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B67ACA" w14:textId="77777777" w:rsidR="005076CB" w:rsidRPr="005076CB" w:rsidRDefault="005076CB" w:rsidP="005076C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206132"/>
      <w:bookmarkStart w:id="2" w:name="_Hlk94773787"/>
      <w:r w:rsidRPr="005076C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915E7E" w14:textId="77777777" w:rsidR="005076CB" w:rsidRPr="005076CB" w:rsidRDefault="005076CB" w:rsidP="005076CB">
      <w:pPr>
        <w:spacing w:after="0" w:line="240" w:lineRule="auto"/>
        <w:jc w:val="both"/>
        <w:rPr>
          <w:rFonts w:ascii="Arial" w:eastAsia="Times New Roman" w:hAnsi="Arial" w:cs="Arial"/>
          <w:sz w:val="20"/>
          <w:szCs w:val="20"/>
          <w:lang w:val="es-419" w:eastAsia="es-ES"/>
        </w:rPr>
      </w:pPr>
    </w:p>
    <w:p w14:paraId="012AE96C" w14:textId="2A4D6BD4"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5076CB">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5076CB">
        <w:rPr>
          <w:rFonts w:ascii="Arial" w:eastAsia="Times New Roman" w:hAnsi="Arial" w:cs="Arial"/>
          <w:sz w:val="20"/>
          <w:szCs w:val="20"/>
          <w:lang w:val="es-419" w:eastAsia="es-ES"/>
        </w:rPr>
        <w:t>66001-31-05-002-2018-00725-01</w:t>
      </w:r>
    </w:p>
    <w:p w14:paraId="6649859C" w14:textId="772E6AD2"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Proceso:</w:t>
      </w:r>
      <w:r w:rsidRPr="005076CB">
        <w:rPr>
          <w:rFonts w:ascii="Arial" w:eastAsia="Times New Roman" w:hAnsi="Arial" w:cs="Arial"/>
          <w:sz w:val="20"/>
          <w:szCs w:val="20"/>
          <w:lang w:val="es-419" w:eastAsia="es-ES"/>
        </w:rPr>
        <w:tab/>
        <w:t>Ordinario Laboral</w:t>
      </w:r>
    </w:p>
    <w:p w14:paraId="2D97A66A" w14:textId="4AC4ED14"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Demandante:</w:t>
      </w:r>
      <w:r w:rsidRPr="005076CB">
        <w:rPr>
          <w:rFonts w:ascii="Arial" w:eastAsia="Times New Roman" w:hAnsi="Arial" w:cs="Arial"/>
          <w:sz w:val="20"/>
          <w:szCs w:val="20"/>
          <w:lang w:val="es-419" w:eastAsia="es-ES"/>
        </w:rPr>
        <w:tab/>
        <w:t>Jorge Eliecer Salazar Valdés</w:t>
      </w:r>
    </w:p>
    <w:p w14:paraId="2DD7EF4D" w14:textId="7FC7FC97"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Demandados:</w:t>
      </w:r>
      <w:r w:rsidRPr="005076CB">
        <w:rPr>
          <w:rFonts w:ascii="Arial" w:eastAsia="Times New Roman" w:hAnsi="Arial" w:cs="Arial"/>
          <w:sz w:val="20"/>
          <w:szCs w:val="20"/>
          <w:lang w:val="es-419" w:eastAsia="es-ES"/>
        </w:rPr>
        <w:tab/>
        <w:t>Colpensiones</w:t>
      </w:r>
    </w:p>
    <w:p w14:paraId="500418B1" w14:textId="36323560"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Vinculado:</w:t>
      </w:r>
      <w:r w:rsidRPr="005076CB">
        <w:rPr>
          <w:rFonts w:ascii="Arial" w:eastAsia="Times New Roman" w:hAnsi="Arial" w:cs="Arial"/>
          <w:sz w:val="20"/>
          <w:szCs w:val="20"/>
          <w:lang w:val="es-419" w:eastAsia="es-ES"/>
        </w:rPr>
        <w:tab/>
        <w:t>Municipio de Pereira</w:t>
      </w:r>
    </w:p>
    <w:p w14:paraId="25E2C9B6" w14:textId="3F367BEB" w:rsidR="005076CB" w:rsidRPr="005076CB" w:rsidRDefault="005076CB" w:rsidP="005076CB">
      <w:pPr>
        <w:spacing w:after="0" w:line="240" w:lineRule="auto"/>
        <w:jc w:val="both"/>
        <w:rPr>
          <w:rFonts w:ascii="Arial" w:eastAsia="Times New Roman" w:hAnsi="Arial" w:cs="Arial"/>
          <w:sz w:val="20"/>
          <w:szCs w:val="20"/>
          <w:lang w:val="es-419" w:eastAsia="es-ES"/>
        </w:rPr>
      </w:pPr>
      <w:r w:rsidRPr="005076CB">
        <w:rPr>
          <w:rFonts w:ascii="Arial" w:eastAsia="Times New Roman" w:hAnsi="Arial" w:cs="Arial"/>
          <w:sz w:val="20"/>
          <w:szCs w:val="20"/>
          <w:lang w:val="es-419" w:eastAsia="es-ES"/>
        </w:rPr>
        <w:t>Juzgado:</w:t>
      </w:r>
      <w:r w:rsidRPr="005076CB">
        <w:rPr>
          <w:rFonts w:ascii="Arial" w:eastAsia="Times New Roman" w:hAnsi="Arial" w:cs="Arial"/>
          <w:sz w:val="20"/>
          <w:szCs w:val="20"/>
          <w:lang w:val="es-419" w:eastAsia="es-ES"/>
        </w:rPr>
        <w:tab/>
        <w:t>Segundo Laboral del Circuito de Pereira</w:t>
      </w:r>
    </w:p>
    <w:p w14:paraId="08611EF7" w14:textId="77777777" w:rsidR="005076CB" w:rsidRPr="005076CB" w:rsidRDefault="005076CB" w:rsidP="005076CB">
      <w:pPr>
        <w:spacing w:after="0" w:line="240" w:lineRule="auto"/>
        <w:jc w:val="both"/>
        <w:rPr>
          <w:rFonts w:ascii="Arial" w:eastAsia="Times New Roman" w:hAnsi="Arial" w:cs="Arial"/>
          <w:sz w:val="20"/>
          <w:szCs w:val="20"/>
          <w:lang w:val="es-419" w:eastAsia="es-ES"/>
        </w:rPr>
      </w:pPr>
    </w:p>
    <w:p w14:paraId="10EDA706" w14:textId="017A9AFC" w:rsidR="005076CB" w:rsidRPr="005076CB" w:rsidRDefault="005076CB" w:rsidP="005076CB">
      <w:pPr>
        <w:spacing w:after="0" w:line="240" w:lineRule="auto"/>
        <w:jc w:val="both"/>
        <w:rPr>
          <w:rFonts w:ascii="Arial" w:eastAsia="Times New Roman" w:hAnsi="Arial" w:cs="Arial"/>
          <w:b/>
          <w:bCs/>
          <w:iCs/>
          <w:sz w:val="20"/>
          <w:szCs w:val="20"/>
          <w:lang w:val="es-419" w:eastAsia="fr-FR"/>
        </w:rPr>
      </w:pPr>
      <w:r w:rsidRPr="005076CB">
        <w:rPr>
          <w:rFonts w:ascii="Arial" w:eastAsia="Times New Roman" w:hAnsi="Arial" w:cs="Arial"/>
          <w:b/>
          <w:bCs/>
          <w:iCs/>
          <w:sz w:val="20"/>
          <w:szCs w:val="20"/>
          <w:u w:val="single"/>
          <w:lang w:val="es-419" w:eastAsia="fr-FR"/>
        </w:rPr>
        <w:t>TEMAS:</w:t>
      </w:r>
      <w:r w:rsidRPr="005076CB">
        <w:rPr>
          <w:rFonts w:ascii="Arial" w:eastAsia="Times New Roman" w:hAnsi="Arial" w:cs="Arial"/>
          <w:b/>
          <w:bCs/>
          <w:iCs/>
          <w:sz w:val="20"/>
          <w:szCs w:val="20"/>
          <w:lang w:val="es-419" w:eastAsia="fr-FR"/>
        </w:rPr>
        <w:tab/>
      </w:r>
      <w:r w:rsidR="005816B7">
        <w:rPr>
          <w:rFonts w:ascii="Arial" w:eastAsia="Times New Roman" w:hAnsi="Arial" w:cs="Arial"/>
          <w:b/>
          <w:bCs/>
          <w:iCs/>
          <w:sz w:val="20"/>
          <w:szCs w:val="20"/>
          <w:lang w:val="es-419" w:eastAsia="fr-FR"/>
        </w:rPr>
        <w:t xml:space="preserve">PENSIÓN DE VEJEZ / COMPARTIBILIDAD CON PENSIÓN DE JUBILACIÓN RECONOCIDA POR EL EMPLEADOR / REQUISITOS / QUE LA ÚLTIMA SE HAYA CAUSADO CON POSTERIORIDAD A OCTUBRE DE 1985 / </w:t>
      </w:r>
      <w:r w:rsidR="00223AF2">
        <w:rPr>
          <w:rFonts w:ascii="Arial" w:eastAsia="Times New Roman" w:hAnsi="Arial" w:cs="Arial"/>
          <w:b/>
          <w:bCs/>
          <w:iCs/>
          <w:sz w:val="20"/>
          <w:szCs w:val="20"/>
          <w:lang w:val="es-419" w:eastAsia="fr-FR"/>
        </w:rPr>
        <w:t>QUE NO HAYA CONVENIO EN CONTRA ENTRE LAS PARTES.</w:t>
      </w:r>
    </w:p>
    <w:p w14:paraId="082D5AFD" w14:textId="77777777" w:rsidR="005076CB" w:rsidRPr="005076CB" w:rsidRDefault="005076CB" w:rsidP="005076CB">
      <w:pPr>
        <w:spacing w:after="0" w:line="240" w:lineRule="auto"/>
        <w:jc w:val="both"/>
        <w:rPr>
          <w:rFonts w:ascii="Arial" w:eastAsia="Times New Roman" w:hAnsi="Arial" w:cs="Arial"/>
          <w:sz w:val="20"/>
          <w:szCs w:val="20"/>
          <w:lang w:val="es-419" w:eastAsia="es-ES"/>
        </w:rPr>
      </w:pPr>
    </w:p>
    <w:p w14:paraId="4F084C2A" w14:textId="0B5B4630" w:rsidR="005076CB" w:rsidRPr="005076CB" w:rsidRDefault="00F142B9" w:rsidP="005076CB">
      <w:pPr>
        <w:spacing w:after="0" w:line="240" w:lineRule="auto"/>
        <w:jc w:val="both"/>
        <w:rPr>
          <w:rFonts w:ascii="Arial" w:eastAsia="Times New Roman" w:hAnsi="Arial" w:cs="Arial"/>
          <w:sz w:val="20"/>
          <w:szCs w:val="20"/>
          <w:lang w:val="es-419" w:eastAsia="es-ES"/>
        </w:rPr>
      </w:pPr>
      <w:r w:rsidRPr="00F142B9">
        <w:rPr>
          <w:rFonts w:ascii="Arial" w:eastAsia="Times New Roman" w:hAnsi="Arial" w:cs="Arial"/>
          <w:sz w:val="20"/>
          <w:szCs w:val="20"/>
          <w:lang w:val="es-419" w:eastAsia="es-ES"/>
        </w:rPr>
        <w:t>Las pensiones de jubilación de carácter extralegal que reconocen ciertos empleadores son compartidas con las pensiones de vejez que reconoce el Sistema General de Pensiones, solamente si la primera se causó a partir del 17 de octubre de 1985, para lo cual, el empleador debe seguir cotizando al Sistema hasta cuando el asegurado cumpla con los requisitos para obtener la pensión de vejez, tal como está previsto en el artículo 18 del Acuerdo 049 de 1990</w:t>
      </w:r>
      <w:r>
        <w:rPr>
          <w:rFonts w:ascii="Arial" w:eastAsia="Times New Roman" w:hAnsi="Arial" w:cs="Arial"/>
          <w:sz w:val="20"/>
          <w:szCs w:val="20"/>
          <w:lang w:val="es-419" w:eastAsia="es-ES"/>
        </w:rPr>
        <w:t>…</w:t>
      </w:r>
    </w:p>
    <w:p w14:paraId="0C5EC034" w14:textId="77777777" w:rsidR="005076CB" w:rsidRPr="005076CB" w:rsidRDefault="005076CB" w:rsidP="005076CB">
      <w:pPr>
        <w:spacing w:after="0" w:line="240" w:lineRule="auto"/>
        <w:jc w:val="both"/>
        <w:rPr>
          <w:rFonts w:ascii="Arial" w:eastAsia="Times New Roman" w:hAnsi="Arial" w:cs="Arial"/>
          <w:sz w:val="20"/>
          <w:szCs w:val="20"/>
          <w:lang w:val="es-419" w:eastAsia="es-ES"/>
        </w:rPr>
      </w:pPr>
    </w:p>
    <w:p w14:paraId="0B6F1647" w14:textId="295879EA" w:rsidR="00DD282E" w:rsidRPr="00DD282E" w:rsidRDefault="00DD282E" w:rsidP="00DD282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D282E">
        <w:rPr>
          <w:rFonts w:ascii="Arial" w:eastAsia="Times New Roman" w:hAnsi="Arial" w:cs="Arial"/>
          <w:sz w:val="20"/>
          <w:szCs w:val="20"/>
          <w:lang w:val="es-419" w:eastAsia="es-ES"/>
        </w:rPr>
        <w:t xml:space="preserve">se tiene que en caso de </w:t>
      </w:r>
      <w:proofErr w:type="spellStart"/>
      <w:r w:rsidRPr="00DD282E">
        <w:rPr>
          <w:rFonts w:ascii="Arial" w:eastAsia="Times New Roman" w:hAnsi="Arial" w:cs="Arial"/>
          <w:sz w:val="20"/>
          <w:szCs w:val="20"/>
          <w:lang w:val="es-419" w:eastAsia="es-ES"/>
        </w:rPr>
        <w:t>compartibilidad</w:t>
      </w:r>
      <w:proofErr w:type="spellEnd"/>
      <w:r w:rsidRPr="00DD282E">
        <w:rPr>
          <w:rFonts w:ascii="Arial" w:eastAsia="Times New Roman" w:hAnsi="Arial" w:cs="Arial"/>
          <w:sz w:val="20"/>
          <w:szCs w:val="20"/>
          <w:lang w:val="es-419" w:eastAsia="es-ES"/>
        </w:rPr>
        <w:t xml:space="preserve"> el empleador debe asumir el pago que se genere de la diferencia entre los dos valores cuando el mayor valor sea en virtud de la pensión de jubilación y el menor esté reconocido por el Seguro Social (Hoy Colpensiones). </w:t>
      </w:r>
    </w:p>
    <w:p w14:paraId="3FB6690D" w14:textId="77777777" w:rsidR="00DD282E" w:rsidRPr="00DD282E" w:rsidRDefault="00DD282E" w:rsidP="00DD282E">
      <w:pPr>
        <w:spacing w:after="0" w:line="240" w:lineRule="auto"/>
        <w:jc w:val="both"/>
        <w:rPr>
          <w:rFonts w:ascii="Arial" w:eastAsia="Times New Roman" w:hAnsi="Arial" w:cs="Arial"/>
          <w:sz w:val="20"/>
          <w:szCs w:val="20"/>
          <w:lang w:val="es-419" w:eastAsia="es-ES"/>
        </w:rPr>
      </w:pPr>
    </w:p>
    <w:p w14:paraId="53E8E798" w14:textId="77777777" w:rsidR="00DD282E" w:rsidRPr="00DD282E" w:rsidRDefault="00DD282E" w:rsidP="00DD282E">
      <w:pPr>
        <w:spacing w:after="0" w:line="240" w:lineRule="auto"/>
        <w:jc w:val="both"/>
        <w:rPr>
          <w:rFonts w:ascii="Arial" w:eastAsia="Times New Roman" w:hAnsi="Arial" w:cs="Arial"/>
          <w:sz w:val="20"/>
          <w:szCs w:val="20"/>
          <w:lang w:val="es-419" w:eastAsia="es-ES"/>
        </w:rPr>
      </w:pPr>
      <w:r w:rsidRPr="00DD282E">
        <w:rPr>
          <w:rFonts w:ascii="Arial" w:eastAsia="Times New Roman" w:hAnsi="Arial" w:cs="Arial"/>
          <w:sz w:val="20"/>
          <w:szCs w:val="20"/>
          <w:lang w:val="es-419" w:eastAsia="es-ES"/>
        </w:rPr>
        <w:t>Al respecto, Corte Suprema de Justicia recordó en la sentencia SL5483-2021 lo expuesto en la SL4555-2020 y SL, 17 de abril de 2013, radicado 39783, que:</w:t>
      </w:r>
    </w:p>
    <w:p w14:paraId="2909A430" w14:textId="77777777" w:rsidR="00DD282E" w:rsidRPr="00DD282E" w:rsidRDefault="00DD282E" w:rsidP="00DD282E">
      <w:pPr>
        <w:spacing w:after="0" w:line="240" w:lineRule="auto"/>
        <w:jc w:val="both"/>
        <w:rPr>
          <w:rFonts w:ascii="Arial" w:eastAsia="Times New Roman" w:hAnsi="Arial" w:cs="Arial"/>
          <w:sz w:val="20"/>
          <w:szCs w:val="20"/>
          <w:lang w:val="es-419" w:eastAsia="es-ES"/>
        </w:rPr>
      </w:pPr>
    </w:p>
    <w:p w14:paraId="2A002F4F" w14:textId="635443D5" w:rsidR="005076CB" w:rsidRPr="005076CB" w:rsidRDefault="00DD282E" w:rsidP="00DD282E">
      <w:pPr>
        <w:spacing w:after="0" w:line="240" w:lineRule="auto"/>
        <w:jc w:val="both"/>
        <w:rPr>
          <w:rFonts w:ascii="Arial" w:eastAsia="Times New Roman" w:hAnsi="Arial" w:cs="Arial"/>
          <w:sz w:val="20"/>
          <w:szCs w:val="20"/>
          <w:lang w:val="es-419" w:eastAsia="es-ES"/>
        </w:rPr>
      </w:pPr>
      <w:r w:rsidRPr="00DD282E">
        <w:rPr>
          <w:rFonts w:ascii="Arial" w:eastAsia="Times New Roman" w:hAnsi="Arial" w:cs="Arial"/>
          <w:sz w:val="20"/>
          <w:szCs w:val="20"/>
          <w:lang w:val="es-419" w:eastAsia="es-ES"/>
        </w:rPr>
        <w:t xml:space="preserve">“(…) la referida </w:t>
      </w:r>
      <w:proofErr w:type="spellStart"/>
      <w:r w:rsidRPr="00DD282E">
        <w:rPr>
          <w:rFonts w:ascii="Arial" w:eastAsia="Times New Roman" w:hAnsi="Arial" w:cs="Arial"/>
          <w:sz w:val="20"/>
          <w:szCs w:val="20"/>
          <w:lang w:val="es-419" w:eastAsia="es-ES"/>
        </w:rPr>
        <w:t>compartibilidad</w:t>
      </w:r>
      <w:proofErr w:type="spellEnd"/>
      <w:r w:rsidRPr="00DD282E">
        <w:rPr>
          <w:rFonts w:ascii="Arial" w:eastAsia="Times New Roman" w:hAnsi="Arial" w:cs="Arial"/>
          <w:sz w:val="20"/>
          <w:szCs w:val="20"/>
          <w:lang w:val="es-419" w:eastAsia="es-ES"/>
        </w:rPr>
        <w:t xml:space="preserve"> pensional no tiene por objeto que el pensionado cuente con dos pensiones, pues, precisamente, el efecto de la mentada figura es el de la asunción del riesgo por el ente de seguridad social con el aseguramiento de que no se deteriore el valor de la pensión que se venía percibiendo</w:t>
      </w:r>
      <w:r>
        <w:rPr>
          <w:rFonts w:ascii="Arial" w:eastAsia="Times New Roman" w:hAnsi="Arial" w:cs="Arial"/>
          <w:sz w:val="20"/>
          <w:szCs w:val="20"/>
          <w:lang w:val="es-419" w:eastAsia="es-ES"/>
        </w:rPr>
        <w:t>…”</w:t>
      </w:r>
    </w:p>
    <w:p w14:paraId="6423A7D0" w14:textId="77777777" w:rsidR="005076CB" w:rsidRPr="005076CB" w:rsidRDefault="005076CB" w:rsidP="005076CB">
      <w:pPr>
        <w:spacing w:after="0" w:line="240" w:lineRule="auto"/>
        <w:jc w:val="both"/>
        <w:rPr>
          <w:rFonts w:ascii="Arial" w:eastAsia="Times New Roman" w:hAnsi="Arial" w:cs="Arial"/>
          <w:sz w:val="20"/>
          <w:szCs w:val="20"/>
          <w:lang w:val="es-419" w:eastAsia="es-ES"/>
        </w:rPr>
      </w:pPr>
    </w:p>
    <w:p w14:paraId="46E9C6A8" w14:textId="7BDE818B" w:rsidR="005076CB" w:rsidRPr="005076CB" w:rsidRDefault="00947036" w:rsidP="005076C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47036">
        <w:rPr>
          <w:rFonts w:ascii="Arial" w:eastAsia="Times New Roman" w:hAnsi="Arial" w:cs="Arial"/>
          <w:sz w:val="20"/>
          <w:szCs w:val="20"/>
          <w:lang w:val="es-419" w:eastAsia="es-ES"/>
        </w:rPr>
        <w:t>según la Resolución 2549 expedida por la Alcaldía de Pereira (sin fecha), visible a folios del 26 a 29, al señor Jorge Eliecer Salazar Valdés en calidad de trabajador oficial del Municipio de Pereira, le fue reconocida una pensión de jubilación a partir del 02 de julio de 2004, fecha de su retiro definitivo</w:t>
      </w:r>
      <w:r>
        <w:rPr>
          <w:rFonts w:ascii="Arial" w:eastAsia="Times New Roman" w:hAnsi="Arial" w:cs="Arial"/>
          <w:sz w:val="20"/>
          <w:szCs w:val="20"/>
          <w:lang w:val="es-419" w:eastAsia="es-ES"/>
        </w:rPr>
        <w:t>…</w:t>
      </w:r>
    </w:p>
    <w:p w14:paraId="1176EAAF" w14:textId="77777777" w:rsidR="005076CB" w:rsidRPr="005076CB" w:rsidRDefault="005076CB" w:rsidP="005076CB">
      <w:pPr>
        <w:spacing w:after="0" w:line="240" w:lineRule="auto"/>
        <w:jc w:val="both"/>
        <w:rPr>
          <w:rFonts w:ascii="Arial" w:eastAsia="Times New Roman" w:hAnsi="Arial" w:cs="Arial"/>
          <w:sz w:val="20"/>
          <w:szCs w:val="20"/>
          <w:lang w:val="es-ES" w:eastAsia="es-ES"/>
        </w:rPr>
      </w:pPr>
    </w:p>
    <w:p w14:paraId="1A15F246" w14:textId="7E1F386A" w:rsidR="005076CB" w:rsidRPr="005076CB" w:rsidRDefault="005816B7" w:rsidP="005076C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816B7">
        <w:rPr>
          <w:rFonts w:ascii="Arial" w:eastAsia="Times New Roman" w:hAnsi="Arial" w:cs="Arial"/>
          <w:sz w:val="20"/>
          <w:szCs w:val="20"/>
          <w:lang w:val="es-ES" w:eastAsia="es-ES"/>
        </w:rPr>
        <w:t xml:space="preserve">en el presente caso en la convención colectiva de la cual deriva la pensión de jubilación que el Municipio le reconoció al actor, en ningún momento se dijo expresamente que la pensión no se compartiría con el ISS. Tampoco existe un acuerdo entre las partes, y por tanto, el municipio ni siquiera estaba facultado para rehusar la </w:t>
      </w:r>
      <w:proofErr w:type="spellStart"/>
      <w:r w:rsidRPr="005816B7">
        <w:rPr>
          <w:rFonts w:ascii="Arial" w:eastAsia="Times New Roman" w:hAnsi="Arial" w:cs="Arial"/>
          <w:sz w:val="20"/>
          <w:szCs w:val="20"/>
          <w:lang w:val="es-ES" w:eastAsia="es-ES"/>
        </w:rPr>
        <w:t>compartibilidad</w:t>
      </w:r>
      <w:proofErr w:type="spellEnd"/>
      <w:r w:rsidRPr="005816B7">
        <w:rPr>
          <w:rFonts w:ascii="Arial" w:eastAsia="Times New Roman" w:hAnsi="Arial" w:cs="Arial"/>
          <w:sz w:val="20"/>
          <w:szCs w:val="20"/>
          <w:lang w:val="es-ES" w:eastAsia="es-ES"/>
        </w:rPr>
        <w:t xml:space="preserve"> de la pensión, como lo infiere la jueza de primer grado. En consecuencia, en vista de que dicha prestación económica fue causada después del 17 de octubre de 1985, el demandante tiene derecho a la </w:t>
      </w:r>
      <w:proofErr w:type="spellStart"/>
      <w:r w:rsidRPr="005816B7">
        <w:rPr>
          <w:rFonts w:ascii="Arial" w:eastAsia="Times New Roman" w:hAnsi="Arial" w:cs="Arial"/>
          <w:sz w:val="20"/>
          <w:szCs w:val="20"/>
          <w:lang w:val="es-ES" w:eastAsia="es-ES"/>
        </w:rPr>
        <w:t>compartibilidad</w:t>
      </w:r>
      <w:proofErr w:type="spellEnd"/>
      <w:r w:rsidRPr="005816B7">
        <w:rPr>
          <w:rFonts w:ascii="Arial" w:eastAsia="Times New Roman" w:hAnsi="Arial" w:cs="Arial"/>
          <w:sz w:val="20"/>
          <w:szCs w:val="20"/>
          <w:lang w:val="es-ES" w:eastAsia="es-ES"/>
        </w:rPr>
        <w:t xml:space="preserve"> entre la pensión de jubilación convencional y la pensión de vejez</w:t>
      </w:r>
      <w:r>
        <w:rPr>
          <w:rFonts w:ascii="Arial" w:eastAsia="Times New Roman" w:hAnsi="Arial" w:cs="Arial"/>
          <w:sz w:val="20"/>
          <w:szCs w:val="20"/>
          <w:lang w:val="es-ES" w:eastAsia="es-ES"/>
        </w:rPr>
        <w:t>…</w:t>
      </w:r>
    </w:p>
    <w:p w14:paraId="56FC31D5" w14:textId="0EC4437B" w:rsidR="005076CB" w:rsidRDefault="005076CB" w:rsidP="005076CB">
      <w:pPr>
        <w:spacing w:after="0" w:line="240" w:lineRule="auto"/>
        <w:jc w:val="both"/>
        <w:rPr>
          <w:rFonts w:ascii="Arial" w:eastAsia="Times New Roman" w:hAnsi="Arial" w:cs="Arial"/>
          <w:sz w:val="20"/>
          <w:szCs w:val="20"/>
          <w:lang w:val="es-ES" w:eastAsia="es-ES"/>
        </w:rPr>
      </w:pPr>
    </w:p>
    <w:p w14:paraId="1A5D7AA9" w14:textId="77777777" w:rsidR="005816B7" w:rsidRPr="005076CB" w:rsidRDefault="005816B7" w:rsidP="005076CB">
      <w:pPr>
        <w:spacing w:after="0" w:line="240" w:lineRule="auto"/>
        <w:jc w:val="both"/>
        <w:rPr>
          <w:rFonts w:ascii="Arial" w:eastAsia="Times New Roman" w:hAnsi="Arial" w:cs="Arial"/>
          <w:sz w:val="20"/>
          <w:szCs w:val="20"/>
          <w:lang w:val="es-ES" w:eastAsia="es-ES"/>
        </w:rPr>
      </w:pPr>
    </w:p>
    <w:bookmarkEnd w:id="0"/>
    <w:p w14:paraId="2410A062" w14:textId="77777777" w:rsidR="005076CB" w:rsidRPr="005076CB" w:rsidRDefault="005076CB" w:rsidP="005076CB">
      <w:pPr>
        <w:spacing w:after="0" w:line="240" w:lineRule="auto"/>
        <w:jc w:val="both"/>
        <w:rPr>
          <w:rFonts w:ascii="Arial" w:eastAsia="Times New Roman" w:hAnsi="Arial" w:cs="Arial"/>
          <w:sz w:val="20"/>
          <w:szCs w:val="20"/>
          <w:lang w:val="es-ES" w:eastAsia="es-ES"/>
        </w:rPr>
      </w:pPr>
    </w:p>
    <w:bookmarkEnd w:id="1"/>
    <w:bookmarkEnd w:id="2"/>
    <w:p w14:paraId="60ED5B32" w14:textId="45190FB7" w:rsidR="1B4704F1"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 xml:space="preserve">TRIBUNAL SUPERIOR DEL DISTRITO JUDICIAL DE PEREIRA </w:t>
      </w:r>
    </w:p>
    <w:p w14:paraId="6A22D743" w14:textId="0EB1286B" w:rsidR="1B4704F1"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SALA PRIMERA DE DECISION LABORAL</w:t>
      </w:r>
    </w:p>
    <w:p w14:paraId="5F77C68D" w14:textId="41619F3D" w:rsidR="00C24650"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 xml:space="preserve"> </w:t>
      </w:r>
    </w:p>
    <w:p w14:paraId="5D75B964" w14:textId="210FD319" w:rsidR="1B4704F1" w:rsidRPr="005076CB" w:rsidRDefault="1B4704F1" w:rsidP="005076CB">
      <w:pPr>
        <w:spacing w:after="0" w:line="276" w:lineRule="auto"/>
        <w:jc w:val="center"/>
        <w:rPr>
          <w:rFonts w:ascii="Tahoma" w:eastAsia="Tahoma" w:hAnsi="Tahoma" w:cs="Tahoma"/>
          <w:b/>
          <w:bCs/>
          <w:sz w:val="24"/>
          <w:szCs w:val="24"/>
          <w:lang w:val="es"/>
        </w:rPr>
      </w:pPr>
      <w:r w:rsidRPr="005076CB">
        <w:rPr>
          <w:rFonts w:ascii="Tahoma" w:eastAsia="Tahoma" w:hAnsi="Tahoma" w:cs="Tahoma"/>
          <w:sz w:val="24"/>
          <w:szCs w:val="24"/>
          <w:lang w:val="es"/>
        </w:rPr>
        <w:t xml:space="preserve">Magistrada Ponente: </w:t>
      </w:r>
      <w:r w:rsidRPr="005076CB">
        <w:rPr>
          <w:rFonts w:ascii="Tahoma" w:eastAsia="Tahoma" w:hAnsi="Tahoma" w:cs="Tahoma"/>
          <w:b/>
          <w:bCs/>
          <w:sz w:val="24"/>
          <w:szCs w:val="24"/>
          <w:lang w:val="es"/>
        </w:rPr>
        <w:t>Ana Lucía Caicedo Calderón</w:t>
      </w:r>
    </w:p>
    <w:p w14:paraId="7722198E" w14:textId="77777777" w:rsidR="00725E96" w:rsidRPr="005076CB" w:rsidRDefault="00725E96" w:rsidP="005076CB">
      <w:pPr>
        <w:spacing w:after="0" w:line="276" w:lineRule="auto"/>
        <w:jc w:val="center"/>
        <w:rPr>
          <w:rFonts w:ascii="Tahoma" w:hAnsi="Tahoma" w:cs="Tahoma"/>
          <w:sz w:val="24"/>
          <w:szCs w:val="24"/>
        </w:rPr>
      </w:pPr>
    </w:p>
    <w:p w14:paraId="1DCDBD64" w14:textId="5926D18F" w:rsidR="00C24650"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 xml:space="preserve"> </w:t>
      </w:r>
    </w:p>
    <w:p w14:paraId="53D4FF2B" w14:textId="77777777" w:rsidR="00725E96" w:rsidRPr="005076CB" w:rsidRDefault="00725E96" w:rsidP="008A2A69">
      <w:pPr>
        <w:spacing w:after="0" w:line="276" w:lineRule="auto"/>
        <w:jc w:val="center"/>
        <w:textAlignment w:val="baseline"/>
        <w:rPr>
          <w:rFonts w:ascii="Tahoma" w:hAnsi="Tahoma" w:cs="Tahoma"/>
          <w:sz w:val="24"/>
          <w:szCs w:val="24"/>
          <w:lang w:eastAsia="es-CO"/>
        </w:rPr>
      </w:pPr>
      <w:r w:rsidRPr="005076CB">
        <w:rPr>
          <w:rFonts w:ascii="Tahoma" w:hAnsi="Tahoma" w:cs="Tahoma"/>
          <w:sz w:val="24"/>
          <w:szCs w:val="24"/>
          <w:lang w:eastAsia="es-CO"/>
        </w:rPr>
        <w:t>Pereira, Risaralda, febrero veintiuno (21) de dos mil veintidós (2022)  </w:t>
      </w:r>
    </w:p>
    <w:p w14:paraId="2D4DEE29" w14:textId="507E5E62" w:rsidR="00725E96" w:rsidRPr="005076CB" w:rsidRDefault="00725E96" w:rsidP="008A2A69">
      <w:pPr>
        <w:spacing w:after="0" w:line="276" w:lineRule="auto"/>
        <w:jc w:val="center"/>
        <w:textAlignment w:val="baseline"/>
        <w:rPr>
          <w:rFonts w:ascii="Tahoma" w:hAnsi="Tahoma" w:cs="Tahoma"/>
          <w:sz w:val="24"/>
          <w:szCs w:val="24"/>
          <w:lang w:eastAsia="es-CO"/>
        </w:rPr>
      </w:pPr>
      <w:r w:rsidRPr="005076CB">
        <w:rPr>
          <w:rFonts w:ascii="Tahoma" w:hAnsi="Tahoma" w:cs="Tahoma"/>
          <w:sz w:val="24"/>
          <w:szCs w:val="24"/>
          <w:lang w:eastAsia="es-CO"/>
        </w:rPr>
        <w:t> Acta No. 22 del 17 febrero de 2022  </w:t>
      </w:r>
    </w:p>
    <w:p w14:paraId="0CD39A57" w14:textId="41423217" w:rsidR="1B4704F1"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sz w:val="24"/>
          <w:szCs w:val="24"/>
          <w:lang w:val="es"/>
        </w:rPr>
        <w:t xml:space="preserve"> </w:t>
      </w:r>
    </w:p>
    <w:p w14:paraId="12DD9787" w14:textId="2935985C" w:rsidR="1B4704F1" w:rsidRPr="005076CB" w:rsidRDefault="1B4704F1" w:rsidP="005076CB">
      <w:pPr>
        <w:spacing w:after="0" w:line="276" w:lineRule="auto"/>
        <w:ind w:firstLine="708"/>
        <w:jc w:val="both"/>
        <w:rPr>
          <w:rFonts w:ascii="Tahoma" w:hAnsi="Tahoma" w:cs="Tahoma"/>
          <w:b/>
          <w:sz w:val="24"/>
          <w:szCs w:val="24"/>
        </w:rPr>
      </w:pPr>
      <w:r w:rsidRPr="005076CB">
        <w:rPr>
          <w:rFonts w:ascii="Tahoma" w:eastAsia="Tahoma" w:hAnsi="Tahoma" w:cs="Tahoma"/>
          <w:sz w:val="24"/>
          <w:szCs w:val="24"/>
          <w:lang w:val="es"/>
        </w:rPr>
        <w:t>Teniendo en cuenta que el artículo 15 del Decreto</w:t>
      </w:r>
      <w:r w:rsidR="000C729F" w:rsidRPr="005076CB">
        <w:rPr>
          <w:rFonts w:ascii="Tahoma" w:eastAsia="Tahoma" w:hAnsi="Tahoma" w:cs="Tahoma"/>
          <w:sz w:val="24"/>
          <w:szCs w:val="24"/>
          <w:lang w:val="es"/>
        </w:rPr>
        <w:t xml:space="preserve"> Presidencial</w:t>
      </w:r>
      <w:r w:rsidRPr="005076CB">
        <w:rPr>
          <w:rFonts w:ascii="Tahoma" w:eastAsia="Tahoma" w:hAnsi="Tahoma" w:cs="Tahoma"/>
          <w:sz w:val="24"/>
          <w:szCs w:val="24"/>
          <w:lang w:val="es"/>
        </w:rPr>
        <w:t xml:space="preserve"> No. 806 del 4 de junio de 2020, estableció</w:t>
      </w:r>
      <w:r w:rsidR="003A150B" w:rsidRPr="005076CB">
        <w:rPr>
          <w:rFonts w:ascii="Tahoma" w:eastAsia="Tahoma" w:hAnsi="Tahoma" w:cs="Tahoma"/>
          <w:sz w:val="24"/>
          <w:szCs w:val="24"/>
          <w:lang w:val="es"/>
        </w:rPr>
        <w:t>,</w:t>
      </w:r>
      <w:r w:rsidRPr="005076CB">
        <w:rPr>
          <w:rFonts w:ascii="Tahoma" w:eastAsia="Tahoma" w:hAnsi="Tahoma" w:cs="Tahoma"/>
          <w:sz w:val="24"/>
          <w:szCs w:val="24"/>
          <w:lang w:val="es"/>
        </w:rPr>
        <w:t xml:space="preserve"> que en la especialidad laboral se proferirán por escrito las providencias de segunda instancia</w:t>
      </w:r>
      <w:r w:rsidR="003A150B" w:rsidRPr="005076CB">
        <w:rPr>
          <w:rFonts w:ascii="Tahoma" w:eastAsia="Tahoma" w:hAnsi="Tahoma" w:cs="Tahoma"/>
          <w:sz w:val="24"/>
          <w:szCs w:val="24"/>
          <w:lang w:val="es"/>
        </w:rPr>
        <w:t>,</w:t>
      </w:r>
      <w:r w:rsidRPr="005076CB">
        <w:rPr>
          <w:rFonts w:ascii="Tahoma" w:eastAsia="Tahoma" w:hAnsi="Tahoma" w:cs="Tahoma"/>
          <w:sz w:val="24"/>
          <w:szCs w:val="24"/>
          <w:lang w:val="es"/>
        </w:rPr>
        <w:t xml:space="preserve"> en las que se surta el grado jurisdiccional de consulta o se resuelva el recurso de apelación de autos o sentencias, la Sala de Decisión Laboral No. 1 del Tribunal Superior de Pereira, integrada por las Magistradas </w:t>
      </w:r>
      <w:r w:rsidRPr="005076CB">
        <w:rPr>
          <w:rFonts w:ascii="Tahoma" w:eastAsia="Tahoma" w:hAnsi="Tahoma" w:cs="Tahoma"/>
          <w:sz w:val="24"/>
          <w:szCs w:val="24"/>
          <w:lang w:val="es"/>
        </w:rPr>
        <w:lastRenderedPageBreak/>
        <w:t xml:space="preserve">ANA LUCÍA CAICEDO CALDERÓN como Ponente, OLGA LUCÍA HOYOS SEPÚLVEDA y el Magistrado GERMÁN DARIO GOEZ VINASCO, procede a proferir la siguiente sentencia escrita dentro del proceso </w:t>
      </w:r>
      <w:r w:rsidRPr="003728F9">
        <w:rPr>
          <w:rFonts w:ascii="Tahoma" w:eastAsia="Tahoma" w:hAnsi="Tahoma" w:cs="Tahoma"/>
          <w:b/>
          <w:sz w:val="24"/>
          <w:szCs w:val="24"/>
          <w:lang w:val="es"/>
        </w:rPr>
        <w:t>ordinario laboral</w:t>
      </w:r>
      <w:r w:rsidRPr="005076CB">
        <w:rPr>
          <w:rFonts w:ascii="Tahoma" w:eastAsia="Tahoma" w:hAnsi="Tahoma" w:cs="Tahoma"/>
          <w:sz w:val="24"/>
          <w:szCs w:val="24"/>
          <w:lang w:val="es"/>
        </w:rPr>
        <w:t xml:space="preserve"> instaurado por </w:t>
      </w:r>
      <w:r w:rsidR="007774ED" w:rsidRPr="005076CB">
        <w:rPr>
          <w:rFonts w:ascii="Tahoma" w:eastAsia="Tahoma" w:hAnsi="Tahoma" w:cs="Tahoma"/>
          <w:b/>
          <w:sz w:val="24"/>
          <w:szCs w:val="24"/>
          <w:lang w:val="es"/>
        </w:rPr>
        <w:t>Jorge Eliecer Salazar Valdés</w:t>
      </w:r>
      <w:r w:rsidR="000C729F" w:rsidRPr="005076CB">
        <w:rPr>
          <w:rFonts w:ascii="Tahoma" w:eastAsia="Tahoma" w:hAnsi="Tahoma" w:cs="Tahoma"/>
          <w:b/>
          <w:sz w:val="24"/>
          <w:szCs w:val="24"/>
          <w:lang w:val="es"/>
        </w:rPr>
        <w:t xml:space="preserve"> </w:t>
      </w:r>
      <w:r w:rsidRPr="005076CB">
        <w:rPr>
          <w:rFonts w:ascii="Tahoma" w:eastAsia="Tahoma" w:hAnsi="Tahoma" w:cs="Tahoma"/>
          <w:sz w:val="24"/>
          <w:szCs w:val="24"/>
          <w:lang w:val="es"/>
        </w:rPr>
        <w:t xml:space="preserve">en contra de la </w:t>
      </w:r>
      <w:r w:rsidRPr="005076CB">
        <w:rPr>
          <w:rFonts w:ascii="Tahoma" w:eastAsia="Tahoma" w:hAnsi="Tahoma" w:cs="Tahoma"/>
          <w:b/>
          <w:bCs/>
          <w:sz w:val="24"/>
          <w:szCs w:val="24"/>
          <w:lang w:val="es"/>
        </w:rPr>
        <w:t>Administradora Colombiana de Pensiones – Colpensiones</w:t>
      </w:r>
      <w:r w:rsidR="00890545" w:rsidRPr="005076CB">
        <w:rPr>
          <w:rFonts w:ascii="Tahoma" w:eastAsia="Tahoma" w:hAnsi="Tahoma" w:cs="Tahoma"/>
          <w:b/>
          <w:bCs/>
          <w:sz w:val="24"/>
          <w:szCs w:val="24"/>
          <w:lang w:val="es"/>
        </w:rPr>
        <w:t xml:space="preserve"> </w:t>
      </w:r>
      <w:r w:rsidR="00890545" w:rsidRPr="005076CB">
        <w:rPr>
          <w:rFonts w:ascii="Tahoma" w:eastAsia="Tahoma" w:hAnsi="Tahoma" w:cs="Tahoma"/>
          <w:bCs/>
          <w:sz w:val="24"/>
          <w:szCs w:val="24"/>
          <w:lang w:val="es"/>
        </w:rPr>
        <w:t>y</w:t>
      </w:r>
      <w:r w:rsidR="00FE323C" w:rsidRPr="005076CB">
        <w:rPr>
          <w:rFonts w:ascii="Tahoma" w:eastAsia="Tahoma" w:hAnsi="Tahoma" w:cs="Tahoma"/>
          <w:bCs/>
          <w:sz w:val="24"/>
          <w:szCs w:val="24"/>
          <w:lang w:val="es"/>
        </w:rPr>
        <w:t xml:space="preserve"> </w:t>
      </w:r>
      <w:r w:rsidR="007774ED" w:rsidRPr="005076CB">
        <w:rPr>
          <w:rFonts w:ascii="Tahoma" w:eastAsia="Tahoma" w:hAnsi="Tahoma" w:cs="Tahoma"/>
          <w:bCs/>
          <w:sz w:val="24"/>
          <w:szCs w:val="24"/>
          <w:lang w:val="es"/>
        </w:rPr>
        <w:t xml:space="preserve">el </w:t>
      </w:r>
      <w:r w:rsidR="007774ED" w:rsidRPr="005076CB">
        <w:rPr>
          <w:rFonts w:ascii="Tahoma" w:eastAsia="Tahoma" w:hAnsi="Tahoma" w:cs="Tahoma"/>
          <w:b/>
          <w:bCs/>
          <w:sz w:val="24"/>
          <w:szCs w:val="24"/>
          <w:lang w:val="es"/>
        </w:rPr>
        <w:t>Municipio de Pereira.</w:t>
      </w:r>
    </w:p>
    <w:p w14:paraId="64F07B95" w14:textId="46983D69" w:rsidR="1B4704F1" w:rsidRPr="005076CB" w:rsidRDefault="1B4704F1" w:rsidP="005076CB">
      <w:pPr>
        <w:spacing w:after="0" w:line="276" w:lineRule="auto"/>
        <w:jc w:val="both"/>
        <w:rPr>
          <w:rFonts w:ascii="Tahoma" w:eastAsia="Tahoma" w:hAnsi="Tahoma" w:cs="Tahoma"/>
          <w:b/>
          <w:bCs/>
          <w:sz w:val="24"/>
          <w:szCs w:val="24"/>
          <w:lang w:val="es"/>
        </w:rPr>
      </w:pPr>
      <w:r w:rsidRPr="005076CB">
        <w:rPr>
          <w:rFonts w:ascii="Tahoma" w:eastAsia="Tahoma" w:hAnsi="Tahoma" w:cs="Tahoma"/>
          <w:b/>
          <w:bCs/>
          <w:sz w:val="24"/>
          <w:szCs w:val="24"/>
          <w:lang w:val="es"/>
        </w:rPr>
        <w:t xml:space="preserve"> </w:t>
      </w:r>
    </w:p>
    <w:p w14:paraId="2518ADF7" w14:textId="67B27BF2" w:rsidR="1B4704F1"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PUNTO A TRATAR</w:t>
      </w:r>
    </w:p>
    <w:p w14:paraId="54D77176" w14:textId="1E433777" w:rsidR="1B4704F1" w:rsidRPr="005076CB" w:rsidRDefault="1B4704F1" w:rsidP="005076CB">
      <w:pPr>
        <w:spacing w:after="0" w:line="276" w:lineRule="auto"/>
        <w:jc w:val="center"/>
        <w:rPr>
          <w:rFonts w:ascii="Tahoma" w:hAnsi="Tahoma" w:cs="Tahoma"/>
          <w:sz w:val="24"/>
          <w:szCs w:val="24"/>
        </w:rPr>
      </w:pPr>
      <w:r w:rsidRPr="005076CB">
        <w:rPr>
          <w:rFonts w:ascii="Tahoma" w:eastAsia="Tahoma" w:hAnsi="Tahoma" w:cs="Tahoma"/>
          <w:b/>
          <w:bCs/>
          <w:sz w:val="24"/>
          <w:szCs w:val="24"/>
          <w:lang w:val="es"/>
        </w:rPr>
        <w:t xml:space="preserve"> </w:t>
      </w:r>
    </w:p>
    <w:p w14:paraId="2CEC0698" w14:textId="0F30E34D" w:rsidR="1B4704F1" w:rsidRPr="005076CB" w:rsidRDefault="1B4704F1" w:rsidP="005076CB">
      <w:pPr>
        <w:spacing w:after="0" w:line="276" w:lineRule="auto"/>
        <w:ind w:firstLine="708"/>
        <w:jc w:val="both"/>
        <w:rPr>
          <w:rFonts w:ascii="Tahoma" w:hAnsi="Tahoma" w:cs="Tahoma"/>
          <w:sz w:val="24"/>
          <w:szCs w:val="24"/>
        </w:rPr>
      </w:pPr>
      <w:r w:rsidRPr="005076CB">
        <w:rPr>
          <w:rFonts w:ascii="Tahoma" w:eastAsia="Tahoma" w:hAnsi="Tahoma" w:cs="Tahoma"/>
          <w:sz w:val="24"/>
          <w:szCs w:val="24"/>
          <w:lang w:val="es"/>
        </w:rPr>
        <w:t xml:space="preserve">Por medio de esta providencia, procede la Sala a resolver </w:t>
      </w:r>
      <w:r w:rsidR="001A7A04" w:rsidRPr="005076CB">
        <w:rPr>
          <w:rFonts w:ascii="Tahoma" w:eastAsia="Tahoma" w:hAnsi="Tahoma" w:cs="Tahoma"/>
          <w:sz w:val="24"/>
          <w:szCs w:val="24"/>
          <w:lang w:val="es"/>
        </w:rPr>
        <w:t>e</w:t>
      </w:r>
      <w:r w:rsidRPr="005076CB">
        <w:rPr>
          <w:rFonts w:ascii="Tahoma" w:eastAsia="Tahoma" w:hAnsi="Tahoma" w:cs="Tahoma"/>
          <w:sz w:val="24"/>
          <w:szCs w:val="24"/>
          <w:lang w:val="es"/>
        </w:rPr>
        <w:t xml:space="preserve">l </w:t>
      </w:r>
      <w:r w:rsidR="00862CF2" w:rsidRPr="005076CB">
        <w:rPr>
          <w:rFonts w:ascii="Tahoma" w:eastAsia="Tahoma" w:hAnsi="Tahoma" w:cs="Tahoma"/>
          <w:sz w:val="24"/>
          <w:szCs w:val="24"/>
          <w:lang w:val="es"/>
        </w:rPr>
        <w:t>grado jurisdiccional de consulta</w:t>
      </w:r>
      <w:r w:rsidR="001A7A04" w:rsidRPr="005076CB">
        <w:rPr>
          <w:rFonts w:ascii="Tahoma" w:eastAsia="Tahoma" w:hAnsi="Tahoma" w:cs="Tahoma"/>
          <w:sz w:val="24"/>
          <w:szCs w:val="24"/>
          <w:lang w:val="es"/>
        </w:rPr>
        <w:t xml:space="preserve"> </w:t>
      </w:r>
      <w:r w:rsidRPr="005076CB">
        <w:rPr>
          <w:rFonts w:ascii="Tahoma" w:eastAsia="Tahoma" w:hAnsi="Tahoma" w:cs="Tahoma"/>
          <w:sz w:val="24"/>
          <w:szCs w:val="24"/>
          <w:lang w:val="es"/>
        </w:rPr>
        <w:t xml:space="preserve">en contra de la sentencia proferida el </w:t>
      </w:r>
      <w:r w:rsidR="00862CF2" w:rsidRPr="005076CB">
        <w:rPr>
          <w:rFonts w:ascii="Tahoma" w:eastAsia="Tahoma" w:hAnsi="Tahoma" w:cs="Tahoma"/>
          <w:sz w:val="24"/>
          <w:szCs w:val="24"/>
          <w:lang w:val="es"/>
        </w:rPr>
        <w:t>09</w:t>
      </w:r>
      <w:r w:rsidR="007B2DFB" w:rsidRPr="005076CB">
        <w:rPr>
          <w:rFonts w:ascii="Tahoma" w:eastAsia="Tahoma" w:hAnsi="Tahoma" w:cs="Tahoma"/>
          <w:sz w:val="24"/>
          <w:szCs w:val="24"/>
          <w:lang w:val="es"/>
        </w:rPr>
        <w:t xml:space="preserve"> de </w:t>
      </w:r>
      <w:r w:rsidR="00862CF2" w:rsidRPr="005076CB">
        <w:rPr>
          <w:rFonts w:ascii="Tahoma" w:eastAsia="Tahoma" w:hAnsi="Tahoma" w:cs="Tahoma"/>
          <w:sz w:val="24"/>
          <w:szCs w:val="24"/>
          <w:lang w:val="es"/>
        </w:rPr>
        <w:t>septiembre</w:t>
      </w:r>
      <w:r w:rsidR="007B2DFB" w:rsidRPr="005076CB">
        <w:rPr>
          <w:rFonts w:ascii="Tahoma" w:eastAsia="Tahoma" w:hAnsi="Tahoma" w:cs="Tahoma"/>
          <w:sz w:val="24"/>
          <w:szCs w:val="24"/>
          <w:lang w:val="es"/>
        </w:rPr>
        <w:t xml:space="preserve"> de 2021</w:t>
      </w:r>
      <w:r w:rsidR="007B2DFB" w:rsidRPr="005076CB">
        <w:rPr>
          <w:rFonts w:ascii="Tahoma" w:eastAsia="Tahoma" w:hAnsi="Tahoma" w:cs="Tahoma"/>
          <w:b/>
          <w:bCs/>
          <w:sz w:val="24"/>
          <w:szCs w:val="24"/>
          <w:lang w:val="es"/>
        </w:rPr>
        <w:t xml:space="preserve"> </w:t>
      </w:r>
      <w:r w:rsidRPr="005076CB">
        <w:rPr>
          <w:rFonts w:ascii="Tahoma" w:eastAsia="Tahoma" w:hAnsi="Tahoma" w:cs="Tahoma"/>
          <w:sz w:val="24"/>
          <w:szCs w:val="24"/>
          <w:lang w:val="es"/>
        </w:rPr>
        <w:t xml:space="preserve">por el Juzgado </w:t>
      </w:r>
      <w:r w:rsidR="00862CF2" w:rsidRPr="005076CB">
        <w:rPr>
          <w:rFonts w:ascii="Tahoma" w:eastAsia="Tahoma" w:hAnsi="Tahoma" w:cs="Tahoma"/>
          <w:sz w:val="24"/>
          <w:szCs w:val="24"/>
          <w:lang w:val="es"/>
        </w:rPr>
        <w:t>Segundo</w:t>
      </w:r>
      <w:r w:rsidRPr="005076CB">
        <w:rPr>
          <w:rFonts w:ascii="Tahoma" w:eastAsia="Tahoma" w:hAnsi="Tahoma" w:cs="Tahoma"/>
          <w:sz w:val="24"/>
          <w:szCs w:val="24"/>
          <w:lang w:val="es"/>
        </w:rPr>
        <w:t xml:space="preserve"> Laboral del Circuito de Pereira, al haber sido advers</w:t>
      </w:r>
      <w:r w:rsidR="00DD5B87" w:rsidRPr="005076CB">
        <w:rPr>
          <w:rFonts w:ascii="Tahoma" w:eastAsia="Tahoma" w:hAnsi="Tahoma" w:cs="Tahoma"/>
          <w:sz w:val="24"/>
          <w:szCs w:val="24"/>
          <w:lang w:val="es"/>
        </w:rPr>
        <w:t>o</w:t>
      </w:r>
      <w:r w:rsidRPr="005076CB">
        <w:rPr>
          <w:rFonts w:ascii="Tahoma" w:eastAsia="Tahoma" w:hAnsi="Tahoma" w:cs="Tahoma"/>
          <w:sz w:val="24"/>
          <w:szCs w:val="24"/>
          <w:lang w:val="es"/>
        </w:rPr>
        <w:t xml:space="preserve"> a los intereses d</w:t>
      </w:r>
      <w:r w:rsidR="00862CF2" w:rsidRPr="005076CB">
        <w:rPr>
          <w:rFonts w:ascii="Tahoma" w:eastAsia="Tahoma" w:hAnsi="Tahoma" w:cs="Tahoma"/>
          <w:sz w:val="24"/>
          <w:szCs w:val="24"/>
          <w:lang w:val="es"/>
        </w:rPr>
        <w:t>el demandante</w:t>
      </w:r>
      <w:r w:rsidRPr="005076CB">
        <w:rPr>
          <w:rFonts w:ascii="Tahoma" w:eastAsia="Tahoma" w:hAnsi="Tahoma" w:cs="Tahoma"/>
          <w:sz w:val="24"/>
          <w:szCs w:val="24"/>
          <w:lang w:val="es"/>
        </w:rPr>
        <w:t>. Para ello se tiene en cuenta lo siguiente:</w:t>
      </w:r>
    </w:p>
    <w:p w14:paraId="0E461AE0" w14:textId="723B549E" w:rsidR="0080631B" w:rsidRPr="005076CB" w:rsidRDefault="1B4704F1" w:rsidP="005076CB">
      <w:pPr>
        <w:spacing w:after="0" w:line="276" w:lineRule="auto"/>
        <w:jc w:val="both"/>
        <w:rPr>
          <w:rFonts w:ascii="Tahoma" w:eastAsia="Tahoma" w:hAnsi="Tahoma" w:cs="Tahoma"/>
          <w:sz w:val="24"/>
          <w:szCs w:val="24"/>
          <w:lang w:val="es"/>
        </w:rPr>
      </w:pPr>
      <w:r w:rsidRPr="005076CB">
        <w:rPr>
          <w:rFonts w:ascii="Tahoma" w:eastAsia="Tahoma" w:hAnsi="Tahoma" w:cs="Tahoma"/>
          <w:sz w:val="24"/>
          <w:szCs w:val="24"/>
          <w:lang w:val="es"/>
        </w:rPr>
        <w:t xml:space="preserve"> </w:t>
      </w:r>
    </w:p>
    <w:p w14:paraId="34D1BCA3" w14:textId="60C67CAA" w:rsidR="1B4704F1" w:rsidRPr="005076CB" w:rsidRDefault="00846DE2" w:rsidP="005076CB">
      <w:pPr>
        <w:pStyle w:val="Prrafodelista"/>
        <w:numPr>
          <w:ilvl w:val="0"/>
          <w:numId w:val="3"/>
        </w:numPr>
        <w:spacing w:line="276" w:lineRule="auto"/>
        <w:jc w:val="center"/>
        <w:rPr>
          <w:rFonts w:eastAsiaTheme="minorEastAsia"/>
          <w:b/>
          <w:bCs/>
          <w:sz w:val="24"/>
          <w:szCs w:val="24"/>
        </w:rPr>
      </w:pPr>
      <w:r w:rsidRPr="005076CB">
        <w:rPr>
          <w:b/>
          <w:bCs/>
          <w:sz w:val="24"/>
          <w:szCs w:val="24"/>
          <w:lang w:val="es"/>
        </w:rPr>
        <w:t xml:space="preserve">La </w:t>
      </w:r>
      <w:r w:rsidR="1B4704F1" w:rsidRPr="005076CB">
        <w:rPr>
          <w:b/>
          <w:bCs/>
          <w:sz w:val="24"/>
          <w:szCs w:val="24"/>
          <w:lang w:val="es"/>
        </w:rPr>
        <w:t xml:space="preserve">Demanda y </w:t>
      </w:r>
      <w:r w:rsidR="00725E96" w:rsidRPr="005076CB">
        <w:rPr>
          <w:b/>
          <w:bCs/>
          <w:sz w:val="24"/>
          <w:szCs w:val="24"/>
          <w:lang w:val="es"/>
        </w:rPr>
        <w:t xml:space="preserve">la </w:t>
      </w:r>
      <w:r w:rsidR="1B4704F1" w:rsidRPr="005076CB">
        <w:rPr>
          <w:b/>
          <w:bCs/>
          <w:sz w:val="24"/>
          <w:szCs w:val="24"/>
          <w:lang w:val="es"/>
        </w:rPr>
        <w:t>contestación</w:t>
      </w:r>
      <w:r w:rsidR="00725E96" w:rsidRPr="005076CB">
        <w:rPr>
          <w:b/>
          <w:bCs/>
          <w:sz w:val="24"/>
          <w:szCs w:val="24"/>
          <w:lang w:val="es"/>
        </w:rPr>
        <w:t xml:space="preserve"> de la demanda</w:t>
      </w:r>
    </w:p>
    <w:p w14:paraId="29E270E4" w14:textId="33C83C09" w:rsidR="1B4704F1" w:rsidRPr="005076CB" w:rsidRDefault="1B4704F1" w:rsidP="005076CB">
      <w:pPr>
        <w:spacing w:after="0" w:line="276" w:lineRule="auto"/>
        <w:jc w:val="both"/>
        <w:rPr>
          <w:rFonts w:ascii="Tahoma" w:eastAsia="Tahoma" w:hAnsi="Tahoma" w:cs="Tahoma"/>
          <w:sz w:val="24"/>
          <w:szCs w:val="24"/>
          <w:lang w:val="es"/>
        </w:rPr>
      </w:pPr>
      <w:r w:rsidRPr="005076CB">
        <w:rPr>
          <w:rFonts w:ascii="Tahoma" w:eastAsia="Tahoma" w:hAnsi="Tahoma" w:cs="Tahoma"/>
          <w:sz w:val="24"/>
          <w:szCs w:val="24"/>
          <w:lang w:val="es"/>
        </w:rPr>
        <w:t xml:space="preserve"> </w:t>
      </w:r>
    </w:p>
    <w:p w14:paraId="4C15FF6D" w14:textId="44FE70E2" w:rsidR="007E4290" w:rsidRPr="005076CB" w:rsidRDefault="00FE323C" w:rsidP="005076CB">
      <w:pPr>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Pretende </w:t>
      </w:r>
      <w:r w:rsidR="00862CF2" w:rsidRPr="005076CB">
        <w:rPr>
          <w:rFonts w:ascii="Tahoma" w:eastAsia="Tahoma" w:hAnsi="Tahoma" w:cs="Tahoma"/>
          <w:sz w:val="24"/>
          <w:szCs w:val="24"/>
        </w:rPr>
        <w:t>el</w:t>
      </w:r>
      <w:r w:rsidRPr="005076CB">
        <w:rPr>
          <w:rFonts w:ascii="Tahoma" w:eastAsia="Tahoma" w:hAnsi="Tahoma" w:cs="Tahoma"/>
          <w:sz w:val="24"/>
          <w:szCs w:val="24"/>
        </w:rPr>
        <w:t xml:space="preserve"> citad</w:t>
      </w:r>
      <w:r w:rsidR="00862CF2" w:rsidRPr="005076CB">
        <w:rPr>
          <w:rFonts w:ascii="Tahoma" w:eastAsia="Tahoma" w:hAnsi="Tahoma" w:cs="Tahoma"/>
          <w:sz w:val="24"/>
          <w:szCs w:val="24"/>
        </w:rPr>
        <w:t>o</w:t>
      </w:r>
      <w:r w:rsidR="00C548AE" w:rsidRPr="005076CB">
        <w:rPr>
          <w:rFonts w:ascii="Tahoma" w:eastAsia="Tahoma" w:hAnsi="Tahoma" w:cs="Tahoma"/>
          <w:sz w:val="24"/>
          <w:szCs w:val="24"/>
        </w:rPr>
        <w:t xml:space="preserve"> demandante que </w:t>
      </w:r>
      <w:r w:rsidR="00862CF2" w:rsidRPr="005076CB">
        <w:rPr>
          <w:rFonts w:ascii="Tahoma" w:eastAsia="Tahoma" w:hAnsi="Tahoma" w:cs="Tahoma"/>
          <w:sz w:val="24"/>
          <w:szCs w:val="24"/>
        </w:rPr>
        <w:t>se condene a Colpensiones al reconocimiento y pago de la pensión de vejez, a partir del 18 de mayo de 2008, teniendo en cuenta que cumpl</w:t>
      </w:r>
      <w:r w:rsidR="001F1125" w:rsidRPr="005076CB">
        <w:rPr>
          <w:rFonts w:ascii="Tahoma" w:eastAsia="Tahoma" w:hAnsi="Tahoma" w:cs="Tahoma"/>
          <w:sz w:val="24"/>
          <w:szCs w:val="24"/>
        </w:rPr>
        <w:t xml:space="preserve">ió </w:t>
      </w:r>
      <w:r w:rsidR="00862CF2" w:rsidRPr="005076CB">
        <w:rPr>
          <w:rFonts w:ascii="Tahoma" w:eastAsia="Tahoma" w:hAnsi="Tahoma" w:cs="Tahoma"/>
          <w:sz w:val="24"/>
          <w:szCs w:val="24"/>
        </w:rPr>
        <w:t xml:space="preserve">los requisitos exigidos en el artículo 12 del Acuerdo 049 de 1990 aprobado por el Decreto 758 del mismo año. En consecuencia, solicita se reconozca </w:t>
      </w:r>
      <w:r w:rsidR="001F1125" w:rsidRPr="005076CB">
        <w:rPr>
          <w:rFonts w:ascii="Tahoma" w:eastAsia="Tahoma" w:hAnsi="Tahoma" w:cs="Tahoma"/>
          <w:sz w:val="24"/>
          <w:szCs w:val="24"/>
        </w:rPr>
        <w:t xml:space="preserve">dicha </w:t>
      </w:r>
      <w:r w:rsidR="00862CF2" w:rsidRPr="005076CB">
        <w:rPr>
          <w:rFonts w:ascii="Tahoma" w:eastAsia="Tahoma" w:hAnsi="Tahoma" w:cs="Tahoma"/>
          <w:sz w:val="24"/>
          <w:szCs w:val="24"/>
        </w:rPr>
        <w:t>p</w:t>
      </w:r>
      <w:r w:rsidR="001F1125" w:rsidRPr="005076CB">
        <w:rPr>
          <w:rFonts w:ascii="Tahoma" w:eastAsia="Tahoma" w:hAnsi="Tahoma" w:cs="Tahoma"/>
          <w:sz w:val="24"/>
          <w:szCs w:val="24"/>
        </w:rPr>
        <w:t>restación económica</w:t>
      </w:r>
      <w:r w:rsidR="00862CF2" w:rsidRPr="005076CB">
        <w:rPr>
          <w:rFonts w:ascii="Tahoma" w:eastAsia="Tahoma" w:hAnsi="Tahoma" w:cs="Tahoma"/>
          <w:sz w:val="24"/>
          <w:szCs w:val="24"/>
        </w:rPr>
        <w:t xml:space="preserve"> por un monto igual a $1.862.977, sin perjuicio de los aumentos legales fijados por el Gobierno. Asimismo, requiere el pago de los intereses moratorios desde el 01 de octubre de 2008 hasta el día del pago efectivo de los mismos</w:t>
      </w:r>
      <w:r w:rsidR="006746A0" w:rsidRPr="005076CB">
        <w:rPr>
          <w:rFonts w:ascii="Tahoma" w:eastAsia="Tahoma" w:hAnsi="Tahoma" w:cs="Tahoma"/>
          <w:sz w:val="24"/>
          <w:szCs w:val="24"/>
        </w:rPr>
        <w:t>, conforme al artículo 141 de la Ley 100 de 1993, por valor de $357.277.240.</w:t>
      </w:r>
    </w:p>
    <w:p w14:paraId="7EEAAF5F" w14:textId="0C56BF9C" w:rsidR="006746A0" w:rsidRPr="005076CB" w:rsidRDefault="006746A0" w:rsidP="005076CB">
      <w:pPr>
        <w:spacing w:after="0" w:line="276" w:lineRule="auto"/>
        <w:ind w:firstLine="708"/>
        <w:jc w:val="both"/>
        <w:rPr>
          <w:rFonts w:ascii="Tahoma" w:eastAsia="Tahoma" w:hAnsi="Tahoma" w:cs="Tahoma"/>
          <w:sz w:val="24"/>
          <w:szCs w:val="24"/>
        </w:rPr>
      </w:pPr>
    </w:p>
    <w:p w14:paraId="77016CF4" w14:textId="35296A70" w:rsidR="006746A0" w:rsidRPr="005076CB" w:rsidRDefault="006746A0" w:rsidP="005076CB">
      <w:pPr>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Subsidiariamente, </w:t>
      </w:r>
      <w:r w:rsidR="001F1125" w:rsidRPr="005076CB">
        <w:rPr>
          <w:rFonts w:ascii="Tahoma" w:eastAsia="Tahoma" w:hAnsi="Tahoma" w:cs="Tahoma"/>
          <w:sz w:val="24"/>
          <w:szCs w:val="24"/>
        </w:rPr>
        <w:t>solicita</w:t>
      </w:r>
      <w:r w:rsidRPr="005076CB">
        <w:rPr>
          <w:rFonts w:ascii="Tahoma" w:eastAsia="Tahoma" w:hAnsi="Tahoma" w:cs="Tahoma"/>
          <w:sz w:val="24"/>
          <w:szCs w:val="24"/>
        </w:rPr>
        <w:t xml:space="preserve"> que</w:t>
      </w:r>
      <w:r w:rsidR="001F1125" w:rsidRPr="005076CB">
        <w:rPr>
          <w:rFonts w:ascii="Tahoma" w:eastAsia="Tahoma" w:hAnsi="Tahoma" w:cs="Tahoma"/>
          <w:sz w:val="24"/>
          <w:szCs w:val="24"/>
        </w:rPr>
        <w:t>,</w:t>
      </w:r>
      <w:r w:rsidRPr="005076CB">
        <w:rPr>
          <w:rFonts w:ascii="Tahoma" w:eastAsia="Tahoma" w:hAnsi="Tahoma" w:cs="Tahoma"/>
          <w:sz w:val="24"/>
          <w:szCs w:val="24"/>
        </w:rPr>
        <w:t xml:space="preserve"> en caso de no prosperar la condena por intereses moratorios, se realice la indexación de las condenas decretadas, desde el momento de su causación; que se conceda lo </w:t>
      </w:r>
      <w:r w:rsidRPr="005076CB">
        <w:rPr>
          <w:rFonts w:ascii="Tahoma" w:eastAsia="Tahoma" w:hAnsi="Tahoma" w:cs="Tahoma"/>
          <w:i/>
          <w:sz w:val="24"/>
          <w:szCs w:val="24"/>
        </w:rPr>
        <w:t xml:space="preserve">ultra </w:t>
      </w:r>
      <w:r w:rsidRPr="005076CB">
        <w:rPr>
          <w:rFonts w:ascii="Tahoma" w:eastAsia="Tahoma" w:hAnsi="Tahoma" w:cs="Tahoma"/>
          <w:sz w:val="24"/>
          <w:szCs w:val="24"/>
        </w:rPr>
        <w:t xml:space="preserve">y </w:t>
      </w:r>
      <w:r w:rsidRPr="005076CB">
        <w:rPr>
          <w:rFonts w:ascii="Tahoma" w:eastAsia="Tahoma" w:hAnsi="Tahoma" w:cs="Tahoma"/>
          <w:i/>
          <w:sz w:val="24"/>
          <w:szCs w:val="24"/>
        </w:rPr>
        <w:t>extra petita</w:t>
      </w:r>
      <w:r w:rsidRPr="005076CB">
        <w:rPr>
          <w:rFonts w:ascii="Tahoma" w:eastAsia="Tahoma" w:hAnsi="Tahoma" w:cs="Tahoma"/>
          <w:sz w:val="24"/>
          <w:szCs w:val="24"/>
        </w:rPr>
        <w:t>, y se condene</w:t>
      </w:r>
      <w:r w:rsidR="001F1125" w:rsidRPr="005076CB">
        <w:rPr>
          <w:rFonts w:ascii="Tahoma" w:eastAsia="Tahoma" w:hAnsi="Tahoma" w:cs="Tahoma"/>
          <w:sz w:val="24"/>
          <w:szCs w:val="24"/>
        </w:rPr>
        <w:t xml:space="preserve"> a la demandada</w:t>
      </w:r>
      <w:r w:rsidRPr="005076CB">
        <w:rPr>
          <w:rFonts w:ascii="Tahoma" w:eastAsia="Tahoma" w:hAnsi="Tahoma" w:cs="Tahoma"/>
          <w:sz w:val="24"/>
          <w:szCs w:val="24"/>
        </w:rPr>
        <w:t xml:space="preserve"> al pago de costas y agencias en derecho.</w:t>
      </w:r>
    </w:p>
    <w:p w14:paraId="3F557111" w14:textId="77777777" w:rsidR="00FE323C" w:rsidRPr="005076CB" w:rsidRDefault="00FE323C" w:rsidP="005076CB">
      <w:pPr>
        <w:spacing w:after="0" w:line="276" w:lineRule="auto"/>
        <w:ind w:firstLine="708"/>
        <w:jc w:val="both"/>
        <w:rPr>
          <w:rFonts w:ascii="Tahoma" w:eastAsia="Tahoma" w:hAnsi="Tahoma" w:cs="Tahoma"/>
          <w:sz w:val="24"/>
          <w:szCs w:val="24"/>
        </w:rPr>
      </w:pPr>
    </w:p>
    <w:p w14:paraId="4A015CF3" w14:textId="6834DABD" w:rsidR="0026687C" w:rsidRPr="005076CB" w:rsidRDefault="00C548AE" w:rsidP="005076CB">
      <w:pPr>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Para así pedir, </w:t>
      </w:r>
      <w:r w:rsidR="000A093F" w:rsidRPr="005076CB">
        <w:rPr>
          <w:rFonts w:ascii="Tahoma" w:eastAsia="Tahoma" w:hAnsi="Tahoma" w:cs="Tahoma"/>
          <w:sz w:val="24"/>
          <w:szCs w:val="24"/>
        </w:rPr>
        <w:t>afirm</w:t>
      </w:r>
      <w:r w:rsidR="006746A0" w:rsidRPr="005076CB">
        <w:rPr>
          <w:rFonts w:ascii="Tahoma" w:eastAsia="Tahoma" w:hAnsi="Tahoma" w:cs="Tahoma"/>
          <w:sz w:val="24"/>
          <w:szCs w:val="24"/>
        </w:rPr>
        <w:t>a</w:t>
      </w:r>
      <w:r w:rsidR="000A093F" w:rsidRPr="005076CB">
        <w:rPr>
          <w:rFonts w:ascii="Tahoma" w:eastAsia="Tahoma" w:hAnsi="Tahoma" w:cs="Tahoma"/>
          <w:sz w:val="24"/>
          <w:szCs w:val="24"/>
        </w:rPr>
        <w:t xml:space="preserve"> </w:t>
      </w:r>
      <w:r w:rsidRPr="005076CB">
        <w:rPr>
          <w:rFonts w:ascii="Tahoma" w:eastAsia="Tahoma" w:hAnsi="Tahoma" w:cs="Tahoma"/>
          <w:sz w:val="24"/>
          <w:szCs w:val="24"/>
        </w:rPr>
        <w:t>que</w:t>
      </w:r>
      <w:r w:rsidR="000A093F" w:rsidRPr="005076CB">
        <w:rPr>
          <w:rFonts w:ascii="Tahoma" w:eastAsia="Tahoma" w:hAnsi="Tahoma" w:cs="Tahoma"/>
          <w:sz w:val="24"/>
          <w:szCs w:val="24"/>
        </w:rPr>
        <w:t xml:space="preserve"> </w:t>
      </w:r>
      <w:r w:rsidR="006746A0" w:rsidRPr="005076CB">
        <w:rPr>
          <w:rFonts w:ascii="Tahoma" w:eastAsia="Tahoma" w:hAnsi="Tahoma" w:cs="Tahoma"/>
          <w:sz w:val="24"/>
          <w:szCs w:val="24"/>
        </w:rPr>
        <w:t xml:space="preserve">nació el 18 de mayo de 1948 y en la actualidad tiene 68 años de edad. Expresa que </w:t>
      </w:r>
      <w:r w:rsidR="001F1125" w:rsidRPr="005076CB">
        <w:rPr>
          <w:rFonts w:ascii="Tahoma" w:eastAsia="Tahoma" w:hAnsi="Tahoma" w:cs="Tahoma"/>
          <w:sz w:val="24"/>
          <w:szCs w:val="24"/>
        </w:rPr>
        <w:t>solicitó el</w:t>
      </w:r>
      <w:r w:rsidR="006746A0" w:rsidRPr="005076CB">
        <w:rPr>
          <w:rFonts w:ascii="Tahoma" w:eastAsia="Tahoma" w:hAnsi="Tahoma" w:cs="Tahoma"/>
          <w:sz w:val="24"/>
          <w:szCs w:val="24"/>
        </w:rPr>
        <w:t xml:space="preserve"> reconocimiento de la pensión</w:t>
      </w:r>
      <w:r w:rsidR="001F1125" w:rsidRPr="005076CB">
        <w:rPr>
          <w:rFonts w:ascii="Tahoma" w:eastAsia="Tahoma" w:hAnsi="Tahoma" w:cs="Tahoma"/>
          <w:sz w:val="24"/>
          <w:szCs w:val="24"/>
        </w:rPr>
        <w:t xml:space="preserve"> de vejez</w:t>
      </w:r>
      <w:r w:rsidR="006746A0" w:rsidRPr="005076CB">
        <w:rPr>
          <w:rFonts w:ascii="Tahoma" w:eastAsia="Tahoma" w:hAnsi="Tahoma" w:cs="Tahoma"/>
          <w:sz w:val="24"/>
          <w:szCs w:val="24"/>
        </w:rPr>
        <w:t xml:space="preserve"> ante Colpensiones, por haber cumplido con más de 1000 semanas cotizadas</w:t>
      </w:r>
      <w:r w:rsidR="001F1125" w:rsidRPr="005076CB">
        <w:rPr>
          <w:rFonts w:ascii="Tahoma" w:eastAsia="Tahoma" w:hAnsi="Tahoma" w:cs="Tahoma"/>
          <w:sz w:val="24"/>
          <w:szCs w:val="24"/>
        </w:rPr>
        <w:t xml:space="preserve"> tanto</w:t>
      </w:r>
      <w:r w:rsidR="006746A0" w:rsidRPr="005076CB">
        <w:rPr>
          <w:rFonts w:ascii="Tahoma" w:eastAsia="Tahoma" w:hAnsi="Tahoma" w:cs="Tahoma"/>
          <w:sz w:val="24"/>
          <w:szCs w:val="24"/>
        </w:rPr>
        <w:t xml:space="preserve"> en el sector público </w:t>
      </w:r>
      <w:r w:rsidR="001F1125" w:rsidRPr="005076CB">
        <w:rPr>
          <w:rFonts w:ascii="Tahoma" w:eastAsia="Tahoma" w:hAnsi="Tahoma" w:cs="Tahoma"/>
          <w:sz w:val="24"/>
          <w:szCs w:val="24"/>
        </w:rPr>
        <w:t>como el sector</w:t>
      </w:r>
      <w:r w:rsidR="006746A0" w:rsidRPr="005076CB">
        <w:rPr>
          <w:rFonts w:ascii="Tahoma" w:eastAsia="Tahoma" w:hAnsi="Tahoma" w:cs="Tahoma"/>
          <w:sz w:val="24"/>
          <w:szCs w:val="24"/>
        </w:rPr>
        <w:t xml:space="preserve"> privado; no obstante, le fue negada mediante Resoluciones del 2011, 2013, 2014, 2015 y 2016,</w:t>
      </w:r>
      <w:r w:rsidR="001F1125" w:rsidRPr="005076CB">
        <w:rPr>
          <w:rFonts w:ascii="Tahoma" w:eastAsia="Tahoma" w:hAnsi="Tahoma" w:cs="Tahoma"/>
          <w:sz w:val="24"/>
          <w:szCs w:val="24"/>
        </w:rPr>
        <w:t xml:space="preserve"> bajo el argumento de </w:t>
      </w:r>
      <w:r w:rsidR="006746A0" w:rsidRPr="005076CB">
        <w:rPr>
          <w:rFonts w:ascii="Tahoma" w:eastAsia="Tahoma" w:hAnsi="Tahoma" w:cs="Tahoma"/>
          <w:sz w:val="24"/>
          <w:szCs w:val="24"/>
        </w:rPr>
        <w:t>que</w:t>
      </w:r>
      <w:r w:rsidR="001F1125" w:rsidRPr="005076CB">
        <w:rPr>
          <w:rFonts w:ascii="Tahoma" w:eastAsia="Tahoma" w:hAnsi="Tahoma" w:cs="Tahoma"/>
          <w:sz w:val="24"/>
          <w:szCs w:val="24"/>
        </w:rPr>
        <w:t xml:space="preserve"> </w:t>
      </w:r>
      <w:r w:rsidR="006746A0" w:rsidRPr="005076CB">
        <w:rPr>
          <w:rFonts w:ascii="Tahoma" w:eastAsia="Tahoma" w:hAnsi="Tahoma" w:cs="Tahoma"/>
          <w:sz w:val="24"/>
          <w:szCs w:val="24"/>
        </w:rPr>
        <w:t xml:space="preserve">se encontraba percibiendo la pensión de jubilación reconocida por el Municipio de Pereira. </w:t>
      </w:r>
    </w:p>
    <w:p w14:paraId="5097554E" w14:textId="58B06BEC" w:rsidR="006746A0" w:rsidRPr="005076CB" w:rsidRDefault="006746A0" w:rsidP="005076CB">
      <w:pPr>
        <w:spacing w:after="0" w:line="276" w:lineRule="auto"/>
        <w:ind w:firstLine="708"/>
        <w:jc w:val="both"/>
        <w:rPr>
          <w:rFonts w:ascii="Tahoma" w:eastAsia="Tahoma" w:hAnsi="Tahoma" w:cs="Tahoma"/>
          <w:sz w:val="24"/>
          <w:szCs w:val="24"/>
        </w:rPr>
      </w:pPr>
    </w:p>
    <w:p w14:paraId="69D1508E" w14:textId="0AF122B2" w:rsidR="006746A0" w:rsidRPr="005076CB" w:rsidRDefault="001F1125" w:rsidP="005076CB">
      <w:pPr>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Al respecto, i</w:t>
      </w:r>
      <w:r w:rsidR="006746A0" w:rsidRPr="005076CB">
        <w:rPr>
          <w:rFonts w:ascii="Tahoma" w:eastAsia="Tahoma" w:hAnsi="Tahoma" w:cs="Tahoma"/>
          <w:sz w:val="24"/>
          <w:szCs w:val="24"/>
        </w:rPr>
        <w:t>ndic</w:t>
      </w:r>
      <w:r w:rsidR="00DF6615" w:rsidRPr="005076CB">
        <w:rPr>
          <w:rFonts w:ascii="Tahoma" w:eastAsia="Tahoma" w:hAnsi="Tahoma" w:cs="Tahoma"/>
          <w:sz w:val="24"/>
          <w:szCs w:val="24"/>
        </w:rPr>
        <w:t>a</w:t>
      </w:r>
      <w:r w:rsidR="006746A0" w:rsidRPr="005076CB">
        <w:rPr>
          <w:rFonts w:ascii="Tahoma" w:eastAsia="Tahoma" w:hAnsi="Tahoma" w:cs="Tahoma"/>
          <w:sz w:val="24"/>
          <w:szCs w:val="24"/>
        </w:rPr>
        <w:t xml:space="preserve"> que a la fecha disfruta de la pensión de jubilación, la cual, le fue reconocida por medio del Acto Administrativo No. 2549, expedido por la Secretaría de Servicios Administrativos del Municipio de Pereira</w:t>
      </w:r>
      <w:r w:rsidRPr="005076CB">
        <w:rPr>
          <w:rFonts w:ascii="Tahoma" w:eastAsia="Tahoma" w:hAnsi="Tahoma" w:cs="Tahoma"/>
          <w:sz w:val="24"/>
          <w:szCs w:val="24"/>
        </w:rPr>
        <w:t>, por ser</w:t>
      </w:r>
      <w:r w:rsidR="00DF6615" w:rsidRPr="005076CB">
        <w:rPr>
          <w:rFonts w:ascii="Tahoma" w:eastAsia="Tahoma" w:hAnsi="Tahoma" w:cs="Tahoma"/>
          <w:sz w:val="24"/>
          <w:szCs w:val="24"/>
        </w:rPr>
        <w:t xml:space="preserve"> beneficiario de la Convención Colectiva de Trabajo del 13 de noviembre de 1990. Advierte que la pensión de jubilación es absolutamente compatible con la pensión de vejez que solicitó ante Colpensiones, ya que</w:t>
      </w:r>
      <w:r w:rsidRPr="005076CB">
        <w:rPr>
          <w:rFonts w:ascii="Tahoma" w:eastAsia="Tahoma" w:hAnsi="Tahoma" w:cs="Tahoma"/>
          <w:sz w:val="24"/>
          <w:szCs w:val="24"/>
        </w:rPr>
        <w:t>,</w:t>
      </w:r>
      <w:r w:rsidR="00DF6615" w:rsidRPr="005076CB">
        <w:rPr>
          <w:rFonts w:ascii="Tahoma" w:eastAsia="Tahoma" w:hAnsi="Tahoma" w:cs="Tahoma"/>
          <w:sz w:val="24"/>
          <w:szCs w:val="24"/>
        </w:rPr>
        <w:t xml:space="preserve"> </w:t>
      </w:r>
      <w:r w:rsidR="00725E96" w:rsidRPr="005076CB">
        <w:rPr>
          <w:rFonts w:ascii="Tahoma" w:eastAsia="Tahoma" w:hAnsi="Tahoma" w:cs="Tahoma"/>
          <w:sz w:val="24"/>
          <w:szCs w:val="24"/>
        </w:rPr>
        <w:t>aun</w:t>
      </w:r>
      <w:r w:rsidR="00DF6615" w:rsidRPr="005076CB">
        <w:rPr>
          <w:rFonts w:ascii="Tahoma" w:eastAsia="Tahoma" w:hAnsi="Tahoma" w:cs="Tahoma"/>
          <w:sz w:val="24"/>
          <w:szCs w:val="24"/>
        </w:rPr>
        <w:t xml:space="preserve"> </w:t>
      </w:r>
      <w:r w:rsidRPr="005076CB">
        <w:rPr>
          <w:rFonts w:ascii="Tahoma" w:eastAsia="Tahoma" w:hAnsi="Tahoma" w:cs="Tahoma"/>
          <w:sz w:val="24"/>
          <w:szCs w:val="24"/>
        </w:rPr>
        <w:t>cuando le fue concedida la pensión de jubilación continuó realizando aportes a la Seguridad Social en Pensiones.</w:t>
      </w:r>
    </w:p>
    <w:p w14:paraId="514CA12D" w14:textId="03D01C62" w:rsidR="00697BAE" w:rsidRPr="005076CB" w:rsidRDefault="00697BAE" w:rsidP="005076CB">
      <w:pPr>
        <w:spacing w:after="0" w:line="276" w:lineRule="auto"/>
        <w:ind w:firstLine="708"/>
        <w:jc w:val="both"/>
        <w:rPr>
          <w:rFonts w:ascii="Tahoma" w:eastAsia="Tahoma" w:hAnsi="Tahoma" w:cs="Tahoma"/>
          <w:sz w:val="24"/>
          <w:szCs w:val="24"/>
        </w:rPr>
      </w:pPr>
    </w:p>
    <w:p w14:paraId="61DD97B1" w14:textId="35786BB1" w:rsidR="00697BAE" w:rsidRPr="005076CB" w:rsidRDefault="00697BAE" w:rsidP="005076CB">
      <w:pPr>
        <w:spacing w:after="0" w:line="276" w:lineRule="auto"/>
        <w:ind w:firstLine="708"/>
        <w:jc w:val="both"/>
        <w:rPr>
          <w:rFonts w:ascii="Tahoma" w:hAnsi="Tahoma" w:cs="Tahoma"/>
          <w:i/>
          <w:iCs/>
          <w:sz w:val="24"/>
          <w:szCs w:val="24"/>
        </w:rPr>
      </w:pPr>
      <w:r w:rsidRPr="005076CB">
        <w:rPr>
          <w:rFonts w:ascii="Tahoma" w:eastAsia="Tahoma" w:hAnsi="Tahoma" w:cs="Tahoma"/>
          <w:sz w:val="24"/>
          <w:szCs w:val="24"/>
        </w:rPr>
        <w:t>E</w:t>
      </w:r>
      <w:r w:rsidR="007129B0" w:rsidRPr="005076CB">
        <w:rPr>
          <w:rFonts w:ascii="Tahoma" w:eastAsia="Tahoma" w:hAnsi="Tahoma" w:cs="Tahoma"/>
          <w:sz w:val="24"/>
          <w:szCs w:val="24"/>
        </w:rPr>
        <w:t>n respuesta a la demanda</w:t>
      </w:r>
      <w:r w:rsidR="00C548AE" w:rsidRPr="005076CB">
        <w:rPr>
          <w:rFonts w:ascii="Tahoma" w:eastAsia="Tahoma" w:hAnsi="Tahoma" w:cs="Tahoma"/>
          <w:sz w:val="24"/>
          <w:szCs w:val="24"/>
        </w:rPr>
        <w:t>,</w:t>
      </w:r>
      <w:r w:rsidR="007129B0" w:rsidRPr="005076CB">
        <w:rPr>
          <w:rFonts w:ascii="Tahoma" w:eastAsia="Tahoma" w:hAnsi="Tahoma" w:cs="Tahoma"/>
          <w:sz w:val="24"/>
          <w:szCs w:val="24"/>
        </w:rPr>
        <w:t xml:space="preserve"> </w:t>
      </w:r>
      <w:r w:rsidR="007129B0" w:rsidRPr="005076CB">
        <w:rPr>
          <w:rFonts w:ascii="Tahoma" w:eastAsia="Tahoma" w:hAnsi="Tahoma" w:cs="Tahoma"/>
          <w:b/>
          <w:bCs/>
          <w:sz w:val="24"/>
          <w:szCs w:val="24"/>
        </w:rPr>
        <w:t xml:space="preserve">Colpensiones </w:t>
      </w:r>
      <w:r w:rsidR="00FF0F01" w:rsidRPr="005076CB">
        <w:rPr>
          <w:rFonts w:ascii="Tahoma" w:eastAsia="Tahoma" w:hAnsi="Tahoma" w:cs="Tahoma"/>
          <w:sz w:val="24"/>
          <w:szCs w:val="24"/>
        </w:rPr>
        <w:t>manifestó que</w:t>
      </w:r>
      <w:r w:rsidR="00DF2E7A" w:rsidRPr="005076CB">
        <w:rPr>
          <w:rFonts w:ascii="Tahoma" w:eastAsia="Tahoma" w:hAnsi="Tahoma" w:cs="Tahoma"/>
          <w:sz w:val="24"/>
          <w:szCs w:val="24"/>
        </w:rPr>
        <w:t xml:space="preserve"> el actor no cumple con los requisitos exigidos para acceder a la pensión de vejez, que no es beneficiario </w:t>
      </w:r>
      <w:r w:rsidR="00DF2E7A" w:rsidRPr="005076CB">
        <w:rPr>
          <w:rFonts w:ascii="Tahoma" w:eastAsia="Tahoma" w:hAnsi="Tahoma" w:cs="Tahoma"/>
          <w:sz w:val="24"/>
          <w:szCs w:val="24"/>
        </w:rPr>
        <w:lastRenderedPageBreak/>
        <w:t>del régimen de transición y que a la fecha disfruta de una pensión de jubilación</w:t>
      </w:r>
      <w:r w:rsidR="00A84D32" w:rsidRPr="005076CB">
        <w:rPr>
          <w:rFonts w:ascii="Tahoma" w:eastAsia="Tahoma" w:hAnsi="Tahoma" w:cs="Tahoma"/>
          <w:sz w:val="24"/>
          <w:szCs w:val="24"/>
        </w:rPr>
        <w:t>;</w:t>
      </w:r>
      <w:r w:rsidR="00FC5D00" w:rsidRPr="005076CB">
        <w:rPr>
          <w:rFonts w:ascii="Tahoma" w:eastAsia="Tahoma" w:hAnsi="Tahoma" w:cs="Tahoma"/>
          <w:sz w:val="24"/>
          <w:szCs w:val="24"/>
        </w:rPr>
        <w:t xml:space="preserve"> razón por la cual</w:t>
      </w:r>
      <w:r w:rsidR="00DF2E7A" w:rsidRPr="005076CB">
        <w:rPr>
          <w:rFonts w:ascii="Tahoma" w:eastAsia="Tahoma" w:hAnsi="Tahoma" w:cs="Tahoma"/>
          <w:sz w:val="24"/>
          <w:szCs w:val="24"/>
        </w:rPr>
        <w:t>,</w:t>
      </w:r>
      <w:r w:rsidR="00FC5D00" w:rsidRPr="005076CB">
        <w:rPr>
          <w:rFonts w:ascii="Tahoma" w:eastAsia="Tahoma" w:hAnsi="Tahoma" w:cs="Tahoma"/>
          <w:sz w:val="24"/>
          <w:szCs w:val="24"/>
        </w:rPr>
        <w:t xml:space="preserve"> se </w:t>
      </w:r>
      <w:r w:rsidR="007129B0" w:rsidRPr="005076CB">
        <w:rPr>
          <w:rFonts w:ascii="Tahoma" w:hAnsi="Tahoma" w:cs="Tahoma"/>
          <w:sz w:val="24"/>
          <w:szCs w:val="24"/>
        </w:rPr>
        <w:t>opuso a la prosperidad de las pretensiones y propuso como excepciones de mérito las denominadas:</w:t>
      </w:r>
      <w:r w:rsidR="007129B0" w:rsidRPr="005076CB">
        <w:rPr>
          <w:rFonts w:ascii="Tahoma" w:hAnsi="Tahoma" w:cs="Tahoma"/>
          <w:i/>
          <w:iCs/>
          <w:sz w:val="24"/>
          <w:szCs w:val="24"/>
        </w:rPr>
        <w:t xml:space="preserve"> “</w:t>
      </w:r>
      <w:r w:rsidR="00FF0F01" w:rsidRPr="005076CB">
        <w:rPr>
          <w:rFonts w:ascii="Tahoma" w:hAnsi="Tahoma" w:cs="Tahoma"/>
          <w:i/>
          <w:iCs/>
          <w:sz w:val="24"/>
          <w:szCs w:val="24"/>
        </w:rPr>
        <w:t>Inexistencia de la obligación</w:t>
      </w:r>
      <w:r w:rsidR="00DF2E7A" w:rsidRPr="005076CB">
        <w:rPr>
          <w:rFonts w:ascii="Tahoma" w:hAnsi="Tahoma" w:cs="Tahoma"/>
          <w:i/>
          <w:iCs/>
          <w:sz w:val="24"/>
          <w:szCs w:val="24"/>
        </w:rPr>
        <w:t xml:space="preserve"> y cobro de no lo debido</w:t>
      </w:r>
      <w:r w:rsidR="00FF0F01" w:rsidRPr="005076CB">
        <w:rPr>
          <w:rFonts w:ascii="Tahoma" w:hAnsi="Tahoma" w:cs="Tahoma"/>
          <w:i/>
          <w:iCs/>
          <w:sz w:val="24"/>
          <w:szCs w:val="24"/>
        </w:rPr>
        <w:t>”,</w:t>
      </w:r>
      <w:r w:rsidR="00DF2E7A" w:rsidRPr="005076CB">
        <w:rPr>
          <w:rFonts w:ascii="Tahoma" w:hAnsi="Tahoma" w:cs="Tahoma"/>
          <w:i/>
          <w:iCs/>
          <w:sz w:val="24"/>
          <w:szCs w:val="24"/>
        </w:rPr>
        <w:t xml:space="preserve"> “Imposibilidad jurídica para reconocer y pagar derechos por fuera del ordenamiento legal”, “Buena fe”; “Imposibilidad de condena en costas”; “Improcedencia de los intereses moratorios por el no pago de las mesadas pensionales”,</w:t>
      </w:r>
      <w:r w:rsidR="00FF0F01" w:rsidRPr="005076CB">
        <w:rPr>
          <w:rFonts w:ascii="Tahoma" w:hAnsi="Tahoma" w:cs="Tahoma"/>
          <w:i/>
          <w:iCs/>
          <w:sz w:val="24"/>
          <w:szCs w:val="24"/>
        </w:rPr>
        <w:t xml:space="preserve"> “Prescripción”</w:t>
      </w:r>
      <w:r w:rsidR="00DF2E7A" w:rsidRPr="005076CB">
        <w:rPr>
          <w:rFonts w:ascii="Tahoma" w:hAnsi="Tahoma" w:cs="Tahoma"/>
          <w:i/>
          <w:iCs/>
          <w:sz w:val="24"/>
          <w:szCs w:val="24"/>
        </w:rPr>
        <w:t xml:space="preserve"> </w:t>
      </w:r>
      <w:r w:rsidR="00DF2E7A" w:rsidRPr="005076CB">
        <w:rPr>
          <w:rFonts w:ascii="Tahoma" w:hAnsi="Tahoma" w:cs="Tahoma"/>
          <w:iCs/>
          <w:sz w:val="24"/>
          <w:szCs w:val="24"/>
        </w:rPr>
        <w:t xml:space="preserve">y </w:t>
      </w:r>
      <w:r w:rsidR="00DF2E7A" w:rsidRPr="005076CB">
        <w:rPr>
          <w:rFonts w:ascii="Tahoma" w:hAnsi="Tahoma" w:cs="Tahoma"/>
          <w:i/>
          <w:iCs/>
          <w:sz w:val="24"/>
          <w:szCs w:val="24"/>
        </w:rPr>
        <w:t>“Genérica”.</w:t>
      </w:r>
    </w:p>
    <w:p w14:paraId="71302343" w14:textId="5EC5B3AE" w:rsidR="00FF0F01" w:rsidRPr="005076CB" w:rsidRDefault="00FF0F01" w:rsidP="005076CB">
      <w:pPr>
        <w:spacing w:after="0" w:line="276" w:lineRule="auto"/>
        <w:ind w:firstLine="708"/>
        <w:jc w:val="both"/>
        <w:rPr>
          <w:rFonts w:ascii="Tahoma" w:hAnsi="Tahoma" w:cs="Tahoma"/>
          <w:i/>
          <w:iCs/>
          <w:sz w:val="24"/>
          <w:szCs w:val="24"/>
        </w:rPr>
      </w:pPr>
    </w:p>
    <w:p w14:paraId="618AFB3E" w14:textId="7E2830FB" w:rsidR="00FF0F01" w:rsidRPr="005076CB" w:rsidRDefault="00A84D32" w:rsidP="005076CB">
      <w:pPr>
        <w:spacing w:after="0" w:line="276" w:lineRule="auto"/>
        <w:ind w:firstLine="708"/>
        <w:jc w:val="both"/>
        <w:rPr>
          <w:rFonts w:ascii="Tahoma" w:eastAsia="Tahoma" w:hAnsi="Tahoma" w:cs="Tahoma"/>
          <w:i/>
          <w:sz w:val="24"/>
          <w:szCs w:val="24"/>
        </w:rPr>
      </w:pPr>
      <w:r w:rsidRPr="005076CB">
        <w:rPr>
          <w:rFonts w:ascii="Tahoma" w:hAnsi="Tahoma" w:cs="Tahoma"/>
          <w:iCs/>
          <w:sz w:val="24"/>
          <w:szCs w:val="24"/>
        </w:rPr>
        <w:t>Por su</w:t>
      </w:r>
      <w:r w:rsidR="00FF0F01" w:rsidRPr="005076CB">
        <w:rPr>
          <w:rFonts w:ascii="Tahoma" w:hAnsi="Tahoma" w:cs="Tahoma"/>
          <w:iCs/>
          <w:sz w:val="24"/>
          <w:szCs w:val="24"/>
        </w:rPr>
        <w:t xml:space="preserve"> parte,</w:t>
      </w:r>
      <w:r w:rsidR="00DF2E7A" w:rsidRPr="005076CB">
        <w:rPr>
          <w:rFonts w:ascii="Tahoma" w:hAnsi="Tahoma" w:cs="Tahoma"/>
          <w:iCs/>
          <w:sz w:val="24"/>
          <w:szCs w:val="24"/>
        </w:rPr>
        <w:t xml:space="preserve"> se ordenó vincular al </w:t>
      </w:r>
      <w:r w:rsidR="00DF2E7A" w:rsidRPr="005076CB">
        <w:rPr>
          <w:rFonts w:ascii="Tahoma" w:hAnsi="Tahoma" w:cs="Tahoma"/>
          <w:b/>
          <w:iCs/>
          <w:sz w:val="24"/>
          <w:szCs w:val="24"/>
        </w:rPr>
        <w:t>Municipio de Pereira</w:t>
      </w:r>
      <w:r w:rsidR="00DF2E7A" w:rsidRPr="005076CB">
        <w:rPr>
          <w:rFonts w:ascii="Tahoma" w:hAnsi="Tahoma" w:cs="Tahoma"/>
          <w:iCs/>
          <w:sz w:val="24"/>
          <w:szCs w:val="24"/>
        </w:rPr>
        <w:t xml:space="preserve"> y en su contestación</w:t>
      </w:r>
      <w:r w:rsidR="00FF0F01" w:rsidRPr="005076CB">
        <w:rPr>
          <w:rFonts w:ascii="Tahoma" w:hAnsi="Tahoma" w:cs="Tahoma"/>
          <w:iCs/>
          <w:sz w:val="24"/>
          <w:szCs w:val="24"/>
        </w:rPr>
        <w:t xml:space="preserve"> </w:t>
      </w:r>
      <w:r w:rsidR="00DF2E7A" w:rsidRPr="005076CB">
        <w:rPr>
          <w:rFonts w:ascii="Tahoma" w:hAnsi="Tahoma" w:cs="Tahoma"/>
          <w:iCs/>
          <w:sz w:val="24"/>
          <w:szCs w:val="24"/>
        </w:rPr>
        <w:t>indicó que en el presente caso la pensión de vejez y la pensión de jubilación resultan ser incompatibles, ya que el actor nunca cotizó en el sector privado, es decir, durante toda su vida laboral siempre prestó sus servicios al Munic</w:t>
      </w:r>
      <w:r w:rsidR="003C6380" w:rsidRPr="005076CB">
        <w:rPr>
          <w:rFonts w:ascii="Tahoma" w:hAnsi="Tahoma" w:cs="Tahoma"/>
          <w:iCs/>
          <w:sz w:val="24"/>
          <w:szCs w:val="24"/>
        </w:rPr>
        <w:t xml:space="preserve">ipio; </w:t>
      </w:r>
      <w:r w:rsidR="0027035A" w:rsidRPr="005076CB">
        <w:rPr>
          <w:rFonts w:ascii="Tahoma" w:hAnsi="Tahoma" w:cs="Tahoma"/>
          <w:iCs/>
          <w:sz w:val="24"/>
          <w:szCs w:val="24"/>
        </w:rPr>
        <w:t xml:space="preserve">como consecuencia, se opuso a las pretensiones de la demanda y propuso como excepciones las denominadas: </w:t>
      </w:r>
      <w:r w:rsidR="0027035A" w:rsidRPr="005076CB">
        <w:rPr>
          <w:rFonts w:ascii="Tahoma" w:hAnsi="Tahoma" w:cs="Tahoma"/>
          <w:i/>
          <w:iCs/>
          <w:sz w:val="24"/>
          <w:szCs w:val="24"/>
        </w:rPr>
        <w:t>“</w:t>
      </w:r>
      <w:r w:rsidR="003C6380" w:rsidRPr="005076CB">
        <w:rPr>
          <w:rFonts w:ascii="Tahoma" w:hAnsi="Tahoma" w:cs="Tahoma"/>
          <w:i/>
          <w:iCs/>
          <w:sz w:val="24"/>
          <w:szCs w:val="24"/>
        </w:rPr>
        <w:t>Abuso del derecho de acción</w:t>
      </w:r>
      <w:r w:rsidR="0027035A" w:rsidRPr="005076CB">
        <w:rPr>
          <w:rFonts w:ascii="Tahoma" w:hAnsi="Tahoma" w:cs="Tahoma"/>
          <w:i/>
          <w:iCs/>
          <w:sz w:val="24"/>
          <w:szCs w:val="24"/>
        </w:rPr>
        <w:t>”</w:t>
      </w:r>
      <w:r w:rsidR="003C6380" w:rsidRPr="005076CB">
        <w:rPr>
          <w:rFonts w:ascii="Tahoma" w:hAnsi="Tahoma" w:cs="Tahoma"/>
          <w:i/>
          <w:iCs/>
          <w:sz w:val="24"/>
          <w:szCs w:val="24"/>
        </w:rPr>
        <w:t xml:space="preserve">; “Imposibilidad de percibirse dos pensiones originadas en la misma fuente”; “Retroactivo de la prestación debe ser reconocido a favor del Municipio de Pereira” </w:t>
      </w:r>
      <w:r w:rsidR="003C6380" w:rsidRPr="005076CB">
        <w:rPr>
          <w:rFonts w:ascii="Tahoma" w:hAnsi="Tahoma" w:cs="Tahoma"/>
          <w:iCs/>
          <w:sz w:val="24"/>
          <w:szCs w:val="24"/>
        </w:rPr>
        <w:t xml:space="preserve">y </w:t>
      </w:r>
      <w:r w:rsidR="003C6380" w:rsidRPr="005076CB">
        <w:rPr>
          <w:rFonts w:ascii="Tahoma" w:hAnsi="Tahoma" w:cs="Tahoma"/>
          <w:i/>
          <w:iCs/>
          <w:sz w:val="24"/>
          <w:szCs w:val="24"/>
        </w:rPr>
        <w:t>“La innominada”.</w:t>
      </w:r>
    </w:p>
    <w:p w14:paraId="570661AE" w14:textId="77777777" w:rsidR="00725E96" w:rsidRPr="005076CB" w:rsidRDefault="00725E96" w:rsidP="005076CB">
      <w:pPr>
        <w:spacing w:after="0" w:line="276" w:lineRule="auto"/>
        <w:jc w:val="both"/>
        <w:rPr>
          <w:rFonts w:ascii="Tahoma" w:hAnsi="Tahoma" w:cs="Tahoma"/>
          <w:sz w:val="24"/>
          <w:szCs w:val="24"/>
        </w:rPr>
      </w:pPr>
    </w:p>
    <w:p w14:paraId="1A00B291" w14:textId="63F173B2" w:rsidR="1B4704F1" w:rsidRPr="005076CB" w:rsidRDefault="1B4704F1" w:rsidP="005076CB">
      <w:pPr>
        <w:pStyle w:val="Prrafodelista"/>
        <w:numPr>
          <w:ilvl w:val="0"/>
          <w:numId w:val="3"/>
        </w:numPr>
        <w:spacing w:line="276" w:lineRule="auto"/>
        <w:jc w:val="center"/>
        <w:rPr>
          <w:rFonts w:eastAsiaTheme="minorEastAsia"/>
          <w:b/>
          <w:bCs/>
          <w:sz w:val="24"/>
          <w:szCs w:val="24"/>
        </w:rPr>
      </w:pPr>
      <w:r w:rsidRPr="005076CB">
        <w:rPr>
          <w:b/>
          <w:bCs/>
          <w:sz w:val="24"/>
          <w:szCs w:val="24"/>
          <w:lang w:val="es"/>
        </w:rPr>
        <w:t>Sentencia de primera instancia</w:t>
      </w:r>
    </w:p>
    <w:p w14:paraId="40F04C9B" w14:textId="0140ABF4" w:rsidR="004A05ED" w:rsidRPr="005076CB" w:rsidRDefault="004A05ED" w:rsidP="005076CB">
      <w:pPr>
        <w:spacing w:after="0" w:line="276" w:lineRule="auto"/>
        <w:jc w:val="center"/>
        <w:rPr>
          <w:rFonts w:ascii="Tahoma" w:eastAsiaTheme="minorEastAsia" w:hAnsi="Tahoma" w:cs="Tahoma"/>
          <w:b/>
          <w:bCs/>
          <w:sz w:val="24"/>
          <w:szCs w:val="24"/>
        </w:rPr>
      </w:pPr>
    </w:p>
    <w:p w14:paraId="7466A049" w14:textId="6CABD016" w:rsidR="003C591C" w:rsidRPr="005076CB" w:rsidRDefault="004A05ED" w:rsidP="005076CB">
      <w:pPr>
        <w:spacing w:after="0" w:line="276" w:lineRule="auto"/>
        <w:jc w:val="both"/>
        <w:rPr>
          <w:rFonts w:ascii="Tahoma" w:eastAsia="Tahoma" w:hAnsi="Tahoma" w:cs="Tahoma"/>
          <w:sz w:val="24"/>
          <w:szCs w:val="24"/>
          <w:lang w:val="es"/>
        </w:rPr>
      </w:pPr>
      <w:r w:rsidRPr="005076CB">
        <w:rPr>
          <w:rFonts w:ascii="Tahoma" w:eastAsia="Times New Roman" w:hAnsi="Tahoma" w:cs="Tahoma"/>
          <w:sz w:val="24"/>
          <w:szCs w:val="24"/>
        </w:rPr>
        <w:tab/>
      </w:r>
      <w:r w:rsidR="00377A79" w:rsidRPr="005076CB">
        <w:rPr>
          <w:rFonts w:ascii="Tahoma" w:eastAsia="Tahoma" w:hAnsi="Tahoma" w:cs="Tahoma"/>
          <w:sz w:val="24"/>
          <w:szCs w:val="24"/>
          <w:lang w:val="es"/>
        </w:rPr>
        <w:t xml:space="preserve">La </w:t>
      </w:r>
      <w:r w:rsidR="1B4704F1" w:rsidRPr="005076CB">
        <w:rPr>
          <w:rFonts w:ascii="Tahoma" w:eastAsia="Tahoma" w:hAnsi="Tahoma" w:cs="Tahoma"/>
          <w:sz w:val="24"/>
          <w:szCs w:val="24"/>
          <w:lang w:val="es"/>
        </w:rPr>
        <w:t>Jueza de instancia</w:t>
      </w:r>
      <w:r w:rsidR="00C548AE" w:rsidRPr="005076CB">
        <w:rPr>
          <w:rFonts w:ascii="Tahoma" w:eastAsia="Tahoma" w:hAnsi="Tahoma" w:cs="Tahoma"/>
          <w:sz w:val="24"/>
          <w:szCs w:val="24"/>
          <w:lang w:val="es"/>
        </w:rPr>
        <w:t xml:space="preserve"> </w:t>
      </w:r>
      <w:r w:rsidR="003C6380" w:rsidRPr="005076CB">
        <w:rPr>
          <w:rFonts w:ascii="Tahoma" w:eastAsia="Tahoma" w:hAnsi="Tahoma" w:cs="Tahoma"/>
          <w:sz w:val="24"/>
          <w:szCs w:val="24"/>
          <w:lang w:val="es"/>
        </w:rPr>
        <w:t xml:space="preserve">absolvió a Colpensiones de todas las pretensiones contenidas en la demanda formulada por el señor </w:t>
      </w:r>
      <w:r w:rsidR="003C6380" w:rsidRPr="005076CB">
        <w:rPr>
          <w:rFonts w:ascii="Tahoma" w:eastAsia="Tahoma" w:hAnsi="Tahoma" w:cs="Tahoma"/>
          <w:b/>
          <w:sz w:val="24"/>
          <w:szCs w:val="24"/>
          <w:lang w:val="es"/>
        </w:rPr>
        <w:t>Jorge Eliecer Salazar Valdés</w:t>
      </w:r>
      <w:r w:rsidR="003C6380" w:rsidRPr="005076CB">
        <w:rPr>
          <w:rFonts w:ascii="Tahoma" w:eastAsia="Tahoma" w:hAnsi="Tahoma" w:cs="Tahoma"/>
          <w:sz w:val="24"/>
          <w:szCs w:val="24"/>
          <w:lang w:val="es"/>
        </w:rPr>
        <w:t xml:space="preserve">, donde fuere vinculado el </w:t>
      </w:r>
      <w:r w:rsidR="003C6380" w:rsidRPr="005076CB">
        <w:rPr>
          <w:rFonts w:ascii="Tahoma" w:eastAsia="Tahoma" w:hAnsi="Tahoma" w:cs="Tahoma"/>
          <w:b/>
          <w:sz w:val="24"/>
          <w:szCs w:val="24"/>
          <w:lang w:val="es"/>
        </w:rPr>
        <w:t>Municipio de Pereira</w:t>
      </w:r>
      <w:r w:rsidR="003C6380" w:rsidRPr="005076CB">
        <w:rPr>
          <w:rFonts w:ascii="Tahoma" w:eastAsia="Tahoma" w:hAnsi="Tahoma" w:cs="Tahoma"/>
          <w:sz w:val="24"/>
          <w:szCs w:val="24"/>
          <w:lang w:val="es"/>
        </w:rPr>
        <w:t>. Asimismo, condenó a la parte actora al pago de las costas procesales en favor de Colpensiones, en un 100%</w:t>
      </w:r>
      <w:r w:rsidR="009A2478" w:rsidRPr="005076CB">
        <w:rPr>
          <w:rFonts w:ascii="Tahoma" w:eastAsia="Tahoma" w:hAnsi="Tahoma" w:cs="Tahoma"/>
          <w:sz w:val="24"/>
          <w:szCs w:val="24"/>
          <w:lang w:val="es"/>
        </w:rPr>
        <w:t xml:space="preserve">; y concedió el grado jurisdiccional de consulta por ser la sentencia adversa al demandante. </w:t>
      </w:r>
    </w:p>
    <w:p w14:paraId="1AFD2268" w14:textId="77777777" w:rsidR="00A449BC" w:rsidRPr="005076CB" w:rsidRDefault="00A449BC" w:rsidP="005076CB">
      <w:pPr>
        <w:spacing w:after="0" w:line="276" w:lineRule="auto"/>
        <w:jc w:val="both"/>
        <w:rPr>
          <w:rFonts w:ascii="Tahoma" w:eastAsia="Tahoma" w:hAnsi="Tahoma" w:cs="Tahoma"/>
          <w:sz w:val="24"/>
          <w:szCs w:val="24"/>
          <w:lang w:val="es"/>
        </w:rPr>
      </w:pPr>
    </w:p>
    <w:p w14:paraId="1124E488" w14:textId="6555A9B9" w:rsidR="001A51FA" w:rsidRPr="005076CB" w:rsidRDefault="001E42A6" w:rsidP="005076CB">
      <w:pPr>
        <w:spacing w:after="0" w:line="276" w:lineRule="auto"/>
        <w:ind w:firstLine="708"/>
        <w:jc w:val="both"/>
        <w:rPr>
          <w:rFonts w:ascii="Tahoma" w:eastAsia="Tahoma" w:hAnsi="Tahoma" w:cs="Tahoma"/>
          <w:iCs/>
          <w:sz w:val="24"/>
          <w:szCs w:val="24"/>
        </w:rPr>
      </w:pPr>
      <w:r w:rsidRPr="005076CB">
        <w:rPr>
          <w:rFonts w:ascii="Tahoma" w:eastAsia="Tahoma" w:hAnsi="Tahoma" w:cs="Tahoma"/>
          <w:sz w:val="24"/>
          <w:szCs w:val="24"/>
        </w:rPr>
        <w:t>Para llegar a esta de</w:t>
      </w:r>
      <w:r w:rsidR="00C548AE" w:rsidRPr="005076CB">
        <w:rPr>
          <w:rFonts w:ascii="Tahoma" w:eastAsia="Tahoma" w:hAnsi="Tahoma" w:cs="Tahoma"/>
          <w:sz w:val="24"/>
          <w:szCs w:val="24"/>
        </w:rPr>
        <w:t xml:space="preserve">terminación </w:t>
      </w:r>
      <w:r w:rsidRPr="005076CB">
        <w:rPr>
          <w:rFonts w:ascii="Tahoma" w:eastAsia="Tahoma" w:hAnsi="Tahoma" w:cs="Tahoma"/>
          <w:sz w:val="24"/>
          <w:szCs w:val="24"/>
        </w:rPr>
        <w:t xml:space="preserve">la </w:t>
      </w:r>
      <w:r w:rsidR="00C61F72" w:rsidRPr="005076CB">
        <w:rPr>
          <w:rFonts w:ascii="Tahoma" w:eastAsia="Tahoma" w:hAnsi="Tahoma" w:cs="Tahoma"/>
          <w:i/>
          <w:sz w:val="24"/>
          <w:szCs w:val="24"/>
        </w:rPr>
        <w:t>a</w:t>
      </w:r>
      <w:r w:rsidRPr="005076CB">
        <w:rPr>
          <w:rFonts w:ascii="Tahoma" w:eastAsia="Tahoma" w:hAnsi="Tahoma" w:cs="Tahoma"/>
          <w:i/>
          <w:iCs/>
          <w:sz w:val="24"/>
          <w:szCs w:val="24"/>
        </w:rPr>
        <w:t>-quo</w:t>
      </w:r>
      <w:r w:rsidR="00A449BC" w:rsidRPr="005076CB">
        <w:rPr>
          <w:rFonts w:ascii="Tahoma" w:eastAsia="Tahoma" w:hAnsi="Tahoma" w:cs="Tahoma"/>
          <w:i/>
          <w:iCs/>
          <w:sz w:val="24"/>
          <w:szCs w:val="24"/>
        </w:rPr>
        <w:t xml:space="preserve"> </w:t>
      </w:r>
      <w:r w:rsidR="00D07E74" w:rsidRPr="005076CB">
        <w:rPr>
          <w:rFonts w:ascii="Tahoma" w:eastAsia="Tahoma" w:hAnsi="Tahoma" w:cs="Tahoma"/>
          <w:iCs/>
          <w:sz w:val="24"/>
          <w:szCs w:val="24"/>
        </w:rPr>
        <w:t>rememoró las sentencia</w:t>
      </w:r>
      <w:r w:rsidR="004F3C4B" w:rsidRPr="005076CB">
        <w:rPr>
          <w:rFonts w:ascii="Tahoma" w:eastAsia="Tahoma" w:hAnsi="Tahoma" w:cs="Tahoma"/>
          <w:iCs/>
          <w:sz w:val="24"/>
          <w:szCs w:val="24"/>
        </w:rPr>
        <w:t>s</w:t>
      </w:r>
      <w:r w:rsidR="00D07E74" w:rsidRPr="005076CB">
        <w:rPr>
          <w:rFonts w:ascii="Tahoma" w:eastAsia="Tahoma" w:hAnsi="Tahoma" w:cs="Tahoma"/>
          <w:iCs/>
          <w:sz w:val="24"/>
          <w:szCs w:val="24"/>
        </w:rPr>
        <w:t xml:space="preserve"> de la Corte Constitucional</w:t>
      </w:r>
      <w:r w:rsidR="00C05403" w:rsidRPr="005076CB">
        <w:rPr>
          <w:rFonts w:ascii="Tahoma" w:eastAsia="Tahoma" w:hAnsi="Tahoma" w:cs="Tahoma"/>
          <w:iCs/>
          <w:sz w:val="24"/>
          <w:szCs w:val="24"/>
        </w:rPr>
        <w:t xml:space="preserve"> y el Consejo de Estado</w:t>
      </w:r>
      <w:r w:rsidR="00D07E74" w:rsidRPr="005076CB">
        <w:rPr>
          <w:rFonts w:ascii="Tahoma" w:eastAsia="Tahoma" w:hAnsi="Tahoma" w:cs="Tahoma"/>
          <w:iCs/>
          <w:sz w:val="24"/>
          <w:szCs w:val="24"/>
        </w:rPr>
        <w:t xml:space="preserve"> e hizo una diferenciación conceptual entre la</w:t>
      </w:r>
      <w:r w:rsidR="00C05403" w:rsidRPr="005076CB">
        <w:rPr>
          <w:rFonts w:ascii="Tahoma" w:eastAsia="Tahoma" w:hAnsi="Tahoma" w:cs="Tahoma"/>
          <w:iCs/>
          <w:sz w:val="24"/>
          <w:szCs w:val="24"/>
        </w:rPr>
        <w:t xml:space="preserve"> </w:t>
      </w:r>
      <w:r w:rsidR="00D07E74" w:rsidRPr="005076CB">
        <w:rPr>
          <w:rFonts w:ascii="Tahoma" w:eastAsia="Tahoma" w:hAnsi="Tahoma" w:cs="Tahoma"/>
          <w:iCs/>
          <w:sz w:val="24"/>
          <w:szCs w:val="24"/>
        </w:rPr>
        <w:t>compatibilidad</w:t>
      </w:r>
      <w:r w:rsidR="00C05403" w:rsidRPr="005076CB">
        <w:rPr>
          <w:rFonts w:ascii="Tahoma" w:eastAsia="Tahoma" w:hAnsi="Tahoma" w:cs="Tahoma"/>
          <w:iCs/>
          <w:sz w:val="24"/>
          <w:szCs w:val="24"/>
        </w:rPr>
        <w:t xml:space="preserve"> y la </w:t>
      </w:r>
      <w:proofErr w:type="spellStart"/>
      <w:r w:rsidR="00C05403" w:rsidRPr="005076CB">
        <w:rPr>
          <w:rFonts w:ascii="Tahoma" w:eastAsia="Tahoma" w:hAnsi="Tahoma" w:cs="Tahoma"/>
          <w:iCs/>
          <w:sz w:val="24"/>
          <w:szCs w:val="24"/>
        </w:rPr>
        <w:t>compartibilidad</w:t>
      </w:r>
      <w:proofErr w:type="spellEnd"/>
      <w:r w:rsidR="004F3C4B" w:rsidRPr="005076CB">
        <w:rPr>
          <w:rFonts w:ascii="Tahoma" w:eastAsia="Tahoma" w:hAnsi="Tahoma" w:cs="Tahoma"/>
          <w:iCs/>
          <w:sz w:val="24"/>
          <w:szCs w:val="24"/>
        </w:rPr>
        <w:t>.</w:t>
      </w:r>
      <w:r w:rsidR="00D07E74" w:rsidRPr="005076CB">
        <w:rPr>
          <w:rFonts w:ascii="Tahoma" w:eastAsia="Tahoma" w:hAnsi="Tahoma" w:cs="Tahoma"/>
          <w:iCs/>
          <w:sz w:val="24"/>
          <w:szCs w:val="24"/>
        </w:rPr>
        <w:t xml:space="preserve"> </w:t>
      </w:r>
      <w:r w:rsidR="004F3C4B" w:rsidRPr="005076CB">
        <w:rPr>
          <w:rFonts w:ascii="Tahoma" w:eastAsia="Tahoma" w:hAnsi="Tahoma" w:cs="Tahoma"/>
          <w:iCs/>
          <w:sz w:val="24"/>
          <w:szCs w:val="24"/>
        </w:rPr>
        <w:t>E</w:t>
      </w:r>
      <w:r w:rsidR="00C05403" w:rsidRPr="005076CB">
        <w:rPr>
          <w:rFonts w:ascii="Tahoma" w:eastAsia="Tahoma" w:hAnsi="Tahoma" w:cs="Tahoma"/>
          <w:iCs/>
          <w:sz w:val="24"/>
          <w:szCs w:val="24"/>
        </w:rPr>
        <w:t>xplic</w:t>
      </w:r>
      <w:r w:rsidR="004F3C4B" w:rsidRPr="005076CB">
        <w:rPr>
          <w:rFonts w:ascii="Tahoma" w:eastAsia="Tahoma" w:hAnsi="Tahoma" w:cs="Tahoma"/>
          <w:iCs/>
          <w:sz w:val="24"/>
          <w:szCs w:val="24"/>
        </w:rPr>
        <w:t>ó</w:t>
      </w:r>
      <w:r w:rsidR="00C05403" w:rsidRPr="005076CB">
        <w:rPr>
          <w:rFonts w:ascii="Tahoma" w:eastAsia="Tahoma" w:hAnsi="Tahoma" w:cs="Tahoma"/>
          <w:iCs/>
          <w:sz w:val="24"/>
          <w:szCs w:val="24"/>
        </w:rPr>
        <w:t xml:space="preserve"> que la primera figura permite el disfrute</w:t>
      </w:r>
      <w:r w:rsidR="004F3C4B" w:rsidRPr="005076CB">
        <w:rPr>
          <w:rFonts w:ascii="Tahoma" w:eastAsia="Tahoma" w:hAnsi="Tahoma" w:cs="Tahoma"/>
          <w:iCs/>
          <w:sz w:val="24"/>
          <w:szCs w:val="24"/>
        </w:rPr>
        <w:t xml:space="preserve"> tanto de</w:t>
      </w:r>
      <w:r w:rsidR="00C05403" w:rsidRPr="005076CB">
        <w:rPr>
          <w:rFonts w:ascii="Tahoma" w:eastAsia="Tahoma" w:hAnsi="Tahoma" w:cs="Tahoma"/>
          <w:iCs/>
          <w:sz w:val="24"/>
          <w:szCs w:val="24"/>
        </w:rPr>
        <w:t xml:space="preserve"> la pensión de vejez</w:t>
      </w:r>
      <w:r w:rsidR="004F3C4B" w:rsidRPr="005076CB">
        <w:rPr>
          <w:rFonts w:ascii="Tahoma" w:eastAsia="Tahoma" w:hAnsi="Tahoma" w:cs="Tahoma"/>
          <w:iCs/>
          <w:sz w:val="24"/>
          <w:szCs w:val="24"/>
        </w:rPr>
        <w:t xml:space="preserve"> reconocida por el ISS</w:t>
      </w:r>
      <w:r w:rsidR="00C05403" w:rsidRPr="005076CB">
        <w:rPr>
          <w:rFonts w:ascii="Tahoma" w:eastAsia="Tahoma" w:hAnsi="Tahoma" w:cs="Tahoma"/>
          <w:iCs/>
          <w:sz w:val="24"/>
          <w:szCs w:val="24"/>
        </w:rPr>
        <w:t xml:space="preserve"> </w:t>
      </w:r>
      <w:r w:rsidR="004F3C4B" w:rsidRPr="005076CB">
        <w:rPr>
          <w:rFonts w:ascii="Tahoma" w:eastAsia="Tahoma" w:hAnsi="Tahoma" w:cs="Tahoma"/>
          <w:iCs/>
          <w:sz w:val="24"/>
          <w:szCs w:val="24"/>
        </w:rPr>
        <w:t>como de</w:t>
      </w:r>
      <w:r w:rsidR="00C05403" w:rsidRPr="005076CB">
        <w:rPr>
          <w:rFonts w:ascii="Tahoma" w:eastAsia="Tahoma" w:hAnsi="Tahoma" w:cs="Tahoma"/>
          <w:iCs/>
          <w:sz w:val="24"/>
          <w:szCs w:val="24"/>
        </w:rPr>
        <w:t xml:space="preserve"> la pensión de jubilación</w:t>
      </w:r>
      <w:r w:rsidR="004F3C4B" w:rsidRPr="005076CB">
        <w:rPr>
          <w:rFonts w:ascii="Tahoma" w:eastAsia="Tahoma" w:hAnsi="Tahoma" w:cs="Tahoma"/>
          <w:iCs/>
          <w:sz w:val="24"/>
          <w:szCs w:val="24"/>
        </w:rPr>
        <w:t xml:space="preserve"> otorgada por el empleador,</w:t>
      </w:r>
      <w:r w:rsidR="00C05403" w:rsidRPr="005076CB">
        <w:rPr>
          <w:rFonts w:ascii="Tahoma" w:eastAsia="Tahoma" w:hAnsi="Tahoma" w:cs="Tahoma"/>
          <w:iCs/>
          <w:sz w:val="24"/>
          <w:szCs w:val="24"/>
        </w:rPr>
        <w:t xml:space="preserve"> de forma integral</w:t>
      </w:r>
      <w:r w:rsidR="004F3C4B" w:rsidRPr="005076CB">
        <w:rPr>
          <w:rFonts w:ascii="Tahoma" w:eastAsia="Tahoma" w:hAnsi="Tahoma" w:cs="Tahoma"/>
          <w:iCs/>
          <w:sz w:val="24"/>
          <w:szCs w:val="24"/>
        </w:rPr>
        <w:t>;</w:t>
      </w:r>
      <w:r w:rsidR="00C05403" w:rsidRPr="005076CB">
        <w:rPr>
          <w:rFonts w:ascii="Tahoma" w:eastAsia="Tahoma" w:hAnsi="Tahoma" w:cs="Tahoma"/>
          <w:iCs/>
          <w:sz w:val="24"/>
          <w:szCs w:val="24"/>
        </w:rPr>
        <w:t xml:space="preserve"> mientras que la </w:t>
      </w:r>
      <w:r w:rsidR="004F3C4B" w:rsidRPr="005076CB">
        <w:rPr>
          <w:rFonts w:ascii="Tahoma" w:eastAsia="Tahoma" w:hAnsi="Tahoma" w:cs="Tahoma"/>
          <w:iCs/>
          <w:sz w:val="24"/>
          <w:szCs w:val="24"/>
        </w:rPr>
        <w:t xml:space="preserve">segunda, el trabajador no recibe ambas pensiones integralmente y el reconocimiento de la pensión de vejez por parte del ISS libera al empleador de pagar la pensión de jubilación; sin embargo, en la </w:t>
      </w:r>
      <w:proofErr w:type="spellStart"/>
      <w:r w:rsidR="004F3C4B" w:rsidRPr="005076CB">
        <w:rPr>
          <w:rFonts w:ascii="Tahoma" w:eastAsia="Tahoma" w:hAnsi="Tahoma" w:cs="Tahoma"/>
          <w:iCs/>
          <w:sz w:val="24"/>
          <w:szCs w:val="24"/>
        </w:rPr>
        <w:t>compartibilidad</w:t>
      </w:r>
      <w:proofErr w:type="spellEnd"/>
      <w:r w:rsidR="004F3C4B" w:rsidRPr="005076CB">
        <w:rPr>
          <w:rFonts w:ascii="Tahoma" w:eastAsia="Tahoma" w:hAnsi="Tahoma" w:cs="Tahoma"/>
          <w:iCs/>
          <w:sz w:val="24"/>
          <w:szCs w:val="24"/>
        </w:rPr>
        <w:t xml:space="preserve"> si la prestación por parte de la Administradora de Pensiones es menor al valor de la jubilación reconocida por el empleador, el mayor valor de la pensión estará a cargo del empleador; lo anterior, siempre y cuando, se trate de cotizaciones efectuadas en el sector privado. </w:t>
      </w:r>
    </w:p>
    <w:p w14:paraId="119C7060" w14:textId="398FDC75" w:rsidR="004F3C4B" w:rsidRPr="005076CB" w:rsidRDefault="004F3C4B" w:rsidP="005076CB">
      <w:pPr>
        <w:spacing w:after="0" w:line="276" w:lineRule="auto"/>
        <w:ind w:firstLine="708"/>
        <w:jc w:val="both"/>
        <w:rPr>
          <w:rFonts w:ascii="Tahoma" w:eastAsia="Tahoma" w:hAnsi="Tahoma" w:cs="Tahoma"/>
          <w:iCs/>
          <w:sz w:val="24"/>
          <w:szCs w:val="24"/>
        </w:rPr>
      </w:pPr>
    </w:p>
    <w:p w14:paraId="5419D69F" w14:textId="77777777" w:rsidR="00C61F72" w:rsidRPr="005076CB" w:rsidRDefault="004F3C4B" w:rsidP="005076CB">
      <w:pPr>
        <w:spacing w:after="0" w:line="276" w:lineRule="auto"/>
        <w:ind w:firstLine="708"/>
        <w:jc w:val="both"/>
        <w:rPr>
          <w:rFonts w:ascii="Tahoma" w:eastAsia="Tahoma" w:hAnsi="Tahoma" w:cs="Tahoma"/>
          <w:iCs/>
          <w:sz w:val="24"/>
          <w:szCs w:val="24"/>
        </w:rPr>
      </w:pPr>
      <w:r w:rsidRPr="005076CB">
        <w:rPr>
          <w:rFonts w:ascii="Tahoma" w:eastAsia="Tahoma" w:hAnsi="Tahoma" w:cs="Tahoma"/>
          <w:iCs/>
          <w:sz w:val="24"/>
          <w:szCs w:val="24"/>
        </w:rPr>
        <w:t xml:space="preserve">Como solución al caso en concreto, señaló que </w:t>
      </w:r>
      <w:r w:rsidR="00C20489" w:rsidRPr="005076CB">
        <w:rPr>
          <w:rFonts w:ascii="Tahoma" w:eastAsia="Tahoma" w:hAnsi="Tahoma" w:cs="Tahoma"/>
          <w:iCs/>
          <w:sz w:val="24"/>
          <w:szCs w:val="24"/>
        </w:rPr>
        <w:t xml:space="preserve">al actor le fue reconocida la pensión de jubilación a partir del 02 de julio de 2004, de conformidad con el punto 8 de la Convención Colectiva de Trabajo del 13 de noviembre de 1990, por haber laborado con el Municipio de Pereira como maestro de obra desde el 28 de mayo de 1984 hasta el 01 de julio de 2004. Al estudiar la historia laboral emitida por Colpensiones constató que el demandante comenzó a efectuar cotizaciones desde el 01 de agosto de 1970 hasta el 27 de octubre de 1980 en el sector privado, acumulando a dicha data </w:t>
      </w:r>
      <w:r w:rsidR="00C20489" w:rsidRPr="005076CB">
        <w:rPr>
          <w:rFonts w:ascii="Tahoma" w:eastAsia="Tahoma" w:hAnsi="Tahoma" w:cs="Tahoma"/>
          <w:b/>
          <w:iCs/>
          <w:sz w:val="24"/>
          <w:szCs w:val="24"/>
        </w:rPr>
        <w:t>104 semanas</w:t>
      </w:r>
      <w:r w:rsidR="00C61F72" w:rsidRPr="005076CB">
        <w:rPr>
          <w:rFonts w:ascii="Tahoma" w:eastAsia="Tahoma" w:hAnsi="Tahoma" w:cs="Tahoma"/>
          <w:iCs/>
          <w:sz w:val="24"/>
          <w:szCs w:val="24"/>
        </w:rPr>
        <w:t>; y d</w:t>
      </w:r>
      <w:r w:rsidR="00C20489" w:rsidRPr="005076CB">
        <w:rPr>
          <w:rFonts w:ascii="Tahoma" w:eastAsia="Tahoma" w:hAnsi="Tahoma" w:cs="Tahoma"/>
          <w:iCs/>
          <w:sz w:val="24"/>
          <w:szCs w:val="24"/>
        </w:rPr>
        <w:t xml:space="preserve">esde el 01 de julio de 1995 se reflejan cotizaciones </w:t>
      </w:r>
      <w:r w:rsidR="00C20489" w:rsidRPr="005076CB">
        <w:rPr>
          <w:rFonts w:ascii="Tahoma" w:eastAsia="Tahoma" w:hAnsi="Tahoma" w:cs="Tahoma"/>
          <w:iCs/>
          <w:sz w:val="24"/>
          <w:szCs w:val="24"/>
        </w:rPr>
        <w:lastRenderedPageBreak/>
        <w:t xml:space="preserve">como servidor público del Municipio de Pereira </w:t>
      </w:r>
      <w:r w:rsidR="00C61F72" w:rsidRPr="005076CB">
        <w:rPr>
          <w:rFonts w:ascii="Tahoma" w:eastAsia="Tahoma" w:hAnsi="Tahoma" w:cs="Tahoma"/>
          <w:iCs/>
          <w:sz w:val="24"/>
          <w:szCs w:val="24"/>
        </w:rPr>
        <w:t xml:space="preserve">hasta el 30 de junio de 2004, acreditando un total de </w:t>
      </w:r>
      <w:r w:rsidR="00C61F72" w:rsidRPr="005076CB">
        <w:rPr>
          <w:rFonts w:ascii="Tahoma" w:eastAsia="Tahoma" w:hAnsi="Tahoma" w:cs="Tahoma"/>
          <w:b/>
          <w:iCs/>
          <w:sz w:val="24"/>
          <w:szCs w:val="24"/>
        </w:rPr>
        <w:t>562.14</w:t>
      </w:r>
      <w:r w:rsidR="00C61F72" w:rsidRPr="005076CB">
        <w:rPr>
          <w:rFonts w:ascii="Tahoma" w:eastAsia="Tahoma" w:hAnsi="Tahoma" w:cs="Tahoma"/>
          <w:iCs/>
          <w:sz w:val="24"/>
          <w:szCs w:val="24"/>
        </w:rPr>
        <w:t xml:space="preserve"> </w:t>
      </w:r>
      <w:r w:rsidR="00C61F72" w:rsidRPr="005076CB">
        <w:rPr>
          <w:rFonts w:ascii="Tahoma" w:eastAsia="Tahoma" w:hAnsi="Tahoma" w:cs="Tahoma"/>
          <w:b/>
          <w:iCs/>
          <w:sz w:val="24"/>
          <w:szCs w:val="24"/>
        </w:rPr>
        <w:t>semanas</w:t>
      </w:r>
      <w:r w:rsidR="00C61F72" w:rsidRPr="005076CB">
        <w:rPr>
          <w:rFonts w:ascii="Tahoma" w:eastAsia="Tahoma" w:hAnsi="Tahoma" w:cs="Tahoma"/>
          <w:iCs/>
          <w:sz w:val="24"/>
          <w:szCs w:val="24"/>
        </w:rPr>
        <w:t xml:space="preserve">. </w:t>
      </w:r>
    </w:p>
    <w:p w14:paraId="3003F241" w14:textId="77777777" w:rsidR="00C61F72" w:rsidRPr="005076CB" w:rsidRDefault="00C61F72" w:rsidP="005076CB">
      <w:pPr>
        <w:spacing w:after="0" w:line="276" w:lineRule="auto"/>
        <w:ind w:firstLine="708"/>
        <w:jc w:val="both"/>
        <w:rPr>
          <w:rFonts w:ascii="Tahoma" w:eastAsia="Tahoma" w:hAnsi="Tahoma" w:cs="Tahoma"/>
          <w:iCs/>
          <w:sz w:val="24"/>
          <w:szCs w:val="24"/>
        </w:rPr>
      </w:pPr>
    </w:p>
    <w:p w14:paraId="5F093637" w14:textId="7F3CB3F6" w:rsidR="004F3C4B" w:rsidRPr="005076CB" w:rsidRDefault="00C61F72" w:rsidP="005076CB">
      <w:pPr>
        <w:spacing w:after="0" w:line="276" w:lineRule="auto"/>
        <w:ind w:firstLine="708"/>
        <w:jc w:val="both"/>
        <w:rPr>
          <w:rFonts w:ascii="Tahoma" w:eastAsia="Tahoma" w:hAnsi="Tahoma" w:cs="Tahoma"/>
          <w:iCs/>
          <w:sz w:val="24"/>
          <w:szCs w:val="24"/>
        </w:rPr>
      </w:pPr>
      <w:r w:rsidRPr="005076CB">
        <w:rPr>
          <w:rFonts w:ascii="Tahoma" w:eastAsia="Tahoma" w:hAnsi="Tahoma" w:cs="Tahoma"/>
          <w:iCs/>
          <w:sz w:val="24"/>
          <w:szCs w:val="24"/>
        </w:rPr>
        <w:t>Así las cosas, sumadas las semanas cotizadas en ambos sectores</w:t>
      </w:r>
      <w:r w:rsidR="001660EC" w:rsidRPr="005076CB">
        <w:rPr>
          <w:rFonts w:ascii="Tahoma" w:eastAsia="Tahoma" w:hAnsi="Tahoma" w:cs="Tahoma"/>
          <w:iCs/>
          <w:sz w:val="24"/>
          <w:szCs w:val="24"/>
        </w:rPr>
        <w:t>,</w:t>
      </w:r>
      <w:r w:rsidR="000A3752" w:rsidRPr="005076CB">
        <w:rPr>
          <w:rFonts w:ascii="Tahoma" w:eastAsia="Tahoma" w:hAnsi="Tahoma" w:cs="Tahoma"/>
          <w:iCs/>
          <w:sz w:val="24"/>
          <w:szCs w:val="24"/>
        </w:rPr>
        <w:t xml:space="preserve"> concluye</w:t>
      </w:r>
      <w:r w:rsidR="001660EC" w:rsidRPr="005076CB">
        <w:rPr>
          <w:rFonts w:ascii="Tahoma" w:eastAsia="Tahoma" w:hAnsi="Tahoma" w:cs="Tahoma"/>
          <w:iCs/>
          <w:sz w:val="24"/>
          <w:szCs w:val="24"/>
        </w:rPr>
        <w:t xml:space="preserve"> la </w:t>
      </w:r>
      <w:r w:rsidR="001660EC" w:rsidRPr="005076CB">
        <w:rPr>
          <w:rFonts w:ascii="Tahoma" w:eastAsia="Tahoma" w:hAnsi="Tahoma" w:cs="Tahoma"/>
          <w:i/>
          <w:iCs/>
          <w:sz w:val="24"/>
          <w:szCs w:val="24"/>
        </w:rPr>
        <w:t>a quo</w:t>
      </w:r>
      <w:r w:rsidR="000A3752" w:rsidRPr="005076CB">
        <w:rPr>
          <w:rFonts w:ascii="Tahoma" w:eastAsia="Tahoma" w:hAnsi="Tahoma" w:cs="Tahoma"/>
          <w:iCs/>
          <w:sz w:val="24"/>
          <w:szCs w:val="24"/>
        </w:rPr>
        <w:t xml:space="preserve"> que </w:t>
      </w:r>
      <w:r w:rsidR="001660EC" w:rsidRPr="005076CB">
        <w:rPr>
          <w:rFonts w:ascii="Tahoma" w:eastAsia="Tahoma" w:hAnsi="Tahoma" w:cs="Tahoma"/>
          <w:iCs/>
          <w:sz w:val="24"/>
          <w:szCs w:val="24"/>
        </w:rPr>
        <w:t xml:space="preserve">no es posible acceder a las pretensiones incoadas. Respecto de la </w:t>
      </w:r>
      <w:proofErr w:type="spellStart"/>
      <w:r w:rsidR="001660EC" w:rsidRPr="005076CB">
        <w:rPr>
          <w:rFonts w:ascii="Tahoma" w:eastAsia="Tahoma" w:hAnsi="Tahoma" w:cs="Tahoma"/>
          <w:iCs/>
          <w:sz w:val="24"/>
          <w:szCs w:val="24"/>
        </w:rPr>
        <w:t>compartibilidad</w:t>
      </w:r>
      <w:proofErr w:type="spellEnd"/>
      <w:r w:rsidR="001660EC" w:rsidRPr="005076CB">
        <w:rPr>
          <w:rFonts w:ascii="Tahoma" w:eastAsia="Tahoma" w:hAnsi="Tahoma" w:cs="Tahoma"/>
          <w:iCs/>
          <w:sz w:val="24"/>
          <w:szCs w:val="24"/>
        </w:rPr>
        <w:t xml:space="preserve"> y compatibilidad, indicó que el trabajador no continuó realizando aportes al ISS para el sector privado hasta cumplir los requisitos de edad y densidad de semanas exigidos para la pensión de vejez</w:t>
      </w:r>
      <w:r w:rsidR="00745B3B" w:rsidRPr="005076CB">
        <w:rPr>
          <w:rFonts w:ascii="Tahoma" w:eastAsia="Tahoma" w:hAnsi="Tahoma" w:cs="Tahoma"/>
          <w:iCs/>
          <w:sz w:val="24"/>
          <w:szCs w:val="24"/>
        </w:rPr>
        <w:t xml:space="preserve">, para que se pudiera llegar a compartir la pensión. Explicó que se trata de una incompatibilidad generada en el hecho de pretenderse percibir dos prestaciones derivadas de los mismos tiempos tenidos en cuenta para acceder a la pensión de jubilación convencional. </w:t>
      </w:r>
    </w:p>
    <w:p w14:paraId="75D7EA71" w14:textId="7749F9CB" w:rsidR="00C61F72" w:rsidRPr="005076CB" w:rsidRDefault="00C61F72" w:rsidP="005076CB">
      <w:pPr>
        <w:spacing w:after="0" w:line="276" w:lineRule="auto"/>
        <w:ind w:firstLine="708"/>
        <w:jc w:val="both"/>
        <w:rPr>
          <w:rFonts w:ascii="Tahoma" w:eastAsia="Tahoma" w:hAnsi="Tahoma" w:cs="Tahoma"/>
          <w:iCs/>
          <w:sz w:val="24"/>
          <w:szCs w:val="24"/>
        </w:rPr>
      </w:pPr>
    </w:p>
    <w:p w14:paraId="774F88A4" w14:textId="5B7A94E8" w:rsidR="1B4704F1" w:rsidRPr="005076CB" w:rsidRDefault="009A2478" w:rsidP="005076CB">
      <w:pPr>
        <w:pStyle w:val="Prrafodelista"/>
        <w:numPr>
          <w:ilvl w:val="0"/>
          <w:numId w:val="3"/>
        </w:numPr>
        <w:spacing w:line="276" w:lineRule="auto"/>
        <w:jc w:val="center"/>
        <w:rPr>
          <w:rFonts w:eastAsiaTheme="minorEastAsia"/>
          <w:b/>
          <w:bCs/>
          <w:sz w:val="24"/>
          <w:szCs w:val="24"/>
        </w:rPr>
      </w:pPr>
      <w:r w:rsidRPr="005076CB">
        <w:rPr>
          <w:b/>
          <w:bCs/>
          <w:sz w:val="24"/>
          <w:szCs w:val="24"/>
          <w:lang w:val="es"/>
        </w:rPr>
        <w:t>P</w:t>
      </w:r>
      <w:r w:rsidR="1B4704F1" w:rsidRPr="005076CB">
        <w:rPr>
          <w:b/>
          <w:bCs/>
          <w:sz w:val="24"/>
          <w:szCs w:val="24"/>
          <w:lang w:val="es"/>
        </w:rPr>
        <w:t>rocedencia de la consulta</w:t>
      </w:r>
    </w:p>
    <w:p w14:paraId="2A881A7A" w14:textId="77777777" w:rsidR="00A039B5" w:rsidRPr="005076CB" w:rsidRDefault="00A039B5" w:rsidP="005076CB">
      <w:pPr>
        <w:spacing w:after="0" w:line="276" w:lineRule="auto"/>
        <w:jc w:val="both"/>
        <w:rPr>
          <w:rFonts w:ascii="Tahoma" w:eastAsia="Tahoma" w:hAnsi="Tahoma" w:cs="Tahoma"/>
          <w:b/>
          <w:bCs/>
          <w:sz w:val="24"/>
          <w:szCs w:val="24"/>
          <w:lang w:val="es"/>
        </w:rPr>
      </w:pPr>
    </w:p>
    <w:p w14:paraId="3C4EF0B5" w14:textId="4A0A3BC0" w:rsidR="00235D6A" w:rsidRPr="005076CB" w:rsidRDefault="009A2478" w:rsidP="005076CB">
      <w:pPr>
        <w:spacing w:after="0" w:line="276" w:lineRule="auto"/>
        <w:ind w:firstLine="708"/>
        <w:jc w:val="both"/>
        <w:rPr>
          <w:rFonts w:ascii="Tahoma" w:eastAsia="Tahoma" w:hAnsi="Tahoma" w:cs="Tahoma"/>
          <w:sz w:val="24"/>
          <w:szCs w:val="24"/>
          <w:lang w:val="es"/>
        </w:rPr>
      </w:pPr>
      <w:bookmarkStart w:id="3" w:name="_Hlk77056881"/>
      <w:r w:rsidRPr="005076CB">
        <w:rPr>
          <w:rFonts w:ascii="Tahoma" w:eastAsia="Tahoma" w:hAnsi="Tahoma" w:cs="Tahoma"/>
          <w:sz w:val="24"/>
          <w:szCs w:val="24"/>
          <w:lang w:val="es"/>
        </w:rPr>
        <w:t>A</w:t>
      </w:r>
      <w:r w:rsidR="008E1F69" w:rsidRPr="005076CB">
        <w:rPr>
          <w:rFonts w:ascii="Tahoma" w:eastAsia="Tahoma" w:hAnsi="Tahoma" w:cs="Tahoma"/>
          <w:sz w:val="24"/>
          <w:szCs w:val="24"/>
          <w:lang w:val="es"/>
        </w:rPr>
        <w:t xml:space="preserve">l resultar </w:t>
      </w:r>
      <w:r w:rsidRPr="005076CB">
        <w:rPr>
          <w:rFonts w:ascii="Tahoma" w:eastAsia="Tahoma" w:hAnsi="Tahoma" w:cs="Tahoma"/>
          <w:sz w:val="24"/>
          <w:szCs w:val="24"/>
          <w:lang w:val="es"/>
        </w:rPr>
        <w:t xml:space="preserve">la sentencia totalmente </w:t>
      </w:r>
      <w:r w:rsidR="008E1F69" w:rsidRPr="005076CB">
        <w:rPr>
          <w:rFonts w:ascii="Tahoma" w:eastAsia="Tahoma" w:hAnsi="Tahoma" w:cs="Tahoma"/>
          <w:sz w:val="24"/>
          <w:szCs w:val="24"/>
          <w:lang w:val="es"/>
        </w:rPr>
        <w:t xml:space="preserve">adversa a los intereses de la </w:t>
      </w:r>
      <w:r w:rsidRPr="005076CB">
        <w:rPr>
          <w:rFonts w:ascii="Tahoma" w:eastAsia="Tahoma" w:hAnsi="Tahoma" w:cs="Tahoma"/>
          <w:sz w:val="24"/>
          <w:szCs w:val="24"/>
          <w:lang w:val="es"/>
        </w:rPr>
        <w:t>parte demandante y teniendo en cuenta que no presentó recurso de apelación,</w:t>
      </w:r>
      <w:r w:rsidR="008E1F69" w:rsidRPr="005076CB">
        <w:rPr>
          <w:rFonts w:ascii="Tahoma" w:eastAsia="Tahoma" w:hAnsi="Tahoma" w:cs="Tahoma"/>
          <w:sz w:val="24"/>
          <w:szCs w:val="24"/>
          <w:lang w:val="es"/>
        </w:rPr>
        <w:t xml:space="preserve"> se </w:t>
      </w:r>
      <w:r w:rsidR="00BB0244" w:rsidRPr="005076CB">
        <w:rPr>
          <w:rFonts w:ascii="Tahoma" w:eastAsia="Tahoma" w:hAnsi="Tahoma" w:cs="Tahoma"/>
          <w:sz w:val="24"/>
          <w:szCs w:val="24"/>
          <w:lang w:val="es"/>
        </w:rPr>
        <w:t>desatará</w:t>
      </w:r>
      <w:r w:rsidR="008E1F69" w:rsidRPr="005076CB">
        <w:rPr>
          <w:rFonts w:ascii="Tahoma" w:eastAsia="Tahoma" w:hAnsi="Tahoma" w:cs="Tahoma"/>
          <w:sz w:val="24"/>
          <w:szCs w:val="24"/>
          <w:lang w:val="es"/>
        </w:rPr>
        <w:t xml:space="preserve"> el grado jurisdiccional de consulta su favor a la luz del artículo 69 del Código Procesal del Trabajo y de la Seguridad Social.</w:t>
      </w:r>
    </w:p>
    <w:p w14:paraId="7CD34BA3" w14:textId="77777777" w:rsidR="009D2B4F" w:rsidRPr="005076CB" w:rsidRDefault="009D2B4F" w:rsidP="005076CB">
      <w:pPr>
        <w:spacing w:after="0" w:line="276" w:lineRule="auto"/>
        <w:jc w:val="both"/>
        <w:rPr>
          <w:rFonts w:ascii="Tahoma" w:hAnsi="Tahoma" w:cs="Tahoma"/>
          <w:sz w:val="24"/>
          <w:szCs w:val="24"/>
          <w:lang w:val="es"/>
        </w:rPr>
      </w:pPr>
    </w:p>
    <w:p w14:paraId="375316EA" w14:textId="16EF1FD1" w:rsidR="1B4704F1" w:rsidRPr="005076CB" w:rsidRDefault="1B4704F1" w:rsidP="005076CB">
      <w:pPr>
        <w:pStyle w:val="Prrafodelista"/>
        <w:numPr>
          <w:ilvl w:val="0"/>
          <w:numId w:val="3"/>
        </w:numPr>
        <w:spacing w:line="276" w:lineRule="auto"/>
        <w:jc w:val="center"/>
        <w:rPr>
          <w:rFonts w:eastAsiaTheme="minorEastAsia"/>
          <w:b/>
          <w:bCs/>
          <w:sz w:val="24"/>
          <w:szCs w:val="24"/>
        </w:rPr>
      </w:pPr>
      <w:r w:rsidRPr="005076CB">
        <w:rPr>
          <w:b/>
          <w:bCs/>
          <w:sz w:val="24"/>
          <w:szCs w:val="24"/>
          <w:lang w:val="es"/>
        </w:rPr>
        <w:t>Alegatos de conclusión</w:t>
      </w:r>
    </w:p>
    <w:p w14:paraId="07A1E95F" w14:textId="3D01EF24" w:rsidR="00AA0AA7" w:rsidRPr="005076CB" w:rsidRDefault="1B4704F1" w:rsidP="005076CB">
      <w:pPr>
        <w:spacing w:after="0" w:line="276" w:lineRule="auto"/>
        <w:jc w:val="both"/>
        <w:rPr>
          <w:rFonts w:ascii="Tahoma" w:hAnsi="Tahoma" w:cs="Tahoma"/>
          <w:sz w:val="24"/>
          <w:szCs w:val="24"/>
        </w:rPr>
      </w:pPr>
      <w:r w:rsidRPr="005076CB">
        <w:rPr>
          <w:rFonts w:ascii="Tahoma" w:eastAsia="Tahoma" w:hAnsi="Tahoma" w:cs="Tahoma"/>
          <w:sz w:val="24"/>
          <w:szCs w:val="24"/>
        </w:rPr>
        <w:t xml:space="preserve"> </w:t>
      </w:r>
    </w:p>
    <w:p w14:paraId="6E2BA5DE" w14:textId="2276C7BA" w:rsidR="1B4704F1" w:rsidRPr="005076CB" w:rsidRDefault="00DF7C04" w:rsidP="005076CB">
      <w:pPr>
        <w:spacing w:after="0" w:line="276" w:lineRule="auto"/>
        <w:ind w:firstLine="708"/>
        <w:jc w:val="both"/>
        <w:rPr>
          <w:rFonts w:ascii="Tahoma" w:hAnsi="Tahoma" w:cs="Tahoma"/>
          <w:sz w:val="24"/>
          <w:szCs w:val="24"/>
        </w:rPr>
      </w:pPr>
      <w:r w:rsidRPr="005076CB">
        <w:rPr>
          <w:rFonts w:ascii="Tahoma" w:eastAsia="Tahoma" w:hAnsi="Tahoma" w:cs="Tahoma"/>
          <w:sz w:val="24"/>
          <w:szCs w:val="24"/>
        </w:rPr>
        <w:t>A</w:t>
      </w:r>
      <w:r w:rsidR="1B4704F1" w:rsidRPr="005076CB">
        <w:rPr>
          <w:rFonts w:ascii="Tahoma" w:eastAsia="Tahoma" w:hAnsi="Tahoma" w:cs="Tahoma"/>
          <w:sz w:val="24"/>
          <w:szCs w:val="24"/>
        </w:rPr>
        <w:t>nalizados</w:t>
      </w:r>
      <w:r w:rsidR="00C657A1" w:rsidRPr="005076CB">
        <w:rPr>
          <w:rFonts w:ascii="Tahoma" w:eastAsia="Tahoma" w:hAnsi="Tahoma" w:cs="Tahoma"/>
          <w:sz w:val="24"/>
          <w:szCs w:val="24"/>
        </w:rPr>
        <w:t xml:space="preserve"> </w:t>
      </w:r>
      <w:r w:rsidR="1B4704F1" w:rsidRPr="005076CB">
        <w:rPr>
          <w:rFonts w:ascii="Tahoma" w:eastAsia="Tahoma" w:hAnsi="Tahoma" w:cs="Tahoma"/>
          <w:sz w:val="24"/>
          <w:szCs w:val="24"/>
        </w:rPr>
        <w:t xml:space="preserve">los alegatos presentados por </w:t>
      </w:r>
      <w:r w:rsidR="00C548AE" w:rsidRPr="005076CB">
        <w:rPr>
          <w:rFonts w:ascii="Tahoma" w:eastAsia="Tahoma" w:hAnsi="Tahoma" w:cs="Tahoma"/>
          <w:sz w:val="24"/>
          <w:szCs w:val="24"/>
        </w:rPr>
        <w:t>Colpensiones</w:t>
      </w:r>
      <w:r w:rsidR="00BB0244" w:rsidRPr="005076CB">
        <w:rPr>
          <w:rFonts w:ascii="Tahoma" w:eastAsia="Tahoma" w:hAnsi="Tahoma" w:cs="Tahoma"/>
          <w:sz w:val="24"/>
          <w:szCs w:val="24"/>
        </w:rPr>
        <w:t xml:space="preserve">, </w:t>
      </w:r>
      <w:r w:rsidR="1B4704F1" w:rsidRPr="005076CB">
        <w:rPr>
          <w:rFonts w:ascii="Tahoma" w:eastAsia="Tahoma" w:hAnsi="Tahoma" w:cs="Tahoma"/>
          <w:sz w:val="24"/>
          <w:szCs w:val="24"/>
        </w:rPr>
        <w:t>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5076CB">
        <w:rPr>
          <w:rFonts w:ascii="Tahoma" w:eastAsia="Tahoma" w:hAnsi="Tahoma" w:cs="Tahoma"/>
          <w:sz w:val="24"/>
          <w:szCs w:val="24"/>
        </w:rPr>
        <w:t xml:space="preserve"> Por otra parte,</w:t>
      </w:r>
      <w:r w:rsidR="00C657A1" w:rsidRPr="005076CB">
        <w:rPr>
          <w:rFonts w:ascii="Tahoma" w:eastAsia="Tahoma" w:hAnsi="Tahoma" w:cs="Tahoma"/>
          <w:sz w:val="24"/>
          <w:szCs w:val="24"/>
        </w:rPr>
        <w:t xml:space="preserve"> </w:t>
      </w:r>
      <w:r w:rsidR="0094501E" w:rsidRPr="005076CB">
        <w:rPr>
          <w:rFonts w:ascii="Tahoma" w:eastAsia="Tahoma" w:hAnsi="Tahoma" w:cs="Tahoma"/>
          <w:sz w:val="24"/>
          <w:szCs w:val="24"/>
        </w:rPr>
        <w:t>el Ministerio Público no conceptuó en este asunto</w:t>
      </w:r>
      <w:r w:rsidR="00BB0244" w:rsidRPr="005076CB">
        <w:rPr>
          <w:rFonts w:ascii="Tahoma" w:eastAsia="Tahoma" w:hAnsi="Tahoma" w:cs="Tahoma"/>
          <w:sz w:val="24"/>
          <w:szCs w:val="24"/>
        </w:rPr>
        <w:t>.</w:t>
      </w:r>
    </w:p>
    <w:p w14:paraId="6FF65595" w14:textId="0346C494" w:rsidR="0016205F" w:rsidRPr="005076CB" w:rsidRDefault="1B4704F1" w:rsidP="005076CB">
      <w:pPr>
        <w:spacing w:after="0" w:line="276" w:lineRule="auto"/>
        <w:jc w:val="both"/>
        <w:rPr>
          <w:rFonts w:ascii="Tahoma" w:hAnsi="Tahoma" w:cs="Tahoma"/>
          <w:sz w:val="24"/>
          <w:szCs w:val="24"/>
        </w:rPr>
      </w:pPr>
      <w:r w:rsidRPr="005076CB">
        <w:rPr>
          <w:rFonts w:ascii="Tahoma" w:eastAsia="Tahoma" w:hAnsi="Tahoma" w:cs="Tahoma"/>
          <w:sz w:val="24"/>
          <w:szCs w:val="24"/>
        </w:rPr>
        <w:t xml:space="preserve"> </w:t>
      </w:r>
    </w:p>
    <w:p w14:paraId="0B4D1CF3" w14:textId="4D7C1683" w:rsidR="1B4704F1" w:rsidRPr="005076CB" w:rsidRDefault="1B4704F1" w:rsidP="005076CB">
      <w:pPr>
        <w:pStyle w:val="Prrafodelista"/>
        <w:numPr>
          <w:ilvl w:val="0"/>
          <w:numId w:val="3"/>
        </w:numPr>
        <w:spacing w:line="276" w:lineRule="auto"/>
        <w:jc w:val="center"/>
        <w:rPr>
          <w:rFonts w:eastAsiaTheme="minorEastAsia"/>
          <w:b/>
          <w:bCs/>
          <w:sz w:val="24"/>
          <w:szCs w:val="24"/>
        </w:rPr>
      </w:pPr>
      <w:r w:rsidRPr="005076CB">
        <w:rPr>
          <w:b/>
          <w:bCs/>
          <w:sz w:val="24"/>
          <w:szCs w:val="24"/>
          <w:lang w:val="es"/>
        </w:rPr>
        <w:t>Problemas jurídicos por resolver</w:t>
      </w:r>
    </w:p>
    <w:p w14:paraId="6E933D75" w14:textId="28CA93FE" w:rsidR="1B4704F1" w:rsidRPr="005076CB" w:rsidRDefault="1B4704F1" w:rsidP="005076CB">
      <w:pPr>
        <w:spacing w:after="0" w:line="276" w:lineRule="auto"/>
        <w:jc w:val="both"/>
        <w:rPr>
          <w:rFonts w:ascii="Tahoma" w:hAnsi="Tahoma" w:cs="Tahoma"/>
          <w:sz w:val="24"/>
          <w:szCs w:val="24"/>
        </w:rPr>
      </w:pPr>
      <w:r w:rsidRPr="005076CB">
        <w:rPr>
          <w:rFonts w:ascii="Tahoma" w:eastAsia="Times New Roman" w:hAnsi="Tahoma" w:cs="Tahoma"/>
          <w:sz w:val="24"/>
          <w:szCs w:val="24"/>
        </w:rPr>
        <w:t xml:space="preserve"> </w:t>
      </w:r>
    </w:p>
    <w:bookmarkEnd w:id="3"/>
    <w:p w14:paraId="15C3DA3E" w14:textId="41D547F2" w:rsidR="004D57BB" w:rsidRPr="005076CB" w:rsidRDefault="00745B3B"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5076CB">
        <w:rPr>
          <w:rFonts w:ascii="Tahoma" w:eastAsia="Tahoma" w:hAnsi="Tahoma" w:cs="Tahoma"/>
          <w:sz w:val="24"/>
          <w:szCs w:val="24"/>
        </w:rPr>
        <w:t>En virtud d</w:t>
      </w:r>
      <w:r w:rsidR="00E841FC" w:rsidRPr="005076CB">
        <w:rPr>
          <w:rFonts w:ascii="Tahoma" w:eastAsia="Tahoma" w:hAnsi="Tahoma" w:cs="Tahoma"/>
          <w:sz w:val="24"/>
          <w:szCs w:val="24"/>
          <w:lang w:val="es-ES"/>
        </w:rPr>
        <w:t>el alcance de</w:t>
      </w:r>
      <w:r w:rsidR="00CA469E" w:rsidRPr="005076CB">
        <w:rPr>
          <w:rFonts w:ascii="Tahoma" w:eastAsia="Tahoma" w:hAnsi="Tahoma" w:cs="Tahoma"/>
          <w:sz w:val="24"/>
          <w:szCs w:val="24"/>
          <w:lang w:val="es-ES"/>
        </w:rPr>
        <w:t>l grado jurisdiccional de</w:t>
      </w:r>
      <w:r w:rsidR="00E841FC" w:rsidRPr="005076CB">
        <w:rPr>
          <w:rFonts w:ascii="Tahoma" w:eastAsia="Tahoma" w:hAnsi="Tahoma" w:cs="Tahoma"/>
          <w:sz w:val="24"/>
          <w:szCs w:val="24"/>
          <w:lang w:val="es-ES"/>
        </w:rPr>
        <w:t xml:space="preserve"> consulta, le corresponde</w:t>
      </w:r>
      <w:r w:rsidR="00CA469E" w:rsidRPr="005076CB">
        <w:rPr>
          <w:rFonts w:ascii="Tahoma" w:eastAsia="Tahoma" w:hAnsi="Tahoma" w:cs="Tahoma"/>
          <w:sz w:val="24"/>
          <w:szCs w:val="24"/>
          <w:lang w:val="es-ES"/>
        </w:rPr>
        <w:t xml:space="preserve"> a la Sala resolver los siguientes interrogantes jurídicos:</w:t>
      </w:r>
    </w:p>
    <w:p w14:paraId="1AF692E0" w14:textId="006D61A9" w:rsidR="00CA469E" w:rsidRPr="005076CB" w:rsidRDefault="00CA469E"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F485267" w14:textId="69AC07BD" w:rsidR="00CA469E" w:rsidRPr="005076CB" w:rsidRDefault="00CA469E" w:rsidP="005076CB">
      <w:pPr>
        <w:widowControl w:val="0"/>
        <w:autoSpaceDE w:val="0"/>
        <w:autoSpaceDN w:val="0"/>
        <w:adjustRightInd w:val="0"/>
        <w:spacing w:after="0" w:line="276" w:lineRule="auto"/>
        <w:ind w:firstLine="708"/>
        <w:jc w:val="both"/>
        <w:rPr>
          <w:rFonts w:ascii="Tahoma" w:eastAsia="Tahoma" w:hAnsi="Tahoma" w:cs="Tahoma"/>
          <w:sz w:val="24"/>
          <w:szCs w:val="24"/>
          <w:lang w:val="es"/>
        </w:rPr>
      </w:pPr>
      <w:r w:rsidRPr="005076CB">
        <w:rPr>
          <w:rFonts w:ascii="Tahoma" w:eastAsia="Tahoma" w:hAnsi="Tahoma" w:cs="Tahoma"/>
          <w:sz w:val="24"/>
          <w:szCs w:val="24"/>
          <w:lang w:val="es-ES"/>
        </w:rPr>
        <w:t>1. ¿</w:t>
      </w:r>
      <w:r w:rsidR="000B7794" w:rsidRPr="005076CB">
        <w:rPr>
          <w:rFonts w:ascii="Tahoma" w:eastAsia="Tahoma" w:hAnsi="Tahoma" w:cs="Tahoma"/>
          <w:sz w:val="24"/>
          <w:szCs w:val="24"/>
          <w:lang w:val="es-ES"/>
        </w:rPr>
        <w:t>El demandante tiene derecho al reconocimiento de la pensión</w:t>
      </w:r>
      <w:r w:rsidR="00261A6A" w:rsidRPr="005076CB">
        <w:rPr>
          <w:rFonts w:ascii="Tahoma" w:eastAsia="Tahoma" w:hAnsi="Tahoma" w:cs="Tahoma"/>
          <w:sz w:val="24"/>
          <w:szCs w:val="24"/>
          <w:lang w:val="es-ES"/>
        </w:rPr>
        <w:t xml:space="preserve"> </w:t>
      </w:r>
      <w:r w:rsidR="000B7794" w:rsidRPr="005076CB">
        <w:rPr>
          <w:rFonts w:ascii="Tahoma" w:eastAsia="Tahoma" w:hAnsi="Tahoma" w:cs="Tahoma"/>
          <w:sz w:val="24"/>
          <w:szCs w:val="24"/>
          <w:lang w:val="es-ES"/>
        </w:rPr>
        <w:t>de vejez</w:t>
      </w:r>
      <w:r w:rsidR="00261A6A" w:rsidRPr="005076CB">
        <w:rPr>
          <w:rFonts w:ascii="Tahoma" w:eastAsia="Tahoma" w:hAnsi="Tahoma" w:cs="Tahoma"/>
          <w:sz w:val="24"/>
          <w:szCs w:val="24"/>
          <w:lang w:val="es-ES"/>
        </w:rPr>
        <w:t xml:space="preserve"> en forma compartida</w:t>
      </w:r>
      <w:r w:rsidR="000B7794" w:rsidRPr="005076CB">
        <w:rPr>
          <w:rFonts w:ascii="Tahoma" w:eastAsia="Tahoma" w:hAnsi="Tahoma" w:cs="Tahoma"/>
          <w:sz w:val="24"/>
          <w:szCs w:val="24"/>
          <w:lang w:val="es-ES"/>
        </w:rPr>
        <w:t>, de conformidad con lo establecido en el Acuerdo 0</w:t>
      </w:r>
      <w:r w:rsidR="000B7794" w:rsidRPr="005076CB">
        <w:rPr>
          <w:rFonts w:ascii="Tahoma" w:eastAsia="Tahoma" w:hAnsi="Tahoma" w:cs="Tahoma"/>
          <w:sz w:val="24"/>
          <w:szCs w:val="24"/>
          <w:lang w:val="es"/>
        </w:rPr>
        <w:t>49 de 1990, aprobado por el Decreto 758 del mismo año?</w:t>
      </w:r>
    </w:p>
    <w:p w14:paraId="5F254F74" w14:textId="4E3D92C7" w:rsidR="0082454B" w:rsidRPr="005076CB" w:rsidRDefault="0082454B" w:rsidP="005076CB">
      <w:pPr>
        <w:widowControl w:val="0"/>
        <w:autoSpaceDE w:val="0"/>
        <w:autoSpaceDN w:val="0"/>
        <w:adjustRightInd w:val="0"/>
        <w:spacing w:after="0" w:line="276" w:lineRule="auto"/>
        <w:ind w:firstLine="708"/>
        <w:jc w:val="both"/>
        <w:rPr>
          <w:rFonts w:ascii="Tahoma" w:eastAsia="Tahoma" w:hAnsi="Tahoma" w:cs="Tahoma"/>
          <w:sz w:val="24"/>
          <w:szCs w:val="24"/>
          <w:lang w:val="es"/>
        </w:rPr>
      </w:pPr>
    </w:p>
    <w:p w14:paraId="3C0FC505" w14:textId="37780A42" w:rsidR="008373D0" w:rsidRPr="005076CB" w:rsidRDefault="008373D0"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5076CB">
        <w:rPr>
          <w:rFonts w:ascii="Tahoma" w:eastAsia="Tahoma" w:hAnsi="Tahoma" w:cs="Tahoma"/>
          <w:sz w:val="24"/>
          <w:szCs w:val="24"/>
          <w:lang w:val="es-ES"/>
        </w:rPr>
        <w:t>2. De confirmarse lo anterior, ¿</w:t>
      </w:r>
      <w:r w:rsidR="00261A6A" w:rsidRPr="005076CB">
        <w:rPr>
          <w:rFonts w:ascii="Tahoma" w:eastAsia="Tahoma" w:hAnsi="Tahoma" w:cs="Tahoma"/>
          <w:sz w:val="24"/>
          <w:szCs w:val="24"/>
          <w:lang w:val="es-ES"/>
        </w:rPr>
        <w:t>La pensión de vejez debe reconocerse desde el 18 de mayo de 2008</w:t>
      </w:r>
      <w:r w:rsidR="0082454B" w:rsidRPr="005076CB">
        <w:rPr>
          <w:rFonts w:ascii="Tahoma" w:eastAsia="Tahoma" w:hAnsi="Tahoma" w:cs="Tahoma"/>
          <w:sz w:val="24"/>
          <w:szCs w:val="24"/>
          <w:lang w:val="es-ES"/>
        </w:rPr>
        <w:t>?</w:t>
      </w:r>
    </w:p>
    <w:p w14:paraId="211AD06B" w14:textId="1CBA5138" w:rsidR="0082454B" w:rsidRPr="005076CB" w:rsidRDefault="0082454B"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32CA9B99" w14:textId="1142A888" w:rsidR="0082454B" w:rsidRPr="005076CB" w:rsidRDefault="0082454B"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5076CB">
        <w:rPr>
          <w:rFonts w:ascii="Tahoma" w:eastAsia="Tahoma" w:hAnsi="Tahoma" w:cs="Tahoma"/>
          <w:sz w:val="24"/>
          <w:szCs w:val="24"/>
          <w:lang w:val="es-ES"/>
        </w:rPr>
        <w:t xml:space="preserve">3. ¿Resulta procedente condenar a Colpensiones </w:t>
      </w:r>
      <w:r w:rsidR="00261A6A" w:rsidRPr="005076CB">
        <w:rPr>
          <w:rFonts w:ascii="Tahoma" w:eastAsia="Tahoma" w:hAnsi="Tahoma" w:cs="Tahoma"/>
          <w:sz w:val="24"/>
          <w:szCs w:val="24"/>
          <w:lang w:val="es-ES"/>
        </w:rPr>
        <w:t>al pago de intereses moratorios a partir del 01 de octubre de 2008, de que trata el artículo 141 de la Ley 100 de 1993? o en su defecto, ¿tiene derecho al reconocimiento de la indexación de las condenas impuestas?</w:t>
      </w:r>
    </w:p>
    <w:p w14:paraId="56268C0D" w14:textId="77777777" w:rsidR="00B06D2E" w:rsidRPr="005076CB" w:rsidRDefault="00B06D2E" w:rsidP="005076CB">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11034AB4" w14:textId="6084B247" w:rsidR="004D57BB" w:rsidRPr="005076CB" w:rsidRDefault="004D57BB" w:rsidP="005076CB">
      <w:pPr>
        <w:pStyle w:val="Prrafodelista"/>
        <w:numPr>
          <w:ilvl w:val="0"/>
          <w:numId w:val="16"/>
        </w:numPr>
        <w:adjustRightInd w:val="0"/>
        <w:spacing w:line="276" w:lineRule="auto"/>
        <w:jc w:val="center"/>
        <w:rPr>
          <w:rFonts w:eastAsia="Calibri"/>
          <w:b/>
          <w:bCs/>
          <w:sz w:val="24"/>
          <w:szCs w:val="24"/>
        </w:rPr>
      </w:pPr>
      <w:r w:rsidRPr="005076CB">
        <w:rPr>
          <w:rFonts w:eastAsia="Calibri"/>
          <w:b/>
          <w:bCs/>
          <w:sz w:val="24"/>
          <w:szCs w:val="24"/>
        </w:rPr>
        <w:t>Consideraciones</w:t>
      </w:r>
    </w:p>
    <w:p w14:paraId="46559F80" w14:textId="77777777" w:rsidR="004D57BB" w:rsidRPr="005076CB" w:rsidRDefault="004D57BB" w:rsidP="005076CB">
      <w:pPr>
        <w:widowControl w:val="0"/>
        <w:autoSpaceDE w:val="0"/>
        <w:autoSpaceDN w:val="0"/>
        <w:adjustRightInd w:val="0"/>
        <w:spacing w:after="0" w:line="276" w:lineRule="auto"/>
        <w:ind w:firstLine="284"/>
        <w:jc w:val="both"/>
        <w:rPr>
          <w:rFonts w:ascii="Tahoma" w:eastAsia="Calibri" w:hAnsi="Tahoma" w:cs="Tahoma"/>
          <w:b/>
          <w:sz w:val="24"/>
          <w:szCs w:val="24"/>
        </w:rPr>
      </w:pPr>
    </w:p>
    <w:p w14:paraId="4F64A82D" w14:textId="6133C847" w:rsidR="003E04E8" w:rsidRPr="005076CB" w:rsidRDefault="00D33D20" w:rsidP="005076CB">
      <w:pPr>
        <w:pStyle w:val="Prrafodelista"/>
        <w:numPr>
          <w:ilvl w:val="1"/>
          <w:numId w:val="16"/>
        </w:numPr>
        <w:adjustRightInd w:val="0"/>
        <w:spacing w:line="276" w:lineRule="auto"/>
        <w:rPr>
          <w:rFonts w:eastAsia="Calibri"/>
          <w:b/>
          <w:sz w:val="24"/>
          <w:szCs w:val="24"/>
        </w:rPr>
      </w:pPr>
      <w:proofErr w:type="spellStart"/>
      <w:r w:rsidRPr="005076CB">
        <w:rPr>
          <w:rFonts w:eastAsia="Calibri"/>
          <w:b/>
          <w:sz w:val="24"/>
          <w:szCs w:val="24"/>
        </w:rPr>
        <w:t>Compartibilidad</w:t>
      </w:r>
      <w:proofErr w:type="spellEnd"/>
      <w:r w:rsidRPr="005076CB">
        <w:rPr>
          <w:rFonts w:eastAsia="Calibri"/>
          <w:b/>
          <w:sz w:val="24"/>
          <w:szCs w:val="24"/>
        </w:rPr>
        <w:t xml:space="preserve"> de pensión de vejez y pensión de jubilación</w:t>
      </w:r>
    </w:p>
    <w:p w14:paraId="4E7DAEA2" w14:textId="77777777" w:rsidR="00671AE3" w:rsidRPr="005076CB" w:rsidRDefault="00671AE3" w:rsidP="005076CB">
      <w:pPr>
        <w:widowControl w:val="0"/>
        <w:autoSpaceDE w:val="0"/>
        <w:autoSpaceDN w:val="0"/>
        <w:adjustRightInd w:val="0"/>
        <w:spacing w:after="0" w:line="276" w:lineRule="auto"/>
        <w:jc w:val="both"/>
        <w:rPr>
          <w:rFonts w:ascii="Tahoma" w:eastAsia="Calibri" w:hAnsi="Tahoma" w:cs="Tahoma"/>
          <w:b/>
          <w:sz w:val="24"/>
          <w:szCs w:val="24"/>
        </w:rPr>
      </w:pPr>
    </w:p>
    <w:p w14:paraId="47815D4F" w14:textId="67B4CA55" w:rsidR="00D33D20" w:rsidRPr="005076CB" w:rsidRDefault="00D33D20"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bookmarkStart w:id="4" w:name="_Hlk99618550"/>
      <w:r w:rsidRPr="005076CB">
        <w:rPr>
          <w:rFonts w:ascii="Tahoma" w:eastAsia="Calibri" w:hAnsi="Tahoma" w:cs="Tahoma"/>
          <w:bCs/>
          <w:sz w:val="24"/>
          <w:szCs w:val="24"/>
          <w:lang w:val="es-ES"/>
        </w:rPr>
        <w:t xml:space="preserve">Las pensiones de jubilación de </w:t>
      </w:r>
      <w:r w:rsidR="007258DA" w:rsidRPr="005076CB">
        <w:rPr>
          <w:rFonts w:ascii="Tahoma" w:eastAsia="Calibri" w:hAnsi="Tahoma" w:cs="Tahoma"/>
          <w:bCs/>
          <w:sz w:val="24"/>
          <w:szCs w:val="24"/>
          <w:lang w:val="es-ES"/>
        </w:rPr>
        <w:t>carácter</w:t>
      </w:r>
      <w:r w:rsidRPr="005076CB">
        <w:rPr>
          <w:rFonts w:ascii="Tahoma" w:eastAsia="Calibri" w:hAnsi="Tahoma" w:cs="Tahoma"/>
          <w:bCs/>
          <w:sz w:val="24"/>
          <w:szCs w:val="24"/>
          <w:lang w:val="es-ES"/>
        </w:rPr>
        <w:t xml:space="preserve"> extralegal que reconocen ciertos empleadores son compartidas con la</w:t>
      </w:r>
      <w:r w:rsidR="007258DA" w:rsidRPr="005076CB">
        <w:rPr>
          <w:rFonts w:ascii="Tahoma" w:eastAsia="Calibri" w:hAnsi="Tahoma" w:cs="Tahoma"/>
          <w:bCs/>
          <w:sz w:val="24"/>
          <w:szCs w:val="24"/>
          <w:lang w:val="es-ES"/>
        </w:rPr>
        <w:t>s pensiones de vejez</w:t>
      </w:r>
      <w:r w:rsidRPr="005076CB">
        <w:rPr>
          <w:rFonts w:ascii="Tahoma" w:eastAsia="Calibri" w:hAnsi="Tahoma" w:cs="Tahoma"/>
          <w:bCs/>
          <w:sz w:val="24"/>
          <w:szCs w:val="24"/>
          <w:lang w:val="es-ES"/>
        </w:rPr>
        <w:t xml:space="preserve"> que reconoce el Sistema General de Pensiones, solamente si la primera se causó a partir del 17 de octubre de 1985</w:t>
      </w:r>
      <w:r w:rsidR="007258DA" w:rsidRPr="005076CB">
        <w:rPr>
          <w:rStyle w:val="Refdenotaalpie"/>
          <w:rFonts w:ascii="Tahoma" w:eastAsia="Calibri" w:hAnsi="Tahoma" w:cs="Tahoma"/>
          <w:bCs/>
          <w:sz w:val="24"/>
          <w:szCs w:val="24"/>
          <w:lang w:val="es-ES"/>
        </w:rPr>
        <w:footnoteReference w:id="2"/>
      </w:r>
      <w:r w:rsidRPr="005076CB">
        <w:rPr>
          <w:rFonts w:ascii="Tahoma" w:eastAsia="Calibri" w:hAnsi="Tahoma" w:cs="Tahoma"/>
          <w:bCs/>
          <w:sz w:val="24"/>
          <w:szCs w:val="24"/>
          <w:lang w:val="es-ES"/>
        </w:rPr>
        <w:t>, para lo cual</w:t>
      </w:r>
      <w:r w:rsidR="007258DA" w:rsidRPr="005076CB">
        <w:rPr>
          <w:rFonts w:ascii="Tahoma" w:eastAsia="Calibri" w:hAnsi="Tahoma" w:cs="Tahoma"/>
          <w:bCs/>
          <w:sz w:val="24"/>
          <w:szCs w:val="24"/>
          <w:lang w:val="es-ES"/>
        </w:rPr>
        <w:t>,</w:t>
      </w:r>
      <w:r w:rsidRPr="005076CB">
        <w:rPr>
          <w:rFonts w:ascii="Tahoma" w:eastAsia="Calibri" w:hAnsi="Tahoma" w:cs="Tahoma"/>
          <w:bCs/>
          <w:sz w:val="24"/>
          <w:szCs w:val="24"/>
          <w:lang w:val="es-ES"/>
        </w:rPr>
        <w:t xml:space="preserve"> el empleador debe seguir cotizando al Sistema hasta cuando el asegurado cumpla con los requisitos para obtener la pensión de vejez, tal como está previsto en el artículo 18 del Acuerdo 049 de 1990</w:t>
      </w:r>
      <w:bookmarkEnd w:id="4"/>
      <w:r w:rsidRPr="005076CB">
        <w:rPr>
          <w:rFonts w:ascii="Tahoma" w:eastAsia="Calibri" w:hAnsi="Tahoma" w:cs="Tahoma"/>
          <w:bCs/>
          <w:sz w:val="24"/>
          <w:szCs w:val="24"/>
          <w:lang w:val="es-ES"/>
        </w:rPr>
        <w:t xml:space="preserve">, aprobado por el Decreto 758 del mismo año. </w:t>
      </w:r>
      <w:r w:rsidR="00E726FA" w:rsidRPr="005076CB">
        <w:rPr>
          <w:rFonts w:ascii="Tahoma" w:eastAsia="Calibri" w:hAnsi="Tahoma" w:cs="Tahoma"/>
          <w:bCs/>
          <w:sz w:val="24"/>
          <w:szCs w:val="24"/>
          <w:lang w:val="es-ES"/>
        </w:rPr>
        <w:t xml:space="preserve">Asimismo, el parágrafo del mentado articulado, señala que no se aplica la </w:t>
      </w:r>
      <w:proofErr w:type="spellStart"/>
      <w:r w:rsidR="00E726FA" w:rsidRPr="005076CB">
        <w:rPr>
          <w:rFonts w:ascii="Tahoma" w:eastAsia="Calibri" w:hAnsi="Tahoma" w:cs="Tahoma"/>
          <w:bCs/>
          <w:sz w:val="24"/>
          <w:szCs w:val="24"/>
          <w:lang w:val="es-ES"/>
        </w:rPr>
        <w:t>compartibilidad</w:t>
      </w:r>
      <w:proofErr w:type="spellEnd"/>
      <w:r w:rsidR="00E726FA" w:rsidRPr="005076CB">
        <w:rPr>
          <w:rFonts w:ascii="Tahoma" w:eastAsia="Calibri" w:hAnsi="Tahoma" w:cs="Tahoma"/>
          <w:bCs/>
          <w:sz w:val="24"/>
          <w:szCs w:val="24"/>
          <w:lang w:val="es-ES"/>
        </w:rPr>
        <w:t xml:space="preserve"> pensional en caso de que </w:t>
      </w:r>
      <w:r w:rsidR="00E726FA" w:rsidRPr="005076CB">
        <w:rPr>
          <w:rFonts w:ascii="Tahoma" w:eastAsia="Calibri" w:hAnsi="Tahoma" w:cs="Tahoma"/>
          <w:bCs/>
          <w:i/>
          <w:sz w:val="24"/>
          <w:szCs w:val="24"/>
          <w:lang w:val="es-ES"/>
        </w:rPr>
        <w:t>la respectiva convención colectiva, pacto colectivo, laudo arbitral o acuerdo entre las partes, se haya dispuesto expresamente, que las pensiones en ellos reconocidas, no serán compartidas con el Instituto de Seguros Sociales.</w:t>
      </w:r>
    </w:p>
    <w:p w14:paraId="48E573FE" w14:textId="77777777" w:rsidR="00D33D20" w:rsidRPr="005076CB" w:rsidRDefault="00D33D20"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086BC683" w14:textId="5AE03E10" w:rsidR="00D33D20" w:rsidRPr="005076CB" w:rsidRDefault="00D33D20"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5076CB">
        <w:rPr>
          <w:rFonts w:ascii="Tahoma" w:eastAsia="Calibri" w:hAnsi="Tahoma" w:cs="Tahoma"/>
          <w:bCs/>
          <w:sz w:val="24"/>
          <w:szCs w:val="24"/>
          <w:lang w:val="es-ES"/>
        </w:rPr>
        <w:t xml:space="preserve">A propósito de dicha norma, </w:t>
      </w:r>
      <w:bookmarkStart w:id="5" w:name="_Hlk99618632"/>
      <w:r w:rsidRPr="005076CB">
        <w:rPr>
          <w:rFonts w:ascii="Tahoma" w:eastAsia="Calibri" w:hAnsi="Tahoma" w:cs="Tahoma"/>
          <w:bCs/>
          <w:sz w:val="24"/>
          <w:szCs w:val="24"/>
          <w:lang w:val="es-ES"/>
        </w:rPr>
        <w:t>se tiene que</w:t>
      </w:r>
      <w:r w:rsidR="00306E6A" w:rsidRPr="005076CB">
        <w:rPr>
          <w:rFonts w:ascii="Tahoma" w:eastAsia="Calibri" w:hAnsi="Tahoma" w:cs="Tahoma"/>
          <w:bCs/>
          <w:sz w:val="24"/>
          <w:szCs w:val="24"/>
          <w:lang w:val="es-ES"/>
        </w:rPr>
        <w:t xml:space="preserve"> en caso de </w:t>
      </w:r>
      <w:proofErr w:type="spellStart"/>
      <w:r w:rsidRPr="005076CB">
        <w:rPr>
          <w:rFonts w:ascii="Tahoma" w:eastAsia="Calibri" w:hAnsi="Tahoma" w:cs="Tahoma"/>
          <w:bCs/>
          <w:sz w:val="24"/>
          <w:szCs w:val="24"/>
          <w:lang w:val="es-ES"/>
        </w:rPr>
        <w:t>compartibilidad</w:t>
      </w:r>
      <w:proofErr w:type="spellEnd"/>
      <w:r w:rsidRPr="005076CB">
        <w:rPr>
          <w:rFonts w:ascii="Tahoma" w:eastAsia="Calibri" w:hAnsi="Tahoma" w:cs="Tahoma"/>
          <w:bCs/>
          <w:sz w:val="24"/>
          <w:szCs w:val="24"/>
          <w:lang w:val="es-ES"/>
        </w:rPr>
        <w:t xml:space="preserve"> </w:t>
      </w:r>
      <w:r w:rsidR="00306E6A" w:rsidRPr="005076CB">
        <w:rPr>
          <w:rFonts w:ascii="Tahoma" w:eastAsia="Calibri" w:hAnsi="Tahoma" w:cs="Tahoma"/>
          <w:bCs/>
          <w:sz w:val="24"/>
          <w:szCs w:val="24"/>
          <w:lang w:val="es-ES"/>
        </w:rPr>
        <w:t>el empleador</w:t>
      </w:r>
      <w:r w:rsidRPr="005076CB">
        <w:rPr>
          <w:rFonts w:ascii="Tahoma" w:eastAsia="Calibri" w:hAnsi="Tahoma" w:cs="Tahoma"/>
          <w:bCs/>
          <w:sz w:val="24"/>
          <w:szCs w:val="24"/>
          <w:lang w:val="es-ES"/>
        </w:rPr>
        <w:t xml:space="preserve"> debe asumir el pago que se genere de la diferencia entre los dos valores cuando el mayor valor sea en virtud de la pensión de jubilación y el menor esté reconocido por el Seguro Social (Hoy Colpensiones).</w:t>
      </w:r>
      <w:r w:rsidR="00046354" w:rsidRPr="005076CB">
        <w:rPr>
          <w:rFonts w:ascii="Tahoma" w:eastAsia="Calibri" w:hAnsi="Tahoma" w:cs="Tahoma"/>
          <w:bCs/>
          <w:sz w:val="24"/>
          <w:szCs w:val="24"/>
          <w:lang w:val="es-ES"/>
        </w:rPr>
        <w:t xml:space="preserve"> </w:t>
      </w:r>
    </w:p>
    <w:p w14:paraId="67B9CFC4" w14:textId="5E6477E1" w:rsidR="005A0686" w:rsidRPr="005076CB" w:rsidRDefault="005A0686"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4F57DF3C" w14:textId="3F9BE9D2" w:rsidR="005A0686" w:rsidRPr="005076CB" w:rsidRDefault="005A0686"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5076CB">
        <w:rPr>
          <w:rFonts w:ascii="Tahoma" w:eastAsia="Calibri" w:hAnsi="Tahoma" w:cs="Tahoma"/>
          <w:bCs/>
          <w:sz w:val="24"/>
          <w:szCs w:val="24"/>
          <w:lang w:val="es-ES"/>
        </w:rPr>
        <w:t>Al respecto, Corte Suprema de Justicia recordó en la sentencia SL5483-2021 lo expuesto en la SL4555-2020 y SL, 17 de abril de 2013, radicado 39783, que:</w:t>
      </w:r>
    </w:p>
    <w:p w14:paraId="6A53BB03" w14:textId="293A4585" w:rsidR="005A0686" w:rsidRPr="005076CB" w:rsidRDefault="005A0686"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3B89DA94" w14:textId="7F2A3E7A" w:rsidR="005A0686" w:rsidRPr="001F6D50" w:rsidRDefault="005A0686" w:rsidP="001F6D50">
      <w:pPr>
        <w:widowControl w:val="0"/>
        <w:autoSpaceDE w:val="0"/>
        <w:autoSpaceDN w:val="0"/>
        <w:adjustRightInd w:val="0"/>
        <w:spacing w:after="0" w:line="240" w:lineRule="auto"/>
        <w:ind w:left="426" w:right="420"/>
        <w:jc w:val="both"/>
        <w:rPr>
          <w:rFonts w:ascii="Tahoma" w:eastAsia="Calibri" w:hAnsi="Tahoma" w:cs="Tahoma"/>
          <w:bCs/>
          <w:i/>
          <w:szCs w:val="24"/>
          <w:lang w:val="es-ES"/>
        </w:rPr>
      </w:pPr>
      <w:r w:rsidRPr="001F6D50">
        <w:rPr>
          <w:rFonts w:ascii="Tahoma" w:eastAsia="Calibri" w:hAnsi="Tahoma" w:cs="Tahoma"/>
          <w:bCs/>
          <w:i/>
          <w:szCs w:val="24"/>
          <w:lang w:val="es-ES"/>
        </w:rPr>
        <w:t xml:space="preserve">“(…) </w:t>
      </w:r>
      <w:r w:rsidRPr="001F6D50">
        <w:rPr>
          <w:rFonts w:ascii="Tahoma" w:eastAsia="Calibri" w:hAnsi="Tahoma" w:cs="Tahoma"/>
          <w:b/>
          <w:bCs/>
          <w:i/>
          <w:szCs w:val="24"/>
          <w:lang w:val="es-ES"/>
        </w:rPr>
        <w:t xml:space="preserve">la referida </w:t>
      </w:r>
      <w:proofErr w:type="spellStart"/>
      <w:r w:rsidRPr="001F6D50">
        <w:rPr>
          <w:rFonts w:ascii="Tahoma" w:eastAsia="Calibri" w:hAnsi="Tahoma" w:cs="Tahoma"/>
          <w:b/>
          <w:bCs/>
          <w:i/>
          <w:szCs w:val="24"/>
          <w:lang w:val="es-ES"/>
        </w:rPr>
        <w:t>compartibilidad</w:t>
      </w:r>
      <w:proofErr w:type="spellEnd"/>
      <w:r w:rsidRPr="001F6D50">
        <w:rPr>
          <w:rFonts w:ascii="Tahoma" w:eastAsia="Calibri" w:hAnsi="Tahoma" w:cs="Tahoma"/>
          <w:b/>
          <w:bCs/>
          <w:i/>
          <w:szCs w:val="24"/>
          <w:lang w:val="es-ES"/>
        </w:rPr>
        <w:t xml:space="preserve"> pensional no tiene por objeto que el pensionado cuente con dos pensiones, pues, precisamente, el efecto de la mentada figura es el de la asunción del riesgo por el ente de seguridad social con el aseguramiento de que no se deteriore el valor de la pensión que se venía percibiendo</w:t>
      </w:r>
      <w:bookmarkEnd w:id="5"/>
      <w:r w:rsidRPr="001F6D50">
        <w:rPr>
          <w:rFonts w:ascii="Tahoma" w:eastAsia="Calibri" w:hAnsi="Tahoma" w:cs="Tahoma"/>
          <w:bCs/>
          <w:i/>
          <w:szCs w:val="24"/>
          <w:lang w:val="es-ES"/>
        </w:rPr>
        <w:t>, por manera que, la prestación de vejez que otorga la entidad administradora será la que se mantendrá como pensión en toda su identidad; de consiguiente, no por el hecho de que el empleador conserve a su cargo el pago del mayor valor que resultare en favor del pensionado, esa diferencia o mayor valor tendrá las connotaciones de una prestación pensional distinta a la de vejez asumida por el ente de seguridad social, por cuanto que ese valor debe mantenerse por no poderse afectar el quantum o monto del derecho pensional subrogado, habida consideración de que ese parámetro pensional queda cobijado por el concepto de derecho adquirido.”</w:t>
      </w:r>
    </w:p>
    <w:p w14:paraId="08C513EB" w14:textId="0B99DD64" w:rsidR="00046354" w:rsidRPr="005076CB" w:rsidRDefault="00046354"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32A2ADFF" w14:textId="48B7CE13" w:rsidR="00306E6A" w:rsidRPr="005076CB" w:rsidRDefault="00306E6A"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5076CB">
        <w:rPr>
          <w:rFonts w:ascii="Tahoma" w:eastAsia="Calibri" w:hAnsi="Tahoma" w:cs="Tahoma"/>
          <w:bCs/>
          <w:sz w:val="24"/>
          <w:szCs w:val="24"/>
          <w:lang w:val="es-ES"/>
        </w:rPr>
        <w:t xml:space="preserve">Ahora bien, existe norma </w:t>
      </w:r>
      <w:r w:rsidR="00046354" w:rsidRPr="005076CB">
        <w:rPr>
          <w:rFonts w:ascii="Tahoma" w:eastAsia="Calibri" w:hAnsi="Tahoma" w:cs="Tahoma"/>
          <w:bCs/>
          <w:sz w:val="24"/>
          <w:szCs w:val="24"/>
          <w:lang w:val="es-ES"/>
        </w:rPr>
        <w:t xml:space="preserve">expresa a través de la cual se define el monto de la cotización a cargo de empresas </w:t>
      </w:r>
      <w:r w:rsidR="00E736A5" w:rsidRPr="005076CB">
        <w:rPr>
          <w:rFonts w:ascii="Tahoma" w:eastAsia="Calibri" w:hAnsi="Tahoma" w:cs="Tahoma"/>
          <w:bCs/>
          <w:sz w:val="24"/>
          <w:szCs w:val="24"/>
          <w:lang w:val="es-ES"/>
        </w:rPr>
        <w:t xml:space="preserve">que, como el Municipio de Pereira, asumían el pago de jubilaciones de origen </w:t>
      </w:r>
      <w:proofErr w:type="spellStart"/>
      <w:r w:rsidR="00E736A5" w:rsidRPr="005076CB">
        <w:rPr>
          <w:rFonts w:ascii="Tahoma" w:eastAsia="Calibri" w:hAnsi="Tahoma" w:cs="Tahoma"/>
          <w:bCs/>
          <w:sz w:val="24"/>
          <w:szCs w:val="24"/>
          <w:lang w:val="es-ES"/>
        </w:rPr>
        <w:t>extra-legal</w:t>
      </w:r>
      <w:proofErr w:type="spellEnd"/>
      <w:r w:rsidR="00E736A5" w:rsidRPr="005076CB">
        <w:rPr>
          <w:rFonts w:ascii="Tahoma" w:eastAsia="Calibri" w:hAnsi="Tahoma" w:cs="Tahoma"/>
          <w:bCs/>
          <w:sz w:val="24"/>
          <w:szCs w:val="24"/>
          <w:lang w:val="es-ES"/>
        </w:rPr>
        <w:t>. En el artículo 19 del Acuerdo 049 de 1990, se indica:</w:t>
      </w:r>
    </w:p>
    <w:p w14:paraId="4E69916F" w14:textId="42FD23B2" w:rsidR="00E736A5" w:rsidRPr="005076CB" w:rsidRDefault="00E736A5"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6222FA9E" w14:textId="47CBF2CA" w:rsidR="00E736A5" w:rsidRPr="001F6D50" w:rsidRDefault="00E736A5" w:rsidP="001F6D50">
      <w:pPr>
        <w:widowControl w:val="0"/>
        <w:autoSpaceDE w:val="0"/>
        <w:autoSpaceDN w:val="0"/>
        <w:adjustRightInd w:val="0"/>
        <w:spacing w:after="0" w:line="240" w:lineRule="auto"/>
        <w:ind w:left="426" w:right="420"/>
        <w:jc w:val="both"/>
        <w:rPr>
          <w:rFonts w:ascii="Tahoma" w:eastAsia="Calibri" w:hAnsi="Tahoma" w:cs="Tahoma"/>
          <w:bCs/>
          <w:i/>
          <w:szCs w:val="24"/>
          <w:lang w:val="es-ES"/>
        </w:rPr>
      </w:pPr>
      <w:r w:rsidRPr="001F6D50">
        <w:rPr>
          <w:rFonts w:ascii="Tahoma" w:eastAsia="Calibri" w:hAnsi="Tahoma" w:cs="Tahoma"/>
          <w:bCs/>
          <w:i/>
          <w:szCs w:val="24"/>
          <w:lang w:val="es-ES"/>
        </w:rPr>
        <w:t xml:space="preserve">“Se tomará como salario base para las cotizaciones y aportes que por concepto del seguro de Invalidez, Vejez y Muerte deben cubrir los patronos al ISS para efectos de </w:t>
      </w:r>
      <w:r w:rsidRPr="001F6D50">
        <w:rPr>
          <w:rFonts w:ascii="Tahoma" w:eastAsia="Calibri" w:hAnsi="Tahoma" w:cs="Tahoma"/>
          <w:bCs/>
          <w:i/>
          <w:szCs w:val="24"/>
          <w:lang w:val="es-ES"/>
        </w:rPr>
        <w:lastRenderedPageBreak/>
        <w:t xml:space="preserve">la </w:t>
      </w:r>
      <w:proofErr w:type="spellStart"/>
      <w:r w:rsidRPr="001F6D50">
        <w:rPr>
          <w:rFonts w:ascii="Tahoma" w:eastAsia="Calibri" w:hAnsi="Tahoma" w:cs="Tahoma"/>
          <w:bCs/>
          <w:i/>
          <w:szCs w:val="24"/>
          <w:lang w:val="es-ES"/>
        </w:rPr>
        <w:t>compartibilidad</w:t>
      </w:r>
      <w:proofErr w:type="spellEnd"/>
      <w:r w:rsidRPr="001F6D50">
        <w:rPr>
          <w:rFonts w:ascii="Tahoma" w:eastAsia="Calibri" w:hAnsi="Tahoma" w:cs="Tahoma"/>
          <w:bCs/>
          <w:i/>
          <w:szCs w:val="24"/>
          <w:lang w:val="es-ES"/>
        </w:rPr>
        <w:t xml:space="preserve"> de las pensiones de que trata el presente Reglamento, el valor de la pensión que se encuentre cancelando y que se vaya a compartir.”</w:t>
      </w:r>
    </w:p>
    <w:p w14:paraId="044F2B60" w14:textId="77777777" w:rsidR="00E736A5" w:rsidRPr="005076CB" w:rsidRDefault="00E736A5" w:rsidP="005076CB">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11D90125" w14:textId="77777777" w:rsidR="004D57BB" w:rsidRPr="005076CB" w:rsidRDefault="004D57BB" w:rsidP="005076CB">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5076CB">
        <w:rPr>
          <w:rFonts w:ascii="Tahoma" w:eastAsia="Calibri" w:hAnsi="Tahoma" w:cs="Tahoma"/>
          <w:b/>
          <w:sz w:val="24"/>
          <w:szCs w:val="24"/>
        </w:rPr>
        <w:t>Caso concreto</w:t>
      </w:r>
    </w:p>
    <w:p w14:paraId="6DD118E8" w14:textId="4D666CD0" w:rsidR="00B21C7D" w:rsidRPr="005076CB" w:rsidRDefault="00B21C7D" w:rsidP="005076CB">
      <w:pPr>
        <w:widowControl w:val="0"/>
        <w:autoSpaceDE w:val="0"/>
        <w:autoSpaceDN w:val="0"/>
        <w:adjustRightInd w:val="0"/>
        <w:spacing w:after="0" w:line="276" w:lineRule="auto"/>
        <w:ind w:left="708"/>
        <w:jc w:val="both"/>
        <w:rPr>
          <w:rFonts w:ascii="Tahoma" w:eastAsia="Calibri" w:hAnsi="Tahoma" w:cs="Tahoma"/>
          <w:sz w:val="24"/>
          <w:szCs w:val="24"/>
        </w:rPr>
      </w:pPr>
    </w:p>
    <w:p w14:paraId="2FEC39A0" w14:textId="0782814F" w:rsidR="003779D2" w:rsidRPr="005076CB" w:rsidRDefault="003779D2" w:rsidP="005076CB">
      <w:pPr>
        <w:widowControl w:val="0"/>
        <w:autoSpaceDE w:val="0"/>
        <w:autoSpaceDN w:val="0"/>
        <w:adjustRightInd w:val="0"/>
        <w:spacing w:after="0" w:line="276" w:lineRule="auto"/>
        <w:ind w:firstLine="708"/>
        <w:jc w:val="both"/>
        <w:rPr>
          <w:rFonts w:ascii="Tahoma" w:eastAsia="Tahoma" w:hAnsi="Tahoma" w:cs="Tahoma"/>
          <w:b/>
          <w:sz w:val="24"/>
          <w:szCs w:val="24"/>
        </w:rPr>
      </w:pPr>
      <w:r w:rsidRPr="005076CB">
        <w:rPr>
          <w:rFonts w:ascii="Tahoma" w:eastAsia="Tahoma" w:hAnsi="Tahoma" w:cs="Tahoma"/>
          <w:b/>
          <w:sz w:val="24"/>
          <w:szCs w:val="24"/>
        </w:rPr>
        <w:t>6.2.</w:t>
      </w:r>
      <w:r w:rsidR="00E736A5" w:rsidRPr="005076CB">
        <w:rPr>
          <w:rFonts w:ascii="Tahoma" w:eastAsia="Tahoma" w:hAnsi="Tahoma" w:cs="Tahoma"/>
          <w:b/>
          <w:sz w:val="24"/>
          <w:szCs w:val="24"/>
        </w:rPr>
        <w:t>1.</w:t>
      </w:r>
      <w:r w:rsidRPr="005076CB">
        <w:rPr>
          <w:rFonts w:ascii="Tahoma" w:eastAsia="Tahoma" w:hAnsi="Tahoma" w:cs="Tahoma"/>
          <w:b/>
          <w:sz w:val="24"/>
          <w:szCs w:val="24"/>
        </w:rPr>
        <w:t xml:space="preserve"> De la pensión de vejez</w:t>
      </w:r>
    </w:p>
    <w:p w14:paraId="6E27E2C3" w14:textId="0B334569" w:rsidR="003779D2" w:rsidRPr="005076CB" w:rsidRDefault="003779D2" w:rsidP="005076CB">
      <w:pPr>
        <w:widowControl w:val="0"/>
        <w:autoSpaceDE w:val="0"/>
        <w:autoSpaceDN w:val="0"/>
        <w:adjustRightInd w:val="0"/>
        <w:spacing w:after="0" w:line="276" w:lineRule="auto"/>
        <w:ind w:firstLine="708"/>
        <w:jc w:val="both"/>
        <w:rPr>
          <w:rFonts w:ascii="Tahoma" w:eastAsia="Tahoma" w:hAnsi="Tahoma" w:cs="Tahoma"/>
          <w:b/>
          <w:sz w:val="24"/>
          <w:szCs w:val="24"/>
        </w:rPr>
      </w:pPr>
    </w:p>
    <w:p w14:paraId="138D2DC6" w14:textId="0031E555" w:rsidR="00E736A5" w:rsidRPr="005076CB" w:rsidRDefault="00E736A5"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Sea lo primero indicar que según la Resolución 2549 expedida por la Alcaldía de Pereira</w:t>
      </w:r>
      <w:r w:rsidR="00A808AC" w:rsidRPr="005076CB">
        <w:rPr>
          <w:rFonts w:ascii="Tahoma" w:eastAsia="Tahoma" w:hAnsi="Tahoma" w:cs="Tahoma"/>
          <w:sz w:val="24"/>
          <w:szCs w:val="24"/>
        </w:rPr>
        <w:t xml:space="preserve"> (sin fecha)</w:t>
      </w:r>
      <w:r w:rsidRPr="005076CB">
        <w:rPr>
          <w:rFonts w:ascii="Tahoma" w:eastAsia="Tahoma" w:hAnsi="Tahoma" w:cs="Tahoma"/>
          <w:sz w:val="24"/>
          <w:szCs w:val="24"/>
        </w:rPr>
        <w:t>, visible a folios del 26 a 29, al señor Jorge Eliecer Salazar Valdés en calidad de trabajador oficial del Municipio de Pereira, le fue reconocida una pensión de jubilación a partir del 02 de julio de 2004, fecha de su retiro definitivo, en un monto</w:t>
      </w:r>
      <w:r w:rsidR="00506D8F" w:rsidRPr="005076CB">
        <w:rPr>
          <w:rFonts w:ascii="Tahoma" w:eastAsia="Tahoma" w:hAnsi="Tahoma" w:cs="Tahoma"/>
          <w:sz w:val="24"/>
          <w:szCs w:val="24"/>
        </w:rPr>
        <w:t xml:space="preserve"> mensual de</w:t>
      </w:r>
      <w:r w:rsidRPr="005076CB">
        <w:rPr>
          <w:rFonts w:ascii="Tahoma" w:eastAsia="Tahoma" w:hAnsi="Tahoma" w:cs="Tahoma"/>
          <w:sz w:val="24"/>
          <w:szCs w:val="24"/>
        </w:rPr>
        <w:t xml:space="preserve"> </w:t>
      </w:r>
      <w:r w:rsidRPr="005076CB">
        <w:rPr>
          <w:rFonts w:ascii="Tahoma" w:eastAsia="Tahoma" w:hAnsi="Tahoma" w:cs="Tahoma"/>
          <w:b/>
          <w:sz w:val="24"/>
          <w:szCs w:val="24"/>
        </w:rPr>
        <w:t>$1.711.503</w:t>
      </w:r>
      <w:r w:rsidRPr="005076CB">
        <w:rPr>
          <w:rFonts w:ascii="Tahoma" w:eastAsia="Tahoma" w:hAnsi="Tahoma" w:cs="Tahoma"/>
          <w:sz w:val="24"/>
          <w:szCs w:val="24"/>
        </w:rPr>
        <w:t xml:space="preserve">. Lo anterior, </w:t>
      </w:r>
      <w:r w:rsidR="00506D8F" w:rsidRPr="005076CB">
        <w:rPr>
          <w:rFonts w:ascii="Tahoma" w:eastAsia="Tahoma" w:hAnsi="Tahoma" w:cs="Tahoma"/>
          <w:sz w:val="24"/>
          <w:szCs w:val="24"/>
        </w:rPr>
        <w:t>debido a</w:t>
      </w:r>
      <w:r w:rsidRPr="005076CB">
        <w:rPr>
          <w:rFonts w:ascii="Tahoma" w:eastAsia="Tahoma" w:hAnsi="Tahoma" w:cs="Tahoma"/>
          <w:sz w:val="24"/>
          <w:szCs w:val="24"/>
        </w:rPr>
        <w:t xml:space="preserve"> que</w:t>
      </w:r>
      <w:r w:rsidR="00521B9F" w:rsidRPr="005076CB">
        <w:rPr>
          <w:rFonts w:ascii="Tahoma" w:eastAsia="Tahoma" w:hAnsi="Tahoma" w:cs="Tahoma"/>
          <w:sz w:val="24"/>
          <w:szCs w:val="24"/>
        </w:rPr>
        <w:t xml:space="preserve">, para la época el actor cumplió con los requisitos estipulados en el punto 8 de </w:t>
      </w:r>
      <w:r w:rsidRPr="005076CB">
        <w:rPr>
          <w:rFonts w:ascii="Tahoma" w:eastAsia="Tahoma" w:hAnsi="Tahoma" w:cs="Tahoma"/>
          <w:sz w:val="24"/>
          <w:szCs w:val="24"/>
        </w:rPr>
        <w:t xml:space="preserve">la Convención Colectiva de Trabajo </w:t>
      </w:r>
      <w:r w:rsidR="00521B9F" w:rsidRPr="005076CB">
        <w:rPr>
          <w:rFonts w:ascii="Tahoma" w:eastAsia="Tahoma" w:hAnsi="Tahoma" w:cs="Tahoma"/>
          <w:sz w:val="24"/>
          <w:szCs w:val="24"/>
        </w:rPr>
        <w:t>del 13 de noviembre de 1990, vigencia 1991-1992.</w:t>
      </w:r>
      <w:r w:rsidR="00521B9F" w:rsidRPr="005076CB">
        <w:rPr>
          <w:rStyle w:val="Refdenotaalpie"/>
          <w:rFonts w:ascii="Tahoma" w:eastAsia="Tahoma" w:hAnsi="Tahoma" w:cs="Tahoma"/>
          <w:sz w:val="24"/>
          <w:szCs w:val="24"/>
        </w:rPr>
        <w:footnoteReference w:id="3"/>
      </w:r>
      <w:r w:rsidR="00521B9F" w:rsidRPr="005076CB">
        <w:rPr>
          <w:rFonts w:ascii="Tahoma" w:eastAsia="Tahoma" w:hAnsi="Tahoma" w:cs="Tahoma"/>
          <w:sz w:val="24"/>
          <w:szCs w:val="24"/>
        </w:rPr>
        <w:t>; esto es, haber prestado 20 años de servicios continuos o discontinuos al Municipio de Pereira, sin tener en cuenta la edad.</w:t>
      </w:r>
    </w:p>
    <w:p w14:paraId="336834D5" w14:textId="7C02020A" w:rsidR="00521B9F" w:rsidRPr="005076CB" w:rsidRDefault="00521B9F"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60132AA0" w14:textId="29E95A56" w:rsidR="002D32D2" w:rsidRPr="005076CB" w:rsidRDefault="002D32D2" w:rsidP="005076CB">
      <w:pPr>
        <w:widowControl w:val="0"/>
        <w:autoSpaceDE w:val="0"/>
        <w:autoSpaceDN w:val="0"/>
        <w:adjustRightInd w:val="0"/>
        <w:spacing w:after="0" w:line="276" w:lineRule="auto"/>
        <w:ind w:firstLine="708"/>
        <w:jc w:val="both"/>
        <w:rPr>
          <w:rFonts w:ascii="Tahoma" w:eastAsia="Calibri" w:hAnsi="Tahoma" w:cs="Tahoma"/>
          <w:sz w:val="24"/>
          <w:szCs w:val="24"/>
          <w:lang w:val="es-ES"/>
        </w:rPr>
      </w:pPr>
      <w:r w:rsidRPr="005076CB">
        <w:rPr>
          <w:rFonts w:ascii="Tahoma" w:eastAsia="Tahoma" w:hAnsi="Tahoma" w:cs="Tahoma"/>
          <w:sz w:val="24"/>
          <w:szCs w:val="24"/>
        </w:rPr>
        <w:t xml:space="preserve">Por otra parte, </w:t>
      </w:r>
      <w:r w:rsidRPr="005076CB">
        <w:rPr>
          <w:rFonts w:ascii="Tahoma" w:eastAsia="Calibri" w:hAnsi="Tahoma" w:cs="Tahoma"/>
          <w:sz w:val="24"/>
          <w:szCs w:val="24"/>
          <w:lang w:val="es-ES"/>
        </w:rPr>
        <w:t xml:space="preserve">el parágrafo del artículo 18 del Acuerdo 049 de 1990 dispone que la </w:t>
      </w:r>
      <w:proofErr w:type="spellStart"/>
      <w:r w:rsidRPr="005076CB">
        <w:rPr>
          <w:rFonts w:ascii="Tahoma" w:eastAsia="Calibri" w:hAnsi="Tahoma" w:cs="Tahoma"/>
          <w:sz w:val="24"/>
          <w:szCs w:val="24"/>
          <w:lang w:val="es-ES"/>
        </w:rPr>
        <w:t>compartibilidad</w:t>
      </w:r>
      <w:proofErr w:type="spellEnd"/>
      <w:r w:rsidRPr="005076CB">
        <w:rPr>
          <w:rFonts w:ascii="Tahoma" w:eastAsia="Calibri" w:hAnsi="Tahoma" w:cs="Tahoma"/>
          <w:sz w:val="24"/>
          <w:szCs w:val="24"/>
          <w:lang w:val="es-ES"/>
        </w:rPr>
        <w:t xml:space="preserve"> de las pensiones extralegales (artículo 17 ibidem) </w:t>
      </w:r>
      <w:r w:rsidRPr="005076CB">
        <w:rPr>
          <w:rFonts w:ascii="Tahoma" w:eastAsia="Calibri" w:hAnsi="Tahoma" w:cs="Tahoma"/>
          <w:i/>
          <w:sz w:val="24"/>
          <w:szCs w:val="24"/>
          <w:lang w:val="es-ES"/>
        </w:rPr>
        <w:t>“n</w:t>
      </w:r>
      <w:r w:rsidRPr="002B2BDF">
        <w:rPr>
          <w:rFonts w:ascii="Tahoma" w:eastAsia="Calibri" w:hAnsi="Tahoma" w:cs="Tahoma"/>
          <w:i/>
          <w:szCs w:val="24"/>
          <w:lang w:val="es-ES"/>
        </w:rPr>
        <w:t>o se aplicará cuando en la respectiva convención colectiva, pacto colectivo, laudo arbitral o acuerdo entre las partes, se haya dispuesto expresamente, que las pensiones en ellos reconocidas, no serán compartidas con el Instituto de Seguros Sociales</w:t>
      </w:r>
      <w:r w:rsidRPr="005076CB">
        <w:rPr>
          <w:rFonts w:ascii="Tahoma" w:eastAsia="Calibri" w:hAnsi="Tahoma" w:cs="Tahoma"/>
          <w:i/>
          <w:sz w:val="24"/>
          <w:szCs w:val="24"/>
          <w:lang w:val="es-ES"/>
        </w:rPr>
        <w:t xml:space="preserve">”, </w:t>
      </w:r>
      <w:r w:rsidRPr="005076CB">
        <w:rPr>
          <w:rFonts w:ascii="Tahoma" w:eastAsia="Calibri" w:hAnsi="Tahoma" w:cs="Tahoma"/>
          <w:sz w:val="24"/>
          <w:szCs w:val="24"/>
          <w:lang w:val="es-ES"/>
        </w:rPr>
        <w:t xml:space="preserve">y en el presente caso en la convención colectiva de la cual deriva la pensión de jubilación que el Municipio le reconoció al actor, en ningún momento se dijo expresamente que la pensión no se compartiría con el ISS. Tampoco existe un acuerdo entre las partes, y por tanto, el municipio ni siquiera estaba facultado para rehusar la </w:t>
      </w:r>
      <w:proofErr w:type="spellStart"/>
      <w:r w:rsidRPr="005076CB">
        <w:rPr>
          <w:rFonts w:ascii="Tahoma" w:eastAsia="Calibri" w:hAnsi="Tahoma" w:cs="Tahoma"/>
          <w:sz w:val="24"/>
          <w:szCs w:val="24"/>
          <w:lang w:val="es-ES"/>
        </w:rPr>
        <w:t>compartibilidad</w:t>
      </w:r>
      <w:proofErr w:type="spellEnd"/>
      <w:r w:rsidRPr="005076CB">
        <w:rPr>
          <w:rFonts w:ascii="Tahoma" w:eastAsia="Calibri" w:hAnsi="Tahoma" w:cs="Tahoma"/>
          <w:sz w:val="24"/>
          <w:szCs w:val="24"/>
          <w:lang w:val="es-ES"/>
        </w:rPr>
        <w:t xml:space="preserve"> de la pensión, como lo infiere la jueza de primer grado. </w:t>
      </w:r>
      <w:r w:rsidRPr="005076CB">
        <w:rPr>
          <w:rFonts w:ascii="Tahoma" w:eastAsia="Calibri" w:hAnsi="Tahoma" w:cs="Tahoma"/>
          <w:b/>
          <w:sz w:val="24"/>
          <w:szCs w:val="24"/>
          <w:lang w:val="es-ES"/>
        </w:rPr>
        <w:t xml:space="preserve">En consecuencia, </w:t>
      </w:r>
      <w:r w:rsidRPr="005076CB">
        <w:rPr>
          <w:rFonts w:ascii="Tahoma" w:eastAsia="Tahoma" w:hAnsi="Tahoma" w:cs="Tahoma"/>
          <w:b/>
          <w:sz w:val="24"/>
          <w:szCs w:val="24"/>
        </w:rPr>
        <w:t>en vista de que dicha prestación económica fue causada después del</w:t>
      </w:r>
      <w:r w:rsidRPr="005076CB">
        <w:rPr>
          <w:rFonts w:ascii="Tahoma" w:eastAsia="Calibri" w:hAnsi="Tahoma" w:cs="Tahoma"/>
          <w:b/>
          <w:sz w:val="24"/>
          <w:szCs w:val="24"/>
          <w:lang w:val="es-ES"/>
        </w:rPr>
        <w:t xml:space="preserve"> 17 de octubre de 1985, el demandante tiene derecho a la </w:t>
      </w:r>
      <w:proofErr w:type="spellStart"/>
      <w:r w:rsidRPr="005076CB">
        <w:rPr>
          <w:rFonts w:ascii="Tahoma" w:eastAsia="Calibri" w:hAnsi="Tahoma" w:cs="Tahoma"/>
          <w:b/>
          <w:sz w:val="24"/>
          <w:szCs w:val="24"/>
          <w:lang w:val="es-ES"/>
        </w:rPr>
        <w:t>compartibilidad</w:t>
      </w:r>
      <w:proofErr w:type="spellEnd"/>
      <w:r w:rsidRPr="005076CB">
        <w:rPr>
          <w:rFonts w:ascii="Tahoma" w:eastAsia="Calibri" w:hAnsi="Tahoma" w:cs="Tahoma"/>
          <w:b/>
          <w:sz w:val="24"/>
          <w:szCs w:val="24"/>
          <w:lang w:val="es-ES"/>
        </w:rPr>
        <w:t xml:space="preserve"> entre la pensión de jubilación convencional y la pensión de vejez,</w:t>
      </w:r>
      <w:r w:rsidRPr="005076CB">
        <w:rPr>
          <w:rFonts w:ascii="Tahoma" w:eastAsia="Calibri" w:hAnsi="Tahoma" w:cs="Tahoma"/>
          <w:sz w:val="24"/>
          <w:szCs w:val="24"/>
          <w:lang w:val="es-ES"/>
        </w:rPr>
        <w:t xml:space="preserve"> sin que en nada incida los siguientes hechos: i) que el municipio haya dejado de cotizar a pensión, porque ello no era necesario, ya que el trabajador había cumplido las semanas requeridas para pensionarse; ii) </w:t>
      </w:r>
      <w:r w:rsidR="00A808AC" w:rsidRPr="005076CB">
        <w:rPr>
          <w:rFonts w:ascii="Tahoma" w:eastAsia="Calibri" w:hAnsi="Tahoma" w:cs="Tahoma"/>
          <w:sz w:val="24"/>
          <w:szCs w:val="24"/>
          <w:lang w:val="es-ES"/>
        </w:rPr>
        <w:t xml:space="preserve">que el Municipio haya pedido la devolución de aportes al ISS, </w:t>
      </w:r>
      <w:r w:rsidR="0073468F" w:rsidRPr="005076CB">
        <w:rPr>
          <w:rFonts w:ascii="Tahoma" w:eastAsia="Calibri" w:hAnsi="Tahoma" w:cs="Tahoma"/>
          <w:i/>
          <w:sz w:val="24"/>
          <w:szCs w:val="24"/>
          <w:lang w:val="es-ES"/>
        </w:rPr>
        <w:t>“</w:t>
      </w:r>
      <w:r w:rsidR="00A808AC" w:rsidRPr="002B2BDF">
        <w:rPr>
          <w:rFonts w:ascii="Tahoma" w:eastAsia="Calibri" w:hAnsi="Tahoma" w:cs="Tahoma"/>
          <w:i/>
          <w:szCs w:val="24"/>
          <w:lang w:val="es-ES"/>
        </w:rPr>
        <w:t>actualizados y capitalizados</w:t>
      </w:r>
      <w:r w:rsidR="0073468F" w:rsidRPr="005076CB">
        <w:rPr>
          <w:rFonts w:ascii="Tahoma" w:eastAsia="Calibri" w:hAnsi="Tahoma" w:cs="Tahoma"/>
          <w:i/>
          <w:sz w:val="24"/>
          <w:szCs w:val="24"/>
          <w:lang w:val="es-ES"/>
        </w:rPr>
        <w:t>”</w:t>
      </w:r>
      <w:r w:rsidR="00A808AC" w:rsidRPr="005076CB">
        <w:rPr>
          <w:rFonts w:ascii="Tahoma" w:eastAsia="Calibri" w:hAnsi="Tahoma" w:cs="Tahoma"/>
          <w:sz w:val="24"/>
          <w:szCs w:val="24"/>
          <w:lang w:val="es-ES"/>
        </w:rPr>
        <w:t xml:space="preserve">, del 1° de julio de 1995 hasta el 30 de junio de 2004 (según se lee en la Resolución </w:t>
      </w:r>
      <w:r w:rsidR="00A808AC" w:rsidRPr="005076CB">
        <w:rPr>
          <w:rFonts w:ascii="Tahoma" w:eastAsia="Tahoma" w:hAnsi="Tahoma" w:cs="Tahoma"/>
          <w:sz w:val="24"/>
          <w:szCs w:val="24"/>
        </w:rPr>
        <w:t>Resolución 2549), porque tales aportes no se contabilizaron para el reconocimiento de la pensión de jubilación, de conformidad al artículo 2° del Decreto 2527 de 2000</w:t>
      </w:r>
      <w:r w:rsidR="00A808AC" w:rsidRPr="005076CB">
        <w:rPr>
          <w:rStyle w:val="Refdenotaalpie"/>
          <w:rFonts w:ascii="Tahoma" w:eastAsia="Tahoma" w:hAnsi="Tahoma" w:cs="Tahoma"/>
          <w:sz w:val="24"/>
          <w:szCs w:val="24"/>
        </w:rPr>
        <w:footnoteReference w:id="4"/>
      </w:r>
      <w:r w:rsidR="0073468F" w:rsidRPr="005076CB">
        <w:rPr>
          <w:rFonts w:ascii="Tahoma" w:eastAsia="Tahoma" w:hAnsi="Tahoma" w:cs="Tahoma"/>
          <w:sz w:val="24"/>
          <w:szCs w:val="24"/>
        </w:rPr>
        <w:t>. En el plenario no existe prueba de que se haya producido tal devolución</w:t>
      </w:r>
      <w:r w:rsidR="000E49E0" w:rsidRPr="005076CB">
        <w:rPr>
          <w:rFonts w:ascii="Tahoma" w:eastAsia="Tahoma" w:hAnsi="Tahoma" w:cs="Tahoma"/>
          <w:sz w:val="24"/>
          <w:szCs w:val="24"/>
        </w:rPr>
        <w:t xml:space="preserve">, pero se infiere que tal cosa NO sucedió porque en la historia laboral del demandante, actualizada al </w:t>
      </w:r>
      <w:r w:rsidR="00F17CD7" w:rsidRPr="005076CB">
        <w:rPr>
          <w:rFonts w:ascii="Tahoma" w:eastAsia="Tahoma" w:hAnsi="Tahoma" w:cs="Tahoma"/>
          <w:sz w:val="24"/>
          <w:szCs w:val="24"/>
        </w:rPr>
        <w:t xml:space="preserve">26 de marzo de 2019, figuran todas esas cotizaciones a su favor, según se puede apreciar en el </w:t>
      </w:r>
      <w:r w:rsidR="00F17CD7" w:rsidRPr="005076CB">
        <w:rPr>
          <w:rFonts w:ascii="Tahoma" w:eastAsia="Tahoma" w:hAnsi="Tahoma" w:cs="Tahoma"/>
          <w:sz w:val="24"/>
          <w:szCs w:val="24"/>
        </w:rPr>
        <w:lastRenderedPageBreak/>
        <w:t>expediente administrativo 002, del expediente digital.</w:t>
      </w:r>
      <w:r w:rsidR="005F2094" w:rsidRPr="005076CB">
        <w:rPr>
          <w:rFonts w:ascii="Tahoma" w:eastAsia="Tahoma" w:hAnsi="Tahoma" w:cs="Tahoma"/>
          <w:sz w:val="24"/>
          <w:szCs w:val="24"/>
        </w:rPr>
        <w:t xml:space="preserve"> Además COLPENSIONES no negó tales cotizaciones en la contestación de la demanda.</w:t>
      </w:r>
      <w:r w:rsidR="00F17CD7" w:rsidRPr="005076CB">
        <w:rPr>
          <w:rFonts w:ascii="Tahoma" w:eastAsia="Tahoma" w:hAnsi="Tahoma" w:cs="Tahoma"/>
          <w:sz w:val="24"/>
          <w:szCs w:val="24"/>
        </w:rPr>
        <w:t xml:space="preserve"> </w:t>
      </w:r>
    </w:p>
    <w:p w14:paraId="741537A9" w14:textId="77777777" w:rsidR="002D32D2" w:rsidRPr="005076CB" w:rsidRDefault="002D32D2"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369D9D16" w14:textId="47DDA585" w:rsidR="00521B9F" w:rsidRPr="005076CB" w:rsidRDefault="00521B9F" w:rsidP="005076CB">
      <w:pPr>
        <w:widowControl w:val="0"/>
        <w:autoSpaceDE w:val="0"/>
        <w:autoSpaceDN w:val="0"/>
        <w:adjustRightInd w:val="0"/>
        <w:spacing w:after="0" w:line="276" w:lineRule="auto"/>
        <w:ind w:firstLine="708"/>
        <w:jc w:val="both"/>
        <w:rPr>
          <w:rFonts w:ascii="Tahoma" w:eastAsia="Tahoma" w:hAnsi="Tahoma" w:cs="Tahoma"/>
          <w:sz w:val="24"/>
          <w:szCs w:val="24"/>
        </w:rPr>
      </w:pPr>
      <w:bookmarkStart w:id="6" w:name="_Hlk96067655"/>
      <w:r w:rsidRPr="005076CB">
        <w:rPr>
          <w:rFonts w:ascii="Tahoma" w:eastAsia="Tahoma" w:hAnsi="Tahoma" w:cs="Tahoma"/>
          <w:sz w:val="24"/>
          <w:szCs w:val="24"/>
        </w:rPr>
        <w:t>Pues bien, en vista de que dicha prestación</w:t>
      </w:r>
      <w:r w:rsidR="00506D8F" w:rsidRPr="005076CB">
        <w:rPr>
          <w:rFonts w:ascii="Tahoma" w:eastAsia="Tahoma" w:hAnsi="Tahoma" w:cs="Tahoma"/>
          <w:sz w:val="24"/>
          <w:szCs w:val="24"/>
        </w:rPr>
        <w:t xml:space="preserve"> económica</w:t>
      </w:r>
      <w:r w:rsidRPr="005076CB">
        <w:rPr>
          <w:rFonts w:ascii="Tahoma" w:eastAsia="Tahoma" w:hAnsi="Tahoma" w:cs="Tahoma"/>
          <w:sz w:val="24"/>
          <w:szCs w:val="24"/>
        </w:rPr>
        <w:t xml:space="preserve"> fue causada después del</w:t>
      </w:r>
      <w:r w:rsidRPr="005076CB">
        <w:rPr>
          <w:rFonts w:ascii="Tahoma" w:eastAsia="Calibri" w:hAnsi="Tahoma" w:cs="Tahoma"/>
          <w:sz w:val="24"/>
          <w:szCs w:val="24"/>
          <w:lang w:val="es-ES"/>
        </w:rPr>
        <w:t xml:space="preserve"> 17 de octubre de 1985,</w:t>
      </w:r>
      <w:r w:rsidR="00506D8F" w:rsidRPr="005076CB">
        <w:rPr>
          <w:rFonts w:ascii="Tahoma" w:eastAsia="Calibri" w:hAnsi="Tahoma" w:cs="Tahoma"/>
          <w:sz w:val="24"/>
          <w:szCs w:val="24"/>
          <w:lang w:val="es-ES"/>
        </w:rPr>
        <w:t xml:space="preserve"> y teniendo en cuenta que en la Resolución del Municipio de Pereira </w:t>
      </w:r>
      <w:r w:rsidR="00F101FC" w:rsidRPr="005076CB">
        <w:rPr>
          <w:rFonts w:ascii="Tahoma" w:eastAsia="Calibri" w:hAnsi="Tahoma" w:cs="Tahoma"/>
          <w:sz w:val="24"/>
          <w:szCs w:val="24"/>
          <w:lang w:val="es-ES"/>
        </w:rPr>
        <w:t xml:space="preserve">no </w:t>
      </w:r>
      <w:r w:rsidR="00803CD3" w:rsidRPr="005076CB">
        <w:rPr>
          <w:rFonts w:ascii="Tahoma" w:eastAsia="Calibri" w:hAnsi="Tahoma" w:cs="Tahoma"/>
          <w:sz w:val="24"/>
          <w:szCs w:val="24"/>
          <w:lang w:val="es-ES"/>
        </w:rPr>
        <w:t xml:space="preserve">se </w:t>
      </w:r>
      <w:r w:rsidR="00E726FA" w:rsidRPr="005076CB">
        <w:rPr>
          <w:rFonts w:ascii="Tahoma" w:eastAsia="Calibri" w:hAnsi="Tahoma" w:cs="Tahoma"/>
          <w:sz w:val="24"/>
          <w:szCs w:val="24"/>
          <w:lang w:val="es-ES"/>
        </w:rPr>
        <w:t xml:space="preserve">rehusó expresamente la </w:t>
      </w:r>
      <w:proofErr w:type="spellStart"/>
      <w:r w:rsidR="00E726FA" w:rsidRPr="005076CB">
        <w:rPr>
          <w:rFonts w:ascii="Tahoma" w:eastAsia="Calibri" w:hAnsi="Tahoma" w:cs="Tahoma"/>
          <w:sz w:val="24"/>
          <w:szCs w:val="24"/>
          <w:lang w:val="es-ES"/>
        </w:rPr>
        <w:t>compartibilidad</w:t>
      </w:r>
      <w:proofErr w:type="spellEnd"/>
      <w:r w:rsidR="00E726FA" w:rsidRPr="005076CB">
        <w:rPr>
          <w:rFonts w:ascii="Tahoma" w:eastAsia="Calibri" w:hAnsi="Tahoma" w:cs="Tahoma"/>
          <w:sz w:val="24"/>
          <w:szCs w:val="24"/>
          <w:lang w:val="es-ES"/>
        </w:rPr>
        <w:t xml:space="preserve"> pensional, </w:t>
      </w:r>
      <w:r w:rsidRPr="005076CB">
        <w:rPr>
          <w:rFonts w:ascii="Tahoma" w:eastAsia="Calibri" w:hAnsi="Tahoma" w:cs="Tahoma"/>
          <w:sz w:val="24"/>
          <w:szCs w:val="24"/>
          <w:lang w:val="es-ES"/>
        </w:rPr>
        <w:t xml:space="preserve">contrario a lo manifestado </w:t>
      </w:r>
      <w:r w:rsidR="00754A5F" w:rsidRPr="005076CB">
        <w:rPr>
          <w:rFonts w:ascii="Tahoma" w:eastAsia="Calibri" w:hAnsi="Tahoma" w:cs="Tahoma"/>
          <w:sz w:val="24"/>
          <w:szCs w:val="24"/>
          <w:lang w:val="es-ES"/>
        </w:rPr>
        <w:t xml:space="preserve">por la </w:t>
      </w:r>
      <w:r w:rsidR="00754A5F" w:rsidRPr="005076CB">
        <w:rPr>
          <w:rFonts w:ascii="Tahoma" w:eastAsia="Calibri" w:hAnsi="Tahoma" w:cs="Tahoma"/>
          <w:i/>
          <w:iCs/>
          <w:sz w:val="24"/>
          <w:szCs w:val="24"/>
          <w:lang w:val="es-ES"/>
        </w:rPr>
        <w:t>a quo</w:t>
      </w:r>
      <w:r w:rsidR="005A0686" w:rsidRPr="005076CB">
        <w:rPr>
          <w:rFonts w:ascii="Tahoma" w:eastAsia="Calibri" w:hAnsi="Tahoma" w:cs="Tahoma"/>
          <w:sz w:val="24"/>
          <w:szCs w:val="24"/>
          <w:lang w:val="es-ES"/>
        </w:rPr>
        <w:t xml:space="preserve">, el demandante tiene derecho a la </w:t>
      </w:r>
      <w:proofErr w:type="spellStart"/>
      <w:r w:rsidR="005A0686" w:rsidRPr="005076CB">
        <w:rPr>
          <w:rFonts w:ascii="Tahoma" w:eastAsia="Calibri" w:hAnsi="Tahoma" w:cs="Tahoma"/>
          <w:sz w:val="24"/>
          <w:szCs w:val="24"/>
          <w:lang w:val="es-ES"/>
        </w:rPr>
        <w:t>compartibilidad</w:t>
      </w:r>
      <w:proofErr w:type="spellEnd"/>
      <w:r w:rsidR="005A0686" w:rsidRPr="005076CB">
        <w:rPr>
          <w:rFonts w:ascii="Tahoma" w:eastAsia="Calibri" w:hAnsi="Tahoma" w:cs="Tahoma"/>
          <w:sz w:val="24"/>
          <w:szCs w:val="24"/>
          <w:lang w:val="es-ES"/>
        </w:rPr>
        <w:t xml:space="preserve"> entre la pensión de jubilación</w:t>
      </w:r>
      <w:r w:rsidR="00F101FC" w:rsidRPr="005076CB">
        <w:rPr>
          <w:rFonts w:ascii="Tahoma" w:eastAsia="Calibri" w:hAnsi="Tahoma" w:cs="Tahoma"/>
          <w:sz w:val="24"/>
          <w:szCs w:val="24"/>
          <w:lang w:val="es-ES"/>
        </w:rPr>
        <w:t xml:space="preserve"> convencional</w:t>
      </w:r>
      <w:r w:rsidR="005A0686" w:rsidRPr="005076CB">
        <w:rPr>
          <w:rFonts w:ascii="Tahoma" w:eastAsia="Calibri" w:hAnsi="Tahoma" w:cs="Tahoma"/>
          <w:sz w:val="24"/>
          <w:szCs w:val="24"/>
          <w:lang w:val="es-ES"/>
        </w:rPr>
        <w:t xml:space="preserve"> y la pensión de vejez</w:t>
      </w:r>
      <w:r w:rsidR="00506D8F" w:rsidRPr="005076CB">
        <w:rPr>
          <w:rFonts w:ascii="Tahoma" w:eastAsia="Calibri" w:hAnsi="Tahoma" w:cs="Tahoma"/>
          <w:sz w:val="24"/>
          <w:szCs w:val="24"/>
          <w:lang w:val="es-ES"/>
        </w:rPr>
        <w:t xml:space="preserve">. </w:t>
      </w:r>
      <w:bookmarkEnd w:id="6"/>
      <w:r w:rsidR="00506D8F" w:rsidRPr="005076CB">
        <w:rPr>
          <w:rFonts w:ascii="Tahoma" w:eastAsia="Calibri" w:hAnsi="Tahoma" w:cs="Tahoma"/>
          <w:sz w:val="24"/>
          <w:szCs w:val="24"/>
          <w:lang w:val="es-ES"/>
        </w:rPr>
        <w:t>Ahora,</w:t>
      </w:r>
      <w:r w:rsidR="00E726FA" w:rsidRPr="005076CB">
        <w:rPr>
          <w:rFonts w:ascii="Tahoma" w:eastAsia="Calibri" w:hAnsi="Tahoma" w:cs="Tahoma"/>
          <w:sz w:val="24"/>
          <w:szCs w:val="24"/>
          <w:lang w:val="es-ES"/>
        </w:rPr>
        <w:t xml:space="preserve"> para tal efecto</w:t>
      </w:r>
      <w:r w:rsidR="00506D8F" w:rsidRPr="005076CB">
        <w:rPr>
          <w:rFonts w:ascii="Tahoma" w:eastAsia="Calibri" w:hAnsi="Tahoma" w:cs="Tahoma"/>
          <w:sz w:val="24"/>
          <w:szCs w:val="24"/>
          <w:lang w:val="es-ES"/>
        </w:rPr>
        <w:t xml:space="preserve"> l</w:t>
      </w:r>
      <w:r w:rsidR="008C3FB8" w:rsidRPr="005076CB">
        <w:rPr>
          <w:rFonts w:ascii="Tahoma" w:eastAsia="Calibri" w:hAnsi="Tahoma" w:cs="Tahoma"/>
          <w:sz w:val="24"/>
          <w:szCs w:val="24"/>
          <w:lang w:val="es-ES"/>
        </w:rPr>
        <w:t>a Corporación</w:t>
      </w:r>
      <w:r w:rsidR="00754A5F" w:rsidRPr="005076CB">
        <w:rPr>
          <w:rFonts w:ascii="Tahoma" w:eastAsia="Calibri" w:hAnsi="Tahoma" w:cs="Tahoma"/>
          <w:sz w:val="24"/>
          <w:szCs w:val="24"/>
          <w:lang w:val="es-ES"/>
        </w:rPr>
        <w:t xml:space="preserve"> debe verificar</w:t>
      </w:r>
      <w:r w:rsidR="000E0C8C" w:rsidRPr="005076CB">
        <w:rPr>
          <w:rFonts w:ascii="Tahoma" w:eastAsia="Calibri" w:hAnsi="Tahoma" w:cs="Tahoma"/>
          <w:sz w:val="24"/>
          <w:szCs w:val="24"/>
          <w:lang w:val="es-ES"/>
        </w:rPr>
        <w:t xml:space="preserve"> si el actor cumple las exigencias </w:t>
      </w:r>
      <w:r w:rsidR="00754A5F" w:rsidRPr="005076CB">
        <w:rPr>
          <w:rFonts w:ascii="Tahoma" w:eastAsia="Calibri" w:hAnsi="Tahoma" w:cs="Tahoma"/>
          <w:sz w:val="24"/>
          <w:szCs w:val="24"/>
          <w:lang w:val="es-ES"/>
        </w:rPr>
        <w:t>para acceder a la prestación económica de vejez</w:t>
      </w:r>
      <w:r w:rsidR="00E726FA" w:rsidRPr="005076CB">
        <w:rPr>
          <w:rFonts w:ascii="Tahoma" w:eastAsia="Calibri" w:hAnsi="Tahoma" w:cs="Tahoma"/>
          <w:sz w:val="24"/>
          <w:szCs w:val="24"/>
          <w:lang w:val="es-ES"/>
        </w:rPr>
        <w:t xml:space="preserve"> compartida</w:t>
      </w:r>
      <w:r w:rsidR="00754A5F" w:rsidRPr="005076CB">
        <w:rPr>
          <w:rFonts w:ascii="Tahoma" w:eastAsia="Calibri" w:hAnsi="Tahoma" w:cs="Tahoma"/>
          <w:sz w:val="24"/>
          <w:szCs w:val="24"/>
          <w:lang w:val="es-ES"/>
        </w:rPr>
        <w:t xml:space="preserve"> a cargo de Colpensiones y</w:t>
      </w:r>
      <w:r w:rsidR="00E726FA" w:rsidRPr="005076CB">
        <w:rPr>
          <w:rFonts w:ascii="Tahoma" w:eastAsia="Calibri" w:hAnsi="Tahoma" w:cs="Tahoma"/>
          <w:sz w:val="24"/>
          <w:szCs w:val="24"/>
          <w:lang w:val="es-ES"/>
        </w:rPr>
        <w:t xml:space="preserve"> determinar</w:t>
      </w:r>
      <w:r w:rsidR="00754A5F" w:rsidRPr="005076CB">
        <w:rPr>
          <w:rFonts w:ascii="Tahoma" w:eastAsia="Calibri" w:hAnsi="Tahoma" w:cs="Tahoma"/>
          <w:sz w:val="24"/>
          <w:szCs w:val="24"/>
          <w:lang w:val="es-ES"/>
        </w:rPr>
        <w:t xml:space="preserve"> si el monto de la pensión de jubilación es superior al monto de la pensión de vejez. </w:t>
      </w:r>
    </w:p>
    <w:p w14:paraId="24F10D07" w14:textId="4E8D7AE4" w:rsidR="00E736A5" w:rsidRPr="005076CB" w:rsidRDefault="00E736A5"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48FA7648" w14:textId="10CE1A43" w:rsidR="003779D2" w:rsidRPr="005076CB" w:rsidRDefault="003779D2"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Para </w:t>
      </w:r>
      <w:r w:rsidR="00E726FA" w:rsidRPr="005076CB">
        <w:rPr>
          <w:rFonts w:ascii="Tahoma" w:eastAsia="Tahoma" w:hAnsi="Tahoma" w:cs="Tahoma"/>
          <w:sz w:val="24"/>
          <w:szCs w:val="24"/>
        </w:rPr>
        <w:t>establecer</w:t>
      </w:r>
      <w:r w:rsidRPr="005076CB">
        <w:rPr>
          <w:rFonts w:ascii="Tahoma" w:eastAsia="Tahoma" w:hAnsi="Tahoma" w:cs="Tahoma"/>
          <w:sz w:val="24"/>
          <w:szCs w:val="24"/>
        </w:rPr>
        <w:t xml:space="preserve"> si </w:t>
      </w:r>
      <w:r w:rsidR="00754A5F" w:rsidRPr="005076CB">
        <w:rPr>
          <w:rFonts w:ascii="Tahoma" w:eastAsia="Tahoma" w:hAnsi="Tahoma" w:cs="Tahoma"/>
          <w:sz w:val="24"/>
          <w:szCs w:val="24"/>
        </w:rPr>
        <w:t>el</w:t>
      </w:r>
      <w:r w:rsidRPr="005076CB">
        <w:rPr>
          <w:rFonts w:ascii="Tahoma" w:eastAsia="Tahoma" w:hAnsi="Tahoma" w:cs="Tahoma"/>
          <w:sz w:val="24"/>
          <w:szCs w:val="24"/>
        </w:rPr>
        <w:t xml:space="preserve"> demandante cumple los requisitos para acceder a la pensión de vejez que reclama, </w:t>
      </w:r>
      <w:r w:rsidR="00754A5F" w:rsidRPr="005076CB">
        <w:rPr>
          <w:rFonts w:ascii="Tahoma" w:eastAsia="Tahoma" w:hAnsi="Tahoma" w:cs="Tahoma"/>
          <w:sz w:val="24"/>
          <w:szCs w:val="24"/>
        </w:rPr>
        <w:t>es necesario señalar que</w:t>
      </w:r>
      <w:r w:rsidR="009215E6" w:rsidRPr="005076CB">
        <w:rPr>
          <w:rFonts w:ascii="Tahoma" w:eastAsia="Tahoma" w:hAnsi="Tahoma" w:cs="Tahoma"/>
          <w:sz w:val="24"/>
          <w:szCs w:val="24"/>
        </w:rPr>
        <w:t>,</w:t>
      </w:r>
      <w:r w:rsidRPr="005076CB">
        <w:rPr>
          <w:rFonts w:ascii="Tahoma" w:eastAsia="Tahoma" w:hAnsi="Tahoma" w:cs="Tahoma"/>
          <w:sz w:val="24"/>
          <w:szCs w:val="24"/>
        </w:rPr>
        <w:t xml:space="preserve"> según la cédula allegada al expediente, </w:t>
      </w:r>
      <w:r w:rsidR="007E7607" w:rsidRPr="005076CB">
        <w:rPr>
          <w:rFonts w:ascii="Tahoma" w:eastAsia="Tahoma" w:hAnsi="Tahoma" w:cs="Tahoma"/>
          <w:sz w:val="24"/>
          <w:szCs w:val="24"/>
        </w:rPr>
        <w:t>el señor</w:t>
      </w:r>
      <w:r w:rsidRPr="005076CB">
        <w:rPr>
          <w:rFonts w:ascii="Tahoma" w:eastAsia="Tahoma" w:hAnsi="Tahoma" w:cs="Tahoma"/>
          <w:sz w:val="24"/>
          <w:szCs w:val="24"/>
        </w:rPr>
        <w:t xml:space="preserve"> </w:t>
      </w:r>
      <w:r w:rsidR="007E7607" w:rsidRPr="005076CB">
        <w:rPr>
          <w:rFonts w:ascii="Tahoma" w:eastAsia="Tahoma" w:hAnsi="Tahoma" w:cs="Tahoma"/>
          <w:sz w:val="24"/>
          <w:szCs w:val="24"/>
        </w:rPr>
        <w:t>Jorge Eliecer Salazar Valdés</w:t>
      </w:r>
      <w:r w:rsidRPr="005076CB">
        <w:rPr>
          <w:rFonts w:ascii="Tahoma" w:eastAsia="Tahoma" w:hAnsi="Tahoma" w:cs="Tahoma"/>
          <w:sz w:val="24"/>
          <w:szCs w:val="24"/>
        </w:rPr>
        <w:t xml:space="preserve"> nació el </w:t>
      </w:r>
      <w:r w:rsidR="007E7607" w:rsidRPr="005076CB">
        <w:rPr>
          <w:rFonts w:ascii="Tahoma" w:eastAsia="Tahoma" w:hAnsi="Tahoma" w:cs="Tahoma"/>
          <w:sz w:val="24"/>
          <w:szCs w:val="24"/>
        </w:rPr>
        <w:t>18</w:t>
      </w:r>
      <w:r w:rsidRPr="005076CB">
        <w:rPr>
          <w:rFonts w:ascii="Tahoma" w:eastAsia="Tahoma" w:hAnsi="Tahoma" w:cs="Tahoma"/>
          <w:sz w:val="24"/>
          <w:szCs w:val="24"/>
        </w:rPr>
        <w:t xml:space="preserve"> de </w:t>
      </w:r>
      <w:r w:rsidR="007E7607" w:rsidRPr="005076CB">
        <w:rPr>
          <w:rFonts w:ascii="Tahoma" w:eastAsia="Tahoma" w:hAnsi="Tahoma" w:cs="Tahoma"/>
          <w:sz w:val="24"/>
          <w:szCs w:val="24"/>
        </w:rPr>
        <w:t>mayo</w:t>
      </w:r>
      <w:r w:rsidRPr="005076CB">
        <w:rPr>
          <w:rFonts w:ascii="Tahoma" w:eastAsia="Tahoma" w:hAnsi="Tahoma" w:cs="Tahoma"/>
          <w:sz w:val="24"/>
          <w:szCs w:val="24"/>
        </w:rPr>
        <w:t xml:space="preserve"> de 19</w:t>
      </w:r>
      <w:r w:rsidR="007E7607" w:rsidRPr="005076CB">
        <w:rPr>
          <w:rFonts w:ascii="Tahoma" w:eastAsia="Tahoma" w:hAnsi="Tahoma" w:cs="Tahoma"/>
          <w:sz w:val="24"/>
          <w:szCs w:val="24"/>
        </w:rPr>
        <w:t>48</w:t>
      </w:r>
      <w:r w:rsidRPr="005076CB">
        <w:rPr>
          <w:rFonts w:ascii="Tahoma" w:eastAsia="Tahoma" w:hAnsi="Tahoma" w:cs="Tahoma"/>
          <w:sz w:val="24"/>
          <w:szCs w:val="24"/>
        </w:rPr>
        <w:t>, es decir que</w:t>
      </w:r>
      <w:r w:rsidR="00FB664A" w:rsidRPr="005076CB">
        <w:rPr>
          <w:rFonts w:ascii="Tahoma" w:eastAsia="Tahoma" w:hAnsi="Tahoma" w:cs="Tahoma"/>
          <w:sz w:val="24"/>
          <w:szCs w:val="24"/>
        </w:rPr>
        <w:t>,</w:t>
      </w:r>
      <w:r w:rsidRPr="005076CB">
        <w:rPr>
          <w:rFonts w:ascii="Tahoma" w:eastAsia="Tahoma" w:hAnsi="Tahoma" w:cs="Tahoma"/>
          <w:sz w:val="24"/>
          <w:szCs w:val="24"/>
        </w:rPr>
        <w:t xml:space="preserve"> es beneficiari</w:t>
      </w:r>
      <w:r w:rsidR="007E7607" w:rsidRPr="005076CB">
        <w:rPr>
          <w:rFonts w:ascii="Tahoma" w:eastAsia="Tahoma" w:hAnsi="Tahoma" w:cs="Tahoma"/>
          <w:sz w:val="24"/>
          <w:szCs w:val="24"/>
        </w:rPr>
        <w:t>o</w:t>
      </w:r>
      <w:r w:rsidRPr="005076CB">
        <w:rPr>
          <w:rFonts w:ascii="Tahoma" w:eastAsia="Tahoma" w:hAnsi="Tahoma" w:cs="Tahoma"/>
          <w:sz w:val="24"/>
          <w:szCs w:val="24"/>
        </w:rPr>
        <w:t xml:space="preserve"> del régimen de transición consagrado en el artículo 36 de la Ley 100 de 1993, por contar con </w:t>
      </w:r>
      <w:r w:rsidR="008C6BC5" w:rsidRPr="005076CB">
        <w:rPr>
          <w:rFonts w:ascii="Tahoma" w:eastAsia="Tahoma" w:hAnsi="Tahoma" w:cs="Tahoma"/>
          <w:sz w:val="24"/>
          <w:szCs w:val="24"/>
        </w:rPr>
        <w:t>45</w:t>
      </w:r>
      <w:r w:rsidRPr="005076CB">
        <w:rPr>
          <w:rFonts w:ascii="Tahoma" w:eastAsia="Tahoma" w:hAnsi="Tahoma" w:cs="Tahoma"/>
          <w:sz w:val="24"/>
          <w:szCs w:val="24"/>
        </w:rPr>
        <w:t xml:space="preserve"> años de edad a la entrada </w:t>
      </w:r>
      <w:r w:rsidR="00B20596" w:rsidRPr="005076CB">
        <w:rPr>
          <w:rFonts w:ascii="Tahoma" w:eastAsia="Tahoma" w:hAnsi="Tahoma" w:cs="Tahoma"/>
          <w:sz w:val="24"/>
          <w:szCs w:val="24"/>
        </w:rPr>
        <w:t>vigencia de dicha normativa</w:t>
      </w:r>
      <w:r w:rsidR="00FB664A" w:rsidRPr="005076CB">
        <w:rPr>
          <w:rFonts w:ascii="Tahoma" w:eastAsia="Tahoma" w:hAnsi="Tahoma" w:cs="Tahoma"/>
          <w:sz w:val="24"/>
          <w:szCs w:val="24"/>
        </w:rPr>
        <w:t xml:space="preserve">, esto es, </w:t>
      </w:r>
      <w:r w:rsidR="00076965" w:rsidRPr="005076CB">
        <w:rPr>
          <w:rFonts w:ascii="Tahoma" w:eastAsia="Tahoma" w:hAnsi="Tahoma" w:cs="Tahoma"/>
          <w:sz w:val="24"/>
          <w:szCs w:val="24"/>
        </w:rPr>
        <w:t>30</w:t>
      </w:r>
      <w:r w:rsidR="0073468F" w:rsidRPr="005076CB">
        <w:rPr>
          <w:rFonts w:ascii="Tahoma" w:eastAsia="Tahoma" w:hAnsi="Tahoma" w:cs="Tahoma"/>
          <w:sz w:val="24"/>
          <w:szCs w:val="24"/>
        </w:rPr>
        <w:t xml:space="preserve"> de junio </w:t>
      </w:r>
      <w:r w:rsidR="00FB664A" w:rsidRPr="005076CB">
        <w:rPr>
          <w:rFonts w:ascii="Tahoma" w:eastAsia="Tahoma" w:hAnsi="Tahoma" w:cs="Tahoma"/>
          <w:sz w:val="24"/>
          <w:szCs w:val="24"/>
        </w:rPr>
        <w:t>de 199</w:t>
      </w:r>
      <w:r w:rsidR="0073468F" w:rsidRPr="005076CB">
        <w:rPr>
          <w:rFonts w:ascii="Tahoma" w:eastAsia="Tahoma" w:hAnsi="Tahoma" w:cs="Tahoma"/>
          <w:sz w:val="24"/>
          <w:szCs w:val="24"/>
        </w:rPr>
        <w:t>5</w:t>
      </w:r>
      <w:r w:rsidR="00FB664A" w:rsidRPr="005076CB">
        <w:rPr>
          <w:rFonts w:ascii="Tahoma" w:eastAsia="Tahoma" w:hAnsi="Tahoma" w:cs="Tahoma"/>
          <w:sz w:val="24"/>
          <w:szCs w:val="24"/>
        </w:rPr>
        <w:t>.</w:t>
      </w:r>
    </w:p>
    <w:p w14:paraId="21625F6C" w14:textId="55F38075" w:rsidR="00B20596" w:rsidRPr="005076CB" w:rsidRDefault="00B20596"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7993FA9E" w14:textId="5B136883" w:rsidR="00B20596" w:rsidRPr="005076CB" w:rsidRDefault="009215E6"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Esta</w:t>
      </w:r>
      <w:r w:rsidR="00B20596" w:rsidRPr="005076CB">
        <w:rPr>
          <w:rFonts w:ascii="Tahoma" w:eastAsia="Tahoma" w:hAnsi="Tahoma" w:cs="Tahoma"/>
          <w:sz w:val="24"/>
          <w:szCs w:val="24"/>
        </w:rPr>
        <w:t xml:space="preserve"> condición, como es sabido le permitía acceder a las garantías pensionales consagradas en la normatividad vigente con antelación a la ley de seguridad social y que, para el presente caso, era la enmarcada en el Acuerdo 049 de 1990, mismo que en su artículo 12 dispone que para acceder a la pensión de vejez es necesario acreditar </w:t>
      </w:r>
      <w:r w:rsidR="00FB664A" w:rsidRPr="005076CB">
        <w:rPr>
          <w:rFonts w:ascii="Tahoma" w:eastAsia="Tahoma" w:hAnsi="Tahoma" w:cs="Tahoma"/>
          <w:sz w:val="24"/>
          <w:szCs w:val="24"/>
        </w:rPr>
        <w:t>60</w:t>
      </w:r>
      <w:r w:rsidR="00B20596" w:rsidRPr="005076CB">
        <w:rPr>
          <w:rFonts w:ascii="Tahoma" w:eastAsia="Tahoma" w:hAnsi="Tahoma" w:cs="Tahoma"/>
          <w:sz w:val="24"/>
          <w:szCs w:val="24"/>
        </w:rPr>
        <w:t xml:space="preserve"> años de edad, en el caso de </w:t>
      </w:r>
      <w:r w:rsidR="00FB664A" w:rsidRPr="005076CB">
        <w:rPr>
          <w:rFonts w:ascii="Tahoma" w:eastAsia="Tahoma" w:hAnsi="Tahoma" w:cs="Tahoma"/>
          <w:sz w:val="24"/>
          <w:szCs w:val="24"/>
        </w:rPr>
        <w:t>los hombres</w:t>
      </w:r>
      <w:r w:rsidR="00B20596" w:rsidRPr="005076CB">
        <w:rPr>
          <w:rFonts w:ascii="Tahoma" w:eastAsia="Tahoma" w:hAnsi="Tahoma" w:cs="Tahoma"/>
          <w:sz w:val="24"/>
          <w:szCs w:val="24"/>
        </w:rPr>
        <w:t>, y 1000 semanas cotizadas en cualquier tiempo o 500 en los 20 años anteriores al cumplimiento de la edad mínima exigida.</w:t>
      </w:r>
    </w:p>
    <w:p w14:paraId="4A9CD25C" w14:textId="7D3EFB45" w:rsidR="00B20596" w:rsidRPr="005076CB" w:rsidRDefault="00B20596"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743A93D4" w14:textId="1B1B1A3B" w:rsidR="00B20596" w:rsidRPr="005076CB" w:rsidRDefault="00B20596"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Importa precisar que la duración de los beneficios transicionales fue limitada en el tiempo a través del Acto Legislativo 01 de 2005, el cual dispuso que las prerrogativas de la transición irían hasta el 31 de julio de 2010, salvo para aquellas personas q</w:t>
      </w:r>
      <w:r w:rsidR="0001226C" w:rsidRPr="005076CB">
        <w:rPr>
          <w:rFonts w:ascii="Tahoma" w:eastAsia="Tahoma" w:hAnsi="Tahoma" w:cs="Tahoma"/>
          <w:sz w:val="24"/>
          <w:szCs w:val="24"/>
        </w:rPr>
        <w:t>ue, a su entrada en vigencia, 25</w:t>
      </w:r>
      <w:r w:rsidRPr="005076CB">
        <w:rPr>
          <w:rFonts w:ascii="Tahoma" w:eastAsia="Tahoma" w:hAnsi="Tahoma" w:cs="Tahoma"/>
          <w:sz w:val="24"/>
          <w:szCs w:val="24"/>
        </w:rPr>
        <w:t xml:space="preserve"> de julio de 2005, contaran con 750 semanas cotizadas o su equivalente en tiempo de servicios, para quienes se extenderían hasta el 31 de diciembre de 2014.</w:t>
      </w:r>
    </w:p>
    <w:p w14:paraId="79CA1854" w14:textId="591458FB" w:rsidR="00565F39" w:rsidRPr="005076CB" w:rsidRDefault="00565F39"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2EC32C0A" w14:textId="4E49CA5A" w:rsidR="00EA467F" w:rsidRPr="005076CB" w:rsidRDefault="00565F39"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De esta manera, </w:t>
      </w:r>
      <w:r w:rsidR="00EA467F" w:rsidRPr="005076CB">
        <w:rPr>
          <w:rFonts w:ascii="Tahoma" w:eastAsia="Tahoma" w:hAnsi="Tahoma" w:cs="Tahoma"/>
          <w:sz w:val="24"/>
          <w:szCs w:val="24"/>
        </w:rPr>
        <w:t>la Sala efectuó el conteo de semanas</w:t>
      </w:r>
      <w:r w:rsidR="00FB7920" w:rsidRPr="005076CB">
        <w:rPr>
          <w:rFonts w:ascii="Tahoma" w:eastAsia="Tahoma" w:hAnsi="Tahoma" w:cs="Tahoma"/>
          <w:sz w:val="24"/>
          <w:szCs w:val="24"/>
        </w:rPr>
        <w:t xml:space="preserve"> cotizadas por el demandante, según </w:t>
      </w:r>
      <w:r w:rsidR="00EA467F" w:rsidRPr="005076CB">
        <w:rPr>
          <w:rFonts w:ascii="Tahoma" w:eastAsia="Tahoma" w:hAnsi="Tahoma" w:cs="Tahoma"/>
          <w:sz w:val="24"/>
          <w:szCs w:val="24"/>
        </w:rPr>
        <w:t>la historia laboral expedida por Colpensiones</w:t>
      </w:r>
      <w:r w:rsidR="00EA467F" w:rsidRPr="005076CB">
        <w:rPr>
          <w:rStyle w:val="Refdenotaalpie"/>
          <w:rFonts w:ascii="Tahoma" w:eastAsia="Tahoma" w:hAnsi="Tahoma" w:cs="Tahoma"/>
          <w:sz w:val="24"/>
          <w:szCs w:val="24"/>
        </w:rPr>
        <w:footnoteReference w:id="5"/>
      </w:r>
      <w:r w:rsidR="00EA467F" w:rsidRPr="005076CB">
        <w:rPr>
          <w:rFonts w:ascii="Tahoma" w:eastAsia="Tahoma" w:hAnsi="Tahoma" w:cs="Tahoma"/>
          <w:sz w:val="24"/>
          <w:szCs w:val="24"/>
        </w:rPr>
        <w:t xml:space="preserve"> y las certificaciones de salarios mes a mes </w:t>
      </w:r>
      <w:r w:rsidR="005D7B39" w:rsidRPr="005076CB">
        <w:rPr>
          <w:rFonts w:ascii="Tahoma" w:eastAsia="Tahoma" w:hAnsi="Tahoma" w:cs="Tahoma"/>
          <w:sz w:val="24"/>
          <w:szCs w:val="24"/>
        </w:rPr>
        <w:t>emanado de la Alcaldía de Pereira en calidad de empleador</w:t>
      </w:r>
      <w:r w:rsidR="005D7B39" w:rsidRPr="005076CB">
        <w:rPr>
          <w:rStyle w:val="Refdenotaalpie"/>
          <w:rFonts w:ascii="Tahoma" w:eastAsia="Tahoma" w:hAnsi="Tahoma" w:cs="Tahoma"/>
          <w:sz w:val="24"/>
          <w:szCs w:val="24"/>
        </w:rPr>
        <w:footnoteReference w:id="6"/>
      </w:r>
      <w:r w:rsidR="00FB7920" w:rsidRPr="005076CB">
        <w:rPr>
          <w:rFonts w:ascii="Tahoma" w:eastAsia="Tahoma" w:hAnsi="Tahoma" w:cs="Tahoma"/>
          <w:sz w:val="24"/>
          <w:szCs w:val="24"/>
        </w:rPr>
        <w:t xml:space="preserve">, lo cual, arrojó un total de </w:t>
      </w:r>
      <w:r w:rsidR="00FB7920" w:rsidRPr="005076CB">
        <w:rPr>
          <w:rFonts w:ascii="Tahoma" w:eastAsia="Tahoma" w:hAnsi="Tahoma" w:cs="Tahoma"/>
          <w:b/>
          <w:bCs/>
          <w:sz w:val="24"/>
          <w:szCs w:val="24"/>
        </w:rPr>
        <w:t>1.041.57 semanas cotizadas</w:t>
      </w:r>
      <w:r w:rsidR="00922BA9" w:rsidRPr="005076CB">
        <w:rPr>
          <w:rFonts w:ascii="Tahoma" w:eastAsia="Tahoma" w:hAnsi="Tahoma" w:cs="Tahoma"/>
          <w:b/>
          <w:bCs/>
          <w:sz w:val="24"/>
          <w:szCs w:val="24"/>
        </w:rPr>
        <w:t xml:space="preserve"> </w:t>
      </w:r>
      <w:r w:rsidR="00922BA9" w:rsidRPr="005076CB">
        <w:rPr>
          <w:rFonts w:ascii="Tahoma" w:eastAsia="Tahoma" w:hAnsi="Tahoma" w:cs="Tahoma"/>
          <w:sz w:val="24"/>
          <w:szCs w:val="24"/>
        </w:rPr>
        <w:t>(Ver tabla 1)</w:t>
      </w:r>
      <w:r w:rsidR="006F3B3B" w:rsidRPr="005076CB">
        <w:rPr>
          <w:rFonts w:ascii="Tahoma" w:eastAsia="Tahoma" w:hAnsi="Tahoma" w:cs="Tahoma"/>
          <w:sz w:val="24"/>
          <w:szCs w:val="24"/>
        </w:rPr>
        <w:t>.</w:t>
      </w:r>
    </w:p>
    <w:p w14:paraId="30DDB04E" w14:textId="77777777" w:rsidR="00EA467F" w:rsidRPr="005076CB" w:rsidRDefault="00EA467F"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7CA688CB" w14:textId="4D1ABEA6" w:rsidR="00565F39" w:rsidRPr="005076CB" w:rsidRDefault="005D7B39"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Como consecuencia de lo anterior, </w:t>
      </w:r>
      <w:r w:rsidR="00515919" w:rsidRPr="005076CB">
        <w:rPr>
          <w:rFonts w:ascii="Tahoma" w:eastAsia="Tahoma" w:hAnsi="Tahoma" w:cs="Tahoma"/>
          <w:sz w:val="24"/>
          <w:szCs w:val="24"/>
        </w:rPr>
        <w:t>se tiene que</w:t>
      </w:r>
      <w:r w:rsidR="00A30F81" w:rsidRPr="005076CB">
        <w:rPr>
          <w:rFonts w:ascii="Tahoma" w:eastAsia="Tahoma" w:hAnsi="Tahoma" w:cs="Tahoma"/>
          <w:sz w:val="24"/>
          <w:szCs w:val="24"/>
        </w:rPr>
        <w:t xml:space="preserve"> </w:t>
      </w:r>
      <w:r w:rsidR="00754A5F" w:rsidRPr="005076CB">
        <w:rPr>
          <w:rFonts w:ascii="Tahoma" w:eastAsia="Tahoma" w:hAnsi="Tahoma" w:cs="Tahoma"/>
          <w:sz w:val="24"/>
          <w:szCs w:val="24"/>
        </w:rPr>
        <w:t>el</w:t>
      </w:r>
      <w:r w:rsidR="00A30F81" w:rsidRPr="005076CB">
        <w:rPr>
          <w:rFonts w:ascii="Tahoma" w:eastAsia="Tahoma" w:hAnsi="Tahoma" w:cs="Tahoma"/>
          <w:sz w:val="24"/>
          <w:szCs w:val="24"/>
        </w:rPr>
        <w:t xml:space="preserve"> actor cumplió los </w:t>
      </w:r>
      <w:r w:rsidR="00754A5F" w:rsidRPr="005076CB">
        <w:rPr>
          <w:rFonts w:ascii="Tahoma" w:eastAsia="Tahoma" w:hAnsi="Tahoma" w:cs="Tahoma"/>
          <w:sz w:val="24"/>
          <w:szCs w:val="24"/>
        </w:rPr>
        <w:t>60</w:t>
      </w:r>
      <w:r w:rsidR="00A30F81" w:rsidRPr="005076CB">
        <w:rPr>
          <w:rFonts w:ascii="Tahoma" w:eastAsia="Tahoma" w:hAnsi="Tahoma" w:cs="Tahoma"/>
          <w:sz w:val="24"/>
          <w:szCs w:val="24"/>
        </w:rPr>
        <w:t xml:space="preserve"> años de edad el </w:t>
      </w:r>
      <w:r w:rsidR="00754A5F" w:rsidRPr="005076CB">
        <w:rPr>
          <w:rFonts w:ascii="Tahoma" w:eastAsia="Tahoma" w:hAnsi="Tahoma" w:cs="Tahoma"/>
          <w:sz w:val="24"/>
          <w:szCs w:val="24"/>
        </w:rPr>
        <w:t>18</w:t>
      </w:r>
      <w:r w:rsidR="00A30F81" w:rsidRPr="005076CB">
        <w:rPr>
          <w:rFonts w:ascii="Tahoma" w:eastAsia="Tahoma" w:hAnsi="Tahoma" w:cs="Tahoma"/>
          <w:sz w:val="24"/>
          <w:szCs w:val="24"/>
        </w:rPr>
        <w:t xml:space="preserve"> de </w:t>
      </w:r>
      <w:r w:rsidR="00754A5F" w:rsidRPr="005076CB">
        <w:rPr>
          <w:rFonts w:ascii="Tahoma" w:eastAsia="Tahoma" w:hAnsi="Tahoma" w:cs="Tahoma"/>
          <w:sz w:val="24"/>
          <w:szCs w:val="24"/>
        </w:rPr>
        <w:t>mayo</w:t>
      </w:r>
      <w:r w:rsidR="00A30F81" w:rsidRPr="005076CB">
        <w:rPr>
          <w:rFonts w:ascii="Tahoma" w:eastAsia="Tahoma" w:hAnsi="Tahoma" w:cs="Tahoma"/>
          <w:sz w:val="24"/>
          <w:szCs w:val="24"/>
        </w:rPr>
        <w:t xml:space="preserve"> de 20</w:t>
      </w:r>
      <w:r w:rsidR="00754A5F" w:rsidRPr="005076CB">
        <w:rPr>
          <w:rFonts w:ascii="Tahoma" w:eastAsia="Tahoma" w:hAnsi="Tahoma" w:cs="Tahoma"/>
          <w:sz w:val="24"/>
          <w:szCs w:val="24"/>
        </w:rPr>
        <w:t>08</w:t>
      </w:r>
      <w:r w:rsidR="003E4BEA" w:rsidRPr="005076CB">
        <w:rPr>
          <w:rFonts w:ascii="Tahoma" w:eastAsia="Tahoma" w:hAnsi="Tahoma" w:cs="Tahoma"/>
          <w:sz w:val="24"/>
          <w:szCs w:val="24"/>
        </w:rPr>
        <w:t>,</w:t>
      </w:r>
      <w:r w:rsidR="00EA467F" w:rsidRPr="005076CB">
        <w:rPr>
          <w:rFonts w:ascii="Tahoma" w:eastAsia="Tahoma" w:hAnsi="Tahoma" w:cs="Tahoma"/>
          <w:sz w:val="24"/>
          <w:szCs w:val="24"/>
        </w:rPr>
        <w:t xml:space="preserve"> y para dicha calenda contaba con</w:t>
      </w:r>
      <w:r w:rsidR="00FB7920" w:rsidRPr="005076CB">
        <w:rPr>
          <w:rFonts w:ascii="Tahoma" w:eastAsia="Tahoma" w:hAnsi="Tahoma" w:cs="Tahoma"/>
          <w:b/>
          <w:sz w:val="24"/>
          <w:szCs w:val="24"/>
        </w:rPr>
        <w:t xml:space="preserve"> </w:t>
      </w:r>
      <w:r w:rsidR="00FB7920" w:rsidRPr="005076CB">
        <w:rPr>
          <w:rFonts w:ascii="Tahoma" w:eastAsia="Tahoma" w:hAnsi="Tahoma" w:cs="Tahoma"/>
          <w:sz w:val="24"/>
          <w:szCs w:val="24"/>
        </w:rPr>
        <w:t>más de 1000 semanas cotizadas en cualquier tiempo</w:t>
      </w:r>
      <w:r w:rsidR="00EA467F" w:rsidRPr="005076CB">
        <w:rPr>
          <w:rFonts w:ascii="Tahoma" w:eastAsia="Tahoma" w:hAnsi="Tahoma" w:cs="Tahoma"/>
          <w:sz w:val="24"/>
          <w:szCs w:val="24"/>
        </w:rPr>
        <w:t>,</w:t>
      </w:r>
      <w:r w:rsidR="00FB7920" w:rsidRPr="005076CB">
        <w:rPr>
          <w:rFonts w:ascii="Tahoma" w:eastAsia="Tahoma" w:hAnsi="Tahoma" w:cs="Tahoma"/>
          <w:sz w:val="24"/>
          <w:szCs w:val="24"/>
        </w:rPr>
        <w:t xml:space="preserve"> es decir, acreditó los requi</w:t>
      </w:r>
      <w:r w:rsidR="006F3B3B" w:rsidRPr="005076CB">
        <w:rPr>
          <w:rFonts w:ascii="Tahoma" w:eastAsia="Tahoma" w:hAnsi="Tahoma" w:cs="Tahoma"/>
          <w:sz w:val="24"/>
          <w:szCs w:val="24"/>
        </w:rPr>
        <w:t>sitos exigidos para pensionarse</w:t>
      </w:r>
      <w:r w:rsidR="00FB7920" w:rsidRPr="005076CB">
        <w:rPr>
          <w:rFonts w:ascii="Tahoma" w:eastAsia="Tahoma" w:hAnsi="Tahoma" w:cs="Tahoma"/>
          <w:sz w:val="24"/>
          <w:szCs w:val="24"/>
        </w:rPr>
        <w:t xml:space="preserve"> </w:t>
      </w:r>
      <w:r w:rsidR="00754A5F" w:rsidRPr="005076CB">
        <w:rPr>
          <w:rFonts w:ascii="Tahoma" w:eastAsia="Tahoma" w:hAnsi="Tahoma" w:cs="Tahoma"/>
          <w:sz w:val="24"/>
          <w:szCs w:val="24"/>
        </w:rPr>
        <w:t>antes</w:t>
      </w:r>
      <w:r w:rsidR="00A30F81" w:rsidRPr="005076CB">
        <w:rPr>
          <w:rFonts w:ascii="Tahoma" w:eastAsia="Tahoma" w:hAnsi="Tahoma" w:cs="Tahoma"/>
          <w:sz w:val="24"/>
          <w:szCs w:val="24"/>
        </w:rPr>
        <w:t xml:space="preserve"> </w:t>
      </w:r>
      <w:r w:rsidR="00515919" w:rsidRPr="005076CB">
        <w:rPr>
          <w:rFonts w:ascii="Tahoma" w:eastAsia="Tahoma" w:hAnsi="Tahoma" w:cs="Tahoma"/>
          <w:sz w:val="24"/>
          <w:szCs w:val="24"/>
        </w:rPr>
        <w:t>del 31 de julio de 2010</w:t>
      </w:r>
      <w:r w:rsidRPr="005076CB">
        <w:rPr>
          <w:rFonts w:ascii="Tahoma" w:eastAsia="Tahoma" w:hAnsi="Tahoma" w:cs="Tahoma"/>
          <w:sz w:val="24"/>
          <w:szCs w:val="24"/>
        </w:rPr>
        <w:t>;</w:t>
      </w:r>
      <w:r w:rsidR="00515919" w:rsidRPr="005076CB">
        <w:rPr>
          <w:rFonts w:ascii="Tahoma" w:eastAsia="Tahoma" w:hAnsi="Tahoma" w:cs="Tahoma"/>
          <w:sz w:val="24"/>
          <w:szCs w:val="24"/>
        </w:rPr>
        <w:t xml:space="preserve"> lo cual, le permite acceder a la pensión de vejez bajo los lineamientos del Acuerdo 049 de 1990 aprobado por el Decreto 758 de 1990</w:t>
      </w:r>
      <w:r w:rsidR="00EA467F" w:rsidRPr="005076CB">
        <w:rPr>
          <w:rFonts w:ascii="Tahoma" w:eastAsia="Tahoma" w:hAnsi="Tahoma" w:cs="Tahoma"/>
          <w:sz w:val="24"/>
          <w:szCs w:val="24"/>
        </w:rPr>
        <w:t xml:space="preserve">, </w:t>
      </w:r>
      <w:r w:rsidR="0097327A" w:rsidRPr="005076CB">
        <w:rPr>
          <w:rFonts w:ascii="Tahoma" w:eastAsia="Tahoma" w:hAnsi="Tahoma" w:cs="Tahoma"/>
          <w:sz w:val="24"/>
          <w:szCs w:val="24"/>
        </w:rPr>
        <w:t xml:space="preserve">a partir del 18 de mayo de 2008; siendo su </w:t>
      </w:r>
      <w:r w:rsidRPr="005076CB">
        <w:rPr>
          <w:rFonts w:ascii="Tahoma" w:eastAsia="Tahoma" w:hAnsi="Tahoma" w:cs="Tahoma"/>
          <w:sz w:val="24"/>
          <w:szCs w:val="24"/>
        </w:rPr>
        <w:t>última cotización</w:t>
      </w:r>
      <w:r w:rsidR="006F3B3B" w:rsidRPr="005076CB">
        <w:rPr>
          <w:rFonts w:ascii="Tahoma" w:eastAsia="Tahoma" w:hAnsi="Tahoma" w:cs="Tahoma"/>
          <w:sz w:val="24"/>
          <w:szCs w:val="24"/>
        </w:rPr>
        <w:t xml:space="preserve"> </w:t>
      </w:r>
      <w:r w:rsidR="00EB1E41" w:rsidRPr="005076CB">
        <w:rPr>
          <w:rFonts w:ascii="Tahoma" w:eastAsia="Tahoma" w:hAnsi="Tahoma" w:cs="Tahoma"/>
          <w:sz w:val="24"/>
          <w:szCs w:val="24"/>
        </w:rPr>
        <w:t>reportada</w:t>
      </w:r>
      <w:r w:rsidRPr="005076CB">
        <w:rPr>
          <w:rFonts w:ascii="Tahoma" w:eastAsia="Tahoma" w:hAnsi="Tahoma" w:cs="Tahoma"/>
          <w:sz w:val="24"/>
          <w:szCs w:val="24"/>
        </w:rPr>
        <w:t xml:space="preserve"> el 30 de </w:t>
      </w:r>
      <w:r w:rsidRPr="005076CB">
        <w:rPr>
          <w:rFonts w:ascii="Tahoma" w:eastAsia="Tahoma" w:hAnsi="Tahoma" w:cs="Tahoma"/>
          <w:sz w:val="24"/>
          <w:szCs w:val="24"/>
        </w:rPr>
        <w:lastRenderedPageBreak/>
        <w:t>junio de 2004</w:t>
      </w:r>
      <w:r w:rsidR="00FB7920" w:rsidRPr="005076CB">
        <w:rPr>
          <w:rFonts w:ascii="Tahoma" w:eastAsia="Tahoma" w:hAnsi="Tahoma" w:cs="Tahoma"/>
          <w:sz w:val="24"/>
          <w:szCs w:val="24"/>
        </w:rPr>
        <w:t>.</w:t>
      </w:r>
    </w:p>
    <w:p w14:paraId="6CE480E1" w14:textId="3E86A825" w:rsidR="00EA467F" w:rsidRPr="005076CB" w:rsidRDefault="00EA467F" w:rsidP="005076CB">
      <w:pPr>
        <w:widowControl w:val="0"/>
        <w:autoSpaceDE w:val="0"/>
        <w:autoSpaceDN w:val="0"/>
        <w:adjustRightInd w:val="0"/>
        <w:spacing w:after="0" w:line="276" w:lineRule="auto"/>
        <w:ind w:firstLine="708"/>
        <w:jc w:val="both"/>
        <w:rPr>
          <w:rFonts w:ascii="Tahoma" w:eastAsia="Tahoma" w:hAnsi="Tahoma" w:cs="Tahoma"/>
          <w:sz w:val="24"/>
          <w:szCs w:val="24"/>
        </w:rPr>
      </w:pPr>
    </w:p>
    <w:p w14:paraId="4EED767F" w14:textId="3D9596DA" w:rsidR="0045153B" w:rsidRPr="005076CB" w:rsidRDefault="0045153B" w:rsidP="005076CB">
      <w:pPr>
        <w:widowControl w:val="0"/>
        <w:autoSpaceDE w:val="0"/>
        <w:autoSpaceDN w:val="0"/>
        <w:adjustRightInd w:val="0"/>
        <w:spacing w:after="0" w:line="276" w:lineRule="auto"/>
        <w:ind w:firstLine="708"/>
        <w:jc w:val="both"/>
        <w:rPr>
          <w:rFonts w:ascii="Tahoma" w:eastAsia="Tahoma" w:hAnsi="Tahoma" w:cs="Tahoma"/>
          <w:sz w:val="24"/>
          <w:szCs w:val="24"/>
        </w:rPr>
      </w:pPr>
      <w:r w:rsidRPr="005076CB">
        <w:rPr>
          <w:rFonts w:ascii="Tahoma" w:eastAsia="Tahoma" w:hAnsi="Tahoma" w:cs="Tahoma"/>
          <w:sz w:val="24"/>
          <w:szCs w:val="24"/>
        </w:rPr>
        <w:t xml:space="preserve">Una vez efectuados los cálculos correspondientes, </w:t>
      </w:r>
      <w:r w:rsidR="00922BA9" w:rsidRPr="005076CB">
        <w:rPr>
          <w:rFonts w:ascii="Tahoma" w:eastAsia="Tahoma" w:hAnsi="Tahoma" w:cs="Tahoma"/>
          <w:sz w:val="24"/>
          <w:szCs w:val="24"/>
        </w:rPr>
        <w:t>se evidencia que el IBL d</w:t>
      </w:r>
      <w:r w:rsidR="00506D8F" w:rsidRPr="005076CB">
        <w:rPr>
          <w:rFonts w:ascii="Tahoma" w:eastAsia="Tahoma" w:hAnsi="Tahoma" w:cs="Tahoma"/>
          <w:sz w:val="24"/>
          <w:szCs w:val="24"/>
        </w:rPr>
        <w:t xml:space="preserve">e los últimos 10 años laborados es de $1.583.407, y </w:t>
      </w:r>
      <w:r w:rsidR="00922BA9" w:rsidRPr="005076CB">
        <w:rPr>
          <w:rFonts w:ascii="Tahoma" w:eastAsia="Tahoma" w:hAnsi="Tahoma" w:cs="Tahoma"/>
          <w:sz w:val="24"/>
          <w:szCs w:val="24"/>
        </w:rPr>
        <w:t>al aplicarl</w:t>
      </w:r>
      <w:r w:rsidR="00506D8F" w:rsidRPr="005076CB">
        <w:rPr>
          <w:rFonts w:ascii="Tahoma" w:eastAsia="Tahoma" w:hAnsi="Tahoma" w:cs="Tahoma"/>
          <w:sz w:val="24"/>
          <w:szCs w:val="24"/>
        </w:rPr>
        <w:t>e una tasa de reemplazo del 75%</w:t>
      </w:r>
      <w:r w:rsidR="00EB1E41" w:rsidRPr="005076CB">
        <w:rPr>
          <w:rStyle w:val="Refdenotaalpie"/>
          <w:rFonts w:ascii="Tahoma" w:eastAsia="Tahoma" w:hAnsi="Tahoma" w:cs="Tahoma"/>
          <w:sz w:val="24"/>
          <w:szCs w:val="24"/>
        </w:rPr>
        <w:footnoteReference w:id="7"/>
      </w:r>
      <w:r w:rsidR="00EB1E41" w:rsidRPr="005076CB">
        <w:rPr>
          <w:rFonts w:ascii="Tahoma" w:eastAsia="Tahoma" w:hAnsi="Tahoma" w:cs="Tahoma"/>
          <w:sz w:val="24"/>
          <w:szCs w:val="24"/>
        </w:rPr>
        <w:t>,</w:t>
      </w:r>
      <w:r w:rsidR="003E4BEA" w:rsidRPr="005076CB">
        <w:rPr>
          <w:rFonts w:ascii="Tahoma" w:eastAsia="Tahoma" w:hAnsi="Tahoma" w:cs="Tahoma"/>
          <w:sz w:val="24"/>
          <w:szCs w:val="24"/>
        </w:rPr>
        <w:t xml:space="preserve"> surge </w:t>
      </w:r>
      <w:r w:rsidR="00922BA9" w:rsidRPr="005076CB">
        <w:rPr>
          <w:rFonts w:ascii="Tahoma" w:eastAsia="Tahoma" w:hAnsi="Tahoma" w:cs="Tahoma"/>
          <w:sz w:val="24"/>
          <w:szCs w:val="24"/>
        </w:rPr>
        <w:t xml:space="preserve">el monto de </w:t>
      </w:r>
      <w:r w:rsidR="00506D8F" w:rsidRPr="005076CB">
        <w:rPr>
          <w:rFonts w:ascii="Tahoma" w:eastAsia="Tahoma" w:hAnsi="Tahoma" w:cs="Tahoma"/>
          <w:b/>
          <w:sz w:val="24"/>
          <w:szCs w:val="24"/>
        </w:rPr>
        <w:t>$1.187.555,51</w:t>
      </w:r>
      <w:r w:rsidR="00506D8F" w:rsidRPr="005076CB">
        <w:rPr>
          <w:rFonts w:ascii="Tahoma" w:eastAsia="Tahoma" w:hAnsi="Tahoma" w:cs="Tahoma"/>
          <w:sz w:val="24"/>
          <w:szCs w:val="24"/>
        </w:rPr>
        <w:t xml:space="preserve"> como mesada pensional para el año 2008 (Ver Tabla 2).</w:t>
      </w:r>
      <w:r w:rsidR="00922BA9" w:rsidRPr="005076CB">
        <w:rPr>
          <w:rFonts w:ascii="Tahoma" w:eastAsia="Tahoma" w:hAnsi="Tahoma" w:cs="Tahoma"/>
          <w:sz w:val="24"/>
          <w:szCs w:val="24"/>
        </w:rPr>
        <w:t xml:space="preserve"> </w:t>
      </w:r>
    </w:p>
    <w:p w14:paraId="29B2EF78" w14:textId="3D16F41E" w:rsidR="0045153B" w:rsidRPr="005076CB" w:rsidRDefault="0045153B" w:rsidP="005076CB">
      <w:pPr>
        <w:widowControl w:val="0"/>
        <w:autoSpaceDE w:val="0"/>
        <w:autoSpaceDN w:val="0"/>
        <w:adjustRightInd w:val="0"/>
        <w:spacing w:after="0" w:line="276" w:lineRule="auto"/>
        <w:jc w:val="both"/>
        <w:rPr>
          <w:rFonts w:ascii="Tahoma" w:eastAsia="Tahoma" w:hAnsi="Tahoma" w:cs="Tahoma"/>
          <w:sz w:val="24"/>
          <w:szCs w:val="24"/>
        </w:rPr>
      </w:pPr>
    </w:p>
    <w:p w14:paraId="349FF5EC" w14:textId="1436A5E2" w:rsidR="00506D8F" w:rsidRPr="005076CB" w:rsidRDefault="00506D8F" w:rsidP="005076CB">
      <w:pPr>
        <w:widowControl w:val="0"/>
        <w:autoSpaceDE w:val="0"/>
        <w:autoSpaceDN w:val="0"/>
        <w:adjustRightInd w:val="0"/>
        <w:spacing w:after="0" w:line="276" w:lineRule="auto"/>
        <w:jc w:val="both"/>
        <w:rPr>
          <w:rFonts w:ascii="Tahoma" w:eastAsia="Tahoma" w:hAnsi="Tahoma" w:cs="Tahoma"/>
          <w:b/>
          <w:sz w:val="24"/>
          <w:szCs w:val="24"/>
        </w:rPr>
      </w:pPr>
      <w:r w:rsidRPr="005076CB">
        <w:rPr>
          <w:rFonts w:ascii="Tahoma" w:eastAsia="Tahoma" w:hAnsi="Tahoma" w:cs="Tahoma"/>
          <w:b/>
          <w:sz w:val="24"/>
          <w:szCs w:val="24"/>
        </w:rPr>
        <w:t>Tabla 2</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988"/>
        <w:gridCol w:w="975"/>
        <w:gridCol w:w="623"/>
        <w:gridCol w:w="745"/>
        <w:gridCol w:w="810"/>
        <w:gridCol w:w="870"/>
        <w:gridCol w:w="1260"/>
        <w:gridCol w:w="1758"/>
      </w:tblGrid>
      <w:tr w:rsidR="00506D8F" w:rsidRPr="00506D8F" w14:paraId="48722A41" w14:textId="77777777" w:rsidTr="5624E0A3">
        <w:trPr>
          <w:trHeight w:val="290"/>
        </w:trPr>
        <w:tc>
          <w:tcPr>
            <w:tcW w:w="1856" w:type="dxa"/>
            <w:gridSpan w:val="2"/>
            <w:shd w:val="clear" w:color="auto" w:fill="D9E2F3" w:themeFill="accent1" w:themeFillTint="33"/>
            <w:vAlign w:val="bottom"/>
            <w:hideMark/>
          </w:tcPr>
          <w:p w14:paraId="230987B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PERIODOS (DD/MM/AA)</w:t>
            </w:r>
          </w:p>
        </w:tc>
        <w:tc>
          <w:tcPr>
            <w:tcW w:w="975" w:type="dxa"/>
            <w:vMerge w:val="restart"/>
            <w:shd w:val="clear" w:color="auto" w:fill="D9E2F3" w:themeFill="accent1" w:themeFillTint="33"/>
            <w:vAlign w:val="bottom"/>
            <w:hideMark/>
          </w:tcPr>
          <w:p w14:paraId="3FA8D3C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SALARIO COTIZADO</w:t>
            </w:r>
          </w:p>
        </w:tc>
        <w:tc>
          <w:tcPr>
            <w:tcW w:w="554" w:type="dxa"/>
            <w:vMerge w:val="restart"/>
            <w:shd w:val="clear" w:color="auto" w:fill="D9E2F3" w:themeFill="accent1" w:themeFillTint="33"/>
            <w:vAlign w:val="bottom"/>
            <w:hideMark/>
          </w:tcPr>
          <w:p w14:paraId="4AD1074E"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INDICE INICIAL</w:t>
            </w:r>
          </w:p>
        </w:tc>
        <w:tc>
          <w:tcPr>
            <w:tcW w:w="745" w:type="dxa"/>
            <w:vMerge w:val="restart"/>
            <w:shd w:val="clear" w:color="auto" w:fill="D9E2F3" w:themeFill="accent1" w:themeFillTint="33"/>
            <w:vAlign w:val="bottom"/>
            <w:hideMark/>
          </w:tcPr>
          <w:p w14:paraId="501213E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INDICE FINAL</w:t>
            </w:r>
          </w:p>
        </w:tc>
        <w:tc>
          <w:tcPr>
            <w:tcW w:w="810" w:type="dxa"/>
            <w:vMerge w:val="restart"/>
            <w:shd w:val="clear" w:color="auto" w:fill="D9E2F3" w:themeFill="accent1" w:themeFillTint="33"/>
            <w:noWrap/>
            <w:vAlign w:val="bottom"/>
            <w:hideMark/>
          </w:tcPr>
          <w:p w14:paraId="6092533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DIAS</w:t>
            </w:r>
          </w:p>
        </w:tc>
        <w:tc>
          <w:tcPr>
            <w:tcW w:w="870" w:type="dxa"/>
            <w:vMerge w:val="restart"/>
            <w:shd w:val="clear" w:color="auto" w:fill="D9E2F3" w:themeFill="accent1" w:themeFillTint="33"/>
            <w:noWrap/>
            <w:vAlign w:val="bottom"/>
            <w:hideMark/>
          </w:tcPr>
          <w:p w14:paraId="688F5E1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SEMANAS</w:t>
            </w:r>
          </w:p>
        </w:tc>
        <w:tc>
          <w:tcPr>
            <w:tcW w:w="1260" w:type="dxa"/>
            <w:vMerge w:val="restart"/>
            <w:shd w:val="clear" w:color="auto" w:fill="D9E2F3" w:themeFill="accent1" w:themeFillTint="33"/>
            <w:vAlign w:val="bottom"/>
            <w:hideMark/>
          </w:tcPr>
          <w:p w14:paraId="5F187A0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xml:space="preserve"> SALARIO INDEXADO </w:t>
            </w:r>
          </w:p>
        </w:tc>
        <w:tc>
          <w:tcPr>
            <w:tcW w:w="1758" w:type="dxa"/>
            <w:vMerge w:val="restart"/>
            <w:shd w:val="clear" w:color="auto" w:fill="D9E2F3" w:themeFill="accent1" w:themeFillTint="33"/>
            <w:vAlign w:val="bottom"/>
            <w:hideMark/>
          </w:tcPr>
          <w:p w14:paraId="490E662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xml:space="preserve"> IBL </w:t>
            </w:r>
          </w:p>
        </w:tc>
      </w:tr>
      <w:tr w:rsidR="00506D8F" w:rsidRPr="00506D8F" w14:paraId="0642FD62" w14:textId="77777777" w:rsidTr="5624E0A3">
        <w:trPr>
          <w:trHeight w:val="290"/>
        </w:trPr>
        <w:tc>
          <w:tcPr>
            <w:tcW w:w="868" w:type="dxa"/>
            <w:shd w:val="clear" w:color="auto" w:fill="D9E2F3" w:themeFill="accent1" w:themeFillTint="33"/>
            <w:noWrap/>
            <w:vAlign w:val="bottom"/>
            <w:hideMark/>
          </w:tcPr>
          <w:p w14:paraId="5ECBE70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DESDE</w:t>
            </w:r>
          </w:p>
        </w:tc>
        <w:tc>
          <w:tcPr>
            <w:tcW w:w="988" w:type="dxa"/>
            <w:shd w:val="clear" w:color="auto" w:fill="D9E2F3" w:themeFill="accent1" w:themeFillTint="33"/>
            <w:noWrap/>
            <w:vAlign w:val="bottom"/>
            <w:hideMark/>
          </w:tcPr>
          <w:p w14:paraId="4F6A516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HASTA</w:t>
            </w:r>
          </w:p>
        </w:tc>
        <w:tc>
          <w:tcPr>
            <w:tcW w:w="975" w:type="dxa"/>
            <w:vMerge/>
            <w:vAlign w:val="center"/>
            <w:hideMark/>
          </w:tcPr>
          <w:p w14:paraId="3CC1CB2A"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554" w:type="dxa"/>
            <w:vMerge/>
            <w:vAlign w:val="center"/>
            <w:hideMark/>
          </w:tcPr>
          <w:p w14:paraId="719BCF90"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745" w:type="dxa"/>
            <w:vMerge/>
            <w:vAlign w:val="center"/>
            <w:hideMark/>
          </w:tcPr>
          <w:p w14:paraId="0176C831"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810" w:type="dxa"/>
            <w:vMerge/>
            <w:vAlign w:val="center"/>
            <w:hideMark/>
          </w:tcPr>
          <w:p w14:paraId="44EAC376"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870" w:type="dxa"/>
            <w:vMerge/>
            <w:vAlign w:val="center"/>
            <w:hideMark/>
          </w:tcPr>
          <w:p w14:paraId="7D596087"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1260" w:type="dxa"/>
            <w:vMerge/>
            <w:vAlign w:val="center"/>
            <w:hideMark/>
          </w:tcPr>
          <w:p w14:paraId="68D91E77"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1758" w:type="dxa"/>
            <w:vMerge/>
            <w:vAlign w:val="center"/>
            <w:hideMark/>
          </w:tcPr>
          <w:p w14:paraId="6C72AC25"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r>
      <w:tr w:rsidR="00506D8F" w:rsidRPr="00506D8F" w14:paraId="5F38DAFD" w14:textId="77777777" w:rsidTr="5624E0A3">
        <w:trPr>
          <w:trHeight w:val="290"/>
        </w:trPr>
        <w:tc>
          <w:tcPr>
            <w:tcW w:w="868" w:type="dxa"/>
            <w:shd w:val="clear" w:color="auto" w:fill="auto"/>
            <w:noWrap/>
            <w:vAlign w:val="bottom"/>
            <w:hideMark/>
          </w:tcPr>
          <w:p w14:paraId="52FF487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6/07/1994</w:t>
            </w:r>
          </w:p>
        </w:tc>
        <w:tc>
          <w:tcPr>
            <w:tcW w:w="988" w:type="dxa"/>
            <w:shd w:val="clear" w:color="auto" w:fill="auto"/>
            <w:noWrap/>
            <w:vAlign w:val="bottom"/>
            <w:hideMark/>
          </w:tcPr>
          <w:p w14:paraId="268C73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31/12/1994</w:t>
            </w:r>
          </w:p>
        </w:tc>
        <w:tc>
          <w:tcPr>
            <w:tcW w:w="975" w:type="dxa"/>
            <w:shd w:val="clear" w:color="auto" w:fill="auto"/>
            <w:noWrap/>
            <w:vAlign w:val="bottom"/>
            <w:hideMark/>
          </w:tcPr>
          <w:p w14:paraId="752A31D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$ 287.410</w:t>
            </w:r>
          </w:p>
        </w:tc>
        <w:tc>
          <w:tcPr>
            <w:tcW w:w="554" w:type="dxa"/>
            <w:shd w:val="clear" w:color="auto" w:fill="auto"/>
            <w:vAlign w:val="bottom"/>
            <w:hideMark/>
          </w:tcPr>
          <w:p w14:paraId="6EC64E4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21,33 </w:t>
            </w:r>
          </w:p>
        </w:tc>
        <w:tc>
          <w:tcPr>
            <w:tcW w:w="745" w:type="dxa"/>
            <w:shd w:val="clear" w:color="auto" w:fill="auto"/>
            <w:vAlign w:val="bottom"/>
            <w:hideMark/>
          </w:tcPr>
          <w:p w14:paraId="48B5155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5FF881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179</w:t>
            </w:r>
          </w:p>
        </w:tc>
        <w:tc>
          <w:tcPr>
            <w:tcW w:w="870" w:type="dxa"/>
            <w:shd w:val="clear" w:color="auto" w:fill="auto"/>
            <w:noWrap/>
            <w:vAlign w:val="bottom"/>
            <w:hideMark/>
          </w:tcPr>
          <w:p w14:paraId="17148EA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25,57</w:t>
            </w:r>
          </w:p>
        </w:tc>
        <w:tc>
          <w:tcPr>
            <w:tcW w:w="1260" w:type="dxa"/>
            <w:shd w:val="clear" w:color="auto" w:fill="auto"/>
            <w:noWrap/>
            <w:vAlign w:val="bottom"/>
            <w:hideMark/>
          </w:tcPr>
          <w:p w14:paraId="0AB194A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$ 1.251.372</w:t>
            </w:r>
          </w:p>
        </w:tc>
        <w:tc>
          <w:tcPr>
            <w:tcW w:w="1758" w:type="dxa"/>
            <w:shd w:val="clear" w:color="auto" w:fill="auto"/>
            <w:noWrap/>
            <w:vAlign w:val="bottom"/>
            <w:hideMark/>
          </w:tcPr>
          <w:p w14:paraId="599FB6E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62.221 </w:t>
            </w:r>
          </w:p>
        </w:tc>
      </w:tr>
      <w:tr w:rsidR="00506D8F" w:rsidRPr="00506D8F" w14:paraId="3AD16F49" w14:textId="77777777" w:rsidTr="5624E0A3">
        <w:trPr>
          <w:trHeight w:val="290"/>
        </w:trPr>
        <w:tc>
          <w:tcPr>
            <w:tcW w:w="868" w:type="dxa"/>
            <w:shd w:val="clear" w:color="auto" w:fill="auto"/>
            <w:noWrap/>
            <w:vAlign w:val="bottom"/>
            <w:hideMark/>
          </w:tcPr>
          <w:p w14:paraId="23360DA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1/01/1995</w:t>
            </w:r>
          </w:p>
        </w:tc>
        <w:tc>
          <w:tcPr>
            <w:tcW w:w="988" w:type="dxa"/>
            <w:shd w:val="clear" w:color="auto" w:fill="auto"/>
            <w:noWrap/>
            <w:vAlign w:val="bottom"/>
            <w:hideMark/>
          </w:tcPr>
          <w:p w14:paraId="6BB68F2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30/06/1995</w:t>
            </w:r>
          </w:p>
        </w:tc>
        <w:tc>
          <w:tcPr>
            <w:tcW w:w="975" w:type="dxa"/>
            <w:shd w:val="clear" w:color="auto" w:fill="auto"/>
            <w:noWrap/>
            <w:vAlign w:val="bottom"/>
            <w:hideMark/>
          </w:tcPr>
          <w:p w14:paraId="559F33B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$ 350.612</w:t>
            </w:r>
          </w:p>
        </w:tc>
        <w:tc>
          <w:tcPr>
            <w:tcW w:w="554" w:type="dxa"/>
            <w:shd w:val="clear" w:color="auto" w:fill="auto"/>
            <w:vAlign w:val="bottom"/>
            <w:hideMark/>
          </w:tcPr>
          <w:p w14:paraId="5790F90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6FAE8F2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6B6D6E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181</w:t>
            </w:r>
          </w:p>
        </w:tc>
        <w:tc>
          <w:tcPr>
            <w:tcW w:w="870" w:type="dxa"/>
            <w:shd w:val="clear" w:color="auto" w:fill="auto"/>
            <w:noWrap/>
            <w:vAlign w:val="bottom"/>
            <w:hideMark/>
          </w:tcPr>
          <w:p w14:paraId="7F5F795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25,86</w:t>
            </w:r>
          </w:p>
        </w:tc>
        <w:tc>
          <w:tcPr>
            <w:tcW w:w="1260" w:type="dxa"/>
            <w:shd w:val="clear" w:color="auto" w:fill="auto"/>
            <w:noWrap/>
            <w:vAlign w:val="bottom"/>
            <w:hideMark/>
          </w:tcPr>
          <w:p w14:paraId="0CBEF08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$ 1.245.175</w:t>
            </w:r>
          </w:p>
        </w:tc>
        <w:tc>
          <w:tcPr>
            <w:tcW w:w="1758" w:type="dxa"/>
            <w:shd w:val="clear" w:color="auto" w:fill="auto"/>
            <w:noWrap/>
            <w:vAlign w:val="bottom"/>
            <w:hideMark/>
          </w:tcPr>
          <w:p w14:paraId="141D159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62.605 </w:t>
            </w:r>
          </w:p>
        </w:tc>
      </w:tr>
      <w:tr w:rsidR="00506D8F" w:rsidRPr="00506D8F" w14:paraId="444399B6" w14:textId="77777777" w:rsidTr="5624E0A3">
        <w:trPr>
          <w:trHeight w:val="290"/>
        </w:trPr>
        <w:tc>
          <w:tcPr>
            <w:tcW w:w="868" w:type="dxa"/>
            <w:shd w:val="clear" w:color="auto" w:fill="auto"/>
            <w:noWrap/>
            <w:vAlign w:val="bottom"/>
            <w:hideMark/>
          </w:tcPr>
          <w:p w14:paraId="0FA716E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1/07/1995</w:t>
            </w:r>
          </w:p>
        </w:tc>
        <w:tc>
          <w:tcPr>
            <w:tcW w:w="988" w:type="dxa"/>
            <w:shd w:val="clear" w:color="auto" w:fill="auto"/>
            <w:noWrap/>
            <w:vAlign w:val="bottom"/>
            <w:hideMark/>
          </w:tcPr>
          <w:p w14:paraId="1826EF3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31/07/1995</w:t>
            </w:r>
          </w:p>
        </w:tc>
        <w:tc>
          <w:tcPr>
            <w:tcW w:w="975" w:type="dxa"/>
            <w:shd w:val="clear" w:color="auto" w:fill="auto"/>
            <w:noWrap/>
            <w:vAlign w:val="bottom"/>
            <w:hideMark/>
          </w:tcPr>
          <w:p w14:paraId="28B3F38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$ 346.402</w:t>
            </w:r>
          </w:p>
        </w:tc>
        <w:tc>
          <w:tcPr>
            <w:tcW w:w="554" w:type="dxa"/>
            <w:shd w:val="clear" w:color="auto" w:fill="auto"/>
            <w:vAlign w:val="bottom"/>
            <w:hideMark/>
          </w:tcPr>
          <w:p w14:paraId="1A91BCF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640AF11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2CF393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2D318F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770E29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$ 1.230.224</w:t>
            </w:r>
          </w:p>
        </w:tc>
        <w:tc>
          <w:tcPr>
            <w:tcW w:w="1758" w:type="dxa"/>
            <w:shd w:val="clear" w:color="auto" w:fill="auto"/>
            <w:noWrap/>
            <w:vAlign w:val="bottom"/>
            <w:hideMark/>
          </w:tcPr>
          <w:p w14:paraId="70B0A8A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10.252 </w:t>
            </w:r>
          </w:p>
        </w:tc>
      </w:tr>
      <w:tr w:rsidR="00506D8F" w:rsidRPr="00506D8F" w14:paraId="1574AB88" w14:textId="77777777" w:rsidTr="5624E0A3">
        <w:trPr>
          <w:trHeight w:val="290"/>
        </w:trPr>
        <w:tc>
          <w:tcPr>
            <w:tcW w:w="868" w:type="dxa"/>
            <w:shd w:val="clear" w:color="auto" w:fill="auto"/>
            <w:noWrap/>
            <w:vAlign w:val="bottom"/>
            <w:hideMark/>
          </w:tcPr>
          <w:p w14:paraId="706CC30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1/08/1995</w:t>
            </w:r>
          </w:p>
        </w:tc>
        <w:tc>
          <w:tcPr>
            <w:tcW w:w="988" w:type="dxa"/>
            <w:shd w:val="clear" w:color="auto" w:fill="auto"/>
            <w:noWrap/>
            <w:vAlign w:val="bottom"/>
            <w:hideMark/>
          </w:tcPr>
          <w:p w14:paraId="1783545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31/08/1995</w:t>
            </w:r>
          </w:p>
        </w:tc>
        <w:tc>
          <w:tcPr>
            <w:tcW w:w="975" w:type="dxa"/>
            <w:shd w:val="clear" w:color="auto" w:fill="auto"/>
            <w:noWrap/>
            <w:vAlign w:val="bottom"/>
            <w:hideMark/>
          </w:tcPr>
          <w:p w14:paraId="244845D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$ 364.758</w:t>
            </w:r>
          </w:p>
        </w:tc>
        <w:tc>
          <w:tcPr>
            <w:tcW w:w="554" w:type="dxa"/>
            <w:shd w:val="clear" w:color="auto" w:fill="auto"/>
            <w:vAlign w:val="bottom"/>
            <w:hideMark/>
          </w:tcPr>
          <w:p w14:paraId="03ABD24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71AD9AD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C1B2AA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93F8FF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68223D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$ 1.295.414</w:t>
            </w:r>
          </w:p>
        </w:tc>
        <w:tc>
          <w:tcPr>
            <w:tcW w:w="1758" w:type="dxa"/>
            <w:shd w:val="clear" w:color="auto" w:fill="auto"/>
            <w:noWrap/>
            <w:vAlign w:val="bottom"/>
            <w:hideMark/>
          </w:tcPr>
          <w:p w14:paraId="49A68CC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10.795 </w:t>
            </w:r>
          </w:p>
        </w:tc>
      </w:tr>
      <w:tr w:rsidR="00506D8F" w:rsidRPr="00506D8F" w14:paraId="738E47D2" w14:textId="77777777" w:rsidTr="5624E0A3">
        <w:trPr>
          <w:trHeight w:val="290"/>
        </w:trPr>
        <w:tc>
          <w:tcPr>
            <w:tcW w:w="868" w:type="dxa"/>
            <w:shd w:val="clear" w:color="auto" w:fill="auto"/>
            <w:noWrap/>
            <w:vAlign w:val="bottom"/>
            <w:hideMark/>
          </w:tcPr>
          <w:p w14:paraId="37E53B1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1/09/1995</w:t>
            </w:r>
          </w:p>
        </w:tc>
        <w:tc>
          <w:tcPr>
            <w:tcW w:w="988" w:type="dxa"/>
            <w:shd w:val="clear" w:color="auto" w:fill="auto"/>
            <w:noWrap/>
            <w:vAlign w:val="bottom"/>
            <w:hideMark/>
          </w:tcPr>
          <w:p w14:paraId="70182A5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30/09/1995</w:t>
            </w:r>
          </w:p>
        </w:tc>
        <w:tc>
          <w:tcPr>
            <w:tcW w:w="975" w:type="dxa"/>
            <w:shd w:val="clear" w:color="auto" w:fill="auto"/>
            <w:noWrap/>
            <w:vAlign w:val="bottom"/>
            <w:hideMark/>
          </w:tcPr>
          <w:p w14:paraId="6A1DD8D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$ 368.774</w:t>
            </w:r>
          </w:p>
        </w:tc>
        <w:tc>
          <w:tcPr>
            <w:tcW w:w="554" w:type="dxa"/>
            <w:shd w:val="clear" w:color="auto" w:fill="auto"/>
            <w:vAlign w:val="bottom"/>
            <w:hideMark/>
          </w:tcPr>
          <w:p w14:paraId="1613E28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13E73B8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8E2762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2DB185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A41DCE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$ 1.309.677</w:t>
            </w:r>
          </w:p>
        </w:tc>
        <w:tc>
          <w:tcPr>
            <w:tcW w:w="1758" w:type="dxa"/>
            <w:shd w:val="clear" w:color="auto" w:fill="auto"/>
            <w:noWrap/>
            <w:vAlign w:val="bottom"/>
            <w:hideMark/>
          </w:tcPr>
          <w:p w14:paraId="4BC5850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10.914 </w:t>
            </w:r>
          </w:p>
        </w:tc>
      </w:tr>
      <w:tr w:rsidR="00506D8F" w:rsidRPr="00506D8F" w14:paraId="6E712925" w14:textId="77777777" w:rsidTr="5624E0A3">
        <w:trPr>
          <w:trHeight w:val="290"/>
        </w:trPr>
        <w:tc>
          <w:tcPr>
            <w:tcW w:w="868" w:type="dxa"/>
            <w:shd w:val="clear" w:color="auto" w:fill="auto"/>
            <w:noWrap/>
            <w:vAlign w:val="bottom"/>
            <w:hideMark/>
          </w:tcPr>
          <w:p w14:paraId="3466260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1/10/1995</w:t>
            </w:r>
          </w:p>
        </w:tc>
        <w:tc>
          <w:tcPr>
            <w:tcW w:w="988" w:type="dxa"/>
            <w:shd w:val="clear" w:color="auto" w:fill="auto"/>
            <w:noWrap/>
            <w:vAlign w:val="bottom"/>
            <w:hideMark/>
          </w:tcPr>
          <w:p w14:paraId="4DCE5D6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31/10/1995</w:t>
            </w:r>
          </w:p>
        </w:tc>
        <w:tc>
          <w:tcPr>
            <w:tcW w:w="975" w:type="dxa"/>
            <w:shd w:val="clear" w:color="auto" w:fill="auto"/>
            <w:noWrap/>
            <w:vAlign w:val="bottom"/>
            <w:hideMark/>
          </w:tcPr>
          <w:p w14:paraId="00E2C18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$ 596.947</w:t>
            </w:r>
          </w:p>
        </w:tc>
        <w:tc>
          <w:tcPr>
            <w:tcW w:w="554" w:type="dxa"/>
            <w:shd w:val="clear" w:color="auto" w:fill="auto"/>
            <w:vAlign w:val="bottom"/>
            <w:hideMark/>
          </w:tcPr>
          <w:p w14:paraId="1626B12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65671AF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F81FCA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8C6C4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C7A906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$ 2.120.018</w:t>
            </w:r>
          </w:p>
        </w:tc>
        <w:tc>
          <w:tcPr>
            <w:tcW w:w="1758" w:type="dxa"/>
            <w:shd w:val="clear" w:color="auto" w:fill="auto"/>
            <w:noWrap/>
            <w:vAlign w:val="bottom"/>
            <w:hideMark/>
          </w:tcPr>
          <w:p w14:paraId="0503661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17.667 </w:t>
            </w:r>
          </w:p>
        </w:tc>
      </w:tr>
      <w:tr w:rsidR="00506D8F" w:rsidRPr="00506D8F" w14:paraId="0A040A50" w14:textId="77777777" w:rsidTr="5624E0A3">
        <w:trPr>
          <w:trHeight w:val="290"/>
        </w:trPr>
        <w:tc>
          <w:tcPr>
            <w:tcW w:w="868" w:type="dxa"/>
            <w:shd w:val="clear" w:color="auto" w:fill="auto"/>
            <w:noWrap/>
            <w:vAlign w:val="bottom"/>
            <w:hideMark/>
          </w:tcPr>
          <w:p w14:paraId="06445CA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1/11/1995</w:t>
            </w:r>
          </w:p>
        </w:tc>
        <w:tc>
          <w:tcPr>
            <w:tcW w:w="988" w:type="dxa"/>
            <w:shd w:val="clear" w:color="auto" w:fill="auto"/>
            <w:noWrap/>
            <w:vAlign w:val="bottom"/>
            <w:hideMark/>
          </w:tcPr>
          <w:p w14:paraId="07A2BE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30/11/1995</w:t>
            </w:r>
          </w:p>
        </w:tc>
        <w:tc>
          <w:tcPr>
            <w:tcW w:w="975" w:type="dxa"/>
            <w:shd w:val="clear" w:color="auto" w:fill="auto"/>
            <w:noWrap/>
            <w:vAlign w:val="bottom"/>
            <w:hideMark/>
          </w:tcPr>
          <w:p w14:paraId="09655E9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$ 444.272</w:t>
            </w:r>
          </w:p>
        </w:tc>
        <w:tc>
          <w:tcPr>
            <w:tcW w:w="554" w:type="dxa"/>
            <w:shd w:val="clear" w:color="auto" w:fill="auto"/>
            <w:vAlign w:val="bottom"/>
            <w:hideMark/>
          </w:tcPr>
          <w:p w14:paraId="10EBB0B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3CE608E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FEFA1B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71CAF1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276FB7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$ 1.577.803</w:t>
            </w:r>
          </w:p>
        </w:tc>
        <w:tc>
          <w:tcPr>
            <w:tcW w:w="1758" w:type="dxa"/>
            <w:shd w:val="clear" w:color="auto" w:fill="auto"/>
            <w:noWrap/>
            <w:vAlign w:val="bottom"/>
            <w:hideMark/>
          </w:tcPr>
          <w:p w14:paraId="599A282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13.148 </w:t>
            </w:r>
          </w:p>
        </w:tc>
      </w:tr>
      <w:tr w:rsidR="00506D8F" w:rsidRPr="00506D8F" w14:paraId="18D088E2" w14:textId="77777777" w:rsidTr="5624E0A3">
        <w:trPr>
          <w:trHeight w:val="290"/>
        </w:trPr>
        <w:tc>
          <w:tcPr>
            <w:tcW w:w="868" w:type="dxa"/>
            <w:shd w:val="clear" w:color="auto" w:fill="auto"/>
            <w:noWrap/>
            <w:vAlign w:val="bottom"/>
            <w:hideMark/>
          </w:tcPr>
          <w:p w14:paraId="580C48D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1/12/1995</w:t>
            </w:r>
          </w:p>
        </w:tc>
        <w:tc>
          <w:tcPr>
            <w:tcW w:w="988" w:type="dxa"/>
            <w:shd w:val="clear" w:color="auto" w:fill="auto"/>
            <w:noWrap/>
            <w:vAlign w:val="bottom"/>
            <w:hideMark/>
          </w:tcPr>
          <w:p w14:paraId="6A547A7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31/12/1995</w:t>
            </w:r>
          </w:p>
        </w:tc>
        <w:tc>
          <w:tcPr>
            <w:tcW w:w="975" w:type="dxa"/>
            <w:shd w:val="clear" w:color="auto" w:fill="auto"/>
            <w:noWrap/>
            <w:vAlign w:val="bottom"/>
            <w:hideMark/>
          </w:tcPr>
          <w:p w14:paraId="45EBE15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$ 375.911</w:t>
            </w:r>
          </w:p>
        </w:tc>
        <w:tc>
          <w:tcPr>
            <w:tcW w:w="554" w:type="dxa"/>
            <w:shd w:val="clear" w:color="auto" w:fill="auto"/>
            <w:vAlign w:val="bottom"/>
            <w:hideMark/>
          </w:tcPr>
          <w:p w14:paraId="05303E2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26,15 </w:t>
            </w:r>
          </w:p>
        </w:tc>
        <w:tc>
          <w:tcPr>
            <w:tcW w:w="745" w:type="dxa"/>
            <w:shd w:val="clear" w:color="auto" w:fill="auto"/>
            <w:vAlign w:val="bottom"/>
            <w:hideMark/>
          </w:tcPr>
          <w:p w14:paraId="26CCB0C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5A5FFD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C5463C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C8565A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$ 1.335.023</w:t>
            </w:r>
          </w:p>
        </w:tc>
        <w:tc>
          <w:tcPr>
            <w:tcW w:w="1758" w:type="dxa"/>
            <w:shd w:val="clear" w:color="auto" w:fill="auto"/>
            <w:noWrap/>
            <w:vAlign w:val="bottom"/>
            <w:hideMark/>
          </w:tcPr>
          <w:p w14:paraId="5499514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11.125 </w:t>
            </w:r>
          </w:p>
        </w:tc>
      </w:tr>
      <w:tr w:rsidR="00506D8F" w:rsidRPr="00506D8F" w14:paraId="28B8C754" w14:textId="77777777" w:rsidTr="5624E0A3">
        <w:trPr>
          <w:trHeight w:val="290"/>
        </w:trPr>
        <w:tc>
          <w:tcPr>
            <w:tcW w:w="868" w:type="dxa"/>
            <w:shd w:val="clear" w:color="auto" w:fill="auto"/>
            <w:noWrap/>
            <w:vAlign w:val="bottom"/>
            <w:hideMark/>
          </w:tcPr>
          <w:p w14:paraId="1320096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1/01/1996</w:t>
            </w:r>
          </w:p>
        </w:tc>
        <w:tc>
          <w:tcPr>
            <w:tcW w:w="988" w:type="dxa"/>
            <w:shd w:val="clear" w:color="auto" w:fill="auto"/>
            <w:noWrap/>
            <w:vAlign w:val="bottom"/>
            <w:hideMark/>
          </w:tcPr>
          <w:p w14:paraId="4F14F9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31/01/1996</w:t>
            </w:r>
          </w:p>
        </w:tc>
        <w:tc>
          <w:tcPr>
            <w:tcW w:w="975" w:type="dxa"/>
            <w:shd w:val="clear" w:color="auto" w:fill="auto"/>
            <w:noWrap/>
            <w:vAlign w:val="bottom"/>
            <w:hideMark/>
          </w:tcPr>
          <w:p w14:paraId="72A70D0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$ 435.354</w:t>
            </w:r>
          </w:p>
        </w:tc>
        <w:tc>
          <w:tcPr>
            <w:tcW w:w="554" w:type="dxa"/>
            <w:shd w:val="clear" w:color="auto" w:fill="auto"/>
            <w:vAlign w:val="bottom"/>
            <w:hideMark/>
          </w:tcPr>
          <w:p w14:paraId="0DAAD64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6DEB1F7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022B82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EFF725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8D1E95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$ 1.294.217</w:t>
            </w:r>
          </w:p>
        </w:tc>
        <w:tc>
          <w:tcPr>
            <w:tcW w:w="1758" w:type="dxa"/>
            <w:shd w:val="clear" w:color="auto" w:fill="auto"/>
            <w:noWrap/>
            <w:vAlign w:val="bottom"/>
            <w:hideMark/>
          </w:tcPr>
          <w:p w14:paraId="17F18CF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10.785 </w:t>
            </w:r>
          </w:p>
        </w:tc>
      </w:tr>
      <w:tr w:rsidR="00506D8F" w:rsidRPr="00506D8F" w14:paraId="47755AC1" w14:textId="77777777" w:rsidTr="5624E0A3">
        <w:trPr>
          <w:trHeight w:val="290"/>
        </w:trPr>
        <w:tc>
          <w:tcPr>
            <w:tcW w:w="868" w:type="dxa"/>
            <w:shd w:val="clear" w:color="auto" w:fill="auto"/>
            <w:noWrap/>
            <w:vAlign w:val="bottom"/>
            <w:hideMark/>
          </w:tcPr>
          <w:p w14:paraId="53C3A9D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1/02/1996</w:t>
            </w:r>
          </w:p>
        </w:tc>
        <w:tc>
          <w:tcPr>
            <w:tcW w:w="988" w:type="dxa"/>
            <w:shd w:val="clear" w:color="auto" w:fill="auto"/>
            <w:noWrap/>
            <w:vAlign w:val="bottom"/>
            <w:hideMark/>
          </w:tcPr>
          <w:p w14:paraId="1456C1F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29/02/1996</w:t>
            </w:r>
          </w:p>
        </w:tc>
        <w:tc>
          <w:tcPr>
            <w:tcW w:w="975" w:type="dxa"/>
            <w:shd w:val="clear" w:color="auto" w:fill="auto"/>
            <w:noWrap/>
            <w:vAlign w:val="bottom"/>
            <w:hideMark/>
          </w:tcPr>
          <w:p w14:paraId="5F5D0BE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$ 435.354</w:t>
            </w:r>
          </w:p>
        </w:tc>
        <w:tc>
          <w:tcPr>
            <w:tcW w:w="554" w:type="dxa"/>
            <w:shd w:val="clear" w:color="auto" w:fill="auto"/>
            <w:vAlign w:val="bottom"/>
            <w:hideMark/>
          </w:tcPr>
          <w:p w14:paraId="0F9EACE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555D04A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C88142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B799FF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3FB90F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$ 1.294.217</w:t>
            </w:r>
          </w:p>
        </w:tc>
        <w:tc>
          <w:tcPr>
            <w:tcW w:w="1758" w:type="dxa"/>
            <w:shd w:val="clear" w:color="auto" w:fill="auto"/>
            <w:noWrap/>
            <w:vAlign w:val="bottom"/>
            <w:hideMark/>
          </w:tcPr>
          <w:p w14:paraId="24F433D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10.785 </w:t>
            </w:r>
          </w:p>
        </w:tc>
      </w:tr>
      <w:tr w:rsidR="00506D8F" w:rsidRPr="00506D8F" w14:paraId="3A983FD0" w14:textId="77777777" w:rsidTr="5624E0A3">
        <w:trPr>
          <w:trHeight w:val="290"/>
        </w:trPr>
        <w:tc>
          <w:tcPr>
            <w:tcW w:w="868" w:type="dxa"/>
            <w:shd w:val="clear" w:color="auto" w:fill="auto"/>
            <w:noWrap/>
            <w:vAlign w:val="bottom"/>
            <w:hideMark/>
          </w:tcPr>
          <w:p w14:paraId="7C2778E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1/03/1996</w:t>
            </w:r>
          </w:p>
        </w:tc>
        <w:tc>
          <w:tcPr>
            <w:tcW w:w="988" w:type="dxa"/>
            <w:shd w:val="clear" w:color="auto" w:fill="auto"/>
            <w:noWrap/>
            <w:vAlign w:val="bottom"/>
            <w:hideMark/>
          </w:tcPr>
          <w:p w14:paraId="1156FBA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31/03/1996</w:t>
            </w:r>
          </w:p>
        </w:tc>
        <w:tc>
          <w:tcPr>
            <w:tcW w:w="975" w:type="dxa"/>
            <w:shd w:val="clear" w:color="auto" w:fill="auto"/>
            <w:noWrap/>
            <w:vAlign w:val="bottom"/>
            <w:hideMark/>
          </w:tcPr>
          <w:p w14:paraId="5100401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$ 436.547</w:t>
            </w:r>
          </w:p>
        </w:tc>
        <w:tc>
          <w:tcPr>
            <w:tcW w:w="554" w:type="dxa"/>
            <w:shd w:val="clear" w:color="auto" w:fill="auto"/>
            <w:vAlign w:val="bottom"/>
            <w:hideMark/>
          </w:tcPr>
          <w:p w14:paraId="11A825E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7AC1C29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652E7E1"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596987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D635B6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$ 1.297.763</w:t>
            </w:r>
          </w:p>
        </w:tc>
        <w:tc>
          <w:tcPr>
            <w:tcW w:w="1758" w:type="dxa"/>
            <w:shd w:val="clear" w:color="auto" w:fill="auto"/>
            <w:noWrap/>
            <w:vAlign w:val="bottom"/>
            <w:hideMark/>
          </w:tcPr>
          <w:p w14:paraId="47B6604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10.815 </w:t>
            </w:r>
          </w:p>
        </w:tc>
      </w:tr>
      <w:tr w:rsidR="00506D8F" w:rsidRPr="00506D8F" w14:paraId="456DC4C3" w14:textId="77777777" w:rsidTr="5624E0A3">
        <w:trPr>
          <w:trHeight w:val="290"/>
        </w:trPr>
        <w:tc>
          <w:tcPr>
            <w:tcW w:w="868" w:type="dxa"/>
            <w:shd w:val="clear" w:color="auto" w:fill="auto"/>
            <w:noWrap/>
            <w:vAlign w:val="bottom"/>
            <w:hideMark/>
          </w:tcPr>
          <w:p w14:paraId="7DD4D4F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1/04/1996</w:t>
            </w:r>
          </w:p>
        </w:tc>
        <w:tc>
          <w:tcPr>
            <w:tcW w:w="988" w:type="dxa"/>
            <w:shd w:val="clear" w:color="auto" w:fill="auto"/>
            <w:noWrap/>
            <w:vAlign w:val="bottom"/>
            <w:hideMark/>
          </w:tcPr>
          <w:p w14:paraId="68FC0A9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30/04/1996</w:t>
            </w:r>
          </w:p>
        </w:tc>
        <w:tc>
          <w:tcPr>
            <w:tcW w:w="975" w:type="dxa"/>
            <w:shd w:val="clear" w:color="auto" w:fill="auto"/>
            <w:noWrap/>
            <w:vAlign w:val="bottom"/>
            <w:hideMark/>
          </w:tcPr>
          <w:p w14:paraId="282EEF2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$ 436.547</w:t>
            </w:r>
          </w:p>
        </w:tc>
        <w:tc>
          <w:tcPr>
            <w:tcW w:w="554" w:type="dxa"/>
            <w:shd w:val="clear" w:color="auto" w:fill="auto"/>
            <w:vAlign w:val="bottom"/>
            <w:hideMark/>
          </w:tcPr>
          <w:p w14:paraId="2B98F8F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2694011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6FB5FC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496D9A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A2956A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$ 1.297.763</w:t>
            </w:r>
          </w:p>
        </w:tc>
        <w:tc>
          <w:tcPr>
            <w:tcW w:w="1758" w:type="dxa"/>
            <w:shd w:val="clear" w:color="auto" w:fill="auto"/>
            <w:noWrap/>
            <w:vAlign w:val="bottom"/>
            <w:hideMark/>
          </w:tcPr>
          <w:p w14:paraId="4EEF17B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10.815 </w:t>
            </w:r>
          </w:p>
        </w:tc>
      </w:tr>
      <w:tr w:rsidR="00506D8F" w:rsidRPr="00506D8F" w14:paraId="365F7F88" w14:textId="77777777" w:rsidTr="5624E0A3">
        <w:trPr>
          <w:trHeight w:val="290"/>
        </w:trPr>
        <w:tc>
          <w:tcPr>
            <w:tcW w:w="868" w:type="dxa"/>
            <w:shd w:val="clear" w:color="auto" w:fill="auto"/>
            <w:noWrap/>
            <w:vAlign w:val="bottom"/>
            <w:hideMark/>
          </w:tcPr>
          <w:p w14:paraId="1F223B4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1/05/1996</w:t>
            </w:r>
          </w:p>
        </w:tc>
        <w:tc>
          <w:tcPr>
            <w:tcW w:w="988" w:type="dxa"/>
            <w:shd w:val="clear" w:color="auto" w:fill="auto"/>
            <w:noWrap/>
            <w:vAlign w:val="bottom"/>
            <w:hideMark/>
          </w:tcPr>
          <w:p w14:paraId="7F49668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31/05/1996</w:t>
            </w:r>
          </w:p>
        </w:tc>
        <w:tc>
          <w:tcPr>
            <w:tcW w:w="975" w:type="dxa"/>
            <w:shd w:val="clear" w:color="auto" w:fill="auto"/>
            <w:noWrap/>
            <w:vAlign w:val="bottom"/>
            <w:hideMark/>
          </w:tcPr>
          <w:p w14:paraId="3DEFA21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$ 829.292</w:t>
            </w:r>
          </w:p>
        </w:tc>
        <w:tc>
          <w:tcPr>
            <w:tcW w:w="554" w:type="dxa"/>
            <w:shd w:val="clear" w:color="auto" w:fill="auto"/>
            <w:vAlign w:val="bottom"/>
            <w:hideMark/>
          </w:tcPr>
          <w:p w14:paraId="2D2AEE4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6303048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5D1DC3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EF987F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5E1D6B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$ 2.465.312</w:t>
            </w:r>
          </w:p>
        </w:tc>
        <w:tc>
          <w:tcPr>
            <w:tcW w:w="1758" w:type="dxa"/>
            <w:shd w:val="clear" w:color="auto" w:fill="auto"/>
            <w:noWrap/>
            <w:vAlign w:val="bottom"/>
            <w:hideMark/>
          </w:tcPr>
          <w:p w14:paraId="63F7D97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20.544 </w:t>
            </w:r>
          </w:p>
        </w:tc>
      </w:tr>
      <w:tr w:rsidR="00506D8F" w:rsidRPr="00506D8F" w14:paraId="0E975CD6" w14:textId="77777777" w:rsidTr="5624E0A3">
        <w:trPr>
          <w:trHeight w:val="290"/>
        </w:trPr>
        <w:tc>
          <w:tcPr>
            <w:tcW w:w="868" w:type="dxa"/>
            <w:shd w:val="clear" w:color="auto" w:fill="auto"/>
            <w:noWrap/>
            <w:vAlign w:val="bottom"/>
            <w:hideMark/>
          </w:tcPr>
          <w:p w14:paraId="08AC463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1/06/1996</w:t>
            </w:r>
          </w:p>
        </w:tc>
        <w:tc>
          <w:tcPr>
            <w:tcW w:w="988" w:type="dxa"/>
            <w:shd w:val="clear" w:color="auto" w:fill="auto"/>
            <w:noWrap/>
            <w:vAlign w:val="bottom"/>
            <w:hideMark/>
          </w:tcPr>
          <w:p w14:paraId="540DB21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30/06/1996</w:t>
            </w:r>
          </w:p>
        </w:tc>
        <w:tc>
          <w:tcPr>
            <w:tcW w:w="975" w:type="dxa"/>
            <w:shd w:val="clear" w:color="auto" w:fill="auto"/>
            <w:noWrap/>
            <w:vAlign w:val="bottom"/>
            <w:hideMark/>
          </w:tcPr>
          <w:p w14:paraId="2C75487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$ 400.764</w:t>
            </w:r>
          </w:p>
        </w:tc>
        <w:tc>
          <w:tcPr>
            <w:tcW w:w="554" w:type="dxa"/>
            <w:shd w:val="clear" w:color="auto" w:fill="auto"/>
            <w:vAlign w:val="bottom"/>
            <w:hideMark/>
          </w:tcPr>
          <w:p w14:paraId="2A68B9B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0EAA8BB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FBD945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6F17AD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901854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$ 1.191.388</w:t>
            </w:r>
          </w:p>
        </w:tc>
        <w:tc>
          <w:tcPr>
            <w:tcW w:w="1758" w:type="dxa"/>
            <w:shd w:val="clear" w:color="auto" w:fill="auto"/>
            <w:noWrap/>
            <w:vAlign w:val="bottom"/>
            <w:hideMark/>
          </w:tcPr>
          <w:p w14:paraId="2A620CF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9.928 </w:t>
            </w:r>
          </w:p>
        </w:tc>
      </w:tr>
      <w:tr w:rsidR="00506D8F" w:rsidRPr="00506D8F" w14:paraId="3FB9C258" w14:textId="77777777" w:rsidTr="5624E0A3">
        <w:trPr>
          <w:trHeight w:val="290"/>
        </w:trPr>
        <w:tc>
          <w:tcPr>
            <w:tcW w:w="868" w:type="dxa"/>
            <w:shd w:val="clear" w:color="auto" w:fill="auto"/>
            <w:noWrap/>
            <w:vAlign w:val="bottom"/>
            <w:hideMark/>
          </w:tcPr>
          <w:p w14:paraId="5FD124B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1/07/1996</w:t>
            </w:r>
          </w:p>
        </w:tc>
        <w:tc>
          <w:tcPr>
            <w:tcW w:w="988" w:type="dxa"/>
            <w:shd w:val="clear" w:color="auto" w:fill="auto"/>
            <w:noWrap/>
            <w:vAlign w:val="bottom"/>
            <w:hideMark/>
          </w:tcPr>
          <w:p w14:paraId="7579F89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31/07/1996</w:t>
            </w:r>
          </w:p>
        </w:tc>
        <w:tc>
          <w:tcPr>
            <w:tcW w:w="975" w:type="dxa"/>
            <w:shd w:val="clear" w:color="auto" w:fill="auto"/>
            <w:noWrap/>
            <w:vAlign w:val="bottom"/>
            <w:hideMark/>
          </w:tcPr>
          <w:p w14:paraId="6343761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$ 400.764</w:t>
            </w:r>
          </w:p>
        </w:tc>
        <w:tc>
          <w:tcPr>
            <w:tcW w:w="554" w:type="dxa"/>
            <w:shd w:val="clear" w:color="auto" w:fill="auto"/>
            <w:vAlign w:val="bottom"/>
            <w:hideMark/>
          </w:tcPr>
          <w:p w14:paraId="2E169FF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3504468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012D44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D659D5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E515F9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$ 1.191.388</w:t>
            </w:r>
          </w:p>
        </w:tc>
        <w:tc>
          <w:tcPr>
            <w:tcW w:w="1758" w:type="dxa"/>
            <w:shd w:val="clear" w:color="auto" w:fill="auto"/>
            <w:noWrap/>
            <w:vAlign w:val="bottom"/>
            <w:hideMark/>
          </w:tcPr>
          <w:p w14:paraId="42CCA3E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9.928 </w:t>
            </w:r>
          </w:p>
        </w:tc>
      </w:tr>
      <w:tr w:rsidR="00506D8F" w:rsidRPr="00506D8F" w14:paraId="7230C2DD" w14:textId="77777777" w:rsidTr="5624E0A3">
        <w:trPr>
          <w:trHeight w:val="290"/>
        </w:trPr>
        <w:tc>
          <w:tcPr>
            <w:tcW w:w="868" w:type="dxa"/>
            <w:shd w:val="clear" w:color="auto" w:fill="auto"/>
            <w:noWrap/>
            <w:vAlign w:val="bottom"/>
            <w:hideMark/>
          </w:tcPr>
          <w:p w14:paraId="54617E7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1/08/1996</w:t>
            </w:r>
          </w:p>
        </w:tc>
        <w:tc>
          <w:tcPr>
            <w:tcW w:w="988" w:type="dxa"/>
            <w:shd w:val="clear" w:color="auto" w:fill="auto"/>
            <w:noWrap/>
            <w:vAlign w:val="bottom"/>
            <w:hideMark/>
          </w:tcPr>
          <w:p w14:paraId="3B3E570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31/08/1996</w:t>
            </w:r>
          </w:p>
        </w:tc>
        <w:tc>
          <w:tcPr>
            <w:tcW w:w="975" w:type="dxa"/>
            <w:shd w:val="clear" w:color="auto" w:fill="auto"/>
            <w:noWrap/>
            <w:vAlign w:val="bottom"/>
            <w:hideMark/>
          </w:tcPr>
          <w:p w14:paraId="619E7F2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$ 477.141</w:t>
            </w:r>
          </w:p>
        </w:tc>
        <w:tc>
          <w:tcPr>
            <w:tcW w:w="554" w:type="dxa"/>
            <w:shd w:val="clear" w:color="auto" w:fill="auto"/>
            <w:vAlign w:val="bottom"/>
            <w:hideMark/>
          </w:tcPr>
          <w:p w14:paraId="1881484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32BD787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9C4714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03ACC7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AC3E8D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$ 1.418.441</w:t>
            </w:r>
          </w:p>
        </w:tc>
        <w:tc>
          <w:tcPr>
            <w:tcW w:w="1758" w:type="dxa"/>
            <w:shd w:val="clear" w:color="auto" w:fill="auto"/>
            <w:noWrap/>
            <w:vAlign w:val="bottom"/>
            <w:hideMark/>
          </w:tcPr>
          <w:p w14:paraId="68C8960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11.820 </w:t>
            </w:r>
          </w:p>
        </w:tc>
      </w:tr>
      <w:tr w:rsidR="00506D8F" w:rsidRPr="00506D8F" w14:paraId="42ABD239" w14:textId="77777777" w:rsidTr="5624E0A3">
        <w:trPr>
          <w:trHeight w:val="290"/>
        </w:trPr>
        <w:tc>
          <w:tcPr>
            <w:tcW w:w="868" w:type="dxa"/>
            <w:shd w:val="clear" w:color="auto" w:fill="auto"/>
            <w:noWrap/>
            <w:vAlign w:val="bottom"/>
            <w:hideMark/>
          </w:tcPr>
          <w:p w14:paraId="53B0923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1/09/1996</w:t>
            </w:r>
          </w:p>
        </w:tc>
        <w:tc>
          <w:tcPr>
            <w:tcW w:w="988" w:type="dxa"/>
            <w:shd w:val="clear" w:color="auto" w:fill="auto"/>
            <w:noWrap/>
            <w:vAlign w:val="bottom"/>
            <w:hideMark/>
          </w:tcPr>
          <w:p w14:paraId="37E5500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30/09/1996</w:t>
            </w:r>
          </w:p>
        </w:tc>
        <w:tc>
          <w:tcPr>
            <w:tcW w:w="975" w:type="dxa"/>
            <w:shd w:val="clear" w:color="auto" w:fill="auto"/>
            <w:noWrap/>
            <w:vAlign w:val="bottom"/>
            <w:hideMark/>
          </w:tcPr>
          <w:p w14:paraId="733BB11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$ 636.066</w:t>
            </w:r>
          </w:p>
        </w:tc>
        <w:tc>
          <w:tcPr>
            <w:tcW w:w="554" w:type="dxa"/>
            <w:shd w:val="clear" w:color="auto" w:fill="auto"/>
            <w:vAlign w:val="bottom"/>
            <w:hideMark/>
          </w:tcPr>
          <w:p w14:paraId="5404F6E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5D80BD0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EE0AFD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CC61C4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737957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$ 1.890.891</w:t>
            </w:r>
          </w:p>
        </w:tc>
        <w:tc>
          <w:tcPr>
            <w:tcW w:w="1758" w:type="dxa"/>
            <w:shd w:val="clear" w:color="auto" w:fill="auto"/>
            <w:noWrap/>
            <w:vAlign w:val="bottom"/>
            <w:hideMark/>
          </w:tcPr>
          <w:p w14:paraId="0A6E407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15.757 </w:t>
            </w:r>
          </w:p>
        </w:tc>
      </w:tr>
      <w:tr w:rsidR="00506D8F" w:rsidRPr="00506D8F" w14:paraId="40A533E1" w14:textId="77777777" w:rsidTr="5624E0A3">
        <w:trPr>
          <w:trHeight w:val="290"/>
        </w:trPr>
        <w:tc>
          <w:tcPr>
            <w:tcW w:w="868" w:type="dxa"/>
            <w:shd w:val="clear" w:color="auto" w:fill="auto"/>
            <w:noWrap/>
            <w:vAlign w:val="bottom"/>
            <w:hideMark/>
          </w:tcPr>
          <w:p w14:paraId="54ACA90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1/10/1996</w:t>
            </w:r>
          </w:p>
        </w:tc>
        <w:tc>
          <w:tcPr>
            <w:tcW w:w="988" w:type="dxa"/>
            <w:shd w:val="clear" w:color="auto" w:fill="auto"/>
            <w:noWrap/>
            <w:vAlign w:val="bottom"/>
            <w:hideMark/>
          </w:tcPr>
          <w:p w14:paraId="7EDC4C1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31/10/1996</w:t>
            </w:r>
          </w:p>
        </w:tc>
        <w:tc>
          <w:tcPr>
            <w:tcW w:w="975" w:type="dxa"/>
            <w:shd w:val="clear" w:color="auto" w:fill="auto"/>
            <w:noWrap/>
            <w:vAlign w:val="bottom"/>
            <w:hideMark/>
          </w:tcPr>
          <w:p w14:paraId="646058E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$ 440.340</w:t>
            </w:r>
          </w:p>
        </w:tc>
        <w:tc>
          <w:tcPr>
            <w:tcW w:w="554" w:type="dxa"/>
            <w:shd w:val="clear" w:color="auto" w:fill="auto"/>
            <w:vAlign w:val="bottom"/>
            <w:hideMark/>
          </w:tcPr>
          <w:p w14:paraId="5F3ED56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088DC19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1476F6E"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C8A98B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C108DF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$ 1.309.039</w:t>
            </w:r>
          </w:p>
        </w:tc>
        <w:tc>
          <w:tcPr>
            <w:tcW w:w="1758" w:type="dxa"/>
            <w:shd w:val="clear" w:color="auto" w:fill="auto"/>
            <w:noWrap/>
            <w:vAlign w:val="bottom"/>
            <w:hideMark/>
          </w:tcPr>
          <w:p w14:paraId="4222806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10.909 </w:t>
            </w:r>
          </w:p>
        </w:tc>
      </w:tr>
      <w:tr w:rsidR="00506D8F" w:rsidRPr="00506D8F" w14:paraId="5EE4FC63" w14:textId="77777777" w:rsidTr="5624E0A3">
        <w:trPr>
          <w:trHeight w:val="290"/>
        </w:trPr>
        <w:tc>
          <w:tcPr>
            <w:tcW w:w="868" w:type="dxa"/>
            <w:shd w:val="clear" w:color="auto" w:fill="auto"/>
            <w:noWrap/>
            <w:vAlign w:val="bottom"/>
            <w:hideMark/>
          </w:tcPr>
          <w:p w14:paraId="1CC4229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1/11/1996</w:t>
            </w:r>
          </w:p>
        </w:tc>
        <w:tc>
          <w:tcPr>
            <w:tcW w:w="988" w:type="dxa"/>
            <w:shd w:val="clear" w:color="auto" w:fill="auto"/>
            <w:noWrap/>
            <w:vAlign w:val="bottom"/>
            <w:hideMark/>
          </w:tcPr>
          <w:p w14:paraId="2B70E61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30/11/1996</w:t>
            </w:r>
          </w:p>
        </w:tc>
        <w:tc>
          <w:tcPr>
            <w:tcW w:w="975" w:type="dxa"/>
            <w:shd w:val="clear" w:color="auto" w:fill="auto"/>
            <w:noWrap/>
            <w:vAlign w:val="bottom"/>
            <w:hideMark/>
          </w:tcPr>
          <w:p w14:paraId="25388A6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$ 442.668</w:t>
            </w:r>
          </w:p>
        </w:tc>
        <w:tc>
          <w:tcPr>
            <w:tcW w:w="554" w:type="dxa"/>
            <w:shd w:val="clear" w:color="auto" w:fill="auto"/>
            <w:vAlign w:val="bottom"/>
            <w:hideMark/>
          </w:tcPr>
          <w:p w14:paraId="052351A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3700A6F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F126B7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0B2436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1D0613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$ 1.315.960</w:t>
            </w:r>
          </w:p>
        </w:tc>
        <w:tc>
          <w:tcPr>
            <w:tcW w:w="1758" w:type="dxa"/>
            <w:shd w:val="clear" w:color="auto" w:fill="auto"/>
            <w:noWrap/>
            <w:vAlign w:val="bottom"/>
            <w:hideMark/>
          </w:tcPr>
          <w:p w14:paraId="322F629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10.966 </w:t>
            </w:r>
          </w:p>
        </w:tc>
      </w:tr>
      <w:tr w:rsidR="00506D8F" w:rsidRPr="00506D8F" w14:paraId="5D9147D1" w14:textId="77777777" w:rsidTr="5624E0A3">
        <w:trPr>
          <w:trHeight w:val="290"/>
        </w:trPr>
        <w:tc>
          <w:tcPr>
            <w:tcW w:w="868" w:type="dxa"/>
            <w:shd w:val="clear" w:color="auto" w:fill="auto"/>
            <w:noWrap/>
            <w:vAlign w:val="bottom"/>
            <w:hideMark/>
          </w:tcPr>
          <w:p w14:paraId="11B35D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1/12/1996</w:t>
            </w:r>
          </w:p>
        </w:tc>
        <w:tc>
          <w:tcPr>
            <w:tcW w:w="988" w:type="dxa"/>
            <w:shd w:val="clear" w:color="auto" w:fill="auto"/>
            <w:noWrap/>
            <w:vAlign w:val="bottom"/>
            <w:hideMark/>
          </w:tcPr>
          <w:p w14:paraId="290945F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31/12/1996</w:t>
            </w:r>
          </w:p>
        </w:tc>
        <w:tc>
          <w:tcPr>
            <w:tcW w:w="975" w:type="dxa"/>
            <w:shd w:val="clear" w:color="auto" w:fill="auto"/>
            <w:noWrap/>
            <w:vAlign w:val="bottom"/>
            <w:hideMark/>
          </w:tcPr>
          <w:p w14:paraId="63CDA8F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$ 435.354</w:t>
            </w:r>
          </w:p>
        </w:tc>
        <w:tc>
          <w:tcPr>
            <w:tcW w:w="554" w:type="dxa"/>
            <w:shd w:val="clear" w:color="auto" w:fill="auto"/>
            <w:vAlign w:val="bottom"/>
            <w:hideMark/>
          </w:tcPr>
          <w:p w14:paraId="63D7C0D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31,24 </w:t>
            </w:r>
          </w:p>
        </w:tc>
        <w:tc>
          <w:tcPr>
            <w:tcW w:w="745" w:type="dxa"/>
            <w:shd w:val="clear" w:color="auto" w:fill="auto"/>
            <w:vAlign w:val="bottom"/>
            <w:hideMark/>
          </w:tcPr>
          <w:p w14:paraId="670E631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DFBE81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403441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C583E1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$ 1.294.217</w:t>
            </w:r>
          </w:p>
        </w:tc>
        <w:tc>
          <w:tcPr>
            <w:tcW w:w="1758" w:type="dxa"/>
            <w:shd w:val="clear" w:color="auto" w:fill="auto"/>
            <w:noWrap/>
            <w:vAlign w:val="bottom"/>
            <w:hideMark/>
          </w:tcPr>
          <w:p w14:paraId="6052A50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10.785 </w:t>
            </w:r>
          </w:p>
        </w:tc>
      </w:tr>
      <w:tr w:rsidR="00506D8F" w:rsidRPr="00506D8F" w14:paraId="5800FE71" w14:textId="77777777" w:rsidTr="5624E0A3">
        <w:trPr>
          <w:trHeight w:val="290"/>
        </w:trPr>
        <w:tc>
          <w:tcPr>
            <w:tcW w:w="868" w:type="dxa"/>
            <w:shd w:val="clear" w:color="auto" w:fill="auto"/>
            <w:noWrap/>
            <w:vAlign w:val="bottom"/>
            <w:hideMark/>
          </w:tcPr>
          <w:p w14:paraId="297D141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1/01/1997</w:t>
            </w:r>
          </w:p>
        </w:tc>
        <w:tc>
          <w:tcPr>
            <w:tcW w:w="988" w:type="dxa"/>
            <w:shd w:val="clear" w:color="auto" w:fill="auto"/>
            <w:noWrap/>
            <w:vAlign w:val="bottom"/>
            <w:hideMark/>
          </w:tcPr>
          <w:p w14:paraId="3E777C4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31/01/1997</w:t>
            </w:r>
          </w:p>
        </w:tc>
        <w:tc>
          <w:tcPr>
            <w:tcW w:w="975" w:type="dxa"/>
            <w:shd w:val="clear" w:color="auto" w:fill="auto"/>
            <w:noWrap/>
            <w:vAlign w:val="bottom"/>
            <w:hideMark/>
          </w:tcPr>
          <w:p w14:paraId="08E8BC0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$ 566.781</w:t>
            </w:r>
          </w:p>
        </w:tc>
        <w:tc>
          <w:tcPr>
            <w:tcW w:w="554" w:type="dxa"/>
            <w:shd w:val="clear" w:color="auto" w:fill="auto"/>
            <w:vAlign w:val="bottom"/>
            <w:hideMark/>
          </w:tcPr>
          <w:p w14:paraId="6381ACB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00CB91F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CAC88E1"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20BDDC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C480FE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$ 1.385.183</w:t>
            </w:r>
          </w:p>
        </w:tc>
        <w:tc>
          <w:tcPr>
            <w:tcW w:w="1758" w:type="dxa"/>
            <w:shd w:val="clear" w:color="auto" w:fill="auto"/>
            <w:noWrap/>
            <w:vAlign w:val="bottom"/>
            <w:hideMark/>
          </w:tcPr>
          <w:p w14:paraId="33978CC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11.543 </w:t>
            </w:r>
          </w:p>
        </w:tc>
      </w:tr>
      <w:tr w:rsidR="00506D8F" w:rsidRPr="00506D8F" w14:paraId="61F9638D" w14:textId="77777777" w:rsidTr="5624E0A3">
        <w:trPr>
          <w:trHeight w:val="290"/>
        </w:trPr>
        <w:tc>
          <w:tcPr>
            <w:tcW w:w="868" w:type="dxa"/>
            <w:shd w:val="clear" w:color="auto" w:fill="auto"/>
            <w:noWrap/>
            <w:vAlign w:val="bottom"/>
            <w:hideMark/>
          </w:tcPr>
          <w:p w14:paraId="392E25D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1/02/1997</w:t>
            </w:r>
          </w:p>
        </w:tc>
        <w:tc>
          <w:tcPr>
            <w:tcW w:w="988" w:type="dxa"/>
            <w:shd w:val="clear" w:color="auto" w:fill="auto"/>
            <w:noWrap/>
            <w:vAlign w:val="bottom"/>
            <w:hideMark/>
          </w:tcPr>
          <w:p w14:paraId="3A6DAAE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28/02/1997</w:t>
            </w:r>
          </w:p>
        </w:tc>
        <w:tc>
          <w:tcPr>
            <w:tcW w:w="975" w:type="dxa"/>
            <w:shd w:val="clear" w:color="auto" w:fill="auto"/>
            <w:noWrap/>
            <w:vAlign w:val="bottom"/>
            <w:hideMark/>
          </w:tcPr>
          <w:p w14:paraId="1C43246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$ 566.971</w:t>
            </w:r>
          </w:p>
        </w:tc>
        <w:tc>
          <w:tcPr>
            <w:tcW w:w="554" w:type="dxa"/>
            <w:shd w:val="clear" w:color="auto" w:fill="auto"/>
            <w:vAlign w:val="bottom"/>
            <w:hideMark/>
          </w:tcPr>
          <w:p w14:paraId="56D9841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71ADA1C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D23277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8AD6BC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00C749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$ 1.385.647</w:t>
            </w:r>
          </w:p>
        </w:tc>
        <w:tc>
          <w:tcPr>
            <w:tcW w:w="1758" w:type="dxa"/>
            <w:shd w:val="clear" w:color="auto" w:fill="auto"/>
            <w:noWrap/>
            <w:vAlign w:val="bottom"/>
            <w:hideMark/>
          </w:tcPr>
          <w:p w14:paraId="28E12FF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11.547 </w:t>
            </w:r>
          </w:p>
        </w:tc>
      </w:tr>
      <w:tr w:rsidR="00506D8F" w:rsidRPr="00506D8F" w14:paraId="576CB669" w14:textId="77777777" w:rsidTr="5624E0A3">
        <w:trPr>
          <w:trHeight w:val="290"/>
        </w:trPr>
        <w:tc>
          <w:tcPr>
            <w:tcW w:w="868" w:type="dxa"/>
            <w:shd w:val="clear" w:color="auto" w:fill="auto"/>
            <w:noWrap/>
            <w:vAlign w:val="bottom"/>
            <w:hideMark/>
          </w:tcPr>
          <w:p w14:paraId="376D161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1/03/1997</w:t>
            </w:r>
          </w:p>
        </w:tc>
        <w:tc>
          <w:tcPr>
            <w:tcW w:w="988" w:type="dxa"/>
            <w:shd w:val="clear" w:color="auto" w:fill="auto"/>
            <w:noWrap/>
            <w:vAlign w:val="bottom"/>
            <w:hideMark/>
          </w:tcPr>
          <w:p w14:paraId="6EF5C34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31/03/1997</w:t>
            </w:r>
          </w:p>
        </w:tc>
        <w:tc>
          <w:tcPr>
            <w:tcW w:w="975" w:type="dxa"/>
            <w:shd w:val="clear" w:color="auto" w:fill="auto"/>
            <w:noWrap/>
            <w:vAlign w:val="bottom"/>
            <w:hideMark/>
          </w:tcPr>
          <w:p w14:paraId="655160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$ 584.073</w:t>
            </w:r>
          </w:p>
        </w:tc>
        <w:tc>
          <w:tcPr>
            <w:tcW w:w="554" w:type="dxa"/>
            <w:shd w:val="clear" w:color="auto" w:fill="auto"/>
            <w:vAlign w:val="bottom"/>
            <w:hideMark/>
          </w:tcPr>
          <w:p w14:paraId="7DFD279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73E4C5F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A8C57B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50F165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ED8432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$ 1.427.444</w:t>
            </w:r>
          </w:p>
        </w:tc>
        <w:tc>
          <w:tcPr>
            <w:tcW w:w="1758" w:type="dxa"/>
            <w:shd w:val="clear" w:color="auto" w:fill="auto"/>
            <w:noWrap/>
            <w:vAlign w:val="bottom"/>
            <w:hideMark/>
          </w:tcPr>
          <w:p w14:paraId="1993D55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11.895 </w:t>
            </w:r>
          </w:p>
        </w:tc>
      </w:tr>
      <w:tr w:rsidR="00506D8F" w:rsidRPr="00506D8F" w14:paraId="5E948079" w14:textId="77777777" w:rsidTr="5624E0A3">
        <w:trPr>
          <w:trHeight w:val="290"/>
        </w:trPr>
        <w:tc>
          <w:tcPr>
            <w:tcW w:w="868" w:type="dxa"/>
            <w:shd w:val="clear" w:color="auto" w:fill="auto"/>
            <w:noWrap/>
            <w:vAlign w:val="bottom"/>
            <w:hideMark/>
          </w:tcPr>
          <w:p w14:paraId="009EB66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1/04/1997</w:t>
            </w:r>
          </w:p>
        </w:tc>
        <w:tc>
          <w:tcPr>
            <w:tcW w:w="988" w:type="dxa"/>
            <w:shd w:val="clear" w:color="auto" w:fill="auto"/>
            <w:noWrap/>
            <w:vAlign w:val="bottom"/>
            <w:hideMark/>
          </w:tcPr>
          <w:p w14:paraId="63C7981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30/04/1997</w:t>
            </w:r>
          </w:p>
        </w:tc>
        <w:tc>
          <w:tcPr>
            <w:tcW w:w="975" w:type="dxa"/>
            <w:shd w:val="clear" w:color="auto" w:fill="auto"/>
            <w:noWrap/>
            <w:vAlign w:val="bottom"/>
            <w:hideMark/>
          </w:tcPr>
          <w:p w14:paraId="7B22263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$ 957.663</w:t>
            </w:r>
          </w:p>
        </w:tc>
        <w:tc>
          <w:tcPr>
            <w:tcW w:w="554" w:type="dxa"/>
            <w:shd w:val="clear" w:color="auto" w:fill="auto"/>
            <w:vAlign w:val="bottom"/>
            <w:hideMark/>
          </w:tcPr>
          <w:p w14:paraId="6821B17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6FA25B8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29E2B7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8F5B9B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5E25A4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$ 2.340.478</w:t>
            </w:r>
          </w:p>
        </w:tc>
        <w:tc>
          <w:tcPr>
            <w:tcW w:w="1758" w:type="dxa"/>
            <w:shd w:val="clear" w:color="auto" w:fill="auto"/>
            <w:noWrap/>
            <w:vAlign w:val="bottom"/>
            <w:hideMark/>
          </w:tcPr>
          <w:p w14:paraId="27AE237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19.504 </w:t>
            </w:r>
          </w:p>
        </w:tc>
      </w:tr>
      <w:tr w:rsidR="00506D8F" w:rsidRPr="00506D8F" w14:paraId="468715C9" w14:textId="77777777" w:rsidTr="5624E0A3">
        <w:trPr>
          <w:trHeight w:val="290"/>
        </w:trPr>
        <w:tc>
          <w:tcPr>
            <w:tcW w:w="868" w:type="dxa"/>
            <w:shd w:val="clear" w:color="auto" w:fill="auto"/>
            <w:noWrap/>
            <w:vAlign w:val="bottom"/>
            <w:hideMark/>
          </w:tcPr>
          <w:p w14:paraId="02118AC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1/05/1997</w:t>
            </w:r>
          </w:p>
        </w:tc>
        <w:tc>
          <w:tcPr>
            <w:tcW w:w="988" w:type="dxa"/>
            <w:shd w:val="clear" w:color="auto" w:fill="auto"/>
            <w:noWrap/>
            <w:vAlign w:val="bottom"/>
            <w:hideMark/>
          </w:tcPr>
          <w:p w14:paraId="7605F8E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31/05/1997</w:t>
            </w:r>
          </w:p>
        </w:tc>
        <w:tc>
          <w:tcPr>
            <w:tcW w:w="975" w:type="dxa"/>
            <w:shd w:val="clear" w:color="auto" w:fill="auto"/>
            <w:noWrap/>
            <w:vAlign w:val="bottom"/>
            <w:hideMark/>
          </w:tcPr>
          <w:p w14:paraId="5E2B162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$ 957.663</w:t>
            </w:r>
          </w:p>
        </w:tc>
        <w:tc>
          <w:tcPr>
            <w:tcW w:w="554" w:type="dxa"/>
            <w:shd w:val="clear" w:color="auto" w:fill="auto"/>
            <w:vAlign w:val="bottom"/>
            <w:hideMark/>
          </w:tcPr>
          <w:p w14:paraId="35FEC62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0A042E5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D72A29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1D42C5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3B4A80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$ 2.340.478</w:t>
            </w:r>
          </w:p>
        </w:tc>
        <w:tc>
          <w:tcPr>
            <w:tcW w:w="1758" w:type="dxa"/>
            <w:shd w:val="clear" w:color="auto" w:fill="auto"/>
            <w:noWrap/>
            <w:vAlign w:val="bottom"/>
            <w:hideMark/>
          </w:tcPr>
          <w:p w14:paraId="149F839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19.504 </w:t>
            </w:r>
          </w:p>
        </w:tc>
      </w:tr>
      <w:tr w:rsidR="00506D8F" w:rsidRPr="00506D8F" w14:paraId="17670735" w14:textId="77777777" w:rsidTr="5624E0A3">
        <w:trPr>
          <w:trHeight w:val="290"/>
        </w:trPr>
        <w:tc>
          <w:tcPr>
            <w:tcW w:w="868" w:type="dxa"/>
            <w:shd w:val="clear" w:color="auto" w:fill="auto"/>
            <w:noWrap/>
            <w:vAlign w:val="bottom"/>
            <w:hideMark/>
          </w:tcPr>
          <w:p w14:paraId="475B9E2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1/06/1997</w:t>
            </w:r>
          </w:p>
        </w:tc>
        <w:tc>
          <w:tcPr>
            <w:tcW w:w="988" w:type="dxa"/>
            <w:shd w:val="clear" w:color="auto" w:fill="auto"/>
            <w:noWrap/>
            <w:vAlign w:val="bottom"/>
            <w:hideMark/>
          </w:tcPr>
          <w:p w14:paraId="20CE373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30/06/1997</w:t>
            </w:r>
          </w:p>
        </w:tc>
        <w:tc>
          <w:tcPr>
            <w:tcW w:w="975" w:type="dxa"/>
            <w:shd w:val="clear" w:color="auto" w:fill="auto"/>
            <w:noWrap/>
            <w:vAlign w:val="bottom"/>
            <w:hideMark/>
          </w:tcPr>
          <w:p w14:paraId="22295A6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$ 500.318</w:t>
            </w:r>
          </w:p>
        </w:tc>
        <w:tc>
          <w:tcPr>
            <w:tcW w:w="554" w:type="dxa"/>
            <w:shd w:val="clear" w:color="auto" w:fill="auto"/>
            <w:vAlign w:val="bottom"/>
            <w:hideMark/>
          </w:tcPr>
          <w:p w14:paraId="277CF87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0054635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073DB5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7B2978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96C3F7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$ 1.222.751</w:t>
            </w:r>
          </w:p>
        </w:tc>
        <w:tc>
          <w:tcPr>
            <w:tcW w:w="1758" w:type="dxa"/>
            <w:shd w:val="clear" w:color="auto" w:fill="auto"/>
            <w:noWrap/>
            <w:vAlign w:val="bottom"/>
            <w:hideMark/>
          </w:tcPr>
          <w:p w14:paraId="28CB396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10.190 </w:t>
            </w:r>
          </w:p>
        </w:tc>
      </w:tr>
      <w:tr w:rsidR="00506D8F" w:rsidRPr="00506D8F" w14:paraId="603E9F9F" w14:textId="77777777" w:rsidTr="5624E0A3">
        <w:trPr>
          <w:trHeight w:val="290"/>
        </w:trPr>
        <w:tc>
          <w:tcPr>
            <w:tcW w:w="868" w:type="dxa"/>
            <w:shd w:val="clear" w:color="auto" w:fill="auto"/>
            <w:noWrap/>
            <w:vAlign w:val="bottom"/>
            <w:hideMark/>
          </w:tcPr>
          <w:p w14:paraId="668C325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1/07/1997</w:t>
            </w:r>
          </w:p>
        </w:tc>
        <w:tc>
          <w:tcPr>
            <w:tcW w:w="988" w:type="dxa"/>
            <w:shd w:val="clear" w:color="auto" w:fill="auto"/>
            <w:noWrap/>
            <w:vAlign w:val="bottom"/>
            <w:hideMark/>
          </w:tcPr>
          <w:p w14:paraId="2B74861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31/07/1997</w:t>
            </w:r>
          </w:p>
        </w:tc>
        <w:tc>
          <w:tcPr>
            <w:tcW w:w="975" w:type="dxa"/>
            <w:shd w:val="clear" w:color="auto" w:fill="auto"/>
            <w:noWrap/>
            <w:vAlign w:val="bottom"/>
            <w:hideMark/>
          </w:tcPr>
          <w:p w14:paraId="30488FD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$ 543.501</w:t>
            </w:r>
          </w:p>
        </w:tc>
        <w:tc>
          <w:tcPr>
            <w:tcW w:w="554" w:type="dxa"/>
            <w:shd w:val="clear" w:color="auto" w:fill="auto"/>
            <w:vAlign w:val="bottom"/>
            <w:hideMark/>
          </w:tcPr>
          <w:p w14:paraId="6AC4395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04D8F54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2469ED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A48E6E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9CF710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$ 1.328.288</w:t>
            </w:r>
          </w:p>
        </w:tc>
        <w:tc>
          <w:tcPr>
            <w:tcW w:w="1758" w:type="dxa"/>
            <w:shd w:val="clear" w:color="auto" w:fill="auto"/>
            <w:noWrap/>
            <w:vAlign w:val="bottom"/>
            <w:hideMark/>
          </w:tcPr>
          <w:p w14:paraId="4630FBF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11.069 </w:t>
            </w:r>
          </w:p>
        </w:tc>
      </w:tr>
      <w:tr w:rsidR="00506D8F" w:rsidRPr="00506D8F" w14:paraId="2D847BF0" w14:textId="77777777" w:rsidTr="5624E0A3">
        <w:trPr>
          <w:trHeight w:val="290"/>
        </w:trPr>
        <w:tc>
          <w:tcPr>
            <w:tcW w:w="868" w:type="dxa"/>
            <w:shd w:val="clear" w:color="auto" w:fill="auto"/>
            <w:noWrap/>
            <w:vAlign w:val="bottom"/>
            <w:hideMark/>
          </w:tcPr>
          <w:p w14:paraId="5D7E8AC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1/08/1997</w:t>
            </w:r>
          </w:p>
        </w:tc>
        <w:tc>
          <w:tcPr>
            <w:tcW w:w="988" w:type="dxa"/>
            <w:shd w:val="clear" w:color="auto" w:fill="auto"/>
            <w:noWrap/>
            <w:vAlign w:val="bottom"/>
            <w:hideMark/>
          </w:tcPr>
          <w:p w14:paraId="5A9DC87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31/08/1997</w:t>
            </w:r>
          </w:p>
        </w:tc>
        <w:tc>
          <w:tcPr>
            <w:tcW w:w="975" w:type="dxa"/>
            <w:shd w:val="clear" w:color="auto" w:fill="auto"/>
            <w:noWrap/>
            <w:vAlign w:val="bottom"/>
            <w:hideMark/>
          </w:tcPr>
          <w:p w14:paraId="722103A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$ 532.196</w:t>
            </w:r>
          </w:p>
        </w:tc>
        <w:tc>
          <w:tcPr>
            <w:tcW w:w="554" w:type="dxa"/>
            <w:shd w:val="clear" w:color="auto" w:fill="auto"/>
            <w:vAlign w:val="bottom"/>
            <w:hideMark/>
          </w:tcPr>
          <w:p w14:paraId="7795155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2D61CE4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C3361D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A3E66F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700684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$ 1.300.659</w:t>
            </w:r>
          </w:p>
        </w:tc>
        <w:tc>
          <w:tcPr>
            <w:tcW w:w="1758" w:type="dxa"/>
            <w:shd w:val="clear" w:color="auto" w:fill="auto"/>
            <w:noWrap/>
            <w:vAlign w:val="bottom"/>
            <w:hideMark/>
          </w:tcPr>
          <w:p w14:paraId="75ADF45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10.839 </w:t>
            </w:r>
          </w:p>
        </w:tc>
      </w:tr>
      <w:tr w:rsidR="00506D8F" w:rsidRPr="00506D8F" w14:paraId="40A2C2FE" w14:textId="77777777" w:rsidTr="5624E0A3">
        <w:trPr>
          <w:trHeight w:val="290"/>
        </w:trPr>
        <w:tc>
          <w:tcPr>
            <w:tcW w:w="868" w:type="dxa"/>
            <w:shd w:val="clear" w:color="auto" w:fill="auto"/>
            <w:noWrap/>
            <w:vAlign w:val="bottom"/>
            <w:hideMark/>
          </w:tcPr>
          <w:p w14:paraId="4E936C3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lastRenderedPageBreak/>
              <w:t>1/09/1997</w:t>
            </w:r>
          </w:p>
        </w:tc>
        <w:tc>
          <w:tcPr>
            <w:tcW w:w="988" w:type="dxa"/>
            <w:shd w:val="clear" w:color="auto" w:fill="auto"/>
            <w:noWrap/>
            <w:vAlign w:val="bottom"/>
            <w:hideMark/>
          </w:tcPr>
          <w:p w14:paraId="08AC805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30/09/1997</w:t>
            </w:r>
          </w:p>
        </w:tc>
        <w:tc>
          <w:tcPr>
            <w:tcW w:w="975" w:type="dxa"/>
            <w:shd w:val="clear" w:color="auto" w:fill="auto"/>
            <w:noWrap/>
            <w:vAlign w:val="bottom"/>
            <w:hideMark/>
          </w:tcPr>
          <w:p w14:paraId="5CC50A3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$ 543.501</w:t>
            </w:r>
          </w:p>
        </w:tc>
        <w:tc>
          <w:tcPr>
            <w:tcW w:w="554" w:type="dxa"/>
            <w:shd w:val="clear" w:color="auto" w:fill="auto"/>
            <w:vAlign w:val="bottom"/>
            <w:hideMark/>
          </w:tcPr>
          <w:p w14:paraId="0E267E3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75C48BF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03BA03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A7D104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AE7430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$ 1.328.288</w:t>
            </w:r>
          </w:p>
        </w:tc>
        <w:tc>
          <w:tcPr>
            <w:tcW w:w="1758" w:type="dxa"/>
            <w:shd w:val="clear" w:color="auto" w:fill="auto"/>
            <w:noWrap/>
            <w:vAlign w:val="bottom"/>
            <w:hideMark/>
          </w:tcPr>
          <w:p w14:paraId="650309F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11.069 </w:t>
            </w:r>
          </w:p>
        </w:tc>
      </w:tr>
      <w:tr w:rsidR="00506D8F" w:rsidRPr="00506D8F" w14:paraId="031370DF" w14:textId="77777777" w:rsidTr="5624E0A3">
        <w:trPr>
          <w:trHeight w:val="290"/>
        </w:trPr>
        <w:tc>
          <w:tcPr>
            <w:tcW w:w="868" w:type="dxa"/>
            <w:shd w:val="clear" w:color="auto" w:fill="auto"/>
            <w:noWrap/>
            <w:vAlign w:val="bottom"/>
            <w:hideMark/>
          </w:tcPr>
          <w:p w14:paraId="3F1F57D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1/10/1997</w:t>
            </w:r>
          </w:p>
        </w:tc>
        <w:tc>
          <w:tcPr>
            <w:tcW w:w="988" w:type="dxa"/>
            <w:shd w:val="clear" w:color="auto" w:fill="auto"/>
            <w:noWrap/>
            <w:vAlign w:val="bottom"/>
            <w:hideMark/>
          </w:tcPr>
          <w:p w14:paraId="3079136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31/10/1997</w:t>
            </w:r>
          </w:p>
        </w:tc>
        <w:tc>
          <w:tcPr>
            <w:tcW w:w="975" w:type="dxa"/>
            <w:shd w:val="clear" w:color="auto" w:fill="auto"/>
            <w:noWrap/>
            <w:vAlign w:val="bottom"/>
            <w:hideMark/>
          </w:tcPr>
          <w:p w14:paraId="2FEABA9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$ 543.501</w:t>
            </w:r>
          </w:p>
        </w:tc>
        <w:tc>
          <w:tcPr>
            <w:tcW w:w="554" w:type="dxa"/>
            <w:shd w:val="clear" w:color="auto" w:fill="auto"/>
            <w:vAlign w:val="bottom"/>
            <w:hideMark/>
          </w:tcPr>
          <w:p w14:paraId="5B0476E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5552BCD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224133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D0145C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4DD8F6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$ 1.328.288</w:t>
            </w:r>
          </w:p>
        </w:tc>
        <w:tc>
          <w:tcPr>
            <w:tcW w:w="1758" w:type="dxa"/>
            <w:shd w:val="clear" w:color="auto" w:fill="auto"/>
            <w:noWrap/>
            <w:vAlign w:val="bottom"/>
            <w:hideMark/>
          </w:tcPr>
          <w:p w14:paraId="52D2FBD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11.069 </w:t>
            </w:r>
          </w:p>
        </w:tc>
      </w:tr>
      <w:tr w:rsidR="00506D8F" w:rsidRPr="00506D8F" w14:paraId="2F13816F" w14:textId="77777777" w:rsidTr="5624E0A3">
        <w:trPr>
          <w:trHeight w:val="290"/>
        </w:trPr>
        <w:tc>
          <w:tcPr>
            <w:tcW w:w="868" w:type="dxa"/>
            <w:shd w:val="clear" w:color="auto" w:fill="auto"/>
            <w:noWrap/>
            <w:vAlign w:val="bottom"/>
            <w:hideMark/>
          </w:tcPr>
          <w:p w14:paraId="1BDDDCB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1/11/1997</w:t>
            </w:r>
          </w:p>
        </w:tc>
        <w:tc>
          <w:tcPr>
            <w:tcW w:w="988" w:type="dxa"/>
            <w:shd w:val="clear" w:color="auto" w:fill="auto"/>
            <w:noWrap/>
            <w:vAlign w:val="bottom"/>
            <w:hideMark/>
          </w:tcPr>
          <w:p w14:paraId="29698A8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30/11/1997</w:t>
            </w:r>
          </w:p>
        </w:tc>
        <w:tc>
          <w:tcPr>
            <w:tcW w:w="975" w:type="dxa"/>
            <w:shd w:val="clear" w:color="auto" w:fill="auto"/>
            <w:noWrap/>
            <w:vAlign w:val="bottom"/>
            <w:hideMark/>
          </w:tcPr>
          <w:p w14:paraId="50F3A43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$ 543.501</w:t>
            </w:r>
          </w:p>
        </w:tc>
        <w:tc>
          <w:tcPr>
            <w:tcW w:w="554" w:type="dxa"/>
            <w:shd w:val="clear" w:color="auto" w:fill="auto"/>
            <w:vAlign w:val="bottom"/>
            <w:hideMark/>
          </w:tcPr>
          <w:p w14:paraId="2DF0EAD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0E6F024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3B7C13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B7BA61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19F445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$ 1.328.288</w:t>
            </w:r>
          </w:p>
        </w:tc>
        <w:tc>
          <w:tcPr>
            <w:tcW w:w="1758" w:type="dxa"/>
            <w:shd w:val="clear" w:color="auto" w:fill="auto"/>
            <w:noWrap/>
            <w:vAlign w:val="bottom"/>
            <w:hideMark/>
          </w:tcPr>
          <w:p w14:paraId="360D160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11.069 </w:t>
            </w:r>
          </w:p>
        </w:tc>
      </w:tr>
      <w:tr w:rsidR="00506D8F" w:rsidRPr="00506D8F" w14:paraId="36C799C7" w14:textId="77777777" w:rsidTr="5624E0A3">
        <w:trPr>
          <w:trHeight w:val="290"/>
        </w:trPr>
        <w:tc>
          <w:tcPr>
            <w:tcW w:w="868" w:type="dxa"/>
            <w:shd w:val="clear" w:color="auto" w:fill="auto"/>
            <w:noWrap/>
            <w:vAlign w:val="bottom"/>
            <w:hideMark/>
          </w:tcPr>
          <w:p w14:paraId="1A59463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1/12/1997</w:t>
            </w:r>
          </w:p>
        </w:tc>
        <w:tc>
          <w:tcPr>
            <w:tcW w:w="988" w:type="dxa"/>
            <w:shd w:val="clear" w:color="auto" w:fill="auto"/>
            <w:noWrap/>
            <w:vAlign w:val="bottom"/>
            <w:hideMark/>
          </w:tcPr>
          <w:p w14:paraId="6DE732A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31/12/1997</w:t>
            </w:r>
          </w:p>
        </w:tc>
        <w:tc>
          <w:tcPr>
            <w:tcW w:w="975" w:type="dxa"/>
            <w:shd w:val="clear" w:color="auto" w:fill="auto"/>
            <w:noWrap/>
            <w:vAlign w:val="bottom"/>
            <w:hideMark/>
          </w:tcPr>
          <w:p w14:paraId="598EEA8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$ 619.412</w:t>
            </w:r>
          </w:p>
        </w:tc>
        <w:tc>
          <w:tcPr>
            <w:tcW w:w="554" w:type="dxa"/>
            <w:shd w:val="clear" w:color="auto" w:fill="auto"/>
            <w:vAlign w:val="bottom"/>
            <w:hideMark/>
          </w:tcPr>
          <w:p w14:paraId="5AC7861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38,00 </w:t>
            </w:r>
          </w:p>
        </w:tc>
        <w:tc>
          <w:tcPr>
            <w:tcW w:w="745" w:type="dxa"/>
            <w:shd w:val="clear" w:color="auto" w:fill="auto"/>
            <w:vAlign w:val="bottom"/>
            <w:hideMark/>
          </w:tcPr>
          <w:p w14:paraId="337127A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70A399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E4EF64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64A8E4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$ 1.513.810</w:t>
            </w:r>
          </w:p>
        </w:tc>
        <w:tc>
          <w:tcPr>
            <w:tcW w:w="1758" w:type="dxa"/>
            <w:shd w:val="clear" w:color="auto" w:fill="auto"/>
            <w:noWrap/>
            <w:vAlign w:val="bottom"/>
            <w:hideMark/>
          </w:tcPr>
          <w:p w14:paraId="65422D1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12.615 </w:t>
            </w:r>
          </w:p>
        </w:tc>
      </w:tr>
      <w:tr w:rsidR="00506D8F" w:rsidRPr="00506D8F" w14:paraId="1A91A36E" w14:textId="77777777" w:rsidTr="5624E0A3">
        <w:trPr>
          <w:trHeight w:val="290"/>
        </w:trPr>
        <w:tc>
          <w:tcPr>
            <w:tcW w:w="868" w:type="dxa"/>
            <w:shd w:val="clear" w:color="auto" w:fill="auto"/>
            <w:noWrap/>
            <w:vAlign w:val="bottom"/>
            <w:hideMark/>
          </w:tcPr>
          <w:p w14:paraId="22632E6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1/01/1998</w:t>
            </w:r>
          </w:p>
        </w:tc>
        <w:tc>
          <w:tcPr>
            <w:tcW w:w="988" w:type="dxa"/>
            <w:shd w:val="clear" w:color="auto" w:fill="auto"/>
            <w:noWrap/>
            <w:vAlign w:val="bottom"/>
            <w:hideMark/>
          </w:tcPr>
          <w:p w14:paraId="51F7E75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31/01/1998</w:t>
            </w:r>
          </w:p>
        </w:tc>
        <w:tc>
          <w:tcPr>
            <w:tcW w:w="975" w:type="dxa"/>
            <w:shd w:val="clear" w:color="auto" w:fill="auto"/>
            <w:noWrap/>
            <w:vAlign w:val="bottom"/>
            <w:hideMark/>
          </w:tcPr>
          <w:p w14:paraId="2E7361E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$ 688.506</w:t>
            </w:r>
          </w:p>
        </w:tc>
        <w:tc>
          <w:tcPr>
            <w:tcW w:w="554" w:type="dxa"/>
            <w:shd w:val="clear" w:color="auto" w:fill="auto"/>
            <w:vAlign w:val="bottom"/>
            <w:hideMark/>
          </w:tcPr>
          <w:p w14:paraId="1B7FBE9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0EBED73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A52E2D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8D65DF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2DF246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$ 1.429.820</w:t>
            </w:r>
          </w:p>
        </w:tc>
        <w:tc>
          <w:tcPr>
            <w:tcW w:w="1758" w:type="dxa"/>
            <w:shd w:val="clear" w:color="auto" w:fill="auto"/>
            <w:noWrap/>
            <w:vAlign w:val="bottom"/>
            <w:hideMark/>
          </w:tcPr>
          <w:p w14:paraId="4585015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11.915 </w:t>
            </w:r>
          </w:p>
        </w:tc>
      </w:tr>
      <w:tr w:rsidR="00506D8F" w:rsidRPr="00506D8F" w14:paraId="2FEBBEDD" w14:textId="77777777" w:rsidTr="5624E0A3">
        <w:trPr>
          <w:trHeight w:val="290"/>
        </w:trPr>
        <w:tc>
          <w:tcPr>
            <w:tcW w:w="868" w:type="dxa"/>
            <w:shd w:val="clear" w:color="auto" w:fill="auto"/>
            <w:noWrap/>
            <w:vAlign w:val="bottom"/>
            <w:hideMark/>
          </w:tcPr>
          <w:p w14:paraId="6037733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1/02/1998</w:t>
            </w:r>
          </w:p>
        </w:tc>
        <w:tc>
          <w:tcPr>
            <w:tcW w:w="988" w:type="dxa"/>
            <w:shd w:val="clear" w:color="auto" w:fill="auto"/>
            <w:noWrap/>
            <w:vAlign w:val="bottom"/>
            <w:hideMark/>
          </w:tcPr>
          <w:p w14:paraId="4A4D323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28/02/1998</w:t>
            </w:r>
          </w:p>
        </w:tc>
        <w:tc>
          <w:tcPr>
            <w:tcW w:w="975" w:type="dxa"/>
            <w:shd w:val="clear" w:color="auto" w:fill="auto"/>
            <w:noWrap/>
            <w:vAlign w:val="bottom"/>
            <w:hideMark/>
          </w:tcPr>
          <w:p w14:paraId="0E8D661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$ 615.392</w:t>
            </w:r>
          </w:p>
        </w:tc>
        <w:tc>
          <w:tcPr>
            <w:tcW w:w="554" w:type="dxa"/>
            <w:shd w:val="clear" w:color="auto" w:fill="auto"/>
            <w:vAlign w:val="bottom"/>
            <w:hideMark/>
          </w:tcPr>
          <w:p w14:paraId="61934E7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6B35DC3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C4EBBB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38363A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293865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$ 1.277.984</w:t>
            </w:r>
          </w:p>
        </w:tc>
        <w:tc>
          <w:tcPr>
            <w:tcW w:w="1758" w:type="dxa"/>
            <w:shd w:val="clear" w:color="auto" w:fill="auto"/>
            <w:noWrap/>
            <w:vAlign w:val="bottom"/>
            <w:hideMark/>
          </w:tcPr>
          <w:p w14:paraId="10949A2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10.650 </w:t>
            </w:r>
          </w:p>
        </w:tc>
      </w:tr>
      <w:tr w:rsidR="00506D8F" w:rsidRPr="00506D8F" w14:paraId="7EEC7260" w14:textId="77777777" w:rsidTr="5624E0A3">
        <w:trPr>
          <w:trHeight w:val="290"/>
        </w:trPr>
        <w:tc>
          <w:tcPr>
            <w:tcW w:w="868" w:type="dxa"/>
            <w:shd w:val="clear" w:color="auto" w:fill="auto"/>
            <w:noWrap/>
            <w:vAlign w:val="bottom"/>
            <w:hideMark/>
          </w:tcPr>
          <w:p w14:paraId="0205EA3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1/03/1998</w:t>
            </w:r>
          </w:p>
        </w:tc>
        <w:tc>
          <w:tcPr>
            <w:tcW w:w="988" w:type="dxa"/>
            <w:shd w:val="clear" w:color="auto" w:fill="auto"/>
            <w:noWrap/>
            <w:vAlign w:val="bottom"/>
            <w:hideMark/>
          </w:tcPr>
          <w:p w14:paraId="37F645B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31/03/1998</w:t>
            </w:r>
          </w:p>
        </w:tc>
        <w:tc>
          <w:tcPr>
            <w:tcW w:w="975" w:type="dxa"/>
            <w:shd w:val="clear" w:color="auto" w:fill="auto"/>
            <w:noWrap/>
            <w:vAlign w:val="bottom"/>
            <w:hideMark/>
          </w:tcPr>
          <w:p w14:paraId="7DDCAD1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$ 717.501</w:t>
            </w:r>
          </w:p>
        </w:tc>
        <w:tc>
          <w:tcPr>
            <w:tcW w:w="554" w:type="dxa"/>
            <w:shd w:val="clear" w:color="auto" w:fill="auto"/>
            <w:vAlign w:val="bottom"/>
            <w:hideMark/>
          </w:tcPr>
          <w:p w14:paraId="15E8F34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24CA570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17A0FD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2BDC86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5BECEF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$ 1.490.034</w:t>
            </w:r>
          </w:p>
        </w:tc>
        <w:tc>
          <w:tcPr>
            <w:tcW w:w="1758" w:type="dxa"/>
            <w:shd w:val="clear" w:color="auto" w:fill="auto"/>
            <w:noWrap/>
            <w:vAlign w:val="bottom"/>
            <w:hideMark/>
          </w:tcPr>
          <w:p w14:paraId="0416EF7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12.417 </w:t>
            </w:r>
          </w:p>
        </w:tc>
      </w:tr>
      <w:tr w:rsidR="00506D8F" w:rsidRPr="00506D8F" w14:paraId="39EA09F3" w14:textId="77777777" w:rsidTr="5624E0A3">
        <w:trPr>
          <w:trHeight w:val="290"/>
        </w:trPr>
        <w:tc>
          <w:tcPr>
            <w:tcW w:w="868" w:type="dxa"/>
            <w:shd w:val="clear" w:color="auto" w:fill="auto"/>
            <w:noWrap/>
            <w:vAlign w:val="bottom"/>
            <w:hideMark/>
          </w:tcPr>
          <w:p w14:paraId="4FECD32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1/04/1998</w:t>
            </w:r>
          </w:p>
        </w:tc>
        <w:tc>
          <w:tcPr>
            <w:tcW w:w="988" w:type="dxa"/>
            <w:shd w:val="clear" w:color="auto" w:fill="auto"/>
            <w:noWrap/>
            <w:vAlign w:val="bottom"/>
            <w:hideMark/>
          </w:tcPr>
          <w:p w14:paraId="4B6D1F7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30/04/1998</w:t>
            </w:r>
          </w:p>
        </w:tc>
        <w:tc>
          <w:tcPr>
            <w:tcW w:w="975" w:type="dxa"/>
            <w:shd w:val="clear" w:color="auto" w:fill="auto"/>
            <w:noWrap/>
            <w:vAlign w:val="bottom"/>
            <w:hideMark/>
          </w:tcPr>
          <w:p w14:paraId="345CD6B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$ 671.728</w:t>
            </w:r>
          </w:p>
        </w:tc>
        <w:tc>
          <w:tcPr>
            <w:tcW w:w="554" w:type="dxa"/>
            <w:shd w:val="clear" w:color="auto" w:fill="auto"/>
            <w:vAlign w:val="bottom"/>
            <w:hideMark/>
          </w:tcPr>
          <w:p w14:paraId="68A63D6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4C8EECE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223ABF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D881BB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99BE2D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$ 1.394.977</w:t>
            </w:r>
          </w:p>
        </w:tc>
        <w:tc>
          <w:tcPr>
            <w:tcW w:w="1758" w:type="dxa"/>
            <w:shd w:val="clear" w:color="auto" w:fill="auto"/>
            <w:noWrap/>
            <w:vAlign w:val="bottom"/>
            <w:hideMark/>
          </w:tcPr>
          <w:p w14:paraId="6C5953A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11.625 </w:t>
            </w:r>
          </w:p>
        </w:tc>
      </w:tr>
      <w:tr w:rsidR="00506D8F" w:rsidRPr="00506D8F" w14:paraId="0E7504DA" w14:textId="77777777" w:rsidTr="5624E0A3">
        <w:trPr>
          <w:trHeight w:val="290"/>
        </w:trPr>
        <w:tc>
          <w:tcPr>
            <w:tcW w:w="868" w:type="dxa"/>
            <w:shd w:val="clear" w:color="auto" w:fill="auto"/>
            <w:noWrap/>
            <w:vAlign w:val="bottom"/>
            <w:hideMark/>
          </w:tcPr>
          <w:p w14:paraId="628C8D9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1/05/1998</w:t>
            </w:r>
          </w:p>
        </w:tc>
        <w:tc>
          <w:tcPr>
            <w:tcW w:w="988" w:type="dxa"/>
            <w:shd w:val="clear" w:color="auto" w:fill="auto"/>
            <w:noWrap/>
            <w:vAlign w:val="bottom"/>
            <w:hideMark/>
          </w:tcPr>
          <w:p w14:paraId="45218DD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31/05/1998</w:t>
            </w:r>
          </w:p>
        </w:tc>
        <w:tc>
          <w:tcPr>
            <w:tcW w:w="975" w:type="dxa"/>
            <w:shd w:val="clear" w:color="auto" w:fill="auto"/>
            <w:noWrap/>
            <w:vAlign w:val="bottom"/>
            <w:hideMark/>
          </w:tcPr>
          <w:p w14:paraId="334A2CD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$ 622.434</w:t>
            </w:r>
          </w:p>
        </w:tc>
        <w:tc>
          <w:tcPr>
            <w:tcW w:w="554" w:type="dxa"/>
            <w:shd w:val="clear" w:color="auto" w:fill="auto"/>
            <w:vAlign w:val="bottom"/>
            <w:hideMark/>
          </w:tcPr>
          <w:p w14:paraId="3FA8255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30ADCC5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6849C2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867D57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274364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$ 1.292.608</w:t>
            </w:r>
          </w:p>
        </w:tc>
        <w:tc>
          <w:tcPr>
            <w:tcW w:w="1758" w:type="dxa"/>
            <w:shd w:val="clear" w:color="auto" w:fill="auto"/>
            <w:noWrap/>
            <w:vAlign w:val="bottom"/>
            <w:hideMark/>
          </w:tcPr>
          <w:p w14:paraId="7F522C2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10.772 </w:t>
            </w:r>
          </w:p>
        </w:tc>
      </w:tr>
      <w:tr w:rsidR="00506D8F" w:rsidRPr="00506D8F" w14:paraId="071EDEE2" w14:textId="77777777" w:rsidTr="5624E0A3">
        <w:trPr>
          <w:trHeight w:val="290"/>
        </w:trPr>
        <w:tc>
          <w:tcPr>
            <w:tcW w:w="868" w:type="dxa"/>
            <w:shd w:val="clear" w:color="auto" w:fill="auto"/>
            <w:noWrap/>
            <w:vAlign w:val="bottom"/>
            <w:hideMark/>
          </w:tcPr>
          <w:p w14:paraId="3A47DEA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1/06/1998</w:t>
            </w:r>
          </w:p>
        </w:tc>
        <w:tc>
          <w:tcPr>
            <w:tcW w:w="988" w:type="dxa"/>
            <w:shd w:val="clear" w:color="auto" w:fill="auto"/>
            <w:noWrap/>
            <w:vAlign w:val="bottom"/>
            <w:hideMark/>
          </w:tcPr>
          <w:p w14:paraId="7235CD7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30/06/1998</w:t>
            </w:r>
          </w:p>
        </w:tc>
        <w:tc>
          <w:tcPr>
            <w:tcW w:w="975" w:type="dxa"/>
            <w:shd w:val="clear" w:color="auto" w:fill="auto"/>
            <w:noWrap/>
            <w:vAlign w:val="bottom"/>
            <w:hideMark/>
          </w:tcPr>
          <w:p w14:paraId="1518206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$ 671.728</w:t>
            </w:r>
          </w:p>
        </w:tc>
        <w:tc>
          <w:tcPr>
            <w:tcW w:w="554" w:type="dxa"/>
            <w:shd w:val="clear" w:color="auto" w:fill="auto"/>
            <w:vAlign w:val="bottom"/>
            <w:hideMark/>
          </w:tcPr>
          <w:p w14:paraId="59A0D97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0AC3FC0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BA8892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BA2C3F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E44749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$ 1.394.977</w:t>
            </w:r>
          </w:p>
        </w:tc>
        <w:tc>
          <w:tcPr>
            <w:tcW w:w="1758" w:type="dxa"/>
            <w:shd w:val="clear" w:color="auto" w:fill="auto"/>
            <w:noWrap/>
            <w:vAlign w:val="bottom"/>
            <w:hideMark/>
          </w:tcPr>
          <w:p w14:paraId="4339452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11.625 </w:t>
            </w:r>
          </w:p>
        </w:tc>
      </w:tr>
      <w:tr w:rsidR="00506D8F" w:rsidRPr="00506D8F" w14:paraId="292982F1" w14:textId="77777777" w:rsidTr="5624E0A3">
        <w:trPr>
          <w:trHeight w:val="290"/>
        </w:trPr>
        <w:tc>
          <w:tcPr>
            <w:tcW w:w="868" w:type="dxa"/>
            <w:shd w:val="clear" w:color="auto" w:fill="auto"/>
            <w:noWrap/>
            <w:vAlign w:val="bottom"/>
            <w:hideMark/>
          </w:tcPr>
          <w:p w14:paraId="4659454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1/07/1998</w:t>
            </w:r>
          </w:p>
        </w:tc>
        <w:tc>
          <w:tcPr>
            <w:tcW w:w="988" w:type="dxa"/>
            <w:shd w:val="clear" w:color="auto" w:fill="auto"/>
            <w:noWrap/>
            <w:vAlign w:val="bottom"/>
            <w:hideMark/>
          </w:tcPr>
          <w:p w14:paraId="69C402C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31/07/1998</w:t>
            </w:r>
          </w:p>
        </w:tc>
        <w:tc>
          <w:tcPr>
            <w:tcW w:w="975" w:type="dxa"/>
            <w:shd w:val="clear" w:color="auto" w:fill="auto"/>
            <w:noWrap/>
            <w:vAlign w:val="bottom"/>
            <w:hideMark/>
          </w:tcPr>
          <w:p w14:paraId="1FAB261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$ 668.506</w:t>
            </w:r>
          </w:p>
        </w:tc>
        <w:tc>
          <w:tcPr>
            <w:tcW w:w="554" w:type="dxa"/>
            <w:shd w:val="clear" w:color="auto" w:fill="auto"/>
            <w:vAlign w:val="bottom"/>
            <w:hideMark/>
          </w:tcPr>
          <w:p w14:paraId="03E0469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4E012F0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E76ECE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36B11F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D9D057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$ 1.388.286</w:t>
            </w:r>
          </w:p>
        </w:tc>
        <w:tc>
          <w:tcPr>
            <w:tcW w:w="1758" w:type="dxa"/>
            <w:shd w:val="clear" w:color="auto" w:fill="auto"/>
            <w:noWrap/>
            <w:vAlign w:val="bottom"/>
            <w:hideMark/>
          </w:tcPr>
          <w:p w14:paraId="1BE7DD8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11.569 </w:t>
            </w:r>
          </w:p>
        </w:tc>
      </w:tr>
      <w:tr w:rsidR="00506D8F" w:rsidRPr="00506D8F" w14:paraId="523B6696" w14:textId="77777777" w:rsidTr="5624E0A3">
        <w:trPr>
          <w:trHeight w:val="290"/>
        </w:trPr>
        <w:tc>
          <w:tcPr>
            <w:tcW w:w="868" w:type="dxa"/>
            <w:shd w:val="clear" w:color="auto" w:fill="auto"/>
            <w:noWrap/>
            <w:vAlign w:val="bottom"/>
            <w:hideMark/>
          </w:tcPr>
          <w:p w14:paraId="389132A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1/08/1998</w:t>
            </w:r>
          </w:p>
        </w:tc>
        <w:tc>
          <w:tcPr>
            <w:tcW w:w="988" w:type="dxa"/>
            <w:shd w:val="clear" w:color="auto" w:fill="auto"/>
            <w:noWrap/>
            <w:vAlign w:val="bottom"/>
            <w:hideMark/>
          </w:tcPr>
          <w:p w14:paraId="355178C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31/08/1998</w:t>
            </w:r>
          </w:p>
        </w:tc>
        <w:tc>
          <w:tcPr>
            <w:tcW w:w="975" w:type="dxa"/>
            <w:shd w:val="clear" w:color="auto" w:fill="auto"/>
            <w:noWrap/>
            <w:vAlign w:val="bottom"/>
            <w:hideMark/>
          </w:tcPr>
          <w:p w14:paraId="1194308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$ 668.506</w:t>
            </w:r>
          </w:p>
        </w:tc>
        <w:tc>
          <w:tcPr>
            <w:tcW w:w="554" w:type="dxa"/>
            <w:shd w:val="clear" w:color="auto" w:fill="auto"/>
            <w:vAlign w:val="bottom"/>
            <w:hideMark/>
          </w:tcPr>
          <w:p w14:paraId="7D16A5F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68EB2A9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0CE8FF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F76DDA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E21924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$ 1.388.286</w:t>
            </w:r>
          </w:p>
        </w:tc>
        <w:tc>
          <w:tcPr>
            <w:tcW w:w="1758" w:type="dxa"/>
            <w:shd w:val="clear" w:color="auto" w:fill="auto"/>
            <w:noWrap/>
            <w:vAlign w:val="bottom"/>
            <w:hideMark/>
          </w:tcPr>
          <w:p w14:paraId="68F676E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11.569 </w:t>
            </w:r>
          </w:p>
        </w:tc>
      </w:tr>
      <w:tr w:rsidR="00506D8F" w:rsidRPr="00506D8F" w14:paraId="2DBBD1CE" w14:textId="77777777" w:rsidTr="5624E0A3">
        <w:trPr>
          <w:trHeight w:val="290"/>
        </w:trPr>
        <w:tc>
          <w:tcPr>
            <w:tcW w:w="868" w:type="dxa"/>
            <w:shd w:val="clear" w:color="auto" w:fill="auto"/>
            <w:noWrap/>
            <w:vAlign w:val="bottom"/>
            <w:hideMark/>
          </w:tcPr>
          <w:p w14:paraId="4BDB61F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1/09/1998</w:t>
            </w:r>
          </w:p>
        </w:tc>
        <w:tc>
          <w:tcPr>
            <w:tcW w:w="988" w:type="dxa"/>
            <w:shd w:val="clear" w:color="auto" w:fill="auto"/>
            <w:noWrap/>
            <w:vAlign w:val="bottom"/>
            <w:hideMark/>
          </w:tcPr>
          <w:p w14:paraId="3A49C93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30/09/1998</w:t>
            </w:r>
          </w:p>
        </w:tc>
        <w:tc>
          <w:tcPr>
            <w:tcW w:w="975" w:type="dxa"/>
            <w:shd w:val="clear" w:color="auto" w:fill="auto"/>
            <w:noWrap/>
            <w:vAlign w:val="bottom"/>
            <w:hideMark/>
          </w:tcPr>
          <w:p w14:paraId="3BB8712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$ 668.506</w:t>
            </w:r>
          </w:p>
        </w:tc>
        <w:tc>
          <w:tcPr>
            <w:tcW w:w="554" w:type="dxa"/>
            <w:shd w:val="clear" w:color="auto" w:fill="auto"/>
            <w:vAlign w:val="bottom"/>
            <w:hideMark/>
          </w:tcPr>
          <w:p w14:paraId="2DD9FE3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1EFB944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4731B2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EE5F1C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67918C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$ 1.388.286</w:t>
            </w:r>
          </w:p>
        </w:tc>
        <w:tc>
          <w:tcPr>
            <w:tcW w:w="1758" w:type="dxa"/>
            <w:shd w:val="clear" w:color="auto" w:fill="auto"/>
            <w:noWrap/>
            <w:vAlign w:val="bottom"/>
            <w:hideMark/>
          </w:tcPr>
          <w:p w14:paraId="3EB7D6E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11.569 </w:t>
            </w:r>
          </w:p>
        </w:tc>
      </w:tr>
      <w:tr w:rsidR="00506D8F" w:rsidRPr="00506D8F" w14:paraId="61FD59BE" w14:textId="77777777" w:rsidTr="5624E0A3">
        <w:trPr>
          <w:trHeight w:val="290"/>
        </w:trPr>
        <w:tc>
          <w:tcPr>
            <w:tcW w:w="868" w:type="dxa"/>
            <w:shd w:val="clear" w:color="auto" w:fill="auto"/>
            <w:noWrap/>
            <w:vAlign w:val="bottom"/>
            <w:hideMark/>
          </w:tcPr>
          <w:p w14:paraId="196C91A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1/10/1998</w:t>
            </w:r>
          </w:p>
        </w:tc>
        <w:tc>
          <w:tcPr>
            <w:tcW w:w="988" w:type="dxa"/>
            <w:shd w:val="clear" w:color="auto" w:fill="auto"/>
            <w:noWrap/>
            <w:vAlign w:val="bottom"/>
            <w:hideMark/>
          </w:tcPr>
          <w:p w14:paraId="751D320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31/10/1998</w:t>
            </w:r>
          </w:p>
        </w:tc>
        <w:tc>
          <w:tcPr>
            <w:tcW w:w="975" w:type="dxa"/>
            <w:shd w:val="clear" w:color="auto" w:fill="auto"/>
            <w:noWrap/>
            <w:vAlign w:val="bottom"/>
            <w:hideMark/>
          </w:tcPr>
          <w:p w14:paraId="7C15E9E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$ 668.506</w:t>
            </w:r>
          </w:p>
        </w:tc>
        <w:tc>
          <w:tcPr>
            <w:tcW w:w="554" w:type="dxa"/>
            <w:shd w:val="clear" w:color="auto" w:fill="auto"/>
            <w:vAlign w:val="bottom"/>
            <w:hideMark/>
          </w:tcPr>
          <w:p w14:paraId="6FBAF9F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73154C3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31A4DE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32A472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7F815D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$ 1.388.286</w:t>
            </w:r>
          </w:p>
        </w:tc>
        <w:tc>
          <w:tcPr>
            <w:tcW w:w="1758" w:type="dxa"/>
            <w:shd w:val="clear" w:color="auto" w:fill="auto"/>
            <w:noWrap/>
            <w:vAlign w:val="bottom"/>
            <w:hideMark/>
          </w:tcPr>
          <w:p w14:paraId="436A59A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11.569 </w:t>
            </w:r>
          </w:p>
        </w:tc>
      </w:tr>
      <w:tr w:rsidR="00506D8F" w:rsidRPr="00506D8F" w14:paraId="69AE842B" w14:textId="77777777" w:rsidTr="5624E0A3">
        <w:trPr>
          <w:trHeight w:val="290"/>
        </w:trPr>
        <w:tc>
          <w:tcPr>
            <w:tcW w:w="868" w:type="dxa"/>
            <w:shd w:val="clear" w:color="auto" w:fill="auto"/>
            <w:noWrap/>
            <w:vAlign w:val="bottom"/>
            <w:hideMark/>
          </w:tcPr>
          <w:p w14:paraId="4F68A93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1/11/1998</w:t>
            </w:r>
          </w:p>
        </w:tc>
        <w:tc>
          <w:tcPr>
            <w:tcW w:w="988" w:type="dxa"/>
            <w:shd w:val="clear" w:color="auto" w:fill="auto"/>
            <w:noWrap/>
            <w:vAlign w:val="bottom"/>
            <w:hideMark/>
          </w:tcPr>
          <w:p w14:paraId="7D3058A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30/11/1998</w:t>
            </w:r>
          </w:p>
        </w:tc>
        <w:tc>
          <w:tcPr>
            <w:tcW w:w="975" w:type="dxa"/>
            <w:shd w:val="clear" w:color="auto" w:fill="auto"/>
            <w:noWrap/>
            <w:vAlign w:val="bottom"/>
            <w:hideMark/>
          </w:tcPr>
          <w:p w14:paraId="42C4F46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$ 668.506</w:t>
            </w:r>
          </w:p>
        </w:tc>
        <w:tc>
          <w:tcPr>
            <w:tcW w:w="554" w:type="dxa"/>
            <w:shd w:val="clear" w:color="auto" w:fill="auto"/>
            <w:vAlign w:val="bottom"/>
            <w:hideMark/>
          </w:tcPr>
          <w:p w14:paraId="18E1CEA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29C149A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732C6CE"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201CFC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A8E258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$ 1.388.286</w:t>
            </w:r>
          </w:p>
        </w:tc>
        <w:tc>
          <w:tcPr>
            <w:tcW w:w="1758" w:type="dxa"/>
            <w:shd w:val="clear" w:color="auto" w:fill="auto"/>
            <w:noWrap/>
            <w:vAlign w:val="bottom"/>
            <w:hideMark/>
          </w:tcPr>
          <w:p w14:paraId="4A4239C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11.569 </w:t>
            </w:r>
          </w:p>
        </w:tc>
      </w:tr>
      <w:tr w:rsidR="00506D8F" w:rsidRPr="00506D8F" w14:paraId="0AFC26CB" w14:textId="77777777" w:rsidTr="5624E0A3">
        <w:trPr>
          <w:trHeight w:val="290"/>
        </w:trPr>
        <w:tc>
          <w:tcPr>
            <w:tcW w:w="868" w:type="dxa"/>
            <w:shd w:val="clear" w:color="auto" w:fill="auto"/>
            <w:noWrap/>
            <w:vAlign w:val="bottom"/>
            <w:hideMark/>
          </w:tcPr>
          <w:p w14:paraId="6711446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1/12/1998</w:t>
            </w:r>
          </w:p>
        </w:tc>
        <w:tc>
          <w:tcPr>
            <w:tcW w:w="988" w:type="dxa"/>
            <w:shd w:val="clear" w:color="auto" w:fill="auto"/>
            <w:noWrap/>
            <w:vAlign w:val="bottom"/>
            <w:hideMark/>
          </w:tcPr>
          <w:p w14:paraId="1C7A1B0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31/12/1998</w:t>
            </w:r>
          </w:p>
        </w:tc>
        <w:tc>
          <w:tcPr>
            <w:tcW w:w="975" w:type="dxa"/>
            <w:shd w:val="clear" w:color="auto" w:fill="auto"/>
            <w:noWrap/>
            <w:vAlign w:val="bottom"/>
            <w:hideMark/>
          </w:tcPr>
          <w:p w14:paraId="136ACB4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$ 892.363</w:t>
            </w:r>
          </w:p>
        </w:tc>
        <w:tc>
          <w:tcPr>
            <w:tcW w:w="554" w:type="dxa"/>
            <w:shd w:val="clear" w:color="auto" w:fill="auto"/>
            <w:vAlign w:val="bottom"/>
            <w:hideMark/>
          </w:tcPr>
          <w:p w14:paraId="0306564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44,72 </w:t>
            </w:r>
          </w:p>
        </w:tc>
        <w:tc>
          <w:tcPr>
            <w:tcW w:w="745" w:type="dxa"/>
            <w:shd w:val="clear" w:color="auto" w:fill="auto"/>
            <w:vAlign w:val="bottom"/>
            <w:hideMark/>
          </w:tcPr>
          <w:p w14:paraId="25291E6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57F9D1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BB9BBF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F6CD94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$ 1.853.170</w:t>
            </w:r>
          </w:p>
        </w:tc>
        <w:tc>
          <w:tcPr>
            <w:tcW w:w="1758" w:type="dxa"/>
            <w:shd w:val="clear" w:color="auto" w:fill="auto"/>
            <w:noWrap/>
            <w:vAlign w:val="bottom"/>
            <w:hideMark/>
          </w:tcPr>
          <w:p w14:paraId="2DD978C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15.443 </w:t>
            </w:r>
          </w:p>
        </w:tc>
      </w:tr>
      <w:tr w:rsidR="00506D8F" w:rsidRPr="00506D8F" w14:paraId="5DE5DEC4" w14:textId="77777777" w:rsidTr="5624E0A3">
        <w:trPr>
          <w:trHeight w:val="290"/>
        </w:trPr>
        <w:tc>
          <w:tcPr>
            <w:tcW w:w="868" w:type="dxa"/>
            <w:shd w:val="clear" w:color="auto" w:fill="auto"/>
            <w:noWrap/>
            <w:vAlign w:val="bottom"/>
            <w:hideMark/>
          </w:tcPr>
          <w:p w14:paraId="0668F6D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1/01/1999</w:t>
            </w:r>
          </w:p>
        </w:tc>
        <w:tc>
          <w:tcPr>
            <w:tcW w:w="988" w:type="dxa"/>
            <w:shd w:val="clear" w:color="auto" w:fill="auto"/>
            <w:noWrap/>
            <w:vAlign w:val="bottom"/>
            <w:hideMark/>
          </w:tcPr>
          <w:p w14:paraId="03D164D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31/01/1999</w:t>
            </w:r>
          </w:p>
        </w:tc>
        <w:tc>
          <w:tcPr>
            <w:tcW w:w="975" w:type="dxa"/>
            <w:shd w:val="clear" w:color="auto" w:fill="auto"/>
            <w:noWrap/>
            <w:vAlign w:val="bottom"/>
            <w:hideMark/>
          </w:tcPr>
          <w:p w14:paraId="1315D5A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$ 669.000</w:t>
            </w:r>
          </w:p>
        </w:tc>
        <w:tc>
          <w:tcPr>
            <w:tcW w:w="554" w:type="dxa"/>
            <w:shd w:val="clear" w:color="auto" w:fill="auto"/>
            <w:vAlign w:val="bottom"/>
            <w:hideMark/>
          </w:tcPr>
          <w:p w14:paraId="47B17FA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7F7B987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394E2C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1CD96B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71C6FF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$ 1.190.687</w:t>
            </w:r>
          </w:p>
        </w:tc>
        <w:tc>
          <w:tcPr>
            <w:tcW w:w="1758" w:type="dxa"/>
            <w:shd w:val="clear" w:color="auto" w:fill="auto"/>
            <w:noWrap/>
            <w:vAlign w:val="bottom"/>
            <w:hideMark/>
          </w:tcPr>
          <w:p w14:paraId="6900C72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9.922 </w:t>
            </w:r>
          </w:p>
        </w:tc>
      </w:tr>
      <w:tr w:rsidR="00506D8F" w:rsidRPr="00506D8F" w14:paraId="3523AC51" w14:textId="77777777" w:rsidTr="5624E0A3">
        <w:trPr>
          <w:trHeight w:val="290"/>
        </w:trPr>
        <w:tc>
          <w:tcPr>
            <w:tcW w:w="868" w:type="dxa"/>
            <w:shd w:val="clear" w:color="auto" w:fill="auto"/>
            <w:noWrap/>
            <w:vAlign w:val="bottom"/>
            <w:hideMark/>
          </w:tcPr>
          <w:p w14:paraId="569FE1B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1/02/1999</w:t>
            </w:r>
          </w:p>
        </w:tc>
        <w:tc>
          <w:tcPr>
            <w:tcW w:w="988" w:type="dxa"/>
            <w:shd w:val="clear" w:color="auto" w:fill="auto"/>
            <w:noWrap/>
            <w:vAlign w:val="bottom"/>
            <w:hideMark/>
          </w:tcPr>
          <w:p w14:paraId="4EA3F60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28/02/1999</w:t>
            </w:r>
          </w:p>
        </w:tc>
        <w:tc>
          <w:tcPr>
            <w:tcW w:w="975" w:type="dxa"/>
            <w:shd w:val="clear" w:color="auto" w:fill="auto"/>
            <w:noWrap/>
            <w:vAlign w:val="bottom"/>
            <w:hideMark/>
          </w:tcPr>
          <w:p w14:paraId="0321AF9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3E59761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09151CF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A0505D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DBD3E2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0072BF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0E2ED16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55FC1FA1" w14:textId="77777777" w:rsidTr="5624E0A3">
        <w:trPr>
          <w:trHeight w:val="290"/>
        </w:trPr>
        <w:tc>
          <w:tcPr>
            <w:tcW w:w="868" w:type="dxa"/>
            <w:shd w:val="clear" w:color="auto" w:fill="auto"/>
            <w:noWrap/>
            <w:vAlign w:val="bottom"/>
            <w:hideMark/>
          </w:tcPr>
          <w:p w14:paraId="349661B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1/03/1999</w:t>
            </w:r>
          </w:p>
        </w:tc>
        <w:tc>
          <w:tcPr>
            <w:tcW w:w="988" w:type="dxa"/>
            <w:shd w:val="clear" w:color="auto" w:fill="auto"/>
            <w:noWrap/>
            <w:vAlign w:val="bottom"/>
            <w:hideMark/>
          </w:tcPr>
          <w:p w14:paraId="08305FF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31/03/1999</w:t>
            </w:r>
          </w:p>
        </w:tc>
        <w:tc>
          <w:tcPr>
            <w:tcW w:w="975" w:type="dxa"/>
            <w:shd w:val="clear" w:color="auto" w:fill="auto"/>
            <w:noWrap/>
            <w:vAlign w:val="bottom"/>
            <w:hideMark/>
          </w:tcPr>
          <w:p w14:paraId="42DF159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034C5A4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232F815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082185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9EC866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1EC7A9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382747D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29DE0F90" w14:textId="77777777" w:rsidTr="5624E0A3">
        <w:trPr>
          <w:trHeight w:val="290"/>
        </w:trPr>
        <w:tc>
          <w:tcPr>
            <w:tcW w:w="868" w:type="dxa"/>
            <w:shd w:val="clear" w:color="auto" w:fill="auto"/>
            <w:noWrap/>
            <w:vAlign w:val="bottom"/>
            <w:hideMark/>
          </w:tcPr>
          <w:p w14:paraId="44564E7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1/04/1999</w:t>
            </w:r>
          </w:p>
        </w:tc>
        <w:tc>
          <w:tcPr>
            <w:tcW w:w="988" w:type="dxa"/>
            <w:shd w:val="clear" w:color="auto" w:fill="auto"/>
            <w:noWrap/>
            <w:vAlign w:val="bottom"/>
            <w:hideMark/>
          </w:tcPr>
          <w:p w14:paraId="3E0DD39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30/04/1999</w:t>
            </w:r>
          </w:p>
        </w:tc>
        <w:tc>
          <w:tcPr>
            <w:tcW w:w="975" w:type="dxa"/>
            <w:shd w:val="clear" w:color="auto" w:fill="auto"/>
            <w:noWrap/>
            <w:vAlign w:val="bottom"/>
            <w:hideMark/>
          </w:tcPr>
          <w:p w14:paraId="337A70C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7B45CCA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3FC9D3C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CCE455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04728D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4F5D0B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7553C5F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7CB7B6A4" w14:textId="77777777" w:rsidTr="5624E0A3">
        <w:trPr>
          <w:trHeight w:val="290"/>
        </w:trPr>
        <w:tc>
          <w:tcPr>
            <w:tcW w:w="868" w:type="dxa"/>
            <w:shd w:val="clear" w:color="auto" w:fill="auto"/>
            <w:noWrap/>
            <w:vAlign w:val="bottom"/>
            <w:hideMark/>
          </w:tcPr>
          <w:p w14:paraId="4707CCC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1/05/1999</w:t>
            </w:r>
          </w:p>
        </w:tc>
        <w:tc>
          <w:tcPr>
            <w:tcW w:w="988" w:type="dxa"/>
            <w:shd w:val="clear" w:color="auto" w:fill="auto"/>
            <w:noWrap/>
            <w:vAlign w:val="bottom"/>
            <w:hideMark/>
          </w:tcPr>
          <w:p w14:paraId="11478A0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31/05/1999</w:t>
            </w:r>
          </w:p>
        </w:tc>
        <w:tc>
          <w:tcPr>
            <w:tcW w:w="975" w:type="dxa"/>
            <w:shd w:val="clear" w:color="auto" w:fill="auto"/>
            <w:noWrap/>
            <w:vAlign w:val="bottom"/>
            <w:hideMark/>
          </w:tcPr>
          <w:p w14:paraId="00869D3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474AE23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1ED4FC2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BDAFF0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B76574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5FE3CF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5574CBB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328B8F4D" w14:textId="77777777" w:rsidTr="5624E0A3">
        <w:trPr>
          <w:trHeight w:val="290"/>
        </w:trPr>
        <w:tc>
          <w:tcPr>
            <w:tcW w:w="868" w:type="dxa"/>
            <w:shd w:val="clear" w:color="auto" w:fill="auto"/>
            <w:noWrap/>
            <w:vAlign w:val="bottom"/>
            <w:hideMark/>
          </w:tcPr>
          <w:p w14:paraId="2EE6B44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1/06/1999</w:t>
            </w:r>
          </w:p>
        </w:tc>
        <w:tc>
          <w:tcPr>
            <w:tcW w:w="988" w:type="dxa"/>
            <w:shd w:val="clear" w:color="auto" w:fill="auto"/>
            <w:noWrap/>
            <w:vAlign w:val="bottom"/>
            <w:hideMark/>
          </w:tcPr>
          <w:p w14:paraId="639DF30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30/06/1999</w:t>
            </w:r>
          </w:p>
        </w:tc>
        <w:tc>
          <w:tcPr>
            <w:tcW w:w="975" w:type="dxa"/>
            <w:shd w:val="clear" w:color="auto" w:fill="auto"/>
            <w:noWrap/>
            <w:vAlign w:val="bottom"/>
            <w:hideMark/>
          </w:tcPr>
          <w:p w14:paraId="3D82714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50414B3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73EEAE2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69C0B1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B61A9F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CC1A52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2BE95C6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21E8D94B" w14:textId="77777777" w:rsidTr="5624E0A3">
        <w:trPr>
          <w:trHeight w:val="290"/>
        </w:trPr>
        <w:tc>
          <w:tcPr>
            <w:tcW w:w="868" w:type="dxa"/>
            <w:shd w:val="clear" w:color="auto" w:fill="auto"/>
            <w:noWrap/>
            <w:vAlign w:val="bottom"/>
            <w:hideMark/>
          </w:tcPr>
          <w:p w14:paraId="2F053E5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1/07/1999</w:t>
            </w:r>
          </w:p>
        </w:tc>
        <w:tc>
          <w:tcPr>
            <w:tcW w:w="988" w:type="dxa"/>
            <w:shd w:val="clear" w:color="auto" w:fill="auto"/>
            <w:noWrap/>
            <w:vAlign w:val="bottom"/>
            <w:hideMark/>
          </w:tcPr>
          <w:p w14:paraId="7734458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31/07/1999</w:t>
            </w:r>
          </w:p>
        </w:tc>
        <w:tc>
          <w:tcPr>
            <w:tcW w:w="975" w:type="dxa"/>
            <w:shd w:val="clear" w:color="auto" w:fill="auto"/>
            <w:noWrap/>
            <w:vAlign w:val="bottom"/>
            <w:hideMark/>
          </w:tcPr>
          <w:p w14:paraId="2B5C03F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040FFB8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7430849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45B70F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308B08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F69293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405F450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0637B8BB" w14:textId="77777777" w:rsidTr="5624E0A3">
        <w:trPr>
          <w:trHeight w:val="290"/>
        </w:trPr>
        <w:tc>
          <w:tcPr>
            <w:tcW w:w="868" w:type="dxa"/>
            <w:shd w:val="clear" w:color="auto" w:fill="auto"/>
            <w:noWrap/>
            <w:vAlign w:val="bottom"/>
            <w:hideMark/>
          </w:tcPr>
          <w:p w14:paraId="7CE4D65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1/08/1999</w:t>
            </w:r>
          </w:p>
        </w:tc>
        <w:tc>
          <w:tcPr>
            <w:tcW w:w="988" w:type="dxa"/>
            <w:shd w:val="clear" w:color="auto" w:fill="auto"/>
            <w:noWrap/>
            <w:vAlign w:val="bottom"/>
            <w:hideMark/>
          </w:tcPr>
          <w:p w14:paraId="72003F2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31/08/1999</w:t>
            </w:r>
          </w:p>
        </w:tc>
        <w:tc>
          <w:tcPr>
            <w:tcW w:w="975" w:type="dxa"/>
            <w:shd w:val="clear" w:color="auto" w:fill="auto"/>
            <w:noWrap/>
            <w:vAlign w:val="bottom"/>
            <w:hideMark/>
          </w:tcPr>
          <w:p w14:paraId="0E8433D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00C62D4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4DC4CD8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20D4C6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338A54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F29151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761B091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7499748D" w14:textId="77777777" w:rsidTr="5624E0A3">
        <w:trPr>
          <w:trHeight w:val="290"/>
        </w:trPr>
        <w:tc>
          <w:tcPr>
            <w:tcW w:w="868" w:type="dxa"/>
            <w:shd w:val="clear" w:color="auto" w:fill="auto"/>
            <w:noWrap/>
            <w:vAlign w:val="bottom"/>
            <w:hideMark/>
          </w:tcPr>
          <w:p w14:paraId="22B6929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1/09/1999</w:t>
            </w:r>
          </w:p>
        </w:tc>
        <w:tc>
          <w:tcPr>
            <w:tcW w:w="988" w:type="dxa"/>
            <w:shd w:val="clear" w:color="auto" w:fill="auto"/>
            <w:noWrap/>
            <w:vAlign w:val="bottom"/>
            <w:hideMark/>
          </w:tcPr>
          <w:p w14:paraId="512338B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30/09/1999</w:t>
            </w:r>
          </w:p>
        </w:tc>
        <w:tc>
          <w:tcPr>
            <w:tcW w:w="975" w:type="dxa"/>
            <w:shd w:val="clear" w:color="auto" w:fill="auto"/>
            <w:noWrap/>
            <w:vAlign w:val="bottom"/>
            <w:hideMark/>
          </w:tcPr>
          <w:p w14:paraId="4F44DB9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1FA81DE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0F8FBA5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7EBDDB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EA58DF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04450C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17DC2C3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283B99B3" w14:textId="77777777" w:rsidTr="5624E0A3">
        <w:trPr>
          <w:trHeight w:val="290"/>
        </w:trPr>
        <w:tc>
          <w:tcPr>
            <w:tcW w:w="868" w:type="dxa"/>
            <w:shd w:val="clear" w:color="auto" w:fill="auto"/>
            <w:noWrap/>
            <w:vAlign w:val="bottom"/>
            <w:hideMark/>
          </w:tcPr>
          <w:p w14:paraId="3E192A0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1/10/1999</w:t>
            </w:r>
          </w:p>
        </w:tc>
        <w:tc>
          <w:tcPr>
            <w:tcW w:w="988" w:type="dxa"/>
            <w:shd w:val="clear" w:color="auto" w:fill="auto"/>
            <w:noWrap/>
            <w:vAlign w:val="bottom"/>
            <w:hideMark/>
          </w:tcPr>
          <w:p w14:paraId="666D27A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31/10/1999</w:t>
            </w:r>
          </w:p>
        </w:tc>
        <w:tc>
          <w:tcPr>
            <w:tcW w:w="975" w:type="dxa"/>
            <w:shd w:val="clear" w:color="auto" w:fill="auto"/>
            <w:noWrap/>
            <w:vAlign w:val="bottom"/>
            <w:hideMark/>
          </w:tcPr>
          <w:p w14:paraId="0498045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56EB7E6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235D3ED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B40768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30FEA4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49B08A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1AA788E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15DB82D0" w14:textId="77777777" w:rsidTr="5624E0A3">
        <w:trPr>
          <w:trHeight w:val="290"/>
        </w:trPr>
        <w:tc>
          <w:tcPr>
            <w:tcW w:w="868" w:type="dxa"/>
            <w:shd w:val="clear" w:color="auto" w:fill="auto"/>
            <w:noWrap/>
            <w:vAlign w:val="bottom"/>
            <w:hideMark/>
          </w:tcPr>
          <w:p w14:paraId="1184401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1/11/1999</w:t>
            </w:r>
          </w:p>
        </w:tc>
        <w:tc>
          <w:tcPr>
            <w:tcW w:w="988" w:type="dxa"/>
            <w:shd w:val="clear" w:color="auto" w:fill="auto"/>
            <w:noWrap/>
            <w:vAlign w:val="bottom"/>
            <w:hideMark/>
          </w:tcPr>
          <w:p w14:paraId="199AB66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30/11/1999</w:t>
            </w:r>
          </w:p>
        </w:tc>
        <w:tc>
          <w:tcPr>
            <w:tcW w:w="975" w:type="dxa"/>
            <w:shd w:val="clear" w:color="auto" w:fill="auto"/>
            <w:noWrap/>
            <w:vAlign w:val="bottom"/>
            <w:hideMark/>
          </w:tcPr>
          <w:p w14:paraId="5F553CC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640A701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7F7A361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E79B1C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DA5D35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DAAA03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65D0C9D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30A292C4" w14:textId="77777777" w:rsidTr="5624E0A3">
        <w:trPr>
          <w:trHeight w:val="290"/>
        </w:trPr>
        <w:tc>
          <w:tcPr>
            <w:tcW w:w="868" w:type="dxa"/>
            <w:shd w:val="clear" w:color="auto" w:fill="auto"/>
            <w:noWrap/>
            <w:vAlign w:val="bottom"/>
            <w:hideMark/>
          </w:tcPr>
          <w:p w14:paraId="2136334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1/12/1999</w:t>
            </w:r>
          </w:p>
        </w:tc>
        <w:tc>
          <w:tcPr>
            <w:tcW w:w="988" w:type="dxa"/>
            <w:shd w:val="clear" w:color="auto" w:fill="auto"/>
            <w:noWrap/>
            <w:vAlign w:val="bottom"/>
            <w:hideMark/>
          </w:tcPr>
          <w:p w14:paraId="3759790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31/12/1999</w:t>
            </w:r>
          </w:p>
        </w:tc>
        <w:tc>
          <w:tcPr>
            <w:tcW w:w="975" w:type="dxa"/>
            <w:shd w:val="clear" w:color="auto" w:fill="auto"/>
            <w:noWrap/>
            <w:vAlign w:val="bottom"/>
            <w:hideMark/>
          </w:tcPr>
          <w:p w14:paraId="7E855D7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5D5F2FC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52,18 </w:t>
            </w:r>
          </w:p>
        </w:tc>
        <w:tc>
          <w:tcPr>
            <w:tcW w:w="745" w:type="dxa"/>
            <w:shd w:val="clear" w:color="auto" w:fill="auto"/>
            <w:vAlign w:val="bottom"/>
            <w:hideMark/>
          </w:tcPr>
          <w:p w14:paraId="27B8392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175B44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B91240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A215CB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$ 1.464.776</w:t>
            </w:r>
          </w:p>
        </w:tc>
        <w:tc>
          <w:tcPr>
            <w:tcW w:w="1758" w:type="dxa"/>
            <w:shd w:val="clear" w:color="auto" w:fill="auto"/>
            <w:noWrap/>
            <w:vAlign w:val="bottom"/>
            <w:hideMark/>
          </w:tcPr>
          <w:p w14:paraId="3CEECFB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12.206 </w:t>
            </w:r>
          </w:p>
        </w:tc>
      </w:tr>
      <w:tr w:rsidR="00506D8F" w:rsidRPr="00506D8F" w14:paraId="7CFCEAF0" w14:textId="77777777" w:rsidTr="5624E0A3">
        <w:trPr>
          <w:trHeight w:val="290"/>
        </w:trPr>
        <w:tc>
          <w:tcPr>
            <w:tcW w:w="868" w:type="dxa"/>
            <w:shd w:val="clear" w:color="auto" w:fill="auto"/>
            <w:noWrap/>
            <w:vAlign w:val="bottom"/>
            <w:hideMark/>
          </w:tcPr>
          <w:p w14:paraId="67E53E6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1/01/2000</w:t>
            </w:r>
          </w:p>
        </w:tc>
        <w:tc>
          <w:tcPr>
            <w:tcW w:w="988" w:type="dxa"/>
            <w:shd w:val="clear" w:color="auto" w:fill="auto"/>
            <w:noWrap/>
            <w:vAlign w:val="bottom"/>
            <w:hideMark/>
          </w:tcPr>
          <w:p w14:paraId="609796A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31/01/2000</w:t>
            </w:r>
          </w:p>
        </w:tc>
        <w:tc>
          <w:tcPr>
            <w:tcW w:w="975" w:type="dxa"/>
            <w:shd w:val="clear" w:color="auto" w:fill="auto"/>
            <w:noWrap/>
            <w:vAlign w:val="bottom"/>
            <w:hideMark/>
          </w:tcPr>
          <w:p w14:paraId="327CAA4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739DB63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04654EC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D8CE61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162DA9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8699AF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$ 1.340.912</w:t>
            </w:r>
          </w:p>
        </w:tc>
        <w:tc>
          <w:tcPr>
            <w:tcW w:w="1758" w:type="dxa"/>
            <w:shd w:val="clear" w:color="auto" w:fill="auto"/>
            <w:noWrap/>
            <w:vAlign w:val="bottom"/>
            <w:hideMark/>
          </w:tcPr>
          <w:p w14:paraId="766ADF1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11.174 </w:t>
            </w:r>
          </w:p>
        </w:tc>
      </w:tr>
      <w:tr w:rsidR="00506D8F" w:rsidRPr="00506D8F" w14:paraId="78A4FF4E" w14:textId="77777777" w:rsidTr="5624E0A3">
        <w:trPr>
          <w:trHeight w:val="290"/>
        </w:trPr>
        <w:tc>
          <w:tcPr>
            <w:tcW w:w="868" w:type="dxa"/>
            <w:shd w:val="clear" w:color="auto" w:fill="auto"/>
            <w:noWrap/>
            <w:vAlign w:val="bottom"/>
            <w:hideMark/>
          </w:tcPr>
          <w:p w14:paraId="0DCDEFF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1/02/2000</w:t>
            </w:r>
          </w:p>
        </w:tc>
        <w:tc>
          <w:tcPr>
            <w:tcW w:w="988" w:type="dxa"/>
            <w:shd w:val="clear" w:color="auto" w:fill="auto"/>
            <w:noWrap/>
            <w:vAlign w:val="bottom"/>
            <w:hideMark/>
          </w:tcPr>
          <w:p w14:paraId="307B135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29/02/2000</w:t>
            </w:r>
          </w:p>
        </w:tc>
        <w:tc>
          <w:tcPr>
            <w:tcW w:w="975" w:type="dxa"/>
            <w:shd w:val="clear" w:color="auto" w:fill="auto"/>
            <w:noWrap/>
            <w:vAlign w:val="bottom"/>
            <w:hideMark/>
          </w:tcPr>
          <w:p w14:paraId="7CA2F20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122C2AE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4376751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2780F9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2FBBC5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E7572A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$ 1.340.912</w:t>
            </w:r>
          </w:p>
        </w:tc>
        <w:tc>
          <w:tcPr>
            <w:tcW w:w="1758" w:type="dxa"/>
            <w:shd w:val="clear" w:color="auto" w:fill="auto"/>
            <w:noWrap/>
            <w:vAlign w:val="bottom"/>
            <w:hideMark/>
          </w:tcPr>
          <w:p w14:paraId="0ABC661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11.174 </w:t>
            </w:r>
          </w:p>
        </w:tc>
      </w:tr>
      <w:tr w:rsidR="00506D8F" w:rsidRPr="00506D8F" w14:paraId="3DE2959E" w14:textId="77777777" w:rsidTr="5624E0A3">
        <w:trPr>
          <w:trHeight w:val="290"/>
        </w:trPr>
        <w:tc>
          <w:tcPr>
            <w:tcW w:w="868" w:type="dxa"/>
            <w:shd w:val="clear" w:color="auto" w:fill="auto"/>
            <w:noWrap/>
            <w:vAlign w:val="bottom"/>
            <w:hideMark/>
          </w:tcPr>
          <w:p w14:paraId="6CE33EB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1/03/2000</w:t>
            </w:r>
          </w:p>
        </w:tc>
        <w:tc>
          <w:tcPr>
            <w:tcW w:w="988" w:type="dxa"/>
            <w:shd w:val="clear" w:color="auto" w:fill="auto"/>
            <w:noWrap/>
            <w:vAlign w:val="bottom"/>
            <w:hideMark/>
          </w:tcPr>
          <w:p w14:paraId="64E98AD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31/03/2000</w:t>
            </w:r>
          </w:p>
        </w:tc>
        <w:tc>
          <w:tcPr>
            <w:tcW w:w="975" w:type="dxa"/>
            <w:shd w:val="clear" w:color="auto" w:fill="auto"/>
            <w:noWrap/>
            <w:vAlign w:val="bottom"/>
            <w:hideMark/>
          </w:tcPr>
          <w:p w14:paraId="6E7FE89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$ 823.000</w:t>
            </w:r>
          </w:p>
        </w:tc>
        <w:tc>
          <w:tcPr>
            <w:tcW w:w="554" w:type="dxa"/>
            <w:shd w:val="clear" w:color="auto" w:fill="auto"/>
            <w:vAlign w:val="bottom"/>
            <w:hideMark/>
          </w:tcPr>
          <w:p w14:paraId="3C09DEB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61B0E1D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9D6235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716C01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ED2D82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$ 1.340.912</w:t>
            </w:r>
          </w:p>
        </w:tc>
        <w:tc>
          <w:tcPr>
            <w:tcW w:w="1758" w:type="dxa"/>
            <w:shd w:val="clear" w:color="auto" w:fill="auto"/>
            <w:noWrap/>
            <w:vAlign w:val="bottom"/>
            <w:hideMark/>
          </w:tcPr>
          <w:p w14:paraId="49BB9F7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11.174 </w:t>
            </w:r>
          </w:p>
        </w:tc>
      </w:tr>
      <w:tr w:rsidR="00506D8F" w:rsidRPr="00506D8F" w14:paraId="2783FD1E" w14:textId="77777777" w:rsidTr="5624E0A3">
        <w:trPr>
          <w:trHeight w:val="290"/>
        </w:trPr>
        <w:tc>
          <w:tcPr>
            <w:tcW w:w="868" w:type="dxa"/>
            <w:shd w:val="clear" w:color="auto" w:fill="auto"/>
            <w:noWrap/>
            <w:vAlign w:val="bottom"/>
            <w:hideMark/>
          </w:tcPr>
          <w:p w14:paraId="3892970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1/04/2000</w:t>
            </w:r>
          </w:p>
        </w:tc>
        <w:tc>
          <w:tcPr>
            <w:tcW w:w="988" w:type="dxa"/>
            <w:shd w:val="clear" w:color="auto" w:fill="auto"/>
            <w:noWrap/>
            <w:vAlign w:val="bottom"/>
            <w:hideMark/>
          </w:tcPr>
          <w:p w14:paraId="6AB7DB9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30/04/2000</w:t>
            </w:r>
          </w:p>
        </w:tc>
        <w:tc>
          <w:tcPr>
            <w:tcW w:w="975" w:type="dxa"/>
            <w:shd w:val="clear" w:color="auto" w:fill="auto"/>
            <w:noWrap/>
            <w:vAlign w:val="bottom"/>
            <w:hideMark/>
          </w:tcPr>
          <w:p w14:paraId="2A6F8AE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$ 1.011.382</w:t>
            </w:r>
          </w:p>
        </w:tc>
        <w:tc>
          <w:tcPr>
            <w:tcW w:w="554" w:type="dxa"/>
            <w:shd w:val="clear" w:color="auto" w:fill="auto"/>
            <w:vAlign w:val="bottom"/>
            <w:hideMark/>
          </w:tcPr>
          <w:p w14:paraId="14311E2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3B5EB4A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B4464F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9E362A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34D711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$ 1.647.843</w:t>
            </w:r>
          </w:p>
        </w:tc>
        <w:tc>
          <w:tcPr>
            <w:tcW w:w="1758" w:type="dxa"/>
            <w:shd w:val="clear" w:color="auto" w:fill="auto"/>
            <w:noWrap/>
            <w:vAlign w:val="bottom"/>
            <w:hideMark/>
          </w:tcPr>
          <w:p w14:paraId="3CF8954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13.732 </w:t>
            </w:r>
          </w:p>
        </w:tc>
      </w:tr>
      <w:tr w:rsidR="00506D8F" w:rsidRPr="00506D8F" w14:paraId="17508E07" w14:textId="77777777" w:rsidTr="5624E0A3">
        <w:trPr>
          <w:trHeight w:val="290"/>
        </w:trPr>
        <w:tc>
          <w:tcPr>
            <w:tcW w:w="868" w:type="dxa"/>
            <w:shd w:val="clear" w:color="auto" w:fill="auto"/>
            <w:noWrap/>
            <w:vAlign w:val="bottom"/>
            <w:hideMark/>
          </w:tcPr>
          <w:p w14:paraId="0D923B7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1/05/2000</w:t>
            </w:r>
          </w:p>
        </w:tc>
        <w:tc>
          <w:tcPr>
            <w:tcW w:w="988" w:type="dxa"/>
            <w:shd w:val="clear" w:color="auto" w:fill="auto"/>
            <w:noWrap/>
            <w:vAlign w:val="bottom"/>
            <w:hideMark/>
          </w:tcPr>
          <w:p w14:paraId="3DFF4C3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31/05/2000</w:t>
            </w:r>
          </w:p>
        </w:tc>
        <w:tc>
          <w:tcPr>
            <w:tcW w:w="975" w:type="dxa"/>
            <w:shd w:val="clear" w:color="auto" w:fill="auto"/>
            <w:noWrap/>
            <w:vAlign w:val="bottom"/>
            <w:hideMark/>
          </w:tcPr>
          <w:p w14:paraId="061AF47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$ 1.012.372</w:t>
            </w:r>
          </w:p>
        </w:tc>
        <w:tc>
          <w:tcPr>
            <w:tcW w:w="554" w:type="dxa"/>
            <w:shd w:val="clear" w:color="auto" w:fill="auto"/>
            <w:vAlign w:val="bottom"/>
            <w:hideMark/>
          </w:tcPr>
          <w:p w14:paraId="5320DB4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2E885A0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FF1A8D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4E6F6B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B94275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$ 1.649.456</w:t>
            </w:r>
          </w:p>
        </w:tc>
        <w:tc>
          <w:tcPr>
            <w:tcW w:w="1758" w:type="dxa"/>
            <w:shd w:val="clear" w:color="auto" w:fill="auto"/>
            <w:noWrap/>
            <w:vAlign w:val="bottom"/>
            <w:hideMark/>
          </w:tcPr>
          <w:p w14:paraId="1DB72D4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13.745 </w:t>
            </w:r>
          </w:p>
        </w:tc>
      </w:tr>
      <w:tr w:rsidR="00506D8F" w:rsidRPr="00506D8F" w14:paraId="1CC88F84" w14:textId="77777777" w:rsidTr="5624E0A3">
        <w:trPr>
          <w:trHeight w:val="290"/>
        </w:trPr>
        <w:tc>
          <w:tcPr>
            <w:tcW w:w="868" w:type="dxa"/>
            <w:shd w:val="clear" w:color="auto" w:fill="auto"/>
            <w:noWrap/>
            <w:vAlign w:val="bottom"/>
            <w:hideMark/>
          </w:tcPr>
          <w:p w14:paraId="086573D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1/06/2000</w:t>
            </w:r>
          </w:p>
        </w:tc>
        <w:tc>
          <w:tcPr>
            <w:tcW w:w="988" w:type="dxa"/>
            <w:shd w:val="clear" w:color="auto" w:fill="auto"/>
            <w:noWrap/>
            <w:vAlign w:val="bottom"/>
            <w:hideMark/>
          </w:tcPr>
          <w:p w14:paraId="3719DC0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30/06/2000</w:t>
            </w:r>
          </w:p>
        </w:tc>
        <w:tc>
          <w:tcPr>
            <w:tcW w:w="975" w:type="dxa"/>
            <w:shd w:val="clear" w:color="auto" w:fill="auto"/>
            <w:noWrap/>
            <w:vAlign w:val="bottom"/>
            <w:hideMark/>
          </w:tcPr>
          <w:p w14:paraId="761A684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$ 1.011.382</w:t>
            </w:r>
          </w:p>
        </w:tc>
        <w:tc>
          <w:tcPr>
            <w:tcW w:w="554" w:type="dxa"/>
            <w:shd w:val="clear" w:color="auto" w:fill="auto"/>
            <w:vAlign w:val="bottom"/>
            <w:hideMark/>
          </w:tcPr>
          <w:p w14:paraId="6E1F826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49DA60C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9C0083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707EFD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689A88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$ 1.647.843</w:t>
            </w:r>
          </w:p>
        </w:tc>
        <w:tc>
          <w:tcPr>
            <w:tcW w:w="1758" w:type="dxa"/>
            <w:shd w:val="clear" w:color="auto" w:fill="auto"/>
            <w:noWrap/>
            <w:vAlign w:val="bottom"/>
            <w:hideMark/>
          </w:tcPr>
          <w:p w14:paraId="2A12580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13.732 </w:t>
            </w:r>
          </w:p>
        </w:tc>
      </w:tr>
      <w:tr w:rsidR="00506D8F" w:rsidRPr="00506D8F" w14:paraId="0653002A" w14:textId="77777777" w:rsidTr="5624E0A3">
        <w:trPr>
          <w:trHeight w:val="290"/>
        </w:trPr>
        <w:tc>
          <w:tcPr>
            <w:tcW w:w="868" w:type="dxa"/>
            <w:shd w:val="clear" w:color="auto" w:fill="auto"/>
            <w:noWrap/>
            <w:vAlign w:val="bottom"/>
            <w:hideMark/>
          </w:tcPr>
          <w:p w14:paraId="5536758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1/07/2000</w:t>
            </w:r>
          </w:p>
        </w:tc>
        <w:tc>
          <w:tcPr>
            <w:tcW w:w="988" w:type="dxa"/>
            <w:shd w:val="clear" w:color="auto" w:fill="auto"/>
            <w:noWrap/>
            <w:vAlign w:val="bottom"/>
            <w:hideMark/>
          </w:tcPr>
          <w:p w14:paraId="2548575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31/07/2000</w:t>
            </w:r>
          </w:p>
        </w:tc>
        <w:tc>
          <w:tcPr>
            <w:tcW w:w="975" w:type="dxa"/>
            <w:shd w:val="clear" w:color="auto" w:fill="auto"/>
            <w:noWrap/>
            <w:vAlign w:val="bottom"/>
            <w:hideMark/>
          </w:tcPr>
          <w:p w14:paraId="634BC2D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$ 1.011.486</w:t>
            </w:r>
          </w:p>
        </w:tc>
        <w:tc>
          <w:tcPr>
            <w:tcW w:w="554" w:type="dxa"/>
            <w:shd w:val="clear" w:color="auto" w:fill="auto"/>
            <w:vAlign w:val="bottom"/>
            <w:hideMark/>
          </w:tcPr>
          <w:p w14:paraId="6C7F170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62A2A48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48FCD1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BBC3F6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FD92DE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$ 1.648.012</w:t>
            </w:r>
          </w:p>
        </w:tc>
        <w:tc>
          <w:tcPr>
            <w:tcW w:w="1758" w:type="dxa"/>
            <w:shd w:val="clear" w:color="auto" w:fill="auto"/>
            <w:noWrap/>
            <w:vAlign w:val="bottom"/>
            <w:hideMark/>
          </w:tcPr>
          <w:p w14:paraId="39C2EEE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13.733 </w:t>
            </w:r>
          </w:p>
        </w:tc>
      </w:tr>
      <w:tr w:rsidR="00506D8F" w:rsidRPr="00506D8F" w14:paraId="5491D10D" w14:textId="77777777" w:rsidTr="5624E0A3">
        <w:trPr>
          <w:trHeight w:val="290"/>
        </w:trPr>
        <w:tc>
          <w:tcPr>
            <w:tcW w:w="868" w:type="dxa"/>
            <w:shd w:val="clear" w:color="auto" w:fill="auto"/>
            <w:noWrap/>
            <w:vAlign w:val="bottom"/>
            <w:hideMark/>
          </w:tcPr>
          <w:p w14:paraId="3939F73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1/08/2000</w:t>
            </w:r>
          </w:p>
        </w:tc>
        <w:tc>
          <w:tcPr>
            <w:tcW w:w="988" w:type="dxa"/>
            <w:shd w:val="clear" w:color="auto" w:fill="auto"/>
            <w:noWrap/>
            <w:vAlign w:val="bottom"/>
            <w:hideMark/>
          </w:tcPr>
          <w:p w14:paraId="7FCED0E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31/08/2000</w:t>
            </w:r>
          </w:p>
        </w:tc>
        <w:tc>
          <w:tcPr>
            <w:tcW w:w="975" w:type="dxa"/>
            <w:shd w:val="clear" w:color="auto" w:fill="auto"/>
            <w:noWrap/>
            <w:vAlign w:val="bottom"/>
            <w:hideMark/>
          </w:tcPr>
          <w:p w14:paraId="3C30FD6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$ 1.011.450</w:t>
            </w:r>
          </w:p>
        </w:tc>
        <w:tc>
          <w:tcPr>
            <w:tcW w:w="554" w:type="dxa"/>
            <w:shd w:val="clear" w:color="auto" w:fill="auto"/>
            <w:vAlign w:val="bottom"/>
            <w:hideMark/>
          </w:tcPr>
          <w:p w14:paraId="3E76C11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6CD9A92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53B204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852E96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FD241D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$ 1.647.954</w:t>
            </w:r>
          </w:p>
        </w:tc>
        <w:tc>
          <w:tcPr>
            <w:tcW w:w="1758" w:type="dxa"/>
            <w:shd w:val="clear" w:color="auto" w:fill="auto"/>
            <w:noWrap/>
            <w:vAlign w:val="bottom"/>
            <w:hideMark/>
          </w:tcPr>
          <w:p w14:paraId="6034619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13.733 </w:t>
            </w:r>
          </w:p>
        </w:tc>
      </w:tr>
      <w:tr w:rsidR="00506D8F" w:rsidRPr="00506D8F" w14:paraId="383722FB" w14:textId="77777777" w:rsidTr="5624E0A3">
        <w:trPr>
          <w:trHeight w:val="290"/>
        </w:trPr>
        <w:tc>
          <w:tcPr>
            <w:tcW w:w="868" w:type="dxa"/>
            <w:shd w:val="clear" w:color="auto" w:fill="auto"/>
            <w:noWrap/>
            <w:vAlign w:val="bottom"/>
            <w:hideMark/>
          </w:tcPr>
          <w:p w14:paraId="790DB3B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1/09/2000</w:t>
            </w:r>
          </w:p>
        </w:tc>
        <w:tc>
          <w:tcPr>
            <w:tcW w:w="988" w:type="dxa"/>
            <w:shd w:val="clear" w:color="auto" w:fill="auto"/>
            <w:noWrap/>
            <w:vAlign w:val="bottom"/>
            <w:hideMark/>
          </w:tcPr>
          <w:p w14:paraId="1DB4651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30/09/2000</w:t>
            </w:r>
          </w:p>
        </w:tc>
        <w:tc>
          <w:tcPr>
            <w:tcW w:w="975" w:type="dxa"/>
            <w:shd w:val="clear" w:color="auto" w:fill="auto"/>
            <w:noWrap/>
            <w:vAlign w:val="bottom"/>
            <w:hideMark/>
          </w:tcPr>
          <w:p w14:paraId="2C964B7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$ 1.011.434</w:t>
            </w:r>
          </w:p>
        </w:tc>
        <w:tc>
          <w:tcPr>
            <w:tcW w:w="554" w:type="dxa"/>
            <w:shd w:val="clear" w:color="auto" w:fill="auto"/>
            <w:vAlign w:val="bottom"/>
            <w:hideMark/>
          </w:tcPr>
          <w:p w14:paraId="1CD9EB9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6F301E7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40E1C9E"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C6C9B4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D8D263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$ 1.647.928</w:t>
            </w:r>
          </w:p>
        </w:tc>
        <w:tc>
          <w:tcPr>
            <w:tcW w:w="1758" w:type="dxa"/>
            <w:shd w:val="clear" w:color="auto" w:fill="auto"/>
            <w:noWrap/>
            <w:vAlign w:val="bottom"/>
            <w:hideMark/>
          </w:tcPr>
          <w:p w14:paraId="2AFFF3C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13.733 </w:t>
            </w:r>
          </w:p>
        </w:tc>
      </w:tr>
      <w:tr w:rsidR="00506D8F" w:rsidRPr="00506D8F" w14:paraId="4E5B6EB8" w14:textId="77777777" w:rsidTr="5624E0A3">
        <w:trPr>
          <w:trHeight w:val="290"/>
        </w:trPr>
        <w:tc>
          <w:tcPr>
            <w:tcW w:w="868" w:type="dxa"/>
            <w:shd w:val="clear" w:color="auto" w:fill="auto"/>
            <w:noWrap/>
            <w:vAlign w:val="bottom"/>
            <w:hideMark/>
          </w:tcPr>
          <w:p w14:paraId="3645D84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1/10/2000</w:t>
            </w:r>
          </w:p>
        </w:tc>
        <w:tc>
          <w:tcPr>
            <w:tcW w:w="988" w:type="dxa"/>
            <w:shd w:val="clear" w:color="auto" w:fill="auto"/>
            <w:noWrap/>
            <w:vAlign w:val="bottom"/>
            <w:hideMark/>
          </w:tcPr>
          <w:p w14:paraId="3087784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31/10/2000</w:t>
            </w:r>
          </w:p>
        </w:tc>
        <w:tc>
          <w:tcPr>
            <w:tcW w:w="975" w:type="dxa"/>
            <w:shd w:val="clear" w:color="auto" w:fill="auto"/>
            <w:noWrap/>
            <w:vAlign w:val="bottom"/>
            <w:hideMark/>
          </w:tcPr>
          <w:p w14:paraId="581F37F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$ 1.011.465</w:t>
            </w:r>
          </w:p>
        </w:tc>
        <w:tc>
          <w:tcPr>
            <w:tcW w:w="554" w:type="dxa"/>
            <w:shd w:val="clear" w:color="auto" w:fill="auto"/>
            <w:vAlign w:val="bottom"/>
            <w:hideMark/>
          </w:tcPr>
          <w:p w14:paraId="40B3646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3D1EF96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852397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57420D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31BB27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$ 1.647.978</w:t>
            </w:r>
          </w:p>
        </w:tc>
        <w:tc>
          <w:tcPr>
            <w:tcW w:w="1758" w:type="dxa"/>
            <w:shd w:val="clear" w:color="auto" w:fill="auto"/>
            <w:noWrap/>
            <w:vAlign w:val="bottom"/>
            <w:hideMark/>
          </w:tcPr>
          <w:p w14:paraId="18995B9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13.733 </w:t>
            </w:r>
          </w:p>
        </w:tc>
      </w:tr>
      <w:tr w:rsidR="00506D8F" w:rsidRPr="00506D8F" w14:paraId="435D90A2" w14:textId="77777777" w:rsidTr="5624E0A3">
        <w:trPr>
          <w:trHeight w:val="290"/>
        </w:trPr>
        <w:tc>
          <w:tcPr>
            <w:tcW w:w="868" w:type="dxa"/>
            <w:shd w:val="clear" w:color="auto" w:fill="auto"/>
            <w:noWrap/>
            <w:vAlign w:val="bottom"/>
            <w:hideMark/>
          </w:tcPr>
          <w:p w14:paraId="24B371E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lastRenderedPageBreak/>
              <w:t>1/11/2000</w:t>
            </w:r>
          </w:p>
        </w:tc>
        <w:tc>
          <w:tcPr>
            <w:tcW w:w="988" w:type="dxa"/>
            <w:shd w:val="clear" w:color="auto" w:fill="auto"/>
            <w:noWrap/>
            <w:vAlign w:val="bottom"/>
            <w:hideMark/>
          </w:tcPr>
          <w:p w14:paraId="13252AF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30/11/2000</w:t>
            </w:r>
          </w:p>
        </w:tc>
        <w:tc>
          <w:tcPr>
            <w:tcW w:w="975" w:type="dxa"/>
            <w:shd w:val="clear" w:color="auto" w:fill="auto"/>
            <w:noWrap/>
            <w:vAlign w:val="bottom"/>
            <w:hideMark/>
          </w:tcPr>
          <w:p w14:paraId="13EF331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$ 1.011.470</w:t>
            </w:r>
          </w:p>
        </w:tc>
        <w:tc>
          <w:tcPr>
            <w:tcW w:w="554" w:type="dxa"/>
            <w:shd w:val="clear" w:color="auto" w:fill="auto"/>
            <w:vAlign w:val="bottom"/>
            <w:hideMark/>
          </w:tcPr>
          <w:p w14:paraId="5A877A2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1A67107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EEFE305"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3E53AB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C09662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$ 1.647.986</w:t>
            </w:r>
          </w:p>
        </w:tc>
        <w:tc>
          <w:tcPr>
            <w:tcW w:w="1758" w:type="dxa"/>
            <w:shd w:val="clear" w:color="auto" w:fill="auto"/>
            <w:noWrap/>
            <w:vAlign w:val="bottom"/>
            <w:hideMark/>
          </w:tcPr>
          <w:p w14:paraId="2FA0B57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13.733 </w:t>
            </w:r>
          </w:p>
        </w:tc>
      </w:tr>
      <w:tr w:rsidR="00506D8F" w:rsidRPr="00506D8F" w14:paraId="36613CD4" w14:textId="77777777" w:rsidTr="5624E0A3">
        <w:trPr>
          <w:trHeight w:val="290"/>
        </w:trPr>
        <w:tc>
          <w:tcPr>
            <w:tcW w:w="868" w:type="dxa"/>
            <w:shd w:val="clear" w:color="auto" w:fill="auto"/>
            <w:noWrap/>
            <w:vAlign w:val="bottom"/>
            <w:hideMark/>
          </w:tcPr>
          <w:p w14:paraId="778275D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1/12/2000</w:t>
            </w:r>
          </w:p>
        </w:tc>
        <w:tc>
          <w:tcPr>
            <w:tcW w:w="988" w:type="dxa"/>
            <w:shd w:val="clear" w:color="auto" w:fill="auto"/>
            <w:noWrap/>
            <w:vAlign w:val="bottom"/>
            <w:hideMark/>
          </w:tcPr>
          <w:p w14:paraId="62F05F0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31/12/2000</w:t>
            </w:r>
          </w:p>
        </w:tc>
        <w:tc>
          <w:tcPr>
            <w:tcW w:w="975" w:type="dxa"/>
            <w:shd w:val="clear" w:color="auto" w:fill="auto"/>
            <w:noWrap/>
            <w:vAlign w:val="bottom"/>
            <w:hideMark/>
          </w:tcPr>
          <w:p w14:paraId="3A7B3F6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$ 1.011.382</w:t>
            </w:r>
          </w:p>
        </w:tc>
        <w:tc>
          <w:tcPr>
            <w:tcW w:w="554" w:type="dxa"/>
            <w:shd w:val="clear" w:color="auto" w:fill="auto"/>
            <w:vAlign w:val="bottom"/>
            <w:hideMark/>
          </w:tcPr>
          <w:p w14:paraId="253B34E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57,00 </w:t>
            </w:r>
          </w:p>
        </w:tc>
        <w:tc>
          <w:tcPr>
            <w:tcW w:w="745" w:type="dxa"/>
            <w:shd w:val="clear" w:color="auto" w:fill="auto"/>
            <w:vAlign w:val="bottom"/>
            <w:hideMark/>
          </w:tcPr>
          <w:p w14:paraId="6B69FC8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C0A9D9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E4D7B8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D89E98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$ 1.647.843</w:t>
            </w:r>
          </w:p>
        </w:tc>
        <w:tc>
          <w:tcPr>
            <w:tcW w:w="1758" w:type="dxa"/>
            <w:shd w:val="clear" w:color="auto" w:fill="auto"/>
            <w:noWrap/>
            <w:vAlign w:val="bottom"/>
            <w:hideMark/>
          </w:tcPr>
          <w:p w14:paraId="4ED0ABF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13.732 </w:t>
            </w:r>
          </w:p>
        </w:tc>
      </w:tr>
      <w:tr w:rsidR="00506D8F" w:rsidRPr="00506D8F" w14:paraId="27FBC201" w14:textId="77777777" w:rsidTr="5624E0A3">
        <w:trPr>
          <w:trHeight w:val="290"/>
        </w:trPr>
        <w:tc>
          <w:tcPr>
            <w:tcW w:w="868" w:type="dxa"/>
            <w:shd w:val="clear" w:color="auto" w:fill="auto"/>
            <w:noWrap/>
            <w:vAlign w:val="bottom"/>
            <w:hideMark/>
          </w:tcPr>
          <w:p w14:paraId="4B6769A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1/01/2001</w:t>
            </w:r>
          </w:p>
        </w:tc>
        <w:tc>
          <w:tcPr>
            <w:tcW w:w="988" w:type="dxa"/>
            <w:shd w:val="clear" w:color="auto" w:fill="auto"/>
            <w:noWrap/>
            <w:vAlign w:val="bottom"/>
            <w:hideMark/>
          </w:tcPr>
          <w:p w14:paraId="594D274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31/01/2001</w:t>
            </w:r>
          </w:p>
        </w:tc>
        <w:tc>
          <w:tcPr>
            <w:tcW w:w="975" w:type="dxa"/>
            <w:shd w:val="clear" w:color="auto" w:fill="auto"/>
            <w:noWrap/>
            <w:vAlign w:val="bottom"/>
            <w:hideMark/>
          </w:tcPr>
          <w:p w14:paraId="7FE9839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$ 1.112.645</w:t>
            </w:r>
          </w:p>
        </w:tc>
        <w:tc>
          <w:tcPr>
            <w:tcW w:w="554" w:type="dxa"/>
            <w:shd w:val="clear" w:color="auto" w:fill="auto"/>
            <w:vAlign w:val="bottom"/>
            <w:hideMark/>
          </w:tcPr>
          <w:p w14:paraId="3C6966A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3293329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408873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639652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2EAB79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$ 1.666.903</w:t>
            </w:r>
          </w:p>
        </w:tc>
        <w:tc>
          <w:tcPr>
            <w:tcW w:w="1758" w:type="dxa"/>
            <w:shd w:val="clear" w:color="auto" w:fill="auto"/>
            <w:noWrap/>
            <w:vAlign w:val="bottom"/>
            <w:hideMark/>
          </w:tcPr>
          <w:p w14:paraId="4192636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13.891 </w:t>
            </w:r>
          </w:p>
        </w:tc>
      </w:tr>
      <w:tr w:rsidR="00506D8F" w:rsidRPr="00506D8F" w14:paraId="5A806995" w14:textId="77777777" w:rsidTr="5624E0A3">
        <w:trPr>
          <w:trHeight w:val="290"/>
        </w:trPr>
        <w:tc>
          <w:tcPr>
            <w:tcW w:w="868" w:type="dxa"/>
            <w:shd w:val="clear" w:color="auto" w:fill="auto"/>
            <w:noWrap/>
            <w:vAlign w:val="bottom"/>
            <w:hideMark/>
          </w:tcPr>
          <w:p w14:paraId="004E6F9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1/02/2001</w:t>
            </w:r>
          </w:p>
        </w:tc>
        <w:tc>
          <w:tcPr>
            <w:tcW w:w="988" w:type="dxa"/>
            <w:shd w:val="clear" w:color="auto" w:fill="auto"/>
            <w:noWrap/>
            <w:vAlign w:val="bottom"/>
            <w:hideMark/>
          </w:tcPr>
          <w:p w14:paraId="5C1AC0E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28/02/2001</w:t>
            </w:r>
          </w:p>
        </w:tc>
        <w:tc>
          <w:tcPr>
            <w:tcW w:w="975" w:type="dxa"/>
            <w:shd w:val="clear" w:color="auto" w:fill="auto"/>
            <w:noWrap/>
            <w:vAlign w:val="bottom"/>
            <w:hideMark/>
          </w:tcPr>
          <w:p w14:paraId="0968273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$ 1.122.520</w:t>
            </w:r>
          </w:p>
        </w:tc>
        <w:tc>
          <w:tcPr>
            <w:tcW w:w="554" w:type="dxa"/>
            <w:shd w:val="clear" w:color="auto" w:fill="auto"/>
            <w:vAlign w:val="bottom"/>
            <w:hideMark/>
          </w:tcPr>
          <w:p w14:paraId="7BB5D03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09016FE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72F958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787A83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A4C455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$ 1.681.698</w:t>
            </w:r>
          </w:p>
        </w:tc>
        <w:tc>
          <w:tcPr>
            <w:tcW w:w="1758" w:type="dxa"/>
            <w:shd w:val="clear" w:color="auto" w:fill="auto"/>
            <w:noWrap/>
            <w:vAlign w:val="bottom"/>
            <w:hideMark/>
          </w:tcPr>
          <w:p w14:paraId="6B0C861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14.014 </w:t>
            </w:r>
          </w:p>
        </w:tc>
      </w:tr>
      <w:tr w:rsidR="00506D8F" w:rsidRPr="00506D8F" w14:paraId="54C6DA07" w14:textId="77777777" w:rsidTr="5624E0A3">
        <w:trPr>
          <w:trHeight w:val="290"/>
        </w:trPr>
        <w:tc>
          <w:tcPr>
            <w:tcW w:w="868" w:type="dxa"/>
            <w:shd w:val="clear" w:color="auto" w:fill="auto"/>
            <w:noWrap/>
            <w:vAlign w:val="bottom"/>
            <w:hideMark/>
          </w:tcPr>
          <w:p w14:paraId="0B5F5B8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1/03/2001</w:t>
            </w:r>
          </w:p>
        </w:tc>
        <w:tc>
          <w:tcPr>
            <w:tcW w:w="988" w:type="dxa"/>
            <w:shd w:val="clear" w:color="auto" w:fill="auto"/>
            <w:noWrap/>
            <w:vAlign w:val="bottom"/>
            <w:hideMark/>
          </w:tcPr>
          <w:p w14:paraId="6446770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31/03/2001</w:t>
            </w:r>
          </w:p>
        </w:tc>
        <w:tc>
          <w:tcPr>
            <w:tcW w:w="975" w:type="dxa"/>
            <w:shd w:val="clear" w:color="auto" w:fill="auto"/>
            <w:noWrap/>
            <w:vAlign w:val="bottom"/>
            <w:hideMark/>
          </w:tcPr>
          <w:p w14:paraId="7E50F12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$ 1.301.214</w:t>
            </w:r>
          </w:p>
        </w:tc>
        <w:tc>
          <w:tcPr>
            <w:tcW w:w="554" w:type="dxa"/>
            <w:shd w:val="clear" w:color="auto" w:fill="auto"/>
            <w:vAlign w:val="bottom"/>
            <w:hideMark/>
          </w:tcPr>
          <w:p w14:paraId="023F519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5228BB6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FA96FA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22E1ED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E629DA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$ 1.949.407</w:t>
            </w:r>
          </w:p>
        </w:tc>
        <w:tc>
          <w:tcPr>
            <w:tcW w:w="1758" w:type="dxa"/>
            <w:shd w:val="clear" w:color="auto" w:fill="auto"/>
            <w:noWrap/>
            <w:vAlign w:val="bottom"/>
            <w:hideMark/>
          </w:tcPr>
          <w:p w14:paraId="0848328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16.245 </w:t>
            </w:r>
          </w:p>
        </w:tc>
      </w:tr>
      <w:tr w:rsidR="00506D8F" w:rsidRPr="00506D8F" w14:paraId="4498B814" w14:textId="77777777" w:rsidTr="5624E0A3">
        <w:trPr>
          <w:trHeight w:val="290"/>
        </w:trPr>
        <w:tc>
          <w:tcPr>
            <w:tcW w:w="868" w:type="dxa"/>
            <w:shd w:val="clear" w:color="auto" w:fill="auto"/>
            <w:noWrap/>
            <w:vAlign w:val="bottom"/>
            <w:hideMark/>
          </w:tcPr>
          <w:p w14:paraId="6BA723D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1/04/2001</w:t>
            </w:r>
          </w:p>
        </w:tc>
        <w:tc>
          <w:tcPr>
            <w:tcW w:w="988" w:type="dxa"/>
            <w:shd w:val="clear" w:color="auto" w:fill="auto"/>
            <w:noWrap/>
            <w:vAlign w:val="bottom"/>
            <w:hideMark/>
          </w:tcPr>
          <w:p w14:paraId="0617057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30/04/2001</w:t>
            </w:r>
          </w:p>
        </w:tc>
        <w:tc>
          <w:tcPr>
            <w:tcW w:w="975" w:type="dxa"/>
            <w:shd w:val="clear" w:color="auto" w:fill="auto"/>
            <w:noWrap/>
            <w:vAlign w:val="bottom"/>
            <w:hideMark/>
          </w:tcPr>
          <w:p w14:paraId="3C3A552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$ 1.192.572</w:t>
            </w:r>
          </w:p>
        </w:tc>
        <w:tc>
          <w:tcPr>
            <w:tcW w:w="554" w:type="dxa"/>
            <w:shd w:val="clear" w:color="auto" w:fill="auto"/>
            <w:vAlign w:val="bottom"/>
            <w:hideMark/>
          </w:tcPr>
          <w:p w14:paraId="24E2146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1035C60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9FBCC9E"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BE5B8D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6F007A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$ 1.786.646</w:t>
            </w:r>
          </w:p>
        </w:tc>
        <w:tc>
          <w:tcPr>
            <w:tcW w:w="1758" w:type="dxa"/>
            <w:shd w:val="clear" w:color="auto" w:fill="auto"/>
            <w:noWrap/>
            <w:vAlign w:val="bottom"/>
            <w:hideMark/>
          </w:tcPr>
          <w:p w14:paraId="0162C12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14.889 </w:t>
            </w:r>
          </w:p>
        </w:tc>
      </w:tr>
      <w:tr w:rsidR="00506D8F" w:rsidRPr="00506D8F" w14:paraId="1A965624" w14:textId="77777777" w:rsidTr="5624E0A3">
        <w:trPr>
          <w:trHeight w:val="290"/>
        </w:trPr>
        <w:tc>
          <w:tcPr>
            <w:tcW w:w="868" w:type="dxa"/>
            <w:shd w:val="clear" w:color="auto" w:fill="auto"/>
            <w:noWrap/>
            <w:vAlign w:val="bottom"/>
            <w:hideMark/>
          </w:tcPr>
          <w:p w14:paraId="31DAB8F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1/05/2001</w:t>
            </w:r>
          </w:p>
        </w:tc>
        <w:tc>
          <w:tcPr>
            <w:tcW w:w="988" w:type="dxa"/>
            <w:shd w:val="clear" w:color="auto" w:fill="auto"/>
            <w:noWrap/>
            <w:vAlign w:val="bottom"/>
            <w:hideMark/>
          </w:tcPr>
          <w:p w14:paraId="2EF7085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31/05/2001</w:t>
            </w:r>
          </w:p>
        </w:tc>
        <w:tc>
          <w:tcPr>
            <w:tcW w:w="975" w:type="dxa"/>
            <w:shd w:val="clear" w:color="auto" w:fill="auto"/>
            <w:noWrap/>
            <w:vAlign w:val="bottom"/>
            <w:hideMark/>
          </w:tcPr>
          <w:p w14:paraId="5608C4C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$ 1.204.008</w:t>
            </w:r>
          </w:p>
        </w:tc>
        <w:tc>
          <w:tcPr>
            <w:tcW w:w="554" w:type="dxa"/>
            <w:shd w:val="clear" w:color="auto" w:fill="auto"/>
            <w:vAlign w:val="bottom"/>
            <w:hideMark/>
          </w:tcPr>
          <w:p w14:paraId="2972F7B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3A95078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24DE7A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1BC10C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6DCCE2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$ 1.803.778</w:t>
            </w:r>
          </w:p>
        </w:tc>
        <w:tc>
          <w:tcPr>
            <w:tcW w:w="1758" w:type="dxa"/>
            <w:shd w:val="clear" w:color="auto" w:fill="auto"/>
            <w:noWrap/>
            <w:vAlign w:val="bottom"/>
            <w:hideMark/>
          </w:tcPr>
          <w:p w14:paraId="7FDE9F6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15.031 </w:t>
            </w:r>
          </w:p>
        </w:tc>
      </w:tr>
      <w:tr w:rsidR="00506D8F" w:rsidRPr="00506D8F" w14:paraId="34E7FE54" w14:textId="77777777" w:rsidTr="5624E0A3">
        <w:trPr>
          <w:trHeight w:val="290"/>
        </w:trPr>
        <w:tc>
          <w:tcPr>
            <w:tcW w:w="868" w:type="dxa"/>
            <w:shd w:val="clear" w:color="auto" w:fill="auto"/>
            <w:noWrap/>
            <w:vAlign w:val="bottom"/>
            <w:hideMark/>
          </w:tcPr>
          <w:p w14:paraId="1473523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1/06/2001</w:t>
            </w:r>
          </w:p>
        </w:tc>
        <w:tc>
          <w:tcPr>
            <w:tcW w:w="988" w:type="dxa"/>
            <w:shd w:val="clear" w:color="auto" w:fill="auto"/>
            <w:noWrap/>
            <w:vAlign w:val="bottom"/>
            <w:hideMark/>
          </w:tcPr>
          <w:p w14:paraId="27259EC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30/06/2001</w:t>
            </w:r>
          </w:p>
        </w:tc>
        <w:tc>
          <w:tcPr>
            <w:tcW w:w="975" w:type="dxa"/>
            <w:shd w:val="clear" w:color="auto" w:fill="auto"/>
            <w:noWrap/>
            <w:vAlign w:val="bottom"/>
            <w:hideMark/>
          </w:tcPr>
          <w:p w14:paraId="69485AB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$ 1.209.726</w:t>
            </w:r>
          </w:p>
        </w:tc>
        <w:tc>
          <w:tcPr>
            <w:tcW w:w="554" w:type="dxa"/>
            <w:shd w:val="clear" w:color="auto" w:fill="auto"/>
            <w:vAlign w:val="bottom"/>
            <w:hideMark/>
          </w:tcPr>
          <w:p w14:paraId="17CCB09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22A04F3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B0C35E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E7C532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28EEB9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$ 1.812.345</w:t>
            </w:r>
          </w:p>
        </w:tc>
        <w:tc>
          <w:tcPr>
            <w:tcW w:w="1758" w:type="dxa"/>
            <w:shd w:val="clear" w:color="auto" w:fill="auto"/>
            <w:noWrap/>
            <w:vAlign w:val="bottom"/>
            <w:hideMark/>
          </w:tcPr>
          <w:p w14:paraId="5FF0D35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15.103 </w:t>
            </w:r>
          </w:p>
        </w:tc>
      </w:tr>
      <w:tr w:rsidR="00506D8F" w:rsidRPr="00506D8F" w14:paraId="0096F3E5" w14:textId="77777777" w:rsidTr="5624E0A3">
        <w:trPr>
          <w:trHeight w:val="290"/>
        </w:trPr>
        <w:tc>
          <w:tcPr>
            <w:tcW w:w="868" w:type="dxa"/>
            <w:shd w:val="clear" w:color="auto" w:fill="auto"/>
            <w:noWrap/>
            <w:vAlign w:val="bottom"/>
            <w:hideMark/>
          </w:tcPr>
          <w:p w14:paraId="4314BAE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1/07/2001</w:t>
            </w:r>
          </w:p>
        </w:tc>
        <w:tc>
          <w:tcPr>
            <w:tcW w:w="988" w:type="dxa"/>
            <w:shd w:val="clear" w:color="auto" w:fill="auto"/>
            <w:noWrap/>
            <w:vAlign w:val="bottom"/>
            <w:hideMark/>
          </w:tcPr>
          <w:p w14:paraId="0D53EAD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31/07/2001</w:t>
            </w:r>
          </w:p>
        </w:tc>
        <w:tc>
          <w:tcPr>
            <w:tcW w:w="975" w:type="dxa"/>
            <w:shd w:val="clear" w:color="auto" w:fill="auto"/>
            <w:noWrap/>
            <w:vAlign w:val="bottom"/>
            <w:hideMark/>
          </w:tcPr>
          <w:p w14:paraId="676524A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$ 1.112.531</w:t>
            </w:r>
          </w:p>
        </w:tc>
        <w:tc>
          <w:tcPr>
            <w:tcW w:w="554" w:type="dxa"/>
            <w:shd w:val="clear" w:color="auto" w:fill="auto"/>
            <w:vAlign w:val="bottom"/>
            <w:hideMark/>
          </w:tcPr>
          <w:p w14:paraId="2E3BFFB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4ECF1D8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AAB8C8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223B908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2256C5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$ 1.666.733</w:t>
            </w:r>
          </w:p>
        </w:tc>
        <w:tc>
          <w:tcPr>
            <w:tcW w:w="1758" w:type="dxa"/>
            <w:shd w:val="clear" w:color="auto" w:fill="auto"/>
            <w:noWrap/>
            <w:vAlign w:val="bottom"/>
            <w:hideMark/>
          </w:tcPr>
          <w:p w14:paraId="50B9BD1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13.889 </w:t>
            </w:r>
          </w:p>
        </w:tc>
      </w:tr>
      <w:tr w:rsidR="00506D8F" w:rsidRPr="00506D8F" w14:paraId="32017C3B" w14:textId="77777777" w:rsidTr="5624E0A3">
        <w:trPr>
          <w:trHeight w:val="290"/>
        </w:trPr>
        <w:tc>
          <w:tcPr>
            <w:tcW w:w="868" w:type="dxa"/>
            <w:shd w:val="clear" w:color="auto" w:fill="auto"/>
            <w:noWrap/>
            <w:vAlign w:val="bottom"/>
            <w:hideMark/>
          </w:tcPr>
          <w:p w14:paraId="3A174CF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1/08/2001</w:t>
            </w:r>
          </w:p>
        </w:tc>
        <w:tc>
          <w:tcPr>
            <w:tcW w:w="988" w:type="dxa"/>
            <w:shd w:val="clear" w:color="auto" w:fill="auto"/>
            <w:noWrap/>
            <w:vAlign w:val="bottom"/>
            <w:hideMark/>
          </w:tcPr>
          <w:p w14:paraId="2AEF8E9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31/08/2001</w:t>
            </w:r>
          </w:p>
        </w:tc>
        <w:tc>
          <w:tcPr>
            <w:tcW w:w="975" w:type="dxa"/>
            <w:shd w:val="clear" w:color="auto" w:fill="auto"/>
            <w:noWrap/>
            <w:vAlign w:val="bottom"/>
            <w:hideMark/>
          </w:tcPr>
          <w:p w14:paraId="433E48B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$ 1.112.736</w:t>
            </w:r>
          </w:p>
        </w:tc>
        <w:tc>
          <w:tcPr>
            <w:tcW w:w="554" w:type="dxa"/>
            <w:shd w:val="clear" w:color="auto" w:fill="auto"/>
            <w:vAlign w:val="bottom"/>
            <w:hideMark/>
          </w:tcPr>
          <w:p w14:paraId="47796D9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186E78D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11EF6B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BECD60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7DB9FD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$ 1.667.040</w:t>
            </w:r>
          </w:p>
        </w:tc>
        <w:tc>
          <w:tcPr>
            <w:tcW w:w="1758" w:type="dxa"/>
            <w:shd w:val="clear" w:color="auto" w:fill="auto"/>
            <w:noWrap/>
            <w:vAlign w:val="bottom"/>
            <w:hideMark/>
          </w:tcPr>
          <w:p w14:paraId="4F8EBD5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13.892 </w:t>
            </w:r>
          </w:p>
        </w:tc>
      </w:tr>
      <w:tr w:rsidR="00506D8F" w:rsidRPr="00506D8F" w14:paraId="5D02BC19" w14:textId="77777777" w:rsidTr="5624E0A3">
        <w:trPr>
          <w:trHeight w:val="290"/>
        </w:trPr>
        <w:tc>
          <w:tcPr>
            <w:tcW w:w="868" w:type="dxa"/>
            <w:shd w:val="clear" w:color="auto" w:fill="auto"/>
            <w:noWrap/>
            <w:vAlign w:val="bottom"/>
            <w:hideMark/>
          </w:tcPr>
          <w:p w14:paraId="7E07B8E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1/09/2001</w:t>
            </w:r>
          </w:p>
        </w:tc>
        <w:tc>
          <w:tcPr>
            <w:tcW w:w="988" w:type="dxa"/>
            <w:shd w:val="clear" w:color="auto" w:fill="auto"/>
            <w:noWrap/>
            <w:vAlign w:val="bottom"/>
            <w:hideMark/>
          </w:tcPr>
          <w:p w14:paraId="094E3F9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30/09/2001</w:t>
            </w:r>
          </w:p>
        </w:tc>
        <w:tc>
          <w:tcPr>
            <w:tcW w:w="975" w:type="dxa"/>
            <w:shd w:val="clear" w:color="auto" w:fill="auto"/>
            <w:noWrap/>
            <w:vAlign w:val="bottom"/>
            <w:hideMark/>
          </w:tcPr>
          <w:p w14:paraId="19EAD92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$ 1.112.520</w:t>
            </w:r>
          </w:p>
        </w:tc>
        <w:tc>
          <w:tcPr>
            <w:tcW w:w="554" w:type="dxa"/>
            <w:shd w:val="clear" w:color="auto" w:fill="auto"/>
            <w:vAlign w:val="bottom"/>
            <w:hideMark/>
          </w:tcPr>
          <w:p w14:paraId="619A723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7D1C337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DEE6E3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F07DB1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B6E209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$ 1.666.716</w:t>
            </w:r>
          </w:p>
        </w:tc>
        <w:tc>
          <w:tcPr>
            <w:tcW w:w="1758" w:type="dxa"/>
            <w:shd w:val="clear" w:color="auto" w:fill="auto"/>
            <w:noWrap/>
            <w:vAlign w:val="bottom"/>
            <w:hideMark/>
          </w:tcPr>
          <w:p w14:paraId="7AE5CD5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13.889 </w:t>
            </w:r>
          </w:p>
        </w:tc>
      </w:tr>
      <w:tr w:rsidR="00506D8F" w:rsidRPr="00506D8F" w14:paraId="0EB5064D" w14:textId="77777777" w:rsidTr="5624E0A3">
        <w:trPr>
          <w:trHeight w:val="290"/>
        </w:trPr>
        <w:tc>
          <w:tcPr>
            <w:tcW w:w="868" w:type="dxa"/>
            <w:shd w:val="clear" w:color="auto" w:fill="auto"/>
            <w:noWrap/>
            <w:vAlign w:val="bottom"/>
            <w:hideMark/>
          </w:tcPr>
          <w:p w14:paraId="4CF6E7E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1/10/2001</w:t>
            </w:r>
          </w:p>
        </w:tc>
        <w:tc>
          <w:tcPr>
            <w:tcW w:w="988" w:type="dxa"/>
            <w:shd w:val="clear" w:color="auto" w:fill="auto"/>
            <w:noWrap/>
            <w:vAlign w:val="bottom"/>
            <w:hideMark/>
          </w:tcPr>
          <w:p w14:paraId="372BFE3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31/10/2001</w:t>
            </w:r>
          </w:p>
        </w:tc>
        <w:tc>
          <w:tcPr>
            <w:tcW w:w="975" w:type="dxa"/>
            <w:shd w:val="clear" w:color="auto" w:fill="auto"/>
            <w:noWrap/>
            <w:vAlign w:val="bottom"/>
            <w:hideMark/>
          </w:tcPr>
          <w:p w14:paraId="2DC511C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$ 1.112.674</w:t>
            </w:r>
          </w:p>
        </w:tc>
        <w:tc>
          <w:tcPr>
            <w:tcW w:w="554" w:type="dxa"/>
            <w:shd w:val="clear" w:color="auto" w:fill="auto"/>
            <w:vAlign w:val="bottom"/>
            <w:hideMark/>
          </w:tcPr>
          <w:p w14:paraId="7C489C5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08A1CE2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26DA7D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3CC095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58F379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$ 1.666.947</w:t>
            </w:r>
          </w:p>
        </w:tc>
        <w:tc>
          <w:tcPr>
            <w:tcW w:w="1758" w:type="dxa"/>
            <w:shd w:val="clear" w:color="auto" w:fill="auto"/>
            <w:noWrap/>
            <w:vAlign w:val="bottom"/>
            <w:hideMark/>
          </w:tcPr>
          <w:p w14:paraId="225414F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13.891 </w:t>
            </w:r>
          </w:p>
        </w:tc>
      </w:tr>
      <w:tr w:rsidR="00506D8F" w:rsidRPr="00506D8F" w14:paraId="3277FACC" w14:textId="77777777" w:rsidTr="5624E0A3">
        <w:trPr>
          <w:trHeight w:val="290"/>
        </w:trPr>
        <w:tc>
          <w:tcPr>
            <w:tcW w:w="868" w:type="dxa"/>
            <w:shd w:val="clear" w:color="auto" w:fill="auto"/>
            <w:noWrap/>
            <w:vAlign w:val="bottom"/>
            <w:hideMark/>
          </w:tcPr>
          <w:p w14:paraId="51BF5EC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1/11/2001</w:t>
            </w:r>
          </w:p>
        </w:tc>
        <w:tc>
          <w:tcPr>
            <w:tcW w:w="988" w:type="dxa"/>
            <w:shd w:val="clear" w:color="auto" w:fill="auto"/>
            <w:noWrap/>
            <w:vAlign w:val="bottom"/>
            <w:hideMark/>
          </w:tcPr>
          <w:p w14:paraId="35A4224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30/11/2001</w:t>
            </w:r>
          </w:p>
        </w:tc>
        <w:tc>
          <w:tcPr>
            <w:tcW w:w="975" w:type="dxa"/>
            <w:shd w:val="clear" w:color="auto" w:fill="auto"/>
            <w:noWrap/>
            <w:vAlign w:val="bottom"/>
            <w:hideMark/>
          </w:tcPr>
          <w:p w14:paraId="74C4E9A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$ 1.204.008</w:t>
            </w:r>
          </w:p>
        </w:tc>
        <w:tc>
          <w:tcPr>
            <w:tcW w:w="554" w:type="dxa"/>
            <w:shd w:val="clear" w:color="auto" w:fill="auto"/>
            <w:vAlign w:val="bottom"/>
            <w:hideMark/>
          </w:tcPr>
          <w:p w14:paraId="41443A9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71881F4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E25972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324866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B4562C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$ 1.803.778</w:t>
            </w:r>
          </w:p>
        </w:tc>
        <w:tc>
          <w:tcPr>
            <w:tcW w:w="1758" w:type="dxa"/>
            <w:shd w:val="clear" w:color="auto" w:fill="auto"/>
            <w:noWrap/>
            <w:vAlign w:val="bottom"/>
            <w:hideMark/>
          </w:tcPr>
          <w:p w14:paraId="6FEB571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15.031 </w:t>
            </w:r>
          </w:p>
        </w:tc>
      </w:tr>
      <w:tr w:rsidR="00506D8F" w:rsidRPr="00506D8F" w14:paraId="4379CD8A" w14:textId="77777777" w:rsidTr="5624E0A3">
        <w:trPr>
          <w:trHeight w:val="290"/>
        </w:trPr>
        <w:tc>
          <w:tcPr>
            <w:tcW w:w="868" w:type="dxa"/>
            <w:shd w:val="clear" w:color="auto" w:fill="auto"/>
            <w:noWrap/>
            <w:vAlign w:val="bottom"/>
            <w:hideMark/>
          </w:tcPr>
          <w:p w14:paraId="3FDD32D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1/12/2001</w:t>
            </w:r>
          </w:p>
        </w:tc>
        <w:tc>
          <w:tcPr>
            <w:tcW w:w="988" w:type="dxa"/>
            <w:shd w:val="clear" w:color="auto" w:fill="auto"/>
            <w:noWrap/>
            <w:vAlign w:val="bottom"/>
            <w:hideMark/>
          </w:tcPr>
          <w:p w14:paraId="23F4F81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31/12/2001</w:t>
            </w:r>
          </w:p>
        </w:tc>
        <w:tc>
          <w:tcPr>
            <w:tcW w:w="975" w:type="dxa"/>
            <w:shd w:val="clear" w:color="auto" w:fill="auto"/>
            <w:noWrap/>
            <w:vAlign w:val="bottom"/>
            <w:hideMark/>
          </w:tcPr>
          <w:p w14:paraId="07DE5FD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$ 1.192.572</w:t>
            </w:r>
          </w:p>
        </w:tc>
        <w:tc>
          <w:tcPr>
            <w:tcW w:w="554" w:type="dxa"/>
            <w:shd w:val="clear" w:color="auto" w:fill="auto"/>
            <w:vAlign w:val="bottom"/>
            <w:hideMark/>
          </w:tcPr>
          <w:p w14:paraId="790FEB5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61,99 </w:t>
            </w:r>
          </w:p>
        </w:tc>
        <w:tc>
          <w:tcPr>
            <w:tcW w:w="745" w:type="dxa"/>
            <w:shd w:val="clear" w:color="auto" w:fill="auto"/>
            <w:vAlign w:val="bottom"/>
            <w:hideMark/>
          </w:tcPr>
          <w:p w14:paraId="72C4247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9B814E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6064E1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AED907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$ 1.786.646</w:t>
            </w:r>
          </w:p>
        </w:tc>
        <w:tc>
          <w:tcPr>
            <w:tcW w:w="1758" w:type="dxa"/>
            <w:shd w:val="clear" w:color="auto" w:fill="auto"/>
            <w:noWrap/>
            <w:vAlign w:val="bottom"/>
            <w:hideMark/>
          </w:tcPr>
          <w:p w14:paraId="16CCA24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14.889 </w:t>
            </w:r>
          </w:p>
        </w:tc>
      </w:tr>
      <w:tr w:rsidR="00506D8F" w:rsidRPr="00506D8F" w14:paraId="4A863BF6" w14:textId="77777777" w:rsidTr="5624E0A3">
        <w:trPr>
          <w:trHeight w:val="290"/>
        </w:trPr>
        <w:tc>
          <w:tcPr>
            <w:tcW w:w="868" w:type="dxa"/>
            <w:shd w:val="clear" w:color="auto" w:fill="auto"/>
            <w:noWrap/>
            <w:vAlign w:val="bottom"/>
            <w:hideMark/>
          </w:tcPr>
          <w:p w14:paraId="32CF01D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1/01/2002</w:t>
            </w:r>
          </w:p>
        </w:tc>
        <w:tc>
          <w:tcPr>
            <w:tcW w:w="988" w:type="dxa"/>
            <w:shd w:val="clear" w:color="auto" w:fill="auto"/>
            <w:noWrap/>
            <w:vAlign w:val="bottom"/>
            <w:hideMark/>
          </w:tcPr>
          <w:p w14:paraId="4A87A09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31/01/2002</w:t>
            </w:r>
          </w:p>
        </w:tc>
        <w:tc>
          <w:tcPr>
            <w:tcW w:w="975" w:type="dxa"/>
            <w:shd w:val="clear" w:color="auto" w:fill="auto"/>
            <w:noWrap/>
            <w:vAlign w:val="bottom"/>
            <w:hideMark/>
          </w:tcPr>
          <w:p w14:paraId="50281C1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$ 1.305.542</w:t>
            </w:r>
          </w:p>
        </w:tc>
        <w:tc>
          <w:tcPr>
            <w:tcW w:w="554" w:type="dxa"/>
            <w:shd w:val="clear" w:color="auto" w:fill="auto"/>
            <w:vAlign w:val="bottom"/>
            <w:hideMark/>
          </w:tcPr>
          <w:p w14:paraId="2DC98AE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27E2616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2BFDA6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52A726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87433E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$ 1.816.959</w:t>
            </w:r>
          </w:p>
        </w:tc>
        <w:tc>
          <w:tcPr>
            <w:tcW w:w="1758" w:type="dxa"/>
            <w:shd w:val="clear" w:color="auto" w:fill="auto"/>
            <w:noWrap/>
            <w:vAlign w:val="bottom"/>
            <w:hideMark/>
          </w:tcPr>
          <w:p w14:paraId="2CF83E9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15.141 </w:t>
            </w:r>
          </w:p>
        </w:tc>
      </w:tr>
      <w:tr w:rsidR="00506D8F" w:rsidRPr="00506D8F" w14:paraId="3A3CC9FB" w14:textId="77777777" w:rsidTr="5624E0A3">
        <w:trPr>
          <w:trHeight w:val="290"/>
        </w:trPr>
        <w:tc>
          <w:tcPr>
            <w:tcW w:w="868" w:type="dxa"/>
            <w:shd w:val="clear" w:color="auto" w:fill="auto"/>
            <w:noWrap/>
            <w:vAlign w:val="bottom"/>
            <w:hideMark/>
          </w:tcPr>
          <w:p w14:paraId="1AB7380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1/02/2002</w:t>
            </w:r>
          </w:p>
        </w:tc>
        <w:tc>
          <w:tcPr>
            <w:tcW w:w="988" w:type="dxa"/>
            <w:shd w:val="clear" w:color="auto" w:fill="auto"/>
            <w:noWrap/>
            <w:vAlign w:val="bottom"/>
            <w:hideMark/>
          </w:tcPr>
          <w:p w14:paraId="01EDB2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28/02/2002</w:t>
            </w:r>
          </w:p>
        </w:tc>
        <w:tc>
          <w:tcPr>
            <w:tcW w:w="975" w:type="dxa"/>
            <w:shd w:val="clear" w:color="auto" w:fill="auto"/>
            <w:noWrap/>
            <w:vAlign w:val="bottom"/>
            <w:hideMark/>
          </w:tcPr>
          <w:p w14:paraId="16D81F7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$ 1.330.702</w:t>
            </w:r>
          </w:p>
        </w:tc>
        <w:tc>
          <w:tcPr>
            <w:tcW w:w="554" w:type="dxa"/>
            <w:shd w:val="clear" w:color="auto" w:fill="auto"/>
            <w:vAlign w:val="bottom"/>
            <w:hideMark/>
          </w:tcPr>
          <w:p w14:paraId="7C3BF2E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22E223C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883EC1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805749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4579CB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$ 1.851.975</w:t>
            </w:r>
          </w:p>
        </w:tc>
        <w:tc>
          <w:tcPr>
            <w:tcW w:w="1758" w:type="dxa"/>
            <w:shd w:val="clear" w:color="auto" w:fill="auto"/>
            <w:noWrap/>
            <w:vAlign w:val="bottom"/>
            <w:hideMark/>
          </w:tcPr>
          <w:p w14:paraId="10236DE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15.433 </w:t>
            </w:r>
          </w:p>
        </w:tc>
      </w:tr>
      <w:tr w:rsidR="00506D8F" w:rsidRPr="00506D8F" w14:paraId="5D99F387" w14:textId="77777777" w:rsidTr="5624E0A3">
        <w:trPr>
          <w:trHeight w:val="290"/>
        </w:trPr>
        <w:tc>
          <w:tcPr>
            <w:tcW w:w="868" w:type="dxa"/>
            <w:shd w:val="clear" w:color="auto" w:fill="auto"/>
            <w:noWrap/>
            <w:vAlign w:val="bottom"/>
            <w:hideMark/>
          </w:tcPr>
          <w:p w14:paraId="491D747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1/03/2002</w:t>
            </w:r>
          </w:p>
        </w:tc>
        <w:tc>
          <w:tcPr>
            <w:tcW w:w="988" w:type="dxa"/>
            <w:shd w:val="clear" w:color="auto" w:fill="auto"/>
            <w:noWrap/>
            <w:vAlign w:val="bottom"/>
            <w:hideMark/>
          </w:tcPr>
          <w:p w14:paraId="0A0970E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31/03/2002</w:t>
            </w:r>
          </w:p>
        </w:tc>
        <w:tc>
          <w:tcPr>
            <w:tcW w:w="975" w:type="dxa"/>
            <w:shd w:val="clear" w:color="auto" w:fill="auto"/>
            <w:noWrap/>
            <w:vAlign w:val="bottom"/>
            <w:hideMark/>
          </w:tcPr>
          <w:p w14:paraId="273D94A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$ 1.311.832</w:t>
            </w:r>
          </w:p>
        </w:tc>
        <w:tc>
          <w:tcPr>
            <w:tcW w:w="554" w:type="dxa"/>
            <w:shd w:val="clear" w:color="auto" w:fill="auto"/>
            <w:vAlign w:val="bottom"/>
            <w:hideMark/>
          </w:tcPr>
          <w:p w14:paraId="007BB33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2498015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677C90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C6740B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02B36D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$ 1.825.713</w:t>
            </w:r>
          </w:p>
        </w:tc>
        <w:tc>
          <w:tcPr>
            <w:tcW w:w="1758" w:type="dxa"/>
            <w:shd w:val="clear" w:color="auto" w:fill="auto"/>
            <w:noWrap/>
            <w:vAlign w:val="bottom"/>
            <w:hideMark/>
          </w:tcPr>
          <w:p w14:paraId="24E418D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15.214 </w:t>
            </w:r>
          </w:p>
        </w:tc>
      </w:tr>
      <w:tr w:rsidR="00506D8F" w:rsidRPr="00506D8F" w14:paraId="1D6F8B3F" w14:textId="77777777" w:rsidTr="5624E0A3">
        <w:trPr>
          <w:trHeight w:val="290"/>
        </w:trPr>
        <w:tc>
          <w:tcPr>
            <w:tcW w:w="868" w:type="dxa"/>
            <w:shd w:val="clear" w:color="auto" w:fill="auto"/>
            <w:noWrap/>
            <w:vAlign w:val="bottom"/>
            <w:hideMark/>
          </w:tcPr>
          <w:p w14:paraId="762072C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1/04/2002</w:t>
            </w:r>
          </w:p>
        </w:tc>
        <w:tc>
          <w:tcPr>
            <w:tcW w:w="988" w:type="dxa"/>
            <w:shd w:val="clear" w:color="auto" w:fill="auto"/>
            <w:noWrap/>
            <w:vAlign w:val="bottom"/>
            <w:hideMark/>
          </w:tcPr>
          <w:p w14:paraId="55E1573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30/04/2002</w:t>
            </w:r>
          </w:p>
        </w:tc>
        <w:tc>
          <w:tcPr>
            <w:tcW w:w="975" w:type="dxa"/>
            <w:shd w:val="clear" w:color="auto" w:fill="auto"/>
            <w:noWrap/>
            <w:vAlign w:val="bottom"/>
            <w:hideMark/>
          </w:tcPr>
          <w:p w14:paraId="40DB1DD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$ 1.299.252</w:t>
            </w:r>
          </w:p>
        </w:tc>
        <w:tc>
          <w:tcPr>
            <w:tcW w:w="554" w:type="dxa"/>
            <w:shd w:val="clear" w:color="auto" w:fill="auto"/>
            <w:vAlign w:val="bottom"/>
            <w:hideMark/>
          </w:tcPr>
          <w:p w14:paraId="3115751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1F38AF1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CA2F69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2DB5094"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2AF276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$ 1.808.205</w:t>
            </w:r>
          </w:p>
        </w:tc>
        <w:tc>
          <w:tcPr>
            <w:tcW w:w="1758" w:type="dxa"/>
            <w:shd w:val="clear" w:color="auto" w:fill="auto"/>
            <w:noWrap/>
            <w:vAlign w:val="bottom"/>
            <w:hideMark/>
          </w:tcPr>
          <w:p w14:paraId="7487EBD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15.068 </w:t>
            </w:r>
          </w:p>
        </w:tc>
      </w:tr>
      <w:tr w:rsidR="00506D8F" w:rsidRPr="00506D8F" w14:paraId="413C007F" w14:textId="77777777" w:rsidTr="5624E0A3">
        <w:trPr>
          <w:trHeight w:val="290"/>
        </w:trPr>
        <w:tc>
          <w:tcPr>
            <w:tcW w:w="868" w:type="dxa"/>
            <w:shd w:val="clear" w:color="auto" w:fill="auto"/>
            <w:noWrap/>
            <w:vAlign w:val="bottom"/>
            <w:hideMark/>
          </w:tcPr>
          <w:p w14:paraId="5B3DB85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1/05/2002</w:t>
            </w:r>
          </w:p>
        </w:tc>
        <w:tc>
          <w:tcPr>
            <w:tcW w:w="988" w:type="dxa"/>
            <w:shd w:val="clear" w:color="auto" w:fill="auto"/>
            <w:noWrap/>
            <w:vAlign w:val="bottom"/>
            <w:hideMark/>
          </w:tcPr>
          <w:p w14:paraId="69D5D43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31/05/2002</w:t>
            </w:r>
          </w:p>
        </w:tc>
        <w:tc>
          <w:tcPr>
            <w:tcW w:w="975" w:type="dxa"/>
            <w:shd w:val="clear" w:color="auto" w:fill="auto"/>
            <w:noWrap/>
            <w:vAlign w:val="bottom"/>
            <w:hideMark/>
          </w:tcPr>
          <w:p w14:paraId="4B3C4B4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$ 1.223.772</w:t>
            </w:r>
          </w:p>
        </w:tc>
        <w:tc>
          <w:tcPr>
            <w:tcW w:w="554" w:type="dxa"/>
            <w:shd w:val="clear" w:color="auto" w:fill="auto"/>
            <w:vAlign w:val="bottom"/>
            <w:hideMark/>
          </w:tcPr>
          <w:p w14:paraId="6320CD3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7C6CA7F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F73ABE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396B7B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813295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$ 1.703.158</w:t>
            </w:r>
          </w:p>
        </w:tc>
        <w:tc>
          <w:tcPr>
            <w:tcW w:w="1758" w:type="dxa"/>
            <w:shd w:val="clear" w:color="auto" w:fill="auto"/>
            <w:noWrap/>
            <w:vAlign w:val="bottom"/>
            <w:hideMark/>
          </w:tcPr>
          <w:p w14:paraId="622504F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14.193 </w:t>
            </w:r>
          </w:p>
        </w:tc>
      </w:tr>
      <w:tr w:rsidR="00506D8F" w:rsidRPr="00506D8F" w14:paraId="7D782512" w14:textId="77777777" w:rsidTr="5624E0A3">
        <w:trPr>
          <w:trHeight w:val="290"/>
        </w:trPr>
        <w:tc>
          <w:tcPr>
            <w:tcW w:w="868" w:type="dxa"/>
            <w:shd w:val="clear" w:color="auto" w:fill="auto"/>
            <w:noWrap/>
            <w:vAlign w:val="bottom"/>
            <w:hideMark/>
          </w:tcPr>
          <w:p w14:paraId="35EBEBA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1/06/2002</w:t>
            </w:r>
          </w:p>
        </w:tc>
        <w:tc>
          <w:tcPr>
            <w:tcW w:w="988" w:type="dxa"/>
            <w:shd w:val="clear" w:color="auto" w:fill="auto"/>
            <w:noWrap/>
            <w:vAlign w:val="bottom"/>
            <w:hideMark/>
          </w:tcPr>
          <w:p w14:paraId="36BBD4C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30/06/2002</w:t>
            </w:r>
          </w:p>
        </w:tc>
        <w:tc>
          <w:tcPr>
            <w:tcW w:w="975" w:type="dxa"/>
            <w:shd w:val="clear" w:color="auto" w:fill="auto"/>
            <w:noWrap/>
            <w:vAlign w:val="bottom"/>
            <w:hideMark/>
          </w:tcPr>
          <w:p w14:paraId="5EDFE80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$ 1.305.542</w:t>
            </w:r>
          </w:p>
        </w:tc>
        <w:tc>
          <w:tcPr>
            <w:tcW w:w="554" w:type="dxa"/>
            <w:shd w:val="clear" w:color="auto" w:fill="auto"/>
            <w:vAlign w:val="bottom"/>
            <w:hideMark/>
          </w:tcPr>
          <w:p w14:paraId="4ED65FA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111FE86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023786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BCE0D9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AEBFFF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$ 1.816.959</w:t>
            </w:r>
          </w:p>
        </w:tc>
        <w:tc>
          <w:tcPr>
            <w:tcW w:w="1758" w:type="dxa"/>
            <w:shd w:val="clear" w:color="auto" w:fill="auto"/>
            <w:noWrap/>
            <w:vAlign w:val="bottom"/>
            <w:hideMark/>
          </w:tcPr>
          <w:p w14:paraId="7AC89E9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15.141 </w:t>
            </w:r>
          </w:p>
        </w:tc>
      </w:tr>
      <w:tr w:rsidR="00506D8F" w:rsidRPr="00506D8F" w14:paraId="55319F2A" w14:textId="77777777" w:rsidTr="5624E0A3">
        <w:trPr>
          <w:trHeight w:val="290"/>
        </w:trPr>
        <w:tc>
          <w:tcPr>
            <w:tcW w:w="868" w:type="dxa"/>
            <w:shd w:val="clear" w:color="auto" w:fill="auto"/>
            <w:noWrap/>
            <w:vAlign w:val="bottom"/>
            <w:hideMark/>
          </w:tcPr>
          <w:p w14:paraId="0533223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1/07/2002</w:t>
            </w:r>
          </w:p>
        </w:tc>
        <w:tc>
          <w:tcPr>
            <w:tcW w:w="988" w:type="dxa"/>
            <w:shd w:val="clear" w:color="auto" w:fill="auto"/>
            <w:noWrap/>
            <w:vAlign w:val="bottom"/>
            <w:hideMark/>
          </w:tcPr>
          <w:p w14:paraId="15B5845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31/07/2002</w:t>
            </w:r>
          </w:p>
        </w:tc>
        <w:tc>
          <w:tcPr>
            <w:tcW w:w="975" w:type="dxa"/>
            <w:shd w:val="clear" w:color="auto" w:fill="auto"/>
            <w:noWrap/>
            <w:vAlign w:val="bottom"/>
            <w:hideMark/>
          </w:tcPr>
          <w:p w14:paraId="6FA37D1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$ 1.292.931</w:t>
            </w:r>
          </w:p>
        </w:tc>
        <w:tc>
          <w:tcPr>
            <w:tcW w:w="554" w:type="dxa"/>
            <w:shd w:val="clear" w:color="auto" w:fill="auto"/>
            <w:vAlign w:val="bottom"/>
            <w:hideMark/>
          </w:tcPr>
          <w:p w14:paraId="6E03842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17F16BB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3BE111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DA26F6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B97B5C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$ 1.799.408</w:t>
            </w:r>
          </w:p>
        </w:tc>
        <w:tc>
          <w:tcPr>
            <w:tcW w:w="1758" w:type="dxa"/>
            <w:shd w:val="clear" w:color="auto" w:fill="auto"/>
            <w:noWrap/>
            <w:vAlign w:val="bottom"/>
            <w:hideMark/>
          </w:tcPr>
          <w:p w14:paraId="36256F7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14.995 </w:t>
            </w:r>
          </w:p>
        </w:tc>
      </w:tr>
      <w:tr w:rsidR="00506D8F" w:rsidRPr="00506D8F" w14:paraId="042EB732" w14:textId="77777777" w:rsidTr="5624E0A3">
        <w:trPr>
          <w:trHeight w:val="290"/>
        </w:trPr>
        <w:tc>
          <w:tcPr>
            <w:tcW w:w="868" w:type="dxa"/>
            <w:shd w:val="clear" w:color="auto" w:fill="auto"/>
            <w:noWrap/>
            <w:vAlign w:val="bottom"/>
            <w:hideMark/>
          </w:tcPr>
          <w:p w14:paraId="6BB3E8E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1/08/2002</w:t>
            </w:r>
          </w:p>
        </w:tc>
        <w:tc>
          <w:tcPr>
            <w:tcW w:w="988" w:type="dxa"/>
            <w:shd w:val="clear" w:color="auto" w:fill="auto"/>
            <w:noWrap/>
            <w:vAlign w:val="bottom"/>
            <w:hideMark/>
          </w:tcPr>
          <w:p w14:paraId="6FFB775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31/08/2002</w:t>
            </w:r>
          </w:p>
        </w:tc>
        <w:tc>
          <w:tcPr>
            <w:tcW w:w="975" w:type="dxa"/>
            <w:shd w:val="clear" w:color="auto" w:fill="auto"/>
            <w:noWrap/>
            <w:vAlign w:val="bottom"/>
            <w:hideMark/>
          </w:tcPr>
          <w:p w14:paraId="1D1DCA6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$ 1.223.772</w:t>
            </w:r>
          </w:p>
        </w:tc>
        <w:tc>
          <w:tcPr>
            <w:tcW w:w="554" w:type="dxa"/>
            <w:shd w:val="clear" w:color="auto" w:fill="auto"/>
            <w:vAlign w:val="bottom"/>
            <w:hideMark/>
          </w:tcPr>
          <w:p w14:paraId="1AE99E4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0F6964E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951CA36"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1C76BF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A8576E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$ 1.703.158</w:t>
            </w:r>
          </w:p>
        </w:tc>
        <w:tc>
          <w:tcPr>
            <w:tcW w:w="1758" w:type="dxa"/>
            <w:shd w:val="clear" w:color="auto" w:fill="auto"/>
            <w:noWrap/>
            <w:vAlign w:val="bottom"/>
            <w:hideMark/>
          </w:tcPr>
          <w:p w14:paraId="7D2EB6F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14.193 </w:t>
            </w:r>
          </w:p>
        </w:tc>
      </w:tr>
      <w:tr w:rsidR="00506D8F" w:rsidRPr="00506D8F" w14:paraId="08157394" w14:textId="77777777" w:rsidTr="5624E0A3">
        <w:trPr>
          <w:trHeight w:val="290"/>
        </w:trPr>
        <w:tc>
          <w:tcPr>
            <w:tcW w:w="868" w:type="dxa"/>
            <w:shd w:val="clear" w:color="auto" w:fill="auto"/>
            <w:noWrap/>
            <w:vAlign w:val="bottom"/>
            <w:hideMark/>
          </w:tcPr>
          <w:p w14:paraId="0F369DF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1/09/2002</w:t>
            </w:r>
          </w:p>
        </w:tc>
        <w:tc>
          <w:tcPr>
            <w:tcW w:w="988" w:type="dxa"/>
            <w:shd w:val="clear" w:color="auto" w:fill="auto"/>
            <w:noWrap/>
            <w:vAlign w:val="bottom"/>
            <w:hideMark/>
          </w:tcPr>
          <w:p w14:paraId="3D567A9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30/09/2002</w:t>
            </w:r>
          </w:p>
        </w:tc>
        <w:tc>
          <w:tcPr>
            <w:tcW w:w="975" w:type="dxa"/>
            <w:shd w:val="clear" w:color="auto" w:fill="auto"/>
            <w:noWrap/>
            <w:vAlign w:val="bottom"/>
            <w:hideMark/>
          </w:tcPr>
          <w:p w14:paraId="39AA1B1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$ 1.677.092</w:t>
            </w:r>
          </w:p>
        </w:tc>
        <w:tc>
          <w:tcPr>
            <w:tcW w:w="554" w:type="dxa"/>
            <w:shd w:val="clear" w:color="auto" w:fill="auto"/>
            <w:vAlign w:val="bottom"/>
            <w:hideMark/>
          </w:tcPr>
          <w:p w14:paraId="4DDD530F"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3EC8584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6EEFF2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9C005F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6B28DE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$ 2.334.056</w:t>
            </w:r>
          </w:p>
        </w:tc>
        <w:tc>
          <w:tcPr>
            <w:tcW w:w="1758" w:type="dxa"/>
            <w:shd w:val="clear" w:color="auto" w:fill="auto"/>
            <w:noWrap/>
            <w:vAlign w:val="bottom"/>
            <w:hideMark/>
          </w:tcPr>
          <w:p w14:paraId="5AFBC73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19.450 </w:t>
            </w:r>
          </w:p>
        </w:tc>
      </w:tr>
      <w:tr w:rsidR="00506D8F" w:rsidRPr="00506D8F" w14:paraId="48DE045C" w14:textId="77777777" w:rsidTr="5624E0A3">
        <w:trPr>
          <w:trHeight w:val="290"/>
        </w:trPr>
        <w:tc>
          <w:tcPr>
            <w:tcW w:w="868" w:type="dxa"/>
            <w:shd w:val="clear" w:color="auto" w:fill="auto"/>
            <w:noWrap/>
            <w:vAlign w:val="bottom"/>
            <w:hideMark/>
          </w:tcPr>
          <w:p w14:paraId="39FFA0E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1/10/2002</w:t>
            </w:r>
          </w:p>
        </w:tc>
        <w:tc>
          <w:tcPr>
            <w:tcW w:w="988" w:type="dxa"/>
            <w:shd w:val="clear" w:color="auto" w:fill="auto"/>
            <w:noWrap/>
            <w:vAlign w:val="bottom"/>
            <w:hideMark/>
          </w:tcPr>
          <w:p w14:paraId="1ECC70D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31/10/2002</w:t>
            </w:r>
          </w:p>
        </w:tc>
        <w:tc>
          <w:tcPr>
            <w:tcW w:w="975" w:type="dxa"/>
            <w:shd w:val="clear" w:color="auto" w:fill="auto"/>
            <w:noWrap/>
            <w:vAlign w:val="bottom"/>
            <w:hideMark/>
          </w:tcPr>
          <w:p w14:paraId="2412E24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$ 1.223.784</w:t>
            </w:r>
          </w:p>
        </w:tc>
        <w:tc>
          <w:tcPr>
            <w:tcW w:w="554" w:type="dxa"/>
            <w:shd w:val="clear" w:color="auto" w:fill="auto"/>
            <w:vAlign w:val="bottom"/>
            <w:hideMark/>
          </w:tcPr>
          <w:p w14:paraId="037F40F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43EB292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F96A19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0C1472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1D3EA0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$ 1.703.174</w:t>
            </w:r>
          </w:p>
        </w:tc>
        <w:tc>
          <w:tcPr>
            <w:tcW w:w="1758" w:type="dxa"/>
            <w:shd w:val="clear" w:color="auto" w:fill="auto"/>
            <w:noWrap/>
            <w:vAlign w:val="bottom"/>
            <w:hideMark/>
          </w:tcPr>
          <w:p w14:paraId="49C5EB3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14.193 </w:t>
            </w:r>
          </w:p>
        </w:tc>
      </w:tr>
      <w:tr w:rsidR="00506D8F" w:rsidRPr="00506D8F" w14:paraId="36785DD9" w14:textId="77777777" w:rsidTr="5624E0A3">
        <w:trPr>
          <w:trHeight w:val="290"/>
        </w:trPr>
        <w:tc>
          <w:tcPr>
            <w:tcW w:w="868" w:type="dxa"/>
            <w:shd w:val="clear" w:color="auto" w:fill="auto"/>
            <w:noWrap/>
            <w:vAlign w:val="bottom"/>
            <w:hideMark/>
          </w:tcPr>
          <w:p w14:paraId="085A13A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1/11/2002</w:t>
            </w:r>
          </w:p>
        </w:tc>
        <w:tc>
          <w:tcPr>
            <w:tcW w:w="988" w:type="dxa"/>
            <w:shd w:val="clear" w:color="auto" w:fill="auto"/>
            <w:noWrap/>
            <w:vAlign w:val="bottom"/>
            <w:hideMark/>
          </w:tcPr>
          <w:p w14:paraId="02B13D3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30/11/2002</w:t>
            </w:r>
          </w:p>
        </w:tc>
        <w:tc>
          <w:tcPr>
            <w:tcW w:w="975" w:type="dxa"/>
            <w:shd w:val="clear" w:color="auto" w:fill="auto"/>
            <w:noWrap/>
            <w:vAlign w:val="bottom"/>
            <w:hideMark/>
          </w:tcPr>
          <w:p w14:paraId="64866CBA"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$ 1.336.992</w:t>
            </w:r>
          </w:p>
        </w:tc>
        <w:tc>
          <w:tcPr>
            <w:tcW w:w="554" w:type="dxa"/>
            <w:shd w:val="clear" w:color="auto" w:fill="auto"/>
            <w:vAlign w:val="bottom"/>
            <w:hideMark/>
          </w:tcPr>
          <w:p w14:paraId="1405FE2E"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44F4F6B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4A89ED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3E1B2C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49584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$ 1.860.729</w:t>
            </w:r>
          </w:p>
        </w:tc>
        <w:tc>
          <w:tcPr>
            <w:tcW w:w="1758" w:type="dxa"/>
            <w:shd w:val="clear" w:color="auto" w:fill="auto"/>
            <w:noWrap/>
            <w:vAlign w:val="bottom"/>
            <w:hideMark/>
          </w:tcPr>
          <w:p w14:paraId="47161D8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15.506 </w:t>
            </w:r>
          </w:p>
        </w:tc>
      </w:tr>
      <w:tr w:rsidR="00506D8F" w:rsidRPr="00506D8F" w14:paraId="5AA15444" w14:textId="77777777" w:rsidTr="5624E0A3">
        <w:trPr>
          <w:trHeight w:val="290"/>
        </w:trPr>
        <w:tc>
          <w:tcPr>
            <w:tcW w:w="868" w:type="dxa"/>
            <w:shd w:val="clear" w:color="auto" w:fill="auto"/>
            <w:noWrap/>
            <w:vAlign w:val="bottom"/>
            <w:hideMark/>
          </w:tcPr>
          <w:p w14:paraId="42B52D7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1/12/2002</w:t>
            </w:r>
          </w:p>
        </w:tc>
        <w:tc>
          <w:tcPr>
            <w:tcW w:w="988" w:type="dxa"/>
            <w:shd w:val="clear" w:color="auto" w:fill="auto"/>
            <w:noWrap/>
            <w:vAlign w:val="bottom"/>
            <w:hideMark/>
          </w:tcPr>
          <w:p w14:paraId="3B9D193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31/12/2002</w:t>
            </w:r>
          </w:p>
        </w:tc>
        <w:tc>
          <w:tcPr>
            <w:tcW w:w="975" w:type="dxa"/>
            <w:shd w:val="clear" w:color="auto" w:fill="auto"/>
            <w:noWrap/>
            <w:vAlign w:val="bottom"/>
            <w:hideMark/>
          </w:tcPr>
          <w:p w14:paraId="14DC8881"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$ 1.223.772</w:t>
            </w:r>
          </w:p>
        </w:tc>
        <w:tc>
          <w:tcPr>
            <w:tcW w:w="554" w:type="dxa"/>
            <w:shd w:val="clear" w:color="auto" w:fill="auto"/>
            <w:vAlign w:val="bottom"/>
            <w:hideMark/>
          </w:tcPr>
          <w:p w14:paraId="6B6D819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66,73 </w:t>
            </w:r>
          </w:p>
        </w:tc>
        <w:tc>
          <w:tcPr>
            <w:tcW w:w="745" w:type="dxa"/>
            <w:shd w:val="clear" w:color="auto" w:fill="auto"/>
            <w:vAlign w:val="bottom"/>
            <w:hideMark/>
          </w:tcPr>
          <w:p w14:paraId="6310AD8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1DE1F0A"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15973F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FC1859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$ 1.703.158</w:t>
            </w:r>
          </w:p>
        </w:tc>
        <w:tc>
          <w:tcPr>
            <w:tcW w:w="1758" w:type="dxa"/>
            <w:shd w:val="clear" w:color="auto" w:fill="auto"/>
            <w:noWrap/>
            <w:vAlign w:val="bottom"/>
            <w:hideMark/>
          </w:tcPr>
          <w:p w14:paraId="2E2EF60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14.193 </w:t>
            </w:r>
          </w:p>
        </w:tc>
      </w:tr>
      <w:tr w:rsidR="00506D8F" w:rsidRPr="00506D8F" w14:paraId="1063E6D5" w14:textId="77777777" w:rsidTr="5624E0A3">
        <w:trPr>
          <w:trHeight w:val="290"/>
        </w:trPr>
        <w:tc>
          <w:tcPr>
            <w:tcW w:w="868" w:type="dxa"/>
            <w:shd w:val="clear" w:color="auto" w:fill="auto"/>
            <w:noWrap/>
            <w:vAlign w:val="bottom"/>
            <w:hideMark/>
          </w:tcPr>
          <w:p w14:paraId="7A2A99D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1/01/2003</w:t>
            </w:r>
          </w:p>
        </w:tc>
        <w:tc>
          <w:tcPr>
            <w:tcW w:w="988" w:type="dxa"/>
            <w:shd w:val="clear" w:color="auto" w:fill="auto"/>
            <w:noWrap/>
            <w:vAlign w:val="bottom"/>
            <w:hideMark/>
          </w:tcPr>
          <w:p w14:paraId="4F5D48A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31/01/2003</w:t>
            </w:r>
          </w:p>
        </w:tc>
        <w:tc>
          <w:tcPr>
            <w:tcW w:w="975" w:type="dxa"/>
            <w:shd w:val="clear" w:color="auto" w:fill="auto"/>
            <w:noWrap/>
            <w:vAlign w:val="bottom"/>
            <w:hideMark/>
          </w:tcPr>
          <w:p w14:paraId="48B88C9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$ 1.443.015</w:t>
            </w:r>
          </w:p>
        </w:tc>
        <w:tc>
          <w:tcPr>
            <w:tcW w:w="554" w:type="dxa"/>
            <w:shd w:val="clear" w:color="auto" w:fill="auto"/>
            <w:vAlign w:val="bottom"/>
            <w:hideMark/>
          </w:tcPr>
          <w:p w14:paraId="6AF5CAC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72720DC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C87C6D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FE3F27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6D94FD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$ 1.876.930</w:t>
            </w:r>
          </w:p>
        </w:tc>
        <w:tc>
          <w:tcPr>
            <w:tcW w:w="1758" w:type="dxa"/>
            <w:shd w:val="clear" w:color="auto" w:fill="auto"/>
            <w:noWrap/>
            <w:vAlign w:val="bottom"/>
            <w:hideMark/>
          </w:tcPr>
          <w:p w14:paraId="59D9B79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15.641 </w:t>
            </w:r>
          </w:p>
        </w:tc>
      </w:tr>
      <w:tr w:rsidR="00506D8F" w:rsidRPr="00506D8F" w14:paraId="7CDE29A4" w14:textId="77777777" w:rsidTr="5624E0A3">
        <w:trPr>
          <w:trHeight w:val="290"/>
        </w:trPr>
        <w:tc>
          <w:tcPr>
            <w:tcW w:w="868" w:type="dxa"/>
            <w:shd w:val="clear" w:color="auto" w:fill="auto"/>
            <w:noWrap/>
            <w:vAlign w:val="bottom"/>
            <w:hideMark/>
          </w:tcPr>
          <w:p w14:paraId="639B32D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1/02/2003</w:t>
            </w:r>
          </w:p>
        </w:tc>
        <w:tc>
          <w:tcPr>
            <w:tcW w:w="988" w:type="dxa"/>
            <w:shd w:val="clear" w:color="auto" w:fill="auto"/>
            <w:noWrap/>
            <w:vAlign w:val="bottom"/>
            <w:hideMark/>
          </w:tcPr>
          <w:p w14:paraId="53FA94E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28/02/2003</w:t>
            </w:r>
          </w:p>
        </w:tc>
        <w:tc>
          <w:tcPr>
            <w:tcW w:w="975" w:type="dxa"/>
            <w:shd w:val="clear" w:color="auto" w:fill="auto"/>
            <w:noWrap/>
            <w:vAlign w:val="bottom"/>
            <w:hideMark/>
          </w:tcPr>
          <w:p w14:paraId="4F2E8B1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$ 1.346.149</w:t>
            </w:r>
          </w:p>
        </w:tc>
        <w:tc>
          <w:tcPr>
            <w:tcW w:w="554" w:type="dxa"/>
            <w:shd w:val="clear" w:color="auto" w:fill="auto"/>
            <w:vAlign w:val="bottom"/>
            <w:hideMark/>
          </w:tcPr>
          <w:p w14:paraId="479A441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0433580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0C4384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2AF65F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DE87A3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$ 1.750.936</w:t>
            </w:r>
          </w:p>
        </w:tc>
        <w:tc>
          <w:tcPr>
            <w:tcW w:w="1758" w:type="dxa"/>
            <w:shd w:val="clear" w:color="auto" w:fill="auto"/>
            <w:noWrap/>
            <w:vAlign w:val="bottom"/>
            <w:hideMark/>
          </w:tcPr>
          <w:p w14:paraId="3AA591F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14.591 </w:t>
            </w:r>
          </w:p>
        </w:tc>
      </w:tr>
      <w:tr w:rsidR="00506D8F" w:rsidRPr="00506D8F" w14:paraId="6B42B33D" w14:textId="77777777" w:rsidTr="5624E0A3">
        <w:trPr>
          <w:trHeight w:val="290"/>
        </w:trPr>
        <w:tc>
          <w:tcPr>
            <w:tcW w:w="868" w:type="dxa"/>
            <w:shd w:val="clear" w:color="auto" w:fill="auto"/>
            <w:noWrap/>
            <w:vAlign w:val="bottom"/>
            <w:hideMark/>
          </w:tcPr>
          <w:p w14:paraId="71F0622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1/03/2003</w:t>
            </w:r>
          </w:p>
        </w:tc>
        <w:tc>
          <w:tcPr>
            <w:tcW w:w="988" w:type="dxa"/>
            <w:shd w:val="clear" w:color="auto" w:fill="auto"/>
            <w:noWrap/>
            <w:vAlign w:val="bottom"/>
            <w:hideMark/>
          </w:tcPr>
          <w:p w14:paraId="2DF2497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31/03/2003</w:t>
            </w:r>
          </w:p>
        </w:tc>
        <w:tc>
          <w:tcPr>
            <w:tcW w:w="975" w:type="dxa"/>
            <w:shd w:val="clear" w:color="auto" w:fill="auto"/>
            <w:noWrap/>
            <w:vAlign w:val="bottom"/>
            <w:hideMark/>
          </w:tcPr>
          <w:p w14:paraId="42F8FED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$ 1.346.149</w:t>
            </w:r>
          </w:p>
        </w:tc>
        <w:tc>
          <w:tcPr>
            <w:tcW w:w="554" w:type="dxa"/>
            <w:shd w:val="clear" w:color="auto" w:fill="auto"/>
            <w:vAlign w:val="bottom"/>
            <w:hideMark/>
          </w:tcPr>
          <w:p w14:paraId="6556840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43140AA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2E8DFF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AE5BF6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0AECD22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$ 1.750.936</w:t>
            </w:r>
          </w:p>
        </w:tc>
        <w:tc>
          <w:tcPr>
            <w:tcW w:w="1758" w:type="dxa"/>
            <w:shd w:val="clear" w:color="auto" w:fill="auto"/>
            <w:noWrap/>
            <w:vAlign w:val="bottom"/>
            <w:hideMark/>
          </w:tcPr>
          <w:p w14:paraId="3A47B04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14.591 </w:t>
            </w:r>
          </w:p>
        </w:tc>
      </w:tr>
      <w:tr w:rsidR="00506D8F" w:rsidRPr="00506D8F" w14:paraId="73E599B5" w14:textId="77777777" w:rsidTr="5624E0A3">
        <w:trPr>
          <w:trHeight w:val="290"/>
        </w:trPr>
        <w:tc>
          <w:tcPr>
            <w:tcW w:w="868" w:type="dxa"/>
            <w:shd w:val="clear" w:color="auto" w:fill="auto"/>
            <w:noWrap/>
            <w:vAlign w:val="bottom"/>
            <w:hideMark/>
          </w:tcPr>
          <w:p w14:paraId="78E3196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1/04/2003</w:t>
            </w:r>
          </w:p>
        </w:tc>
        <w:tc>
          <w:tcPr>
            <w:tcW w:w="988" w:type="dxa"/>
            <w:shd w:val="clear" w:color="auto" w:fill="auto"/>
            <w:noWrap/>
            <w:vAlign w:val="bottom"/>
            <w:hideMark/>
          </w:tcPr>
          <w:p w14:paraId="3B517F9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30/04/2003</w:t>
            </w:r>
          </w:p>
        </w:tc>
        <w:tc>
          <w:tcPr>
            <w:tcW w:w="975" w:type="dxa"/>
            <w:shd w:val="clear" w:color="auto" w:fill="auto"/>
            <w:noWrap/>
            <w:vAlign w:val="bottom"/>
            <w:hideMark/>
          </w:tcPr>
          <w:p w14:paraId="4097DC1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$ 1.746.594</w:t>
            </w:r>
          </w:p>
        </w:tc>
        <w:tc>
          <w:tcPr>
            <w:tcW w:w="554" w:type="dxa"/>
            <w:shd w:val="clear" w:color="auto" w:fill="auto"/>
            <w:vAlign w:val="bottom"/>
            <w:hideMark/>
          </w:tcPr>
          <w:p w14:paraId="1CE2D58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4525F22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BC7D42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C21C98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573D548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$ 2.271.795</w:t>
            </w:r>
          </w:p>
        </w:tc>
        <w:tc>
          <w:tcPr>
            <w:tcW w:w="1758" w:type="dxa"/>
            <w:shd w:val="clear" w:color="auto" w:fill="auto"/>
            <w:noWrap/>
            <w:vAlign w:val="bottom"/>
            <w:hideMark/>
          </w:tcPr>
          <w:p w14:paraId="66E17F8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18.932 </w:t>
            </w:r>
          </w:p>
        </w:tc>
      </w:tr>
      <w:tr w:rsidR="00506D8F" w:rsidRPr="00506D8F" w14:paraId="013DAE5E" w14:textId="77777777" w:rsidTr="5624E0A3">
        <w:trPr>
          <w:trHeight w:val="290"/>
        </w:trPr>
        <w:tc>
          <w:tcPr>
            <w:tcW w:w="868" w:type="dxa"/>
            <w:shd w:val="clear" w:color="auto" w:fill="auto"/>
            <w:noWrap/>
            <w:vAlign w:val="bottom"/>
            <w:hideMark/>
          </w:tcPr>
          <w:p w14:paraId="4A469BC8"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1/05/2003</w:t>
            </w:r>
          </w:p>
        </w:tc>
        <w:tc>
          <w:tcPr>
            <w:tcW w:w="988" w:type="dxa"/>
            <w:shd w:val="clear" w:color="auto" w:fill="auto"/>
            <w:noWrap/>
            <w:vAlign w:val="bottom"/>
            <w:hideMark/>
          </w:tcPr>
          <w:p w14:paraId="11D3183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31/05/2003</w:t>
            </w:r>
          </w:p>
        </w:tc>
        <w:tc>
          <w:tcPr>
            <w:tcW w:w="975" w:type="dxa"/>
            <w:shd w:val="clear" w:color="auto" w:fill="auto"/>
            <w:noWrap/>
            <w:vAlign w:val="bottom"/>
            <w:hideMark/>
          </w:tcPr>
          <w:p w14:paraId="6A5466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$ 1.839.941</w:t>
            </w:r>
          </w:p>
        </w:tc>
        <w:tc>
          <w:tcPr>
            <w:tcW w:w="554" w:type="dxa"/>
            <w:shd w:val="clear" w:color="auto" w:fill="auto"/>
            <w:vAlign w:val="bottom"/>
            <w:hideMark/>
          </w:tcPr>
          <w:p w14:paraId="42FA522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182E41F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1A46EA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5C34D32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1966A7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$ 2.393.212</w:t>
            </w:r>
          </w:p>
        </w:tc>
        <w:tc>
          <w:tcPr>
            <w:tcW w:w="1758" w:type="dxa"/>
            <w:shd w:val="clear" w:color="auto" w:fill="auto"/>
            <w:noWrap/>
            <w:vAlign w:val="bottom"/>
            <w:hideMark/>
          </w:tcPr>
          <w:p w14:paraId="32805B5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19.943 </w:t>
            </w:r>
          </w:p>
        </w:tc>
      </w:tr>
      <w:tr w:rsidR="00506D8F" w:rsidRPr="00506D8F" w14:paraId="11DF463C" w14:textId="77777777" w:rsidTr="5624E0A3">
        <w:trPr>
          <w:trHeight w:val="290"/>
        </w:trPr>
        <w:tc>
          <w:tcPr>
            <w:tcW w:w="868" w:type="dxa"/>
            <w:shd w:val="clear" w:color="auto" w:fill="auto"/>
            <w:noWrap/>
            <w:vAlign w:val="bottom"/>
            <w:hideMark/>
          </w:tcPr>
          <w:p w14:paraId="36570CBD"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1/06/2003</w:t>
            </w:r>
          </w:p>
        </w:tc>
        <w:tc>
          <w:tcPr>
            <w:tcW w:w="988" w:type="dxa"/>
            <w:shd w:val="clear" w:color="auto" w:fill="auto"/>
            <w:noWrap/>
            <w:vAlign w:val="bottom"/>
            <w:hideMark/>
          </w:tcPr>
          <w:p w14:paraId="4490782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30/06/2003</w:t>
            </w:r>
          </w:p>
        </w:tc>
        <w:tc>
          <w:tcPr>
            <w:tcW w:w="975" w:type="dxa"/>
            <w:shd w:val="clear" w:color="auto" w:fill="auto"/>
            <w:noWrap/>
            <w:vAlign w:val="bottom"/>
            <w:hideMark/>
          </w:tcPr>
          <w:p w14:paraId="755ECFD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$ 1.346.149</w:t>
            </w:r>
          </w:p>
        </w:tc>
        <w:tc>
          <w:tcPr>
            <w:tcW w:w="554" w:type="dxa"/>
            <w:shd w:val="clear" w:color="auto" w:fill="auto"/>
            <w:vAlign w:val="bottom"/>
            <w:hideMark/>
          </w:tcPr>
          <w:p w14:paraId="5157D96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323CE32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4E3C7C7"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174115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CCAB7C3"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$ 1.750.936</w:t>
            </w:r>
          </w:p>
        </w:tc>
        <w:tc>
          <w:tcPr>
            <w:tcW w:w="1758" w:type="dxa"/>
            <w:shd w:val="clear" w:color="auto" w:fill="auto"/>
            <w:noWrap/>
            <w:vAlign w:val="bottom"/>
            <w:hideMark/>
          </w:tcPr>
          <w:p w14:paraId="77F8764C"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14.591 </w:t>
            </w:r>
          </w:p>
        </w:tc>
      </w:tr>
      <w:tr w:rsidR="00506D8F" w:rsidRPr="00506D8F" w14:paraId="30BAD577" w14:textId="77777777" w:rsidTr="5624E0A3">
        <w:trPr>
          <w:trHeight w:val="290"/>
        </w:trPr>
        <w:tc>
          <w:tcPr>
            <w:tcW w:w="868" w:type="dxa"/>
            <w:shd w:val="clear" w:color="auto" w:fill="auto"/>
            <w:noWrap/>
            <w:vAlign w:val="bottom"/>
            <w:hideMark/>
          </w:tcPr>
          <w:p w14:paraId="3D9632C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1/07/2003</w:t>
            </w:r>
          </w:p>
        </w:tc>
        <w:tc>
          <w:tcPr>
            <w:tcW w:w="988" w:type="dxa"/>
            <w:shd w:val="clear" w:color="auto" w:fill="auto"/>
            <w:noWrap/>
            <w:vAlign w:val="bottom"/>
            <w:hideMark/>
          </w:tcPr>
          <w:p w14:paraId="4625F07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31/07/2003</w:t>
            </w:r>
          </w:p>
        </w:tc>
        <w:tc>
          <w:tcPr>
            <w:tcW w:w="975" w:type="dxa"/>
            <w:shd w:val="clear" w:color="auto" w:fill="auto"/>
            <w:noWrap/>
            <w:vAlign w:val="bottom"/>
            <w:hideMark/>
          </w:tcPr>
          <w:p w14:paraId="3887546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$ 1.643.589</w:t>
            </w:r>
          </w:p>
        </w:tc>
        <w:tc>
          <w:tcPr>
            <w:tcW w:w="554" w:type="dxa"/>
            <w:shd w:val="clear" w:color="auto" w:fill="auto"/>
            <w:vAlign w:val="bottom"/>
            <w:hideMark/>
          </w:tcPr>
          <w:p w14:paraId="3ABDFCB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2593BCC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FBE447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1561E3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FD2F82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$ 2.137.817</w:t>
            </w:r>
          </w:p>
        </w:tc>
        <w:tc>
          <w:tcPr>
            <w:tcW w:w="1758" w:type="dxa"/>
            <w:shd w:val="clear" w:color="auto" w:fill="auto"/>
            <w:noWrap/>
            <w:vAlign w:val="bottom"/>
            <w:hideMark/>
          </w:tcPr>
          <w:p w14:paraId="6B86E2E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17.815 </w:t>
            </w:r>
          </w:p>
        </w:tc>
      </w:tr>
      <w:tr w:rsidR="00506D8F" w:rsidRPr="00506D8F" w14:paraId="187FE624" w14:textId="77777777" w:rsidTr="5624E0A3">
        <w:trPr>
          <w:trHeight w:val="290"/>
        </w:trPr>
        <w:tc>
          <w:tcPr>
            <w:tcW w:w="868" w:type="dxa"/>
            <w:shd w:val="clear" w:color="auto" w:fill="auto"/>
            <w:noWrap/>
            <w:vAlign w:val="bottom"/>
            <w:hideMark/>
          </w:tcPr>
          <w:p w14:paraId="0A9BF64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1/08/2003</w:t>
            </w:r>
          </w:p>
        </w:tc>
        <w:tc>
          <w:tcPr>
            <w:tcW w:w="988" w:type="dxa"/>
            <w:shd w:val="clear" w:color="auto" w:fill="auto"/>
            <w:noWrap/>
            <w:vAlign w:val="bottom"/>
            <w:hideMark/>
          </w:tcPr>
          <w:p w14:paraId="1C4480B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31/08/2003</w:t>
            </w:r>
          </w:p>
        </w:tc>
        <w:tc>
          <w:tcPr>
            <w:tcW w:w="975" w:type="dxa"/>
            <w:shd w:val="clear" w:color="auto" w:fill="auto"/>
            <w:noWrap/>
            <w:vAlign w:val="bottom"/>
            <w:hideMark/>
          </w:tcPr>
          <w:p w14:paraId="0B0A2A9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$ 1.422.258</w:t>
            </w:r>
          </w:p>
        </w:tc>
        <w:tc>
          <w:tcPr>
            <w:tcW w:w="554" w:type="dxa"/>
            <w:shd w:val="clear" w:color="auto" w:fill="auto"/>
            <w:vAlign w:val="bottom"/>
            <w:hideMark/>
          </w:tcPr>
          <w:p w14:paraId="2011D63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6753447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007625D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4F9704D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6FA2AF5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$ 1.849.931</w:t>
            </w:r>
          </w:p>
        </w:tc>
        <w:tc>
          <w:tcPr>
            <w:tcW w:w="1758" w:type="dxa"/>
            <w:shd w:val="clear" w:color="auto" w:fill="auto"/>
            <w:noWrap/>
            <w:vAlign w:val="bottom"/>
            <w:hideMark/>
          </w:tcPr>
          <w:p w14:paraId="4F2D50C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15.416 </w:t>
            </w:r>
          </w:p>
        </w:tc>
      </w:tr>
      <w:tr w:rsidR="00506D8F" w:rsidRPr="00506D8F" w14:paraId="146B6E3E" w14:textId="77777777" w:rsidTr="5624E0A3">
        <w:trPr>
          <w:trHeight w:val="290"/>
        </w:trPr>
        <w:tc>
          <w:tcPr>
            <w:tcW w:w="868" w:type="dxa"/>
            <w:shd w:val="clear" w:color="auto" w:fill="auto"/>
            <w:noWrap/>
            <w:vAlign w:val="bottom"/>
            <w:hideMark/>
          </w:tcPr>
          <w:p w14:paraId="7DACA76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1/09/2003</w:t>
            </w:r>
          </w:p>
        </w:tc>
        <w:tc>
          <w:tcPr>
            <w:tcW w:w="988" w:type="dxa"/>
            <w:shd w:val="clear" w:color="auto" w:fill="auto"/>
            <w:noWrap/>
            <w:vAlign w:val="bottom"/>
            <w:hideMark/>
          </w:tcPr>
          <w:p w14:paraId="639E05D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30/09/2003</w:t>
            </w:r>
          </w:p>
        </w:tc>
        <w:tc>
          <w:tcPr>
            <w:tcW w:w="975" w:type="dxa"/>
            <w:shd w:val="clear" w:color="auto" w:fill="auto"/>
            <w:noWrap/>
            <w:vAlign w:val="bottom"/>
            <w:hideMark/>
          </w:tcPr>
          <w:p w14:paraId="4052B53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$ 1.436.096</w:t>
            </w:r>
          </w:p>
        </w:tc>
        <w:tc>
          <w:tcPr>
            <w:tcW w:w="554" w:type="dxa"/>
            <w:shd w:val="clear" w:color="auto" w:fill="auto"/>
            <w:vAlign w:val="bottom"/>
            <w:hideMark/>
          </w:tcPr>
          <w:p w14:paraId="3FFFBE7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513B159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62B79EA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94DC52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7925A1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$ 1.867.930</w:t>
            </w:r>
          </w:p>
        </w:tc>
        <w:tc>
          <w:tcPr>
            <w:tcW w:w="1758" w:type="dxa"/>
            <w:shd w:val="clear" w:color="auto" w:fill="auto"/>
            <w:noWrap/>
            <w:vAlign w:val="bottom"/>
            <w:hideMark/>
          </w:tcPr>
          <w:p w14:paraId="4497F3A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15.566 </w:t>
            </w:r>
          </w:p>
        </w:tc>
      </w:tr>
      <w:tr w:rsidR="00506D8F" w:rsidRPr="00506D8F" w14:paraId="2EAEC7E1" w14:textId="77777777" w:rsidTr="5624E0A3">
        <w:trPr>
          <w:trHeight w:val="290"/>
        </w:trPr>
        <w:tc>
          <w:tcPr>
            <w:tcW w:w="868" w:type="dxa"/>
            <w:shd w:val="clear" w:color="auto" w:fill="auto"/>
            <w:noWrap/>
            <w:vAlign w:val="bottom"/>
            <w:hideMark/>
          </w:tcPr>
          <w:p w14:paraId="7870FDD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1/10/2003</w:t>
            </w:r>
          </w:p>
        </w:tc>
        <w:tc>
          <w:tcPr>
            <w:tcW w:w="988" w:type="dxa"/>
            <w:shd w:val="clear" w:color="auto" w:fill="auto"/>
            <w:noWrap/>
            <w:vAlign w:val="bottom"/>
            <w:hideMark/>
          </w:tcPr>
          <w:p w14:paraId="21C604B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31/10/2003</w:t>
            </w:r>
          </w:p>
        </w:tc>
        <w:tc>
          <w:tcPr>
            <w:tcW w:w="975" w:type="dxa"/>
            <w:shd w:val="clear" w:color="auto" w:fill="auto"/>
            <w:noWrap/>
            <w:vAlign w:val="bottom"/>
            <w:hideMark/>
          </w:tcPr>
          <w:p w14:paraId="44B050A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$ 1.456.853</w:t>
            </w:r>
          </w:p>
        </w:tc>
        <w:tc>
          <w:tcPr>
            <w:tcW w:w="554" w:type="dxa"/>
            <w:shd w:val="clear" w:color="auto" w:fill="auto"/>
            <w:vAlign w:val="bottom"/>
            <w:hideMark/>
          </w:tcPr>
          <w:p w14:paraId="3B11EA0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394C21E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38BE65F4"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B5A07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7EBF13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$ 1.894.929</w:t>
            </w:r>
          </w:p>
        </w:tc>
        <w:tc>
          <w:tcPr>
            <w:tcW w:w="1758" w:type="dxa"/>
            <w:shd w:val="clear" w:color="auto" w:fill="auto"/>
            <w:noWrap/>
            <w:vAlign w:val="bottom"/>
            <w:hideMark/>
          </w:tcPr>
          <w:p w14:paraId="4192901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15.791 </w:t>
            </w:r>
          </w:p>
        </w:tc>
      </w:tr>
      <w:tr w:rsidR="00506D8F" w:rsidRPr="00506D8F" w14:paraId="517E023C" w14:textId="77777777" w:rsidTr="5624E0A3">
        <w:trPr>
          <w:trHeight w:val="290"/>
        </w:trPr>
        <w:tc>
          <w:tcPr>
            <w:tcW w:w="868" w:type="dxa"/>
            <w:shd w:val="clear" w:color="auto" w:fill="auto"/>
            <w:noWrap/>
            <w:vAlign w:val="bottom"/>
            <w:hideMark/>
          </w:tcPr>
          <w:p w14:paraId="0236D071"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1/11/2003</w:t>
            </w:r>
          </w:p>
        </w:tc>
        <w:tc>
          <w:tcPr>
            <w:tcW w:w="988" w:type="dxa"/>
            <w:shd w:val="clear" w:color="auto" w:fill="auto"/>
            <w:noWrap/>
            <w:vAlign w:val="bottom"/>
            <w:hideMark/>
          </w:tcPr>
          <w:p w14:paraId="0BE74064"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30/11/2003</w:t>
            </w:r>
          </w:p>
        </w:tc>
        <w:tc>
          <w:tcPr>
            <w:tcW w:w="975" w:type="dxa"/>
            <w:shd w:val="clear" w:color="auto" w:fill="auto"/>
            <w:noWrap/>
            <w:vAlign w:val="bottom"/>
            <w:hideMark/>
          </w:tcPr>
          <w:p w14:paraId="419DFEC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$ 1.463.772</w:t>
            </w:r>
          </w:p>
        </w:tc>
        <w:tc>
          <w:tcPr>
            <w:tcW w:w="554" w:type="dxa"/>
            <w:shd w:val="clear" w:color="auto" w:fill="auto"/>
            <w:vAlign w:val="bottom"/>
            <w:hideMark/>
          </w:tcPr>
          <w:p w14:paraId="654480A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1007C20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4AB9E6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6E9763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568114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$ 1.903.929</w:t>
            </w:r>
          </w:p>
        </w:tc>
        <w:tc>
          <w:tcPr>
            <w:tcW w:w="1758" w:type="dxa"/>
            <w:shd w:val="clear" w:color="auto" w:fill="auto"/>
            <w:noWrap/>
            <w:vAlign w:val="bottom"/>
            <w:hideMark/>
          </w:tcPr>
          <w:p w14:paraId="546C1567"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15.866 </w:t>
            </w:r>
          </w:p>
        </w:tc>
      </w:tr>
      <w:tr w:rsidR="00506D8F" w:rsidRPr="00506D8F" w14:paraId="140727BF" w14:textId="77777777" w:rsidTr="5624E0A3">
        <w:trPr>
          <w:trHeight w:val="290"/>
        </w:trPr>
        <w:tc>
          <w:tcPr>
            <w:tcW w:w="868" w:type="dxa"/>
            <w:shd w:val="clear" w:color="auto" w:fill="auto"/>
            <w:noWrap/>
            <w:vAlign w:val="bottom"/>
            <w:hideMark/>
          </w:tcPr>
          <w:p w14:paraId="6A288E43"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1/12/2003</w:t>
            </w:r>
          </w:p>
        </w:tc>
        <w:tc>
          <w:tcPr>
            <w:tcW w:w="988" w:type="dxa"/>
            <w:shd w:val="clear" w:color="auto" w:fill="auto"/>
            <w:noWrap/>
            <w:vAlign w:val="bottom"/>
            <w:hideMark/>
          </w:tcPr>
          <w:p w14:paraId="30E691B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31/12/2003</w:t>
            </w:r>
          </w:p>
        </w:tc>
        <w:tc>
          <w:tcPr>
            <w:tcW w:w="975" w:type="dxa"/>
            <w:shd w:val="clear" w:color="auto" w:fill="auto"/>
            <w:noWrap/>
            <w:vAlign w:val="bottom"/>
            <w:hideMark/>
          </w:tcPr>
          <w:p w14:paraId="18709FC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$ 1.463.772</w:t>
            </w:r>
          </w:p>
        </w:tc>
        <w:tc>
          <w:tcPr>
            <w:tcW w:w="554" w:type="dxa"/>
            <w:shd w:val="clear" w:color="auto" w:fill="auto"/>
            <w:vAlign w:val="bottom"/>
            <w:hideMark/>
          </w:tcPr>
          <w:p w14:paraId="33AE52A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71,40 </w:t>
            </w:r>
          </w:p>
        </w:tc>
        <w:tc>
          <w:tcPr>
            <w:tcW w:w="745" w:type="dxa"/>
            <w:shd w:val="clear" w:color="auto" w:fill="auto"/>
            <w:vAlign w:val="bottom"/>
            <w:hideMark/>
          </w:tcPr>
          <w:p w14:paraId="41A5EE2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5AEBA1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6B26EA3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EF4073D"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$ 1.903.929</w:t>
            </w:r>
          </w:p>
        </w:tc>
        <w:tc>
          <w:tcPr>
            <w:tcW w:w="1758" w:type="dxa"/>
            <w:shd w:val="clear" w:color="auto" w:fill="auto"/>
            <w:noWrap/>
            <w:vAlign w:val="bottom"/>
            <w:hideMark/>
          </w:tcPr>
          <w:p w14:paraId="02C67F1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15.866 </w:t>
            </w:r>
          </w:p>
        </w:tc>
      </w:tr>
      <w:tr w:rsidR="00506D8F" w:rsidRPr="00506D8F" w14:paraId="2CCC7938" w14:textId="77777777" w:rsidTr="5624E0A3">
        <w:trPr>
          <w:trHeight w:val="290"/>
        </w:trPr>
        <w:tc>
          <w:tcPr>
            <w:tcW w:w="868" w:type="dxa"/>
            <w:shd w:val="clear" w:color="auto" w:fill="auto"/>
            <w:noWrap/>
            <w:vAlign w:val="bottom"/>
            <w:hideMark/>
          </w:tcPr>
          <w:p w14:paraId="718C844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lastRenderedPageBreak/>
              <w:t>1/01/2004</w:t>
            </w:r>
          </w:p>
        </w:tc>
        <w:tc>
          <w:tcPr>
            <w:tcW w:w="988" w:type="dxa"/>
            <w:shd w:val="clear" w:color="auto" w:fill="auto"/>
            <w:noWrap/>
            <w:vAlign w:val="bottom"/>
            <w:hideMark/>
          </w:tcPr>
          <w:p w14:paraId="36BCA4D7"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31/01/2004</w:t>
            </w:r>
          </w:p>
        </w:tc>
        <w:tc>
          <w:tcPr>
            <w:tcW w:w="975" w:type="dxa"/>
            <w:shd w:val="clear" w:color="auto" w:fill="auto"/>
            <w:noWrap/>
            <w:vAlign w:val="bottom"/>
            <w:hideMark/>
          </w:tcPr>
          <w:p w14:paraId="7E0C935C"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$ 1.499.826</w:t>
            </w:r>
          </w:p>
        </w:tc>
        <w:tc>
          <w:tcPr>
            <w:tcW w:w="554" w:type="dxa"/>
            <w:shd w:val="clear" w:color="auto" w:fill="auto"/>
            <w:vAlign w:val="bottom"/>
            <w:hideMark/>
          </w:tcPr>
          <w:p w14:paraId="437E26A9"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599DED2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1A9F96C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7685789"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78F31DA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$ 1.832.025</w:t>
            </w:r>
          </w:p>
        </w:tc>
        <w:tc>
          <w:tcPr>
            <w:tcW w:w="1758" w:type="dxa"/>
            <w:shd w:val="clear" w:color="auto" w:fill="auto"/>
            <w:noWrap/>
            <w:vAlign w:val="bottom"/>
            <w:hideMark/>
          </w:tcPr>
          <w:p w14:paraId="21C5655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15.267 </w:t>
            </w:r>
          </w:p>
        </w:tc>
      </w:tr>
      <w:tr w:rsidR="00506D8F" w:rsidRPr="00506D8F" w14:paraId="24E356A1" w14:textId="77777777" w:rsidTr="5624E0A3">
        <w:trPr>
          <w:trHeight w:val="290"/>
        </w:trPr>
        <w:tc>
          <w:tcPr>
            <w:tcW w:w="868" w:type="dxa"/>
            <w:shd w:val="clear" w:color="auto" w:fill="auto"/>
            <w:noWrap/>
            <w:vAlign w:val="bottom"/>
            <w:hideMark/>
          </w:tcPr>
          <w:p w14:paraId="3B5313F0"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1/02/2004</w:t>
            </w:r>
          </w:p>
        </w:tc>
        <w:tc>
          <w:tcPr>
            <w:tcW w:w="988" w:type="dxa"/>
            <w:shd w:val="clear" w:color="auto" w:fill="auto"/>
            <w:noWrap/>
            <w:vAlign w:val="bottom"/>
            <w:hideMark/>
          </w:tcPr>
          <w:p w14:paraId="7D30B9A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29/02/2004</w:t>
            </w:r>
          </w:p>
        </w:tc>
        <w:tc>
          <w:tcPr>
            <w:tcW w:w="975" w:type="dxa"/>
            <w:shd w:val="clear" w:color="auto" w:fill="auto"/>
            <w:noWrap/>
            <w:vAlign w:val="bottom"/>
            <w:hideMark/>
          </w:tcPr>
          <w:p w14:paraId="514FF35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$ 1.477.722</w:t>
            </w:r>
          </w:p>
        </w:tc>
        <w:tc>
          <w:tcPr>
            <w:tcW w:w="554" w:type="dxa"/>
            <w:shd w:val="clear" w:color="auto" w:fill="auto"/>
            <w:vAlign w:val="bottom"/>
            <w:hideMark/>
          </w:tcPr>
          <w:p w14:paraId="03384EF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223A303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D57DF89"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1F274E6F"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41F8ACA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$ 1.805.025</w:t>
            </w:r>
          </w:p>
        </w:tc>
        <w:tc>
          <w:tcPr>
            <w:tcW w:w="1758" w:type="dxa"/>
            <w:shd w:val="clear" w:color="auto" w:fill="auto"/>
            <w:noWrap/>
            <w:vAlign w:val="bottom"/>
            <w:hideMark/>
          </w:tcPr>
          <w:p w14:paraId="7C0347B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15.042 </w:t>
            </w:r>
          </w:p>
        </w:tc>
      </w:tr>
      <w:tr w:rsidR="00506D8F" w:rsidRPr="00506D8F" w14:paraId="190D364D" w14:textId="77777777" w:rsidTr="5624E0A3">
        <w:trPr>
          <w:trHeight w:val="290"/>
        </w:trPr>
        <w:tc>
          <w:tcPr>
            <w:tcW w:w="868" w:type="dxa"/>
            <w:shd w:val="clear" w:color="auto" w:fill="auto"/>
            <w:noWrap/>
            <w:vAlign w:val="bottom"/>
            <w:hideMark/>
          </w:tcPr>
          <w:p w14:paraId="407F30D6"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1/03/2004</w:t>
            </w:r>
          </w:p>
        </w:tc>
        <w:tc>
          <w:tcPr>
            <w:tcW w:w="988" w:type="dxa"/>
            <w:shd w:val="clear" w:color="auto" w:fill="auto"/>
            <w:noWrap/>
            <w:vAlign w:val="bottom"/>
            <w:hideMark/>
          </w:tcPr>
          <w:p w14:paraId="6A814D1E"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31/03/2004</w:t>
            </w:r>
          </w:p>
        </w:tc>
        <w:tc>
          <w:tcPr>
            <w:tcW w:w="975" w:type="dxa"/>
            <w:shd w:val="clear" w:color="auto" w:fill="auto"/>
            <w:noWrap/>
            <w:vAlign w:val="bottom"/>
            <w:hideMark/>
          </w:tcPr>
          <w:p w14:paraId="7D786DC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$ 1.544.034</w:t>
            </w:r>
          </w:p>
        </w:tc>
        <w:tc>
          <w:tcPr>
            <w:tcW w:w="554" w:type="dxa"/>
            <w:shd w:val="clear" w:color="auto" w:fill="auto"/>
            <w:vAlign w:val="bottom"/>
            <w:hideMark/>
          </w:tcPr>
          <w:p w14:paraId="1017A0F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7586F660"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55A6A820"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758CB926"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2A7EBB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$ 1.886.024</w:t>
            </w:r>
          </w:p>
        </w:tc>
        <w:tc>
          <w:tcPr>
            <w:tcW w:w="1758" w:type="dxa"/>
            <w:shd w:val="clear" w:color="auto" w:fill="auto"/>
            <w:noWrap/>
            <w:vAlign w:val="bottom"/>
            <w:hideMark/>
          </w:tcPr>
          <w:p w14:paraId="6F0B216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15.717 </w:t>
            </w:r>
          </w:p>
        </w:tc>
      </w:tr>
      <w:tr w:rsidR="00506D8F" w:rsidRPr="00506D8F" w14:paraId="4BF44C8D" w14:textId="77777777" w:rsidTr="5624E0A3">
        <w:trPr>
          <w:trHeight w:val="290"/>
        </w:trPr>
        <w:tc>
          <w:tcPr>
            <w:tcW w:w="868" w:type="dxa"/>
            <w:shd w:val="clear" w:color="auto" w:fill="auto"/>
            <w:noWrap/>
            <w:vAlign w:val="bottom"/>
            <w:hideMark/>
          </w:tcPr>
          <w:p w14:paraId="2AE8DF5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1/04/2004</w:t>
            </w:r>
          </w:p>
        </w:tc>
        <w:tc>
          <w:tcPr>
            <w:tcW w:w="988" w:type="dxa"/>
            <w:shd w:val="clear" w:color="auto" w:fill="auto"/>
            <w:noWrap/>
            <w:vAlign w:val="bottom"/>
            <w:hideMark/>
          </w:tcPr>
          <w:p w14:paraId="42CD15B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30/04/2004</w:t>
            </w:r>
          </w:p>
        </w:tc>
        <w:tc>
          <w:tcPr>
            <w:tcW w:w="975" w:type="dxa"/>
            <w:shd w:val="clear" w:color="auto" w:fill="auto"/>
            <w:noWrap/>
            <w:vAlign w:val="bottom"/>
            <w:hideMark/>
          </w:tcPr>
          <w:p w14:paraId="50C7437B"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$ 1.558.770</w:t>
            </w:r>
          </w:p>
        </w:tc>
        <w:tc>
          <w:tcPr>
            <w:tcW w:w="554" w:type="dxa"/>
            <w:shd w:val="clear" w:color="auto" w:fill="auto"/>
            <w:vAlign w:val="bottom"/>
            <w:hideMark/>
          </w:tcPr>
          <w:p w14:paraId="0774A76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21467BC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2807299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5D3EE82"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1E71CAD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$ 1.904.024</w:t>
            </w:r>
          </w:p>
        </w:tc>
        <w:tc>
          <w:tcPr>
            <w:tcW w:w="1758" w:type="dxa"/>
            <w:shd w:val="clear" w:color="auto" w:fill="auto"/>
            <w:noWrap/>
            <w:vAlign w:val="bottom"/>
            <w:hideMark/>
          </w:tcPr>
          <w:p w14:paraId="0E7F7D3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15.867 </w:t>
            </w:r>
          </w:p>
        </w:tc>
      </w:tr>
      <w:tr w:rsidR="00506D8F" w:rsidRPr="00506D8F" w14:paraId="0A1F46F3" w14:textId="77777777" w:rsidTr="5624E0A3">
        <w:trPr>
          <w:trHeight w:val="290"/>
        </w:trPr>
        <w:tc>
          <w:tcPr>
            <w:tcW w:w="868" w:type="dxa"/>
            <w:shd w:val="clear" w:color="auto" w:fill="auto"/>
            <w:noWrap/>
            <w:vAlign w:val="bottom"/>
            <w:hideMark/>
          </w:tcPr>
          <w:p w14:paraId="76298A52"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1/05/2004</w:t>
            </w:r>
          </w:p>
        </w:tc>
        <w:tc>
          <w:tcPr>
            <w:tcW w:w="988" w:type="dxa"/>
            <w:shd w:val="clear" w:color="auto" w:fill="auto"/>
            <w:noWrap/>
            <w:vAlign w:val="bottom"/>
            <w:hideMark/>
          </w:tcPr>
          <w:p w14:paraId="32AC687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31/05/2004</w:t>
            </w:r>
          </w:p>
        </w:tc>
        <w:tc>
          <w:tcPr>
            <w:tcW w:w="975" w:type="dxa"/>
            <w:shd w:val="clear" w:color="auto" w:fill="auto"/>
            <w:noWrap/>
            <w:vAlign w:val="bottom"/>
            <w:hideMark/>
          </w:tcPr>
          <w:p w14:paraId="1B30A707"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$ 1.544.034</w:t>
            </w:r>
          </w:p>
        </w:tc>
        <w:tc>
          <w:tcPr>
            <w:tcW w:w="554" w:type="dxa"/>
            <w:shd w:val="clear" w:color="auto" w:fill="auto"/>
            <w:vAlign w:val="bottom"/>
            <w:hideMark/>
          </w:tcPr>
          <w:p w14:paraId="34846C72"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57410E0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75C420B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00282E8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208EACDE"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$ 1.886.024</w:t>
            </w:r>
          </w:p>
        </w:tc>
        <w:tc>
          <w:tcPr>
            <w:tcW w:w="1758" w:type="dxa"/>
            <w:shd w:val="clear" w:color="auto" w:fill="auto"/>
            <w:noWrap/>
            <w:vAlign w:val="bottom"/>
            <w:hideMark/>
          </w:tcPr>
          <w:p w14:paraId="1C8A8BBB"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15.717 </w:t>
            </w:r>
          </w:p>
        </w:tc>
      </w:tr>
      <w:tr w:rsidR="00506D8F" w:rsidRPr="00506D8F" w14:paraId="334E3905" w14:textId="77777777" w:rsidTr="5624E0A3">
        <w:trPr>
          <w:trHeight w:val="300"/>
        </w:trPr>
        <w:tc>
          <w:tcPr>
            <w:tcW w:w="868" w:type="dxa"/>
            <w:shd w:val="clear" w:color="auto" w:fill="auto"/>
            <w:noWrap/>
            <w:vAlign w:val="bottom"/>
            <w:hideMark/>
          </w:tcPr>
          <w:p w14:paraId="6CF18CBA"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1/06/2004</w:t>
            </w:r>
          </w:p>
        </w:tc>
        <w:tc>
          <w:tcPr>
            <w:tcW w:w="988" w:type="dxa"/>
            <w:shd w:val="clear" w:color="auto" w:fill="auto"/>
            <w:noWrap/>
            <w:vAlign w:val="bottom"/>
            <w:hideMark/>
          </w:tcPr>
          <w:p w14:paraId="09B09B1C"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30/06/2004</w:t>
            </w:r>
          </w:p>
        </w:tc>
        <w:tc>
          <w:tcPr>
            <w:tcW w:w="975" w:type="dxa"/>
            <w:shd w:val="clear" w:color="auto" w:fill="auto"/>
            <w:noWrap/>
            <w:vAlign w:val="bottom"/>
            <w:hideMark/>
          </w:tcPr>
          <w:p w14:paraId="573B2510"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$ 1.544.034</w:t>
            </w:r>
          </w:p>
        </w:tc>
        <w:tc>
          <w:tcPr>
            <w:tcW w:w="554" w:type="dxa"/>
            <w:shd w:val="clear" w:color="auto" w:fill="auto"/>
            <w:vAlign w:val="bottom"/>
            <w:hideMark/>
          </w:tcPr>
          <w:p w14:paraId="1309B0E1"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76,03 </w:t>
            </w:r>
          </w:p>
        </w:tc>
        <w:tc>
          <w:tcPr>
            <w:tcW w:w="745" w:type="dxa"/>
            <w:shd w:val="clear" w:color="auto" w:fill="auto"/>
            <w:vAlign w:val="bottom"/>
            <w:hideMark/>
          </w:tcPr>
          <w:p w14:paraId="75D367F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92,87 </w:t>
            </w:r>
          </w:p>
        </w:tc>
        <w:tc>
          <w:tcPr>
            <w:tcW w:w="810" w:type="dxa"/>
            <w:shd w:val="clear" w:color="auto" w:fill="auto"/>
            <w:noWrap/>
            <w:vAlign w:val="bottom"/>
            <w:hideMark/>
          </w:tcPr>
          <w:p w14:paraId="4A47C8AB"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30</w:t>
            </w:r>
          </w:p>
        </w:tc>
        <w:tc>
          <w:tcPr>
            <w:tcW w:w="870" w:type="dxa"/>
            <w:shd w:val="clear" w:color="auto" w:fill="auto"/>
            <w:noWrap/>
            <w:vAlign w:val="bottom"/>
            <w:hideMark/>
          </w:tcPr>
          <w:p w14:paraId="3EEA1778"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4,29</w:t>
            </w:r>
          </w:p>
        </w:tc>
        <w:tc>
          <w:tcPr>
            <w:tcW w:w="1260" w:type="dxa"/>
            <w:shd w:val="clear" w:color="auto" w:fill="auto"/>
            <w:noWrap/>
            <w:vAlign w:val="bottom"/>
            <w:hideMark/>
          </w:tcPr>
          <w:p w14:paraId="35933E25" w14:textId="77777777" w:rsidR="00506D8F" w:rsidRPr="00506D8F" w:rsidRDefault="00506D8F" w:rsidP="00506D8F">
            <w:pPr>
              <w:spacing w:after="0" w:line="240" w:lineRule="auto"/>
              <w:jc w:val="right"/>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$ 1.886.024</w:t>
            </w:r>
          </w:p>
        </w:tc>
        <w:tc>
          <w:tcPr>
            <w:tcW w:w="1758" w:type="dxa"/>
            <w:shd w:val="clear" w:color="auto" w:fill="auto"/>
            <w:noWrap/>
            <w:vAlign w:val="bottom"/>
            <w:hideMark/>
          </w:tcPr>
          <w:p w14:paraId="6CC3EC54"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                    15.717 </w:t>
            </w:r>
          </w:p>
        </w:tc>
      </w:tr>
      <w:tr w:rsidR="00506D8F" w:rsidRPr="00506D8F" w14:paraId="2C6DCD3D" w14:textId="77777777" w:rsidTr="5624E0A3">
        <w:trPr>
          <w:trHeight w:val="450"/>
        </w:trPr>
        <w:tc>
          <w:tcPr>
            <w:tcW w:w="868" w:type="dxa"/>
            <w:vMerge w:val="restart"/>
            <w:shd w:val="clear" w:color="auto" w:fill="auto"/>
            <w:noWrap/>
            <w:vAlign w:val="bottom"/>
            <w:hideMark/>
          </w:tcPr>
          <w:p w14:paraId="5AEE3ADF"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w:t>
            </w:r>
          </w:p>
        </w:tc>
        <w:tc>
          <w:tcPr>
            <w:tcW w:w="988" w:type="dxa"/>
            <w:vMerge w:val="restart"/>
            <w:shd w:val="clear" w:color="auto" w:fill="auto"/>
            <w:noWrap/>
            <w:vAlign w:val="bottom"/>
            <w:hideMark/>
          </w:tcPr>
          <w:p w14:paraId="005576D9"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w:t>
            </w:r>
          </w:p>
        </w:tc>
        <w:tc>
          <w:tcPr>
            <w:tcW w:w="975" w:type="dxa"/>
            <w:vMerge w:val="restart"/>
            <w:shd w:val="clear" w:color="auto" w:fill="auto"/>
            <w:noWrap/>
            <w:vAlign w:val="bottom"/>
            <w:hideMark/>
          </w:tcPr>
          <w:p w14:paraId="69BD23A5"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w:t>
            </w:r>
          </w:p>
        </w:tc>
        <w:tc>
          <w:tcPr>
            <w:tcW w:w="554" w:type="dxa"/>
            <w:vMerge w:val="restart"/>
            <w:shd w:val="clear" w:color="auto" w:fill="auto"/>
            <w:vAlign w:val="bottom"/>
            <w:hideMark/>
          </w:tcPr>
          <w:p w14:paraId="180D4F5B" w14:textId="77777777" w:rsidR="00506D8F" w:rsidRPr="00506D8F" w:rsidRDefault="00506D8F" w:rsidP="00506D8F">
            <w:pPr>
              <w:spacing w:after="0" w:line="240" w:lineRule="auto"/>
              <w:jc w:val="center"/>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w:t>
            </w:r>
          </w:p>
        </w:tc>
        <w:tc>
          <w:tcPr>
            <w:tcW w:w="745" w:type="dxa"/>
            <w:vMerge w:val="restart"/>
            <w:shd w:val="clear" w:color="auto" w:fill="auto"/>
            <w:vAlign w:val="bottom"/>
            <w:hideMark/>
          </w:tcPr>
          <w:p w14:paraId="51AA12D3"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w:t>
            </w:r>
          </w:p>
        </w:tc>
        <w:tc>
          <w:tcPr>
            <w:tcW w:w="810" w:type="dxa"/>
            <w:vMerge w:val="restart"/>
            <w:shd w:val="clear" w:color="auto" w:fill="auto"/>
            <w:noWrap/>
            <w:vAlign w:val="bottom"/>
            <w:hideMark/>
          </w:tcPr>
          <w:p w14:paraId="04A10E69" w14:textId="1A3E128F"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xml:space="preserve">3.600 </w:t>
            </w:r>
          </w:p>
        </w:tc>
        <w:tc>
          <w:tcPr>
            <w:tcW w:w="870" w:type="dxa"/>
            <w:vMerge w:val="restart"/>
            <w:shd w:val="clear" w:color="auto" w:fill="auto"/>
            <w:noWrap/>
            <w:vAlign w:val="bottom"/>
            <w:hideMark/>
          </w:tcPr>
          <w:p w14:paraId="31B278E2"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514,29</w:t>
            </w:r>
          </w:p>
        </w:tc>
        <w:tc>
          <w:tcPr>
            <w:tcW w:w="1260" w:type="dxa"/>
            <w:vMerge w:val="restart"/>
            <w:shd w:val="clear" w:color="auto" w:fill="auto"/>
            <w:noWrap/>
            <w:vAlign w:val="bottom"/>
            <w:hideMark/>
          </w:tcPr>
          <w:p w14:paraId="26D44C6C"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$ 177.526.351</w:t>
            </w:r>
          </w:p>
        </w:tc>
        <w:tc>
          <w:tcPr>
            <w:tcW w:w="1758" w:type="dxa"/>
            <w:vMerge w:val="restart"/>
            <w:shd w:val="clear" w:color="auto" w:fill="auto"/>
            <w:noWrap/>
            <w:vAlign w:val="bottom"/>
            <w:hideMark/>
          </w:tcPr>
          <w:p w14:paraId="3984884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xml:space="preserve">                 1.583.407 </w:t>
            </w:r>
          </w:p>
        </w:tc>
      </w:tr>
      <w:tr w:rsidR="00506D8F" w:rsidRPr="00506D8F" w14:paraId="5E6C1F3A" w14:textId="77777777" w:rsidTr="001F6D50">
        <w:trPr>
          <w:trHeight w:val="450"/>
        </w:trPr>
        <w:tc>
          <w:tcPr>
            <w:tcW w:w="868" w:type="dxa"/>
            <w:vMerge/>
            <w:vAlign w:val="center"/>
            <w:hideMark/>
          </w:tcPr>
          <w:p w14:paraId="0B6759C8"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p>
        </w:tc>
        <w:tc>
          <w:tcPr>
            <w:tcW w:w="988" w:type="dxa"/>
            <w:vMerge/>
            <w:vAlign w:val="center"/>
            <w:hideMark/>
          </w:tcPr>
          <w:p w14:paraId="16EBFF1D"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p>
        </w:tc>
        <w:tc>
          <w:tcPr>
            <w:tcW w:w="975" w:type="dxa"/>
            <w:vMerge/>
            <w:vAlign w:val="center"/>
            <w:hideMark/>
          </w:tcPr>
          <w:p w14:paraId="76A6AA83"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p>
        </w:tc>
        <w:tc>
          <w:tcPr>
            <w:tcW w:w="554" w:type="dxa"/>
            <w:vMerge/>
            <w:vAlign w:val="center"/>
            <w:hideMark/>
          </w:tcPr>
          <w:p w14:paraId="72E85F85"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p>
        </w:tc>
        <w:tc>
          <w:tcPr>
            <w:tcW w:w="745" w:type="dxa"/>
            <w:vMerge/>
            <w:vAlign w:val="center"/>
            <w:hideMark/>
          </w:tcPr>
          <w:p w14:paraId="57A55BF0"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810" w:type="dxa"/>
            <w:vMerge/>
            <w:vAlign w:val="center"/>
            <w:hideMark/>
          </w:tcPr>
          <w:p w14:paraId="7DC4F24E"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870" w:type="dxa"/>
            <w:vMerge/>
            <w:vAlign w:val="center"/>
            <w:hideMark/>
          </w:tcPr>
          <w:p w14:paraId="07909EAA"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1260" w:type="dxa"/>
            <w:vMerge/>
            <w:vAlign w:val="center"/>
            <w:hideMark/>
          </w:tcPr>
          <w:p w14:paraId="52238AD7"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c>
          <w:tcPr>
            <w:tcW w:w="1758" w:type="dxa"/>
            <w:vMerge/>
            <w:vAlign w:val="center"/>
            <w:hideMark/>
          </w:tcPr>
          <w:p w14:paraId="389244F4" w14:textId="77777777" w:rsidR="00506D8F" w:rsidRPr="00506D8F" w:rsidRDefault="00506D8F" w:rsidP="00506D8F">
            <w:pPr>
              <w:spacing w:after="0" w:line="240" w:lineRule="auto"/>
              <w:rPr>
                <w:rFonts w:ascii="Calibri" w:eastAsia="Times New Roman" w:hAnsi="Calibri" w:cs="Calibri"/>
                <w:b/>
                <w:bCs/>
                <w:color w:val="000000"/>
                <w:sz w:val="16"/>
                <w:szCs w:val="16"/>
                <w:lang w:eastAsia="es-CO"/>
              </w:rPr>
            </w:pPr>
          </w:p>
        </w:tc>
      </w:tr>
      <w:tr w:rsidR="00506D8F" w:rsidRPr="00506D8F" w14:paraId="6B35FBA4" w14:textId="77777777" w:rsidTr="5624E0A3">
        <w:trPr>
          <w:trHeight w:val="290"/>
        </w:trPr>
        <w:tc>
          <w:tcPr>
            <w:tcW w:w="868" w:type="dxa"/>
            <w:shd w:val="clear" w:color="auto" w:fill="auto"/>
            <w:noWrap/>
            <w:vAlign w:val="bottom"/>
            <w:hideMark/>
          </w:tcPr>
          <w:p w14:paraId="74F6E50F"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p>
        </w:tc>
        <w:tc>
          <w:tcPr>
            <w:tcW w:w="988" w:type="dxa"/>
            <w:shd w:val="clear" w:color="auto" w:fill="auto"/>
            <w:noWrap/>
            <w:vAlign w:val="bottom"/>
            <w:hideMark/>
          </w:tcPr>
          <w:p w14:paraId="3EBE6D5B"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975" w:type="dxa"/>
            <w:shd w:val="clear" w:color="auto" w:fill="auto"/>
            <w:noWrap/>
            <w:vAlign w:val="bottom"/>
            <w:hideMark/>
          </w:tcPr>
          <w:p w14:paraId="2A760E1B"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554" w:type="dxa"/>
            <w:shd w:val="clear" w:color="auto" w:fill="auto"/>
            <w:noWrap/>
            <w:vAlign w:val="bottom"/>
            <w:hideMark/>
          </w:tcPr>
          <w:p w14:paraId="0E07F7AE"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745" w:type="dxa"/>
            <w:shd w:val="clear" w:color="auto" w:fill="auto"/>
            <w:noWrap/>
            <w:vAlign w:val="bottom"/>
            <w:hideMark/>
          </w:tcPr>
          <w:p w14:paraId="62B587D4"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810" w:type="dxa"/>
            <w:shd w:val="clear" w:color="auto" w:fill="auto"/>
            <w:noWrap/>
            <w:vAlign w:val="bottom"/>
            <w:hideMark/>
          </w:tcPr>
          <w:p w14:paraId="6928C401"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2130" w:type="dxa"/>
            <w:gridSpan w:val="2"/>
            <w:shd w:val="clear" w:color="auto" w:fill="auto"/>
            <w:vAlign w:val="bottom"/>
            <w:hideMark/>
          </w:tcPr>
          <w:p w14:paraId="5BF43B18"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 xml:space="preserve"> TOTAL SEMANAS COTIZADAS </w:t>
            </w:r>
          </w:p>
        </w:tc>
        <w:tc>
          <w:tcPr>
            <w:tcW w:w="1758" w:type="dxa"/>
            <w:shd w:val="clear" w:color="auto" w:fill="auto"/>
            <w:noWrap/>
            <w:vAlign w:val="bottom"/>
            <w:hideMark/>
          </w:tcPr>
          <w:p w14:paraId="438BF4AA"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r w:rsidRPr="00506D8F">
              <w:rPr>
                <w:rFonts w:ascii="Calibri" w:eastAsia="Times New Roman" w:hAnsi="Calibri" w:cs="Calibri"/>
                <w:color w:val="000000"/>
                <w:sz w:val="16"/>
                <w:szCs w:val="16"/>
                <w:lang w:eastAsia="es-CO"/>
              </w:rPr>
              <w:t xml:space="preserve">                       514,29 </w:t>
            </w:r>
          </w:p>
        </w:tc>
      </w:tr>
      <w:tr w:rsidR="00506D8F" w:rsidRPr="00506D8F" w14:paraId="0A2B4B10" w14:textId="77777777" w:rsidTr="5624E0A3">
        <w:trPr>
          <w:trHeight w:val="290"/>
        </w:trPr>
        <w:tc>
          <w:tcPr>
            <w:tcW w:w="868" w:type="dxa"/>
            <w:shd w:val="clear" w:color="auto" w:fill="auto"/>
            <w:noWrap/>
            <w:vAlign w:val="bottom"/>
            <w:hideMark/>
          </w:tcPr>
          <w:p w14:paraId="1103B346" w14:textId="77777777" w:rsidR="00506D8F" w:rsidRPr="00506D8F" w:rsidRDefault="00506D8F" w:rsidP="00506D8F">
            <w:pPr>
              <w:spacing w:after="0" w:line="240" w:lineRule="auto"/>
              <w:rPr>
                <w:rFonts w:ascii="Calibri" w:eastAsia="Times New Roman" w:hAnsi="Calibri" w:cs="Calibri"/>
                <w:color w:val="000000"/>
                <w:sz w:val="16"/>
                <w:szCs w:val="16"/>
                <w:lang w:eastAsia="es-CO"/>
              </w:rPr>
            </w:pPr>
          </w:p>
        </w:tc>
        <w:tc>
          <w:tcPr>
            <w:tcW w:w="988" w:type="dxa"/>
            <w:shd w:val="clear" w:color="auto" w:fill="auto"/>
            <w:noWrap/>
            <w:vAlign w:val="bottom"/>
            <w:hideMark/>
          </w:tcPr>
          <w:p w14:paraId="56013F19"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975" w:type="dxa"/>
            <w:shd w:val="clear" w:color="auto" w:fill="auto"/>
            <w:noWrap/>
            <w:vAlign w:val="bottom"/>
            <w:hideMark/>
          </w:tcPr>
          <w:p w14:paraId="08DE848B"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554" w:type="dxa"/>
            <w:shd w:val="clear" w:color="auto" w:fill="auto"/>
            <w:noWrap/>
            <w:vAlign w:val="bottom"/>
            <w:hideMark/>
          </w:tcPr>
          <w:p w14:paraId="5B8F6F88"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745" w:type="dxa"/>
            <w:shd w:val="clear" w:color="auto" w:fill="auto"/>
            <w:noWrap/>
            <w:vAlign w:val="bottom"/>
            <w:hideMark/>
          </w:tcPr>
          <w:p w14:paraId="28B6A699"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810" w:type="dxa"/>
            <w:shd w:val="clear" w:color="auto" w:fill="auto"/>
            <w:noWrap/>
            <w:vAlign w:val="bottom"/>
            <w:hideMark/>
          </w:tcPr>
          <w:p w14:paraId="02220E88"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2130" w:type="dxa"/>
            <w:gridSpan w:val="2"/>
            <w:shd w:val="clear" w:color="auto" w:fill="auto"/>
            <w:noWrap/>
            <w:vAlign w:val="bottom"/>
            <w:hideMark/>
          </w:tcPr>
          <w:p w14:paraId="6F942DCD" w14:textId="77777777" w:rsidR="00506D8F" w:rsidRPr="00506D8F" w:rsidRDefault="00506D8F" w:rsidP="00506D8F">
            <w:pPr>
              <w:spacing w:after="0" w:line="240" w:lineRule="auto"/>
              <w:jc w:val="center"/>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TASA REEMPLAZO</w:t>
            </w:r>
          </w:p>
        </w:tc>
        <w:tc>
          <w:tcPr>
            <w:tcW w:w="1758" w:type="dxa"/>
            <w:shd w:val="clear" w:color="auto" w:fill="auto"/>
            <w:noWrap/>
            <w:vAlign w:val="bottom"/>
            <w:hideMark/>
          </w:tcPr>
          <w:p w14:paraId="22AE0CBC" w14:textId="77777777" w:rsidR="00506D8F" w:rsidRPr="00506D8F" w:rsidRDefault="00506D8F" w:rsidP="00506D8F">
            <w:pPr>
              <w:spacing w:after="0" w:line="240" w:lineRule="auto"/>
              <w:jc w:val="right"/>
              <w:rPr>
                <w:rFonts w:ascii="Calibri" w:eastAsia="Times New Roman" w:hAnsi="Calibri" w:cs="Calibri"/>
                <w:b/>
                <w:bCs/>
                <w:color w:val="000000"/>
                <w:sz w:val="16"/>
                <w:szCs w:val="16"/>
                <w:lang w:eastAsia="es-CO"/>
              </w:rPr>
            </w:pPr>
            <w:r w:rsidRPr="00506D8F">
              <w:rPr>
                <w:rFonts w:ascii="Calibri" w:eastAsia="Times New Roman" w:hAnsi="Calibri" w:cs="Calibri"/>
                <w:b/>
                <w:bCs/>
                <w:color w:val="000000"/>
                <w:sz w:val="16"/>
                <w:szCs w:val="16"/>
                <w:lang w:eastAsia="es-CO"/>
              </w:rPr>
              <w:t>75,00%</w:t>
            </w:r>
          </w:p>
        </w:tc>
      </w:tr>
      <w:tr w:rsidR="00506D8F" w:rsidRPr="00506D8F" w14:paraId="6681DCB5" w14:textId="77777777" w:rsidTr="5624E0A3">
        <w:trPr>
          <w:trHeight w:val="290"/>
        </w:trPr>
        <w:tc>
          <w:tcPr>
            <w:tcW w:w="868" w:type="dxa"/>
            <w:shd w:val="clear" w:color="auto" w:fill="auto"/>
            <w:noWrap/>
            <w:vAlign w:val="bottom"/>
            <w:hideMark/>
          </w:tcPr>
          <w:p w14:paraId="39EB5238" w14:textId="77777777" w:rsidR="00506D8F" w:rsidRPr="00506D8F" w:rsidRDefault="00506D8F" w:rsidP="00506D8F">
            <w:pPr>
              <w:spacing w:after="0" w:line="240" w:lineRule="auto"/>
              <w:jc w:val="right"/>
              <w:rPr>
                <w:rFonts w:ascii="Calibri" w:eastAsia="Times New Roman" w:hAnsi="Calibri" w:cs="Calibri"/>
                <w:b/>
                <w:bCs/>
                <w:color w:val="000000"/>
                <w:sz w:val="16"/>
                <w:szCs w:val="16"/>
                <w:lang w:eastAsia="es-CO"/>
              </w:rPr>
            </w:pPr>
          </w:p>
        </w:tc>
        <w:tc>
          <w:tcPr>
            <w:tcW w:w="988" w:type="dxa"/>
            <w:shd w:val="clear" w:color="auto" w:fill="auto"/>
            <w:noWrap/>
            <w:vAlign w:val="bottom"/>
            <w:hideMark/>
          </w:tcPr>
          <w:p w14:paraId="13BE0B08"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975" w:type="dxa"/>
            <w:shd w:val="clear" w:color="auto" w:fill="auto"/>
            <w:noWrap/>
            <w:vAlign w:val="bottom"/>
            <w:hideMark/>
          </w:tcPr>
          <w:p w14:paraId="7CB9FFD4"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554" w:type="dxa"/>
            <w:shd w:val="clear" w:color="auto" w:fill="auto"/>
            <w:noWrap/>
            <w:vAlign w:val="bottom"/>
            <w:hideMark/>
          </w:tcPr>
          <w:p w14:paraId="069864A0"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745" w:type="dxa"/>
            <w:shd w:val="clear" w:color="auto" w:fill="auto"/>
            <w:noWrap/>
            <w:vAlign w:val="bottom"/>
            <w:hideMark/>
          </w:tcPr>
          <w:p w14:paraId="1F59044D"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810" w:type="dxa"/>
            <w:shd w:val="clear" w:color="auto" w:fill="auto"/>
            <w:noWrap/>
            <w:vAlign w:val="bottom"/>
            <w:hideMark/>
          </w:tcPr>
          <w:p w14:paraId="3506BDF6" w14:textId="77777777" w:rsidR="00506D8F" w:rsidRPr="00506D8F" w:rsidRDefault="00506D8F" w:rsidP="00506D8F">
            <w:pPr>
              <w:spacing w:after="0" w:line="240" w:lineRule="auto"/>
              <w:rPr>
                <w:rFonts w:ascii="Times New Roman" w:eastAsia="Times New Roman" w:hAnsi="Times New Roman" w:cs="Times New Roman"/>
                <w:sz w:val="16"/>
                <w:szCs w:val="16"/>
                <w:lang w:eastAsia="es-CO"/>
              </w:rPr>
            </w:pPr>
          </w:p>
        </w:tc>
        <w:tc>
          <w:tcPr>
            <w:tcW w:w="2130" w:type="dxa"/>
            <w:gridSpan w:val="2"/>
            <w:shd w:val="clear" w:color="auto" w:fill="D9E2F3" w:themeFill="accent1" w:themeFillTint="33"/>
            <w:noWrap/>
            <w:vAlign w:val="bottom"/>
            <w:hideMark/>
          </w:tcPr>
          <w:p w14:paraId="5EB264DA" w14:textId="77777777" w:rsidR="00506D8F" w:rsidRPr="00A47A75" w:rsidRDefault="00506D8F" w:rsidP="00506D8F">
            <w:pPr>
              <w:spacing w:after="0" w:line="240" w:lineRule="auto"/>
              <w:jc w:val="center"/>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PENSIÓN 2008</w:t>
            </w:r>
          </w:p>
        </w:tc>
        <w:tc>
          <w:tcPr>
            <w:tcW w:w="1758" w:type="dxa"/>
            <w:shd w:val="clear" w:color="auto" w:fill="D9E2F3" w:themeFill="accent1" w:themeFillTint="33"/>
            <w:noWrap/>
            <w:vAlign w:val="bottom"/>
            <w:hideMark/>
          </w:tcPr>
          <w:p w14:paraId="7CD3DAE7" w14:textId="77777777" w:rsidR="00506D8F" w:rsidRPr="00A47A75" w:rsidRDefault="00506D8F" w:rsidP="00506D8F">
            <w:pPr>
              <w:spacing w:after="0" w:line="240" w:lineRule="auto"/>
              <w:jc w:val="right"/>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$1.187.555,51</w:t>
            </w:r>
          </w:p>
        </w:tc>
      </w:tr>
    </w:tbl>
    <w:p w14:paraId="2D647730" w14:textId="5A5ABD1B" w:rsidR="00BE1DA7" w:rsidRDefault="00BE1DA7" w:rsidP="008A2A69">
      <w:pPr>
        <w:widowControl w:val="0"/>
        <w:autoSpaceDE w:val="0"/>
        <w:autoSpaceDN w:val="0"/>
        <w:adjustRightInd w:val="0"/>
        <w:spacing w:after="0" w:line="276" w:lineRule="auto"/>
        <w:jc w:val="both"/>
        <w:rPr>
          <w:rFonts w:ascii="Tahoma" w:eastAsia="Tahoma" w:hAnsi="Tahoma" w:cs="Tahoma"/>
          <w:b/>
          <w:sz w:val="24"/>
          <w:szCs w:val="24"/>
        </w:rPr>
      </w:pPr>
    </w:p>
    <w:p w14:paraId="115A148F" w14:textId="1B5D8491" w:rsidR="00A47A75" w:rsidRDefault="00A47A75"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 xml:space="preserve">Ahora, según la evolución de la pensión de jubilación del 2004 traída al 2008, resulta un valor de </w:t>
      </w:r>
      <w:r>
        <w:rPr>
          <w:rFonts w:ascii="Tahoma" w:eastAsia="Tahoma" w:hAnsi="Tahoma" w:cs="Tahoma"/>
          <w:b/>
          <w:sz w:val="24"/>
          <w:szCs w:val="24"/>
        </w:rPr>
        <w:t xml:space="preserve">$2.090.574 </w:t>
      </w:r>
      <w:r>
        <w:rPr>
          <w:rFonts w:ascii="Tahoma" w:eastAsia="Tahoma" w:hAnsi="Tahoma" w:cs="Tahoma"/>
          <w:sz w:val="24"/>
          <w:szCs w:val="24"/>
        </w:rPr>
        <w:t>(Ver tabla 3); es decir que, en efecto, la pensión de jubilación pagada por el Municipio de Pereira es superior a la pensión de vejez a cargo de Colpensiones</w:t>
      </w:r>
      <w:r w:rsidR="008C36CB">
        <w:rPr>
          <w:rFonts w:ascii="Tahoma" w:eastAsia="Tahoma" w:hAnsi="Tahoma" w:cs="Tahoma"/>
          <w:sz w:val="24"/>
          <w:szCs w:val="24"/>
        </w:rPr>
        <w:t xml:space="preserve"> (</w:t>
      </w:r>
      <w:r w:rsidR="008C36CB" w:rsidRPr="008C36CB">
        <w:rPr>
          <w:rFonts w:ascii="Tahoma" w:eastAsia="Tahoma" w:hAnsi="Tahoma" w:cs="Tahoma"/>
          <w:b/>
          <w:sz w:val="24"/>
          <w:szCs w:val="24"/>
        </w:rPr>
        <w:t>$1.187.555</w:t>
      </w:r>
      <w:r w:rsidR="008C36CB">
        <w:rPr>
          <w:rFonts w:ascii="Tahoma" w:eastAsia="Tahoma" w:hAnsi="Tahoma" w:cs="Tahoma"/>
          <w:sz w:val="24"/>
          <w:szCs w:val="24"/>
        </w:rPr>
        <w:t>)</w:t>
      </w:r>
      <w:r>
        <w:rPr>
          <w:rFonts w:ascii="Tahoma" w:eastAsia="Tahoma" w:hAnsi="Tahoma" w:cs="Tahoma"/>
          <w:sz w:val="24"/>
          <w:szCs w:val="24"/>
        </w:rPr>
        <w:t xml:space="preserve">, generando una diferencia de </w:t>
      </w:r>
      <w:r w:rsidRPr="008C36CB">
        <w:rPr>
          <w:rFonts w:ascii="Tahoma" w:eastAsia="Tahoma" w:hAnsi="Tahoma" w:cs="Tahoma"/>
          <w:b/>
          <w:sz w:val="24"/>
          <w:szCs w:val="24"/>
        </w:rPr>
        <w:t>$903.019</w:t>
      </w:r>
      <w:r>
        <w:rPr>
          <w:rFonts w:ascii="Tahoma" w:eastAsia="Tahoma" w:hAnsi="Tahoma" w:cs="Tahoma"/>
          <w:sz w:val="24"/>
          <w:szCs w:val="24"/>
        </w:rPr>
        <w:t xml:space="preserve"> para el año 2008; por ende, esta última entidad deberá continuar pagando dicha prestación y al Municipio </w:t>
      </w:r>
      <w:r w:rsidR="008C36CB">
        <w:rPr>
          <w:rFonts w:ascii="Tahoma" w:eastAsia="Tahoma" w:hAnsi="Tahoma" w:cs="Tahoma"/>
          <w:sz w:val="24"/>
          <w:szCs w:val="24"/>
        </w:rPr>
        <w:t xml:space="preserve">como empleador </w:t>
      </w:r>
      <w:r>
        <w:rPr>
          <w:rFonts w:ascii="Tahoma" w:eastAsia="Tahoma" w:hAnsi="Tahoma" w:cs="Tahoma"/>
          <w:sz w:val="24"/>
          <w:szCs w:val="24"/>
        </w:rPr>
        <w:t xml:space="preserve">le corresponde seguir cancelando al demandante el mayor valor de la pensión. </w:t>
      </w:r>
    </w:p>
    <w:p w14:paraId="4E513F51" w14:textId="77777777" w:rsidR="00A47A75" w:rsidRDefault="00A47A75" w:rsidP="008A2A69">
      <w:pPr>
        <w:widowControl w:val="0"/>
        <w:autoSpaceDE w:val="0"/>
        <w:autoSpaceDN w:val="0"/>
        <w:adjustRightInd w:val="0"/>
        <w:spacing w:after="0" w:line="276" w:lineRule="auto"/>
        <w:jc w:val="both"/>
        <w:rPr>
          <w:rFonts w:ascii="Tahoma" w:eastAsia="Tahoma" w:hAnsi="Tahoma" w:cs="Tahoma"/>
          <w:b/>
          <w:sz w:val="24"/>
          <w:szCs w:val="24"/>
        </w:rPr>
      </w:pPr>
    </w:p>
    <w:p w14:paraId="25EC0103" w14:textId="2AD296B5" w:rsidR="00A47A75" w:rsidRPr="00A47A75" w:rsidRDefault="00A47A75" w:rsidP="008A2A69">
      <w:pPr>
        <w:widowControl w:val="0"/>
        <w:autoSpaceDE w:val="0"/>
        <w:autoSpaceDN w:val="0"/>
        <w:adjustRightInd w:val="0"/>
        <w:spacing w:after="0" w:line="276" w:lineRule="auto"/>
        <w:jc w:val="both"/>
        <w:rPr>
          <w:rFonts w:ascii="Tahoma" w:eastAsia="Tahoma" w:hAnsi="Tahoma" w:cs="Tahoma"/>
          <w:b/>
          <w:sz w:val="24"/>
          <w:szCs w:val="24"/>
        </w:rPr>
      </w:pPr>
      <w:r>
        <w:rPr>
          <w:rFonts w:ascii="Tahoma" w:eastAsia="Tahoma" w:hAnsi="Tahoma" w:cs="Tahoma"/>
          <w:b/>
          <w:sz w:val="24"/>
          <w:szCs w:val="24"/>
        </w:rPr>
        <w:tab/>
        <w:t>Tabla 3</w:t>
      </w:r>
    </w:p>
    <w:tbl>
      <w:tblPr>
        <w:tblW w:w="5760" w:type="dxa"/>
        <w:jc w:val="center"/>
        <w:tblCellMar>
          <w:left w:w="70" w:type="dxa"/>
          <w:right w:w="70" w:type="dxa"/>
        </w:tblCellMar>
        <w:tblLook w:val="04A0" w:firstRow="1" w:lastRow="0" w:firstColumn="1" w:lastColumn="0" w:noHBand="0" w:noVBand="1"/>
      </w:tblPr>
      <w:tblGrid>
        <w:gridCol w:w="779"/>
        <w:gridCol w:w="943"/>
        <w:gridCol w:w="4038"/>
      </w:tblGrid>
      <w:tr w:rsidR="00A47A75" w:rsidRPr="00A47A75" w14:paraId="4FB2A3F5" w14:textId="77777777" w:rsidTr="00A47A75">
        <w:trPr>
          <w:trHeight w:val="300"/>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DFC360E" w14:textId="77777777" w:rsidR="00A47A75" w:rsidRPr="00A47A75" w:rsidRDefault="00A47A75" w:rsidP="00A47A75">
            <w:pPr>
              <w:spacing w:after="0" w:line="240" w:lineRule="auto"/>
              <w:jc w:val="center"/>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Evolución de mesadas de pensión de jubilación</w:t>
            </w:r>
          </w:p>
        </w:tc>
      </w:tr>
      <w:tr w:rsidR="00A47A75" w:rsidRPr="00A47A75" w14:paraId="6C6DFB1D"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348C500" w14:textId="77777777" w:rsidR="00A47A75" w:rsidRPr="00A47A75" w:rsidRDefault="00A47A75" w:rsidP="00A47A75">
            <w:pPr>
              <w:spacing w:after="0" w:line="240" w:lineRule="auto"/>
              <w:jc w:val="center"/>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Año</w:t>
            </w:r>
          </w:p>
        </w:tc>
        <w:tc>
          <w:tcPr>
            <w:tcW w:w="943" w:type="dxa"/>
            <w:tcBorders>
              <w:top w:val="nil"/>
              <w:left w:val="nil"/>
              <w:bottom w:val="single" w:sz="4" w:space="0" w:color="auto"/>
              <w:right w:val="single" w:sz="4" w:space="0" w:color="auto"/>
            </w:tcBorders>
            <w:shd w:val="clear" w:color="auto" w:fill="auto"/>
            <w:noWrap/>
            <w:vAlign w:val="bottom"/>
            <w:hideMark/>
          </w:tcPr>
          <w:p w14:paraId="69BA400E" w14:textId="77777777" w:rsidR="00A47A75" w:rsidRPr="00A47A75" w:rsidRDefault="00A47A75" w:rsidP="00A47A75">
            <w:pPr>
              <w:spacing w:after="0" w:line="240" w:lineRule="auto"/>
              <w:jc w:val="center"/>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 xml:space="preserve"> IPC </w:t>
            </w:r>
          </w:p>
        </w:tc>
        <w:tc>
          <w:tcPr>
            <w:tcW w:w="4038" w:type="dxa"/>
            <w:tcBorders>
              <w:top w:val="nil"/>
              <w:left w:val="nil"/>
              <w:bottom w:val="single" w:sz="4" w:space="0" w:color="auto"/>
              <w:right w:val="single" w:sz="4" w:space="0" w:color="auto"/>
            </w:tcBorders>
            <w:shd w:val="clear" w:color="auto" w:fill="auto"/>
            <w:noWrap/>
            <w:vAlign w:val="bottom"/>
            <w:hideMark/>
          </w:tcPr>
          <w:p w14:paraId="293835A0" w14:textId="77777777" w:rsidR="00A47A75" w:rsidRPr="00A47A75" w:rsidRDefault="00A47A75" w:rsidP="00A47A75">
            <w:pPr>
              <w:spacing w:after="0" w:line="240" w:lineRule="auto"/>
              <w:jc w:val="center"/>
              <w:rPr>
                <w:rFonts w:ascii="Calibri" w:eastAsia="Times New Roman" w:hAnsi="Calibri" w:cs="Calibri"/>
                <w:b/>
                <w:bCs/>
                <w:color w:val="000000"/>
                <w:lang w:eastAsia="es-CO"/>
              </w:rPr>
            </w:pPr>
            <w:r w:rsidRPr="00A47A75">
              <w:rPr>
                <w:rFonts w:ascii="Calibri" w:eastAsia="Times New Roman" w:hAnsi="Calibri" w:cs="Calibri"/>
                <w:b/>
                <w:bCs/>
                <w:color w:val="000000"/>
                <w:lang w:eastAsia="es-CO"/>
              </w:rPr>
              <w:t>Mesada pensión jubilación</w:t>
            </w:r>
          </w:p>
        </w:tc>
      </w:tr>
      <w:tr w:rsidR="00A47A75" w:rsidRPr="00A47A75" w14:paraId="3286F8F0"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2476605"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2004</w:t>
            </w:r>
          </w:p>
        </w:tc>
        <w:tc>
          <w:tcPr>
            <w:tcW w:w="943" w:type="dxa"/>
            <w:tcBorders>
              <w:top w:val="nil"/>
              <w:left w:val="nil"/>
              <w:bottom w:val="single" w:sz="4" w:space="0" w:color="auto"/>
              <w:right w:val="single" w:sz="4" w:space="0" w:color="auto"/>
            </w:tcBorders>
            <w:shd w:val="clear" w:color="auto" w:fill="auto"/>
            <w:noWrap/>
            <w:vAlign w:val="center"/>
            <w:hideMark/>
          </w:tcPr>
          <w:p w14:paraId="1821A99B" w14:textId="77777777" w:rsidR="00A47A75" w:rsidRPr="00A47A75" w:rsidRDefault="00A47A75" w:rsidP="00A47A75">
            <w:pPr>
              <w:spacing w:after="0" w:line="240" w:lineRule="auto"/>
              <w:jc w:val="center"/>
              <w:rPr>
                <w:rFonts w:ascii="Calibri" w:eastAsia="Times New Roman" w:hAnsi="Calibri" w:cs="Calibri"/>
                <w:lang w:eastAsia="es-CO"/>
              </w:rPr>
            </w:pPr>
            <w:r w:rsidRPr="00A47A75">
              <w:rPr>
                <w:rFonts w:ascii="Calibri" w:eastAsia="Times New Roman" w:hAnsi="Calibri" w:cs="Calibri"/>
                <w:lang w:eastAsia="es-CO"/>
              </w:rPr>
              <w:t>5,50%</w:t>
            </w:r>
          </w:p>
        </w:tc>
        <w:tc>
          <w:tcPr>
            <w:tcW w:w="4038" w:type="dxa"/>
            <w:tcBorders>
              <w:top w:val="nil"/>
              <w:left w:val="nil"/>
              <w:bottom w:val="single" w:sz="4" w:space="0" w:color="auto"/>
              <w:right w:val="single" w:sz="4" w:space="0" w:color="auto"/>
            </w:tcBorders>
            <w:shd w:val="clear" w:color="auto" w:fill="auto"/>
            <w:noWrap/>
            <w:vAlign w:val="bottom"/>
            <w:hideMark/>
          </w:tcPr>
          <w:p w14:paraId="5E746657"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$1.711.503</w:t>
            </w:r>
          </w:p>
        </w:tc>
      </w:tr>
      <w:tr w:rsidR="00A47A75" w:rsidRPr="00A47A75" w14:paraId="59BB4B8A"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F08E726"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2005</w:t>
            </w:r>
          </w:p>
        </w:tc>
        <w:tc>
          <w:tcPr>
            <w:tcW w:w="943" w:type="dxa"/>
            <w:tcBorders>
              <w:top w:val="nil"/>
              <w:left w:val="nil"/>
              <w:bottom w:val="single" w:sz="4" w:space="0" w:color="auto"/>
              <w:right w:val="single" w:sz="4" w:space="0" w:color="auto"/>
            </w:tcBorders>
            <w:shd w:val="clear" w:color="auto" w:fill="auto"/>
            <w:noWrap/>
            <w:vAlign w:val="center"/>
            <w:hideMark/>
          </w:tcPr>
          <w:p w14:paraId="1398A673" w14:textId="77777777" w:rsidR="00A47A75" w:rsidRPr="00A47A75" w:rsidRDefault="00A47A75" w:rsidP="00A47A75">
            <w:pPr>
              <w:spacing w:after="0" w:line="240" w:lineRule="auto"/>
              <w:jc w:val="center"/>
              <w:rPr>
                <w:rFonts w:ascii="Calibri" w:eastAsia="Times New Roman" w:hAnsi="Calibri" w:cs="Calibri"/>
                <w:lang w:eastAsia="es-CO"/>
              </w:rPr>
            </w:pPr>
            <w:r w:rsidRPr="00A47A75">
              <w:rPr>
                <w:rFonts w:ascii="Calibri" w:eastAsia="Times New Roman" w:hAnsi="Calibri" w:cs="Calibri"/>
                <w:lang w:eastAsia="es-CO"/>
              </w:rPr>
              <w:t>4,85%</w:t>
            </w:r>
          </w:p>
        </w:tc>
        <w:tc>
          <w:tcPr>
            <w:tcW w:w="4038" w:type="dxa"/>
            <w:tcBorders>
              <w:top w:val="nil"/>
              <w:left w:val="nil"/>
              <w:bottom w:val="single" w:sz="4" w:space="0" w:color="auto"/>
              <w:right w:val="single" w:sz="4" w:space="0" w:color="auto"/>
            </w:tcBorders>
            <w:shd w:val="clear" w:color="auto" w:fill="auto"/>
            <w:noWrap/>
            <w:vAlign w:val="bottom"/>
            <w:hideMark/>
          </w:tcPr>
          <w:p w14:paraId="6236572D"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$1.805.636</w:t>
            </w:r>
          </w:p>
        </w:tc>
      </w:tr>
      <w:tr w:rsidR="00A47A75" w:rsidRPr="00A47A75" w14:paraId="1BF2DF50"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14DC015"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2006</w:t>
            </w:r>
          </w:p>
        </w:tc>
        <w:tc>
          <w:tcPr>
            <w:tcW w:w="943" w:type="dxa"/>
            <w:tcBorders>
              <w:top w:val="nil"/>
              <w:left w:val="nil"/>
              <w:bottom w:val="single" w:sz="4" w:space="0" w:color="auto"/>
              <w:right w:val="single" w:sz="4" w:space="0" w:color="auto"/>
            </w:tcBorders>
            <w:shd w:val="clear" w:color="auto" w:fill="auto"/>
            <w:noWrap/>
            <w:vAlign w:val="center"/>
            <w:hideMark/>
          </w:tcPr>
          <w:p w14:paraId="1ECE9C07" w14:textId="77777777" w:rsidR="00A47A75" w:rsidRPr="00A47A75" w:rsidRDefault="00A47A75" w:rsidP="00A47A75">
            <w:pPr>
              <w:spacing w:after="0" w:line="240" w:lineRule="auto"/>
              <w:jc w:val="center"/>
              <w:rPr>
                <w:rFonts w:ascii="Calibri" w:eastAsia="Times New Roman" w:hAnsi="Calibri" w:cs="Calibri"/>
                <w:lang w:eastAsia="es-CO"/>
              </w:rPr>
            </w:pPr>
            <w:r w:rsidRPr="00A47A75">
              <w:rPr>
                <w:rFonts w:ascii="Calibri" w:eastAsia="Times New Roman" w:hAnsi="Calibri" w:cs="Calibri"/>
                <w:lang w:eastAsia="es-CO"/>
              </w:rPr>
              <w:t>4,48%</w:t>
            </w:r>
          </w:p>
        </w:tc>
        <w:tc>
          <w:tcPr>
            <w:tcW w:w="4038" w:type="dxa"/>
            <w:tcBorders>
              <w:top w:val="nil"/>
              <w:left w:val="nil"/>
              <w:bottom w:val="single" w:sz="4" w:space="0" w:color="auto"/>
              <w:right w:val="single" w:sz="4" w:space="0" w:color="auto"/>
            </w:tcBorders>
            <w:shd w:val="clear" w:color="auto" w:fill="auto"/>
            <w:noWrap/>
            <w:vAlign w:val="bottom"/>
            <w:hideMark/>
          </w:tcPr>
          <w:p w14:paraId="77448D6F"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$1.893.209</w:t>
            </w:r>
          </w:p>
        </w:tc>
      </w:tr>
      <w:tr w:rsidR="00A47A75" w:rsidRPr="00A47A75" w14:paraId="14AD7D27"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F6DC538"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2007</w:t>
            </w:r>
          </w:p>
        </w:tc>
        <w:tc>
          <w:tcPr>
            <w:tcW w:w="943" w:type="dxa"/>
            <w:tcBorders>
              <w:top w:val="nil"/>
              <w:left w:val="nil"/>
              <w:bottom w:val="single" w:sz="4" w:space="0" w:color="auto"/>
              <w:right w:val="single" w:sz="4" w:space="0" w:color="auto"/>
            </w:tcBorders>
            <w:shd w:val="clear" w:color="auto" w:fill="auto"/>
            <w:noWrap/>
            <w:vAlign w:val="center"/>
            <w:hideMark/>
          </w:tcPr>
          <w:p w14:paraId="4133E849" w14:textId="77777777" w:rsidR="00A47A75" w:rsidRPr="00A47A75" w:rsidRDefault="00A47A75" w:rsidP="00A47A75">
            <w:pPr>
              <w:spacing w:after="0" w:line="240" w:lineRule="auto"/>
              <w:jc w:val="center"/>
              <w:rPr>
                <w:rFonts w:ascii="Calibri" w:eastAsia="Times New Roman" w:hAnsi="Calibri" w:cs="Calibri"/>
                <w:lang w:eastAsia="es-CO"/>
              </w:rPr>
            </w:pPr>
            <w:r w:rsidRPr="00A47A75">
              <w:rPr>
                <w:rFonts w:ascii="Calibri" w:eastAsia="Times New Roman" w:hAnsi="Calibri" w:cs="Calibri"/>
                <w:lang w:eastAsia="es-CO"/>
              </w:rPr>
              <w:t>5,69%</w:t>
            </w:r>
          </w:p>
        </w:tc>
        <w:tc>
          <w:tcPr>
            <w:tcW w:w="4038" w:type="dxa"/>
            <w:tcBorders>
              <w:top w:val="nil"/>
              <w:left w:val="nil"/>
              <w:bottom w:val="single" w:sz="4" w:space="0" w:color="auto"/>
              <w:right w:val="single" w:sz="4" w:space="0" w:color="auto"/>
            </w:tcBorders>
            <w:shd w:val="clear" w:color="auto" w:fill="auto"/>
            <w:noWrap/>
            <w:vAlign w:val="bottom"/>
            <w:hideMark/>
          </w:tcPr>
          <w:p w14:paraId="7F63046B"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$1.978.025</w:t>
            </w:r>
          </w:p>
        </w:tc>
      </w:tr>
      <w:tr w:rsidR="00A47A75" w:rsidRPr="00A47A75" w14:paraId="49CAE794" w14:textId="77777777" w:rsidTr="00A47A75">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EA6F371" w14:textId="77777777" w:rsidR="00A47A75" w:rsidRPr="00A47A75" w:rsidRDefault="00A47A75" w:rsidP="00A47A75">
            <w:pPr>
              <w:spacing w:after="0" w:line="240" w:lineRule="auto"/>
              <w:jc w:val="center"/>
              <w:rPr>
                <w:rFonts w:ascii="Calibri" w:eastAsia="Times New Roman" w:hAnsi="Calibri" w:cs="Calibri"/>
                <w:color w:val="000000"/>
                <w:lang w:eastAsia="es-CO"/>
              </w:rPr>
            </w:pPr>
            <w:r w:rsidRPr="00A47A75">
              <w:rPr>
                <w:rFonts w:ascii="Calibri" w:eastAsia="Times New Roman" w:hAnsi="Calibri" w:cs="Calibri"/>
                <w:color w:val="000000"/>
                <w:lang w:eastAsia="es-CO"/>
              </w:rPr>
              <w:t>2008</w:t>
            </w:r>
          </w:p>
        </w:tc>
        <w:tc>
          <w:tcPr>
            <w:tcW w:w="943" w:type="dxa"/>
            <w:tcBorders>
              <w:top w:val="nil"/>
              <w:left w:val="nil"/>
              <w:bottom w:val="single" w:sz="4" w:space="0" w:color="auto"/>
              <w:right w:val="single" w:sz="4" w:space="0" w:color="auto"/>
            </w:tcBorders>
            <w:shd w:val="clear" w:color="auto" w:fill="auto"/>
            <w:noWrap/>
            <w:vAlign w:val="center"/>
            <w:hideMark/>
          </w:tcPr>
          <w:p w14:paraId="45D631AF" w14:textId="77777777" w:rsidR="00A47A75" w:rsidRPr="00A47A75" w:rsidRDefault="00A47A75" w:rsidP="00A47A75">
            <w:pPr>
              <w:spacing w:after="0" w:line="240" w:lineRule="auto"/>
              <w:jc w:val="center"/>
              <w:rPr>
                <w:rFonts w:ascii="Calibri" w:eastAsia="Times New Roman" w:hAnsi="Calibri" w:cs="Calibri"/>
                <w:lang w:eastAsia="es-CO"/>
              </w:rPr>
            </w:pPr>
            <w:r w:rsidRPr="00A47A75">
              <w:rPr>
                <w:rFonts w:ascii="Calibri" w:eastAsia="Times New Roman" w:hAnsi="Calibri" w:cs="Calibri"/>
                <w:lang w:eastAsia="es-CO"/>
              </w:rPr>
              <w:t>7,67%</w:t>
            </w:r>
          </w:p>
        </w:tc>
        <w:tc>
          <w:tcPr>
            <w:tcW w:w="4038" w:type="dxa"/>
            <w:tcBorders>
              <w:top w:val="nil"/>
              <w:left w:val="nil"/>
              <w:bottom w:val="single" w:sz="4" w:space="0" w:color="auto"/>
              <w:right w:val="single" w:sz="4" w:space="0" w:color="auto"/>
            </w:tcBorders>
            <w:shd w:val="clear" w:color="auto" w:fill="auto"/>
            <w:noWrap/>
            <w:vAlign w:val="bottom"/>
            <w:hideMark/>
          </w:tcPr>
          <w:p w14:paraId="453CD52D" w14:textId="77777777" w:rsidR="00A47A75" w:rsidRPr="00A47A75" w:rsidRDefault="00A47A75" w:rsidP="00A47A75">
            <w:pPr>
              <w:spacing w:after="0" w:line="240" w:lineRule="auto"/>
              <w:jc w:val="center"/>
              <w:rPr>
                <w:rFonts w:ascii="Calibri" w:eastAsia="Times New Roman" w:hAnsi="Calibri" w:cs="Calibri"/>
                <w:b/>
                <w:color w:val="000000"/>
                <w:lang w:eastAsia="es-CO"/>
              </w:rPr>
            </w:pPr>
            <w:r w:rsidRPr="00A47A75">
              <w:rPr>
                <w:rFonts w:ascii="Calibri" w:eastAsia="Times New Roman" w:hAnsi="Calibri" w:cs="Calibri"/>
                <w:b/>
                <w:color w:val="000000"/>
                <w:lang w:eastAsia="es-CO"/>
              </w:rPr>
              <w:t>$2.090.574</w:t>
            </w:r>
          </w:p>
        </w:tc>
      </w:tr>
    </w:tbl>
    <w:p w14:paraId="2629913E" w14:textId="77777777" w:rsidR="00A47A75" w:rsidRDefault="00A47A75" w:rsidP="008A2A69">
      <w:pPr>
        <w:widowControl w:val="0"/>
        <w:autoSpaceDE w:val="0"/>
        <w:autoSpaceDN w:val="0"/>
        <w:adjustRightInd w:val="0"/>
        <w:spacing w:after="0" w:line="276" w:lineRule="auto"/>
        <w:jc w:val="center"/>
        <w:rPr>
          <w:rFonts w:ascii="Tahoma" w:eastAsia="Tahoma" w:hAnsi="Tahoma" w:cs="Tahoma"/>
          <w:b/>
          <w:sz w:val="24"/>
          <w:szCs w:val="24"/>
        </w:rPr>
      </w:pPr>
    </w:p>
    <w:p w14:paraId="57E115B2" w14:textId="00D2F704" w:rsidR="007C7647" w:rsidRDefault="007C7647"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En consecuencia, se revocará la sentencia absolutoria proferida en primera instancia y en su lugar, se condenará</w:t>
      </w:r>
      <w:r w:rsidR="003B049C">
        <w:rPr>
          <w:rFonts w:ascii="Tahoma" w:eastAsia="Tahoma" w:hAnsi="Tahoma" w:cs="Tahoma"/>
          <w:sz w:val="24"/>
          <w:szCs w:val="24"/>
        </w:rPr>
        <w:t xml:space="preserve"> al</w:t>
      </w:r>
      <w:r>
        <w:rPr>
          <w:rFonts w:ascii="Tahoma" w:eastAsia="Tahoma" w:hAnsi="Tahoma" w:cs="Tahoma"/>
          <w:sz w:val="24"/>
          <w:szCs w:val="24"/>
        </w:rPr>
        <w:t xml:space="preserve"> reconocimiento y pago de la pensión de vejez compartida, en favor del señor Jorge Eliecer Salazar Valdés a cargo de Colpensiones.</w:t>
      </w:r>
    </w:p>
    <w:p w14:paraId="743F0D1A" w14:textId="77777777" w:rsidR="00AD72EE" w:rsidRDefault="00AD72EE"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6B50E716" w14:textId="253A73D9" w:rsidR="00AB0550" w:rsidRDefault="00EB1E41" w:rsidP="008A2A69">
      <w:pPr>
        <w:widowControl w:val="0"/>
        <w:autoSpaceDE w:val="0"/>
        <w:autoSpaceDN w:val="0"/>
        <w:adjustRightInd w:val="0"/>
        <w:spacing w:after="0" w:line="276" w:lineRule="auto"/>
        <w:ind w:firstLine="708"/>
        <w:jc w:val="both"/>
        <w:rPr>
          <w:rFonts w:ascii="Tahoma" w:eastAsia="Tahoma" w:hAnsi="Tahoma" w:cs="Tahoma"/>
          <w:b/>
          <w:sz w:val="24"/>
          <w:szCs w:val="24"/>
        </w:rPr>
      </w:pPr>
      <w:r w:rsidRPr="003B049C">
        <w:rPr>
          <w:rFonts w:ascii="Tahoma" w:eastAsia="Tahoma" w:hAnsi="Tahoma" w:cs="Tahoma"/>
          <w:b/>
          <w:sz w:val="24"/>
          <w:szCs w:val="24"/>
        </w:rPr>
        <w:t xml:space="preserve"> </w:t>
      </w:r>
      <w:r w:rsidR="003B049C" w:rsidRPr="003B049C">
        <w:rPr>
          <w:rFonts w:ascii="Tahoma" w:eastAsia="Tahoma" w:hAnsi="Tahoma" w:cs="Tahoma"/>
          <w:b/>
          <w:sz w:val="24"/>
          <w:szCs w:val="24"/>
        </w:rPr>
        <w:t>6.2.2.</w:t>
      </w:r>
      <w:r w:rsidR="003B049C">
        <w:rPr>
          <w:rFonts w:ascii="Tahoma" w:eastAsia="Tahoma" w:hAnsi="Tahoma" w:cs="Tahoma"/>
          <w:sz w:val="24"/>
          <w:szCs w:val="24"/>
        </w:rPr>
        <w:t xml:space="preserve"> </w:t>
      </w:r>
      <w:r w:rsidR="009215E6">
        <w:rPr>
          <w:rFonts w:ascii="Tahoma" w:eastAsia="Tahoma" w:hAnsi="Tahoma" w:cs="Tahoma"/>
          <w:b/>
          <w:sz w:val="24"/>
          <w:szCs w:val="24"/>
        </w:rPr>
        <w:t xml:space="preserve">Excepción de </w:t>
      </w:r>
      <w:r w:rsidR="00AB0550">
        <w:rPr>
          <w:rFonts w:ascii="Tahoma" w:eastAsia="Tahoma" w:hAnsi="Tahoma" w:cs="Tahoma"/>
          <w:b/>
          <w:sz w:val="24"/>
          <w:szCs w:val="24"/>
        </w:rPr>
        <w:t>Prescripción</w:t>
      </w:r>
    </w:p>
    <w:p w14:paraId="07D9A380" w14:textId="436214B4" w:rsidR="00AB0550" w:rsidRDefault="00AB0550" w:rsidP="008A2A69">
      <w:pPr>
        <w:widowControl w:val="0"/>
        <w:autoSpaceDE w:val="0"/>
        <w:autoSpaceDN w:val="0"/>
        <w:adjustRightInd w:val="0"/>
        <w:spacing w:after="0" w:line="276" w:lineRule="auto"/>
        <w:ind w:firstLine="708"/>
        <w:jc w:val="both"/>
        <w:rPr>
          <w:rFonts w:ascii="Tahoma" w:eastAsia="Tahoma" w:hAnsi="Tahoma" w:cs="Tahoma"/>
          <w:b/>
          <w:sz w:val="24"/>
          <w:szCs w:val="24"/>
        </w:rPr>
      </w:pPr>
    </w:p>
    <w:p w14:paraId="10A59C02" w14:textId="50A12777" w:rsidR="00807D09" w:rsidRDefault="00AB0550"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 xml:space="preserve">El derecho a la pensión de vejez se causó el </w:t>
      </w:r>
      <w:r w:rsidR="00483D71" w:rsidRPr="007C7647">
        <w:rPr>
          <w:rFonts w:ascii="Tahoma" w:eastAsia="Tahoma" w:hAnsi="Tahoma" w:cs="Tahoma"/>
          <w:b/>
          <w:sz w:val="24"/>
          <w:szCs w:val="24"/>
        </w:rPr>
        <w:t>18 de mayo de 2008</w:t>
      </w:r>
      <w:r>
        <w:rPr>
          <w:rFonts w:ascii="Tahoma" w:eastAsia="Tahoma" w:hAnsi="Tahoma" w:cs="Tahoma"/>
          <w:sz w:val="24"/>
          <w:szCs w:val="24"/>
        </w:rPr>
        <w:t>,</w:t>
      </w:r>
      <w:r w:rsidR="00F95B51">
        <w:rPr>
          <w:rFonts w:ascii="Tahoma" w:eastAsia="Tahoma" w:hAnsi="Tahoma" w:cs="Tahoma"/>
          <w:sz w:val="24"/>
          <w:szCs w:val="24"/>
        </w:rPr>
        <w:t xml:space="preserve"> data para la cual </w:t>
      </w:r>
      <w:r w:rsidR="00483D71">
        <w:rPr>
          <w:rFonts w:ascii="Tahoma" w:eastAsia="Tahoma" w:hAnsi="Tahoma" w:cs="Tahoma"/>
          <w:sz w:val="24"/>
          <w:szCs w:val="24"/>
        </w:rPr>
        <w:t>el</w:t>
      </w:r>
      <w:r w:rsidR="00F95B51">
        <w:rPr>
          <w:rFonts w:ascii="Tahoma" w:eastAsia="Tahoma" w:hAnsi="Tahoma" w:cs="Tahoma"/>
          <w:sz w:val="24"/>
          <w:szCs w:val="24"/>
        </w:rPr>
        <w:t xml:space="preserve"> demandante </w:t>
      </w:r>
      <w:r w:rsidR="00716DBE">
        <w:rPr>
          <w:rFonts w:ascii="Tahoma" w:eastAsia="Tahoma" w:hAnsi="Tahoma" w:cs="Tahoma"/>
          <w:sz w:val="24"/>
          <w:szCs w:val="24"/>
        </w:rPr>
        <w:t>acredit</w:t>
      </w:r>
      <w:r w:rsidR="00807D09">
        <w:rPr>
          <w:rFonts w:ascii="Tahoma" w:eastAsia="Tahoma" w:hAnsi="Tahoma" w:cs="Tahoma"/>
          <w:sz w:val="24"/>
          <w:szCs w:val="24"/>
        </w:rPr>
        <w:t>ó</w:t>
      </w:r>
      <w:r w:rsidR="00716DBE">
        <w:rPr>
          <w:rFonts w:ascii="Tahoma" w:eastAsia="Tahoma" w:hAnsi="Tahoma" w:cs="Tahoma"/>
          <w:sz w:val="24"/>
          <w:szCs w:val="24"/>
        </w:rPr>
        <w:t xml:space="preserve"> l</w:t>
      </w:r>
      <w:r w:rsidR="009215E6">
        <w:rPr>
          <w:rFonts w:ascii="Tahoma" w:eastAsia="Tahoma" w:hAnsi="Tahoma" w:cs="Tahoma"/>
          <w:sz w:val="24"/>
          <w:szCs w:val="24"/>
        </w:rPr>
        <w:t xml:space="preserve">os requisitos de edad y </w:t>
      </w:r>
      <w:r w:rsidR="00483D71">
        <w:rPr>
          <w:rFonts w:ascii="Tahoma" w:eastAsia="Tahoma" w:hAnsi="Tahoma" w:cs="Tahoma"/>
          <w:sz w:val="24"/>
          <w:szCs w:val="24"/>
        </w:rPr>
        <w:t xml:space="preserve">densidad de </w:t>
      </w:r>
      <w:r w:rsidR="009215E6">
        <w:rPr>
          <w:rFonts w:ascii="Tahoma" w:eastAsia="Tahoma" w:hAnsi="Tahoma" w:cs="Tahoma"/>
          <w:sz w:val="24"/>
          <w:szCs w:val="24"/>
        </w:rPr>
        <w:t xml:space="preserve">semanas. </w:t>
      </w:r>
      <w:r w:rsidR="00483D71">
        <w:rPr>
          <w:rFonts w:ascii="Tahoma" w:eastAsia="Tahoma" w:hAnsi="Tahoma" w:cs="Tahoma"/>
          <w:sz w:val="24"/>
          <w:szCs w:val="24"/>
        </w:rPr>
        <w:t xml:space="preserve">El </w:t>
      </w:r>
      <w:r w:rsidR="00807D09" w:rsidRPr="007C7647">
        <w:rPr>
          <w:rFonts w:ascii="Tahoma" w:eastAsia="Tahoma" w:hAnsi="Tahoma" w:cs="Tahoma"/>
          <w:b/>
          <w:sz w:val="24"/>
          <w:szCs w:val="24"/>
        </w:rPr>
        <w:t>11 de diciembre de 2009</w:t>
      </w:r>
      <w:r w:rsidR="00807D09">
        <w:rPr>
          <w:rFonts w:ascii="Tahoma" w:eastAsia="Tahoma" w:hAnsi="Tahoma" w:cs="Tahoma"/>
          <w:sz w:val="24"/>
          <w:szCs w:val="24"/>
        </w:rPr>
        <w:t xml:space="preserve"> actor elevó la primera reclamación administrativa</w:t>
      </w:r>
      <w:r w:rsidR="00BB086F">
        <w:rPr>
          <w:rFonts w:ascii="Tahoma" w:eastAsia="Tahoma" w:hAnsi="Tahoma" w:cs="Tahoma"/>
          <w:sz w:val="24"/>
          <w:szCs w:val="24"/>
        </w:rPr>
        <w:t xml:space="preserve"> solicitando el reconocimiento de la pensión de vejez</w:t>
      </w:r>
      <w:r w:rsidR="00807D09">
        <w:rPr>
          <w:rFonts w:ascii="Tahoma" w:eastAsia="Tahoma" w:hAnsi="Tahoma" w:cs="Tahoma"/>
          <w:sz w:val="24"/>
          <w:szCs w:val="24"/>
        </w:rPr>
        <w:t xml:space="preserve"> ante el ISS hoy Colpensiones, la cual fue resuelta </w:t>
      </w:r>
      <w:r>
        <w:rPr>
          <w:rFonts w:ascii="Tahoma" w:eastAsia="Tahoma" w:hAnsi="Tahoma" w:cs="Tahoma"/>
          <w:sz w:val="24"/>
          <w:szCs w:val="24"/>
        </w:rPr>
        <w:t xml:space="preserve">negativamente por medio de la Resolución </w:t>
      </w:r>
      <w:r w:rsidR="00807D09">
        <w:rPr>
          <w:rFonts w:ascii="Tahoma" w:eastAsia="Tahoma" w:hAnsi="Tahoma" w:cs="Tahoma"/>
          <w:sz w:val="24"/>
          <w:szCs w:val="24"/>
        </w:rPr>
        <w:t>01840</w:t>
      </w:r>
      <w:r w:rsidR="00716DBE">
        <w:rPr>
          <w:rFonts w:ascii="Tahoma" w:eastAsia="Tahoma" w:hAnsi="Tahoma" w:cs="Tahoma"/>
          <w:sz w:val="24"/>
          <w:szCs w:val="24"/>
        </w:rPr>
        <w:t xml:space="preserve"> del </w:t>
      </w:r>
      <w:r w:rsidR="00807D09">
        <w:rPr>
          <w:rFonts w:ascii="Tahoma" w:eastAsia="Tahoma" w:hAnsi="Tahoma" w:cs="Tahoma"/>
          <w:sz w:val="24"/>
          <w:szCs w:val="24"/>
        </w:rPr>
        <w:t>02 de mayo de 2011</w:t>
      </w:r>
      <w:r w:rsidR="00716DBE">
        <w:rPr>
          <w:rStyle w:val="Refdenotaalpie"/>
          <w:rFonts w:ascii="Tahoma" w:eastAsia="Tahoma" w:hAnsi="Tahoma" w:cs="Tahoma"/>
          <w:sz w:val="24"/>
          <w:szCs w:val="24"/>
        </w:rPr>
        <w:footnoteReference w:id="8"/>
      </w:r>
      <w:r w:rsidR="00807D09">
        <w:rPr>
          <w:rFonts w:ascii="Tahoma" w:eastAsia="Tahoma" w:hAnsi="Tahoma" w:cs="Tahoma"/>
          <w:sz w:val="24"/>
          <w:szCs w:val="24"/>
        </w:rPr>
        <w:t xml:space="preserve">. En dicho Acto Administrativo </w:t>
      </w:r>
      <w:r w:rsidR="00BB086F">
        <w:rPr>
          <w:rFonts w:ascii="Tahoma" w:eastAsia="Tahoma" w:hAnsi="Tahoma" w:cs="Tahoma"/>
          <w:sz w:val="24"/>
          <w:szCs w:val="24"/>
        </w:rPr>
        <w:t>la entidad</w:t>
      </w:r>
      <w:r w:rsidR="00807D09">
        <w:rPr>
          <w:rFonts w:ascii="Tahoma" w:eastAsia="Tahoma" w:hAnsi="Tahoma" w:cs="Tahoma"/>
          <w:sz w:val="24"/>
          <w:szCs w:val="24"/>
        </w:rPr>
        <w:t xml:space="preserve"> </w:t>
      </w:r>
      <w:r w:rsidR="00BB086F">
        <w:rPr>
          <w:rFonts w:ascii="Tahoma" w:eastAsia="Tahoma" w:hAnsi="Tahoma" w:cs="Tahoma"/>
          <w:sz w:val="24"/>
          <w:szCs w:val="24"/>
        </w:rPr>
        <w:t>negó</w:t>
      </w:r>
      <w:r w:rsidR="00807D09">
        <w:rPr>
          <w:rFonts w:ascii="Tahoma" w:eastAsia="Tahoma" w:hAnsi="Tahoma" w:cs="Tahoma"/>
          <w:sz w:val="24"/>
          <w:szCs w:val="24"/>
        </w:rPr>
        <w:t xml:space="preserve"> la indemnización sustitutiva de vejez al demandante y conced</w:t>
      </w:r>
      <w:r w:rsidR="00BB086F">
        <w:rPr>
          <w:rFonts w:ascii="Tahoma" w:eastAsia="Tahoma" w:hAnsi="Tahoma" w:cs="Tahoma"/>
          <w:sz w:val="24"/>
          <w:szCs w:val="24"/>
        </w:rPr>
        <w:t>ió el pago de</w:t>
      </w:r>
      <w:r w:rsidR="00807D09">
        <w:rPr>
          <w:rFonts w:ascii="Tahoma" w:eastAsia="Tahoma" w:hAnsi="Tahoma" w:cs="Tahoma"/>
          <w:sz w:val="24"/>
          <w:szCs w:val="24"/>
        </w:rPr>
        <w:t xml:space="preserve"> la misma al empleador, la Alcaldía Municipal de Pereira por un monto de $17.926.490.</w:t>
      </w:r>
    </w:p>
    <w:p w14:paraId="16B93BCC" w14:textId="77777777" w:rsidR="00807D09" w:rsidRDefault="00807D09"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1A069956" w14:textId="3E0D6106" w:rsidR="005D4C6E" w:rsidRDefault="00BB086F"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Posteriormente, el demandante solicitó el reconocimiento y pago, tanto de la pensión de vejez como de la indemnización sustitutiva en repetidas ocasiones, no obstante, todas fueron negadas por la Administradora, a través de las Resoluciones No. 02261 del 25 de mayo de 2011</w:t>
      </w:r>
      <w:r>
        <w:rPr>
          <w:rStyle w:val="Refdenotaalpie"/>
          <w:rFonts w:ascii="Tahoma" w:eastAsia="Tahoma" w:hAnsi="Tahoma" w:cs="Tahoma"/>
          <w:sz w:val="24"/>
          <w:szCs w:val="24"/>
        </w:rPr>
        <w:footnoteReference w:id="9"/>
      </w:r>
      <w:r w:rsidR="00E240AD">
        <w:rPr>
          <w:rFonts w:ascii="Tahoma" w:eastAsia="Tahoma" w:hAnsi="Tahoma" w:cs="Tahoma"/>
          <w:sz w:val="24"/>
          <w:szCs w:val="24"/>
        </w:rPr>
        <w:t xml:space="preserve">, </w:t>
      </w:r>
      <w:r>
        <w:rPr>
          <w:rFonts w:ascii="Tahoma" w:eastAsia="Tahoma" w:hAnsi="Tahoma" w:cs="Tahoma"/>
          <w:sz w:val="24"/>
          <w:szCs w:val="24"/>
        </w:rPr>
        <w:t>No. 6358</w:t>
      </w:r>
      <w:r w:rsidR="00E240AD">
        <w:rPr>
          <w:rFonts w:ascii="Tahoma" w:eastAsia="Tahoma" w:hAnsi="Tahoma" w:cs="Tahoma"/>
          <w:sz w:val="24"/>
          <w:szCs w:val="24"/>
        </w:rPr>
        <w:t xml:space="preserve"> del 10 de diciembre del 2011</w:t>
      </w:r>
      <w:r>
        <w:rPr>
          <w:rStyle w:val="Refdenotaalpie"/>
          <w:rFonts w:ascii="Tahoma" w:eastAsia="Tahoma" w:hAnsi="Tahoma" w:cs="Tahoma"/>
          <w:sz w:val="24"/>
          <w:szCs w:val="24"/>
        </w:rPr>
        <w:footnoteReference w:id="10"/>
      </w:r>
      <w:r w:rsidR="00E240AD">
        <w:rPr>
          <w:rFonts w:ascii="Tahoma" w:eastAsia="Tahoma" w:hAnsi="Tahoma" w:cs="Tahoma"/>
          <w:sz w:val="24"/>
          <w:szCs w:val="24"/>
        </w:rPr>
        <w:t>,</w:t>
      </w:r>
      <w:r w:rsidR="005D4C6E">
        <w:rPr>
          <w:rFonts w:ascii="Tahoma" w:eastAsia="Tahoma" w:hAnsi="Tahoma" w:cs="Tahoma"/>
          <w:sz w:val="24"/>
          <w:szCs w:val="24"/>
        </w:rPr>
        <w:t xml:space="preserve"> No. 182119 del 15 de julio de 2013</w:t>
      </w:r>
      <w:r w:rsidR="005D4C6E">
        <w:rPr>
          <w:rStyle w:val="Refdenotaalpie"/>
          <w:rFonts w:ascii="Tahoma" w:eastAsia="Tahoma" w:hAnsi="Tahoma" w:cs="Tahoma"/>
          <w:sz w:val="24"/>
          <w:szCs w:val="24"/>
        </w:rPr>
        <w:footnoteReference w:id="11"/>
      </w:r>
      <w:r w:rsidR="005D4C6E">
        <w:rPr>
          <w:rFonts w:ascii="Tahoma" w:eastAsia="Tahoma" w:hAnsi="Tahoma" w:cs="Tahoma"/>
          <w:sz w:val="24"/>
          <w:szCs w:val="24"/>
        </w:rPr>
        <w:t xml:space="preserve"> confirmada en la No. GNR 87045 del 14 de marzo de 2014</w:t>
      </w:r>
      <w:r w:rsidR="005D4C6E">
        <w:rPr>
          <w:rStyle w:val="Refdenotaalpie"/>
          <w:rFonts w:ascii="Tahoma" w:eastAsia="Tahoma" w:hAnsi="Tahoma" w:cs="Tahoma"/>
          <w:sz w:val="24"/>
          <w:szCs w:val="24"/>
        </w:rPr>
        <w:footnoteReference w:id="12"/>
      </w:r>
      <w:r w:rsidR="006B357B">
        <w:rPr>
          <w:rFonts w:ascii="Tahoma" w:eastAsia="Tahoma" w:hAnsi="Tahoma" w:cs="Tahoma"/>
          <w:sz w:val="24"/>
          <w:szCs w:val="24"/>
        </w:rPr>
        <w:t>, No. VPB 1999 del 19 de enero de 2015</w:t>
      </w:r>
      <w:r w:rsidR="006B357B">
        <w:rPr>
          <w:rStyle w:val="Refdenotaalpie"/>
          <w:rFonts w:ascii="Tahoma" w:eastAsia="Tahoma" w:hAnsi="Tahoma" w:cs="Tahoma"/>
          <w:sz w:val="24"/>
          <w:szCs w:val="24"/>
        </w:rPr>
        <w:footnoteReference w:id="13"/>
      </w:r>
      <w:r w:rsidR="006B357B">
        <w:rPr>
          <w:rFonts w:ascii="Tahoma" w:eastAsia="Tahoma" w:hAnsi="Tahoma" w:cs="Tahoma"/>
          <w:sz w:val="24"/>
          <w:szCs w:val="24"/>
        </w:rPr>
        <w:t>, No. GNR 283631 del 16 de septiembre de 2015</w:t>
      </w:r>
      <w:r w:rsidR="006B357B">
        <w:rPr>
          <w:rStyle w:val="Refdenotaalpie"/>
          <w:rFonts w:ascii="Tahoma" w:eastAsia="Tahoma" w:hAnsi="Tahoma" w:cs="Tahoma"/>
          <w:sz w:val="24"/>
          <w:szCs w:val="24"/>
        </w:rPr>
        <w:footnoteReference w:id="14"/>
      </w:r>
      <w:r w:rsidR="006B357B">
        <w:rPr>
          <w:rFonts w:ascii="Tahoma" w:eastAsia="Tahoma" w:hAnsi="Tahoma" w:cs="Tahoma"/>
          <w:sz w:val="24"/>
          <w:szCs w:val="24"/>
        </w:rPr>
        <w:t xml:space="preserve"> y la Resolución No. 358000 del 28 de noviembre de 2016</w:t>
      </w:r>
      <w:r w:rsidR="006B357B">
        <w:rPr>
          <w:rStyle w:val="Refdenotaalpie"/>
          <w:rFonts w:ascii="Tahoma" w:eastAsia="Tahoma" w:hAnsi="Tahoma" w:cs="Tahoma"/>
          <w:sz w:val="24"/>
          <w:szCs w:val="24"/>
        </w:rPr>
        <w:footnoteReference w:id="15"/>
      </w:r>
      <w:r w:rsidR="006B357B">
        <w:rPr>
          <w:rFonts w:ascii="Tahoma" w:eastAsia="Tahoma" w:hAnsi="Tahoma" w:cs="Tahoma"/>
          <w:sz w:val="24"/>
          <w:szCs w:val="24"/>
        </w:rPr>
        <w:t>.</w:t>
      </w:r>
    </w:p>
    <w:p w14:paraId="2168BBEB" w14:textId="77777777" w:rsidR="006B357B" w:rsidRDefault="006B357B"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748FE631" w14:textId="09B1E3FD" w:rsidR="009215E6" w:rsidRDefault="006D6104"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 xml:space="preserve">De cualquier forma, el actor </w:t>
      </w:r>
      <w:r w:rsidR="00F95B51">
        <w:rPr>
          <w:rFonts w:ascii="Tahoma" w:eastAsia="Tahoma" w:hAnsi="Tahoma" w:cs="Tahoma"/>
          <w:sz w:val="24"/>
          <w:szCs w:val="24"/>
        </w:rPr>
        <w:t>contaba con un lapso</w:t>
      </w:r>
      <w:r w:rsidR="00502416">
        <w:rPr>
          <w:rFonts w:ascii="Tahoma" w:eastAsia="Tahoma" w:hAnsi="Tahoma" w:cs="Tahoma"/>
          <w:sz w:val="24"/>
          <w:szCs w:val="24"/>
        </w:rPr>
        <w:t xml:space="preserve"> hasta el </w:t>
      </w:r>
      <w:r>
        <w:rPr>
          <w:rFonts w:ascii="Tahoma" w:eastAsia="Tahoma" w:hAnsi="Tahoma" w:cs="Tahoma"/>
          <w:sz w:val="24"/>
          <w:szCs w:val="24"/>
        </w:rPr>
        <w:t>11 de diciembre de 2012</w:t>
      </w:r>
      <w:r w:rsidR="00502416">
        <w:rPr>
          <w:rFonts w:ascii="Tahoma" w:eastAsia="Tahoma" w:hAnsi="Tahoma" w:cs="Tahoma"/>
          <w:sz w:val="24"/>
          <w:szCs w:val="24"/>
        </w:rPr>
        <w:t xml:space="preserve"> para radicar la dema</w:t>
      </w:r>
      <w:r w:rsidR="009215E6">
        <w:rPr>
          <w:rFonts w:ascii="Tahoma" w:eastAsia="Tahoma" w:hAnsi="Tahoma" w:cs="Tahoma"/>
          <w:sz w:val="24"/>
          <w:szCs w:val="24"/>
        </w:rPr>
        <w:t>nda e interrumpir judicialmente el término de prescripción;</w:t>
      </w:r>
      <w:r w:rsidR="00502416">
        <w:rPr>
          <w:rFonts w:ascii="Tahoma" w:eastAsia="Tahoma" w:hAnsi="Tahoma" w:cs="Tahoma"/>
          <w:sz w:val="24"/>
          <w:szCs w:val="24"/>
        </w:rPr>
        <w:t xml:space="preserve"> sin embargo, esta actuación solo se produjo hasta el </w:t>
      </w:r>
      <w:r>
        <w:rPr>
          <w:rFonts w:ascii="Tahoma" w:eastAsia="Tahoma" w:hAnsi="Tahoma" w:cs="Tahoma"/>
          <w:sz w:val="24"/>
          <w:szCs w:val="24"/>
        </w:rPr>
        <w:t>03</w:t>
      </w:r>
      <w:r w:rsidR="00502416">
        <w:rPr>
          <w:rFonts w:ascii="Tahoma" w:eastAsia="Tahoma" w:hAnsi="Tahoma" w:cs="Tahoma"/>
          <w:sz w:val="24"/>
          <w:szCs w:val="24"/>
        </w:rPr>
        <w:t xml:space="preserve"> de </w:t>
      </w:r>
      <w:r>
        <w:rPr>
          <w:rFonts w:ascii="Tahoma" w:eastAsia="Tahoma" w:hAnsi="Tahoma" w:cs="Tahoma"/>
          <w:sz w:val="24"/>
          <w:szCs w:val="24"/>
        </w:rPr>
        <w:t>diciembre</w:t>
      </w:r>
      <w:r w:rsidR="00502416">
        <w:rPr>
          <w:rFonts w:ascii="Tahoma" w:eastAsia="Tahoma" w:hAnsi="Tahoma" w:cs="Tahoma"/>
          <w:sz w:val="24"/>
          <w:szCs w:val="24"/>
        </w:rPr>
        <w:t xml:space="preserve"> de 201</w:t>
      </w:r>
      <w:r>
        <w:rPr>
          <w:rFonts w:ascii="Tahoma" w:eastAsia="Tahoma" w:hAnsi="Tahoma" w:cs="Tahoma"/>
          <w:sz w:val="24"/>
          <w:szCs w:val="24"/>
        </w:rPr>
        <w:t>8</w:t>
      </w:r>
      <w:r>
        <w:rPr>
          <w:rStyle w:val="Refdenotaalpie"/>
          <w:rFonts w:ascii="Tahoma" w:eastAsia="Tahoma" w:hAnsi="Tahoma" w:cs="Tahoma"/>
          <w:sz w:val="24"/>
          <w:szCs w:val="24"/>
        </w:rPr>
        <w:footnoteReference w:id="16"/>
      </w:r>
      <w:r w:rsidR="00502416">
        <w:rPr>
          <w:rFonts w:ascii="Tahoma" w:eastAsia="Tahoma" w:hAnsi="Tahoma" w:cs="Tahoma"/>
          <w:sz w:val="24"/>
          <w:szCs w:val="24"/>
        </w:rPr>
        <w:t>, es decir, cuando</w:t>
      </w:r>
      <w:r w:rsidR="009215E6">
        <w:rPr>
          <w:rFonts w:ascii="Tahoma" w:eastAsia="Tahoma" w:hAnsi="Tahoma" w:cs="Tahoma"/>
          <w:sz w:val="24"/>
          <w:szCs w:val="24"/>
        </w:rPr>
        <w:t xml:space="preserve"> ya había vencido dicho término. </w:t>
      </w:r>
    </w:p>
    <w:p w14:paraId="51BACC93" w14:textId="77777777" w:rsidR="009215E6" w:rsidRDefault="009215E6"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04FE9894" w14:textId="2B60FDE9" w:rsidR="00184BC7" w:rsidRPr="00AB0550" w:rsidRDefault="009215E6" w:rsidP="008A2A69">
      <w:pPr>
        <w:widowControl w:val="0"/>
        <w:autoSpaceDE w:val="0"/>
        <w:autoSpaceDN w:val="0"/>
        <w:adjustRightInd w:val="0"/>
        <w:spacing w:after="0" w:line="276" w:lineRule="auto"/>
        <w:ind w:firstLine="708"/>
        <w:jc w:val="both"/>
        <w:rPr>
          <w:rFonts w:ascii="Tahoma" w:eastAsia="Tahoma" w:hAnsi="Tahoma" w:cs="Tahoma"/>
          <w:sz w:val="24"/>
          <w:szCs w:val="24"/>
        </w:rPr>
      </w:pPr>
      <w:r w:rsidRPr="3D759288">
        <w:rPr>
          <w:rFonts w:ascii="Tahoma" w:eastAsia="Tahoma" w:hAnsi="Tahoma" w:cs="Tahoma"/>
          <w:sz w:val="24"/>
          <w:szCs w:val="24"/>
        </w:rPr>
        <w:t>En</w:t>
      </w:r>
      <w:r w:rsidR="00502416" w:rsidRPr="3D759288">
        <w:rPr>
          <w:rFonts w:ascii="Tahoma" w:eastAsia="Tahoma" w:hAnsi="Tahoma" w:cs="Tahoma"/>
          <w:sz w:val="24"/>
          <w:szCs w:val="24"/>
        </w:rPr>
        <w:t xml:space="preserve"> consecuencia, </w:t>
      </w:r>
      <w:r w:rsidR="007C7647" w:rsidRPr="3D759288">
        <w:rPr>
          <w:rFonts w:ascii="Tahoma" w:eastAsia="Tahoma" w:hAnsi="Tahoma" w:cs="Tahoma"/>
          <w:sz w:val="24"/>
          <w:szCs w:val="24"/>
        </w:rPr>
        <w:t xml:space="preserve">de conformidad con los artículos 488 del CST y del 151 del CPTSS, </w:t>
      </w:r>
      <w:r w:rsidR="00502416" w:rsidRPr="3D759288">
        <w:rPr>
          <w:rFonts w:ascii="Tahoma" w:eastAsia="Tahoma" w:hAnsi="Tahoma" w:cs="Tahoma"/>
          <w:sz w:val="24"/>
          <w:szCs w:val="24"/>
        </w:rPr>
        <w:t xml:space="preserve">la interrupción judicial opera </w:t>
      </w:r>
      <w:r w:rsidR="00502416" w:rsidRPr="00965F33">
        <w:rPr>
          <w:rFonts w:ascii="Tahoma" w:eastAsia="Tahoma" w:hAnsi="Tahoma" w:cs="Tahoma"/>
          <w:sz w:val="24"/>
          <w:szCs w:val="24"/>
        </w:rPr>
        <w:t xml:space="preserve">desde </w:t>
      </w:r>
      <w:r w:rsidRPr="00965F33">
        <w:rPr>
          <w:rFonts w:ascii="Tahoma" w:eastAsia="Tahoma" w:hAnsi="Tahoma" w:cs="Tahoma"/>
          <w:sz w:val="24"/>
          <w:szCs w:val="24"/>
        </w:rPr>
        <w:t>la presentación de la demanda</w:t>
      </w:r>
      <w:r w:rsidR="00502416" w:rsidRPr="00965F33">
        <w:rPr>
          <w:rFonts w:ascii="Tahoma" w:eastAsia="Tahoma" w:hAnsi="Tahoma" w:cs="Tahoma"/>
          <w:sz w:val="24"/>
          <w:szCs w:val="24"/>
        </w:rPr>
        <w:t xml:space="preserve">, </w:t>
      </w:r>
      <w:r w:rsidR="00042C8D" w:rsidRPr="00965F33">
        <w:rPr>
          <w:rFonts w:ascii="Tahoma" w:eastAsia="Tahoma" w:hAnsi="Tahoma" w:cs="Tahoma"/>
          <w:sz w:val="24"/>
          <w:szCs w:val="24"/>
        </w:rPr>
        <w:t xml:space="preserve">por ende, se encuentran prescritas las mesadas causadas desde el </w:t>
      </w:r>
      <w:r w:rsidR="006D6104" w:rsidRPr="00965F33">
        <w:rPr>
          <w:rFonts w:ascii="Tahoma" w:eastAsia="Tahoma" w:hAnsi="Tahoma" w:cs="Tahoma"/>
          <w:b/>
          <w:bCs/>
          <w:sz w:val="24"/>
          <w:szCs w:val="24"/>
        </w:rPr>
        <w:t>18</w:t>
      </w:r>
      <w:r w:rsidR="00042C8D" w:rsidRPr="00965F33">
        <w:rPr>
          <w:rFonts w:ascii="Tahoma" w:eastAsia="Tahoma" w:hAnsi="Tahoma" w:cs="Tahoma"/>
          <w:b/>
          <w:bCs/>
          <w:sz w:val="24"/>
          <w:szCs w:val="24"/>
        </w:rPr>
        <w:t xml:space="preserve"> de </w:t>
      </w:r>
      <w:r w:rsidR="006D6104" w:rsidRPr="00965F33">
        <w:rPr>
          <w:rFonts w:ascii="Tahoma" w:eastAsia="Tahoma" w:hAnsi="Tahoma" w:cs="Tahoma"/>
          <w:b/>
          <w:bCs/>
          <w:sz w:val="24"/>
          <w:szCs w:val="24"/>
        </w:rPr>
        <w:t>mayo</w:t>
      </w:r>
      <w:r w:rsidR="00042C8D" w:rsidRPr="00965F33">
        <w:rPr>
          <w:rFonts w:ascii="Tahoma" w:eastAsia="Tahoma" w:hAnsi="Tahoma" w:cs="Tahoma"/>
          <w:b/>
          <w:bCs/>
          <w:sz w:val="24"/>
          <w:szCs w:val="24"/>
        </w:rPr>
        <w:t xml:space="preserve"> de 20</w:t>
      </w:r>
      <w:r w:rsidR="006D6104" w:rsidRPr="00965F33">
        <w:rPr>
          <w:rFonts w:ascii="Tahoma" w:eastAsia="Tahoma" w:hAnsi="Tahoma" w:cs="Tahoma"/>
          <w:b/>
          <w:bCs/>
          <w:sz w:val="24"/>
          <w:szCs w:val="24"/>
        </w:rPr>
        <w:t>08</w:t>
      </w:r>
      <w:r w:rsidR="00042C8D" w:rsidRPr="00965F33">
        <w:rPr>
          <w:rFonts w:ascii="Tahoma" w:eastAsia="Tahoma" w:hAnsi="Tahoma" w:cs="Tahoma"/>
          <w:b/>
          <w:bCs/>
          <w:sz w:val="24"/>
          <w:szCs w:val="24"/>
        </w:rPr>
        <w:t xml:space="preserve"> hasta el </w:t>
      </w:r>
      <w:r w:rsidR="006D6104" w:rsidRPr="00965F33">
        <w:rPr>
          <w:rFonts w:ascii="Tahoma" w:eastAsia="Tahoma" w:hAnsi="Tahoma" w:cs="Tahoma"/>
          <w:b/>
          <w:bCs/>
          <w:sz w:val="24"/>
          <w:szCs w:val="24"/>
        </w:rPr>
        <w:t>02</w:t>
      </w:r>
      <w:r w:rsidR="00042C8D" w:rsidRPr="00965F33">
        <w:rPr>
          <w:rFonts w:ascii="Tahoma" w:eastAsia="Tahoma" w:hAnsi="Tahoma" w:cs="Tahoma"/>
          <w:b/>
          <w:bCs/>
          <w:sz w:val="24"/>
          <w:szCs w:val="24"/>
        </w:rPr>
        <w:t xml:space="preserve"> de </w:t>
      </w:r>
      <w:r w:rsidR="006D6104" w:rsidRPr="00965F33">
        <w:rPr>
          <w:rFonts w:ascii="Tahoma" w:eastAsia="Tahoma" w:hAnsi="Tahoma" w:cs="Tahoma"/>
          <w:b/>
          <w:bCs/>
          <w:sz w:val="24"/>
          <w:szCs w:val="24"/>
        </w:rPr>
        <w:t>diciembre</w:t>
      </w:r>
      <w:r w:rsidR="00042C8D" w:rsidRPr="00965F33">
        <w:rPr>
          <w:rFonts w:ascii="Tahoma" w:eastAsia="Tahoma" w:hAnsi="Tahoma" w:cs="Tahoma"/>
          <w:b/>
          <w:bCs/>
          <w:sz w:val="24"/>
          <w:szCs w:val="24"/>
        </w:rPr>
        <w:t xml:space="preserve"> de 201</w:t>
      </w:r>
      <w:r w:rsidR="006D6104" w:rsidRPr="00965F33">
        <w:rPr>
          <w:rFonts w:ascii="Tahoma" w:eastAsia="Tahoma" w:hAnsi="Tahoma" w:cs="Tahoma"/>
          <w:b/>
          <w:bCs/>
          <w:sz w:val="24"/>
          <w:szCs w:val="24"/>
        </w:rPr>
        <w:t>5</w:t>
      </w:r>
      <w:r w:rsidR="007C7647" w:rsidRPr="00965F33">
        <w:rPr>
          <w:rFonts w:ascii="Tahoma" w:eastAsia="Tahoma" w:hAnsi="Tahoma" w:cs="Tahoma"/>
          <w:sz w:val="24"/>
          <w:szCs w:val="24"/>
        </w:rPr>
        <w:t>;</w:t>
      </w:r>
      <w:r w:rsidR="00042C8D" w:rsidRPr="00965F33">
        <w:rPr>
          <w:rFonts w:ascii="Tahoma" w:eastAsia="Tahoma" w:hAnsi="Tahoma" w:cs="Tahoma"/>
          <w:sz w:val="24"/>
          <w:szCs w:val="24"/>
        </w:rPr>
        <w:t xml:space="preserve"> </w:t>
      </w:r>
      <w:r w:rsidR="007C7647" w:rsidRPr="00965F33">
        <w:rPr>
          <w:rFonts w:ascii="Tahoma" w:eastAsia="Tahoma" w:hAnsi="Tahoma" w:cs="Tahoma"/>
          <w:sz w:val="24"/>
          <w:szCs w:val="24"/>
        </w:rPr>
        <w:t xml:space="preserve">por lo anterior, se deberá </w:t>
      </w:r>
      <w:r w:rsidR="00042C8D" w:rsidRPr="00965F33">
        <w:rPr>
          <w:rFonts w:ascii="Tahoma" w:eastAsia="Tahoma" w:hAnsi="Tahoma" w:cs="Tahoma"/>
          <w:sz w:val="24"/>
          <w:szCs w:val="24"/>
        </w:rPr>
        <w:t>declarar parcialmente probada la excepción de prescripción.</w:t>
      </w:r>
    </w:p>
    <w:p w14:paraId="46464B08" w14:textId="3855E1AF" w:rsidR="00AB0550" w:rsidRDefault="00AB0550"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642355B3" w14:textId="2CE1449E" w:rsidR="008D73E5" w:rsidRDefault="003B049C" w:rsidP="008A2A69">
      <w:pPr>
        <w:widowControl w:val="0"/>
        <w:autoSpaceDE w:val="0"/>
        <w:autoSpaceDN w:val="0"/>
        <w:adjustRightInd w:val="0"/>
        <w:spacing w:after="0" w:line="276" w:lineRule="auto"/>
        <w:ind w:firstLine="708"/>
        <w:jc w:val="both"/>
        <w:rPr>
          <w:rFonts w:ascii="Tahoma" w:eastAsia="Tahoma" w:hAnsi="Tahoma" w:cs="Tahoma"/>
          <w:b/>
          <w:sz w:val="24"/>
          <w:szCs w:val="24"/>
        </w:rPr>
      </w:pPr>
      <w:r>
        <w:rPr>
          <w:rFonts w:ascii="Tahoma" w:eastAsia="Tahoma" w:hAnsi="Tahoma" w:cs="Tahoma"/>
          <w:b/>
          <w:sz w:val="24"/>
          <w:szCs w:val="24"/>
        </w:rPr>
        <w:t xml:space="preserve">6.2.3. </w:t>
      </w:r>
      <w:r w:rsidR="008D73E5">
        <w:rPr>
          <w:rFonts w:ascii="Tahoma" w:eastAsia="Tahoma" w:hAnsi="Tahoma" w:cs="Tahoma"/>
          <w:b/>
          <w:sz w:val="24"/>
          <w:szCs w:val="24"/>
        </w:rPr>
        <w:t>Liquidación de retroactivo</w:t>
      </w:r>
    </w:p>
    <w:p w14:paraId="1DB653C7" w14:textId="77777777" w:rsidR="008D73E5" w:rsidRPr="008D73E5" w:rsidRDefault="008D73E5" w:rsidP="008A2A69">
      <w:pPr>
        <w:widowControl w:val="0"/>
        <w:autoSpaceDE w:val="0"/>
        <w:autoSpaceDN w:val="0"/>
        <w:adjustRightInd w:val="0"/>
        <w:spacing w:after="0" w:line="276" w:lineRule="auto"/>
        <w:ind w:firstLine="708"/>
        <w:jc w:val="both"/>
        <w:rPr>
          <w:rFonts w:ascii="Tahoma" w:eastAsia="Tahoma" w:hAnsi="Tahoma" w:cs="Tahoma"/>
          <w:b/>
          <w:sz w:val="24"/>
          <w:szCs w:val="24"/>
        </w:rPr>
      </w:pPr>
    </w:p>
    <w:p w14:paraId="244A9FEF" w14:textId="580AE4F7" w:rsidR="00861D27" w:rsidRDefault="00861D27"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 xml:space="preserve">El retroactivo pensional de la pensión de vejez deberá liquidarse </w:t>
      </w:r>
      <w:r w:rsidR="00636272">
        <w:rPr>
          <w:rFonts w:ascii="Tahoma" w:eastAsia="Tahoma" w:hAnsi="Tahoma" w:cs="Tahoma"/>
          <w:sz w:val="24"/>
          <w:szCs w:val="24"/>
        </w:rPr>
        <w:t xml:space="preserve">teniendo en cuenta </w:t>
      </w:r>
      <w:r>
        <w:rPr>
          <w:rFonts w:ascii="Tahoma" w:eastAsia="Tahoma" w:hAnsi="Tahoma" w:cs="Tahoma"/>
          <w:sz w:val="24"/>
          <w:szCs w:val="24"/>
        </w:rPr>
        <w:t>14 mesadas anuales, por haberse causado el derecho antes del 31 de julio de 2011</w:t>
      </w:r>
      <w:r w:rsidR="00636272">
        <w:rPr>
          <w:rFonts w:ascii="Tahoma" w:eastAsia="Tahoma" w:hAnsi="Tahoma" w:cs="Tahoma"/>
          <w:sz w:val="24"/>
          <w:szCs w:val="24"/>
        </w:rPr>
        <w:t>,</w:t>
      </w:r>
      <w:r>
        <w:rPr>
          <w:rFonts w:ascii="Tahoma" w:eastAsia="Tahoma" w:hAnsi="Tahoma" w:cs="Tahoma"/>
          <w:sz w:val="24"/>
          <w:szCs w:val="24"/>
        </w:rPr>
        <w:t xml:space="preserve"> de conformidad con el Acto Legislativo 01 de 2005.</w:t>
      </w:r>
    </w:p>
    <w:p w14:paraId="3A864C4D" w14:textId="5E5BEAD6" w:rsidR="001B2951" w:rsidRDefault="001B2951" w:rsidP="008A2A69">
      <w:pPr>
        <w:widowControl w:val="0"/>
        <w:autoSpaceDE w:val="0"/>
        <w:autoSpaceDN w:val="0"/>
        <w:adjustRightInd w:val="0"/>
        <w:spacing w:after="0" w:line="276" w:lineRule="auto"/>
        <w:jc w:val="both"/>
        <w:rPr>
          <w:rFonts w:ascii="Tahoma" w:eastAsia="Tahoma" w:hAnsi="Tahoma" w:cs="Tahoma"/>
          <w:sz w:val="24"/>
          <w:szCs w:val="24"/>
        </w:rPr>
      </w:pPr>
    </w:p>
    <w:p w14:paraId="02C5644C" w14:textId="34FEB338" w:rsidR="001B2951" w:rsidRPr="0062786B" w:rsidRDefault="00F95B51" w:rsidP="008A2A69">
      <w:pPr>
        <w:widowControl w:val="0"/>
        <w:autoSpaceDE w:val="0"/>
        <w:autoSpaceDN w:val="0"/>
        <w:adjustRightInd w:val="0"/>
        <w:spacing w:after="0" w:line="276" w:lineRule="auto"/>
        <w:ind w:firstLine="708"/>
        <w:jc w:val="both"/>
        <w:rPr>
          <w:rFonts w:ascii="Tahoma" w:eastAsia="Tahoma" w:hAnsi="Tahoma" w:cs="Tahoma"/>
          <w:sz w:val="24"/>
          <w:szCs w:val="24"/>
        </w:rPr>
      </w:pPr>
      <w:r>
        <w:rPr>
          <w:rFonts w:ascii="Tahoma" w:eastAsia="Tahoma" w:hAnsi="Tahoma" w:cs="Tahoma"/>
          <w:sz w:val="24"/>
          <w:szCs w:val="24"/>
        </w:rPr>
        <w:t>Una vez efectuada</w:t>
      </w:r>
      <w:r w:rsidR="009F0DC0">
        <w:rPr>
          <w:rFonts w:ascii="Tahoma" w:eastAsia="Tahoma" w:hAnsi="Tahoma" w:cs="Tahoma"/>
          <w:sz w:val="24"/>
          <w:szCs w:val="24"/>
        </w:rPr>
        <w:t xml:space="preserve"> la liquidación correspondiente, se tiene </w:t>
      </w:r>
      <w:r w:rsidR="005E6E0F">
        <w:rPr>
          <w:rFonts w:ascii="Tahoma" w:eastAsia="Tahoma" w:hAnsi="Tahoma" w:cs="Tahoma"/>
          <w:sz w:val="24"/>
          <w:szCs w:val="24"/>
        </w:rPr>
        <w:t xml:space="preserve">el retroactivo pensional </w:t>
      </w:r>
      <w:r w:rsidR="00317B76">
        <w:rPr>
          <w:rFonts w:ascii="Tahoma" w:eastAsia="Tahoma" w:hAnsi="Tahoma" w:cs="Tahoma"/>
          <w:sz w:val="24"/>
          <w:szCs w:val="24"/>
        </w:rPr>
        <w:t xml:space="preserve">causado entre el </w:t>
      </w:r>
      <w:r w:rsidR="00A64BC6">
        <w:rPr>
          <w:rFonts w:ascii="Tahoma" w:eastAsia="Tahoma" w:hAnsi="Tahoma" w:cs="Tahoma"/>
          <w:b/>
          <w:sz w:val="24"/>
          <w:szCs w:val="24"/>
        </w:rPr>
        <w:t xml:space="preserve">03 de diciembre de 2015 </w:t>
      </w:r>
      <w:r w:rsidR="00317B76" w:rsidRPr="00317B76">
        <w:rPr>
          <w:rFonts w:ascii="Tahoma" w:eastAsia="Tahoma" w:hAnsi="Tahoma" w:cs="Tahoma"/>
          <w:b/>
          <w:sz w:val="24"/>
          <w:szCs w:val="24"/>
        </w:rPr>
        <w:t xml:space="preserve">hasta el </w:t>
      </w:r>
      <w:r w:rsidR="00A64BC6">
        <w:rPr>
          <w:rFonts w:ascii="Tahoma" w:eastAsia="Tahoma" w:hAnsi="Tahoma" w:cs="Tahoma"/>
          <w:b/>
          <w:sz w:val="24"/>
          <w:szCs w:val="24"/>
        </w:rPr>
        <w:t>31</w:t>
      </w:r>
      <w:r w:rsidR="00317B76" w:rsidRPr="00317B76">
        <w:rPr>
          <w:rFonts w:ascii="Tahoma" w:eastAsia="Tahoma" w:hAnsi="Tahoma" w:cs="Tahoma"/>
          <w:b/>
          <w:sz w:val="24"/>
          <w:szCs w:val="24"/>
        </w:rPr>
        <w:t xml:space="preserve"> de </w:t>
      </w:r>
      <w:r w:rsidR="00A64BC6">
        <w:rPr>
          <w:rFonts w:ascii="Tahoma" w:eastAsia="Tahoma" w:hAnsi="Tahoma" w:cs="Tahoma"/>
          <w:b/>
          <w:sz w:val="24"/>
          <w:szCs w:val="24"/>
        </w:rPr>
        <w:t>enero</w:t>
      </w:r>
      <w:r w:rsidR="00317B76" w:rsidRPr="00317B76">
        <w:rPr>
          <w:rFonts w:ascii="Tahoma" w:eastAsia="Tahoma" w:hAnsi="Tahoma" w:cs="Tahoma"/>
          <w:b/>
          <w:sz w:val="24"/>
          <w:szCs w:val="24"/>
        </w:rPr>
        <w:t xml:space="preserve"> de 202</w:t>
      </w:r>
      <w:r w:rsidR="00A64BC6">
        <w:rPr>
          <w:rFonts w:ascii="Tahoma" w:eastAsia="Tahoma" w:hAnsi="Tahoma" w:cs="Tahoma"/>
          <w:b/>
          <w:sz w:val="24"/>
          <w:szCs w:val="24"/>
        </w:rPr>
        <w:t>2</w:t>
      </w:r>
      <w:r>
        <w:rPr>
          <w:rFonts w:ascii="Tahoma" w:eastAsia="Tahoma" w:hAnsi="Tahoma" w:cs="Tahoma"/>
          <w:sz w:val="24"/>
          <w:szCs w:val="24"/>
        </w:rPr>
        <w:t xml:space="preserve"> </w:t>
      </w:r>
      <w:r w:rsidR="00317B76">
        <w:rPr>
          <w:rFonts w:ascii="Tahoma" w:eastAsia="Tahoma" w:hAnsi="Tahoma" w:cs="Tahoma"/>
          <w:sz w:val="24"/>
          <w:szCs w:val="24"/>
        </w:rPr>
        <w:t>a</w:t>
      </w:r>
      <w:r w:rsidR="005E6E0F">
        <w:rPr>
          <w:rFonts w:ascii="Tahoma" w:eastAsia="Tahoma" w:hAnsi="Tahoma" w:cs="Tahoma"/>
          <w:sz w:val="24"/>
          <w:szCs w:val="24"/>
        </w:rPr>
        <w:t>sciende a</w:t>
      </w:r>
      <w:r>
        <w:rPr>
          <w:rFonts w:ascii="Tahoma" w:eastAsia="Tahoma" w:hAnsi="Tahoma" w:cs="Tahoma"/>
          <w:sz w:val="24"/>
          <w:szCs w:val="24"/>
        </w:rPr>
        <w:t xml:space="preserve"> la suma de</w:t>
      </w:r>
      <w:r w:rsidR="005E6E0F">
        <w:rPr>
          <w:rFonts w:ascii="Tahoma" w:eastAsia="Tahoma" w:hAnsi="Tahoma" w:cs="Tahoma"/>
          <w:sz w:val="24"/>
          <w:szCs w:val="24"/>
        </w:rPr>
        <w:t xml:space="preserve"> </w:t>
      </w:r>
      <w:r w:rsidR="00E84767">
        <w:rPr>
          <w:rFonts w:ascii="Tahoma" w:eastAsia="Tahoma" w:hAnsi="Tahoma" w:cs="Tahoma"/>
          <w:b/>
          <w:sz w:val="24"/>
          <w:szCs w:val="24"/>
        </w:rPr>
        <w:t>$</w:t>
      </w:r>
      <w:r w:rsidR="0062786B">
        <w:rPr>
          <w:rFonts w:ascii="Tahoma" w:eastAsia="Tahoma" w:hAnsi="Tahoma" w:cs="Tahoma"/>
          <w:b/>
          <w:sz w:val="24"/>
          <w:szCs w:val="24"/>
        </w:rPr>
        <w:t xml:space="preserve">154.148.113,99 </w:t>
      </w:r>
      <w:r w:rsidR="0062786B">
        <w:rPr>
          <w:rFonts w:ascii="Tahoma" w:eastAsia="Tahoma" w:hAnsi="Tahoma" w:cs="Tahoma"/>
          <w:sz w:val="24"/>
          <w:szCs w:val="24"/>
        </w:rPr>
        <w:t xml:space="preserve">(Ver Tabla </w:t>
      </w:r>
      <w:r w:rsidR="00A47A75">
        <w:rPr>
          <w:rFonts w:ascii="Tahoma" w:eastAsia="Tahoma" w:hAnsi="Tahoma" w:cs="Tahoma"/>
          <w:sz w:val="24"/>
          <w:szCs w:val="24"/>
        </w:rPr>
        <w:t>4</w:t>
      </w:r>
      <w:r w:rsidR="0062786B">
        <w:rPr>
          <w:rFonts w:ascii="Tahoma" w:eastAsia="Tahoma" w:hAnsi="Tahoma" w:cs="Tahoma"/>
          <w:sz w:val="24"/>
          <w:szCs w:val="24"/>
        </w:rPr>
        <w:t>)</w:t>
      </w:r>
      <w:r w:rsidR="008C36CB">
        <w:rPr>
          <w:rFonts w:ascii="Tahoma" w:eastAsia="Tahoma" w:hAnsi="Tahoma" w:cs="Tahoma"/>
          <w:sz w:val="24"/>
          <w:szCs w:val="24"/>
        </w:rPr>
        <w:t xml:space="preserve">. </w:t>
      </w:r>
      <w:r w:rsidR="00A47A75">
        <w:rPr>
          <w:rFonts w:ascii="Tahoma" w:eastAsia="Tahoma" w:hAnsi="Tahoma" w:cs="Tahoma"/>
          <w:sz w:val="24"/>
          <w:szCs w:val="24"/>
        </w:rPr>
        <w:t>Colpensiones deberá</w:t>
      </w:r>
      <w:r w:rsidR="008C36CB">
        <w:rPr>
          <w:rFonts w:ascii="Tahoma" w:eastAsia="Tahoma" w:hAnsi="Tahoma" w:cs="Tahoma"/>
          <w:sz w:val="24"/>
          <w:szCs w:val="24"/>
        </w:rPr>
        <w:t xml:space="preserve"> transferir dicho monto </w:t>
      </w:r>
      <w:r w:rsidR="00A47A75">
        <w:rPr>
          <w:rFonts w:ascii="Tahoma" w:eastAsia="Tahoma" w:hAnsi="Tahoma" w:cs="Tahoma"/>
          <w:sz w:val="24"/>
          <w:szCs w:val="24"/>
        </w:rPr>
        <w:t>al Municipio de Pereira</w:t>
      </w:r>
      <w:r w:rsidR="008C36CB">
        <w:rPr>
          <w:rFonts w:ascii="Tahoma" w:eastAsia="Tahoma" w:hAnsi="Tahoma" w:cs="Tahoma"/>
          <w:sz w:val="24"/>
          <w:szCs w:val="24"/>
        </w:rPr>
        <w:t xml:space="preserve"> por ser quien venía asumiendo el 100% de la carga pensional. Asimismo, se autorizará a Colpensiones a descontar del retroactivo pensional lo correspondiente </w:t>
      </w:r>
      <w:r w:rsidR="008C36CB" w:rsidRPr="008C36CB">
        <w:rPr>
          <w:rFonts w:ascii="Tahoma" w:eastAsia="Tahoma" w:hAnsi="Tahoma" w:cs="Tahoma"/>
          <w:sz w:val="24"/>
          <w:szCs w:val="24"/>
        </w:rPr>
        <w:t>a</w:t>
      </w:r>
      <w:r w:rsidR="003B049C">
        <w:rPr>
          <w:rFonts w:ascii="Tahoma" w:eastAsia="Tahoma" w:hAnsi="Tahoma" w:cs="Tahoma"/>
          <w:sz w:val="24"/>
          <w:szCs w:val="24"/>
        </w:rPr>
        <w:t xml:space="preserve"> los aportes al</w:t>
      </w:r>
      <w:r w:rsidR="008C36CB" w:rsidRPr="008C36CB">
        <w:rPr>
          <w:rFonts w:ascii="Tahoma" w:eastAsia="Tahoma" w:hAnsi="Tahoma" w:cs="Tahoma"/>
          <w:sz w:val="24"/>
          <w:szCs w:val="24"/>
        </w:rPr>
        <w:t xml:space="preserve"> Sistema General de Seguridad Social en salud</w:t>
      </w:r>
      <w:r w:rsidR="008C36CB">
        <w:rPr>
          <w:rFonts w:ascii="Tahoma" w:eastAsia="Tahoma" w:hAnsi="Tahoma" w:cs="Tahoma"/>
          <w:sz w:val="24"/>
          <w:szCs w:val="24"/>
        </w:rPr>
        <w:t xml:space="preserve"> y lo que hubiere pagado al empleador por concepto de indemnización sustitutiva, según la Resolución 01840 del 02 de mayo de 2011</w:t>
      </w:r>
      <w:r w:rsidR="008C36CB">
        <w:rPr>
          <w:rStyle w:val="Refdenotaalpie"/>
          <w:rFonts w:ascii="Tahoma" w:eastAsia="Tahoma" w:hAnsi="Tahoma" w:cs="Tahoma"/>
          <w:sz w:val="24"/>
          <w:szCs w:val="24"/>
        </w:rPr>
        <w:footnoteReference w:id="17"/>
      </w:r>
      <w:r w:rsidR="00636272">
        <w:rPr>
          <w:rFonts w:ascii="Tahoma" w:eastAsia="Tahoma" w:hAnsi="Tahoma" w:cs="Tahoma"/>
          <w:sz w:val="24"/>
          <w:szCs w:val="24"/>
        </w:rPr>
        <w:t xml:space="preserve">, </w:t>
      </w:r>
      <w:r w:rsidR="00636272" w:rsidRPr="00E155C4">
        <w:rPr>
          <w:rFonts w:ascii="Tahoma" w:eastAsia="Tahoma" w:hAnsi="Tahoma" w:cs="Tahoma"/>
          <w:b/>
          <w:sz w:val="24"/>
          <w:szCs w:val="24"/>
        </w:rPr>
        <w:t>descuento que debe hacerse debidamente indexado.</w:t>
      </w:r>
    </w:p>
    <w:p w14:paraId="656668AD" w14:textId="24CA9CB3" w:rsidR="0062786B" w:rsidRDefault="0062786B"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0BEA4F6E" w14:textId="6BB4A290" w:rsidR="0062786B" w:rsidRPr="0062786B" w:rsidRDefault="0062786B" w:rsidP="008A2A69">
      <w:pPr>
        <w:widowControl w:val="0"/>
        <w:autoSpaceDE w:val="0"/>
        <w:autoSpaceDN w:val="0"/>
        <w:adjustRightInd w:val="0"/>
        <w:spacing w:after="0" w:line="276" w:lineRule="auto"/>
        <w:jc w:val="both"/>
        <w:rPr>
          <w:rFonts w:ascii="Tahoma" w:eastAsia="Tahoma" w:hAnsi="Tahoma" w:cs="Tahoma"/>
          <w:b/>
          <w:sz w:val="24"/>
          <w:szCs w:val="24"/>
        </w:rPr>
      </w:pPr>
      <w:r>
        <w:rPr>
          <w:rFonts w:ascii="Tahoma" w:eastAsia="Tahoma" w:hAnsi="Tahoma" w:cs="Tahoma"/>
          <w:sz w:val="24"/>
          <w:szCs w:val="24"/>
        </w:rPr>
        <w:tab/>
      </w:r>
      <w:r w:rsidRPr="0062786B">
        <w:rPr>
          <w:rFonts w:ascii="Tahoma" w:eastAsia="Tahoma" w:hAnsi="Tahoma" w:cs="Tahoma"/>
          <w:b/>
          <w:sz w:val="24"/>
          <w:szCs w:val="24"/>
        </w:rPr>
        <w:t xml:space="preserve">Tabla </w:t>
      </w:r>
      <w:r w:rsidR="00A47A75">
        <w:rPr>
          <w:rFonts w:ascii="Tahoma" w:eastAsia="Tahoma" w:hAnsi="Tahoma" w:cs="Tahoma"/>
          <w:b/>
          <w:sz w:val="24"/>
          <w:szCs w:val="24"/>
        </w:rPr>
        <w:t>4</w:t>
      </w:r>
    </w:p>
    <w:tbl>
      <w:tblPr>
        <w:tblpPr w:leftFromText="141" w:rightFromText="141" w:vertAnchor="text" w:horzAnchor="page" w:tblpX="2161" w:tblpY="204"/>
        <w:tblW w:w="8960" w:type="dxa"/>
        <w:tblCellMar>
          <w:left w:w="70" w:type="dxa"/>
          <w:right w:w="70" w:type="dxa"/>
        </w:tblCellMar>
        <w:tblLook w:val="04A0" w:firstRow="1" w:lastRow="0" w:firstColumn="1" w:lastColumn="0" w:noHBand="0" w:noVBand="1"/>
      </w:tblPr>
      <w:tblGrid>
        <w:gridCol w:w="1129"/>
        <w:gridCol w:w="1185"/>
        <w:gridCol w:w="2501"/>
        <w:gridCol w:w="1843"/>
        <w:gridCol w:w="2302"/>
      </w:tblGrid>
      <w:tr w:rsidR="0062786B" w:rsidRPr="0062786B" w14:paraId="3E0BA32F" w14:textId="77777777" w:rsidTr="00A47A75">
        <w:trPr>
          <w:trHeight w:val="300"/>
        </w:trPr>
        <w:tc>
          <w:tcPr>
            <w:tcW w:w="896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2FBB996"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RETROACTIVO</w:t>
            </w:r>
          </w:p>
        </w:tc>
      </w:tr>
      <w:tr w:rsidR="00A47A75" w:rsidRPr="0062786B" w14:paraId="0EA876D6" w14:textId="77777777" w:rsidTr="00A47A75">
        <w:trPr>
          <w:trHeight w:val="300"/>
        </w:trPr>
        <w:tc>
          <w:tcPr>
            <w:tcW w:w="112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F8006EF"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Año</w:t>
            </w:r>
          </w:p>
        </w:tc>
        <w:tc>
          <w:tcPr>
            <w:tcW w:w="1185" w:type="dxa"/>
            <w:tcBorders>
              <w:top w:val="nil"/>
              <w:left w:val="nil"/>
              <w:bottom w:val="single" w:sz="4" w:space="0" w:color="auto"/>
              <w:right w:val="single" w:sz="4" w:space="0" w:color="auto"/>
            </w:tcBorders>
            <w:shd w:val="clear" w:color="auto" w:fill="D9E2F3" w:themeFill="accent1" w:themeFillTint="33"/>
            <w:noWrap/>
            <w:vAlign w:val="bottom"/>
            <w:hideMark/>
          </w:tcPr>
          <w:p w14:paraId="4D96D5E4"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IPC Variación</w:t>
            </w:r>
          </w:p>
        </w:tc>
        <w:tc>
          <w:tcPr>
            <w:tcW w:w="2501" w:type="dxa"/>
            <w:tcBorders>
              <w:top w:val="nil"/>
              <w:left w:val="nil"/>
              <w:bottom w:val="single" w:sz="4" w:space="0" w:color="auto"/>
              <w:right w:val="single" w:sz="4" w:space="0" w:color="auto"/>
            </w:tcBorders>
            <w:shd w:val="clear" w:color="auto" w:fill="D9E2F3" w:themeFill="accent1" w:themeFillTint="33"/>
            <w:noWrap/>
            <w:vAlign w:val="bottom"/>
            <w:hideMark/>
          </w:tcPr>
          <w:p w14:paraId="2E986837" w14:textId="649128F4"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 xml:space="preserve">Valor </w:t>
            </w:r>
            <w:r>
              <w:rPr>
                <w:rFonts w:ascii="Calibri" w:eastAsia="Times New Roman" w:hAnsi="Calibri" w:cs="Calibri"/>
                <w:b/>
                <w:bCs/>
                <w:color w:val="000000"/>
                <w:lang w:eastAsia="es-CO"/>
              </w:rPr>
              <w:t xml:space="preserve">de la </w:t>
            </w:r>
            <w:r w:rsidRPr="0062786B">
              <w:rPr>
                <w:rFonts w:ascii="Calibri" w:eastAsia="Times New Roman" w:hAnsi="Calibri" w:cs="Calibri"/>
                <w:b/>
                <w:bCs/>
                <w:color w:val="000000"/>
                <w:lang w:eastAsia="es-CO"/>
              </w:rPr>
              <w:t>mesada</w:t>
            </w:r>
          </w:p>
        </w:tc>
        <w:tc>
          <w:tcPr>
            <w:tcW w:w="1843" w:type="dxa"/>
            <w:tcBorders>
              <w:top w:val="nil"/>
              <w:left w:val="nil"/>
              <w:bottom w:val="single" w:sz="4" w:space="0" w:color="auto"/>
              <w:right w:val="single" w:sz="4" w:space="0" w:color="auto"/>
            </w:tcBorders>
            <w:shd w:val="clear" w:color="auto" w:fill="D9E2F3" w:themeFill="accent1" w:themeFillTint="33"/>
            <w:noWrap/>
            <w:vAlign w:val="bottom"/>
            <w:hideMark/>
          </w:tcPr>
          <w:p w14:paraId="27E2DE66"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Número de mesadas</w:t>
            </w:r>
          </w:p>
        </w:tc>
        <w:tc>
          <w:tcPr>
            <w:tcW w:w="2302" w:type="dxa"/>
            <w:tcBorders>
              <w:top w:val="nil"/>
              <w:left w:val="nil"/>
              <w:bottom w:val="single" w:sz="4" w:space="0" w:color="auto"/>
              <w:right w:val="single" w:sz="4" w:space="0" w:color="auto"/>
            </w:tcBorders>
            <w:shd w:val="clear" w:color="auto" w:fill="D9E2F3" w:themeFill="accent1" w:themeFillTint="33"/>
            <w:noWrap/>
            <w:vAlign w:val="bottom"/>
            <w:hideMark/>
          </w:tcPr>
          <w:p w14:paraId="457AAF6B"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Total</w:t>
            </w:r>
          </w:p>
        </w:tc>
      </w:tr>
      <w:tr w:rsidR="0062786B" w:rsidRPr="0062786B" w14:paraId="5FB56913"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E3B6D9"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lastRenderedPageBreak/>
              <w:t>2008</w:t>
            </w:r>
          </w:p>
        </w:tc>
        <w:tc>
          <w:tcPr>
            <w:tcW w:w="1185" w:type="dxa"/>
            <w:tcBorders>
              <w:top w:val="nil"/>
              <w:left w:val="nil"/>
              <w:bottom w:val="single" w:sz="4" w:space="0" w:color="auto"/>
              <w:right w:val="single" w:sz="4" w:space="0" w:color="auto"/>
            </w:tcBorders>
            <w:shd w:val="clear" w:color="auto" w:fill="auto"/>
            <w:noWrap/>
            <w:vAlign w:val="bottom"/>
            <w:hideMark/>
          </w:tcPr>
          <w:p w14:paraId="0DEA8B23"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7,67%</w:t>
            </w:r>
          </w:p>
        </w:tc>
        <w:tc>
          <w:tcPr>
            <w:tcW w:w="2501" w:type="dxa"/>
            <w:tcBorders>
              <w:top w:val="nil"/>
              <w:left w:val="nil"/>
              <w:bottom w:val="single" w:sz="4" w:space="0" w:color="auto"/>
              <w:right w:val="single" w:sz="4" w:space="0" w:color="auto"/>
            </w:tcBorders>
            <w:shd w:val="clear" w:color="auto" w:fill="auto"/>
            <w:noWrap/>
            <w:vAlign w:val="bottom"/>
            <w:hideMark/>
          </w:tcPr>
          <w:p w14:paraId="79E86B31"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$ 1.187.555,51</w:t>
            </w:r>
          </w:p>
        </w:tc>
        <w:tc>
          <w:tcPr>
            <w:tcW w:w="1843" w:type="dxa"/>
            <w:tcBorders>
              <w:top w:val="nil"/>
              <w:left w:val="nil"/>
              <w:bottom w:val="single" w:sz="4" w:space="0" w:color="auto"/>
              <w:right w:val="single" w:sz="4" w:space="0" w:color="auto"/>
            </w:tcBorders>
            <w:shd w:val="clear" w:color="auto" w:fill="auto"/>
            <w:noWrap/>
            <w:vAlign w:val="center"/>
            <w:hideMark/>
          </w:tcPr>
          <w:p w14:paraId="646540D1"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9,43</w:t>
            </w:r>
          </w:p>
        </w:tc>
        <w:tc>
          <w:tcPr>
            <w:tcW w:w="2302" w:type="dxa"/>
            <w:tcBorders>
              <w:top w:val="nil"/>
              <w:left w:val="nil"/>
              <w:bottom w:val="single" w:sz="4" w:space="0" w:color="auto"/>
              <w:right w:val="single" w:sz="4" w:space="0" w:color="auto"/>
            </w:tcBorders>
            <w:shd w:val="clear" w:color="auto" w:fill="auto"/>
            <w:noWrap/>
            <w:vAlign w:val="bottom"/>
            <w:hideMark/>
          </w:tcPr>
          <w:p w14:paraId="1B74823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441D256A"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8CF4F7"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2009</w:t>
            </w:r>
          </w:p>
        </w:tc>
        <w:tc>
          <w:tcPr>
            <w:tcW w:w="1185" w:type="dxa"/>
            <w:tcBorders>
              <w:top w:val="nil"/>
              <w:left w:val="nil"/>
              <w:bottom w:val="single" w:sz="4" w:space="0" w:color="auto"/>
              <w:right w:val="single" w:sz="4" w:space="0" w:color="auto"/>
            </w:tcBorders>
            <w:shd w:val="clear" w:color="auto" w:fill="auto"/>
            <w:noWrap/>
            <w:vAlign w:val="bottom"/>
            <w:hideMark/>
          </w:tcPr>
          <w:p w14:paraId="339E7342"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2,00%</w:t>
            </w:r>
          </w:p>
        </w:tc>
        <w:tc>
          <w:tcPr>
            <w:tcW w:w="2501" w:type="dxa"/>
            <w:tcBorders>
              <w:top w:val="nil"/>
              <w:left w:val="nil"/>
              <w:bottom w:val="single" w:sz="4" w:space="0" w:color="auto"/>
              <w:right w:val="single" w:sz="4" w:space="0" w:color="auto"/>
            </w:tcBorders>
            <w:shd w:val="clear" w:color="auto" w:fill="auto"/>
            <w:noWrap/>
            <w:vAlign w:val="bottom"/>
            <w:hideMark/>
          </w:tcPr>
          <w:p w14:paraId="60B88869"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$ 1.278.641,02</w:t>
            </w:r>
          </w:p>
        </w:tc>
        <w:tc>
          <w:tcPr>
            <w:tcW w:w="1843" w:type="dxa"/>
            <w:tcBorders>
              <w:top w:val="nil"/>
              <w:left w:val="nil"/>
              <w:bottom w:val="single" w:sz="4" w:space="0" w:color="auto"/>
              <w:right w:val="single" w:sz="4" w:space="0" w:color="auto"/>
            </w:tcBorders>
            <w:shd w:val="clear" w:color="auto" w:fill="auto"/>
            <w:noWrap/>
            <w:vAlign w:val="center"/>
            <w:hideMark/>
          </w:tcPr>
          <w:p w14:paraId="22561164"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5AE5FCB9"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0B049D8D"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31360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2010</w:t>
            </w:r>
          </w:p>
        </w:tc>
        <w:tc>
          <w:tcPr>
            <w:tcW w:w="1185" w:type="dxa"/>
            <w:tcBorders>
              <w:top w:val="nil"/>
              <w:left w:val="nil"/>
              <w:bottom w:val="single" w:sz="4" w:space="0" w:color="auto"/>
              <w:right w:val="single" w:sz="4" w:space="0" w:color="auto"/>
            </w:tcBorders>
            <w:shd w:val="clear" w:color="auto" w:fill="auto"/>
            <w:noWrap/>
            <w:vAlign w:val="bottom"/>
            <w:hideMark/>
          </w:tcPr>
          <w:p w14:paraId="53F2F200"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3,17%</w:t>
            </w:r>
          </w:p>
        </w:tc>
        <w:tc>
          <w:tcPr>
            <w:tcW w:w="2501" w:type="dxa"/>
            <w:tcBorders>
              <w:top w:val="nil"/>
              <w:left w:val="nil"/>
              <w:bottom w:val="single" w:sz="4" w:space="0" w:color="auto"/>
              <w:right w:val="single" w:sz="4" w:space="0" w:color="auto"/>
            </w:tcBorders>
            <w:shd w:val="clear" w:color="auto" w:fill="auto"/>
            <w:noWrap/>
            <w:vAlign w:val="bottom"/>
            <w:hideMark/>
          </w:tcPr>
          <w:p w14:paraId="2A3AD812"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$ 1.304.213,84</w:t>
            </w:r>
          </w:p>
        </w:tc>
        <w:tc>
          <w:tcPr>
            <w:tcW w:w="1843" w:type="dxa"/>
            <w:tcBorders>
              <w:top w:val="nil"/>
              <w:left w:val="nil"/>
              <w:bottom w:val="single" w:sz="4" w:space="0" w:color="auto"/>
              <w:right w:val="single" w:sz="4" w:space="0" w:color="auto"/>
            </w:tcBorders>
            <w:shd w:val="clear" w:color="auto" w:fill="auto"/>
            <w:noWrap/>
            <w:vAlign w:val="center"/>
            <w:hideMark/>
          </w:tcPr>
          <w:p w14:paraId="2E7FFDD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7F3ABA2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3E32CAE8"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1CD801"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2011</w:t>
            </w:r>
          </w:p>
        </w:tc>
        <w:tc>
          <w:tcPr>
            <w:tcW w:w="1185" w:type="dxa"/>
            <w:tcBorders>
              <w:top w:val="nil"/>
              <w:left w:val="nil"/>
              <w:bottom w:val="single" w:sz="4" w:space="0" w:color="auto"/>
              <w:right w:val="single" w:sz="4" w:space="0" w:color="auto"/>
            </w:tcBorders>
            <w:shd w:val="clear" w:color="auto" w:fill="auto"/>
            <w:noWrap/>
            <w:vAlign w:val="bottom"/>
            <w:hideMark/>
          </w:tcPr>
          <w:p w14:paraId="2C977788"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3,73%</w:t>
            </w:r>
          </w:p>
        </w:tc>
        <w:tc>
          <w:tcPr>
            <w:tcW w:w="2501" w:type="dxa"/>
            <w:tcBorders>
              <w:top w:val="nil"/>
              <w:left w:val="nil"/>
              <w:bottom w:val="single" w:sz="4" w:space="0" w:color="auto"/>
              <w:right w:val="single" w:sz="4" w:space="0" w:color="auto"/>
            </w:tcBorders>
            <w:shd w:val="clear" w:color="auto" w:fill="auto"/>
            <w:noWrap/>
            <w:vAlign w:val="bottom"/>
            <w:hideMark/>
          </w:tcPr>
          <w:p w14:paraId="49D155B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$ 1.345.557,42</w:t>
            </w:r>
          </w:p>
        </w:tc>
        <w:tc>
          <w:tcPr>
            <w:tcW w:w="1843" w:type="dxa"/>
            <w:tcBorders>
              <w:top w:val="nil"/>
              <w:left w:val="nil"/>
              <w:bottom w:val="single" w:sz="4" w:space="0" w:color="auto"/>
              <w:right w:val="single" w:sz="4" w:space="0" w:color="auto"/>
            </w:tcBorders>
            <w:shd w:val="clear" w:color="auto" w:fill="auto"/>
            <w:noWrap/>
            <w:vAlign w:val="center"/>
            <w:hideMark/>
          </w:tcPr>
          <w:p w14:paraId="7ED298A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703862C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5B69D62B"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9EF2E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2012</w:t>
            </w:r>
          </w:p>
        </w:tc>
        <w:tc>
          <w:tcPr>
            <w:tcW w:w="1185" w:type="dxa"/>
            <w:tcBorders>
              <w:top w:val="nil"/>
              <w:left w:val="nil"/>
              <w:bottom w:val="single" w:sz="4" w:space="0" w:color="auto"/>
              <w:right w:val="single" w:sz="4" w:space="0" w:color="auto"/>
            </w:tcBorders>
            <w:shd w:val="clear" w:color="auto" w:fill="auto"/>
            <w:noWrap/>
            <w:vAlign w:val="bottom"/>
            <w:hideMark/>
          </w:tcPr>
          <w:p w14:paraId="15DA8DB3"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2,44%</w:t>
            </w:r>
          </w:p>
        </w:tc>
        <w:tc>
          <w:tcPr>
            <w:tcW w:w="2501" w:type="dxa"/>
            <w:tcBorders>
              <w:top w:val="nil"/>
              <w:left w:val="nil"/>
              <w:bottom w:val="single" w:sz="4" w:space="0" w:color="auto"/>
              <w:right w:val="single" w:sz="4" w:space="0" w:color="auto"/>
            </w:tcBorders>
            <w:shd w:val="clear" w:color="auto" w:fill="auto"/>
            <w:noWrap/>
            <w:vAlign w:val="bottom"/>
            <w:hideMark/>
          </w:tcPr>
          <w:p w14:paraId="7C7ABB74"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$ 1.395.746,71</w:t>
            </w:r>
          </w:p>
        </w:tc>
        <w:tc>
          <w:tcPr>
            <w:tcW w:w="1843" w:type="dxa"/>
            <w:tcBorders>
              <w:top w:val="nil"/>
              <w:left w:val="nil"/>
              <w:bottom w:val="single" w:sz="4" w:space="0" w:color="auto"/>
              <w:right w:val="single" w:sz="4" w:space="0" w:color="auto"/>
            </w:tcBorders>
            <w:shd w:val="clear" w:color="auto" w:fill="auto"/>
            <w:noWrap/>
            <w:vAlign w:val="center"/>
            <w:hideMark/>
          </w:tcPr>
          <w:p w14:paraId="0B765086"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54FBD010"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5BB04CFE"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4A201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2013</w:t>
            </w:r>
          </w:p>
        </w:tc>
        <w:tc>
          <w:tcPr>
            <w:tcW w:w="1185" w:type="dxa"/>
            <w:tcBorders>
              <w:top w:val="nil"/>
              <w:left w:val="nil"/>
              <w:bottom w:val="single" w:sz="4" w:space="0" w:color="auto"/>
              <w:right w:val="single" w:sz="4" w:space="0" w:color="auto"/>
            </w:tcBorders>
            <w:shd w:val="clear" w:color="auto" w:fill="auto"/>
            <w:noWrap/>
            <w:vAlign w:val="bottom"/>
            <w:hideMark/>
          </w:tcPr>
          <w:p w14:paraId="64BDDE7B"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1,94%</w:t>
            </w:r>
          </w:p>
        </w:tc>
        <w:tc>
          <w:tcPr>
            <w:tcW w:w="2501" w:type="dxa"/>
            <w:tcBorders>
              <w:top w:val="nil"/>
              <w:left w:val="nil"/>
              <w:bottom w:val="single" w:sz="4" w:space="0" w:color="auto"/>
              <w:right w:val="single" w:sz="4" w:space="0" w:color="auto"/>
            </w:tcBorders>
            <w:shd w:val="clear" w:color="auto" w:fill="auto"/>
            <w:noWrap/>
            <w:vAlign w:val="bottom"/>
            <w:hideMark/>
          </w:tcPr>
          <w:p w14:paraId="630D0380"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$ 1.429.802,93</w:t>
            </w:r>
          </w:p>
        </w:tc>
        <w:tc>
          <w:tcPr>
            <w:tcW w:w="1843" w:type="dxa"/>
            <w:tcBorders>
              <w:top w:val="nil"/>
              <w:left w:val="nil"/>
              <w:bottom w:val="single" w:sz="4" w:space="0" w:color="auto"/>
              <w:right w:val="single" w:sz="4" w:space="0" w:color="auto"/>
            </w:tcBorders>
            <w:shd w:val="clear" w:color="auto" w:fill="auto"/>
            <w:noWrap/>
            <w:vAlign w:val="center"/>
            <w:hideMark/>
          </w:tcPr>
          <w:p w14:paraId="054C3825"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5812937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6BB80138"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86836B"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2014</w:t>
            </w:r>
          </w:p>
        </w:tc>
        <w:tc>
          <w:tcPr>
            <w:tcW w:w="1185" w:type="dxa"/>
            <w:tcBorders>
              <w:top w:val="nil"/>
              <w:left w:val="nil"/>
              <w:bottom w:val="single" w:sz="4" w:space="0" w:color="auto"/>
              <w:right w:val="single" w:sz="4" w:space="0" w:color="auto"/>
            </w:tcBorders>
            <w:shd w:val="clear" w:color="auto" w:fill="auto"/>
            <w:noWrap/>
            <w:vAlign w:val="bottom"/>
            <w:hideMark/>
          </w:tcPr>
          <w:p w14:paraId="646C5CDC"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3,66%</w:t>
            </w:r>
          </w:p>
        </w:tc>
        <w:tc>
          <w:tcPr>
            <w:tcW w:w="2501" w:type="dxa"/>
            <w:tcBorders>
              <w:top w:val="nil"/>
              <w:left w:val="nil"/>
              <w:bottom w:val="single" w:sz="4" w:space="0" w:color="auto"/>
              <w:right w:val="single" w:sz="4" w:space="0" w:color="auto"/>
            </w:tcBorders>
            <w:shd w:val="clear" w:color="auto" w:fill="auto"/>
            <w:noWrap/>
            <w:vAlign w:val="bottom"/>
            <w:hideMark/>
          </w:tcPr>
          <w:p w14:paraId="2C335E95"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$ 1.457.541,10</w:t>
            </w:r>
          </w:p>
        </w:tc>
        <w:tc>
          <w:tcPr>
            <w:tcW w:w="1843" w:type="dxa"/>
            <w:tcBorders>
              <w:top w:val="nil"/>
              <w:left w:val="nil"/>
              <w:bottom w:val="single" w:sz="4" w:space="0" w:color="auto"/>
              <w:right w:val="single" w:sz="4" w:space="0" w:color="auto"/>
            </w:tcBorders>
            <w:shd w:val="clear" w:color="auto" w:fill="auto"/>
            <w:noWrap/>
            <w:vAlign w:val="center"/>
            <w:hideMark/>
          </w:tcPr>
          <w:p w14:paraId="49C03ADE"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6E9F2E16"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Prescrita</w:t>
            </w:r>
          </w:p>
        </w:tc>
      </w:tr>
      <w:tr w:rsidR="0062786B" w:rsidRPr="0062786B" w14:paraId="05ED7A4E"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13ABA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2015</w:t>
            </w:r>
          </w:p>
        </w:tc>
        <w:tc>
          <w:tcPr>
            <w:tcW w:w="1185" w:type="dxa"/>
            <w:tcBorders>
              <w:top w:val="nil"/>
              <w:left w:val="nil"/>
              <w:bottom w:val="single" w:sz="4" w:space="0" w:color="auto"/>
              <w:right w:val="single" w:sz="4" w:space="0" w:color="auto"/>
            </w:tcBorders>
            <w:shd w:val="clear" w:color="auto" w:fill="auto"/>
            <w:noWrap/>
            <w:vAlign w:val="bottom"/>
            <w:hideMark/>
          </w:tcPr>
          <w:p w14:paraId="46AD8F5F"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6,77%</w:t>
            </w:r>
          </w:p>
        </w:tc>
        <w:tc>
          <w:tcPr>
            <w:tcW w:w="2501" w:type="dxa"/>
            <w:tcBorders>
              <w:top w:val="nil"/>
              <w:left w:val="nil"/>
              <w:bottom w:val="single" w:sz="4" w:space="0" w:color="auto"/>
              <w:right w:val="single" w:sz="4" w:space="0" w:color="auto"/>
            </w:tcBorders>
            <w:shd w:val="clear" w:color="auto" w:fill="auto"/>
            <w:noWrap/>
            <w:vAlign w:val="bottom"/>
            <w:hideMark/>
          </w:tcPr>
          <w:p w14:paraId="0B61F799"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$ 1.510.887,11</w:t>
            </w:r>
          </w:p>
        </w:tc>
        <w:tc>
          <w:tcPr>
            <w:tcW w:w="1843" w:type="dxa"/>
            <w:tcBorders>
              <w:top w:val="nil"/>
              <w:left w:val="nil"/>
              <w:bottom w:val="single" w:sz="4" w:space="0" w:color="auto"/>
              <w:right w:val="single" w:sz="4" w:space="0" w:color="auto"/>
            </w:tcBorders>
            <w:shd w:val="clear" w:color="auto" w:fill="auto"/>
            <w:noWrap/>
            <w:vAlign w:val="center"/>
            <w:hideMark/>
          </w:tcPr>
          <w:p w14:paraId="48645204"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0,96</w:t>
            </w:r>
          </w:p>
        </w:tc>
        <w:tc>
          <w:tcPr>
            <w:tcW w:w="2302" w:type="dxa"/>
            <w:tcBorders>
              <w:top w:val="nil"/>
              <w:left w:val="nil"/>
              <w:bottom w:val="single" w:sz="4" w:space="0" w:color="auto"/>
              <w:right w:val="single" w:sz="4" w:space="0" w:color="auto"/>
            </w:tcBorders>
            <w:shd w:val="clear" w:color="auto" w:fill="auto"/>
            <w:noWrap/>
            <w:vAlign w:val="bottom"/>
            <w:hideMark/>
          </w:tcPr>
          <w:p w14:paraId="4BAB4E73"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$ 1.450.451,62</w:t>
            </w:r>
          </w:p>
        </w:tc>
      </w:tr>
      <w:tr w:rsidR="0062786B" w:rsidRPr="0062786B" w14:paraId="72DD0561"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79C4B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2016</w:t>
            </w:r>
          </w:p>
        </w:tc>
        <w:tc>
          <w:tcPr>
            <w:tcW w:w="1185" w:type="dxa"/>
            <w:tcBorders>
              <w:top w:val="nil"/>
              <w:left w:val="nil"/>
              <w:bottom w:val="single" w:sz="4" w:space="0" w:color="auto"/>
              <w:right w:val="single" w:sz="4" w:space="0" w:color="auto"/>
            </w:tcBorders>
            <w:shd w:val="clear" w:color="auto" w:fill="auto"/>
            <w:noWrap/>
            <w:vAlign w:val="bottom"/>
            <w:hideMark/>
          </w:tcPr>
          <w:p w14:paraId="147CC480"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5,75%</w:t>
            </w:r>
          </w:p>
        </w:tc>
        <w:tc>
          <w:tcPr>
            <w:tcW w:w="2501" w:type="dxa"/>
            <w:tcBorders>
              <w:top w:val="nil"/>
              <w:left w:val="nil"/>
              <w:bottom w:val="single" w:sz="4" w:space="0" w:color="auto"/>
              <w:right w:val="single" w:sz="4" w:space="0" w:color="auto"/>
            </w:tcBorders>
            <w:shd w:val="clear" w:color="auto" w:fill="auto"/>
            <w:noWrap/>
            <w:vAlign w:val="bottom"/>
            <w:hideMark/>
          </w:tcPr>
          <w:p w14:paraId="118B2D6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$ 1.613.174,17</w:t>
            </w:r>
          </w:p>
        </w:tc>
        <w:tc>
          <w:tcPr>
            <w:tcW w:w="1843" w:type="dxa"/>
            <w:tcBorders>
              <w:top w:val="nil"/>
              <w:left w:val="nil"/>
              <w:bottom w:val="single" w:sz="4" w:space="0" w:color="auto"/>
              <w:right w:val="single" w:sz="4" w:space="0" w:color="auto"/>
            </w:tcBorders>
            <w:shd w:val="clear" w:color="auto" w:fill="auto"/>
            <w:noWrap/>
            <w:vAlign w:val="center"/>
            <w:hideMark/>
          </w:tcPr>
          <w:p w14:paraId="235AB805"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6A52503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$ 22.584.438,33</w:t>
            </w:r>
          </w:p>
        </w:tc>
      </w:tr>
      <w:tr w:rsidR="0062786B" w:rsidRPr="0062786B" w14:paraId="0117EBDB"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24568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2017</w:t>
            </w:r>
          </w:p>
        </w:tc>
        <w:tc>
          <w:tcPr>
            <w:tcW w:w="1185" w:type="dxa"/>
            <w:tcBorders>
              <w:top w:val="nil"/>
              <w:left w:val="nil"/>
              <w:bottom w:val="single" w:sz="4" w:space="0" w:color="auto"/>
              <w:right w:val="single" w:sz="4" w:space="0" w:color="auto"/>
            </w:tcBorders>
            <w:shd w:val="clear" w:color="auto" w:fill="auto"/>
            <w:noWrap/>
            <w:vAlign w:val="bottom"/>
            <w:hideMark/>
          </w:tcPr>
          <w:p w14:paraId="2118F986"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4,09%</w:t>
            </w:r>
          </w:p>
        </w:tc>
        <w:tc>
          <w:tcPr>
            <w:tcW w:w="2501" w:type="dxa"/>
            <w:tcBorders>
              <w:top w:val="nil"/>
              <w:left w:val="nil"/>
              <w:bottom w:val="single" w:sz="4" w:space="0" w:color="auto"/>
              <w:right w:val="single" w:sz="4" w:space="0" w:color="auto"/>
            </w:tcBorders>
            <w:shd w:val="clear" w:color="auto" w:fill="auto"/>
            <w:noWrap/>
            <w:vAlign w:val="bottom"/>
            <w:hideMark/>
          </w:tcPr>
          <w:p w14:paraId="56295A27"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$ 1.705.931,68</w:t>
            </w:r>
          </w:p>
        </w:tc>
        <w:tc>
          <w:tcPr>
            <w:tcW w:w="1843" w:type="dxa"/>
            <w:tcBorders>
              <w:top w:val="nil"/>
              <w:left w:val="nil"/>
              <w:bottom w:val="single" w:sz="4" w:space="0" w:color="auto"/>
              <w:right w:val="single" w:sz="4" w:space="0" w:color="auto"/>
            </w:tcBorders>
            <w:shd w:val="clear" w:color="auto" w:fill="auto"/>
            <w:noWrap/>
            <w:vAlign w:val="center"/>
            <w:hideMark/>
          </w:tcPr>
          <w:p w14:paraId="0B74672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0BA62CF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$ 23.883.043,53</w:t>
            </w:r>
          </w:p>
        </w:tc>
      </w:tr>
      <w:tr w:rsidR="0062786B" w:rsidRPr="0062786B" w14:paraId="12D29441"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BFE829"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2018</w:t>
            </w:r>
          </w:p>
        </w:tc>
        <w:tc>
          <w:tcPr>
            <w:tcW w:w="1185" w:type="dxa"/>
            <w:tcBorders>
              <w:top w:val="nil"/>
              <w:left w:val="nil"/>
              <w:bottom w:val="single" w:sz="4" w:space="0" w:color="auto"/>
              <w:right w:val="single" w:sz="4" w:space="0" w:color="auto"/>
            </w:tcBorders>
            <w:shd w:val="clear" w:color="auto" w:fill="auto"/>
            <w:noWrap/>
            <w:vAlign w:val="bottom"/>
            <w:hideMark/>
          </w:tcPr>
          <w:p w14:paraId="163A17D5"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3,18%</w:t>
            </w:r>
          </w:p>
        </w:tc>
        <w:tc>
          <w:tcPr>
            <w:tcW w:w="2501" w:type="dxa"/>
            <w:tcBorders>
              <w:top w:val="nil"/>
              <w:left w:val="nil"/>
              <w:bottom w:val="single" w:sz="4" w:space="0" w:color="auto"/>
              <w:right w:val="single" w:sz="4" w:space="0" w:color="auto"/>
            </w:tcBorders>
            <w:shd w:val="clear" w:color="auto" w:fill="auto"/>
            <w:noWrap/>
            <w:vAlign w:val="bottom"/>
            <w:hideMark/>
          </w:tcPr>
          <w:p w14:paraId="4DB1086D"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$ 1.775.704,29</w:t>
            </w:r>
          </w:p>
        </w:tc>
        <w:tc>
          <w:tcPr>
            <w:tcW w:w="1843" w:type="dxa"/>
            <w:tcBorders>
              <w:top w:val="nil"/>
              <w:left w:val="nil"/>
              <w:bottom w:val="single" w:sz="4" w:space="0" w:color="auto"/>
              <w:right w:val="single" w:sz="4" w:space="0" w:color="auto"/>
            </w:tcBorders>
            <w:shd w:val="clear" w:color="auto" w:fill="auto"/>
            <w:noWrap/>
            <w:vAlign w:val="center"/>
            <w:hideMark/>
          </w:tcPr>
          <w:p w14:paraId="1B9D2F14"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7823DC97"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$ 24.859.860,02</w:t>
            </w:r>
          </w:p>
        </w:tc>
      </w:tr>
      <w:tr w:rsidR="0062786B" w:rsidRPr="0062786B" w14:paraId="303EBA56"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8E3DC8"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2019</w:t>
            </w:r>
          </w:p>
        </w:tc>
        <w:tc>
          <w:tcPr>
            <w:tcW w:w="1185" w:type="dxa"/>
            <w:tcBorders>
              <w:top w:val="nil"/>
              <w:left w:val="nil"/>
              <w:bottom w:val="single" w:sz="4" w:space="0" w:color="auto"/>
              <w:right w:val="single" w:sz="4" w:space="0" w:color="auto"/>
            </w:tcBorders>
            <w:shd w:val="clear" w:color="auto" w:fill="auto"/>
            <w:noWrap/>
            <w:vAlign w:val="bottom"/>
            <w:hideMark/>
          </w:tcPr>
          <w:p w14:paraId="72E4F606"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3,80%</w:t>
            </w:r>
          </w:p>
        </w:tc>
        <w:tc>
          <w:tcPr>
            <w:tcW w:w="2501" w:type="dxa"/>
            <w:tcBorders>
              <w:top w:val="nil"/>
              <w:left w:val="nil"/>
              <w:bottom w:val="single" w:sz="4" w:space="0" w:color="auto"/>
              <w:right w:val="single" w:sz="4" w:space="0" w:color="auto"/>
            </w:tcBorders>
            <w:shd w:val="clear" w:color="auto" w:fill="auto"/>
            <w:noWrap/>
            <w:vAlign w:val="bottom"/>
            <w:hideMark/>
          </w:tcPr>
          <w:p w14:paraId="54BF3240"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$ 1.832.171,68</w:t>
            </w:r>
          </w:p>
        </w:tc>
        <w:tc>
          <w:tcPr>
            <w:tcW w:w="1843" w:type="dxa"/>
            <w:tcBorders>
              <w:top w:val="nil"/>
              <w:left w:val="nil"/>
              <w:bottom w:val="single" w:sz="4" w:space="0" w:color="auto"/>
              <w:right w:val="single" w:sz="4" w:space="0" w:color="auto"/>
            </w:tcBorders>
            <w:shd w:val="clear" w:color="auto" w:fill="auto"/>
            <w:noWrap/>
            <w:vAlign w:val="center"/>
            <w:hideMark/>
          </w:tcPr>
          <w:p w14:paraId="45F794A5"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460E5E26"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$ 25.650.403,56</w:t>
            </w:r>
          </w:p>
        </w:tc>
      </w:tr>
      <w:tr w:rsidR="0062786B" w:rsidRPr="0062786B" w14:paraId="61B4D37A"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7F499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2020</w:t>
            </w:r>
          </w:p>
        </w:tc>
        <w:tc>
          <w:tcPr>
            <w:tcW w:w="1185" w:type="dxa"/>
            <w:tcBorders>
              <w:top w:val="nil"/>
              <w:left w:val="nil"/>
              <w:bottom w:val="single" w:sz="4" w:space="0" w:color="auto"/>
              <w:right w:val="single" w:sz="4" w:space="0" w:color="auto"/>
            </w:tcBorders>
            <w:shd w:val="clear" w:color="auto" w:fill="auto"/>
            <w:noWrap/>
            <w:vAlign w:val="bottom"/>
            <w:hideMark/>
          </w:tcPr>
          <w:p w14:paraId="3B37D3BE"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1,61%</w:t>
            </w:r>
          </w:p>
        </w:tc>
        <w:tc>
          <w:tcPr>
            <w:tcW w:w="2501" w:type="dxa"/>
            <w:tcBorders>
              <w:top w:val="nil"/>
              <w:left w:val="nil"/>
              <w:bottom w:val="single" w:sz="4" w:space="0" w:color="auto"/>
              <w:right w:val="single" w:sz="4" w:space="0" w:color="auto"/>
            </w:tcBorders>
            <w:shd w:val="clear" w:color="auto" w:fill="auto"/>
            <w:noWrap/>
            <w:vAlign w:val="bottom"/>
            <w:hideMark/>
          </w:tcPr>
          <w:p w14:paraId="67C2F36B"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$ 1.901.794,21</w:t>
            </w:r>
          </w:p>
        </w:tc>
        <w:tc>
          <w:tcPr>
            <w:tcW w:w="1843" w:type="dxa"/>
            <w:tcBorders>
              <w:top w:val="nil"/>
              <w:left w:val="nil"/>
              <w:bottom w:val="single" w:sz="4" w:space="0" w:color="auto"/>
              <w:right w:val="single" w:sz="4" w:space="0" w:color="auto"/>
            </w:tcBorders>
            <w:shd w:val="clear" w:color="auto" w:fill="auto"/>
            <w:noWrap/>
            <w:vAlign w:val="center"/>
            <w:hideMark/>
          </w:tcPr>
          <w:p w14:paraId="3D013014"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719E51CB"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$ 26.625.118,90</w:t>
            </w:r>
          </w:p>
        </w:tc>
      </w:tr>
      <w:tr w:rsidR="0062786B" w:rsidRPr="0062786B" w14:paraId="7F7B02EA"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21DD8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2021</w:t>
            </w:r>
          </w:p>
        </w:tc>
        <w:tc>
          <w:tcPr>
            <w:tcW w:w="1185" w:type="dxa"/>
            <w:tcBorders>
              <w:top w:val="nil"/>
              <w:left w:val="nil"/>
              <w:bottom w:val="single" w:sz="4" w:space="0" w:color="auto"/>
              <w:right w:val="single" w:sz="4" w:space="0" w:color="auto"/>
            </w:tcBorders>
            <w:shd w:val="clear" w:color="auto" w:fill="auto"/>
            <w:noWrap/>
            <w:vAlign w:val="bottom"/>
            <w:hideMark/>
          </w:tcPr>
          <w:p w14:paraId="3B3CD864"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5,62%</w:t>
            </w:r>
          </w:p>
        </w:tc>
        <w:tc>
          <w:tcPr>
            <w:tcW w:w="2501" w:type="dxa"/>
            <w:tcBorders>
              <w:top w:val="nil"/>
              <w:left w:val="nil"/>
              <w:bottom w:val="single" w:sz="4" w:space="0" w:color="auto"/>
              <w:right w:val="single" w:sz="4" w:space="0" w:color="auto"/>
            </w:tcBorders>
            <w:shd w:val="clear" w:color="auto" w:fill="auto"/>
            <w:noWrap/>
            <w:vAlign w:val="bottom"/>
            <w:hideMark/>
          </w:tcPr>
          <w:p w14:paraId="2846457A"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$ 1.932.413,09</w:t>
            </w:r>
          </w:p>
        </w:tc>
        <w:tc>
          <w:tcPr>
            <w:tcW w:w="1843" w:type="dxa"/>
            <w:tcBorders>
              <w:top w:val="nil"/>
              <w:left w:val="nil"/>
              <w:bottom w:val="single" w:sz="4" w:space="0" w:color="auto"/>
              <w:right w:val="single" w:sz="4" w:space="0" w:color="auto"/>
            </w:tcBorders>
            <w:shd w:val="clear" w:color="auto" w:fill="auto"/>
            <w:noWrap/>
            <w:vAlign w:val="center"/>
            <w:hideMark/>
          </w:tcPr>
          <w:p w14:paraId="2AE4284C"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14</w:t>
            </w:r>
          </w:p>
        </w:tc>
        <w:tc>
          <w:tcPr>
            <w:tcW w:w="2302" w:type="dxa"/>
            <w:tcBorders>
              <w:top w:val="nil"/>
              <w:left w:val="nil"/>
              <w:bottom w:val="single" w:sz="4" w:space="0" w:color="auto"/>
              <w:right w:val="single" w:sz="4" w:space="0" w:color="auto"/>
            </w:tcBorders>
            <w:shd w:val="clear" w:color="auto" w:fill="auto"/>
            <w:noWrap/>
            <w:vAlign w:val="bottom"/>
            <w:hideMark/>
          </w:tcPr>
          <w:p w14:paraId="0DEAB052"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$ 27.053.783,31</w:t>
            </w:r>
          </w:p>
        </w:tc>
      </w:tr>
      <w:tr w:rsidR="0062786B" w:rsidRPr="0062786B" w14:paraId="6CFD37E4"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2BD600"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2022</w:t>
            </w:r>
          </w:p>
        </w:tc>
        <w:tc>
          <w:tcPr>
            <w:tcW w:w="1185" w:type="dxa"/>
            <w:tcBorders>
              <w:top w:val="nil"/>
              <w:left w:val="nil"/>
              <w:bottom w:val="single" w:sz="4" w:space="0" w:color="auto"/>
              <w:right w:val="single" w:sz="4" w:space="0" w:color="auto"/>
            </w:tcBorders>
            <w:shd w:val="clear" w:color="auto" w:fill="auto"/>
            <w:noWrap/>
            <w:vAlign w:val="bottom"/>
            <w:hideMark/>
          </w:tcPr>
          <w:p w14:paraId="05BD95BF" w14:textId="77777777" w:rsidR="0062786B" w:rsidRPr="0062786B" w:rsidRDefault="0062786B" w:rsidP="0062786B">
            <w:pPr>
              <w:spacing w:after="0" w:line="240" w:lineRule="auto"/>
              <w:jc w:val="center"/>
              <w:rPr>
                <w:rFonts w:ascii="Calibri" w:eastAsia="Times New Roman" w:hAnsi="Calibri" w:cs="Calibri"/>
                <w:lang w:eastAsia="es-CO"/>
              </w:rPr>
            </w:pPr>
            <w:r w:rsidRPr="0062786B">
              <w:rPr>
                <w:rFonts w:ascii="Calibri" w:eastAsia="Times New Roman" w:hAnsi="Calibri" w:cs="Calibri"/>
                <w:lang w:eastAsia="es-CO"/>
              </w:rPr>
              <w:t> </w:t>
            </w:r>
          </w:p>
        </w:tc>
        <w:tc>
          <w:tcPr>
            <w:tcW w:w="2501" w:type="dxa"/>
            <w:tcBorders>
              <w:top w:val="nil"/>
              <w:left w:val="nil"/>
              <w:bottom w:val="single" w:sz="4" w:space="0" w:color="auto"/>
              <w:right w:val="single" w:sz="4" w:space="0" w:color="auto"/>
            </w:tcBorders>
            <w:shd w:val="clear" w:color="auto" w:fill="auto"/>
            <w:noWrap/>
            <w:vAlign w:val="bottom"/>
            <w:hideMark/>
          </w:tcPr>
          <w:p w14:paraId="55266866"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$ 2.041.014,71</w:t>
            </w:r>
          </w:p>
        </w:tc>
        <w:tc>
          <w:tcPr>
            <w:tcW w:w="1843" w:type="dxa"/>
            <w:tcBorders>
              <w:top w:val="nil"/>
              <w:left w:val="nil"/>
              <w:bottom w:val="single" w:sz="4" w:space="0" w:color="auto"/>
              <w:right w:val="single" w:sz="4" w:space="0" w:color="auto"/>
            </w:tcBorders>
            <w:shd w:val="clear" w:color="auto" w:fill="auto"/>
            <w:noWrap/>
            <w:vAlign w:val="center"/>
            <w:hideMark/>
          </w:tcPr>
          <w:p w14:paraId="3D7FEAB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1</w:t>
            </w:r>
          </w:p>
        </w:tc>
        <w:tc>
          <w:tcPr>
            <w:tcW w:w="2302" w:type="dxa"/>
            <w:tcBorders>
              <w:top w:val="nil"/>
              <w:left w:val="nil"/>
              <w:bottom w:val="single" w:sz="4" w:space="0" w:color="auto"/>
              <w:right w:val="single" w:sz="4" w:space="0" w:color="auto"/>
            </w:tcBorders>
            <w:shd w:val="clear" w:color="auto" w:fill="auto"/>
            <w:noWrap/>
            <w:vAlign w:val="bottom"/>
            <w:hideMark/>
          </w:tcPr>
          <w:p w14:paraId="6F5D651F"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$ 2.041.014,71</w:t>
            </w:r>
          </w:p>
        </w:tc>
      </w:tr>
      <w:tr w:rsidR="0062786B" w:rsidRPr="0062786B" w14:paraId="1C8D4265" w14:textId="77777777" w:rsidTr="0062786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5619BE" w14:textId="77777777" w:rsidR="0062786B" w:rsidRPr="0062786B" w:rsidRDefault="0062786B" w:rsidP="0062786B">
            <w:pPr>
              <w:spacing w:after="0" w:line="240" w:lineRule="auto"/>
              <w:jc w:val="center"/>
              <w:rPr>
                <w:rFonts w:ascii="Calibri" w:eastAsia="Times New Roman" w:hAnsi="Calibri" w:cs="Calibri"/>
                <w:color w:val="000000"/>
                <w:lang w:eastAsia="es-CO"/>
              </w:rPr>
            </w:pPr>
            <w:r w:rsidRPr="0062786B">
              <w:rPr>
                <w:rFonts w:ascii="Calibri" w:eastAsia="Times New Roman" w:hAnsi="Calibri" w:cs="Calibri"/>
                <w:color w:val="000000"/>
                <w:lang w:eastAsia="es-CO"/>
              </w:rPr>
              <w:t> </w:t>
            </w:r>
          </w:p>
        </w:tc>
        <w:tc>
          <w:tcPr>
            <w:tcW w:w="55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2667DE"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 xml:space="preserve">Total </w:t>
            </w:r>
          </w:p>
        </w:tc>
        <w:tc>
          <w:tcPr>
            <w:tcW w:w="2302" w:type="dxa"/>
            <w:tcBorders>
              <w:top w:val="nil"/>
              <w:left w:val="nil"/>
              <w:bottom w:val="single" w:sz="4" w:space="0" w:color="auto"/>
              <w:right w:val="single" w:sz="4" w:space="0" w:color="auto"/>
            </w:tcBorders>
            <w:shd w:val="clear" w:color="auto" w:fill="auto"/>
            <w:noWrap/>
            <w:vAlign w:val="bottom"/>
            <w:hideMark/>
          </w:tcPr>
          <w:p w14:paraId="676B5AF4" w14:textId="77777777" w:rsidR="0062786B" w:rsidRPr="0062786B" w:rsidRDefault="0062786B" w:rsidP="0062786B">
            <w:pPr>
              <w:spacing w:after="0" w:line="240" w:lineRule="auto"/>
              <w:jc w:val="center"/>
              <w:rPr>
                <w:rFonts w:ascii="Calibri" w:eastAsia="Times New Roman" w:hAnsi="Calibri" w:cs="Calibri"/>
                <w:b/>
                <w:bCs/>
                <w:color w:val="000000"/>
                <w:lang w:eastAsia="es-CO"/>
              </w:rPr>
            </w:pPr>
            <w:r w:rsidRPr="0062786B">
              <w:rPr>
                <w:rFonts w:ascii="Calibri" w:eastAsia="Times New Roman" w:hAnsi="Calibri" w:cs="Calibri"/>
                <w:b/>
                <w:bCs/>
                <w:color w:val="000000"/>
                <w:lang w:eastAsia="es-CO"/>
              </w:rPr>
              <w:t>$ 154.148.113,99</w:t>
            </w:r>
          </w:p>
        </w:tc>
      </w:tr>
    </w:tbl>
    <w:p w14:paraId="4D5AA469" w14:textId="36D5712F" w:rsidR="00E84767" w:rsidRPr="008A2A69" w:rsidRDefault="00E84767" w:rsidP="008A2A69">
      <w:pPr>
        <w:widowControl w:val="0"/>
        <w:autoSpaceDE w:val="0"/>
        <w:autoSpaceDN w:val="0"/>
        <w:adjustRightInd w:val="0"/>
        <w:spacing w:after="0" w:line="276" w:lineRule="auto"/>
        <w:ind w:firstLine="708"/>
        <w:jc w:val="both"/>
        <w:rPr>
          <w:rFonts w:ascii="Tahoma" w:eastAsia="Tahoma" w:hAnsi="Tahoma" w:cs="Tahoma"/>
          <w:sz w:val="24"/>
          <w:szCs w:val="24"/>
        </w:rPr>
      </w:pPr>
    </w:p>
    <w:p w14:paraId="639D3923" w14:textId="29F3564B" w:rsidR="008D73E5" w:rsidRPr="008A2A69" w:rsidRDefault="008D73E5" w:rsidP="008A2A69">
      <w:pPr>
        <w:widowControl w:val="0"/>
        <w:autoSpaceDE w:val="0"/>
        <w:autoSpaceDN w:val="0"/>
        <w:adjustRightInd w:val="0"/>
        <w:spacing w:after="0" w:line="276" w:lineRule="auto"/>
        <w:jc w:val="both"/>
        <w:rPr>
          <w:rFonts w:ascii="Tahoma" w:eastAsia="Calibri" w:hAnsi="Tahoma" w:cs="Tahoma"/>
          <w:b/>
          <w:bCs/>
          <w:sz w:val="24"/>
          <w:szCs w:val="24"/>
        </w:rPr>
      </w:pPr>
      <w:r w:rsidRPr="008A2A69">
        <w:rPr>
          <w:rFonts w:ascii="Tahoma" w:eastAsia="Calibri" w:hAnsi="Tahoma" w:cs="Tahoma"/>
          <w:b/>
          <w:bCs/>
          <w:sz w:val="24"/>
          <w:szCs w:val="24"/>
        </w:rPr>
        <w:t>6.2.</w:t>
      </w:r>
      <w:r w:rsidR="003B049C" w:rsidRPr="008A2A69">
        <w:rPr>
          <w:rFonts w:ascii="Tahoma" w:eastAsia="Calibri" w:hAnsi="Tahoma" w:cs="Tahoma"/>
          <w:b/>
          <w:bCs/>
          <w:sz w:val="24"/>
          <w:szCs w:val="24"/>
        </w:rPr>
        <w:t>4</w:t>
      </w:r>
      <w:r w:rsidRPr="008A2A69">
        <w:rPr>
          <w:rFonts w:ascii="Tahoma" w:eastAsia="Calibri" w:hAnsi="Tahoma" w:cs="Tahoma"/>
          <w:b/>
          <w:bCs/>
          <w:sz w:val="24"/>
          <w:szCs w:val="24"/>
        </w:rPr>
        <w:t xml:space="preserve">. </w:t>
      </w:r>
      <w:r w:rsidR="008C36CB" w:rsidRPr="008A2A69">
        <w:rPr>
          <w:rFonts w:ascii="Tahoma" w:eastAsia="Calibri" w:hAnsi="Tahoma" w:cs="Tahoma"/>
          <w:b/>
          <w:bCs/>
          <w:sz w:val="24"/>
          <w:szCs w:val="24"/>
        </w:rPr>
        <w:t xml:space="preserve">Intereses moratorios e indexación </w:t>
      </w:r>
    </w:p>
    <w:p w14:paraId="21DA0EB7" w14:textId="49492FFA" w:rsidR="008D73E5" w:rsidRPr="008A2A69" w:rsidRDefault="008D73E5" w:rsidP="008A2A69">
      <w:pPr>
        <w:widowControl w:val="0"/>
        <w:autoSpaceDE w:val="0"/>
        <w:autoSpaceDN w:val="0"/>
        <w:adjustRightInd w:val="0"/>
        <w:spacing w:after="0" w:line="276" w:lineRule="auto"/>
        <w:jc w:val="both"/>
        <w:rPr>
          <w:rFonts w:ascii="Tahoma" w:eastAsia="Calibri" w:hAnsi="Tahoma" w:cs="Tahoma"/>
          <w:b/>
          <w:bCs/>
          <w:sz w:val="24"/>
          <w:szCs w:val="24"/>
        </w:rPr>
      </w:pPr>
    </w:p>
    <w:p w14:paraId="4E3FE267" w14:textId="47AE2AD4" w:rsidR="003B049C" w:rsidRPr="008A2A69" w:rsidRDefault="003B049C" w:rsidP="008A2A69">
      <w:pPr>
        <w:widowControl w:val="0"/>
        <w:autoSpaceDE w:val="0"/>
        <w:autoSpaceDN w:val="0"/>
        <w:adjustRightInd w:val="0"/>
        <w:spacing w:after="0" w:line="276" w:lineRule="auto"/>
        <w:jc w:val="both"/>
        <w:rPr>
          <w:rFonts w:ascii="Tahoma" w:eastAsia="Calibri" w:hAnsi="Tahoma" w:cs="Tahoma"/>
          <w:sz w:val="24"/>
          <w:szCs w:val="24"/>
        </w:rPr>
      </w:pPr>
      <w:r w:rsidRPr="008A2A69">
        <w:rPr>
          <w:rFonts w:ascii="Tahoma" w:eastAsia="Calibri" w:hAnsi="Tahoma" w:cs="Tahoma"/>
          <w:b/>
          <w:bCs/>
          <w:sz w:val="24"/>
          <w:szCs w:val="24"/>
        </w:rPr>
        <w:tab/>
      </w:r>
      <w:r w:rsidR="006B1868" w:rsidRPr="008A2A69">
        <w:rPr>
          <w:rFonts w:ascii="Tahoma" w:eastAsia="Calibri" w:hAnsi="Tahoma" w:cs="Tahoma"/>
          <w:sz w:val="24"/>
          <w:szCs w:val="24"/>
        </w:rPr>
        <w:t xml:space="preserve">En la demanda se exige el reconocimiento de los intereses moratorios como pretensión principal y subsidiariamente, la indexación de las condenas impuestas. </w:t>
      </w:r>
    </w:p>
    <w:p w14:paraId="52281004" w14:textId="17589AE3" w:rsidR="003B049C" w:rsidRPr="008A2A69" w:rsidRDefault="003B049C" w:rsidP="008A2A69">
      <w:pPr>
        <w:widowControl w:val="0"/>
        <w:autoSpaceDE w:val="0"/>
        <w:autoSpaceDN w:val="0"/>
        <w:adjustRightInd w:val="0"/>
        <w:spacing w:after="0" w:line="276" w:lineRule="auto"/>
        <w:jc w:val="both"/>
        <w:rPr>
          <w:rFonts w:ascii="Tahoma" w:eastAsia="Calibri" w:hAnsi="Tahoma" w:cs="Tahoma"/>
          <w:sz w:val="24"/>
          <w:szCs w:val="24"/>
        </w:rPr>
      </w:pPr>
    </w:p>
    <w:p w14:paraId="43D8C06B" w14:textId="2A2E3CDE" w:rsidR="003B049C" w:rsidRPr="008A2A69" w:rsidRDefault="006B1868" w:rsidP="008A2A69">
      <w:pPr>
        <w:widowControl w:val="0"/>
        <w:autoSpaceDE w:val="0"/>
        <w:autoSpaceDN w:val="0"/>
        <w:adjustRightInd w:val="0"/>
        <w:spacing w:after="0" w:line="276" w:lineRule="auto"/>
        <w:ind w:firstLine="708"/>
        <w:jc w:val="both"/>
        <w:rPr>
          <w:rFonts w:ascii="Tahoma" w:eastAsia="Calibri" w:hAnsi="Tahoma" w:cs="Tahoma"/>
          <w:sz w:val="24"/>
          <w:szCs w:val="24"/>
        </w:rPr>
      </w:pPr>
      <w:r w:rsidRPr="008A2A69">
        <w:rPr>
          <w:rFonts w:ascii="Tahoma" w:eastAsia="Calibri" w:hAnsi="Tahoma" w:cs="Tahoma"/>
          <w:sz w:val="24"/>
          <w:szCs w:val="24"/>
        </w:rPr>
        <w:t>Pues bien, conforme al artículo 141 de la Ley 100 de 1993, se concede a los beneficiarios de las pensiones, el derecho a gozar de los intereses moratorios cuando no se les reconoce a tiempo las mesadas correspondientes</w:t>
      </w:r>
      <w:r w:rsidR="00D83F8F" w:rsidRPr="008A2A69">
        <w:rPr>
          <w:rFonts w:ascii="Tahoma" w:eastAsia="Calibri" w:hAnsi="Tahoma" w:cs="Tahoma"/>
          <w:sz w:val="24"/>
          <w:szCs w:val="24"/>
        </w:rPr>
        <w:t xml:space="preserve">. No obstante, en el caso de marras se debe advertir que el trabajador siempre tuvo satisfecho </w:t>
      </w:r>
      <w:r w:rsidR="00636272" w:rsidRPr="008A2A69">
        <w:rPr>
          <w:rFonts w:ascii="Tahoma" w:eastAsia="Calibri" w:hAnsi="Tahoma" w:cs="Tahoma"/>
          <w:sz w:val="24"/>
          <w:szCs w:val="24"/>
        </w:rPr>
        <w:t>su</w:t>
      </w:r>
      <w:r w:rsidR="00D83F8F" w:rsidRPr="008A2A69">
        <w:rPr>
          <w:rFonts w:ascii="Tahoma" w:eastAsia="Calibri" w:hAnsi="Tahoma" w:cs="Tahoma"/>
          <w:sz w:val="24"/>
          <w:szCs w:val="24"/>
        </w:rPr>
        <w:t xml:space="preserve"> derecho pensional, pues disfrutó del pago de las mesadas, sin importar que hubiesen sido pagadas por el empleador. En ese orden de ideas, en la realidad no existió mora o retardo en el pago de las mesadas pensionales, por lo que no habría lugar a acceder a dicha pretensión.</w:t>
      </w:r>
      <w:r w:rsidR="00C12C18" w:rsidRPr="008A2A69">
        <w:rPr>
          <w:rFonts w:ascii="Tahoma" w:eastAsia="Calibri" w:hAnsi="Tahoma" w:cs="Tahoma"/>
          <w:sz w:val="24"/>
          <w:szCs w:val="24"/>
        </w:rPr>
        <w:t xml:space="preserve"> </w:t>
      </w:r>
      <w:r w:rsidR="36C3463B" w:rsidRPr="008A2A69">
        <w:rPr>
          <w:rFonts w:ascii="Tahoma" w:eastAsia="Calibri" w:hAnsi="Tahoma" w:cs="Tahoma"/>
          <w:sz w:val="24"/>
          <w:szCs w:val="24"/>
        </w:rPr>
        <w:t>E</w:t>
      </w:r>
      <w:r w:rsidR="00C12C18" w:rsidRPr="008A2A69">
        <w:rPr>
          <w:rFonts w:ascii="Tahoma" w:eastAsia="Calibri" w:hAnsi="Tahoma" w:cs="Tahoma"/>
          <w:sz w:val="24"/>
          <w:szCs w:val="24"/>
        </w:rPr>
        <w:t>n su lugar</w:t>
      </w:r>
      <w:r w:rsidR="2B900591" w:rsidRPr="008A2A69">
        <w:rPr>
          <w:rFonts w:ascii="Tahoma" w:eastAsia="Calibri" w:hAnsi="Tahoma" w:cs="Tahoma"/>
          <w:sz w:val="24"/>
          <w:szCs w:val="24"/>
        </w:rPr>
        <w:t>,</w:t>
      </w:r>
      <w:r w:rsidR="00C12C18" w:rsidRPr="008A2A69">
        <w:rPr>
          <w:rFonts w:ascii="Tahoma" w:eastAsia="Calibri" w:hAnsi="Tahoma" w:cs="Tahoma"/>
          <w:sz w:val="24"/>
          <w:szCs w:val="24"/>
        </w:rPr>
        <w:t xml:space="preserve"> se accederá a la indexación del retroactivo en favor del Municipio de Pereira, teniendo en cuenta la pérdida del poder adquisitivo</w:t>
      </w:r>
      <w:r w:rsidR="693A404D" w:rsidRPr="008A2A69">
        <w:rPr>
          <w:rFonts w:ascii="Tahoma" w:eastAsia="Calibri" w:hAnsi="Tahoma" w:cs="Tahoma"/>
          <w:sz w:val="24"/>
          <w:szCs w:val="24"/>
        </w:rPr>
        <w:t xml:space="preserve"> de la moneda</w:t>
      </w:r>
      <w:r w:rsidR="00C12C18" w:rsidRPr="008A2A69">
        <w:rPr>
          <w:rFonts w:ascii="Tahoma" w:eastAsia="Calibri" w:hAnsi="Tahoma" w:cs="Tahoma"/>
          <w:sz w:val="24"/>
          <w:szCs w:val="24"/>
        </w:rPr>
        <w:t xml:space="preserve"> por el paso del tiempo.</w:t>
      </w:r>
    </w:p>
    <w:p w14:paraId="1E4B3D21" w14:textId="53A9C74B" w:rsidR="008B6D2D" w:rsidRPr="008A2A69" w:rsidRDefault="008B6D2D" w:rsidP="008A2A69">
      <w:pPr>
        <w:widowControl w:val="0"/>
        <w:autoSpaceDE w:val="0"/>
        <w:autoSpaceDN w:val="0"/>
        <w:adjustRightInd w:val="0"/>
        <w:spacing w:after="0" w:line="276" w:lineRule="auto"/>
        <w:jc w:val="both"/>
        <w:rPr>
          <w:rFonts w:ascii="Tahoma" w:eastAsia="Calibri" w:hAnsi="Tahoma" w:cs="Tahoma"/>
          <w:bCs/>
          <w:sz w:val="24"/>
          <w:szCs w:val="24"/>
        </w:rPr>
      </w:pPr>
    </w:p>
    <w:p w14:paraId="7F0178BB" w14:textId="359DFC7D" w:rsidR="00C12C18" w:rsidRPr="008A2A69" w:rsidRDefault="008B6D2D" w:rsidP="008A2A69">
      <w:pPr>
        <w:widowControl w:val="0"/>
        <w:autoSpaceDE w:val="0"/>
        <w:autoSpaceDN w:val="0"/>
        <w:adjustRightInd w:val="0"/>
        <w:spacing w:after="0" w:line="276" w:lineRule="auto"/>
        <w:jc w:val="both"/>
        <w:rPr>
          <w:rFonts w:ascii="Tahoma" w:eastAsia="Calibri" w:hAnsi="Tahoma" w:cs="Tahoma"/>
          <w:sz w:val="24"/>
          <w:szCs w:val="24"/>
        </w:rPr>
      </w:pPr>
      <w:r w:rsidRPr="008A2A69">
        <w:rPr>
          <w:rFonts w:ascii="Tahoma" w:eastAsia="Calibri" w:hAnsi="Tahoma" w:cs="Tahoma"/>
          <w:bCs/>
          <w:sz w:val="24"/>
          <w:szCs w:val="24"/>
        </w:rPr>
        <w:tab/>
      </w:r>
      <w:r w:rsidR="00C12C18" w:rsidRPr="008A2A69">
        <w:rPr>
          <w:rFonts w:ascii="Tahoma" w:eastAsia="Calibri" w:hAnsi="Tahoma" w:cs="Tahoma"/>
          <w:sz w:val="24"/>
          <w:szCs w:val="24"/>
        </w:rPr>
        <w:t>Se condenará en costas de primera instancia</w:t>
      </w:r>
      <w:r w:rsidR="003A0324" w:rsidRPr="008A2A69">
        <w:rPr>
          <w:rFonts w:ascii="Tahoma" w:eastAsia="Calibri" w:hAnsi="Tahoma" w:cs="Tahoma"/>
          <w:sz w:val="24"/>
          <w:szCs w:val="24"/>
        </w:rPr>
        <w:t xml:space="preserve"> a</w:t>
      </w:r>
      <w:r w:rsidR="00C12C18" w:rsidRPr="008A2A69">
        <w:rPr>
          <w:rFonts w:ascii="Tahoma" w:eastAsia="Calibri" w:hAnsi="Tahoma" w:cs="Tahoma"/>
          <w:sz w:val="24"/>
          <w:szCs w:val="24"/>
        </w:rPr>
        <w:t xml:space="preserve"> Colpensiones</w:t>
      </w:r>
      <w:r w:rsidR="003A0324" w:rsidRPr="008A2A69">
        <w:rPr>
          <w:rFonts w:ascii="Tahoma" w:eastAsia="Calibri" w:hAnsi="Tahoma" w:cs="Tahoma"/>
          <w:sz w:val="24"/>
          <w:szCs w:val="24"/>
        </w:rPr>
        <w:t xml:space="preserve">. No hay condena en contra del </w:t>
      </w:r>
      <w:r w:rsidR="00C12C18" w:rsidRPr="008A2A69">
        <w:rPr>
          <w:rFonts w:ascii="Tahoma" w:eastAsia="Calibri" w:hAnsi="Tahoma" w:cs="Tahoma"/>
          <w:sz w:val="24"/>
          <w:szCs w:val="24"/>
        </w:rPr>
        <w:t>Municipio de Pereira</w:t>
      </w:r>
      <w:r w:rsidR="003A0324" w:rsidRPr="008A2A69">
        <w:rPr>
          <w:rFonts w:ascii="Tahoma" w:eastAsia="Calibri" w:hAnsi="Tahoma" w:cs="Tahoma"/>
          <w:sz w:val="24"/>
          <w:szCs w:val="24"/>
        </w:rPr>
        <w:t xml:space="preserve"> porque la excepción que propuso, denominada </w:t>
      </w:r>
      <w:r w:rsidR="003A0324" w:rsidRPr="008A2A69">
        <w:rPr>
          <w:rFonts w:ascii="Tahoma" w:eastAsia="Tahoma" w:hAnsi="Tahoma" w:cs="Tahoma"/>
          <w:bCs/>
          <w:i/>
          <w:sz w:val="24"/>
          <w:szCs w:val="24"/>
          <w:lang w:eastAsia="es-ES"/>
        </w:rPr>
        <w:t>“</w:t>
      </w:r>
      <w:r w:rsidR="003A0324" w:rsidRPr="002B2BDF">
        <w:rPr>
          <w:rFonts w:ascii="Tahoma" w:eastAsia="Tahoma" w:hAnsi="Tahoma" w:cs="Tahoma"/>
          <w:bCs/>
          <w:i/>
          <w:szCs w:val="24"/>
          <w:lang w:eastAsia="es-ES"/>
        </w:rPr>
        <w:t>retroactivo de la prestación debe ser reconocido a favor del Municipio de Pereira</w:t>
      </w:r>
      <w:r w:rsidR="003A0324" w:rsidRPr="008A2A69">
        <w:rPr>
          <w:rFonts w:ascii="Tahoma" w:eastAsia="Tahoma" w:hAnsi="Tahoma" w:cs="Tahoma"/>
          <w:bCs/>
          <w:i/>
          <w:sz w:val="24"/>
          <w:szCs w:val="24"/>
          <w:lang w:eastAsia="es-ES"/>
        </w:rPr>
        <w:t xml:space="preserve">”, </w:t>
      </w:r>
      <w:r w:rsidR="003A0324" w:rsidRPr="008A2A69">
        <w:rPr>
          <w:rFonts w:ascii="Tahoma" w:eastAsia="Tahoma" w:hAnsi="Tahoma" w:cs="Tahoma"/>
          <w:bCs/>
          <w:sz w:val="24"/>
          <w:szCs w:val="24"/>
          <w:lang w:eastAsia="es-ES"/>
        </w:rPr>
        <w:t>salió avante</w:t>
      </w:r>
      <w:r w:rsidR="00C12C18" w:rsidRPr="008A2A69">
        <w:rPr>
          <w:rFonts w:ascii="Tahoma" w:eastAsia="Calibri" w:hAnsi="Tahoma" w:cs="Tahoma"/>
          <w:sz w:val="24"/>
          <w:szCs w:val="24"/>
        </w:rPr>
        <w:t xml:space="preserve">. </w:t>
      </w:r>
    </w:p>
    <w:p w14:paraId="65CA7464" w14:textId="77777777" w:rsidR="00C12C18" w:rsidRPr="008A2A69" w:rsidRDefault="00C12C18" w:rsidP="008A2A69">
      <w:pPr>
        <w:widowControl w:val="0"/>
        <w:autoSpaceDE w:val="0"/>
        <w:autoSpaceDN w:val="0"/>
        <w:adjustRightInd w:val="0"/>
        <w:spacing w:after="0" w:line="276" w:lineRule="auto"/>
        <w:jc w:val="both"/>
        <w:rPr>
          <w:rFonts w:ascii="Tahoma" w:eastAsia="Calibri" w:hAnsi="Tahoma" w:cs="Tahoma"/>
          <w:sz w:val="24"/>
          <w:szCs w:val="24"/>
        </w:rPr>
      </w:pPr>
    </w:p>
    <w:p w14:paraId="2C56011A" w14:textId="3298657C" w:rsidR="00B9211F" w:rsidRPr="008A2A69" w:rsidRDefault="00C12C18" w:rsidP="008A2A69">
      <w:pPr>
        <w:widowControl w:val="0"/>
        <w:autoSpaceDE w:val="0"/>
        <w:autoSpaceDN w:val="0"/>
        <w:adjustRightInd w:val="0"/>
        <w:spacing w:after="0" w:line="276" w:lineRule="auto"/>
        <w:ind w:firstLine="708"/>
        <w:jc w:val="both"/>
        <w:rPr>
          <w:rFonts w:ascii="Tahoma" w:eastAsia="Calibri" w:hAnsi="Tahoma" w:cs="Tahoma"/>
          <w:sz w:val="24"/>
          <w:szCs w:val="24"/>
        </w:rPr>
      </w:pPr>
      <w:r w:rsidRPr="008A2A69">
        <w:rPr>
          <w:rFonts w:ascii="Tahoma" w:eastAsia="Calibri" w:hAnsi="Tahoma" w:cs="Tahoma"/>
          <w:sz w:val="24"/>
          <w:szCs w:val="24"/>
        </w:rPr>
        <w:t>Sin costas en esta instancia.</w:t>
      </w:r>
    </w:p>
    <w:p w14:paraId="77A8C6C3" w14:textId="77777777" w:rsidR="00B9211F" w:rsidRPr="008A2A69" w:rsidRDefault="00B9211F" w:rsidP="008A2A69">
      <w:pPr>
        <w:widowControl w:val="0"/>
        <w:autoSpaceDE w:val="0"/>
        <w:autoSpaceDN w:val="0"/>
        <w:adjustRightInd w:val="0"/>
        <w:spacing w:after="0" w:line="276" w:lineRule="auto"/>
        <w:jc w:val="both"/>
        <w:rPr>
          <w:rFonts w:ascii="Tahoma" w:eastAsia="Calibri" w:hAnsi="Tahoma" w:cs="Tahoma"/>
          <w:sz w:val="24"/>
          <w:szCs w:val="24"/>
        </w:rPr>
      </w:pPr>
    </w:p>
    <w:p w14:paraId="2121B4BB" w14:textId="4741D36C" w:rsidR="1B4704F1" w:rsidRPr="008A2A69" w:rsidRDefault="1B4704F1" w:rsidP="008A2A69">
      <w:pPr>
        <w:spacing w:after="0" w:line="276" w:lineRule="auto"/>
        <w:ind w:firstLine="708"/>
        <w:jc w:val="both"/>
        <w:rPr>
          <w:rFonts w:ascii="Tahoma" w:hAnsi="Tahoma" w:cs="Tahoma"/>
          <w:sz w:val="24"/>
          <w:szCs w:val="24"/>
        </w:rPr>
      </w:pPr>
      <w:r w:rsidRPr="008A2A69">
        <w:rPr>
          <w:rFonts w:ascii="Tahoma" w:eastAsia="Tahoma" w:hAnsi="Tahoma" w:cs="Tahoma"/>
          <w:sz w:val="24"/>
          <w:szCs w:val="24"/>
        </w:rPr>
        <w:t xml:space="preserve">En mérito de lo expuesto, el </w:t>
      </w:r>
      <w:r w:rsidRPr="008A2A69">
        <w:rPr>
          <w:rFonts w:ascii="Tahoma" w:eastAsia="Tahoma" w:hAnsi="Tahoma" w:cs="Tahoma"/>
          <w:b/>
          <w:bCs/>
          <w:sz w:val="24"/>
          <w:szCs w:val="24"/>
        </w:rPr>
        <w:t>Tribunal Superior del Distrito Judicial de Pereira - Risaralda, Sala de Decisión Laboral No. 1,</w:t>
      </w:r>
      <w:r w:rsidRPr="008A2A69">
        <w:rPr>
          <w:rFonts w:ascii="Tahoma" w:eastAsia="Tahoma" w:hAnsi="Tahoma" w:cs="Tahoma"/>
          <w:sz w:val="24"/>
          <w:szCs w:val="24"/>
        </w:rPr>
        <w:t xml:space="preserve"> administrando justicia en nombre de la Repú</w:t>
      </w:r>
      <w:r w:rsidR="009215E6" w:rsidRPr="008A2A69">
        <w:rPr>
          <w:rFonts w:ascii="Tahoma" w:eastAsia="Tahoma" w:hAnsi="Tahoma" w:cs="Tahoma"/>
          <w:sz w:val="24"/>
          <w:szCs w:val="24"/>
        </w:rPr>
        <w:t>blica y por autoridad de la ley,</w:t>
      </w:r>
    </w:p>
    <w:p w14:paraId="427F006E" w14:textId="129418A5" w:rsidR="1B4704F1" w:rsidRPr="008A2A69" w:rsidRDefault="1B4704F1" w:rsidP="008A2A69">
      <w:pPr>
        <w:spacing w:after="0" w:line="276" w:lineRule="auto"/>
        <w:ind w:firstLine="644"/>
        <w:jc w:val="both"/>
        <w:rPr>
          <w:rFonts w:ascii="Tahoma" w:hAnsi="Tahoma" w:cs="Tahoma"/>
          <w:sz w:val="24"/>
          <w:szCs w:val="24"/>
        </w:rPr>
      </w:pPr>
      <w:r w:rsidRPr="008A2A69">
        <w:rPr>
          <w:rFonts w:ascii="Tahoma" w:eastAsia="Tahoma" w:hAnsi="Tahoma" w:cs="Tahoma"/>
          <w:sz w:val="24"/>
          <w:szCs w:val="24"/>
        </w:rPr>
        <w:t xml:space="preserve"> </w:t>
      </w:r>
    </w:p>
    <w:p w14:paraId="0C520D47" w14:textId="7F870AD7" w:rsidR="1B4704F1" w:rsidRPr="008A2A69" w:rsidRDefault="1B4704F1" w:rsidP="008A2A69">
      <w:pPr>
        <w:spacing w:after="0" w:line="276" w:lineRule="auto"/>
        <w:ind w:firstLine="284"/>
        <w:jc w:val="center"/>
        <w:rPr>
          <w:rFonts w:ascii="Tahoma" w:hAnsi="Tahoma" w:cs="Tahoma"/>
          <w:sz w:val="24"/>
          <w:szCs w:val="24"/>
        </w:rPr>
      </w:pPr>
      <w:r w:rsidRPr="008A2A69">
        <w:rPr>
          <w:rFonts w:ascii="Tahoma" w:eastAsia="Tahoma" w:hAnsi="Tahoma" w:cs="Tahoma"/>
          <w:b/>
          <w:bCs/>
          <w:color w:val="000000" w:themeColor="text1"/>
          <w:sz w:val="24"/>
          <w:szCs w:val="24"/>
        </w:rPr>
        <w:t>RESUELVE</w:t>
      </w:r>
    </w:p>
    <w:p w14:paraId="51479B87" w14:textId="1A29924F" w:rsidR="1B4704F1" w:rsidRPr="008A2A69" w:rsidRDefault="1B4704F1" w:rsidP="008A2A69">
      <w:pPr>
        <w:spacing w:after="0" w:line="276" w:lineRule="auto"/>
        <w:jc w:val="both"/>
        <w:rPr>
          <w:rFonts w:ascii="Tahoma" w:hAnsi="Tahoma" w:cs="Tahoma"/>
          <w:sz w:val="24"/>
          <w:szCs w:val="24"/>
        </w:rPr>
      </w:pPr>
      <w:r w:rsidRPr="008A2A69">
        <w:rPr>
          <w:rFonts w:ascii="Tahoma" w:eastAsia="Tahoma" w:hAnsi="Tahoma" w:cs="Tahoma"/>
          <w:b/>
          <w:bCs/>
          <w:sz w:val="24"/>
          <w:szCs w:val="24"/>
        </w:rPr>
        <w:t xml:space="preserve"> </w:t>
      </w:r>
    </w:p>
    <w:p w14:paraId="25FA0CF3" w14:textId="7F3136A1" w:rsidR="00831D46" w:rsidRPr="008A2A69" w:rsidRDefault="000D06A9" w:rsidP="008A2A69">
      <w:pPr>
        <w:spacing w:after="0" w:line="276" w:lineRule="auto"/>
        <w:ind w:firstLine="644"/>
        <w:jc w:val="both"/>
        <w:rPr>
          <w:rFonts w:ascii="Tahoma" w:eastAsia="Tahoma" w:hAnsi="Tahoma" w:cs="Tahoma"/>
          <w:bCs/>
          <w:sz w:val="24"/>
          <w:szCs w:val="24"/>
          <w:lang w:eastAsia="es-ES"/>
        </w:rPr>
      </w:pPr>
      <w:r w:rsidRPr="008A2A69">
        <w:rPr>
          <w:rFonts w:ascii="Tahoma" w:eastAsia="Tahoma" w:hAnsi="Tahoma" w:cs="Tahoma"/>
          <w:b/>
          <w:bCs/>
          <w:sz w:val="24"/>
          <w:szCs w:val="24"/>
          <w:lang w:eastAsia="es-ES"/>
        </w:rPr>
        <w:lastRenderedPageBreak/>
        <w:t>PRIMERO</w:t>
      </w:r>
      <w:r w:rsidR="00317B76" w:rsidRPr="008A2A69">
        <w:rPr>
          <w:rFonts w:ascii="Tahoma" w:eastAsia="Tahoma" w:hAnsi="Tahoma" w:cs="Tahoma"/>
          <w:b/>
          <w:bCs/>
          <w:sz w:val="24"/>
          <w:szCs w:val="24"/>
          <w:lang w:eastAsia="es-ES"/>
        </w:rPr>
        <w:t xml:space="preserve">: </w:t>
      </w:r>
      <w:r w:rsidR="00831D46" w:rsidRPr="008A2A69">
        <w:rPr>
          <w:rFonts w:ascii="Tahoma" w:eastAsia="Tahoma" w:hAnsi="Tahoma" w:cs="Tahoma"/>
          <w:b/>
          <w:bCs/>
          <w:sz w:val="24"/>
          <w:szCs w:val="24"/>
          <w:lang w:eastAsia="es-ES"/>
        </w:rPr>
        <w:t xml:space="preserve">REVOCAR </w:t>
      </w:r>
      <w:r w:rsidR="00831D46" w:rsidRPr="008A2A69">
        <w:rPr>
          <w:rFonts w:ascii="Tahoma" w:eastAsia="Tahoma" w:hAnsi="Tahoma" w:cs="Tahoma"/>
          <w:bCs/>
          <w:sz w:val="24"/>
          <w:szCs w:val="24"/>
          <w:lang w:eastAsia="es-ES"/>
        </w:rPr>
        <w:t>la sentencia proferida en primera instancia, por parte del Juzgado Segundo Laboral del Circuito de Pereira, por las razones expuestas en la parte motiva de esta providencia.</w:t>
      </w:r>
    </w:p>
    <w:p w14:paraId="2BF693CE" w14:textId="77777777" w:rsidR="00831D46" w:rsidRPr="008A2A69" w:rsidRDefault="00831D46" w:rsidP="008A2A69">
      <w:pPr>
        <w:spacing w:after="0" w:line="276" w:lineRule="auto"/>
        <w:ind w:firstLine="644"/>
        <w:jc w:val="both"/>
        <w:rPr>
          <w:rFonts w:ascii="Tahoma" w:eastAsia="Tahoma" w:hAnsi="Tahoma" w:cs="Tahoma"/>
          <w:b/>
          <w:bCs/>
          <w:sz w:val="24"/>
          <w:szCs w:val="24"/>
          <w:lang w:eastAsia="es-ES"/>
        </w:rPr>
      </w:pPr>
    </w:p>
    <w:p w14:paraId="3D87116A" w14:textId="6C746E22" w:rsidR="009B329A" w:rsidRPr="008A2A69" w:rsidRDefault="00A548D0" w:rsidP="008A2A69">
      <w:pPr>
        <w:spacing w:after="0" w:line="276" w:lineRule="auto"/>
        <w:ind w:firstLine="644"/>
        <w:jc w:val="both"/>
        <w:rPr>
          <w:rFonts w:ascii="Tahoma" w:eastAsia="Tahoma" w:hAnsi="Tahoma" w:cs="Tahoma"/>
          <w:bCs/>
          <w:sz w:val="24"/>
          <w:szCs w:val="24"/>
          <w:lang w:eastAsia="es-ES"/>
        </w:rPr>
      </w:pPr>
      <w:r w:rsidRPr="008A2A69">
        <w:rPr>
          <w:rFonts w:ascii="Tahoma" w:eastAsia="Tahoma" w:hAnsi="Tahoma" w:cs="Tahoma"/>
          <w:b/>
          <w:bCs/>
          <w:sz w:val="24"/>
          <w:szCs w:val="24"/>
          <w:lang w:eastAsia="es-ES"/>
        </w:rPr>
        <w:t xml:space="preserve">SEGUNDO: </w:t>
      </w:r>
      <w:r w:rsidR="009B329A" w:rsidRPr="008A2A69">
        <w:rPr>
          <w:rFonts w:ascii="Tahoma" w:eastAsia="Tahoma" w:hAnsi="Tahoma" w:cs="Tahoma"/>
          <w:b/>
          <w:bCs/>
          <w:sz w:val="24"/>
          <w:szCs w:val="24"/>
          <w:lang w:eastAsia="es-ES"/>
        </w:rPr>
        <w:t xml:space="preserve">DECLARAR </w:t>
      </w:r>
      <w:r w:rsidRPr="008A2A69">
        <w:rPr>
          <w:rFonts w:ascii="Tahoma" w:eastAsia="Tahoma" w:hAnsi="Tahoma" w:cs="Tahoma"/>
          <w:bCs/>
          <w:sz w:val="24"/>
          <w:szCs w:val="24"/>
          <w:lang w:eastAsia="es-ES"/>
        </w:rPr>
        <w:t xml:space="preserve">probada la excepción propuesta por el Municipio de Pereira descrita como: </w:t>
      </w:r>
      <w:r w:rsidRPr="008A2A69">
        <w:rPr>
          <w:rFonts w:ascii="Tahoma" w:eastAsia="Tahoma" w:hAnsi="Tahoma" w:cs="Tahoma"/>
          <w:bCs/>
          <w:i/>
          <w:sz w:val="24"/>
          <w:szCs w:val="24"/>
          <w:lang w:eastAsia="es-ES"/>
        </w:rPr>
        <w:t>“</w:t>
      </w:r>
      <w:r w:rsidRPr="002B2BDF">
        <w:rPr>
          <w:rFonts w:ascii="Tahoma" w:eastAsia="Tahoma" w:hAnsi="Tahoma" w:cs="Tahoma"/>
          <w:bCs/>
          <w:i/>
          <w:szCs w:val="24"/>
          <w:lang w:eastAsia="es-ES"/>
        </w:rPr>
        <w:t>retroactivo de la prestación debe ser reconocido a favor del Municipio de Pereira</w:t>
      </w:r>
      <w:r w:rsidRPr="008A2A69">
        <w:rPr>
          <w:rFonts w:ascii="Tahoma" w:eastAsia="Tahoma" w:hAnsi="Tahoma" w:cs="Tahoma"/>
          <w:bCs/>
          <w:i/>
          <w:sz w:val="24"/>
          <w:szCs w:val="24"/>
          <w:lang w:eastAsia="es-ES"/>
        </w:rPr>
        <w:t xml:space="preserve">” </w:t>
      </w:r>
      <w:r w:rsidRPr="008A2A69">
        <w:rPr>
          <w:rFonts w:ascii="Tahoma" w:eastAsia="Tahoma" w:hAnsi="Tahoma" w:cs="Tahoma"/>
          <w:bCs/>
          <w:sz w:val="24"/>
          <w:szCs w:val="24"/>
          <w:lang w:eastAsia="es-ES"/>
        </w:rPr>
        <w:t xml:space="preserve">y </w:t>
      </w:r>
      <w:r w:rsidR="009B329A" w:rsidRPr="008A2A69">
        <w:rPr>
          <w:rFonts w:ascii="Tahoma" w:eastAsia="Tahoma" w:hAnsi="Tahoma" w:cs="Tahoma"/>
          <w:bCs/>
          <w:sz w:val="24"/>
          <w:szCs w:val="24"/>
          <w:lang w:eastAsia="es-ES"/>
        </w:rPr>
        <w:t xml:space="preserve">parcialmente probada la excepción de </w:t>
      </w:r>
      <w:r w:rsidR="009B329A" w:rsidRPr="008A2A69">
        <w:rPr>
          <w:rFonts w:ascii="Tahoma" w:eastAsia="Tahoma" w:hAnsi="Tahoma" w:cs="Tahoma"/>
          <w:bCs/>
          <w:i/>
          <w:sz w:val="24"/>
          <w:szCs w:val="24"/>
          <w:lang w:eastAsia="es-ES"/>
        </w:rPr>
        <w:t>prescripción</w:t>
      </w:r>
      <w:r w:rsidR="009B329A" w:rsidRPr="008A2A69">
        <w:rPr>
          <w:rFonts w:ascii="Tahoma" w:eastAsia="Tahoma" w:hAnsi="Tahoma" w:cs="Tahoma"/>
          <w:bCs/>
          <w:sz w:val="24"/>
          <w:szCs w:val="24"/>
          <w:lang w:eastAsia="es-ES"/>
        </w:rPr>
        <w:t xml:space="preserve"> interpuesta por Colpensiones.</w:t>
      </w:r>
      <w:r w:rsidRPr="008A2A69">
        <w:rPr>
          <w:rFonts w:ascii="Tahoma" w:eastAsia="Tahoma" w:hAnsi="Tahoma" w:cs="Tahoma"/>
          <w:bCs/>
          <w:sz w:val="24"/>
          <w:szCs w:val="24"/>
          <w:lang w:eastAsia="es-ES"/>
        </w:rPr>
        <w:t xml:space="preserve"> </w:t>
      </w:r>
    </w:p>
    <w:p w14:paraId="49B2087C" w14:textId="4DFC59E2" w:rsidR="003A20AE" w:rsidRPr="008A2A69" w:rsidRDefault="003A20AE" w:rsidP="008A2A69">
      <w:pPr>
        <w:spacing w:after="0" w:line="276" w:lineRule="auto"/>
        <w:ind w:firstLine="644"/>
        <w:jc w:val="both"/>
        <w:rPr>
          <w:rFonts w:ascii="Tahoma" w:eastAsia="Tahoma" w:hAnsi="Tahoma" w:cs="Tahoma"/>
          <w:bCs/>
          <w:sz w:val="24"/>
          <w:szCs w:val="24"/>
          <w:lang w:eastAsia="es-ES"/>
        </w:rPr>
      </w:pPr>
    </w:p>
    <w:p w14:paraId="65110EF6" w14:textId="0822A95F" w:rsidR="003A20AE" w:rsidRPr="008A2A69" w:rsidRDefault="003A20AE" w:rsidP="008A2A69">
      <w:pPr>
        <w:spacing w:after="0" w:line="276" w:lineRule="auto"/>
        <w:ind w:firstLine="644"/>
        <w:jc w:val="both"/>
        <w:rPr>
          <w:rFonts w:ascii="Tahoma" w:eastAsia="Tahoma" w:hAnsi="Tahoma" w:cs="Tahoma"/>
          <w:bCs/>
          <w:sz w:val="24"/>
          <w:szCs w:val="24"/>
          <w:lang w:eastAsia="es-ES"/>
        </w:rPr>
      </w:pPr>
      <w:r w:rsidRPr="008A2A69">
        <w:rPr>
          <w:rFonts w:ascii="Tahoma" w:eastAsia="Tahoma" w:hAnsi="Tahoma" w:cs="Tahoma"/>
          <w:b/>
          <w:bCs/>
          <w:sz w:val="24"/>
          <w:szCs w:val="24"/>
          <w:lang w:eastAsia="es-ES"/>
        </w:rPr>
        <w:t xml:space="preserve">TERCERO: DECLARAR </w:t>
      </w:r>
      <w:r w:rsidRPr="008A2A69">
        <w:rPr>
          <w:rFonts w:ascii="Tahoma" w:eastAsia="Tahoma" w:hAnsi="Tahoma" w:cs="Tahoma"/>
          <w:bCs/>
          <w:sz w:val="24"/>
          <w:szCs w:val="24"/>
          <w:lang w:eastAsia="es-ES"/>
        </w:rPr>
        <w:t>no probadas las demás excepciones propuestas por las demandadas.</w:t>
      </w:r>
    </w:p>
    <w:p w14:paraId="34C85164" w14:textId="03E745CB" w:rsidR="003A20AE" w:rsidRPr="008A2A69" w:rsidRDefault="003A20AE" w:rsidP="008A2A69">
      <w:pPr>
        <w:spacing w:after="0" w:line="276" w:lineRule="auto"/>
        <w:ind w:firstLine="644"/>
        <w:jc w:val="both"/>
        <w:rPr>
          <w:rFonts w:ascii="Tahoma" w:eastAsia="Tahoma" w:hAnsi="Tahoma" w:cs="Tahoma"/>
          <w:bCs/>
          <w:sz w:val="24"/>
          <w:szCs w:val="24"/>
          <w:lang w:eastAsia="es-ES"/>
        </w:rPr>
      </w:pPr>
    </w:p>
    <w:p w14:paraId="5A6D35C4" w14:textId="385F1603" w:rsidR="003A20AE" w:rsidRPr="008A2A69" w:rsidRDefault="003A20AE" w:rsidP="008A2A69">
      <w:pPr>
        <w:spacing w:after="0" w:line="276" w:lineRule="auto"/>
        <w:ind w:firstLine="644"/>
        <w:jc w:val="both"/>
        <w:rPr>
          <w:rFonts w:ascii="Tahoma" w:eastAsia="Tahoma" w:hAnsi="Tahoma" w:cs="Tahoma"/>
          <w:sz w:val="24"/>
          <w:szCs w:val="24"/>
          <w:lang w:eastAsia="es-ES"/>
        </w:rPr>
      </w:pPr>
      <w:r w:rsidRPr="008A2A69">
        <w:rPr>
          <w:rFonts w:ascii="Tahoma" w:eastAsia="Tahoma" w:hAnsi="Tahoma" w:cs="Tahoma"/>
          <w:b/>
          <w:bCs/>
          <w:sz w:val="24"/>
          <w:szCs w:val="24"/>
          <w:lang w:eastAsia="es-ES"/>
        </w:rPr>
        <w:t xml:space="preserve">CUARTO: DECLARAR </w:t>
      </w:r>
      <w:r w:rsidRPr="008A2A69">
        <w:rPr>
          <w:rFonts w:ascii="Tahoma" w:eastAsia="Tahoma" w:hAnsi="Tahoma" w:cs="Tahoma"/>
          <w:sz w:val="24"/>
          <w:szCs w:val="24"/>
          <w:lang w:eastAsia="es-ES"/>
        </w:rPr>
        <w:t>que el señor JORGE ELIECER SALAZAR VALDÉS tiene derecho al reconocimiento de la pensión de vejez a cargo de Colpensiones, a partir del 18 de mayo de 2008, con derecho a 14 mesadas anuales, de forma compartida con la pensión de jubilación a cargo del Municipio de Pereira quien debe pagar el mayor valor.</w:t>
      </w:r>
    </w:p>
    <w:p w14:paraId="47945AF0" w14:textId="21717970" w:rsidR="003A20AE" w:rsidRPr="008A2A69" w:rsidRDefault="003A20AE" w:rsidP="008A2A69">
      <w:pPr>
        <w:spacing w:after="0" w:line="276" w:lineRule="auto"/>
        <w:ind w:firstLine="644"/>
        <w:jc w:val="both"/>
        <w:rPr>
          <w:rFonts w:ascii="Tahoma" w:eastAsia="Tahoma" w:hAnsi="Tahoma" w:cs="Tahoma"/>
          <w:bCs/>
          <w:sz w:val="24"/>
          <w:szCs w:val="24"/>
          <w:lang w:eastAsia="es-ES"/>
        </w:rPr>
      </w:pPr>
    </w:p>
    <w:p w14:paraId="194C85C5" w14:textId="7DFD90E5" w:rsidR="003A20AE" w:rsidRPr="008A2A69" w:rsidRDefault="003A20AE" w:rsidP="008A2A69">
      <w:pPr>
        <w:spacing w:after="0" w:line="276" w:lineRule="auto"/>
        <w:ind w:firstLine="644"/>
        <w:jc w:val="both"/>
        <w:rPr>
          <w:rFonts w:ascii="Tahoma" w:eastAsia="Tahoma" w:hAnsi="Tahoma" w:cs="Tahoma"/>
          <w:sz w:val="24"/>
          <w:szCs w:val="24"/>
        </w:rPr>
      </w:pPr>
      <w:r w:rsidRPr="008A2A69">
        <w:rPr>
          <w:rFonts w:ascii="Tahoma" w:eastAsia="Tahoma" w:hAnsi="Tahoma" w:cs="Tahoma"/>
          <w:b/>
          <w:bCs/>
          <w:sz w:val="24"/>
          <w:szCs w:val="24"/>
          <w:lang w:eastAsia="es-ES"/>
        </w:rPr>
        <w:t xml:space="preserve">QUINTO: CONDENAR </w:t>
      </w:r>
      <w:r w:rsidRPr="008A2A69">
        <w:rPr>
          <w:rFonts w:ascii="Tahoma" w:eastAsia="Tahoma" w:hAnsi="Tahoma" w:cs="Tahoma"/>
          <w:bCs/>
          <w:sz w:val="24"/>
          <w:szCs w:val="24"/>
          <w:lang w:eastAsia="es-ES"/>
        </w:rPr>
        <w:t xml:space="preserve">a Colpensiones a pagar al </w:t>
      </w:r>
      <w:r w:rsidR="003B049C" w:rsidRPr="008A2A69">
        <w:rPr>
          <w:rFonts w:ascii="Tahoma" w:eastAsia="Tahoma" w:hAnsi="Tahoma" w:cs="Tahoma"/>
          <w:bCs/>
          <w:sz w:val="24"/>
          <w:szCs w:val="24"/>
          <w:lang w:eastAsia="es-ES"/>
        </w:rPr>
        <w:t>Municipio de Pereira</w:t>
      </w:r>
      <w:r w:rsidR="00694563" w:rsidRPr="008A2A69">
        <w:rPr>
          <w:rFonts w:ascii="Tahoma" w:eastAsia="Tahoma" w:hAnsi="Tahoma" w:cs="Tahoma"/>
          <w:bCs/>
          <w:sz w:val="24"/>
          <w:szCs w:val="24"/>
          <w:lang w:eastAsia="es-ES"/>
        </w:rPr>
        <w:t xml:space="preserve"> </w:t>
      </w:r>
      <w:r w:rsidR="00694563" w:rsidRPr="008A2A69">
        <w:rPr>
          <w:rFonts w:ascii="Tahoma" w:eastAsia="Tahoma" w:hAnsi="Tahoma" w:cs="Tahoma"/>
          <w:sz w:val="24"/>
          <w:szCs w:val="24"/>
        </w:rPr>
        <w:t xml:space="preserve">la suma de </w:t>
      </w:r>
      <w:r w:rsidR="00694563" w:rsidRPr="008A2A69">
        <w:rPr>
          <w:rFonts w:ascii="Tahoma" w:eastAsia="Tahoma" w:hAnsi="Tahoma" w:cs="Tahoma"/>
          <w:b/>
          <w:sz w:val="24"/>
          <w:szCs w:val="24"/>
        </w:rPr>
        <w:t>$154.148.113,99,</w:t>
      </w:r>
      <w:r w:rsidR="006A33B9" w:rsidRPr="008A2A69">
        <w:rPr>
          <w:rFonts w:ascii="Tahoma" w:eastAsia="Tahoma" w:hAnsi="Tahoma" w:cs="Tahoma"/>
          <w:bCs/>
          <w:sz w:val="24"/>
          <w:szCs w:val="24"/>
          <w:lang w:eastAsia="es-ES"/>
        </w:rPr>
        <w:t xml:space="preserve"> por concepto de retroactivo</w:t>
      </w:r>
      <w:r w:rsidR="00694563" w:rsidRPr="008A2A69">
        <w:rPr>
          <w:rFonts w:ascii="Tahoma" w:eastAsia="Tahoma" w:hAnsi="Tahoma" w:cs="Tahoma"/>
          <w:bCs/>
          <w:sz w:val="24"/>
          <w:szCs w:val="24"/>
          <w:lang w:eastAsia="es-ES"/>
        </w:rPr>
        <w:t xml:space="preserve"> pensional</w:t>
      </w:r>
      <w:r w:rsidR="006A33B9" w:rsidRPr="008A2A69">
        <w:rPr>
          <w:rFonts w:ascii="Tahoma" w:eastAsia="Tahoma" w:hAnsi="Tahoma" w:cs="Tahoma"/>
          <w:bCs/>
          <w:sz w:val="24"/>
          <w:szCs w:val="24"/>
          <w:lang w:eastAsia="es-ES"/>
        </w:rPr>
        <w:t xml:space="preserve"> causado entre el</w:t>
      </w:r>
      <w:r w:rsidRPr="008A2A69">
        <w:rPr>
          <w:rFonts w:ascii="Tahoma" w:eastAsia="Tahoma" w:hAnsi="Tahoma" w:cs="Tahoma"/>
          <w:bCs/>
          <w:sz w:val="24"/>
          <w:szCs w:val="24"/>
          <w:lang w:eastAsia="es-ES"/>
        </w:rPr>
        <w:t xml:space="preserve"> </w:t>
      </w:r>
      <w:r w:rsidR="006A33B9" w:rsidRPr="008A2A69">
        <w:rPr>
          <w:rFonts w:ascii="Tahoma" w:eastAsia="Tahoma" w:hAnsi="Tahoma" w:cs="Tahoma"/>
          <w:sz w:val="24"/>
          <w:szCs w:val="24"/>
        </w:rPr>
        <w:t>03 de diciembre de 2015 y el 31 de enero de 2022</w:t>
      </w:r>
      <w:r w:rsidR="00C12C18" w:rsidRPr="008A2A69">
        <w:rPr>
          <w:rFonts w:ascii="Tahoma" w:eastAsia="Tahoma" w:hAnsi="Tahoma" w:cs="Tahoma"/>
          <w:sz w:val="24"/>
          <w:szCs w:val="24"/>
        </w:rPr>
        <w:t>, suma que deberá pagar de forma indexada.</w:t>
      </w:r>
    </w:p>
    <w:p w14:paraId="03ACA286" w14:textId="77777777" w:rsidR="00C12C18" w:rsidRPr="008A2A69" w:rsidRDefault="00C12C18" w:rsidP="008A2A69">
      <w:pPr>
        <w:spacing w:after="0" w:line="276" w:lineRule="auto"/>
        <w:ind w:firstLine="644"/>
        <w:jc w:val="both"/>
        <w:rPr>
          <w:rFonts w:ascii="Tahoma" w:eastAsia="Tahoma" w:hAnsi="Tahoma" w:cs="Tahoma"/>
          <w:b/>
          <w:sz w:val="24"/>
          <w:szCs w:val="24"/>
        </w:rPr>
      </w:pPr>
    </w:p>
    <w:p w14:paraId="1ECFD457" w14:textId="257E4FA0" w:rsidR="006D6625" w:rsidRPr="008A2A69" w:rsidRDefault="00C12C18" w:rsidP="008A2A69">
      <w:pPr>
        <w:spacing w:after="0" w:line="276" w:lineRule="auto"/>
        <w:ind w:firstLine="644"/>
        <w:jc w:val="both"/>
        <w:rPr>
          <w:rFonts w:ascii="Tahoma" w:eastAsia="Tahoma" w:hAnsi="Tahoma" w:cs="Tahoma"/>
          <w:bCs/>
          <w:sz w:val="24"/>
          <w:szCs w:val="24"/>
          <w:lang w:eastAsia="es-ES"/>
        </w:rPr>
      </w:pPr>
      <w:r w:rsidRPr="008A2A69">
        <w:rPr>
          <w:rFonts w:ascii="Tahoma" w:eastAsia="Tahoma" w:hAnsi="Tahoma" w:cs="Tahoma"/>
          <w:b/>
          <w:bCs/>
          <w:sz w:val="24"/>
          <w:szCs w:val="24"/>
          <w:lang w:eastAsia="es-ES"/>
        </w:rPr>
        <w:t xml:space="preserve">SEXTO: </w:t>
      </w:r>
      <w:r w:rsidR="006D6625" w:rsidRPr="008A2A69">
        <w:rPr>
          <w:rFonts w:ascii="Tahoma" w:eastAsia="Tahoma" w:hAnsi="Tahoma" w:cs="Tahoma"/>
          <w:b/>
          <w:bCs/>
          <w:sz w:val="24"/>
          <w:szCs w:val="24"/>
          <w:lang w:eastAsia="es-ES"/>
        </w:rPr>
        <w:t xml:space="preserve">AUTORIZAR </w:t>
      </w:r>
      <w:r w:rsidR="006D6625" w:rsidRPr="008A2A69">
        <w:rPr>
          <w:rFonts w:ascii="Tahoma" w:eastAsia="Tahoma" w:hAnsi="Tahoma" w:cs="Tahoma"/>
          <w:bCs/>
          <w:sz w:val="24"/>
          <w:szCs w:val="24"/>
          <w:lang w:eastAsia="es-ES"/>
        </w:rPr>
        <w:t>a Colpensiones a descontar del retroactivo lo correspondiente</w:t>
      </w:r>
      <w:r w:rsidR="003B049C" w:rsidRPr="008A2A69">
        <w:rPr>
          <w:rFonts w:ascii="Tahoma" w:eastAsia="Tahoma" w:hAnsi="Tahoma" w:cs="Tahoma"/>
          <w:bCs/>
          <w:sz w:val="24"/>
          <w:szCs w:val="24"/>
          <w:lang w:eastAsia="es-ES"/>
        </w:rPr>
        <w:t xml:space="preserve"> a los aportes</w:t>
      </w:r>
      <w:r w:rsidR="006D6625" w:rsidRPr="008A2A69">
        <w:rPr>
          <w:rFonts w:ascii="Tahoma" w:eastAsia="Tahoma" w:hAnsi="Tahoma" w:cs="Tahoma"/>
          <w:bCs/>
          <w:sz w:val="24"/>
          <w:szCs w:val="24"/>
          <w:lang w:eastAsia="es-ES"/>
        </w:rPr>
        <w:t xml:space="preserve"> </w:t>
      </w:r>
      <w:r w:rsidR="006D6625" w:rsidRPr="008A2A69">
        <w:rPr>
          <w:rFonts w:ascii="Tahoma" w:eastAsia="Tahoma" w:hAnsi="Tahoma" w:cs="Tahoma"/>
          <w:sz w:val="24"/>
          <w:szCs w:val="24"/>
        </w:rPr>
        <w:t>al Sistema General de Seguridad Social en salud</w:t>
      </w:r>
      <w:r w:rsidR="003B049C" w:rsidRPr="008A2A69">
        <w:rPr>
          <w:rFonts w:ascii="Tahoma" w:eastAsia="Tahoma" w:hAnsi="Tahoma" w:cs="Tahoma"/>
          <w:sz w:val="24"/>
          <w:szCs w:val="24"/>
        </w:rPr>
        <w:t xml:space="preserve"> del demandante, asimismo, </w:t>
      </w:r>
      <w:r w:rsidR="006D6625" w:rsidRPr="008A2A69">
        <w:rPr>
          <w:rFonts w:ascii="Tahoma" w:eastAsia="Tahoma" w:hAnsi="Tahoma" w:cs="Tahoma"/>
          <w:sz w:val="24"/>
          <w:szCs w:val="24"/>
        </w:rPr>
        <w:t>lo que hubiere pagado al empleador por concepto de indemnización sustitutiva, según la Resolución 01840 del 02 de mayo de 2011</w:t>
      </w:r>
      <w:r w:rsidR="00636272" w:rsidRPr="008A2A69">
        <w:rPr>
          <w:rFonts w:ascii="Tahoma" w:eastAsia="Tahoma" w:hAnsi="Tahoma" w:cs="Tahoma"/>
          <w:sz w:val="24"/>
          <w:szCs w:val="24"/>
        </w:rPr>
        <w:t>, debidamente indexado</w:t>
      </w:r>
      <w:r w:rsidR="003B049C" w:rsidRPr="008A2A69">
        <w:rPr>
          <w:rFonts w:ascii="Tahoma" w:eastAsia="Tahoma" w:hAnsi="Tahoma" w:cs="Tahoma"/>
          <w:sz w:val="24"/>
          <w:szCs w:val="24"/>
        </w:rPr>
        <w:t>.</w:t>
      </w:r>
    </w:p>
    <w:p w14:paraId="6E30E91E" w14:textId="77777777" w:rsidR="007D7629" w:rsidRPr="008A2A69" w:rsidRDefault="007D7629" w:rsidP="008A2A69">
      <w:pPr>
        <w:spacing w:after="0" w:line="276" w:lineRule="auto"/>
        <w:ind w:firstLine="644"/>
        <w:jc w:val="both"/>
        <w:rPr>
          <w:rFonts w:ascii="Tahoma" w:eastAsia="Tahoma" w:hAnsi="Tahoma" w:cs="Tahoma"/>
          <w:b/>
          <w:bCs/>
          <w:sz w:val="24"/>
          <w:szCs w:val="24"/>
          <w:lang w:eastAsia="es-ES"/>
        </w:rPr>
      </w:pPr>
    </w:p>
    <w:p w14:paraId="56267294" w14:textId="6D5A450D" w:rsidR="00152D22" w:rsidRPr="008A2A69" w:rsidRDefault="00C12C18" w:rsidP="008A2A69">
      <w:pPr>
        <w:spacing w:after="0" w:line="276" w:lineRule="auto"/>
        <w:ind w:firstLine="644"/>
        <w:jc w:val="both"/>
        <w:rPr>
          <w:rFonts w:ascii="Tahoma" w:eastAsia="Tahoma" w:hAnsi="Tahoma" w:cs="Tahoma"/>
          <w:sz w:val="24"/>
          <w:szCs w:val="24"/>
          <w:lang w:eastAsia="es-ES"/>
        </w:rPr>
      </w:pPr>
      <w:r w:rsidRPr="008A2A69">
        <w:rPr>
          <w:rFonts w:ascii="Tahoma" w:eastAsia="Tahoma" w:hAnsi="Tahoma" w:cs="Tahoma"/>
          <w:b/>
          <w:bCs/>
          <w:sz w:val="24"/>
          <w:szCs w:val="24"/>
          <w:lang w:eastAsia="es-ES"/>
        </w:rPr>
        <w:t>SÉPTIMO</w:t>
      </w:r>
      <w:r w:rsidR="00152D22" w:rsidRPr="008A2A69">
        <w:rPr>
          <w:rFonts w:ascii="Tahoma" w:eastAsia="Tahoma" w:hAnsi="Tahoma" w:cs="Tahoma"/>
          <w:b/>
          <w:bCs/>
          <w:sz w:val="24"/>
          <w:szCs w:val="24"/>
          <w:lang w:eastAsia="es-ES"/>
        </w:rPr>
        <w:t xml:space="preserve">: </w:t>
      </w:r>
      <w:r w:rsidR="00694563" w:rsidRPr="008A2A69">
        <w:rPr>
          <w:rFonts w:ascii="Tahoma" w:eastAsia="Tahoma" w:hAnsi="Tahoma" w:cs="Tahoma"/>
          <w:b/>
          <w:bCs/>
          <w:sz w:val="24"/>
          <w:szCs w:val="24"/>
          <w:lang w:eastAsia="es-ES"/>
        </w:rPr>
        <w:t xml:space="preserve">CONDENAR </w:t>
      </w:r>
      <w:r w:rsidR="00694563" w:rsidRPr="008A2A69">
        <w:rPr>
          <w:rFonts w:ascii="Tahoma" w:eastAsia="Tahoma" w:hAnsi="Tahoma" w:cs="Tahoma"/>
          <w:bCs/>
          <w:sz w:val="24"/>
          <w:szCs w:val="24"/>
          <w:lang w:eastAsia="es-ES"/>
        </w:rPr>
        <w:t xml:space="preserve">en costas de primera instancia a Colpensiones, las cuales se liquidarán por el juzgado de origen. </w:t>
      </w:r>
      <w:r w:rsidRPr="008A2A69">
        <w:rPr>
          <w:rFonts w:ascii="Tahoma" w:eastAsia="Tahoma" w:hAnsi="Tahoma" w:cs="Tahoma"/>
          <w:bCs/>
          <w:sz w:val="24"/>
          <w:szCs w:val="24"/>
          <w:lang w:eastAsia="es-ES"/>
        </w:rPr>
        <w:t>Sin costas en esta instancia.</w:t>
      </w:r>
    </w:p>
    <w:p w14:paraId="77F89549" w14:textId="79C1817E" w:rsidR="1B4704F1" w:rsidRPr="008A2A69" w:rsidRDefault="1B4704F1" w:rsidP="008A2A69">
      <w:pPr>
        <w:spacing w:after="0" w:line="276" w:lineRule="auto"/>
        <w:jc w:val="both"/>
        <w:textAlignment w:val="baseline"/>
        <w:rPr>
          <w:rFonts w:ascii="Tahoma" w:eastAsia="Tahoma" w:hAnsi="Tahoma" w:cs="Tahoma"/>
          <w:b/>
          <w:bCs/>
          <w:sz w:val="24"/>
          <w:szCs w:val="24"/>
        </w:rPr>
      </w:pPr>
      <w:r w:rsidRPr="008A2A69">
        <w:rPr>
          <w:rFonts w:ascii="Tahoma" w:eastAsia="Tahoma" w:hAnsi="Tahoma" w:cs="Tahoma"/>
          <w:b/>
          <w:bCs/>
          <w:sz w:val="24"/>
          <w:szCs w:val="24"/>
        </w:rPr>
        <w:t xml:space="preserve">  </w:t>
      </w:r>
    </w:p>
    <w:p w14:paraId="59B7DFFC" w14:textId="77777777" w:rsidR="00965F33" w:rsidRPr="00965F33" w:rsidRDefault="00965F33" w:rsidP="00965F33">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965F33">
        <w:rPr>
          <w:rFonts w:ascii="Tahoma" w:eastAsia="Times New Roman" w:hAnsi="Tahoma" w:cs="Tahoma"/>
          <w:b/>
          <w:sz w:val="24"/>
          <w:szCs w:val="24"/>
          <w:lang w:val="es-ES" w:eastAsia="es-ES"/>
        </w:rPr>
        <w:t>NOTIFÍQUESE Y CÚMPLASE</w:t>
      </w:r>
    </w:p>
    <w:p w14:paraId="7E18B54A" w14:textId="77777777" w:rsidR="00965F33" w:rsidRPr="00965F33" w:rsidRDefault="00965F33" w:rsidP="00965F33">
      <w:pPr>
        <w:spacing w:after="0" w:line="276" w:lineRule="auto"/>
        <w:jc w:val="both"/>
        <w:rPr>
          <w:rFonts w:ascii="Tahoma" w:eastAsia="Segoe UI" w:hAnsi="Tahoma" w:cs="Tahoma"/>
          <w:sz w:val="24"/>
          <w:szCs w:val="24"/>
          <w:lang w:eastAsia="es-CO"/>
        </w:rPr>
      </w:pPr>
    </w:p>
    <w:p w14:paraId="4D2DF92C" w14:textId="77777777" w:rsidR="00965F33" w:rsidRPr="00965F33" w:rsidRDefault="00965F33" w:rsidP="00965F33">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7" w:name="_GoBack"/>
      <w:bookmarkEnd w:id="7"/>
      <w:r w:rsidRPr="00965F33">
        <w:rPr>
          <w:rFonts w:ascii="Tahoma" w:eastAsia="Times New Roman" w:hAnsi="Tahoma" w:cs="Tahoma"/>
          <w:sz w:val="24"/>
          <w:szCs w:val="24"/>
          <w:lang w:val="es-ES" w:eastAsia="es-ES"/>
        </w:rPr>
        <w:tab/>
        <w:t>La Magistrada ponente,</w:t>
      </w:r>
    </w:p>
    <w:p w14:paraId="77BCFDF9"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2868365D"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40FA5FD5"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603B443F" w14:textId="77777777" w:rsidR="00965F33" w:rsidRPr="00965F33" w:rsidRDefault="00965F33" w:rsidP="00965F33">
      <w:pPr>
        <w:keepNext/>
        <w:spacing w:after="0" w:line="276" w:lineRule="auto"/>
        <w:jc w:val="center"/>
        <w:outlineLvl w:val="2"/>
        <w:rPr>
          <w:rFonts w:ascii="Tahoma" w:eastAsia="Times New Roman" w:hAnsi="Tahoma" w:cs="Tahoma"/>
          <w:b/>
          <w:bCs/>
          <w:sz w:val="24"/>
          <w:szCs w:val="24"/>
          <w:lang w:val="es-ES" w:eastAsia="es-ES"/>
        </w:rPr>
      </w:pPr>
      <w:r w:rsidRPr="00965F33">
        <w:rPr>
          <w:rFonts w:ascii="Tahoma" w:eastAsia="Times New Roman" w:hAnsi="Tahoma" w:cs="Tahoma"/>
          <w:b/>
          <w:bCs/>
          <w:sz w:val="24"/>
          <w:szCs w:val="24"/>
          <w:lang w:val="es-ES" w:eastAsia="es-ES"/>
        </w:rPr>
        <w:t>ANA LUCÍA CAICEDO CALDERÓN</w:t>
      </w:r>
    </w:p>
    <w:p w14:paraId="5CB604DE"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4DE5ACA3" w14:textId="77777777" w:rsidR="00965F33" w:rsidRPr="00965F33" w:rsidRDefault="00965F33" w:rsidP="00965F33">
      <w:pPr>
        <w:spacing w:after="0" w:line="276" w:lineRule="auto"/>
        <w:ind w:firstLine="708"/>
        <w:rPr>
          <w:rFonts w:ascii="Tahoma" w:eastAsia="Times New Roman" w:hAnsi="Tahoma" w:cs="Tahoma"/>
          <w:sz w:val="24"/>
          <w:szCs w:val="24"/>
          <w:lang w:val="es-ES" w:eastAsia="es-ES"/>
        </w:rPr>
      </w:pPr>
      <w:bookmarkStart w:id="8" w:name="_Hlk62478330"/>
      <w:r w:rsidRPr="00965F33">
        <w:rPr>
          <w:rFonts w:ascii="Tahoma" w:eastAsia="Times New Roman" w:hAnsi="Tahoma" w:cs="Tahoma"/>
          <w:sz w:val="24"/>
          <w:szCs w:val="24"/>
          <w:lang w:val="es-ES" w:eastAsia="es-ES"/>
        </w:rPr>
        <w:t>La Magistrada y el Magistrado,</w:t>
      </w:r>
    </w:p>
    <w:p w14:paraId="7F1CC9F2"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0E7C35DD"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4E2B16F5" w14:textId="77777777" w:rsidR="00965F33" w:rsidRPr="00965F33" w:rsidRDefault="00965F33" w:rsidP="00965F33">
      <w:pPr>
        <w:spacing w:after="0" w:line="276" w:lineRule="auto"/>
        <w:rPr>
          <w:rFonts w:ascii="Tahoma" w:eastAsia="Times New Roman" w:hAnsi="Tahoma" w:cs="Tahoma"/>
          <w:sz w:val="24"/>
          <w:szCs w:val="24"/>
          <w:lang w:val="es-ES" w:eastAsia="es-ES"/>
        </w:rPr>
      </w:pPr>
    </w:p>
    <w:p w14:paraId="661C8D44" w14:textId="77777777" w:rsidR="00965F33" w:rsidRPr="00965F33" w:rsidRDefault="00965F33" w:rsidP="00965F33">
      <w:pPr>
        <w:spacing w:after="0" w:line="276" w:lineRule="auto"/>
        <w:jc w:val="both"/>
        <w:rPr>
          <w:rFonts w:ascii="Tahoma" w:eastAsia="Times New Roman" w:hAnsi="Tahoma" w:cs="Tahoma"/>
          <w:b/>
          <w:bCs/>
          <w:sz w:val="24"/>
          <w:szCs w:val="24"/>
          <w:lang w:val="es-ES" w:eastAsia="es-ES"/>
        </w:rPr>
      </w:pPr>
      <w:r w:rsidRPr="00965F33">
        <w:rPr>
          <w:rFonts w:ascii="Tahoma" w:eastAsia="Times New Roman" w:hAnsi="Tahoma" w:cs="Tahoma"/>
          <w:b/>
          <w:bCs/>
          <w:sz w:val="24"/>
          <w:szCs w:val="24"/>
          <w:lang w:val="es-ES" w:eastAsia="es-ES"/>
        </w:rPr>
        <w:t>OLGA LUCÍA HOYOS SEPÚLVEDA</w:t>
      </w:r>
      <w:r w:rsidRPr="00965F33">
        <w:rPr>
          <w:rFonts w:ascii="Tahoma" w:eastAsia="Times New Roman" w:hAnsi="Tahoma" w:cs="Tahoma"/>
          <w:b/>
          <w:bCs/>
          <w:sz w:val="24"/>
          <w:szCs w:val="24"/>
          <w:lang w:val="es-ES" w:eastAsia="es-ES"/>
        </w:rPr>
        <w:tab/>
      </w:r>
      <w:r w:rsidRPr="00965F33">
        <w:rPr>
          <w:rFonts w:ascii="Tahoma" w:eastAsia="Times New Roman" w:hAnsi="Tahoma" w:cs="Tahoma"/>
          <w:b/>
          <w:bCs/>
          <w:sz w:val="24"/>
          <w:szCs w:val="24"/>
          <w:lang w:val="es-ES" w:eastAsia="es-ES"/>
        </w:rPr>
        <w:tab/>
        <w:t>GERMÁN DARÍO GÓEZ VINASCO</w:t>
      </w:r>
      <w:bookmarkEnd w:id="8"/>
      <w:r w:rsidRPr="00965F33">
        <w:rPr>
          <w:rFonts w:ascii="Tahoma" w:eastAsia="Times New Roman" w:hAnsi="Tahoma" w:cs="Tahoma"/>
          <w:b/>
          <w:bCs/>
          <w:sz w:val="24"/>
          <w:szCs w:val="24"/>
          <w:lang w:val="es-ES" w:eastAsia="es-ES"/>
        </w:rPr>
        <w:t xml:space="preserve"> </w:t>
      </w:r>
    </w:p>
    <w:p w14:paraId="1495C22E" w14:textId="706468DB" w:rsidR="00922BA9" w:rsidRDefault="00922BA9" w:rsidP="008A2A69">
      <w:pPr>
        <w:spacing w:after="0" w:line="276" w:lineRule="auto"/>
        <w:jc w:val="both"/>
        <w:rPr>
          <w:rFonts w:ascii="Tahoma" w:eastAsia="Tahoma" w:hAnsi="Tahoma" w:cs="Tahoma"/>
          <w:b/>
          <w:bCs/>
          <w:sz w:val="24"/>
          <w:szCs w:val="24"/>
        </w:rPr>
      </w:pPr>
    </w:p>
    <w:p w14:paraId="57177CC3" w14:textId="77777777" w:rsidR="00965F33" w:rsidRDefault="00965F33" w:rsidP="008A2A69">
      <w:pPr>
        <w:spacing w:after="0" w:line="276" w:lineRule="auto"/>
        <w:jc w:val="both"/>
        <w:rPr>
          <w:rFonts w:ascii="Tahoma" w:eastAsia="Tahoma" w:hAnsi="Tahoma" w:cs="Tahoma"/>
          <w:b/>
          <w:bCs/>
          <w:sz w:val="24"/>
          <w:szCs w:val="24"/>
        </w:rPr>
      </w:pPr>
    </w:p>
    <w:p w14:paraId="52FBBCD0" w14:textId="021FED35" w:rsidR="00922BA9" w:rsidRDefault="00922BA9" w:rsidP="008A2A69">
      <w:pPr>
        <w:spacing w:after="0" w:line="276" w:lineRule="auto"/>
        <w:jc w:val="both"/>
        <w:rPr>
          <w:rFonts w:ascii="Tahoma" w:eastAsia="Tahoma" w:hAnsi="Tahoma" w:cs="Tahoma"/>
          <w:b/>
          <w:bCs/>
          <w:sz w:val="24"/>
          <w:szCs w:val="24"/>
        </w:rPr>
      </w:pPr>
      <w:r>
        <w:rPr>
          <w:rFonts w:ascii="Tahoma" w:eastAsia="Tahoma" w:hAnsi="Tahoma" w:cs="Tahoma"/>
          <w:b/>
          <w:bCs/>
          <w:sz w:val="24"/>
          <w:szCs w:val="24"/>
        </w:rPr>
        <w:lastRenderedPageBreak/>
        <w:t xml:space="preserve">Tabla 1 </w:t>
      </w:r>
    </w:p>
    <w:p w14:paraId="1DDBCC7E" w14:textId="1440C722" w:rsidR="00922BA9" w:rsidRDefault="00922BA9" w:rsidP="00922BA9">
      <w:pPr>
        <w:spacing w:after="0"/>
        <w:jc w:val="both"/>
        <w:rPr>
          <w:rFonts w:ascii="Tahoma" w:eastAsia="Tahoma" w:hAnsi="Tahoma" w:cs="Tahoma"/>
          <w:b/>
          <w:bCs/>
          <w:sz w:val="24"/>
          <w:szCs w:val="24"/>
        </w:rPr>
      </w:pPr>
    </w:p>
    <w:tbl>
      <w:tblPr>
        <w:tblpPr w:leftFromText="141" w:rightFromText="141" w:vertAnchor="text" w:horzAnchor="margin" w:tblpXSpec="center" w:tblpY="22"/>
        <w:tblW w:w="0" w:type="auto"/>
        <w:tblCellMar>
          <w:left w:w="70" w:type="dxa"/>
          <w:right w:w="70" w:type="dxa"/>
        </w:tblCellMar>
        <w:tblLook w:val="04A0" w:firstRow="1" w:lastRow="0" w:firstColumn="1" w:lastColumn="0" w:noHBand="0" w:noVBand="1"/>
      </w:tblPr>
      <w:tblGrid>
        <w:gridCol w:w="913"/>
        <w:gridCol w:w="913"/>
        <w:gridCol w:w="1159"/>
        <w:gridCol w:w="809"/>
      </w:tblGrid>
      <w:tr w:rsidR="00922BA9" w:rsidRPr="0045153B" w14:paraId="6071A437" w14:textId="77777777" w:rsidTr="00922BA9">
        <w:trPr>
          <w:trHeight w:val="290"/>
        </w:trPr>
        <w:tc>
          <w:tcPr>
            <w:tcW w:w="0" w:type="auto"/>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9FF387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PERIODOS (DD/MM/AA)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D9E2F3" w:themeFill="accent1" w:themeFillTint="33"/>
            <w:noWrap/>
            <w:vAlign w:val="bottom"/>
            <w:hideMark/>
          </w:tcPr>
          <w:p w14:paraId="5F27297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DIAS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D9E2F3" w:themeFill="accent1" w:themeFillTint="33"/>
            <w:noWrap/>
            <w:vAlign w:val="bottom"/>
            <w:hideMark/>
          </w:tcPr>
          <w:p w14:paraId="7C6F99F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SEMANAS</w:t>
            </w:r>
          </w:p>
        </w:tc>
      </w:tr>
      <w:tr w:rsidR="00922BA9" w:rsidRPr="0045153B" w14:paraId="52A6C97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2B5C0F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DESDE</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11B8047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HASTA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9123ED" w14:textId="77777777" w:rsidR="00922BA9" w:rsidRPr="0045153B" w:rsidRDefault="00922BA9" w:rsidP="00922BA9">
            <w:pPr>
              <w:spacing w:after="0" w:line="240" w:lineRule="auto"/>
              <w:rPr>
                <w:rFonts w:ascii="Calibri" w:eastAsia="Times New Roman" w:hAnsi="Calibri" w:cs="Calibri"/>
                <w:b/>
                <w:bCs/>
                <w:color w:val="000000"/>
                <w:sz w:val="16"/>
                <w:szCs w:val="16"/>
                <w:lang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1C16E2" w14:textId="77777777" w:rsidR="00922BA9" w:rsidRPr="0045153B" w:rsidRDefault="00922BA9" w:rsidP="00922BA9">
            <w:pPr>
              <w:spacing w:after="0" w:line="240" w:lineRule="auto"/>
              <w:rPr>
                <w:rFonts w:ascii="Calibri" w:eastAsia="Times New Roman" w:hAnsi="Calibri" w:cs="Calibri"/>
                <w:b/>
                <w:bCs/>
                <w:color w:val="000000"/>
                <w:sz w:val="16"/>
                <w:szCs w:val="16"/>
                <w:lang w:eastAsia="es-CO"/>
              </w:rPr>
            </w:pPr>
          </w:p>
        </w:tc>
      </w:tr>
      <w:tr w:rsidR="00922BA9" w:rsidRPr="0045153B" w14:paraId="7A5F97B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CEE7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28/05/1984</w:t>
            </w:r>
          </w:p>
        </w:tc>
        <w:tc>
          <w:tcPr>
            <w:tcW w:w="0" w:type="auto"/>
            <w:tcBorders>
              <w:top w:val="nil"/>
              <w:left w:val="nil"/>
              <w:bottom w:val="single" w:sz="4" w:space="0" w:color="auto"/>
              <w:right w:val="single" w:sz="4" w:space="0" w:color="auto"/>
            </w:tcBorders>
            <w:shd w:val="clear" w:color="auto" w:fill="auto"/>
            <w:noWrap/>
            <w:vAlign w:val="bottom"/>
            <w:hideMark/>
          </w:tcPr>
          <w:p w14:paraId="30A5499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31/12/1984</w:t>
            </w:r>
          </w:p>
        </w:tc>
        <w:tc>
          <w:tcPr>
            <w:tcW w:w="0" w:type="auto"/>
            <w:tcBorders>
              <w:top w:val="nil"/>
              <w:left w:val="nil"/>
              <w:bottom w:val="single" w:sz="4" w:space="0" w:color="auto"/>
              <w:right w:val="single" w:sz="4" w:space="0" w:color="auto"/>
            </w:tcBorders>
            <w:shd w:val="clear" w:color="auto" w:fill="auto"/>
            <w:noWrap/>
            <w:vAlign w:val="bottom"/>
            <w:hideMark/>
          </w:tcPr>
          <w:p w14:paraId="5003D63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218</w:t>
            </w:r>
          </w:p>
        </w:tc>
        <w:tc>
          <w:tcPr>
            <w:tcW w:w="0" w:type="auto"/>
            <w:tcBorders>
              <w:top w:val="nil"/>
              <w:left w:val="nil"/>
              <w:bottom w:val="single" w:sz="4" w:space="0" w:color="auto"/>
              <w:right w:val="single" w:sz="4" w:space="0" w:color="auto"/>
            </w:tcBorders>
            <w:shd w:val="clear" w:color="auto" w:fill="auto"/>
            <w:noWrap/>
            <w:vAlign w:val="bottom"/>
            <w:hideMark/>
          </w:tcPr>
          <w:p w14:paraId="3E3E62C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31,14</w:t>
            </w:r>
          </w:p>
        </w:tc>
      </w:tr>
      <w:tr w:rsidR="00922BA9" w:rsidRPr="0045153B" w14:paraId="4DC20CB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B851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1/01/1985</w:t>
            </w:r>
          </w:p>
        </w:tc>
        <w:tc>
          <w:tcPr>
            <w:tcW w:w="0" w:type="auto"/>
            <w:tcBorders>
              <w:top w:val="nil"/>
              <w:left w:val="nil"/>
              <w:bottom w:val="single" w:sz="4" w:space="0" w:color="auto"/>
              <w:right w:val="single" w:sz="4" w:space="0" w:color="auto"/>
            </w:tcBorders>
            <w:shd w:val="clear" w:color="auto" w:fill="auto"/>
            <w:noWrap/>
            <w:vAlign w:val="bottom"/>
            <w:hideMark/>
          </w:tcPr>
          <w:p w14:paraId="2C3DC64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31/12/1985</w:t>
            </w:r>
          </w:p>
        </w:tc>
        <w:tc>
          <w:tcPr>
            <w:tcW w:w="0" w:type="auto"/>
            <w:tcBorders>
              <w:top w:val="nil"/>
              <w:left w:val="nil"/>
              <w:bottom w:val="single" w:sz="4" w:space="0" w:color="auto"/>
              <w:right w:val="single" w:sz="4" w:space="0" w:color="auto"/>
            </w:tcBorders>
            <w:shd w:val="clear" w:color="auto" w:fill="auto"/>
            <w:noWrap/>
            <w:vAlign w:val="bottom"/>
            <w:hideMark/>
          </w:tcPr>
          <w:p w14:paraId="58EB91F7"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604B8F3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18AABA1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DC8B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1/01/1986</w:t>
            </w:r>
          </w:p>
        </w:tc>
        <w:tc>
          <w:tcPr>
            <w:tcW w:w="0" w:type="auto"/>
            <w:tcBorders>
              <w:top w:val="nil"/>
              <w:left w:val="nil"/>
              <w:bottom w:val="single" w:sz="4" w:space="0" w:color="auto"/>
              <w:right w:val="single" w:sz="4" w:space="0" w:color="auto"/>
            </w:tcBorders>
            <w:shd w:val="clear" w:color="auto" w:fill="auto"/>
            <w:noWrap/>
            <w:vAlign w:val="bottom"/>
            <w:hideMark/>
          </w:tcPr>
          <w:p w14:paraId="16BA6D0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31/12/1986</w:t>
            </w:r>
          </w:p>
        </w:tc>
        <w:tc>
          <w:tcPr>
            <w:tcW w:w="0" w:type="auto"/>
            <w:tcBorders>
              <w:top w:val="nil"/>
              <w:left w:val="nil"/>
              <w:bottom w:val="single" w:sz="4" w:space="0" w:color="auto"/>
              <w:right w:val="single" w:sz="4" w:space="0" w:color="auto"/>
            </w:tcBorders>
            <w:shd w:val="clear" w:color="auto" w:fill="auto"/>
            <w:noWrap/>
            <w:vAlign w:val="bottom"/>
            <w:hideMark/>
          </w:tcPr>
          <w:p w14:paraId="08F556C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470EAA5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5032C21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17A9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1/01/1987</w:t>
            </w:r>
          </w:p>
        </w:tc>
        <w:tc>
          <w:tcPr>
            <w:tcW w:w="0" w:type="auto"/>
            <w:tcBorders>
              <w:top w:val="nil"/>
              <w:left w:val="nil"/>
              <w:bottom w:val="single" w:sz="4" w:space="0" w:color="auto"/>
              <w:right w:val="single" w:sz="4" w:space="0" w:color="auto"/>
            </w:tcBorders>
            <w:shd w:val="clear" w:color="auto" w:fill="auto"/>
            <w:noWrap/>
            <w:vAlign w:val="bottom"/>
            <w:hideMark/>
          </w:tcPr>
          <w:p w14:paraId="7BB9C1B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31/12/1987</w:t>
            </w:r>
          </w:p>
        </w:tc>
        <w:tc>
          <w:tcPr>
            <w:tcW w:w="0" w:type="auto"/>
            <w:tcBorders>
              <w:top w:val="nil"/>
              <w:left w:val="nil"/>
              <w:bottom w:val="single" w:sz="4" w:space="0" w:color="auto"/>
              <w:right w:val="single" w:sz="4" w:space="0" w:color="auto"/>
            </w:tcBorders>
            <w:shd w:val="clear" w:color="auto" w:fill="auto"/>
            <w:noWrap/>
            <w:vAlign w:val="bottom"/>
            <w:hideMark/>
          </w:tcPr>
          <w:p w14:paraId="2049337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3347451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147AFF46"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4E0AA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1/01/1988</w:t>
            </w:r>
          </w:p>
        </w:tc>
        <w:tc>
          <w:tcPr>
            <w:tcW w:w="0" w:type="auto"/>
            <w:tcBorders>
              <w:top w:val="nil"/>
              <w:left w:val="nil"/>
              <w:bottom w:val="single" w:sz="4" w:space="0" w:color="auto"/>
              <w:right w:val="single" w:sz="4" w:space="0" w:color="auto"/>
            </w:tcBorders>
            <w:shd w:val="clear" w:color="auto" w:fill="auto"/>
            <w:noWrap/>
            <w:vAlign w:val="bottom"/>
            <w:hideMark/>
          </w:tcPr>
          <w:p w14:paraId="3AFACDD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31/12/1988</w:t>
            </w:r>
          </w:p>
        </w:tc>
        <w:tc>
          <w:tcPr>
            <w:tcW w:w="0" w:type="auto"/>
            <w:tcBorders>
              <w:top w:val="nil"/>
              <w:left w:val="nil"/>
              <w:bottom w:val="single" w:sz="4" w:space="0" w:color="auto"/>
              <w:right w:val="single" w:sz="4" w:space="0" w:color="auto"/>
            </w:tcBorders>
            <w:shd w:val="clear" w:color="auto" w:fill="auto"/>
            <w:noWrap/>
            <w:vAlign w:val="bottom"/>
            <w:hideMark/>
          </w:tcPr>
          <w:p w14:paraId="42B81EB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366</w:t>
            </w:r>
          </w:p>
        </w:tc>
        <w:tc>
          <w:tcPr>
            <w:tcW w:w="0" w:type="auto"/>
            <w:tcBorders>
              <w:top w:val="nil"/>
              <w:left w:val="nil"/>
              <w:bottom w:val="single" w:sz="4" w:space="0" w:color="auto"/>
              <w:right w:val="single" w:sz="4" w:space="0" w:color="auto"/>
            </w:tcBorders>
            <w:shd w:val="clear" w:color="auto" w:fill="auto"/>
            <w:noWrap/>
            <w:vAlign w:val="bottom"/>
            <w:hideMark/>
          </w:tcPr>
          <w:p w14:paraId="2C7EB88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52,29</w:t>
            </w:r>
          </w:p>
        </w:tc>
      </w:tr>
      <w:tr w:rsidR="00922BA9" w:rsidRPr="0045153B" w14:paraId="669F4D9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FD22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1/01/1989</w:t>
            </w:r>
          </w:p>
        </w:tc>
        <w:tc>
          <w:tcPr>
            <w:tcW w:w="0" w:type="auto"/>
            <w:tcBorders>
              <w:top w:val="nil"/>
              <w:left w:val="nil"/>
              <w:bottom w:val="single" w:sz="4" w:space="0" w:color="auto"/>
              <w:right w:val="single" w:sz="4" w:space="0" w:color="auto"/>
            </w:tcBorders>
            <w:shd w:val="clear" w:color="auto" w:fill="auto"/>
            <w:noWrap/>
            <w:vAlign w:val="bottom"/>
            <w:hideMark/>
          </w:tcPr>
          <w:p w14:paraId="074F1FE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31/12/1989</w:t>
            </w:r>
          </w:p>
        </w:tc>
        <w:tc>
          <w:tcPr>
            <w:tcW w:w="0" w:type="auto"/>
            <w:tcBorders>
              <w:top w:val="nil"/>
              <w:left w:val="nil"/>
              <w:bottom w:val="single" w:sz="4" w:space="0" w:color="auto"/>
              <w:right w:val="single" w:sz="4" w:space="0" w:color="auto"/>
            </w:tcBorders>
            <w:shd w:val="clear" w:color="auto" w:fill="auto"/>
            <w:noWrap/>
            <w:vAlign w:val="bottom"/>
            <w:hideMark/>
          </w:tcPr>
          <w:p w14:paraId="0188B28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74366A7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6FF4BCD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18B7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1/01/1990</w:t>
            </w:r>
          </w:p>
        </w:tc>
        <w:tc>
          <w:tcPr>
            <w:tcW w:w="0" w:type="auto"/>
            <w:tcBorders>
              <w:top w:val="nil"/>
              <w:left w:val="nil"/>
              <w:bottom w:val="single" w:sz="4" w:space="0" w:color="auto"/>
              <w:right w:val="single" w:sz="4" w:space="0" w:color="auto"/>
            </w:tcBorders>
            <w:shd w:val="clear" w:color="auto" w:fill="auto"/>
            <w:noWrap/>
            <w:vAlign w:val="bottom"/>
            <w:hideMark/>
          </w:tcPr>
          <w:p w14:paraId="0700A27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31/12/1990</w:t>
            </w:r>
          </w:p>
        </w:tc>
        <w:tc>
          <w:tcPr>
            <w:tcW w:w="0" w:type="auto"/>
            <w:tcBorders>
              <w:top w:val="nil"/>
              <w:left w:val="nil"/>
              <w:bottom w:val="single" w:sz="4" w:space="0" w:color="auto"/>
              <w:right w:val="single" w:sz="4" w:space="0" w:color="auto"/>
            </w:tcBorders>
            <w:shd w:val="clear" w:color="auto" w:fill="auto"/>
            <w:noWrap/>
            <w:vAlign w:val="bottom"/>
            <w:hideMark/>
          </w:tcPr>
          <w:p w14:paraId="3E64515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2992633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79D6F9D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DAD7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1/01/1991</w:t>
            </w:r>
          </w:p>
        </w:tc>
        <w:tc>
          <w:tcPr>
            <w:tcW w:w="0" w:type="auto"/>
            <w:tcBorders>
              <w:top w:val="nil"/>
              <w:left w:val="nil"/>
              <w:bottom w:val="single" w:sz="4" w:space="0" w:color="auto"/>
              <w:right w:val="single" w:sz="4" w:space="0" w:color="auto"/>
            </w:tcBorders>
            <w:shd w:val="clear" w:color="auto" w:fill="auto"/>
            <w:noWrap/>
            <w:vAlign w:val="bottom"/>
            <w:hideMark/>
          </w:tcPr>
          <w:p w14:paraId="10F3B56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31/12/1991</w:t>
            </w:r>
          </w:p>
        </w:tc>
        <w:tc>
          <w:tcPr>
            <w:tcW w:w="0" w:type="auto"/>
            <w:tcBorders>
              <w:top w:val="nil"/>
              <w:left w:val="nil"/>
              <w:bottom w:val="single" w:sz="4" w:space="0" w:color="auto"/>
              <w:right w:val="single" w:sz="4" w:space="0" w:color="auto"/>
            </w:tcBorders>
            <w:shd w:val="clear" w:color="auto" w:fill="auto"/>
            <w:noWrap/>
            <w:vAlign w:val="bottom"/>
            <w:hideMark/>
          </w:tcPr>
          <w:p w14:paraId="7081D7D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4043887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12DF9B2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BD1A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1/01/1992</w:t>
            </w:r>
          </w:p>
        </w:tc>
        <w:tc>
          <w:tcPr>
            <w:tcW w:w="0" w:type="auto"/>
            <w:tcBorders>
              <w:top w:val="nil"/>
              <w:left w:val="nil"/>
              <w:bottom w:val="single" w:sz="4" w:space="0" w:color="auto"/>
              <w:right w:val="single" w:sz="4" w:space="0" w:color="auto"/>
            </w:tcBorders>
            <w:shd w:val="clear" w:color="auto" w:fill="auto"/>
            <w:noWrap/>
            <w:vAlign w:val="bottom"/>
            <w:hideMark/>
          </w:tcPr>
          <w:p w14:paraId="5CE6A2A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31/12/1992</w:t>
            </w:r>
          </w:p>
        </w:tc>
        <w:tc>
          <w:tcPr>
            <w:tcW w:w="0" w:type="auto"/>
            <w:tcBorders>
              <w:top w:val="nil"/>
              <w:left w:val="nil"/>
              <w:bottom w:val="single" w:sz="4" w:space="0" w:color="auto"/>
              <w:right w:val="single" w:sz="4" w:space="0" w:color="auto"/>
            </w:tcBorders>
            <w:shd w:val="clear" w:color="auto" w:fill="auto"/>
            <w:noWrap/>
            <w:vAlign w:val="bottom"/>
            <w:hideMark/>
          </w:tcPr>
          <w:p w14:paraId="16FA8FE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366</w:t>
            </w:r>
          </w:p>
        </w:tc>
        <w:tc>
          <w:tcPr>
            <w:tcW w:w="0" w:type="auto"/>
            <w:tcBorders>
              <w:top w:val="nil"/>
              <w:left w:val="nil"/>
              <w:bottom w:val="single" w:sz="4" w:space="0" w:color="auto"/>
              <w:right w:val="single" w:sz="4" w:space="0" w:color="auto"/>
            </w:tcBorders>
            <w:shd w:val="clear" w:color="auto" w:fill="auto"/>
            <w:noWrap/>
            <w:vAlign w:val="bottom"/>
            <w:hideMark/>
          </w:tcPr>
          <w:p w14:paraId="256E487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52,29</w:t>
            </w:r>
          </w:p>
        </w:tc>
      </w:tr>
      <w:tr w:rsidR="00922BA9" w:rsidRPr="0045153B" w14:paraId="59383ED3"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02CC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1/01/1993</w:t>
            </w:r>
          </w:p>
        </w:tc>
        <w:tc>
          <w:tcPr>
            <w:tcW w:w="0" w:type="auto"/>
            <w:tcBorders>
              <w:top w:val="nil"/>
              <w:left w:val="nil"/>
              <w:bottom w:val="single" w:sz="4" w:space="0" w:color="auto"/>
              <w:right w:val="single" w:sz="4" w:space="0" w:color="auto"/>
            </w:tcBorders>
            <w:shd w:val="clear" w:color="auto" w:fill="auto"/>
            <w:noWrap/>
            <w:vAlign w:val="bottom"/>
            <w:hideMark/>
          </w:tcPr>
          <w:p w14:paraId="49D22FD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31/12/1993</w:t>
            </w:r>
          </w:p>
        </w:tc>
        <w:tc>
          <w:tcPr>
            <w:tcW w:w="0" w:type="auto"/>
            <w:tcBorders>
              <w:top w:val="nil"/>
              <w:left w:val="nil"/>
              <w:bottom w:val="single" w:sz="4" w:space="0" w:color="auto"/>
              <w:right w:val="single" w:sz="4" w:space="0" w:color="auto"/>
            </w:tcBorders>
            <w:shd w:val="clear" w:color="auto" w:fill="auto"/>
            <w:noWrap/>
            <w:vAlign w:val="bottom"/>
            <w:hideMark/>
          </w:tcPr>
          <w:p w14:paraId="1F83619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0E43C70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6CC8784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EFD3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1/01/1994</w:t>
            </w:r>
          </w:p>
        </w:tc>
        <w:tc>
          <w:tcPr>
            <w:tcW w:w="0" w:type="auto"/>
            <w:tcBorders>
              <w:top w:val="nil"/>
              <w:left w:val="nil"/>
              <w:bottom w:val="single" w:sz="4" w:space="0" w:color="auto"/>
              <w:right w:val="single" w:sz="4" w:space="0" w:color="auto"/>
            </w:tcBorders>
            <w:shd w:val="clear" w:color="auto" w:fill="auto"/>
            <w:noWrap/>
            <w:vAlign w:val="bottom"/>
            <w:hideMark/>
          </w:tcPr>
          <w:p w14:paraId="68D51BA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31/12/1994</w:t>
            </w:r>
          </w:p>
        </w:tc>
        <w:tc>
          <w:tcPr>
            <w:tcW w:w="0" w:type="auto"/>
            <w:tcBorders>
              <w:top w:val="nil"/>
              <w:left w:val="nil"/>
              <w:bottom w:val="single" w:sz="4" w:space="0" w:color="auto"/>
              <w:right w:val="single" w:sz="4" w:space="0" w:color="auto"/>
            </w:tcBorders>
            <w:shd w:val="clear" w:color="auto" w:fill="auto"/>
            <w:noWrap/>
            <w:vAlign w:val="bottom"/>
            <w:hideMark/>
          </w:tcPr>
          <w:p w14:paraId="52925BA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365</w:t>
            </w:r>
          </w:p>
        </w:tc>
        <w:tc>
          <w:tcPr>
            <w:tcW w:w="0" w:type="auto"/>
            <w:tcBorders>
              <w:top w:val="nil"/>
              <w:left w:val="nil"/>
              <w:bottom w:val="single" w:sz="4" w:space="0" w:color="auto"/>
              <w:right w:val="single" w:sz="4" w:space="0" w:color="auto"/>
            </w:tcBorders>
            <w:shd w:val="clear" w:color="auto" w:fill="auto"/>
            <w:noWrap/>
            <w:vAlign w:val="bottom"/>
            <w:hideMark/>
          </w:tcPr>
          <w:p w14:paraId="53D3509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52,14</w:t>
            </w:r>
          </w:p>
        </w:tc>
      </w:tr>
      <w:tr w:rsidR="00922BA9" w:rsidRPr="0045153B" w14:paraId="60E9245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BA63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1/01/1995</w:t>
            </w:r>
          </w:p>
        </w:tc>
        <w:tc>
          <w:tcPr>
            <w:tcW w:w="0" w:type="auto"/>
            <w:tcBorders>
              <w:top w:val="nil"/>
              <w:left w:val="nil"/>
              <w:bottom w:val="single" w:sz="4" w:space="0" w:color="auto"/>
              <w:right w:val="single" w:sz="4" w:space="0" w:color="auto"/>
            </w:tcBorders>
            <w:shd w:val="clear" w:color="auto" w:fill="auto"/>
            <w:noWrap/>
            <w:vAlign w:val="bottom"/>
            <w:hideMark/>
          </w:tcPr>
          <w:p w14:paraId="76E57FF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30/06/1995</w:t>
            </w:r>
          </w:p>
        </w:tc>
        <w:tc>
          <w:tcPr>
            <w:tcW w:w="0" w:type="auto"/>
            <w:tcBorders>
              <w:top w:val="nil"/>
              <w:left w:val="nil"/>
              <w:bottom w:val="single" w:sz="4" w:space="0" w:color="auto"/>
              <w:right w:val="single" w:sz="4" w:space="0" w:color="auto"/>
            </w:tcBorders>
            <w:shd w:val="clear" w:color="auto" w:fill="auto"/>
            <w:noWrap/>
            <w:vAlign w:val="bottom"/>
            <w:hideMark/>
          </w:tcPr>
          <w:p w14:paraId="5D6C53E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181</w:t>
            </w:r>
          </w:p>
        </w:tc>
        <w:tc>
          <w:tcPr>
            <w:tcW w:w="0" w:type="auto"/>
            <w:tcBorders>
              <w:top w:val="nil"/>
              <w:left w:val="nil"/>
              <w:bottom w:val="single" w:sz="4" w:space="0" w:color="auto"/>
              <w:right w:val="single" w:sz="4" w:space="0" w:color="auto"/>
            </w:tcBorders>
            <w:shd w:val="clear" w:color="auto" w:fill="auto"/>
            <w:noWrap/>
            <w:vAlign w:val="bottom"/>
            <w:hideMark/>
          </w:tcPr>
          <w:p w14:paraId="1FDC48F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25,86</w:t>
            </w:r>
          </w:p>
        </w:tc>
      </w:tr>
      <w:tr w:rsidR="00922BA9" w:rsidRPr="0045153B" w14:paraId="2436881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2334C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1/07/1995</w:t>
            </w:r>
          </w:p>
        </w:tc>
        <w:tc>
          <w:tcPr>
            <w:tcW w:w="0" w:type="auto"/>
            <w:tcBorders>
              <w:top w:val="nil"/>
              <w:left w:val="nil"/>
              <w:bottom w:val="single" w:sz="4" w:space="0" w:color="auto"/>
              <w:right w:val="single" w:sz="4" w:space="0" w:color="auto"/>
            </w:tcBorders>
            <w:shd w:val="clear" w:color="auto" w:fill="auto"/>
            <w:noWrap/>
            <w:vAlign w:val="bottom"/>
            <w:hideMark/>
          </w:tcPr>
          <w:p w14:paraId="40ACB21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31/07/1995</w:t>
            </w:r>
          </w:p>
        </w:tc>
        <w:tc>
          <w:tcPr>
            <w:tcW w:w="0" w:type="auto"/>
            <w:tcBorders>
              <w:top w:val="nil"/>
              <w:left w:val="nil"/>
              <w:bottom w:val="single" w:sz="4" w:space="0" w:color="auto"/>
              <w:right w:val="single" w:sz="4" w:space="0" w:color="auto"/>
            </w:tcBorders>
            <w:shd w:val="clear" w:color="auto" w:fill="auto"/>
            <w:noWrap/>
            <w:vAlign w:val="bottom"/>
            <w:hideMark/>
          </w:tcPr>
          <w:p w14:paraId="3C385F7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9B2320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A62BC4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0C29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1/08/1995</w:t>
            </w:r>
          </w:p>
        </w:tc>
        <w:tc>
          <w:tcPr>
            <w:tcW w:w="0" w:type="auto"/>
            <w:tcBorders>
              <w:top w:val="nil"/>
              <w:left w:val="nil"/>
              <w:bottom w:val="single" w:sz="4" w:space="0" w:color="auto"/>
              <w:right w:val="single" w:sz="4" w:space="0" w:color="auto"/>
            </w:tcBorders>
            <w:shd w:val="clear" w:color="auto" w:fill="auto"/>
            <w:noWrap/>
            <w:vAlign w:val="bottom"/>
            <w:hideMark/>
          </w:tcPr>
          <w:p w14:paraId="2D06C11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31/08/1995</w:t>
            </w:r>
          </w:p>
        </w:tc>
        <w:tc>
          <w:tcPr>
            <w:tcW w:w="0" w:type="auto"/>
            <w:tcBorders>
              <w:top w:val="nil"/>
              <w:left w:val="nil"/>
              <w:bottom w:val="single" w:sz="4" w:space="0" w:color="auto"/>
              <w:right w:val="single" w:sz="4" w:space="0" w:color="auto"/>
            </w:tcBorders>
            <w:shd w:val="clear" w:color="auto" w:fill="auto"/>
            <w:noWrap/>
            <w:vAlign w:val="bottom"/>
            <w:hideMark/>
          </w:tcPr>
          <w:p w14:paraId="772AC18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E4F7C5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B78E3D4"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DE988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1/09/1995</w:t>
            </w:r>
          </w:p>
        </w:tc>
        <w:tc>
          <w:tcPr>
            <w:tcW w:w="0" w:type="auto"/>
            <w:tcBorders>
              <w:top w:val="nil"/>
              <w:left w:val="nil"/>
              <w:bottom w:val="single" w:sz="4" w:space="0" w:color="auto"/>
              <w:right w:val="single" w:sz="4" w:space="0" w:color="auto"/>
            </w:tcBorders>
            <w:shd w:val="clear" w:color="auto" w:fill="auto"/>
            <w:noWrap/>
            <w:vAlign w:val="bottom"/>
            <w:hideMark/>
          </w:tcPr>
          <w:p w14:paraId="5E8D987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30/09/1995</w:t>
            </w:r>
          </w:p>
        </w:tc>
        <w:tc>
          <w:tcPr>
            <w:tcW w:w="0" w:type="auto"/>
            <w:tcBorders>
              <w:top w:val="nil"/>
              <w:left w:val="nil"/>
              <w:bottom w:val="single" w:sz="4" w:space="0" w:color="auto"/>
              <w:right w:val="single" w:sz="4" w:space="0" w:color="auto"/>
            </w:tcBorders>
            <w:shd w:val="clear" w:color="auto" w:fill="auto"/>
            <w:noWrap/>
            <w:vAlign w:val="bottom"/>
            <w:hideMark/>
          </w:tcPr>
          <w:p w14:paraId="791E833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29BBB9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BD7D20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9108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1/10/1995</w:t>
            </w:r>
          </w:p>
        </w:tc>
        <w:tc>
          <w:tcPr>
            <w:tcW w:w="0" w:type="auto"/>
            <w:tcBorders>
              <w:top w:val="nil"/>
              <w:left w:val="nil"/>
              <w:bottom w:val="single" w:sz="4" w:space="0" w:color="auto"/>
              <w:right w:val="single" w:sz="4" w:space="0" w:color="auto"/>
            </w:tcBorders>
            <w:shd w:val="clear" w:color="auto" w:fill="auto"/>
            <w:noWrap/>
            <w:vAlign w:val="bottom"/>
            <w:hideMark/>
          </w:tcPr>
          <w:p w14:paraId="778C2D6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31/10/1995</w:t>
            </w:r>
          </w:p>
        </w:tc>
        <w:tc>
          <w:tcPr>
            <w:tcW w:w="0" w:type="auto"/>
            <w:tcBorders>
              <w:top w:val="nil"/>
              <w:left w:val="nil"/>
              <w:bottom w:val="single" w:sz="4" w:space="0" w:color="auto"/>
              <w:right w:val="single" w:sz="4" w:space="0" w:color="auto"/>
            </w:tcBorders>
            <w:shd w:val="clear" w:color="auto" w:fill="auto"/>
            <w:noWrap/>
            <w:vAlign w:val="bottom"/>
            <w:hideMark/>
          </w:tcPr>
          <w:p w14:paraId="57B706A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387626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C1FBFE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2307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1/11/1995</w:t>
            </w:r>
          </w:p>
        </w:tc>
        <w:tc>
          <w:tcPr>
            <w:tcW w:w="0" w:type="auto"/>
            <w:tcBorders>
              <w:top w:val="nil"/>
              <w:left w:val="nil"/>
              <w:bottom w:val="single" w:sz="4" w:space="0" w:color="auto"/>
              <w:right w:val="single" w:sz="4" w:space="0" w:color="auto"/>
            </w:tcBorders>
            <w:shd w:val="clear" w:color="auto" w:fill="auto"/>
            <w:noWrap/>
            <w:vAlign w:val="bottom"/>
            <w:hideMark/>
          </w:tcPr>
          <w:p w14:paraId="062AF73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30/11/1995</w:t>
            </w:r>
          </w:p>
        </w:tc>
        <w:tc>
          <w:tcPr>
            <w:tcW w:w="0" w:type="auto"/>
            <w:tcBorders>
              <w:top w:val="nil"/>
              <w:left w:val="nil"/>
              <w:bottom w:val="single" w:sz="4" w:space="0" w:color="auto"/>
              <w:right w:val="single" w:sz="4" w:space="0" w:color="auto"/>
            </w:tcBorders>
            <w:shd w:val="clear" w:color="auto" w:fill="auto"/>
            <w:noWrap/>
            <w:vAlign w:val="bottom"/>
            <w:hideMark/>
          </w:tcPr>
          <w:p w14:paraId="395BB21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DCC929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2EB357B"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1305F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1/12/1995</w:t>
            </w:r>
          </w:p>
        </w:tc>
        <w:tc>
          <w:tcPr>
            <w:tcW w:w="0" w:type="auto"/>
            <w:tcBorders>
              <w:top w:val="nil"/>
              <w:left w:val="nil"/>
              <w:bottom w:val="single" w:sz="4" w:space="0" w:color="auto"/>
              <w:right w:val="single" w:sz="4" w:space="0" w:color="auto"/>
            </w:tcBorders>
            <w:shd w:val="clear" w:color="auto" w:fill="auto"/>
            <w:noWrap/>
            <w:vAlign w:val="bottom"/>
            <w:hideMark/>
          </w:tcPr>
          <w:p w14:paraId="19D7F1C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31/12/1995</w:t>
            </w:r>
          </w:p>
        </w:tc>
        <w:tc>
          <w:tcPr>
            <w:tcW w:w="0" w:type="auto"/>
            <w:tcBorders>
              <w:top w:val="nil"/>
              <w:left w:val="nil"/>
              <w:bottom w:val="single" w:sz="4" w:space="0" w:color="auto"/>
              <w:right w:val="single" w:sz="4" w:space="0" w:color="auto"/>
            </w:tcBorders>
            <w:shd w:val="clear" w:color="auto" w:fill="auto"/>
            <w:noWrap/>
            <w:vAlign w:val="bottom"/>
            <w:hideMark/>
          </w:tcPr>
          <w:p w14:paraId="0C622E9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DA30B09"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B775F5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6F880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1/01/1996</w:t>
            </w:r>
          </w:p>
        </w:tc>
        <w:tc>
          <w:tcPr>
            <w:tcW w:w="0" w:type="auto"/>
            <w:tcBorders>
              <w:top w:val="nil"/>
              <w:left w:val="nil"/>
              <w:bottom w:val="single" w:sz="4" w:space="0" w:color="auto"/>
              <w:right w:val="single" w:sz="4" w:space="0" w:color="auto"/>
            </w:tcBorders>
            <w:shd w:val="clear" w:color="auto" w:fill="auto"/>
            <w:noWrap/>
            <w:vAlign w:val="bottom"/>
            <w:hideMark/>
          </w:tcPr>
          <w:p w14:paraId="75C22DE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31/01/1996</w:t>
            </w:r>
          </w:p>
        </w:tc>
        <w:tc>
          <w:tcPr>
            <w:tcW w:w="0" w:type="auto"/>
            <w:tcBorders>
              <w:top w:val="nil"/>
              <w:left w:val="nil"/>
              <w:bottom w:val="single" w:sz="4" w:space="0" w:color="auto"/>
              <w:right w:val="single" w:sz="4" w:space="0" w:color="auto"/>
            </w:tcBorders>
            <w:shd w:val="clear" w:color="auto" w:fill="auto"/>
            <w:noWrap/>
            <w:vAlign w:val="bottom"/>
            <w:hideMark/>
          </w:tcPr>
          <w:p w14:paraId="35692F6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F4D16F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CD27BC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27E3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1/02/1996</w:t>
            </w:r>
          </w:p>
        </w:tc>
        <w:tc>
          <w:tcPr>
            <w:tcW w:w="0" w:type="auto"/>
            <w:tcBorders>
              <w:top w:val="nil"/>
              <w:left w:val="nil"/>
              <w:bottom w:val="single" w:sz="4" w:space="0" w:color="auto"/>
              <w:right w:val="single" w:sz="4" w:space="0" w:color="auto"/>
            </w:tcBorders>
            <w:shd w:val="clear" w:color="auto" w:fill="auto"/>
            <w:noWrap/>
            <w:vAlign w:val="bottom"/>
            <w:hideMark/>
          </w:tcPr>
          <w:p w14:paraId="5801524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29/02/1996</w:t>
            </w:r>
          </w:p>
        </w:tc>
        <w:tc>
          <w:tcPr>
            <w:tcW w:w="0" w:type="auto"/>
            <w:tcBorders>
              <w:top w:val="nil"/>
              <w:left w:val="nil"/>
              <w:bottom w:val="single" w:sz="4" w:space="0" w:color="auto"/>
              <w:right w:val="single" w:sz="4" w:space="0" w:color="auto"/>
            </w:tcBorders>
            <w:shd w:val="clear" w:color="auto" w:fill="auto"/>
            <w:noWrap/>
            <w:vAlign w:val="bottom"/>
            <w:hideMark/>
          </w:tcPr>
          <w:p w14:paraId="45BD89F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3638AD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4F8B78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4409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1/03/1996</w:t>
            </w:r>
          </w:p>
        </w:tc>
        <w:tc>
          <w:tcPr>
            <w:tcW w:w="0" w:type="auto"/>
            <w:tcBorders>
              <w:top w:val="nil"/>
              <w:left w:val="nil"/>
              <w:bottom w:val="single" w:sz="4" w:space="0" w:color="auto"/>
              <w:right w:val="single" w:sz="4" w:space="0" w:color="auto"/>
            </w:tcBorders>
            <w:shd w:val="clear" w:color="auto" w:fill="auto"/>
            <w:noWrap/>
            <w:vAlign w:val="bottom"/>
            <w:hideMark/>
          </w:tcPr>
          <w:p w14:paraId="0C8DAD1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31/03/1996</w:t>
            </w:r>
          </w:p>
        </w:tc>
        <w:tc>
          <w:tcPr>
            <w:tcW w:w="0" w:type="auto"/>
            <w:tcBorders>
              <w:top w:val="nil"/>
              <w:left w:val="nil"/>
              <w:bottom w:val="single" w:sz="4" w:space="0" w:color="auto"/>
              <w:right w:val="single" w:sz="4" w:space="0" w:color="auto"/>
            </w:tcBorders>
            <w:shd w:val="clear" w:color="auto" w:fill="auto"/>
            <w:noWrap/>
            <w:vAlign w:val="bottom"/>
            <w:hideMark/>
          </w:tcPr>
          <w:p w14:paraId="3236A1A7"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4E44A0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E1EA0B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5668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1/04/1996</w:t>
            </w:r>
          </w:p>
        </w:tc>
        <w:tc>
          <w:tcPr>
            <w:tcW w:w="0" w:type="auto"/>
            <w:tcBorders>
              <w:top w:val="nil"/>
              <w:left w:val="nil"/>
              <w:bottom w:val="single" w:sz="4" w:space="0" w:color="auto"/>
              <w:right w:val="single" w:sz="4" w:space="0" w:color="auto"/>
            </w:tcBorders>
            <w:shd w:val="clear" w:color="auto" w:fill="auto"/>
            <w:noWrap/>
            <w:vAlign w:val="bottom"/>
            <w:hideMark/>
          </w:tcPr>
          <w:p w14:paraId="585AEA3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30/04/1996</w:t>
            </w:r>
          </w:p>
        </w:tc>
        <w:tc>
          <w:tcPr>
            <w:tcW w:w="0" w:type="auto"/>
            <w:tcBorders>
              <w:top w:val="nil"/>
              <w:left w:val="nil"/>
              <w:bottom w:val="single" w:sz="4" w:space="0" w:color="auto"/>
              <w:right w:val="single" w:sz="4" w:space="0" w:color="auto"/>
            </w:tcBorders>
            <w:shd w:val="clear" w:color="auto" w:fill="auto"/>
            <w:noWrap/>
            <w:vAlign w:val="bottom"/>
            <w:hideMark/>
          </w:tcPr>
          <w:p w14:paraId="32D8EB8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6D114F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105C56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8B43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1/05/1996</w:t>
            </w:r>
          </w:p>
        </w:tc>
        <w:tc>
          <w:tcPr>
            <w:tcW w:w="0" w:type="auto"/>
            <w:tcBorders>
              <w:top w:val="nil"/>
              <w:left w:val="nil"/>
              <w:bottom w:val="single" w:sz="4" w:space="0" w:color="auto"/>
              <w:right w:val="single" w:sz="4" w:space="0" w:color="auto"/>
            </w:tcBorders>
            <w:shd w:val="clear" w:color="auto" w:fill="auto"/>
            <w:noWrap/>
            <w:vAlign w:val="bottom"/>
            <w:hideMark/>
          </w:tcPr>
          <w:p w14:paraId="60F7A2F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31/05/1996</w:t>
            </w:r>
          </w:p>
        </w:tc>
        <w:tc>
          <w:tcPr>
            <w:tcW w:w="0" w:type="auto"/>
            <w:tcBorders>
              <w:top w:val="nil"/>
              <w:left w:val="nil"/>
              <w:bottom w:val="single" w:sz="4" w:space="0" w:color="auto"/>
              <w:right w:val="single" w:sz="4" w:space="0" w:color="auto"/>
            </w:tcBorders>
            <w:shd w:val="clear" w:color="auto" w:fill="auto"/>
            <w:noWrap/>
            <w:vAlign w:val="bottom"/>
            <w:hideMark/>
          </w:tcPr>
          <w:p w14:paraId="17339B8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1E31E14"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F86498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2B59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1/06/1996</w:t>
            </w:r>
          </w:p>
        </w:tc>
        <w:tc>
          <w:tcPr>
            <w:tcW w:w="0" w:type="auto"/>
            <w:tcBorders>
              <w:top w:val="nil"/>
              <w:left w:val="nil"/>
              <w:bottom w:val="single" w:sz="4" w:space="0" w:color="auto"/>
              <w:right w:val="single" w:sz="4" w:space="0" w:color="auto"/>
            </w:tcBorders>
            <w:shd w:val="clear" w:color="auto" w:fill="auto"/>
            <w:noWrap/>
            <w:vAlign w:val="bottom"/>
            <w:hideMark/>
          </w:tcPr>
          <w:p w14:paraId="1CAE470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30/06/1996</w:t>
            </w:r>
          </w:p>
        </w:tc>
        <w:tc>
          <w:tcPr>
            <w:tcW w:w="0" w:type="auto"/>
            <w:tcBorders>
              <w:top w:val="nil"/>
              <w:left w:val="nil"/>
              <w:bottom w:val="single" w:sz="4" w:space="0" w:color="auto"/>
              <w:right w:val="single" w:sz="4" w:space="0" w:color="auto"/>
            </w:tcBorders>
            <w:shd w:val="clear" w:color="auto" w:fill="auto"/>
            <w:noWrap/>
            <w:vAlign w:val="bottom"/>
            <w:hideMark/>
          </w:tcPr>
          <w:p w14:paraId="64E81FE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81CAF8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F032DE4"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05D9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1/07/1996</w:t>
            </w:r>
          </w:p>
        </w:tc>
        <w:tc>
          <w:tcPr>
            <w:tcW w:w="0" w:type="auto"/>
            <w:tcBorders>
              <w:top w:val="nil"/>
              <w:left w:val="nil"/>
              <w:bottom w:val="single" w:sz="4" w:space="0" w:color="auto"/>
              <w:right w:val="single" w:sz="4" w:space="0" w:color="auto"/>
            </w:tcBorders>
            <w:shd w:val="clear" w:color="auto" w:fill="auto"/>
            <w:noWrap/>
            <w:vAlign w:val="bottom"/>
            <w:hideMark/>
          </w:tcPr>
          <w:p w14:paraId="77D372F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31/07/1996</w:t>
            </w:r>
          </w:p>
        </w:tc>
        <w:tc>
          <w:tcPr>
            <w:tcW w:w="0" w:type="auto"/>
            <w:tcBorders>
              <w:top w:val="nil"/>
              <w:left w:val="nil"/>
              <w:bottom w:val="single" w:sz="4" w:space="0" w:color="auto"/>
              <w:right w:val="single" w:sz="4" w:space="0" w:color="auto"/>
            </w:tcBorders>
            <w:shd w:val="clear" w:color="auto" w:fill="auto"/>
            <w:noWrap/>
            <w:vAlign w:val="bottom"/>
            <w:hideMark/>
          </w:tcPr>
          <w:p w14:paraId="05EEA3B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F0C1EB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D44023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0474B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1/08/1996</w:t>
            </w:r>
          </w:p>
        </w:tc>
        <w:tc>
          <w:tcPr>
            <w:tcW w:w="0" w:type="auto"/>
            <w:tcBorders>
              <w:top w:val="nil"/>
              <w:left w:val="nil"/>
              <w:bottom w:val="single" w:sz="4" w:space="0" w:color="auto"/>
              <w:right w:val="single" w:sz="4" w:space="0" w:color="auto"/>
            </w:tcBorders>
            <w:shd w:val="clear" w:color="auto" w:fill="auto"/>
            <w:noWrap/>
            <w:vAlign w:val="bottom"/>
            <w:hideMark/>
          </w:tcPr>
          <w:p w14:paraId="1DFF930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31/08/1996</w:t>
            </w:r>
          </w:p>
        </w:tc>
        <w:tc>
          <w:tcPr>
            <w:tcW w:w="0" w:type="auto"/>
            <w:tcBorders>
              <w:top w:val="nil"/>
              <w:left w:val="nil"/>
              <w:bottom w:val="single" w:sz="4" w:space="0" w:color="auto"/>
              <w:right w:val="single" w:sz="4" w:space="0" w:color="auto"/>
            </w:tcBorders>
            <w:shd w:val="clear" w:color="auto" w:fill="auto"/>
            <w:noWrap/>
            <w:vAlign w:val="bottom"/>
            <w:hideMark/>
          </w:tcPr>
          <w:p w14:paraId="70B89D5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578904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54C9BA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676D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1/09/1996</w:t>
            </w:r>
          </w:p>
        </w:tc>
        <w:tc>
          <w:tcPr>
            <w:tcW w:w="0" w:type="auto"/>
            <w:tcBorders>
              <w:top w:val="nil"/>
              <w:left w:val="nil"/>
              <w:bottom w:val="single" w:sz="4" w:space="0" w:color="auto"/>
              <w:right w:val="single" w:sz="4" w:space="0" w:color="auto"/>
            </w:tcBorders>
            <w:shd w:val="clear" w:color="auto" w:fill="auto"/>
            <w:noWrap/>
            <w:vAlign w:val="bottom"/>
            <w:hideMark/>
          </w:tcPr>
          <w:p w14:paraId="69D8DA2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30/09/1996</w:t>
            </w:r>
          </w:p>
        </w:tc>
        <w:tc>
          <w:tcPr>
            <w:tcW w:w="0" w:type="auto"/>
            <w:tcBorders>
              <w:top w:val="nil"/>
              <w:left w:val="nil"/>
              <w:bottom w:val="single" w:sz="4" w:space="0" w:color="auto"/>
              <w:right w:val="single" w:sz="4" w:space="0" w:color="auto"/>
            </w:tcBorders>
            <w:shd w:val="clear" w:color="auto" w:fill="auto"/>
            <w:noWrap/>
            <w:vAlign w:val="bottom"/>
            <w:hideMark/>
          </w:tcPr>
          <w:p w14:paraId="3F3727F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206433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27D471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CEC6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1/10/1996</w:t>
            </w:r>
          </w:p>
        </w:tc>
        <w:tc>
          <w:tcPr>
            <w:tcW w:w="0" w:type="auto"/>
            <w:tcBorders>
              <w:top w:val="nil"/>
              <w:left w:val="nil"/>
              <w:bottom w:val="single" w:sz="4" w:space="0" w:color="auto"/>
              <w:right w:val="single" w:sz="4" w:space="0" w:color="auto"/>
            </w:tcBorders>
            <w:shd w:val="clear" w:color="auto" w:fill="auto"/>
            <w:noWrap/>
            <w:vAlign w:val="bottom"/>
            <w:hideMark/>
          </w:tcPr>
          <w:p w14:paraId="1005F9D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31/10/1996</w:t>
            </w:r>
          </w:p>
        </w:tc>
        <w:tc>
          <w:tcPr>
            <w:tcW w:w="0" w:type="auto"/>
            <w:tcBorders>
              <w:top w:val="nil"/>
              <w:left w:val="nil"/>
              <w:bottom w:val="single" w:sz="4" w:space="0" w:color="auto"/>
              <w:right w:val="single" w:sz="4" w:space="0" w:color="auto"/>
            </w:tcBorders>
            <w:shd w:val="clear" w:color="auto" w:fill="auto"/>
            <w:noWrap/>
            <w:vAlign w:val="bottom"/>
            <w:hideMark/>
          </w:tcPr>
          <w:p w14:paraId="504F9A4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8DF885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110318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C477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1/11/1996</w:t>
            </w:r>
          </w:p>
        </w:tc>
        <w:tc>
          <w:tcPr>
            <w:tcW w:w="0" w:type="auto"/>
            <w:tcBorders>
              <w:top w:val="nil"/>
              <w:left w:val="nil"/>
              <w:bottom w:val="single" w:sz="4" w:space="0" w:color="auto"/>
              <w:right w:val="single" w:sz="4" w:space="0" w:color="auto"/>
            </w:tcBorders>
            <w:shd w:val="clear" w:color="auto" w:fill="auto"/>
            <w:noWrap/>
            <w:vAlign w:val="bottom"/>
            <w:hideMark/>
          </w:tcPr>
          <w:p w14:paraId="76EF915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30/11/1996</w:t>
            </w:r>
          </w:p>
        </w:tc>
        <w:tc>
          <w:tcPr>
            <w:tcW w:w="0" w:type="auto"/>
            <w:tcBorders>
              <w:top w:val="nil"/>
              <w:left w:val="nil"/>
              <w:bottom w:val="single" w:sz="4" w:space="0" w:color="auto"/>
              <w:right w:val="single" w:sz="4" w:space="0" w:color="auto"/>
            </w:tcBorders>
            <w:shd w:val="clear" w:color="auto" w:fill="auto"/>
            <w:noWrap/>
            <w:vAlign w:val="bottom"/>
            <w:hideMark/>
          </w:tcPr>
          <w:p w14:paraId="5FA7143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7BF4D9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E1D529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9178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1/12/1996</w:t>
            </w:r>
          </w:p>
        </w:tc>
        <w:tc>
          <w:tcPr>
            <w:tcW w:w="0" w:type="auto"/>
            <w:tcBorders>
              <w:top w:val="nil"/>
              <w:left w:val="nil"/>
              <w:bottom w:val="single" w:sz="4" w:space="0" w:color="auto"/>
              <w:right w:val="single" w:sz="4" w:space="0" w:color="auto"/>
            </w:tcBorders>
            <w:shd w:val="clear" w:color="auto" w:fill="auto"/>
            <w:noWrap/>
            <w:vAlign w:val="bottom"/>
            <w:hideMark/>
          </w:tcPr>
          <w:p w14:paraId="3018904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31/12/1996</w:t>
            </w:r>
          </w:p>
        </w:tc>
        <w:tc>
          <w:tcPr>
            <w:tcW w:w="0" w:type="auto"/>
            <w:tcBorders>
              <w:top w:val="nil"/>
              <w:left w:val="nil"/>
              <w:bottom w:val="single" w:sz="4" w:space="0" w:color="auto"/>
              <w:right w:val="single" w:sz="4" w:space="0" w:color="auto"/>
            </w:tcBorders>
            <w:shd w:val="clear" w:color="auto" w:fill="auto"/>
            <w:noWrap/>
            <w:vAlign w:val="bottom"/>
            <w:hideMark/>
          </w:tcPr>
          <w:p w14:paraId="3962CAE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E0EF01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C287A1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7039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1/01/1997</w:t>
            </w:r>
          </w:p>
        </w:tc>
        <w:tc>
          <w:tcPr>
            <w:tcW w:w="0" w:type="auto"/>
            <w:tcBorders>
              <w:top w:val="nil"/>
              <w:left w:val="nil"/>
              <w:bottom w:val="single" w:sz="4" w:space="0" w:color="auto"/>
              <w:right w:val="single" w:sz="4" w:space="0" w:color="auto"/>
            </w:tcBorders>
            <w:shd w:val="clear" w:color="auto" w:fill="auto"/>
            <w:noWrap/>
            <w:vAlign w:val="bottom"/>
            <w:hideMark/>
          </w:tcPr>
          <w:p w14:paraId="705268D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31/01/1997</w:t>
            </w:r>
          </w:p>
        </w:tc>
        <w:tc>
          <w:tcPr>
            <w:tcW w:w="0" w:type="auto"/>
            <w:tcBorders>
              <w:top w:val="nil"/>
              <w:left w:val="nil"/>
              <w:bottom w:val="single" w:sz="4" w:space="0" w:color="auto"/>
              <w:right w:val="single" w:sz="4" w:space="0" w:color="auto"/>
            </w:tcBorders>
            <w:shd w:val="clear" w:color="auto" w:fill="auto"/>
            <w:noWrap/>
            <w:vAlign w:val="bottom"/>
            <w:hideMark/>
          </w:tcPr>
          <w:p w14:paraId="248BD80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3EBE7C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E145AF6"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09D4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1/02/1997</w:t>
            </w:r>
          </w:p>
        </w:tc>
        <w:tc>
          <w:tcPr>
            <w:tcW w:w="0" w:type="auto"/>
            <w:tcBorders>
              <w:top w:val="nil"/>
              <w:left w:val="nil"/>
              <w:bottom w:val="single" w:sz="4" w:space="0" w:color="auto"/>
              <w:right w:val="single" w:sz="4" w:space="0" w:color="auto"/>
            </w:tcBorders>
            <w:shd w:val="clear" w:color="auto" w:fill="auto"/>
            <w:noWrap/>
            <w:vAlign w:val="bottom"/>
            <w:hideMark/>
          </w:tcPr>
          <w:p w14:paraId="6EFF376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28/02/1997</w:t>
            </w:r>
          </w:p>
        </w:tc>
        <w:tc>
          <w:tcPr>
            <w:tcW w:w="0" w:type="auto"/>
            <w:tcBorders>
              <w:top w:val="nil"/>
              <w:left w:val="nil"/>
              <w:bottom w:val="single" w:sz="4" w:space="0" w:color="auto"/>
              <w:right w:val="single" w:sz="4" w:space="0" w:color="auto"/>
            </w:tcBorders>
            <w:shd w:val="clear" w:color="auto" w:fill="auto"/>
            <w:noWrap/>
            <w:vAlign w:val="bottom"/>
            <w:hideMark/>
          </w:tcPr>
          <w:p w14:paraId="4FFCB57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CC9A03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1B3415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2684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1/03/1997</w:t>
            </w:r>
          </w:p>
        </w:tc>
        <w:tc>
          <w:tcPr>
            <w:tcW w:w="0" w:type="auto"/>
            <w:tcBorders>
              <w:top w:val="nil"/>
              <w:left w:val="nil"/>
              <w:bottom w:val="single" w:sz="4" w:space="0" w:color="auto"/>
              <w:right w:val="single" w:sz="4" w:space="0" w:color="auto"/>
            </w:tcBorders>
            <w:shd w:val="clear" w:color="auto" w:fill="auto"/>
            <w:noWrap/>
            <w:vAlign w:val="bottom"/>
            <w:hideMark/>
          </w:tcPr>
          <w:p w14:paraId="5798697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31/03/1997</w:t>
            </w:r>
          </w:p>
        </w:tc>
        <w:tc>
          <w:tcPr>
            <w:tcW w:w="0" w:type="auto"/>
            <w:tcBorders>
              <w:top w:val="nil"/>
              <w:left w:val="nil"/>
              <w:bottom w:val="single" w:sz="4" w:space="0" w:color="auto"/>
              <w:right w:val="single" w:sz="4" w:space="0" w:color="auto"/>
            </w:tcBorders>
            <w:shd w:val="clear" w:color="auto" w:fill="auto"/>
            <w:noWrap/>
            <w:vAlign w:val="bottom"/>
            <w:hideMark/>
          </w:tcPr>
          <w:p w14:paraId="0D1351F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93BAEF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DCBEFB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DDC49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1/04/1997</w:t>
            </w:r>
          </w:p>
        </w:tc>
        <w:tc>
          <w:tcPr>
            <w:tcW w:w="0" w:type="auto"/>
            <w:tcBorders>
              <w:top w:val="nil"/>
              <w:left w:val="nil"/>
              <w:bottom w:val="single" w:sz="4" w:space="0" w:color="auto"/>
              <w:right w:val="single" w:sz="4" w:space="0" w:color="auto"/>
            </w:tcBorders>
            <w:shd w:val="clear" w:color="auto" w:fill="auto"/>
            <w:noWrap/>
            <w:vAlign w:val="bottom"/>
            <w:hideMark/>
          </w:tcPr>
          <w:p w14:paraId="1ACC0B4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30/04/1997</w:t>
            </w:r>
          </w:p>
        </w:tc>
        <w:tc>
          <w:tcPr>
            <w:tcW w:w="0" w:type="auto"/>
            <w:tcBorders>
              <w:top w:val="nil"/>
              <w:left w:val="nil"/>
              <w:bottom w:val="single" w:sz="4" w:space="0" w:color="auto"/>
              <w:right w:val="single" w:sz="4" w:space="0" w:color="auto"/>
            </w:tcBorders>
            <w:shd w:val="clear" w:color="auto" w:fill="auto"/>
            <w:noWrap/>
            <w:vAlign w:val="bottom"/>
            <w:hideMark/>
          </w:tcPr>
          <w:p w14:paraId="20DA947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C7F617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DF1507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B7601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1/05/1997</w:t>
            </w:r>
          </w:p>
        </w:tc>
        <w:tc>
          <w:tcPr>
            <w:tcW w:w="0" w:type="auto"/>
            <w:tcBorders>
              <w:top w:val="nil"/>
              <w:left w:val="nil"/>
              <w:bottom w:val="single" w:sz="4" w:space="0" w:color="auto"/>
              <w:right w:val="single" w:sz="4" w:space="0" w:color="auto"/>
            </w:tcBorders>
            <w:shd w:val="clear" w:color="auto" w:fill="auto"/>
            <w:noWrap/>
            <w:vAlign w:val="bottom"/>
            <w:hideMark/>
          </w:tcPr>
          <w:p w14:paraId="3CEE702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31/05/1997</w:t>
            </w:r>
          </w:p>
        </w:tc>
        <w:tc>
          <w:tcPr>
            <w:tcW w:w="0" w:type="auto"/>
            <w:tcBorders>
              <w:top w:val="nil"/>
              <w:left w:val="nil"/>
              <w:bottom w:val="single" w:sz="4" w:space="0" w:color="auto"/>
              <w:right w:val="single" w:sz="4" w:space="0" w:color="auto"/>
            </w:tcBorders>
            <w:shd w:val="clear" w:color="auto" w:fill="auto"/>
            <w:noWrap/>
            <w:vAlign w:val="bottom"/>
            <w:hideMark/>
          </w:tcPr>
          <w:p w14:paraId="2251768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A3D54F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FEC3443"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98D3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1/06/1997</w:t>
            </w:r>
          </w:p>
        </w:tc>
        <w:tc>
          <w:tcPr>
            <w:tcW w:w="0" w:type="auto"/>
            <w:tcBorders>
              <w:top w:val="nil"/>
              <w:left w:val="nil"/>
              <w:bottom w:val="single" w:sz="4" w:space="0" w:color="auto"/>
              <w:right w:val="single" w:sz="4" w:space="0" w:color="auto"/>
            </w:tcBorders>
            <w:shd w:val="clear" w:color="auto" w:fill="auto"/>
            <w:noWrap/>
            <w:vAlign w:val="bottom"/>
            <w:hideMark/>
          </w:tcPr>
          <w:p w14:paraId="6C9AA36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30/06/1997</w:t>
            </w:r>
          </w:p>
        </w:tc>
        <w:tc>
          <w:tcPr>
            <w:tcW w:w="0" w:type="auto"/>
            <w:tcBorders>
              <w:top w:val="nil"/>
              <w:left w:val="nil"/>
              <w:bottom w:val="single" w:sz="4" w:space="0" w:color="auto"/>
              <w:right w:val="single" w:sz="4" w:space="0" w:color="auto"/>
            </w:tcBorders>
            <w:shd w:val="clear" w:color="auto" w:fill="auto"/>
            <w:noWrap/>
            <w:vAlign w:val="bottom"/>
            <w:hideMark/>
          </w:tcPr>
          <w:p w14:paraId="037CC54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4A9C4B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D5B0D6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DC66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1/07/1997</w:t>
            </w:r>
          </w:p>
        </w:tc>
        <w:tc>
          <w:tcPr>
            <w:tcW w:w="0" w:type="auto"/>
            <w:tcBorders>
              <w:top w:val="nil"/>
              <w:left w:val="nil"/>
              <w:bottom w:val="single" w:sz="4" w:space="0" w:color="auto"/>
              <w:right w:val="single" w:sz="4" w:space="0" w:color="auto"/>
            </w:tcBorders>
            <w:shd w:val="clear" w:color="auto" w:fill="auto"/>
            <w:noWrap/>
            <w:vAlign w:val="bottom"/>
            <w:hideMark/>
          </w:tcPr>
          <w:p w14:paraId="56D0617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31/07/1997</w:t>
            </w:r>
          </w:p>
        </w:tc>
        <w:tc>
          <w:tcPr>
            <w:tcW w:w="0" w:type="auto"/>
            <w:tcBorders>
              <w:top w:val="nil"/>
              <w:left w:val="nil"/>
              <w:bottom w:val="single" w:sz="4" w:space="0" w:color="auto"/>
              <w:right w:val="single" w:sz="4" w:space="0" w:color="auto"/>
            </w:tcBorders>
            <w:shd w:val="clear" w:color="auto" w:fill="auto"/>
            <w:noWrap/>
            <w:vAlign w:val="bottom"/>
            <w:hideMark/>
          </w:tcPr>
          <w:p w14:paraId="1338C19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3688FA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EE337B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DC9D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1/08/1997</w:t>
            </w:r>
          </w:p>
        </w:tc>
        <w:tc>
          <w:tcPr>
            <w:tcW w:w="0" w:type="auto"/>
            <w:tcBorders>
              <w:top w:val="nil"/>
              <w:left w:val="nil"/>
              <w:bottom w:val="single" w:sz="4" w:space="0" w:color="auto"/>
              <w:right w:val="single" w:sz="4" w:space="0" w:color="auto"/>
            </w:tcBorders>
            <w:shd w:val="clear" w:color="auto" w:fill="auto"/>
            <w:noWrap/>
            <w:vAlign w:val="bottom"/>
            <w:hideMark/>
          </w:tcPr>
          <w:p w14:paraId="56D4F10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31/08/1997</w:t>
            </w:r>
          </w:p>
        </w:tc>
        <w:tc>
          <w:tcPr>
            <w:tcW w:w="0" w:type="auto"/>
            <w:tcBorders>
              <w:top w:val="nil"/>
              <w:left w:val="nil"/>
              <w:bottom w:val="single" w:sz="4" w:space="0" w:color="auto"/>
              <w:right w:val="single" w:sz="4" w:space="0" w:color="auto"/>
            </w:tcBorders>
            <w:shd w:val="clear" w:color="auto" w:fill="auto"/>
            <w:noWrap/>
            <w:vAlign w:val="bottom"/>
            <w:hideMark/>
          </w:tcPr>
          <w:p w14:paraId="422F950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674EE3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5EE2CE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DDB78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1/09/1997</w:t>
            </w:r>
          </w:p>
        </w:tc>
        <w:tc>
          <w:tcPr>
            <w:tcW w:w="0" w:type="auto"/>
            <w:tcBorders>
              <w:top w:val="nil"/>
              <w:left w:val="nil"/>
              <w:bottom w:val="single" w:sz="4" w:space="0" w:color="auto"/>
              <w:right w:val="single" w:sz="4" w:space="0" w:color="auto"/>
            </w:tcBorders>
            <w:shd w:val="clear" w:color="auto" w:fill="auto"/>
            <w:noWrap/>
            <w:vAlign w:val="bottom"/>
            <w:hideMark/>
          </w:tcPr>
          <w:p w14:paraId="2DD7AC6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30/09/1997</w:t>
            </w:r>
          </w:p>
        </w:tc>
        <w:tc>
          <w:tcPr>
            <w:tcW w:w="0" w:type="auto"/>
            <w:tcBorders>
              <w:top w:val="nil"/>
              <w:left w:val="nil"/>
              <w:bottom w:val="single" w:sz="4" w:space="0" w:color="auto"/>
              <w:right w:val="single" w:sz="4" w:space="0" w:color="auto"/>
            </w:tcBorders>
            <w:shd w:val="clear" w:color="auto" w:fill="auto"/>
            <w:noWrap/>
            <w:vAlign w:val="bottom"/>
            <w:hideMark/>
          </w:tcPr>
          <w:p w14:paraId="45FD17B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983F22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8D04FEB"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E104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1/10/1997</w:t>
            </w:r>
          </w:p>
        </w:tc>
        <w:tc>
          <w:tcPr>
            <w:tcW w:w="0" w:type="auto"/>
            <w:tcBorders>
              <w:top w:val="nil"/>
              <w:left w:val="nil"/>
              <w:bottom w:val="single" w:sz="4" w:space="0" w:color="auto"/>
              <w:right w:val="single" w:sz="4" w:space="0" w:color="auto"/>
            </w:tcBorders>
            <w:shd w:val="clear" w:color="auto" w:fill="auto"/>
            <w:noWrap/>
            <w:vAlign w:val="bottom"/>
            <w:hideMark/>
          </w:tcPr>
          <w:p w14:paraId="61037CF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31/10/1997</w:t>
            </w:r>
          </w:p>
        </w:tc>
        <w:tc>
          <w:tcPr>
            <w:tcW w:w="0" w:type="auto"/>
            <w:tcBorders>
              <w:top w:val="nil"/>
              <w:left w:val="nil"/>
              <w:bottom w:val="single" w:sz="4" w:space="0" w:color="auto"/>
              <w:right w:val="single" w:sz="4" w:space="0" w:color="auto"/>
            </w:tcBorders>
            <w:shd w:val="clear" w:color="auto" w:fill="auto"/>
            <w:noWrap/>
            <w:vAlign w:val="bottom"/>
            <w:hideMark/>
          </w:tcPr>
          <w:p w14:paraId="5DDEBFC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57085F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B48978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968F2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1/11/1997</w:t>
            </w:r>
          </w:p>
        </w:tc>
        <w:tc>
          <w:tcPr>
            <w:tcW w:w="0" w:type="auto"/>
            <w:tcBorders>
              <w:top w:val="nil"/>
              <w:left w:val="nil"/>
              <w:bottom w:val="single" w:sz="4" w:space="0" w:color="auto"/>
              <w:right w:val="single" w:sz="4" w:space="0" w:color="auto"/>
            </w:tcBorders>
            <w:shd w:val="clear" w:color="auto" w:fill="auto"/>
            <w:noWrap/>
            <w:vAlign w:val="bottom"/>
            <w:hideMark/>
          </w:tcPr>
          <w:p w14:paraId="3CFEF8D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30/11/1997</w:t>
            </w:r>
          </w:p>
        </w:tc>
        <w:tc>
          <w:tcPr>
            <w:tcW w:w="0" w:type="auto"/>
            <w:tcBorders>
              <w:top w:val="nil"/>
              <w:left w:val="nil"/>
              <w:bottom w:val="single" w:sz="4" w:space="0" w:color="auto"/>
              <w:right w:val="single" w:sz="4" w:space="0" w:color="auto"/>
            </w:tcBorders>
            <w:shd w:val="clear" w:color="auto" w:fill="auto"/>
            <w:noWrap/>
            <w:vAlign w:val="bottom"/>
            <w:hideMark/>
          </w:tcPr>
          <w:p w14:paraId="1C9D9EA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5DD711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5CB129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A393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1/12/1997</w:t>
            </w:r>
          </w:p>
        </w:tc>
        <w:tc>
          <w:tcPr>
            <w:tcW w:w="0" w:type="auto"/>
            <w:tcBorders>
              <w:top w:val="nil"/>
              <w:left w:val="nil"/>
              <w:bottom w:val="single" w:sz="4" w:space="0" w:color="auto"/>
              <w:right w:val="single" w:sz="4" w:space="0" w:color="auto"/>
            </w:tcBorders>
            <w:shd w:val="clear" w:color="auto" w:fill="auto"/>
            <w:noWrap/>
            <w:vAlign w:val="bottom"/>
            <w:hideMark/>
          </w:tcPr>
          <w:p w14:paraId="76A2A44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31/12/1997</w:t>
            </w:r>
          </w:p>
        </w:tc>
        <w:tc>
          <w:tcPr>
            <w:tcW w:w="0" w:type="auto"/>
            <w:tcBorders>
              <w:top w:val="nil"/>
              <w:left w:val="nil"/>
              <w:bottom w:val="single" w:sz="4" w:space="0" w:color="auto"/>
              <w:right w:val="single" w:sz="4" w:space="0" w:color="auto"/>
            </w:tcBorders>
            <w:shd w:val="clear" w:color="auto" w:fill="auto"/>
            <w:noWrap/>
            <w:vAlign w:val="bottom"/>
            <w:hideMark/>
          </w:tcPr>
          <w:p w14:paraId="5886720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8D10574"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B71C73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5612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1/01/1998</w:t>
            </w:r>
          </w:p>
        </w:tc>
        <w:tc>
          <w:tcPr>
            <w:tcW w:w="0" w:type="auto"/>
            <w:tcBorders>
              <w:top w:val="nil"/>
              <w:left w:val="nil"/>
              <w:bottom w:val="single" w:sz="4" w:space="0" w:color="auto"/>
              <w:right w:val="single" w:sz="4" w:space="0" w:color="auto"/>
            </w:tcBorders>
            <w:shd w:val="clear" w:color="auto" w:fill="auto"/>
            <w:noWrap/>
            <w:vAlign w:val="bottom"/>
            <w:hideMark/>
          </w:tcPr>
          <w:p w14:paraId="6FBD12B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31/01/1998</w:t>
            </w:r>
          </w:p>
        </w:tc>
        <w:tc>
          <w:tcPr>
            <w:tcW w:w="0" w:type="auto"/>
            <w:tcBorders>
              <w:top w:val="nil"/>
              <w:left w:val="nil"/>
              <w:bottom w:val="single" w:sz="4" w:space="0" w:color="auto"/>
              <w:right w:val="single" w:sz="4" w:space="0" w:color="auto"/>
            </w:tcBorders>
            <w:shd w:val="clear" w:color="auto" w:fill="auto"/>
            <w:noWrap/>
            <w:vAlign w:val="bottom"/>
            <w:hideMark/>
          </w:tcPr>
          <w:p w14:paraId="438513B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351FD5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368924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4F23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1/02/1998</w:t>
            </w:r>
          </w:p>
        </w:tc>
        <w:tc>
          <w:tcPr>
            <w:tcW w:w="0" w:type="auto"/>
            <w:tcBorders>
              <w:top w:val="nil"/>
              <w:left w:val="nil"/>
              <w:bottom w:val="single" w:sz="4" w:space="0" w:color="auto"/>
              <w:right w:val="single" w:sz="4" w:space="0" w:color="auto"/>
            </w:tcBorders>
            <w:shd w:val="clear" w:color="auto" w:fill="auto"/>
            <w:noWrap/>
            <w:vAlign w:val="bottom"/>
            <w:hideMark/>
          </w:tcPr>
          <w:p w14:paraId="6DFDAC6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28/02/1998</w:t>
            </w:r>
          </w:p>
        </w:tc>
        <w:tc>
          <w:tcPr>
            <w:tcW w:w="0" w:type="auto"/>
            <w:tcBorders>
              <w:top w:val="nil"/>
              <w:left w:val="nil"/>
              <w:bottom w:val="single" w:sz="4" w:space="0" w:color="auto"/>
              <w:right w:val="single" w:sz="4" w:space="0" w:color="auto"/>
            </w:tcBorders>
            <w:shd w:val="clear" w:color="auto" w:fill="auto"/>
            <w:noWrap/>
            <w:vAlign w:val="bottom"/>
            <w:hideMark/>
          </w:tcPr>
          <w:p w14:paraId="37CCE07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9CCDDD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110CB4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04E3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1/03/1998</w:t>
            </w:r>
          </w:p>
        </w:tc>
        <w:tc>
          <w:tcPr>
            <w:tcW w:w="0" w:type="auto"/>
            <w:tcBorders>
              <w:top w:val="nil"/>
              <w:left w:val="nil"/>
              <w:bottom w:val="single" w:sz="4" w:space="0" w:color="auto"/>
              <w:right w:val="single" w:sz="4" w:space="0" w:color="auto"/>
            </w:tcBorders>
            <w:shd w:val="clear" w:color="auto" w:fill="auto"/>
            <w:noWrap/>
            <w:vAlign w:val="bottom"/>
            <w:hideMark/>
          </w:tcPr>
          <w:p w14:paraId="0586469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31/03/1998</w:t>
            </w:r>
          </w:p>
        </w:tc>
        <w:tc>
          <w:tcPr>
            <w:tcW w:w="0" w:type="auto"/>
            <w:tcBorders>
              <w:top w:val="nil"/>
              <w:left w:val="nil"/>
              <w:bottom w:val="single" w:sz="4" w:space="0" w:color="auto"/>
              <w:right w:val="single" w:sz="4" w:space="0" w:color="auto"/>
            </w:tcBorders>
            <w:shd w:val="clear" w:color="auto" w:fill="auto"/>
            <w:noWrap/>
            <w:vAlign w:val="bottom"/>
            <w:hideMark/>
          </w:tcPr>
          <w:p w14:paraId="0B4ECCD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914767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970EAB0"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44BA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1/04/1998</w:t>
            </w:r>
          </w:p>
        </w:tc>
        <w:tc>
          <w:tcPr>
            <w:tcW w:w="0" w:type="auto"/>
            <w:tcBorders>
              <w:top w:val="nil"/>
              <w:left w:val="nil"/>
              <w:bottom w:val="single" w:sz="4" w:space="0" w:color="auto"/>
              <w:right w:val="single" w:sz="4" w:space="0" w:color="auto"/>
            </w:tcBorders>
            <w:shd w:val="clear" w:color="auto" w:fill="auto"/>
            <w:noWrap/>
            <w:vAlign w:val="bottom"/>
            <w:hideMark/>
          </w:tcPr>
          <w:p w14:paraId="18E6F0C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30/04/1998</w:t>
            </w:r>
          </w:p>
        </w:tc>
        <w:tc>
          <w:tcPr>
            <w:tcW w:w="0" w:type="auto"/>
            <w:tcBorders>
              <w:top w:val="nil"/>
              <w:left w:val="nil"/>
              <w:bottom w:val="single" w:sz="4" w:space="0" w:color="auto"/>
              <w:right w:val="single" w:sz="4" w:space="0" w:color="auto"/>
            </w:tcBorders>
            <w:shd w:val="clear" w:color="auto" w:fill="auto"/>
            <w:noWrap/>
            <w:vAlign w:val="bottom"/>
            <w:hideMark/>
          </w:tcPr>
          <w:p w14:paraId="6EAEE09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5EB282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223663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E83F7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1/05/1998</w:t>
            </w:r>
          </w:p>
        </w:tc>
        <w:tc>
          <w:tcPr>
            <w:tcW w:w="0" w:type="auto"/>
            <w:tcBorders>
              <w:top w:val="nil"/>
              <w:left w:val="nil"/>
              <w:bottom w:val="single" w:sz="4" w:space="0" w:color="auto"/>
              <w:right w:val="single" w:sz="4" w:space="0" w:color="auto"/>
            </w:tcBorders>
            <w:shd w:val="clear" w:color="auto" w:fill="auto"/>
            <w:noWrap/>
            <w:vAlign w:val="bottom"/>
            <w:hideMark/>
          </w:tcPr>
          <w:p w14:paraId="07D6ECA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31/05/1998</w:t>
            </w:r>
          </w:p>
        </w:tc>
        <w:tc>
          <w:tcPr>
            <w:tcW w:w="0" w:type="auto"/>
            <w:tcBorders>
              <w:top w:val="nil"/>
              <w:left w:val="nil"/>
              <w:bottom w:val="single" w:sz="4" w:space="0" w:color="auto"/>
              <w:right w:val="single" w:sz="4" w:space="0" w:color="auto"/>
            </w:tcBorders>
            <w:shd w:val="clear" w:color="auto" w:fill="auto"/>
            <w:noWrap/>
            <w:vAlign w:val="bottom"/>
            <w:hideMark/>
          </w:tcPr>
          <w:p w14:paraId="5B40ABC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B0A386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4E0D024"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63EA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lastRenderedPageBreak/>
              <w:t>1/06/1998</w:t>
            </w:r>
          </w:p>
        </w:tc>
        <w:tc>
          <w:tcPr>
            <w:tcW w:w="0" w:type="auto"/>
            <w:tcBorders>
              <w:top w:val="nil"/>
              <w:left w:val="nil"/>
              <w:bottom w:val="single" w:sz="4" w:space="0" w:color="auto"/>
              <w:right w:val="single" w:sz="4" w:space="0" w:color="auto"/>
            </w:tcBorders>
            <w:shd w:val="clear" w:color="auto" w:fill="auto"/>
            <w:noWrap/>
            <w:vAlign w:val="bottom"/>
            <w:hideMark/>
          </w:tcPr>
          <w:p w14:paraId="576E563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30/06/1998</w:t>
            </w:r>
          </w:p>
        </w:tc>
        <w:tc>
          <w:tcPr>
            <w:tcW w:w="0" w:type="auto"/>
            <w:tcBorders>
              <w:top w:val="nil"/>
              <w:left w:val="nil"/>
              <w:bottom w:val="single" w:sz="4" w:space="0" w:color="auto"/>
              <w:right w:val="single" w:sz="4" w:space="0" w:color="auto"/>
            </w:tcBorders>
            <w:shd w:val="clear" w:color="auto" w:fill="auto"/>
            <w:noWrap/>
            <w:vAlign w:val="bottom"/>
            <w:hideMark/>
          </w:tcPr>
          <w:p w14:paraId="3EEF96F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87F40A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B6A222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DBDC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1/07/1998</w:t>
            </w:r>
          </w:p>
        </w:tc>
        <w:tc>
          <w:tcPr>
            <w:tcW w:w="0" w:type="auto"/>
            <w:tcBorders>
              <w:top w:val="nil"/>
              <w:left w:val="nil"/>
              <w:bottom w:val="single" w:sz="4" w:space="0" w:color="auto"/>
              <w:right w:val="single" w:sz="4" w:space="0" w:color="auto"/>
            </w:tcBorders>
            <w:shd w:val="clear" w:color="auto" w:fill="auto"/>
            <w:noWrap/>
            <w:vAlign w:val="bottom"/>
            <w:hideMark/>
          </w:tcPr>
          <w:p w14:paraId="31859CA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31/07/1998</w:t>
            </w:r>
          </w:p>
        </w:tc>
        <w:tc>
          <w:tcPr>
            <w:tcW w:w="0" w:type="auto"/>
            <w:tcBorders>
              <w:top w:val="nil"/>
              <w:left w:val="nil"/>
              <w:bottom w:val="single" w:sz="4" w:space="0" w:color="auto"/>
              <w:right w:val="single" w:sz="4" w:space="0" w:color="auto"/>
            </w:tcBorders>
            <w:shd w:val="clear" w:color="auto" w:fill="auto"/>
            <w:noWrap/>
            <w:vAlign w:val="bottom"/>
            <w:hideMark/>
          </w:tcPr>
          <w:p w14:paraId="6DD7C96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A571FC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D29567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C1ED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1/08/1998</w:t>
            </w:r>
          </w:p>
        </w:tc>
        <w:tc>
          <w:tcPr>
            <w:tcW w:w="0" w:type="auto"/>
            <w:tcBorders>
              <w:top w:val="nil"/>
              <w:left w:val="nil"/>
              <w:bottom w:val="single" w:sz="4" w:space="0" w:color="auto"/>
              <w:right w:val="single" w:sz="4" w:space="0" w:color="auto"/>
            </w:tcBorders>
            <w:shd w:val="clear" w:color="auto" w:fill="auto"/>
            <w:noWrap/>
            <w:vAlign w:val="bottom"/>
            <w:hideMark/>
          </w:tcPr>
          <w:p w14:paraId="0328B3B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31/08/1998</w:t>
            </w:r>
          </w:p>
        </w:tc>
        <w:tc>
          <w:tcPr>
            <w:tcW w:w="0" w:type="auto"/>
            <w:tcBorders>
              <w:top w:val="nil"/>
              <w:left w:val="nil"/>
              <w:bottom w:val="single" w:sz="4" w:space="0" w:color="auto"/>
              <w:right w:val="single" w:sz="4" w:space="0" w:color="auto"/>
            </w:tcBorders>
            <w:shd w:val="clear" w:color="auto" w:fill="auto"/>
            <w:noWrap/>
            <w:vAlign w:val="bottom"/>
            <w:hideMark/>
          </w:tcPr>
          <w:p w14:paraId="4B834C7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71A75E4"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487A14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6D44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1/09/1998</w:t>
            </w:r>
          </w:p>
        </w:tc>
        <w:tc>
          <w:tcPr>
            <w:tcW w:w="0" w:type="auto"/>
            <w:tcBorders>
              <w:top w:val="nil"/>
              <w:left w:val="nil"/>
              <w:bottom w:val="single" w:sz="4" w:space="0" w:color="auto"/>
              <w:right w:val="single" w:sz="4" w:space="0" w:color="auto"/>
            </w:tcBorders>
            <w:shd w:val="clear" w:color="auto" w:fill="auto"/>
            <w:noWrap/>
            <w:vAlign w:val="bottom"/>
            <w:hideMark/>
          </w:tcPr>
          <w:p w14:paraId="136A280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30/09/1998</w:t>
            </w:r>
          </w:p>
        </w:tc>
        <w:tc>
          <w:tcPr>
            <w:tcW w:w="0" w:type="auto"/>
            <w:tcBorders>
              <w:top w:val="nil"/>
              <w:left w:val="nil"/>
              <w:bottom w:val="single" w:sz="4" w:space="0" w:color="auto"/>
              <w:right w:val="single" w:sz="4" w:space="0" w:color="auto"/>
            </w:tcBorders>
            <w:shd w:val="clear" w:color="auto" w:fill="auto"/>
            <w:noWrap/>
            <w:vAlign w:val="bottom"/>
            <w:hideMark/>
          </w:tcPr>
          <w:p w14:paraId="6A8E1032"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71039D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203B54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224A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1/10/1998</w:t>
            </w:r>
          </w:p>
        </w:tc>
        <w:tc>
          <w:tcPr>
            <w:tcW w:w="0" w:type="auto"/>
            <w:tcBorders>
              <w:top w:val="nil"/>
              <w:left w:val="nil"/>
              <w:bottom w:val="single" w:sz="4" w:space="0" w:color="auto"/>
              <w:right w:val="single" w:sz="4" w:space="0" w:color="auto"/>
            </w:tcBorders>
            <w:shd w:val="clear" w:color="auto" w:fill="auto"/>
            <w:noWrap/>
            <w:vAlign w:val="bottom"/>
            <w:hideMark/>
          </w:tcPr>
          <w:p w14:paraId="0E845BF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31/10/1998</w:t>
            </w:r>
          </w:p>
        </w:tc>
        <w:tc>
          <w:tcPr>
            <w:tcW w:w="0" w:type="auto"/>
            <w:tcBorders>
              <w:top w:val="nil"/>
              <w:left w:val="nil"/>
              <w:bottom w:val="single" w:sz="4" w:space="0" w:color="auto"/>
              <w:right w:val="single" w:sz="4" w:space="0" w:color="auto"/>
            </w:tcBorders>
            <w:shd w:val="clear" w:color="auto" w:fill="auto"/>
            <w:noWrap/>
            <w:vAlign w:val="bottom"/>
            <w:hideMark/>
          </w:tcPr>
          <w:p w14:paraId="06C8783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3B8578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A549DC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F5F8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1/11/1998</w:t>
            </w:r>
          </w:p>
        </w:tc>
        <w:tc>
          <w:tcPr>
            <w:tcW w:w="0" w:type="auto"/>
            <w:tcBorders>
              <w:top w:val="nil"/>
              <w:left w:val="nil"/>
              <w:bottom w:val="single" w:sz="4" w:space="0" w:color="auto"/>
              <w:right w:val="single" w:sz="4" w:space="0" w:color="auto"/>
            </w:tcBorders>
            <w:shd w:val="clear" w:color="auto" w:fill="auto"/>
            <w:noWrap/>
            <w:vAlign w:val="bottom"/>
            <w:hideMark/>
          </w:tcPr>
          <w:p w14:paraId="5711ABD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30/11/1998</w:t>
            </w:r>
          </w:p>
        </w:tc>
        <w:tc>
          <w:tcPr>
            <w:tcW w:w="0" w:type="auto"/>
            <w:tcBorders>
              <w:top w:val="nil"/>
              <w:left w:val="nil"/>
              <w:bottom w:val="single" w:sz="4" w:space="0" w:color="auto"/>
              <w:right w:val="single" w:sz="4" w:space="0" w:color="auto"/>
            </w:tcBorders>
            <w:shd w:val="clear" w:color="auto" w:fill="auto"/>
            <w:noWrap/>
            <w:vAlign w:val="bottom"/>
            <w:hideMark/>
          </w:tcPr>
          <w:p w14:paraId="5BFA4E77"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CA112A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BB102F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6B03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1/12/1998</w:t>
            </w:r>
          </w:p>
        </w:tc>
        <w:tc>
          <w:tcPr>
            <w:tcW w:w="0" w:type="auto"/>
            <w:tcBorders>
              <w:top w:val="nil"/>
              <w:left w:val="nil"/>
              <w:bottom w:val="single" w:sz="4" w:space="0" w:color="auto"/>
              <w:right w:val="single" w:sz="4" w:space="0" w:color="auto"/>
            </w:tcBorders>
            <w:shd w:val="clear" w:color="auto" w:fill="auto"/>
            <w:noWrap/>
            <w:vAlign w:val="bottom"/>
            <w:hideMark/>
          </w:tcPr>
          <w:p w14:paraId="5C1319A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31/12/1998</w:t>
            </w:r>
          </w:p>
        </w:tc>
        <w:tc>
          <w:tcPr>
            <w:tcW w:w="0" w:type="auto"/>
            <w:tcBorders>
              <w:top w:val="nil"/>
              <w:left w:val="nil"/>
              <w:bottom w:val="single" w:sz="4" w:space="0" w:color="auto"/>
              <w:right w:val="single" w:sz="4" w:space="0" w:color="auto"/>
            </w:tcBorders>
            <w:shd w:val="clear" w:color="auto" w:fill="auto"/>
            <w:noWrap/>
            <w:vAlign w:val="bottom"/>
            <w:hideMark/>
          </w:tcPr>
          <w:p w14:paraId="63CBF62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2B02CBD"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0FB838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B68F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1/01/1999</w:t>
            </w:r>
          </w:p>
        </w:tc>
        <w:tc>
          <w:tcPr>
            <w:tcW w:w="0" w:type="auto"/>
            <w:tcBorders>
              <w:top w:val="nil"/>
              <w:left w:val="nil"/>
              <w:bottom w:val="single" w:sz="4" w:space="0" w:color="auto"/>
              <w:right w:val="single" w:sz="4" w:space="0" w:color="auto"/>
            </w:tcBorders>
            <w:shd w:val="clear" w:color="auto" w:fill="auto"/>
            <w:noWrap/>
            <w:vAlign w:val="bottom"/>
            <w:hideMark/>
          </w:tcPr>
          <w:p w14:paraId="06869E2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31/01/1999</w:t>
            </w:r>
          </w:p>
        </w:tc>
        <w:tc>
          <w:tcPr>
            <w:tcW w:w="0" w:type="auto"/>
            <w:tcBorders>
              <w:top w:val="nil"/>
              <w:left w:val="nil"/>
              <w:bottom w:val="single" w:sz="4" w:space="0" w:color="auto"/>
              <w:right w:val="single" w:sz="4" w:space="0" w:color="auto"/>
            </w:tcBorders>
            <w:shd w:val="clear" w:color="auto" w:fill="auto"/>
            <w:noWrap/>
            <w:vAlign w:val="bottom"/>
            <w:hideMark/>
          </w:tcPr>
          <w:p w14:paraId="756E108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A7C635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70DBD2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1AF1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1/02/1999</w:t>
            </w:r>
          </w:p>
        </w:tc>
        <w:tc>
          <w:tcPr>
            <w:tcW w:w="0" w:type="auto"/>
            <w:tcBorders>
              <w:top w:val="nil"/>
              <w:left w:val="nil"/>
              <w:bottom w:val="single" w:sz="4" w:space="0" w:color="auto"/>
              <w:right w:val="single" w:sz="4" w:space="0" w:color="auto"/>
            </w:tcBorders>
            <w:shd w:val="clear" w:color="auto" w:fill="auto"/>
            <w:noWrap/>
            <w:vAlign w:val="bottom"/>
            <w:hideMark/>
          </w:tcPr>
          <w:p w14:paraId="41D7693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28/02/1999</w:t>
            </w:r>
          </w:p>
        </w:tc>
        <w:tc>
          <w:tcPr>
            <w:tcW w:w="0" w:type="auto"/>
            <w:tcBorders>
              <w:top w:val="nil"/>
              <w:left w:val="nil"/>
              <w:bottom w:val="single" w:sz="4" w:space="0" w:color="auto"/>
              <w:right w:val="single" w:sz="4" w:space="0" w:color="auto"/>
            </w:tcBorders>
            <w:shd w:val="clear" w:color="auto" w:fill="auto"/>
            <w:noWrap/>
            <w:vAlign w:val="bottom"/>
            <w:hideMark/>
          </w:tcPr>
          <w:p w14:paraId="7FEC249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1459FB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DB50D60"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E2A1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1/03/1999</w:t>
            </w:r>
          </w:p>
        </w:tc>
        <w:tc>
          <w:tcPr>
            <w:tcW w:w="0" w:type="auto"/>
            <w:tcBorders>
              <w:top w:val="nil"/>
              <w:left w:val="nil"/>
              <w:bottom w:val="single" w:sz="4" w:space="0" w:color="auto"/>
              <w:right w:val="single" w:sz="4" w:space="0" w:color="auto"/>
            </w:tcBorders>
            <w:shd w:val="clear" w:color="auto" w:fill="auto"/>
            <w:noWrap/>
            <w:vAlign w:val="bottom"/>
            <w:hideMark/>
          </w:tcPr>
          <w:p w14:paraId="614121D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31/03/1999</w:t>
            </w:r>
          </w:p>
        </w:tc>
        <w:tc>
          <w:tcPr>
            <w:tcW w:w="0" w:type="auto"/>
            <w:tcBorders>
              <w:top w:val="nil"/>
              <w:left w:val="nil"/>
              <w:bottom w:val="single" w:sz="4" w:space="0" w:color="auto"/>
              <w:right w:val="single" w:sz="4" w:space="0" w:color="auto"/>
            </w:tcBorders>
            <w:shd w:val="clear" w:color="auto" w:fill="auto"/>
            <w:noWrap/>
            <w:vAlign w:val="bottom"/>
            <w:hideMark/>
          </w:tcPr>
          <w:p w14:paraId="1ABC60D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7DBFE3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8EA422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F03F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1/04/1999</w:t>
            </w:r>
          </w:p>
        </w:tc>
        <w:tc>
          <w:tcPr>
            <w:tcW w:w="0" w:type="auto"/>
            <w:tcBorders>
              <w:top w:val="nil"/>
              <w:left w:val="nil"/>
              <w:bottom w:val="single" w:sz="4" w:space="0" w:color="auto"/>
              <w:right w:val="single" w:sz="4" w:space="0" w:color="auto"/>
            </w:tcBorders>
            <w:shd w:val="clear" w:color="auto" w:fill="auto"/>
            <w:noWrap/>
            <w:vAlign w:val="bottom"/>
            <w:hideMark/>
          </w:tcPr>
          <w:p w14:paraId="71D7669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30/04/1999</w:t>
            </w:r>
          </w:p>
        </w:tc>
        <w:tc>
          <w:tcPr>
            <w:tcW w:w="0" w:type="auto"/>
            <w:tcBorders>
              <w:top w:val="nil"/>
              <w:left w:val="nil"/>
              <w:bottom w:val="single" w:sz="4" w:space="0" w:color="auto"/>
              <w:right w:val="single" w:sz="4" w:space="0" w:color="auto"/>
            </w:tcBorders>
            <w:shd w:val="clear" w:color="auto" w:fill="auto"/>
            <w:noWrap/>
            <w:vAlign w:val="bottom"/>
            <w:hideMark/>
          </w:tcPr>
          <w:p w14:paraId="6F872BC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FA786C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DCABC6B"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8C56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1/05/1999</w:t>
            </w:r>
          </w:p>
        </w:tc>
        <w:tc>
          <w:tcPr>
            <w:tcW w:w="0" w:type="auto"/>
            <w:tcBorders>
              <w:top w:val="nil"/>
              <w:left w:val="nil"/>
              <w:bottom w:val="single" w:sz="4" w:space="0" w:color="auto"/>
              <w:right w:val="single" w:sz="4" w:space="0" w:color="auto"/>
            </w:tcBorders>
            <w:shd w:val="clear" w:color="auto" w:fill="auto"/>
            <w:noWrap/>
            <w:vAlign w:val="bottom"/>
            <w:hideMark/>
          </w:tcPr>
          <w:p w14:paraId="2BBA0E8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31/05/1999</w:t>
            </w:r>
          </w:p>
        </w:tc>
        <w:tc>
          <w:tcPr>
            <w:tcW w:w="0" w:type="auto"/>
            <w:tcBorders>
              <w:top w:val="nil"/>
              <w:left w:val="nil"/>
              <w:bottom w:val="single" w:sz="4" w:space="0" w:color="auto"/>
              <w:right w:val="single" w:sz="4" w:space="0" w:color="auto"/>
            </w:tcBorders>
            <w:shd w:val="clear" w:color="auto" w:fill="auto"/>
            <w:noWrap/>
            <w:vAlign w:val="bottom"/>
            <w:hideMark/>
          </w:tcPr>
          <w:p w14:paraId="1BCD4D62"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E1E5C6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A5146D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B442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1/06/1999</w:t>
            </w:r>
          </w:p>
        </w:tc>
        <w:tc>
          <w:tcPr>
            <w:tcW w:w="0" w:type="auto"/>
            <w:tcBorders>
              <w:top w:val="nil"/>
              <w:left w:val="nil"/>
              <w:bottom w:val="single" w:sz="4" w:space="0" w:color="auto"/>
              <w:right w:val="single" w:sz="4" w:space="0" w:color="auto"/>
            </w:tcBorders>
            <w:shd w:val="clear" w:color="auto" w:fill="auto"/>
            <w:noWrap/>
            <w:vAlign w:val="bottom"/>
            <w:hideMark/>
          </w:tcPr>
          <w:p w14:paraId="5661E8C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30/06/1999</w:t>
            </w:r>
          </w:p>
        </w:tc>
        <w:tc>
          <w:tcPr>
            <w:tcW w:w="0" w:type="auto"/>
            <w:tcBorders>
              <w:top w:val="nil"/>
              <w:left w:val="nil"/>
              <w:bottom w:val="single" w:sz="4" w:space="0" w:color="auto"/>
              <w:right w:val="single" w:sz="4" w:space="0" w:color="auto"/>
            </w:tcBorders>
            <w:shd w:val="clear" w:color="auto" w:fill="auto"/>
            <w:noWrap/>
            <w:vAlign w:val="bottom"/>
            <w:hideMark/>
          </w:tcPr>
          <w:p w14:paraId="052CE48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646EF2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4970D66"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169AB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1/07/1999</w:t>
            </w:r>
          </w:p>
        </w:tc>
        <w:tc>
          <w:tcPr>
            <w:tcW w:w="0" w:type="auto"/>
            <w:tcBorders>
              <w:top w:val="nil"/>
              <w:left w:val="nil"/>
              <w:bottom w:val="single" w:sz="4" w:space="0" w:color="auto"/>
              <w:right w:val="single" w:sz="4" w:space="0" w:color="auto"/>
            </w:tcBorders>
            <w:shd w:val="clear" w:color="auto" w:fill="auto"/>
            <w:noWrap/>
            <w:vAlign w:val="bottom"/>
            <w:hideMark/>
          </w:tcPr>
          <w:p w14:paraId="5D3B243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31/07/1999</w:t>
            </w:r>
          </w:p>
        </w:tc>
        <w:tc>
          <w:tcPr>
            <w:tcW w:w="0" w:type="auto"/>
            <w:tcBorders>
              <w:top w:val="nil"/>
              <w:left w:val="nil"/>
              <w:bottom w:val="single" w:sz="4" w:space="0" w:color="auto"/>
              <w:right w:val="single" w:sz="4" w:space="0" w:color="auto"/>
            </w:tcBorders>
            <w:shd w:val="clear" w:color="auto" w:fill="auto"/>
            <w:noWrap/>
            <w:vAlign w:val="bottom"/>
            <w:hideMark/>
          </w:tcPr>
          <w:p w14:paraId="40E85C6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D2E4EF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318D88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9F57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1/08/1999</w:t>
            </w:r>
          </w:p>
        </w:tc>
        <w:tc>
          <w:tcPr>
            <w:tcW w:w="0" w:type="auto"/>
            <w:tcBorders>
              <w:top w:val="nil"/>
              <w:left w:val="nil"/>
              <w:bottom w:val="single" w:sz="4" w:space="0" w:color="auto"/>
              <w:right w:val="single" w:sz="4" w:space="0" w:color="auto"/>
            </w:tcBorders>
            <w:shd w:val="clear" w:color="auto" w:fill="auto"/>
            <w:noWrap/>
            <w:vAlign w:val="bottom"/>
            <w:hideMark/>
          </w:tcPr>
          <w:p w14:paraId="5779E5C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31/08/1999</w:t>
            </w:r>
          </w:p>
        </w:tc>
        <w:tc>
          <w:tcPr>
            <w:tcW w:w="0" w:type="auto"/>
            <w:tcBorders>
              <w:top w:val="nil"/>
              <w:left w:val="nil"/>
              <w:bottom w:val="single" w:sz="4" w:space="0" w:color="auto"/>
              <w:right w:val="single" w:sz="4" w:space="0" w:color="auto"/>
            </w:tcBorders>
            <w:shd w:val="clear" w:color="auto" w:fill="auto"/>
            <w:noWrap/>
            <w:vAlign w:val="bottom"/>
            <w:hideMark/>
          </w:tcPr>
          <w:p w14:paraId="7A70516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1EF443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FA34C84"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38B2F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1/09/1999</w:t>
            </w:r>
          </w:p>
        </w:tc>
        <w:tc>
          <w:tcPr>
            <w:tcW w:w="0" w:type="auto"/>
            <w:tcBorders>
              <w:top w:val="nil"/>
              <w:left w:val="nil"/>
              <w:bottom w:val="single" w:sz="4" w:space="0" w:color="auto"/>
              <w:right w:val="single" w:sz="4" w:space="0" w:color="auto"/>
            </w:tcBorders>
            <w:shd w:val="clear" w:color="auto" w:fill="auto"/>
            <w:noWrap/>
            <w:vAlign w:val="bottom"/>
            <w:hideMark/>
          </w:tcPr>
          <w:p w14:paraId="0936F02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30/09/1999</w:t>
            </w:r>
          </w:p>
        </w:tc>
        <w:tc>
          <w:tcPr>
            <w:tcW w:w="0" w:type="auto"/>
            <w:tcBorders>
              <w:top w:val="nil"/>
              <w:left w:val="nil"/>
              <w:bottom w:val="single" w:sz="4" w:space="0" w:color="auto"/>
              <w:right w:val="single" w:sz="4" w:space="0" w:color="auto"/>
            </w:tcBorders>
            <w:shd w:val="clear" w:color="auto" w:fill="auto"/>
            <w:noWrap/>
            <w:vAlign w:val="bottom"/>
            <w:hideMark/>
          </w:tcPr>
          <w:p w14:paraId="1BA8892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BA337E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61334E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B2A0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1/10/1999</w:t>
            </w:r>
          </w:p>
        </w:tc>
        <w:tc>
          <w:tcPr>
            <w:tcW w:w="0" w:type="auto"/>
            <w:tcBorders>
              <w:top w:val="nil"/>
              <w:left w:val="nil"/>
              <w:bottom w:val="single" w:sz="4" w:space="0" w:color="auto"/>
              <w:right w:val="single" w:sz="4" w:space="0" w:color="auto"/>
            </w:tcBorders>
            <w:shd w:val="clear" w:color="auto" w:fill="auto"/>
            <w:noWrap/>
            <w:vAlign w:val="bottom"/>
            <w:hideMark/>
          </w:tcPr>
          <w:p w14:paraId="7547888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31/10/1999</w:t>
            </w:r>
          </w:p>
        </w:tc>
        <w:tc>
          <w:tcPr>
            <w:tcW w:w="0" w:type="auto"/>
            <w:tcBorders>
              <w:top w:val="nil"/>
              <w:left w:val="nil"/>
              <w:bottom w:val="single" w:sz="4" w:space="0" w:color="auto"/>
              <w:right w:val="single" w:sz="4" w:space="0" w:color="auto"/>
            </w:tcBorders>
            <w:shd w:val="clear" w:color="auto" w:fill="auto"/>
            <w:noWrap/>
            <w:vAlign w:val="bottom"/>
            <w:hideMark/>
          </w:tcPr>
          <w:p w14:paraId="544EBD2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BBA531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79EEB7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0A88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1/11/1999</w:t>
            </w:r>
          </w:p>
        </w:tc>
        <w:tc>
          <w:tcPr>
            <w:tcW w:w="0" w:type="auto"/>
            <w:tcBorders>
              <w:top w:val="nil"/>
              <w:left w:val="nil"/>
              <w:bottom w:val="single" w:sz="4" w:space="0" w:color="auto"/>
              <w:right w:val="single" w:sz="4" w:space="0" w:color="auto"/>
            </w:tcBorders>
            <w:shd w:val="clear" w:color="auto" w:fill="auto"/>
            <w:noWrap/>
            <w:vAlign w:val="bottom"/>
            <w:hideMark/>
          </w:tcPr>
          <w:p w14:paraId="0AAE288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30/11/1999</w:t>
            </w:r>
          </w:p>
        </w:tc>
        <w:tc>
          <w:tcPr>
            <w:tcW w:w="0" w:type="auto"/>
            <w:tcBorders>
              <w:top w:val="nil"/>
              <w:left w:val="nil"/>
              <w:bottom w:val="single" w:sz="4" w:space="0" w:color="auto"/>
              <w:right w:val="single" w:sz="4" w:space="0" w:color="auto"/>
            </w:tcBorders>
            <w:shd w:val="clear" w:color="auto" w:fill="auto"/>
            <w:noWrap/>
            <w:vAlign w:val="bottom"/>
            <w:hideMark/>
          </w:tcPr>
          <w:p w14:paraId="565467B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F1C315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0ADA88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B377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1/12/1999</w:t>
            </w:r>
          </w:p>
        </w:tc>
        <w:tc>
          <w:tcPr>
            <w:tcW w:w="0" w:type="auto"/>
            <w:tcBorders>
              <w:top w:val="nil"/>
              <w:left w:val="nil"/>
              <w:bottom w:val="single" w:sz="4" w:space="0" w:color="auto"/>
              <w:right w:val="single" w:sz="4" w:space="0" w:color="auto"/>
            </w:tcBorders>
            <w:shd w:val="clear" w:color="auto" w:fill="auto"/>
            <w:noWrap/>
            <w:vAlign w:val="bottom"/>
            <w:hideMark/>
          </w:tcPr>
          <w:p w14:paraId="774C0CA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31/12/1999</w:t>
            </w:r>
          </w:p>
        </w:tc>
        <w:tc>
          <w:tcPr>
            <w:tcW w:w="0" w:type="auto"/>
            <w:tcBorders>
              <w:top w:val="nil"/>
              <w:left w:val="nil"/>
              <w:bottom w:val="single" w:sz="4" w:space="0" w:color="auto"/>
              <w:right w:val="single" w:sz="4" w:space="0" w:color="auto"/>
            </w:tcBorders>
            <w:shd w:val="clear" w:color="auto" w:fill="auto"/>
            <w:noWrap/>
            <w:vAlign w:val="bottom"/>
            <w:hideMark/>
          </w:tcPr>
          <w:p w14:paraId="3B8F1C0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C32B744"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B5A66B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75AE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1/01/2000</w:t>
            </w:r>
          </w:p>
        </w:tc>
        <w:tc>
          <w:tcPr>
            <w:tcW w:w="0" w:type="auto"/>
            <w:tcBorders>
              <w:top w:val="nil"/>
              <w:left w:val="nil"/>
              <w:bottom w:val="single" w:sz="4" w:space="0" w:color="auto"/>
              <w:right w:val="single" w:sz="4" w:space="0" w:color="auto"/>
            </w:tcBorders>
            <w:shd w:val="clear" w:color="auto" w:fill="auto"/>
            <w:noWrap/>
            <w:vAlign w:val="bottom"/>
            <w:hideMark/>
          </w:tcPr>
          <w:p w14:paraId="3DD7F0B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31/01/2000</w:t>
            </w:r>
          </w:p>
        </w:tc>
        <w:tc>
          <w:tcPr>
            <w:tcW w:w="0" w:type="auto"/>
            <w:tcBorders>
              <w:top w:val="nil"/>
              <w:left w:val="nil"/>
              <w:bottom w:val="single" w:sz="4" w:space="0" w:color="auto"/>
              <w:right w:val="single" w:sz="4" w:space="0" w:color="auto"/>
            </w:tcBorders>
            <w:shd w:val="clear" w:color="auto" w:fill="auto"/>
            <w:noWrap/>
            <w:vAlign w:val="bottom"/>
            <w:hideMark/>
          </w:tcPr>
          <w:p w14:paraId="203991C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B9AC3E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B7CF8A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410C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1/02/2000</w:t>
            </w:r>
          </w:p>
        </w:tc>
        <w:tc>
          <w:tcPr>
            <w:tcW w:w="0" w:type="auto"/>
            <w:tcBorders>
              <w:top w:val="nil"/>
              <w:left w:val="nil"/>
              <w:bottom w:val="single" w:sz="4" w:space="0" w:color="auto"/>
              <w:right w:val="single" w:sz="4" w:space="0" w:color="auto"/>
            </w:tcBorders>
            <w:shd w:val="clear" w:color="auto" w:fill="auto"/>
            <w:noWrap/>
            <w:vAlign w:val="bottom"/>
            <w:hideMark/>
          </w:tcPr>
          <w:p w14:paraId="20A3FA3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29/02/2000</w:t>
            </w:r>
          </w:p>
        </w:tc>
        <w:tc>
          <w:tcPr>
            <w:tcW w:w="0" w:type="auto"/>
            <w:tcBorders>
              <w:top w:val="nil"/>
              <w:left w:val="nil"/>
              <w:bottom w:val="single" w:sz="4" w:space="0" w:color="auto"/>
              <w:right w:val="single" w:sz="4" w:space="0" w:color="auto"/>
            </w:tcBorders>
            <w:shd w:val="clear" w:color="auto" w:fill="auto"/>
            <w:noWrap/>
            <w:vAlign w:val="bottom"/>
            <w:hideMark/>
          </w:tcPr>
          <w:p w14:paraId="4DC2964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D0BDF29"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ED1E03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C8A9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1/03/2000</w:t>
            </w:r>
          </w:p>
        </w:tc>
        <w:tc>
          <w:tcPr>
            <w:tcW w:w="0" w:type="auto"/>
            <w:tcBorders>
              <w:top w:val="nil"/>
              <w:left w:val="nil"/>
              <w:bottom w:val="single" w:sz="4" w:space="0" w:color="auto"/>
              <w:right w:val="single" w:sz="4" w:space="0" w:color="auto"/>
            </w:tcBorders>
            <w:shd w:val="clear" w:color="auto" w:fill="auto"/>
            <w:noWrap/>
            <w:vAlign w:val="bottom"/>
            <w:hideMark/>
          </w:tcPr>
          <w:p w14:paraId="7D3EA8B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31/03/2000</w:t>
            </w:r>
          </w:p>
        </w:tc>
        <w:tc>
          <w:tcPr>
            <w:tcW w:w="0" w:type="auto"/>
            <w:tcBorders>
              <w:top w:val="nil"/>
              <w:left w:val="nil"/>
              <w:bottom w:val="single" w:sz="4" w:space="0" w:color="auto"/>
              <w:right w:val="single" w:sz="4" w:space="0" w:color="auto"/>
            </w:tcBorders>
            <w:shd w:val="clear" w:color="auto" w:fill="auto"/>
            <w:noWrap/>
            <w:vAlign w:val="bottom"/>
            <w:hideMark/>
          </w:tcPr>
          <w:p w14:paraId="67DB3BB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08F919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E4A739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48AC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1/04/2000</w:t>
            </w:r>
          </w:p>
        </w:tc>
        <w:tc>
          <w:tcPr>
            <w:tcW w:w="0" w:type="auto"/>
            <w:tcBorders>
              <w:top w:val="nil"/>
              <w:left w:val="nil"/>
              <w:bottom w:val="single" w:sz="4" w:space="0" w:color="auto"/>
              <w:right w:val="single" w:sz="4" w:space="0" w:color="auto"/>
            </w:tcBorders>
            <w:shd w:val="clear" w:color="auto" w:fill="auto"/>
            <w:noWrap/>
            <w:vAlign w:val="bottom"/>
            <w:hideMark/>
          </w:tcPr>
          <w:p w14:paraId="619DEA6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30/04/2000</w:t>
            </w:r>
          </w:p>
        </w:tc>
        <w:tc>
          <w:tcPr>
            <w:tcW w:w="0" w:type="auto"/>
            <w:tcBorders>
              <w:top w:val="nil"/>
              <w:left w:val="nil"/>
              <w:bottom w:val="single" w:sz="4" w:space="0" w:color="auto"/>
              <w:right w:val="single" w:sz="4" w:space="0" w:color="auto"/>
            </w:tcBorders>
            <w:shd w:val="clear" w:color="auto" w:fill="auto"/>
            <w:noWrap/>
            <w:vAlign w:val="bottom"/>
            <w:hideMark/>
          </w:tcPr>
          <w:p w14:paraId="0236955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30CD4C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206AE8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40336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1/05/2000</w:t>
            </w:r>
          </w:p>
        </w:tc>
        <w:tc>
          <w:tcPr>
            <w:tcW w:w="0" w:type="auto"/>
            <w:tcBorders>
              <w:top w:val="nil"/>
              <w:left w:val="nil"/>
              <w:bottom w:val="single" w:sz="4" w:space="0" w:color="auto"/>
              <w:right w:val="single" w:sz="4" w:space="0" w:color="auto"/>
            </w:tcBorders>
            <w:shd w:val="clear" w:color="auto" w:fill="auto"/>
            <w:noWrap/>
            <w:vAlign w:val="bottom"/>
            <w:hideMark/>
          </w:tcPr>
          <w:p w14:paraId="1F019FD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31/05/2000</w:t>
            </w:r>
          </w:p>
        </w:tc>
        <w:tc>
          <w:tcPr>
            <w:tcW w:w="0" w:type="auto"/>
            <w:tcBorders>
              <w:top w:val="nil"/>
              <w:left w:val="nil"/>
              <w:bottom w:val="single" w:sz="4" w:space="0" w:color="auto"/>
              <w:right w:val="single" w:sz="4" w:space="0" w:color="auto"/>
            </w:tcBorders>
            <w:shd w:val="clear" w:color="auto" w:fill="auto"/>
            <w:noWrap/>
            <w:vAlign w:val="bottom"/>
            <w:hideMark/>
          </w:tcPr>
          <w:p w14:paraId="1C5C9F6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85C8FD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DD6E66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33EB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1/06/2000</w:t>
            </w:r>
          </w:p>
        </w:tc>
        <w:tc>
          <w:tcPr>
            <w:tcW w:w="0" w:type="auto"/>
            <w:tcBorders>
              <w:top w:val="nil"/>
              <w:left w:val="nil"/>
              <w:bottom w:val="single" w:sz="4" w:space="0" w:color="auto"/>
              <w:right w:val="single" w:sz="4" w:space="0" w:color="auto"/>
            </w:tcBorders>
            <w:shd w:val="clear" w:color="auto" w:fill="auto"/>
            <w:noWrap/>
            <w:vAlign w:val="bottom"/>
            <w:hideMark/>
          </w:tcPr>
          <w:p w14:paraId="5B692CF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30/06/2000</w:t>
            </w:r>
          </w:p>
        </w:tc>
        <w:tc>
          <w:tcPr>
            <w:tcW w:w="0" w:type="auto"/>
            <w:tcBorders>
              <w:top w:val="nil"/>
              <w:left w:val="nil"/>
              <w:bottom w:val="single" w:sz="4" w:space="0" w:color="auto"/>
              <w:right w:val="single" w:sz="4" w:space="0" w:color="auto"/>
            </w:tcBorders>
            <w:shd w:val="clear" w:color="auto" w:fill="auto"/>
            <w:noWrap/>
            <w:vAlign w:val="bottom"/>
            <w:hideMark/>
          </w:tcPr>
          <w:p w14:paraId="6CEE418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B552E1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6D4CA5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2BFE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1/07/2000</w:t>
            </w:r>
          </w:p>
        </w:tc>
        <w:tc>
          <w:tcPr>
            <w:tcW w:w="0" w:type="auto"/>
            <w:tcBorders>
              <w:top w:val="nil"/>
              <w:left w:val="nil"/>
              <w:bottom w:val="single" w:sz="4" w:space="0" w:color="auto"/>
              <w:right w:val="single" w:sz="4" w:space="0" w:color="auto"/>
            </w:tcBorders>
            <w:shd w:val="clear" w:color="auto" w:fill="auto"/>
            <w:noWrap/>
            <w:vAlign w:val="bottom"/>
            <w:hideMark/>
          </w:tcPr>
          <w:p w14:paraId="39991F1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31/07/2000</w:t>
            </w:r>
          </w:p>
        </w:tc>
        <w:tc>
          <w:tcPr>
            <w:tcW w:w="0" w:type="auto"/>
            <w:tcBorders>
              <w:top w:val="nil"/>
              <w:left w:val="nil"/>
              <w:bottom w:val="single" w:sz="4" w:space="0" w:color="auto"/>
              <w:right w:val="single" w:sz="4" w:space="0" w:color="auto"/>
            </w:tcBorders>
            <w:shd w:val="clear" w:color="auto" w:fill="auto"/>
            <w:noWrap/>
            <w:vAlign w:val="bottom"/>
            <w:hideMark/>
          </w:tcPr>
          <w:p w14:paraId="424AA03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3F0C57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624B00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2359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1/08/2000</w:t>
            </w:r>
          </w:p>
        </w:tc>
        <w:tc>
          <w:tcPr>
            <w:tcW w:w="0" w:type="auto"/>
            <w:tcBorders>
              <w:top w:val="nil"/>
              <w:left w:val="nil"/>
              <w:bottom w:val="single" w:sz="4" w:space="0" w:color="auto"/>
              <w:right w:val="single" w:sz="4" w:space="0" w:color="auto"/>
            </w:tcBorders>
            <w:shd w:val="clear" w:color="auto" w:fill="auto"/>
            <w:noWrap/>
            <w:vAlign w:val="bottom"/>
            <w:hideMark/>
          </w:tcPr>
          <w:p w14:paraId="4EAF4D4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31/08/2000</w:t>
            </w:r>
          </w:p>
        </w:tc>
        <w:tc>
          <w:tcPr>
            <w:tcW w:w="0" w:type="auto"/>
            <w:tcBorders>
              <w:top w:val="nil"/>
              <w:left w:val="nil"/>
              <w:bottom w:val="single" w:sz="4" w:space="0" w:color="auto"/>
              <w:right w:val="single" w:sz="4" w:space="0" w:color="auto"/>
            </w:tcBorders>
            <w:shd w:val="clear" w:color="auto" w:fill="auto"/>
            <w:noWrap/>
            <w:vAlign w:val="bottom"/>
            <w:hideMark/>
          </w:tcPr>
          <w:p w14:paraId="3634920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9D4073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5222AD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82C6F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1/09/2000</w:t>
            </w:r>
          </w:p>
        </w:tc>
        <w:tc>
          <w:tcPr>
            <w:tcW w:w="0" w:type="auto"/>
            <w:tcBorders>
              <w:top w:val="nil"/>
              <w:left w:val="nil"/>
              <w:bottom w:val="single" w:sz="4" w:space="0" w:color="auto"/>
              <w:right w:val="single" w:sz="4" w:space="0" w:color="auto"/>
            </w:tcBorders>
            <w:shd w:val="clear" w:color="auto" w:fill="auto"/>
            <w:noWrap/>
            <w:vAlign w:val="bottom"/>
            <w:hideMark/>
          </w:tcPr>
          <w:p w14:paraId="4C18402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30/09/2000</w:t>
            </w:r>
          </w:p>
        </w:tc>
        <w:tc>
          <w:tcPr>
            <w:tcW w:w="0" w:type="auto"/>
            <w:tcBorders>
              <w:top w:val="nil"/>
              <w:left w:val="nil"/>
              <w:bottom w:val="single" w:sz="4" w:space="0" w:color="auto"/>
              <w:right w:val="single" w:sz="4" w:space="0" w:color="auto"/>
            </w:tcBorders>
            <w:shd w:val="clear" w:color="auto" w:fill="auto"/>
            <w:noWrap/>
            <w:vAlign w:val="bottom"/>
            <w:hideMark/>
          </w:tcPr>
          <w:p w14:paraId="5962288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5BAAA4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03B65A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2994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1/10/2000</w:t>
            </w:r>
          </w:p>
        </w:tc>
        <w:tc>
          <w:tcPr>
            <w:tcW w:w="0" w:type="auto"/>
            <w:tcBorders>
              <w:top w:val="nil"/>
              <w:left w:val="nil"/>
              <w:bottom w:val="single" w:sz="4" w:space="0" w:color="auto"/>
              <w:right w:val="single" w:sz="4" w:space="0" w:color="auto"/>
            </w:tcBorders>
            <w:shd w:val="clear" w:color="auto" w:fill="auto"/>
            <w:noWrap/>
            <w:vAlign w:val="bottom"/>
            <w:hideMark/>
          </w:tcPr>
          <w:p w14:paraId="4C4E24F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31/10/2000</w:t>
            </w:r>
          </w:p>
        </w:tc>
        <w:tc>
          <w:tcPr>
            <w:tcW w:w="0" w:type="auto"/>
            <w:tcBorders>
              <w:top w:val="nil"/>
              <w:left w:val="nil"/>
              <w:bottom w:val="single" w:sz="4" w:space="0" w:color="auto"/>
              <w:right w:val="single" w:sz="4" w:space="0" w:color="auto"/>
            </w:tcBorders>
            <w:shd w:val="clear" w:color="auto" w:fill="auto"/>
            <w:noWrap/>
            <w:vAlign w:val="bottom"/>
            <w:hideMark/>
          </w:tcPr>
          <w:p w14:paraId="6CECBCB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111BAE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36D826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B8045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1/11/2000</w:t>
            </w:r>
          </w:p>
        </w:tc>
        <w:tc>
          <w:tcPr>
            <w:tcW w:w="0" w:type="auto"/>
            <w:tcBorders>
              <w:top w:val="nil"/>
              <w:left w:val="nil"/>
              <w:bottom w:val="single" w:sz="4" w:space="0" w:color="auto"/>
              <w:right w:val="single" w:sz="4" w:space="0" w:color="auto"/>
            </w:tcBorders>
            <w:shd w:val="clear" w:color="auto" w:fill="auto"/>
            <w:noWrap/>
            <w:vAlign w:val="bottom"/>
            <w:hideMark/>
          </w:tcPr>
          <w:p w14:paraId="3B8C93A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30/11/2000</w:t>
            </w:r>
          </w:p>
        </w:tc>
        <w:tc>
          <w:tcPr>
            <w:tcW w:w="0" w:type="auto"/>
            <w:tcBorders>
              <w:top w:val="nil"/>
              <w:left w:val="nil"/>
              <w:bottom w:val="single" w:sz="4" w:space="0" w:color="auto"/>
              <w:right w:val="single" w:sz="4" w:space="0" w:color="auto"/>
            </w:tcBorders>
            <w:shd w:val="clear" w:color="auto" w:fill="auto"/>
            <w:noWrap/>
            <w:vAlign w:val="bottom"/>
            <w:hideMark/>
          </w:tcPr>
          <w:p w14:paraId="1B08E06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E95C9D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BC91CC4"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01A2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1/12/2000</w:t>
            </w:r>
          </w:p>
        </w:tc>
        <w:tc>
          <w:tcPr>
            <w:tcW w:w="0" w:type="auto"/>
            <w:tcBorders>
              <w:top w:val="nil"/>
              <w:left w:val="nil"/>
              <w:bottom w:val="single" w:sz="4" w:space="0" w:color="auto"/>
              <w:right w:val="single" w:sz="4" w:space="0" w:color="auto"/>
            </w:tcBorders>
            <w:shd w:val="clear" w:color="auto" w:fill="auto"/>
            <w:noWrap/>
            <w:vAlign w:val="bottom"/>
            <w:hideMark/>
          </w:tcPr>
          <w:p w14:paraId="2F67621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31/12/2000</w:t>
            </w:r>
          </w:p>
        </w:tc>
        <w:tc>
          <w:tcPr>
            <w:tcW w:w="0" w:type="auto"/>
            <w:tcBorders>
              <w:top w:val="nil"/>
              <w:left w:val="nil"/>
              <w:bottom w:val="single" w:sz="4" w:space="0" w:color="auto"/>
              <w:right w:val="single" w:sz="4" w:space="0" w:color="auto"/>
            </w:tcBorders>
            <w:shd w:val="clear" w:color="auto" w:fill="auto"/>
            <w:noWrap/>
            <w:vAlign w:val="bottom"/>
            <w:hideMark/>
          </w:tcPr>
          <w:p w14:paraId="2C2B012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8D8AF4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DD013B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1939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1/01/2001</w:t>
            </w:r>
          </w:p>
        </w:tc>
        <w:tc>
          <w:tcPr>
            <w:tcW w:w="0" w:type="auto"/>
            <w:tcBorders>
              <w:top w:val="nil"/>
              <w:left w:val="nil"/>
              <w:bottom w:val="single" w:sz="4" w:space="0" w:color="auto"/>
              <w:right w:val="single" w:sz="4" w:space="0" w:color="auto"/>
            </w:tcBorders>
            <w:shd w:val="clear" w:color="auto" w:fill="auto"/>
            <w:noWrap/>
            <w:vAlign w:val="bottom"/>
            <w:hideMark/>
          </w:tcPr>
          <w:p w14:paraId="5367385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31/01/2001</w:t>
            </w:r>
          </w:p>
        </w:tc>
        <w:tc>
          <w:tcPr>
            <w:tcW w:w="0" w:type="auto"/>
            <w:tcBorders>
              <w:top w:val="nil"/>
              <w:left w:val="nil"/>
              <w:bottom w:val="single" w:sz="4" w:space="0" w:color="auto"/>
              <w:right w:val="single" w:sz="4" w:space="0" w:color="auto"/>
            </w:tcBorders>
            <w:shd w:val="clear" w:color="auto" w:fill="auto"/>
            <w:noWrap/>
            <w:vAlign w:val="bottom"/>
            <w:hideMark/>
          </w:tcPr>
          <w:p w14:paraId="39E9DFB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C373A9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4A2E333"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1314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1/02/2001</w:t>
            </w:r>
          </w:p>
        </w:tc>
        <w:tc>
          <w:tcPr>
            <w:tcW w:w="0" w:type="auto"/>
            <w:tcBorders>
              <w:top w:val="nil"/>
              <w:left w:val="nil"/>
              <w:bottom w:val="single" w:sz="4" w:space="0" w:color="auto"/>
              <w:right w:val="single" w:sz="4" w:space="0" w:color="auto"/>
            </w:tcBorders>
            <w:shd w:val="clear" w:color="auto" w:fill="auto"/>
            <w:noWrap/>
            <w:vAlign w:val="bottom"/>
            <w:hideMark/>
          </w:tcPr>
          <w:p w14:paraId="571CCD9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28/02/2001</w:t>
            </w:r>
          </w:p>
        </w:tc>
        <w:tc>
          <w:tcPr>
            <w:tcW w:w="0" w:type="auto"/>
            <w:tcBorders>
              <w:top w:val="nil"/>
              <w:left w:val="nil"/>
              <w:bottom w:val="single" w:sz="4" w:space="0" w:color="auto"/>
              <w:right w:val="single" w:sz="4" w:space="0" w:color="auto"/>
            </w:tcBorders>
            <w:shd w:val="clear" w:color="auto" w:fill="auto"/>
            <w:noWrap/>
            <w:vAlign w:val="bottom"/>
            <w:hideMark/>
          </w:tcPr>
          <w:p w14:paraId="07089877"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FCDC8F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0745AD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2FBF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1/03/2001</w:t>
            </w:r>
          </w:p>
        </w:tc>
        <w:tc>
          <w:tcPr>
            <w:tcW w:w="0" w:type="auto"/>
            <w:tcBorders>
              <w:top w:val="nil"/>
              <w:left w:val="nil"/>
              <w:bottom w:val="single" w:sz="4" w:space="0" w:color="auto"/>
              <w:right w:val="single" w:sz="4" w:space="0" w:color="auto"/>
            </w:tcBorders>
            <w:shd w:val="clear" w:color="auto" w:fill="auto"/>
            <w:noWrap/>
            <w:vAlign w:val="bottom"/>
            <w:hideMark/>
          </w:tcPr>
          <w:p w14:paraId="7FB8DD7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31/03/2001</w:t>
            </w:r>
          </w:p>
        </w:tc>
        <w:tc>
          <w:tcPr>
            <w:tcW w:w="0" w:type="auto"/>
            <w:tcBorders>
              <w:top w:val="nil"/>
              <w:left w:val="nil"/>
              <w:bottom w:val="single" w:sz="4" w:space="0" w:color="auto"/>
              <w:right w:val="single" w:sz="4" w:space="0" w:color="auto"/>
            </w:tcBorders>
            <w:shd w:val="clear" w:color="auto" w:fill="auto"/>
            <w:noWrap/>
            <w:vAlign w:val="bottom"/>
            <w:hideMark/>
          </w:tcPr>
          <w:p w14:paraId="7214000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453085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73BBEC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E6E8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1/04/2001</w:t>
            </w:r>
          </w:p>
        </w:tc>
        <w:tc>
          <w:tcPr>
            <w:tcW w:w="0" w:type="auto"/>
            <w:tcBorders>
              <w:top w:val="nil"/>
              <w:left w:val="nil"/>
              <w:bottom w:val="single" w:sz="4" w:space="0" w:color="auto"/>
              <w:right w:val="single" w:sz="4" w:space="0" w:color="auto"/>
            </w:tcBorders>
            <w:shd w:val="clear" w:color="auto" w:fill="auto"/>
            <w:noWrap/>
            <w:vAlign w:val="bottom"/>
            <w:hideMark/>
          </w:tcPr>
          <w:p w14:paraId="2C74261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30/04/2001</w:t>
            </w:r>
          </w:p>
        </w:tc>
        <w:tc>
          <w:tcPr>
            <w:tcW w:w="0" w:type="auto"/>
            <w:tcBorders>
              <w:top w:val="nil"/>
              <w:left w:val="nil"/>
              <w:bottom w:val="single" w:sz="4" w:space="0" w:color="auto"/>
              <w:right w:val="single" w:sz="4" w:space="0" w:color="auto"/>
            </w:tcBorders>
            <w:shd w:val="clear" w:color="auto" w:fill="auto"/>
            <w:noWrap/>
            <w:vAlign w:val="bottom"/>
            <w:hideMark/>
          </w:tcPr>
          <w:p w14:paraId="7EE6F46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D3BB92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E48E3B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3950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1/05/2001</w:t>
            </w:r>
          </w:p>
        </w:tc>
        <w:tc>
          <w:tcPr>
            <w:tcW w:w="0" w:type="auto"/>
            <w:tcBorders>
              <w:top w:val="nil"/>
              <w:left w:val="nil"/>
              <w:bottom w:val="single" w:sz="4" w:space="0" w:color="auto"/>
              <w:right w:val="single" w:sz="4" w:space="0" w:color="auto"/>
            </w:tcBorders>
            <w:shd w:val="clear" w:color="auto" w:fill="auto"/>
            <w:noWrap/>
            <w:vAlign w:val="bottom"/>
            <w:hideMark/>
          </w:tcPr>
          <w:p w14:paraId="6C488C7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31/05/2001</w:t>
            </w:r>
          </w:p>
        </w:tc>
        <w:tc>
          <w:tcPr>
            <w:tcW w:w="0" w:type="auto"/>
            <w:tcBorders>
              <w:top w:val="nil"/>
              <w:left w:val="nil"/>
              <w:bottom w:val="single" w:sz="4" w:space="0" w:color="auto"/>
              <w:right w:val="single" w:sz="4" w:space="0" w:color="auto"/>
            </w:tcBorders>
            <w:shd w:val="clear" w:color="auto" w:fill="auto"/>
            <w:noWrap/>
            <w:vAlign w:val="bottom"/>
            <w:hideMark/>
          </w:tcPr>
          <w:p w14:paraId="3642E05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EA6564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84E74E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4E25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1/06/2001</w:t>
            </w:r>
          </w:p>
        </w:tc>
        <w:tc>
          <w:tcPr>
            <w:tcW w:w="0" w:type="auto"/>
            <w:tcBorders>
              <w:top w:val="nil"/>
              <w:left w:val="nil"/>
              <w:bottom w:val="single" w:sz="4" w:space="0" w:color="auto"/>
              <w:right w:val="single" w:sz="4" w:space="0" w:color="auto"/>
            </w:tcBorders>
            <w:shd w:val="clear" w:color="auto" w:fill="auto"/>
            <w:noWrap/>
            <w:vAlign w:val="bottom"/>
            <w:hideMark/>
          </w:tcPr>
          <w:p w14:paraId="5C7BC49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30/06/2001</w:t>
            </w:r>
          </w:p>
        </w:tc>
        <w:tc>
          <w:tcPr>
            <w:tcW w:w="0" w:type="auto"/>
            <w:tcBorders>
              <w:top w:val="nil"/>
              <w:left w:val="nil"/>
              <w:bottom w:val="single" w:sz="4" w:space="0" w:color="auto"/>
              <w:right w:val="single" w:sz="4" w:space="0" w:color="auto"/>
            </w:tcBorders>
            <w:shd w:val="clear" w:color="auto" w:fill="auto"/>
            <w:noWrap/>
            <w:vAlign w:val="bottom"/>
            <w:hideMark/>
          </w:tcPr>
          <w:p w14:paraId="1331123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C95C25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358727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88DB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1/07/2001</w:t>
            </w:r>
          </w:p>
        </w:tc>
        <w:tc>
          <w:tcPr>
            <w:tcW w:w="0" w:type="auto"/>
            <w:tcBorders>
              <w:top w:val="nil"/>
              <w:left w:val="nil"/>
              <w:bottom w:val="single" w:sz="4" w:space="0" w:color="auto"/>
              <w:right w:val="single" w:sz="4" w:space="0" w:color="auto"/>
            </w:tcBorders>
            <w:shd w:val="clear" w:color="auto" w:fill="auto"/>
            <w:noWrap/>
            <w:vAlign w:val="bottom"/>
            <w:hideMark/>
          </w:tcPr>
          <w:p w14:paraId="1890F18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31/07/2001</w:t>
            </w:r>
          </w:p>
        </w:tc>
        <w:tc>
          <w:tcPr>
            <w:tcW w:w="0" w:type="auto"/>
            <w:tcBorders>
              <w:top w:val="nil"/>
              <w:left w:val="nil"/>
              <w:bottom w:val="single" w:sz="4" w:space="0" w:color="auto"/>
              <w:right w:val="single" w:sz="4" w:space="0" w:color="auto"/>
            </w:tcBorders>
            <w:shd w:val="clear" w:color="auto" w:fill="auto"/>
            <w:noWrap/>
            <w:vAlign w:val="bottom"/>
            <w:hideMark/>
          </w:tcPr>
          <w:p w14:paraId="0B8FB33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2DB54F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66AD2B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BD8B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1/08/2001</w:t>
            </w:r>
          </w:p>
        </w:tc>
        <w:tc>
          <w:tcPr>
            <w:tcW w:w="0" w:type="auto"/>
            <w:tcBorders>
              <w:top w:val="nil"/>
              <w:left w:val="nil"/>
              <w:bottom w:val="single" w:sz="4" w:space="0" w:color="auto"/>
              <w:right w:val="single" w:sz="4" w:space="0" w:color="auto"/>
            </w:tcBorders>
            <w:shd w:val="clear" w:color="auto" w:fill="auto"/>
            <w:noWrap/>
            <w:vAlign w:val="bottom"/>
            <w:hideMark/>
          </w:tcPr>
          <w:p w14:paraId="4425684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31/08/2001</w:t>
            </w:r>
          </w:p>
        </w:tc>
        <w:tc>
          <w:tcPr>
            <w:tcW w:w="0" w:type="auto"/>
            <w:tcBorders>
              <w:top w:val="nil"/>
              <w:left w:val="nil"/>
              <w:bottom w:val="single" w:sz="4" w:space="0" w:color="auto"/>
              <w:right w:val="single" w:sz="4" w:space="0" w:color="auto"/>
            </w:tcBorders>
            <w:shd w:val="clear" w:color="auto" w:fill="auto"/>
            <w:noWrap/>
            <w:vAlign w:val="bottom"/>
            <w:hideMark/>
          </w:tcPr>
          <w:p w14:paraId="6A1F35E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A64C1C7"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42A958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2DE7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1/09/2001</w:t>
            </w:r>
          </w:p>
        </w:tc>
        <w:tc>
          <w:tcPr>
            <w:tcW w:w="0" w:type="auto"/>
            <w:tcBorders>
              <w:top w:val="nil"/>
              <w:left w:val="nil"/>
              <w:bottom w:val="single" w:sz="4" w:space="0" w:color="auto"/>
              <w:right w:val="single" w:sz="4" w:space="0" w:color="auto"/>
            </w:tcBorders>
            <w:shd w:val="clear" w:color="auto" w:fill="auto"/>
            <w:noWrap/>
            <w:vAlign w:val="bottom"/>
            <w:hideMark/>
          </w:tcPr>
          <w:p w14:paraId="23BD849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30/09/2001</w:t>
            </w:r>
          </w:p>
        </w:tc>
        <w:tc>
          <w:tcPr>
            <w:tcW w:w="0" w:type="auto"/>
            <w:tcBorders>
              <w:top w:val="nil"/>
              <w:left w:val="nil"/>
              <w:bottom w:val="single" w:sz="4" w:space="0" w:color="auto"/>
              <w:right w:val="single" w:sz="4" w:space="0" w:color="auto"/>
            </w:tcBorders>
            <w:shd w:val="clear" w:color="auto" w:fill="auto"/>
            <w:noWrap/>
            <w:vAlign w:val="bottom"/>
            <w:hideMark/>
          </w:tcPr>
          <w:p w14:paraId="3893D33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A1AE0B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F37909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6605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1/10/2001</w:t>
            </w:r>
          </w:p>
        </w:tc>
        <w:tc>
          <w:tcPr>
            <w:tcW w:w="0" w:type="auto"/>
            <w:tcBorders>
              <w:top w:val="nil"/>
              <w:left w:val="nil"/>
              <w:bottom w:val="single" w:sz="4" w:space="0" w:color="auto"/>
              <w:right w:val="single" w:sz="4" w:space="0" w:color="auto"/>
            </w:tcBorders>
            <w:shd w:val="clear" w:color="auto" w:fill="auto"/>
            <w:noWrap/>
            <w:vAlign w:val="bottom"/>
            <w:hideMark/>
          </w:tcPr>
          <w:p w14:paraId="2F9AA15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31/10/2001</w:t>
            </w:r>
          </w:p>
        </w:tc>
        <w:tc>
          <w:tcPr>
            <w:tcW w:w="0" w:type="auto"/>
            <w:tcBorders>
              <w:top w:val="nil"/>
              <w:left w:val="nil"/>
              <w:bottom w:val="single" w:sz="4" w:space="0" w:color="auto"/>
              <w:right w:val="single" w:sz="4" w:space="0" w:color="auto"/>
            </w:tcBorders>
            <w:shd w:val="clear" w:color="auto" w:fill="auto"/>
            <w:noWrap/>
            <w:vAlign w:val="bottom"/>
            <w:hideMark/>
          </w:tcPr>
          <w:p w14:paraId="5A2CD8E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58AF72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6CD711B"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1F3E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1/11/2001</w:t>
            </w:r>
          </w:p>
        </w:tc>
        <w:tc>
          <w:tcPr>
            <w:tcW w:w="0" w:type="auto"/>
            <w:tcBorders>
              <w:top w:val="nil"/>
              <w:left w:val="nil"/>
              <w:bottom w:val="single" w:sz="4" w:space="0" w:color="auto"/>
              <w:right w:val="single" w:sz="4" w:space="0" w:color="auto"/>
            </w:tcBorders>
            <w:shd w:val="clear" w:color="auto" w:fill="auto"/>
            <w:noWrap/>
            <w:vAlign w:val="bottom"/>
            <w:hideMark/>
          </w:tcPr>
          <w:p w14:paraId="32E5B31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30/11/2001</w:t>
            </w:r>
          </w:p>
        </w:tc>
        <w:tc>
          <w:tcPr>
            <w:tcW w:w="0" w:type="auto"/>
            <w:tcBorders>
              <w:top w:val="nil"/>
              <w:left w:val="nil"/>
              <w:bottom w:val="single" w:sz="4" w:space="0" w:color="auto"/>
              <w:right w:val="single" w:sz="4" w:space="0" w:color="auto"/>
            </w:tcBorders>
            <w:shd w:val="clear" w:color="auto" w:fill="auto"/>
            <w:noWrap/>
            <w:vAlign w:val="bottom"/>
            <w:hideMark/>
          </w:tcPr>
          <w:p w14:paraId="3115381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6160BC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DE4DA8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79070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1/12/2001</w:t>
            </w:r>
          </w:p>
        </w:tc>
        <w:tc>
          <w:tcPr>
            <w:tcW w:w="0" w:type="auto"/>
            <w:tcBorders>
              <w:top w:val="nil"/>
              <w:left w:val="nil"/>
              <w:bottom w:val="single" w:sz="4" w:space="0" w:color="auto"/>
              <w:right w:val="single" w:sz="4" w:space="0" w:color="auto"/>
            </w:tcBorders>
            <w:shd w:val="clear" w:color="auto" w:fill="auto"/>
            <w:noWrap/>
            <w:vAlign w:val="bottom"/>
            <w:hideMark/>
          </w:tcPr>
          <w:p w14:paraId="280F78C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31/12/2001</w:t>
            </w:r>
          </w:p>
        </w:tc>
        <w:tc>
          <w:tcPr>
            <w:tcW w:w="0" w:type="auto"/>
            <w:tcBorders>
              <w:top w:val="nil"/>
              <w:left w:val="nil"/>
              <w:bottom w:val="single" w:sz="4" w:space="0" w:color="auto"/>
              <w:right w:val="single" w:sz="4" w:space="0" w:color="auto"/>
            </w:tcBorders>
            <w:shd w:val="clear" w:color="auto" w:fill="auto"/>
            <w:noWrap/>
            <w:vAlign w:val="bottom"/>
            <w:hideMark/>
          </w:tcPr>
          <w:p w14:paraId="749A219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8089FB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35680B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FF76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1/01/2002</w:t>
            </w:r>
          </w:p>
        </w:tc>
        <w:tc>
          <w:tcPr>
            <w:tcW w:w="0" w:type="auto"/>
            <w:tcBorders>
              <w:top w:val="nil"/>
              <w:left w:val="nil"/>
              <w:bottom w:val="single" w:sz="4" w:space="0" w:color="auto"/>
              <w:right w:val="single" w:sz="4" w:space="0" w:color="auto"/>
            </w:tcBorders>
            <w:shd w:val="clear" w:color="auto" w:fill="auto"/>
            <w:noWrap/>
            <w:vAlign w:val="bottom"/>
            <w:hideMark/>
          </w:tcPr>
          <w:p w14:paraId="26E246F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31/01/2002</w:t>
            </w:r>
          </w:p>
        </w:tc>
        <w:tc>
          <w:tcPr>
            <w:tcW w:w="0" w:type="auto"/>
            <w:tcBorders>
              <w:top w:val="nil"/>
              <w:left w:val="nil"/>
              <w:bottom w:val="single" w:sz="4" w:space="0" w:color="auto"/>
              <w:right w:val="single" w:sz="4" w:space="0" w:color="auto"/>
            </w:tcBorders>
            <w:shd w:val="clear" w:color="auto" w:fill="auto"/>
            <w:noWrap/>
            <w:vAlign w:val="bottom"/>
            <w:hideMark/>
          </w:tcPr>
          <w:p w14:paraId="51CA305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4ACC6E1"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2B6AC9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4408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1/02/2002</w:t>
            </w:r>
          </w:p>
        </w:tc>
        <w:tc>
          <w:tcPr>
            <w:tcW w:w="0" w:type="auto"/>
            <w:tcBorders>
              <w:top w:val="nil"/>
              <w:left w:val="nil"/>
              <w:bottom w:val="single" w:sz="4" w:space="0" w:color="auto"/>
              <w:right w:val="single" w:sz="4" w:space="0" w:color="auto"/>
            </w:tcBorders>
            <w:shd w:val="clear" w:color="auto" w:fill="auto"/>
            <w:noWrap/>
            <w:vAlign w:val="bottom"/>
            <w:hideMark/>
          </w:tcPr>
          <w:p w14:paraId="5A7B307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28/02/2002</w:t>
            </w:r>
          </w:p>
        </w:tc>
        <w:tc>
          <w:tcPr>
            <w:tcW w:w="0" w:type="auto"/>
            <w:tcBorders>
              <w:top w:val="nil"/>
              <w:left w:val="nil"/>
              <w:bottom w:val="single" w:sz="4" w:space="0" w:color="auto"/>
              <w:right w:val="single" w:sz="4" w:space="0" w:color="auto"/>
            </w:tcBorders>
            <w:shd w:val="clear" w:color="auto" w:fill="auto"/>
            <w:noWrap/>
            <w:vAlign w:val="bottom"/>
            <w:hideMark/>
          </w:tcPr>
          <w:p w14:paraId="42FE0C88"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733A11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C8A4E10"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9000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1/03/2002</w:t>
            </w:r>
          </w:p>
        </w:tc>
        <w:tc>
          <w:tcPr>
            <w:tcW w:w="0" w:type="auto"/>
            <w:tcBorders>
              <w:top w:val="nil"/>
              <w:left w:val="nil"/>
              <w:bottom w:val="single" w:sz="4" w:space="0" w:color="auto"/>
              <w:right w:val="single" w:sz="4" w:space="0" w:color="auto"/>
            </w:tcBorders>
            <w:shd w:val="clear" w:color="auto" w:fill="auto"/>
            <w:noWrap/>
            <w:vAlign w:val="bottom"/>
            <w:hideMark/>
          </w:tcPr>
          <w:p w14:paraId="3552726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31/03/2002</w:t>
            </w:r>
          </w:p>
        </w:tc>
        <w:tc>
          <w:tcPr>
            <w:tcW w:w="0" w:type="auto"/>
            <w:tcBorders>
              <w:top w:val="nil"/>
              <w:left w:val="nil"/>
              <w:bottom w:val="single" w:sz="4" w:space="0" w:color="auto"/>
              <w:right w:val="single" w:sz="4" w:space="0" w:color="auto"/>
            </w:tcBorders>
            <w:shd w:val="clear" w:color="auto" w:fill="auto"/>
            <w:noWrap/>
            <w:vAlign w:val="bottom"/>
            <w:hideMark/>
          </w:tcPr>
          <w:p w14:paraId="36FB6E7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6C9F35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849C8D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E1B1C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1/04/2002</w:t>
            </w:r>
          </w:p>
        </w:tc>
        <w:tc>
          <w:tcPr>
            <w:tcW w:w="0" w:type="auto"/>
            <w:tcBorders>
              <w:top w:val="nil"/>
              <w:left w:val="nil"/>
              <w:bottom w:val="single" w:sz="4" w:space="0" w:color="auto"/>
              <w:right w:val="single" w:sz="4" w:space="0" w:color="auto"/>
            </w:tcBorders>
            <w:shd w:val="clear" w:color="auto" w:fill="auto"/>
            <w:noWrap/>
            <w:vAlign w:val="bottom"/>
            <w:hideMark/>
          </w:tcPr>
          <w:p w14:paraId="3D6CE8F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30/04/2002</w:t>
            </w:r>
          </w:p>
        </w:tc>
        <w:tc>
          <w:tcPr>
            <w:tcW w:w="0" w:type="auto"/>
            <w:tcBorders>
              <w:top w:val="nil"/>
              <w:left w:val="nil"/>
              <w:bottom w:val="single" w:sz="4" w:space="0" w:color="auto"/>
              <w:right w:val="single" w:sz="4" w:space="0" w:color="auto"/>
            </w:tcBorders>
            <w:shd w:val="clear" w:color="auto" w:fill="auto"/>
            <w:noWrap/>
            <w:vAlign w:val="bottom"/>
            <w:hideMark/>
          </w:tcPr>
          <w:p w14:paraId="163334B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57AEFA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F3EE11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9D54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1/05/2002</w:t>
            </w:r>
          </w:p>
        </w:tc>
        <w:tc>
          <w:tcPr>
            <w:tcW w:w="0" w:type="auto"/>
            <w:tcBorders>
              <w:top w:val="nil"/>
              <w:left w:val="nil"/>
              <w:bottom w:val="single" w:sz="4" w:space="0" w:color="auto"/>
              <w:right w:val="single" w:sz="4" w:space="0" w:color="auto"/>
            </w:tcBorders>
            <w:shd w:val="clear" w:color="auto" w:fill="auto"/>
            <w:noWrap/>
            <w:vAlign w:val="bottom"/>
            <w:hideMark/>
          </w:tcPr>
          <w:p w14:paraId="4B67554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31/05/2002</w:t>
            </w:r>
          </w:p>
        </w:tc>
        <w:tc>
          <w:tcPr>
            <w:tcW w:w="0" w:type="auto"/>
            <w:tcBorders>
              <w:top w:val="nil"/>
              <w:left w:val="nil"/>
              <w:bottom w:val="single" w:sz="4" w:space="0" w:color="auto"/>
              <w:right w:val="single" w:sz="4" w:space="0" w:color="auto"/>
            </w:tcBorders>
            <w:shd w:val="clear" w:color="auto" w:fill="auto"/>
            <w:noWrap/>
            <w:vAlign w:val="bottom"/>
            <w:hideMark/>
          </w:tcPr>
          <w:p w14:paraId="563FCB9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871C27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7F7B54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E2B9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1/06/2002</w:t>
            </w:r>
          </w:p>
        </w:tc>
        <w:tc>
          <w:tcPr>
            <w:tcW w:w="0" w:type="auto"/>
            <w:tcBorders>
              <w:top w:val="nil"/>
              <w:left w:val="nil"/>
              <w:bottom w:val="single" w:sz="4" w:space="0" w:color="auto"/>
              <w:right w:val="single" w:sz="4" w:space="0" w:color="auto"/>
            </w:tcBorders>
            <w:shd w:val="clear" w:color="auto" w:fill="auto"/>
            <w:noWrap/>
            <w:vAlign w:val="bottom"/>
            <w:hideMark/>
          </w:tcPr>
          <w:p w14:paraId="03EAF9A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30/06/2002</w:t>
            </w:r>
          </w:p>
        </w:tc>
        <w:tc>
          <w:tcPr>
            <w:tcW w:w="0" w:type="auto"/>
            <w:tcBorders>
              <w:top w:val="nil"/>
              <w:left w:val="nil"/>
              <w:bottom w:val="single" w:sz="4" w:space="0" w:color="auto"/>
              <w:right w:val="single" w:sz="4" w:space="0" w:color="auto"/>
            </w:tcBorders>
            <w:shd w:val="clear" w:color="auto" w:fill="auto"/>
            <w:noWrap/>
            <w:vAlign w:val="bottom"/>
            <w:hideMark/>
          </w:tcPr>
          <w:p w14:paraId="68774AA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3791A6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425EBE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2D51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1/07/2002</w:t>
            </w:r>
          </w:p>
        </w:tc>
        <w:tc>
          <w:tcPr>
            <w:tcW w:w="0" w:type="auto"/>
            <w:tcBorders>
              <w:top w:val="nil"/>
              <w:left w:val="nil"/>
              <w:bottom w:val="single" w:sz="4" w:space="0" w:color="auto"/>
              <w:right w:val="single" w:sz="4" w:space="0" w:color="auto"/>
            </w:tcBorders>
            <w:shd w:val="clear" w:color="auto" w:fill="auto"/>
            <w:noWrap/>
            <w:vAlign w:val="bottom"/>
            <w:hideMark/>
          </w:tcPr>
          <w:p w14:paraId="42E59AD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31/07/2002</w:t>
            </w:r>
          </w:p>
        </w:tc>
        <w:tc>
          <w:tcPr>
            <w:tcW w:w="0" w:type="auto"/>
            <w:tcBorders>
              <w:top w:val="nil"/>
              <w:left w:val="nil"/>
              <w:bottom w:val="single" w:sz="4" w:space="0" w:color="auto"/>
              <w:right w:val="single" w:sz="4" w:space="0" w:color="auto"/>
            </w:tcBorders>
            <w:shd w:val="clear" w:color="auto" w:fill="auto"/>
            <w:noWrap/>
            <w:vAlign w:val="bottom"/>
            <w:hideMark/>
          </w:tcPr>
          <w:p w14:paraId="7D71E88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5F21BE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3E18F467"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7B51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1/08/2002</w:t>
            </w:r>
          </w:p>
        </w:tc>
        <w:tc>
          <w:tcPr>
            <w:tcW w:w="0" w:type="auto"/>
            <w:tcBorders>
              <w:top w:val="nil"/>
              <w:left w:val="nil"/>
              <w:bottom w:val="single" w:sz="4" w:space="0" w:color="auto"/>
              <w:right w:val="single" w:sz="4" w:space="0" w:color="auto"/>
            </w:tcBorders>
            <w:shd w:val="clear" w:color="auto" w:fill="auto"/>
            <w:noWrap/>
            <w:vAlign w:val="bottom"/>
            <w:hideMark/>
          </w:tcPr>
          <w:p w14:paraId="174BFC3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31/08/2002</w:t>
            </w:r>
          </w:p>
        </w:tc>
        <w:tc>
          <w:tcPr>
            <w:tcW w:w="0" w:type="auto"/>
            <w:tcBorders>
              <w:top w:val="nil"/>
              <w:left w:val="nil"/>
              <w:bottom w:val="single" w:sz="4" w:space="0" w:color="auto"/>
              <w:right w:val="single" w:sz="4" w:space="0" w:color="auto"/>
            </w:tcBorders>
            <w:shd w:val="clear" w:color="auto" w:fill="auto"/>
            <w:noWrap/>
            <w:vAlign w:val="bottom"/>
            <w:hideMark/>
          </w:tcPr>
          <w:p w14:paraId="5917AC49"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C39525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E9B6EA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4E5C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lastRenderedPageBreak/>
              <w:t>1/09/2002</w:t>
            </w:r>
          </w:p>
        </w:tc>
        <w:tc>
          <w:tcPr>
            <w:tcW w:w="0" w:type="auto"/>
            <w:tcBorders>
              <w:top w:val="nil"/>
              <w:left w:val="nil"/>
              <w:bottom w:val="single" w:sz="4" w:space="0" w:color="auto"/>
              <w:right w:val="single" w:sz="4" w:space="0" w:color="auto"/>
            </w:tcBorders>
            <w:shd w:val="clear" w:color="auto" w:fill="auto"/>
            <w:noWrap/>
            <w:vAlign w:val="bottom"/>
            <w:hideMark/>
          </w:tcPr>
          <w:p w14:paraId="5FCF5B9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30/09/2002</w:t>
            </w:r>
          </w:p>
        </w:tc>
        <w:tc>
          <w:tcPr>
            <w:tcW w:w="0" w:type="auto"/>
            <w:tcBorders>
              <w:top w:val="nil"/>
              <w:left w:val="nil"/>
              <w:bottom w:val="single" w:sz="4" w:space="0" w:color="auto"/>
              <w:right w:val="single" w:sz="4" w:space="0" w:color="auto"/>
            </w:tcBorders>
            <w:shd w:val="clear" w:color="auto" w:fill="auto"/>
            <w:noWrap/>
            <w:vAlign w:val="bottom"/>
            <w:hideMark/>
          </w:tcPr>
          <w:p w14:paraId="30F932A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318199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5BF7E5D"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F1F07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1/10/2002</w:t>
            </w:r>
          </w:p>
        </w:tc>
        <w:tc>
          <w:tcPr>
            <w:tcW w:w="0" w:type="auto"/>
            <w:tcBorders>
              <w:top w:val="nil"/>
              <w:left w:val="nil"/>
              <w:bottom w:val="single" w:sz="4" w:space="0" w:color="auto"/>
              <w:right w:val="single" w:sz="4" w:space="0" w:color="auto"/>
            </w:tcBorders>
            <w:shd w:val="clear" w:color="auto" w:fill="auto"/>
            <w:noWrap/>
            <w:vAlign w:val="bottom"/>
            <w:hideMark/>
          </w:tcPr>
          <w:p w14:paraId="2BA2C43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31/10/2002</w:t>
            </w:r>
          </w:p>
        </w:tc>
        <w:tc>
          <w:tcPr>
            <w:tcW w:w="0" w:type="auto"/>
            <w:tcBorders>
              <w:top w:val="nil"/>
              <w:left w:val="nil"/>
              <w:bottom w:val="single" w:sz="4" w:space="0" w:color="auto"/>
              <w:right w:val="single" w:sz="4" w:space="0" w:color="auto"/>
            </w:tcBorders>
            <w:shd w:val="clear" w:color="auto" w:fill="auto"/>
            <w:noWrap/>
            <w:vAlign w:val="bottom"/>
            <w:hideMark/>
          </w:tcPr>
          <w:p w14:paraId="1E4F758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95BE72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508E31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F7C4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1/11/2002</w:t>
            </w:r>
          </w:p>
        </w:tc>
        <w:tc>
          <w:tcPr>
            <w:tcW w:w="0" w:type="auto"/>
            <w:tcBorders>
              <w:top w:val="nil"/>
              <w:left w:val="nil"/>
              <w:bottom w:val="single" w:sz="4" w:space="0" w:color="auto"/>
              <w:right w:val="single" w:sz="4" w:space="0" w:color="auto"/>
            </w:tcBorders>
            <w:shd w:val="clear" w:color="auto" w:fill="auto"/>
            <w:noWrap/>
            <w:vAlign w:val="bottom"/>
            <w:hideMark/>
          </w:tcPr>
          <w:p w14:paraId="5030202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30/11/2002</w:t>
            </w:r>
          </w:p>
        </w:tc>
        <w:tc>
          <w:tcPr>
            <w:tcW w:w="0" w:type="auto"/>
            <w:tcBorders>
              <w:top w:val="nil"/>
              <w:left w:val="nil"/>
              <w:bottom w:val="single" w:sz="4" w:space="0" w:color="auto"/>
              <w:right w:val="single" w:sz="4" w:space="0" w:color="auto"/>
            </w:tcBorders>
            <w:shd w:val="clear" w:color="auto" w:fill="auto"/>
            <w:noWrap/>
            <w:vAlign w:val="bottom"/>
            <w:hideMark/>
          </w:tcPr>
          <w:p w14:paraId="614EB9B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437356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EB0CD0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DFE44"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1/12/2002</w:t>
            </w:r>
          </w:p>
        </w:tc>
        <w:tc>
          <w:tcPr>
            <w:tcW w:w="0" w:type="auto"/>
            <w:tcBorders>
              <w:top w:val="nil"/>
              <w:left w:val="nil"/>
              <w:bottom w:val="single" w:sz="4" w:space="0" w:color="auto"/>
              <w:right w:val="single" w:sz="4" w:space="0" w:color="auto"/>
            </w:tcBorders>
            <w:shd w:val="clear" w:color="auto" w:fill="auto"/>
            <w:noWrap/>
            <w:vAlign w:val="bottom"/>
            <w:hideMark/>
          </w:tcPr>
          <w:p w14:paraId="5B10670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31/12/2002</w:t>
            </w:r>
          </w:p>
        </w:tc>
        <w:tc>
          <w:tcPr>
            <w:tcW w:w="0" w:type="auto"/>
            <w:tcBorders>
              <w:top w:val="nil"/>
              <w:left w:val="nil"/>
              <w:bottom w:val="single" w:sz="4" w:space="0" w:color="auto"/>
              <w:right w:val="single" w:sz="4" w:space="0" w:color="auto"/>
            </w:tcBorders>
            <w:shd w:val="clear" w:color="auto" w:fill="auto"/>
            <w:noWrap/>
            <w:vAlign w:val="bottom"/>
            <w:hideMark/>
          </w:tcPr>
          <w:p w14:paraId="1F4D0F73"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A566014"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482AC31"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6B015"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1/01/2003</w:t>
            </w:r>
          </w:p>
        </w:tc>
        <w:tc>
          <w:tcPr>
            <w:tcW w:w="0" w:type="auto"/>
            <w:tcBorders>
              <w:top w:val="nil"/>
              <w:left w:val="nil"/>
              <w:bottom w:val="single" w:sz="4" w:space="0" w:color="auto"/>
              <w:right w:val="single" w:sz="4" w:space="0" w:color="auto"/>
            </w:tcBorders>
            <w:shd w:val="clear" w:color="auto" w:fill="auto"/>
            <w:noWrap/>
            <w:vAlign w:val="bottom"/>
            <w:hideMark/>
          </w:tcPr>
          <w:p w14:paraId="0E8DD8F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31/01/2003</w:t>
            </w:r>
          </w:p>
        </w:tc>
        <w:tc>
          <w:tcPr>
            <w:tcW w:w="0" w:type="auto"/>
            <w:tcBorders>
              <w:top w:val="nil"/>
              <w:left w:val="nil"/>
              <w:bottom w:val="single" w:sz="4" w:space="0" w:color="auto"/>
              <w:right w:val="single" w:sz="4" w:space="0" w:color="auto"/>
            </w:tcBorders>
            <w:shd w:val="clear" w:color="auto" w:fill="auto"/>
            <w:noWrap/>
            <w:vAlign w:val="bottom"/>
            <w:hideMark/>
          </w:tcPr>
          <w:p w14:paraId="72CA471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51512E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B9C9673"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494D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1/02/2003</w:t>
            </w:r>
          </w:p>
        </w:tc>
        <w:tc>
          <w:tcPr>
            <w:tcW w:w="0" w:type="auto"/>
            <w:tcBorders>
              <w:top w:val="nil"/>
              <w:left w:val="nil"/>
              <w:bottom w:val="single" w:sz="4" w:space="0" w:color="auto"/>
              <w:right w:val="single" w:sz="4" w:space="0" w:color="auto"/>
            </w:tcBorders>
            <w:shd w:val="clear" w:color="auto" w:fill="auto"/>
            <w:noWrap/>
            <w:vAlign w:val="bottom"/>
            <w:hideMark/>
          </w:tcPr>
          <w:p w14:paraId="649EC90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28/02/2003</w:t>
            </w:r>
          </w:p>
        </w:tc>
        <w:tc>
          <w:tcPr>
            <w:tcW w:w="0" w:type="auto"/>
            <w:tcBorders>
              <w:top w:val="nil"/>
              <w:left w:val="nil"/>
              <w:bottom w:val="single" w:sz="4" w:space="0" w:color="auto"/>
              <w:right w:val="single" w:sz="4" w:space="0" w:color="auto"/>
            </w:tcBorders>
            <w:shd w:val="clear" w:color="auto" w:fill="auto"/>
            <w:noWrap/>
            <w:vAlign w:val="bottom"/>
            <w:hideMark/>
          </w:tcPr>
          <w:p w14:paraId="3A940CD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CBD0CB0"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B2B1C66"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4A3C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1/03/2003</w:t>
            </w:r>
          </w:p>
        </w:tc>
        <w:tc>
          <w:tcPr>
            <w:tcW w:w="0" w:type="auto"/>
            <w:tcBorders>
              <w:top w:val="nil"/>
              <w:left w:val="nil"/>
              <w:bottom w:val="single" w:sz="4" w:space="0" w:color="auto"/>
              <w:right w:val="single" w:sz="4" w:space="0" w:color="auto"/>
            </w:tcBorders>
            <w:shd w:val="clear" w:color="auto" w:fill="auto"/>
            <w:noWrap/>
            <w:vAlign w:val="bottom"/>
            <w:hideMark/>
          </w:tcPr>
          <w:p w14:paraId="614CCA2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31/03/2003</w:t>
            </w:r>
          </w:p>
        </w:tc>
        <w:tc>
          <w:tcPr>
            <w:tcW w:w="0" w:type="auto"/>
            <w:tcBorders>
              <w:top w:val="nil"/>
              <w:left w:val="nil"/>
              <w:bottom w:val="single" w:sz="4" w:space="0" w:color="auto"/>
              <w:right w:val="single" w:sz="4" w:space="0" w:color="auto"/>
            </w:tcBorders>
            <w:shd w:val="clear" w:color="auto" w:fill="auto"/>
            <w:noWrap/>
            <w:vAlign w:val="bottom"/>
            <w:hideMark/>
          </w:tcPr>
          <w:p w14:paraId="59F3724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B75397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89F96E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D1A2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1/04/2003</w:t>
            </w:r>
          </w:p>
        </w:tc>
        <w:tc>
          <w:tcPr>
            <w:tcW w:w="0" w:type="auto"/>
            <w:tcBorders>
              <w:top w:val="nil"/>
              <w:left w:val="nil"/>
              <w:bottom w:val="single" w:sz="4" w:space="0" w:color="auto"/>
              <w:right w:val="single" w:sz="4" w:space="0" w:color="auto"/>
            </w:tcBorders>
            <w:shd w:val="clear" w:color="auto" w:fill="auto"/>
            <w:noWrap/>
            <w:vAlign w:val="bottom"/>
            <w:hideMark/>
          </w:tcPr>
          <w:p w14:paraId="1610D3E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30/04/2003</w:t>
            </w:r>
          </w:p>
        </w:tc>
        <w:tc>
          <w:tcPr>
            <w:tcW w:w="0" w:type="auto"/>
            <w:tcBorders>
              <w:top w:val="nil"/>
              <w:left w:val="nil"/>
              <w:bottom w:val="single" w:sz="4" w:space="0" w:color="auto"/>
              <w:right w:val="single" w:sz="4" w:space="0" w:color="auto"/>
            </w:tcBorders>
            <w:shd w:val="clear" w:color="auto" w:fill="auto"/>
            <w:noWrap/>
            <w:vAlign w:val="bottom"/>
            <w:hideMark/>
          </w:tcPr>
          <w:p w14:paraId="1E9E5CA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3C551F53"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BFA83CE"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C2CE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1/05/2003</w:t>
            </w:r>
          </w:p>
        </w:tc>
        <w:tc>
          <w:tcPr>
            <w:tcW w:w="0" w:type="auto"/>
            <w:tcBorders>
              <w:top w:val="nil"/>
              <w:left w:val="nil"/>
              <w:bottom w:val="single" w:sz="4" w:space="0" w:color="auto"/>
              <w:right w:val="single" w:sz="4" w:space="0" w:color="auto"/>
            </w:tcBorders>
            <w:shd w:val="clear" w:color="auto" w:fill="auto"/>
            <w:noWrap/>
            <w:vAlign w:val="bottom"/>
            <w:hideMark/>
          </w:tcPr>
          <w:p w14:paraId="0A025FE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31/05/2003</w:t>
            </w:r>
          </w:p>
        </w:tc>
        <w:tc>
          <w:tcPr>
            <w:tcW w:w="0" w:type="auto"/>
            <w:tcBorders>
              <w:top w:val="nil"/>
              <w:left w:val="nil"/>
              <w:bottom w:val="single" w:sz="4" w:space="0" w:color="auto"/>
              <w:right w:val="single" w:sz="4" w:space="0" w:color="auto"/>
            </w:tcBorders>
            <w:shd w:val="clear" w:color="auto" w:fill="auto"/>
            <w:noWrap/>
            <w:vAlign w:val="bottom"/>
            <w:hideMark/>
          </w:tcPr>
          <w:p w14:paraId="1824C754"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5FFA8C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8331DF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F417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1/06/2003</w:t>
            </w:r>
          </w:p>
        </w:tc>
        <w:tc>
          <w:tcPr>
            <w:tcW w:w="0" w:type="auto"/>
            <w:tcBorders>
              <w:top w:val="nil"/>
              <w:left w:val="nil"/>
              <w:bottom w:val="single" w:sz="4" w:space="0" w:color="auto"/>
              <w:right w:val="single" w:sz="4" w:space="0" w:color="auto"/>
            </w:tcBorders>
            <w:shd w:val="clear" w:color="auto" w:fill="auto"/>
            <w:noWrap/>
            <w:vAlign w:val="bottom"/>
            <w:hideMark/>
          </w:tcPr>
          <w:p w14:paraId="4C9E4A1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30/06/2003</w:t>
            </w:r>
          </w:p>
        </w:tc>
        <w:tc>
          <w:tcPr>
            <w:tcW w:w="0" w:type="auto"/>
            <w:tcBorders>
              <w:top w:val="nil"/>
              <w:left w:val="nil"/>
              <w:bottom w:val="single" w:sz="4" w:space="0" w:color="auto"/>
              <w:right w:val="single" w:sz="4" w:space="0" w:color="auto"/>
            </w:tcBorders>
            <w:shd w:val="clear" w:color="auto" w:fill="auto"/>
            <w:noWrap/>
            <w:vAlign w:val="bottom"/>
            <w:hideMark/>
          </w:tcPr>
          <w:p w14:paraId="6F8D3D7A"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87C6B75"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4A9580B"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11DBA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1/07/2003</w:t>
            </w:r>
          </w:p>
        </w:tc>
        <w:tc>
          <w:tcPr>
            <w:tcW w:w="0" w:type="auto"/>
            <w:tcBorders>
              <w:top w:val="nil"/>
              <w:left w:val="nil"/>
              <w:bottom w:val="single" w:sz="4" w:space="0" w:color="auto"/>
              <w:right w:val="single" w:sz="4" w:space="0" w:color="auto"/>
            </w:tcBorders>
            <w:shd w:val="clear" w:color="auto" w:fill="auto"/>
            <w:noWrap/>
            <w:vAlign w:val="bottom"/>
            <w:hideMark/>
          </w:tcPr>
          <w:p w14:paraId="342596B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31/07/2003</w:t>
            </w:r>
          </w:p>
        </w:tc>
        <w:tc>
          <w:tcPr>
            <w:tcW w:w="0" w:type="auto"/>
            <w:tcBorders>
              <w:top w:val="nil"/>
              <w:left w:val="nil"/>
              <w:bottom w:val="single" w:sz="4" w:space="0" w:color="auto"/>
              <w:right w:val="single" w:sz="4" w:space="0" w:color="auto"/>
            </w:tcBorders>
            <w:shd w:val="clear" w:color="auto" w:fill="auto"/>
            <w:noWrap/>
            <w:vAlign w:val="bottom"/>
            <w:hideMark/>
          </w:tcPr>
          <w:p w14:paraId="2114225B"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1C76CD29"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F00307F"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34FA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1/08/2003</w:t>
            </w:r>
          </w:p>
        </w:tc>
        <w:tc>
          <w:tcPr>
            <w:tcW w:w="0" w:type="auto"/>
            <w:tcBorders>
              <w:top w:val="nil"/>
              <w:left w:val="nil"/>
              <w:bottom w:val="single" w:sz="4" w:space="0" w:color="auto"/>
              <w:right w:val="single" w:sz="4" w:space="0" w:color="auto"/>
            </w:tcBorders>
            <w:shd w:val="clear" w:color="auto" w:fill="auto"/>
            <w:noWrap/>
            <w:vAlign w:val="bottom"/>
            <w:hideMark/>
          </w:tcPr>
          <w:p w14:paraId="773463BB"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31/08/2003</w:t>
            </w:r>
          </w:p>
        </w:tc>
        <w:tc>
          <w:tcPr>
            <w:tcW w:w="0" w:type="auto"/>
            <w:tcBorders>
              <w:top w:val="nil"/>
              <w:left w:val="nil"/>
              <w:bottom w:val="single" w:sz="4" w:space="0" w:color="auto"/>
              <w:right w:val="single" w:sz="4" w:space="0" w:color="auto"/>
            </w:tcBorders>
            <w:shd w:val="clear" w:color="auto" w:fill="auto"/>
            <w:noWrap/>
            <w:vAlign w:val="bottom"/>
            <w:hideMark/>
          </w:tcPr>
          <w:p w14:paraId="2FE2EC8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F97D62C"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553C4398"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1622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1/09/2003</w:t>
            </w:r>
          </w:p>
        </w:tc>
        <w:tc>
          <w:tcPr>
            <w:tcW w:w="0" w:type="auto"/>
            <w:tcBorders>
              <w:top w:val="nil"/>
              <w:left w:val="nil"/>
              <w:bottom w:val="single" w:sz="4" w:space="0" w:color="auto"/>
              <w:right w:val="single" w:sz="4" w:space="0" w:color="auto"/>
            </w:tcBorders>
            <w:shd w:val="clear" w:color="auto" w:fill="auto"/>
            <w:noWrap/>
            <w:vAlign w:val="bottom"/>
            <w:hideMark/>
          </w:tcPr>
          <w:p w14:paraId="4E2F99A2"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30/09/2003</w:t>
            </w:r>
          </w:p>
        </w:tc>
        <w:tc>
          <w:tcPr>
            <w:tcW w:w="0" w:type="auto"/>
            <w:tcBorders>
              <w:top w:val="nil"/>
              <w:left w:val="nil"/>
              <w:bottom w:val="single" w:sz="4" w:space="0" w:color="auto"/>
              <w:right w:val="single" w:sz="4" w:space="0" w:color="auto"/>
            </w:tcBorders>
            <w:shd w:val="clear" w:color="auto" w:fill="auto"/>
            <w:noWrap/>
            <w:vAlign w:val="bottom"/>
            <w:hideMark/>
          </w:tcPr>
          <w:p w14:paraId="1325B47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288A1B0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F9EE529"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A0CD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1/10/2003</w:t>
            </w:r>
          </w:p>
        </w:tc>
        <w:tc>
          <w:tcPr>
            <w:tcW w:w="0" w:type="auto"/>
            <w:tcBorders>
              <w:top w:val="nil"/>
              <w:left w:val="nil"/>
              <w:bottom w:val="single" w:sz="4" w:space="0" w:color="auto"/>
              <w:right w:val="single" w:sz="4" w:space="0" w:color="auto"/>
            </w:tcBorders>
            <w:shd w:val="clear" w:color="auto" w:fill="auto"/>
            <w:noWrap/>
            <w:vAlign w:val="bottom"/>
            <w:hideMark/>
          </w:tcPr>
          <w:p w14:paraId="2ACA654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31/10/2003</w:t>
            </w:r>
          </w:p>
        </w:tc>
        <w:tc>
          <w:tcPr>
            <w:tcW w:w="0" w:type="auto"/>
            <w:tcBorders>
              <w:top w:val="nil"/>
              <w:left w:val="nil"/>
              <w:bottom w:val="single" w:sz="4" w:space="0" w:color="auto"/>
              <w:right w:val="single" w:sz="4" w:space="0" w:color="auto"/>
            </w:tcBorders>
            <w:shd w:val="clear" w:color="auto" w:fill="auto"/>
            <w:noWrap/>
            <w:vAlign w:val="bottom"/>
            <w:hideMark/>
          </w:tcPr>
          <w:p w14:paraId="319CF75E"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DCA940F"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22E9BB0"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A03F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1/11/2003</w:t>
            </w:r>
          </w:p>
        </w:tc>
        <w:tc>
          <w:tcPr>
            <w:tcW w:w="0" w:type="auto"/>
            <w:tcBorders>
              <w:top w:val="nil"/>
              <w:left w:val="nil"/>
              <w:bottom w:val="single" w:sz="4" w:space="0" w:color="auto"/>
              <w:right w:val="single" w:sz="4" w:space="0" w:color="auto"/>
            </w:tcBorders>
            <w:shd w:val="clear" w:color="auto" w:fill="auto"/>
            <w:noWrap/>
            <w:vAlign w:val="bottom"/>
            <w:hideMark/>
          </w:tcPr>
          <w:p w14:paraId="2A075C7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30/11/2003</w:t>
            </w:r>
          </w:p>
        </w:tc>
        <w:tc>
          <w:tcPr>
            <w:tcW w:w="0" w:type="auto"/>
            <w:tcBorders>
              <w:top w:val="nil"/>
              <w:left w:val="nil"/>
              <w:bottom w:val="single" w:sz="4" w:space="0" w:color="auto"/>
              <w:right w:val="single" w:sz="4" w:space="0" w:color="auto"/>
            </w:tcBorders>
            <w:shd w:val="clear" w:color="auto" w:fill="auto"/>
            <w:noWrap/>
            <w:vAlign w:val="bottom"/>
            <w:hideMark/>
          </w:tcPr>
          <w:p w14:paraId="7774435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24813D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6ED8CDD5"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794B1"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1/12/2003</w:t>
            </w:r>
          </w:p>
        </w:tc>
        <w:tc>
          <w:tcPr>
            <w:tcW w:w="0" w:type="auto"/>
            <w:tcBorders>
              <w:top w:val="nil"/>
              <w:left w:val="nil"/>
              <w:bottom w:val="single" w:sz="4" w:space="0" w:color="auto"/>
              <w:right w:val="single" w:sz="4" w:space="0" w:color="auto"/>
            </w:tcBorders>
            <w:shd w:val="clear" w:color="auto" w:fill="auto"/>
            <w:noWrap/>
            <w:vAlign w:val="bottom"/>
            <w:hideMark/>
          </w:tcPr>
          <w:p w14:paraId="70B01766"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31/12/2003</w:t>
            </w:r>
          </w:p>
        </w:tc>
        <w:tc>
          <w:tcPr>
            <w:tcW w:w="0" w:type="auto"/>
            <w:tcBorders>
              <w:top w:val="nil"/>
              <w:left w:val="nil"/>
              <w:bottom w:val="single" w:sz="4" w:space="0" w:color="auto"/>
              <w:right w:val="single" w:sz="4" w:space="0" w:color="auto"/>
            </w:tcBorders>
            <w:shd w:val="clear" w:color="auto" w:fill="auto"/>
            <w:noWrap/>
            <w:vAlign w:val="bottom"/>
            <w:hideMark/>
          </w:tcPr>
          <w:p w14:paraId="2E7EA0B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4AE92FBA"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2D6F95A3"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D475D"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1/01/2004</w:t>
            </w:r>
          </w:p>
        </w:tc>
        <w:tc>
          <w:tcPr>
            <w:tcW w:w="0" w:type="auto"/>
            <w:tcBorders>
              <w:top w:val="nil"/>
              <w:left w:val="nil"/>
              <w:bottom w:val="single" w:sz="4" w:space="0" w:color="auto"/>
              <w:right w:val="single" w:sz="4" w:space="0" w:color="auto"/>
            </w:tcBorders>
            <w:shd w:val="clear" w:color="auto" w:fill="auto"/>
            <w:noWrap/>
            <w:vAlign w:val="bottom"/>
            <w:hideMark/>
          </w:tcPr>
          <w:p w14:paraId="2B876C50"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31/01/2004</w:t>
            </w:r>
          </w:p>
        </w:tc>
        <w:tc>
          <w:tcPr>
            <w:tcW w:w="0" w:type="auto"/>
            <w:tcBorders>
              <w:top w:val="nil"/>
              <w:left w:val="nil"/>
              <w:bottom w:val="single" w:sz="4" w:space="0" w:color="auto"/>
              <w:right w:val="single" w:sz="4" w:space="0" w:color="auto"/>
            </w:tcBorders>
            <w:shd w:val="clear" w:color="auto" w:fill="auto"/>
            <w:noWrap/>
            <w:vAlign w:val="bottom"/>
            <w:hideMark/>
          </w:tcPr>
          <w:p w14:paraId="0553156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F67D55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0C1B4DD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C68C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1/02/2004</w:t>
            </w:r>
          </w:p>
        </w:tc>
        <w:tc>
          <w:tcPr>
            <w:tcW w:w="0" w:type="auto"/>
            <w:tcBorders>
              <w:top w:val="nil"/>
              <w:left w:val="nil"/>
              <w:bottom w:val="single" w:sz="4" w:space="0" w:color="auto"/>
              <w:right w:val="single" w:sz="4" w:space="0" w:color="auto"/>
            </w:tcBorders>
            <w:shd w:val="clear" w:color="auto" w:fill="auto"/>
            <w:noWrap/>
            <w:vAlign w:val="bottom"/>
            <w:hideMark/>
          </w:tcPr>
          <w:p w14:paraId="38DD7177"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29/02/2004</w:t>
            </w:r>
          </w:p>
        </w:tc>
        <w:tc>
          <w:tcPr>
            <w:tcW w:w="0" w:type="auto"/>
            <w:tcBorders>
              <w:top w:val="nil"/>
              <w:left w:val="nil"/>
              <w:bottom w:val="single" w:sz="4" w:space="0" w:color="auto"/>
              <w:right w:val="single" w:sz="4" w:space="0" w:color="auto"/>
            </w:tcBorders>
            <w:shd w:val="clear" w:color="auto" w:fill="auto"/>
            <w:noWrap/>
            <w:vAlign w:val="bottom"/>
            <w:hideMark/>
          </w:tcPr>
          <w:p w14:paraId="2256B8C6"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73FB55E6"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A0647A2"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852F1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1/03/2004</w:t>
            </w:r>
          </w:p>
        </w:tc>
        <w:tc>
          <w:tcPr>
            <w:tcW w:w="0" w:type="auto"/>
            <w:tcBorders>
              <w:top w:val="nil"/>
              <w:left w:val="nil"/>
              <w:bottom w:val="single" w:sz="4" w:space="0" w:color="auto"/>
              <w:right w:val="single" w:sz="4" w:space="0" w:color="auto"/>
            </w:tcBorders>
            <w:shd w:val="clear" w:color="auto" w:fill="auto"/>
            <w:noWrap/>
            <w:vAlign w:val="bottom"/>
            <w:hideMark/>
          </w:tcPr>
          <w:p w14:paraId="266CF308"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31/03/2004</w:t>
            </w:r>
          </w:p>
        </w:tc>
        <w:tc>
          <w:tcPr>
            <w:tcW w:w="0" w:type="auto"/>
            <w:tcBorders>
              <w:top w:val="nil"/>
              <w:left w:val="nil"/>
              <w:bottom w:val="single" w:sz="4" w:space="0" w:color="auto"/>
              <w:right w:val="single" w:sz="4" w:space="0" w:color="auto"/>
            </w:tcBorders>
            <w:shd w:val="clear" w:color="auto" w:fill="auto"/>
            <w:noWrap/>
            <w:vAlign w:val="bottom"/>
            <w:hideMark/>
          </w:tcPr>
          <w:p w14:paraId="3CB433AD"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82F4F68"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72DDE1FC"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6FF8C"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1/04/2004</w:t>
            </w:r>
          </w:p>
        </w:tc>
        <w:tc>
          <w:tcPr>
            <w:tcW w:w="0" w:type="auto"/>
            <w:tcBorders>
              <w:top w:val="nil"/>
              <w:left w:val="nil"/>
              <w:bottom w:val="single" w:sz="4" w:space="0" w:color="auto"/>
              <w:right w:val="single" w:sz="4" w:space="0" w:color="auto"/>
            </w:tcBorders>
            <w:shd w:val="clear" w:color="auto" w:fill="auto"/>
            <w:noWrap/>
            <w:vAlign w:val="bottom"/>
            <w:hideMark/>
          </w:tcPr>
          <w:p w14:paraId="67B674B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30/04/2004</w:t>
            </w:r>
          </w:p>
        </w:tc>
        <w:tc>
          <w:tcPr>
            <w:tcW w:w="0" w:type="auto"/>
            <w:tcBorders>
              <w:top w:val="nil"/>
              <w:left w:val="nil"/>
              <w:bottom w:val="single" w:sz="4" w:space="0" w:color="auto"/>
              <w:right w:val="single" w:sz="4" w:space="0" w:color="auto"/>
            </w:tcBorders>
            <w:shd w:val="clear" w:color="auto" w:fill="auto"/>
            <w:noWrap/>
            <w:vAlign w:val="bottom"/>
            <w:hideMark/>
          </w:tcPr>
          <w:p w14:paraId="5DA7E4DF"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D0423CB"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BCE7C4A" w14:textId="77777777" w:rsidTr="00922BA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336613"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1/05/2004</w:t>
            </w:r>
          </w:p>
        </w:tc>
        <w:tc>
          <w:tcPr>
            <w:tcW w:w="0" w:type="auto"/>
            <w:tcBorders>
              <w:top w:val="nil"/>
              <w:left w:val="nil"/>
              <w:bottom w:val="single" w:sz="4" w:space="0" w:color="auto"/>
              <w:right w:val="single" w:sz="4" w:space="0" w:color="auto"/>
            </w:tcBorders>
            <w:shd w:val="clear" w:color="auto" w:fill="auto"/>
            <w:noWrap/>
            <w:vAlign w:val="bottom"/>
            <w:hideMark/>
          </w:tcPr>
          <w:p w14:paraId="5FDFC58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31/05/2004</w:t>
            </w:r>
          </w:p>
        </w:tc>
        <w:tc>
          <w:tcPr>
            <w:tcW w:w="0" w:type="auto"/>
            <w:tcBorders>
              <w:top w:val="nil"/>
              <w:left w:val="nil"/>
              <w:bottom w:val="single" w:sz="4" w:space="0" w:color="auto"/>
              <w:right w:val="single" w:sz="4" w:space="0" w:color="auto"/>
            </w:tcBorders>
            <w:shd w:val="clear" w:color="auto" w:fill="auto"/>
            <w:noWrap/>
            <w:vAlign w:val="bottom"/>
            <w:hideMark/>
          </w:tcPr>
          <w:p w14:paraId="26AA026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632BA10E"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1FAABEFB" w14:textId="77777777" w:rsidTr="00922BA9">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B82F36E"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1/06/2004</w:t>
            </w:r>
          </w:p>
        </w:tc>
        <w:tc>
          <w:tcPr>
            <w:tcW w:w="0" w:type="auto"/>
            <w:tcBorders>
              <w:top w:val="nil"/>
              <w:left w:val="nil"/>
              <w:bottom w:val="single" w:sz="4" w:space="0" w:color="auto"/>
              <w:right w:val="single" w:sz="4" w:space="0" w:color="auto"/>
            </w:tcBorders>
            <w:shd w:val="clear" w:color="auto" w:fill="auto"/>
            <w:noWrap/>
            <w:vAlign w:val="bottom"/>
            <w:hideMark/>
          </w:tcPr>
          <w:p w14:paraId="49C1A6EA"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30/06/2004</w:t>
            </w:r>
          </w:p>
        </w:tc>
        <w:tc>
          <w:tcPr>
            <w:tcW w:w="0" w:type="auto"/>
            <w:tcBorders>
              <w:top w:val="nil"/>
              <w:left w:val="nil"/>
              <w:bottom w:val="single" w:sz="4" w:space="0" w:color="auto"/>
              <w:right w:val="single" w:sz="4" w:space="0" w:color="auto"/>
            </w:tcBorders>
            <w:shd w:val="clear" w:color="auto" w:fill="auto"/>
            <w:noWrap/>
            <w:vAlign w:val="bottom"/>
            <w:hideMark/>
          </w:tcPr>
          <w:p w14:paraId="252D44B0"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54B0DA12" w14:textId="77777777" w:rsidR="00922BA9" w:rsidRPr="0045153B" w:rsidRDefault="00922BA9" w:rsidP="00922BA9">
            <w:pPr>
              <w:spacing w:after="0" w:line="240" w:lineRule="auto"/>
              <w:jc w:val="right"/>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4,29</w:t>
            </w:r>
          </w:p>
        </w:tc>
      </w:tr>
      <w:tr w:rsidR="00922BA9" w:rsidRPr="0045153B" w14:paraId="4AA3F1F3" w14:textId="77777777" w:rsidTr="00922BA9">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5FDF"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303F329" w14:textId="77777777" w:rsidR="00922BA9" w:rsidRPr="0045153B" w:rsidRDefault="00922BA9" w:rsidP="00922BA9">
            <w:pPr>
              <w:spacing w:after="0" w:line="240" w:lineRule="auto"/>
              <w:jc w:val="center"/>
              <w:rPr>
                <w:rFonts w:ascii="Calibri" w:eastAsia="Times New Roman" w:hAnsi="Calibri" w:cs="Calibri"/>
                <w:color w:val="000000"/>
                <w:sz w:val="16"/>
                <w:szCs w:val="16"/>
                <w:lang w:eastAsia="es-CO"/>
              </w:rPr>
            </w:pPr>
            <w:r w:rsidRPr="0045153B">
              <w:rPr>
                <w:rFonts w:ascii="Calibri" w:eastAsia="Times New Roman" w:hAnsi="Calibri" w:cs="Calibri"/>
                <w:color w:val="000000"/>
                <w:sz w:val="16"/>
                <w:szCs w:val="16"/>
                <w:lang w:eastAsia="es-CO"/>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9943D31"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 xml:space="preserve">                  7.291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6FC5DB5"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r w:rsidRPr="0045153B">
              <w:rPr>
                <w:rFonts w:ascii="Calibri" w:eastAsia="Times New Roman" w:hAnsi="Calibri" w:cs="Calibri"/>
                <w:b/>
                <w:bCs/>
                <w:color w:val="000000"/>
                <w:sz w:val="16"/>
                <w:szCs w:val="16"/>
                <w:lang w:eastAsia="es-CO"/>
              </w:rPr>
              <w:t>1.041,57</w:t>
            </w:r>
          </w:p>
        </w:tc>
      </w:tr>
      <w:tr w:rsidR="00922BA9" w:rsidRPr="0045153B" w14:paraId="5844BFF6" w14:textId="77777777" w:rsidTr="00922BA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5C13C" w14:textId="77777777" w:rsidR="00922BA9" w:rsidRPr="0045153B" w:rsidRDefault="00922BA9" w:rsidP="00922BA9">
            <w:pPr>
              <w:spacing w:after="0" w:line="240" w:lineRule="auto"/>
              <w:rPr>
                <w:rFonts w:ascii="Calibri" w:eastAsia="Times New Roman" w:hAnsi="Calibri" w:cs="Calibri"/>
                <w:color w:val="000000"/>
                <w:sz w:val="16"/>
                <w:szCs w:val="16"/>
                <w:lang w:eastAsia="es-CO"/>
              </w:rPr>
            </w:pPr>
          </w:p>
        </w:tc>
        <w:tc>
          <w:tcPr>
            <w:tcW w:w="0" w:type="auto"/>
            <w:vMerge/>
            <w:tcBorders>
              <w:top w:val="nil"/>
              <w:left w:val="single" w:sz="4" w:space="0" w:color="auto"/>
              <w:bottom w:val="single" w:sz="4" w:space="0" w:color="000000"/>
              <w:right w:val="single" w:sz="4" w:space="0" w:color="auto"/>
            </w:tcBorders>
            <w:vAlign w:val="center"/>
            <w:hideMark/>
          </w:tcPr>
          <w:p w14:paraId="3C52D8FD" w14:textId="77777777" w:rsidR="00922BA9" w:rsidRPr="0045153B" w:rsidRDefault="00922BA9" w:rsidP="00922BA9">
            <w:pPr>
              <w:spacing w:after="0" w:line="240" w:lineRule="auto"/>
              <w:rPr>
                <w:rFonts w:ascii="Calibri" w:eastAsia="Times New Roman" w:hAnsi="Calibri" w:cs="Calibri"/>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515B329B" w14:textId="77777777" w:rsidR="00922BA9" w:rsidRPr="0045153B" w:rsidRDefault="00922BA9" w:rsidP="00922BA9">
            <w:pPr>
              <w:spacing w:after="0" w:line="240" w:lineRule="auto"/>
              <w:rPr>
                <w:rFonts w:ascii="Calibri" w:eastAsia="Times New Roman" w:hAnsi="Calibri" w:cs="Calibri"/>
                <w:b/>
                <w:bCs/>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2B15633" w14:textId="77777777" w:rsidR="00922BA9" w:rsidRPr="0045153B" w:rsidRDefault="00922BA9" w:rsidP="00922BA9">
            <w:pPr>
              <w:spacing w:after="0" w:line="240" w:lineRule="auto"/>
              <w:rPr>
                <w:rFonts w:ascii="Calibri" w:eastAsia="Times New Roman" w:hAnsi="Calibri" w:cs="Calibri"/>
                <w:b/>
                <w:bCs/>
                <w:color w:val="000000"/>
                <w:sz w:val="16"/>
                <w:szCs w:val="16"/>
                <w:lang w:eastAsia="es-CO"/>
              </w:rPr>
            </w:pPr>
          </w:p>
        </w:tc>
      </w:tr>
      <w:tr w:rsidR="00922BA9" w:rsidRPr="0045153B" w14:paraId="21244B27" w14:textId="77777777" w:rsidTr="00922BA9">
        <w:trPr>
          <w:gridAfter w:val="1"/>
          <w:trHeight w:val="290"/>
        </w:trPr>
        <w:tc>
          <w:tcPr>
            <w:tcW w:w="0" w:type="auto"/>
            <w:tcBorders>
              <w:top w:val="nil"/>
              <w:left w:val="nil"/>
              <w:bottom w:val="nil"/>
              <w:right w:val="nil"/>
            </w:tcBorders>
            <w:shd w:val="clear" w:color="auto" w:fill="auto"/>
            <w:noWrap/>
            <w:vAlign w:val="bottom"/>
            <w:hideMark/>
          </w:tcPr>
          <w:p w14:paraId="60852D9C" w14:textId="77777777" w:rsidR="00922BA9" w:rsidRPr="0045153B" w:rsidRDefault="00922BA9" w:rsidP="00922BA9">
            <w:pPr>
              <w:spacing w:after="0" w:line="240" w:lineRule="auto"/>
              <w:jc w:val="center"/>
              <w:rPr>
                <w:rFonts w:ascii="Calibri" w:eastAsia="Times New Roman" w:hAnsi="Calibri" w:cs="Calibri"/>
                <w:b/>
                <w:bCs/>
                <w:color w:val="000000"/>
                <w:sz w:val="16"/>
                <w:szCs w:val="16"/>
                <w:lang w:eastAsia="es-CO"/>
              </w:rPr>
            </w:pPr>
          </w:p>
        </w:tc>
        <w:tc>
          <w:tcPr>
            <w:tcW w:w="0" w:type="auto"/>
            <w:tcBorders>
              <w:top w:val="nil"/>
              <w:left w:val="nil"/>
              <w:bottom w:val="nil"/>
              <w:right w:val="nil"/>
            </w:tcBorders>
            <w:shd w:val="clear" w:color="auto" w:fill="auto"/>
            <w:noWrap/>
            <w:vAlign w:val="bottom"/>
            <w:hideMark/>
          </w:tcPr>
          <w:p w14:paraId="7033B36D"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A77632C"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r>
      <w:tr w:rsidR="00922BA9" w:rsidRPr="0045153B" w14:paraId="604DA1D6" w14:textId="77777777" w:rsidTr="00922BA9">
        <w:trPr>
          <w:gridAfter w:val="1"/>
          <w:trHeight w:val="290"/>
        </w:trPr>
        <w:tc>
          <w:tcPr>
            <w:tcW w:w="0" w:type="auto"/>
            <w:tcBorders>
              <w:top w:val="nil"/>
              <w:left w:val="nil"/>
              <w:bottom w:val="nil"/>
              <w:right w:val="nil"/>
            </w:tcBorders>
            <w:shd w:val="clear" w:color="auto" w:fill="auto"/>
            <w:noWrap/>
            <w:vAlign w:val="bottom"/>
            <w:hideMark/>
          </w:tcPr>
          <w:p w14:paraId="0863EB8A" w14:textId="77777777" w:rsidR="00922BA9" w:rsidRPr="0045153B" w:rsidRDefault="00922BA9" w:rsidP="00922BA9">
            <w:pPr>
              <w:spacing w:after="0" w:line="240" w:lineRule="auto"/>
              <w:rPr>
                <w:rFonts w:ascii="Calibri" w:eastAsia="Times New Roman" w:hAnsi="Calibri" w:cs="Calibri"/>
                <w:color w:val="000000"/>
                <w:sz w:val="16"/>
                <w:szCs w:val="16"/>
                <w:lang w:eastAsia="es-CO"/>
              </w:rPr>
            </w:pPr>
          </w:p>
        </w:tc>
        <w:tc>
          <w:tcPr>
            <w:tcW w:w="0" w:type="auto"/>
            <w:tcBorders>
              <w:top w:val="nil"/>
              <w:left w:val="nil"/>
              <w:bottom w:val="nil"/>
              <w:right w:val="nil"/>
            </w:tcBorders>
            <w:shd w:val="clear" w:color="auto" w:fill="auto"/>
            <w:noWrap/>
            <w:vAlign w:val="bottom"/>
            <w:hideMark/>
          </w:tcPr>
          <w:p w14:paraId="7C4FD4D6"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1DA50F6E"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r>
      <w:tr w:rsidR="00922BA9" w:rsidRPr="0045153B" w14:paraId="4D0A412F" w14:textId="77777777" w:rsidTr="00922BA9">
        <w:trPr>
          <w:gridAfter w:val="1"/>
          <w:trHeight w:val="290"/>
        </w:trPr>
        <w:tc>
          <w:tcPr>
            <w:tcW w:w="0" w:type="auto"/>
            <w:tcBorders>
              <w:top w:val="nil"/>
              <w:left w:val="nil"/>
              <w:bottom w:val="nil"/>
              <w:right w:val="nil"/>
            </w:tcBorders>
            <w:shd w:val="clear" w:color="auto" w:fill="auto"/>
            <w:noWrap/>
            <w:vAlign w:val="bottom"/>
            <w:hideMark/>
          </w:tcPr>
          <w:p w14:paraId="1D467565" w14:textId="77777777" w:rsidR="00922BA9" w:rsidRPr="0045153B" w:rsidRDefault="00922BA9" w:rsidP="00965F33">
            <w:pPr>
              <w:spacing w:after="0" w:line="240" w:lineRule="auto"/>
              <w:rPr>
                <w:rFonts w:ascii="Calibri" w:eastAsia="Times New Roman" w:hAnsi="Calibri" w:cs="Calibri"/>
                <w:b/>
                <w:bCs/>
                <w:color w:val="000000"/>
                <w:sz w:val="16"/>
                <w:szCs w:val="16"/>
                <w:lang w:eastAsia="es-CO"/>
              </w:rPr>
            </w:pPr>
          </w:p>
        </w:tc>
        <w:tc>
          <w:tcPr>
            <w:tcW w:w="0" w:type="auto"/>
            <w:tcBorders>
              <w:top w:val="nil"/>
              <w:left w:val="nil"/>
              <w:bottom w:val="nil"/>
              <w:right w:val="nil"/>
            </w:tcBorders>
            <w:shd w:val="clear" w:color="auto" w:fill="auto"/>
            <w:noWrap/>
            <w:vAlign w:val="bottom"/>
            <w:hideMark/>
          </w:tcPr>
          <w:p w14:paraId="331277B0"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686662A" w14:textId="77777777" w:rsidR="00922BA9" w:rsidRPr="0045153B" w:rsidRDefault="00922BA9" w:rsidP="00922BA9">
            <w:pPr>
              <w:spacing w:after="0" w:line="240" w:lineRule="auto"/>
              <w:rPr>
                <w:rFonts w:ascii="Times New Roman" w:eastAsia="Times New Roman" w:hAnsi="Times New Roman" w:cs="Times New Roman"/>
                <w:sz w:val="16"/>
                <w:szCs w:val="16"/>
                <w:lang w:eastAsia="es-CO"/>
              </w:rPr>
            </w:pPr>
          </w:p>
        </w:tc>
      </w:tr>
    </w:tbl>
    <w:p w14:paraId="1424272A" w14:textId="77777777" w:rsidR="00922BA9" w:rsidRPr="00922BA9" w:rsidRDefault="00922BA9" w:rsidP="00922BA9">
      <w:pPr>
        <w:spacing w:after="0"/>
        <w:jc w:val="both"/>
        <w:rPr>
          <w:rFonts w:ascii="Tahoma" w:eastAsia="Tahoma" w:hAnsi="Tahoma" w:cs="Tahoma"/>
          <w:b/>
          <w:bCs/>
          <w:sz w:val="24"/>
          <w:szCs w:val="24"/>
        </w:rPr>
      </w:pPr>
    </w:p>
    <w:sectPr w:rsidR="00922BA9" w:rsidRPr="00922BA9" w:rsidSect="00AF4B86">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63BCEA" w16cex:dateUtc="2021-11-24T14:01:19.613Z"/>
  <w16cex:commentExtensible w16cex:durableId="4DFD91CB" w16cex:dateUtc="2021-11-24T14:02:40.071Z"/>
  <w16cex:commentExtensible w16cex:durableId="1862DE93" w16cex:dateUtc="2022-02-14T15:42:43.387Z"/>
  <w16cex:commentExtensible w16cex:durableId="71E03FC5" w16cex:dateUtc="2022-02-14T15:44:31.996Z"/>
  <w16cex:commentExtensible w16cex:durableId="09524611" w16cex:dateUtc="2022-02-17T16:28:24.743Z"/>
  <w16cex:commentExtensible w16cex:durableId="031A7699" w16cex:dateUtc="2022-02-17T16:37:06.787Z"/>
  <w16cex:commentExtensible w16cex:durableId="7B1FC67F" w16cex:dateUtc="2022-02-18T15:37:25.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1AA" w14:textId="77777777" w:rsidR="00F306DB" w:rsidRDefault="00F306DB" w:rsidP="00C23186">
      <w:pPr>
        <w:spacing w:after="0" w:line="240" w:lineRule="auto"/>
      </w:pPr>
      <w:r>
        <w:separator/>
      </w:r>
    </w:p>
  </w:endnote>
  <w:endnote w:type="continuationSeparator" w:id="0">
    <w:p w14:paraId="3D45A858" w14:textId="77777777" w:rsidR="00F306DB" w:rsidRDefault="00F306DB" w:rsidP="00C23186">
      <w:pPr>
        <w:spacing w:after="0" w:line="240" w:lineRule="auto"/>
      </w:pPr>
      <w:r>
        <w:continuationSeparator/>
      </w:r>
    </w:p>
  </w:endnote>
  <w:endnote w:type="continuationNotice" w:id="1">
    <w:p w14:paraId="30B30F41" w14:textId="77777777" w:rsidR="00F306DB" w:rsidRDefault="00F30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6B26" w14:textId="77777777" w:rsidR="00F306DB" w:rsidRDefault="00F306DB" w:rsidP="00C23186">
      <w:pPr>
        <w:spacing w:after="0" w:line="240" w:lineRule="auto"/>
      </w:pPr>
      <w:r>
        <w:separator/>
      </w:r>
    </w:p>
  </w:footnote>
  <w:footnote w:type="continuationSeparator" w:id="0">
    <w:p w14:paraId="69FB5E6C" w14:textId="77777777" w:rsidR="00F306DB" w:rsidRDefault="00F306DB" w:rsidP="00C23186">
      <w:pPr>
        <w:spacing w:after="0" w:line="240" w:lineRule="auto"/>
      </w:pPr>
      <w:r>
        <w:continuationSeparator/>
      </w:r>
    </w:p>
  </w:footnote>
  <w:footnote w:type="continuationNotice" w:id="1">
    <w:p w14:paraId="362F7E77" w14:textId="77777777" w:rsidR="00F306DB" w:rsidRDefault="00F306DB">
      <w:pPr>
        <w:spacing w:after="0" w:line="240" w:lineRule="auto"/>
      </w:pPr>
    </w:p>
  </w:footnote>
  <w:footnote w:id="2">
    <w:p w14:paraId="2440B398" w14:textId="6B25F7C8"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w:t>
      </w:r>
      <w:r w:rsidRPr="003728F9">
        <w:rPr>
          <w:rFonts w:ascii="Arial" w:hAnsi="Arial" w:cs="Arial"/>
          <w:sz w:val="18"/>
          <w:szCs w:val="18"/>
          <w:lang w:val="es-CO"/>
        </w:rPr>
        <w:t xml:space="preserve">Fecha de publicación del Decreto 2879 de 1985, que en su artículo 5º, en el que se dispone: </w:t>
      </w:r>
      <w:r w:rsidRPr="003728F9">
        <w:rPr>
          <w:rFonts w:ascii="Arial" w:hAnsi="Arial" w:cs="Arial"/>
          <w:i/>
          <w:sz w:val="18"/>
          <w:szCs w:val="18"/>
          <w:lang w:val="es-CO"/>
        </w:rPr>
        <w:t>“</w:t>
      </w:r>
      <w:r w:rsidRPr="003728F9">
        <w:rPr>
          <w:rFonts w:ascii="Arial" w:hAnsi="Arial" w:cs="Arial"/>
          <w:i/>
          <w:sz w:val="18"/>
          <w:szCs w:val="18"/>
        </w:rPr>
        <w:t xml:space="preserve">Los patrones inscritos en el instituto de seguros sociales, que a partir de la fecha de publicación del decreto que apruebe este acuerdo, otorguen a sus trabajadores afiliados pensiones de jubilación reconocidas en convención colectiva, pacto colectivo, laudo arbitral o de invalidez, vejez y muerte, hasta cuando los asegurados cumplan los  requisitos exigidos por el instituto para otorgar la pensión de vejez y en este momento el instituto procederá a cubrir dicha pensión, siendo de cuenta del patrono únicamente el mayor valor, si </w:t>
      </w:r>
      <w:proofErr w:type="spellStart"/>
      <w:r w:rsidRPr="003728F9">
        <w:rPr>
          <w:rFonts w:ascii="Arial" w:hAnsi="Arial" w:cs="Arial"/>
          <w:i/>
          <w:sz w:val="18"/>
          <w:szCs w:val="18"/>
        </w:rPr>
        <w:t>lo</w:t>
      </w:r>
      <w:proofErr w:type="spellEnd"/>
      <w:r w:rsidRPr="003728F9">
        <w:rPr>
          <w:rFonts w:ascii="Arial" w:hAnsi="Arial" w:cs="Arial"/>
          <w:i/>
          <w:sz w:val="18"/>
          <w:szCs w:val="18"/>
        </w:rPr>
        <w:t xml:space="preserve"> hubiere, entre la pensión otorgada por el instituto y la que venía siendo pagada por el patrono</w:t>
      </w:r>
      <w:r w:rsidRPr="003728F9">
        <w:rPr>
          <w:rFonts w:ascii="Arial" w:hAnsi="Arial" w:cs="Arial"/>
          <w:sz w:val="18"/>
          <w:szCs w:val="18"/>
        </w:rPr>
        <w:t>”.</w:t>
      </w:r>
    </w:p>
  </w:footnote>
  <w:footnote w:id="3">
    <w:p w14:paraId="372667E5" w14:textId="3DB8D60A"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Convención Colectiva visible a folios 30 a 37 – archivo 01 – Expediente Digital.</w:t>
      </w:r>
    </w:p>
  </w:footnote>
  <w:footnote w:id="4">
    <w:p w14:paraId="35D86893" w14:textId="5C7C1DE5" w:rsidR="00E54740" w:rsidRPr="003728F9" w:rsidRDefault="00E54740" w:rsidP="001F6D50">
      <w:pPr>
        <w:shd w:val="clear" w:color="auto" w:fill="FFFFFF"/>
        <w:spacing w:after="0" w:line="240" w:lineRule="auto"/>
        <w:jc w:val="both"/>
        <w:rPr>
          <w:rFonts w:ascii="Arial" w:eastAsia="Times New Roman" w:hAnsi="Arial" w:cs="Arial"/>
          <w:color w:val="333333"/>
          <w:sz w:val="18"/>
          <w:szCs w:val="18"/>
          <w:lang w:eastAsia="es-CO"/>
        </w:rPr>
      </w:pPr>
      <w:r w:rsidRPr="003728F9">
        <w:rPr>
          <w:rStyle w:val="Refdenotaalpie"/>
          <w:rFonts w:ascii="Arial" w:hAnsi="Arial" w:cs="Arial"/>
          <w:sz w:val="18"/>
          <w:szCs w:val="18"/>
        </w:rPr>
        <w:footnoteRef/>
      </w:r>
      <w:r w:rsidRPr="003728F9">
        <w:rPr>
          <w:rFonts w:ascii="Arial" w:hAnsi="Arial" w:cs="Arial"/>
          <w:sz w:val="18"/>
          <w:szCs w:val="18"/>
        </w:rPr>
        <w:t xml:space="preserve"> </w:t>
      </w:r>
      <w:r w:rsidRPr="003728F9">
        <w:rPr>
          <w:rFonts w:ascii="Arial" w:eastAsia="Times New Roman" w:hAnsi="Arial" w:cs="Arial"/>
          <w:b/>
          <w:bCs/>
          <w:color w:val="333333"/>
          <w:sz w:val="18"/>
          <w:szCs w:val="18"/>
          <w:lang w:eastAsia="es-CO"/>
        </w:rPr>
        <w:t>ARTICULO 2º-Solicitud de traslado de cotizaciones e información.</w:t>
      </w:r>
      <w:r w:rsidRPr="003728F9">
        <w:rPr>
          <w:rFonts w:ascii="Arial" w:eastAsia="Times New Roman" w:hAnsi="Arial" w:cs="Arial"/>
          <w:color w:val="333333"/>
          <w:sz w:val="18"/>
          <w:szCs w:val="18"/>
          <w:lang w:eastAsia="es-CO"/>
        </w:rPr>
        <w:t xml:space="preserve"> De conformidad con el artículo 17 de la Ley 549 de 1999 todos los tiempos laborados o cotizados en el sector público y los cotizados al ISS serán utilizados para financiar la pensión. Cuando algún tiempo no se tome en cuenta para el reconocimiento de la pensión, y por ello no se incluya en el cálculo del bono pensional o no proceda la expedición de bono o cuota parte, la caja, fondo o entidad pública que deba hacer el reconocimiento de la pensión, según el artículo anterior, solicitará a las administradoras o entidades de los tiempos cotizados o servidos que no se tienen en cuenta para el reconocimiento de la pensión, el traslado del valor de las cotizaciones para la pensión de vejez y de la información que posea(n) sobre el trabajador, incluyendo su historial laboral. Dicho traslado se deberá efectuar dentro de los dos (2) meses siguientes al recibo de la </w:t>
      </w:r>
      <w:proofErr w:type="spellStart"/>
      <w:proofErr w:type="gramStart"/>
      <w:r w:rsidRPr="003728F9">
        <w:rPr>
          <w:rFonts w:ascii="Arial" w:eastAsia="Times New Roman" w:hAnsi="Arial" w:cs="Arial"/>
          <w:color w:val="333333"/>
          <w:sz w:val="18"/>
          <w:szCs w:val="18"/>
          <w:lang w:eastAsia="es-CO"/>
        </w:rPr>
        <w:t>solicitud.El</w:t>
      </w:r>
      <w:proofErr w:type="spellEnd"/>
      <w:proofErr w:type="gramEnd"/>
      <w:r w:rsidRPr="003728F9">
        <w:rPr>
          <w:rFonts w:ascii="Arial" w:eastAsia="Times New Roman" w:hAnsi="Arial" w:cs="Arial"/>
          <w:color w:val="333333"/>
          <w:sz w:val="18"/>
          <w:szCs w:val="18"/>
          <w:lang w:eastAsia="es-CO"/>
        </w:rPr>
        <w:t xml:space="preserve"> monto a trasladar se determinará de conformidad con el artículo 17 de la Ley 549 de 1999.</w:t>
      </w:r>
    </w:p>
    <w:p w14:paraId="6E963A4B" w14:textId="0F667907" w:rsidR="00E54740" w:rsidRPr="003728F9" w:rsidRDefault="00E54740" w:rsidP="001F6D50">
      <w:pPr>
        <w:pStyle w:val="Textonotapie"/>
        <w:jc w:val="both"/>
        <w:rPr>
          <w:rFonts w:ascii="Arial" w:hAnsi="Arial" w:cs="Arial"/>
          <w:sz w:val="18"/>
          <w:szCs w:val="18"/>
          <w:lang w:val="es-CO"/>
        </w:rPr>
      </w:pPr>
    </w:p>
  </w:footnote>
  <w:footnote w:id="5">
    <w:p w14:paraId="4292BA83" w14:textId="3B07E805"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Visibles a folios del 2 al 11 - Expediente Administrativo</w:t>
      </w:r>
    </w:p>
  </w:footnote>
  <w:footnote w:id="6">
    <w:p w14:paraId="2BD6C02E" w14:textId="3C8ED84D"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Visibles a folios del 38 a 50 – Archivo 01 – Expediente digital.</w:t>
      </w:r>
    </w:p>
  </w:footnote>
  <w:footnote w:id="7">
    <w:p w14:paraId="7168CA5A" w14:textId="73E00ADB" w:rsidR="00E54740" w:rsidRPr="003728F9" w:rsidRDefault="00E54740" w:rsidP="001F6D50">
      <w:pPr>
        <w:pStyle w:val="Textonotapie"/>
        <w:jc w:val="both"/>
        <w:rPr>
          <w:rFonts w:ascii="Arial" w:hAnsi="Arial" w:cs="Arial"/>
          <w:sz w:val="18"/>
          <w:szCs w:val="18"/>
          <w:lang w:val="es-ES"/>
        </w:rPr>
      </w:pPr>
      <w:r w:rsidRPr="003728F9">
        <w:rPr>
          <w:rStyle w:val="Refdenotaalpie"/>
          <w:rFonts w:ascii="Arial" w:hAnsi="Arial" w:cs="Arial"/>
          <w:sz w:val="18"/>
          <w:szCs w:val="18"/>
        </w:rPr>
        <w:footnoteRef/>
      </w:r>
      <w:r w:rsidRPr="003728F9">
        <w:rPr>
          <w:rFonts w:ascii="Arial" w:hAnsi="Arial" w:cs="Arial"/>
          <w:sz w:val="18"/>
          <w:szCs w:val="18"/>
        </w:rPr>
        <w:t xml:space="preserve"> La tasa de reemplazo surge dependiendo la densidad de semanas cotizadas en toda la vida laboral del trabajador, de conformidad con la tabla establecida en el parágrafo 2º del artículo 20 del Acuerdo 049 de 1990 aprobado por el Decreto 758 del mismo año.</w:t>
      </w:r>
    </w:p>
  </w:footnote>
  <w:footnote w:id="8">
    <w:p w14:paraId="55C33958" w14:textId="4BB4C0E7" w:rsidR="00E54740" w:rsidRPr="003728F9" w:rsidRDefault="00E54740" w:rsidP="001F6D50">
      <w:pPr>
        <w:pStyle w:val="Textonotapie"/>
        <w:jc w:val="both"/>
        <w:rPr>
          <w:rFonts w:ascii="Arial" w:hAnsi="Arial" w:cs="Arial"/>
          <w:sz w:val="18"/>
          <w:szCs w:val="18"/>
          <w:lang w:val="es-ES"/>
        </w:rPr>
      </w:pPr>
      <w:r w:rsidRPr="003728F9">
        <w:rPr>
          <w:rStyle w:val="Refdenotaalpie"/>
          <w:rFonts w:ascii="Arial" w:hAnsi="Arial" w:cs="Arial"/>
          <w:sz w:val="18"/>
          <w:szCs w:val="18"/>
        </w:rPr>
        <w:footnoteRef/>
      </w:r>
      <w:r w:rsidRPr="003728F9">
        <w:rPr>
          <w:rFonts w:ascii="Arial" w:hAnsi="Arial" w:cs="Arial"/>
          <w:sz w:val="18"/>
          <w:szCs w:val="18"/>
        </w:rPr>
        <w:t xml:space="preserve"> </w:t>
      </w:r>
      <w:r w:rsidRPr="003728F9">
        <w:rPr>
          <w:rFonts w:ascii="Arial" w:hAnsi="Arial" w:cs="Arial"/>
          <w:sz w:val="18"/>
          <w:szCs w:val="18"/>
          <w:lang w:val="es-ES"/>
        </w:rPr>
        <w:t>Folios del 95 a 99 – Archivo 02 – Expediente Administrativo de Colpensiones</w:t>
      </w:r>
    </w:p>
  </w:footnote>
  <w:footnote w:id="9">
    <w:p w14:paraId="67C79E60" w14:textId="23C283AA"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Folios del 115 a 117 – Archivo 02 – Expediente Administrativo de Colpensiones</w:t>
      </w:r>
    </w:p>
  </w:footnote>
  <w:footnote w:id="10">
    <w:p w14:paraId="690C79EE" w14:textId="564FFDB8"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Folios del 137 a 140 - Archivo 02 – Expediente Administrativo de Colpensiones</w:t>
      </w:r>
    </w:p>
  </w:footnote>
  <w:footnote w:id="11">
    <w:p w14:paraId="38A0D810" w14:textId="602F999A"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 219 - Archivo 02 – Expediente Administrativo de Colpensiones</w:t>
      </w:r>
    </w:p>
  </w:footnote>
  <w:footnote w:id="12">
    <w:p w14:paraId="763FF251" w14:textId="04B98A2A"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 158 - Archivo 02 – Expediente Administrativo de Colpensiones</w:t>
      </w:r>
    </w:p>
  </w:footnote>
  <w:footnote w:id="13">
    <w:p w14:paraId="2D8C499F" w14:textId="2214E516"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 221 - Archivo 02 – Expediente Administrativo de Colpensiones</w:t>
      </w:r>
    </w:p>
  </w:footnote>
  <w:footnote w:id="14">
    <w:p w14:paraId="626CED37" w14:textId="1A729D96"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 222 - Archivo 02 – Expediente Administrativo de Colpensiones</w:t>
      </w:r>
    </w:p>
  </w:footnote>
  <w:footnote w:id="15">
    <w:p w14:paraId="4946D388" w14:textId="510A2F11" w:rsidR="00E54740" w:rsidRPr="003728F9" w:rsidRDefault="00E54740" w:rsidP="001F6D50">
      <w:pPr>
        <w:pStyle w:val="Textonotapie"/>
        <w:jc w:val="both"/>
        <w:rPr>
          <w:rFonts w:ascii="Arial" w:hAnsi="Arial" w:cs="Arial"/>
          <w:sz w:val="18"/>
          <w:szCs w:val="18"/>
        </w:rPr>
      </w:pPr>
      <w:r w:rsidRPr="003728F9">
        <w:rPr>
          <w:rStyle w:val="Refdenotaalpie"/>
          <w:rFonts w:ascii="Arial" w:hAnsi="Arial" w:cs="Arial"/>
          <w:sz w:val="18"/>
          <w:szCs w:val="18"/>
        </w:rPr>
        <w:footnoteRef/>
      </w:r>
      <w:r w:rsidRPr="003728F9">
        <w:rPr>
          <w:rFonts w:ascii="Arial" w:hAnsi="Arial" w:cs="Arial"/>
          <w:sz w:val="18"/>
          <w:szCs w:val="18"/>
        </w:rPr>
        <w:t xml:space="preserve"> Folio 225 - Archivo 02 – Expediente Administrativo de Colpensiones</w:t>
      </w:r>
    </w:p>
  </w:footnote>
  <w:footnote w:id="16">
    <w:p w14:paraId="08840CAC" w14:textId="4DCDB8EA" w:rsidR="00E54740" w:rsidRPr="003728F9" w:rsidRDefault="00E54740" w:rsidP="001F6D50">
      <w:pPr>
        <w:pStyle w:val="Textonotapie"/>
        <w:jc w:val="both"/>
        <w:rPr>
          <w:rFonts w:ascii="Arial" w:hAnsi="Arial" w:cs="Arial"/>
          <w:sz w:val="18"/>
          <w:szCs w:val="18"/>
          <w:lang w:val="es-ES"/>
        </w:rPr>
      </w:pPr>
      <w:r w:rsidRPr="003728F9">
        <w:rPr>
          <w:rStyle w:val="Refdenotaalpie"/>
          <w:rFonts w:ascii="Arial" w:hAnsi="Arial" w:cs="Arial"/>
          <w:sz w:val="18"/>
          <w:szCs w:val="18"/>
        </w:rPr>
        <w:footnoteRef/>
      </w:r>
      <w:r w:rsidRPr="003728F9">
        <w:rPr>
          <w:rFonts w:ascii="Arial" w:hAnsi="Arial" w:cs="Arial"/>
          <w:sz w:val="18"/>
          <w:szCs w:val="18"/>
        </w:rPr>
        <w:t xml:space="preserve"> </w:t>
      </w:r>
      <w:r w:rsidRPr="003728F9">
        <w:rPr>
          <w:rFonts w:ascii="Arial" w:hAnsi="Arial" w:cs="Arial"/>
          <w:sz w:val="18"/>
          <w:szCs w:val="18"/>
          <w:lang w:val="es-ES"/>
        </w:rPr>
        <w:t>Folio 56 – Archivo 01 – Expediente digital</w:t>
      </w:r>
    </w:p>
  </w:footnote>
  <w:footnote w:id="17">
    <w:p w14:paraId="70815722" w14:textId="02C0FEE6" w:rsidR="00E54740" w:rsidRPr="003728F9" w:rsidRDefault="00E54740" w:rsidP="001F6D50">
      <w:pPr>
        <w:pStyle w:val="Textonotapie"/>
        <w:jc w:val="both"/>
        <w:rPr>
          <w:rFonts w:ascii="Arial" w:hAnsi="Arial" w:cs="Arial"/>
          <w:sz w:val="18"/>
          <w:szCs w:val="18"/>
          <w:lang w:val="es-ES"/>
        </w:rPr>
      </w:pPr>
      <w:r w:rsidRPr="003728F9">
        <w:rPr>
          <w:rStyle w:val="Refdenotaalpie"/>
          <w:rFonts w:ascii="Arial" w:hAnsi="Arial" w:cs="Arial"/>
          <w:sz w:val="18"/>
          <w:szCs w:val="18"/>
        </w:rPr>
        <w:footnoteRef/>
      </w:r>
      <w:r w:rsidRPr="003728F9">
        <w:rPr>
          <w:rFonts w:ascii="Arial" w:hAnsi="Arial" w:cs="Arial"/>
          <w:sz w:val="18"/>
          <w:szCs w:val="18"/>
        </w:rPr>
        <w:t xml:space="preserve"> </w:t>
      </w:r>
      <w:r w:rsidRPr="003728F9">
        <w:rPr>
          <w:rFonts w:ascii="Arial" w:hAnsi="Arial" w:cs="Arial"/>
          <w:sz w:val="18"/>
          <w:szCs w:val="18"/>
          <w:lang w:val="es-ES"/>
        </w:rPr>
        <w:t>Folios del 95 a 99 – Archivo 02 – Expediente Administrativo de Colpensiones.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CCD2" w14:textId="37FEB676" w:rsidR="00E54740" w:rsidRPr="003728F9" w:rsidRDefault="00E54740" w:rsidP="003728F9">
    <w:pPr>
      <w:widowControl w:val="0"/>
      <w:tabs>
        <w:tab w:val="left" w:pos="2226"/>
      </w:tabs>
      <w:autoSpaceDE w:val="0"/>
      <w:autoSpaceDN w:val="0"/>
      <w:spacing w:after="0" w:line="240" w:lineRule="auto"/>
      <w:jc w:val="both"/>
      <w:rPr>
        <w:rFonts w:ascii="Arial" w:eastAsia="Tahoma" w:hAnsi="Arial" w:cs="Arial"/>
        <w:sz w:val="18"/>
        <w:szCs w:val="16"/>
        <w:lang w:val="es"/>
      </w:rPr>
    </w:pPr>
    <w:r w:rsidRPr="003728F9">
      <w:rPr>
        <w:rFonts w:ascii="Arial" w:eastAsia="Tahoma" w:hAnsi="Arial" w:cs="Arial"/>
        <w:sz w:val="18"/>
        <w:szCs w:val="16"/>
        <w:lang w:val="es"/>
      </w:rPr>
      <w:t>Radicación No.: 66001-31-05-002-2018-00725-01</w:t>
    </w:r>
  </w:p>
  <w:p w14:paraId="5D6FDFF0" w14:textId="54EACB48" w:rsidR="00E54740" w:rsidRPr="003728F9" w:rsidRDefault="00E54740" w:rsidP="003728F9">
    <w:pPr>
      <w:widowControl w:val="0"/>
      <w:tabs>
        <w:tab w:val="left" w:pos="2226"/>
      </w:tabs>
      <w:autoSpaceDE w:val="0"/>
      <w:autoSpaceDN w:val="0"/>
      <w:spacing w:after="0" w:line="240" w:lineRule="auto"/>
      <w:jc w:val="both"/>
      <w:rPr>
        <w:rFonts w:ascii="Arial" w:eastAsia="Tahoma" w:hAnsi="Arial" w:cs="Arial"/>
        <w:sz w:val="18"/>
        <w:szCs w:val="16"/>
        <w:lang w:val="es"/>
      </w:rPr>
    </w:pPr>
    <w:r w:rsidRPr="003728F9">
      <w:rPr>
        <w:rFonts w:ascii="Arial" w:eastAsia="Tahoma" w:hAnsi="Arial" w:cs="Arial"/>
        <w:sz w:val="18"/>
        <w:szCs w:val="16"/>
        <w:lang w:val="es"/>
      </w:rPr>
      <w:t>Demandante: Jorge Eliecer Salazar Valdés</w:t>
    </w:r>
  </w:p>
  <w:p w14:paraId="27EEF226" w14:textId="5FDE5A69" w:rsidR="00E54740" w:rsidRPr="003728F9" w:rsidRDefault="00E54740" w:rsidP="003728F9">
    <w:pPr>
      <w:widowControl w:val="0"/>
      <w:tabs>
        <w:tab w:val="left" w:pos="2226"/>
      </w:tabs>
      <w:autoSpaceDE w:val="0"/>
      <w:autoSpaceDN w:val="0"/>
      <w:spacing w:after="0" w:line="240" w:lineRule="auto"/>
      <w:jc w:val="both"/>
      <w:rPr>
        <w:rFonts w:ascii="Arial" w:eastAsia="Tahoma" w:hAnsi="Arial" w:cs="Arial"/>
        <w:sz w:val="18"/>
        <w:szCs w:val="16"/>
        <w:lang w:val="es"/>
      </w:rPr>
    </w:pPr>
    <w:r w:rsidRPr="003728F9">
      <w:rPr>
        <w:rFonts w:ascii="Arial" w:eastAsia="Tahoma" w:hAnsi="Arial" w:cs="Arial"/>
        <w:sz w:val="18"/>
        <w:szCs w:val="16"/>
        <w:lang w:val="es"/>
      </w:rPr>
      <w:t>Demandados: Colpensiones</w:t>
    </w:r>
  </w:p>
  <w:p w14:paraId="703F582A" w14:textId="1A2017AD" w:rsidR="00E54740" w:rsidRPr="003728F9" w:rsidRDefault="00E54740" w:rsidP="003728F9">
    <w:pPr>
      <w:widowControl w:val="0"/>
      <w:tabs>
        <w:tab w:val="left" w:pos="2226"/>
      </w:tabs>
      <w:autoSpaceDE w:val="0"/>
      <w:autoSpaceDN w:val="0"/>
      <w:spacing w:after="0" w:line="240" w:lineRule="auto"/>
      <w:jc w:val="both"/>
      <w:rPr>
        <w:rFonts w:ascii="Arial" w:eastAsia="Tahoma" w:hAnsi="Arial" w:cs="Arial"/>
        <w:sz w:val="18"/>
        <w:szCs w:val="16"/>
        <w:lang w:val="es"/>
      </w:rPr>
    </w:pPr>
    <w:r w:rsidRPr="003728F9">
      <w:rPr>
        <w:rFonts w:ascii="Arial" w:eastAsia="Tahoma" w:hAnsi="Arial" w:cs="Arial"/>
        <w:sz w:val="18"/>
        <w:szCs w:val="16"/>
        <w:lang w:val="es"/>
      </w:rPr>
      <w:t>Vinculado: 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0C59"/>
    <w:rsid w:val="000118BD"/>
    <w:rsid w:val="0001226C"/>
    <w:rsid w:val="00012F12"/>
    <w:rsid w:val="00014764"/>
    <w:rsid w:val="0001484D"/>
    <w:rsid w:val="00015234"/>
    <w:rsid w:val="0002511D"/>
    <w:rsid w:val="00030451"/>
    <w:rsid w:val="00031F14"/>
    <w:rsid w:val="00032095"/>
    <w:rsid w:val="000321BD"/>
    <w:rsid w:val="0003268C"/>
    <w:rsid w:val="00032EC7"/>
    <w:rsid w:val="00034206"/>
    <w:rsid w:val="00036A0B"/>
    <w:rsid w:val="0003745A"/>
    <w:rsid w:val="0004089E"/>
    <w:rsid w:val="00041030"/>
    <w:rsid w:val="00042449"/>
    <w:rsid w:val="00042A7C"/>
    <w:rsid w:val="00042B18"/>
    <w:rsid w:val="00042C8D"/>
    <w:rsid w:val="00042DEF"/>
    <w:rsid w:val="00043B35"/>
    <w:rsid w:val="00046354"/>
    <w:rsid w:val="00050BBD"/>
    <w:rsid w:val="00051F39"/>
    <w:rsid w:val="000543AB"/>
    <w:rsid w:val="00055156"/>
    <w:rsid w:val="000575C7"/>
    <w:rsid w:val="00062DDA"/>
    <w:rsid w:val="00074075"/>
    <w:rsid w:val="00076965"/>
    <w:rsid w:val="0008086A"/>
    <w:rsid w:val="00081FC9"/>
    <w:rsid w:val="00087F1A"/>
    <w:rsid w:val="00090EFE"/>
    <w:rsid w:val="00093722"/>
    <w:rsid w:val="00094BAC"/>
    <w:rsid w:val="00096679"/>
    <w:rsid w:val="00096992"/>
    <w:rsid w:val="000A093F"/>
    <w:rsid w:val="000A2B8E"/>
    <w:rsid w:val="000A3752"/>
    <w:rsid w:val="000B1FF4"/>
    <w:rsid w:val="000B71DA"/>
    <w:rsid w:val="000B7794"/>
    <w:rsid w:val="000B799F"/>
    <w:rsid w:val="000C1336"/>
    <w:rsid w:val="000C33D3"/>
    <w:rsid w:val="000C5A86"/>
    <w:rsid w:val="000C62C0"/>
    <w:rsid w:val="000C729F"/>
    <w:rsid w:val="000D06A9"/>
    <w:rsid w:val="000D6D43"/>
    <w:rsid w:val="000E0C8C"/>
    <w:rsid w:val="000E125A"/>
    <w:rsid w:val="000E2B9B"/>
    <w:rsid w:val="000E49E0"/>
    <w:rsid w:val="000E4A44"/>
    <w:rsid w:val="000F52CB"/>
    <w:rsid w:val="000F747E"/>
    <w:rsid w:val="00101B54"/>
    <w:rsid w:val="00102328"/>
    <w:rsid w:val="001026D1"/>
    <w:rsid w:val="00102C39"/>
    <w:rsid w:val="0010327A"/>
    <w:rsid w:val="00111C3E"/>
    <w:rsid w:val="00112B4F"/>
    <w:rsid w:val="00112BDA"/>
    <w:rsid w:val="001135A2"/>
    <w:rsid w:val="00114317"/>
    <w:rsid w:val="001156D2"/>
    <w:rsid w:val="00123CD4"/>
    <w:rsid w:val="001259F4"/>
    <w:rsid w:val="00126658"/>
    <w:rsid w:val="00131BF9"/>
    <w:rsid w:val="001360F8"/>
    <w:rsid w:val="00140967"/>
    <w:rsid w:val="00140C3E"/>
    <w:rsid w:val="00141824"/>
    <w:rsid w:val="00144F39"/>
    <w:rsid w:val="00152D22"/>
    <w:rsid w:val="001540F3"/>
    <w:rsid w:val="00161370"/>
    <w:rsid w:val="00161822"/>
    <w:rsid w:val="00161D8A"/>
    <w:rsid w:val="0016205F"/>
    <w:rsid w:val="00162F88"/>
    <w:rsid w:val="00165603"/>
    <w:rsid w:val="001660EC"/>
    <w:rsid w:val="00172F39"/>
    <w:rsid w:val="0017380F"/>
    <w:rsid w:val="00181FB9"/>
    <w:rsid w:val="00184025"/>
    <w:rsid w:val="00184BC7"/>
    <w:rsid w:val="00195E01"/>
    <w:rsid w:val="001A44F1"/>
    <w:rsid w:val="001A51B7"/>
    <w:rsid w:val="001A51FA"/>
    <w:rsid w:val="001A7A04"/>
    <w:rsid w:val="001B1669"/>
    <w:rsid w:val="001B2951"/>
    <w:rsid w:val="001B4546"/>
    <w:rsid w:val="001C136C"/>
    <w:rsid w:val="001C28E3"/>
    <w:rsid w:val="001C2F50"/>
    <w:rsid w:val="001C6C14"/>
    <w:rsid w:val="001C6ECB"/>
    <w:rsid w:val="001D02C7"/>
    <w:rsid w:val="001D4463"/>
    <w:rsid w:val="001D7C47"/>
    <w:rsid w:val="001E1F39"/>
    <w:rsid w:val="001E42A6"/>
    <w:rsid w:val="001E53F3"/>
    <w:rsid w:val="001F0346"/>
    <w:rsid w:val="001F1125"/>
    <w:rsid w:val="001F170B"/>
    <w:rsid w:val="001F3E76"/>
    <w:rsid w:val="001F4637"/>
    <w:rsid w:val="001F6A9B"/>
    <w:rsid w:val="001F6C3F"/>
    <w:rsid w:val="001F6D50"/>
    <w:rsid w:val="001F7D4F"/>
    <w:rsid w:val="00201672"/>
    <w:rsid w:val="00207DE9"/>
    <w:rsid w:val="002218DE"/>
    <w:rsid w:val="00223AF2"/>
    <w:rsid w:val="00231C15"/>
    <w:rsid w:val="0023244A"/>
    <w:rsid w:val="0023333E"/>
    <w:rsid w:val="002336F6"/>
    <w:rsid w:val="002353C3"/>
    <w:rsid w:val="00235D6A"/>
    <w:rsid w:val="00236904"/>
    <w:rsid w:val="00241F8C"/>
    <w:rsid w:val="0024329F"/>
    <w:rsid w:val="0025037F"/>
    <w:rsid w:val="00251847"/>
    <w:rsid w:val="00251EF3"/>
    <w:rsid w:val="002529F3"/>
    <w:rsid w:val="00253372"/>
    <w:rsid w:val="00254958"/>
    <w:rsid w:val="002552EC"/>
    <w:rsid w:val="00256154"/>
    <w:rsid w:val="00257654"/>
    <w:rsid w:val="002578AF"/>
    <w:rsid w:val="00261A6A"/>
    <w:rsid w:val="00262FBF"/>
    <w:rsid w:val="0026650D"/>
    <w:rsid w:val="0026687C"/>
    <w:rsid w:val="00266CCF"/>
    <w:rsid w:val="0027035A"/>
    <w:rsid w:val="002708AA"/>
    <w:rsid w:val="00271CF0"/>
    <w:rsid w:val="002740E0"/>
    <w:rsid w:val="00276B38"/>
    <w:rsid w:val="00276ED7"/>
    <w:rsid w:val="00276F28"/>
    <w:rsid w:val="0028119C"/>
    <w:rsid w:val="002872F1"/>
    <w:rsid w:val="002912D9"/>
    <w:rsid w:val="002A0CFB"/>
    <w:rsid w:val="002A3232"/>
    <w:rsid w:val="002A7A61"/>
    <w:rsid w:val="002B2BDF"/>
    <w:rsid w:val="002C5798"/>
    <w:rsid w:val="002C620A"/>
    <w:rsid w:val="002C7460"/>
    <w:rsid w:val="002D066F"/>
    <w:rsid w:val="002D2DFD"/>
    <w:rsid w:val="002D32D2"/>
    <w:rsid w:val="002D4A49"/>
    <w:rsid w:val="002D52E7"/>
    <w:rsid w:val="002D5663"/>
    <w:rsid w:val="002E15A9"/>
    <w:rsid w:val="002E20E3"/>
    <w:rsid w:val="002E2C65"/>
    <w:rsid w:val="002E537A"/>
    <w:rsid w:val="002E5985"/>
    <w:rsid w:val="002E5DC1"/>
    <w:rsid w:val="002F0DF5"/>
    <w:rsid w:val="002F17B5"/>
    <w:rsid w:val="00305410"/>
    <w:rsid w:val="00305EC4"/>
    <w:rsid w:val="00306E6A"/>
    <w:rsid w:val="00306FBA"/>
    <w:rsid w:val="003104B1"/>
    <w:rsid w:val="00311073"/>
    <w:rsid w:val="003155C8"/>
    <w:rsid w:val="0031639F"/>
    <w:rsid w:val="00317B76"/>
    <w:rsid w:val="00317B78"/>
    <w:rsid w:val="003227E4"/>
    <w:rsid w:val="0033269F"/>
    <w:rsid w:val="00334315"/>
    <w:rsid w:val="00337B22"/>
    <w:rsid w:val="00350D89"/>
    <w:rsid w:val="00351B0E"/>
    <w:rsid w:val="0036052B"/>
    <w:rsid w:val="00360CA7"/>
    <w:rsid w:val="0036642A"/>
    <w:rsid w:val="00366BB4"/>
    <w:rsid w:val="0036756C"/>
    <w:rsid w:val="003728F9"/>
    <w:rsid w:val="00372D54"/>
    <w:rsid w:val="00372D66"/>
    <w:rsid w:val="003779D2"/>
    <w:rsid w:val="00377A79"/>
    <w:rsid w:val="003806CC"/>
    <w:rsid w:val="0038337E"/>
    <w:rsid w:val="00384992"/>
    <w:rsid w:val="00386A5F"/>
    <w:rsid w:val="00387FA3"/>
    <w:rsid w:val="003935CD"/>
    <w:rsid w:val="00393C33"/>
    <w:rsid w:val="0039430B"/>
    <w:rsid w:val="00395287"/>
    <w:rsid w:val="003A0324"/>
    <w:rsid w:val="003A150B"/>
    <w:rsid w:val="003A20AE"/>
    <w:rsid w:val="003A3204"/>
    <w:rsid w:val="003A4B8B"/>
    <w:rsid w:val="003A55D1"/>
    <w:rsid w:val="003A5F1B"/>
    <w:rsid w:val="003A7810"/>
    <w:rsid w:val="003B049C"/>
    <w:rsid w:val="003C32D3"/>
    <w:rsid w:val="003C591C"/>
    <w:rsid w:val="003C6380"/>
    <w:rsid w:val="003D3264"/>
    <w:rsid w:val="003D4A89"/>
    <w:rsid w:val="003E04E8"/>
    <w:rsid w:val="003E43C3"/>
    <w:rsid w:val="003E4986"/>
    <w:rsid w:val="003E4BEA"/>
    <w:rsid w:val="003E582C"/>
    <w:rsid w:val="003E6610"/>
    <w:rsid w:val="003E7714"/>
    <w:rsid w:val="003F5835"/>
    <w:rsid w:val="003F6075"/>
    <w:rsid w:val="003F6827"/>
    <w:rsid w:val="003F6FBA"/>
    <w:rsid w:val="00403E61"/>
    <w:rsid w:val="004046D4"/>
    <w:rsid w:val="00407030"/>
    <w:rsid w:val="00411B1E"/>
    <w:rsid w:val="00412566"/>
    <w:rsid w:val="0041302D"/>
    <w:rsid w:val="0041731A"/>
    <w:rsid w:val="00420533"/>
    <w:rsid w:val="00421A84"/>
    <w:rsid w:val="00422C3F"/>
    <w:rsid w:val="00432991"/>
    <w:rsid w:val="004339D5"/>
    <w:rsid w:val="00434F63"/>
    <w:rsid w:val="00441696"/>
    <w:rsid w:val="004416B9"/>
    <w:rsid w:val="004436EA"/>
    <w:rsid w:val="00444127"/>
    <w:rsid w:val="0044686D"/>
    <w:rsid w:val="00447135"/>
    <w:rsid w:val="004508FD"/>
    <w:rsid w:val="0045153B"/>
    <w:rsid w:val="00454F0D"/>
    <w:rsid w:val="00455C96"/>
    <w:rsid w:val="00456134"/>
    <w:rsid w:val="00457724"/>
    <w:rsid w:val="00457BF0"/>
    <w:rsid w:val="00460E33"/>
    <w:rsid w:val="004649AD"/>
    <w:rsid w:val="00465541"/>
    <w:rsid w:val="0046613C"/>
    <w:rsid w:val="00467E13"/>
    <w:rsid w:val="00470271"/>
    <w:rsid w:val="00470FD1"/>
    <w:rsid w:val="0047222B"/>
    <w:rsid w:val="00473CA7"/>
    <w:rsid w:val="004777BB"/>
    <w:rsid w:val="00483086"/>
    <w:rsid w:val="00483AA9"/>
    <w:rsid w:val="00483D71"/>
    <w:rsid w:val="00484C1F"/>
    <w:rsid w:val="00490196"/>
    <w:rsid w:val="00491225"/>
    <w:rsid w:val="00491B1C"/>
    <w:rsid w:val="00495474"/>
    <w:rsid w:val="004A01CF"/>
    <w:rsid w:val="004A05ED"/>
    <w:rsid w:val="004A09E7"/>
    <w:rsid w:val="004A0FD3"/>
    <w:rsid w:val="004A2396"/>
    <w:rsid w:val="004A2DA5"/>
    <w:rsid w:val="004A4387"/>
    <w:rsid w:val="004A7B73"/>
    <w:rsid w:val="004B4BDC"/>
    <w:rsid w:val="004C0473"/>
    <w:rsid w:val="004C642E"/>
    <w:rsid w:val="004D57BB"/>
    <w:rsid w:val="004F1410"/>
    <w:rsid w:val="004F2452"/>
    <w:rsid w:val="004F252D"/>
    <w:rsid w:val="004F27F6"/>
    <w:rsid w:val="004F3C4B"/>
    <w:rsid w:val="004F4FB7"/>
    <w:rsid w:val="004F5DB5"/>
    <w:rsid w:val="004F67FF"/>
    <w:rsid w:val="005002FF"/>
    <w:rsid w:val="00502416"/>
    <w:rsid w:val="005060D7"/>
    <w:rsid w:val="00506D8F"/>
    <w:rsid w:val="005076CB"/>
    <w:rsid w:val="0051100E"/>
    <w:rsid w:val="00513A26"/>
    <w:rsid w:val="00515919"/>
    <w:rsid w:val="00516127"/>
    <w:rsid w:val="00517E49"/>
    <w:rsid w:val="0052128E"/>
    <w:rsid w:val="00521B9F"/>
    <w:rsid w:val="00523BAC"/>
    <w:rsid w:val="00523E03"/>
    <w:rsid w:val="00523E91"/>
    <w:rsid w:val="00532F0C"/>
    <w:rsid w:val="00533AEF"/>
    <w:rsid w:val="00553222"/>
    <w:rsid w:val="005549BC"/>
    <w:rsid w:val="00565F39"/>
    <w:rsid w:val="0057424B"/>
    <w:rsid w:val="005816B7"/>
    <w:rsid w:val="005834AB"/>
    <w:rsid w:val="005905CB"/>
    <w:rsid w:val="00591028"/>
    <w:rsid w:val="00591D35"/>
    <w:rsid w:val="005945E5"/>
    <w:rsid w:val="005A0686"/>
    <w:rsid w:val="005A06DD"/>
    <w:rsid w:val="005A13D4"/>
    <w:rsid w:val="005A1D54"/>
    <w:rsid w:val="005A2B4D"/>
    <w:rsid w:val="005A2E58"/>
    <w:rsid w:val="005A51B7"/>
    <w:rsid w:val="005A52B5"/>
    <w:rsid w:val="005B0A1C"/>
    <w:rsid w:val="005B227B"/>
    <w:rsid w:val="005B29C3"/>
    <w:rsid w:val="005B7506"/>
    <w:rsid w:val="005B7A03"/>
    <w:rsid w:val="005C35F1"/>
    <w:rsid w:val="005C5B07"/>
    <w:rsid w:val="005C5B58"/>
    <w:rsid w:val="005D11A0"/>
    <w:rsid w:val="005D37D3"/>
    <w:rsid w:val="005D4C6E"/>
    <w:rsid w:val="005D7B39"/>
    <w:rsid w:val="005E0115"/>
    <w:rsid w:val="005E0CC4"/>
    <w:rsid w:val="005E4BB6"/>
    <w:rsid w:val="005E4DAC"/>
    <w:rsid w:val="005E6E0F"/>
    <w:rsid w:val="005E7259"/>
    <w:rsid w:val="005F0D80"/>
    <w:rsid w:val="005F2094"/>
    <w:rsid w:val="005F7BCD"/>
    <w:rsid w:val="00603D85"/>
    <w:rsid w:val="00605231"/>
    <w:rsid w:val="00606CE5"/>
    <w:rsid w:val="00607CAF"/>
    <w:rsid w:val="00610E50"/>
    <w:rsid w:val="0061274F"/>
    <w:rsid w:val="0062155A"/>
    <w:rsid w:val="00623169"/>
    <w:rsid w:val="006249BC"/>
    <w:rsid w:val="00625CEC"/>
    <w:rsid w:val="00625DDA"/>
    <w:rsid w:val="0062786B"/>
    <w:rsid w:val="00632FC1"/>
    <w:rsid w:val="00634157"/>
    <w:rsid w:val="00634A61"/>
    <w:rsid w:val="00636272"/>
    <w:rsid w:val="0064089B"/>
    <w:rsid w:val="00645107"/>
    <w:rsid w:val="00645754"/>
    <w:rsid w:val="00645E94"/>
    <w:rsid w:val="00646DD3"/>
    <w:rsid w:val="00656B28"/>
    <w:rsid w:val="0066077A"/>
    <w:rsid w:val="006626C6"/>
    <w:rsid w:val="0067192B"/>
    <w:rsid w:val="00671AE3"/>
    <w:rsid w:val="00671D49"/>
    <w:rsid w:val="006746A0"/>
    <w:rsid w:val="006760A3"/>
    <w:rsid w:val="0067651C"/>
    <w:rsid w:val="00676F7A"/>
    <w:rsid w:val="006814B1"/>
    <w:rsid w:val="00685ED1"/>
    <w:rsid w:val="00685FA1"/>
    <w:rsid w:val="006937FD"/>
    <w:rsid w:val="00694563"/>
    <w:rsid w:val="00695254"/>
    <w:rsid w:val="00697BAE"/>
    <w:rsid w:val="006A2C27"/>
    <w:rsid w:val="006A33B9"/>
    <w:rsid w:val="006A4327"/>
    <w:rsid w:val="006A5BC1"/>
    <w:rsid w:val="006A6E1A"/>
    <w:rsid w:val="006B1868"/>
    <w:rsid w:val="006B31D7"/>
    <w:rsid w:val="006B357B"/>
    <w:rsid w:val="006B4A6F"/>
    <w:rsid w:val="006B6661"/>
    <w:rsid w:val="006C1590"/>
    <w:rsid w:val="006C2EF0"/>
    <w:rsid w:val="006C7716"/>
    <w:rsid w:val="006D20B3"/>
    <w:rsid w:val="006D310D"/>
    <w:rsid w:val="006D33E0"/>
    <w:rsid w:val="006D6104"/>
    <w:rsid w:val="006D6625"/>
    <w:rsid w:val="006E169F"/>
    <w:rsid w:val="006E1DEC"/>
    <w:rsid w:val="006E273F"/>
    <w:rsid w:val="006E2A67"/>
    <w:rsid w:val="006E2CEE"/>
    <w:rsid w:val="006E6553"/>
    <w:rsid w:val="006E6C9D"/>
    <w:rsid w:val="006F1E08"/>
    <w:rsid w:val="006F3384"/>
    <w:rsid w:val="006F3B3B"/>
    <w:rsid w:val="006F4036"/>
    <w:rsid w:val="006F6749"/>
    <w:rsid w:val="006F6866"/>
    <w:rsid w:val="006F7270"/>
    <w:rsid w:val="0070160D"/>
    <w:rsid w:val="007032BC"/>
    <w:rsid w:val="007047BE"/>
    <w:rsid w:val="007129B0"/>
    <w:rsid w:val="00713C42"/>
    <w:rsid w:val="007158AB"/>
    <w:rsid w:val="00716DBE"/>
    <w:rsid w:val="00717199"/>
    <w:rsid w:val="0072063D"/>
    <w:rsid w:val="0072155D"/>
    <w:rsid w:val="00723A99"/>
    <w:rsid w:val="007258DA"/>
    <w:rsid w:val="00725E96"/>
    <w:rsid w:val="007303F8"/>
    <w:rsid w:val="0073142B"/>
    <w:rsid w:val="00731CAA"/>
    <w:rsid w:val="00734573"/>
    <w:rsid w:val="0073468F"/>
    <w:rsid w:val="00734A36"/>
    <w:rsid w:val="00737B6F"/>
    <w:rsid w:val="00745B3B"/>
    <w:rsid w:val="00754A5F"/>
    <w:rsid w:val="00756969"/>
    <w:rsid w:val="00762188"/>
    <w:rsid w:val="007631E5"/>
    <w:rsid w:val="00764150"/>
    <w:rsid w:val="007641F9"/>
    <w:rsid w:val="0076663B"/>
    <w:rsid w:val="00771F30"/>
    <w:rsid w:val="00773369"/>
    <w:rsid w:val="00776D78"/>
    <w:rsid w:val="007774ED"/>
    <w:rsid w:val="00777734"/>
    <w:rsid w:val="00777C50"/>
    <w:rsid w:val="007815AD"/>
    <w:rsid w:val="00781C2E"/>
    <w:rsid w:val="0079445A"/>
    <w:rsid w:val="00795A86"/>
    <w:rsid w:val="00796FFF"/>
    <w:rsid w:val="007A0BAC"/>
    <w:rsid w:val="007A0EB4"/>
    <w:rsid w:val="007A2709"/>
    <w:rsid w:val="007A5F77"/>
    <w:rsid w:val="007B11F7"/>
    <w:rsid w:val="007B2DFB"/>
    <w:rsid w:val="007B5513"/>
    <w:rsid w:val="007B73E7"/>
    <w:rsid w:val="007C5766"/>
    <w:rsid w:val="007C682E"/>
    <w:rsid w:val="007C7647"/>
    <w:rsid w:val="007D0DE2"/>
    <w:rsid w:val="007D123C"/>
    <w:rsid w:val="007D1FEE"/>
    <w:rsid w:val="007D7629"/>
    <w:rsid w:val="007E13D8"/>
    <w:rsid w:val="007E4290"/>
    <w:rsid w:val="007E7607"/>
    <w:rsid w:val="007F0B92"/>
    <w:rsid w:val="007F1444"/>
    <w:rsid w:val="007F16CA"/>
    <w:rsid w:val="007F3E1C"/>
    <w:rsid w:val="008006F5"/>
    <w:rsid w:val="00800ECE"/>
    <w:rsid w:val="00803CD3"/>
    <w:rsid w:val="008061A0"/>
    <w:rsid w:val="0080631B"/>
    <w:rsid w:val="008078E7"/>
    <w:rsid w:val="00807D09"/>
    <w:rsid w:val="00807F7C"/>
    <w:rsid w:val="00814669"/>
    <w:rsid w:val="008156A0"/>
    <w:rsid w:val="0082092D"/>
    <w:rsid w:val="008241B6"/>
    <w:rsid w:val="0082454B"/>
    <w:rsid w:val="008303CA"/>
    <w:rsid w:val="00831D46"/>
    <w:rsid w:val="00835651"/>
    <w:rsid w:val="008373D0"/>
    <w:rsid w:val="00846DE2"/>
    <w:rsid w:val="00851059"/>
    <w:rsid w:val="008554CC"/>
    <w:rsid w:val="00856CDB"/>
    <w:rsid w:val="00857EF7"/>
    <w:rsid w:val="00861D27"/>
    <w:rsid w:val="00862CF2"/>
    <w:rsid w:val="00881F3D"/>
    <w:rsid w:val="008843CF"/>
    <w:rsid w:val="00884D55"/>
    <w:rsid w:val="00885845"/>
    <w:rsid w:val="00885FEA"/>
    <w:rsid w:val="00890545"/>
    <w:rsid w:val="00891A8F"/>
    <w:rsid w:val="00891B77"/>
    <w:rsid w:val="00893E4F"/>
    <w:rsid w:val="00897D28"/>
    <w:rsid w:val="008A108F"/>
    <w:rsid w:val="008A2A69"/>
    <w:rsid w:val="008A2F92"/>
    <w:rsid w:val="008B288B"/>
    <w:rsid w:val="008B4479"/>
    <w:rsid w:val="008B5850"/>
    <w:rsid w:val="008B6AFF"/>
    <w:rsid w:val="008B6D2D"/>
    <w:rsid w:val="008C2DC1"/>
    <w:rsid w:val="008C36CB"/>
    <w:rsid w:val="008C3FB8"/>
    <w:rsid w:val="008C4C38"/>
    <w:rsid w:val="008C6BC5"/>
    <w:rsid w:val="008C7D43"/>
    <w:rsid w:val="008D3892"/>
    <w:rsid w:val="008D73E5"/>
    <w:rsid w:val="008E0228"/>
    <w:rsid w:val="008E18C5"/>
    <w:rsid w:val="008E1F69"/>
    <w:rsid w:val="008E3B13"/>
    <w:rsid w:val="008F3D8A"/>
    <w:rsid w:val="008F6CA9"/>
    <w:rsid w:val="008F783C"/>
    <w:rsid w:val="00901A8A"/>
    <w:rsid w:val="00902BDA"/>
    <w:rsid w:val="00905CF4"/>
    <w:rsid w:val="00912345"/>
    <w:rsid w:val="009215E6"/>
    <w:rsid w:val="009223A3"/>
    <w:rsid w:val="00922BA9"/>
    <w:rsid w:val="00923FCE"/>
    <w:rsid w:val="00924331"/>
    <w:rsid w:val="009266AA"/>
    <w:rsid w:val="00931339"/>
    <w:rsid w:val="00931711"/>
    <w:rsid w:val="009351B3"/>
    <w:rsid w:val="00936219"/>
    <w:rsid w:val="0094229F"/>
    <w:rsid w:val="0094501E"/>
    <w:rsid w:val="00945E91"/>
    <w:rsid w:val="00947036"/>
    <w:rsid w:val="00947EC4"/>
    <w:rsid w:val="0095178F"/>
    <w:rsid w:val="00951EB2"/>
    <w:rsid w:val="009548E1"/>
    <w:rsid w:val="00954955"/>
    <w:rsid w:val="0095794E"/>
    <w:rsid w:val="00960751"/>
    <w:rsid w:val="00965F33"/>
    <w:rsid w:val="0096797A"/>
    <w:rsid w:val="0097315C"/>
    <w:rsid w:val="0097327A"/>
    <w:rsid w:val="009830F1"/>
    <w:rsid w:val="009867C8"/>
    <w:rsid w:val="0099181A"/>
    <w:rsid w:val="00997739"/>
    <w:rsid w:val="009A01AF"/>
    <w:rsid w:val="009A1620"/>
    <w:rsid w:val="009A1A63"/>
    <w:rsid w:val="009A2478"/>
    <w:rsid w:val="009A5157"/>
    <w:rsid w:val="009A761E"/>
    <w:rsid w:val="009B329A"/>
    <w:rsid w:val="009B7236"/>
    <w:rsid w:val="009C0E16"/>
    <w:rsid w:val="009C440F"/>
    <w:rsid w:val="009C5443"/>
    <w:rsid w:val="009C589A"/>
    <w:rsid w:val="009C65B6"/>
    <w:rsid w:val="009D2293"/>
    <w:rsid w:val="009D2B4F"/>
    <w:rsid w:val="009D3826"/>
    <w:rsid w:val="009D5653"/>
    <w:rsid w:val="009D5CE7"/>
    <w:rsid w:val="009D6C28"/>
    <w:rsid w:val="009D6D32"/>
    <w:rsid w:val="009D7DB0"/>
    <w:rsid w:val="009E3865"/>
    <w:rsid w:val="009E62ED"/>
    <w:rsid w:val="009E79A3"/>
    <w:rsid w:val="009F09FE"/>
    <w:rsid w:val="009F0DC0"/>
    <w:rsid w:val="009F2FE9"/>
    <w:rsid w:val="009F3964"/>
    <w:rsid w:val="009F6534"/>
    <w:rsid w:val="009F69B6"/>
    <w:rsid w:val="00A007CF"/>
    <w:rsid w:val="00A02A7E"/>
    <w:rsid w:val="00A02A85"/>
    <w:rsid w:val="00A02AB9"/>
    <w:rsid w:val="00A039B5"/>
    <w:rsid w:val="00A1555C"/>
    <w:rsid w:val="00A16241"/>
    <w:rsid w:val="00A163BB"/>
    <w:rsid w:val="00A163C1"/>
    <w:rsid w:val="00A22848"/>
    <w:rsid w:val="00A26855"/>
    <w:rsid w:val="00A30088"/>
    <w:rsid w:val="00A30F81"/>
    <w:rsid w:val="00A32E28"/>
    <w:rsid w:val="00A36841"/>
    <w:rsid w:val="00A37E03"/>
    <w:rsid w:val="00A449BC"/>
    <w:rsid w:val="00A47A75"/>
    <w:rsid w:val="00A509C1"/>
    <w:rsid w:val="00A51E19"/>
    <w:rsid w:val="00A53F43"/>
    <w:rsid w:val="00A548D0"/>
    <w:rsid w:val="00A56474"/>
    <w:rsid w:val="00A56494"/>
    <w:rsid w:val="00A64BA3"/>
    <w:rsid w:val="00A64BC6"/>
    <w:rsid w:val="00A65CDB"/>
    <w:rsid w:val="00A65E1F"/>
    <w:rsid w:val="00A709A8"/>
    <w:rsid w:val="00A718B1"/>
    <w:rsid w:val="00A72F41"/>
    <w:rsid w:val="00A74DEB"/>
    <w:rsid w:val="00A75141"/>
    <w:rsid w:val="00A760DB"/>
    <w:rsid w:val="00A77C4A"/>
    <w:rsid w:val="00A805A0"/>
    <w:rsid w:val="00A808AC"/>
    <w:rsid w:val="00A84D32"/>
    <w:rsid w:val="00A8626F"/>
    <w:rsid w:val="00A87F03"/>
    <w:rsid w:val="00A9781C"/>
    <w:rsid w:val="00AA037E"/>
    <w:rsid w:val="00AA0AA7"/>
    <w:rsid w:val="00AA68FD"/>
    <w:rsid w:val="00AA7199"/>
    <w:rsid w:val="00AA7799"/>
    <w:rsid w:val="00AB0550"/>
    <w:rsid w:val="00AB0821"/>
    <w:rsid w:val="00AB4D92"/>
    <w:rsid w:val="00AB604D"/>
    <w:rsid w:val="00AC2BB9"/>
    <w:rsid w:val="00AC3B17"/>
    <w:rsid w:val="00AC46AE"/>
    <w:rsid w:val="00AD0BE3"/>
    <w:rsid w:val="00AD407E"/>
    <w:rsid w:val="00AD55D2"/>
    <w:rsid w:val="00AD72EE"/>
    <w:rsid w:val="00AE1855"/>
    <w:rsid w:val="00AE21E2"/>
    <w:rsid w:val="00AE3FEF"/>
    <w:rsid w:val="00AE4EBE"/>
    <w:rsid w:val="00AF07DC"/>
    <w:rsid w:val="00AF4B86"/>
    <w:rsid w:val="00AF5707"/>
    <w:rsid w:val="00AF6ACC"/>
    <w:rsid w:val="00B0108B"/>
    <w:rsid w:val="00B01692"/>
    <w:rsid w:val="00B021F0"/>
    <w:rsid w:val="00B02F0A"/>
    <w:rsid w:val="00B049B5"/>
    <w:rsid w:val="00B05333"/>
    <w:rsid w:val="00B06C09"/>
    <w:rsid w:val="00B06D2E"/>
    <w:rsid w:val="00B115A1"/>
    <w:rsid w:val="00B12346"/>
    <w:rsid w:val="00B1691D"/>
    <w:rsid w:val="00B16EC0"/>
    <w:rsid w:val="00B20596"/>
    <w:rsid w:val="00B210FF"/>
    <w:rsid w:val="00B21C7D"/>
    <w:rsid w:val="00B24A02"/>
    <w:rsid w:val="00B2527D"/>
    <w:rsid w:val="00B275FB"/>
    <w:rsid w:val="00B2784D"/>
    <w:rsid w:val="00B27C53"/>
    <w:rsid w:val="00B3057C"/>
    <w:rsid w:val="00B309E9"/>
    <w:rsid w:val="00B30E3B"/>
    <w:rsid w:val="00B3501B"/>
    <w:rsid w:val="00B35456"/>
    <w:rsid w:val="00B36513"/>
    <w:rsid w:val="00B37096"/>
    <w:rsid w:val="00B40A63"/>
    <w:rsid w:val="00B447C9"/>
    <w:rsid w:val="00B460F5"/>
    <w:rsid w:val="00B46571"/>
    <w:rsid w:val="00B51C97"/>
    <w:rsid w:val="00B62E46"/>
    <w:rsid w:val="00B7695E"/>
    <w:rsid w:val="00B800B9"/>
    <w:rsid w:val="00B82CDF"/>
    <w:rsid w:val="00B91144"/>
    <w:rsid w:val="00B9140C"/>
    <w:rsid w:val="00B9142A"/>
    <w:rsid w:val="00B9211F"/>
    <w:rsid w:val="00B9720C"/>
    <w:rsid w:val="00BA13F9"/>
    <w:rsid w:val="00BA5B8C"/>
    <w:rsid w:val="00BB0244"/>
    <w:rsid w:val="00BB086F"/>
    <w:rsid w:val="00BC1E09"/>
    <w:rsid w:val="00BC23DB"/>
    <w:rsid w:val="00BC3AF7"/>
    <w:rsid w:val="00BC7B28"/>
    <w:rsid w:val="00BD0894"/>
    <w:rsid w:val="00BD786D"/>
    <w:rsid w:val="00BE1477"/>
    <w:rsid w:val="00BE1DA7"/>
    <w:rsid w:val="00BE38D6"/>
    <w:rsid w:val="00BF1120"/>
    <w:rsid w:val="00BF4212"/>
    <w:rsid w:val="00C01A25"/>
    <w:rsid w:val="00C025F6"/>
    <w:rsid w:val="00C03840"/>
    <w:rsid w:val="00C0436E"/>
    <w:rsid w:val="00C045E3"/>
    <w:rsid w:val="00C05403"/>
    <w:rsid w:val="00C118F4"/>
    <w:rsid w:val="00C12254"/>
    <w:rsid w:val="00C12C18"/>
    <w:rsid w:val="00C143AC"/>
    <w:rsid w:val="00C17106"/>
    <w:rsid w:val="00C17CB5"/>
    <w:rsid w:val="00C20240"/>
    <w:rsid w:val="00C20489"/>
    <w:rsid w:val="00C226DB"/>
    <w:rsid w:val="00C23186"/>
    <w:rsid w:val="00C232FA"/>
    <w:rsid w:val="00C2354D"/>
    <w:rsid w:val="00C24650"/>
    <w:rsid w:val="00C302C6"/>
    <w:rsid w:val="00C33462"/>
    <w:rsid w:val="00C34EAB"/>
    <w:rsid w:val="00C4294E"/>
    <w:rsid w:val="00C43598"/>
    <w:rsid w:val="00C45BB2"/>
    <w:rsid w:val="00C46712"/>
    <w:rsid w:val="00C50CC5"/>
    <w:rsid w:val="00C5210E"/>
    <w:rsid w:val="00C548AE"/>
    <w:rsid w:val="00C54B91"/>
    <w:rsid w:val="00C55854"/>
    <w:rsid w:val="00C57221"/>
    <w:rsid w:val="00C61F72"/>
    <w:rsid w:val="00C648C0"/>
    <w:rsid w:val="00C657A1"/>
    <w:rsid w:val="00C6645C"/>
    <w:rsid w:val="00C66B12"/>
    <w:rsid w:val="00C702C5"/>
    <w:rsid w:val="00C733D8"/>
    <w:rsid w:val="00C77091"/>
    <w:rsid w:val="00C80EFA"/>
    <w:rsid w:val="00C82BC8"/>
    <w:rsid w:val="00C830E6"/>
    <w:rsid w:val="00C84C35"/>
    <w:rsid w:val="00C908D4"/>
    <w:rsid w:val="00C90BDA"/>
    <w:rsid w:val="00C9789E"/>
    <w:rsid w:val="00CA143C"/>
    <w:rsid w:val="00CA44AF"/>
    <w:rsid w:val="00CA469E"/>
    <w:rsid w:val="00CA4B18"/>
    <w:rsid w:val="00CB1EE5"/>
    <w:rsid w:val="00CC0115"/>
    <w:rsid w:val="00CC4C5A"/>
    <w:rsid w:val="00CD6BBA"/>
    <w:rsid w:val="00CE18A1"/>
    <w:rsid w:val="00CE74CD"/>
    <w:rsid w:val="00CF1F3D"/>
    <w:rsid w:val="00D02353"/>
    <w:rsid w:val="00D03C23"/>
    <w:rsid w:val="00D07E74"/>
    <w:rsid w:val="00D16099"/>
    <w:rsid w:val="00D21AAD"/>
    <w:rsid w:val="00D2340E"/>
    <w:rsid w:val="00D3062B"/>
    <w:rsid w:val="00D31457"/>
    <w:rsid w:val="00D33D20"/>
    <w:rsid w:val="00D33F8A"/>
    <w:rsid w:val="00D353F4"/>
    <w:rsid w:val="00D40C1D"/>
    <w:rsid w:val="00D420E3"/>
    <w:rsid w:val="00D45927"/>
    <w:rsid w:val="00D4739F"/>
    <w:rsid w:val="00D533FC"/>
    <w:rsid w:val="00D54721"/>
    <w:rsid w:val="00D55D58"/>
    <w:rsid w:val="00D61096"/>
    <w:rsid w:val="00D65E91"/>
    <w:rsid w:val="00D67307"/>
    <w:rsid w:val="00D67C6D"/>
    <w:rsid w:val="00D70397"/>
    <w:rsid w:val="00D707E9"/>
    <w:rsid w:val="00D70987"/>
    <w:rsid w:val="00D77179"/>
    <w:rsid w:val="00D7786A"/>
    <w:rsid w:val="00D83D54"/>
    <w:rsid w:val="00D83F8F"/>
    <w:rsid w:val="00D85AA6"/>
    <w:rsid w:val="00D95B60"/>
    <w:rsid w:val="00DA04E1"/>
    <w:rsid w:val="00DA198A"/>
    <w:rsid w:val="00DA7DA6"/>
    <w:rsid w:val="00DB2BC6"/>
    <w:rsid w:val="00DB3383"/>
    <w:rsid w:val="00DC0779"/>
    <w:rsid w:val="00DC1C7B"/>
    <w:rsid w:val="00DC1D20"/>
    <w:rsid w:val="00DD1F72"/>
    <w:rsid w:val="00DD282E"/>
    <w:rsid w:val="00DD4365"/>
    <w:rsid w:val="00DD5B87"/>
    <w:rsid w:val="00DD7722"/>
    <w:rsid w:val="00DD784D"/>
    <w:rsid w:val="00DD7A65"/>
    <w:rsid w:val="00DE2FBE"/>
    <w:rsid w:val="00DE3410"/>
    <w:rsid w:val="00DE4770"/>
    <w:rsid w:val="00DE4E2F"/>
    <w:rsid w:val="00DE55F1"/>
    <w:rsid w:val="00DE75DB"/>
    <w:rsid w:val="00DF1521"/>
    <w:rsid w:val="00DF1CFE"/>
    <w:rsid w:val="00DF2E7A"/>
    <w:rsid w:val="00DF46D9"/>
    <w:rsid w:val="00DF493B"/>
    <w:rsid w:val="00DF4E6B"/>
    <w:rsid w:val="00DF6201"/>
    <w:rsid w:val="00DF6615"/>
    <w:rsid w:val="00DF7C04"/>
    <w:rsid w:val="00E10311"/>
    <w:rsid w:val="00E13F6C"/>
    <w:rsid w:val="00E155C4"/>
    <w:rsid w:val="00E21846"/>
    <w:rsid w:val="00E21A98"/>
    <w:rsid w:val="00E240AD"/>
    <w:rsid w:val="00E25852"/>
    <w:rsid w:val="00E26CBC"/>
    <w:rsid w:val="00E26E56"/>
    <w:rsid w:val="00E278D3"/>
    <w:rsid w:val="00E304E5"/>
    <w:rsid w:val="00E30BE5"/>
    <w:rsid w:val="00E3793B"/>
    <w:rsid w:val="00E37F24"/>
    <w:rsid w:val="00E46CC0"/>
    <w:rsid w:val="00E474ED"/>
    <w:rsid w:val="00E47CB7"/>
    <w:rsid w:val="00E51613"/>
    <w:rsid w:val="00E54740"/>
    <w:rsid w:val="00E54CE2"/>
    <w:rsid w:val="00E60794"/>
    <w:rsid w:val="00E613C1"/>
    <w:rsid w:val="00E62D90"/>
    <w:rsid w:val="00E652BD"/>
    <w:rsid w:val="00E6695C"/>
    <w:rsid w:val="00E70075"/>
    <w:rsid w:val="00E71593"/>
    <w:rsid w:val="00E726FA"/>
    <w:rsid w:val="00E736A5"/>
    <w:rsid w:val="00E75D11"/>
    <w:rsid w:val="00E77FDD"/>
    <w:rsid w:val="00E800B6"/>
    <w:rsid w:val="00E841FC"/>
    <w:rsid w:val="00E84767"/>
    <w:rsid w:val="00E84A00"/>
    <w:rsid w:val="00E84A93"/>
    <w:rsid w:val="00E92AD4"/>
    <w:rsid w:val="00EA0F29"/>
    <w:rsid w:val="00EA4112"/>
    <w:rsid w:val="00EA467F"/>
    <w:rsid w:val="00EA53F3"/>
    <w:rsid w:val="00EA5849"/>
    <w:rsid w:val="00EA63C5"/>
    <w:rsid w:val="00EB1E41"/>
    <w:rsid w:val="00EB7364"/>
    <w:rsid w:val="00EC03BF"/>
    <w:rsid w:val="00EC148D"/>
    <w:rsid w:val="00EC1910"/>
    <w:rsid w:val="00EC47E1"/>
    <w:rsid w:val="00EC4FE0"/>
    <w:rsid w:val="00EC580D"/>
    <w:rsid w:val="00ED12D0"/>
    <w:rsid w:val="00ED3D26"/>
    <w:rsid w:val="00ED4000"/>
    <w:rsid w:val="00EE4716"/>
    <w:rsid w:val="00EE6DE9"/>
    <w:rsid w:val="00EF003D"/>
    <w:rsid w:val="00EF09FA"/>
    <w:rsid w:val="00EF2C8C"/>
    <w:rsid w:val="00EF57C4"/>
    <w:rsid w:val="00EF5C64"/>
    <w:rsid w:val="00F048E1"/>
    <w:rsid w:val="00F05024"/>
    <w:rsid w:val="00F05724"/>
    <w:rsid w:val="00F101FC"/>
    <w:rsid w:val="00F10326"/>
    <w:rsid w:val="00F1215C"/>
    <w:rsid w:val="00F142B9"/>
    <w:rsid w:val="00F14344"/>
    <w:rsid w:val="00F17CD7"/>
    <w:rsid w:val="00F20B35"/>
    <w:rsid w:val="00F232F3"/>
    <w:rsid w:val="00F306DB"/>
    <w:rsid w:val="00F33D2F"/>
    <w:rsid w:val="00F33F89"/>
    <w:rsid w:val="00F37266"/>
    <w:rsid w:val="00F40FD3"/>
    <w:rsid w:val="00F44F40"/>
    <w:rsid w:val="00F50343"/>
    <w:rsid w:val="00F51759"/>
    <w:rsid w:val="00F5433A"/>
    <w:rsid w:val="00F65623"/>
    <w:rsid w:val="00F66408"/>
    <w:rsid w:val="00F665BE"/>
    <w:rsid w:val="00F6742D"/>
    <w:rsid w:val="00F67CF9"/>
    <w:rsid w:val="00F70695"/>
    <w:rsid w:val="00F758A6"/>
    <w:rsid w:val="00F7791A"/>
    <w:rsid w:val="00F8270A"/>
    <w:rsid w:val="00F8544B"/>
    <w:rsid w:val="00F91EDC"/>
    <w:rsid w:val="00F95B51"/>
    <w:rsid w:val="00FA0502"/>
    <w:rsid w:val="00FA0EEF"/>
    <w:rsid w:val="00FA35A8"/>
    <w:rsid w:val="00FA6650"/>
    <w:rsid w:val="00FB085E"/>
    <w:rsid w:val="00FB4062"/>
    <w:rsid w:val="00FB664A"/>
    <w:rsid w:val="00FB7920"/>
    <w:rsid w:val="00FB7DB0"/>
    <w:rsid w:val="00FC0344"/>
    <w:rsid w:val="00FC0C32"/>
    <w:rsid w:val="00FC4458"/>
    <w:rsid w:val="00FC4C97"/>
    <w:rsid w:val="00FC5D00"/>
    <w:rsid w:val="00FD355F"/>
    <w:rsid w:val="00FE323C"/>
    <w:rsid w:val="00FE4401"/>
    <w:rsid w:val="00FE740D"/>
    <w:rsid w:val="00FF0F01"/>
    <w:rsid w:val="00FF2A68"/>
    <w:rsid w:val="00FF49A7"/>
    <w:rsid w:val="00FF4D4F"/>
    <w:rsid w:val="023A1E0E"/>
    <w:rsid w:val="07D1F9FF"/>
    <w:rsid w:val="09165E06"/>
    <w:rsid w:val="0B3A993E"/>
    <w:rsid w:val="0CB1F020"/>
    <w:rsid w:val="0DCE327C"/>
    <w:rsid w:val="10E4D74B"/>
    <w:rsid w:val="16239DE1"/>
    <w:rsid w:val="18209692"/>
    <w:rsid w:val="18E06F5A"/>
    <w:rsid w:val="19DB673F"/>
    <w:rsid w:val="1B4704F1"/>
    <w:rsid w:val="1B790EB9"/>
    <w:rsid w:val="1B94A517"/>
    <w:rsid w:val="1D81B9A8"/>
    <w:rsid w:val="1D850B25"/>
    <w:rsid w:val="21C84C67"/>
    <w:rsid w:val="285DC545"/>
    <w:rsid w:val="2B900591"/>
    <w:rsid w:val="2DBAFA02"/>
    <w:rsid w:val="2EAC7D40"/>
    <w:rsid w:val="305D26C9"/>
    <w:rsid w:val="3226EF1E"/>
    <w:rsid w:val="35703582"/>
    <w:rsid w:val="36C3463B"/>
    <w:rsid w:val="372AD35C"/>
    <w:rsid w:val="3933A1BF"/>
    <w:rsid w:val="39E1CC7C"/>
    <w:rsid w:val="3A2456E9"/>
    <w:rsid w:val="3D3D4E7C"/>
    <w:rsid w:val="3D759288"/>
    <w:rsid w:val="464E0FD2"/>
    <w:rsid w:val="4766C53B"/>
    <w:rsid w:val="4CB8CE48"/>
    <w:rsid w:val="4F0F6248"/>
    <w:rsid w:val="4FDE3CC9"/>
    <w:rsid w:val="53FF25BB"/>
    <w:rsid w:val="55B15BF2"/>
    <w:rsid w:val="55BE737C"/>
    <w:rsid w:val="5624E0A3"/>
    <w:rsid w:val="57974E1C"/>
    <w:rsid w:val="5A572908"/>
    <w:rsid w:val="5C77915C"/>
    <w:rsid w:val="5D9CD23E"/>
    <w:rsid w:val="5E16CA2B"/>
    <w:rsid w:val="5E75E0C4"/>
    <w:rsid w:val="62703CEC"/>
    <w:rsid w:val="64F4D99E"/>
    <w:rsid w:val="693A404D"/>
    <w:rsid w:val="695DCF19"/>
    <w:rsid w:val="69DFE3BA"/>
    <w:rsid w:val="6A5101EF"/>
    <w:rsid w:val="6EC3C08C"/>
    <w:rsid w:val="72BB3181"/>
    <w:rsid w:val="762329C4"/>
    <w:rsid w:val="769F03F9"/>
    <w:rsid w:val="778849B0"/>
    <w:rsid w:val="78CA7329"/>
    <w:rsid w:val="7A8ABD1B"/>
    <w:rsid w:val="7C975D54"/>
    <w:rsid w:val="7CACDD34"/>
    <w:rsid w:val="7D83C387"/>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5153B"/>
    <w:rPr>
      <w:color w:val="800080"/>
      <w:u w:val="single"/>
    </w:rPr>
  </w:style>
  <w:style w:type="paragraph" w:customStyle="1" w:styleId="msonormal0">
    <w:name w:val="msonormal"/>
    <w:basedOn w:val="Normal"/>
    <w:rsid w:val="0045153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6">
    <w:name w:val="xl66"/>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7">
    <w:name w:val="xl67"/>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9">
    <w:name w:val="xl69"/>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70">
    <w:name w:val="xl70"/>
    <w:basedOn w:val="Normal"/>
    <w:rsid w:val="0045153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1">
    <w:name w:val="xl71"/>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2">
    <w:name w:val="xl72"/>
    <w:basedOn w:val="Normal"/>
    <w:rsid w:val="004515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73">
    <w:name w:val="xl73"/>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75">
    <w:name w:val="xl75"/>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6">
    <w:name w:val="xl76"/>
    <w:basedOn w:val="Normal"/>
    <w:rsid w:val="0045153B"/>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77">
    <w:name w:val="xl77"/>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78">
    <w:name w:val="xl7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79">
    <w:name w:val="xl79"/>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80">
    <w:name w:val="xl80"/>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81">
    <w:name w:val="xl81"/>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2">
    <w:name w:val="xl82"/>
    <w:basedOn w:val="Normal"/>
    <w:rsid w:val="0045153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3">
    <w:name w:val="xl83"/>
    <w:basedOn w:val="Normal"/>
    <w:rsid w:val="0045153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4">
    <w:name w:val="xl84"/>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85">
    <w:name w:val="xl85"/>
    <w:basedOn w:val="Normal"/>
    <w:rsid w:val="004515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86">
    <w:name w:val="xl86"/>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7">
    <w:name w:val="xl87"/>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88">
    <w:name w:val="xl88"/>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89">
    <w:name w:val="xl89"/>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0">
    <w:name w:val="xl90"/>
    <w:basedOn w:val="Normal"/>
    <w:rsid w:val="004515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1">
    <w:name w:val="xl91"/>
    <w:basedOn w:val="Normal"/>
    <w:rsid w:val="0045153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2">
    <w:name w:val="xl92"/>
    <w:basedOn w:val="Normal"/>
    <w:rsid w:val="0045153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3">
    <w:name w:val="xl93"/>
    <w:basedOn w:val="Normal"/>
    <w:rsid w:val="0045153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4">
    <w:name w:val="xl94"/>
    <w:basedOn w:val="Normal"/>
    <w:rsid w:val="004515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5">
    <w:name w:val="xl9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6">
    <w:name w:val="xl96"/>
    <w:basedOn w:val="Normal"/>
    <w:rsid w:val="0045153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7">
    <w:name w:val="xl97"/>
    <w:basedOn w:val="Normal"/>
    <w:rsid w:val="0045153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8">
    <w:name w:val="xl98"/>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99">
    <w:name w:val="xl99"/>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0">
    <w:name w:val="xl100"/>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1">
    <w:name w:val="xl101"/>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2">
    <w:name w:val="xl102"/>
    <w:basedOn w:val="Normal"/>
    <w:rsid w:val="0045153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3">
    <w:name w:val="xl103"/>
    <w:basedOn w:val="Normal"/>
    <w:rsid w:val="0045153B"/>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4">
    <w:name w:val="xl104"/>
    <w:basedOn w:val="Normal"/>
    <w:rsid w:val="0045153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5">
    <w:name w:val="xl105"/>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6">
    <w:name w:val="xl106"/>
    <w:basedOn w:val="Normal"/>
    <w:rsid w:val="0045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74">
    <w:name w:val="xl74"/>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xl107">
    <w:name w:val="xl107"/>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08">
    <w:name w:val="xl108"/>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09">
    <w:name w:val="xl109"/>
    <w:basedOn w:val="Normal"/>
    <w:rsid w:val="00506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461">
      <w:bodyDiv w:val="1"/>
      <w:marLeft w:val="0"/>
      <w:marRight w:val="0"/>
      <w:marTop w:val="0"/>
      <w:marBottom w:val="0"/>
      <w:divBdr>
        <w:top w:val="none" w:sz="0" w:space="0" w:color="auto"/>
        <w:left w:val="none" w:sz="0" w:space="0" w:color="auto"/>
        <w:bottom w:val="none" w:sz="0" w:space="0" w:color="auto"/>
        <w:right w:val="none" w:sz="0" w:space="0" w:color="auto"/>
      </w:divBdr>
    </w:div>
    <w:div w:id="35935725">
      <w:bodyDiv w:val="1"/>
      <w:marLeft w:val="0"/>
      <w:marRight w:val="0"/>
      <w:marTop w:val="0"/>
      <w:marBottom w:val="0"/>
      <w:divBdr>
        <w:top w:val="none" w:sz="0" w:space="0" w:color="auto"/>
        <w:left w:val="none" w:sz="0" w:space="0" w:color="auto"/>
        <w:bottom w:val="none" w:sz="0" w:space="0" w:color="auto"/>
        <w:right w:val="none" w:sz="0" w:space="0" w:color="auto"/>
      </w:divBdr>
    </w:div>
    <w:div w:id="126900344">
      <w:bodyDiv w:val="1"/>
      <w:marLeft w:val="0"/>
      <w:marRight w:val="0"/>
      <w:marTop w:val="0"/>
      <w:marBottom w:val="0"/>
      <w:divBdr>
        <w:top w:val="none" w:sz="0" w:space="0" w:color="auto"/>
        <w:left w:val="none" w:sz="0" w:space="0" w:color="auto"/>
        <w:bottom w:val="none" w:sz="0" w:space="0" w:color="auto"/>
        <w:right w:val="none" w:sz="0" w:space="0" w:color="auto"/>
      </w:divBdr>
    </w:div>
    <w:div w:id="160659581">
      <w:bodyDiv w:val="1"/>
      <w:marLeft w:val="0"/>
      <w:marRight w:val="0"/>
      <w:marTop w:val="0"/>
      <w:marBottom w:val="0"/>
      <w:divBdr>
        <w:top w:val="none" w:sz="0" w:space="0" w:color="auto"/>
        <w:left w:val="none" w:sz="0" w:space="0" w:color="auto"/>
        <w:bottom w:val="none" w:sz="0" w:space="0" w:color="auto"/>
        <w:right w:val="none" w:sz="0" w:space="0" w:color="auto"/>
      </w:divBdr>
    </w:div>
    <w:div w:id="234973795">
      <w:bodyDiv w:val="1"/>
      <w:marLeft w:val="0"/>
      <w:marRight w:val="0"/>
      <w:marTop w:val="0"/>
      <w:marBottom w:val="0"/>
      <w:divBdr>
        <w:top w:val="none" w:sz="0" w:space="0" w:color="auto"/>
        <w:left w:val="none" w:sz="0" w:space="0" w:color="auto"/>
        <w:bottom w:val="none" w:sz="0" w:space="0" w:color="auto"/>
        <w:right w:val="none" w:sz="0" w:space="0" w:color="auto"/>
      </w:divBdr>
    </w:div>
    <w:div w:id="462161670">
      <w:bodyDiv w:val="1"/>
      <w:marLeft w:val="0"/>
      <w:marRight w:val="0"/>
      <w:marTop w:val="0"/>
      <w:marBottom w:val="0"/>
      <w:divBdr>
        <w:top w:val="none" w:sz="0" w:space="0" w:color="auto"/>
        <w:left w:val="none" w:sz="0" w:space="0" w:color="auto"/>
        <w:bottom w:val="none" w:sz="0" w:space="0" w:color="auto"/>
        <w:right w:val="none" w:sz="0" w:space="0" w:color="auto"/>
      </w:divBdr>
    </w:div>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696734393">
      <w:bodyDiv w:val="1"/>
      <w:marLeft w:val="0"/>
      <w:marRight w:val="0"/>
      <w:marTop w:val="0"/>
      <w:marBottom w:val="0"/>
      <w:divBdr>
        <w:top w:val="none" w:sz="0" w:space="0" w:color="auto"/>
        <w:left w:val="none" w:sz="0" w:space="0" w:color="auto"/>
        <w:bottom w:val="none" w:sz="0" w:space="0" w:color="auto"/>
        <w:right w:val="none" w:sz="0" w:space="0" w:color="auto"/>
      </w:divBdr>
    </w:div>
    <w:div w:id="700781246">
      <w:bodyDiv w:val="1"/>
      <w:marLeft w:val="0"/>
      <w:marRight w:val="0"/>
      <w:marTop w:val="0"/>
      <w:marBottom w:val="0"/>
      <w:divBdr>
        <w:top w:val="none" w:sz="0" w:space="0" w:color="auto"/>
        <w:left w:val="none" w:sz="0" w:space="0" w:color="auto"/>
        <w:bottom w:val="none" w:sz="0" w:space="0" w:color="auto"/>
        <w:right w:val="none" w:sz="0" w:space="0" w:color="auto"/>
      </w:divBdr>
    </w:div>
    <w:div w:id="715544818">
      <w:bodyDiv w:val="1"/>
      <w:marLeft w:val="0"/>
      <w:marRight w:val="0"/>
      <w:marTop w:val="0"/>
      <w:marBottom w:val="0"/>
      <w:divBdr>
        <w:top w:val="none" w:sz="0" w:space="0" w:color="auto"/>
        <w:left w:val="none" w:sz="0" w:space="0" w:color="auto"/>
        <w:bottom w:val="none" w:sz="0" w:space="0" w:color="auto"/>
        <w:right w:val="none" w:sz="0" w:space="0" w:color="auto"/>
      </w:divBdr>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963198166">
      <w:bodyDiv w:val="1"/>
      <w:marLeft w:val="0"/>
      <w:marRight w:val="0"/>
      <w:marTop w:val="0"/>
      <w:marBottom w:val="0"/>
      <w:divBdr>
        <w:top w:val="none" w:sz="0" w:space="0" w:color="auto"/>
        <w:left w:val="none" w:sz="0" w:space="0" w:color="auto"/>
        <w:bottom w:val="none" w:sz="0" w:space="0" w:color="auto"/>
        <w:right w:val="none" w:sz="0" w:space="0" w:color="auto"/>
      </w:divBdr>
    </w:div>
    <w:div w:id="978266867">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020202391">
      <w:bodyDiv w:val="1"/>
      <w:marLeft w:val="0"/>
      <w:marRight w:val="0"/>
      <w:marTop w:val="0"/>
      <w:marBottom w:val="0"/>
      <w:divBdr>
        <w:top w:val="none" w:sz="0" w:space="0" w:color="auto"/>
        <w:left w:val="none" w:sz="0" w:space="0" w:color="auto"/>
        <w:bottom w:val="none" w:sz="0" w:space="0" w:color="auto"/>
        <w:right w:val="none" w:sz="0" w:space="0" w:color="auto"/>
      </w:divBdr>
    </w:div>
    <w:div w:id="1195313611">
      <w:bodyDiv w:val="1"/>
      <w:marLeft w:val="0"/>
      <w:marRight w:val="0"/>
      <w:marTop w:val="0"/>
      <w:marBottom w:val="0"/>
      <w:divBdr>
        <w:top w:val="none" w:sz="0" w:space="0" w:color="auto"/>
        <w:left w:val="none" w:sz="0" w:space="0" w:color="auto"/>
        <w:bottom w:val="none" w:sz="0" w:space="0" w:color="auto"/>
        <w:right w:val="none" w:sz="0" w:space="0" w:color="auto"/>
      </w:divBdr>
    </w:div>
    <w:div w:id="1223250636">
      <w:bodyDiv w:val="1"/>
      <w:marLeft w:val="0"/>
      <w:marRight w:val="0"/>
      <w:marTop w:val="0"/>
      <w:marBottom w:val="0"/>
      <w:divBdr>
        <w:top w:val="none" w:sz="0" w:space="0" w:color="auto"/>
        <w:left w:val="none" w:sz="0" w:space="0" w:color="auto"/>
        <w:bottom w:val="none" w:sz="0" w:space="0" w:color="auto"/>
        <w:right w:val="none" w:sz="0" w:space="0" w:color="auto"/>
      </w:divBdr>
      <w:divsChild>
        <w:div w:id="359865438">
          <w:marLeft w:val="0"/>
          <w:marRight w:val="0"/>
          <w:marTop w:val="120"/>
          <w:marBottom w:val="120"/>
          <w:divBdr>
            <w:top w:val="none" w:sz="0" w:space="0" w:color="auto"/>
            <w:left w:val="none" w:sz="0" w:space="0" w:color="auto"/>
            <w:bottom w:val="none" w:sz="0" w:space="0" w:color="auto"/>
            <w:right w:val="none" w:sz="0" w:space="0" w:color="auto"/>
          </w:divBdr>
          <w:divsChild>
            <w:div w:id="779185103">
              <w:marLeft w:val="0"/>
              <w:marRight w:val="0"/>
              <w:marTop w:val="0"/>
              <w:marBottom w:val="0"/>
              <w:divBdr>
                <w:top w:val="none" w:sz="0" w:space="0" w:color="auto"/>
                <w:left w:val="none" w:sz="0" w:space="0" w:color="auto"/>
                <w:bottom w:val="none" w:sz="0" w:space="0" w:color="auto"/>
                <w:right w:val="none" w:sz="0" w:space="0" w:color="auto"/>
              </w:divBdr>
            </w:div>
          </w:divsChild>
        </w:div>
        <w:div w:id="147791672">
          <w:marLeft w:val="0"/>
          <w:marRight w:val="0"/>
          <w:marTop w:val="0"/>
          <w:marBottom w:val="120"/>
          <w:divBdr>
            <w:top w:val="none" w:sz="0" w:space="0" w:color="auto"/>
            <w:left w:val="none" w:sz="0" w:space="0" w:color="auto"/>
            <w:bottom w:val="none" w:sz="0" w:space="0" w:color="auto"/>
            <w:right w:val="none" w:sz="0" w:space="0" w:color="auto"/>
          </w:divBdr>
          <w:divsChild>
            <w:div w:id="1089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757">
      <w:bodyDiv w:val="1"/>
      <w:marLeft w:val="0"/>
      <w:marRight w:val="0"/>
      <w:marTop w:val="0"/>
      <w:marBottom w:val="0"/>
      <w:divBdr>
        <w:top w:val="none" w:sz="0" w:space="0" w:color="auto"/>
        <w:left w:val="none" w:sz="0" w:space="0" w:color="auto"/>
        <w:bottom w:val="none" w:sz="0" w:space="0" w:color="auto"/>
        <w:right w:val="none" w:sz="0" w:space="0" w:color="auto"/>
      </w:divBdr>
    </w:div>
    <w:div w:id="1780251387">
      <w:bodyDiv w:val="1"/>
      <w:marLeft w:val="0"/>
      <w:marRight w:val="0"/>
      <w:marTop w:val="0"/>
      <w:marBottom w:val="0"/>
      <w:divBdr>
        <w:top w:val="none" w:sz="0" w:space="0" w:color="auto"/>
        <w:left w:val="none" w:sz="0" w:space="0" w:color="auto"/>
        <w:bottom w:val="none" w:sz="0" w:space="0" w:color="auto"/>
        <w:right w:val="none" w:sz="0" w:space="0" w:color="auto"/>
      </w:divBdr>
    </w:div>
    <w:div w:id="20043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ecaeccb580441b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1D1D-6E2E-4DF3-816B-1BD6EB06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0C27B08E-A06C-4ACC-981B-B7A00372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7231</Words>
  <Characters>39776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15</cp:revision>
  <dcterms:created xsi:type="dcterms:W3CDTF">2022-02-10T20:36:00Z</dcterms:created>
  <dcterms:modified xsi:type="dcterms:W3CDTF">2022-03-31T16:37:00Z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