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488CF" w14:textId="77777777" w:rsidR="00E87B77" w:rsidRPr="00E87B77" w:rsidRDefault="00E87B77" w:rsidP="00E87B77">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bookmarkStart w:id="0" w:name="_Hlk76320119"/>
      <w:bookmarkStart w:id="1" w:name="_Hlk94773787"/>
      <w:r w:rsidRPr="00E87B77">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7516B27" w14:textId="77777777" w:rsidR="00E87B77" w:rsidRPr="00E87B77" w:rsidRDefault="00E87B77" w:rsidP="00E87B77">
      <w:pPr>
        <w:spacing w:line="240" w:lineRule="auto"/>
        <w:rPr>
          <w:rFonts w:ascii="Arial" w:eastAsia="Times New Roman" w:hAnsi="Arial" w:cs="Arial"/>
          <w:sz w:val="20"/>
          <w:szCs w:val="20"/>
          <w:lang w:val="es-419" w:eastAsia="es-ES"/>
        </w:rPr>
      </w:pPr>
    </w:p>
    <w:p w14:paraId="2345532B" w14:textId="764E21A8" w:rsidR="00E87B77" w:rsidRPr="00E87B77" w:rsidRDefault="00E87B77" w:rsidP="00E87B77">
      <w:pPr>
        <w:spacing w:line="240" w:lineRule="auto"/>
        <w:rPr>
          <w:rFonts w:ascii="Arial" w:eastAsia="Times New Roman" w:hAnsi="Arial" w:cs="Arial"/>
          <w:sz w:val="20"/>
          <w:szCs w:val="20"/>
          <w:lang w:val="es-419" w:eastAsia="es-ES"/>
        </w:rPr>
      </w:pPr>
      <w:r w:rsidRPr="00E87B77">
        <w:rPr>
          <w:rFonts w:ascii="Arial" w:eastAsia="Times New Roman" w:hAnsi="Arial" w:cs="Arial"/>
          <w:sz w:val="20"/>
          <w:szCs w:val="20"/>
          <w:lang w:val="es-419" w:eastAsia="es-ES"/>
        </w:rPr>
        <w:t>Radicación No.:</w:t>
      </w:r>
      <w:r w:rsidRPr="00E87B77">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E87B77">
        <w:rPr>
          <w:rFonts w:ascii="Arial" w:eastAsia="Times New Roman" w:hAnsi="Arial" w:cs="Arial"/>
          <w:sz w:val="20"/>
          <w:szCs w:val="20"/>
          <w:lang w:val="es-419" w:eastAsia="es-ES"/>
        </w:rPr>
        <w:t>6001-31-05-001-2017-00229-01</w:t>
      </w:r>
    </w:p>
    <w:p w14:paraId="359459F6" w14:textId="5756C8BF" w:rsidR="00E87B77" w:rsidRPr="00E87B77" w:rsidRDefault="00E87B77" w:rsidP="00E87B77">
      <w:pPr>
        <w:spacing w:line="240" w:lineRule="auto"/>
        <w:rPr>
          <w:rFonts w:ascii="Arial" w:eastAsia="Times New Roman" w:hAnsi="Arial" w:cs="Arial"/>
          <w:sz w:val="20"/>
          <w:szCs w:val="20"/>
          <w:lang w:val="es-419" w:eastAsia="es-ES"/>
        </w:rPr>
      </w:pPr>
      <w:r w:rsidRPr="00E87B77">
        <w:rPr>
          <w:rFonts w:ascii="Arial" w:eastAsia="Times New Roman" w:hAnsi="Arial" w:cs="Arial"/>
          <w:sz w:val="20"/>
          <w:szCs w:val="20"/>
          <w:lang w:val="es-419" w:eastAsia="es-ES"/>
        </w:rPr>
        <w:t>Proceso:</w:t>
      </w:r>
      <w:r w:rsidRPr="00E87B77">
        <w:rPr>
          <w:rFonts w:ascii="Arial" w:eastAsia="Times New Roman" w:hAnsi="Arial" w:cs="Arial"/>
          <w:sz w:val="20"/>
          <w:szCs w:val="20"/>
          <w:lang w:val="es-419" w:eastAsia="es-ES"/>
        </w:rPr>
        <w:tab/>
      </w:r>
      <w:r w:rsidRPr="00E87B77">
        <w:rPr>
          <w:rFonts w:ascii="Arial" w:eastAsia="Times New Roman" w:hAnsi="Arial" w:cs="Arial"/>
          <w:sz w:val="20"/>
          <w:szCs w:val="20"/>
          <w:lang w:val="es-419" w:eastAsia="es-ES"/>
        </w:rPr>
        <w:tab/>
        <w:t xml:space="preserve">Ordinario Laboral </w:t>
      </w:r>
    </w:p>
    <w:p w14:paraId="174BF4D5" w14:textId="17A49CE8" w:rsidR="00E87B77" w:rsidRPr="00E87B77" w:rsidRDefault="00E87B77" w:rsidP="00E87B77">
      <w:pPr>
        <w:spacing w:line="240" w:lineRule="auto"/>
        <w:rPr>
          <w:rFonts w:ascii="Arial" w:eastAsia="Times New Roman" w:hAnsi="Arial" w:cs="Arial"/>
          <w:sz w:val="20"/>
          <w:szCs w:val="20"/>
          <w:lang w:val="es-419" w:eastAsia="es-ES"/>
        </w:rPr>
      </w:pPr>
      <w:r w:rsidRPr="00E87B77">
        <w:rPr>
          <w:rFonts w:ascii="Arial" w:eastAsia="Times New Roman" w:hAnsi="Arial" w:cs="Arial"/>
          <w:sz w:val="20"/>
          <w:szCs w:val="20"/>
          <w:lang w:val="es-419" w:eastAsia="es-ES"/>
        </w:rPr>
        <w:t>Demandante:</w:t>
      </w:r>
      <w:r w:rsidRPr="00E87B77">
        <w:rPr>
          <w:rFonts w:ascii="Arial" w:eastAsia="Times New Roman" w:hAnsi="Arial" w:cs="Arial"/>
          <w:sz w:val="20"/>
          <w:szCs w:val="20"/>
          <w:lang w:val="es-419" w:eastAsia="es-ES"/>
        </w:rPr>
        <w:tab/>
      </w:r>
      <w:r w:rsidRPr="00E87B77">
        <w:rPr>
          <w:rFonts w:ascii="Arial" w:eastAsia="Times New Roman" w:hAnsi="Arial" w:cs="Arial"/>
          <w:sz w:val="20"/>
          <w:szCs w:val="20"/>
          <w:lang w:val="es-419" w:eastAsia="es-ES"/>
        </w:rPr>
        <w:tab/>
        <w:t>Juan Antonio Moreno Vega</w:t>
      </w:r>
    </w:p>
    <w:p w14:paraId="57FC4746" w14:textId="4C1EA343" w:rsidR="00E87B77" w:rsidRPr="00E87B77" w:rsidRDefault="00E87B77" w:rsidP="00E87B77">
      <w:pPr>
        <w:spacing w:line="240" w:lineRule="auto"/>
        <w:rPr>
          <w:rFonts w:ascii="Arial" w:eastAsia="Times New Roman" w:hAnsi="Arial" w:cs="Arial"/>
          <w:sz w:val="20"/>
          <w:szCs w:val="20"/>
          <w:lang w:val="es-419" w:eastAsia="es-ES"/>
        </w:rPr>
      </w:pPr>
      <w:r w:rsidRPr="00E87B77">
        <w:rPr>
          <w:rFonts w:ascii="Arial" w:eastAsia="Times New Roman" w:hAnsi="Arial" w:cs="Arial"/>
          <w:sz w:val="20"/>
          <w:szCs w:val="20"/>
          <w:lang w:val="es-419" w:eastAsia="es-ES"/>
        </w:rPr>
        <w:t>Demandado:</w:t>
      </w:r>
      <w:r w:rsidRPr="00E87B77">
        <w:rPr>
          <w:rFonts w:ascii="Arial" w:eastAsia="Times New Roman" w:hAnsi="Arial" w:cs="Arial"/>
          <w:sz w:val="20"/>
          <w:szCs w:val="20"/>
          <w:lang w:val="es-419" w:eastAsia="es-ES"/>
        </w:rPr>
        <w:tab/>
      </w:r>
      <w:r w:rsidRPr="00E87B77">
        <w:rPr>
          <w:rFonts w:ascii="Arial" w:eastAsia="Times New Roman" w:hAnsi="Arial" w:cs="Arial"/>
          <w:sz w:val="20"/>
          <w:szCs w:val="20"/>
          <w:lang w:val="es-419" w:eastAsia="es-ES"/>
        </w:rPr>
        <w:tab/>
        <w:t>Municipio de Pereira.</w:t>
      </w:r>
    </w:p>
    <w:p w14:paraId="19889E0C" w14:textId="2E6E1B19" w:rsidR="00E87B77" w:rsidRPr="00AE082F" w:rsidRDefault="00E87B77" w:rsidP="00E87B77">
      <w:pPr>
        <w:spacing w:line="240" w:lineRule="auto"/>
        <w:rPr>
          <w:rFonts w:ascii="Arial" w:eastAsia="Times New Roman" w:hAnsi="Arial" w:cs="Arial"/>
          <w:sz w:val="20"/>
          <w:szCs w:val="20"/>
          <w:lang w:val="es-419" w:eastAsia="es-ES"/>
        </w:rPr>
      </w:pPr>
      <w:r w:rsidRPr="00AE082F">
        <w:rPr>
          <w:rFonts w:ascii="Arial" w:eastAsia="Times New Roman" w:hAnsi="Arial" w:cs="Arial"/>
          <w:sz w:val="20"/>
          <w:szCs w:val="20"/>
          <w:lang w:val="es-419" w:eastAsia="es-ES"/>
        </w:rPr>
        <w:t>Juzgado:</w:t>
      </w:r>
      <w:r w:rsidRPr="00AE082F">
        <w:rPr>
          <w:rFonts w:ascii="Arial" w:eastAsia="Times New Roman" w:hAnsi="Arial" w:cs="Arial"/>
          <w:sz w:val="20"/>
          <w:szCs w:val="20"/>
          <w:lang w:val="es-419" w:eastAsia="es-ES"/>
        </w:rPr>
        <w:tab/>
      </w:r>
      <w:r w:rsidRPr="00AE082F">
        <w:rPr>
          <w:rFonts w:ascii="Arial" w:eastAsia="Times New Roman" w:hAnsi="Arial" w:cs="Arial"/>
          <w:sz w:val="20"/>
          <w:szCs w:val="20"/>
          <w:lang w:val="es-419" w:eastAsia="es-ES"/>
        </w:rPr>
        <w:tab/>
        <w:t>Primero Laboral del Circuito de Pereira</w:t>
      </w:r>
    </w:p>
    <w:p w14:paraId="2923F4E6" w14:textId="77777777" w:rsidR="00E87B77" w:rsidRPr="00AE082F" w:rsidRDefault="00E87B77" w:rsidP="00E87B77">
      <w:pPr>
        <w:spacing w:line="240" w:lineRule="auto"/>
        <w:rPr>
          <w:rFonts w:ascii="Arial" w:eastAsia="Times New Roman" w:hAnsi="Arial" w:cs="Arial"/>
          <w:sz w:val="20"/>
          <w:szCs w:val="20"/>
          <w:lang w:val="es-419" w:eastAsia="es-ES"/>
        </w:rPr>
      </w:pPr>
    </w:p>
    <w:p w14:paraId="4D27C96B" w14:textId="0269F553" w:rsidR="00967C95" w:rsidRPr="00AE082F" w:rsidRDefault="00C81AFA" w:rsidP="00967C95">
      <w:pPr>
        <w:spacing w:line="240" w:lineRule="auto"/>
        <w:rPr>
          <w:rFonts w:ascii="Arial" w:eastAsia="Times New Roman" w:hAnsi="Arial" w:cs="Arial"/>
          <w:b/>
          <w:bCs/>
          <w:iCs/>
          <w:sz w:val="20"/>
          <w:szCs w:val="20"/>
          <w:lang w:val="es-419" w:eastAsia="fr-FR"/>
        </w:rPr>
      </w:pPr>
      <w:bookmarkStart w:id="2" w:name="_GoBack"/>
      <w:bookmarkEnd w:id="0"/>
      <w:bookmarkEnd w:id="1"/>
      <w:r w:rsidRPr="00AE082F">
        <w:rPr>
          <w:rFonts w:ascii="Arial" w:eastAsia="Times New Roman" w:hAnsi="Arial" w:cs="Arial"/>
          <w:b/>
          <w:bCs/>
          <w:iCs/>
          <w:sz w:val="20"/>
          <w:szCs w:val="20"/>
          <w:u w:val="single"/>
          <w:lang w:val="es-419" w:eastAsia="fr-FR"/>
        </w:rPr>
        <w:t>TEMAS:</w:t>
      </w:r>
      <w:r w:rsidRPr="00AE082F">
        <w:rPr>
          <w:rFonts w:ascii="Arial" w:eastAsia="Times New Roman" w:hAnsi="Arial" w:cs="Arial"/>
          <w:b/>
          <w:bCs/>
          <w:iCs/>
          <w:sz w:val="20"/>
          <w:szCs w:val="20"/>
          <w:lang w:val="es-419" w:eastAsia="fr-FR"/>
        </w:rPr>
        <w:tab/>
        <w:t>CONTRATO DE TRABAJO / PRINCIPIO DE PRIMACÍA DE LA REALIDAD / ELEMENTOS DEL CONTRATO / TRABAJADORES OFICIALES / DEFINICIÓN / PRESUNCI</w:t>
      </w:r>
      <w:r>
        <w:rPr>
          <w:rFonts w:ascii="Arial" w:eastAsia="Times New Roman" w:hAnsi="Arial" w:cs="Arial"/>
          <w:b/>
          <w:bCs/>
          <w:iCs/>
          <w:sz w:val="20"/>
          <w:szCs w:val="20"/>
          <w:lang w:val="es-419" w:eastAsia="fr-FR"/>
        </w:rPr>
        <w:t>Ó</w:t>
      </w:r>
      <w:r w:rsidRPr="00AE082F">
        <w:rPr>
          <w:rFonts w:ascii="Arial" w:eastAsia="Times New Roman" w:hAnsi="Arial" w:cs="Arial"/>
          <w:b/>
          <w:bCs/>
          <w:iCs/>
          <w:sz w:val="20"/>
          <w:szCs w:val="20"/>
          <w:lang w:val="es-419" w:eastAsia="fr-FR"/>
        </w:rPr>
        <w:t>N DE EXISTENCIA DEL CONTRATO / CARGA PROBATORIA DEL DEMANDADO.</w:t>
      </w:r>
    </w:p>
    <w:bookmarkEnd w:id="2"/>
    <w:p w14:paraId="0A66FE58" w14:textId="77777777" w:rsidR="00967C95" w:rsidRPr="00AE082F" w:rsidRDefault="00967C95" w:rsidP="00967C95">
      <w:pPr>
        <w:spacing w:line="240" w:lineRule="auto"/>
        <w:rPr>
          <w:rFonts w:ascii="Arial" w:eastAsia="Times New Roman" w:hAnsi="Arial" w:cs="Arial"/>
          <w:sz w:val="20"/>
          <w:szCs w:val="20"/>
          <w:lang w:val="es-419" w:eastAsia="es-ES"/>
        </w:rPr>
      </w:pPr>
    </w:p>
    <w:p w14:paraId="2C381BBC" w14:textId="77777777" w:rsidR="00967C95" w:rsidRPr="00AE082F" w:rsidRDefault="00967C95" w:rsidP="00967C95">
      <w:pPr>
        <w:spacing w:line="240" w:lineRule="auto"/>
        <w:rPr>
          <w:rFonts w:ascii="Arial" w:eastAsia="Times New Roman" w:hAnsi="Arial" w:cs="Arial"/>
          <w:sz w:val="20"/>
          <w:szCs w:val="20"/>
          <w:lang w:val="es-419" w:eastAsia="es-ES"/>
        </w:rPr>
      </w:pPr>
      <w:r w:rsidRPr="00AE082F">
        <w:rPr>
          <w:rFonts w:ascii="Arial" w:eastAsia="Times New Roman" w:hAnsi="Arial" w:cs="Arial"/>
          <w:sz w:val="20"/>
          <w:szCs w:val="20"/>
          <w:lang w:val="es-419" w:eastAsia="es-ES"/>
        </w:rPr>
        <w:t>Con ocasión de la aplicación directa del artículo 53 de la Carta Fundamental, la Corte Constitucional ha establecido que el principio de prevalencia de la realidad sobre las formalidades establecidas por los sujetos de la relación laboral, implica un reconocimiento a la desigualdad existente entre trabajadores y empleadores, así como a la necesidad de garantizar los derechos de aquéllos, sin que puedan verse afectados o desmejorados en sus condiciones por las simples formalidades o por contratos escritos que desdicen de la realidad (ver sentencia C-665/98).</w:t>
      </w:r>
    </w:p>
    <w:p w14:paraId="7F8CC3C0" w14:textId="77777777" w:rsidR="00967C95" w:rsidRPr="00AE082F" w:rsidRDefault="00967C95" w:rsidP="00967C95">
      <w:pPr>
        <w:spacing w:line="240" w:lineRule="auto"/>
        <w:rPr>
          <w:rFonts w:ascii="Arial" w:eastAsia="Times New Roman" w:hAnsi="Arial" w:cs="Arial"/>
          <w:sz w:val="20"/>
          <w:szCs w:val="20"/>
          <w:lang w:val="es-419" w:eastAsia="es-ES"/>
        </w:rPr>
      </w:pPr>
    </w:p>
    <w:p w14:paraId="563E8F64" w14:textId="77777777" w:rsidR="00967C95" w:rsidRPr="00AE082F" w:rsidRDefault="00967C95" w:rsidP="00967C95">
      <w:pPr>
        <w:spacing w:line="240" w:lineRule="auto"/>
        <w:rPr>
          <w:rFonts w:ascii="Arial" w:eastAsia="Times New Roman" w:hAnsi="Arial" w:cs="Arial"/>
          <w:sz w:val="20"/>
          <w:szCs w:val="20"/>
          <w:lang w:val="es-419" w:eastAsia="es-ES"/>
        </w:rPr>
      </w:pPr>
      <w:r w:rsidRPr="00AE082F">
        <w:rPr>
          <w:rFonts w:ascii="Arial" w:eastAsia="Times New Roman" w:hAnsi="Arial" w:cs="Arial"/>
          <w:sz w:val="20"/>
          <w:szCs w:val="20"/>
          <w:lang w:val="es-419" w:eastAsia="es-ES"/>
        </w:rPr>
        <w:t>La legislación laboral, en consonancia con el aludido principio constitucional, prefija la existencia de un verdadero contrato laboral cuando se constate la concurrencia de sus tres elementos constitutivos y consustanciales, cuales son: i) la actividad personal del trabajador; ii) la continuada subordinación o dependencia del trabajador respecto del empleador iii) un salario como retribución del servicio. (…)</w:t>
      </w:r>
    </w:p>
    <w:p w14:paraId="390FC5DF" w14:textId="77777777" w:rsidR="00967C95" w:rsidRPr="00AE082F" w:rsidRDefault="00967C95" w:rsidP="00967C95">
      <w:pPr>
        <w:spacing w:line="240" w:lineRule="auto"/>
        <w:rPr>
          <w:rFonts w:ascii="Arial" w:eastAsia="Times New Roman" w:hAnsi="Arial" w:cs="Arial"/>
          <w:sz w:val="20"/>
          <w:szCs w:val="20"/>
          <w:lang w:val="es-419" w:eastAsia="es-ES"/>
        </w:rPr>
      </w:pPr>
    </w:p>
    <w:p w14:paraId="5D71DCF0" w14:textId="77777777" w:rsidR="00D03D66" w:rsidRPr="00AE082F" w:rsidRDefault="00D03D66" w:rsidP="00D03D66">
      <w:pPr>
        <w:spacing w:line="240" w:lineRule="auto"/>
        <w:rPr>
          <w:rFonts w:ascii="Arial" w:eastAsia="Times New Roman" w:hAnsi="Arial" w:cs="Arial"/>
          <w:sz w:val="20"/>
          <w:szCs w:val="20"/>
          <w:lang w:val="es-419" w:eastAsia="es-ES"/>
        </w:rPr>
      </w:pPr>
      <w:r w:rsidRPr="00AE082F">
        <w:rPr>
          <w:rFonts w:ascii="Arial" w:eastAsia="Times New Roman" w:hAnsi="Arial" w:cs="Arial"/>
          <w:sz w:val="20"/>
          <w:szCs w:val="20"/>
          <w:lang w:val="es-419" w:eastAsia="es-ES"/>
        </w:rPr>
        <w:t>Las entidades públicas fungen como verdaderas empleadoras en dos (2) específicos casos que han sido claramente y de antaño definidos por la constitución y las leyes, son ellos: 1) en vigencia de una relación laboral de orden legal y reglamentario (empleados públicos), 2) en virtud de la suscripción de un contrato de trabajo de carácter oficial (trabajadores oficiales).</w:t>
      </w:r>
    </w:p>
    <w:p w14:paraId="7435D8AC" w14:textId="77777777" w:rsidR="00D03D66" w:rsidRPr="00AE082F" w:rsidRDefault="00D03D66" w:rsidP="00D03D66">
      <w:pPr>
        <w:spacing w:line="240" w:lineRule="auto"/>
        <w:rPr>
          <w:rFonts w:ascii="Arial" w:eastAsia="Times New Roman" w:hAnsi="Arial" w:cs="Arial"/>
          <w:sz w:val="20"/>
          <w:szCs w:val="20"/>
          <w:lang w:val="es-419" w:eastAsia="es-ES"/>
        </w:rPr>
      </w:pPr>
    </w:p>
    <w:p w14:paraId="09F8F886" w14:textId="56A24D01" w:rsidR="00967C95" w:rsidRPr="00AE082F" w:rsidRDefault="00D03D66" w:rsidP="00D03D66">
      <w:pPr>
        <w:spacing w:line="240" w:lineRule="auto"/>
        <w:rPr>
          <w:rFonts w:ascii="Arial" w:eastAsia="Times New Roman" w:hAnsi="Arial" w:cs="Arial"/>
          <w:sz w:val="20"/>
          <w:szCs w:val="20"/>
          <w:lang w:val="es-419" w:eastAsia="es-ES"/>
        </w:rPr>
      </w:pPr>
      <w:r w:rsidRPr="00AE082F">
        <w:rPr>
          <w:rFonts w:ascii="Arial" w:eastAsia="Times New Roman" w:hAnsi="Arial" w:cs="Arial"/>
          <w:sz w:val="20"/>
          <w:szCs w:val="20"/>
          <w:lang w:val="es-419" w:eastAsia="es-ES"/>
        </w:rPr>
        <w:t>En uno u otro caso, el marco legal aplicable será diferente, puesto que, en virtud de los efectos de aquella ficción legal, opera el elemento diferenciador que permite la distinción entre empleados públicos y trabajadores oficiales; eso sí, todos dentro del género de los “servidores públicos”</w:t>
      </w:r>
      <w:r w:rsidR="00AD435D" w:rsidRPr="00AE082F">
        <w:rPr>
          <w:rFonts w:ascii="Arial" w:eastAsia="Times New Roman" w:hAnsi="Arial" w:cs="Arial"/>
          <w:sz w:val="20"/>
          <w:szCs w:val="20"/>
          <w:lang w:val="es-419" w:eastAsia="es-ES"/>
        </w:rPr>
        <w:t xml:space="preserve"> </w:t>
      </w:r>
      <w:r w:rsidR="00967C95" w:rsidRPr="00AE082F">
        <w:rPr>
          <w:rFonts w:ascii="Arial" w:eastAsia="Times New Roman" w:hAnsi="Arial" w:cs="Arial"/>
          <w:sz w:val="20"/>
          <w:szCs w:val="20"/>
          <w:lang w:val="es-419" w:eastAsia="es-ES"/>
        </w:rPr>
        <w:t>…</w:t>
      </w:r>
    </w:p>
    <w:p w14:paraId="2F62D392" w14:textId="77777777" w:rsidR="00967C95" w:rsidRPr="00AE082F" w:rsidRDefault="00967C95" w:rsidP="00967C95">
      <w:pPr>
        <w:spacing w:line="240" w:lineRule="auto"/>
        <w:rPr>
          <w:rFonts w:ascii="Arial" w:eastAsia="Times New Roman" w:hAnsi="Arial" w:cs="Arial"/>
          <w:sz w:val="20"/>
          <w:szCs w:val="20"/>
          <w:lang w:val="es-419" w:eastAsia="es-ES"/>
        </w:rPr>
      </w:pPr>
    </w:p>
    <w:p w14:paraId="17B2F13C" w14:textId="6697763B" w:rsidR="00967C95" w:rsidRPr="00AE082F" w:rsidRDefault="009F2AD6" w:rsidP="00967C95">
      <w:pPr>
        <w:spacing w:line="240" w:lineRule="auto"/>
        <w:rPr>
          <w:rFonts w:ascii="Arial" w:eastAsia="Times New Roman" w:hAnsi="Arial" w:cs="Arial"/>
          <w:sz w:val="20"/>
          <w:szCs w:val="20"/>
          <w:lang w:val="es-419" w:eastAsia="es-ES"/>
        </w:rPr>
      </w:pPr>
      <w:r w:rsidRPr="00AE082F">
        <w:rPr>
          <w:rFonts w:ascii="Arial" w:eastAsia="Times New Roman" w:hAnsi="Arial" w:cs="Arial"/>
          <w:sz w:val="20"/>
          <w:szCs w:val="20"/>
          <w:lang w:val="es-419" w:eastAsia="es-ES"/>
        </w:rPr>
        <w:t>A la luz del Decreto 3135 de 1968  y de la Ley 11 de 1986 (en lo que corresponde a empleados públicos del orden municipal) para establecer la condición de trabajador oficial se utilizan dos criterios: el orgánico, (que mira a la entidad) que consiste en definir como trabajadores oficiales a quienes prestan sus servicios en las Empresas Industriales y Comerciales del Estado de cualquier nivel… y, de otra parte, el funcional  (que pone la mirada en las funciones) y que otorga esa condición a quienes en los establecimientos públicos… ejecutan labores relacionadas con la construcción y sostenimiento de obras públicas…</w:t>
      </w:r>
    </w:p>
    <w:p w14:paraId="5B9FAEAB" w14:textId="17FCABEB" w:rsidR="00B45B0E" w:rsidRPr="00AE082F" w:rsidRDefault="00B45B0E" w:rsidP="00967C95">
      <w:pPr>
        <w:spacing w:line="240" w:lineRule="auto"/>
        <w:rPr>
          <w:rFonts w:ascii="Arial" w:eastAsia="Times New Roman" w:hAnsi="Arial" w:cs="Arial"/>
          <w:sz w:val="20"/>
          <w:szCs w:val="20"/>
          <w:lang w:val="es-419" w:eastAsia="es-ES"/>
        </w:rPr>
      </w:pPr>
    </w:p>
    <w:p w14:paraId="1C1F0DF7" w14:textId="78CF9BBE" w:rsidR="00B45B0E" w:rsidRPr="00AE082F" w:rsidRDefault="00B45B0E" w:rsidP="00B45B0E">
      <w:pPr>
        <w:spacing w:line="240" w:lineRule="auto"/>
        <w:rPr>
          <w:rFonts w:ascii="Arial" w:eastAsia="Times New Roman" w:hAnsi="Arial" w:cs="Arial"/>
          <w:sz w:val="20"/>
          <w:szCs w:val="20"/>
          <w:lang w:val="es-419" w:eastAsia="es-ES"/>
        </w:rPr>
      </w:pPr>
      <w:r w:rsidRPr="00AE082F">
        <w:rPr>
          <w:rFonts w:ascii="Arial" w:eastAsia="Times New Roman" w:hAnsi="Arial" w:cs="Arial"/>
          <w:sz w:val="20"/>
          <w:szCs w:val="20"/>
          <w:lang w:val="es-419" w:eastAsia="es-ES"/>
        </w:rPr>
        <w:t xml:space="preserve">… se concluye, que el actor prestó sus servicios para el Municipio de Pereira, en labores dirigidas al sostenimiento, mantenimiento y construcción de obras civiles…, por lo que se acreditan el factor funcional para catalogar al actor como un trabajador oficial. </w:t>
      </w:r>
    </w:p>
    <w:p w14:paraId="6E678290" w14:textId="77777777" w:rsidR="00B45B0E" w:rsidRPr="00AE082F" w:rsidRDefault="00B45B0E" w:rsidP="00B45B0E">
      <w:pPr>
        <w:spacing w:line="240" w:lineRule="auto"/>
        <w:rPr>
          <w:rFonts w:ascii="Arial" w:eastAsia="Times New Roman" w:hAnsi="Arial" w:cs="Arial"/>
          <w:sz w:val="20"/>
          <w:szCs w:val="20"/>
          <w:lang w:val="es-419" w:eastAsia="es-ES"/>
        </w:rPr>
      </w:pPr>
    </w:p>
    <w:p w14:paraId="535C0906" w14:textId="5820AA80" w:rsidR="00B45B0E" w:rsidRPr="00AE082F" w:rsidRDefault="00B45B0E" w:rsidP="00B45B0E">
      <w:pPr>
        <w:spacing w:line="240" w:lineRule="auto"/>
        <w:rPr>
          <w:rFonts w:ascii="Arial" w:eastAsia="Times New Roman" w:hAnsi="Arial" w:cs="Arial"/>
          <w:sz w:val="20"/>
          <w:szCs w:val="20"/>
          <w:lang w:val="es-419" w:eastAsia="es-ES"/>
        </w:rPr>
      </w:pPr>
      <w:r w:rsidRPr="00AE082F">
        <w:rPr>
          <w:rFonts w:ascii="Arial" w:eastAsia="Times New Roman" w:hAnsi="Arial" w:cs="Arial"/>
          <w:sz w:val="20"/>
          <w:szCs w:val="20"/>
          <w:lang w:val="es-419" w:eastAsia="es-ES"/>
        </w:rPr>
        <w:t>Así las cosas, habiendo quedado demostrado, además, que los servicios se prestaron de manera personal, debe operar la presunción de existencia del contrato de trabajo, como quiera que la entidad no demostró que la actividad contratada se desarrollaba con plena autonomía e independencia del prestador de servicio…</w:t>
      </w:r>
    </w:p>
    <w:p w14:paraId="0E31CACD" w14:textId="77777777" w:rsidR="009F2AD6" w:rsidRPr="00AE082F" w:rsidRDefault="009F2AD6" w:rsidP="00967C95">
      <w:pPr>
        <w:spacing w:line="240" w:lineRule="auto"/>
        <w:rPr>
          <w:rFonts w:ascii="Arial" w:eastAsia="Times New Roman" w:hAnsi="Arial" w:cs="Arial"/>
          <w:sz w:val="20"/>
          <w:szCs w:val="20"/>
          <w:lang w:eastAsia="es-ES"/>
        </w:rPr>
      </w:pPr>
    </w:p>
    <w:p w14:paraId="46DD5BA5" w14:textId="77777777" w:rsidR="00967C95" w:rsidRPr="00AE082F" w:rsidRDefault="00967C95" w:rsidP="00967C95">
      <w:pPr>
        <w:spacing w:line="240" w:lineRule="auto"/>
        <w:rPr>
          <w:rFonts w:ascii="Arial" w:eastAsia="Times New Roman" w:hAnsi="Arial" w:cs="Arial"/>
          <w:sz w:val="20"/>
          <w:szCs w:val="20"/>
          <w:lang w:eastAsia="es-ES"/>
        </w:rPr>
      </w:pPr>
    </w:p>
    <w:p w14:paraId="3511A268" w14:textId="77777777" w:rsidR="00967C95" w:rsidRPr="00AE082F" w:rsidRDefault="00967C95" w:rsidP="00967C95">
      <w:pPr>
        <w:spacing w:line="240" w:lineRule="auto"/>
        <w:rPr>
          <w:rFonts w:ascii="Arial" w:eastAsia="Times New Roman" w:hAnsi="Arial" w:cs="Arial"/>
          <w:sz w:val="20"/>
          <w:szCs w:val="20"/>
          <w:lang w:eastAsia="es-ES"/>
        </w:rPr>
      </w:pPr>
    </w:p>
    <w:p w14:paraId="113FDB76" w14:textId="77777777" w:rsidR="00B02A64" w:rsidRPr="00EF38A7" w:rsidRDefault="00B02A64" w:rsidP="00EF38A7">
      <w:pPr>
        <w:pStyle w:val="Ttulo4"/>
        <w:widowControl w:val="0"/>
        <w:tabs>
          <w:tab w:val="clear" w:pos="0"/>
        </w:tabs>
        <w:spacing w:line="276" w:lineRule="auto"/>
        <w:ind w:left="709" w:right="845"/>
        <w:rPr>
          <w:rFonts w:ascii="Tahoma" w:hAnsi="Tahoma" w:cs="Tahoma"/>
          <w:bCs/>
          <w:szCs w:val="24"/>
          <w:lang w:eastAsia="es-MX"/>
        </w:rPr>
      </w:pPr>
      <w:r w:rsidRPr="00EF38A7">
        <w:rPr>
          <w:rFonts w:ascii="Tahoma" w:hAnsi="Tahoma" w:cs="Tahoma"/>
          <w:bCs/>
          <w:szCs w:val="24"/>
          <w:lang w:eastAsia="es-MX"/>
        </w:rPr>
        <w:t>TRIBUNAL SUPERIOR DEL DISTRITO JUDICIAL DE PEREIRA</w:t>
      </w:r>
    </w:p>
    <w:p w14:paraId="59D2FB15" w14:textId="77777777" w:rsidR="00B02A64" w:rsidRPr="00EF38A7" w:rsidRDefault="00B02A64" w:rsidP="00EF38A7">
      <w:pPr>
        <w:pStyle w:val="Ttulo4"/>
        <w:widowControl w:val="0"/>
        <w:tabs>
          <w:tab w:val="clear" w:pos="0"/>
        </w:tabs>
        <w:spacing w:line="276" w:lineRule="auto"/>
        <w:ind w:left="709" w:right="845"/>
        <w:rPr>
          <w:rFonts w:ascii="Tahoma" w:hAnsi="Tahoma" w:cs="Tahoma"/>
          <w:bCs/>
          <w:szCs w:val="24"/>
          <w:lang w:eastAsia="es-MX"/>
        </w:rPr>
      </w:pPr>
      <w:r w:rsidRPr="00EF38A7">
        <w:rPr>
          <w:rFonts w:ascii="Tahoma" w:hAnsi="Tahoma" w:cs="Tahoma"/>
          <w:bCs/>
          <w:szCs w:val="24"/>
          <w:lang w:eastAsia="es-MX"/>
        </w:rPr>
        <w:t xml:space="preserve">SALA PRIMERA DE DECISION LABORAL </w:t>
      </w:r>
    </w:p>
    <w:p w14:paraId="0DF73DD5" w14:textId="77777777" w:rsidR="00B02A64" w:rsidRPr="00EF38A7" w:rsidRDefault="00B02A64" w:rsidP="00EF38A7">
      <w:pPr>
        <w:spacing w:line="276" w:lineRule="auto"/>
        <w:jc w:val="center"/>
        <w:rPr>
          <w:rFonts w:cs="Tahoma"/>
          <w:bCs/>
          <w:szCs w:val="24"/>
        </w:rPr>
      </w:pPr>
    </w:p>
    <w:p w14:paraId="610BC8C1" w14:textId="77777777" w:rsidR="00B02A64" w:rsidRPr="00EF38A7" w:rsidRDefault="00B02A64" w:rsidP="00EF38A7">
      <w:pPr>
        <w:spacing w:line="276" w:lineRule="auto"/>
        <w:jc w:val="center"/>
        <w:textAlignment w:val="baseline"/>
        <w:rPr>
          <w:rFonts w:eastAsia="Times New Roman" w:cs="Tahoma"/>
          <w:szCs w:val="24"/>
          <w:lang w:eastAsia="es-CO"/>
        </w:rPr>
      </w:pPr>
      <w:r w:rsidRPr="00EF38A7">
        <w:rPr>
          <w:rFonts w:eastAsia="Times New Roman" w:cs="Tahoma"/>
          <w:szCs w:val="24"/>
          <w:lang w:eastAsia="es-CO"/>
        </w:rPr>
        <w:t>Magistrada Ponente: </w:t>
      </w:r>
      <w:r w:rsidRPr="00EF38A7">
        <w:rPr>
          <w:rFonts w:eastAsia="Times New Roman" w:cs="Tahoma"/>
          <w:b/>
          <w:bCs/>
          <w:szCs w:val="24"/>
          <w:lang w:eastAsia="es-CO"/>
        </w:rPr>
        <w:t>Ana Lucía Caicedo Calderón</w:t>
      </w:r>
      <w:r w:rsidRPr="00EF38A7">
        <w:rPr>
          <w:rFonts w:eastAsia="Times New Roman" w:cs="Tahoma"/>
          <w:szCs w:val="24"/>
          <w:lang w:eastAsia="es-CO"/>
        </w:rPr>
        <w:t> </w:t>
      </w:r>
    </w:p>
    <w:p w14:paraId="1C216CAE" w14:textId="77777777" w:rsidR="00B02A64" w:rsidRPr="00EF38A7" w:rsidRDefault="00B02A64" w:rsidP="00EF38A7">
      <w:pPr>
        <w:spacing w:line="276" w:lineRule="auto"/>
        <w:jc w:val="center"/>
        <w:textAlignment w:val="baseline"/>
        <w:rPr>
          <w:rFonts w:eastAsia="Times New Roman" w:cs="Tahoma"/>
          <w:szCs w:val="24"/>
          <w:lang w:eastAsia="es-CO"/>
        </w:rPr>
      </w:pPr>
      <w:r w:rsidRPr="00EF38A7">
        <w:rPr>
          <w:rFonts w:eastAsia="Times New Roman" w:cs="Tahoma"/>
          <w:szCs w:val="24"/>
          <w:lang w:eastAsia="es-CO"/>
        </w:rPr>
        <w:t> </w:t>
      </w:r>
    </w:p>
    <w:p w14:paraId="4ED2B27F" w14:textId="77777777" w:rsidR="009C6B34" w:rsidRPr="00EF38A7" w:rsidRDefault="009C6B34" w:rsidP="00EF38A7">
      <w:pPr>
        <w:spacing w:line="276" w:lineRule="auto"/>
        <w:jc w:val="center"/>
        <w:rPr>
          <w:rFonts w:cs="Tahoma"/>
          <w:spacing w:val="2"/>
          <w:szCs w:val="24"/>
          <w:lang w:val="es-CO"/>
        </w:rPr>
      </w:pPr>
      <w:r w:rsidRPr="00EF38A7">
        <w:rPr>
          <w:rFonts w:cs="Tahoma"/>
          <w:spacing w:val="2"/>
          <w:szCs w:val="24"/>
          <w:lang w:val="es-CO"/>
        </w:rPr>
        <w:t>Pereira, Risaralda, catorce (14) de marzo de dos mil veintidós (2022)  </w:t>
      </w:r>
    </w:p>
    <w:p w14:paraId="04167F64" w14:textId="77777777" w:rsidR="009C6B34" w:rsidRPr="00EF38A7" w:rsidRDefault="009C6B34" w:rsidP="00EF38A7">
      <w:pPr>
        <w:spacing w:line="276" w:lineRule="auto"/>
        <w:jc w:val="center"/>
        <w:rPr>
          <w:rFonts w:cs="Tahoma"/>
          <w:spacing w:val="2"/>
          <w:szCs w:val="24"/>
          <w:lang w:val="es-CO"/>
        </w:rPr>
      </w:pPr>
      <w:r w:rsidRPr="00EF38A7">
        <w:rPr>
          <w:rFonts w:cs="Tahoma"/>
          <w:spacing w:val="2"/>
          <w:szCs w:val="24"/>
          <w:lang w:val="es-CO"/>
        </w:rPr>
        <w:t>Acta No. 36 del 10 de marzo de 2022</w:t>
      </w:r>
    </w:p>
    <w:p w14:paraId="58C5ADEB" w14:textId="77777777" w:rsidR="00B02A64" w:rsidRPr="00EF38A7" w:rsidRDefault="00B02A64" w:rsidP="00EF38A7">
      <w:pPr>
        <w:spacing w:line="276" w:lineRule="auto"/>
        <w:jc w:val="center"/>
        <w:rPr>
          <w:rFonts w:cs="Tahoma"/>
          <w:b/>
          <w:szCs w:val="24"/>
        </w:rPr>
      </w:pPr>
    </w:p>
    <w:p w14:paraId="32ADF1A1" w14:textId="77777777" w:rsidR="00B02A64" w:rsidRPr="00EF38A7" w:rsidRDefault="00B02A64" w:rsidP="00EF38A7">
      <w:pPr>
        <w:spacing w:line="276" w:lineRule="auto"/>
        <w:jc w:val="center"/>
        <w:rPr>
          <w:rFonts w:cs="Tahoma"/>
          <w:b/>
          <w:szCs w:val="24"/>
        </w:rPr>
      </w:pPr>
    </w:p>
    <w:p w14:paraId="561B7E7C" w14:textId="0642616B" w:rsidR="00B02A64" w:rsidRPr="00EF38A7" w:rsidRDefault="00B02A64" w:rsidP="00EF38A7">
      <w:pPr>
        <w:spacing w:line="276" w:lineRule="auto"/>
        <w:ind w:firstLine="709"/>
        <w:rPr>
          <w:rFonts w:cs="Tahoma"/>
          <w:b/>
          <w:szCs w:val="24"/>
        </w:rPr>
      </w:pPr>
      <w:r w:rsidRPr="00EF38A7">
        <w:rPr>
          <w:rFonts w:cs="Tahoma"/>
          <w:szCs w:val="24"/>
        </w:rPr>
        <w:lastRenderedPageBreak/>
        <w:t>Teniendo en cuenta que el artículo 15 del Decreto No. 806 del 4 de junio de</w:t>
      </w:r>
      <w:r w:rsidR="00E87B77" w:rsidRPr="00EF38A7">
        <w:rPr>
          <w:rFonts w:cs="Tahoma"/>
          <w:szCs w:val="24"/>
        </w:rPr>
        <w:t xml:space="preserve"> </w:t>
      </w:r>
      <w:r w:rsidRPr="00EF38A7">
        <w:rPr>
          <w:rFonts w:cs="Tahoma"/>
          <w:szCs w:val="24"/>
        </w:rPr>
        <w:t>020, expedido por el Ministerio de Justicia y del Derecho, estableció que en la</w:t>
      </w:r>
      <w:r w:rsidR="00E87B77" w:rsidRPr="00EF38A7">
        <w:rPr>
          <w:rFonts w:cs="Tahoma"/>
          <w:szCs w:val="24"/>
        </w:rPr>
        <w:t xml:space="preserve"> </w:t>
      </w:r>
      <w:r w:rsidR="00EF38A7" w:rsidRPr="00EF38A7">
        <w:rPr>
          <w:rFonts w:cs="Tahoma"/>
          <w:szCs w:val="24"/>
        </w:rPr>
        <w:t>espe</w:t>
      </w:r>
      <w:r w:rsidRPr="00EF38A7">
        <w:rPr>
          <w:rFonts w:cs="Tahoma"/>
          <w:szCs w:val="24"/>
        </w:rPr>
        <w:t>cialidad laboral se proferirán por escrito las providencias de segunda instancia</w:t>
      </w:r>
      <w:r w:rsidR="00E87B77" w:rsidRPr="00EF38A7">
        <w:rPr>
          <w:rFonts w:cs="Tahoma"/>
          <w:szCs w:val="24"/>
        </w:rPr>
        <w:t xml:space="preserve"> </w:t>
      </w:r>
      <w:r w:rsidRPr="00EF38A7">
        <w:rPr>
          <w:rFonts w:cs="Tahoma"/>
          <w:szCs w:val="24"/>
        </w:rPr>
        <w:t>en las que se surta el grado jurisdiccional de consulta o se resuelva el recurso de</w:t>
      </w:r>
      <w:r w:rsidR="00E87B77" w:rsidRPr="00EF38A7">
        <w:rPr>
          <w:rFonts w:cs="Tahoma"/>
          <w:szCs w:val="24"/>
        </w:rPr>
        <w:t xml:space="preserve"> </w:t>
      </w:r>
      <w:r w:rsidRPr="00EF38A7">
        <w:rPr>
          <w:rFonts w:cs="Tahoma"/>
          <w:szCs w:val="24"/>
        </w:rPr>
        <w:t xml:space="preserve">apelación de autos o sentencias, la Sala Primera de Decisión Laboral del Tribunal Superior de Pereira, integrada por las Magistradas ANA LUCÍA CAICEDO CALDERÓN, como Ponente, y OLGA LUCÍA HOYOS SEPÚLVEDA, y el Magistrado GERMÁN DARIO GOEZ VINASCO, procede a proferir la siguiente sentencia escrita dentro del proceso </w:t>
      </w:r>
      <w:r w:rsidRPr="00EF38A7">
        <w:rPr>
          <w:rFonts w:cs="Tahoma"/>
          <w:b/>
          <w:szCs w:val="24"/>
        </w:rPr>
        <w:t>ordinario laboral</w:t>
      </w:r>
      <w:r w:rsidRPr="00EF38A7">
        <w:rPr>
          <w:rFonts w:cs="Tahoma"/>
          <w:szCs w:val="24"/>
        </w:rPr>
        <w:t xml:space="preserve"> instaurado por </w:t>
      </w:r>
      <w:r w:rsidRPr="00EF38A7">
        <w:rPr>
          <w:rFonts w:eastAsia="Times New Roman" w:cs="Tahoma"/>
          <w:b/>
          <w:szCs w:val="24"/>
          <w:lang w:eastAsia="es-ES"/>
        </w:rPr>
        <w:t>Juan Antonio Moreno Vega</w:t>
      </w:r>
      <w:r w:rsidRPr="00EF38A7">
        <w:rPr>
          <w:rFonts w:cs="Tahoma"/>
          <w:szCs w:val="24"/>
        </w:rPr>
        <w:t xml:space="preserve"> en contra del </w:t>
      </w:r>
      <w:r w:rsidRPr="00EF38A7">
        <w:rPr>
          <w:rFonts w:cs="Tahoma"/>
          <w:b/>
          <w:szCs w:val="24"/>
        </w:rPr>
        <w:t>Municipio de Pereira.</w:t>
      </w:r>
    </w:p>
    <w:p w14:paraId="37FE1C95" w14:textId="2A9B6296" w:rsidR="00305DC2" w:rsidRPr="00EF38A7" w:rsidRDefault="00305DC2" w:rsidP="00EF38A7">
      <w:pPr>
        <w:spacing w:line="276" w:lineRule="auto"/>
        <w:ind w:firstLine="709"/>
        <w:rPr>
          <w:rFonts w:cs="Tahoma"/>
          <w:b/>
          <w:szCs w:val="24"/>
        </w:rPr>
      </w:pPr>
    </w:p>
    <w:p w14:paraId="2621ED5C" w14:textId="77777777" w:rsidR="00305DC2" w:rsidRPr="00EF38A7" w:rsidRDefault="00305DC2" w:rsidP="00EF38A7">
      <w:pPr>
        <w:spacing w:line="276" w:lineRule="auto"/>
        <w:ind w:firstLine="709"/>
        <w:rPr>
          <w:rFonts w:cs="Tahoma"/>
          <w:szCs w:val="24"/>
        </w:rPr>
      </w:pPr>
    </w:p>
    <w:p w14:paraId="77D04272" w14:textId="77777777" w:rsidR="00B02A64" w:rsidRPr="00EF38A7" w:rsidRDefault="00B02A64" w:rsidP="00EF38A7">
      <w:pPr>
        <w:pStyle w:val="paragraph"/>
        <w:spacing w:before="0" w:beforeAutospacing="0" w:after="0" w:afterAutospacing="0" w:line="276" w:lineRule="auto"/>
        <w:jc w:val="center"/>
        <w:textAlignment w:val="baseline"/>
        <w:rPr>
          <w:rStyle w:val="normaltextrun"/>
          <w:rFonts w:ascii="Tahoma" w:hAnsi="Tahoma" w:cs="Tahoma"/>
          <w:b/>
          <w:bCs/>
        </w:rPr>
      </w:pPr>
      <w:r w:rsidRPr="00EF38A7">
        <w:rPr>
          <w:rStyle w:val="normaltextrun"/>
          <w:rFonts w:ascii="Tahoma" w:hAnsi="Tahoma" w:cs="Tahoma"/>
          <w:b/>
          <w:bCs/>
        </w:rPr>
        <w:t>PUNTO A TRATAR</w:t>
      </w:r>
    </w:p>
    <w:p w14:paraId="0B9202BB" w14:textId="77777777" w:rsidR="00B02A64" w:rsidRPr="00EF38A7" w:rsidRDefault="00B02A64" w:rsidP="00EF38A7">
      <w:pPr>
        <w:pStyle w:val="paragraph"/>
        <w:spacing w:before="0" w:beforeAutospacing="0" w:after="0" w:afterAutospacing="0" w:line="276" w:lineRule="auto"/>
        <w:jc w:val="center"/>
        <w:textAlignment w:val="baseline"/>
        <w:rPr>
          <w:rFonts w:ascii="Tahoma" w:hAnsi="Tahoma" w:cs="Tahoma"/>
        </w:rPr>
      </w:pPr>
    </w:p>
    <w:p w14:paraId="2A7580DA" w14:textId="7C1086AB" w:rsidR="00B02A64" w:rsidRPr="00EF38A7" w:rsidRDefault="00B02A64" w:rsidP="00EF38A7">
      <w:pPr>
        <w:spacing w:line="276" w:lineRule="auto"/>
        <w:ind w:firstLine="708"/>
        <w:rPr>
          <w:rStyle w:val="normaltextrun"/>
          <w:rFonts w:cs="Tahoma"/>
          <w:szCs w:val="24"/>
        </w:rPr>
      </w:pPr>
      <w:r w:rsidRPr="00EF38A7">
        <w:rPr>
          <w:rStyle w:val="normaltextrun"/>
          <w:rFonts w:cs="Tahoma"/>
          <w:szCs w:val="24"/>
        </w:rPr>
        <w:t>Por medio de esta providencia</w:t>
      </w:r>
      <w:r w:rsidR="008D1ABA" w:rsidRPr="00EF38A7">
        <w:rPr>
          <w:rStyle w:val="normaltextrun"/>
          <w:rFonts w:cs="Tahoma"/>
          <w:szCs w:val="24"/>
        </w:rPr>
        <w:t xml:space="preserve"> </w:t>
      </w:r>
      <w:r w:rsidRPr="00EF38A7">
        <w:rPr>
          <w:rStyle w:val="normaltextrun"/>
          <w:rFonts w:cs="Tahoma"/>
          <w:szCs w:val="24"/>
        </w:rPr>
        <w:t>procede la Sala a</w:t>
      </w:r>
      <w:r w:rsidRPr="00EF38A7">
        <w:rPr>
          <w:rFonts w:cs="Tahoma"/>
          <w:szCs w:val="24"/>
        </w:rPr>
        <w:t xml:space="preserve"> resolver </w:t>
      </w:r>
      <w:r w:rsidR="002C3499" w:rsidRPr="00EF38A7">
        <w:rPr>
          <w:rFonts w:cs="Tahoma"/>
          <w:szCs w:val="24"/>
        </w:rPr>
        <w:t>el</w:t>
      </w:r>
      <w:r w:rsidRPr="00EF38A7">
        <w:rPr>
          <w:rFonts w:cs="Tahoma"/>
          <w:szCs w:val="24"/>
        </w:rPr>
        <w:t xml:space="preserve"> recurso de apelación interpuesto por </w:t>
      </w:r>
      <w:r w:rsidR="00124421" w:rsidRPr="00EF38A7">
        <w:rPr>
          <w:rFonts w:cs="Tahoma"/>
          <w:szCs w:val="24"/>
        </w:rPr>
        <w:t xml:space="preserve">el Municipio de Pereira, así como el grado jurisdiccional de consulta dispuesto en su favor en la sentencia </w:t>
      </w:r>
      <w:r w:rsidRPr="00EF38A7">
        <w:rPr>
          <w:rFonts w:cs="Tahoma"/>
          <w:szCs w:val="24"/>
        </w:rPr>
        <w:t>proferida el 30 de agosto de 2021 por el Juzgado P</w:t>
      </w:r>
      <w:r w:rsidR="004E7258" w:rsidRPr="00EF38A7">
        <w:rPr>
          <w:rFonts w:cs="Tahoma"/>
          <w:szCs w:val="24"/>
        </w:rPr>
        <w:t>r</w:t>
      </w:r>
      <w:r w:rsidRPr="00EF38A7">
        <w:rPr>
          <w:rFonts w:cs="Tahoma"/>
          <w:szCs w:val="24"/>
        </w:rPr>
        <w:t>imero Laboral del Circuito de Pereira</w:t>
      </w:r>
      <w:r w:rsidR="00124421" w:rsidRPr="00EF38A7">
        <w:rPr>
          <w:rFonts w:cs="Tahoma"/>
          <w:szCs w:val="24"/>
        </w:rPr>
        <w:t>.</w:t>
      </w:r>
      <w:r w:rsidR="00BB1B32" w:rsidRPr="00EF38A7">
        <w:rPr>
          <w:rFonts w:cs="Tahoma"/>
          <w:szCs w:val="24"/>
        </w:rPr>
        <w:t xml:space="preserve"> </w:t>
      </w:r>
      <w:r w:rsidR="00776F61" w:rsidRPr="00EF38A7">
        <w:rPr>
          <w:rStyle w:val="normaltextrun"/>
          <w:rFonts w:cs="Tahoma"/>
          <w:szCs w:val="24"/>
        </w:rPr>
        <w:t>Para ello se tiene en cuenta lo siguiente: </w:t>
      </w:r>
    </w:p>
    <w:p w14:paraId="420ECBD3" w14:textId="77777777" w:rsidR="00124421" w:rsidRPr="00EF38A7" w:rsidRDefault="00124421" w:rsidP="00EF38A7">
      <w:pPr>
        <w:spacing w:line="276" w:lineRule="auto"/>
        <w:ind w:firstLine="708"/>
        <w:rPr>
          <w:rFonts w:cs="Tahoma"/>
          <w:szCs w:val="24"/>
        </w:rPr>
      </w:pPr>
    </w:p>
    <w:p w14:paraId="78DCFD2A" w14:textId="77777777" w:rsidR="004E7258" w:rsidRPr="00EF38A7" w:rsidRDefault="004E7258" w:rsidP="00EF38A7">
      <w:pPr>
        <w:spacing w:line="276" w:lineRule="auto"/>
        <w:ind w:firstLine="708"/>
        <w:rPr>
          <w:rFonts w:cs="Tahoma"/>
          <w:szCs w:val="24"/>
        </w:rPr>
      </w:pPr>
    </w:p>
    <w:p w14:paraId="6612B8BC" w14:textId="6E955775" w:rsidR="00CA5A23" w:rsidRPr="00EF38A7" w:rsidRDefault="00CA5A23" w:rsidP="00EF38A7">
      <w:pPr>
        <w:pStyle w:val="Prrafodelista"/>
        <w:numPr>
          <w:ilvl w:val="0"/>
          <w:numId w:val="5"/>
        </w:numPr>
        <w:spacing w:line="276" w:lineRule="auto"/>
        <w:ind w:left="0" w:firstLine="0"/>
        <w:jc w:val="center"/>
        <w:rPr>
          <w:rFonts w:cs="Tahoma"/>
          <w:b/>
          <w:bCs/>
          <w:szCs w:val="24"/>
        </w:rPr>
      </w:pPr>
      <w:r w:rsidRPr="00EF38A7">
        <w:rPr>
          <w:rFonts w:cs="Tahoma"/>
          <w:b/>
          <w:bCs/>
          <w:szCs w:val="24"/>
        </w:rPr>
        <w:t xml:space="preserve">LA DEMANDA Y </w:t>
      </w:r>
      <w:r w:rsidR="009C6B34" w:rsidRPr="00EF38A7">
        <w:rPr>
          <w:rFonts w:cs="Tahoma"/>
          <w:b/>
          <w:bCs/>
          <w:szCs w:val="24"/>
        </w:rPr>
        <w:t>LA</w:t>
      </w:r>
      <w:r w:rsidRPr="00EF38A7">
        <w:rPr>
          <w:rFonts w:cs="Tahoma"/>
          <w:b/>
          <w:bCs/>
          <w:szCs w:val="24"/>
        </w:rPr>
        <w:t xml:space="preserve"> CONTESTACIÓN</w:t>
      </w:r>
      <w:r w:rsidR="009C6B34" w:rsidRPr="00EF38A7">
        <w:rPr>
          <w:rFonts w:cs="Tahoma"/>
          <w:b/>
          <w:bCs/>
          <w:szCs w:val="24"/>
        </w:rPr>
        <w:t xml:space="preserve"> DE LA DEMANDA</w:t>
      </w:r>
    </w:p>
    <w:p w14:paraId="3231F21E" w14:textId="41224955" w:rsidR="003B446A" w:rsidRPr="00EF38A7" w:rsidRDefault="003B446A" w:rsidP="00EF38A7">
      <w:pPr>
        <w:pStyle w:val="Prrafodelista"/>
        <w:spacing w:line="276" w:lineRule="auto"/>
        <w:ind w:left="357" w:firstLine="709"/>
        <w:rPr>
          <w:rStyle w:val="normaltextrun"/>
          <w:rFonts w:cs="Tahoma"/>
          <w:b/>
          <w:bCs/>
          <w:szCs w:val="24"/>
        </w:rPr>
      </w:pPr>
    </w:p>
    <w:p w14:paraId="62B0B1AD" w14:textId="35FDC3BF" w:rsidR="007B42CA" w:rsidRPr="00EF38A7" w:rsidRDefault="006A1F7E" w:rsidP="00EF38A7">
      <w:pPr>
        <w:spacing w:line="276" w:lineRule="auto"/>
        <w:ind w:firstLine="708"/>
        <w:rPr>
          <w:rStyle w:val="normaltextrun"/>
          <w:rFonts w:cs="Tahoma"/>
          <w:szCs w:val="24"/>
        </w:rPr>
      </w:pPr>
      <w:r w:rsidRPr="00EF38A7">
        <w:rPr>
          <w:rStyle w:val="normaltextrun"/>
          <w:rFonts w:cs="Tahoma"/>
          <w:szCs w:val="24"/>
        </w:rPr>
        <w:t>M</w:t>
      </w:r>
      <w:r w:rsidR="003B446A" w:rsidRPr="00EF38A7">
        <w:rPr>
          <w:rStyle w:val="normaltextrun"/>
          <w:rFonts w:cs="Tahoma"/>
          <w:szCs w:val="24"/>
        </w:rPr>
        <w:t>anifiesta</w:t>
      </w:r>
      <w:r w:rsidRPr="00EF38A7">
        <w:rPr>
          <w:rStyle w:val="normaltextrun"/>
          <w:rFonts w:cs="Tahoma"/>
          <w:szCs w:val="24"/>
        </w:rPr>
        <w:t xml:space="preserve"> el demandante</w:t>
      </w:r>
      <w:r w:rsidR="003B446A" w:rsidRPr="00EF38A7">
        <w:rPr>
          <w:rStyle w:val="normaltextrun"/>
          <w:rFonts w:cs="Tahoma"/>
          <w:szCs w:val="24"/>
        </w:rPr>
        <w:t xml:space="preserve"> que prestó </w:t>
      </w:r>
      <w:r w:rsidR="000A69A0" w:rsidRPr="00EF38A7">
        <w:rPr>
          <w:rStyle w:val="normaltextrun"/>
          <w:rFonts w:cs="Tahoma"/>
          <w:szCs w:val="24"/>
        </w:rPr>
        <w:t>sus servicios personales para el ente demandado desde el 20 de abril de 2015</w:t>
      </w:r>
      <w:r w:rsidR="008431D8" w:rsidRPr="00EF38A7">
        <w:rPr>
          <w:rStyle w:val="normaltextrun"/>
          <w:rFonts w:cs="Tahoma"/>
          <w:szCs w:val="24"/>
        </w:rPr>
        <w:t xml:space="preserve">, </w:t>
      </w:r>
      <w:r w:rsidR="00A01634" w:rsidRPr="00EF38A7">
        <w:rPr>
          <w:rFonts w:cs="Tahoma"/>
          <w:szCs w:val="24"/>
        </w:rPr>
        <w:t xml:space="preserve">como ayudante de obra, </w:t>
      </w:r>
      <w:r w:rsidR="008431D8" w:rsidRPr="00EF38A7">
        <w:rPr>
          <w:rStyle w:val="normaltextrun"/>
          <w:rFonts w:cs="Tahoma"/>
          <w:szCs w:val="24"/>
        </w:rPr>
        <w:t>mediante contratos de prestación de prestación de servicios,</w:t>
      </w:r>
      <w:r w:rsidR="007B42CA" w:rsidRPr="00EF38A7">
        <w:rPr>
          <w:rStyle w:val="normaltextrun"/>
          <w:rFonts w:cs="Tahoma"/>
          <w:szCs w:val="24"/>
        </w:rPr>
        <w:t xml:space="preserve"> </w:t>
      </w:r>
      <w:r w:rsidR="008431D8" w:rsidRPr="00EF38A7">
        <w:rPr>
          <w:rStyle w:val="normaltextrun"/>
          <w:rFonts w:cs="Tahoma"/>
          <w:szCs w:val="24"/>
        </w:rPr>
        <w:t>pese a que se encontraba bajo continua dependencia y subordinación</w:t>
      </w:r>
      <w:r w:rsidR="00E66234" w:rsidRPr="00EF38A7">
        <w:rPr>
          <w:rStyle w:val="normaltextrun"/>
          <w:rFonts w:cs="Tahoma"/>
          <w:szCs w:val="24"/>
        </w:rPr>
        <w:t>, del mismo modo, n</w:t>
      </w:r>
      <w:r w:rsidR="007B42CA" w:rsidRPr="00EF38A7">
        <w:rPr>
          <w:rStyle w:val="normaltextrun"/>
          <w:rFonts w:cs="Tahoma"/>
          <w:szCs w:val="24"/>
        </w:rPr>
        <w:t>arra que las labores las ejecutó en parques, escuelas, vías</w:t>
      </w:r>
      <w:r w:rsidR="007377C4" w:rsidRPr="00EF38A7">
        <w:rPr>
          <w:rStyle w:val="normaltextrun"/>
          <w:rFonts w:cs="Tahoma"/>
          <w:szCs w:val="24"/>
        </w:rPr>
        <w:t xml:space="preserve"> y</w:t>
      </w:r>
      <w:r w:rsidR="007B42CA" w:rsidRPr="00EF38A7">
        <w:rPr>
          <w:rStyle w:val="normaltextrun"/>
          <w:rFonts w:cs="Tahoma"/>
          <w:szCs w:val="24"/>
        </w:rPr>
        <w:t xml:space="preserve"> calles, </w:t>
      </w:r>
      <w:r w:rsidR="00FF1285" w:rsidRPr="00EF38A7">
        <w:rPr>
          <w:rStyle w:val="normaltextrun"/>
          <w:rFonts w:cs="Tahoma"/>
          <w:szCs w:val="24"/>
        </w:rPr>
        <w:t>en un horario de 7 a.m. a 4:30 p.m., de lunes a domingo, incluidos los días festivos, por la suma mensual de $1.250.000</w:t>
      </w:r>
      <w:r w:rsidR="00737B42" w:rsidRPr="00EF38A7">
        <w:rPr>
          <w:rStyle w:val="normaltextrun"/>
          <w:rFonts w:cs="Tahoma"/>
          <w:szCs w:val="24"/>
        </w:rPr>
        <w:t>, monto inferior al que reciben los trabajadores oficiales (obreros) al servicio de la Secretaría de Infraestructura</w:t>
      </w:r>
      <w:r w:rsidR="00811CC8" w:rsidRPr="00EF38A7">
        <w:rPr>
          <w:rStyle w:val="normaltextrun"/>
          <w:rFonts w:cs="Tahoma"/>
          <w:szCs w:val="24"/>
        </w:rPr>
        <w:t>.</w:t>
      </w:r>
    </w:p>
    <w:p w14:paraId="18A0E3FC" w14:textId="6F56F0F1" w:rsidR="00A01634" w:rsidRPr="00EF38A7" w:rsidRDefault="00A01634" w:rsidP="00EF38A7">
      <w:pPr>
        <w:spacing w:line="276" w:lineRule="auto"/>
        <w:ind w:firstLine="708"/>
        <w:rPr>
          <w:rStyle w:val="normaltextrun"/>
          <w:rFonts w:cs="Tahoma"/>
          <w:szCs w:val="24"/>
        </w:rPr>
      </w:pPr>
    </w:p>
    <w:p w14:paraId="756648CE" w14:textId="4121C8CC" w:rsidR="00A01634" w:rsidRPr="00EF38A7" w:rsidRDefault="00A01634" w:rsidP="00EF38A7">
      <w:pPr>
        <w:spacing w:line="276" w:lineRule="auto"/>
        <w:ind w:firstLine="708"/>
        <w:rPr>
          <w:rStyle w:val="normaltextrun"/>
          <w:rFonts w:cs="Tahoma"/>
          <w:szCs w:val="24"/>
        </w:rPr>
      </w:pPr>
      <w:r w:rsidRPr="00EF38A7">
        <w:rPr>
          <w:rStyle w:val="normaltextrun"/>
          <w:rFonts w:cs="Tahoma"/>
          <w:szCs w:val="24"/>
        </w:rPr>
        <w:t xml:space="preserve">Expone que durante toda la relación laboral que finiquitó sin justa causa el 30 de diciembre de 2015, </w:t>
      </w:r>
      <w:r w:rsidR="00A739FD" w:rsidRPr="00EF38A7">
        <w:rPr>
          <w:rStyle w:val="normaltextrun"/>
          <w:rFonts w:cs="Tahoma"/>
          <w:szCs w:val="24"/>
        </w:rPr>
        <w:t xml:space="preserve">no le fue pagado concepto alguno por prestaciones </w:t>
      </w:r>
      <w:r w:rsidR="00B22E03" w:rsidRPr="00EF38A7">
        <w:rPr>
          <w:rStyle w:val="normaltextrun"/>
          <w:rFonts w:cs="Tahoma"/>
          <w:szCs w:val="24"/>
        </w:rPr>
        <w:t xml:space="preserve">legales ni convencionales y tampoco le </w:t>
      </w:r>
      <w:r w:rsidR="00C252F5" w:rsidRPr="00EF38A7">
        <w:rPr>
          <w:rStyle w:val="normaltextrun"/>
          <w:rFonts w:cs="Tahoma"/>
          <w:szCs w:val="24"/>
        </w:rPr>
        <w:t>fueron consignadas las cesantías.</w:t>
      </w:r>
    </w:p>
    <w:p w14:paraId="48211513" w14:textId="77777777" w:rsidR="00D200F7" w:rsidRPr="00EF38A7" w:rsidRDefault="00D200F7" w:rsidP="00EF38A7">
      <w:pPr>
        <w:spacing w:line="276" w:lineRule="auto"/>
        <w:ind w:firstLine="708"/>
        <w:rPr>
          <w:rStyle w:val="normaltextrun"/>
          <w:rFonts w:cs="Tahoma"/>
          <w:szCs w:val="24"/>
        </w:rPr>
      </w:pPr>
    </w:p>
    <w:p w14:paraId="0A83478F" w14:textId="634B510C" w:rsidR="00C252F5" w:rsidRPr="00EF38A7" w:rsidRDefault="00C252F5" w:rsidP="00EF38A7">
      <w:pPr>
        <w:spacing w:line="276" w:lineRule="auto"/>
        <w:ind w:firstLine="708"/>
        <w:rPr>
          <w:rStyle w:val="normaltextrun"/>
          <w:rFonts w:cs="Tahoma"/>
          <w:szCs w:val="24"/>
        </w:rPr>
      </w:pPr>
      <w:r w:rsidRPr="00EF38A7">
        <w:rPr>
          <w:rStyle w:val="normaltextrun"/>
          <w:rFonts w:cs="Tahoma"/>
          <w:szCs w:val="24"/>
        </w:rPr>
        <w:t>Finalmente</w:t>
      </w:r>
      <w:r w:rsidR="007377C4" w:rsidRPr="00EF38A7">
        <w:rPr>
          <w:rStyle w:val="normaltextrun"/>
          <w:rFonts w:cs="Tahoma"/>
          <w:szCs w:val="24"/>
        </w:rPr>
        <w:t>,</w:t>
      </w:r>
      <w:r w:rsidRPr="00EF38A7">
        <w:rPr>
          <w:rStyle w:val="normaltextrun"/>
          <w:rFonts w:cs="Tahoma"/>
          <w:szCs w:val="24"/>
        </w:rPr>
        <w:t xml:space="preserve"> indicó que el 27 de mayo de 2016 presentó reclamación administrativa</w:t>
      </w:r>
      <w:r w:rsidR="00811CC8" w:rsidRPr="00EF38A7">
        <w:rPr>
          <w:rStyle w:val="normaltextrun"/>
          <w:rFonts w:cs="Tahoma"/>
          <w:szCs w:val="24"/>
        </w:rPr>
        <w:t>, misma que fue resuelta de forma desfavorable mediante oficio No. 22875</w:t>
      </w:r>
      <w:r w:rsidR="00FB4D87" w:rsidRPr="00EF38A7">
        <w:rPr>
          <w:rStyle w:val="normaltextrun"/>
          <w:rFonts w:cs="Tahoma"/>
          <w:szCs w:val="24"/>
        </w:rPr>
        <w:t xml:space="preserve"> del 14 de junio de 2016.</w:t>
      </w:r>
    </w:p>
    <w:p w14:paraId="287BF0B5" w14:textId="77777777" w:rsidR="000A69A0" w:rsidRPr="00EF38A7" w:rsidRDefault="000A69A0" w:rsidP="00EF38A7">
      <w:pPr>
        <w:spacing w:line="276" w:lineRule="auto"/>
        <w:ind w:firstLine="708"/>
        <w:rPr>
          <w:rStyle w:val="normaltextrun"/>
          <w:rFonts w:cs="Tahoma"/>
          <w:szCs w:val="24"/>
        </w:rPr>
      </w:pPr>
    </w:p>
    <w:p w14:paraId="475AE2B9" w14:textId="223A68B8" w:rsidR="00180036" w:rsidRPr="00EF38A7" w:rsidRDefault="00FB4D87" w:rsidP="00EF38A7">
      <w:pPr>
        <w:spacing w:line="276" w:lineRule="auto"/>
        <w:ind w:firstLine="708"/>
        <w:rPr>
          <w:rFonts w:cs="Tahoma"/>
          <w:szCs w:val="24"/>
          <w:lang w:val="es-CO"/>
        </w:rPr>
      </w:pPr>
      <w:r w:rsidRPr="00EF38A7">
        <w:rPr>
          <w:rStyle w:val="normaltextrun"/>
          <w:rFonts w:cs="Tahoma"/>
          <w:szCs w:val="24"/>
        </w:rPr>
        <w:t>Con sustento en lo anterior</w:t>
      </w:r>
      <w:r w:rsidR="00C33490" w:rsidRPr="00EF38A7">
        <w:rPr>
          <w:rStyle w:val="normaltextrun"/>
          <w:rFonts w:cs="Tahoma"/>
          <w:szCs w:val="24"/>
        </w:rPr>
        <w:t xml:space="preserve">, </w:t>
      </w:r>
      <w:r w:rsidRPr="00EF38A7">
        <w:rPr>
          <w:rStyle w:val="normaltextrun"/>
          <w:rFonts w:cs="Tahoma"/>
          <w:szCs w:val="24"/>
        </w:rPr>
        <w:t>pre</w:t>
      </w:r>
      <w:r w:rsidR="00C33490" w:rsidRPr="00EF38A7">
        <w:rPr>
          <w:rStyle w:val="normaltextrun"/>
          <w:rFonts w:cs="Tahoma"/>
          <w:szCs w:val="24"/>
        </w:rPr>
        <w:t xml:space="preserve">tende que se declare la existencia de un contrato de trabajo a término indefinido entre el </w:t>
      </w:r>
      <w:r w:rsidR="00C32C82" w:rsidRPr="00EF38A7">
        <w:rPr>
          <w:rStyle w:val="normaltextrun"/>
          <w:rFonts w:cs="Tahoma"/>
          <w:szCs w:val="24"/>
        </w:rPr>
        <w:t>1</w:t>
      </w:r>
      <w:r w:rsidR="009F3039" w:rsidRPr="00EF38A7">
        <w:rPr>
          <w:rStyle w:val="normaltextrun"/>
          <w:rFonts w:cs="Tahoma"/>
          <w:szCs w:val="24"/>
        </w:rPr>
        <w:t>0 de abril de 2015 y el 30 de diciembre del mismo año</w:t>
      </w:r>
      <w:r w:rsidR="00C868F6" w:rsidRPr="00EF38A7">
        <w:rPr>
          <w:rStyle w:val="normaltextrun"/>
          <w:rFonts w:cs="Tahoma"/>
          <w:szCs w:val="24"/>
        </w:rPr>
        <w:t>, como trabajador oficial,</w:t>
      </w:r>
      <w:r w:rsidR="003C666D" w:rsidRPr="00EF38A7">
        <w:rPr>
          <w:rStyle w:val="normaltextrun"/>
          <w:rFonts w:cs="Tahoma"/>
          <w:szCs w:val="24"/>
        </w:rPr>
        <w:t xml:space="preserve"> y en tal virtud </w:t>
      </w:r>
      <w:r w:rsidR="00CF29C7" w:rsidRPr="00EF38A7">
        <w:rPr>
          <w:rStyle w:val="normaltextrun"/>
          <w:rFonts w:cs="Tahoma"/>
          <w:szCs w:val="24"/>
        </w:rPr>
        <w:t xml:space="preserve">que </w:t>
      </w:r>
      <w:r w:rsidR="003C666D" w:rsidRPr="00EF38A7">
        <w:rPr>
          <w:rStyle w:val="normaltextrun"/>
          <w:rFonts w:cs="Tahoma"/>
          <w:szCs w:val="24"/>
        </w:rPr>
        <w:t xml:space="preserve">es beneficiario de las convenciones colectivas, </w:t>
      </w:r>
      <w:r w:rsidR="00C640E3" w:rsidRPr="00EF38A7">
        <w:rPr>
          <w:rStyle w:val="normaltextrun"/>
          <w:rFonts w:cs="Tahoma"/>
          <w:szCs w:val="24"/>
        </w:rPr>
        <w:t xml:space="preserve">asimismo, que </w:t>
      </w:r>
      <w:r w:rsidR="00C868F6" w:rsidRPr="00EF38A7">
        <w:rPr>
          <w:rStyle w:val="normaltextrun"/>
          <w:rFonts w:cs="Tahoma"/>
          <w:szCs w:val="24"/>
        </w:rPr>
        <w:t xml:space="preserve">se condene al Municipio </w:t>
      </w:r>
      <w:r w:rsidR="00832B57" w:rsidRPr="00EF38A7">
        <w:rPr>
          <w:rStyle w:val="normaltextrun"/>
          <w:rFonts w:cs="Tahoma"/>
          <w:szCs w:val="24"/>
        </w:rPr>
        <w:t>demandado</w:t>
      </w:r>
      <w:r w:rsidR="00C868F6" w:rsidRPr="00EF38A7">
        <w:rPr>
          <w:rStyle w:val="normaltextrun"/>
          <w:rFonts w:cs="Tahoma"/>
          <w:szCs w:val="24"/>
        </w:rPr>
        <w:t xml:space="preserve"> a reconocer y paga</w:t>
      </w:r>
      <w:r w:rsidR="00263CE9" w:rsidRPr="00EF38A7">
        <w:rPr>
          <w:rStyle w:val="normaltextrun"/>
          <w:rFonts w:cs="Tahoma"/>
          <w:szCs w:val="24"/>
        </w:rPr>
        <w:t xml:space="preserve">r la diferencia salarial, aunado a las cesantías, </w:t>
      </w:r>
      <w:r w:rsidR="00235052" w:rsidRPr="00EF38A7">
        <w:rPr>
          <w:rStyle w:val="normaltextrun"/>
          <w:rFonts w:cs="Tahoma"/>
          <w:szCs w:val="24"/>
        </w:rPr>
        <w:t xml:space="preserve">auxilio de transporte, prima extralegal, prima de navidad, </w:t>
      </w:r>
      <w:r w:rsidR="00180036" w:rsidRPr="00EF38A7">
        <w:rPr>
          <w:rFonts w:cs="Tahoma"/>
          <w:szCs w:val="24"/>
          <w:lang w:val="es-CO"/>
        </w:rPr>
        <w:t xml:space="preserve">la devolución de los aportes a la seguridad social, </w:t>
      </w:r>
      <w:r w:rsidR="00180036" w:rsidRPr="00EF38A7">
        <w:rPr>
          <w:rFonts w:cs="Tahoma"/>
          <w:szCs w:val="24"/>
          <w:lang w:val="es-CO"/>
        </w:rPr>
        <w:lastRenderedPageBreak/>
        <w:t>la</w:t>
      </w:r>
      <w:r w:rsidR="00D57478" w:rsidRPr="00EF38A7">
        <w:rPr>
          <w:rFonts w:cs="Tahoma"/>
          <w:szCs w:val="24"/>
          <w:lang w:val="es-CO"/>
        </w:rPr>
        <w:t xml:space="preserve"> </w:t>
      </w:r>
      <w:r w:rsidR="00180036" w:rsidRPr="00EF38A7">
        <w:rPr>
          <w:rFonts w:cs="Tahoma"/>
          <w:szCs w:val="24"/>
          <w:lang w:val="es-CO"/>
        </w:rPr>
        <w:t>sancione moratoria</w:t>
      </w:r>
      <w:r w:rsidR="00B376BC" w:rsidRPr="00EF38A7">
        <w:rPr>
          <w:rFonts w:cs="Tahoma"/>
          <w:szCs w:val="24"/>
          <w:lang w:val="es-CO"/>
        </w:rPr>
        <w:t xml:space="preserve"> prevista en el artículo </w:t>
      </w:r>
      <w:r w:rsidR="00180036" w:rsidRPr="00EF38A7">
        <w:rPr>
          <w:rFonts w:cs="Tahoma"/>
          <w:szCs w:val="24"/>
          <w:lang w:val="es-CO"/>
        </w:rPr>
        <w:t>99 de la ley 50 de 1990</w:t>
      </w:r>
      <w:r w:rsidR="00B376BC" w:rsidRPr="00EF38A7">
        <w:rPr>
          <w:rFonts w:cs="Tahoma"/>
          <w:szCs w:val="24"/>
          <w:lang w:val="es-CO"/>
        </w:rPr>
        <w:t xml:space="preserve"> y la sanción por el no pago oportuno de salarios y prestaciones al momento de la terminación</w:t>
      </w:r>
      <w:r w:rsidR="00180036" w:rsidRPr="00EF38A7">
        <w:rPr>
          <w:rFonts w:cs="Tahoma"/>
          <w:szCs w:val="24"/>
          <w:lang w:val="es-CO"/>
        </w:rPr>
        <w:t>, la indexación de las sumas reconocidas, lo que resulte probado extra y ultra petita, además de las costas procesales a su favor.</w:t>
      </w:r>
    </w:p>
    <w:p w14:paraId="702C586E" w14:textId="04B8B930" w:rsidR="00180036" w:rsidRPr="00EF38A7" w:rsidRDefault="00180036" w:rsidP="00EF38A7">
      <w:pPr>
        <w:spacing w:line="276" w:lineRule="auto"/>
        <w:ind w:firstLine="708"/>
        <w:rPr>
          <w:rStyle w:val="normaltextrun"/>
          <w:rFonts w:cs="Tahoma"/>
          <w:szCs w:val="24"/>
          <w:lang w:val="es-CO"/>
        </w:rPr>
      </w:pPr>
    </w:p>
    <w:p w14:paraId="794FD6F9" w14:textId="1D6C0E67" w:rsidR="00B67192" w:rsidRPr="00EF38A7" w:rsidRDefault="004E15E2" w:rsidP="00EF38A7">
      <w:pPr>
        <w:spacing w:line="276" w:lineRule="auto"/>
        <w:ind w:firstLine="708"/>
        <w:rPr>
          <w:rFonts w:eastAsia="Calibri" w:cs="Tahoma"/>
          <w:szCs w:val="24"/>
        </w:rPr>
      </w:pPr>
      <w:r w:rsidRPr="00EF38A7">
        <w:rPr>
          <w:rStyle w:val="normaltextrun"/>
          <w:rFonts w:cs="Tahoma"/>
          <w:szCs w:val="24"/>
        </w:rPr>
        <w:t>En respuesta a la demanda, e</w:t>
      </w:r>
      <w:r w:rsidR="00B67192" w:rsidRPr="00EF38A7">
        <w:rPr>
          <w:rStyle w:val="normaltextrun"/>
          <w:rFonts w:cs="Tahoma"/>
          <w:szCs w:val="24"/>
        </w:rPr>
        <w:t>l Municipio de Pereira</w:t>
      </w:r>
      <w:r w:rsidR="009F6669" w:rsidRPr="00EF38A7">
        <w:rPr>
          <w:rStyle w:val="normaltextrun"/>
          <w:rFonts w:cs="Tahoma"/>
          <w:szCs w:val="24"/>
        </w:rPr>
        <w:t xml:space="preserve"> reconoció la prestación del servicio por parte de demandante, mediante un contrato de prestación de servicios desde el 20 de abril de 2015</w:t>
      </w:r>
      <w:r w:rsidR="003D5E61" w:rsidRPr="00EF38A7">
        <w:rPr>
          <w:rStyle w:val="normaltextrun"/>
          <w:rFonts w:cs="Tahoma"/>
          <w:szCs w:val="24"/>
        </w:rPr>
        <w:t>, a los demás hechos indicó que no eran ciertos o no le constaban y</w:t>
      </w:r>
      <w:r w:rsidR="00B67192" w:rsidRPr="00EF38A7">
        <w:rPr>
          <w:rStyle w:val="normaltextrun"/>
          <w:rFonts w:cs="Tahoma"/>
          <w:szCs w:val="24"/>
        </w:rPr>
        <w:t xml:space="preserve"> </w:t>
      </w:r>
      <w:r w:rsidR="00A04FFC" w:rsidRPr="00EF38A7">
        <w:rPr>
          <w:rStyle w:val="normaltextrun"/>
          <w:rFonts w:cs="Tahoma"/>
          <w:szCs w:val="24"/>
        </w:rPr>
        <w:t xml:space="preserve">se </w:t>
      </w:r>
      <w:r w:rsidR="00B67192" w:rsidRPr="00EF38A7">
        <w:rPr>
          <w:rStyle w:val="normaltextrun"/>
          <w:rFonts w:cs="Tahoma"/>
          <w:szCs w:val="24"/>
        </w:rPr>
        <w:t>opuso a todas las pretensiones</w:t>
      </w:r>
      <w:r w:rsidR="00A04FFC" w:rsidRPr="00EF38A7">
        <w:rPr>
          <w:rStyle w:val="normaltextrun"/>
          <w:rFonts w:cs="Tahoma"/>
          <w:szCs w:val="24"/>
        </w:rPr>
        <w:t>, invocando como medios exceptivos de</w:t>
      </w:r>
      <w:r w:rsidR="00B67192" w:rsidRPr="00EF38A7">
        <w:rPr>
          <w:rFonts w:eastAsia="Calibri" w:cs="Tahoma"/>
          <w:szCs w:val="24"/>
        </w:rPr>
        <w:t xml:space="preserve"> mérito</w:t>
      </w:r>
      <w:r w:rsidR="00A04FFC" w:rsidRPr="00EF38A7">
        <w:rPr>
          <w:rFonts w:eastAsia="Calibri" w:cs="Tahoma"/>
          <w:szCs w:val="24"/>
        </w:rPr>
        <w:t xml:space="preserve">: </w:t>
      </w:r>
      <w:r w:rsidR="00B67192" w:rsidRPr="00EF38A7">
        <w:rPr>
          <w:rFonts w:eastAsia="Calibri" w:cs="Tahoma"/>
          <w:i/>
          <w:iCs/>
          <w:szCs w:val="24"/>
        </w:rPr>
        <w:t>“Inexistencia de la obligación demandada”, “Falta de competencia o excepción inepta demanda por falta de requisitos formales: falta de agotamiento parcial de la reclamación administrativa”, “Prescripción”, “excepción innominada, de oficio” y “Compensación”.</w:t>
      </w:r>
    </w:p>
    <w:p w14:paraId="06F71854" w14:textId="2B519E83" w:rsidR="00B67192" w:rsidRPr="00EF38A7" w:rsidRDefault="00B67192" w:rsidP="00EF38A7">
      <w:pPr>
        <w:spacing w:line="276" w:lineRule="auto"/>
        <w:ind w:firstLine="708"/>
        <w:rPr>
          <w:rFonts w:eastAsia="Calibri" w:cs="Tahoma"/>
          <w:szCs w:val="24"/>
        </w:rPr>
      </w:pPr>
    </w:p>
    <w:p w14:paraId="753AD656" w14:textId="77777777" w:rsidR="00A53360" w:rsidRPr="00EF38A7" w:rsidRDefault="00A53360" w:rsidP="00EF38A7">
      <w:pPr>
        <w:spacing w:line="276" w:lineRule="auto"/>
        <w:ind w:firstLine="708"/>
        <w:rPr>
          <w:rFonts w:eastAsia="Calibri" w:cs="Tahoma"/>
          <w:szCs w:val="24"/>
        </w:rPr>
      </w:pPr>
    </w:p>
    <w:p w14:paraId="7922BEAC" w14:textId="77777777" w:rsidR="00CA5A23" w:rsidRPr="00EF38A7" w:rsidRDefault="00CA5A23" w:rsidP="00EF38A7">
      <w:pPr>
        <w:pStyle w:val="paragraph"/>
        <w:numPr>
          <w:ilvl w:val="0"/>
          <w:numId w:val="5"/>
        </w:numPr>
        <w:spacing w:before="0" w:beforeAutospacing="0" w:after="0" w:afterAutospacing="0" w:line="276" w:lineRule="auto"/>
        <w:ind w:left="0"/>
        <w:jc w:val="center"/>
        <w:textAlignment w:val="baseline"/>
        <w:rPr>
          <w:rFonts w:ascii="Tahoma" w:hAnsi="Tahoma" w:cs="Tahoma"/>
          <w:b/>
          <w:bCs/>
        </w:rPr>
      </w:pPr>
      <w:r w:rsidRPr="00EF38A7">
        <w:rPr>
          <w:rStyle w:val="normaltextrun"/>
          <w:rFonts w:ascii="Tahoma" w:hAnsi="Tahoma" w:cs="Tahoma"/>
          <w:b/>
          <w:bCs/>
        </w:rPr>
        <w:t>SENTENCIA DE PRIMERA INSTANCIA</w:t>
      </w:r>
    </w:p>
    <w:p w14:paraId="02343077" w14:textId="77777777" w:rsidR="00362E6F" w:rsidRPr="00EF38A7" w:rsidRDefault="00362E6F" w:rsidP="00EF38A7">
      <w:pPr>
        <w:pStyle w:val="Prrafodelista"/>
        <w:spacing w:line="276" w:lineRule="auto"/>
        <w:rPr>
          <w:rFonts w:cs="Tahoma"/>
          <w:b/>
          <w:szCs w:val="24"/>
          <w:lang w:val="es-CO"/>
        </w:rPr>
      </w:pPr>
    </w:p>
    <w:p w14:paraId="54AB032F" w14:textId="1AEDA6F9" w:rsidR="00E6166C" w:rsidRPr="00EF38A7" w:rsidRDefault="00B67192" w:rsidP="00EF38A7">
      <w:pPr>
        <w:spacing w:line="276" w:lineRule="auto"/>
        <w:ind w:firstLine="708"/>
        <w:rPr>
          <w:rFonts w:cs="Tahoma"/>
          <w:szCs w:val="24"/>
          <w:lang w:val="es-CO"/>
        </w:rPr>
      </w:pPr>
      <w:r w:rsidRPr="00EF38A7">
        <w:rPr>
          <w:rFonts w:cs="Tahoma"/>
          <w:szCs w:val="24"/>
          <w:lang w:val="es-CO"/>
        </w:rPr>
        <w:t>La jueza de primer grado declaró</w:t>
      </w:r>
      <w:r w:rsidR="001C7DF3" w:rsidRPr="00EF38A7">
        <w:rPr>
          <w:rFonts w:cs="Tahoma"/>
          <w:szCs w:val="24"/>
          <w:lang w:val="es-CO"/>
        </w:rPr>
        <w:t xml:space="preserve"> </w:t>
      </w:r>
      <w:r w:rsidR="00E6166C" w:rsidRPr="00EF38A7">
        <w:rPr>
          <w:rFonts w:cs="Tahoma"/>
          <w:szCs w:val="24"/>
          <w:lang w:val="es-CO"/>
        </w:rPr>
        <w:t xml:space="preserve">la existencia de un contrato </w:t>
      </w:r>
      <w:r w:rsidR="005C4FE9" w:rsidRPr="00EF38A7">
        <w:rPr>
          <w:rFonts w:cs="Tahoma"/>
          <w:szCs w:val="24"/>
          <w:lang w:val="es-CO"/>
        </w:rPr>
        <w:t xml:space="preserve">laboral </w:t>
      </w:r>
      <w:r w:rsidR="00E6166C" w:rsidRPr="00EF38A7">
        <w:rPr>
          <w:rFonts w:cs="Tahoma"/>
          <w:szCs w:val="24"/>
          <w:lang w:val="es-CO"/>
        </w:rPr>
        <w:t>entre el 20 de abril y el 19 de diciembre de 2015</w:t>
      </w:r>
      <w:r w:rsidR="00E509DE" w:rsidRPr="00EF38A7">
        <w:rPr>
          <w:rFonts w:cs="Tahoma"/>
          <w:szCs w:val="24"/>
          <w:lang w:val="es-CO"/>
        </w:rPr>
        <w:t>, así como la calidad de trabajador oficial pretendida</w:t>
      </w:r>
      <w:r w:rsidR="00942837" w:rsidRPr="00EF38A7">
        <w:rPr>
          <w:rFonts w:cs="Tahoma"/>
          <w:szCs w:val="24"/>
          <w:lang w:val="es-CO"/>
        </w:rPr>
        <w:t>, con base en el contrato de prestación de servicios</w:t>
      </w:r>
      <w:r w:rsidR="00801F7D" w:rsidRPr="00EF38A7">
        <w:rPr>
          <w:rFonts w:cs="Tahoma"/>
          <w:szCs w:val="24"/>
          <w:lang w:val="es-CO"/>
        </w:rPr>
        <w:t xml:space="preserve">, aunado a las actas de inicio y terminación, </w:t>
      </w:r>
      <w:r w:rsidR="00942837" w:rsidRPr="00EF38A7">
        <w:rPr>
          <w:rFonts w:cs="Tahoma"/>
          <w:szCs w:val="24"/>
          <w:lang w:val="es-CO"/>
        </w:rPr>
        <w:t xml:space="preserve">en conjunto con el testimonio del señor </w:t>
      </w:r>
      <w:r w:rsidR="004224AE" w:rsidRPr="00EF38A7">
        <w:rPr>
          <w:rFonts w:cs="Tahoma"/>
          <w:szCs w:val="24"/>
          <w:lang w:val="es-CO"/>
        </w:rPr>
        <w:t>Luis Enrique Zapata</w:t>
      </w:r>
      <w:r w:rsidR="0078368E" w:rsidRPr="00EF38A7">
        <w:rPr>
          <w:rFonts w:cs="Tahoma"/>
          <w:szCs w:val="24"/>
          <w:lang w:val="es-CO"/>
        </w:rPr>
        <w:t xml:space="preserve">, </w:t>
      </w:r>
      <w:r w:rsidR="005C4FE9" w:rsidRPr="00EF38A7">
        <w:rPr>
          <w:rFonts w:cs="Tahoma"/>
          <w:szCs w:val="24"/>
          <w:lang w:val="es-CO"/>
        </w:rPr>
        <w:t xml:space="preserve">por medio de los cuales dio por acreditada la </w:t>
      </w:r>
      <w:r w:rsidR="0078368E" w:rsidRPr="00EF38A7">
        <w:rPr>
          <w:rFonts w:cs="Tahoma"/>
          <w:szCs w:val="24"/>
          <w:lang w:val="es-CO"/>
        </w:rPr>
        <w:t>prestación personal del actor como ayudante de construcción</w:t>
      </w:r>
      <w:r w:rsidR="00E321B7" w:rsidRPr="00EF38A7">
        <w:rPr>
          <w:rFonts w:cs="Tahoma"/>
          <w:szCs w:val="24"/>
          <w:lang w:val="es-CO"/>
        </w:rPr>
        <w:t xml:space="preserve">, desempeñando actividades como </w:t>
      </w:r>
      <w:r w:rsidR="0078368E" w:rsidRPr="00EF38A7">
        <w:rPr>
          <w:rFonts w:cs="Tahoma"/>
          <w:szCs w:val="24"/>
          <w:lang w:val="es-CO"/>
        </w:rPr>
        <w:t>rehabilitación de obras</w:t>
      </w:r>
      <w:r w:rsidR="00844905" w:rsidRPr="00EF38A7">
        <w:rPr>
          <w:rFonts w:cs="Tahoma"/>
          <w:szCs w:val="24"/>
          <w:lang w:val="es-CO"/>
        </w:rPr>
        <w:t xml:space="preserve">, labores de jardinería, entre otras actividades </w:t>
      </w:r>
      <w:r w:rsidR="008E4002" w:rsidRPr="00EF38A7">
        <w:rPr>
          <w:rFonts w:cs="Tahoma"/>
          <w:szCs w:val="24"/>
          <w:lang w:val="es-CO"/>
        </w:rPr>
        <w:t xml:space="preserve">ejecutadas por el ente territorial, que igualmente eran realizadas por trabajadores de planta del Municipio </w:t>
      </w:r>
      <w:r w:rsidR="001521F5" w:rsidRPr="00EF38A7">
        <w:rPr>
          <w:rFonts w:cs="Tahoma"/>
          <w:szCs w:val="24"/>
          <w:lang w:val="es-CO"/>
        </w:rPr>
        <w:t>.</w:t>
      </w:r>
    </w:p>
    <w:p w14:paraId="3FB4B0BE" w14:textId="11ED31EF" w:rsidR="00F31EF1" w:rsidRPr="00EF38A7" w:rsidRDefault="00F31EF1" w:rsidP="00EF38A7">
      <w:pPr>
        <w:spacing w:line="276" w:lineRule="auto"/>
        <w:ind w:firstLine="708"/>
        <w:rPr>
          <w:rFonts w:cs="Tahoma"/>
          <w:szCs w:val="24"/>
          <w:lang w:val="es-CO"/>
        </w:rPr>
      </w:pPr>
    </w:p>
    <w:p w14:paraId="53A1472F" w14:textId="13D7AA22" w:rsidR="00F31EF1" w:rsidRPr="00EF38A7" w:rsidRDefault="00702235" w:rsidP="00EF38A7">
      <w:pPr>
        <w:spacing w:line="276" w:lineRule="auto"/>
        <w:ind w:firstLine="708"/>
        <w:rPr>
          <w:rFonts w:cs="Tahoma"/>
          <w:szCs w:val="24"/>
          <w:lang w:val="es-CO"/>
        </w:rPr>
      </w:pPr>
      <w:r w:rsidRPr="00EF38A7">
        <w:rPr>
          <w:rFonts w:cs="Tahoma"/>
          <w:szCs w:val="24"/>
          <w:lang w:val="es-CO"/>
        </w:rPr>
        <w:t xml:space="preserve">En cuanto a la remuneración, señaló </w:t>
      </w:r>
      <w:r w:rsidR="003C208A" w:rsidRPr="00EF38A7">
        <w:rPr>
          <w:rFonts w:cs="Tahoma"/>
          <w:szCs w:val="24"/>
          <w:lang w:val="es-CO"/>
        </w:rPr>
        <w:t>que,</w:t>
      </w:r>
      <w:r w:rsidRPr="00EF38A7">
        <w:rPr>
          <w:rFonts w:cs="Tahoma"/>
          <w:szCs w:val="24"/>
          <w:lang w:val="es-CO"/>
        </w:rPr>
        <w:t xml:space="preserve"> de conformidad con el contrato de prestación de servicios, este tenía un valor total de </w:t>
      </w:r>
      <w:r w:rsidR="004C541C" w:rsidRPr="00EF38A7">
        <w:rPr>
          <w:rFonts w:cs="Tahoma"/>
          <w:szCs w:val="24"/>
          <w:lang w:val="es-CO"/>
        </w:rPr>
        <w:t>$14.080.000, pagader</w:t>
      </w:r>
      <w:r w:rsidR="00F63619" w:rsidRPr="00EF38A7">
        <w:rPr>
          <w:rFonts w:cs="Tahoma"/>
          <w:szCs w:val="24"/>
          <w:lang w:val="es-CO"/>
        </w:rPr>
        <w:t>o</w:t>
      </w:r>
      <w:r w:rsidR="004C541C" w:rsidRPr="00EF38A7">
        <w:rPr>
          <w:rFonts w:cs="Tahoma"/>
          <w:szCs w:val="24"/>
          <w:lang w:val="es-CO"/>
        </w:rPr>
        <w:t>s en ocho actas mensuales que constituían un pago mensual equivalente a $1.760.000</w:t>
      </w:r>
      <w:r w:rsidR="00502BC6" w:rsidRPr="00EF38A7">
        <w:rPr>
          <w:rFonts w:cs="Tahoma"/>
          <w:szCs w:val="24"/>
          <w:lang w:val="es-CO"/>
        </w:rPr>
        <w:t xml:space="preserve">, valor que constató en la relación de pagos de la página 110, en las diferentes </w:t>
      </w:r>
      <w:r w:rsidR="00D200F7" w:rsidRPr="00EF38A7">
        <w:rPr>
          <w:rFonts w:cs="Tahoma"/>
          <w:szCs w:val="24"/>
          <w:lang w:val="es-CO"/>
        </w:rPr>
        <w:t>ór</w:t>
      </w:r>
      <w:r w:rsidR="00502BC6" w:rsidRPr="00EF38A7">
        <w:rPr>
          <w:rFonts w:cs="Tahoma"/>
          <w:szCs w:val="24"/>
          <w:lang w:val="es-CO"/>
        </w:rPr>
        <w:t>denes de pago</w:t>
      </w:r>
      <w:r w:rsidR="00F03C79" w:rsidRPr="00EF38A7">
        <w:rPr>
          <w:rFonts w:cs="Tahoma"/>
          <w:szCs w:val="24"/>
          <w:lang w:val="es-CO"/>
        </w:rPr>
        <w:t xml:space="preserve"> con su respectivo pago. </w:t>
      </w:r>
    </w:p>
    <w:p w14:paraId="339A3937" w14:textId="3E91BC1C" w:rsidR="003C208A" w:rsidRPr="00EF38A7" w:rsidRDefault="003C208A" w:rsidP="00EF38A7">
      <w:pPr>
        <w:spacing w:line="276" w:lineRule="auto"/>
        <w:ind w:firstLine="708"/>
        <w:rPr>
          <w:rFonts w:cs="Tahoma"/>
          <w:szCs w:val="24"/>
          <w:lang w:val="es-CO"/>
        </w:rPr>
      </w:pPr>
    </w:p>
    <w:p w14:paraId="65D87D82" w14:textId="5A24047B" w:rsidR="00A515F8" w:rsidRPr="00EF38A7" w:rsidRDefault="00B71CB3" w:rsidP="00EF38A7">
      <w:pPr>
        <w:spacing w:line="276" w:lineRule="auto"/>
        <w:ind w:firstLine="708"/>
        <w:rPr>
          <w:rFonts w:cs="Tahoma"/>
          <w:szCs w:val="24"/>
          <w:lang w:val="es-CO"/>
        </w:rPr>
      </w:pPr>
      <w:r w:rsidRPr="00EF38A7">
        <w:rPr>
          <w:rFonts w:cs="Tahoma"/>
          <w:szCs w:val="24"/>
          <w:lang w:val="es-CO"/>
        </w:rPr>
        <w:t xml:space="preserve">Respecto del elemento de la subordinación, refirió </w:t>
      </w:r>
      <w:r w:rsidR="001E7B06" w:rsidRPr="00EF38A7">
        <w:rPr>
          <w:rFonts w:cs="Tahoma"/>
          <w:szCs w:val="24"/>
          <w:lang w:val="es-CO"/>
        </w:rPr>
        <w:t>que el ente demandado no allegó ninguna prueba tendiente a d</w:t>
      </w:r>
      <w:r w:rsidR="0088122C" w:rsidRPr="00EF38A7">
        <w:rPr>
          <w:rFonts w:cs="Tahoma"/>
          <w:szCs w:val="24"/>
          <w:lang w:val="es-CO"/>
        </w:rPr>
        <w:t xml:space="preserve">esvirtuar la existencia de subordinación, y contrario a ello, haciendo alusión </w:t>
      </w:r>
      <w:r w:rsidR="00207AEB" w:rsidRPr="00EF38A7">
        <w:rPr>
          <w:rFonts w:cs="Tahoma"/>
          <w:szCs w:val="24"/>
          <w:lang w:val="es-CO"/>
        </w:rPr>
        <w:t xml:space="preserve">a la declaración que rindió el señor Luis Enrique Zapata dio por acreditado que el actor cumplió el horario </w:t>
      </w:r>
      <w:r w:rsidR="00F63619" w:rsidRPr="00EF38A7">
        <w:rPr>
          <w:rFonts w:cs="Tahoma"/>
          <w:szCs w:val="24"/>
          <w:lang w:val="es-CO"/>
        </w:rPr>
        <w:t xml:space="preserve">expuesto </w:t>
      </w:r>
      <w:r w:rsidR="00207AEB" w:rsidRPr="00EF38A7">
        <w:rPr>
          <w:rFonts w:cs="Tahoma"/>
          <w:szCs w:val="24"/>
          <w:lang w:val="es-CO"/>
        </w:rPr>
        <w:t xml:space="preserve">en la demanda, </w:t>
      </w:r>
      <w:r w:rsidR="003F2330" w:rsidRPr="00EF38A7">
        <w:rPr>
          <w:rFonts w:cs="Tahoma"/>
          <w:szCs w:val="24"/>
          <w:lang w:val="es-CO"/>
        </w:rPr>
        <w:t xml:space="preserve">y que </w:t>
      </w:r>
      <w:r w:rsidR="00F12C6D" w:rsidRPr="00EF38A7">
        <w:rPr>
          <w:rFonts w:cs="Tahoma"/>
          <w:szCs w:val="24"/>
          <w:lang w:val="es-CO"/>
        </w:rPr>
        <w:t xml:space="preserve">diariamente </w:t>
      </w:r>
      <w:r w:rsidR="00A515F8" w:rsidRPr="00EF38A7">
        <w:rPr>
          <w:rFonts w:cs="Tahoma"/>
          <w:szCs w:val="24"/>
          <w:lang w:val="es-CO"/>
        </w:rPr>
        <w:t xml:space="preserve">el supervisor o director operativo de contrato </w:t>
      </w:r>
      <w:r w:rsidR="00F12C6D" w:rsidRPr="00EF38A7">
        <w:rPr>
          <w:rFonts w:cs="Tahoma"/>
          <w:szCs w:val="24"/>
          <w:lang w:val="es-CO"/>
        </w:rPr>
        <w:t>le asignaba las actividades en un lugar denomina</w:t>
      </w:r>
      <w:r w:rsidR="009215E1" w:rsidRPr="00EF38A7">
        <w:rPr>
          <w:rFonts w:cs="Tahoma"/>
          <w:szCs w:val="24"/>
          <w:lang w:val="es-CO"/>
        </w:rPr>
        <w:t>do vivero</w:t>
      </w:r>
      <w:r w:rsidR="00A515F8" w:rsidRPr="00EF38A7">
        <w:rPr>
          <w:rFonts w:cs="Tahoma"/>
          <w:szCs w:val="24"/>
          <w:lang w:val="es-CO"/>
        </w:rPr>
        <w:t>,</w:t>
      </w:r>
      <w:r w:rsidR="00AD7E46" w:rsidRPr="00EF38A7">
        <w:rPr>
          <w:rFonts w:cs="Tahoma"/>
          <w:szCs w:val="24"/>
          <w:lang w:val="es-CO"/>
        </w:rPr>
        <w:t xml:space="preserve"> </w:t>
      </w:r>
      <w:r w:rsidR="00A515F8" w:rsidRPr="00EF38A7">
        <w:rPr>
          <w:rFonts w:cs="Tahoma"/>
          <w:szCs w:val="24"/>
          <w:lang w:val="es-CO"/>
        </w:rPr>
        <w:t xml:space="preserve">además de que las herramientas eran proporcionadas por </w:t>
      </w:r>
      <w:r w:rsidR="00AD7E46" w:rsidRPr="00EF38A7">
        <w:rPr>
          <w:rFonts w:cs="Tahoma"/>
          <w:szCs w:val="24"/>
          <w:lang w:val="es-CO"/>
        </w:rPr>
        <w:t>el ente territorial</w:t>
      </w:r>
    </w:p>
    <w:p w14:paraId="6AF55046" w14:textId="6FCDD006" w:rsidR="00E6166C" w:rsidRPr="00EF38A7" w:rsidRDefault="00E6166C" w:rsidP="00EF38A7">
      <w:pPr>
        <w:spacing w:line="276" w:lineRule="auto"/>
        <w:rPr>
          <w:rFonts w:cs="Tahoma"/>
          <w:szCs w:val="24"/>
          <w:lang w:val="es-CO"/>
        </w:rPr>
      </w:pPr>
    </w:p>
    <w:p w14:paraId="0ABEB70F" w14:textId="0B49EE1A" w:rsidR="000A30B6" w:rsidRPr="00EF38A7" w:rsidRDefault="00AA2668" w:rsidP="00EF38A7">
      <w:pPr>
        <w:spacing w:line="276" w:lineRule="auto"/>
        <w:rPr>
          <w:rFonts w:cs="Tahoma"/>
          <w:szCs w:val="24"/>
          <w:lang w:val="es-CO"/>
        </w:rPr>
      </w:pPr>
      <w:r w:rsidRPr="00EF38A7">
        <w:rPr>
          <w:rFonts w:cs="Tahoma"/>
          <w:szCs w:val="24"/>
          <w:lang w:val="es-CO"/>
        </w:rPr>
        <w:tab/>
      </w:r>
      <w:r w:rsidR="00F658CA" w:rsidRPr="00EF38A7">
        <w:rPr>
          <w:rFonts w:cs="Tahoma"/>
          <w:szCs w:val="24"/>
          <w:lang w:val="es-CO"/>
        </w:rPr>
        <w:t>Por otra parte, atendiendo el certificado emitido por la Directora de Talento Humano el 18 de diciembre de 2015</w:t>
      </w:r>
      <w:r w:rsidR="003254F1" w:rsidRPr="00EF38A7">
        <w:rPr>
          <w:rFonts w:cs="Tahoma"/>
          <w:szCs w:val="24"/>
          <w:lang w:val="es-CO"/>
        </w:rPr>
        <w:t xml:space="preserve">, a la luz del </w:t>
      </w:r>
      <w:r w:rsidR="00F658CA" w:rsidRPr="00EF38A7">
        <w:rPr>
          <w:rFonts w:cs="Tahoma"/>
          <w:szCs w:val="24"/>
          <w:lang w:val="es-CO"/>
        </w:rPr>
        <w:t xml:space="preserve">artículo 471 del Código Sustantivo del Trabajo </w:t>
      </w:r>
      <w:r w:rsidR="00A5196B" w:rsidRPr="00EF38A7">
        <w:rPr>
          <w:rFonts w:cs="Tahoma"/>
          <w:szCs w:val="24"/>
          <w:lang w:val="es-CO"/>
        </w:rPr>
        <w:t xml:space="preserve">indicó que el </w:t>
      </w:r>
      <w:r w:rsidR="003254F1" w:rsidRPr="00EF38A7">
        <w:rPr>
          <w:rFonts w:cs="Tahoma"/>
          <w:szCs w:val="24"/>
          <w:lang w:val="es-CO"/>
        </w:rPr>
        <w:t xml:space="preserve">sindicato </w:t>
      </w:r>
      <w:r w:rsidR="008A38E3" w:rsidRPr="00EF38A7">
        <w:rPr>
          <w:rFonts w:cs="Tahoma"/>
          <w:szCs w:val="24"/>
          <w:lang w:val="es-CO"/>
        </w:rPr>
        <w:t>de Trabajadores</w:t>
      </w:r>
      <w:r w:rsidR="002C2D50" w:rsidRPr="00EF38A7">
        <w:rPr>
          <w:rFonts w:cs="Tahoma"/>
          <w:szCs w:val="24"/>
          <w:lang w:val="es-CO"/>
        </w:rPr>
        <w:t xml:space="preserve"> oficiales de</w:t>
      </w:r>
      <w:r w:rsidR="00A5196B" w:rsidRPr="00EF38A7">
        <w:rPr>
          <w:rFonts w:cs="Tahoma"/>
          <w:szCs w:val="24"/>
          <w:lang w:val="es-CO"/>
        </w:rPr>
        <w:t>l Municipio de</w:t>
      </w:r>
      <w:r w:rsidR="002C2D50" w:rsidRPr="00EF38A7">
        <w:rPr>
          <w:rFonts w:cs="Tahoma"/>
          <w:szCs w:val="24"/>
          <w:lang w:val="es-CO"/>
        </w:rPr>
        <w:t xml:space="preserve"> Pereira,</w:t>
      </w:r>
      <w:r w:rsidR="00A5196B" w:rsidRPr="00EF38A7">
        <w:rPr>
          <w:rFonts w:cs="Tahoma"/>
          <w:szCs w:val="24"/>
          <w:lang w:val="es-CO"/>
        </w:rPr>
        <w:t xml:space="preserve"> tiene carácter </w:t>
      </w:r>
      <w:r w:rsidR="008A38E3" w:rsidRPr="00EF38A7">
        <w:rPr>
          <w:rFonts w:cs="Tahoma"/>
          <w:szCs w:val="24"/>
          <w:lang w:val="es-CO"/>
        </w:rPr>
        <w:t>mayoritario</w:t>
      </w:r>
      <w:r w:rsidR="00A976FA" w:rsidRPr="00EF38A7">
        <w:rPr>
          <w:rFonts w:cs="Tahoma"/>
          <w:szCs w:val="24"/>
          <w:lang w:val="es-CO"/>
        </w:rPr>
        <w:t xml:space="preserve">, sin embargo, como </w:t>
      </w:r>
      <w:r w:rsidR="00CD3E80" w:rsidRPr="00EF38A7">
        <w:rPr>
          <w:rFonts w:cs="Tahoma"/>
          <w:szCs w:val="24"/>
          <w:lang w:val="es-CO"/>
        </w:rPr>
        <w:t>quiera</w:t>
      </w:r>
      <w:r w:rsidR="00A976FA" w:rsidRPr="00EF38A7">
        <w:rPr>
          <w:rFonts w:cs="Tahoma"/>
          <w:szCs w:val="24"/>
          <w:lang w:val="es-CO"/>
        </w:rPr>
        <w:t xml:space="preserve"> que no</w:t>
      </w:r>
      <w:r w:rsidR="00CD3E80" w:rsidRPr="00EF38A7">
        <w:rPr>
          <w:rFonts w:cs="Tahoma"/>
          <w:szCs w:val="24"/>
          <w:lang w:val="es-CO"/>
        </w:rPr>
        <w:t xml:space="preserve"> se aportaron las convenciones colectivas, negó las suplicas convencionales</w:t>
      </w:r>
      <w:r w:rsidR="001A60DF" w:rsidRPr="00EF38A7">
        <w:rPr>
          <w:rFonts w:cs="Tahoma"/>
          <w:szCs w:val="24"/>
          <w:lang w:val="es-CO"/>
        </w:rPr>
        <w:t>,</w:t>
      </w:r>
      <w:r w:rsidR="00364DB8" w:rsidRPr="00EF38A7">
        <w:rPr>
          <w:rFonts w:cs="Tahoma"/>
          <w:szCs w:val="24"/>
          <w:lang w:val="es-CO"/>
        </w:rPr>
        <w:t xml:space="preserve"> </w:t>
      </w:r>
      <w:r w:rsidR="00C86E8B" w:rsidRPr="00EF38A7">
        <w:rPr>
          <w:rFonts w:cs="Tahoma"/>
          <w:szCs w:val="24"/>
          <w:lang w:val="es-CO"/>
        </w:rPr>
        <w:t xml:space="preserve">el reintegro, </w:t>
      </w:r>
      <w:r w:rsidR="004B2E33" w:rsidRPr="00EF38A7">
        <w:rPr>
          <w:rFonts w:cs="Tahoma"/>
          <w:szCs w:val="24"/>
          <w:lang w:val="es-CO"/>
        </w:rPr>
        <w:t xml:space="preserve">sanción moratoria contenida en la ley 50 de 1990, </w:t>
      </w:r>
      <w:r w:rsidR="001A60DF" w:rsidRPr="00EF38A7">
        <w:rPr>
          <w:rFonts w:cs="Tahoma"/>
          <w:szCs w:val="24"/>
          <w:lang w:val="es-CO"/>
        </w:rPr>
        <w:t>la nivelación salarial</w:t>
      </w:r>
      <w:r w:rsidR="00364DB8" w:rsidRPr="00EF38A7">
        <w:rPr>
          <w:rFonts w:cs="Tahoma"/>
          <w:szCs w:val="24"/>
          <w:lang w:val="es-CO"/>
        </w:rPr>
        <w:t xml:space="preserve">, el auxilio de transporte </w:t>
      </w:r>
      <w:r w:rsidR="001A60DF" w:rsidRPr="00EF38A7">
        <w:rPr>
          <w:rFonts w:cs="Tahoma"/>
          <w:szCs w:val="24"/>
          <w:lang w:val="es-CO"/>
        </w:rPr>
        <w:t xml:space="preserve"> </w:t>
      </w:r>
      <w:r w:rsidR="001A60DF" w:rsidRPr="00EF38A7">
        <w:rPr>
          <w:rFonts w:cs="Tahoma"/>
          <w:szCs w:val="24"/>
          <w:lang w:val="es-CO"/>
        </w:rPr>
        <w:lastRenderedPageBreak/>
        <w:t>y en su defecto accedió a la</w:t>
      </w:r>
      <w:r w:rsidR="000C6F0F" w:rsidRPr="00EF38A7">
        <w:rPr>
          <w:rFonts w:cs="Tahoma"/>
          <w:szCs w:val="24"/>
          <w:lang w:val="es-CO"/>
        </w:rPr>
        <w:t>s prestaciones</w:t>
      </w:r>
      <w:r w:rsidR="001A60DF" w:rsidRPr="00EF38A7">
        <w:rPr>
          <w:rFonts w:cs="Tahoma"/>
          <w:szCs w:val="24"/>
          <w:lang w:val="es-CO"/>
        </w:rPr>
        <w:t xml:space="preserve"> legales</w:t>
      </w:r>
      <w:r w:rsidR="002750A8" w:rsidRPr="00EF38A7">
        <w:rPr>
          <w:rFonts w:cs="Tahoma"/>
          <w:szCs w:val="24"/>
          <w:lang w:val="es-CO"/>
        </w:rPr>
        <w:t xml:space="preserve"> así: 1) $1.168.444</w:t>
      </w:r>
      <w:r w:rsidR="00414A79" w:rsidRPr="00EF38A7">
        <w:rPr>
          <w:rFonts w:cs="Tahoma"/>
          <w:szCs w:val="24"/>
          <w:lang w:val="es-CO"/>
        </w:rPr>
        <w:t xml:space="preserve"> por cesantías, </w:t>
      </w:r>
      <w:r w:rsidR="002B0190" w:rsidRPr="00EF38A7">
        <w:rPr>
          <w:rFonts w:cs="Tahoma"/>
          <w:szCs w:val="24"/>
          <w:lang w:val="es-CO"/>
        </w:rPr>
        <w:t xml:space="preserve">2) </w:t>
      </w:r>
      <w:r w:rsidR="00271EE9" w:rsidRPr="00EF38A7">
        <w:rPr>
          <w:rFonts w:cs="Tahoma"/>
          <w:szCs w:val="24"/>
          <w:lang w:val="es-CO"/>
        </w:rPr>
        <w:t>$1.402.133 por prima legal</w:t>
      </w:r>
      <w:r w:rsidR="002B0190" w:rsidRPr="00EF38A7">
        <w:rPr>
          <w:rFonts w:cs="Tahoma"/>
          <w:szCs w:val="24"/>
          <w:lang w:val="es-CO"/>
        </w:rPr>
        <w:t xml:space="preserve">, </w:t>
      </w:r>
      <w:r w:rsidR="00FD2F97" w:rsidRPr="00EF38A7">
        <w:rPr>
          <w:rFonts w:cs="Tahoma"/>
          <w:szCs w:val="24"/>
          <w:lang w:val="es-CO"/>
        </w:rPr>
        <w:t>3) $1.604.800 por devolución de aportes a la seguridad social</w:t>
      </w:r>
      <w:r w:rsidR="00C86E8B" w:rsidRPr="00EF38A7">
        <w:rPr>
          <w:rFonts w:cs="Tahoma"/>
          <w:szCs w:val="24"/>
          <w:lang w:val="es-CO"/>
        </w:rPr>
        <w:t>, 4</w:t>
      </w:r>
      <w:r w:rsidR="00414A79" w:rsidRPr="00EF38A7">
        <w:rPr>
          <w:rFonts w:cs="Tahoma"/>
          <w:szCs w:val="24"/>
          <w:lang w:val="es-CO"/>
        </w:rPr>
        <w:t>) $98.086 por intereses a las cesantías</w:t>
      </w:r>
      <w:r w:rsidR="00C94CA2" w:rsidRPr="00EF38A7">
        <w:rPr>
          <w:rFonts w:cs="Tahoma"/>
          <w:szCs w:val="24"/>
          <w:lang w:val="es-CO"/>
        </w:rPr>
        <w:t>,</w:t>
      </w:r>
      <w:r w:rsidR="00414A79" w:rsidRPr="00EF38A7">
        <w:rPr>
          <w:rFonts w:cs="Tahoma"/>
          <w:szCs w:val="24"/>
          <w:lang w:val="es-CO"/>
        </w:rPr>
        <w:t xml:space="preserve"> </w:t>
      </w:r>
      <w:r w:rsidR="00C94CA2" w:rsidRPr="00EF38A7">
        <w:rPr>
          <w:rFonts w:cs="Tahoma"/>
          <w:szCs w:val="24"/>
          <w:lang w:val="es-CO"/>
        </w:rPr>
        <w:t xml:space="preserve">y </w:t>
      </w:r>
      <w:r w:rsidR="00C86E8B" w:rsidRPr="00EF38A7">
        <w:rPr>
          <w:rFonts w:cs="Tahoma"/>
          <w:szCs w:val="24"/>
          <w:lang w:val="es-CO"/>
        </w:rPr>
        <w:t>5</w:t>
      </w:r>
      <w:r w:rsidR="00C94CA2" w:rsidRPr="00EF38A7">
        <w:rPr>
          <w:rFonts w:cs="Tahoma"/>
          <w:szCs w:val="24"/>
          <w:lang w:val="es-CO"/>
        </w:rPr>
        <w:t>) $584.222 por vacaciones, las últimas bajo las facultades extra petita.</w:t>
      </w:r>
    </w:p>
    <w:p w14:paraId="6B2408A2" w14:textId="43824005" w:rsidR="000A30B6" w:rsidRPr="00EF38A7" w:rsidRDefault="000A30B6" w:rsidP="00EF38A7">
      <w:pPr>
        <w:spacing w:line="276" w:lineRule="auto"/>
        <w:rPr>
          <w:rFonts w:cs="Tahoma"/>
          <w:szCs w:val="24"/>
          <w:lang w:val="es-CO"/>
        </w:rPr>
      </w:pPr>
    </w:p>
    <w:p w14:paraId="77C655D5" w14:textId="62C93E00" w:rsidR="00CD79E2" w:rsidRPr="00EF38A7" w:rsidRDefault="004B2E33" w:rsidP="00EF38A7">
      <w:pPr>
        <w:spacing w:line="276" w:lineRule="auto"/>
        <w:rPr>
          <w:rFonts w:cs="Tahoma"/>
          <w:szCs w:val="24"/>
          <w:lang w:val="es-CO"/>
        </w:rPr>
      </w:pPr>
      <w:r w:rsidRPr="00EF38A7">
        <w:rPr>
          <w:rFonts w:cs="Tahoma"/>
          <w:szCs w:val="24"/>
          <w:lang w:val="es-CO"/>
        </w:rPr>
        <w:tab/>
      </w:r>
      <w:r w:rsidR="00B07485" w:rsidRPr="00EF38A7">
        <w:rPr>
          <w:rFonts w:cs="Tahoma"/>
          <w:szCs w:val="24"/>
          <w:lang w:val="es-CO"/>
        </w:rPr>
        <w:t>Finalmente condenó a la entidad a la sanción moratoria contenida en el artículo 1 del Decreto 797 de 1949</w:t>
      </w:r>
      <w:r w:rsidR="00BF50BF" w:rsidRPr="00EF38A7">
        <w:rPr>
          <w:rFonts w:cs="Tahoma"/>
          <w:szCs w:val="24"/>
          <w:lang w:val="es-CO"/>
        </w:rPr>
        <w:t xml:space="preserve">, en </w:t>
      </w:r>
      <w:r w:rsidR="00BF50BF" w:rsidRPr="00EF38A7">
        <w:rPr>
          <w:rFonts w:cs="Tahoma"/>
          <w:szCs w:val="24"/>
        </w:rPr>
        <w:t>$58.666</w:t>
      </w:r>
      <w:r w:rsidR="00475B27" w:rsidRPr="00EF38A7">
        <w:rPr>
          <w:rFonts w:cs="Tahoma"/>
          <w:szCs w:val="24"/>
        </w:rPr>
        <w:t xml:space="preserve"> diarios,</w:t>
      </w:r>
      <w:r w:rsidR="00BF50BF" w:rsidRPr="00EF38A7">
        <w:rPr>
          <w:rFonts w:cs="Tahoma"/>
          <w:szCs w:val="24"/>
        </w:rPr>
        <w:t xml:space="preserve"> </w:t>
      </w:r>
      <w:r w:rsidR="00475B27" w:rsidRPr="00EF38A7">
        <w:rPr>
          <w:rFonts w:cs="Tahoma"/>
          <w:szCs w:val="24"/>
        </w:rPr>
        <w:t xml:space="preserve">a partir del 20 de marzo de 2016 </w:t>
      </w:r>
      <w:r w:rsidR="00BF50BF" w:rsidRPr="00EF38A7">
        <w:rPr>
          <w:rFonts w:cs="Tahoma"/>
          <w:szCs w:val="24"/>
        </w:rPr>
        <w:t xml:space="preserve">hasta la fecha efectiva de pago </w:t>
      </w:r>
      <w:r w:rsidR="00CD79E2" w:rsidRPr="00EF38A7">
        <w:rPr>
          <w:rFonts w:cs="Tahoma"/>
          <w:szCs w:val="24"/>
        </w:rPr>
        <w:t xml:space="preserve">y al pago de costas procesales. </w:t>
      </w:r>
    </w:p>
    <w:p w14:paraId="427FB1E6" w14:textId="137EDF02" w:rsidR="006F0BF1" w:rsidRPr="00EF38A7" w:rsidRDefault="006F0BF1" w:rsidP="00EF38A7">
      <w:pPr>
        <w:tabs>
          <w:tab w:val="left" w:pos="6737"/>
        </w:tabs>
        <w:spacing w:line="276" w:lineRule="auto"/>
        <w:ind w:firstLine="708"/>
        <w:rPr>
          <w:rFonts w:cs="Tahoma"/>
          <w:szCs w:val="24"/>
          <w:lang w:val="es-CO"/>
        </w:rPr>
      </w:pPr>
      <w:r w:rsidRPr="00EF38A7">
        <w:rPr>
          <w:rFonts w:cs="Tahoma"/>
          <w:szCs w:val="24"/>
          <w:lang w:val="es-CO"/>
        </w:rPr>
        <w:tab/>
      </w:r>
    </w:p>
    <w:p w14:paraId="053E10C5" w14:textId="77777777" w:rsidR="00CB7E46" w:rsidRPr="00EF38A7" w:rsidRDefault="00CB7E46" w:rsidP="00EF38A7">
      <w:pPr>
        <w:tabs>
          <w:tab w:val="left" w:pos="6737"/>
        </w:tabs>
        <w:spacing w:line="276" w:lineRule="auto"/>
        <w:ind w:firstLine="708"/>
        <w:rPr>
          <w:rFonts w:cs="Tahoma"/>
          <w:szCs w:val="24"/>
          <w:lang w:val="es-CO"/>
        </w:rPr>
      </w:pPr>
    </w:p>
    <w:p w14:paraId="37D89F98" w14:textId="11A02C7A" w:rsidR="006F0BF1" w:rsidRPr="00EF38A7" w:rsidRDefault="00CA5A23" w:rsidP="00EF38A7">
      <w:pPr>
        <w:pStyle w:val="Prrafodelista"/>
        <w:numPr>
          <w:ilvl w:val="0"/>
          <w:numId w:val="5"/>
        </w:numPr>
        <w:tabs>
          <w:tab w:val="left" w:pos="284"/>
        </w:tabs>
        <w:spacing w:line="276" w:lineRule="auto"/>
        <w:jc w:val="center"/>
        <w:rPr>
          <w:rFonts w:cs="Tahoma"/>
          <w:b/>
          <w:szCs w:val="24"/>
        </w:rPr>
      </w:pPr>
      <w:r w:rsidRPr="00EF38A7">
        <w:rPr>
          <w:rFonts w:cs="Tahoma"/>
          <w:b/>
          <w:szCs w:val="24"/>
          <w:lang w:val="es-CO"/>
        </w:rPr>
        <w:t>RECURSO DE APELACIÓN Y PROCEDENCIA DE LA CONSULTA</w:t>
      </w:r>
    </w:p>
    <w:p w14:paraId="0C6F584C" w14:textId="77777777" w:rsidR="006F0BF1" w:rsidRPr="00EF38A7" w:rsidRDefault="006F0BF1" w:rsidP="00EF38A7">
      <w:pPr>
        <w:tabs>
          <w:tab w:val="left" w:pos="284"/>
        </w:tabs>
        <w:spacing w:line="276" w:lineRule="auto"/>
        <w:jc w:val="center"/>
        <w:rPr>
          <w:rFonts w:cs="Tahoma"/>
          <w:b/>
          <w:szCs w:val="24"/>
        </w:rPr>
      </w:pPr>
    </w:p>
    <w:p w14:paraId="24AA6176" w14:textId="77777777" w:rsidR="00E9430C" w:rsidRPr="00EF38A7" w:rsidRDefault="006F0BF1" w:rsidP="00EF38A7">
      <w:pPr>
        <w:pStyle w:val="Prrafodelista"/>
        <w:spacing w:line="276" w:lineRule="auto"/>
        <w:ind w:left="357" w:firstLine="709"/>
        <w:rPr>
          <w:rFonts w:cs="Tahoma"/>
          <w:bCs/>
          <w:szCs w:val="24"/>
        </w:rPr>
      </w:pPr>
      <w:bookmarkStart w:id="3" w:name="_Hlk97041943"/>
      <w:r w:rsidRPr="00EF38A7">
        <w:rPr>
          <w:rFonts w:cs="Tahoma"/>
          <w:bCs/>
          <w:szCs w:val="24"/>
        </w:rPr>
        <w:t xml:space="preserve">La apoderada judicial del Municipio de Pereira atacó el fallo reiterando que no comparte la valoración dada a la única prueba testimonial y a la prueba documental aducida dentro del proceso, </w:t>
      </w:r>
      <w:r w:rsidR="00CD79E2" w:rsidRPr="00EF38A7">
        <w:rPr>
          <w:rFonts w:cs="Tahoma"/>
          <w:bCs/>
          <w:szCs w:val="24"/>
        </w:rPr>
        <w:t xml:space="preserve">reiterando que </w:t>
      </w:r>
      <w:r w:rsidRPr="00EF38A7">
        <w:rPr>
          <w:rFonts w:cs="Tahoma"/>
          <w:bCs/>
          <w:szCs w:val="24"/>
        </w:rPr>
        <w:t xml:space="preserve">la relación contractual estuvo regida mediante un solo contrato de prestación de servicios, atendiendo lo establecido en el artículo 32 de la ley 80 de 1993 y teniendo cuenta que fue por un tiempo limitado, </w:t>
      </w:r>
      <w:r w:rsidR="00CD79E2" w:rsidRPr="00EF38A7">
        <w:rPr>
          <w:rFonts w:cs="Tahoma"/>
          <w:bCs/>
          <w:szCs w:val="24"/>
        </w:rPr>
        <w:t>característica principal de dicha modalidad contractu</w:t>
      </w:r>
      <w:r w:rsidR="00E9430C" w:rsidRPr="00EF38A7">
        <w:rPr>
          <w:rFonts w:cs="Tahoma"/>
          <w:bCs/>
          <w:szCs w:val="24"/>
        </w:rPr>
        <w:t xml:space="preserve">al. </w:t>
      </w:r>
    </w:p>
    <w:p w14:paraId="522CBFAA" w14:textId="77777777" w:rsidR="006F0BF1" w:rsidRPr="00EF38A7" w:rsidRDefault="006F0BF1" w:rsidP="00EF38A7">
      <w:pPr>
        <w:spacing w:line="276" w:lineRule="auto"/>
        <w:rPr>
          <w:rFonts w:cs="Tahoma"/>
          <w:bCs/>
          <w:szCs w:val="24"/>
        </w:rPr>
      </w:pPr>
    </w:p>
    <w:p w14:paraId="1D759741" w14:textId="310121EA" w:rsidR="00975E71" w:rsidRPr="00EF38A7" w:rsidRDefault="00E9430C" w:rsidP="00EF38A7">
      <w:pPr>
        <w:pStyle w:val="Prrafodelista"/>
        <w:spacing w:line="276" w:lineRule="auto"/>
        <w:ind w:left="357" w:firstLine="709"/>
        <w:rPr>
          <w:rFonts w:cs="Tahoma"/>
          <w:szCs w:val="24"/>
        </w:rPr>
      </w:pPr>
      <w:r w:rsidRPr="00EF38A7">
        <w:rPr>
          <w:rFonts w:cs="Tahoma"/>
          <w:szCs w:val="24"/>
        </w:rPr>
        <w:t xml:space="preserve">Hizo énfasis en la ausencia de </w:t>
      </w:r>
      <w:r w:rsidR="005D520F" w:rsidRPr="00EF38A7">
        <w:rPr>
          <w:rFonts w:cs="Tahoma"/>
          <w:szCs w:val="24"/>
        </w:rPr>
        <w:t>subordinación</w:t>
      </w:r>
      <w:r w:rsidR="003B6A87" w:rsidRPr="00EF38A7">
        <w:rPr>
          <w:rFonts w:cs="Tahoma"/>
          <w:szCs w:val="24"/>
        </w:rPr>
        <w:t xml:space="preserve"> </w:t>
      </w:r>
      <w:r w:rsidR="00535228" w:rsidRPr="00EF38A7">
        <w:rPr>
          <w:rFonts w:cs="Tahoma"/>
          <w:szCs w:val="24"/>
        </w:rPr>
        <w:t xml:space="preserve">en el contrato de prestación de servicios, </w:t>
      </w:r>
      <w:r w:rsidRPr="00EF38A7">
        <w:rPr>
          <w:rFonts w:cs="Tahoma"/>
          <w:szCs w:val="24"/>
        </w:rPr>
        <w:t xml:space="preserve">indicando </w:t>
      </w:r>
      <w:r w:rsidR="00CB7E46" w:rsidRPr="00EF38A7">
        <w:rPr>
          <w:rFonts w:cs="Tahoma"/>
          <w:szCs w:val="24"/>
        </w:rPr>
        <w:t>que,</w:t>
      </w:r>
      <w:r w:rsidRPr="00EF38A7">
        <w:rPr>
          <w:rFonts w:cs="Tahoma"/>
          <w:szCs w:val="24"/>
        </w:rPr>
        <w:t xml:space="preserve"> </w:t>
      </w:r>
      <w:r w:rsidR="00535228" w:rsidRPr="00EF38A7">
        <w:rPr>
          <w:rFonts w:cs="Tahoma"/>
          <w:szCs w:val="24"/>
        </w:rPr>
        <w:t xml:space="preserve">si bien el demandante recibió instrucciones </w:t>
      </w:r>
      <w:r w:rsidR="00975E71" w:rsidRPr="00EF38A7">
        <w:rPr>
          <w:rFonts w:cs="Tahoma"/>
          <w:szCs w:val="24"/>
        </w:rPr>
        <w:t>por parte de un supervisor y además cumplía un horario de trabajo, este tipo de actuaciones están inmersas en los contratos civiles como en los contratos laborales</w:t>
      </w:r>
      <w:r w:rsidR="00641B64" w:rsidRPr="00EF38A7">
        <w:rPr>
          <w:rFonts w:cs="Tahoma"/>
          <w:szCs w:val="24"/>
        </w:rPr>
        <w:t>.</w:t>
      </w:r>
    </w:p>
    <w:p w14:paraId="57FB505B" w14:textId="77777777" w:rsidR="00975E71" w:rsidRPr="00EF38A7" w:rsidRDefault="00975E71" w:rsidP="00EF38A7">
      <w:pPr>
        <w:spacing w:line="276" w:lineRule="auto"/>
        <w:rPr>
          <w:rFonts w:cs="Tahoma"/>
          <w:szCs w:val="24"/>
        </w:rPr>
      </w:pPr>
    </w:p>
    <w:p w14:paraId="31307E60" w14:textId="540118E5" w:rsidR="00975E71" w:rsidRPr="00EF38A7" w:rsidRDefault="00643112" w:rsidP="00EF38A7">
      <w:pPr>
        <w:pStyle w:val="Prrafodelista"/>
        <w:spacing w:line="276" w:lineRule="auto"/>
        <w:ind w:left="357" w:firstLine="709"/>
        <w:rPr>
          <w:rFonts w:cs="Tahoma"/>
          <w:szCs w:val="24"/>
        </w:rPr>
      </w:pPr>
      <w:r w:rsidRPr="00EF38A7">
        <w:rPr>
          <w:rFonts w:cs="Tahoma"/>
          <w:szCs w:val="24"/>
        </w:rPr>
        <w:t xml:space="preserve">Finalmente, </w:t>
      </w:r>
      <w:r w:rsidR="00975E71" w:rsidRPr="00EF38A7">
        <w:rPr>
          <w:rFonts w:cs="Tahoma"/>
          <w:szCs w:val="24"/>
        </w:rPr>
        <w:t xml:space="preserve">en cuanto </w:t>
      </w:r>
      <w:bookmarkStart w:id="4" w:name="_Hlk97069973"/>
      <w:r w:rsidR="00975E71" w:rsidRPr="00EF38A7">
        <w:rPr>
          <w:rFonts w:cs="Tahoma"/>
          <w:szCs w:val="24"/>
        </w:rPr>
        <w:t xml:space="preserve">la devolución de los </w:t>
      </w:r>
      <w:r w:rsidR="005D520F" w:rsidRPr="00EF38A7">
        <w:rPr>
          <w:rFonts w:cs="Tahoma"/>
          <w:szCs w:val="24"/>
        </w:rPr>
        <w:t>aportes de la seguridad social</w:t>
      </w:r>
      <w:bookmarkEnd w:id="4"/>
      <w:r w:rsidR="001E157C" w:rsidRPr="00EF38A7">
        <w:rPr>
          <w:rFonts w:cs="Tahoma"/>
          <w:szCs w:val="24"/>
        </w:rPr>
        <w:t xml:space="preserve">, expuso que </w:t>
      </w:r>
      <w:r w:rsidR="00975E71" w:rsidRPr="00EF38A7">
        <w:rPr>
          <w:rFonts w:cs="Tahoma"/>
          <w:szCs w:val="24"/>
        </w:rPr>
        <w:t xml:space="preserve">teniendo en cuenta que </w:t>
      </w:r>
      <w:r w:rsidR="005D520F" w:rsidRPr="00EF38A7">
        <w:rPr>
          <w:rFonts w:cs="Tahoma"/>
          <w:szCs w:val="24"/>
        </w:rPr>
        <w:t>se encontraba</w:t>
      </w:r>
      <w:r w:rsidR="00975E71" w:rsidRPr="00EF38A7">
        <w:rPr>
          <w:rFonts w:cs="Tahoma"/>
          <w:szCs w:val="24"/>
        </w:rPr>
        <w:t xml:space="preserve"> en una relación de carácter civil, no </w:t>
      </w:r>
      <w:r w:rsidR="001E157C" w:rsidRPr="00EF38A7">
        <w:rPr>
          <w:rFonts w:cs="Tahoma"/>
          <w:szCs w:val="24"/>
        </w:rPr>
        <w:t>había</w:t>
      </w:r>
      <w:r w:rsidR="00975E71" w:rsidRPr="00EF38A7">
        <w:rPr>
          <w:rFonts w:cs="Tahoma"/>
          <w:szCs w:val="24"/>
        </w:rPr>
        <w:t xml:space="preserve"> lugar a l</w:t>
      </w:r>
      <w:r w:rsidR="001E157C" w:rsidRPr="00EF38A7">
        <w:rPr>
          <w:rFonts w:cs="Tahoma"/>
          <w:szCs w:val="24"/>
        </w:rPr>
        <w:t>os mismos</w:t>
      </w:r>
      <w:r w:rsidR="006C4FBF" w:rsidRPr="00EF38A7">
        <w:rPr>
          <w:rFonts w:cs="Tahoma"/>
          <w:szCs w:val="24"/>
        </w:rPr>
        <w:t xml:space="preserve">, por lo cual debía absolverse al municipio demandado. </w:t>
      </w:r>
    </w:p>
    <w:p w14:paraId="4924ED5F" w14:textId="28B329BC" w:rsidR="005D3995" w:rsidRPr="00EF38A7" w:rsidRDefault="005D3995" w:rsidP="00EF38A7">
      <w:pPr>
        <w:pStyle w:val="Prrafodelista"/>
        <w:spacing w:line="276" w:lineRule="auto"/>
        <w:ind w:left="357" w:firstLine="709"/>
        <w:rPr>
          <w:rFonts w:cs="Tahoma"/>
          <w:szCs w:val="24"/>
        </w:rPr>
      </w:pPr>
    </w:p>
    <w:p w14:paraId="1907B35D" w14:textId="77777777" w:rsidR="005D3995" w:rsidRPr="00EF38A7" w:rsidRDefault="005D3995" w:rsidP="00EF38A7">
      <w:pPr>
        <w:pStyle w:val="Prrafodelista"/>
        <w:spacing w:line="276" w:lineRule="auto"/>
        <w:ind w:left="357" w:firstLine="709"/>
        <w:rPr>
          <w:rFonts w:cs="Tahoma"/>
          <w:szCs w:val="24"/>
          <w:lang w:val="es-CO"/>
        </w:rPr>
      </w:pPr>
      <w:r w:rsidRPr="00EF38A7">
        <w:rPr>
          <w:rFonts w:cs="Tahoma"/>
          <w:szCs w:val="24"/>
        </w:rPr>
        <w:t>Al haber resultado condenado el Municipio demandado, se dispuso también el grado jurisdiccional de consulta a su favor.</w:t>
      </w:r>
      <w:r w:rsidRPr="00EF38A7">
        <w:rPr>
          <w:rFonts w:cs="Tahoma"/>
          <w:szCs w:val="24"/>
          <w:lang w:val="es-CO"/>
        </w:rPr>
        <w:t> </w:t>
      </w:r>
    </w:p>
    <w:p w14:paraId="7C54CB10" w14:textId="77777777" w:rsidR="005D3995" w:rsidRPr="00EF38A7" w:rsidRDefault="005D3995" w:rsidP="00EF38A7">
      <w:pPr>
        <w:pStyle w:val="Prrafodelista"/>
        <w:spacing w:line="276" w:lineRule="auto"/>
        <w:ind w:left="357" w:firstLine="709"/>
        <w:rPr>
          <w:rFonts w:cs="Tahoma"/>
          <w:szCs w:val="24"/>
          <w:lang w:val="es-CO"/>
        </w:rPr>
      </w:pPr>
    </w:p>
    <w:bookmarkEnd w:id="3"/>
    <w:p w14:paraId="5845EFEB" w14:textId="4F6939FC" w:rsidR="00975E71" w:rsidRPr="00EF38A7" w:rsidRDefault="00975E71" w:rsidP="00EF38A7">
      <w:pPr>
        <w:spacing w:line="276" w:lineRule="auto"/>
        <w:rPr>
          <w:rFonts w:cs="Tahoma"/>
          <w:szCs w:val="24"/>
        </w:rPr>
      </w:pPr>
    </w:p>
    <w:p w14:paraId="179DA56E" w14:textId="1C92DC2A" w:rsidR="003B0567" w:rsidRPr="00EF38A7" w:rsidRDefault="003B0567" w:rsidP="00EF38A7">
      <w:pPr>
        <w:pStyle w:val="Prrafodelista"/>
        <w:widowControl w:val="0"/>
        <w:numPr>
          <w:ilvl w:val="0"/>
          <w:numId w:val="5"/>
        </w:numPr>
        <w:autoSpaceDE w:val="0"/>
        <w:autoSpaceDN w:val="0"/>
        <w:adjustRightInd w:val="0"/>
        <w:spacing w:line="276" w:lineRule="auto"/>
        <w:jc w:val="center"/>
        <w:rPr>
          <w:rFonts w:cs="Tahoma"/>
          <w:b/>
          <w:bCs/>
          <w:szCs w:val="24"/>
          <w:lang w:val="es-CO"/>
        </w:rPr>
      </w:pPr>
      <w:r w:rsidRPr="00EF38A7">
        <w:rPr>
          <w:rFonts w:cs="Tahoma"/>
          <w:b/>
          <w:bCs/>
          <w:szCs w:val="24"/>
          <w:lang w:val="es-CO"/>
        </w:rPr>
        <w:t>ALEGATOS DE CONCLUSIÓN/ CONCEPTO DEL MINISTERIO PÚBLICO</w:t>
      </w:r>
    </w:p>
    <w:p w14:paraId="15E027EF" w14:textId="77777777" w:rsidR="003B0567" w:rsidRPr="00EF38A7" w:rsidRDefault="003B0567" w:rsidP="00EF38A7">
      <w:pPr>
        <w:spacing w:line="276" w:lineRule="auto"/>
        <w:rPr>
          <w:rStyle w:val="normaltextrun"/>
          <w:rFonts w:cs="Tahoma"/>
          <w:color w:val="000000"/>
          <w:szCs w:val="24"/>
        </w:rPr>
      </w:pPr>
    </w:p>
    <w:p w14:paraId="5368AD6D" w14:textId="158B9B42" w:rsidR="003B0567" w:rsidRPr="00EF38A7" w:rsidRDefault="003B0567" w:rsidP="00EF38A7">
      <w:pPr>
        <w:spacing w:line="276" w:lineRule="auto"/>
        <w:ind w:firstLine="708"/>
        <w:rPr>
          <w:rStyle w:val="normaltextrun"/>
          <w:rFonts w:cs="Tahoma"/>
          <w:color w:val="000000"/>
          <w:szCs w:val="24"/>
        </w:rPr>
      </w:pPr>
      <w:r w:rsidRPr="00EF38A7">
        <w:rPr>
          <w:rStyle w:val="normaltextrun"/>
          <w:rFonts w:cs="Tahoma"/>
          <w:color w:val="000000"/>
          <w:szCs w:val="24"/>
        </w:rPr>
        <w:t>Analizados los alegatos presentados por</w:t>
      </w:r>
      <w:r w:rsidR="00D01FA5" w:rsidRPr="00EF38A7">
        <w:rPr>
          <w:rStyle w:val="normaltextrun"/>
          <w:rFonts w:cs="Tahoma"/>
          <w:color w:val="000000"/>
          <w:szCs w:val="24"/>
        </w:rPr>
        <w:t xml:space="preserve"> el Municipio de Pereira</w:t>
      </w:r>
      <w:r w:rsidRPr="00EF38A7">
        <w:rPr>
          <w:rStyle w:val="normaltextrun"/>
          <w:rFonts w:cs="Tahoma"/>
          <w:color w:val="000000"/>
          <w:szCs w:val="24"/>
        </w:rPr>
        <w:t>, mismos que obran en el expediente digital y a los cuales nos remitimos por economía procesal en virtud del artículo 280 del C.G.P., la Sala encuentra que los argumentos fácticos y jurídicos expresados concuerdan con los</w:t>
      </w:r>
      <w:r w:rsidR="009E14FC" w:rsidRPr="00EF38A7">
        <w:rPr>
          <w:rStyle w:val="normaltextrun"/>
          <w:rFonts w:cs="Tahoma"/>
          <w:color w:val="000000"/>
          <w:szCs w:val="24"/>
        </w:rPr>
        <w:t xml:space="preserve"> </w:t>
      </w:r>
      <w:r w:rsidRPr="00EF38A7">
        <w:rPr>
          <w:rStyle w:val="normaltextrun"/>
          <w:rFonts w:cs="Tahoma"/>
          <w:color w:val="000000"/>
          <w:szCs w:val="24"/>
        </w:rPr>
        <w:t>puntos</w:t>
      </w:r>
      <w:r w:rsidR="009E14FC" w:rsidRPr="00EF38A7">
        <w:rPr>
          <w:rStyle w:val="normaltextrun"/>
          <w:rFonts w:cs="Tahoma"/>
          <w:color w:val="000000"/>
          <w:szCs w:val="24"/>
        </w:rPr>
        <w:t xml:space="preserve"> </w:t>
      </w:r>
      <w:r w:rsidRPr="00EF38A7">
        <w:rPr>
          <w:rStyle w:val="normaltextrun"/>
          <w:rFonts w:cs="Tahoma"/>
          <w:color w:val="000000"/>
          <w:szCs w:val="24"/>
        </w:rPr>
        <w:t>objeto de discusión en esta instancia y se relacionan con los problemas jurídicos que se expresan a continuación.  Por su parte, el Ministerio Público no emitió concepto en el presente asunto y los demás sujetos procesales dejaron transcurrir el plazo otorgado para tales efectos en silencio.</w:t>
      </w:r>
    </w:p>
    <w:p w14:paraId="3D24C284" w14:textId="146B8F0E" w:rsidR="003221C2" w:rsidRPr="00EF38A7" w:rsidRDefault="003221C2" w:rsidP="00EF38A7">
      <w:pPr>
        <w:spacing w:line="276" w:lineRule="auto"/>
        <w:ind w:firstLine="708"/>
        <w:rPr>
          <w:rStyle w:val="normaltextrun"/>
          <w:rFonts w:cs="Tahoma"/>
          <w:color w:val="000000"/>
          <w:szCs w:val="24"/>
        </w:rPr>
      </w:pPr>
    </w:p>
    <w:p w14:paraId="7D5BC182" w14:textId="77777777" w:rsidR="00890E99" w:rsidRPr="00EF38A7" w:rsidRDefault="00890E99" w:rsidP="00EF38A7">
      <w:pPr>
        <w:spacing w:line="276" w:lineRule="auto"/>
        <w:ind w:firstLine="708"/>
        <w:rPr>
          <w:rStyle w:val="normaltextrun"/>
          <w:rFonts w:cs="Tahoma"/>
          <w:color w:val="000000"/>
          <w:szCs w:val="24"/>
        </w:rPr>
      </w:pPr>
    </w:p>
    <w:p w14:paraId="0B99B14C" w14:textId="1ECF525A" w:rsidR="00890E99" w:rsidRPr="00EF38A7" w:rsidRDefault="00890E99" w:rsidP="00EF38A7">
      <w:pPr>
        <w:pStyle w:val="Prrafodelista"/>
        <w:numPr>
          <w:ilvl w:val="0"/>
          <w:numId w:val="5"/>
        </w:numPr>
        <w:spacing w:line="276" w:lineRule="auto"/>
        <w:jc w:val="center"/>
        <w:rPr>
          <w:rFonts w:cs="Tahoma"/>
          <w:b/>
          <w:color w:val="000000"/>
          <w:szCs w:val="24"/>
        </w:rPr>
      </w:pPr>
      <w:r w:rsidRPr="00EF38A7">
        <w:rPr>
          <w:rFonts w:cs="Tahoma"/>
          <w:b/>
          <w:color w:val="000000"/>
          <w:szCs w:val="24"/>
        </w:rPr>
        <w:t>PROBLEMA JURÍDICO POR RESOLVER</w:t>
      </w:r>
    </w:p>
    <w:p w14:paraId="129719A5" w14:textId="1EBC776B" w:rsidR="00890E99" w:rsidRPr="00EF38A7" w:rsidRDefault="00890E99" w:rsidP="00EF38A7">
      <w:pPr>
        <w:spacing w:line="276" w:lineRule="auto"/>
        <w:jc w:val="center"/>
        <w:rPr>
          <w:rFonts w:cs="Tahoma"/>
          <w:b/>
          <w:color w:val="000000"/>
          <w:szCs w:val="24"/>
        </w:rPr>
      </w:pPr>
    </w:p>
    <w:p w14:paraId="56267DB9" w14:textId="50A3847F" w:rsidR="00890E99" w:rsidRPr="00EF38A7" w:rsidRDefault="00890E99" w:rsidP="00EF38A7">
      <w:pPr>
        <w:spacing w:line="276" w:lineRule="auto"/>
        <w:ind w:firstLine="708"/>
        <w:rPr>
          <w:rFonts w:cs="Tahoma"/>
          <w:bCs/>
          <w:color w:val="000000"/>
          <w:szCs w:val="24"/>
          <w:lang w:val="es-CO"/>
        </w:rPr>
      </w:pPr>
      <w:r w:rsidRPr="00EF38A7">
        <w:rPr>
          <w:rFonts w:cs="Tahoma"/>
          <w:bCs/>
          <w:color w:val="000000"/>
          <w:szCs w:val="24"/>
        </w:rPr>
        <w:t xml:space="preserve">El problema </w:t>
      </w:r>
      <w:r w:rsidR="0066252A" w:rsidRPr="00EF38A7">
        <w:rPr>
          <w:rFonts w:cs="Tahoma"/>
          <w:bCs/>
          <w:color w:val="000000"/>
          <w:szCs w:val="24"/>
        </w:rPr>
        <w:t xml:space="preserve">jurídico se circunscribe a </w:t>
      </w:r>
      <w:r w:rsidRPr="00EF38A7">
        <w:rPr>
          <w:rFonts w:cs="Tahoma"/>
          <w:bCs/>
          <w:color w:val="000000"/>
          <w:szCs w:val="24"/>
        </w:rPr>
        <w:t xml:space="preserve">determinar si el demandante prestó servicios personales, subordinados y remunerados a favor del municipio demandado, y </w:t>
      </w:r>
      <w:r w:rsidR="0066252A" w:rsidRPr="00EF38A7">
        <w:rPr>
          <w:rFonts w:cs="Tahoma"/>
          <w:bCs/>
          <w:color w:val="000000"/>
          <w:szCs w:val="24"/>
        </w:rPr>
        <w:t xml:space="preserve">en consecuencia si hay lugar a las condenas impuestas. </w:t>
      </w:r>
    </w:p>
    <w:p w14:paraId="3F3DFACB" w14:textId="77777777" w:rsidR="00890E99" w:rsidRPr="00EF38A7" w:rsidRDefault="00890E99" w:rsidP="00EF38A7">
      <w:pPr>
        <w:spacing w:line="276" w:lineRule="auto"/>
        <w:jc w:val="center"/>
        <w:rPr>
          <w:rFonts w:cs="Tahoma"/>
          <w:b/>
          <w:color w:val="000000"/>
          <w:szCs w:val="24"/>
          <w:lang w:val="es-CO"/>
        </w:rPr>
      </w:pPr>
    </w:p>
    <w:p w14:paraId="2E44ABFA" w14:textId="1B8650F1" w:rsidR="003221C2" w:rsidRPr="00EF38A7" w:rsidRDefault="003221C2" w:rsidP="00EF38A7">
      <w:pPr>
        <w:spacing w:line="276" w:lineRule="auto"/>
        <w:ind w:firstLine="708"/>
        <w:rPr>
          <w:rStyle w:val="normaltextrun"/>
          <w:rFonts w:cs="Tahoma"/>
          <w:color w:val="000000"/>
          <w:szCs w:val="24"/>
        </w:rPr>
      </w:pPr>
    </w:p>
    <w:p w14:paraId="0ADBED18" w14:textId="42021FC1" w:rsidR="003221C2" w:rsidRPr="00EF38A7" w:rsidRDefault="003221C2" w:rsidP="00EF38A7">
      <w:pPr>
        <w:pStyle w:val="Prrafodelista"/>
        <w:numPr>
          <w:ilvl w:val="0"/>
          <w:numId w:val="5"/>
        </w:numPr>
        <w:spacing w:line="276" w:lineRule="auto"/>
        <w:jc w:val="center"/>
        <w:rPr>
          <w:rStyle w:val="normaltextrun"/>
          <w:rFonts w:cs="Tahoma"/>
          <w:b/>
          <w:bCs/>
          <w:color w:val="000000"/>
          <w:szCs w:val="24"/>
        </w:rPr>
      </w:pPr>
      <w:r w:rsidRPr="00EF38A7">
        <w:rPr>
          <w:rStyle w:val="normaltextrun"/>
          <w:rFonts w:cs="Tahoma"/>
          <w:b/>
          <w:bCs/>
          <w:color w:val="000000"/>
          <w:szCs w:val="24"/>
        </w:rPr>
        <w:t>CONSIDERACIONES</w:t>
      </w:r>
    </w:p>
    <w:p w14:paraId="286E0D8A" w14:textId="210A1D9C" w:rsidR="003221C2" w:rsidRPr="00EF38A7" w:rsidRDefault="003221C2" w:rsidP="00EF38A7">
      <w:pPr>
        <w:spacing w:line="276" w:lineRule="auto"/>
        <w:ind w:firstLine="708"/>
        <w:rPr>
          <w:rStyle w:val="normaltextrun"/>
          <w:rFonts w:cs="Tahoma"/>
          <w:color w:val="000000"/>
          <w:szCs w:val="24"/>
        </w:rPr>
      </w:pPr>
    </w:p>
    <w:p w14:paraId="5D4A2AF2" w14:textId="15631A0E" w:rsidR="003221C2" w:rsidRPr="00EF38A7" w:rsidRDefault="0066252A" w:rsidP="00EF38A7">
      <w:pPr>
        <w:adjustRightInd w:val="0"/>
        <w:spacing w:line="276" w:lineRule="auto"/>
        <w:ind w:firstLine="708"/>
        <w:rPr>
          <w:rFonts w:cs="Tahoma"/>
          <w:b/>
          <w:szCs w:val="24"/>
        </w:rPr>
      </w:pPr>
      <w:r w:rsidRPr="00EF38A7">
        <w:rPr>
          <w:rFonts w:cs="Tahoma"/>
          <w:b/>
          <w:szCs w:val="24"/>
          <w:bdr w:val="none" w:sz="0" w:space="0" w:color="auto" w:frame="1"/>
        </w:rPr>
        <w:t>6</w:t>
      </w:r>
      <w:r w:rsidR="003221C2" w:rsidRPr="00EF38A7">
        <w:rPr>
          <w:rFonts w:cs="Tahoma"/>
          <w:b/>
          <w:szCs w:val="24"/>
          <w:bdr w:val="none" w:sz="0" w:space="0" w:color="auto" w:frame="1"/>
        </w:rPr>
        <w:t xml:space="preserve">.1. </w:t>
      </w:r>
      <w:r w:rsidR="00230A4A" w:rsidRPr="00EF38A7">
        <w:rPr>
          <w:rFonts w:cs="Tahoma"/>
          <w:b/>
          <w:szCs w:val="24"/>
          <w:bdr w:val="none" w:sz="0" w:space="0" w:color="auto" w:frame="1"/>
        </w:rPr>
        <w:t xml:space="preserve">Principio de </w:t>
      </w:r>
      <w:r w:rsidR="00D200F7" w:rsidRPr="00EF38A7">
        <w:rPr>
          <w:rFonts w:cs="Tahoma"/>
          <w:b/>
          <w:szCs w:val="24"/>
          <w:bdr w:val="none" w:sz="0" w:space="0" w:color="auto" w:frame="1"/>
        </w:rPr>
        <w:t>Primacía</w:t>
      </w:r>
      <w:r w:rsidR="00230A4A" w:rsidRPr="00EF38A7">
        <w:rPr>
          <w:rFonts w:cs="Tahoma"/>
          <w:b/>
          <w:szCs w:val="24"/>
          <w:bdr w:val="none" w:sz="0" w:space="0" w:color="auto" w:frame="1"/>
        </w:rPr>
        <w:t xml:space="preserve"> de la Realidad </w:t>
      </w:r>
      <w:r w:rsidR="004C61A7" w:rsidRPr="00EF38A7">
        <w:rPr>
          <w:rFonts w:cs="Tahoma"/>
          <w:b/>
          <w:szCs w:val="24"/>
          <w:bdr w:val="none" w:sz="0" w:space="0" w:color="auto" w:frame="1"/>
        </w:rPr>
        <w:t xml:space="preserve">sobre </w:t>
      </w:r>
      <w:r w:rsidR="00230A4A" w:rsidRPr="00EF38A7">
        <w:rPr>
          <w:rFonts w:cs="Tahoma"/>
          <w:b/>
          <w:szCs w:val="24"/>
          <w:bdr w:val="none" w:sz="0" w:space="0" w:color="auto" w:frame="1"/>
        </w:rPr>
        <w:t>las Formas</w:t>
      </w:r>
    </w:p>
    <w:p w14:paraId="015E6261" w14:textId="77777777" w:rsidR="003221C2" w:rsidRPr="00EF38A7" w:rsidRDefault="003221C2" w:rsidP="00EF38A7">
      <w:pPr>
        <w:adjustRightInd w:val="0"/>
        <w:spacing w:line="276" w:lineRule="auto"/>
        <w:ind w:firstLine="709"/>
        <w:rPr>
          <w:rFonts w:cs="Tahoma"/>
          <w:b/>
          <w:szCs w:val="24"/>
        </w:rPr>
      </w:pPr>
    </w:p>
    <w:p w14:paraId="1CF0DC43" w14:textId="77777777" w:rsidR="003221C2" w:rsidRPr="00EF38A7" w:rsidRDefault="003221C2" w:rsidP="00EF38A7">
      <w:pPr>
        <w:adjustRightInd w:val="0"/>
        <w:spacing w:line="276" w:lineRule="auto"/>
        <w:ind w:firstLine="708"/>
        <w:rPr>
          <w:rFonts w:cs="Tahoma"/>
          <w:szCs w:val="24"/>
        </w:rPr>
      </w:pPr>
      <w:r w:rsidRPr="00EF38A7">
        <w:rPr>
          <w:rFonts w:cs="Tahoma"/>
          <w:szCs w:val="24"/>
        </w:rPr>
        <w:t>C</w:t>
      </w:r>
      <w:r w:rsidRPr="00EF38A7">
        <w:rPr>
          <w:rFonts w:cs="Tahoma"/>
          <w:iCs/>
          <w:szCs w:val="24"/>
          <w:bdr w:val="none" w:sz="0" w:space="0" w:color="auto" w:frame="1"/>
        </w:rPr>
        <w:t xml:space="preserve">on ocasión de la aplicación directa del artículo 53 de la Carta Fundamental, la Corte Constitucional ha establecido que el principio de prevalencia de la realidad sobre las formalidades establecidas por los sujetos de la relación laboral, implica un reconocimiento a la desigualdad existente entre trabajadores y empleadores, así como a la necesidad de garantizar los derechos de aquellos, sin que puedan verse afectados o desmejorados en sus condiciones por las simples formalidades o por contratos escritos que desdicen de la realidad (ver, entre otras, la </w:t>
      </w:r>
      <w:r w:rsidRPr="00EF38A7">
        <w:rPr>
          <w:rFonts w:cs="Tahoma"/>
          <w:bCs/>
          <w:szCs w:val="24"/>
          <w:bdr w:val="none" w:sz="0" w:space="0" w:color="auto" w:frame="1"/>
          <w:lang w:val="es-CO"/>
        </w:rPr>
        <w:t>sentencia C-665/98</w:t>
      </w:r>
      <w:r w:rsidRPr="00EF38A7">
        <w:rPr>
          <w:rFonts w:cs="Tahoma"/>
          <w:bCs/>
          <w:color w:val="2D2D2D"/>
          <w:szCs w:val="24"/>
          <w:bdr w:val="none" w:sz="0" w:space="0" w:color="auto" w:frame="1"/>
          <w:lang w:val="es-CO"/>
        </w:rPr>
        <w:t>)</w:t>
      </w:r>
      <w:r w:rsidRPr="00EF38A7">
        <w:rPr>
          <w:rFonts w:cs="Tahoma"/>
          <w:iCs/>
          <w:szCs w:val="24"/>
          <w:bdr w:val="none" w:sz="0" w:space="0" w:color="auto" w:frame="1"/>
        </w:rPr>
        <w:t>.</w:t>
      </w:r>
    </w:p>
    <w:p w14:paraId="5F3EB295" w14:textId="77777777" w:rsidR="003221C2" w:rsidRPr="00EF38A7" w:rsidRDefault="003221C2" w:rsidP="00EF38A7">
      <w:pPr>
        <w:adjustRightInd w:val="0"/>
        <w:spacing w:line="276" w:lineRule="auto"/>
        <w:rPr>
          <w:rFonts w:cs="Tahoma"/>
          <w:szCs w:val="24"/>
        </w:rPr>
      </w:pPr>
    </w:p>
    <w:p w14:paraId="0355E4F9" w14:textId="77777777" w:rsidR="003221C2" w:rsidRPr="00EF38A7" w:rsidRDefault="003221C2" w:rsidP="00EF38A7">
      <w:pPr>
        <w:adjustRightInd w:val="0"/>
        <w:spacing w:line="276" w:lineRule="auto"/>
        <w:ind w:firstLine="708"/>
        <w:rPr>
          <w:rFonts w:cs="Tahoma"/>
          <w:szCs w:val="24"/>
          <w:bdr w:val="none" w:sz="0" w:space="0" w:color="auto" w:frame="1"/>
          <w:shd w:val="clear" w:color="auto" w:fill="FFFFFF"/>
        </w:rPr>
      </w:pPr>
      <w:r w:rsidRPr="00EF38A7">
        <w:rPr>
          <w:rFonts w:cs="Tahoma"/>
          <w:szCs w:val="24"/>
          <w:bdr w:val="none" w:sz="0" w:space="0" w:color="auto" w:frame="1"/>
          <w:shd w:val="clear" w:color="auto" w:fill="FFFFFF"/>
        </w:rPr>
        <w:t>La legislación laboral, en consonancia con el aludido principio constitucional, prefija la existencia de un verdadero contrato laboral cuando se constate la concurrencia de sus tres elementos constitutivos y consustanciales, cuales son: i)</w:t>
      </w:r>
      <w:r w:rsidRPr="00EF38A7">
        <w:rPr>
          <w:rFonts w:cs="Tahoma"/>
          <w:i/>
          <w:iCs/>
          <w:szCs w:val="24"/>
          <w:bdr w:val="none" w:sz="0" w:space="0" w:color="auto" w:frame="1"/>
        </w:rPr>
        <w:t> </w:t>
      </w:r>
      <w:r w:rsidRPr="00EF38A7">
        <w:rPr>
          <w:rFonts w:cs="Tahoma"/>
          <w:szCs w:val="24"/>
          <w:bdr w:val="none" w:sz="0" w:space="0" w:color="auto" w:frame="1"/>
          <w:shd w:val="clear" w:color="auto" w:fill="FFFFFF"/>
        </w:rPr>
        <w:t>la actividad personal del trabajador; ii) la continuada subordinación o dependencia del trabajador respecto del empleador iii) un salario como retribución del servicio. </w:t>
      </w:r>
    </w:p>
    <w:p w14:paraId="113DD05E" w14:textId="77777777" w:rsidR="003221C2" w:rsidRPr="00EF38A7" w:rsidRDefault="003221C2" w:rsidP="00EF38A7">
      <w:pPr>
        <w:adjustRightInd w:val="0"/>
        <w:spacing w:line="276" w:lineRule="auto"/>
        <w:rPr>
          <w:rFonts w:cs="Tahoma"/>
          <w:szCs w:val="24"/>
        </w:rPr>
      </w:pPr>
    </w:p>
    <w:p w14:paraId="05DD3564" w14:textId="77777777" w:rsidR="00455CD2" w:rsidRPr="00EF38A7" w:rsidRDefault="00455CD2" w:rsidP="00EF38A7">
      <w:pPr>
        <w:adjustRightInd w:val="0"/>
        <w:spacing w:line="276" w:lineRule="auto"/>
        <w:ind w:firstLine="708"/>
        <w:rPr>
          <w:rFonts w:cs="Tahoma"/>
          <w:szCs w:val="24"/>
          <w:lang w:val="es-ES_tradnl"/>
        </w:rPr>
      </w:pPr>
      <w:r w:rsidRPr="00EF38A7">
        <w:rPr>
          <w:rFonts w:cs="Tahoma"/>
          <w:szCs w:val="24"/>
          <w:lang w:val="es-ES_tradnl"/>
        </w:rPr>
        <w:t>En tal sentido, en reiteradas oportunidades, esta Corporación ha precisado que se impone el principio de primacía de realidad cuando una entidad estatal pretende evadir o esconder una relación laboral bajo el ropaje formal de la figura del contrato estatal establecido en el artículo 32 de la Ley 80 de 1993, que es una modalidad de contratación claramente reglamentada y a través de la cual las entidades públicas pueden desarrollar actividades relacionadas con la administración o funcionamiento de la entidad y que solo pueden celebrarse con personas naturales cuando las actividades no puedan realizarse con personal de planta o requieran conocimientos especializados, sin que en ningún caso se pueda perder de vista el elemento de la temporalidad de este tipo de modalidad contractual estatal, que, por su naturaleza, es de corta duración.</w:t>
      </w:r>
    </w:p>
    <w:p w14:paraId="1255FD3F" w14:textId="77777777" w:rsidR="00455CD2" w:rsidRPr="00EF38A7" w:rsidRDefault="00455CD2" w:rsidP="00EF38A7">
      <w:pPr>
        <w:adjustRightInd w:val="0"/>
        <w:spacing w:line="276" w:lineRule="auto"/>
        <w:rPr>
          <w:rFonts w:cs="Tahoma"/>
          <w:szCs w:val="24"/>
          <w:lang w:val="es-ES_tradnl"/>
        </w:rPr>
      </w:pPr>
    </w:p>
    <w:p w14:paraId="07E10B0B" w14:textId="77777777" w:rsidR="00455CD2" w:rsidRPr="00EF38A7" w:rsidRDefault="00455CD2" w:rsidP="00EF38A7">
      <w:pPr>
        <w:adjustRightInd w:val="0"/>
        <w:spacing w:line="276" w:lineRule="auto"/>
        <w:ind w:firstLine="708"/>
        <w:rPr>
          <w:rFonts w:cs="Tahoma"/>
          <w:iCs/>
          <w:szCs w:val="24"/>
          <w:lang w:val="es-CO"/>
        </w:rPr>
      </w:pPr>
      <w:r w:rsidRPr="00EF38A7">
        <w:rPr>
          <w:rFonts w:cs="Tahoma"/>
          <w:szCs w:val="24"/>
          <w:lang w:val="es-ES_tradnl"/>
        </w:rPr>
        <w:t xml:space="preserve">Cabe señalar, conforme lo indicó la Corte Constitucional en la Sentencia C-665 antes referida, que no basta con la sola exhibición del contrato para que se desvirtúe la presunción de existencia de relación laboral, razón por la cual es de vital importante analizar las demás probanzas, sin perjuicio de la presunción legal acerca </w:t>
      </w:r>
      <w:r w:rsidRPr="00EF38A7">
        <w:rPr>
          <w:rFonts w:cs="Tahoma"/>
          <w:iCs/>
          <w:szCs w:val="24"/>
          <w:lang w:val="es-CO"/>
        </w:rPr>
        <w:t xml:space="preserve">de que toda relación de trabajo personal está regida por un contrato de esa naturaleza, lo cual implica un traslado de la carga de la prueba a la entidad pública demandada, quien debe demostrar que el </w:t>
      </w:r>
      <w:r w:rsidRPr="00EF38A7">
        <w:rPr>
          <w:rFonts w:cs="Tahoma"/>
          <w:szCs w:val="24"/>
          <w:lang w:val="es-ES_tradnl"/>
        </w:rPr>
        <w:t>actor desarrolla la actividad contratada con plena autonomía e independencia.</w:t>
      </w:r>
    </w:p>
    <w:p w14:paraId="5F715E77" w14:textId="77777777" w:rsidR="00455CD2" w:rsidRPr="00EF38A7" w:rsidRDefault="00455CD2" w:rsidP="00EF38A7">
      <w:pPr>
        <w:adjustRightInd w:val="0"/>
        <w:spacing w:line="276" w:lineRule="auto"/>
        <w:rPr>
          <w:rFonts w:cs="Tahoma"/>
          <w:iCs/>
          <w:szCs w:val="24"/>
          <w:lang w:val="es-CO"/>
        </w:rPr>
      </w:pPr>
    </w:p>
    <w:p w14:paraId="1B41E149" w14:textId="77777777" w:rsidR="00455CD2" w:rsidRPr="00EF38A7" w:rsidRDefault="00455CD2" w:rsidP="00EF38A7">
      <w:pPr>
        <w:adjustRightInd w:val="0"/>
        <w:spacing w:line="276" w:lineRule="auto"/>
        <w:ind w:firstLine="708"/>
        <w:rPr>
          <w:rFonts w:cs="Tahoma"/>
          <w:szCs w:val="24"/>
          <w:lang w:val="es-ES_tradnl"/>
        </w:rPr>
      </w:pPr>
      <w:r w:rsidRPr="00EF38A7">
        <w:rPr>
          <w:rFonts w:cs="Tahoma"/>
          <w:iCs/>
          <w:szCs w:val="24"/>
          <w:lang w:val="es-CO"/>
        </w:rPr>
        <w:lastRenderedPageBreak/>
        <w:t xml:space="preserve">Es pertinente agregar que tal presunción no se deriva de lo señalado en el artículo 24 del C.S.T., sino de lo dispuesto en el artículo 20 del Decreto 2127 de 1945, aplicable a trabajadores oficiales, que al tenor reza: </w:t>
      </w:r>
      <w:r w:rsidRPr="00EF38A7">
        <w:rPr>
          <w:rFonts w:cs="Tahoma"/>
          <w:i/>
          <w:iCs/>
          <w:szCs w:val="24"/>
          <w:lang w:val="es-CO"/>
        </w:rPr>
        <w:t>“</w:t>
      </w:r>
      <w:r w:rsidRPr="00EF38A7">
        <w:rPr>
          <w:rFonts w:cs="Tahoma"/>
          <w:i/>
          <w:szCs w:val="24"/>
          <w:lang w:val="es-ES_tradnl"/>
        </w:rPr>
        <w:t xml:space="preserve">el contrato de trabajo se presume entre quien presta cualquier servicio personal y quien lo recibe o aprovecha, correspondiéndole a este último destruir tal presunción”.  </w:t>
      </w:r>
    </w:p>
    <w:p w14:paraId="496C7021" w14:textId="77777777" w:rsidR="00455CD2" w:rsidRPr="00EF38A7" w:rsidRDefault="00455CD2" w:rsidP="00EF38A7">
      <w:pPr>
        <w:adjustRightInd w:val="0"/>
        <w:spacing w:line="276" w:lineRule="auto"/>
        <w:rPr>
          <w:rFonts w:cs="Tahoma"/>
          <w:iCs/>
          <w:szCs w:val="24"/>
          <w:lang w:val="es-ES_tradnl"/>
        </w:rPr>
      </w:pPr>
    </w:p>
    <w:p w14:paraId="60168E2F" w14:textId="77777777" w:rsidR="00455CD2" w:rsidRPr="00EF38A7" w:rsidRDefault="00455CD2" w:rsidP="00EF38A7">
      <w:pPr>
        <w:adjustRightInd w:val="0"/>
        <w:spacing w:line="276" w:lineRule="auto"/>
        <w:ind w:firstLine="708"/>
        <w:rPr>
          <w:rFonts w:cs="Tahoma"/>
          <w:szCs w:val="24"/>
          <w:lang w:val="es-ES_tradnl"/>
        </w:rPr>
      </w:pPr>
      <w:r w:rsidRPr="00EF38A7">
        <w:rPr>
          <w:rFonts w:cs="Tahoma"/>
          <w:iCs/>
          <w:szCs w:val="24"/>
          <w:lang w:val="es-CO"/>
        </w:rPr>
        <w:t xml:space="preserve">A propósito de lo anterior, cabe recordar que la Sala Laboral de la Corte Suprema de Justicia ha señalado </w:t>
      </w:r>
      <w:r w:rsidRPr="00EF38A7">
        <w:rPr>
          <w:rFonts w:cs="Tahoma"/>
          <w:szCs w:val="24"/>
          <w:lang w:val="es-ES_tradnl"/>
        </w:rPr>
        <w:t>que a los trabajadores oficiales se les aplican las disposiciones contenidas en sus contratos de trabajo, la convención colectiva, el pacto colectivo, laudo arbitral o reglamento interno de trabajo, si los hay, y, por lo no previsto en ellos, la Ley 6 de 1945, el Decreto 2127 de 1945 y el Decreto 1919 de 2002, en cuanto a prestaciones sociales mínimas se refiere. (Revisar, entre otros pronunciamientos, el expresado la sentencia de casación SL11436-2016, M.P. Gerardo Botero Zuluaga).</w:t>
      </w:r>
    </w:p>
    <w:p w14:paraId="56637782" w14:textId="77777777" w:rsidR="00756893" w:rsidRPr="00EF38A7" w:rsidRDefault="00756893" w:rsidP="00EF38A7">
      <w:pPr>
        <w:adjustRightInd w:val="0"/>
        <w:spacing w:line="276" w:lineRule="auto"/>
        <w:rPr>
          <w:rFonts w:cs="Tahoma"/>
          <w:color w:val="000000"/>
          <w:szCs w:val="24"/>
          <w:lang w:val="es-ES_tradnl"/>
        </w:rPr>
      </w:pPr>
    </w:p>
    <w:p w14:paraId="4C57C392" w14:textId="77777777" w:rsidR="003221C2" w:rsidRPr="00EF38A7" w:rsidRDefault="003221C2" w:rsidP="00EF38A7">
      <w:pPr>
        <w:adjustRightInd w:val="0"/>
        <w:spacing w:line="276" w:lineRule="auto"/>
        <w:rPr>
          <w:rFonts w:cs="Tahoma"/>
          <w:color w:val="000000"/>
          <w:szCs w:val="24"/>
        </w:rPr>
      </w:pPr>
    </w:p>
    <w:p w14:paraId="5DF686CA" w14:textId="23C93A59" w:rsidR="003221C2" w:rsidRPr="00EF38A7" w:rsidRDefault="0066252A" w:rsidP="00EF38A7">
      <w:pPr>
        <w:adjustRightInd w:val="0"/>
        <w:spacing w:line="276" w:lineRule="auto"/>
        <w:ind w:left="1" w:firstLine="708"/>
        <w:rPr>
          <w:rFonts w:cs="Tahoma"/>
          <w:b/>
          <w:color w:val="000000"/>
          <w:szCs w:val="24"/>
        </w:rPr>
      </w:pPr>
      <w:r w:rsidRPr="00EF38A7">
        <w:rPr>
          <w:rFonts w:cs="Tahoma"/>
          <w:b/>
          <w:color w:val="000000"/>
          <w:szCs w:val="24"/>
        </w:rPr>
        <w:t>6</w:t>
      </w:r>
      <w:r w:rsidR="003221C2" w:rsidRPr="00EF38A7">
        <w:rPr>
          <w:rFonts w:cs="Tahoma"/>
          <w:b/>
          <w:color w:val="000000"/>
          <w:szCs w:val="24"/>
        </w:rPr>
        <w:t xml:space="preserve">.2. </w:t>
      </w:r>
      <w:r w:rsidR="00163F73" w:rsidRPr="00EF38A7">
        <w:rPr>
          <w:rFonts w:cs="Tahoma"/>
          <w:b/>
          <w:color w:val="000000"/>
          <w:szCs w:val="24"/>
        </w:rPr>
        <w:t>De la categoría de Trabajador Oficial</w:t>
      </w:r>
    </w:p>
    <w:p w14:paraId="2E4A7EFD" w14:textId="41A30197" w:rsidR="003221C2" w:rsidRPr="00EF38A7" w:rsidRDefault="003221C2" w:rsidP="00EF38A7">
      <w:pPr>
        <w:spacing w:line="276" w:lineRule="auto"/>
        <w:ind w:firstLine="709"/>
        <w:rPr>
          <w:rFonts w:cs="Tahoma"/>
          <w:szCs w:val="24"/>
          <w:lang w:val="es-CO"/>
        </w:rPr>
      </w:pPr>
      <w:r w:rsidRPr="00EF38A7">
        <w:rPr>
          <w:rFonts w:cs="Tahoma"/>
          <w:szCs w:val="24"/>
          <w:lang w:val="es-CO"/>
        </w:rPr>
        <w:tab/>
      </w:r>
    </w:p>
    <w:p w14:paraId="7AF66BC6" w14:textId="77777777" w:rsidR="003221C2" w:rsidRPr="00EF38A7" w:rsidRDefault="003221C2" w:rsidP="00EF38A7">
      <w:pPr>
        <w:spacing w:line="276" w:lineRule="auto"/>
        <w:ind w:firstLine="709"/>
        <w:rPr>
          <w:rFonts w:cs="Tahoma"/>
          <w:szCs w:val="24"/>
          <w:lang w:val="es-CO"/>
        </w:rPr>
      </w:pPr>
      <w:bookmarkStart w:id="5" w:name="_Hlk101852163"/>
      <w:r w:rsidRPr="00EF38A7">
        <w:rPr>
          <w:rFonts w:cs="Tahoma"/>
          <w:szCs w:val="24"/>
          <w:lang w:val="es-CO"/>
        </w:rPr>
        <w:t xml:space="preserve">Las entidades públicas fungen como verdaderas empleadoras en dos (2) específicos casos que han sido claramente y de antaño definidos por la constitución y las leyes, son ellos: </w:t>
      </w:r>
      <w:r w:rsidRPr="00EF38A7">
        <w:rPr>
          <w:rFonts w:cs="Tahoma"/>
          <w:b/>
          <w:szCs w:val="24"/>
          <w:lang w:val="es-CO"/>
        </w:rPr>
        <w:t>1)</w:t>
      </w:r>
      <w:r w:rsidRPr="00EF38A7">
        <w:rPr>
          <w:rFonts w:cs="Tahoma"/>
          <w:szCs w:val="24"/>
          <w:lang w:val="es-CO"/>
        </w:rPr>
        <w:t xml:space="preserve"> en vigencia de una relación laboral de orden legal y reglamentario (empleados públicos), </w:t>
      </w:r>
      <w:r w:rsidRPr="00EF38A7">
        <w:rPr>
          <w:rFonts w:cs="Tahoma"/>
          <w:b/>
          <w:szCs w:val="24"/>
          <w:lang w:val="es-CO"/>
        </w:rPr>
        <w:t>2)</w:t>
      </w:r>
      <w:r w:rsidRPr="00EF38A7">
        <w:rPr>
          <w:rFonts w:cs="Tahoma"/>
          <w:szCs w:val="24"/>
          <w:lang w:val="es-CO"/>
        </w:rPr>
        <w:t xml:space="preserve"> en virtud de la suscripción de un contrato de trabajo de carácter oficial (trabajadores oficiales).</w:t>
      </w:r>
    </w:p>
    <w:p w14:paraId="5A919027" w14:textId="77777777" w:rsidR="003221C2" w:rsidRPr="00EF38A7" w:rsidRDefault="003221C2" w:rsidP="00EF38A7">
      <w:pPr>
        <w:spacing w:line="276" w:lineRule="auto"/>
        <w:ind w:firstLine="709"/>
        <w:rPr>
          <w:rFonts w:cs="Tahoma"/>
          <w:szCs w:val="24"/>
          <w:lang w:val="es-CO"/>
        </w:rPr>
      </w:pPr>
    </w:p>
    <w:p w14:paraId="1D540083" w14:textId="0117C22C" w:rsidR="003221C2" w:rsidRPr="00EF38A7" w:rsidRDefault="003221C2" w:rsidP="00EF38A7">
      <w:pPr>
        <w:spacing w:line="276" w:lineRule="auto"/>
        <w:ind w:firstLine="709"/>
        <w:rPr>
          <w:rFonts w:cs="Tahoma"/>
          <w:szCs w:val="24"/>
          <w:lang w:val="es-CO"/>
        </w:rPr>
      </w:pPr>
      <w:r w:rsidRPr="00EF38A7">
        <w:rPr>
          <w:rFonts w:cs="Tahoma"/>
          <w:szCs w:val="24"/>
          <w:lang w:val="es-CO"/>
        </w:rPr>
        <w:t xml:space="preserve">En uno u otro caso, el marco legal aplicable será diferente, </w:t>
      </w:r>
      <w:r w:rsidR="00EE5892" w:rsidRPr="00EF38A7">
        <w:rPr>
          <w:rFonts w:cs="Tahoma"/>
          <w:szCs w:val="24"/>
          <w:lang w:val="es-CO"/>
        </w:rPr>
        <w:t>puesto que,</w:t>
      </w:r>
      <w:r w:rsidRPr="00EF38A7">
        <w:rPr>
          <w:rFonts w:cs="Tahoma"/>
          <w:szCs w:val="24"/>
          <w:lang w:val="es-CO"/>
        </w:rPr>
        <w:t xml:space="preserve"> en virtud de los efectos de aquella ficción legal, opera el elemento diferenciador que permite la distinción entre empleados públicos y trabajadores oficiales; eso sí, todos dentro del género de los “servidores públicos”</w:t>
      </w:r>
      <w:bookmarkEnd w:id="5"/>
      <w:r w:rsidRPr="00EF38A7">
        <w:rPr>
          <w:rFonts w:cs="Tahoma"/>
          <w:szCs w:val="24"/>
          <w:lang w:val="es-CO"/>
        </w:rPr>
        <w:t xml:space="preserve">, que, en términos generales, vienen siendo todos aquellos que prestan servicios personales de naturaleza laboral a la Administración Pública. </w:t>
      </w:r>
    </w:p>
    <w:p w14:paraId="3AA45AFC" w14:textId="77777777" w:rsidR="003221C2" w:rsidRPr="00EF38A7" w:rsidRDefault="003221C2" w:rsidP="00EF38A7">
      <w:pPr>
        <w:spacing w:line="276" w:lineRule="auto"/>
        <w:rPr>
          <w:rFonts w:cs="Tahoma"/>
          <w:szCs w:val="24"/>
          <w:lang w:val="es-CO"/>
        </w:rPr>
      </w:pPr>
    </w:p>
    <w:p w14:paraId="4B67ECF3" w14:textId="161F1F5B" w:rsidR="003221C2" w:rsidRPr="00EF38A7" w:rsidRDefault="003221C2" w:rsidP="00EF38A7">
      <w:pPr>
        <w:spacing w:line="276" w:lineRule="auto"/>
        <w:ind w:firstLine="709"/>
        <w:rPr>
          <w:rFonts w:cs="Tahoma"/>
          <w:szCs w:val="24"/>
          <w:lang w:val="es-CO"/>
        </w:rPr>
      </w:pPr>
      <w:r w:rsidRPr="00EF38A7">
        <w:rPr>
          <w:rFonts w:cs="Tahoma"/>
          <w:color w:val="111111"/>
          <w:szCs w:val="24"/>
          <w:shd w:val="clear" w:color="auto" w:fill="FFFFFF"/>
        </w:rPr>
        <w:t>A la luz del Decreto 3135 de 1968</w:t>
      </w:r>
      <w:r w:rsidRPr="00EF38A7">
        <w:rPr>
          <w:rFonts w:cs="Tahoma"/>
          <w:color w:val="111111"/>
          <w:szCs w:val="24"/>
          <w:shd w:val="clear" w:color="auto" w:fill="FFFFFF"/>
          <w:vertAlign w:val="superscript"/>
        </w:rPr>
        <w:footnoteReference w:id="1"/>
      </w:r>
      <w:r w:rsidRPr="00EF38A7">
        <w:rPr>
          <w:rFonts w:cs="Tahoma"/>
          <w:color w:val="111111"/>
          <w:szCs w:val="24"/>
          <w:shd w:val="clear" w:color="auto" w:fill="FFFFFF"/>
        </w:rPr>
        <w:t xml:space="preserve"> y de la Ley 11 de 1986 </w:t>
      </w:r>
      <w:r w:rsidR="00982006" w:rsidRPr="00EF38A7">
        <w:rPr>
          <w:rFonts w:cs="Tahoma"/>
          <w:color w:val="111111"/>
          <w:szCs w:val="24"/>
          <w:shd w:val="clear" w:color="auto" w:fill="FFFFFF"/>
        </w:rPr>
        <w:t>(</w:t>
      </w:r>
      <w:r w:rsidRPr="00EF38A7">
        <w:rPr>
          <w:rFonts w:cs="Tahoma"/>
          <w:color w:val="111111"/>
          <w:szCs w:val="24"/>
          <w:shd w:val="clear" w:color="auto" w:fill="FFFFFF"/>
        </w:rPr>
        <w:t>en lo que corresponde a empleados públicos del orden municipal</w:t>
      </w:r>
      <w:r w:rsidR="00982006" w:rsidRPr="00EF38A7">
        <w:rPr>
          <w:rFonts w:cs="Tahoma"/>
          <w:color w:val="111111"/>
          <w:szCs w:val="24"/>
          <w:shd w:val="clear" w:color="auto" w:fill="FFFFFF"/>
        </w:rPr>
        <w:t>)</w:t>
      </w:r>
      <w:r w:rsidRPr="00EF38A7">
        <w:rPr>
          <w:rFonts w:cs="Tahoma"/>
          <w:color w:val="111111"/>
          <w:szCs w:val="24"/>
          <w:shd w:val="clear" w:color="auto" w:fill="FFFFFF"/>
        </w:rPr>
        <w:t xml:space="preserve"> para establecer la condición de</w:t>
      </w:r>
      <w:r w:rsidR="00F860C8" w:rsidRPr="00EF38A7">
        <w:rPr>
          <w:rFonts w:cs="Tahoma"/>
          <w:color w:val="111111"/>
          <w:szCs w:val="24"/>
          <w:shd w:val="clear" w:color="auto" w:fill="FFFFFF"/>
        </w:rPr>
        <w:t xml:space="preserve"> </w:t>
      </w:r>
      <w:r w:rsidRPr="00EF38A7">
        <w:rPr>
          <w:rFonts w:cs="Tahoma"/>
          <w:color w:val="111111"/>
          <w:szCs w:val="24"/>
          <w:shd w:val="clear" w:color="auto" w:fill="FFFFFF"/>
        </w:rPr>
        <w:t>trabajador oficial se utilizan dos criterios:</w:t>
      </w:r>
      <w:r w:rsidR="00F860C8" w:rsidRPr="00EF38A7">
        <w:rPr>
          <w:rFonts w:cs="Tahoma"/>
          <w:color w:val="111111"/>
          <w:szCs w:val="24"/>
          <w:shd w:val="clear" w:color="auto" w:fill="FFFFFF"/>
        </w:rPr>
        <w:t xml:space="preserve"> </w:t>
      </w:r>
      <w:r w:rsidRPr="00EF38A7">
        <w:rPr>
          <w:rFonts w:cs="Tahoma"/>
          <w:b/>
          <w:bCs/>
          <w:i/>
          <w:iCs/>
          <w:szCs w:val="24"/>
          <w:shd w:val="clear" w:color="auto" w:fill="FFFFFF"/>
        </w:rPr>
        <w:t>el orgánico</w:t>
      </w:r>
      <w:r w:rsidRPr="00EF38A7">
        <w:rPr>
          <w:rFonts w:cs="Tahoma"/>
          <w:b/>
          <w:bCs/>
          <w:i/>
          <w:szCs w:val="24"/>
          <w:shd w:val="clear" w:color="auto" w:fill="FFFFFF"/>
        </w:rPr>
        <w:t>,</w:t>
      </w:r>
      <w:r w:rsidR="00F860C8" w:rsidRPr="00EF38A7">
        <w:rPr>
          <w:rFonts w:cs="Tahoma"/>
          <w:color w:val="111111"/>
          <w:szCs w:val="24"/>
          <w:shd w:val="clear" w:color="auto" w:fill="FFFFFF"/>
        </w:rPr>
        <w:t xml:space="preserve"> </w:t>
      </w:r>
      <w:r w:rsidRPr="00EF38A7">
        <w:rPr>
          <w:rFonts w:cs="Tahoma"/>
          <w:color w:val="111111"/>
          <w:szCs w:val="24"/>
          <w:shd w:val="clear" w:color="auto" w:fill="FFFFFF"/>
        </w:rPr>
        <w:t>(que mira a la entidad) que consiste en definir como trabajadores oficiales a quienes prestan sus servicios en las</w:t>
      </w:r>
      <w:r w:rsidR="00F860C8" w:rsidRPr="00EF38A7">
        <w:rPr>
          <w:rFonts w:cs="Tahoma"/>
          <w:color w:val="111111"/>
          <w:szCs w:val="24"/>
          <w:shd w:val="clear" w:color="auto" w:fill="FFFFFF"/>
        </w:rPr>
        <w:t xml:space="preserve"> </w:t>
      </w:r>
      <w:r w:rsidRPr="00EF38A7">
        <w:rPr>
          <w:rFonts w:cs="Tahoma"/>
          <w:b/>
          <w:bCs/>
          <w:szCs w:val="24"/>
          <w:shd w:val="clear" w:color="auto" w:fill="FFFFFF"/>
        </w:rPr>
        <w:t>Empresas Industriales y Comerciales del Estado de cualquier nivel</w:t>
      </w:r>
      <w:r w:rsidR="00F860C8" w:rsidRPr="00EF38A7">
        <w:rPr>
          <w:rFonts w:cs="Tahoma"/>
          <w:b/>
          <w:color w:val="111111"/>
          <w:szCs w:val="24"/>
          <w:shd w:val="clear" w:color="auto" w:fill="FFFFFF"/>
        </w:rPr>
        <w:t xml:space="preserve"> </w:t>
      </w:r>
      <w:r w:rsidRPr="00EF38A7">
        <w:rPr>
          <w:rFonts w:cs="Tahoma"/>
          <w:color w:val="111111"/>
          <w:szCs w:val="24"/>
          <w:shd w:val="clear" w:color="auto" w:fill="FFFFFF"/>
        </w:rPr>
        <w:t xml:space="preserve">y sin contar para nada las funciones asignadas al respectivo organismo, con excepción de aquellos que desempeñen cargos de dirección y confianza, cuando así se señale en los estatutos de dichas entidades, y, de otra </w:t>
      </w:r>
      <w:r w:rsidR="00910154" w:rsidRPr="00EF38A7">
        <w:rPr>
          <w:rFonts w:cs="Tahoma"/>
          <w:color w:val="111111"/>
          <w:szCs w:val="24"/>
          <w:shd w:val="clear" w:color="auto" w:fill="FFFFFF"/>
        </w:rPr>
        <w:t>parte,</w:t>
      </w:r>
      <w:r w:rsidR="00910154" w:rsidRPr="00EF38A7">
        <w:rPr>
          <w:rFonts w:cs="Tahoma"/>
          <w:b/>
          <w:bCs/>
          <w:i/>
          <w:iCs/>
          <w:szCs w:val="24"/>
          <w:shd w:val="clear" w:color="auto" w:fill="FFFFFF"/>
        </w:rPr>
        <w:t xml:space="preserve"> el</w:t>
      </w:r>
      <w:r w:rsidRPr="00EF38A7">
        <w:rPr>
          <w:rFonts w:cs="Tahoma"/>
          <w:b/>
          <w:bCs/>
          <w:i/>
          <w:iCs/>
          <w:szCs w:val="24"/>
          <w:shd w:val="clear" w:color="auto" w:fill="FFFFFF"/>
        </w:rPr>
        <w:t xml:space="preserve"> funcional </w:t>
      </w:r>
      <w:r w:rsidRPr="00EF38A7">
        <w:rPr>
          <w:rFonts w:cs="Tahoma"/>
          <w:color w:val="111111"/>
          <w:szCs w:val="24"/>
          <w:shd w:val="clear" w:color="auto" w:fill="FFFFFF"/>
        </w:rPr>
        <w:t xml:space="preserve"> (que pone la mirada en las funciones) y que otorga esa condición a quienes en los establecimientos públicos, superintendencias, ministerios o departamentos administrativos y sus equivalentes en el ámbito territorial o distrital</w:t>
      </w:r>
      <w:r w:rsidR="00F860C8" w:rsidRPr="00EF38A7">
        <w:rPr>
          <w:rFonts w:cs="Tahoma"/>
          <w:color w:val="111111"/>
          <w:szCs w:val="24"/>
          <w:shd w:val="clear" w:color="auto" w:fill="FFFFFF"/>
        </w:rPr>
        <w:t xml:space="preserve"> </w:t>
      </w:r>
      <w:r w:rsidRPr="00EF38A7">
        <w:rPr>
          <w:rFonts w:cs="Tahoma"/>
          <w:bCs/>
          <w:szCs w:val="24"/>
          <w:shd w:val="clear" w:color="auto" w:fill="FFFFFF"/>
        </w:rPr>
        <w:t>ejecutan labores</w:t>
      </w:r>
      <w:r w:rsidR="00910154" w:rsidRPr="00EF38A7">
        <w:rPr>
          <w:rFonts w:cs="Tahoma"/>
          <w:color w:val="111111"/>
          <w:szCs w:val="24"/>
          <w:shd w:val="clear" w:color="auto" w:fill="FFFFFF"/>
        </w:rPr>
        <w:t xml:space="preserve"> </w:t>
      </w:r>
      <w:r w:rsidRPr="00EF38A7">
        <w:rPr>
          <w:rFonts w:cs="Tahoma"/>
          <w:color w:val="111111"/>
          <w:szCs w:val="24"/>
          <w:shd w:val="clear" w:color="auto" w:fill="FFFFFF"/>
        </w:rPr>
        <w:t>relacionadas con la construcción y sostenimiento de obras públicas</w:t>
      </w:r>
      <w:r w:rsidR="00910154" w:rsidRPr="00EF38A7">
        <w:rPr>
          <w:rFonts w:cs="Tahoma"/>
          <w:color w:val="111111"/>
          <w:szCs w:val="24"/>
          <w:shd w:val="clear" w:color="auto" w:fill="FFFFFF"/>
        </w:rPr>
        <w:t xml:space="preserve">, tal como preceptúa el </w:t>
      </w:r>
      <w:r w:rsidRPr="00EF38A7">
        <w:rPr>
          <w:rFonts w:cs="Tahoma"/>
          <w:szCs w:val="24"/>
          <w:lang w:val="es-CO"/>
        </w:rPr>
        <w:t>artículo 42 de la Ley 11 de 1986</w:t>
      </w:r>
      <w:r w:rsidRPr="00EF38A7">
        <w:rPr>
          <w:rFonts w:cs="Tahoma"/>
          <w:szCs w:val="24"/>
          <w:vertAlign w:val="superscript"/>
          <w:lang w:val="es-CO"/>
        </w:rPr>
        <w:footnoteReference w:id="2"/>
      </w:r>
      <w:r w:rsidRPr="00EF38A7">
        <w:rPr>
          <w:rFonts w:cs="Tahoma"/>
          <w:szCs w:val="24"/>
          <w:lang w:val="es-CO"/>
        </w:rPr>
        <w:t xml:space="preserve">, </w:t>
      </w:r>
      <w:r w:rsidR="00910154" w:rsidRPr="00EF38A7">
        <w:rPr>
          <w:rFonts w:cs="Tahoma"/>
          <w:szCs w:val="24"/>
          <w:lang w:val="es-CO"/>
        </w:rPr>
        <w:t xml:space="preserve">respecto de los </w:t>
      </w:r>
      <w:r w:rsidRPr="00EF38A7">
        <w:rPr>
          <w:rFonts w:cs="Tahoma"/>
          <w:szCs w:val="24"/>
          <w:lang w:val="es-CO"/>
        </w:rPr>
        <w:t>trabajadores oficiales, en el orden municipal</w:t>
      </w:r>
      <w:r w:rsidR="00230A4A" w:rsidRPr="00EF38A7">
        <w:rPr>
          <w:rFonts w:cs="Tahoma"/>
          <w:szCs w:val="24"/>
          <w:lang w:val="es-CO"/>
        </w:rPr>
        <w:t>.</w:t>
      </w:r>
    </w:p>
    <w:p w14:paraId="4302A42D" w14:textId="77777777" w:rsidR="002A19C0" w:rsidRPr="00EF38A7" w:rsidRDefault="002A19C0" w:rsidP="00EF38A7">
      <w:pPr>
        <w:spacing w:line="276" w:lineRule="auto"/>
        <w:ind w:firstLine="709"/>
        <w:rPr>
          <w:rFonts w:cs="Tahoma"/>
          <w:color w:val="000000"/>
          <w:szCs w:val="24"/>
          <w:shd w:val="clear" w:color="auto" w:fill="FFFFFF"/>
        </w:rPr>
      </w:pPr>
    </w:p>
    <w:p w14:paraId="25033F78" w14:textId="77777777" w:rsidR="005D3995" w:rsidRPr="00EF38A7" w:rsidRDefault="005D3995" w:rsidP="00EF38A7">
      <w:pPr>
        <w:spacing w:line="276" w:lineRule="auto"/>
        <w:ind w:firstLine="708"/>
        <w:rPr>
          <w:rFonts w:cs="Tahoma"/>
          <w:iCs/>
          <w:szCs w:val="24"/>
        </w:rPr>
      </w:pPr>
    </w:p>
    <w:p w14:paraId="1C1E9F2C" w14:textId="6B4181B9" w:rsidR="003221C2" w:rsidRPr="00EF38A7" w:rsidRDefault="00230A4A" w:rsidP="00EF38A7">
      <w:pPr>
        <w:pStyle w:val="Prrafodelista"/>
        <w:numPr>
          <w:ilvl w:val="1"/>
          <w:numId w:val="5"/>
        </w:numPr>
        <w:spacing w:line="276" w:lineRule="auto"/>
        <w:rPr>
          <w:rStyle w:val="normaltextrun"/>
          <w:rFonts w:cs="Tahoma"/>
          <w:b/>
          <w:bCs/>
          <w:color w:val="000000"/>
          <w:szCs w:val="24"/>
        </w:rPr>
      </w:pPr>
      <w:r w:rsidRPr="00EF38A7">
        <w:rPr>
          <w:rStyle w:val="normaltextrun"/>
          <w:rFonts w:cs="Tahoma"/>
          <w:b/>
          <w:bCs/>
          <w:color w:val="000000"/>
          <w:szCs w:val="24"/>
        </w:rPr>
        <w:t>C</w:t>
      </w:r>
      <w:r w:rsidR="0066252A" w:rsidRPr="00EF38A7">
        <w:rPr>
          <w:rStyle w:val="normaltextrun"/>
          <w:rFonts w:cs="Tahoma"/>
          <w:b/>
          <w:bCs/>
          <w:color w:val="000000"/>
          <w:szCs w:val="24"/>
        </w:rPr>
        <w:t>aso concreto.</w:t>
      </w:r>
    </w:p>
    <w:p w14:paraId="07DF1150" w14:textId="73E7D4BC" w:rsidR="009E14FC" w:rsidRPr="00EF38A7" w:rsidRDefault="009E14FC" w:rsidP="00EF38A7">
      <w:pPr>
        <w:spacing w:line="276" w:lineRule="auto"/>
        <w:rPr>
          <w:rFonts w:cs="Tahoma"/>
          <w:b/>
          <w:bCs/>
          <w:szCs w:val="24"/>
        </w:rPr>
      </w:pPr>
    </w:p>
    <w:p w14:paraId="7ECE6F31" w14:textId="09709621" w:rsidR="00783FBD" w:rsidRPr="00EF38A7" w:rsidRDefault="006C0A86" w:rsidP="00EF38A7">
      <w:pPr>
        <w:spacing w:line="276" w:lineRule="auto"/>
        <w:ind w:firstLine="708"/>
        <w:rPr>
          <w:rFonts w:cs="Tahoma"/>
          <w:szCs w:val="24"/>
          <w:lang w:val="es-CO"/>
        </w:rPr>
      </w:pPr>
      <w:r w:rsidRPr="00EF38A7">
        <w:rPr>
          <w:rFonts w:cs="Tahoma"/>
          <w:szCs w:val="24"/>
        </w:rPr>
        <w:t xml:space="preserve">Con el fin de acreditar las circunstancias fácticas narradas en la demanda, el demandante llamó a declarar al señor </w:t>
      </w:r>
      <w:r w:rsidRPr="00EF38A7">
        <w:rPr>
          <w:rFonts w:cs="Tahoma"/>
          <w:szCs w:val="24"/>
          <w:lang w:val="es-CO"/>
        </w:rPr>
        <w:t>Luis Enrique Zapata</w:t>
      </w:r>
      <w:r w:rsidR="00E82BDE" w:rsidRPr="00EF38A7">
        <w:rPr>
          <w:rFonts w:cs="Tahoma"/>
          <w:szCs w:val="24"/>
          <w:lang w:val="es-CO"/>
        </w:rPr>
        <w:t xml:space="preserve">, </w:t>
      </w:r>
      <w:r w:rsidR="00962441" w:rsidRPr="00EF38A7">
        <w:rPr>
          <w:rFonts w:cs="Tahoma"/>
          <w:szCs w:val="24"/>
          <w:lang w:val="es-CO"/>
        </w:rPr>
        <w:t xml:space="preserve">quien manifestó que fue </w:t>
      </w:r>
      <w:r w:rsidR="00E82BDE" w:rsidRPr="00EF38A7">
        <w:rPr>
          <w:rFonts w:cs="Tahoma"/>
          <w:szCs w:val="24"/>
          <w:lang w:val="es-CO"/>
        </w:rPr>
        <w:t>compañero de trabajo del demandante</w:t>
      </w:r>
      <w:r w:rsidR="00962441" w:rsidRPr="00EF38A7">
        <w:rPr>
          <w:rFonts w:cs="Tahoma"/>
          <w:szCs w:val="24"/>
          <w:lang w:val="es-CO"/>
        </w:rPr>
        <w:t xml:space="preserve"> </w:t>
      </w:r>
      <w:r w:rsidR="009A7F53" w:rsidRPr="00EF38A7">
        <w:rPr>
          <w:rFonts w:cs="Tahoma"/>
          <w:szCs w:val="24"/>
          <w:lang w:val="es-CO"/>
        </w:rPr>
        <w:t>en la misma cuadrilla el año 2015</w:t>
      </w:r>
      <w:r w:rsidR="00962441" w:rsidRPr="00EF38A7">
        <w:rPr>
          <w:rFonts w:cs="Tahoma"/>
          <w:szCs w:val="24"/>
          <w:lang w:val="es-CO"/>
        </w:rPr>
        <w:t xml:space="preserve"> para la Secretaría de </w:t>
      </w:r>
      <w:r w:rsidR="00453CC7" w:rsidRPr="00EF38A7">
        <w:rPr>
          <w:rFonts w:cs="Tahoma"/>
          <w:szCs w:val="24"/>
          <w:lang w:val="es-CO"/>
        </w:rPr>
        <w:t>I</w:t>
      </w:r>
      <w:r w:rsidR="00962441" w:rsidRPr="00EF38A7">
        <w:rPr>
          <w:rFonts w:cs="Tahoma"/>
          <w:szCs w:val="24"/>
          <w:lang w:val="es-CO"/>
        </w:rPr>
        <w:t>nfraestructura del Municipio de Pereira</w:t>
      </w:r>
      <w:r w:rsidR="009F4CB1" w:rsidRPr="00EF38A7">
        <w:rPr>
          <w:rFonts w:cs="Tahoma"/>
          <w:szCs w:val="24"/>
          <w:lang w:val="es-CO"/>
        </w:rPr>
        <w:t xml:space="preserve">, </w:t>
      </w:r>
      <w:r w:rsidR="005A0171" w:rsidRPr="00EF38A7">
        <w:rPr>
          <w:rFonts w:cs="Tahoma"/>
          <w:szCs w:val="24"/>
          <w:lang w:val="es-CO"/>
        </w:rPr>
        <w:t>donde realizaban labores de construcción, mantenimiento</w:t>
      </w:r>
      <w:r w:rsidR="008E6F92" w:rsidRPr="00EF38A7">
        <w:rPr>
          <w:rFonts w:cs="Tahoma"/>
          <w:szCs w:val="24"/>
          <w:lang w:val="es-CO"/>
        </w:rPr>
        <w:t xml:space="preserve">, pintura y jardinería, </w:t>
      </w:r>
      <w:r w:rsidR="00A95A6A" w:rsidRPr="00EF38A7">
        <w:rPr>
          <w:rFonts w:cs="Tahoma"/>
          <w:szCs w:val="24"/>
          <w:lang w:val="es-CO"/>
        </w:rPr>
        <w:t>desde las 7:00 a.m. a 4:00 p.m.</w:t>
      </w:r>
      <w:r w:rsidR="008F1CBB" w:rsidRPr="00EF38A7">
        <w:rPr>
          <w:rFonts w:cs="Tahoma"/>
          <w:szCs w:val="24"/>
          <w:lang w:val="es-CO"/>
        </w:rPr>
        <w:t xml:space="preserve"> y los sábados hasta medio día</w:t>
      </w:r>
      <w:r w:rsidR="00D200F7" w:rsidRPr="00EF38A7">
        <w:rPr>
          <w:rFonts w:cs="Tahoma"/>
          <w:szCs w:val="24"/>
          <w:lang w:val="es-CO"/>
        </w:rPr>
        <w:t>;</w:t>
      </w:r>
      <w:r w:rsidR="00A95A6A" w:rsidRPr="00EF38A7">
        <w:rPr>
          <w:rFonts w:cs="Tahoma"/>
          <w:szCs w:val="24"/>
          <w:lang w:val="es-CO"/>
        </w:rPr>
        <w:t xml:space="preserve"> </w:t>
      </w:r>
      <w:r w:rsidR="00453CC7" w:rsidRPr="00EF38A7">
        <w:rPr>
          <w:rFonts w:cs="Tahoma"/>
          <w:szCs w:val="24"/>
          <w:lang w:val="es-CO"/>
        </w:rPr>
        <w:t xml:space="preserve">explicó </w:t>
      </w:r>
      <w:r w:rsidR="00D56CDB" w:rsidRPr="00EF38A7">
        <w:rPr>
          <w:rFonts w:cs="Tahoma"/>
          <w:szCs w:val="24"/>
          <w:lang w:val="es-CO"/>
        </w:rPr>
        <w:t xml:space="preserve">que todos los días se </w:t>
      </w:r>
      <w:r w:rsidR="00FB30A4" w:rsidRPr="00EF38A7">
        <w:rPr>
          <w:rFonts w:cs="Tahoma"/>
          <w:szCs w:val="24"/>
          <w:lang w:val="es-CO"/>
        </w:rPr>
        <w:t>reunían</w:t>
      </w:r>
      <w:r w:rsidR="00D56CDB" w:rsidRPr="00EF38A7">
        <w:rPr>
          <w:rFonts w:cs="Tahoma"/>
          <w:szCs w:val="24"/>
          <w:lang w:val="es-CO"/>
        </w:rPr>
        <w:t xml:space="preserve"> en “el vivero”</w:t>
      </w:r>
      <w:r w:rsidR="00FB30A4" w:rsidRPr="00EF38A7">
        <w:rPr>
          <w:rFonts w:cs="Tahoma"/>
          <w:szCs w:val="24"/>
          <w:lang w:val="es-CO"/>
        </w:rPr>
        <w:t xml:space="preserve">, lugar desde donde el supervisor </w:t>
      </w:r>
      <w:r w:rsidR="00143080" w:rsidRPr="00EF38A7">
        <w:rPr>
          <w:rFonts w:cs="Tahoma"/>
          <w:szCs w:val="24"/>
          <w:lang w:val="es-CO"/>
        </w:rPr>
        <w:t>y el director operativo (contratado</w:t>
      </w:r>
      <w:r w:rsidR="00C548C4" w:rsidRPr="00EF38A7">
        <w:rPr>
          <w:rFonts w:cs="Tahoma"/>
          <w:szCs w:val="24"/>
          <w:lang w:val="es-CO"/>
        </w:rPr>
        <w:t>s</w:t>
      </w:r>
      <w:r w:rsidR="00143080" w:rsidRPr="00EF38A7">
        <w:rPr>
          <w:rFonts w:cs="Tahoma"/>
          <w:szCs w:val="24"/>
          <w:lang w:val="es-CO"/>
        </w:rPr>
        <w:t xml:space="preserve"> por el Municipio de Pereira) </w:t>
      </w:r>
      <w:r w:rsidR="00FB30A4" w:rsidRPr="00EF38A7">
        <w:rPr>
          <w:rFonts w:cs="Tahoma"/>
          <w:szCs w:val="24"/>
          <w:lang w:val="es-CO"/>
        </w:rPr>
        <w:t>los repartía en cuadrillas, le</w:t>
      </w:r>
      <w:r w:rsidR="00143080" w:rsidRPr="00EF38A7">
        <w:rPr>
          <w:rFonts w:cs="Tahoma"/>
          <w:szCs w:val="24"/>
          <w:lang w:val="es-CO"/>
        </w:rPr>
        <w:t>s</w:t>
      </w:r>
      <w:r w:rsidR="00FB30A4" w:rsidRPr="00EF38A7">
        <w:rPr>
          <w:rFonts w:cs="Tahoma"/>
          <w:szCs w:val="24"/>
          <w:lang w:val="es-CO"/>
        </w:rPr>
        <w:t xml:space="preserve"> asignaba el lugar de trabajo</w:t>
      </w:r>
      <w:r w:rsidR="00A431F8" w:rsidRPr="00EF38A7">
        <w:rPr>
          <w:rFonts w:cs="Tahoma"/>
          <w:szCs w:val="24"/>
          <w:lang w:val="es-CO"/>
        </w:rPr>
        <w:t xml:space="preserve">, </w:t>
      </w:r>
      <w:r w:rsidR="00FB30A4" w:rsidRPr="00EF38A7">
        <w:rPr>
          <w:rFonts w:cs="Tahoma"/>
          <w:szCs w:val="24"/>
          <w:lang w:val="es-CO"/>
        </w:rPr>
        <w:t>las labores a ejecutar</w:t>
      </w:r>
      <w:r w:rsidR="00A431F8" w:rsidRPr="00EF38A7">
        <w:rPr>
          <w:rFonts w:cs="Tahoma"/>
          <w:szCs w:val="24"/>
          <w:lang w:val="es-CO"/>
        </w:rPr>
        <w:t xml:space="preserve"> y les hacía entrega de las herramientas de trabajo como machetes y guadañas</w:t>
      </w:r>
      <w:r w:rsidR="00B33451" w:rsidRPr="00EF38A7">
        <w:rPr>
          <w:rFonts w:cs="Tahoma"/>
          <w:szCs w:val="24"/>
          <w:lang w:val="es-CO"/>
        </w:rPr>
        <w:t xml:space="preserve">, independientemente si eran contratistas o </w:t>
      </w:r>
      <w:r w:rsidR="00B016E2" w:rsidRPr="00EF38A7">
        <w:rPr>
          <w:rFonts w:cs="Tahoma"/>
          <w:szCs w:val="24"/>
          <w:lang w:val="es-CO"/>
        </w:rPr>
        <w:t>personal de planta</w:t>
      </w:r>
      <w:r w:rsidR="008C4645" w:rsidRPr="00EF38A7">
        <w:rPr>
          <w:rFonts w:cs="Tahoma"/>
          <w:szCs w:val="24"/>
          <w:lang w:val="es-CO"/>
        </w:rPr>
        <w:t xml:space="preserve">. Adicionó </w:t>
      </w:r>
      <w:r w:rsidR="00783FBD" w:rsidRPr="00EF38A7">
        <w:rPr>
          <w:rFonts w:cs="Tahoma"/>
          <w:szCs w:val="24"/>
          <w:lang w:val="es-CO"/>
        </w:rPr>
        <w:t xml:space="preserve">que los remplazos eran asignados por el ente demandado y que no podían faltar a trabajar o ausentarse del lugar de trabajo sin el debido permiso del </w:t>
      </w:r>
      <w:bookmarkStart w:id="6" w:name="_Hlk97067584"/>
      <w:r w:rsidR="00783FBD" w:rsidRPr="00EF38A7">
        <w:rPr>
          <w:rFonts w:cs="Tahoma"/>
          <w:szCs w:val="24"/>
          <w:lang w:val="es-CO"/>
        </w:rPr>
        <w:t>jefe operativo</w:t>
      </w:r>
      <w:bookmarkEnd w:id="6"/>
      <w:r w:rsidR="001065C6" w:rsidRPr="00EF38A7">
        <w:rPr>
          <w:rFonts w:cs="Tahoma"/>
          <w:szCs w:val="24"/>
          <w:lang w:val="es-CO"/>
        </w:rPr>
        <w:t>, además que para solicitar citas m</w:t>
      </w:r>
      <w:r w:rsidR="00D200F7" w:rsidRPr="00EF38A7">
        <w:rPr>
          <w:rFonts w:cs="Tahoma"/>
          <w:szCs w:val="24"/>
          <w:lang w:val="es-CO"/>
        </w:rPr>
        <w:t>é</w:t>
      </w:r>
      <w:r w:rsidR="001065C6" w:rsidRPr="00EF38A7">
        <w:rPr>
          <w:rFonts w:cs="Tahoma"/>
          <w:szCs w:val="24"/>
          <w:lang w:val="es-CO"/>
        </w:rPr>
        <w:t xml:space="preserve">dicas debían poner de presente la respectiva constancia. </w:t>
      </w:r>
    </w:p>
    <w:p w14:paraId="527F4710" w14:textId="4F430201" w:rsidR="00F532E5" w:rsidRPr="00EF38A7" w:rsidRDefault="00F532E5" w:rsidP="00EF38A7">
      <w:pPr>
        <w:spacing w:line="276" w:lineRule="auto"/>
        <w:ind w:firstLine="708"/>
        <w:rPr>
          <w:rFonts w:cs="Tahoma"/>
          <w:szCs w:val="24"/>
          <w:lang w:val="es-CO"/>
        </w:rPr>
      </w:pPr>
    </w:p>
    <w:p w14:paraId="58B0B029" w14:textId="04A3042B" w:rsidR="00B33451" w:rsidRPr="00EF38A7" w:rsidRDefault="00C548C4" w:rsidP="00EF38A7">
      <w:pPr>
        <w:spacing w:line="276" w:lineRule="auto"/>
        <w:ind w:firstLine="708"/>
        <w:rPr>
          <w:rFonts w:cs="Tahoma"/>
          <w:szCs w:val="24"/>
          <w:lang w:val="es-CO"/>
        </w:rPr>
      </w:pPr>
      <w:r w:rsidRPr="00EF38A7">
        <w:rPr>
          <w:rFonts w:cs="Tahoma"/>
          <w:szCs w:val="24"/>
          <w:lang w:val="es-CO"/>
        </w:rPr>
        <w:t xml:space="preserve">Finalmente, </w:t>
      </w:r>
      <w:r w:rsidR="00B016E2" w:rsidRPr="00EF38A7">
        <w:rPr>
          <w:rFonts w:cs="Tahoma"/>
          <w:szCs w:val="24"/>
          <w:lang w:val="es-CO"/>
        </w:rPr>
        <w:t xml:space="preserve">refirió que la labor realizada era supervisada cada ocho días </w:t>
      </w:r>
      <w:r w:rsidRPr="00EF38A7">
        <w:rPr>
          <w:rFonts w:cs="Tahoma"/>
          <w:szCs w:val="24"/>
          <w:lang w:val="es-CO"/>
        </w:rPr>
        <w:t>por el director operativo y que el trabajador se desvinculó porque le finalizaron el contrato.</w:t>
      </w:r>
    </w:p>
    <w:p w14:paraId="3D14344E" w14:textId="77777777" w:rsidR="00453CC7" w:rsidRPr="00EF38A7" w:rsidRDefault="00453CC7" w:rsidP="00EF38A7">
      <w:pPr>
        <w:spacing w:line="276" w:lineRule="auto"/>
        <w:ind w:firstLine="708"/>
        <w:rPr>
          <w:rFonts w:cs="Tahoma"/>
          <w:szCs w:val="24"/>
          <w:lang w:val="es-CO"/>
        </w:rPr>
      </w:pPr>
    </w:p>
    <w:p w14:paraId="3419EBF8" w14:textId="5C623C64" w:rsidR="00DF09E3" w:rsidRPr="00EF38A7" w:rsidRDefault="00575D76" w:rsidP="00EF38A7">
      <w:pPr>
        <w:spacing w:line="276" w:lineRule="auto"/>
        <w:ind w:firstLine="708"/>
        <w:rPr>
          <w:rFonts w:cs="Tahoma"/>
          <w:szCs w:val="24"/>
          <w:lang w:val="es-CO"/>
        </w:rPr>
      </w:pPr>
      <w:r w:rsidRPr="00EF38A7">
        <w:rPr>
          <w:rFonts w:cs="Tahoma"/>
          <w:szCs w:val="24"/>
          <w:lang w:val="es-CO"/>
        </w:rPr>
        <w:t>Además de la referida prueba testimonial, obra en el proceso</w:t>
      </w:r>
      <w:r w:rsidR="00757CA0" w:rsidRPr="00EF38A7">
        <w:rPr>
          <w:rFonts w:cs="Tahoma"/>
          <w:szCs w:val="24"/>
          <w:lang w:val="es-CO"/>
        </w:rPr>
        <w:t>, el contrato de prestación de servicios No. 1758</w:t>
      </w:r>
      <w:r w:rsidR="003870EC" w:rsidRPr="00EF38A7">
        <w:rPr>
          <w:rStyle w:val="Refdenotaalpie"/>
          <w:rFonts w:cs="Tahoma"/>
          <w:szCs w:val="24"/>
          <w:lang w:val="es-CO"/>
        </w:rPr>
        <w:footnoteReference w:id="3"/>
      </w:r>
      <w:r w:rsidR="00DF09E3" w:rsidRPr="00EF38A7">
        <w:rPr>
          <w:rFonts w:cs="Tahoma"/>
          <w:szCs w:val="24"/>
          <w:lang w:val="es-CO"/>
        </w:rPr>
        <w:t xml:space="preserve">, cuyo objeto es </w:t>
      </w:r>
      <w:r w:rsidR="00DF09E3" w:rsidRPr="00EF38A7">
        <w:rPr>
          <w:rFonts w:cs="Tahoma"/>
          <w:i/>
          <w:iCs/>
          <w:szCs w:val="24"/>
          <w:lang w:val="es-CO"/>
        </w:rPr>
        <w:t>“</w:t>
      </w:r>
      <w:r w:rsidR="00DF09E3" w:rsidRPr="002D7A71">
        <w:rPr>
          <w:rFonts w:cs="Tahoma"/>
          <w:i/>
          <w:iCs/>
          <w:sz w:val="22"/>
          <w:szCs w:val="24"/>
          <w:lang w:val="es-CO"/>
        </w:rPr>
        <w:t xml:space="preserve">la prestación de servicios de apoyo en el desarrollo del proyecto implementación de servicios de apoyo en el desarrollo del proyecto </w:t>
      </w:r>
      <w:r w:rsidR="00D9286F" w:rsidRPr="002D7A71">
        <w:rPr>
          <w:rFonts w:cs="Tahoma"/>
          <w:i/>
          <w:iCs/>
          <w:sz w:val="22"/>
          <w:szCs w:val="24"/>
          <w:lang w:val="es-CO"/>
        </w:rPr>
        <w:t>implementación de programas de generación de empleo en el Municipio de Pereira</w:t>
      </w:r>
      <w:r w:rsidR="00D9286F" w:rsidRPr="00EF38A7">
        <w:rPr>
          <w:rFonts w:cs="Tahoma"/>
          <w:i/>
          <w:iCs/>
          <w:szCs w:val="24"/>
          <w:lang w:val="es-CO"/>
        </w:rPr>
        <w:t>”,</w:t>
      </w:r>
      <w:r w:rsidR="00D9286F" w:rsidRPr="00EF38A7">
        <w:rPr>
          <w:rFonts w:cs="Tahoma"/>
          <w:szCs w:val="24"/>
          <w:lang w:val="es-CO"/>
        </w:rPr>
        <w:t xml:space="preserve"> asimismo consigna, que el alcance de objeto se circunscribe a</w:t>
      </w:r>
      <w:r w:rsidR="008A5D92" w:rsidRPr="00EF38A7">
        <w:rPr>
          <w:rFonts w:cs="Tahoma"/>
          <w:szCs w:val="24"/>
          <w:lang w:val="es-CO"/>
        </w:rPr>
        <w:t xml:space="preserve"> prestar</w:t>
      </w:r>
      <w:r w:rsidR="00D9286F" w:rsidRPr="00EF38A7">
        <w:rPr>
          <w:rFonts w:cs="Tahoma"/>
          <w:szCs w:val="24"/>
          <w:lang w:val="es-CO"/>
        </w:rPr>
        <w:t xml:space="preserve"> </w:t>
      </w:r>
      <w:r w:rsidR="00D9286F" w:rsidRPr="002D7A71">
        <w:rPr>
          <w:rFonts w:cs="Tahoma"/>
          <w:iCs/>
          <w:szCs w:val="24"/>
          <w:lang w:val="es-CO"/>
        </w:rPr>
        <w:t>“</w:t>
      </w:r>
      <w:r w:rsidR="008A5D92" w:rsidRPr="002D7A71">
        <w:rPr>
          <w:rFonts w:cs="Tahoma"/>
          <w:i/>
          <w:iCs/>
          <w:sz w:val="22"/>
          <w:szCs w:val="24"/>
          <w:lang w:val="es-CO"/>
        </w:rPr>
        <w:t xml:space="preserve">apoyo a la Secretaría de infraestructura </w:t>
      </w:r>
      <w:r w:rsidR="00332F92" w:rsidRPr="002D7A71">
        <w:rPr>
          <w:rFonts w:cs="Tahoma"/>
          <w:i/>
          <w:iCs/>
          <w:sz w:val="22"/>
          <w:szCs w:val="24"/>
          <w:lang w:val="es-CO"/>
        </w:rPr>
        <w:t xml:space="preserve">en el desarrollo de labores de construcción y rehabilitación de pavimentos y andenes, </w:t>
      </w:r>
      <w:r w:rsidR="00F348F4" w:rsidRPr="002D7A71">
        <w:rPr>
          <w:rFonts w:cs="Tahoma"/>
          <w:i/>
          <w:iCs/>
          <w:sz w:val="22"/>
          <w:szCs w:val="24"/>
          <w:lang w:val="es-CO"/>
        </w:rPr>
        <w:t xml:space="preserve">además de </w:t>
      </w:r>
      <w:r w:rsidR="00124DAE" w:rsidRPr="002D7A71">
        <w:rPr>
          <w:rFonts w:cs="Tahoma"/>
          <w:i/>
          <w:iCs/>
          <w:sz w:val="22"/>
          <w:szCs w:val="24"/>
          <w:lang w:val="es-CO"/>
        </w:rPr>
        <w:t xml:space="preserve">construcción y rehabilitación de huellas, transversales, placa huella, actividades de estabilización de vías, y demás obras </w:t>
      </w:r>
      <w:r w:rsidR="00266B7F" w:rsidRPr="002D7A71">
        <w:rPr>
          <w:rFonts w:cs="Tahoma"/>
          <w:i/>
          <w:iCs/>
          <w:sz w:val="22"/>
          <w:szCs w:val="24"/>
          <w:lang w:val="es-CO"/>
        </w:rPr>
        <w:t>inscritas</w:t>
      </w:r>
      <w:r w:rsidR="00124DAE" w:rsidRPr="002D7A71">
        <w:rPr>
          <w:rFonts w:cs="Tahoma"/>
          <w:i/>
          <w:iCs/>
          <w:sz w:val="22"/>
          <w:szCs w:val="24"/>
          <w:lang w:val="es-CO"/>
        </w:rPr>
        <w:t xml:space="preserve"> dentro del Plan de Generación de Empleo </w:t>
      </w:r>
      <w:r w:rsidR="004A52D8" w:rsidRPr="002D7A71">
        <w:rPr>
          <w:rFonts w:cs="Tahoma"/>
          <w:i/>
          <w:iCs/>
          <w:sz w:val="22"/>
          <w:szCs w:val="24"/>
          <w:lang w:val="es-CO"/>
        </w:rPr>
        <w:t>2015</w:t>
      </w:r>
      <w:r w:rsidR="00791843" w:rsidRPr="00EF38A7">
        <w:rPr>
          <w:rFonts w:cs="Tahoma"/>
          <w:i/>
          <w:iCs/>
          <w:szCs w:val="24"/>
          <w:lang w:val="es-CO"/>
        </w:rPr>
        <w:t>”</w:t>
      </w:r>
      <w:r w:rsidR="00237FBF" w:rsidRPr="00EF38A7">
        <w:rPr>
          <w:rFonts w:cs="Tahoma"/>
          <w:i/>
          <w:iCs/>
          <w:szCs w:val="24"/>
          <w:lang w:val="es-CO"/>
        </w:rPr>
        <w:t xml:space="preserve">. </w:t>
      </w:r>
      <w:r w:rsidR="00237FBF" w:rsidRPr="00EF38A7">
        <w:rPr>
          <w:rFonts w:cs="Tahoma"/>
          <w:szCs w:val="24"/>
          <w:lang w:val="es-CO"/>
        </w:rPr>
        <w:t xml:space="preserve">Con un plazo de ejecución de </w:t>
      </w:r>
      <w:r w:rsidR="00B636E3" w:rsidRPr="00EF38A7">
        <w:rPr>
          <w:rFonts w:cs="Tahoma"/>
          <w:szCs w:val="24"/>
          <w:lang w:val="es-CO"/>
        </w:rPr>
        <w:t>8 meses pagaderos en 8 actas mensuales de $</w:t>
      </w:r>
      <w:r w:rsidR="004A69F9" w:rsidRPr="00EF38A7">
        <w:rPr>
          <w:rFonts w:cs="Tahoma"/>
          <w:szCs w:val="24"/>
          <w:lang w:val="es-CO"/>
        </w:rPr>
        <w:t>1.760.000 para un total de $14.080.000</w:t>
      </w:r>
      <w:r w:rsidR="00A03775" w:rsidRPr="00EF38A7">
        <w:rPr>
          <w:rFonts w:cs="Tahoma"/>
          <w:szCs w:val="24"/>
          <w:lang w:val="es-CO"/>
        </w:rPr>
        <w:t>, con lo que se constata que para su ejecución no se requería de m</w:t>
      </w:r>
      <w:r w:rsidR="000417F2" w:rsidRPr="00EF38A7">
        <w:rPr>
          <w:rFonts w:cs="Tahoma"/>
          <w:szCs w:val="24"/>
          <w:lang w:val="es-CO"/>
        </w:rPr>
        <w:t xml:space="preserve">ano de obra calificada, pues las tareas asignadas eran genéricas y poco detalladas. </w:t>
      </w:r>
    </w:p>
    <w:p w14:paraId="59C3C3D3" w14:textId="463C4A06" w:rsidR="004A69F9" w:rsidRPr="00EF38A7" w:rsidRDefault="004A69F9" w:rsidP="00EF38A7">
      <w:pPr>
        <w:spacing w:line="276" w:lineRule="auto"/>
        <w:ind w:firstLine="708"/>
        <w:rPr>
          <w:rFonts w:cs="Tahoma"/>
          <w:szCs w:val="24"/>
          <w:lang w:val="es-CO"/>
        </w:rPr>
      </w:pPr>
    </w:p>
    <w:p w14:paraId="11F08FE4" w14:textId="46406333" w:rsidR="004A69F9" w:rsidRPr="00EF38A7" w:rsidRDefault="004A69F9" w:rsidP="00EF38A7">
      <w:pPr>
        <w:spacing w:line="276" w:lineRule="auto"/>
        <w:ind w:firstLine="708"/>
        <w:rPr>
          <w:rFonts w:cs="Tahoma"/>
          <w:szCs w:val="24"/>
          <w:lang w:val="es-CO"/>
        </w:rPr>
      </w:pPr>
      <w:r w:rsidRPr="00EF38A7">
        <w:rPr>
          <w:rFonts w:cs="Tahoma"/>
          <w:szCs w:val="24"/>
          <w:lang w:val="es-CO"/>
        </w:rPr>
        <w:t>Del mismo modo, de con</w:t>
      </w:r>
      <w:r w:rsidR="0039792C" w:rsidRPr="00EF38A7">
        <w:rPr>
          <w:rFonts w:cs="Tahoma"/>
          <w:szCs w:val="24"/>
          <w:lang w:val="es-CO"/>
        </w:rPr>
        <w:t>formidad con el acta de inicio</w:t>
      </w:r>
      <w:r w:rsidR="0039792C" w:rsidRPr="00EF38A7">
        <w:rPr>
          <w:rStyle w:val="Refdenotaalpie"/>
          <w:rFonts w:cs="Tahoma"/>
          <w:szCs w:val="24"/>
          <w:lang w:val="es-CO"/>
        </w:rPr>
        <w:footnoteReference w:id="4"/>
      </w:r>
      <w:r w:rsidR="0039792C" w:rsidRPr="00EF38A7">
        <w:rPr>
          <w:rFonts w:cs="Tahoma"/>
          <w:szCs w:val="24"/>
          <w:lang w:val="es-CO"/>
        </w:rPr>
        <w:t xml:space="preserve"> el contrato se ejecutó desde el 20 de abril de 2015 hasta el 19 de diciembre de la m</w:t>
      </w:r>
      <w:r w:rsidR="00CE330C" w:rsidRPr="00EF38A7">
        <w:rPr>
          <w:rFonts w:cs="Tahoma"/>
          <w:szCs w:val="24"/>
          <w:lang w:val="es-CO"/>
        </w:rPr>
        <w:t>isma anualidad</w:t>
      </w:r>
      <w:r w:rsidR="00C51485" w:rsidRPr="00EF38A7">
        <w:rPr>
          <w:rFonts w:cs="Tahoma"/>
          <w:szCs w:val="24"/>
          <w:lang w:val="es-CO"/>
        </w:rPr>
        <w:t>, en atención al acta de terminación</w:t>
      </w:r>
      <w:r w:rsidR="00C51485" w:rsidRPr="00EF38A7">
        <w:rPr>
          <w:rStyle w:val="Refdenotaalpie"/>
          <w:rFonts w:cs="Tahoma"/>
          <w:szCs w:val="24"/>
          <w:lang w:val="es-CO"/>
        </w:rPr>
        <w:footnoteReference w:id="5"/>
      </w:r>
      <w:r w:rsidR="00266B7F" w:rsidRPr="00EF38A7">
        <w:rPr>
          <w:rFonts w:cs="Tahoma"/>
          <w:szCs w:val="24"/>
          <w:lang w:val="es-CO"/>
        </w:rPr>
        <w:t xml:space="preserve">, tal como </w:t>
      </w:r>
      <w:r w:rsidR="009752FF" w:rsidRPr="00EF38A7">
        <w:rPr>
          <w:rFonts w:cs="Tahoma"/>
          <w:szCs w:val="24"/>
          <w:lang w:val="es-CO"/>
        </w:rPr>
        <w:t>lo indicó la jueza.</w:t>
      </w:r>
    </w:p>
    <w:p w14:paraId="780E2DB3" w14:textId="52FC1BBF" w:rsidR="00760CFA" w:rsidRPr="00EF38A7" w:rsidRDefault="00760CFA" w:rsidP="00EF38A7">
      <w:pPr>
        <w:spacing w:line="276" w:lineRule="auto"/>
        <w:ind w:firstLine="708"/>
        <w:rPr>
          <w:rFonts w:cs="Tahoma"/>
          <w:szCs w:val="24"/>
          <w:lang w:val="es-CO"/>
        </w:rPr>
      </w:pPr>
    </w:p>
    <w:p w14:paraId="2CC141A2" w14:textId="55617B9D" w:rsidR="00760CFA" w:rsidRPr="00EF38A7" w:rsidRDefault="006078C3" w:rsidP="00EF38A7">
      <w:pPr>
        <w:spacing w:line="276" w:lineRule="auto"/>
        <w:ind w:firstLine="708"/>
        <w:rPr>
          <w:rFonts w:cs="Tahoma"/>
          <w:szCs w:val="24"/>
          <w:lang w:val="es-CO"/>
        </w:rPr>
      </w:pPr>
      <w:r w:rsidRPr="00EF38A7">
        <w:rPr>
          <w:rFonts w:cs="Tahoma"/>
          <w:szCs w:val="24"/>
          <w:lang w:val="es-CO"/>
        </w:rPr>
        <w:t>Aunado a lo anterior obran los informes de actividades del contrato de prestación de servicios</w:t>
      </w:r>
      <w:r w:rsidRPr="00EF38A7">
        <w:rPr>
          <w:rStyle w:val="Refdenotaalpie"/>
          <w:rFonts w:cs="Tahoma"/>
          <w:szCs w:val="24"/>
          <w:lang w:val="es-CO"/>
        </w:rPr>
        <w:footnoteReference w:id="6"/>
      </w:r>
      <w:r w:rsidR="00DE78EB" w:rsidRPr="00EF38A7">
        <w:rPr>
          <w:rFonts w:cs="Tahoma"/>
          <w:szCs w:val="24"/>
          <w:lang w:val="es-CO"/>
        </w:rPr>
        <w:t xml:space="preserve">, en los cuales se evidencia que el actor </w:t>
      </w:r>
      <w:r w:rsidR="00F65714" w:rsidRPr="00EF38A7">
        <w:rPr>
          <w:rFonts w:cs="Tahoma"/>
          <w:szCs w:val="24"/>
          <w:lang w:val="es-CO"/>
        </w:rPr>
        <w:t xml:space="preserve">prestó sus servicios por medio de </w:t>
      </w:r>
      <w:r w:rsidR="00DE78EB" w:rsidRPr="00EF38A7">
        <w:rPr>
          <w:rFonts w:cs="Tahoma"/>
          <w:szCs w:val="24"/>
          <w:lang w:val="es-CO"/>
        </w:rPr>
        <w:t>apoyó en la</w:t>
      </w:r>
      <w:r w:rsidR="00701E1C" w:rsidRPr="00EF38A7">
        <w:rPr>
          <w:rFonts w:cs="Tahoma"/>
          <w:szCs w:val="24"/>
          <w:lang w:val="es-CO"/>
        </w:rPr>
        <w:t xml:space="preserve">bores de construcción </w:t>
      </w:r>
      <w:r w:rsidR="009032DB" w:rsidRPr="00EF38A7">
        <w:rPr>
          <w:rFonts w:cs="Tahoma"/>
          <w:szCs w:val="24"/>
          <w:lang w:val="es-CO"/>
        </w:rPr>
        <w:t xml:space="preserve">en </w:t>
      </w:r>
      <w:r w:rsidR="00C65F09" w:rsidRPr="00EF38A7">
        <w:rPr>
          <w:rFonts w:cs="Tahoma"/>
          <w:szCs w:val="24"/>
          <w:lang w:val="es-CO"/>
        </w:rPr>
        <w:t>las casetas</w:t>
      </w:r>
      <w:r w:rsidR="00DE78EB" w:rsidRPr="00EF38A7">
        <w:rPr>
          <w:rFonts w:cs="Tahoma"/>
          <w:szCs w:val="24"/>
          <w:lang w:val="es-CO"/>
        </w:rPr>
        <w:t xml:space="preserve"> </w:t>
      </w:r>
      <w:r w:rsidR="00C867FC" w:rsidRPr="00EF38A7">
        <w:rPr>
          <w:rFonts w:cs="Tahoma"/>
          <w:szCs w:val="24"/>
          <w:lang w:val="es-CO"/>
        </w:rPr>
        <w:t>de</w:t>
      </w:r>
      <w:r w:rsidR="00701E1C" w:rsidRPr="00EF38A7">
        <w:rPr>
          <w:rFonts w:cs="Tahoma"/>
          <w:szCs w:val="24"/>
          <w:lang w:val="es-CO"/>
        </w:rPr>
        <w:t xml:space="preserve"> los </w:t>
      </w:r>
      <w:r w:rsidR="00DE78EB" w:rsidRPr="00EF38A7">
        <w:rPr>
          <w:rFonts w:cs="Tahoma"/>
          <w:szCs w:val="24"/>
          <w:lang w:val="es-CO"/>
        </w:rPr>
        <w:t>barrio</w:t>
      </w:r>
      <w:r w:rsidR="00701E1C" w:rsidRPr="00EF38A7">
        <w:rPr>
          <w:rFonts w:cs="Tahoma"/>
          <w:szCs w:val="24"/>
          <w:lang w:val="es-CO"/>
        </w:rPr>
        <w:t>s</w:t>
      </w:r>
      <w:r w:rsidR="00DE78EB" w:rsidRPr="00EF38A7">
        <w:rPr>
          <w:rFonts w:cs="Tahoma"/>
          <w:szCs w:val="24"/>
          <w:lang w:val="es-CO"/>
        </w:rPr>
        <w:t xml:space="preserve"> </w:t>
      </w:r>
      <w:r w:rsidR="00D200F7" w:rsidRPr="00EF38A7">
        <w:rPr>
          <w:rFonts w:cs="Tahoma"/>
          <w:szCs w:val="24"/>
          <w:lang w:val="es-CO"/>
        </w:rPr>
        <w:t>A</w:t>
      </w:r>
      <w:r w:rsidR="00DE78EB" w:rsidRPr="00EF38A7">
        <w:rPr>
          <w:rFonts w:cs="Tahoma"/>
          <w:szCs w:val="24"/>
          <w:lang w:val="es-CO"/>
        </w:rPr>
        <w:t>cuarela</w:t>
      </w:r>
      <w:r w:rsidR="009752FF" w:rsidRPr="00EF38A7">
        <w:rPr>
          <w:rFonts w:cs="Tahoma"/>
          <w:szCs w:val="24"/>
          <w:lang w:val="es-CO"/>
        </w:rPr>
        <w:t xml:space="preserve"> </w:t>
      </w:r>
      <w:r w:rsidR="00701E1C" w:rsidRPr="00EF38A7">
        <w:rPr>
          <w:rFonts w:cs="Tahoma"/>
          <w:szCs w:val="24"/>
          <w:lang w:val="es-CO"/>
        </w:rPr>
        <w:lastRenderedPageBreak/>
        <w:t xml:space="preserve">y las </w:t>
      </w:r>
      <w:r w:rsidR="00D200F7" w:rsidRPr="00EF38A7">
        <w:rPr>
          <w:rFonts w:cs="Tahoma"/>
          <w:szCs w:val="24"/>
          <w:lang w:val="es-CO"/>
        </w:rPr>
        <w:t>M</w:t>
      </w:r>
      <w:r w:rsidR="00701E1C" w:rsidRPr="00EF38A7">
        <w:rPr>
          <w:rFonts w:cs="Tahoma"/>
          <w:szCs w:val="24"/>
          <w:lang w:val="es-CO"/>
        </w:rPr>
        <w:t>ercedes</w:t>
      </w:r>
      <w:r w:rsidR="00121598" w:rsidRPr="00EF38A7">
        <w:rPr>
          <w:rFonts w:cs="Tahoma"/>
          <w:szCs w:val="24"/>
          <w:lang w:val="es-CO"/>
        </w:rPr>
        <w:t>, donde además recibía los materiales y coordinaba las labores preliminares de las obras</w:t>
      </w:r>
      <w:r w:rsidR="00C65F09" w:rsidRPr="00EF38A7">
        <w:rPr>
          <w:rFonts w:cs="Tahoma"/>
          <w:szCs w:val="24"/>
          <w:lang w:val="es-CO"/>
        </w:rPr>
        <w:t xml:space="preserve">, asimismo, </w:t>
      </w:r>
      <w:r w:rsidR="009032DB" w:rsidRPr="00EF38A7">
        <w:rPr>
          <w:rFonts w:cs="Tahoma"/>
          <w:szCs w:val="24"/>
          <w:lang w:val="es-CO"/>
        </w:rPr>
        <w:t xml:space="preserve">en la construcción de pavimento en el barrio </w:t>
      </w:r>
      <w:r w:rsidR="002D7A71" w:rsidRPr="00EF38A7">
        <w:rPr>
          <w:rFonts w:cs="Tahoma"/>
          <w:szCs w:val="24"/>
          <w:lang w:val="es-CO"/>
        </w:rPr>
        <w:t>Montelíbano</w:t>
      </w:r>
      <w:r w:rsidR="009032DB" w:rsidRPr="00EF38A7">
        <w:rPr>
          <w:rFonts w:cs="Tahoma"/>
          <w:szCs w:val="24"/>
          <w:lang w:val="es-CO"/>
        </w:rPr>
        <w:t xml:space="preserve"> </w:t>
      </w:r>
      <w:proofErr w:type="spellStart"/>
      <w:r w:rsidR="009032DB" w:rsidRPr="00EF38A7">
        <w:rPr>
          <w:rFonts w:cs="Tahoma"/>
          <w:szCs w:val="24"/>
          <w:lang w:val="es-CO"/>
        </w:rPr>
        <w:t>mz</w:t>
      </w:r>
      <w:proofErr w:type="spellEnd"/>
      <w:r w:rsidR="009032DB" w:rsidRPr="00EF38A7">
        <w:rPr>
          <w:rFonts w:cs="Tahoma"/>
          <w:szCs w:val="24"/>
          <w:lang w:val="es-CO"/>
        </w:rPr>
        <w:t xml:space="preserve"> 4 y 5</w:t>
      </w:r>
      <w:r w:rsidR="00D200F7" w:rsidRPr="00EF38A7">
        <w:rPr>
          <w:rFonts w:cs="Tahoma"/>
          <w:szCs w:val="24"/>
          <w:lang w:val="es-CO"/>
        </w:rPr>
        <w:t>;</w:t>
      </w:r>
      <w:r w:rsidR="00A161F4" w:rsidRPr="00EF38A7">
        <w:rPr>
          <w:rFonts w:cs="Tahoma"/>
          <w:szCs w:val="24"/>
          <w:lang w:val="es-CO"/>
        </w:rPr>
        <w:t xml:space="preserve"> por último, obra en el plenario </w:t>
      </w:r>
      <w:r w:rsidR="00DF2AAB" w:rsidRPr="00EF38A7">
        <w:rPr>
          <w:rFonts w:cs="Tahoma"/>
          <w:szCs w:val="24"/>
          <w:lang w:val="es-CO"/>
        </w:rPr>
        <w:t>evaluación de proveedores de servicios</w:t>
      </w:r>
      <w:r w:rsidR="00F65714" w:rsidRPr="00EF38A7">
        <w:rPr>
          <w:rStyle w:val="Refdenotaalpie"/>
          <w:rFonts w:cs="Tahoma"/>
          <w:szCs w:val="24"/>
          <w:lang w:val="es-CO"/>
        </w:rPr>
        <w:footnoteReference w:id="7"/>
      </w:r>
      <w:r w:rsidR="00DF2AAB" w:rsidRPr="00EF38A7">
        <w:rPr>
          <w:rFonts w:cs="Tahoma"/>
          <w:szCs w:val="24"/>
          <w:lang w:val="es-CO"/>
        </w:rPr>
        <w:t xml:space="preserve"> </w:t>
      </w:r>
      <w:r w:rsidR="00F65714" w:rsidRPr="00EF38A7">
        <w:rPr>
          <w:rFonts w:cs="Tahoma"/>
          <w:szCs w:val="24"/>
          <w:lang w:val="es-CO"/>
        </w:rPr>
        <w:t>donde se evidencia que en la totalidad del contrato el actor tuvo un desempeño excelente</w:t>
      </w:r>
      <w:r w:rsidR="00A161F4" w:rsidRPr="00EF38A7">
        <w:rPr>
          <w:rFonts w:cs="Tahoma"/>
          <w:szCs w:val="24"/>
          <w:lang w:val="es-CO"/>
        </w:rPr>
        <w:t>.</w:t>
      </w:r>
    </w:p>
    <w:p w14:paraId="3A41971D" w14:textId="014F1146" w:rsidR="00DF2AAB" w:rsidRPr="00EF38A7" w:rsidRDefault="00DF2AAB" w:rsidP="00EF38A7">
      <w:pPr>
        <w:spacing w:line="276" w:lineRule="auto"/>
        <w:ind w:firstLine="708"/>
        <w:rPr>
          <w:rFonts w:cs="Tahoma"/>
          <w:szCs w:val="24"/>
          <w:lang w:val="es-CO"/>
        </w:rPr>
      </w:pPr>
    </w:p>
    <w:p w14:paraId="1D2CA555" w14:textId="0D4F940D" w:rsidR="008F66AA" w:rsidRPr="00EF38A7" w:rsidRDefault="00083150" w:rsidP="00EF38A7">
      <w:pPr>
        <w:spacing w:line="276" w:lineRule="auto"/>
        <w:ind w:firstLine="708"/>
        <w:rPr>
          <w:rFonts w:cs="Tahoma"/>
          <w:szCs w:val="24"/>
          <w:lang w:val="es-CO"/>
        </w:rPr>
      </w:pPr>
      <w:r w:rsidRPr="00EF38A7">
        <w:rPr>
          <w:rFonts w:cs="Tahoma"/>
          <w:szCs w:val="24"/>
          <w:lang w:val="es-CO"/>
        </w:rPr>
        <w:t xml:space="preserve">De conformidad con lo expuesto, se concluye, que </w:t>
      </w:r>
      <w:r w:rsidR="00824D90" w:rsidRPr="00EF38A7">
        <w:rPr>
          <w:rFonts w:cs="Tahoma"/>
          <w:szCs w:val="24"/>
          <w:lang w:val="es-CO"/>
        </w:rPr>
        <w:t xml:space="preserve">el actor prestó sus servicios para el Municipio de Pereira, en labores dirigidas al </w:t>
      </w:r>
      <w:r w:rsidRPr="00EF38A7">
        <w:rPr>
          <w:rFonts w:cs="Tahoma"/>
          <w:szCs w:val="24"/>
          <w:lang w:val="es-CO"/>
        </w:rPr>
        <w:t>sostenimiento, mantenimiento y construcción de obras civiles</w:t>
      </w:r>
      <w:r w:rsidR="008131AD" w:rsidRPr="00EF38A7">
        <w:rPr>
          <w:rFonts w:cs="Tahoma"/>
          <w:szCs w:val="24"/>
          <w:lang w:val="es-CO"/>
        </w:rPr>
        <w:t>, como lo son la construcción de vías y casetas comunales a cargo de la secretaria de infraestructura</w:t>
      </w:r>
      <w:r w:rsidR="008F66AA" w:rsidRPr="00EF38A7">
        <w:rPr>
          <w:rFonts w:cs="Tahoma"/>
          <w:szCs w:val="24"/>
          <w:lang w:val="es-CO"/>
        </w:rPr>
        <w:t xml:space="preserve"> del ente demandado</w:t>
      </w:r>
      <w:r w:rsidR="00D200F7" w:rsidRPr="00EF38A7">
        <w:rPr>
          <w:rFonts w:cs="Tahoma"/>
          <w:szCs w:val="24"/>
          <w:lang w:val="es-CO"/>
        </w:rPr>
        <w:t>, p</w:t>
      </w:r>
      <w:r w:rsidR="008F66AA" w:rsidRPr="00EF38A7">
        <w:rPr>
          <w:rFonts w:cs="Tahoma"/>
          <w:szCs w:val="24"/>
          <w:lang w:val="es-CO"/>
        </w:rPr>
        <w:t xml:space="preserve">or lo que se acreditan </w:t>
      </w:r>
      <w:r w:rsidR="0084437A" w:rsidRPr="00EF38A7">
        <w:rPr>
          <w:rFonts w:cs="Tahoma"/>
          <w:szCs w:val="24"/>
          <w:lang w:val="es-CO"/>
        </w:rPr>
        <w:t>el factor funcional</w:t>
      </w:r>
      <w:r w:rsidR="008F66AA" w:rsidRPr="00EF38A7">
        <w:rPr>
          <w:rFonts w:cs="Tahoma"/>
          <w:szCs w:val="24"/>
          <w:lang w:val="es-CO"/>
        </w:rPr>
        <w:t xml:space="preserve"> para catalogar al actor como un trabajador oficial. </w:t>
      </w:r>
    </w:p>
    <w:p w14:paraId="32CE121F" w14:textId="77777777" w:rsidR="008F66AA" w:rsidRPr="00EF38A7" w:rsidRDefault="008F66AA" w:rsidP="00EF38A7">
      <w:pPr>
        <w:spacing w:line="276" w:lineRule="auto"/>
        <w:ind w:firstLine="708"/>
        <w:rPr>
          <w:rFonts w:cs="Tahoma"/>
          <w:szCs w:val="24"/>
          <w:lang w:val="es-CO"/>
        </w:rPr>
      </w:pPr>
    </w:p>
    <w:p w14:paraId="4920A712" w14:textId="4E0B095C" w:rsidR="008131AD" w:rsidRPr="00EF38A7" w:rsidRDefault="00594989" w:rsidP="00EF38A7">
      <w:pPr>
        <w:spacing w:line="276" w:lineRule="auto"/>
        <w:ind w:firstLine="708"/>
        <w:rPr>
          <w:rFonts w:cs="Tahoma"/>
          <w:szCs w:val="24"/>
          <w:lang w:val="es-CO"/>
        </w:rPr>
      </w:pPr>
      <w:r w:rsidRPr="00EF38A7">
        <w:rPr>
          <w:rFonts w:cs="Tahoma"/>
          <w:szCs w:val="24"/>
          <w:lang w:val="es-CO"/>
        </w:rPr>
        <w:t>Así las cosas, habiendo quedado demostrado, además, que los servicios se prestaron de manera personal, debe operar la presunción de existencia del contrato de trabajo, como quiera que la entidad no demostró que la actividad contratada se desarrollaba con plena autonomía e independencia del prestador de servicio; al contrario, lo acreditado con la prueba testimonial antes referida, es que dichos servicios se prestaron bajo la continuada dependencia y subordinación</w:t>
      </w:r>
      <w:r w:rsidR="00D61F9D" w:rsidRPr="00EF38A7">
        <w:rPr>
          <w:rFonts w:cs="Tahoma"/>
          <w:szCs w:val="24"/>
          <w:lang w:val="es-CO"/>
        </w:rPr>
        <w:t xml:space="preserve">, </w:t>
      </w:r>
      <w:r w:rsidR="006C6B5C" w:rsidRPr="00EF38A7">
        <w:rPr>
          <w:rFonts w:cs="Tahoma"/>
          <w:szCs w:val="24"/>
          <w:lang w:val="es-CO"/>
        </w:rPr>
        <w:t>desplegada a través del supervisor y jefe operativo</w:t>
      </w:r>
      <w:r w:rsidR="00D61F9D" w:rsidRPr="00EF38A7">
        <w:rPr>
          <w:rFonts w:cs="Tahoma"/>
          <w:szCs w:val="24"/>
          <w:lang w:val="es-CO"/>
        </w:rPr>
        <w:t>, por medio de acciones como la imposición diaria de funciones,</w:t>
      </w:r>
      <w:r w:rsidR="00805090" w:rsidRPr="00EF38A7">
        <w:rPr>
          <w:rFonts w:cs="Tahoma"/>
          <w:szCs w:val="24"/>
          <w:lang w:val="es-CO"/>
        </w:rPr>
        <w:t xml:space="preserve"> </w:t>
      </w:r>
      <w:r w:rsidR="00190C02" w:rsidRPr="00EF38A7">
        <w:rPr>
          <w:rFonts w:cs="Tahoma"/>
          <w:szCs w:val="24"/>
          <w:lang w:val="es-CO"/>
        </w:rPr>
        <w:t xml:space="preserve">cumplimiento de un riguroso horario, </w:t>
      </w:r>
      <w:r w:rsidR="00921645" w:rsidRPr="00EF38A7">
        <w:rPr>
          <w:rFonts w:cs="Tahoma"/>
          <w:szCs w:val="24"/>
          <w:lang w:val="es-CO"/>
        </w:rPr>
        <w:t xml:space="preserve">asignación del lugar de trabajo, </w:t>
      </w:r>
      <w:r w:rsidR="00805090" w:rsidRPr="00EF38A7">
        <w:rPr>
          <w:rFonts w:cs="Tahoma"/>
          <w:szCs w:val="24"/>
          <w:lang w:val="es-CO"/>
        </w:rPr>
        <w:t xml:space="preserve">solicitud de permisos para ausentarse, la </w:t>
      </w:r>
      <w:r w:rsidR="00B51773" w:rsidRPr="00EF38A7">
        <w:rPr>
          <w:rFonts w:cs="Tahoma"/>
          <w:szCs w:val="24"/>
          <w:lang w:val="es-CO"/>
        </w:rPr>
        <w:t xml:space="preserve">imposibilidad de ejecutar las funciones a través de terceros, entre otras. </w:t>
      </w:r>
    </w:p>
    <w:p w14:paraId="4D5E8553" w14:textId="3E2D996B" w:rsidR="00B51773" w:rsidRPr="00EF38A7" w:rsidRDefault="00B51773" w:rsidP="00EF38A7">
      <w:pPr>
        <w:spacing w:line="276" w:lineRule="auto"/>
        <w:ind w:firstLine="708"/>
        <w:rPr>
          <w:rFonts w:cs="Tahoma"/>
          <w:szCs w:val="24"/>
          <w:lang w:val="es-CO"/>
        </w:rPr>
      </w:pPr>
    </w:p>
    <w:p w14:paraId="766376A8" w14:textId="585E5173" w:rsidR="00B51773" w:rsidRPr="00EF38A7" w:rsidRDefault="00B51773" w:rsidP="00EF38A7">
      <w:pPr>
        <w:spacing w:line="276" w:lineRule="auto"/>
        <w:ind w:firstLine="708"/>
        <w:rPr>
          <w:rFonts w:cs="Tahoma"/>
          <w:szCs w:val="24"/>
          <w:lang w:val="es-CO"/>
        </w:rPr>
      </w:pPr>
      <w:r w:rsidRPr="00EF38A7">
        <w:rPr>
          <w:rFonts w:cs="Tahoma"/>
          <w:szCs w:val="24"/>
          <w:lang w:val="es-CO"/>
        </w:rPr>
        <w:t xml:space="preserve">Aunado al elemento de la remuneración </w:t>
      </w:r>
      <w:r w:rsidR="00181719" w:rsidRPr="00EF38A7">
        <w:rPr>
          <w:rFonts w:cs="Tahoma"/>
          <w:szCs w:val="24"/>
          <w:lang w:val="es-CO"/>
        </w:rPr>
        <w:t xml:space="preserve">de conformidad con los argumentos expresados por la a-quo. </w:t>
      </w:r>
    </w:p>
    <w:p w14:paraId="35679C18" w14:textId="62DC0D19" w:rsidR="00181719" w:rsidRPr="00EF38A7" w:rsidRDefault="00181719" w:rsidP="00EF38A7">
      <w:pPr>
        <w:spacing w:line="276" w:lineRule="auto"/>
        <w:ind w:firstLine="708"/>
        <w:rPr>
          <w:rFonts w:cs="Tahoma"/>
          <w:szCs w:val="24"/>
          <w:lang w:val="es-CO"/>
        </w:rPr>
      </w:pPr>
    </w:p>
    <w:p w14:paraId="2EEF63C1" w14:textId="03838C20" w:rsidR="00181719" w:rsidRPr="00EF38A7" w:rsidRDefault="00181719" w:rsidP="00EF38A7">
      <w:pPr>
        <w:spacing w:line="276" w:lineRule="auto"/>
        <w:ind w:firstLine="708"/>
        <w:rPr>
          <w:rFonts w:cs="Tahoma"/>
          <w:szCs w:val="24"/>
          <w:lang w:val="es-CO"/>
        </w:rPr>
      </w:pPr>
      <w:r w:rsidRPr="00EF38A7">
        <w:rPr>
          <w:rFonts w:cs="Tahoma"/>
          <w:szCs w:val="24"/>
          <w:lang w:val="es-CO"/>
        </w:rPr>
        <w:t xml:space="preserve">Ahora, se duele el Municipio de que el contrato estuvo inmerso en los presupuestos de contratación establecidos en </w:t>
      </w:r>
      <w:r w:rsidR="00EB39F1" w:rsidRPr="00EF38A7">
        <w:rPr>
          <w:rFonts w:cs="Tahoma"/>
          <w:szCs w:val="24"/>
          <w:lang w:val="es-CO"/>
        </w:rPr>
        <w:t xml:space="preserve">el artículo 32 de la Ley </w:t>
      </w:r>
      <w:r w:rsidR="007741B9" w:rsidRPr="00EF38A7">
        <w:rPr>
          <w:rFonts w:cs="Tahoma"/>
          <w:szCs w:val="24"/>
          <w:lang w:val="es-CO"/>
        </w:rPr>
        <w:t>8</w:t>
      </w:r>
      <w:r w:rsidR="00EB39F1" w:rsidRPr="00EF38A7">
        <w:rPr>
          <w:rFonts w:cs="Tahoma"/>
          <w:szCs w:val="24"/>
          <w:lang w:val="es-CO"/>
        </w:rPr>
        <w:t xml:space="preserve">0 de 1993, especialmente por la corta duración del contrato (8 meses), empero, no debe perderse de vista que la misma disposición regla que se puede acudir a esta modalidad de contratación cuando se requieran conocimiento especializados o </w:t>
      </w:r>
      <w:r w:rsidR="00FE0D52" w:rsidRPr="00EF38A7">
        <w:rPr>
          <w:rFonts w:cs="Tahoma"/>
          <w:szCs w:val="24"/>
          <w:lang w:val="es-CO"/>
        </w:rPr>
        <w:t xml:space="preserve">cuando no puedan realizarse con el personal de planta, hechos que no fueron </w:t>
      </w:r>
      <w:r w:rsidR="00D200F7" w:rsidRPr="00EF38A7">
        <w:rPr>
          <w:rFonts w:cs="Tahoma"/>
          <w:szCs w:val="24"/>
          <w:lang w:val="es-CO"/>
        </w:rPr>
        <w:t>probados</w:t>
      </w:r>
      <w:r w:rsidR="00FE0D52" w:rsidRPr="00EF38A7">
        <w:rPr>
          <w:rFonts w:cs="Tahoma"/>
          <w:szCs w:val="24"/>
          <w:lang w:val="es-CO"/>
        </w:rPr>
        <w:t xml:space="preserve"> por el ente demandado, ya que</w:t>
      </w:r>
      <w:r w:rsidR="00200EEF" w:rsidRPr="00EF38A7">
        <w:rPr>
          <w:rFonts w:cs="Tahoma"/>
          <w:szCs w:val="24"/>
          <w:lang w:val="es-CO"/>
        </w:rPr>
        <w:t>,</w:t>
      </w:r>
      <w:r w:rsidR="00FE0D52" w:rsidRPr="00EF38A7">
        <w:rPr>
          <w:rFonts w:cs="Tahoma"/>
          <w:szCs w:val="24"/>
          <w:lang w:val="es-CO"/>
        </w:rPr>
        <w:t xml:space="preserve"> como se expuso</w:t>
      </w:r>
      <w:r w:rsidR="00200EEF" w:rsidRPr="00EF38A7">
        <w:rPr>
          <w:rFonts w:cs="Tahoma"/>
          <w:szCs w:val="24"/>
          <w:lang w:val="es-CO"/>
        </w:rPr>
        <w:t>,</w:t>
      </w:r>
      <w:r w:rsidR="00FE0D52" w:rsidRPr="00EF38A7">
        <w:rPr>
          <w:rFonts w:cs="Tahoma"/>
          <w:szCs w:val="24"/>
          <w:lang w:val="es-CO"/>
        </w:rPr>
        <w:t xml:space="preserve"> el contrato de prestación de servicios conceptuaba unas funciones genéricas y poco detalladas</w:t>
      </w:r>
      <w:r w:rsidR="00200EEF" w:rsidRPr="00EF38A7">
        <w:rPr>
          <w:rFonts w:cs="Tahoma"/>
          <w:szCs w:val="24"/>
          <w:lang w:val="es-CO"/>
        </w:rPr>
        <w:t>. A</w:t>
      </w:r>
      <w:r w:rsidR="00FE0D52" w:rsidRPr="00EF38A7">
        <w:rPr>
          <w:rFonts w:cs="Tahoma"/>
          <w:szCs w:val="24"/>
          <w:lang w:val="es-CO"/>
        </w:rPr>
        <w:t xml:space="preserve">simismo, observado el objeto del contrato, es claro que el mismo no se dirigió a suplir un déficit en la planta de personal, sino a </w:t>
      </w:r>
      <w:r w:rsidR="00414B7B" w:rsidRPr="00EF38A7">
        <w:rPr>
          <w:rFonts w:cs="Tahoma"/>
          <w:szCs w:val="24"/>
          <w:lang w:val="es-CO"/>
        </w:rPr>
        <w:t>la “</w:t>
      </w:r>
      <w:r w:rsidR="00414B7B" w:rsidRPr="002D7A71">
        <w:rPr>
          <w:rFonts w:cs="Tahoma"/>
          <w:i/>
          <w:iCs/>
          <w:sz w:val="22"/>
          <w:szCs w:val="24"/>
          <w:lang w:val="es-CO"/>
        </w:rPr>
        <w:t>implementación de programas de generación de empleo</w:t>
      </w:r>
      <w:r w:rsidR="00414B7B" w:rsidRPr="00EF38A7">
        <w:rPr>
          <w:rFonts w:cs="Tahoma"/>
          <w:i/>
          <w:iCs/>
          <w:szCs w:val="24"/>
          <w:lang w:val="es-CO"/>
        </w:rPr>
        <w:t xml:space="preserve">”, </w:t>
      </w:r>
      <w:r w:rsidR="00414B7B" w:rsidRPr="00EF38A7">
        <w:rPr>
          <w:rFonts w:cs="Tahoma"/>
          <w:szCs w:val="24"/>
          <w:lang w:val="es-CO"/>
        </w:rPr>
        <w:t xml:space="preserve">hecho por el cual debió </w:t>
      </w:r>
      <w:r w:rsidR="00A16A10" w:rsidRPr="00EF38A7">
        <w:rPr>
          <w:rFonts w:cs="Tahoma"/>
          <w:szCs w:val="24"/>
          <w:lang w:val="es-CO"/>
        </w:rPr>
        <w:t>garantizarse el empleo con arreglo a las disposiciones legales y no bajo una figura que a todas luces pretendió evadi</w:t>
      </w:r>
      <w:r w:rsidR="00CF56FD" w:rsidRPr="00EF38A7">
        <w:rPr>
          <w:rFonts w:cs="Tahoma"/>
          <w:szCs w:val="24"/>
          <w:lang w:val="es-CO"/>
        </w:rPr>
        <w:t xml:space="preserve">r </w:t>
      </w:r>
      <w:r w:rsidR="00A16A10" w:rsidRPr="00EF38A7">
        <w:rPr>
          <w:rFonts w:cs="Tahoma"/>
          <w:szCs w:val="24"/>
          <w:lang w:val="es-CO"/>
        </w:rPr>
        <w:t xml:space="preserve">o esconder la verdadera relación laboral. </w:t>
      </w:r>
    </w:p>
    <w:p w14:paraId="0B3CF3F6" w14:textId="3C67D2C0" w:rsidR="00CF56FD" w:rsidRPr="00EF38A7" w:rsidRDefault="00CF56FD" w:rsidP="00EF38A7">
      <w:pPr>
        <w:spacing w:line="276" w:lineRule="auto"/>
        <w:ind w:firstLine="708"/>
        <w:rPr>
          <w:rFonts w:cs="Tahoma"/>
          <w:szCs w:val="24"/>
          <w:lang w:val="es-CO"/>
        </w:rPr>
      </w:pPr>
    </w:p>
    <w:p w14:paraId="760CD3EF" w14:textId="5A4AD678" w:rsidR="00CF56FD" w:rsidRPr="00EF38A7" w:rsidRDefault="002E41A3" w:rsidP="00EF38A7">
      <w:pPr>
        <w:spacing w:line="276" w:lineRule="auto"/>
        <w:ind w:firstLine="708"/>
        <w:rPr>
          <w:rFonts w:cs="Tahoma"/>
          <w:szCs w:val="24"/>
        </w:rPr>
      </w:pPr>
      <w:r w:rsidRPr="00EF38A7">
        <w:rPr>
          <w:rFonts w:cs="Tahoma"/>
          <w:szCs w:val="24"/>
        </w:rPr>
        <w:t>Por lo anterior, se confirmará la declaración de la existencia del contrato de trabajo</w:t>
      </w:r>
      <w:r w:rsidR="0035190D" w:rsidRPr="00EF38A7">
        <w:rPr>
          <w:rFonts w:cs="Tahoma"/>
          <w:szCs w:val="24"/>
        </w:rPr>
        <w:t xml:space="preserve"> y,</w:t>
      </w:r>
      <w:r w:rsidRPr="00EF38A7">
        <w:rPr>
          <w:rFonts w:cs="Tahoma"/>
          <w:szCs w:val="24"/>
        </w:rPr>
        <w:t xml:space="preserve"> en consecuencia, se revisará la cuantificación de las condenas incluyendo </w:t>
      </w:r>
      <w:r w:rsidR="0035190D" w:rsidRPr="00EF38A7">
        <w:rPr>
          <w:rFonts w:cs="Tahoma"/>
          <w:szCs w:val="24"/>
        </w:rPr>
        <w:t>la devolución de los aportes de la seguridad social</w:t>
      </w:r>
      <w:r w:rsidR="0040763A" w:rsidRPr="00EF38A7">
        <w:rPr>
          <w:rFonts w:cs="Tahoma"/>
          <w:szCs w:val="24"/>
        </w:rPr>
        <w:t xml:space="preserve"> objetada por el demandado</w:t>
      </w:r>
      <w:r w:rsidR="00F95176" w:rsidRPr="00EF38A7">
        <w:rPr>
          <w:rFonts w:cs="Tahoma"/>
          <w:szCs w:val="24"/>
        </w:rPr>
        <w:t>,</w:t>
      </w:r>
      <w:r w:rsidR="009B3476" w:rsidRPr="00EF38A7">
        <w:rPr>
          <w:rFonts w:cs="Tahoma"/>
          <w:szCs w:val="24"/>
        </w:rPr>
        <w:t xml:space="preserve"> manifestando que sobre las mismas no ha operado el fenómeno extintivo de la </w:t>
      </w:r>
      <w:r w:rsidR="009B3476" w:rsidRPr="00EF38A7">
        <w:rPr>
          <w:rFonts w:cs="Tahoma"/>
          <w:szCs w:val="24"/>
        </w:rPr>
        <w:lastRenderedPageBreak/>
        <w:t xml:space="preserve">prescripción, en tanto la relación laboral finiquitó el 19 de diciembre de 2015, el actor </w:t>
      </w:r>
      <w:r w:rsidR="00F95176" w:rsidRPr="00EF38A7">
        <w:rPr>
          <w:rFonts w:cs="Tahoma"/>
          <w:szCs w:val="24"/>
        </w:rPr>
        <w:t>presentó la reclamación administrativa el 27 de marzo de 2016</w:t>
      </w:r>
      <w:r w:rsidR="009E149F" w:rsidRPr="00EF38A7">
        <w:rPr>
          <w:rStyle w:val="Refdenotaalpie"/>
          <w:rFonts w:cs="Tahoma"/>
          <w:szCs w:val="24"/>
        </w:rPr>
        <w:footnoteReference w:id="8"/>
      </w:r>
      <w:r w:rsidR="00F95176" w:rsidRPr="00EF38A7">
        <w:rPr>
          <w:rFonts w:cs="Tahoma"/>
          <w:szCs w:val="24"/>
        </w:rPr>
        <w:t xml:space="preserve">, y la demanda </w:t>
      </w:r>
      <w:r w:rsidR="00D969B8" w:rsidRPr="00EF38A7">
        <w:rPr>
          <w:rFonts w:cs="Tahoma"/>
          <w:szCs w:val="24"/>
        </w:rPr>
        <w:t>el 19 de mayo de 2017</w:t>
      </w:r>
      <w:r w:rsidR="00D969B8" w:rsidRPr="00EF38A7">
        <w:rPr>
          <w:rStyle w:val="Refdenotaalpie"/>
          <w:rFonts w:cs="Tahoma"/>
          <w:szCs w:val="24"/>
        </w:rPr>
        <w:footnoteReference w:id="9"/>
      </w:r>
      <w:r w:rsidR="00D969B8" w:rsidRPr="00EF38A7">
        <w:rPr>
          <w:rFonts w:cs="Tahoma"/>
          <w:szCs w:val="24"/>
        </w:rPr>
        <w:t>.</w:t>
      </w:r>
    </w:p>
    <w:p w14:paraId="5F1AD452" w14:textId="7D8E1596" w:rsidR="0035190D" w:rsidRPr="00EF38A7" w:rsidRDefault="0035190D" w:rsidP="00EF38A7">
      <w:pPr>
        <w:spacing w:line="276" w:lineRule="auto"/>
        <w:ind w:firstLine="708"/>
        <w:rPr>
          <w:rFonts w:cs="Tahoma"/>
          <w:szCs w:val="24"/>
        </w:rPr>
      </w:pPr>
    </w:p>
    <w:p w14:paraId="4EDF2416" w14:textId="77777777" w:rsidR="00200EEF" w:rsidRPr="00EF38A7" w:rsidRDefault="00200EEF" w:rsidP="00EF38A7">
      <w:pPr>
        <w:spacing w:line="276" w:lineRule="auto"/>
        <w:ind w:firstLine="708"/>
        <w:rPr>
          <w:rFonts w:cs="Tahoma"/>
          <w:szCs w:val="24"/>
        </w:rPr>
      </w:pPr>
    </w:p>
    <w:p w14:paraId="550D1D29" w14:textId="0BE3C2C9" w:rsidR="0035190D" w:rsidRPr="00EF38A7" w:rsidRDefault="00DA564D" w:rsidP="00EF38A7">
      <w:pPr>
        <w:pStyle w:val="Prrafodelista"/>
        <w:numPr>
          <w:ilvl w:val="2"/>
          <w:numId w:val="5"/>
        </w:numPr>
        <w:spacing w:line="276" w:lineRule="auto"/>
        <w:rPr>
          <w:rFonts w:cs="Tahoma"/>
          <w:b/>
          <w:bCs/>
          <w:szCs w:val="24"/>
        </w:rPr>
      </w:pPr>
      <w:r w:rsidRPr="00EF38A7">
        <w:rPr>
          <w:rFonts w:cs="Tahoma"/>
          <w:b/>
          <w:bCs/>
          <w:szCs w:val="24"/>
        </w:rPr>
        <w:t xml:space="preserve">Cuantificación de las condenas </w:t>
      </w:r>
    </w:p>
    <w:p w14:paraId="44FF5F6A" w14:textId="77777777" w:rsidR="00B61C07" w:rsidRPr="00EF38A7" w:rsidRDefault="00B61C07" w:rsidP="00EF38A7">
      <w:pPr>
        <w:spacing w:line="276" w:lineRule="auto"/>
        <w:rPr>
          <w:rFonts w:cs="Tahoma"/>
          <w:szCs w:val="24"/>
          <w:lang w:val="es-CO"/>
        </w:rPr>
      </w:pPr>
    </w:p>
    <w:p w14:paraId="58CC03B0" w14:textId="44333B33" w:rsidR="00B64C2B" w:rsidRPr="00EF38A7" w:rsidRDefault="009F2076" w:rsidP="00EF38A7">
      <w:pPr>
        <w:spacing w:line="276" w:lineRule="auto"/>
        <w:ind w:firstLine="708"/>
        <w:rPr>
          <w:rFonts w:cs="Tahoma"/>
          <w:szCs w:val="24"/>
        </w:rPr>
      </w:pPr>
      <w:r w:rsidRPr="00EF38A7">
        <w:rPr>
          <w:rFonts w:cs="Tahoma"/>
          <w:b/>
          <w:bCs/>
          <w:szCs w:val="24"/>
          <w:u w:val="single"/>
          <w:lang w:val="es-CO"/>
        </w:rPr>
        <w:t>Auxilio de cesantías</w:t>
      </w:r>
      <w:r w:rsidR="00B61C07" w:rsidRPr="00EF38A7">
        <w:rPr>
          <w:rFonts w:cs="Tahoma"/>
          <w:b/>
          <w:bCs/>
          <w:szCs w:val="24"/>
          <w:u w:val="single"/>
          <w:lang w:val="es-CO"/>
        </w:rPr>
        <w:t>:</w:t>
      </w:r>
      <w:r w:rsidR="00B64C2B" w:rsidRPr="00EF38A7">
        <w:rPr>
          <w:rFonts w:cs="Tahoma"/>
          <w:b/>
          <w:bCs/>
          <w:szCs w:val="24"/>
          <w:u w:val="single"/>
          <w:lang w:val="es-CO"/>
        </w:rPr>
        <w:t xml:space="preserve"> </w:t>
      </w:r>
      <w:r w:rsidR="00EC6BE4" w:rsidRPr="00EF38A7">
        <w:rPr>
          <w:rFonts w:cs="Tahoma"/>
          <w:szCs w:val="24"/>
        </w:rPr>
        <w:t xml:space="preserve">Conforme al artículo 17 de la Ley 6º de 1945, este auxilio equivale a un mes de sueldo o jornal por cada año de servicio; a su vez, el artículo 45 del Decreto 1045 de 1978, señala los factores que deben tenerse en cuenta para calcular dicho auxilio. En ese sentido prevé el artículo 4º del Decreto 1919 de 2002, que el régimen de prestaciones mínimas que se aplicará a los trabajadores oficiales vinculados a las entidades de que trata ese Decreto, dentro de los que se encuentran los trabajadores del nivel Municipal, será el consagrado para los empleados públicos de la rama ejecutiva del orden nacional, por lo que tiene derecho el trabajador a que se le reconozca por ese concepto, 30 días de salario por cada año de servicios prestados o proporcionalmente por fracción, de conformidad con lo expresado en los artículos 27 del Decreto 3118 de 1968 , 6º del Decreto 1160 de 1947 y 13 de la Ley 344 de 1996; así como el artículo 17, literal a), de la Ley 6ª de 1945; aplicando los factores salariales previstos en el artículo 45 del Decreto Ley 1045 de 1978. </w:t>
      </w:r>
    </w:p>
    <w:p w14:paraId="7C72F89A" w14:textId="77777777" w:rsidR="00847DA7" w:rsidRPr="00EF38A7" w:rsidRDefault="00847DA7" w:rsidP="00EF38A7">
      <w:pPr>
        <w:spacing w:line="276" w:lineRule="auto"/>
        <w:ind w:firstLine="708"/>
        <w:rPr>
          <w:rFonts w:cs="Tahoma"/>
          <w:b/>
          <w:bCs/>
          <w:szCs w:val="24"/>
          <w:u w:val="single"/>
          <w:lang w:val="es-CO"/>
        </w:rPr>
      </w:pPr>
    </w:p>
    <w:p w14:paraId="25B65FFD" w14:textId="272960FD" w:rsidR="00B64C2B" w:rsidRPr="00EF38A7" w:rsidRDefault="00B64C2B" w:rsidP="00EF38A7">
      <w:pPr>
        <w:spacing w:line="276" w:lineRule="auto"/>
        <w:ind w:firstLine="708"/>
        <w:rPr>
          <w:rFonts w:cs="Tahoma"/>
          <w:szCs w:val="24"/>
          <w:lang w:val="es-CO"/>
        </w:rPr>
      </w:pPr>
      <w:r w:rsidRPr="00EF38A7">
        <w:rPr>
          <w:rFonts w:cs="Tahoma"/>
          <w:szCs w:val="24"/>
          <w:lang w:val="es-CO"/>
        </w:rPr>
        <w:t>Teniendo en cuenta que el salario mensual devengado por el actor ascendía a $1.</w:t>
      </w:r>
      <w:r w:rsidR="00EC6BE4" w:rsidRPr="00EF38A7">
        <w:rPr>
          <w:rFonts w:cs="Tahoma"/>
          <w:szCs w:val="24"/>
          <w:lang w:val="es-CO"/>
        </w:rPr>
        <w:t>76</w:t>
      </w:r>
      <w:r w:rsidRPr="00EF38A7">
        <w:rPr>
          <w:rFonts w:cs="Tahoma"/>
          <w:szCs w:val="24"/>
          <w:lang w:val="es-CO"/>
        </w:rPr>
        <w:t xml:space="preserve">0.000, tiene derecho a que se le reconozca por dicho concepto la suma de </w:t>
      </w:r>
      <w:r w:rsidRPr="00EF38A7">
        <w:rPr>
          <w:rFonts w:cs="Tahoma"/>
          <w:b/>
          <w:bCs/>
          <w:szCs w:val="24"/>
          <w:lang w:val="es-CO"/>
        </w:rPr>
        <w:t>$</w:t>
      </w:r>
      <w:r w:rsidR="001A4E68" w:rsidRPr="00EF38A7">
        <w:rPr>
          <w:rFonts w:cs="Tahoma"/>
          <w:b/>
          <w:bCs/>
          <w:szCs w:val="24"/>
          <w:lang w:val="es-CO"/>
        </w:rPr>
        <w:t>1.168.444</w:t>
      </w:r>
      <w:r w:rsidR="007F03D8" w:rsidRPr="00EF38A7">
        <w:rPr>
          <w:rFonts w:cs="Tahoma"/>
          <w:szCs w:val="24"/>
          <w:lang w:val="es-CO"/>
        </w:rPr>
        <w:t xml:space="preserve">, </w:t>
      </w:r>
      <w:r w:rsidR="00824C01" w:rsidRPr="00EF38A7">
        <w:rPr>
          <w:rFonts w:cs="Tahoma"/>
          <w:szCs w:val="24"/>
          <w:lang w:val="es-CO"/>
        </w:rPr>
        <w:t xml:space="preserve">y </w:t>
      </w:r>
      <w:r w:rsidR="00824C01" w:rsidRPr="00EF38A7">
        <w:rPr>
          <w:rFonts w:cs="Tahoma"/>
          <w:b/>
          <w:bCs/>
          <w:szCs w:val="24"/>
          <w:lang w:val="es-CO"/>
        </w:rPr>
        <w:t>$93.086</w:t>
      </w:r>
      <w:r w:rsidR="00824C01" w:rsidRPr="00EF38A7">
        <w:rPr>
          <w:rFonts w:cs="Tahoma"/>
          <w:szCs w:val="24"/>
          <w:lang w:val="es-CO"/>
        </w:rPr>
        <w:t xml:space="preserve"> por concepto de intereses a las cesantías, factores </w:t>
      </w:r>
      <w:r w:rsidR="00A2221A" w:rsidRPr="00EF38A7">
        <w:rPr>
          <w:rFonts w:cs="Tahoma"/>
          <w:szCs w:val="24"/>
          <w:lang w:val="es-CO"/>
        </w:rPr>
        <w:t>debidamente liquidado</w:t>
      </w:r>
      <w:r w:rsidR="00824C01" w:rsidRPr="00EF38A7">
        <w:rPr>
          <w:rFonts w:cs="Tahoma"/>
          <w:szCs w:val="24"/>
          <w:lang w:val="es-CO"/>
        </w:rPr>
        <w:t>s</w:t>
      </w:r>
      <w:r w:rsidR="00A2221A" w:rsidRPr="00EF38A7">
        <w:rPr>
          <w:rFonts w:cs="Tahoma"/>
          <w:szCs w:val="24"/>
          <w:lang w:val="es-CO"/>
        </w:rPr>
        <w:t xml:space="preserve"> por la a-quo.</w:t>
      </w:r>
    </w:p>
    <w:p w14:paraId="284A1EBB" w14:textId="77777777" w:rsidR="00B61C07" w:rsidRPr="00EF38A7" w:rsidRDefault="00B61C07" w:rsidP="00EF38A7">
      <w:pPr>
        <w:spacing w:line="276" w:lineRule="auto"/>
        <w:rPr>
          <w:rFonts w:cs="Tahoma"/>
          <w:szCs w:val="24"/>
          <w:lang w:val="es-CO"/>
        </w:rPr>
      </w:pPr>
    </w:p>
    <w:p w14:paraId="3EF471CC" w14:textId="77777777" w:rsidR="002E5149" w:rsidRPr="00EF38A7" w:rsidRDefault="00B61C07" w:rsidP="00EF38A7">
      <w:pPr>
        <w:spacing w:line="276" w:lineRule="auto"/>
        <w:ind w:firstLine="708"/>
        <w:rPr>
          <w:rFonts w:cs="Tahoma"/>
          <w:szCs w:val="24"/>
        </w:rPr>
      </w:pPr>
      <w:r w:rsidRPr="00EF38A7">
        <w:rPr>
          <w:rFonts w:cs="Tahoma"/>
          <w:b/>
          <w:bCs/>
          <w:szCs w:val="24"/>
          <w:u w:val="single"/>
          <w:lang w:val="es-CO"/>
        </w:rPr>
        <w:t>P</w:t>
      </w:r>
      <w:r w:rsidR="009F2076" w:rsidRPr="00EF38A7">
        <w:rPr>
          <w:rFonts w:cs="Tahoma"/>
          <w:b/>
          <w:bCs/>
          <w:szCs w:val="24"/>
          <w:u w:val="single"/>
          <w:lang w:val="es-CO"/>
        </w:rPr>
        <w:t>rima de navidad</w:t>
      </w:r>
      <w:r w:rsidRPr="00EF38A7">
        <w:rPr>
          <w:rFonts w:cs="Tahoma"/>
          <w:b/>
          <w:bCs/>
          <w:szCs w:val="24"/>
          <w:u w:val="single"/>
          <w:lang w:val="es-CO"/>
        </w:rPr>
        <w:t>:</w:t>
      </w:r>
      <w:r w:rsidR="00847DA7" w:rsidRPr="00EF38A7">
        <w:rPr>
          <w:rFonts w:cs="Tahoma"/>
          <w:szCs w:val="24"/>
        </w:rPr>
        <w:t xml:space="preserve"> </w:t>
      </w:r>
      <w:r w:rsidR="002E5149" w:rsidRPr="00EF38A7">
        <w:rPr>
          <w:rFonts w:cs="Tahoma"/>
          <w:szCs w:val="24"/>
          <w:lang w:val="es-CO"/>
        </w:rPr>
        <w:t>Dicho concepto se liquida según DL 1045/78, artículo 32 y 33</w:t>
      </w:r>
      <w:r w:rsidR="002E5149" w:rsidRPr="00EF38A7">
        <w:rPr>
          <w:rFonts w:cs="Tahoma"/>
          <w:szCs w:val="24"/>
          <w:vertAlign w:val="superscript"/>
          <w:lang w:val="es-CO"/>
        </w:rPr>
        <w:footnoteReference w:id="10"/>
      </w:r>
      <w:r w:rsidR="002E5149" w:rsidRPr="00EF38A7">
        <w:rPr>
          <w:rFonts w:cs="Tahoma"/>
          <w:szCs w:val="24"/>
          <w:lang w:val="es-CO"/>
        </w:rPr>
        <w:t xml:space="preserve">, en tanto que </w:t>
      </w:r>
      <w:r w:rsidR="002E5149" w:rsidRPr="00EF38A7">
        <w:rPr>
          <w:rFonts w:cs="Tahoma"/>
          <w:szCs w:val="24"/>
          <w:lang w:val="es-419"/>
        </w:rPr>
        <w:t xml:space="preserve">el artículo 17 del decreto 853 de 2012 dispuso una modificación tácita del citado artículo 32 del decreto 1045 de 1978 en el sentido de consagrar que en aquellos casos en que el trabajador no ha laborado durante todo el año civil, dicha prima se debe pagar en forma proporcional al tiempo laborado a razón de una doceava parte por cada mes completo de servicios. Luego, a partir del año 2015, el artículo 17 del decreto 1101 de 2015 refirió que, de no haberse servido durante todo el año, se tiene derecho a la prima de navidad en proporción al tiempo laborado, que se liquida y paga con base en el último salario devengado, o con el último promedio </w:t>
      </w:r>
      <w:r w:rsidR="002E5149" w:rsidRPr="00EF38A7">
        <w:rPr>
          <w:rFonts w:cs="Tahoma"/>
          <w:szCs w:val="24"/>
        </w:rPr>
        <w:t>mensual, si fuere variable.</w:t>
      </w:r>
    </w:p>
    <w:p w14:paraId="42BE6D69" w14:textId="77777777" w:rsidR="002E5149" w:rsidRPr="00EF38A7" w:rsidRDefault="002E5149" w:rsidP="00EF38A7">
      <w:pPr>
        <w:spacing w:line="276" w:lineRule="auto"/>
        <w:rPr>
          <w:rFonts w:cs="Tahoma"/>
          <w:szCs w:val="24"/>
        </w:rPr>
      </w:pPr>
    </w:p>
    <w:p w14:paraId="1A9B4FAE" w14:textId="169CA12B" w:rsidR="009F2076" w:rsidRPr="00EF38A7" w:rsidRDefault="002E5149" w:rsidP="00EF38A7">
      <w:pPr>
        <w:spacing w:line="276" w:lineRule="auto"/>
        <w:ind w:firstLine="708"/>
        <w:rPr>
          <w:rFonts w:cs="Tahoma"/>
          <w:szCs w:val="24"/>
        </w:rPr>
      </w:pPr>
      <w:r w:rsidRPr="00EF38A7">
        <w:rPr>
          <w:rFonts w:cs="Tahoma"/>
          <w:szCs w:val="24"/>
        </w:rPr>
        <w:t xml:space="preserve">Así las cosas, la suma global por este concepto asciende a </w:t>
      </w:r>
      <w:r w:rsidRPr="00EF38A7">
        <w:rPr>
          <w:rFonts w:cs="Tahoma"/>
          <w:b/>
          <w:bCs/>
          <w:szCs w:val="24"/>
        </w:rPr>
        <w:t>$</w:t>
      </w:r>
      <w:r w:rsidR="009D13C4" w:rsidRPr="00EF38A7">
        <w:rPr>
          <w:rFonts w:cs="Tahoma"/>
          <w:b/>
          <w:bCs/>
          <w:szCs w:val="24"/>
          <w:lang w:val="es-CO"/>
        </w:rPr>
        <w:t>1.168.444</w:t>
      </w:r>
      <w:r w:rsidR="009D13C4" w:rsidRPr="00EF38A7">
        <w:rPr>
          <w:rFonts w:cs="Tahoma"/>
          <w:szCs w:val="24"/>
          <w:lang w:val="es-CO"/>
        </w:rPr>
        <w:t xml:space="preserve"> </w:t>
      </w:r>
      <w:r w:rsidRPr="00EF38A7">
        <w:rPr>
          <w:rFonts w:cs="Tahoma"/>
          <w:szCs w:val="24"/>
        </w:rPr>
        <w:t>y no a la suma de $</w:t>
      </w:r>
      <w:r w:rsidR="009D13C4" w:rsidRPr="00EF38A7">
        <w:rPr>
          <w:rFonts w:cs="Tahoma"/>
          <w:szCs w:val="24"/>
        </w:rPr>
        <w:t xml:space="preserve">1.407.133, teniendo en cuenta que dentro de los factores reconocidos en sede judicial no se causó ninguno de los factores que se tiene en cuenta </w:t>
      </w:r>
      <w:r w:rsidR="004C48F0" w:rsidRPr="00EF38A7">
        <w:rPr>
          <w:rFonts w:cs="Tahoma"/>
          <w:szCs w:val="24"/>
        </w:rPr>
        <w:t xml:space="preserve">para la </w:t>
      </w:r>
      <w:r w:rsidR="004C48F0" w:rsidRPr="00EF38A7">
        <w:rPr>
          <w:rFonts w:cs="Tahoma"/>
          <w:szCs w:val="24"/>
        </w:rPr>
        <w:lastRenderedPageBreak/>
        <w:t>liquidación de tal prestación a excepción del salario, por lo que en virtud del grado jurisdiccional de consulta se modificará tal condena.</w:t>
      </w:r>
      <w:r w:rsidRPr="00EF38A7">
        <w:rPr>
          <w:rFonts w:cs="Tahoma"/>
          <w:szCs w:val="24"/>
        </w:rPr>
        <w:t xml:space="preserve"> </w:t>
      </w:r>
    </w:p>
    <w:p w14:paraId="4ED20E1B" w14:textId="77777777" w:rsidR="00B61C07" w:rsidRPr="00EF38A7" w:rsidRDefault="00B61C07" w:rsidP="00EF38A7">
      <w:pPr>
        <w:spacing w:line="276" w:lineRule="auto"/>
        <w:rPr>
          <w:rFonts w:cs="Tahoma"/>
          <w:szCs w:val="24"/>
          <w:lang w:val="es-CO"/>
        </w:rPr>
      </w:pPr>
    </w:p>
    <w:p w14:paraId="11522E3D" w14:textId="16C7A57E" w:rsidR="009F2076" w:rsidRPr="00EF38A7" w:rsidRDefault="00727BFD" w:rsidP="00EF38A7">
      <w:pPr>
        <w:spacing w:line="276" w:lineRule="auto"/>
        <w:ind w:firstLine="708"/>
        <w:textAlignment w:val="baseline"/>
        <w:rPr>
          <w:rFonts w:eastAsia="Times New Roman" w:cs="Tahoma"/>
          <w:color w:val="000000"/>
          <w:szCs w:val="24"/>
          <w:lang w:eastAsia="es-CO"/>
        </w:rPr>
      </w:pPr>
      <w:r w:rsidRPr="00EF38A7">
        <w:rPr>
          <w:rFonts w:cs="Tahoma"/>
          <w:b/>
          <w:bCs/>
          <w:szCs w:val="24"/>
          <w:u w:val="single"/>
          <w:lang w:val="es-CO"/>
        </w:rPr>
        <w:t>Vacaciones</w:t>
      </w:r>
      <w:r w:rsidR="00B61C07" w:rsidRPr="00EF38A7">
        <w:rPr>
          <w:rFonts w:cs="Tahoma"/>
          <w:b/>
          <w:bCs/>
          <w:szCs w:val="24"/>
          <w:u w:val="single"/>
          <w:lang w:val="es-CO"/>
        </w:rPr>
        <w:t>:</w:t>
      </w:r>
      <w:r w:rsidR="00B64C2B" w:rsidRPr="00EF38A7">
        <w:rPr>
          <w:rFonts w:eastAsia="Times New Roman" w:cs="Tahoma"/>
          <w:color w:val="000000"/>
          <w:szCs w:val="24"/>
          <w:lang w:eastAsia="es-CO"/>
        </w:rPr>
        <w:t xml:space="preserve"> </w:t>
      </w:r>
      <w:r w:rsidR="00F43151" w:rsidRPr="00EF38A7">
        <w:rPr>
          <w:rFonts w:eastAsia="Times New Roman" w:cs="Tahoma"/>
          <w:color w:val="000000"/>
          <w:szCs w:val="24"/>
          <w:lang w:eastAsia="es-CO"/>
        </w:rPr>
        <w:t xml:space="preserve">De acuerdo al Decreto 3135 de 1968 en su artículo 8, reglamentado y ampliado por los artículos 47 y 48 del Decreto 1848 de 1969, los trabajadores oficiales tienen derecho a que sus vacaciones sean compensadas en dinero, por cada año de servicio. La compensación equivale, en este caso, al pago de 15 días de salario por cada año de servicios o fracción, tal como lo dispone el artículo 1º de la Ley 995 de 2005, </w:t>
      </w:r>
      <w:r w:rsidR="00B64C2B" w:rsidRPr="00EF38A7">
        <w:rPr>
          <w:rFonts w:eastAsia="Times New Roman" w:cs="Tahoma"/>
          <w:szCs w:val="24"/>
          <w:lang w:eastAsia="es-CO"/>
        </w:rPr>
        <w:t xml:space="preserve">por lo </w:t>
      </w:r>
      <w:r w:rsidR="00337476" w:rsidRPr="00EF38A7">
        <w:rPr>
          <w:rFonts w:eastAsia="Times New Roman" w:cs="Tahoma"/>
          <w:szCs w:val="24"/>
          <w:lang w:eastAsia="es-CO"/>
        </w:rPr>
        <w:t>que,</w:t>
      </w:r>
      <w:r w:rsidR="00B64C2B" w:rsidRPr="00EF38A7">
        <w:rPr>
          <w:rFonts w:eastAsia="Times New Roman" w:cs="Tahoma"/>
          <w:szCs w:val="24"/>
          <w:lang w:eastAsia="es-CO"/>
        </w:rPr>
        <w:t xml:space="preserve"> al haber prestado sus servicios entre el </w:t>
      </w:r>
      <w:r w:rsidR="00337476" w:rsidRPr="00EF38A7">
        <w:rPr>
          <w:rFonts w:eastAsia="Times New Roman" w:cs="Tahoma"/>
          <w:szCs w:val="24"/>
          <w:lang w:val="es-CO" w:eastAsia="es-CO"/>
        </w:rPr>
        <w:t xml:space="preserve">20 de abril de 2015 hasta el 19 de diciembre </w:t>
      </w:r>
      <w:r w:rsidR="00B64C2B" w:rsidRPr="00EF38A7">
        <w:rPr>
          <w:rFonts w:eastAsia="Times New Roman" w:cs="Tahoma"/>
          <w:szCs w:val="24"/>
          <w:lang w:eastAsia="es-CO"/>
        </w:rPr>
        <w:t xml:space="preserve">2015, tiene derecho a percibir por ese concepto la suma de </w:t>
      </w:r>
      <w:r w:rsidR="00B64C2B" w:rsidRPr="00EF38A7">
        <w:rPr>
          <w:rFonts w:eastAsia="Times New Roman" w:cs="Tahoma"/>
          <w:b/>
          <w:bCs/>
          <w:szCs w:val="24"/>
          <w:lang w:eastAsia="es-CO"/>
        </w:rPr>
        <w:t>$</w:t>
      </w:r>
      <w:r w:rsidR="00285131" w:rsidRPr="00EF38A7">
        <w:rPr>
          <w:rFonts w:eastAsia="Times New Roman" w:cs="Tahoma"/>
          <w:b/>
          <w:bCs/>
          <w:szCs w:val="24"/>
          <w:lang w:eastAsia="es-CO"/>
        </w:rPr>
        <w:t>584.222</w:t>
      </w:r>
      <w:r w:rsidR="00B64C2B" w:rsidRPr="00EF38A7">
        <w:rPr>
          <w:rFonts w:eastAsia="Times New Roman" w:cs="Tahoma"/>
          <w:szCs w:val="24"/>
          <w:lang w:eastAsia="es-CO"/>
        </w:rPr>
        <w:t>, como acertadamente lo determinó la falladora de primer grado.</w:t>
      </w:r>
      <w:r w:rsidR="004109EE" w:rsidRPr="00EF38A7">
        <w:rPr>
          <w:rFonts w:eastAsia="Times New Roman" w:cs="Tahoma"/>
          <w:szCs w:val="24"/>
          <w:lang w:eastAsia="es-CO"/>
        </w:rPr>
        <w:t xml:space="preserve"> </w:t>
      </w:r>
    </w:p>
    <w:p w14:paraId="5ECB7B78" w14:textId="77777777" w:rsidR="00B61C07" w:rsidRPr="00EF38A7" w:rsidRDefault="00B61C07" w:rsidP="00EF38A7">
      <w:pPr>
        <w:spacing w:line="276" w:lineRule="auto"/>
        <w:rPr>
          <w:rFonts w:cs="Tahoma"/>
          <w:szCs w:val="24"/>
          <w:lang w:val="es-CO"/>
        </w:rPr>
      </w:pPr>
    </w:p>
    <w:p w14:paraId="72BB30EF" w14:textId="09D3FF03" w:rsidR="00A606EB" w:rsidRPr="00EF38A7" w:rsidRDefault="00727BFD" w:rsidP="00EF38A7">
      <w:pPr>
        <w:spacing w:line="276" w:lineRule="auto"/>
        <w:ind w:firstLine="708"/>
        <w:rPr>
          <w:rFonts w:cs="Tahoma"/>
          <w:b/>
          <w:bCs/>
          <w:szCs w:val="24"/>
          <w:u w:val="single"/>
          <w:lang w:val="es-CO"/>
        </w:rPr>
      </w:pPr>
      <w:r w:rsidRPr="00EF38A7">
        <w:rPr>
          <w:rFonts w:cs="Tahoma"/>
          <w:b/>
          <w:bCs/>
          <w:szCs w:val="24"/>
          <w:u w:val="single"/>
          <w:lang w:val="es-CO"/>
        </w:rPr>
        <w:t>Reintegro pagos a la seguridad social</w:t>
      </w:r>
      <w:r w:rsidR="00B61C07" w:rsidRPr="00EF38A7">
        <w:rPr>
          <w:rFonts w:cs="Tahoma"/>
          <w:b/>
          <w:bCs/>
          <w:szCs w:val="24"/>
          <w:u w:val="single"/>
          <w:lang w:val="es-CO"/>
        </w:rPr>
        <w:t>:</w:t>
      </w:r>
      <w:r w:rsidR="00693DF5" w:rsidRPr="00EF38A7">
        <w:rPr>
          <w:rFonts w:cs="Tahoma"/>
          <w:b/>
          <w:bCs/>
          <w:szCs w:val="24"/>
          <w:u w:val="single"/>
          <w:lang w:val="es-CO"/>
        </w:rPr>
        <w:t xml:space="preserve"> </w:t>
      </w:r>
      <w:r w:rsidR="00A606EB" w:rsidRPr="00EF38A7">
        <w:rPr>
          <w:rFonts w:cs="Tahoma"/>
          <w:szCs w:val="24"/>
        </w:rPr>
        <w:t>Sobre el particular, debe precisarse que lógico resulta que la declaratoria de la existencia de una relación laboral, el reclamo del reintegro de los montos que por concepto de seguridad social canceló el trabajador y que la entidad demandada debió sufragar durante los extremos declarados</w:t>
      </w:r>
      <w:r w:rsidR="002800D8" w:rsidRPr="00EF38A7">
        <w:rPr>
          <w:rFonts w:cs="Tahoma"/>
          <w:szCs w:val="24"/>
        </w:rPr>
        <w:t xml:space="preserve">, máxime cuando el reproche del apelante se funda en la naturaleza civil de la relación contractual, contrario a lo ya confirmado por esta judicatura. </w:t>
      </w:r>
    </w:p>
    <w:p w14:paraId="32866F7F" w14:textId="77777777" w:rsidR="002800D8" w:rsidRPr="00EF38A7" w:rsidRDefault="002800D8" w:rsidP="00EF38A7">
      <w:pPr>
        <w:spacing w:line="276" w:lineRule="auto"/>
        <w:rPr>
          <w:rFonts w:cs="Tahoma"/>
          <w:szCs w:val="24"/>
          <w:highlight w:val="red"/>
        </w:rPr>
      </w:pPr>
    </w:p>
    <w:p w14:paraId="5B461726" w14:textId="77777777" w:rsidR="00813BFD" w:rsidRPr="00EF38A7" w:rsidRDefault="00A606EB" w:rsidP="00EF38A7">
      <w:pPr>
        <w:spacing w:line="276" w:lineRule="auto"/>
        <w:ind w:firstLine="708"/>
        <w:rPr>
          <w:rFonts w:cs="Tahoma"/>
          <w:szCs w:val="24"/>
        </w:rPr>
      </w:pPr>
      <w:r w:rsidRPr="00EF38A7">
        <w:rPr>
          <w:rFonts w:cs="Tahoma"/>
          <w:szCs w:val="24"/>
        </w:rPr>
        <w:t>Precisado lo anterior,</w:t>
      </w:r>
      <w:r w:rsidR="00693DF5" w:rsidRPr="00EF38A7">
        <w:rPr>
          <w:rFonts w:cs="Tahoma"/>
          <w:szCs w:val="24"/>
        </w:rPr>
        <w:t xml:space="preserve"> de conformidad con </w:t>
      </w:r>
      <w:r w:rsidR="005F302C" w:rsidRPr="00EF38A7">
        <w:rPr>
          <w:rFonts w:cs="Tahoma"/>
          <w:szCs w:val="24"/>
        </w:rPr>
        <w:t>los formatos denominados “P</w:t>
      </w:r>
      <w:r w:rsidR="00693DF5" w:rsidRPr="00EF38A7">
        <w:rPr>
          <w:rFonts w:cs="Tahoma"/>
          <w:szCs w:val="24"/>
        </w:rPr>
        <w:t>lanilla</w:t>
      </w:r>
      <w:r w:rsidR="005F302C" w:rsidRPr="00EF38A7">
        <w:rPr>
          <w:rFonts w:cs="Tahoma"/>
          <w:szCs w:val="24"/>
        </w:rPr>
        <w:t xml:space="preserve"> I</w:t>
      </w:r>
      <w:r w:rsidR="00E71C5B" w:rsidRPr="00EF38A7">
        <w:rPr>
          <w:rFonts w:cs="Tahoma"/>
          <w:szCs w:val="24"/>
        </w:rPr>
        <w:t>ntegrada autoliquidación</w:t>
      </w:r>
      <w:r w:rsidR="00693DF5" w:rsidRPr="00EF38A7">
        <w:rPr>
          <w:rFonts w:cs="Tahoma"/>
          <w:szCs w:val="24"/>
        </w:rPr>
        <w:t xml:space="preserve"> portes</w:t>
      </w:r>
      <w:r w:rsidR="005F302C" w:rsidRPr="00EF38A7">
        <w:rPr>
          <w:rFonts w:cs="Tahoma"/>
          <w:szCs w:val="24"/>
        </w:rPr>
        <w:t xml:space="preserve"> Comprobante de Pago”</w:t>
      </w:r>
      <w:r w:rsidR="00267B19" w:rsidRPr="00EF38A7">
        <w:rPr>
          <w:rStyle w:val="Refdenotaalpie"/>
          <w:rFonts w:cs="Tahoma"/>
          <w:szCs w:val="24"/>
        </w:rPr>
        <w:footnoteReference w:id="11"/>
      </w:r>
      <w:r w:rsidR="004A0446" w:rsidRPr="00EF38A7">
        <w:rPr>
          <w:rFonts w:cs="Tahoma"/>
          <w:szCs w:val="24"/>
        </w:rPr>
        <w:t xml:space="preserve"> obra plena prueba del pago que efectuó el trabajador por </w:t>
      </w:r>
      <w:r w:rsidR="00625091" w:rsidRPr="00EF38A7">
        <w:rPr>
          <w:rFonts w:cs="Tahoma"/>
          <w:szCs w:val="24"/>
        </w:rPr>
        <w:t xml:space="preserve">los meses de </w:t>
      </w:r>
      <w:r w:rsidR="00CF3C1D" w:rsidRPr="00EF38A7">
        <w:rPr>
          <w:rFonts w:cs="Tahoma"/>
          <w:szCs w:val="24"/>
        </w:rPr>
        <w:t xml:space="preserve">mayo, junio, </w:t>
      </w:r>
      <w:r w:rsidR="00622DCC" w:rsidRPr="00EF38A7">
        <w:rPr>
          <w:rFonts w:cs="Tahoma"/>
          <w:szCs w:val="24"/>
        </w:rPr>
        <w:t xml:space="preserve">julio, agosto, septiembre, </w:t>
      </w:r>
      <w:r w:rsidR="00604FCC" w:rsidRPr="00EF38A7">
        <w:rPr>
          <w:rFonts w:cs="Tahoma"/>
          <w:szCs w:val="24"/>
        </w:rPr>
        <w:t xml:space="preserve">octubre, </w:t>
      </w:r>
      <w:r w:rsidR="00622DCC" w:rsidRPr="00EF38A7">
        <w:rPr>
          <w:rFonts w:cs="Tahoma"/>
          <w:szCs w:val="24"/>
        </w:rPr>
        <w:t xml:space="preserve">noviembre </w:t>
      </w:r>
      <w:r w:rsidR="00384AD2" w:rsidRPr="00EF38A7">
        <w:rPr>
          <w:rFonts w:cs="Tahoma"/>
          <w:szCs w:val="24"/>
        </w:rPr>
        <w:t>y diciembre</w:t>
      </w:r>
      <w:r w:rsidR="007079FB" w:rsidRPr="00EF38A7">
        <w:rPr>
          <w:rFonts w:cs="Tahoma"/>
          <w:szCs w:val="24"/>
        </w:rPr>
        <w:t xml:space="preserve">, así las cosas, en concreto se adeuda al demandante la suma de </w:t>
      </w:r>
      <w:r w:rsidR="007079FB" w:rsidRPr="00EF38A7">
        <w:rPr>
          <w:rFonts w:cs="Tahoma"/>
          <w:b/>
          <w:bCs/>
          <w:szCs w:val="24"/>
        </w:rPr>
        <w:t>$</w:t>
      </w:r>
      <w:r w:rsidR="008F7F2E" w:rsidRPr="00EF38A7">
        <w:rPr>
          <w:rFonts w:cs="Tahoma"/>
          <w:b/>
          <w:bCs/>
          <w:szCs w:val="24"/>
        </w:rPr>
        <w:t>1.101.412</w:t>
      </w:r>
      <w:r w:rsidR="00813BFD" w:rsidRPr="00EF38A7">
        <w:rPr>
          <w:rFonts w:cs="Tahoma"/>
          <w:szCs w:val="24"/>
        </w:rPr>
        <w:t>, conforme se evidencia en el siguiente cuadro:</w:t>
      </w:r>
    </w:p>
    <w:p w14:paraId="60CD341E" w14:textId="1F53573A" w:rsidR="00693DF5" w:rsidRPr="00EF38A7" w:rsidRDefault="00813BFD" w:rsidP="00EF38A7">
      <w:pPr>
        <w:spacing w:line="276" w:lineRule="auto"/>
        <w:ind w:firstLine="708"/>
        <w:rPr>
          <w:rFonts w:cs="Tahoma"/>
          <w:szCs w:val="24"/>
        </w:rPr>
      </w:pPr>
      <w:r w:rsidRPr="00EF38A7">
        <w:rPr>
          <w:rFonts w:cs="Tahoma"/>
          <w:szCs w:val="24"/>
        </w:rPr>
        <w:t xml:space="preserve"> </w:t>
      </w:r>
    </w:p>
    <w:tbl>
      <w:tblPr>
        <w:tblW w:w="7260" w:type="dxa"/>
        <w:jc w:val="center"/>
        <w:tblCellMar>
          <w:left w:w="70" w:type="dxa"/>
          <w:right w:w="70" w:type="dxa"/>
        </w:tblCellMar>
        <w:tblLook w:val="04A0" w:firstRow="1" w:lastRow="0" w:firstColumn="1" w:lastColumn="0" w:noHBand="0" w:noVBand="1"/>
      </w:tblPr>
      <w:tblGrid>
        <w:gridCol w:w="760"/>
        <w:gridCol w:w="1120"/>
        <w:gridCol w:w="1507"/>
        <w:gridCol w:w="1399"/>
        <w:gridCol w:w="1507"/>
        <w:gridCol w:w="1400"/>
      </w:tblGrid>
      <w:tr w:rsidR="00813BFD" w:rsidRPr="008F3C29" w14:paraId="2C6627F0" w14:textId="77777777" w:rsidTr="00813BFD">
        <w:trPr>
          <w:trHeight w:val="300"/>
          <w:jc w:val="center"/>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E5C05" w14:textId="77777777" w:rsidR="00813BFD" w:rsidRPr="008F3C29" w:rsidRDefault="00813BFD" w:rsidP="008F3C29">
            <w:pPr>
              <w:spacing w:line="240" w:lineRule="auto"/>
              <w:jc w:val="center"/>
              <w:rPr>
                <w:rFonts w:eastAsia="Times New Roman" w:cs="Tahoma"/>
                <w:b/>
                <w:bCs/>
                <w:color w:val="000000"/>
                <w:sz w:val="20"/>
                <w:szCs w:val="24"/>
                <w:lang w:val="es-CO" w:eastAsia="es-CO"/>
              </w:rPr>
            </w:pPr>
            <w:r w:rsidRPr="008F3C29">
              <w:rPr>
                <w:rFonts w:eastAsia="Times New Roman" w:cs="Tahoma"/>
                <w:b/>
                <w:bCs/>
                <w:color w:val="000000"/>
                <w:sz w:val="20"/>
                <w:szCs w:val="24"/>
                <w:lang w:val="es-CO" w:eastAsia="es-CO"/>
              </w:rPr>
              <w:t>MES</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29CDE18" w14:textId="77777777" w:rsidR="00813BFD" w:rsidRPr="008F3C29" w:rsidRDefault="00813BFD" w:rsidP="008F3C29">
            <w:pPr>
              <w:spacing w:line="240" w:lineRule="auto"/>
              <w:jc w:val="center"/>
              <w:rPr>
                <w:rFonts w:eastAsia="Times New Roman" w:cs="Tahoma"/>
                <w:b/>
                <w:bCs/>
                <w:color w:val="000000"/>
                <w:sz w:val="20"/>
                <w:szCs w:val="24"/>
                <w:lang w:val="es-CO" w:eastAsia="es-CO"/>
              </w:rPr>
            </w:pPr>
            <w:r w:rsidRPr="008F3C29">
              <w:rPr>
                <w:rFonts w:eastAsia="Times New Roman" w:cs="Tahoma"/>
                <w:b/>
                <w:bCs/>
                <w:color w:val="000000"/>
                <w:sz w:val="20"/>
                <w:szCs w:val="24"/>
                <w:lang w:val="es-CO" w:eastAsia="es-CO"/>
              </w:rPr>
              <w:t>VALOR APORTE</w:t>
            </w:r>
          </w:p>
        </w:tc>
        <w:tc>
          <w:tcPr>
            <w:tcW w:w="26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7012AFC" w14:textId="77777777" w:rsidR="00813BFD" w:rsidRPr="008F3C29" w:rsidRDefault="00813BFD" w:rsidP="008F3C29">
            <w:pPr>
              <w:spacing w:line="240" w:lineRule="auto"/>
              <w:jc w:val="center"/>
              <w:rPr>
                <w:rFonts w:eastAsia="Times New Roman" w:cs="Tahoma"/>
                <w:b/>
                <w:bCs/>
                <w:color w:val="000000"/>
                <w:sz w:val="20"/>
                <w:szCs w:val="24"/>
                <w:lang w:val="es-CO" w:eastAsia="es-CO"/>
              </w:rPr>
            </w:pPr>
            <w:r w:rsidRPr="008F3C29">
              <w:rPr>
                <w:rFonts w:eastAsia="Times New Roman" w:cs="Tahoma"/>
                <w:b/>
                <w:bCs/>
                <w:color w:val="000000"/>
                <w:sz w:val="20"/>
                <w:szCs w:val="24"/>
                <w:lang w:val="es-CO" w:eastAsia="es-CO"/>
              </w:rPr>
              <w:t xml:space="preserve">PENSIÓN </w:t>
            </w:r>
          </w:p>
        </w:tc>
        <w:tc>
          <w:tcPr>
            <w:tcW w:w="27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DABBDE" w14:textId="77777777" w:rsidR="00813BFD" w:rsidRPr="008F3C29" w:rsidRDefault="00813BFD" w:rsidP="008F3C29">
            <w:pPr>
              <w:spacing w:line="240" w:lineRule="auto"/>
              <w:jc w:val="center"/>
              <w:rPr>
                <w:rFonts w:eastAsia="Times New Roman" w:cs="Tahoma"/>
                <w:b/>
                <w:bCs/>
                <w:color w:val="000000"/>
                <w:sz w:val="20"/>
                <w:szCs w:val="24"/>
                <w:lang w:val="es-CO" w:eastAsia="es-CO"/>
              </w:rPr>
            </w:pPr>
            <w:r w:rsidRPr="008F3C29">
              <w:rPr>
                <w:rFonts w:eastAsia="Times New Roman" w:cs="Tahoma"/>
                <w:b/>
                <w:bCs/>
                <w:color w:val="000000"/>
                <w:sz w:val="20"/>
                <w:szCs w:val="24"/>
                <w:lang w:val="es-CO" w:eastAsia="es-CO"/>
              </w:rPr>
              <w:t>SALUD</w:t>
            </w:r>
          </w:p>
        </w:tc>
      </w:tr>
      <w:tr w:rsidR="00813BFD" w:rsidRPr="008F3C29" w14:paraId="40964D84" w14:textId="77777777" w:rsidTr="00813BFD">
        <w:trPr>
          <w:trHeight w:val="690"/>
          <w:jc w:val="center"/>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6616F86E" w14:textId="77777777" w:rsidR="00813BFD" w:rsidRPr="008F3C29" w:rsidRDefault="00813BFD" w:rsidP="008F3C29">
            <w:pPr>
              <w:spacing w:line="240" w:lineRule="auto"/>
              <w:jc w:val="left"/>
              <w:rPr>
                <w:rFonts w:eastAsia="Times New Roman" w:cs="Tahoma"/>
                <w:b/>
                <w:bCs/>
                <w:color w:val="000000"/>
                <w:sz w:val="20"/>
                <w:szCs w:val="24"/>
                <w:lang w:val="es-CO" w:eastAsia="es-CO"/>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1A45706D" w14:textId="77777777" w:rsidR="00813BFD" w:rsidRPr="008F3C29" w:rsidRDefault="00813BFD" w:rsidP="008F3C29">
            <w:pPr>
              <w:spacing w:line="240" w:lineRule="auto"/>
              <w:jc w:val="left"/>
              <w:rPr>
                <w:rFonts w:eastAsia="Times New Roman" w:cs="Tahoma"/>
                <w:b/>
                <w:bCs/>
                <w:color w:val="000000"/>
                <w:sz w:val="20"/>
                <w:szCs w:val="24"/>
                <w:lang w:val="es-CO" w:eastAsia="es-CO"/>
              </w:rPr>
            </w:pPr>
          </w:p>
        </w:tc>
        <w:tc>
          <w:tcPr>
            <w:tcW w:w="1320" w:type="dxa"/>
            <w:tcBorders>
              <w:top w:val="nil"/>
              <w:left w:val="nil"/>
              <w:bottom w:val="single" w:sz="4" w:space="0" w:color="auto"/>
              <w:right w:val="single" w:sz="4" w:space="0" w:color="auto"/>
            </w:tcBorders>
            <w:shd w:val="clear" w:color="auto" w:fill="auto"/>
            <w:vAlign w:val="bottom"/>
            <w:hideMark/>
          </w:tcPr>
          <w:p w14:paraId="74F6BE9D" w14:textId="77777777" w:rsidR="00813BFD" w:rsidRPr="008F3C29" w:rsidRDefault="00813BFD" w:rsidP="008F3C29">
            <w:pPr>
              <w:spacing w:line="240" w:lineRule="auto"/>
              <w:jc w:val="center"/>
              <w:rPr>
                <w:rFonts w:eastAsia="Times New Roman" w:cs="Tahoma"/>
                <w:b/>
                <w:bCs/>
                <w:color w:val="000000"/>
                <w:sz w:val="20"/>
                <w:szCs w:val="24"/>
                <w:lang w:val="es-CO" w:eastAsia="es-CO"/>
              </w:rPr>
            </w:pPr>
            <w:r w:rsidRPr="008F3C29">
              <w:rPr>
                <w:rFonts w:eastAsia="Times New Roman" w:cs="Tahoma"/>
                <w:b/>
                <w:bCs/>
                <w:color w:val="000000"/>
                <w:sz w:val="20"/>
                <w:szCs w:val="24"/>
                <w:lang w:val="es-CO" w:eastAsia="es-CO"/>
              </w:rPr>
              <w:t>4% TRABAJADOR</w:t>
            </w:r>
          </w:p>
        </w:tc>
        <w:tc>
          <w:tcPr>
            <w:tcW w:w="1340" w:type="dxa"/>
            <w:tcBorders>
              <w:top w:val="nil"/>
              <w:left w:val="nil"/>
              <w:bottom w:val="single" w:sz="4" w:space="0" w:color="auto"/>
              <w:right w:val="single" w:sz="4" w:space="0" w:color="auto"/>
            </w:tcBorders>
            <w:shd w:val="clear" w:color="auto" w:fill="auto"/>
            <w:vAlign w:val="bottom"/>
            <w:hideMark/>
          </w:tcPr>
          <w:p w14:paraId="38FB9601" w14:textId="77777777" w:rsidR="00813BFD" w:rsidRPr="008F3C29" w:rsidRDefault="00813BFD" w:rsidP="008F3C29">
            <w:pPr>
              <w:spacing w:line="240" w:lineRule="auto"/>
              <w:jc w:val="center"/>
              <w:rPr>
                <w:rFonts w:eastAsia="Times New Roman" w:cs="Tahoma"/>
                <w:b/>
                <w:bCs/>
                <w:color w:val="000000"/>
                <w:sz w:val="20"/>
                <w:szCs w:val="24"/>
                <w:lang w:val="es-CO" w:eastAsia="es-CO"/>
              </w:rPr>
            </w:pPr>
            <w:r w:rsidRPr="008F3C29">
              <w:rPr>
                <w:rFonts w:eastAsia="Times New Roman" w:cs="Tahoma"/>
                <w:b/>
                <w:bCs/>
                <w:color w:val="000000"/>
                <w:sz w:val="20"/>
                <w:szCs w:val="24"/>
                <w:lang w:val="es-CO" w:eastAsia="es-CO"/>
              </w:rPr>
              <w:t>12% EMPLEADOR</w:t>
            </w:r>
          </w:p>
        </w:tc>
        <w:tc>
          <w:tcPr>
            <w:tcW w:w="1320" w:type="dxa"/>
            <w:tcBorders>
              <w:top w:val="nil"/>
              <w:left w:val="nil"/>
              <w:bottom w:val="single" w:sz="4" w:space="0" w:color="auto"/>
              <w:right w:val="single" w:sz="4" w:space="0" w:color="auto"/>
            </w:tcBorders>
            <w:shd w:val="clear" w:color="auto" w:fill="auto"/>
            <w:vAlign w:val="bottom"/>
            <w:hideMark/>
          </w:tcPr>
          <w:p w14:paraId="26B67FB4" w14:textId="77777777" w:rsidR="00813BFD" w:rsidRPr="008F3C29" w:rsidRDefault="00813BFD" w:rsidP="008F3C29">
            <w:pPr>
              <w:spacing w:line="240" w:lineRule="auto"/>
              <w:jc w:val="center"/>
              <w:rPr>
                <w:rFonts w:eastAsia="Times New Roman" w:cs="Tahoma"/>
                <w:b/>
                <w:bCs/>
                <w:color w:val="000000"/>
                <w:sz w:val="20"/>
                <w:szCs w:val="24"/>
                <w:lang w:val="es-CO" w:eastAsia="es-CO"/>
              </w:rPr>
            </w:pPr>
            <w:r w:rsidRPr="008F3C29">
              <w:rPr>
                <w:rFonts w:eastAsia="Times New Roman" w:cs="Tahoma"/>
                <w:b/>
                <w:bCs/>
                <w:color w:val="000000"/>
                <w:sz w:val="20"/>
                <w:szCs w:val="24"/>
                <w:lang w:val="es-CO" w:eastAsia="es-CO"/>
              </w:rPr>
              <w:t>4% TRABAJADOR</w:t>
            </w:r>
          </w:p>
        </w:tc>
        <w:tc>
          <w:tcPr>
            <w:tcW w:w="1400" w:type="dxa"/>
            <w:tcBorders>
              <w:top w:val="nil"/>
              <w:left w:val="nil"/>
              <w:bottom w:val="single" w:sz="4" w:space="0" w:color="auto"/>
              <w:right w:val="single" w:sz="4" w:space="0" w:color="auto"/>
            </w:tcBorders>
            <w:shd w:val="clear" w:color="auto" w:fill="auto"/>
            <w:vAlign w:val="bottom"/>
            <w:hideMark/>
          </w:tcPr>
          <w:p w14:paraId="424DDFFA" w14:textId="77777777" w:rsidR="00813BFD" w:rsidRPr="008F3C29" w:rsidRDefault="00813BFD" w:rsidP="008F3C29">
            <w:pPr>
              <w:spacing w:line="240" w:lineRule="auto"/>
              <w:jc w:val="center"/>
              <w:rPr>
                <w:rFonts w:eastAsia="Times New Roman" w:cs="Tahoma"/>
                <w:b/>
                <w:bCs/>
                <w:color w:val="000000"/>
                <w:sz w:val="20"/>
                <w:szCs w:val="24"/>
                <w:lang w:val="es-CO" w:eastAsia="es-CO"/>
              </w:rPr>
            </w:pPr>
            <w:r w:rsidRPr="008F3C29">
              <w:rPr>
                <w:rFonts w:eastAsia="Times New Roman" w:cs="Tahoma"/>
                <w:b/>
                <w:bCs/>
                <w:color w:val="000000"/>
                <w:sz w:val="20"/>
                <w:szCs w:val="24"/>
                <w:lang w:val="es-CO" w:eastAsia="es-CO"/>
              </w:rPr>
              <w:t>8,5% EMPLEADOR</w:t>
            </w:r>
          </w:p>
        </w:tc>
      </w:tr>
      <w:tr w:rsidR="00813BFD" w:rsidRPr="008F3C29" w14:paraId="6B296DFA" w14:textId="77777777" w:rsidTr="00813BFD">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12896AB" w14:textId="77777777" w:rsidR="00813BFD" w:rsidRPr="008F3C29" w:rsidRDefault="00813BFD" w:rsidP="008F3C29">
            <w:pPr>
              <w:spacing w:line="240" w:lineRule="auto"/>
              <w:jc w:val="left"/>
              <w:rPr>
                <w:rFonts w:eastAsia="Times New Roman" w:cs="Tahoma"/>
                <w:color w:val="000000"/>
                <w:sz w:val="20"/>
                <w:szCs w:val="24"/>
                <w:lang w:val="es-CO" w:eastAsia="es-CO"/>
              </w:rPr>
            </w:pPr>
            <w:r w:rsidRPr="008F3C29">
              <w:rPr>
                <w:rFonts w:eastAsia="Times New Roman" w:cs="Tahoma"/>
                <w:color w:val="000000"/>
                <w:sz w:val="20"/>
                <w:szCs w:val="24"/>
                <w:lang w:val="es-CO" w:eastAsia="es-CO"/>
              </w:rPr>
              <w:t>MAY</w:t>
            </w:r>
          </w:p>
        </w:tc>
        <w:tc>
          <w:tcPr>
            <w:tcW w:w="1120" w:type="dxa"/>
            <w:tcBorders>
              <w:top w:val="nil"/>
              <w:left w:val="nil"/>
              <w:bottom w:val="single" w:sz="4" w:space="0" w:color="auto"/>
              <w:right w:val="single" w:sz="4" w:space="0" w:color="auto"/>
            </w:tcBorders>
            <w:shd w:val="clear" w:color="auto" w:fill="auto"/>
            <w:noWrap/>
            <w:vAlign w:val="bottom"/>
            <w:hideMark/>
          </w:tcPr>
          <w:p w14:paraId="6D291687" w14:textId="77777777" w:rsidR="00813BFD" w:rsidRPr="008F3C29" w:rsidRDefault="00813BFD" w:rsidP="008F3C29">
            <w:pPr>
              <w:spacing w:line="240" w:lineRule="auto"/>
              <w:jc w:val="right"/>
              <w:rPr>
                <w:rFonts w:eastAsia="Times New Roman" w:cs="Tahoma"/>
                <w:color w:val="000000"/>
                <w:sz w:val="20"/>
                <w:szCs w:val="24"/>
                <w:lang w:val="es-CO" w:eastAsia="es-CO"/>
              </w:rPr>
            </w:pPr>
            <w:r w:rsidRPr="008F3C29">
              <w:rPr>
                <w:rFonts w:eastAsia="Times New Roman" w:cs="Tahoma"/>
                <w:color w:val="000000"/>
                <w:sz w:val="20"/>
                <w:szCs w:val="24"/>
                <w:lang w:val="es-CO" w:eastAsia="es-CO"/>
              </w:rPr>
              <w:t>$ 200.600</w:t>
            </w:r>
          </w:p>
        </w:tc>
        <w:tc>
          <w:tcPr>
            <w:tcW w:w="1320" w:type="dxa"/>
            <w:tcBorders>
              <w:top w:val="nil"/>
              <w:left w:val="nil"/>
              <w:bottom w:val="single" w:sz="4" w:space="0" w:color="auto"/>
              <w:right w:val="single" w:sz="4" w:space="0" w:color="auto"/>
            </w:tcBorders>
            <w:shd w:val="clear" w:color="auto" w:fill="auto"/>
            <w:noWrap/>
            <w:vAlign w:val="bottom"/>
            <w:hideMark/>
          </w:tcPr>
          <w:p w14:paraId="5C523546" w14:textId="77777777" w:rsidR="00813BFD" w:rsidRPr="008F3C29" w:rsidRDefault="00813BFD" w:rsidP="008F3C29">
            <w:pPr>
              <w:spacing w:line="240" w:lineRule="auto"/>
              <w:jc w:val="right"/>
              <w:rPr>
                <w:rFonts w:eastAsia="Times New Roman" w:cs="Tahoma"/>
                <w:color w:val="000000"/>
                <w:sz w:val="20"/>
                <w:szCs w:val="24"/>
                <w:lang w:val="es-CO" w:eastAsia="es-CO"/>
              </w:rPr>
            </w:pPr>
            <w:r w:rsidRPr="008F3C29">
              <w:rPr>
                <w:rFonts w:eastAsia="Times New Roman" w:cs="Tahoma"/>
                <w:color w:val="000000"/>
                <w:sz w:val="20"/>
                <w:szCs w:val="24"/>
                <w:lang w:val="es-CO" w:eastAsia="es-CO"/>
              </w:rPr>
              <w:t>$ 28.150</w:t>
            </w:r>
          </w:p>
        </w:tc>
        <w:tc>
          <w:tcPr>
            <w:tcW w:w="1340" w:type="dxa"/>
            <w:tcBorders>
              <w:top w:val="nil"/>
              <w:left w:val="nil"/>
              <w:bottom w:val="single" w:sz="4" w:space="0" w:color="auto"/>
              <w:right w:val="single" w:sz="4" w:space="0" w:color="auto"/>
            </w:tcBorders>
            <w:shd w:val="clear" w:color="auto" w:fill="auto"/>
            <w:noWrap/>
            <w:vAlign w:val="bottom"/>
            <w:hideMark/>
          </w:tcPr>
          <w:p w14:paraId="58D29E90" w14:textId="77777777" w:rsidR="00813BFD" w:rsidRPr="008F3C29" w:rsidRDefault="00813BFD" w:rsidP="008F3C29">
            <w:pPr>
              <w:spacing w:line="240" w:lineRule="auto"/>
              <w:jc w:val="right"/>
              <w:rPr>
                <w:rFonts w:eastAsia="Times New Roman" w:cs="Tahoma"/>
                <w:color w:val="000000"/>
                <w:sz w:val="20"/>
                <w:szCs w:val="24"/>
                <w:lang w:val="es-CO" w:eastAsia="es-CO"/>
              </w:rPr>
            </w:pPr>
            <w:r w:rsidRPr="008F3C29">
              <w:rPr>
                <w:rFonts w:eastAsia="Times New Roman" w:cs="Tahoma"/>
                <w:color w:val="000000"/>
                <w:sz w:val="20"/>
                <w:szCs w:val="24"/>
                <w:lang w:val="es-CO" w:eastAsia="es-CO"/>
              </w:rPr>
              <w:t>$ 84.450</w:t>
            </w:r>
          </w:p>
        </w:tc>
        <w:tc>
          <w:tcPr>
            <w:tcW w:w="1320" w:type="dxa"/>
            <w:tcBorders>
              <w:top w:val="nil"/>
              <w:left w:val="nil"/>
              <w:bottom w:val="single" w:sz="4" w:space="0" w:color="auto"/>
              <w:right w:val="single" w:sz="4" w:space="0" w:color="auto"/>
            </w:tcBorders>
            <w:shd w:val="clear" w:color="auto" w:fill="auto"/>
            <w:noWrap/>
            <w:vAlign w:val="bottom"/>
            <w:hideMark/>
          </w:tcPr>
          <w:p w14:paraId="2319D5E1" w14:textId="77777777" w:rsidR="00813BFD" w:rsidRPr="008F3C29" w:rsidRDefault="00813BFD" w:rsidP="008F3C29">
            <w:pPr>
              <w:spacing w:line="240" w:lineRule="auto"/>
              <w:jc w:val="right"/>
              <w:rPr>
                <w:rFonts w:eastAsia="Times New Roman" w:cs="Tahoma"/>
                <w:color w:val="000000"/>
                <w:sz w:val="20"/>
                <w:szCs w:val="24"/>
                <w:lang w:val="es-CO" w:eastAsia="es-CO"/>
              </w:rPr>
            </w:pPr>
            <w:r w:rsidRPr="008F3C29">
              <w:rPr>
                <w:rFonts w:eastAsia="Times New Roman" w:cs="Tahoma"/>
                <w:color w:val="000000"/>
                <w:sz w:val="20"/>
                <w:szCs w:val="24"/>
                <w:lang w:val="es-CO" w:eastAsia="es-CO"/>
              </w:rPr>
              <w:t>$ 28.160</w:t>
            </w:r>
          </w:p>
        </w:tc>
        <w:tc>
          <w:tcPr>
            <w:tcW w:w="1400" w:type="dxa"/>
            <w:tcBorders>
              <w:top w:val="nil"/>
              <w:left w:val="nil"/>
              <w:bottom w:val="single" w:sz="4" w:space="0" w:color="auto"/>
              <w:right w:val="single" w:sz="4" w:space="0" w:color="auto"/>
            </w:tcBorders>
            <w:shd w:val="clear" w:color="auto" w:fill="auto"/>
            <w:noWrap/>
            <w:vAlign w:val="bottom"/>
            <w:hideMark/>
          </w:tcPr>
          <w:p w14:paraId="312ECADE" w14:textId="77777777" w:rsidR="00813BFD" w:rsidRPr="008F3C29" w:rsidRDefault="00813BFD" w:rsidP="008F3C29">
            <w:pPr>
              <w:spacing w:line="240" w:lineRule="auto"/>
              <w:jc w:val="right"/>
              <w:rPr>
                <w:rFonts w:eastAsia="Times New Roman" w:cs="Tahoma"/>
                <w:color w:val="000000"/>
                <w:sz w:val="20"/>
                <w:szCs w:val="24"/>
                <w:lang w:val="es-CO" w:eastAsia="es-CO"/>
              </w:rPr>
            </w:pPr>
            <w:r w:rsidRPr="008F3C29">
              <w:rPr>
                <w:rFonts w:eastAsia="Times New Roman" w:cs="Tahoma"/>
                <w:color w:val="000000"/>
                <w:sz w:val="20"/>
                <w:szCs w:val="24"/>
                <w:lang w:val="es-CO" w:eastAsia="es-CO"/>
              </w:rPr>
              <w:t>$ 59.840</w:t>
            </w:r>
          </w:p>
        </w:tc>
      </w:tr>
      <w:tr w:rsidR="00813BFD" w:rsidRPr="008F3C29" w14:paraId="010B1F74" w14:textId="77777777" w:rsidTr="00813BFD">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F6D0D07" w14:textId="77777777" w:rsidR="00813BFD" w:rsidRPr="008F3C29" w:rsidRDefault="00813BFD" w:rsidP="008F3C29">
            <w:pPr>
              <w:spacing w:line="240" w:lineRule="auto"/>
              <w:jc w:val="left"/>
              <w:rPr>
                <w:rFonts w:eastAsia="Times New Roman" w:cs="Tahoma"/>
                <w:color w:val="000000"/>
                <w:sz w:val="20"/>
                <w:szCs w:val="24"/>
                <w:lang w:val="es-CO" w:eastAsia="es-CO"/>
              </w:rPr>
            </w:pPr>
            <w:r w:rsidRPr="008F3C29">
              <w:rPr>
                <w:rFonts w:eastAsia="Times New Roman" w:cs="Tahoma"/>
                <w:color w:val="000000"/>
                <w:sz w:val="20"/>
                <w:szCs w:val="24"/>
                <w:lang w:val="es-CO" w:eastAsia="es-CO"/>
              </w:rPr>
              <w:t>JUN</w:t>
            </w:r>
          </w:p>
        </w:tc>
        <w:tc>
          <w:tcPr>
            <w:tcW w:w="1120" w:type="dxa"/>
            <w:tcBorders>
              <w:top w:val="nil"/>
              <w:left w:val="nil"/>
              <w:bottom w:val="single" w:sz="4" w:space="0" w:color="auto"/>
              <w:right w:val="single" w:sz="4" w:space="0" w:color="auto"/>
            </w:tcBorders>
            <w:shd w:val="clear" w:color="auto" w:fill="auto"/>
            <w:noWrap/>
            <w:vAlign w:val="bottom"/>
            <w:hideMark/>
          </w:tcPr>
          <w:p w14:paraId="05998D1A" w14:textId="77777777" w:rsidR="00813BFD" w:rsidRPr="008F3C29" w:rsidRDefault="00813BFD" w:rsidP="008F3C29">
            <w:pPr>
              <w:spacing w:line="240" w:lineRule="auto"/>
              <w:jc w:val="right"/>
              <w:rPr>
                <w:rFonts w:eastAsia="Times New Roman" w:cs="Tahoma"/>
                <w:color w:val="000000"/>
                <w:sz w:val="20"/>
                <w:szCs w:val="24"/>
                <w:lang w:val="es-CO" w:eastAsia="es-CO"/>
              </w:rPr>
            </w:pPr>
            <w:r w:rsidRPr="008F3C29">
              <w:rPr>
                <w:rFonts w:eastAsia="Times New Roman" w:cs="Tahoma"/>
                <w:color w:val="000000"/>
                <w:sz w:val="20"/>
                <w:szCs w:val="24"/>
                <w:lang w:val="es-CO" w:eastAsia="es-CO"/>
              </w:rPr>
              <w:t>$ 200.600</w:t>
            </w:r>
          </w:p>
        </w:tc>
        <w:tc>
          <w:tcPr>
            <w:tcW w:w="1320" w:type="dxa"/>
            <w:tcBorders>
              <w:top w:val="nil"/>
              <w:left w:val="nil"/>
              <w:bottom w:val="single" w:sz="4" w:space="0" w:color="auto"/>
              <w:right w:val="single" w:sz="4" w:space="0" w:color="auto"/>
            </w:tcBorders>
            <w:shd w:val="clear" w:color="auto" w:fill="auto"/>
            <w:noWrap/>
            <w:vAlign w:val="bottom"/>
            <w:hideMark/>
          </w:tcPr>
          <w:p w14:paraId="6EC6E3D4" w14:textId="77777777" w:rsidR="00813BFD" w:rsidRPr="008F3C29" w:rsidRDefault="00813BFD" w:rsidP="008F3C29">
            <w:pPr>
              <w:spacing w:line="240" w:lineRule="auto"/>
              <w:jc w:val="right"/>
              <w:rPr>
                <w:rFonts w:eastAsia="Times New Roman" w:cs="Tahoma"/>
                <w:color w:val="000000"/>
                <w:sz w:val="20"/>
                <w:szCs w:val="24"/>
                <w:lang w:val="es-CO" w:eastAsia="es-CO"/>
              </w:rPr>
            </w:pPr>
            <w:r w:rsidRPr="008F3C29">
              <w:rPr>
                <w:rFonts w:eastAsia="Times New Roman" w:cs="Tahoma"/>
                <w:color w:val="000000"/>
                <w:sz w:val="20"/>
                <w:szCs w:val="24"/>
                <w:lang w:val="es-CO" w:eastAsia="es-CO"/>
              </w:rPr>
              <w:t>$ 28.150</w:t>
            </w:r>
          </w:p>
        </w:tc>
        <w:tc>
          <w:tcPr>
            <w:tcW w:w="1340" w:type="dxa"/>
            <w:tcBorders>
              <w:top w:val="nil"/>
              <w:left w:val="nil"/>
              <w:bottom w:val="single" w:sz="4" w:space="0" w:color="auto"/>
              <w:right w:val="single" w:sz="4" w:space="0" w:color="auto"/>
            </w:tcBorders>
            <w:shd w:val="clear" w:color="auto" w:fill="auto"/>
            <w:noWrap/>
            <w:vAlign w:val="bottom"/>
            <w:hideMark/>
          </w:tcPr>
          <w:p w14:paraId="5F1F1D7F" w14:textId="77777777" w:rsidR="00813BFD" w:rsidRPr="008F3C29" w:rsidRDefault="00813BFD" w:rsidP="008F3C29">
            <w:pPr>
              <w:spacing w:line="240" w:lineRule="auto"/>
              <w:jc w:val="right"/>
              <w:rPr>
                <w:rFonts w:eastAsia="Times New Roman" w:cs="Tahoma"/>
                <w:color w:val="000000"/>
                <w:sz w:val="20"/>
                <w:szCs w:val="24"/>
                <w:lang w:val="es-CO" w:eastAsia="es-CO"/>
              </w:rPr>
            </w:pPr>
            <w:r w:rsidRPr="008F3C29">
              <w:rPr>
                <w:rFonts w:eastAsia="Times New Roman" w:cs="Tahoma"/>
                <w:color w:val="000000"/>
                <w:sz w:val="20"/>
                <w:szCs w:val="24"/>
                <w:lang w:val="es-CO" w:eastAsia="es-CO"/>
              </w:rPr>
              <w:t>$ 84.450</w:t>
            </w:r>
          </w:p>
        </w:tc>
        <w:tc>
          <w:tcPr>
            <w:tcW w:w="1320" w:type="dxa"/>
            <w:tcBorders>
              <w:top w:val="nil"/>
              <w:left w:val="nil"/>
              <w:bottom w:val="single" w:sz="4" w:space="0" w:color="auto"/>
              <w:right w:val="single" w:sz="4" w:space="0" w:color="auto"/>
            </w:tcBorders>
            <w:shd w:val="clear" w:color="auto" w:fill="auto"/>
            <w:noWrap/>
            <w:vAlign w:val="bottom"/>
            <w:hideMark/>
          </w:tcPr>
          <w:p w14:paraId="47BB771D" w14:textId="77777777" w:rsidR="00813BFD" w:rsidRPr="008F3C29" w:rsidRDefault="00813BFD" w:rsidP="008F3C29">
            <w:pPr>
              <w:spacing w:line="240" w:lineRule="auto"/>
              <w:jc w:val="right"/>
              <w:rPr>
                <w:rFonts w:eastAsia="Times New Roman" w:cs="Tahoma"/>
                <w:color w:val="000000"/>
                <w:sz w:val="20"/>
                <w:szCs w:val="24"/>
                <w:lang w:val="es-CO" w:eastAsia="es-CO"/>
              </w:rPr>
            </w:pPr>
            <w:r w:rsidRPr="008F3C29">
              <w:rPr>
                <w:rFonts w:eastAsia="Times New Roman" w:cs="Tahoma"/>
                <w:color w:val="000000"/>
                <w:sz w:val="20"/>
                <w:szCs w:val="24"/>
                <w:lang w:val="es-CO" w:eastAsia="es-CO"/>
              </w:rPr>
              <w:t>$ 28.160</w:t>
            </w:r>
          </w:p>
        </w:tc>
        <w:tc>
          <w:tcPr>
            <w:tcW w:w="1400" w:type="dxa"/>
            <w:tcBorders>
              <w:top w:val="nil"/>
              <w:left w:val="nil"/>
              <w:bottom w:val="single" w:sz="4" w:space="0" w:color="auto"/>
              <w:right w:val="single" w:sz="4" w:space="0" w:color="auto"/>
            </w:tcBorders>
            <w:shd w:val="clear" w:color="auto" w:fill="auto"/>
            <w:noWrap/>
            <w:vAlign w:val="bottom"/>
            <w:hideMark/>
          </w:tcPr>
          <w:p w14:paraId="7DD5758A" w14:textId="77777777" w:rsidR="00813BFD" w:rsidRPr="008F3C29" w:rsidRDefault="00813BFD" w:rsidP="008F3C29">
            <w:pPr>
              <w:spacing w:line="240" w:lineRule="auto"/>
              <w:jc w:val="right"/>
              <w:rPr>
                <w:rFonts w:eastAsia="Times New Roman" w:cs="Tahoma"/>
                <w:color w:val="000000"/>
                <w:sz w:val="20"/>
                <w:szCs w:val="24"/>
                <w:lang w:val="es-CO" w:eastAsia="es-CO"/>
              </w:rPr>
            </w:pPr>
            <w:r w:rsidRPr="008F3C29">
              <w:rPr>
                <w:rFonts w:eastAsia="Times New Roman" w:cs="Tahoma"/>
                <w:color w:val="000000"/>
                <w:sz w:val="20"/>
                <w:szCs w:val="24"/>
                <w:lang w:val="es-CO" w:eastAsia="es-CO"/>
              </w:rPr>
              <w:t>$ 59.840</w:t>
            </w:r>
          </w:p>
        </w:tc>
      </w:tr>
      <w:tr w:rsidR="00813BFD" w:rsidRPr="008F3C29" w14:paraId="68DE141C" w14:textId="77777777" w:rsidTr="00813BFD">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2C26368" w14:textId="77777777" w:rsidR="00813BFD" w:rsidRPr="008F3C29" w:rsidRDefault="00813BFD" w:rsidP="008F3C29">
            <w:pPr>
              <w:spacing w:line="240" w:lineRule="auto"/>
              <w:jc w:val="left"/>
              <w:rPr>
                <w:rFonts w:eastAsia="Times New Roman" w:cs="Tahoma"/>
                <w:color w:val="000000"/>
                <w:sz w:val="20"/>
                <w:szCs w:val="24"/>
                <w:lang w:val="es-CO" w:eastAsia="es-CO"/>
              </w:rPr>
            </w:pPr>
            <w:r w:rsidRPr="008F3C29">
              <w:rPr>
                <w:rFonts w:eastAsia="Times New Roman" w:cs="Tahoma"/>
                <w:color w:val="000000"/>
                <w:sz w:val="20"/>
                <w:szCs w:val="24"/>
                <w:lang w:val="es-CO" w:eastAsia="es-CO"/>
              </w:rPr>
              <w:t>JUL</w:t>
            </w:r>
          </w:p>
        </w:tc>
        <w:tc>
          <w:tcPr>
            <w:tcW w:w="1120" w:type="dxa"/>
            <w:tcBorders>
              <w:top w:val="nil"/>
              <w:left w:val="nil"/>
              <w:bottom w:val="single" w:sz="4" w:space="0" w:color="auto"/>
              <w:right w:val="single" w:sz="4" w:space="0" w:color="auto"/>
            </w:tcBorders>
            <w:shd w:val="clear" w:color="auto" w:fill="auto"/>
            <w:noWrap/>
            <w:vAlign w:val="bottom"/>
            <w:hideMark/>
          </w:tcPr>
          <w:p w14:paraId="166C6474" w14:textId="77777777" w:rsidR="00813BFD" w:rsidRPr="008F3C29" w:rsidRDefault="00813BFD" w:rsidP="008F3C29">
            <w:pPr>
              <w:spacing w:line="240" w:lineRule="auto"/>
              <w:jc w:val="right"/>
              <w:rPr>
                <w:rFonts w:eastAsia="Times New Roman" w:cs="Tahoma"/>
                <w:color w:val="000000"/>
                <w:sz w:val="20"/>
                <w:szCs w:val="24"/>
                <w:lang w:val="es-CO" w:eastAsia="es-CO"/>
              </w:rPr>
            </w:pPr>
            <w:r w:rsidRPr="008F3C29">
              <w:rPr>
                <w:rFonts w:eastAsia="Times New Roman" w:cs="Tahoma"/>
                <w:color w:val="000000"/>
                <w:sz w:val="20"/>
                <w:szCs w:val="24"/>
                <w:lang w:val="es-CO" w:eastAsia="es-CO"/>
              </w:rPr>
              <w:t>$ 200.600</w:t>
            </w:r>
          </w:p>
        </w:tc>
        <w:tc>
          <w:tcPr>
            <w:tcW w:w="1320" w:type="dxa"/>
            <w:tcBorders>
              <w:top w:val="nil"/>
              <w:left w:val="nil"/>
              <w:bottom w:val="single" w:sz="4" w:space="0" w:color="auto"/>
              <w:right w:val="single" w:sz="4" w:space="0" w:color="auto"/>
            </w:tcBorders>
            <w:shd w:val="clear" w:color="auto" w:fill="auto"/>
            <w:noWrap/>
            <w:vAlign w:val="bottom"/>
            <w:hideMark/>
          </w:tcPr>
          <w:p w14:paraId="575662AF" w14:textId="77777777" w:rsidR="00813BFD" w:rsidRPr="008F3C29" w:rsidRDefault="00813BFD" w:rsidP="008F3C29">
            <w:pPr>
              <w:spacing w:line="240" w:lineRule="auto"/>
              <w:jc w:val="right"/>
              <w:rPr>
                <w:rFonts w:eastAsia="Times New Roman" w:cs="Tahoma"/>
                <w:color w:val="000000"/>
                <w:sz w:val="20"/>
                <w:szCs w:val="24"/>
                <w:lang w:val="es-CO" w:eastAsia="es-CO"/>
              </w:rPr>
            </w:pPr>
            <w:r w:rsidRPr="008F3C29">
              <w:rPr>
                <w:rFonts w:eastAsia="Times New Roman" w:cs="Tahoma"/>
                <w:color w:val="000000"/>
                <w:sz w:val="20"/>
                <w:szCs w:val="24"/>
                <w:lang w:val="es-CO" w:eastAsia="es-CO"/>
              </w:rPr>
              <w:t>$ 28.150</w:t>
            </w:r>
          </w:p>
        </w:tc>
        <w:tc>
          <w:tcPr>
            <w:tcW w:w="1340" w:type="dxa"/>
            <w:tcBorders>
              <w:top w:val="nil"/>
              <w:left w:val="nil"/>
              <w:bottom w:val="single" w:sz="4" w:space="0" w:color="auto"/>
              <w:right w:val="single" w:sz="4" w:space="0" w:color="auto"/>
            </w:tcBorders>
            <w:shd w:val="clear" w:color="auto" w:fill="auto"/>
            <w:noWrap/>
            <w:vAlign w:val="bottom"/>
            <w:hideMark/>
          </w:tcPr>
          <w:p w14:paraId="2814C009" w14:textId="77777777" w:rsidR="00813BFD" w:rsidRPr="008F3C29" w:rsidRDefault="00813BFD" w:rsidP="008F3C29">
            <w:pPr>
              <w:spacing w:line="240" w:lineRule="auto"/>
              <w:jc w:val="right"/>
              <w:rPr>
                <w:rFonts w:eastAsia="Times New Roman" w:cs="Tahoma"/>
                <w:color w:val="000000"/>
                <w:sz w:val="20"/>
                <w:szCs w:val="24"/>
                <w:lang w:val="es-CO" w:eastAsia="es-CO"/>
              </w:rPr>
            </w:pPr>
            <w:r w:rsidRPr="008F3C29">
              <w:rPr>
                <w:rFonts w:eastAsia="Times New Roman" w:cs="Tahoma"/>
                <w:color w:val="000000"/>
                <w:sz w:val="20"/>
                <w:szCs w:val="24"/>
                <w:lang w:val="es-CO" w:eastAsia="es-CO"/>
              </w:rPr>
              <w:t>$ 84.450</w:t>
            </w:r>
          </w:p>
        </w:tc>
        <w:tc>
          <w:tcPr>
            <w:tcW w:w="1320" w:type="dxa"/>
            <w:tcBorders>
              <w:top w:val="nil"/>
              <w:left w:val="nil"/>
              <w:bottom w:val="single" w:sz="4" w:space="0" w:color="auto"/>
              <w:right w:val="single" w:sz="4" w:space="0" w:color="auto"/>
            </w:tcBorders>
            <w:shd w:val="clear" w:color="auto" w:fill="auto"/>
            <w:noWrap/>
            <w:vAlign w:val="bottom"/>
            <w:hideMark/>
          </w:tcPr>
          <w:p w14:paraId="3F17DD01" w14:textId="77777777" w:rsidR="00813BFD" w:rsidRPr="008F3C29" w:rsidRDefault="00813BFD" w:rsidP="008F3C29">
            <w:pPr>
              <w:spacing w:line="240" w:lineRule="auto"/>
              <w:jc w:val="right"/>
              <w:rPr>
                <w:rFonts w:eastAsia="Times New Roman" w:cs="Tahoma"/>
                <w:color w:val="000000"/>
                <w:sz w:val="20"/>
                <w:szCs w:val="24"/>
                <w:lang w:val="es-CO" w:eastAsia="es-CO"/>
              </w:rPr>
            </w:pPr>
            <w:r w:rsidRPr="008F3C29">
              <w:rPr>
                <w:rFonts w:eastAsia="Times New Roman" w:cs="Tahoma"/>
                <w:color w:val="000000"/>
                <w:sz w:val="20"/>
                <w:szCs w:val="24"/>
                <w:lang w:val="es-CO" w:eastAsia="es-CO"/>
              </w:rPr>
              <w:t>$ 28.160</w:t>
            </w:r>
          </w:p>
        </w:tc>
        <w:tc>
          <w:tcPr>
            <w:tcW w:w="1400" w:type="dxa"/>
            <w:tcBorders>
              <w:top w:val="nil"/>
              <w:left w:val="nil"/>
              <w:bottom w:val="single" w:sz="4" w:space="0" w:color="auto"/>
              <w:right w:val="single" w:sz="4" w:space="0" w:color="auto"/>
            </w:tcBorders>
            <w:shd w:val="clear" w:color="auto" w:fill="auto"/>
            <w:noWrap/>
            <w:vAlign w:val="bottom"/>
            <w:hideMark/>
          </w:tcPr>
          <w:p w14:paraId="118650FF" w14:textId="77777777" w:rsidR="00813BFD" w:rsidRPr="008F3C29" w:rsidRDefault="00813BFD" w:rsidP="008F3C29">
            <w:pPr>
              <w:spacing w:line="240" w:lineRule="auto"/>
              <w:jc w:val="right"/>
              <w:rPr>
                <w:rFonts w:eastAsia="Times New Roman" w:cs="Tahoma"/>
                <w:color w:val="000000"/>
                <w:sz w:val="20"/>
                <w:szCs w:val="24"/>
                <w:lang w:val="es-CO" w:eastAsia="es-CO"/>
              </w:rPr>
            </w:pPr>
            <w:r w:rsidRPr="008F3C29">
              <w:rPr>
                <w:rFonts w:eastAsia="Times New Roman" w:cs="Tahoma"/>
                <w:color w:val="000000"/>
                <w:sz w:val="20"/>
                <w:szCs w:val="24"/>
                <w:lang w:val="es-CO" w:eastAsia="es-CO"/>
              </w:rPr>
              <w:t>$ 59.840</w:t>
            </w:r>
          </w:p>
        </w:tc>
      </w:tr>
      <w:tr w:rsidR="00813BFD" w:rsidRPr="008F3C29" w14:paraId="66140919" w14:textId="77777777" w:rsidTr="00813BFD">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AB66F55" w14:textId="77777777" w:rsidR="00813BFD" w:rsidRPr="008F3C29" w:rsidRDefault="00813BFD" w:rsidP="008F3C29">
            <w:pPr>
              <w:spacing w:line="240" w:lineRule="auto"/>
              <w:jc w:val="left"/>
              <w:rPr>
                <w:rFonts w:eastAsia="Times New Roman" w:cs="Tahoma"/>
                <w:color w:val="000000"/>
                <w:sz w:val="20"/>
                <w:szCs w:val="24"/>
                <w:lang w:val="es-CO" w:eastAsia="es-CO"/>
              </w:rPr>
            </w:pPr>
            <w:r w:rsidRPr="008F3C29">
              <w:rPr>
                <w:rFonts w:eastAsia="Times New Roman" w:cs="Tahoma"/>
                <w:color w:val="000000"/>
                <w:sz w:val="20"/>
                <w:szCs w:val="24"/>
                <w:lang w:val="es-CO" w:eastAsia="es-CO"/>
              </w:rPr>
              <w:t>AGO</w:t>
            </w:r>
          </w:p>
        </w:tc>
        <w:tc>
          <w:tcPr>
            <w:tcW w:w="1120" w:type="dxa"/>
            <w:tcBorders>
              <w:top w:val="nil"/>
              <w:left w:val="nil"/>
              <w:bottom w:val="single" w:sz="4" w:space="0" w:color="auto"/>
              <w:right w:val="single" w:sz="4" w:space="0" w:color="auto"/>
            </w:tcBorders>
            <w:shd w:val="clear" w:color="auto" w:fill="auto"/>
            <w:noWrap/>
            <w:vAlign w:val="bottom"/>
            <w:hideMark/>
          </w:tcPr>
          <w:p w14:paraId="33D9DEB4" w14:textId="77777777" w:rsidR="00813BFD" w:rsidRPr="008F3C29" w:rsidRDefault="00813BFD" w:rsidP="008F3C29">
            <w:pPr>
              <w:spacing w:line="240" w:lineRule="auto"/>
              <w:jc w:val="right"/>
              <w:rPr>
                <w:rFonts w:eastAsia="Times New Roman" w:cs="Tahoma"/>
                <w:color w:val="000000"/>
                <w:sz w:val="20"/>
                <w:szCs w:val="24"/>
                <w:lang w:val="es-CO" w:eastAsia="es-CO"/>
              </w:rPr>
            </w:pPr>
            <w:r w:rsidRPr="008F3C29">
              <w:rPr>
                <w:rFonts w:eastAsia="Times New Roman" w:cs="Tahoma"/>
                <w:color w:val="000000"/>
                <w:sz w:val="20"/>
                <w:szCs w:val="24"/>
                <w:lang w:val="es-CO" w:eastAsia="es-CO"/>
              </w:rPr>
              <w:t>$ 200.600</w:t>
            </w:r>
          </w:p>
        </w:tc>
        <w:tc>
          <w:tcPr>
            <w:tcW w:w="1320" w:type="dxa"/>
            <w:tcBorders>
              <w:top w:val="nil"/>
              <w:left w:val="nil"/>
              <w:bottom w:val="single" w:sz="4" w:space="0" w:color="auto"/>
              <w:right w:val="single" w:sz="4" w:space="0" w:color="auto"/>
            </w:tcBorders>
            <w:shd w:val="clear" w:color="auto" w:fill="auto"/>
            <w:noWrap/>
            <w:vAlign w:val="bottom"/>
            <w:hideMark/>
          </w:tcPr>
          <w:p w14:paraId="48417C87" w14:textId="77777777" w:rsidR="00813BFD" w:rsidRPr="008F3C29" w:rsidRDefault="00813BFD" w:rsidP="008F3C29">
            <w:pPr>
              <w:spacing w:line="240" w:lineRule="auto"/>
              <w:jc w:val="right"/>
              <w:rPr>
                <w:rFonts w:eastAsia="Times New Roman" w:cs="Tahoma"/>
                <w:color w:val="000000"/>
                <w:sz w:val="20"/>
                <w:szCs w:val="24"/>
                <w:lang w:val="es-CO" w:eastAsia="es-CO"/>
              </w:rPr>
            </w:pPr>
            <w:r w:rsidRPr="008F3C29">
              <w:rPr>
                <w:rFonts w:eastAsia="Times New Roman" w:cs="Tahoma"/>
                <w:color w:val="000000"/>
                <w:sz w:val="20"/>
                <w:szCs w:val="24"/>
                <w:lang w:val="es-CO" w:eastAsia="es-CO"/>
              </w:rPr>
              <w:t>$ 28.150</w:t>
            </w:r>
          </w:p>
        </w:tc>
        <w:tc>
          <w:tcPr>
            <w:tcW w:w="1340" w:type="dxa"/>
            <w:tcBorders>
              <w:top w:val="nil"/>
              <w:left w:val="nil"/>
              <w:bottom w:val="single" w:sz="4" w:space="0" w:color="auto"/>
              <w:right w:val="single" w:sz="4" w:space="0" w:color="auto"/>
            </w:tcBorders>
            <w:shd w:val="clear" w:color="auto" w:fill="auto"/>
            <w:noWrap/>
            <w:vAlign w:val="bottom"/>
            <w:hideMark/>
          </w:tcPr>
          <w:p w14:paraId="1353186B" w14:textId="77777777" w:rsidR="00813BFD" w:rsidRPr="008F3C29" w:rsidRDefault="00813BFD" w:rsidP="008F3C29">
            <w:pPr>
              <w:spacing w:line="240" w:lineRule="auto"/>
              <w:jc w:val="right"/>
              <w:rPr>
                <w:rFonts w:eastAsia="Times New Roman" w:cs="Tahoma"/>
                <w:color w:val="000000"/>
                <w:sz w:val="20"/>
                <w:szCs w:val="24"/>
                <w:lang w:val="es-CO" w:eastAsia="es-CO"/>
              </w:rPr>
            </w:pPr>
            <w:r w:rsidRPr="008F3C29">
              <w:rPr>
                <w:rFonts w:eastAsia="Times New Roman" w:cs="Tahoma"/>
                <w:color w:val="000000"/>
                <w:sz w:val="20"/>
                <w:szCs w:val="24"/>
                <w:lang w:val="es-CO" w:eastAsia="es-CO"/>
              </w:rPr>
              <w:t>$ 84.450</w:t>
            </w:r>
          </w:p>
        </w:tc>
        <w:tc>
          <w:tcPr>
            <w:tcW w:w="1320" w:type="dxa"/>
            <w:tcBorders>
              <w:top w:val="nil"/>
              <w:left w:val="nil"/>
              <w:bottom w:val="single" w:sz="4" w:space="0" w:color="auto"/>
              <w:right w:val="single" w:sz="4" w:space="0" w:color="auto"/>
            </w:tcBorders>
            <w:shd w:val="clear" w:color="auto" w:fill="auto"/>
            <w:noWrap/>
            <w:vAlign w:val="bottom"/>
            <w:hideMark/>
          </w:tcPr>
          <w:p w14:paraId="75DC7E62" w14:textId="77777777" w:rsidR="00813BFD" w:rsidRPr="008F3C29" w:rsidRDefault="00813BFD" w:rsidP="008F3C29">
            <w:pPr>
              <w:spacing w:line="240" w:lineRule="auto"/>
              <w:jc w:val="right"/>
              <w:rPr>
                <w:rFonts w:eastAsia="Times New Roman" w:cs="Tahoma"/>
                <w:color w:val="000000"/>
                <w:sz w:val="20"/>
                <w:szCs w:val="24"/>
                <w:lang w:val="es-CO" w:eastAsia="es-CO"/>
              </w:rPr>
            </w:pPr>
            <w:r w:rsidRPr="008F3C29">
              <w:rPr>
                <w:rFonts w:eastAsia="Times New Roman" w:cs="Tahoma"/>
                <w:color w:val="000000"/>
                <w:sz w:val="20"/>
                <w:szCs w:val="24"/>
                <w:lang w:val="es-CO" w:eastAsia="es-CO"/>
              </w:rPr>
              <w:t>$ 28.160</w:t>
            </w:r>
          </w:p>
        </w:tc>
        <w:tc>
          <w:tcPr>
            <w:tcW w:w="1400" w:type="dxa"/>
            <w:tcBorders>
              <w:top w:val="nil"/>
              <w:left w:val="nil"/>
              <w:bottom w:val="single" w:sz="4" w:space="0" w:color="auto"/>
              <w:right w:val="single" w:sz="4" w:space="0" w:color="auto"/>
            </w:tcBorders>
            <w:shd w:val="clear" w:color="auto" w:fill="auto"/>
            <w:noWrap/>
            <w:vAlign w:val="bottom"/>
            <w:hideMark/>
          </w:tcPr>
          <w:p w14:paraId="26E97AAD" w14:textId="77777777" w:rsidR="00813BFD" w:rsidRPr="008F3C29" w:rsidRDefault="00813BFD" w:rsidP="008F3C29">
            <w:pPr>
              <w:spacing w:line="240" w:lineRule="auto"/>
              <w:jc w:val="right"/>
              <w:rPr>
                <w:rFonts w:eastAsia="Times New Roman" w:cs="Tahoma"/>
                <w:color w:val="000000"/>
                <w:sz w:val="20"/>
                <w:szCs w:val="24"/>
                <w:lang w:val="es-CO" w:eastAsia="es-CO"/>
              </w:rPr>
            </w:pPr>
            <w:r w:rsidRPr="008F3C29">
              <w:rPr>
                <w:rFonts w:eastAsia="Times New Roman" w:cs="Tahoma"/>
                <w:color w:val="000000"/>
                <w:sz w:val="20"/>
                <w:szCs w:val="24"/>
                <w:lang w:val="es-CO" w:eastAsia="es-CO"/>
              </w:rPr>
              <w:t>$ 59.840</w:t>
            </w:r>
          </w:p>
        </w:tc>
      </w:tr>
      <w:tr w:rsidR="00813BFD" w:rsidRPr="008F3C29" w14:paraId="66BE6DBA" w14:textId="77777777" w:rsidTr="00813BFD">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9AE0483" w14:textId="77777777" w:rsidR="00813BFD" w:rsidRPr="008F3C29" w:rsidRDefault="00813BFD" w:rsidP="008F3C29">
            <w:pPr>
              <w:spacing w:line="240" w:lineRule="auto"/>
              <w:jc w:val="left"/>
              <w:rPr>
                <w:rFonts w:eastAsia="Times New Roman" w:cs="Tahoma"/>
                <w:color w:val="000000"/>
                <w:sz w:val="20"/>
                <w:szCs w:val="24"/>
                <w:lang w:val="es-CO" w:eastAsia="es-CO"/>
              </w:rPr>
            </w:pPr>
            <w:r w:rsidRPr="008F3C29">
              <w:rPr>
                <w:rFonts w:eastAsia="Times New Roman" w:cs="Tahoma"/>
                <w:color w:val="000000"/>
                <w:sz w:val="20"/>
                <w:szCs w:val="24"/>
                <w:lang w:val="es-CO" w:eastAsia="es-CO"/>
              </w:rPr>
              <w:t>SEP</w:t>
            </w:r>
          </w:p>
        </w:tc>
        <w:tc>
          <w:tcPr>
            <w:tcW w:w="1120" w:type="dxa"/>
            <w:tcBorders>
              <w:top w:val="nil"/>
              <w:left w:val="nil"/>
              <w:bottom w:val="single" w:sz="4" w:space="0" w:color="auto"/>
              <w:right w:val="single" w:sz="4" w:space="0" w:color="auto"/>
            </w:tcBorders>
            <w:shd w:val="clear" w:color="auto" w:fill="auto"/>
            <w:noWrap/>
            <w:vAlign w:val="bottom"/>
            <w:hideMark/>
          </w:tcPr>
          <w:p w14:paraId="13EFD5CE" w14:textId="77777777" w:rsidR="00813BFD" w:rsidRPr="008F3C29" w:rsidRDefault="00813BFD" w:rsidP="008F3C29">
            <w:pPr>
              <w:spacing w:line="240" w:lineRule="auto"/>
              <w:jc w:val="right"/>
              <w:rPr>
                <w:rFonts w:eastAsia="Times New Roman" w:cs="Tahoma"/>
                <w:color w:val="000000"/>
                <w:sz w:val="20"/>
                <w:szCs w:val="24"/>
                <w:lang w:val="es-CO" w:eastAsia="es-CO"/>
              </w:rPr>
            </w:pPr>
            <w:r w:rsidRPr="008F3C29">
              <w:rPr>
                <w:rFonts w:eastAsia="Times New Roman" w:cs="Tahoma"/>
                <w:color w:val="000000"/>
                <w:sz w:val="20"/>
                <w:szCs w:val="24"/>
                <w:lang w:val="es-CO" w:eastAsia="es-CO"/>
              </w:rPr>
              <w:t>$ 200.600</w:t>
            </w:r>
          </w:p>
        </w:tc>
        <w:tc>
          <w:tcPr>
            <w:tcW w:w="1320" w:type="dxa"/>
            <w:tcBorders>
              <w:top w:val="nil"/>
              <w:left w:val="nil"/>
              <w:bottom w:val="single" w:sz="4" w:space="0" w:color="auto"/>
              <w:right w:val="single" w:sz="4" w:space="0" w:color="auto"/>
            </w:tcBorders>
            <w:shd w:val="clear" w:color="auto" w:fill="auto"/>
            <w:noWrap/>
            <w:vAlign w:val="bottom"/>
            <w:hideMark/>
          </w:tcPr>
          <w:p w14:paraId="72EA0CDC" w14:textId="77777777" w:rsidR="00813BFD" w:rsidRPr="008F3C29" w:rsidRDefault="00813BFD" w:rsidP="008F3C29">
            <w:pPr>
              <w:spacing w:line="240" w:lineRule="auto"/>
              <w:jc w:val="right"/>
              <w:rPr>
                <w:rFonts w:eastAsia="Times New Roman" w:cs="Tahoma"/>
                <w:color w:val="000000"/>
                <w:sz w:val="20"/>
                <w:szCs w:val="24"/>
                <w:lang w:val="es-CO" w:eastAsia="es-CO"/>
              </w:rPr>
            </w:pPr>
            <w:r w:rsidRPr="008F3C29">
              <w:rPr>
                <w:rFonts w:eastAsia="Times New Roman" w:cs="Tahoma"/>
                <w:color w:val="000000"/>
                <w:sz w:val="20"/>
                <w:szCs w:val="24"/>
                <w:lang w:val="es-CO" w:eastAsia="es-CO"/>
              </w:rPr>
              <w:t>$ 28.150</w:t>
            </w:r>
          </w:p>
        </w:tc>
        <w:tc>
          <w:tcPr>
            <w:tcW w:w="1340" w:type="dxa"/>
            <w:tcBorders>
              <w:top w:val="nil"/>
              <w:left w:val="nil"/>
              <w:bottom w:val="single" w:sz="4" w:space="0" w:color="auto"/>
              <w:right w:val="single" w:sz="4" w:space="0" w:color="auto"/>
            </w:tcBorders>
            <w:shd w:val="clear" w:color="auto" w:fill="auto"/>
            <w:noWrap/>
            <w:vAlign w:val="bottom"/>
            <w:hideMark/>
          </w:tcPr>
          <w:p w14:paraId="17FC49A3" w14:textId="77777777" w:rsidR="00813BFD" w:rsidRPr="008F3C29" w:rsidRDefault="00813BFD" w:rsidP="008F3C29">
            <w:pPr>
              <w:spacing w:line="240" w:lineRule="auto"/>
              <w:jc w:val="right"/>
              <w:rPr>
                <w:rFonts w:eastAsia="Times New Roman" w:cs="Tahoma"/>
                <w:color w:val="000000"/>
                <w:sz w:val="20"/>
                <w:szCs w:val="24"/>
                <w:lang w:val="es-CO" w:eastAsia="es-CO"/>
              </w:rPr>
            </w:pPr>
            <w:r w:rsidRPr="008F3C29">
              <w:rPr>
                <w:rFonts w:eastAsia="Times New Roman" w:cs="Tahoma"/>
                <w:color w:val="000000"/>
                <w:sz w:val="20"/>
                <w:szCs w:val="24"/>
                <w:lang w:val="es-CO" w:eastAsia="es-CO"/>
              </w:rPr>
              <w:t>$ 84.450</w:t>
            </w:r>
          </w:p>
        </w:tc>
        <w:tc>
          <w:tcPr>
            <w:tcW w:w="1320" w:type="dxa"/>
            <w:tcBorders>
              <w:top w:val="nil"/>
              <w:left w:val="nil"/>
              <w:bottom w:val="single" w:sz="4" w:space="0" w:color="auto"/>
              <w:right w:val="single" w:sz="4" w:space="0" w:color="auto"/>
            </w:tcBorders>
            <w:shd w:val="clear" w:color="auto" w:fill="auto"/>
            <w:noWrap/>
            <w:vAlign w:val="bottom"/>
            <w:hideMark/>
          </w:tcPr>
          <w:p w14:paraId="44A1B37A" w14:textId="77777777" w:rsidR="00813BFD" w:rsidRPr="008F3C29" w:rsidRDefault="00813BFD" w:rsidP="008F3C29">
            <w:pPr>
              <w:spacing w:line="240" w:lineRule="auto"/>
              <w:jc w:val="right"/>
              <w:rPr>
                <w:rFonts w:eastAsia="Times New Roman" w:cs="Tahoma"/>
                <w:color w:val="000000"/>
                <w:sz w:val="20"/>
                <w:szCs w:val="24"/>
                <w:lang w:val="es-CO" w:eastAsia="es-CO"/>
              </w:rPr>
            </w:pPr>
            <w:r w:rsidRPr="008F3C29">
              <w:rPr>
                <w:rFonts w:eastAsia="Times New Roman" w:cs="Tahoma"/>
                <w:color w:val="000000"/>
                <w:sz w:val="20"/>
                <w:szCs w:val="24"/>
                <w:lang w:val="es-CO" w:eastAsia="es-CO"/>
              </w:rPr>
              <w:t>$ 28.160</w:t>
            </w:r>
          </w:p>
        </w:tc>
        <w:tc>
          <w:tcPr>
            <w:tcW w:w="1400" w:type="dxa"/>
            <w:tcBorders>
              <w:top w:val="nil"/>
              <w:left w:val="nil"/>
              <w:bottom w:val="single" w:sz="4" w:space="0" w:color="auto"/>
              <w:right w:val="single" w:sz="4" w:space="0" w:color="auto"/>
            </w:tcBorders>
            <w:shd w:val="clear" w:color="auto" w:fill="auto"/>
            <w:noWrap/>
            <w:vAlign w:val="bottom"/>
            <w:hideMark/>
          </w:tcPr>
          <w:p w14:paraId="0A6F312E" w14:textId="77777777" w:rsidR="00813BFD" w:rsidRPr="008F3C29" w:rsidRDefault="00813BFD" w:rsidP="008F3C29">
            <w:pPr>
              <w:spacing w:line="240" w:lineRule="auto"/>
              <w:jc w:val="right"/>
              <w:rPr>
                <w:rFonts w:eastAsia="Times New Roman" w:cs="Tahoma"/>
                <w:color w:val="000000"/>
                <w:sz w:val="20"/>
                <w:szCs w:val="24"/>
                <w:lang w:val="es-CO" w:eastAsia="es-CO"/>
              </w:rPr>
            </w:pPr>
            <w:r w:rsidRPr="008F3C29">
              <w:rPr>
                <w:rFonts w:eastAsia="Times New Roman" w:cs="Tahoma"/>
                <w:color w:val="000000"/>
                <w:sz w:val="20"/>
                <w:szCs w:val="24"/>
                <w:lang w:val="es-CO" w:eastAsia="es-CO"/>
              </w:rPr>
              <w:t>$ 59.840</w:t>
            </w:r>
          </w:p>
        </w:tc>
      </w:tr>
      <w:tr w:rsidR="00813BFD" w:rsidRPr="008F3C29" w14:paraId="3DC34B94" w14:textId="77777777" w:rsidTr="00813BFD">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284655E" w14:textId="77777777" w:rsidR="00813BFD" w:rsidRPr="008F3C29" w:rsidRDefault="00813BFD" w:rsidP="008F3C29">
            <w:pPr>
              <w:spacing w:line="240" w:lineRule="auto"/>
              <w:jc w:val="left"/>
              <w:rPr>
                <w:rFonts w:eastAsia="Times New Roman" w:cs="Tahoma"/>
                <w:color w:val="000000"/>
                <w:sz w:val="20"/>
                <w:szCs w:val="24"/>
                <w:lang w:val="es-CO" w:eastAsia="es-CO"/>
              </w:rPr>
            </w:pPr>
            <w:r w:rsidRPr="008F3C29">
              <w:rPr>
                <w:rFonts w:eastAsia="Times New Roman" w:cs="Tahoma"/>
                <w:color w:val="000000"/>
                <w:sz w:val="20"/>
                <w:szCs w:val="24"/>
                <w:lang w:val="es-CO" w:eastAsia="es-CO"/>
              </w:rPr>
              <w:t>OCT</w:t>
            </w:r>
          </w:p>
        </w:tc>
        <w:tc>
          <w:tcPr>
            <w:tcW w:w="1120" w:type="dxa"/>
            <w:tcBorders>
              <w:top w:val="nil"/>
              <w:left w:val="nil"/>
              <w:bottom w:val="single" w:sz="4" w:space="0" w:color="auto"/>
              <w:right w:val="single" w:sz="4" w:space="0" w:color="auto"/>
            </w:tcBorders>
            <w:shd w:val="clear" w:color="auto" w:fill="auto"/>
            <w:noWrap/>
            <w:vAlign w:val="bottom"/>
            <w:hideMark/>
          </w:tcPr>
          <w:p w14:paraId="1C319719" w14:textId="77777777" w:rsidR="00813BFD" w:rsidRPr="008F3C29" w:rsidRDefault="00813BFD" w:rsidP="008F3C29">
            <w:pPr>
              <w:spacing w:line="240" w:lineRule="auto"/>
              <w:jc w:val="right"/>
              <w:rPr>
                <w:rFonts w:eastAsia="Times New Roman" w:cs="Tahoma"/>
                <w:color w:val="000000"/>
                <w:sz w:val="20"/>
                <w:szCs w:val="24"/>
                <w:lang w:val="es-CO" w:eastAsia="es-CO"/>
              </w:rPr>
            </w:pPr>
            <w:r w:rsidRPr="008F3C29">
              <w:rPr>
                <w:rFonts w:eastAsia="Times New Roman" w:cs="Tahoma"/>
                <w:color w:val="000000"/>
                <w:sz w:val="20"/>
                <w:szCs w:val="24"/>
                <w:lang w:val="es-CO" w:eastAsia="es-CO"/>
              </w:rPr>
              <w:t>$ 200.600</w:t>
            </w:r>
          </w:p>
        </w:tc>
        <w:tc>
          <w:tcPr>
            <w:tcW w:w="1320" w:type="dxa"/>
            <w:tcBorders>
              <w:top w:val="nil"/>
              <w:left w:val="nil"/>
              <w:bottom w:val="single" w:sz="4" w:space="0" w:color="auto"/>
              <w:right w:val="single" w:sz="4" w:space="0" w:color="auto"/>
            </w:tcBorders>
            <w:shd w:val="clear" w:color="auto" w:fill="auto"/>
            <w:noWrap/>
            <w:vAlign w:val="bottom"/>
            <w:hideMark/>
          </w:tcPr>
          <w:p w14:paraId="357E6CA7" w14:textId="77777777" w:rsidR="00813BFD" w:rsidRPr="008F3C29" w:rsidRDefault="00813BFD" w:rsidP="008F3C29">
            <w:pPr>
              <w:spacing w:line="240" w:lineRule="auto"/>
              <w:jc w:val="right"/>
              <w:rPr>
                <w:rFonts w:eastAsia="Times New Roman" w:cs="Tahoma"/>
                <w:color w:val="000000"/>
                <w:sz w:val="20"/>
                <w:szCs w:val="24"/>
                <w:lang w:val="es-CO" w:eastAsia="es-CO"/>
              </w:rPr>
            </w:pPr>
            <w:r w:rsidRPr="008F3C29">
              <w:rPr>
                <w:rFonts w:eastAsia="Times New Roman" w:cs="Tahoma"/>
                <w:color w:val="000000"/>
                <w:sz w:val="20"/>
                <w:szCs w:val="24"/>
                <w:lang w:val="es-CO" w:eastAsia="es-CO"/>
              </w:rPr>
              <w:t>$ 28.150</w:t>
            </w:r>
          </w:p>
        </w:tc>
        <w:tc>
          <w:tcPr>
            <w:tcW w:w="1340" w:type="dxa"/>
            <w:tcBorders>
              <w:top w:val="nil"/>
              <w:left w:val="nil"/>
              <w:bottom w:val="single" w:sz="4" w:space="0" w:color="auto"/>
              <w:right w:val="single" w:sz="4" w:space="0" w:color="auto"/>
            </w:tcBorders>
            <w:shd w:val="clear" w:color="auto" w:fill="auto"/>
            <w:noWrap/>
            <w:vAlign w:val="bottom"/>
            <w:hideMark/>
          </w:tcPr>
          <w:p w14:paraId="4E1B22F3" w14:textId="77777777" w:rsidR="00813BFD" w:rsidRPr="008F3C29" w:rsidRDefault="00813BFD" w:rsidP="008F3C29">
            <w:pPr>
              <w:spacing w:line="240" w:lineRule="auto"/>
              <w:jc w:val="right"/>
              <w:rPr>
                <w:rFonts w:eastAsia="Times New Roman" w:cs="Tahoma"/>
                <w:color w:val="000000"/>
                <w:sz w:val="20"/>
                <w:szCs w:val="24"/>
                <w:lang w:val="es-CO" w:eastAsia="es-CO"/>
              </w:rPr>
            </w:pPr>
            <w:r w:rsidRPr="008F3C29">
              <w:rPr>
                <w:rFonts w:eastAsia="Times New Roman" w:cs="Tahoma"/>
                <w:color w:val="000000"/>
                <w:sz w:val="20"/>
                <w:szCs w:val="24"/>
                <w:lang w:val="es-CO" w:eastAsia="es-CO"/>
              </w:rPr>
              <w:t>$ 84.450</w:t>
            </w:r>
          </w:p>
        </w:tc>
        <w:tc>
          <w:tcPr>
            <w:tcW w:w="1320" w:type="dxa"/>
            <w:tcBorders>
              <w:top w:val="nil"/>
              <w:left w:val="nil"/>
              <w:bottom w:val="single" w:sz="4" w:space="0" w:color="auto"/>
              <w:right w:val="single" w:sz="4" w:space="0" w:color="auto"/>
            </w:tcBorders>
            <w:shd w:val="clear" w:color="auto" w:fill="auto"/>
            <w:noWrap/>
            <w:vAlign w:val="bottom"/>
            <w:hideMark/>
          </w:tcPr>
          <w:p w14:paraId="0218ADC8" w14:textId="77777777" w:rsidR="00813BFD" w:rsidRPr="008F3C29" w:rsidRDefault="00813BFD" w:rsidP="008F3C29">
            <w:pPr>
              <w:spacing w:line="240" w:lineRule="auto"/>
              <w:jc w:val="right"/>
              <w:rPr>
                <w:rFonts w:eastAsia="Times New Roman" w:cs="Tahoma"/>
                <w:color w:val="000000"/>
                <w:sz w:val="20"/>
                <w:szCs w:val="24"/>
                <w:lang w:val="es-CO" w:eastAsia="es-CO"/>
              </w:rPr>
            </w:pPr>
            <w:r w:rsidRPr="008F3C29">
              <w:rPr>
                <w:rFonts w:eastAsia="Times New Roman" w:cs="Tahoma"/>
                <w:color w:val="000000"/>
                <w:sz w:val="20"/>
                <w:szCs w:val="24"/>
                <w:lang w:val="es-CO" w:eastAsia="es-CO"/>
              </w:rPr>
              <w:t>$ 28.160</w:t>
            </w:r>
          </w:p>
        </w:tc>
        <w:tc>
          <w:tcPr>
            <w:tcW w:w="1400" w:type="dxa"/>
            <w:tcBorders>
              <w:top w:val="nil"/>
              <w:left w:val="nil"/>
              <w:bottom w:val="single" w:sz="4" w:space="0" w:color="auto"/>
              <w:right w:val="single" w:sz="4" w:space="0" w:color="auto"/>
            </w:tcBorders>
            <w:shd w:val="clear" w:color="auto" w:fill="auto"/>
            <w:noWrap/>
            <w:vAlign w:val="bottom"/>
            <w:hideMark/>
          </w:tcPr>
          <w:p w14:paraId="07CF7B8C" w14:textId="77777777" w:rsidR="00813BFD" w:rsidRPr="008F3C29" w:rsidRDefault="00813BFD" w:rsidP="008F3C29">
            <w:pPr>
              <w:spacing w:line="240" w:lineRule="auto"/>
              <w:jc w:val="right"/>
              <w:rPr>
                <w:rFonts w:eastAsia="Times New Roman" w:cs="Tahoma"/>
                <w:color w:val="000000"/>
                <w:sz w:val="20"/>
                <w:szCs w:val="24"/>
                <w:lang w:val="es-CO" w:eastAsia="es-CO"/>
              </w:rPr>
            </w:pPr>
            <w:r w:rsidRPr="008F3C29">
              <w:rPr>
                <w:rFonts w:eastAsia="Times New Roman" w:cs="Tahoma"/>
                <w:color w:val="000000"/>
                <w:sz w:val="20"/>
                <w:szCs w:val="24"/>
                <w:lang w:val="es-CO" w:eastAsia="es-CO"/>
              </w:rPr>
              <w:t>$ 59.840</w:t>
            </w:r>
          </w:p>
        </w:tc>
      </w:tr>
      <w:tr w:rsidR="00813BFD" w:rsidRPr="008F3C29" w14:paraId="779AC6FE" w14:textId="77777777" w:rsidTr="00813BFD">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8375390" w14:textId="77777777" w:rsidR="00813BFD" w:rsidRPr="008F3C29" w:rsidRDefault="00813BFD" w:rsidP="008F3C29">
            <w:pPr>
              <w:spacing w:line="240" w:lineRule="auto"/>
              <w:jc w:val="left"/>
              <w:rPr>
                <w:rFonts w:eastAsia="Times New Roman" w:cs="Tahoma"/>
                <w:color w:val="000000"/>
                <w:sz w:val="20"/>
                <w:szCs w:val="24"/>
                <w:lang w:val="es-CO" w:eastAsia="es-CO"/>
              </w:rPr>
            </w:pPr>
            <w:r w:rsidRPr="008F3C29">
              <w:rPr>
                <w:rFonts w:eastAsia="Times New Roman" w:cs="Tahoma"/>
                <w:color w:val="000000"/>
                <w:sz w:val="20"/>
                <w:szCs w:val="24"/>
                <w:lang w:val="es-CO" w:eastAsia="es-CO"/>
              </w:rPr>
              <w:t>NOV</w:t>
            </w:r>
          </w:p>
        </w:tc>
        <w:tc>
          <w:tcPr>
            <w:tcW w:w="1120" w:type="dxa"/>
            <w:tcBorders>
              <w:top w:val="nil"/>
              <w:left w:val="nil"/>
              <w:bottom w:val="single" w:sz="4" w:space="0" w:color="auto"/>
              <w:right w:val="single" w:sz="4" w:space="0" w:color="auto"/>
            </w:tcBorders>
            <w:shd w:val="clear" w:color="auto" w:fill="auto"/>
            <w:noWrap/>
            <w:vAlign w:val="bottom"/>
            <w:hideMark/>
          </w:tcPr>
          <w:p w14:paraId="4D8D6798" w14:textId="77777777" w:rsidR="00813BFD" w:rsidRPr="008F3C29" w:rsidRDefault="00813BFD" w:rsidP="008F3C29">
            <w:pPr>
              <w:spacing w:line="240" w:lineRule="auto"/>
              <w:jc w:val="right"/>
              <w:rPr>
                <w:rFonts w:eastAsia="Times New Roman" w:cs="Tahoma"/>
                <w:color w:val="000000"/>
                <w:sz w:val="20"/>
                <w:szCs w:val="24"/>
                <w:lang w:val="es-CO" w:eastAsia="es-CO"/>
              </w:rPr>
            </w:pPr>
            <w:r w:rsidRPr="008F3C29">
              <w:rPr>
                <w:rFonts w:eastAsia="Times New Roman" w:cs="Tahoma"/>
                <w:color w:val="000000"/>
                <w:sz w:val="20"/>
                <w:szCs w:val="24"/>
                <w:lang w:val="es-CO" w:eastAsia="es-CO"/>
              </w:rPr>
              <w:t>$ 200.600</w:t>
            </w:r>
          </w:p>
        </w:tc>
        <w:tc>
          <w:tcPr>
            <w:tcW w:w="1320" w:type="dxa"/>
            <w:tcBorders>
              <w:top w:val="nil"/>
              <w:left w:val="nil"/>
              <w:bottom w:val="single" w:sz="4" w:space="0" w:color="auto"/>
              <w:right w:val="single" w:sz="4" w:space="0" w:color="auto"/>
            </w:tcBorders>
            <w:shd w:val="clear" w:color="auto" w:fill="auto"/>
            <w:noWrap/>
            <w:vAlign w:val="bottom"/>
            <w:hideMark/>
          </w:tcPr>
          <w:p w14:paraId="44CC1978" w14:textId="77777777" w:rsidR="00813BFD" w:rsidRPr="008F3C29" w:rsidRDefault="00813BFD" w:rsidP="008F3C29">
            <w:pPr>
              <w:spacing w:line="240" w:lineRule="auto"/>
              <w:jc w:val="right"/>
              <w:rPr>
                <w:rFonts w:eastAsia="Times New Roman" w:cs="Tahoma"/>
                <w:color w:val="000000"/>
                <w:sz w:val="20"/>
                <w:szCs w:val="24"/>
                <w:lang w:val="es-CO" w:eastAsia="es-CO"/>
              </w:rPr>
            </w:pPr>
            <w:r w:rsidRPr="008F3C29">
              <w:rPr>
                <w:rFonts w:eastAsia="Times New Roman" w:cs="Tahoma"/>
                <w:color w:val="000000"/>
                <w:sz w:val="20"/>
                <w:szCs w:val="24"/>
                <w:lang w:val="es-CO" w:eastAsia="es-CO"/>
              </w:rPr>
              <w:t>$ 28.150</w:t>
            </w:r>
          </w:p>
        </w:tc>
        <w:tc>
          <w:tcPr>
            <w:tcW w:w="1340" w:type="dxa"/>
            <w:tcBorders>
              <w:top w:val="nil"/>
              <w:left w:val="nil"/>
              <w:bottom w:val="single" w:sz="4" w:space="0" w:color="auto"/>
              <w:right w:val="single" w:sz="4" w:space="0" w:color="auto"/>
            </w:tcBorders>
            <w:shd w:val="clear" w:color="auto" w:fill="auto"/>
            <w:noWrap/>
            <w:vAlign w:val="bottom"/>
            <w:hideMark/>
          </w:tcPr>
          <w:p w14:paraId="64F9F5F8" w14:textId="77777777" w:rsidR="00813BFD" w:rsidRPr="008F3C29" w:rsidRDefault="00813BFD" w:rsidP="008F3C29">
            <w:pPr>
              <w:spacing w:line="240" w:lineRule="auto"/>
              <w:jc w:val="right"/>
              <w:rPr>
                <w:rFonts w:eastAsia="Times New Roman" w:cs="Tahoma"/>
                <w:color w:val="000000"/>
                <w:sz w:val="20"/>
                <w:szCs w:val="24"/>
                <w:lang w:val="es-CO" w:eastAsia="es-CO"/>
              </w:rPr>
            </w:pPr>
            <w:r w:rsidRPr="008F3C29">
              <w:rPr>
                <w:rFonts w:eastAsia="Times New Roman" w:cs="Tahoma"/>
                <w:color w:val="000000"/>
                <w:sz w:val="20"/>
                <w:szCs w:val="24"/>
                <w:lang w:val="es-CO" w:eastAsia="es-CO"/>
              </w:rPr>
              <w:t>$ 84.450</w:t>
            </w:r>
          </w:p>
        </w:tc>
        <w:tc>
          <w:tcPr>
            <w:tcW w:w="1320" w:type="dxa"/>
            <w:tcBorders>
              <w:top w:val="nil"/>
              <w:left w:val="nil"/>
              <w:bottom w:val="single" w:sz="4" w:space="0" w:color="auto"/>
              <w:right w:val="single" w:sz="4" w:space="0" w:color="auto"/>
            </w:tcBorders>
            <w:shd w:val="clear" w:color="auto" w:fill="auto"/>
            <w:noWrap/>
            <w:vAlign w:val="bottom"/>
            <w:hideMark/>
          </w:tcPr>
          <w:p w14:paraId="645E2214" w14:textId="77777777" w:rsidR="00813BFD" w:rsidRPr="008F3C29" w:rsidRDefault="00813BFD" w:rsidP="008F3C29">
            <w:pPr>
              <w:spacing w:line="240" w:lineRule="auto"/>
              <w:jc w:val="right"/>
              <w:rPr>
                <w:rFonts w:eastAsia="Times New Roman" w:cs="Tahoma"/>
                <w:color w:val="000000"/>
                <w:sz w:val="20"/>
                <w:szCs w:val="24"/>
                <w:lang w:val="es-CO" w:eastAsia="es-CO"/>
              </w:rPr>
            </w:pPr>
            <w:r w:rsidRPr="008F3C29">
              <w:rPr>
                <w:rFonts w:eastAsia="Times New Roman" w:cs="Tahoma"/>
                <w:color w:val="000000"/>
                <w:sz w:val="20"/>
                <w:szCs w:val="24"/>
                <w:lang w:val="es-CO" w:eastAsia="es-CO"/>
              </w:rPr>
              <w:t>$ 28.160</w:t>
            </w:r>
          </w:p>
        </w:tc>
        <w:tc>
          <w:tcPr>
            <w:tcW w:w="1400" w:type="dxa"/>
            <w:tcBorders>
              <w:top w:val="nil"/>
              <w:left w:val="nil"/>
              <w:bottom w:val="single" w:sz="4" w:space="0" w:color="auto"/>
              <w:right w:val="single" w:sz="4" w:space="0" w:color="auto"/>
            </w:tcBorders>
            <w:shd w:val="clear" w:color="auto" w:fill="auto"/>
            <w:noWrap/>
            <w:vAlign w:val="bottom"/>
            <w:hideMark/>
          </w:tcPr>
          <w:p w14:paraId="0A4E4431" w14:textId="77777777" w:rsidR="00813BFD" w:rsidRPr="008F3C29" w:rsidRDefault="00813BFD" w:rsidP="008F3C29">
            <w:pPr>
              <w:spacing w:line="240" w:lineRule="auto"/>
              <w:jc w:val="right"/>
              <w:rPr>
                <w:rFonts w:eastAsia="Times New Roman" w:cs="Tahoma"/>
                <w:color w:val="000000"/>
                <w:sz w:val="20"/>
                <w:szCs w:val="24"/>
                <w:lang w:val="es-CO" w:eastAsia="es-CO"/>
              </w:rPr>
            </w:pPr>
            <w:r w:rsidRPr="008F3C29">
              <w:rPr>
                <w:rFonts w:eastAsia="Times New Roman" w:cs="Tahoma"/>
                <w:color w:val="000000"/>
                <w:sz w:val="20"/>
                <w:szCs w:val="24"/>
                <w:lang w:val="es-CO" w:eastAsia="es-CO"/>
              </w:rPr>
              <w:t>$ 59.840</w:t>
            </w:r>
          </w:p>
        </w:tc>
      </w:tr>
      <w:tr w:rsidR="00813BFD" w:rsidRPr="008F3C29" w14:paraId="68DD9D37" w14:textId="77777777" w:rsidTr="00813BFD">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7D0EB26" w14:textId="77777777" w:rsidR="00813BFD" w:rsidRPr="008F3C29" w:rsidRDefault="00813BFD" w:rsidP="008F3C29">
            <w:pPr>
              <w:spacing w:line="240" w:lineRule="auto"/>
              <w:jc w:val="left"/>
              <w:rPr>
                <w:rFonts w:eastAsia="Times New Roman" w:cs="Tahoma"/>
                <w:color w:val="000000"/>
                <w:sz w:val="20"/>
                <w:szCs w:val="24"/>
                <w:lang w:val="es-CO" w:eastAsia="es-CO"/>
              </w:rPr>
            </w:pPr>
            <w:r w:rsidRPr="008F3C29">
              <w:rPr>
                <w:rFonts w:eastAsia="Times New Roman" w:cs="Tahoma"/>
                <w:color w:val="000000"/>
                <w:sz w:val="20"/>
                <w:szCs w:val="24"/>
                <w:lang w:val="es-CO" w:eastAsia="es-CO"/>
              </w:rPr>
              <w:t>DIC</w:t>
            </w:r>
          </w:p>
        </w:tc>
        <w:tc>
          <w:tcPr>
            <w:tcW w:w="1120" w:type="dxa"/>
            <w:tcBorders>
              <w:top w:val="nil"/>
              <w:left w:val="nil"/>
              <w:bottom w:val="single" w:sz="4" w:space="0" w:color="auto"/>
              <w:right w:val="single" w:sz="4" w:space="0" w:color="auto"/>
            </w:tcBorders>
            <w:shd w:val="clear" w:color="auto" w:fill="auto"/>
            <w:noWrap/>
            <w:vAlign w:val="bottom"/>
            <w:hideMark/>
          </w:tcPr>
          <w:p w14:paraId="74D9C16E" w14:textId="77777777" w:rsidR="00813BFD" w:rsidRPr="008F3C29" w:rsidRDefault="00813BFD" w:rsidP="008F3C29">
            <w:pPr>
              <w:spacing w:line="240" w:lineRule="auto"/>
              <w:jc w:val="right"/>
              <w:rPr>
                <w:rFonts w:eastAsia="Times New Roman" w:cs="Tahoma"/>
                <w:color w:val="000000"/>
                <w:sz w:val="20"/>
                <w:szCs w:val="24"/>
                <w:lang w:val="es-CO" w:eastAsia="es-CO"/>
              </w:rPr>
            </w:pPr>
            <w:r w:rsidRPr="008F3C29">
              <w:rPr>
                <w:rFonts w:eastAsia="Times New Roman" w:cs="Tahoma"/>
                <w:color w:val="000000"/>
                <w:sz w:val="20"/>
                <w:szCs w:val="24"/>
                <w:lang w:val="es-CO" w:eastAsia="es-CO"/>
              </w:rPr>
              <w:t>$ 200.600</w:t>
            </w:r>
          </w:p>
        </w:tc>
        <w:tc>
          <w:tcPr>
            <w:tcW w:w="1320" w:type="dxa"/>
            <w:tcBorders>
              <w:top w:val="nil"/>
              <w:left w:val="nil"/>
              <w:bottom w:val="single" w:sz="4" w:space="0" w:color="auto"/>
              <w:right w:val="single" w:sz="4" w:space="0" w:color="auto"/>
            </w:tcBorders>
            <w:shd w:val="clear" w:color="auto" w:fill="auto"/>
            <w:noWrap/>
            <w:vAlign w:val="bottom"/>
            <w:hideMark/>
          </w:tcPr>
          <w:p w14:paraId="60DE94BE" w14:textId="77777777" w:rsidR="00813BFD" w:rsidRPr="008F3C29" w:rsidRDefault="00813BFD" w:rsidP="008F3C29">
            <w:pPr>
              <w:spacing w:line="240" w:lineRule="auto"/>
              <w:jc w:val="right"/>
              <w:rPr>
                <w:rFonts w:eastAsia="Times New Roman" w:cs="Tahoma"/>
                <w:color w:val="000000"/>
                <w:sz w:val="20"/>
                <w:szCs w:val="24"/>
                <w:lang w:val="es-CO" w:eastAsia="es-CO"/>
              </w:rPr>
            </w:pPr>
            <w:r w:rsidRPr="008F3C29">
              <w:rPr>
                <w:rFonts w:eastAsia="Times New Roman" w:cs="Tahoma"/>
                <w:color w:val="000000"/>
                <w:sz w:val="20"/>
                <w:szCs w:val="24"/>
                <w:lang w:val="es-CO" w:eastAsia="es-CO"/>
              </w:rPr>
              <w:t>$ 17.828</w:t>
            </w:r>
          </w:p>
        </w:tc>
        <w:tc>
          <w:tcPr>
            <w:tcW w:w="1340" w:type="dxa"/>
            <w:tcBorders>
              <w:top w:val="nil"/>
              <w:left w:val="nil"/>
              <w:bottom w:val="single" w:sz="4" w:space="0" w:color="auto"/>
              <w:right w:val="single" w:sz="4" w:space="0" w:color="auto"/>
            </w:tcBorders>
            <w:shd w:val="clear" w:color="auto" w:fill="auto"/>
            <w:noWrap/>
            <w:vAlign w:val="bottom"/>
            <w:hideMark/>
          </w:tcPr>
          <w:p w14:paraId="55FD198F" w14:textId="77777777" w:rsidR="00813BFD" w:rsidRPr="008F3C29" w:rsidRDefault="00813BFD" w:rsidP="008F3C29">
            <w:pPr>
              <w:spacing w:line="240" w:lineRule="auto"/>
              <w:jc w:val="right"/>
              <w:rPr>
                <w:rFonts w:eastAsia="Times New Roman" w:cs="Tahoma"/>
                <w:color w:val="000000"/>
                <w:sz w:val="20"/>
                <w:szCs w:val="24"/>
                <w:lang w:val="es-CO" w:eastAsia="es-CO"/>
              </w:rPr>
            </w:pPr>
            <w:r w:rsidRPr="008F3C29">
              <w:rPr>
                <w:rFonts w:eastAsia="Times New Roman" w:cs="Tahoma"/>
                <w:color w:val="000000"/>
                <w:sz w:val="20"/>
                <w:szCs w:val="24"/>
                <w:lang w:val="es-CO" w:eastAsia="es-CO"/>
              </w:rPr>
              <w:t>$ 53.484</w:t>
            </w:r>
          </w:p>
        </w:tc>
        <w:tc>
          <w:tcPr>
            <w:tcW w:w="1320" w:type="dxa"/>
            <w:tcBorders>
              <w:top w:val="nil"/>
              <w:left w:val="nil"/>
              <w:bottom w:val="single" w:sz="4" w:space="0" w:color="auto"/>
              <w:right w:val="single" w:sz="4" w:space="0" w:color="auto"/>
            </w:tcBorders>
            <w:shd w:val="clear" w:color="auto" w:fill="auto"/>
            <w:noWrap/>
            <w:vAlign w:val="bottom"/>
            <w:hideMark/>
          </w:tcPr>
          <w:p w14:paraId="69CA694D" w14:textId="77777777" w:rsidR="00813BFD" w:rsidRPr="008F3C29" w:rsidRDefault="00813BFD" w:rsidP="008F3C29">
            <w:pPr>
              <w:spacing w:line="240" w:lineRule="auto"/>
              <w:jc w:val="right"/>
              <w:rPr>
                <w:rFonts w:eastAsia="Times New Roman" w:cs="Tahoma"/>
                <w:color w:val="000000"/>
                <w:sz w:val="20"/>
                <w:szCs w:val="24"/>
                <w:lang w:val="es-CO" w:eastAsia="es-CO"/>
              </w:rPr>
            </w:pPr>
            <w:r w:rsidRPr="008F3C29">
              <w:rPr>
                <w:rFonts w:eastAsia="Times New Roman" w:cs="Tahoma"/>
                <w:color w:val="000000"/>
                <w:sz w:val="20"/>
                <w:szCs w:val="24"/>
                <w:lang w:val="es-CO" w:eastAsia="es-CO"/>
              </w:rPr>
              <w:t>$ 17.834</w:t>
            </w:r>
          </w:p>
        </w:tc>
        <w:tc>
          <w:tcPr>
            <w:tcW w:w="1400" w:type="dxa"/>
            <w:tcBorders>
              <w:top w:val="nil"/>
              <w:left w:val="nil"/>
              <w:bottom w:val="single" w:sz="4" w:space="0" w:color="auto"/>
              <w:right w:val="single" w:sz="4" w:space="0" w:color="auto"/>
            </w:tcBorders>
            <w:shd w:val="clear" w:color="auto" w:fill="auto"/>
            <w:noWrap/>
            <w:vAlign w:val="bottom"/>
            <w:hideMark/>
          </w:tcPr>
          <w:p w14:paraId="15368D76" w14:textId="77777777" w:rsidR="00813BFD" w:rsidRPr="008F3C29" w:rsidRDefault="00813BFD" w:rsidP="008F3C29">
            <w:pPr>
              <w:spacing w:line="240" w:lineRule="auto"/>
              <w:jc w:val="right"/>
              <w:rPr>
                <w:rFonts w:eastAsia="Times New Roman" w:cs="Tahoma"/>
                <w:color w:val="000000"/>
                <w:sz w:val="20"/>
                <w:szCs w:val="24"/>
                <w:lang w:val="es-CO" w:eastAsia="es-CO"/>
              </w:rPr>
            </w:pPr>
            <w:r w:rsidRPr="008F3C29">
              <w:rPr>
                <w:rFonts w:eastAsia="Times New Roman" w:cs="Tahoma"/>
                <w:color w:val="000000"/>
                <w:sz w:val="20"/>
                <w:szCs w:val="24"/>
                <w:lang w:val="es-CO" w:eastAsia="es-CO"/>
              </w:rPr>
              <w:t>$ 37.898</w:t>
            </w:r>
          </w:p>
        </w:tc>
      </w:tr>
      <w:tr w:rsidR="00813BFD" w:rsidRPr="008F3C29" w14:paraId="516D77B3" w14:textId="77777777" w:rsidTr="00813BFD">
        <w:trPr>
          <w:trHeight w:val="300"/>
          <w:jc w:val="center"/>
        </w:trPr>
        <w:tc>
          <w:tcPr>
            <w:tcW w:w="18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8E52D69" w14:textId="77777777" w:rsidR="00813BFD" w:rsidRPr="008F3C29" w:rsidRDefault="00813BFD" w:rsidP="008F3C29">
            <w:pPr>
              <w:spacing w:line="240" w:lineRule="auto"/>
              <w:jc w:val="center"/>
              <w:rPr>
                <w:rFonts w:eastAsia="Times New Roman" w:cs="Tahoma"/>
                <w:b/>
                <w:bCs/>
                <w:color w:val="000000"/>
                <w:sz w:val="20"/>
                <w:szCs w:val="24"/>
                <w:lang w:val="es-CO" w:eastAsia="es-CO"/>
              </w:rPr>
            </w:pPr>
            <w:r w:rsidRPr="008F3C29">
              <w:rPr>
                <w:rFonts w:eastAsia="Times New Roman" w:cs="Tahoma"/>
                <w:b/>
                <w:bCs/>
                <w:color w:val="000000"/>
                <w:sz w:val="20"/>
                <w:szCs w:val="24"/>
                <w:lang w:val="es-CO" w:eastAsia="es-CO"/>
              </w:rPr>
              <w:t>TOTAL</w:t>
            </w:r>
          </w:p>
        </w:tc>
        <w:tc>
          <w:tcPr>
            <w:tcW w:w="1320" w:type="dxa"/>
            <w:tcBorders>
              <w:top w:val="nil"/>
              <w:left w:val="nil"/>
              <w:bottom w:val="single" w:sz="4" w:space="0" w:color="auto"/>
              <w:right w:val="single" w:sz="4" w:space="0" w:color="auto"/>
            </w:tcBorders>
            <w:shd w:val="clear" w:color="auto" w:fill="auto"/>
            <w:noWrap/>
            <w:vAlign w:val="bottom"/>
            <w:hideMark/>
          </w:tcPr>
          <w:p w14:paraId="2B0BD43C" w14:textId="77777777" w:rsidR="00813BFD" w:rsidRPr="008F3C29" w:rsidRDefault="00813BFD" w:rsidP="008F3C29">
            <w:pPr>
              <w:spacing w:line="240" w:lineRule="auto"/>
              <w:jc w:val="left"/>
              <w:rPr>
                <w:rFonts w:eastAsia="Times New Roman" w:cs="Tahoma"/>
                <w:color w:val="000000"/>
                <w:sz w:val="20"/>
                <w:szCs w:val="24"/>
                <w:lang w:val="es-CO" w:eastAsia="es-CO"/>
              </w:rPr>
            </w:pPr>
            <w:r w:rsidRPr="008F3C29">
              <w:rPr>
                <w:rFonts w:eastAsia="Times New Roman" w:cs="Tahoma"/>
                <w:color w:val="000000"/>
                <w:sz w:val="20"/>
                <w:szCs w:val="24"/>
                <w:lang w:val="es-CO" w:eastAsia="es-CO"/>
              </w:rPr>
              <w:t> </w:t>
            </w:r>
          </w:p>
        </w:tc>
        <w:tc>
          <w:tcPr>
            <w:tcW w:w="1340" w:type="dxa"/>
            <w:tcBorders>
              <w:top w:val="nil"/>
              <w:left w:val="nil"/>
              <w:bottom w:val="single" w:sz="4" w:space="0" w:color="auto"/>
              <w:right w:val="single" w:sz="4" w:space="0" w:color="auto"/>
            </w:tcBorders>
            <w:shd w:val="clear" w:color="auto" w:fill="auto"/>
            <w:noWrap/>
            <w:vAlign w:val="bottom"/>
            <w:hideMark/>
          </w:tcPr>
          <w:p w14:paraId="7FD9D962" w14:textId="77777777" w:rsidR="00813BFD" w:rsidRPr="008F3C29" w:rsidRDefault="00813BFD" w:rsidP="008F3C29">
            <w:pPr>
              <w:spacing w:line="240" w:lineRule="auto"/>
              <w:jc w:val="right"/>
              <w:rPr>
                <w:rFonts w:eastAsia="Times New Roman" w:cs="Tahoma"/>
                <w:b/>
                <w:bCs/>
                <w:color w:val="000000"/>
                <w:sz w:val="20"/>
                <w:szCs w:val="24"/>
                <w:lang w:val="es-CO" w:eastAsia="es-CO"/>
              </w:rPr>
            </w:pPr>
            <w:r w:rsidRPr="008F3C29">
              <w:rPr>
                <w:rFonts w:eastAsia="Times New Roman" w:cs="Tahoma"/>
                <w:b/>
                <w:bCs/>
                <w:color w:val="000000"/>
                <w:sz w:val="20"/>
                <w:szCs w:val="24"/>
                <w:lang w:val="es-CO" w:eastAsia="es-CO"/>
              </w:rPr>
              <w:t>$ 644.634</w:t>
            </w:r>
          </w:p>
        </w:tc>
        <w:tc>
          <w:tcPr>
            <w:tcW w:w="1320" w:type="dxa"/>
            <w:tcBorders>
              <w:top w:val="nil"/>
              <w:left w:val="nil"/>
              <w:bottom w:val="single" w:sz="4" w:space="0" w:color="auto"/>
              <w:right w:val="single" w:sz="4" w:space="0" w:color="auto"/>
            </w:tcBorders>
            <w:shd w:val="clear" w:color="auto" w:fill="auto"/>
            <w:noWrap/>
            <w:vAlign w:val="bottom"/>
            <w:hideMark/>
          </w:tcPr>
          <w:p w14:paraId="637591C4" w14:textId="77777777" w:rsidR="00813BFD" w:rsidRPr="008F3C29" w:rsidRDefault="00813BFD" w:rsidP="008F3C29">
            <w:pPr>
              <w:spacing w:line="240" w:lineRule="auto"/>
              <w:jc w:val="left"/>
              <w:rPr>
                <w:rFonts w:eastAsia="Times New Roman" w:cs="Tahoma"/>
                <w:color w:val="000000"/>
                <w:sz w:val="20"/>
                <w:szCs w:val="24"/>
                <w:lang w:val="es-CO" w:eastAsia="es-CO"/>
              </w:rPr>
            </w:pPr>
            <w:r w:rsidRPr="008F3C29">
              <w:rPr>
                <w:rFonts w:eastAsia="Times New Roman" w:cs="Tahoma"/>
                <w:color w:val="000000"/>
                <w:sz w:val="20"/>
                <w:szCs w:val="24"/>
                <w:lang w:val="es-CO" w:eastAsia="es-CO"/>
              </w:rPr>
              <w:t> </w:t>
            </w:r>
          </w:p>
        </w:tc>
        <w:tc>
          <w:tcPr>
            <w:tcW w:w="1400" w:type="dxa"/>
            <w:tcBorders>
              <w:top w:val="nil"/>
              <w:left w:val="nil"/>
              <w:bottom w:val="single" w:sz="4" w:space="0" w:color="auto"/>
              <w:right w:val="single" w:sz="4" w:space="0" w:color="auto"/>
            </w:tcBorders>
            <w:shd w:val="clear" w:color="auto" w:fill="auto"/>
            <w:noWrap/>
            <w:vAlign w:val="bottom"/>
            <w:hideMark/>
          </w:tcPr>
          <w:p w14:paraId="3065EE23" w14:textId="77777777" w:rsidR="00813BFD" w:rsidRPr="008F3C29" w:rsidRDefault="00813BFD" w:rsidP="008F3C29">
            <w:pPr>
              <w:spacing w:line="240" w:lineRule="auto"/>
              <w:jc w:val="right"/>
              <w:rPr>
                <w:rFonts w:eastAsia="Times New Roman" w:cs="Tahoma"/>
                <w:b/>
                <w:bCs/>
                <w:color w:val="000000"/>
                <w:sz w:val="20"/>
                <w:szCs w:val="24"/>
                <w:lang w:val="es-CO" w:eastAsia="es-CO"/>
              </w:rPr>
            </w:pPr>
            <w:r w:rsidRPr="008F3C29">
              <w:rPr>
                <w:rFonts w:eastAsia="Times New Roman" w:cs="Tahoma"/>
                <w:b/>
                <w:bCs/>
                <w:color w:val="000000"/>
                <w:sz w:val="20"/>
                <w:szCs w:val="24"/>
                <w:lang w:val="es-CO" w:eastAsia="es-CO"/>
              </w:rPr>
              <w:t>$ 456.778</w:t>
            </w:r>
          </w:p>
        </w:tc>
      </w:tr>
      <w:tr w:rsidR="00813BFD" w:rsidRPr="008F3C29" w14:paraId="3DCE6688" w14:textId="77777777" w:rsidTr="00813BFD">
        <w:trPr>
          <w:trHeight w:val="300"/>
          <w:jc w:val="center"/>
        </w:trPr>
        <w:tc>
          <w:tcPr>
            <w:tcW w:w="58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5F6B3" w14:textId="77777777" w:rsidR="00813BFD" w:rsidRPr="008F3C29" w:rsidRDefault="00813BFD" w:rsidP="008F3C29">
            <w:pPr>
              <w:spacing w:line="240" w:lineRule="auto"/>
              <w:jc w:val="center"/>
              <w:rPr>
                <w:rFonts w:eastAsia="Times New Roman" w:cs="Tahoma"/>
                <w:b/>
                <w:bCs/>
                <w:color w:val="000000"/>
                <w:sz w:val="20"/>
                <w:szCs w:val="24"/>
                <w:lang w:val="es-CO" w:eastAsia="es-CO"/>
              </w:rPr>
            </w:pPr>
            <w:r w:rsidRPr="008F3C29">
              <w:rPr>
                <w:rFonts w:eastAsia="Times New Roman" w:cs="Tahoma"/>
                <w:b/>
                <w:bCs/>
                <w:color w:val="000000"/>
                <w:sz w:val="20"/>
                <w:szCs w:val="24"/>
                <w:lang w:val="es-CO" w:eastAsia="es-CO"/>
              </w:rPr>
              <w:t xml:space="preserve">TOTAL DEVOLUCIÓN </w:t>
            </w:r>
          </w:p>
        </w:tc>
        <w:tc>
          <w:tcPr>
            <w:tcW w:w="1400" w:type="dxa"/>
            <w:tcBorders>
              <w:top w:val="nil"/>
              <w:left w:val="nil"/>
              <w:bottom w:val="single" w:sz="4" w:space="0" w:color="auto"/>
              <w:right w:val="single" w:sz="4" w:space="0" w:color="auto"/>
            </w:tcBorders>
            <w:shd w:val="clear" w:color="auto" w:fill="auto"/>
            <w:noWrap/>
            <w:vAlign w:val="bottom"/>
            <w:hideMark/>
          </w:tcPr>
          <w:p w14:paraId="672627B6" w14:textId="77777777" w:rsidR="00813BFD" w:rsidRPr="008F3C29" w:rsidRDefault="00813BFD" w:rsidP="008F3C29">
            <w:pPr>
              <w:spacing w:line="240" w:lineRule="auto"/>
              <w:jc w:val="right"/>
              <w:rPr>
                <w:rFonts w:eastAsia="Times New Roman" w:cs="Tahoma"/>
                <w:b/>
                <w:bCs/>
                <w:color w:val="000000"/>
                <w:sz w:val="20"/>
                <w:szCs w:val="24"/>
                <w:lang w:val="es-CO" w:eastAsia="es-CO"/>
              </w:rPr>
            </w:pPr>
            <w:r w:rsidRPr="008F3C29">
              <w:rPr>
                <w:rFonts w:eastAsia="Times New Roman" w:cs="Tahoma"/>
                <w:b/>
                <w:bCs/>
                <w:color w:val="000000"/>
                <w:sz w:val="20"/>
                <w:szCs w:val="24"/>
                <w:lang w:val="es-CO" w:eastAsia="es-CO"/>
              </w:rPr>
              <w:t>$ 1.101.412</w:t>
            </w:r>
          </w:p>
        </w:tc>
      </w:tr>
    </w:tbl>
    <w:p w14:paraId="7CF77045" w14:textId="77777777" w:rsidR="00A606EB" w:rsidRPr="00EF38A7" w:rsidRDefault="00A606EB" w:rsidP="00EF38A7">
      <w:pPr>
        <w:spacing w:line="276" w:lineRule="auto"/>
        <w:rPr>
          <w:rFonts w:cs="Tahoma"/>
          <w:b/>
          <w:bCs/>
          <w:szCs w:val="24"/>
          <w:u w:val="single"/>
          <w:lang w:val="es-CO"/>
        </w:rPr>
      </w:pPr>
    </w:p>
    <w:p w14:paraId="719B1DA6" w14:textId="398B56AE" w:rsidR="0095244E" w:rsidRPr="00EF38A7" w:rsidRDefault="001A51FC" w:rsidP="00EF38A7">
      <w:pPr>
        <w:spacing w:line="276" w:lineRule="auto"/>
        <w:ind w:firstLine="708"/>
        <w:rPr>
          <w:rFonts w:cs="Tahoma"/>
          <w:b/>
          <w:bCs/>
          <w:szCs w:val="24"/>
          <w:u w:val="single"/>
          <w:lang w:val="es-CO"/>
        </w:rPr>
      </w:pPr>
      <w:r w:rsidRPr="00EF38A7">
        <w:rPr>
          <w:rFonts w:cs="Tahoma"/>
          <w:szCs w:val="24"/>
          <w:lang w:val="es-CO"/>
        </w:rPr>
        <w:t xml:space="preserve">Teniendo en cuenta que la </w:t>
      </w:r>
      <w:r w:rsidRPr="00EF38A7">
        <w:rPr>
          <w:rFonts w:cs="Tahoma"/>
          <w:szCs w:val="24"/>
        </w:rPr>
        <w:t xml:space="preserve">suma </w:t>
      </w:r>
      <w:r w:rsidR="00200EEF" w:rsidRPr="00EF38A7">
        <w:rPr>
          <w:rFonts w:cs="Tahoma"/>
          <w:szCs w:val="24"/>
        </w:rPr>
        <w:t xml:space="preserve">es </w:t>
      </w:r>
      <w:r w:rsidRPr="00EF38A7">
        <w:rPr>
          <w:rFonts w:cs="Tahoma"/>
          <w:szCs w:val="24"/>
        </w:rPr>
        <w:t>inferior a la sentada en primera instancia, se modificará este aspecto de la sentencia, en virtud del grado jurisdiccional de consulta.</w:t>
      </w:r>
    </w:p>
    <w:p w14:paraId="562ED4C4" w14:textId="77777777" w:rsidR="001A51FC" w:rsidRPr="00EF38A7" w:rsidRDefault="001A51FC" w:rsidP="00EF38A7">
      <w:pPr>
        <w:spacing w:line="276" w:lineRule="auto"/>
        <w:rPr>
          <w:rFonts w:cs="Tahoma"/>
          <w:b/>
          <w:bCs/>
          <w:szCs w:val="24"/>
          <w:u w:val="single"/>
          <w:lang w:val="es-CO"/>
        </w:rPr>
      </w:pPr>
    </w:p>
    <w:p w14:paraId="46CE8E52" w14:textId="25A9A13F" w:rsidR="0095244E" w:rsidRPr="00EF38A7" w:rsidRDefault="00162479" w:rsidP="00EF38A7">
      <w:pPr>
        <w:spacing w:line="276" w:lineRule="auto"/>
        <w:ind w:firstLine="708"/>
        <w:rPr>
          <w:rFonts w:cs="Tahoma"/>
          <w:b/>
          <w:bCs/>
          <w:szCs w:val="24"/>
          <w:u w:val="single"/>
          <w:lang w:val="es-CO"/>
        </w:rPr>
      </w:pPr>
      <w:r w:rsidRPr="00EF38A7">
        <w:rPr>
          <w:rFonts w:cs="Tahoma"/>
          <w:b/>
          <w:bCs/>
          <w:szCs w:val="24"/>
          <w:u w:val="single"/>
          <w:lang w:val="es-CO"/>
        </w:rPr>
        <w:lastRenderedPageBreak/>
        <w:t>Sanción moratoria</w:t>
      </w:r>
      <w:r w:rsidR="0095244E" w:rsidRPr="00EF38A7">
        <w:rPr>
          <w:rFonts w:cs="Tahoma"/>
          <w:b/>
          <w:bCs/>
          <w:szCs w:val="24"/>
          <w:u w:val="single"/>
          <w:lang w:val="es-CO"/>
        </w:rPr>
        <w:t xml:space="preserve">: </w:t>
      </w:r>
      <w:r w:rsidR="0095244E" w:rsidRPr="00EF38A7">
        <w:rPr>
          <w:rFonts w:cs="Tahoma"/>
          <w:szCs w:val="24"/>
          <w:lang w:val="es-CO"/>
        </w:rPr>
        <w:t>Se ha precisado jurisprudencialmente que la imposición de la indemnización moratoria establecida en el parágrafo 2º del artículo 1º del  Decreto 797 de 1949 no es automática ni inexorable, sino que en cada caso concreto el juez debe examinar las circunstancias particulares que rodearon la conducta del empleador de no pagar los salarios y prestaciones, pues puede darse el caso de que el empleador demuestre razones atendibles que justifiquen su omisión, y en tal evento no habría lugar a la condena por no hallarse presente su mala fe.</w:t>
      </w:r>
    </w:p>
    <w:p w14:paraId="7D36AC5D" w14:textId="77777777" w:rsidR="0095244E" w:rsidRPr="00EF38A7" w:rsidRDefault="0095244E" w:rsidP="00EF38A7">
      <w:pPr>
        <w:spacing w:line="276" w:lineRule="auto"/>
        <w:rPr>
          <w:rFonts w:cs="Tahoma"/>
          <w:szCs w:val="24"/>
          <w:lang w:val="es-CO"/>
        </w:rPr>
      </w:pPr>
    </w:p>
    <w:p w14:paraId="357F5E0D" w14:textId="29F55745" w:rsidR="0095244E" w:rsidRPr="00EF38A7" w:rsidRDefault="0095244E" w:rsidP="00EF38A7">
      <w:pPr>
        <w:spacing w:line="276" w:lineRule="auto"/>
        <w:ind w:firstLine="708"/>
        <w:rPr>
          <w:rFonts w:cs="Tahoma"/>
          <w:szCs w:val="24"/>
          <w:lang w:val="es-CO"/>
        </w:rPr>
      </w:pPr>
      <w:r w:rsidRPr="00EF38A7">
        <w:rPr>
          <w:rFonts w:cs="Tahoma"/>
          <w:szCs w:val="24"/>
          <w:lang w:val="es-CO"/>
        </w:rPr>
        <w:t>En el caso objeto de estudio, bien se ve que las circunstancias que rodearon</w:t>
      </w:r>
      <w:r w:rsidR="006E071F" w:rsidRPr="00EF38A7">
        <w:rPr>
          <w:rFonts w:cs="Tahoma"/>
          <w:szCs w:val="24"/>
          <w:lang w:val="es-CO"/>
        </w:rPr>
        <w:t xml:space="preserve"> la relación contractual</w:t>
      </w:r>
      <w:r w:rsidRPr="00EF38A7">
        <w:rPr>
          <w:rFonts w:cs="Tahoma"/>
          <w:szCs w:val="24"/>
          <w:lang w:val="es-CO"/>
        </w:rPr>
        <w:t xml:space="preserve"> no daban para que la naturaleza del contrato fuera discutible, pues es evidente que la relación que existió entre las partes se torna de carácter netamente laboral, en razón a </w:t>
      </w:r>
      <w:r w:rsidR="00106600" w:rsidRPr="00EF38A7">
        <w:rPr>
          <w:rFonts w:cs="Tahoma"/>
          <w:szCs w:val="24"/>
          <w:lang w:val="es-CO"/>
        </w:rPr>
        <w:t xml:space="preserve">que </w:t>
      </w:r>
      <w:r w:rsidRPr="00EF38A7">
        <w:rPr>
          <w:rFonts w:cs="Tahoma"/>
          <w:szCs w:val="24"/>
          <w:lang w:val="es-CO"/>
        </w:rPr>
        <w:t>las actividades desarrolladas por el</w:t>
      </w:r>
      <w:r w:rsidR="006E071F" w:rsidRPr="00EF38A7">
        <w:rPr>
          <w:rFonts w:cs="Tahoma"/>
          <w:szCs w:val="24"/>
          <w:lang w:val="es-CO"/>
        </w:rPr>
        <w:t xml:space="preserve"> demandante eran </w:t>
      </w:r>
      <w:r w:rsidRPr="00EF38A7">
        <w:rPr>
          <w:rFonts w:cs="Tahoma"/>
          <w:szCs w:val="24"/>
          <w:lang w:val="es-CO"/>
        </w:rPr>
        <w:t xml:space="preserve">tareas propias de un trabajador oficial de planta, las cuales fueron ejecutadas </w:t>
      </w:r>
      <w:r w:rsidR="006E071F" w:rsidRPr="00EF38A7">
        <w:rPr>
          <w:rFonts w:cs="Tahoma"/>
          <w:szCs w:val="24"/>
          <w:lang w:val="es-CO"/>
        </w:rPr>
        <w:t>precisamente c</w:t>
      </w:r>
      <w:r w:rsidR="00A30822" w:rsidRPr="00EF38A7">
        <w:rPr>
          <w:rFonts w:cs="Tahoma"/>
          <w:szCs w:val="24"/>
          <w:lang w:val="es-CO"/>
        </w:rPr>
        <w:t>on el fin d</w:t>
      </w:r>
      <w:r w:rsidR="00E752E3" w:rsidRPr="00EF38A7">
        <w:rPr>
          <w:rFonts w:cs="Tahoma"/>
          <w:szCs w:val="24"/>
          <w:lang w:val="es-CO"/>
        </w:rPr>
        <w:t>e implementar servicios de apoyo en el desarrollo de proyecto de implementación de programas de generación de empleo</w:t>
      </w:r>
      <w:r w:rsidR="005E3C47" w:rsidRPr="00EF38A7">
        <w:rPr>
          <w:rFonts w:cs="Tahoma"/>
          <w:szCs w:val="24"/>
          <w:lang w:val="es-CO"/>
        </w:rPr>
        <w:t>, por medio de la secretaria de infraestructura en el desarrollo de labores de construcción y rehabilitación de pavimentos y andenes, además de construcción y rehabilitación de huellas, transversales, placa huella, actividades de estabilización de vías,</w:t>
      </w:r>
      <w:r w:rsidR="007B1D3E" w:rsidRPr="00EF38A7">
        <w:rPr>
          <w:rFonts w:cs="Tahoma"/>
          <w:szCs w:val="24"/>
          <w:lang w:val="es-CO"/>
        </w:rPr>
        <w:t xml:space="preserve"> bajo la continuada </w:t>
      </w:r>
      <w:r w:rsidRPr="00EF38A7">
        <w:rPr>
          <w:rFonts w:cs="Tahoma"/>
          <w:szCs w:val="24"/>
          <w:lang w:val="es-CO"/>
        </w:rPr>
        <w:t xml:space="preserve">bajo la continua dependencia y subordinación de la entidad demandada; </w:t>
      </w:r>
      <w:r w:rsidR="00EA4291" w:rsidRPr="00EF38A7">
        <w:rPr>
          <w:rFonts w:cs="Tahoma"/>
          <w:szCs w:val="24"/>
          <w:lang w:val="es-CO"/>
        </w:rPr>
        <w:t>sin que el ente territorial hubiera demostrado que el actor prestó labores especializadas</w:t>
      </w:r>
      <w:r w:rsidR="005C103F" w:rsidRPr="00EF38A7">
        <w:rPr>
          <w:rFonts w:cs="Tahoma"/>
          <w:szCs w:val="24"/>
          <w:lang w:val="es-CO"/>
        </w:rPr>
        <w:t xml:space="preserve"> o en razón de un déficit de personal, por lo que cabe concluir que la relación que </w:t>
      </w:r>
      <w:r w:rsidRPr="00EF38A7">
        <w:rPr>
          <w:rFonts w:cs="Tahoma"/>
          <w:szCs w:val="24"/>
          <w:lang w:val="es-CO"/>
        </w:rPr>
        <w:t xml:space="preserve">se ocultó bajo la denominación de contrato de prestación de servicios, </w:t>
      </w:r>
      <w:r w:rsidR="0067260E" w:rsidRPr="00EF38A7">
        <w:rPr>
          <w:rFonts w:cs="Tahoma"/>
          <w:szCs w:val="24"/>
          <w:lang w:val="es-CO"/>
        </w:rPr>
        <w:t>tuvo como p</w:t>
      </w:r>
      <w:r w:rsidRPr="00EF38A7">
        <w:rPr>
          <w:rFonts w:cs="Tahoma"/>
          <w:szCs w:val="24"/>
          <w:lang w:val="es-CO"/>
        </w:rPr>
        <w:t>ropósito eludir el cumplimiento de obligaciones legales</w:t>
      </w:r>
      <w:r w:rsidR="0067260E" w:rsidRPr="00EF38A7">
        <w:rPr>
          <w:rFonts w:cs="Tahoma"/>
          <w:szCs w:val="24"/>
          <w:lang w:val="es-CO"/>
        </w:rPr>
        <w:t xml:space="preserve"> y</w:t>
      </w:r>
      <w:r w:rsidRPr="00EF38A7">
        <w:rPr>
          <w:rFonts w:cs="Tahoma"/>
          <w:szCs w:val="24"/>
          <w:lang w:val="es-CO"/>
        </w:rPr>
        <w:t xml:space="preserve"> contractuales que se generan en favor del actor.</w:t>
      </w:r>
    </w:p>
    <w:p w14:paraId="7247F2B5" w14:textId="77777777" w:rsidR="0095244E" w:rsidRPr="00EF38A7" w:rsidRDefault="0095244E" w:rsidP="00EF38A7">
      <w:pPr>
        <w:spacing w:line="276" w:lineRule="auto"/>
        <w:rPr>
          <w:rFonts w:cs="Tahoma"/>
          <w:szCs w:val="24"/>
          <w:lang w:val="es-CO"/>
        </w:rPr>
      </w:pPr>
    </w:p>
    <w:p w14:paraId="471C6E37" w14:textId="36D0497A" w:rsidR="00DF09E3" w:rsidRPr="00EF38A7" w:rsidRDefault="0095244E" w:rsidP="00EF38A7">
      <w:pPr>
        <w:spacing w:line="276" w:lineRule="auto"/>
        <w:rPr>
          <w:rFonts w:cs="Tahoma"/>
          <w:szCs w:val="24"/>
          <w:lang w:val="es-CO"/>
        </w:rPr>
      </w:pPr>
      <w:r w:rsidRPr="00EF38A7">
        <w:rPr>
          <w:rFonts w:cs="Tahoma"/>
          <w:szCs w:val="24"/>
          <w:lang w:val="es-CO"/>
        </w:rPr>
        <w:tab/>
        <w:t xml:space="preserve">Así las cosas, teniendo en cuenta que la sanción moratoria tiene génesis una vez vencidos los 90 días de gracia con que cuentan las entidades públicas para pagar las acreencias laborales, y que a su vez esos 90 días se cuentan a partir de la terminación del vínculo contractual, que en el presente asunto se dio el </w:t>
      </w:r>
      <w:r w:rsidR="00C8053E" w:rsidRPr="00EF38A7">
        <w:rPr>
          <w:rFonts w:cs="Tahoma"/>
          <w:szCs w:val="24"/>
          <w:lang w:val="es-CO"/>
        </w:rPr>
        <w:t>19</w:t>
      </w:r>
      <w:r w:rsidRPr="00EF38A7">
        <w:rPr>
          <w:rFonts w:cs="Tahoma"/>
          <w:szCs w:val="24"/>
          <w:lang w:val="es-CO"/>
        </w:rPr>
        <w:t xml:space="preserve"> de diciembre de 2015, la sanción moratoria </w:t>
      </w:r>
      <w:r w:rsidR="008F4FA5" w:rsidRPr="00EF38A7">
        <w:rPr>
          <w:rFonts w:cs="Tahoma"/>
          <w:szCs w:val="24"/>
          <w:lang w:val="es-CO"/>
        </w:rPr>
        <w:t>correrá</w:t>
      </w:r>
      <w:r w:rsidRPr="00EF38A7">
        <w:rPr>
          <w:rFonts w:cs="Tahoma"/>
          <w:szCs w:val="24"/>
          <w:lang w:val="es-CO"/>
        </w:rPr>
        <w:t xml:space="preserve"> a partir del </w:t>
      </w:r>
      <w:r w:rsidR="00C8053E" w:rsidRPr="00EF38A7">
        <w:rPr>
          <w:rFonts w:cs="Tahoma"/>
          <w:szCs w:val="24"/>
          <w:lang w:val="es-CO"/>
        </w:rPr>
        <w:t xml:space="preserve">20 de marzo de 2016, </w:t>
      </w:r>
      <w:r w:rsidRPr="00EF38A7">
        <w:rPr>
          <w:rFonts w:cs="Tahoma"/>
          <w:szCs w:val="24"/>
          <w:lang w:val="es-CO"/>
        </w:rPr>
        <w:t>a razón de un día de salario por cada día de retardo y hasta que se verifique el pago total de la obligación, equivalente a $5</w:t>
      </w:r>
      <w:r w:rsidR="00C8053E" w:rsidRPr="00EF38A7">
        <w:rPr>
          <w:rFonts w:cs="Tahoma"/>
          <w:szCs w:val="24"/>
          <w:lang w:val="es-CO"/>
        </w:rPr>
        <w:t>8.666</w:t>
      </w:r>
      <w:r w:rsidRPr="00EF38A7">
        <w:rPr>
          <w:rFonts w:cs="Tahoma"/>
          <w:szCs w:val="24"/>
          <w:lang w:val="es-CO"/>
        </w:rPr>
        <w:t xml:space="preserve"> diarios, teniendo en cuenta que al momento en que finalizó el contrato el salario del demandante </w:t>
      </w:r>
      <w:r w:rsidR="008F4FA5" w:rsidRPr="00EF38A7">
        <w:rPr>
          <w:rFonts w:cs="Tahoma"/>
          <w:szCs w:val="24"/>
          <w:lang w:val="es-CO"/>
        </w:rPr>
        <w:t xml:space="preserve">ascendía </w:t>
      </w:r>
      <w:r w:rsidRPr="00EF38A7">
        <w:rPr>
          <w:rFonts w:cs="Tahoma"/>
          <w:szCs w:val="24"/>
          <w:lang w:val="es-CO"/>
        </w:rPr>
        <w:t>a la suma de $1.</w:t>
      </w:r>
      <w:r w:rsidR="009145A1" w:rsidRPr="00EF38A7">
        <w:rPr>
          <w:rFonts w:cs="Tahoma"/>
          <w:szCs w:val="24"/>
          <w:lang w:val="es-CO"/>
        </w:rPr>
        <w:t>760.000, tal como lo definió a jueza de primera instancia.</w:t>
      </w:r>
    </w:p>
    <w:p w14:paraId="426FC962" w14:textId="12FACC0D" w:rsidR="00453CC7" w:rsidRPr="00EF38A7" w:rsidRDefault="00453CC7" w:rsidP="00EF38A7">
      <w:pPr>
        <w:spacing w:line="276" w:lineRule="auto"/>
        <w:ind w:firstLine="708"/>
        <w:rPr>
          <w:rFonts w:cs="Tahoma"/>
          <w:szCs w:val="24"/>
          <w:lang w:val="es-CO"/>
        </w:rPr>
      </w:pPr>
    </w:p>
    <w:p w14:paraId="68F67257" w14:textId="77777777" w:rsidR="00B61C07" w:rsidRPr="00EF38A7" w:rsidRDefault="00B61C07" w:rsidP="00EF38A7">
      <w:pPr>
        <w:spacing w:line="276" w:lineRule="auto"/>
        <w:ind w:firstLine="708"/>
        <w:rPr>
          <w:rFonts w:cs="Tahoma"/>
          <w:szCs w:val="24"/>
          <w:lang w:val="es-CO"/>
        </w:rPr>
      </w:pPr>
      <w:r w:rsidRPr="00EF38A7">
        <w:rPr>
          <w:rFonts w:cs="Tahoma"/>
          <w:szCs w:val="24"/>
          <w:lang w:val="es-CO"/>
        </w:rPr>
        <w:t>Costas en esta instancia procesal a cargo del demandado y a favor del demandante en un 100%. Liquídense por el juzgado de origen.</w:t>
      </w:r>
    </w:p>
    <w:p w14:paraId="518D6499" w14:textId="77777777" w:rsidR="00B61C07" w:rsidRPr="00EF38A7" w:rsidRDefault="00B61C07" w:rsidP="00EF38A7">
      <w:pPr>
        <w:spacing w:line="276" w:lineRule="auto"/>
        <w:ind w:firstLine="708"/>
        <w:rPr>
          <w:rFonts w:cs="Tahoma"/>
          <w:szCs w:val="24"/>
          <w:lang w:val="es-CO"/>
        </w:rPr>
      </w:pPr>
    </w:p>
    <w:p w14:paraId="38591820" w14:textId="77777777" w:rsidR="00B61C07" w:rsidRPr="00EF38A7" w:rsidRDefault="00B61C07" w:rsidP="00EF38A7">
      <w:pPr>
        <w:spacing w:line="276" w:lineRule="auto"/>
        <w:ind w:firstLine="708"/>
        <w:rPr>
          <w:rFonts w:cs="Tahoma"/>
          <w:szCs w:val="24"/>
          <w:lang w:val="es-ES_tradnl"/>
        </w:rPr>
      </w:pPr>
      <w:r w:rsidRPr="00EF38A7">
        <w:rPr>
          <w:rFonts w:cs="Tahoma"/>
          <w:szCs w:val="24"/>
          <w:lang w:val="es-ES_tradnl"/>
        </w:rPr>
        <w:t xml:space="preserve">En mérito de lo expuesto, el </w:t>
      </w:r>
      <w:r w:rsidRPr="00EF38A7">
        <w:rPr>
          <w:rFonts w:cs="Tahoma"/>
          <w:b/>
          <w:szCs w:val="24"/>
          <w:lang w:val="es-ES_tradnl"/>
        </w:rPr>
        <w:t>Tribunal Superior del Distrito Judicial de Pereira - Risaralda, Sala de Decisión Laboral Presidida por la Dra. Ana Lucía Caicedo Calderón,</w:t>
      </w:r>
      <w:r w:rsidRPr="00EF38A7">
        <w:rPr>
          <w:rFonts w:cs="Tahoma"/>
          <w:szCs w:val="24"/>
          <w:lang w:val="es-ES_tradnl"/>
        </w:rPr>
        <w:t xml:space="preserve"> administrando justicia en nombre de la República y por autoridad de la ley,</w:t>
      </w:r>
    </w:p>
    <w:p w14:paraId="4CFF5599" w14:textId="1E89B2D7" w:rsidR="00B61C07" w:rsidRPr="00EF38A7" w:rsidRDefault="00B61C07" w:rsidP="00EF38A7">
      <w:pPr>
        <w:spacing w:line="276" w:lineRule="auto"/>
        <w:ind w:firstLine="708"/>
        <w:rPr>
          <w:rFonts w:cs="Tahoma"/>
          <w:szCs w:val="24"/>
          <w:lang w:val="es-CO"/>
        </w:rPr>
      </w:pPr>
    </w:p>
    <w:p w14:paraId="4A84D389" w14:textId="77777777" w:rsidR="001A51FC" w:rsidRPr="00EF38A7" w:rsidRDefault="001A51FC" w:rsidP="00EF38A7">
      <w:pPr>
        <w:spacing w:line="276" w:lineRule="auto"/>
        <w:ind w:firstLine="708"/>
        <w:rPr>
          <w:rFonts w:cs="Tahoma"/>
          <w:szCs w:val="24"/>
          <w:lang w:val="es-CO"/>
        </w:rPr>
      </w:pPr>
    </w:p>
    <w:p w14:paraId="7A839D7A" w14:textId="2ABE7837" w:rsidR="00B61C07" w:rsidRPr="00EF38A7" w:rsidRDefault="00B61C07" w:rsidP="00EF38A7">
      <w:pPr>
        <w:spacing w:line="276" w:lineRule="auto"/>
        <w:ind w:firstLine="708"/>
        <w:jc w:val="center"/>
        <w:rPr>
          <w:rFonts w:cs="Tahoma"/>
          <w:szCs w:val="24"/>
          <w:lang w:val="es-CO"/>
        </w:rPr>
      </w:pPr>
      <w:r w:rsidRPr="00EF38A7">
        <w:rPr>
          <w:rFonts w:cs="Tahoma"/>
          <w:b/>
          <w:bCs/>
          <w:szCs w:val="24"/>
        </w:rPr>
        <w:t>RESUELVE</w:t>
      </w:r>
    </w:p>
    <w:p w14:paraId="263D5BCA" w14:textId="77777777" w:rsidR="00B61C07" w:rsidRPr="00EF38A7" w:rsidRDefault="00B61C07" w:rsidP="00EF38A7">
      <w:pPr>
        <w:spacing w:line="276" w:lineRule="auto"/>
        <w:ind w:firstLine="708"/>
        <w:rPr>
          <w:rFonts w:cs="Tahoma"/>
          <w:szCs w:val="24"/>
          <w:lang w:val="es-CO"/>
        </w:rPr>
      </w:pPr>
      <w:r w:rsidRPr="00EF38A7">
        <w:rPr>
          <w:rFonts w:cs="Tahoma"/>
          <w:szCs w:val="24"/>
          <w:lang w:val="es-CO"/>
        </w:rPr>
        <w:t> </w:t>
      </w:r>
    </w:p>
    <w:p w14:paraId="1AF721A3" w14:textId="4D2270B8" w:rsidR="00B61C07" w:rsidRPr="00EF38A7" w:rsidRDefault="00B61C07" w:rsidP="00EF38A7">
      <w:pPr>
        <w:spacing w:line="276" w:lineRule="auto"/>
        <w:ind w:firstLine="708"/>
        <w:rPr>
          <w:rFonts w:cs="Tahoma"/>
          <w:szCs w:val="24"/>
        </w:rPr>
      </w:pPr>
      <w:r w:rsidRPr="00EF38A7">
        <w:rPr>
          <w:rFonts w:cs="Tahoma"/>
          <w:b/>
          <w:bCs/>
          <w:szCs w:val="24"/>
          <w:u w:val="single"/>
        </w:rPr>
        <w:lastRenderedPageBreak/>
        <w:t>PRIMERO:</w:t>
      </w:r>
      <w:r w:rsidRPr="00EF38A7">
        <w:rPr>
          <w:rFonts w:cs="Tahoma"/>
          <w:b/>
          <w:bCs/>
          <w:szCs w:val="24"/>
        </w:rPr>
        <w:t xml:space="preserve"> MODIFICAR </w:t>
      </w:r>
      <w:r w:rsidR="00E91926" w:rsidRPr="00EF38A7">
        <w:rPr>
          <w:rFonts w:cs="Tahoma"/>
          <w:szCs w:val="24"/>
        </w:rPr>
        <w:t>el ordinal</w:t>
      </w:r>
      <w:r w:rsidRPr="00EF38A7">
        <w:rPr>
          <w:rFonts w:cs="Tahoma"/>
          <w:szCs w:val="24"/>
        </w:rPr>
        <w:t xml:space="preserve"> tercero de la sentencia proferida el </w:t>
      </w:r>
      <w:r w:rsidR="00E91926" w:rsidRPr="00EF38A7">
        <w:rPr>
          <w:rFonts w:cs="Tahoma"/>
          <w:szCs w:val="24"/>
        </w:rPr>
        <w:t>30</w:t>
      </w:r>
      <w:r w:rsidRPr="00EF38A7">
        <w:rPr>
          <w:rFonts w:cs="Tahoma"/>
          <w:szCs w:val="24"/>
        </w:rPr>
        <w:t xml:space="preserve"> de </w:t>
      </w:r>
      <w:r w:rsidR="00E91926" w:rsidRPr="00EF38A7">
        <w:rPr>
          <w:rFonts w:cs="Tahoma"/>
          <w:szCs w:val="24"/>
        </w:rPr>
        <w:t>agosto</w:t>
      </w:r>
      <w:r w:rsidRPr="00EF38A7">
        <w:rPr>
          <w:rFonts w:cs="Tahoma"/>
          <w:szCs w:val="24"/>
        </w:rPr>
        <w:t xml:space="preserve"> de 2021 por el Juzgado </w:t>
      </w:r>
      <w:r w:rsidR="00E91926" w:rsidRPr="00EF38A7">
        <w:rPr>
          <w:rFonts w:cs="Tahoma"/>
          <w:szCs w:val="24"/>
        </w:rPr>
        <w:t>Primero</w:t>
      </w:r>
      <w:r w:rsidRPr="00EF38A7">
        <w:rPr>
          <w:rFonts w:cs="Tahoma"/>
          <w:szCs w:val="24"/>
        </w:rPr>
        <w:t xml:space="preserve"> Laboral del Circuito,</w:t>
      </w:r>
      <w:r w:rsidR="00062B04" w:rsidRPr="00EF38A7">
        <w:rPr>
          <w:rFonts w:cs="Tahoma"/>
          <w:szCs w:val="24"/>
        </w:rPr>
        <w:t xml:space="preserve"> el cual quedará</w:t>
      </w:r>
      <w:r w:rsidRPr="00EF38A7">
        <w:rPr>
          <w:rFonts w:cs="Tahoma"/>
          <w:szCs w:val="24"/>
        </w:rPr>
        <w:t xml:space="preserve"> </w:t>
      </w:r>
      <w:r w:rsidR="00062B04" w:rsidRPr="00EF38A7">
        <w:rPr>
          <w:rFonts w:cs="Tahoma"/>
          <w:szCs w:val="24"/>
        </w:rPr>
        <w:t>así:</w:t>
      </w:r>
    </w:p>
    <w:p w14:paraId="06A29643" w14:textId="3D4B2A78" w:rsidR="00062B04" w:rsidRPr="00EF38A7" w:rsidRDefault="00062B04" w:rsidP="00EF38A7">
      <w:pPr>
        <w:spacing w:line="276" w:lineRule="auto"/>
        <w:ind w:firstLine="708"/>
        <w:rPr>
          <w:rFonts w:cs="Tahoma"/>
          <w:b/>
          <w:bCs/>
          <w:szCs w:val="24"/>
        </w:rPr>
      </w:pPr>
    </w:p>
    <w:p w14:paraId="39F412CF" w14:textId="4B94EFFB" w:rsidR="001D7A78" w:rsidRDefault="00414526" w:rsidP="00EF38A7">
      <w:pPr>
        <w:spacing w:line="276" w:lineRule="auto"/>
        <w:ind w:firstLine="708"/>
        <w:rPr>
          <w:rFonts w:cs="Tahoma"/>
          <w:i/>
          <w:iCs/>
          <w:szCs w:val="24"/>
        </w:rPr>
      </w:pPr>
      <w:r w:rsidRPr="00EF38A7">
        <w:rPr>
          <w:rFonts w:cs="Tahoma"/>
          <w:b/>
          <w:bCs/>
          <w:i/>
          <w:iCs/>
          <w:szCs w:val="24"/>
        </w:rPr>
        <w:t>“</w:t>
      </w:r>
      <w:r w:rsidR="00062B04" w:rsidRPr="00EF38A7">
        <w:rPr>
          <w:rFonts w:cs="Tahoma"/>
          <w:b/>
          <w:bCs/>
          <w:i/>
          <w:iCs/>
          <w:szCs w:val="24"/>
        </w:rPr>
        <w:t xml:space="preserve">TERCERO: </w:t>
      </w:r>
      <w:r w:rsidR="00062B04" w:rsidRPr="00EF38A7">
        <w:rPr>
          <w:rFonts w:cs="Tahoma"/>
          <w:i/>
          <w:iCs/>
          <w:szCs w:val="24"/>
        </w:rPr>
        <w:t>CONDENAR, como consecuencia de la anterior decisión al MUNICIPIO DE PEREIRA, a pagar a favor del señor JUAN ANTONIO MORENO VEGA las siguientes sumas de dinero:</w:t>
      </w:r>
    </w:p>
    <w:p w14:paraId="2BC74647" w14:textId="77777777" w:rsidR="00DE29A8" w:rsidRPr="00EF38A7" w:rsidRDefault="00DE29A8" w:rsidP="00EF38A7">
      <w:pPr>
        <w:spacing w:line="276" w:lineRule="auto"/>
        <w:ind w:firstLine="708"/>
        <w:rPr>
          <w:rFonts w:cs="Tahoma"/>
          <w:i/>
          <w:iCs/>
          <w:szCs w:val="24"/>
        </w:rPr>
      </w:pPr>
    </w:p>
    <w:p w14:paraId="1EBC57F3" w14:textId="6239D024" w:rsidR="001D7A78" w:rsidRPr="00EF38A7" w:rsidRDefault="00062B04" w:rsidP="00EF38A7">
      <w:pPr>
        <w:pStyle w:val="Prrafodelista"/>
        <w:numPr>
          <w:ilvl w:val="0"/>
          <w:numId w:val="8"/>
        </w:numPr>
        <w:spacing w:line="276" w:lineRule="auto"/>
        <w:rPr>
          <w:rFonts w:cs="Tahoma"/>
          <w:i/>
          <w:iCs/>
          <w:szCs w:val="24"/>
        </w:rPr>
      </w:pPr>
      <w:r w:rsidRPr="00EF38A7">
        <w:rPr>
          <w:rFonts w:cs="Tahoma"/>
          <w:i/>
          <w:iCs/>
          <w:szCs w:val="24"/>
        </w:rPr>
        <w:t>$ 1.168.444 por concepto de auxilio de cesantías.</w:t>
      </w:r>
    </w:p>
    <w:p w14:paraId="5EF2E16C" w14:textId="08F0B395" w:rsidR="004109EE" w:rsidRPr="00EF38A7" w:rsidRDefault="004109EE" w:rsidP="00EF38A7">
      <w:pPr>
        <w:pStyle w:val="Prrafodelista"/>
        <w:numPr>
          <w:ilvl w:val="0"/>
          <w:numId w:val="8"/>
        </w:numPr>
        <w:spacing w:line="276" w:lineRule="auto"/>
        <w:rPr>
          <w:rFonts w:cs="Tahoma"/>
          <w:b/>
          <w:bCs/>
          <w:i/>
          <w:iCs/>
          <w:szCs w:val="24"/>
        </w:rPr>
      </w:pPr>
      <w:r w:rsidRPr="00EF38A7">
        <w:rPr>
          <w:rFonts w:cs="Tahoma"/>
          <w:i/>
          <w:iCs/>
          <w:szCs w:val="24"/>
        </w:rPr>
        <w:t>$</w:t>
      </w:r>
      <w:r w:rsidR="00DE29A8">
        <w:rPr>
          <w:rFonts w:cs="Tahoma"/>
          <w:i/>
          <w:iCs/>
          <w:szCs w:val="24"/>
        </w:rPr>
        <w:t xml:space="preserve"> </w:t>
      </w:r>
      <w:r w:rsidRPr="00EF38A7">
        <w:rPr>
          <w:rFonts w:cs="Tahoma"/>
          <w:i/>
          <w:iCs/>
          <w:szCs w:val="24"/>
        </w:rPr>
        <w:t>93.086 por concepto de intereses a las cesantías.</w:t>
      </w:r>
    </w:p>
    <w:p w14:paraId="1B0E2B43" w14:textId="527748B3" w:rsidR="001D7A78" w:rsidRPr="00EF38A7" w:rsidRDefault="00062B04" w:rsidP="00EF38A7">
      <w:pPr>
        <w:pStyle w:val="Prrafodelista"/>
        <w:numPr>
          <w:ilvl w:val="0"/>
          <w:numId w:val="8"/>
        </w:numPr>
        <w:spacing w:line="276" w:lineRule="auto"/>
        <w:rPr>
          <w:rFonts w:cs="Tahoma"/>
          <w:b/>
          <w:bCs/>
          <w:i/>
          <w:iCs/>
          <w:szCs w:val="24"/>
        </w:rPr>
      </w:pPr>
      <w:r w:rsidRPr="00EF38A7">
        <w:rPr>
          <w:rFonts w:cs="Tahoma"/>
          <w:i/>
          <w:iCs/>
          <w:szCs w:val="24"/>
        </w:rPr>
        <w:t xml:space="preserve">$ </w:t>
      </w:r>
      <w:r w:rsidR="001819FD" w:rsidRPr="00EF38A7">
        <w:rPr>
          <w:rFonts w:cs="Tahoma"/>
          <w:i/>
          <w:iCs/>
          <w:szCs w:val="24"/>
        </w:rPr>
        <w:t xml:space="preserve">1.168.444 </w:t>
      </w:r>
      <w:r w:rsidRPr="00EF38A7">
        <w:rPr>
          <w:rFonts w:cs="Tahoma"/>
          <w:i/>
          <w:iCs/>
          <w:szCs w:val="24"/>
        </w:rPr>
        <w:t>por concepto de prima de navidad.</w:t>
      </w:r>
    </w:p>
    <w:p w14:paraId="5337DDAE" w14:textId="55DA2DA8" w:rsidR="001D7A78" w:rsidRPr="00EF38A7" w:rsidRDefault="00062B04" w:rsidP="00EF38A7">
      <w:pPr>
        <w:pStyle w:val="Prrafodelista"/>
        <w:numPr>
          <w:ilvl w:val="0"/>
          <w:numId w:val="8"/>
        </w:numPr>
        <w:spacing w:line="276" w:lineRule="auto"/>
        <w:rPr>
          <w:rFonts w:cs="Tahoma"/>
          <w:b/>
          <w:bCs/>
          <w:i/>
          <w:iCs/>
          <w:szCs w:val="24"/>
        </w:rPr>
      </w:pPr>
      <w:r w:rsidRPr="00EF38A7">
        <w:rPr>
          <w:rFonts w:cs="Tahoma"/>
          <w:i/>
          <w:iCs/>
          <w:szCs w:val="24"/>
        </w:rPr>
        <w:t>$ 1.</w:t>
      </w:r>
      <w:r w:rsidR="001819FD" w:rsidRPr="00EF38A7">
        <w:rPr>
          <w:rFonts w:cs="Tahoma"/>
          <w:i/>
          <w:iCs/>
          <w:szCs w:val="24"/>
        </w:rPr>
        <w:t>101.412</w:t>
      </w:r>
      <w:r w:rsidRPr="00EF38A7">
        <w:rPr>
          <w:rFonts w:cs="Tahoma"/>
          <w:i/>
          <w:iCs/>
          <w:szCs w:val="24"/>
        </w:rPr>
        <w:t xml:space="preserve"> por concepto de reintegro de pagos a la seguridad social</w:t>
      </w:r>
      <w:r w:rsidR="001819FD" w:rsidRPr="00EF38A7">
        <w:rPr>
          <w:rFonts w:cs="Tahoma"/>
          <w:i/>
          <w:iCs/>
          <w:szCs w:val="24"/>
        </w:rPr>
        <w:t>.</w:t>
      </w:r>
    </w:p>
    <w:p w14:paraId="3AD1F208" w14:textId="25AD6B0E" w:rsidR="001D7A78" w:rsidRPr="00EF38A7" w:rsidRDefault="00DE29A8" w:rsidP="00EF38A7">
      <w:pPr>
        <w:pStyle w:val="Prrafodelista"/>
        <w:numPr>
          <w:ilvl w:val="0"/>
          <w:numId w:val="8"/>
        </w:numPr>
        <w:spacing w:line="276" w:lineRule="auto"/>
        <w:rPr>
          <w:rFonts w:cs="Tahoma"/>
          <w:b/>
          <w:bCs/>
          <w:i/>
          <w:iCs/>
          <w:szCs w:val="24"/>
        </w:rPr>
      </w:pPr>
      <w:r>
        <w:rPr>
          <w:rFonts w:cs="Tahoma"/>
          <w:i/>
          <w:iCs/>
          <w:szCs w:val="24"/>
        </w:rPr>
        <w:t xml:space="preserve">$ </w:t>
      </w:r>
      <w:r w:rsidR="00062B04" w:rsidRPr="00EF38A7">
        <w:rPr>
          <w:rFonts w:cs="Tahoma"/>
          <w:i/>
          <w:iCs/>
          <w:szCs w:val="24"/>
        </w:rPr>
        <w:t>584.222 por concepto de vacaciones</w:t>
      </w:r>
      <w:r w:rsidR="00414526" w:rsidRPr="00EF38A7">
        <w:rPr>
          <w:rFonts w:cs="Tahoma"/>
          <w:i/>
          <w:iCs/>
          <w:szCs w:val="24"/>
        </w:rPr>
        <w:t>”</w:t>
      </w:r>
    </w:p>
    <w:p w14:paraId="15D2281C" w14:textId="77777777" w:rsidR="00B61C07" w:rsidRPr="00EF38A7" w:rsidRDefault="00B61C07" w:rsidP="00EF38A7">
      <w:pPr>
        <w:spacing w:line="276" w:lineRule="auto"/>
        <w:ind w:firstLine="708"/>
        <w:rPr>
          <w:rFonts w:cs="Tahoma"/>
          <w:szCs w:val="24"/>
        </w:rPr>
      </w:pPr>
    </w:p>
    <w:p w14:paraId="68571C29" w14:textId="4DEDA27F" w:rsidR="00B61C07" w:rsidRPr="00EF38A7" w:rsidRDefault="00E91926" w:rsidP="00EF38A7">
      <w:pPr>
        <w:spacing w:line="276" w:lineRule="auto"/>
        <w:ind w:firstLine="708"/>
        <w:textAlignment w:val="baseline"/>
        <w:rPr>
          <w:rFonts w:eastAsia="Times New Roman" w:cs="Tahoma"/>
          <w:szCs w:val="24"/>
          <w:lang w:eastAsia="es-CO"/>
        </w:rPr>
      </w:pPr>
      <w:r w:rsidRPr="00EF38A7">
        <w:rPr>
          <w:rFonts w:eastAsia="Times New Roman" w:cs="Tahoma"/>
          <w:b/>
          <w:bCs/>
          <w:szCs w:val="24"/>
          <w:u w:val="single"/>
          <w:lang w:eastAsia="es-CO"/>
        </w:rPr>
        <w:t>SEGUNDO</w:t>
      </w:r>
      <w:r w:rsidR="00B61C07" w:rsidRPr="00EF38A7">
        <w:rPr>
          <w:rFonts w:eastAsia="Times New Roman" w:cs="Tahoma"/>
          <w:b/>
          <w:bCs/>
          <w:szCs w:val="24"/>
          <w:u w:val="single"/>
          <w:lang w:eastAsia="es-CO"/>
        </w:rPr>
        <w:t>:</w:t>
      </w:r>
      <w:r w:rsidR="00B61C07" w:rsidRPr="00EF38A7">
        <w:rPr>
          <w:rFonts w:eastAsia="Times New Roman" w:cs="Tahoma"/>
          <w:b/>
          <w:bCs/>
          <w:szCs w:val="24"/>
          <w:lang w:eastAsia="es-CO"/>
        </w:rPr>
        <w:t xml:space="preserve"> CONFIRMAR </w:t>
      </w:r>
      <w:r w:rsidR="00B61C07" w:rsidRPr="00EF38A7">
        <w:rPr>
          <w:rFonts w:eastAsia="Times New Roman" w:cs="Tahoma"/>
          <w:szCs w:val="24"/>
          <w:lang w:eastAsia="es-CO"/>
        </w:rPr>
        <w:t>la sentencia recurrida y consultada en todo lo demás.</w:t>
      </w:r>
    </w:p>
    <w:p w14:paraId="70E0488D" w14:textId="77777777" w:rsidR="00B61C07" w:rsidRPr="00EF38A7" w:rsidRDefault="00B61C07" w:rsidP="00EF38A7">
      <w:pPr>
        <w:spacing w:line="276" w:lineRule="auto"/>
        <w:textAlignment w:val="baseline"/>
        <w:rPr>
          <w:rFonts w:eastAsia="Times New Roman" w:cs="Tahoma"/>
          <w:szCs w:val="24"/>
          <w:lang w:eastAsia="es-CO"/>
        </w:rPr>
      </w:pPr>
    </w:p>
    <w:p w14:paraId="674C4C7F" w14:textId="0C518DFE" w:rsidR="00B61C07" w:rsidRPr="00EF38A7" w:rsidRDefault="00414526" w:rsidP="00EF38A7">
      <w:pPr>
        <w:spacing w:line="276" w:lineRule="auto"/>
        <w:ind w:firstLine="708"/>
        <w:textAlignment w:val="baseline"/>
        <w:rPr>
          <w:rFonts w:eastAsia="Times New Roman" w:cs="Tahoma"/>
          <w:szCs w:val="24"/>
          <w:lang w:eastAsia="es-CO"/>
        </w:rPr>
      </w:pPr>
      <w:r w:rsidRPr="00EF38A7">
        <w:rPr>
          <w:rFonts w:eastAsia="Times New Roman" w:cs="Tahoma"/>
          <w:b/>
          <w:bCs/>
          <w:szCs w:val="24"/>
          <w:u w:val="single"/>
          <w:lang w:eastAsia="es-CO"/>
        </w:rPr>
        <w:t>TERCERO</w:t>
      </w:r>
      <w:r w:rsidR="00B61C07" w:rsidRPr="00EF38A7">
        <w:rPr>
          <w:rFonts w:eastAsia="Times New Roman" w:cs="Tahoma"/>
          <w:b/>
          <w:bCs/>
          <w:szCs w:val="24"/>
          <w:lang w:eastAsia="es-CO"/>
        </w:rPr>
        <w:t>:</w:t>
      </w:r>
      <w:r w:rsidR="00B61C07" w:rsidRPr="00EF38A7">
        <w:rPr>
          <w:rFonts w:eastAsia="Times New Roman" w:cs="Tahoma"/>
          <w:szCs w:val="24"/>
          <w:lang w:eastAsia="es-CO"/>
        </w:rPr>
        <w:t xml:space="preserve"> </w:t>
      </w:r>
      <w:r w:rsidR="00B61C07" w:rsidRPr="00EF38A7">
        <w:rPr>
          <w:rFonts w:eastAsia="Times New Roman" w:cs="Tahoma"/>
          <w:b/>
          <w:bCs/>
          <w:szCs w:val="24"/>
          <w:lang w:eastAsia="es-CO"/>
        </w:rPr>
        <w:t xml:space="preserve">CONDENAR </w:t>
      </w:r>
      <w:r w:rsidR="00B61C07" w:rsidRPr="00EF38A7">
        <w:rPr>
          <w:rFonts w:eastAsia="Times New Roman" w:cs="Tahoma"/>
          <w:szCs w:val="24"/>
          <w:lang w:eastAsia="es-CO"/>
        </w:rPr>
        <w:t>en costas procesales de segunda instancia en un 100% a la entidad demandada MUNICIPIO DE PEREIRA a favor del demandante. Liquídense por el juzgado de origen. </w:t>
      </w:r>
    </w:p>
    <w:p w14:paraId="751F86F7" w14:textId="77777777" w:rsidR="00B61C07" w:rsidRPr="00EF38A7" w:rsidRDefault="00B61C07" w:rsidP="00EF38A7">
      <w:pPr>
        <w:spacing w:line="276" w:lineRule="auto"/>
        <w:textAlignment w:val="baseline"/>
        <w:rPr>
          <w:rFonts w:eastAsia="Times New Roman" w:cs="Tahoma"/>
          <w:szCs w:val="24"/>
          <w:lang w:eastAsia="es-CO"/>
        </w:rPr>
      </w:pPr>
    </w:p>
    <w:p w14:paraId="5589A1F9" w14:textId="77777777" w:rsidR="00B61C07" w:rsidRPr="00EF38A7" w:rsidRDefault="00B61C07" w:rsidP="00EF38A7">
      <w:pPr>
        <w:spacing w:line="276" w:lineRule="auto"/>
        <w:ind w:firstLine="709"/>
        <w:rPr>
          <w:rFonts w:cs="Tahoma"/>
          <w:szCs w:val="24"/>
        </w:rPr>
      </w:pPr>
      <w:r w:rsidRPr="00EF38A7">
        <w:rPr>
          <w:rFonts w:eastAsia="Tahoma" w:cs="Tahoma"/>
          <w:b/>
          <w:bCs/>
          <w:szCs w:val="24"/>
        </w:rPr>
        <w:t>Notifíquese y cúmplase.</w:t>
      </w:r>
    </w:p>
    <w:p w14:paraId="1C17AB32" w14:textId="77777777" w:rsidR="00B61C07" w:rsidRPr="00EF38A7" w:rsidRDefault="00B61C07" w:rsidP="00EF38A7">
      <w:pPr>
        <w:spacing w:line="276" w:lineRule="auto"/>
        <w:ind w:firstLine="709"/>
        <w:rPr>
          <w:rFonts w:cs="Tahoma"/>
          <w:szCs w:val="24"/>
        </w:rPr>
      </w:pPr>
      <w:r w:rsidRPr="00EF38A7">
        <w:rPr>
          <w:rFonts w:eastAsia="Tahoma" w:cs="Tahoma"/>
          <w:szCs w:val="24"/>
        </w:rPr>
        <w:t xml:space="preserve"> </w:t>
      </w:r>
    </w:p>
    <w:p w14:paraId="61CB7D76" w14:textId="77777777" w:rsidR="00EF38A7" w:rsidRPr="00EF38A7" w:rsidRDefault="00EF38A7" w:rsidP="00EF38A7">
      <w:pPr>
        <w:widowControl w:val="0"/>
        <w:autoSpaceDE w:val="0"/>
        <w:autoSpaceDN w:val="0"/>
        <w:adjustRightInd w:val="0"/>
        <w:spacing w:line="276" w:lineRule="auto"/>
        <w:rPr>
          <w:rFonts w:eastAsia="Times New Roman" w:cs="Tahoma"/>
          <w:szCs w:val="24"/>
          <w:lang w:eastAsia="es-ES"/>
        </w:rPr>
      </w:pPr>
      <w:r w:rsidRPr="00EF38A7">
        <w:rPr>
          <w:rFonts w:eastAsia="Times New Roman" w:cs="Tahoma"/>
          <w:szCs w:val="24"/>
          <w:lang w:eastAsia="es-ES"/>
        </w:rPr>
        <w:tab/>
        <w:t>La Magistrada ponente,</w:t>
      </w:r>
    </w:p>
    <w:p w14:paraId="56990F27" w14:textId="77777777" w:rsidR="00EF38A7" w:rsidRPr="00EF38A7" w:rsidRDefault="00EF38A7" w:rsidP="00EF38A7">
      <w:pPr>
        <w:spacing w:line="276" w:lineRule="auto"/>
        <w:jc w:val="left"/>
        <w:rPr>
          <w:rFonts w:eastAsia="Times New Roman" w:cs="Tahoma"/>
          <w:szCs w:val="24"/>
          <w:lang w:eastAsia="es-ES"/>
        </w:rPr>
      </w:pPr>
    </w:p>
    <w:p w14:paraId="48E72B9A" w14:textId="77777777" w:rsidR="00EF38A7" w:rsidRPr="00EF38A7" w:rsidRDefault="00EF38A7" w:rsidP="00EF38A7">
      <w:pPr>
        <w:spacing w:line="276" w:lineRule="auto"/>
        <w:jc w:val="left"/>
        <w:rPr>
          <w:rFonts w:eastAsia="Times New Roman" w:cs="Tahoma"/>
          <w:szCs w:val="24"/>
          <w:lang w:eastAsia="es-ES"/>
        </w:rPr>
      </w:pPr>
    </w:p>
    <w:p w14:paraId="67808404" w14:textId="77777777" w:rsidR="00EF38A7" w:rsidRPr="00EF38A7" w:rsidRDefault="00EF38A7" w:rsidP="00EF38A7">
      <w:pPr>
        <w:spacing w:line="276" w:lineRule="auto"/>
        <w:jc w:val="left"/>
        <w:rPr>
          <w:rFonts w:eastAsia="Times New Roman" w:cs="Tahoma"/>
          <w:szCs w:val="24"/>
          <w:lang w:eastAsia="es-ES"/>
        </w:rPr>
      </w:pPr>
    </w:p>
    <w:p w14:paraId="48557BD3" w14:textId="77777777" w:rsidR="00EF38A7" w:rsidRPr="00EF38A7" w:rsidRDefault="00EF38A7" w:rsidP="00EF38A7">
      <w:pPr>
        <w:keepNext/>
        <w:spacing w:line="276" w:lineRule="auto"/>
        <w:jc w:val="center"/>
        <w:outlineLvl w:val="2"/>
        <w:rPr>
          <w:rFonts w:eastAsia="Times New Roman" w:cs="Tahoma"/>
          <w:b/>
          <w:bCs/>
          <w:szCs w:val="24"/>
          <w:lang w:eastAsia="es-ES"/>
        </w:rPr>
      </w:pPr>
      <w:r w:rsidRPr="00EF38A7">
        <w:rPr>
          <w:rFonts w:eastAsia="Times New Roman" w:cs="Tahoma"/>
          <w:b/>
          <w:bCs/>
          <w:szCs w:val="24"/>
          <w:lang w:eastAsia="es-ES"/>
        </w:rPr>
        <w:t>ANA LUCÍA CAICEDO CALDERÓN</w:t>
      </w:r>
    </w:p>
    <w:p w14:paraId="127C167C" w14:textId="77777777" w:rsidR="00EF38A7" w:rsidRPr="00EF38A7" w:rsidRDefault="00EF38A7" w:rsidP="00EF38A7">
      <w:pPr>
        <w:spacing w:line="276" w:lineRule="auto"/>
        <w:jc w:val="left"/>
        <w:rPr>
          <w:rFonts w:eastAsia="Times New Roman" w:cs="Tahoma"/>
          <w:szCs w:val="24"/>
          <w:lang w:eastAsia="es-ES"/>
        </w:rPr>
      </w:pPr>
    </w:p>
    <w:p w14:paraId="3D775BCD" w14:textId="77777777" w:rsidR="00EF38A7" w:rsidRPr="00EF38A7" w:rsidRDefault="00EF38A7" w:rsidP="00EF38A7">
      <w:pPr>
        <w:spacing w:line="276" w:lineRule="auto"/>
        <w:jc w:val="left"/>
        <w:rPr>
          <w:rFonts w:eastAsia="Times New Roman" w:cs="Tahoma"/>
          <w:szCs w:val="24"/>
          <w:lang w:eastAsia="es-ES"/>
        </w:rPr>
      </w:pPr>
    </w:p>
    <w:p w14:paraId="2709AFA0" w14:textId="77777777" w:rsidR="00EF38A7" w:rsidRPr="00EF38A7" w:rsidRDefault="00EF38A7" w:rsidP="00EF38A7">
      <w:pPr>
        <w:spacing w:line="276" w:lineRule="auto"/>
        <w:ind w:firstLine="708"/>
        <w:jc w:val="left"/>
        <w:rPr>
          <w:rFonts w:eastAsia="Times New Roman" w:cs="Tahoma"/>
          <w:szCs w:val="24"/>
          <w:lang w:eastAsia="es-ES"/>
        </w:rPr>
      </w:pPr>
      <w:bookmarkStart w:id="7" w:name="_Hlk62478330"/>
      <w:r w:rsidRPr="00EF38A7">
        <w:rPr>
          <w:rFonts w:eastAsia="Times New Roman" w:cs="Tahoma"/>
          <w:szCs w:val="24"/>
          <w:lang w:eastAsia="es-ES"/>
        </w:rPr>
        <w:t>La Magistrada y el Magistrado,</w:t>
      </w:r>
    </w:p>
    <w:p w14:paraId="39A35309" w14:textId="77777777" w:rsidR="00EF38A7" w:rsidRPr="00EF38A7" w:rsidRDefault="00EF38A7" w:rsidP="00EF38A7">
      <w:pPr>
        <w:spacing w:line="276" w:lineRule="auto"/>
        <w:jc w:val="left"/>
        <w:rPr>
          <w:rFonts w:eastAsia="Times New Roman" w:cs="Tahoma"/>
          <w:szCs w:val="24"/>
          <w:lang w:eastAsia="es-ES"/>
        </w:rPr>
      </w:pPr>
    </w:p>
    <w:p w14:paraId="49B545CD" w14:textId="77777777" w:rsidR="00EF38A7" w:rsidRPr="00EF38A7" w:rsidRDefault="00EF38A7" w:rsidP="00EF38A7">
      <w:pPr>
        <w:spacing w:line="276" w:lineRule="auto"/>
        <w:jc w:val="left"/>
        <w:rPr>
          <w:rFonts w:eastAsia="Times New Roman" w:cs="Tahoma"/>
          <w:szCs w:val="24"/>
          <w:lang w:eastAsia="es-ES"/>
        </w:rPr>
      </w:pPr>
    </w:p>
    <w:p w14:paraId="4A43B8E4" w14:textId="77777777" w:rsidR="00EF38A7" w:rsidRPr="00EF38A7" w:rsidRDefault="00EF38A7" w:rsidP="00EF38A7">
      <w:pPr>
        <w:spacing w:line="276" w:lineRule="auto"/>
        <w:jc w:val="left"/>
        <w:rPr>
          <w:rFonts w:eastAsia="Times New Roman" w:cs="Tahoma"/>
          <w:szCs w:val="24"/>
          <w:lang w:eastAsia="es-ES"/>
        </w:rPr>
      </w:pPr>
    </w:p>
    <w:p w14:paraId="2318E07E" w14:textId="77777777" w:rsidR="00EF38A7" w:rsidRPr="00EF38A7" w:rsidRDefault="00EF38A7" w:rsidP="00EF38A7">
      <w:pPr>
        <w:spacing w:line="276" w:lineRule="auto"/>
        <w:jc w:val="left"/>
        <w:rPr>
          <w:rFonts w:eastAsia="Times New Roman" w:cs="Tahoma"/>
          <w:szCs w:val="24"/>
          <w:lang w:eastAsia="es-ES"/>
        </w:rPr>
      </w:pPr>
    </w:p>
    <w:p w14:paraId="633EBC88" w14:textId="688D6FD0" w:rsidR="00AE082F" w:rsidRPr="00EF38A7" w:rsidRDefault="00EF38A7" w:rsidP="00EF38A7">
      <w:pPr>
        <w:spacing w:line="276" w:lineRule="auto"/>
        <w:rPr>
          <w:rFonts w:eastAsia="Times New Roman" w:cs="Tahoma"/>
          <w:b/>
          <w:bCs/>
          <w:szCs w:val="24"/>
          <w:lang w:eastAsia="es-ES"/>
        </w:rPr>
      </w:pPr>
      <w:r w:rsidRPr="00EF38A7">
        <w:rPr>
          <w:rFonts w:eastAsia="Times New Roman" w:cs="Tahoma"/>
          <w:b/>
          <w:bCs/>
          <w:szCs w:val="24"/>
          <w:lang w:eastAsia="es-ES"/>
        </w:rPr>
        <w:t>OLGA LUCÍA HOYOS SEPÚLVEDA</w:t>
      </w:r>
      <w:r w:rsidRPr="00EF38A7">
        <w:rPr>
          <w:rFonts w:eastAsia="Times New Roman" w:cs="Tahoma"/>
          <w:b/>
          <w:bCs/>
          <w:szCs w:val="24"/>
          <w:lang w:eastAsia="es-ES"/>
        </w:rPr>
        <w:tab/>
      </w:r>
      <w:r w:rsidRPr="00EF38A7">
        <w:rPr>
          <w:rFonts w:eastAsia="Times New Roman" w:cs="Tahoma"/>
          <w:b/>
          <w:bCs/>
          <w:szCs w:val="24"/>
          <w:lang w:eastAsia="es-ES"/>
        </w:rPr>
        <w:tab/>
        <w:t>GERMÁN DARÍO GÓEZ VINASCO</w:t>
      </w:r>
      <w:bookmarkEnd w:id="7"/>
    </w:p>
    <w:sectPr w:rsidR="00AE082F" w:rsidRPr="00EF38A7" w:rsidSect="001F256C">
      <w:headerReference w:type="default" r:id="rId11"/>
      <w:pgSz w:w="12242" w:h="18722" w:code="258"/>
      <w:pgMar w:top="1928" w:right="1361" w:bottom="1361"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C5413D2" w16cex:dateUtc="2022-03-08T15:49:30.344Z"/>
  <w16cex:commentExtensible w16cex:durableId="2AB7848D" w16cex:dateUtc="2022-03-10T17:15:48.74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28A29" w14:textId="77777777" w:rsidR="00E34818" w:rsidRDefault="00E34818" w:rsidP="00B02A64">
      <w:pPr>
        <w:spacing w:line="240" w:lineRule="auto"/>
      </w:pPr>
      <w:r>
        <w:separator/>
      </w:r>
    </w:p>
  </w:endnote>
  <w:endnote w:type="continuationSeparator" w:id="0">
    <w:p w14:paraId="02CCAF90" w14:textId="77777777" w:rsidR="00E34818" w:rsidRDefault="00E34818" w:rsidP="00B02A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488DC" w14:textId="77777777" w:rsidR="00E34818" w:rsidRDefault="00E34818" w:rsidP="00B02A64">
      <w:pPr>
        <w:spacing w:line="240" w:lineRule="auto"/>
      </w:pPr>
      <w:r>
        <w:separator/>
      </w:r>
    </w:p>
  </w:footnote>
  <w:footnote w:type="continuationSeparator" w:id="0">
    <w:p w14:paraId="07B98348" w14:textId="77777777" w:rsidR="00E34818" w:rsidRDefault="00E34818" w:rsidP="00B02A64">
      <w:pPr>
        <w:spacing w:line="240" w:lineRule="auto"/>
      </w:pPr>
      <w:r>
        <w:continuationSeparator/>
      </w:r>
    </w:p>
  </w:footnote>
  <w:footnote w:id="1">
    <w:p w14:paraId="5013D75A" w14:textId="77777777" w:rsidR="003221C2" w:rsidRPr="002D7A71" w:rsidRDefault="003221C2" w:rsidP="008F3C29">
      <w:pPr>
        <w:pStyle w:val="Textonotapie"/>
        <w:rPr>
          <w:rFonts w:ascii="Arial" w:hAnsi="Arial" w:cs="Arial"/>
          <w:sz w:val="18"/>
          <w:szCs w:val="18"/>
          <w:lang w:val="es-CO"/>
        </w:rPr>
      </w:pPr>
      <w:r w:rsidRPr="002D7A71">
        <w:rPr>
          <w:rStyle w:val="Refdenotaalpie"/>
          <w:rFonts w:ascii="Arial" w:hAnsi="Arial" w:cs="Arial"/>
          <w:sz w:val="18"/>
          <w:szCs w:val="18"/>
        </w:rPr>
        <w:footnoteRef/>
      </w:r>
      <w:r w:rsidRPr="002D7A71">
        <w:rPr>
          <w:rFonts w:ascii="Arial" w:hAnsi="Arial" w:cs="Arial"/>
          <w:sz w:val="18"/>
          <w:szCs w:val="18"/>
        </w:rPr>
        <w:t xml:space="preserve"> </w:t>
      </w:r>
      <w:r w:rsidRPr="002D7A71">
        <w:rPr>
          <w:rFonts w:ascii="Arial" w:hAnsi="Arial" w:cs="Arial"/>
          <w:sz w:val="18"/>
          <w:szCs w:val="18"/>
          <w:lang w:val="es-CO"/>
        </w:rPr>
        <w:t>Reglamentado por el Decreto 1843 de 1969</w:t>
      </w:r>
    </w:p>
  </w:footnote>
  <w:footnote w:id="2">
    <w:p w14:paraId="2439732F" w14:textId="77777777" w:rsidR="003221C2" w:rsidRPr="002D7A71" w:rsidRDefault="003221C2" w:rsidP="008F3C29">
      <w:pPr>
        <w:pStyle w:val="Textonotapie"/>
        <w:rPr>
          <w:rFonts w:ascii="Arial" w:hAnsi="Arial" w:cs="Arial"/>
          <w:sz w:val="18"/>
          <w:szCs w:val="18"/>
          <w:lang w:val="es-CO"/>
        </w:rPr>
      </w:pPr>
      <w:r w:rsidRPr="002D7A71">
        <w:rPr>
          <w:rStyle w:val="Refdenotaalpie"/>
          <w:rFonts w:ascii="Arial" w:hAnsi="Arial" w:cs="Arial"/>
          <w:sz w:val="18"/>
          <w:szCs w:val="18"/>
        </w:rPr>
        <w:footnoteRef/>
      </w:r>
      <w:r w:rsidRPr="002D7A71">
        <w:rPr>
          <w:rFonts w:ascii="Arial" w:hAnsi="Arial" w:cs="Arial"/>
          <w:sz w:val="18"/>
          <w:szCs w:val="18"/>
        </w:rPr>
        <w:t xml:space="preserve"> Reglamentado por el Decreto Ley 1333 de 1986</w:t>
      </w:r>
    </w:p>
  </w:footnote>
  <w:footnote w:id="3">
    <w:p w14:paraId="358434AD" w14:textId="0D366ED7" w:rsidR="003870EC" w:rsidRPr="002D7A71" w:rsidRDefault="003870EC" w:rsidP="008F3C29">
      <w:pPr>
        <w:pStyle w:val="Textonotapie"/>
        <w:rPr>
          <w:rFonts w:ascii="Arial" w:hAnsi="Arial" w:cs="Arial"/>
          <w:sz w:val="18"/>
          <w:szCs w:val="18"/>
        </w:rPr>
      </w:pPr>
      <w:r w:rsidRPr="002D7A71">
        <w:rPr>
          <w:rStyle w:val="Refdenotaalpie"/>
          <w:rFonts w:ascii="Arial" w:hAnsi="Arial" w:cs="Arial"/>
          <w:sz w:val="18"/>
          <w:szCs w:val="18"/>
        </w:rPr>
        <w:footnoteRef/>
      </w:r>
      <w:r w:rsidRPr="002D7A71">
        <w:rPr>
          <w:rFonts w:ascii="Arial" w:hAnsi="Arial" w:cs="Arial"/>
          <w:sz w:val="18"/>
          <w:szCs w:val="18"/>
        </w:rPr>
        <w:t xml:space="preserve"> Páginas 18 a </w:t>
      </w:r>
      <w:r w:rsidR="00361B65" w:rsidRPr="002D7A71">
        <w:rPr>
          <w:rFonts w:ascii="Arial" w:hAnsi="Arial" w:cs="Arial"/>
          <w:sz w:val="18"/>
          <w:szCs w:val="18"/>
        </w:rPr>
        <w:t xml:space="preserve">21 del expediente digitalizado. </w:t>
      </w:r>
    </w:p>
  </w:footnote>
  <w:footnote w:id="4">
    <w:p w14:paraId="42EC08A6" w14:textId="0F10C1F8" w:rsidR="0039792C" w:rsidRPr="002D7A71" w:rsidRDefault="0039792C" w:rsidP="008F3C29">
      <w:pPr>
        <w:pStyle w:val="Textonotapie"/>
        <w:rPr>
          <w:rFonts w:ascii="Arial" w:hAnsi="Arial" w:cs="Arial"/>
          <w:sz w:val="18"/>
          <w:szCs w:val="18"/>
        </w:rPr>
      </w:pPr>
      <w:r w:rsidRPr="002D7A71">
        <w:rPr>
          <w:rStyle w:val="Refdenotaalpie"/>
          <w:rFonts w:ascii="Arial" w:hAnsi="Arial" w:cs="Arial"/>
          <w:sz w:val="18"/>
          <w:szCs w:val="18"/>
        </w:rPr>
        <w:footnoteRef/>
      </w:r>
      <w:r w:rsidRPr="002D7A71">
        <w:rPr>
          <w:rFonts w:ascii="Arial" w:hAnsi="Arial" w:cs="Arial"/>
          <w:sz w:val="18"/>
          <w:szCs w:val="18"/>
        </w:rPr>
        <w:t xml:space="preserve"> Página 24 del expediente digitalizado. </w:t>
      </w:r>
    </w:p>
  </w:footnote>
  <w:footnote w:id="5">
    <w:p w14:paraId="6286B73F" w14:textId="5C467D25" w:rsidR="00C51485" w:rsidRPr="002D7A71" w:rsidRDefault="00C51485" w:rsidP="008F3C29">
      <w:pPr>
        <w:pStyle w:val="Textonotapie"/>
        <w:rPr>
          <w:rFonts w:ascii="Arial" w:hAnsi="Arial" w:cs="Arial"/>
          <w:sz w:val="18"/>
          <w:szCs w:val="18"/>
        </w:rPr>
      </w:pPr>
      <w:r w:rsidRPr="002D7A71">
        <w:rPr>
          <w:rStyle w:val="Refdenotaalpie"/>
          <w:rFonts w:ascii="Arial" w:hAnsi="Arial" w:cs="Arial"/>
          <w:sz w:val="18"/>
          <w:szCs w:val="18"/>
        </w:rPr>
        <w:footnoteRef/>
      </w:r>
      <w:r w:rsidRPr="002D7A71">
        <w:rPr>
          <w:rFonts w:ascii="Arial" w:hAnsi="Arial" w:cs="Arial"/>
          <w:sz w:val="18"/>
          <w:szCs w:val="18"/>
        </w:rPr>
        <w:t xml:space="preserve"> Página 58 del expediente digitalizado.</w:t>
      </w:r>
    </w:p>
  </w:footnote>
  <w:footnote w:id="6">
    <w:p w14:paraId="457C274B" w14:textId="6AB3C9A8" w:rsidR="006078C3" w:rsidRPr="002D7A71" w:rsidRDefault="006078C3" w:rsidP="008F3C29">
      <w:pPr>
        <w:pStyle w:val="Textonotapie"/>
        <w:rPr>
          <w:rFonts w:ascii="Arial" w:hAnsi="Arial" w:cs="Arial"/>
          <w:sz w:val="18"/>
          <w:szCs w:val="18"/>
        </w:rPr>
      </w:pPr>
      <w:r w:rsidRPr="002D7A71">
        <w:rPr>
          <w:rStyle w:val="Refdenotaalpie"/>
          <w:rFonts w:ascii="Arial" w:hAnsi="Arial" w:cs="Arial"/>
          <w:sz w:val="18"/>
          <w:szCs w:val="18"/>
        </w:rPr>
        <w:footnoteRef/>
      </w:r>
      <w:r w:rsidRPr="002D7A71">
        <w:rPr>
          <w:rFonts w:ascii="Arial" w:hAnsi="Arial" w:cs="Arial"/>
          <w:sz w:val="18"/>
          <w:szCs w:val="18"/>
        </w:rPr>
        <w:t xml:space="preserve"> Páginas </w:t>
      </w:r>
      <w:r w:rsidR="00DF2AAB" w:rsidRPr="002D7A71">
        <w:rPr>
          <w:rFonts w:ascii="Arial" w:hAnsi="Arial" w:cs="Arial"/>
          <w:sz w:val="18"/>
          <w:szCs w:val="18"/>
        </w:rPr>
        <w:t xml:space="preserve">5 a 10, </w:t>
      </w:r>
      <w:r w:rsidR="00FC0B16" w:rsidRPr="002D7A71">
        <w:rPr>
          <w:rFonts w:ascii="Arial" w:hAnsi="Arial" w:cs="Arial"/>
          <w:sz w:val="18"/>
          <w:szCs w:val="18"/>
        </w:rPr>
        <w:t xml:space="preserve">14 a 19, </w:t>
      </w:r>
      <w:r w:rsidR="006912D6" w:rsidRPr="002D7A71">
        <w:rPr>
          <w:rFonts w:ascii="Arial" w:hAnsi="Arial" w:cs="Arial"/>
          <w:sz w:val="18"/>
          <w:szCs w:val="18"/>
        </w:rPr>
        <w:t>26</w:t>
      </w:r>
      <w:r w:rsidR="00701E1C" w:rsidRPr="002D7A71">
        <w:rPr>
          <w:rFonts w:ascii="Arial" w:hAnsi="Arial" w:cs="Arial"/>
          <w:sz w:val="18"/>
          <w:szCs w:val="18"/>
        </w:rPr>
        <w:t xml:space="preserve">, </w:t>
      </w:r>
      <w:r w:rsidR="005E232D" w:rsidRPr="002D7A71">
        <w:rPr>
          <w:rFonts w:ascii="Arial" w:hAnsi="Arial" w:cs="Arial"/>
          <w:sz w:val="18"/>
          <w:szCs w:val="18"/>
        </w:rPr>
        <w:t xml:space="preserve">30 a 31, 35 a </w:t>
      </w:r>
      <w:r w:rsidR="00031856" w:rsidRPr="002D7A71">
        <w:rPr>
          <w:rFonts w:ascii="Arial" w:hAnsi="Arial" w:cs="Arial"/>
          <w:sz w:val="18"/>
          <w:szCs w:val="18"/>
        </w:rPr>
        <w:t>36, 41 a 42</w:t>
      </w:r>
      <w:r w:rsidR="00C65F09" w:rsidRPr="002D7A71">
        <w:rPr>
          <w:rFonts w:ascii="Arial" w:hAnsi="Arial" w:cs="Arial"/>
          <w:sz w:val="18"/>
          <w:szCs w:val="18"/>
        </w:rPr>
        <w:t xml:space="preserve">, 47 a </w:t>
      </w:r>
      <w:r w:rsidR="00623EE9" w:rsidRPr="002D7A71">
        <w:rPr>
          <w:rFonts w:ascii="Arial" w:hAnsi="Arial" w:cs="Arial"/>
          <w:sz w:val="18"/>
          <w:szCs w:val="18"/>
        </w:rPr>
        <w:t xml:space="preserve">49, 54 a </w:t>
      </w:r>
      <w:r w:rsidR="00A161F4" w:rsidRPr="002D7A71">
        <w:rPr>
          <w:rFonts w:ascii="Arial" w:hAnsi="Arial" w:cs="Arial"/>
          <w:sz w:val="18"/>
          <w:szCs w:val="18"/>
        </w:rPr>
        <w:t>56 del</w:t>
      </w:r>
      <w:r w:rsidRPr="002D7A71">
        <w:rPr>
          <w:rFonts w:ascii="Arial" w:hAnsi="Arial" w:cs="Arial"/>
          <w:sz w:val="18"/>
          <w:szCs w:val="18"/>
        </w:rPr>
        <w:t xml:space="preserve"> archivo </w:t>
      </w:r>
      <w:r w:rsidR="001A780E" w:rsidRPr="002D7A71">
        <w:rPr>
          <w:rFonts w:ascii="Arial" w:hAnsi="Arial" w:cs="Arial"/>
          <w:sz w:val="18"/>
          <w:szCs w:val="18"/>
        </w:rPr>
        <w:t>4.3.</w:t>
      </w:r>
    </w:p>
  </w:footnote>
  <w:footnote w:id="7">
    <w:p w14:paraId="1A911376" w14:textId="481E3650" w:rsidR="00F65714" w:rsidRPr="002D7A71" w:rsidRDefault="00F65714" w:rsidP="008F3C29">
      <w:pPr>
        <w:pStyle w:val="Textonotapie"/>
        <w:rPr>
          <w:rFonts w:ascii="Arial" w:hAnsi="Arial" w:cs="Arial"/>
          <w:sz w:val="18"/>
          <w:szCs w:val="18"/>
        </w:rPr>
      </w:pPr>
      <w:r w:rsidRPr="002D7A71">
        <w:rPr>
          <w:rStyle w:val="Refdenotaalpie"/>
          <w:rFonts w:ascii="Arial" w:hAnsi="Arial" w:cs="Arial"/>
          <w:sz w:val="18"/>
          <w:szCs w:val="18"/>
        </w:rPr>
        <w:footnoteRef/>
      </w:r>
      <w:r w:rsidRPr="002D7A71">
        <w:rPr>
          <w:rFonts w:ascii="Arial" w:hAnsi="Arial" w:cs="Arial"/>
          <w:sz w:val="18"/>
          <w:szCs w:val="18"/>
        </w:rPr>
        <w:t xml:space="preserve"> </w:t>
      </w:r>
      <w:r w:rsidR="006912D6" w:rsidRPr="002D7A71">
        <w:rPr>
          <w:rFonts w:ascii="Arial" w:hAnsi="Arial" w:cs="Arial"/>
          <w:sz w:val="18"/>
          <w:szCs w:val="18"/>
        </w:rPr>
        <w:t>Páginas 20 a 21</w:t>
      </w:r>
      <w:r w:rsidR="00A161F4" w:rsidRPr="002D7A71">
        <w:rPr>
          <w:rFonts w:ascii="Arial" w:hAnsi="Arial" w:cs="Arial"/>
          <w:sz w:val="18"/>
          <w:szCs w:val="18"/>
        </w:rPr>
        <w:t xml:space="preserve"> del archivo </w:t>
      </w:r>
      <w:r w:rsidR="001A780E" w:rsidRPr="002D7A71">
        <w:rPr>
          <w:rFonts w:ascii="Arial" w:hAnsi="Arial" w:cs="Arial"/>
          <w:sz w:val="18"/>
          <w:szCs w:val="18"/>
        </w:rPr>
        <w:t>4.3.</w:t>
      </w:r>
    </w:p>
  </w:footnote>
  <w:footnote w:id="8">
    <w:p w14:paraId="30CFE819" w14:textId="3F585CCC" w:rsidR="009E149F" w:rsidRPr="002D7A71" w:rsidRDefault="009E149F" w:rsidP="008F3C29">
      <w:pPr>
        <w:pStyle w:val="Textonotapie"/>
        <w:rPr>
          <w:rFonts w:ascii="Arial" w:hAnsi="Arial" w:cs="Arial"/>
          <w:sz w:val="18"/>
          <w:szCs w:val="18"/>
        </w:rPr>
      </w:pPr>
      <w:r w:rsidRPr="002D7A71">
        <w:rPr>
          <w:rStyle w:val="Refdenotaalpie"/>
          <w:rFonts w:ascii="Arial" w:hAnsi="Arial" w:cs="Arial"/>
          <w:sz w:val="18"/>
          <w:szCs w:val="18"/>
        </w:rPr>
        <w:footnoteRef/>
      </w:r>
      <w:r w:rsidRPr="002D7A71">
        <w:rPr>
          <w:rFonts w:ascii="Arial" w:hAnsi="Arial" w:cs="Arial"/>
          <w:sz w:val="18"/>
          <w:szCs w:val="18"/>
        </w:rPr>
        <w:t xml:space="preserve"> Página 26 a 29 del expediente digitalizado. </w:t>
      </w:r>
    </w:p>
  </w:footnote>
  <w:footnote w:id="9">
    <w:p w14:paraId="40605F4D" w14:textId="2D8AA57A" w:rsidR="00D969B8" w:rsidRPr="002D7A71" w:rsidRDefault="00D969B8" w:rsidP="008F3C29">
      <w:pPr>
        <w:pStyle w:val="Textonotapie"/>
        <w:rPr>
          <w:rFonts w:ascii="Arial" w:hAnsi="Arial" w:cs="Arial"/>
          <w:sz w:val="18"/>
          <w:szCs w:val="18"/>
        </w:rPr>
      </w:pPr>
      <w:r w:rsidRPr="002D7A71">
        <w:rPr>
          <w:rStyle w:val="Refdenotaalpie"/>
          <w:rFonts w:ascii="Arial" w:hAnsi="Arial" w:cs="Arial"/>
          <w:sz w:val="18"/>
          <w:szCs w:val="18"/>
        </w:rPr>
        <w:footnoteRef/>
      </w:r>
      <w:r w:rsidRPr="002D7A71">
        <w:rPr>
          <w:rFonts w:ascii="Arial" w:hAnsi="Arial" w:cs="Arial"/>
          <w:sz w:val="18"/>
          <w:szCs w:val="18"/>
        </w:rPr>
        <w:t xml:space="preserve"> Página 36 del expediente digitalizado. </w:t>
      </w:r>
    </w:p>
  </w:footnote>
  <w:footnote w:id="10">
    <w:p w14:paraId="0AC43120" w14:textId="77777777" w:rsidR="002E5149" w:rsidRPr="002D7A71" w:rsidRDefault="002E5149" w:rsidP="008F3C29">
      <w:pPr>
        <w:pStyle w:val="NormalWeb"/>
        <w:shd w:val="clear" w:color="auto" w:fill="FFFFFF"/>
        <w:tabs>
          <w:tab w:val="left" w:pos="8931"/>
        </w:tabs>
        <w:spacing w:line="240" w:lineRule="auto"/>
        <w:ind w:right="474"/>
        <w:rPr>
          <w:rFonts w:ascii="Arial" w:eastAsia="Times New Roman" w:hAnsi="Arial" w:cs="Arial"/>
          <w:sz w:val="18"/>
          <w:szCs w:val="18"/>
          <w:lang w:val="es-419" w:eastAsia="es-ES"/>
        </w:rPr>
      </w:pPr>
      <w:r w:rsidRPr="002D7A71">
        <w:rPr>
          <w:rStyle w:val="Refdenotaalpie"/>
          <w:rFonts w:ascii="Arial" w:eastAsiaTheme="majorEastAsia" w:hAnsi="Arial" w:cs="Arial"/>
          <w:sz w:val="18"/>
          <w:szCs w:val="18"/>
        </w:rPr>
        <w:footnoteRef/>
      </w:r>
      <w:r w:rsidRPr="002D7A71">
        <w:rPr>
          <w:rFonts w:ascii="Arial" w:hAnsi="Arial" w:cs="Arial"/>
          <w:sz w:val="18"/>
          <w:szCs w:val="18"/>
        </w:rPr>
        <w:t xml:space="preserve"> </w:t>
      </w:r>
      <w:r w:rsidRPr="002D7A71">
        <w:rPr>
          <w:rFonts w:ascii="Arial" w:hAnsi="Arial" w:cs="Arial"/>
          <w:sz w:val="18"/>
          <w:szCs w:val="18"/>
          <w:lang w:val="es-419"/>
        </w:rPr>
        <w:t>Para la liquidación, se tienen en cuenta los siguientes factores de salario: La asignación básica mensual, los incrementos de remuneración arts. 49 y 97 del DL-1042/78 (Inc, antigüedad), auxilios de alimentación y transporte, gastos de representación, prima de servicios, prima de vacaciones, bonificación por servicios prestados y prima técnica cuando constituya factor de salario.</w:t>
      </w:r>
    </w:p>
  </w:footnote>
  <w:footnote w:id="11">
    <w:p w14:paraId="1AED829C" w14:textId="3A0BD41C" w:rsidR="00267B19" w:rsidRDefault="00267B19" w:rsidP="008F3C29">
      <w:pPr>
        <w:pStyle w:val="Textonotapie"/>
      </w:pPr>
      <w:r w:rsidRPr="002D7A71">
        <w:rPr>
          <w:rStyle w:val="Refdenotaalpie"/>
          <w:rFonts w:ascii="Arial" w:hAnsi="Arial" w:cs="Arial"/>
          <w:sz w:val="18"/>
          <w:szCs w:val="18"/>
        </w:rPr>
        <w:footnoteRef/>
      </w:r>
      <w:r w:rsidRPr="002D7A71">
        <w:rPr>
          <w:rFonts w:ascii="Arial" w:hAnsi="Arial" w:cs="Arial"/>
          <w:sz w:val="18"/>
          <w:szCs w:val="18"/>
        </w:rPr>
        <w:t xml:space="preserve"> Páginas 4,13,24,29,</w:t>
      </w:r>
      <w:r w:rsidR="004A0446" w:rsidRPr="002D7A71">
        <w:rPr>
          <w:rFonts w:ascii="Arial" w:hAnsi="Arial" w:cs="Arial"/>
          <w:sz w:val="18"/>
          <w:szCs w:val="18"/>
        </w:rPr>
        <w:t>34,39, 40,45,46,52,53 del archivo 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6ED79" w14:textId="77777777" w:rsidR="006F0BF1" w:rsidRPr="00BC52A6" w:rsidRDefault="006F0BF1" w:rsidP="00BC52A6">
    <w:pPr>
      <w:tabs>
        <w:tab w:val="left" w:pos="993"/>
      </w:tabs>
      <w:spacing w:line="240" w:lineRule="auto"/>
      <w:ind w:left="1134" w:hanging="1134"/>
      <w:rPr>
        <w:rFonts w:ascii="Arial" w:eastAsia="Times New Roman" w:hAnsi="Arial" w:cs="Arial"/>
        <w:sz w:val="18"/>
        <w:szCs w:val="18"/>
        <w:lang w:eastAsia="es-ES"/>
      </w:rPr>
    </w:pPr>
    <w:r w:rsidRPr="00BC52A6">
      <w:rPr>
        <w:rFonts w:ascii="Arial" w:eastAsia="Times New Roman" w:hAnsi="Arial" w:cs="Arial"/>
        <w:sz w:val="18"/>
        <w:szCs w:val="18"/>
        <w:lang w:eastAsia="es-ES"/>
      </w:rPr>
      <w:t xml:space="preserve">Radicación No.: </w:t>
    </w:r>
    <w:r w:rsidRPr="00BC52A6">
      <w:rPr>
        <w:rFonts w:ascii="Arial" w:eastAsia="Times New Roman" w:hAnsi="Arial" w:cs="Arial"/>
        <w:sz w:val="18"/>
        <w:szCs w:val="18"/>
        <w:lang w:eastAsia="es-ES"/>
      </w:rPr>
      <w:tab/>
      <w:t>66001-31-05-001-2017-00229-00</w:t>
    </w:r>
  </w:p>
  <w:p w14:paraId="11A1013E" w14:textId="04B07FF1" w:rsidR="006F0BF1" w:rsidRPr="00BC52A6" w:rsidRDefault="006F0BF1" w:rsidP="00BC52A6">
    <w:pPr>
      <w:tabs>
        <w:tab w:val="left" w:pos="993"/>
      </w:tabs>
      <w:spacing w:line="240" w:lineRule="auto"/>
      <w:ind w:left="1134" w:hanging="1134"/>
      <w:rPr>
        <w:rFonts w:ascii="Arial" w:eastAsia="Times New Roman" w:hAnsi="Arial" w:cs="Arial"/>
        <w:sz w:val="18"/>
        <w:szCs w:val="18"/>
        <w:lang w:eastAsia="es-ES"/>
      </w:rPr>
    </w:pPr>
    <w:r w:rsidRPr="00BC52A6">
      <w:rPr>
        <w:rFonts w:ascii="Arial" w:eastAsia="Times New Roman" w:hAnsi="Arial" w:cs="Arial"/>
        <w:sz w:val="18"/>
        <w:szCs w:val="18"/>
        <w:lang w:eastAsia="es-ES"/>
      </w:rPr>
      <w:t xml:space="preserve">Demandante: </w:t>
    </w:r>
    <w:r w:rsidRPr="00BC52A6">
      <w:rPr>
        <w:rFonts w:ascii="Arial" w:eastAsia="Times New Roman" w:hAnsi="Arial" w:cs="Arial"/>
        <w:sz w:val="18"/>
        <w:szCs w:val="18"/>
        <w:lang w:eastAsia="es-ES"/>
      </w:rPr>
      <w:tab/>
    </w:r>
    <w:r w:rsidRPr="00BC52A6">
      <w:rPr>
        <w:rFonts w:ascii="Arial" w:eastAsia="Times New Roman" w:hAnsi="Arial" w:cs="Arial"/>
        <w:sz w:val="18"/>
        <w:szCs w:val="18"/>
        <w:lang w:eastAsia="es-ES"/>
      </w:rPr>
      <w:tab/>
      <w:t>Juan Antonio Moreno Vega</w:t>
    </w:r>
  </w:p>
  <w:p w14:paraId="5DE83EA9" w14:textId="79293693" w:rsidR="006F0BF1" w:rsidRPr="00BC52A6" w:rsidRDefault="006F0BF1" w:rsidP="00BC52A6">
    <w:pPr>
      <w:tabs>
        <w:tab w:val="left" w:pos="993"/>
      </w:tabs>
      <w:spacing w:line="240" w:lineRule="auto"/>
      <w:ind w:left="1134" w:hanging="1134"/>
      <w:rPr>
        <w:rFonts w:ascii="Arial" w:eastAsia="Times New Roman" w:hAnsi="Arial" w:cs="Arial"/>
        <w:sz w:val="18"/>
        <w:szCs w:val="18"/>
        <w:lang w:eastAsia="es-ES"/>
      </w:rPr>
    </w:pPr>
    <w:r w:rsidRPr="00BC52A6">
      <w:rPr>
        <w:rFonts w:ascii="Arial" w:eastAsia="Times New Roman" w:hAnsi="Arial" w:cs="Arial"/>
        <w:sz w:val="18"/>
        <w:szCs w:val="18"/>
        <w:lang w:eastAsia="es-ES"/>
      </w:rPr>
      <w:t xml:space="preserve">Demandado: </w:t>
    </w:r>
    <w:r w:rsidRPr="00BC52A6">
      <w:rPr>
        <w:rFonts w:ascii="Arial" w:eastAsia="Times New Roman" w:hAnsi="Arial" w:cs="Arial"/>
        <w:sz w:val="18"/>
        <w:szCs w:val="18"/>
        <w:lang w:eastAsia="es-ES"/>
      </w:rPr>
      <w:tab/>
    </w:r>
    <w:r w:rsidRPr="00BC52A6">
      <w:rPr>
        <w:rFonts w:ascii="Arial" w:eastAsia="Times New Roman" w:hAnsi="Arial" w:cs="Arial"/>
        <w:sz w:val="18"/>
        <w:szCs w:val="18"/>
        <w:lang w:eastAsia="es-ES"/>
      </w:rPr>
      <w:tab/>
      <w:t>Municipio de Pereira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5FCB"/>
    <w:multiLevelType w:val="hybridMultilevel"/>
    <w:tmpl w:val="562EABCE"/>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 w15:restartNumberingAfterBreak="0">
    <w:nsid w:val="19935E68"/>
    <w:multiLevelType w:val="hybridMultilevel"/>
    <w:tmpl w:val="F1CA64EC"/>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 w15:restartNumberingAfterBreak="0">
    <w:nsid w:val="1F7E5122"/>
    <w:multiLevelType w:val="multilevel"/>
    <w:tmpl w:val="A7EE06CC"/>
    <w:lvl w:ilvl="0">
      <w:start w:val="1"/>
      <w:numFmt w:val="decimal"/>
      <w:lvlText w:val="%1."/>
      <w:lvlJc w:val="left"/>
      <w:pPr>
        <w:ind w:left="720" w:hanging="360"/>
      </w:pPr>
      <w:rPr>
        <w:rFonts w:hint="default"/>
      </w:rPr>
    </w:lvl>
    <w:lvl w:ilvl="1">
      <w:start w:val="3"/>
      <w:numFmt w:val="decimal"/>
      <w:isLgl/>
      <w:lvlText w:val="%1.%2."/>
      <w:lvlJc w:val="left"/>
      <w:pPr>
        <w:ind w:left="1428" w:hanging="720"/>
      </w:pPr>
      <w:rPr>
        <w:rFonts w:hint="default"/>
        <w:b/>
        <w:bCs w:val="0"/>
        <w:i w:val="0"/>
        <w:iCs/>
        <w:color w:val="auto"/>
      </w:rPr>
    </w:lvl>
    <w:lvl w:ilvl="2">
      <w:start w:val="1"/>
      <w:numFmt w:val="decimal"/>
      <w:isLgl/>
      <w:lvlText w:val="%1.%2.%3."/>
      <w:lvlJc w:val="left"/>
      <w:pPr>
        <w:ind w:left="2136" w:hanging="1080"/>
      </w:pPr>
      <w:rPr>
        <w:rFonts w:hint="default"/>
        <w:b/>
        <w:bCs/>
        <w:i w:val="0"/>
        <w:iCs/>
        <w:color w:val="auto"/>
      </w:rPr>
    </w:lvl>
    <w:lvl w:ilvl="3">
      <w:start w:val="1"/>
      <w:numFmt w:val="decimal"/>
      <w:isLgl/>
      <w:lvlText w:val="%1.%2.%3.%4."/>
      <w:lvlJc w:val="left"/>
      <w:pPr>
        <w:ind w:left="2844" w:hanging="1440"/>
      </w:pPr>
      <w:rPr>
        <w:rFonts w:hint="default"/>
        <w:b w:val="0"/>
        <w:i/>
        <w:color w:val="auto"/>
      </w:rPr>
    </w:lvl>
    <w:lvl w:ilvl="4">
      <w:start w:val="1"/>
      <w:numFmt w:val="decimal"/>
      <w:isLgl/>
      <w:lvlText w:val="%1.%2.%3.%4.%5."/>
      <w:lvlJc w:val="left"/>
      <w:pPr>
        <w:ind w:left="3192" w:hanging="1440"/>
      </w:pPr>
      <w:rPr>
        <w:rFonts w:hint="default"/>
        <w:b w:val="0"/>
        <w:i/>
        <w:color w:val="auto"/>
      </w:rPr>
    </w:lvl>
    <w:lvl w:ilvl="5">
      <w:start w:val="1"/>
      <w:numFmt w:val="decimal"/>
      <w:isLgl/>
      <w:lvlText w:val="%1.%2.%3.%4.%5.%6."/>
      <w:lvlJc w:val="left"/>
      <w:pPr>
        <w:ind w:left="3900" w:hanging="1800"/>
      </w:pPr>
      <w:rPr>
        <w:rFonts w:hint="default"/>
        <w:b w:val="0"/>
        <w:i/>
        <w:color w:val="auto"/>
      </w:rPr>
    </w:lvl>
    <w:lvl w:ilvl="6">
      <w:start w:val="1"/>
      <w:numFmt w:val="decimal"/>
      <w:isLgl/>
      <w:lvlText w:val="%1.%2.%3.%4.%5.%6.%7."/>
      <w:lvlJc w:val="left"/>
      <w:pPr>
        <w:ind w:left="4608" w:hanging="2160"/>
      </w:pPr>
      <w:rPr>
        <w:rFonts w:hint="default"/>
        <w:b w:val="0"/>
        <w:i/>
        <w:color w:val="auto"/>
      </w:rPr>
    </w:lvl>
    <w:lvl w:ilvl="7">
      <w:start w:val="1"/>
      <w:numFmt w:val="decimal"/>
      <w:isLgl/>
      <w:lvlText w:val="%1.%2.%3.%4.%5.%6.%7.%8."/>
      <w:lvlJc w:val="left"/>
      <w:pPr>
        <w:ind w:left="5316" w:hanging="2520"/>
      </w:pPr>
      <w:rPr>
        <w:rFonts w:hint="default"/>
        <w:b w:val="0"/>
        <w:i/>
        <w:color w:val="auto"/>
      </w:rPr>
    </w:lvl>
    <w:lvl w:ilvl="8">
      <w:start w:val="1"/>
      <w:numFmt w:val="decimal"/>
      <w:isLgl/>
      <w:lvlText w:val="%1.%2.%3.%4.%5.%6.%7.%8.%9."/>
      <w:lvlJc w:val="left"/>
      <w:pPr>
        <w:ind w:left="5664" w:hanging="2520"/>
      </w:pPr>
      <w:rPr>
        <w:rFonts w:hint="default"/>
        <w:b w:val="0"/>
        <w:i/>
        <w:color w:val="auto"/>
      </w:rPr>
    </w:lvl>
  </w:abstractNum>
  <w:abstractNum w:abstractNumId="3" w15:restartNumberingAfterBreak="0">
    <w:nsid w:val="4BA41A35"/>
    <w:multiLevelType w:val="multilevel"/>
    <w:tmpl w:val="C38A3688"/>
    <w:lvl w:ilvl="0">
      <w:start w:val="1"/>
      <w:numFmt w:val="decimal"/>
      <w:lvlText w:val="%1."/>
      <w:lvlJc w:val="left"/>
      <w:pPr>
        <w:ind w:left="72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640" w:hanging="2520"/>
      </w:pPr>
      <w:rPr>
        <w:rFonts w:hint="default"/>
      </w:rPr>
    </w:lvl>
  </w:abstractNum>
  <w:abstractNum w:abstractNumId="4" w15:restartNumberingAfterBreak="0">
    <w:nsid w:val="58C677BD"/>
    <w:multiLevelType w:val="hybridMultilevel"/>
    <w:tmpl w:val="A958383C"/>
    <w:lvl w:ilvl="0" w:tplc="240A000F">
      <w:start w:val="1"/>
      <w:numFmt w:val="decimal"/>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5" w15:restartNumberingAfterBreak="0">
    <w:nsid w:val="683219C6"/>
    <w:multiLevelType w:val="hybridMultilevel"/>
    <w:tmpl w:val="557A891E"/>
    <w:lvl w:ilvl="0" w:tplc="D1A40C40">
      <w:start w:val="1"/>
      <w:numFmt w:val="decimal"/>
      <w:lvlText w:val="%1."/>
      <w:lvlJc w:val="left"/>
      <w:pPr>
        <w:ind w:left="1426" w:hanging="360"/>
      </w:pPr>
      <w:rPr>
        <w:rFonts w:hint="default"/>
      </w:rPr>
    </w:lvl>
    <w:lvl w:ilvl="1" w:tplc="240A0019" w:tentative="1">
      <w:start w:val="1"/>
      <w:numFmt w:val="lowerLetter"/>
      <w:lvlText w:val="%2."/>
      <w:lvlJc w:val="left"/>
      <w:pPr>
        <w:ind w:left="2146" w:hanging="360"/>
      </w:pPr>
    </w:lvl>
    <w:lvl w:ilvl="2" w:tplc="240A001B" w:tentative="1">
      <w:start w:val="1"/>
      <w:numFmt w:val="lowerRoman"/>
      <w:lvlText w:val="%3."/>
      <w:lvlJc w:val="right"/>
      <w:pPr>
        <w:ind w:left="2866" w:hanging="180"/>
      </w:pPr>
    </w:lvl>
    <w:lvl w:ilvl="3" w:tplc="240A000F" w:tentative="1">
      <w:start w:val="1"/>
      <w:numFmt w:val="decimal"/>
      <w:lvlText w:val="%4."/>
      <w:lvlJc w:val="left"/>
      <w:pPr>
        <w:ind w:left="3586" w:hanging="360"/>
      </w:pPr>
    </w:lvl>
    <w:lvl w:ilvl="4" w:tplc="240A0019" w:tentative="1">
      <w:start w:val="1"/>
      <w:numFmt w:val="lowerLetter"/>
      <w:lvlText w:val="%5."/>
      <w:lvlJc w:val="left"/>
      <w:pPr>
        <w:ind w:left="4306" w:hanging="360"/>
      </w:pPr>
    </w:lvl>
    <w:lvl w:ilvl="5" w:tplc="240A001B" w:tentative="1">
      <w:start w:val="1"/>
      <w:numFmt w:val="lowerRoman"/>
      <w:lvlText w:val="%6."/>
      <w:lvlJc w:val="right"/>
      <w:pPr>
        <w:ind w:left="5026" w:hanging="180"/>
      </w:pPr>
    </w:lvl>
    <w:lvl w:ilvl="6" w:tplc="240A000F" w:tentative="1">
      <w:start w:val="1"/>
      <w:numFmt w:val="decimal"/>
      <w:lvlText w:val="%7."/>
      <w:lvlJc w:val="left"/>
      <w:pPr>
        <w:ind w:left="5746" w:hanging="360"/>
      </w:pPr>
    </w:lvl>
    <w:lvl w:ilvl="7" w:tplc="240A0019" w:tentative="1">
      <w:start w:val="1"/>
      <w:numFmt w:val="lowerLetter"/>
      <w:lvlText w:val="%8."/>
      <w:lvlJc w:val="left"/>
      <w:pPr>
        <w:ind w:left="6466" w:hanging="360"/>
      </w:pPr>
    </w:lvl>
    <w:lvl w:ilvl="8" w:tplc="240A001B" w:tentative="1">
      <w:start w:val="1"/>
      <w:numFmt w:val="lowerRoman"/>
      <w:lvlText w:val="%9."/>
      <w:lvlJc w:val="right"/>
      <w:pPr>
        <w:ind w:left="7186" w:hanging="180"/>
      </w:pPr>
    </w:lvl>
  </w:abstractNum>
  <w:abstractNum w:abstractNumId="6" w15:restartNumberingAfterBreak="0">
    <w:nsid w:val="7122728A"/>
    <w:multiLevelType w:val="multilevel"/>
    <w:tmpl w:val="D4C2C3D6"/>
    <w:lvl w:ilvl="0">
      <w:start w:val="1"/>
      <w:numFmt w:val="decimal"/>
      <w:lvlText w:val="%1."/>
      <w:lvlJc w:val="left"/>
      <w:pPr>
        <w:ind w:left="1068"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7" w15:restartNumberingAfterBreak="0">
    <w:nsid w:val="764B647B"/>
    <w:multiLevelType w:val="multilevel"/>
    <w:tmpl w:val="D28869B6"/>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num w:numId="1">
    <w:abstractNumId w:val="3"/>
  </w:num>
  <w:num w:numId="2">
    <w:abstractNumId w:val="4"/>
  </w:num>
  <w:num w:numId="3">
    <w:abstractNumId w:val="7"/>
  </w:num>
  <w:num w:numId="4">
    <w:abstractNumId w:val="5"/>
  </w:num>
  <w:num w:numId="5">
    <w:abstractNumId w:val="2"/>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DD1"/>
    <w:rsid w:val="0001298F"/>
    <w:rsid w:val="00031856"/>
    <w:rsid w:val="000417F2"/>
    <w:rsid w:val="00062B04"/>
    <w:rsid w:val="00077432"/>
    <w:rsid w:val="00083150"/>
    <w:rsid w:val="0009113A"/>
    <w:rsid w:val="000969B5"/>
    <w:rsid w:val="000A30B6"/>
    <w:rsid w:val="000A69A0"/>
    <w:rsid w:val="000C6F0F"/>
    <w:rsid w:val="000D6549"/>
    <w:rsid w:val="001065C6"/>
    <w:rsid w:val="00106600"/>
    <w:rsid w:val="0011734C"/>
    <w:rsid w:val="00121598"/>
    <w:rsid w:val="00124421"/>
    <w:rsid w:val="00124DAE"/>
    <w:rsid w:val="00133DD4"/>
    <w:rsid w:val="00143080"/>
    <w:rsid w:val="001521F5"/>
    <w:rsid w:val="00162479"/>
    <w:rsid w:val="00163F73"/>
    <w:rsid w:val="00165A6D"/>
    <w:rsid w:val="00180036"/>
    <w:rsid w:val="00181719"/>
    <w:rsid w:val="001819FD"/>
    <w:rsid w:val="00186526"/>
    <w:rsid w:val="00190C02"/>
    <w:rsid w:val="001A4E68"/>
    <w:rsid w:val="001A51FC"/>
    <w:rsid w:val="001A60DF"/>
    <w:rsid w:val="001A780E"/>
    <w:rsid w:val="001B0E68"/>
    <w:rsid w:val="001B7519"/>
    <w:rsid w:val="001C5F29"/>
    <w:rsid w:val="001C7DF3"/>
    <w:rsid w:val="001D7A78"/>
    <w:rsid w:val="001E157C"/>
    <w:rsid w:val="001E7B06"/>
    <w:rsid w:val="001F256C"/>
    <w:rsid w:val="00200EEF"/>
    <w:rsid w:val="0020401A"/>
    <w:rsid w:val="00207AEB"/>
    <w:rsid w:val="00230A4A"/>
    <w:rsid w:val="00235052"/>
    <w:rsid w:val="00237FBF"/>
    <w:rsid w:val="00243DEB"/>
    <w:rsid w:val="002443AE"/>
    <w:rsid w:val="00263CE9"/>
    <w:rsid w:val="00264C6A"/>
    <w:rsid w:val="00266B7F"/>
    <w:rsid w:val="00267B19"/>
    <w:rsid w:val="00271EE9"/>
    <w:rsid w:val="002750A8"/>
    <w:rsid w:val="002800D8"/>
    <w:rsid w:val="00285131"/>
    <w:rsid w:val="002A19C0"/>
    <w:rsid w:val="002A6049"/>
    <w:rsid w:val="002B0190"/>
    <w:rsid w:val="002C2D50"/>
    <w:rsid w:val="002C3499"/>
    <w:rsid w:val="002C541E"/>
    <w:rsid w:val="002D60F4"/>
    <w:rsid w:val="002D7A71"/>
    <w:rsid w:val="002E031B"/>
    <w:rsid w:val="002E41A3"/>
    <w:rsid w:val="002E5149"/>
    <w:rsid w:val="00305DC2"/>
    <w:rsid w:val="003221C2"/>
    <w:rsid w:val="003254F1"/>
    <w:rsid w:val="003266DC"/>
    <w:rsid w:val="0032713F"/>
    <w:rsid w:val="00332F92"/>
    <w:rsid w:val="00337476"/>
    <w:rsid w:val="0035190D"/>
    <w:rsid w:val="00361B65"/>
    <w:rsid w:val="00362E6F"/>
    <w:rsid w:val="00364DB8"/>
    <w:rsid w:val="00370613"/>
    <w:rsid w:val="00373FE0"/>
    <w:rsid w:val="00380B7F"/>
    <w:rsid w:val="003825A2"/>
    <w:rsid w:val="00384AD2"/>
    <w:rsid w:val="003870EC"/>
    <w:rsid w:val="0039438D"/>
    <w:rsid w:val="0039792C"/>
    <w:rsid w:val="003A3DB6"/>
    <w:rsid w:val="003A7207"/>
    <w:rsid w:val="003B0567"/>
    <w:rsid w:val="003B446A"/>
    <w:rsid w:val="003B6A87"/>
    <w:rsid w:val="003C05F1"/>
    <w:rsid w:val="003C208A"/>
    <w:rsid w:val="003C666D"/>
    <w:rsid w:val="003D22B6"/>
    <w:rsid w:val="003D5E61"/>
    <w:rsid w:val="003E0B75"/>
    <w:rsid w:val="003E5848"/>
    <w:rsid w:val="003F2330"/>
    <w:rsid w:val="004032FD"/>
    <w:rsid w:val="0040763A"/>
    <w:rsid w:val="004109EE"/>
    <w:rsid w:val="00414526"/>
    <w:rsid w:val="00414A79"/>
    <w:rsid w:val="00414B7B"/>
    <w:rsid w:val="004224AE"/>
    <w:rsid w:val="00441BE2"/>
    <w:rsid w:val="00453CC7"/>
    <w:rsid w:val="00455CD2"/>
    <w:rsid w:val="00461363"/>
    <w:rsid w:val="0046685B"/>
    <w:rsid w:val="00467A93"/>
    <w:rsid w:val="00475B27"/>
    <w:rsid w:val="00480177"/>
    <w:rsid w:val="004A0446"/>
    <w:rsid w:val="004A52D8"/>
    <w:rsid w:val="004A69F9"/>
    <w:rsid w:val="004B2E33"/>
    <w:rsid w:val="004B5B50"/>
    <w:rsid w:val="004C48F0"/>
    <w:rsid w:val="004C541C"/>
    <w:rsid w:val="004C61A7"/>
    <w:rsid w:val="004E15E2"/>
    <w:rsid w:val="004E7258"/>
    <w:rsid w:val="004F630F"/>
    <w:rsid w:val="00502BC6"/>
    <w:rsid w:val="00515FDD"/>
    <w:rsid w:val="0052245F"/>
    <w:rsid w:val="00535228"/>
    <w:rsid w:val="005426A2"/>
    <w:rsid w:val="00546DF4"/>
    <w:rsid w:val="005622F3"/>
    <w:rsid w:val="005664CC"/>
    <w:rsid w:val="00575D76"/>
    <w:rsid w:val="00587E5D"/>
    <w:rsid w:val="00594989"/>
    <w:rsid w:val="005A0171"/>
    <w:rsid w:val="005C103F"/>
    <w:rsid w:val="005C4FE9"/>
    <w:rsid w:val="005C61C1"/>
    <w:rsid w:val="005D3995"/>
    <w:rsid w:val="005D520F"/>
    <w:rsid w:val="005E232D"/>
    <w:rsid w:val="005E3C47"/>
    <w:rsid w:val="005F0518"/>
    <w:rsid w:val="005F302C"/>
    <w:rsid w:val="00604FCC"/>
    <w:rsid w:val="00606FC4"/>
    <w:rsid w:val="006078C3"/>
    <w:rsid w:val="00621E31"/>
    <w:rsid w:val="00622DCC"/>
    <w:rsid w:val="00623EE9"/>
    <w:rsid w:val="00625091"/>
    <w:rsid w:val="006250A7"/>
    <w:rsid w:val="00641B64"/>
    <w:rsid w:val="00643112"/>
    <w:rsid w:val="00647EBA"/>
    <w:rsid w:val="0066252A"/>
    <w:rsid w:val="0067260E"/>
    <w:rsid w:val="00672E34"/>
    <w:rsid w:val="006837D7"/>
    <w:rsid w:val="006846AA"/>
    <w:rsid w:val="006912D6"/>
    <w:rsid w:val="00693DF5"/>
    <w:rsid w:val="006A1F7E"/>
    <w:rsid w:val="006C0A86"/>
    <w:rsid w:val="006C4FBF"/>
    <w:rsid w:val="006C5CC3"/>
    <w:rsid w:val="006C6B5C"/>
    <w:rsid w:val="006E071F"/>
    <w:rsid w:val="006E1A40"/>
    <w:rsid w:val="006E563E"/>
    <w:rsid w:val="006F0BF1"/>
    <w:rsid w:val="006F5CBD"/>
    <w:rsid w:val="00701E1C"/>
    <w:rsid w:val="00702235"/>
    <w:rsid w:val="007079FB"/>
    <w:rsid w:val="00711A24"/>
    <w:rsid w:val="00714670"/>
    <w:rsid w:val="00724726"/>
    <w:rsid w:val="00727BFD"/>
    <w:rsid w:val="007377C4"/>
    <w:rsid w:val="00737B42"/>
    <w:rsid w:val="00753907"/>
    <w:rsid w:val="00756893"/>
    <w:rsid w:val="00757CA0"/>
    <w:rsid w:val="00760CFA"/>
    <w:rsid w:val="007741B9"/>
    <w:rsid w:val="0077571F"/>
    <w:rsid w:val="00776F61"/>
    <w:rsid w:val="00777E41"/>
    <w:rsid w:val="0078368E"/>
    <w:rsid w:val="00783FBD"/>
    <w:rsid w:val="00791843"/>
    <w:rsid w:val="00793555"/>
    <w:rsid w:val="007960A6"/>
    <w:rsid w:val="007A2570"/>
    <w:rsid w:val="007B1D3E"/>
    <w:rsid w:val="007B42CA"/>
    <w:rsid w:val="007B7A8C"/>
    <w:rsid w:val="007C46B7"/>
    <w:rsid w:val="007F03D8"/>
    <w:rsid w:val="00801F7D"/>
    <w:rsid w:val="00805090"/>
    <w:rsid w:val="0080518C"/>
    <w:rsid w:val="00811CC8"/>
    <w:rsid w:val="008131AD"/>
    <w:rsid w:val="00813BFD"/>
    <w:rsid w:val="00824C01"/>
    <w:rsid w:val="00824D90"/>
    <w:rsid w:val="00832B57"/>
    <w:rsid w:val="008431D8"/>
    <w:rsid w:val="0084437A"/>
    <w:rsid w:val="00844905"/>
    <w:rsid w:val="00847DA7"/>
    <w:rsid w:val="0085042B"/>
    <w:rsid w:val="00853DD1"/>
    <w:rsid w:val="00864D76"/>
    <w:rsid w:val="00867E47"/>
    <w:rsid w:val="00877B24"/>
    <w:rsid w:val="00877DA9"/>
    <w:rsid w:val="0088122C"/>
    <w:rsid w:val="00890E99"/>
    <w:rsid w:val="00893978"/>
    <w:rsid w:val="00896BF5"/>
    <w:rsid w:val="008A38E3"/>
    <w:rsid w:val="008A5D92"/>
    <w:rsid w:val="008A7065"/>
    <w:rsid w:val="008C4645"/>
    <w:rsid w:val="008D1ABA"/>
    <w:rsid w:val="008D3E37"/>
    <w:rsid w:val="008D49AC"/>
    <w:rsid w:val="008E4002"/>
    <w:rsid w:val="008E6F92"/>
    <w:rsid w:val="008F1277"/>
    <w:rsid w:val="008F1CBB"/>
    <w:rsid w:val="008F3C29"/>
    <w:rsid w:val="008F4FA5"/>
    <w:rsid w:val="008F5E34"/>
    <w:rsid w:val="008F66AA"/>
    <w:rsid w:val="008F7F2E"/>
    <w:rsid w:val="009032DB"/>
    <w:rsid w:val="00904971"/>
    <w:rsid w:val="0090597E"/>
    <w:rsid w:val="00910154"/>
    <w:rsid w:val="00910B40"/>
    <w:rsid w:val="009145A1"/>
    <w:rsid w:val="009215E1"/>
    <w:rsid w:val="00921645"/>
    <w:rsid w:val="009263CE"/>
    <w:rsid w:val="009364B2"/>
    <w:rsid w:val="00942837"/>
    <w:rsid w:val="009521C2"/>
    <w:rsid w:val="0095244E"/>
    <w:rsid w:val="00962441"/>
    <w:rsid w:val="0096312B"/>
    <w:rsid w:val="009657F0"/>
    <w:rsid w:val="00967C95"/>
    <w:rsid w:val="009752FF"/>
    <w:rsid w:val="00975E71"/>
    <w:rsid w:val="009769BD"/>
    <w:rsid w:val="00982006"/>
    <w:rsid w:val="00993A9D"/>
    <w:rsid w:val="009A7F53"/>
    <w:rsid w:val="009B0441"/>
    <w:rsid w:val="009B3476"/>
    <w:rsid w:val="009B6552"/>
    <w:rsid w:val="009C6B34"/>
    <w:rsid w:val="009D13C4"/>
    <w:rsid w:val="009E149F"/>
    <w:rsid w:val="009E14FC"/>
    <w:rsid w:val="009F2076"/>
    <w:rsid w:val="009F21DC"/>
    <w:rsid w:val="009F2AD6"/>
    <w:rsid w:val="009F3039"/>
    <w:rsid w:val="009F4CB1"/>
    <w:rsid w:val="009F6669"/>
    <w:rsid w:val="00A01634"/>
    <w:rsid w:val="00A03775"/>
    <w:rsid w:val="00A04FFC"/>
    <w:rsid w:val="00A14DC9"/>
    <w:rsid w:val="00A161F4"/>
    <w:rsid w:val="00A16A10"/>
    <w:rsid w:val="00A2221A"/>
    <w:rsid w:val="00A30822"/>
    <w:rsid w:val="00A32CDD"/>
    <w:rsid w:val="00A431F8"/>
    <w:rsid w:val="00A515F8"/>
    <w:rsid w:val="00A5196B"/>
    <w:rsid w:val="00A53360"/>
    <w:rsid w:val="00A606EB"/>
    <w:rsid w:val="00A739FD"/>
    <w:rsid w:val="00A81DFF"/>
    <w:rsid w:val="00A95A6A"/>
    <w:rsid w:val="00A96CE0"/>
    <w:rsid w:val="00A976FA"/>
    <w:rsid w:val="00AA2668"/>
    <w:rsid w:val="00AB0329"/>
    <w:rsid w:val="00AC00FB"/>
    <w:rsid w:val="00AC5F11"/>
    <w:rsid w:val="00AD011C"/>
    <w:rsid w:val="00AD435D"/>
    <w:rsid w:val="00AD7E46"/>
    <w:rsid w:val="00AE082F"/>
    <w:rsid w:val="00AF68C1"/>
    <w:rsid w:val="00B016E2"/>
    <w:rsid w:val="00B02A64"/>
    <w:rsid w:val="00B07485"/>
    <w:rsid w:val="00B22E03"/>
    <w:rsid w:val="00B30860"/>
    <w:rsid w:val="00B33451"/>
    <w:rsid w:val="00B376BC"/>
    <w:rsid w:val="00B45B0E"/>
    <w:rsid w:val="00B51773"/>
    <w:rsid w:val="00B61C07"/>
    <w:rsid w:val="00B636E3"/>
    <w:rsid w:val="00B64C2B"/>
    <w:rsid w:val="00B67192"/>
    <w:rsid w:val="00B71CB3"/>
    <w:rsid w:val="00B71DB2"/>
    <w:rsid w:val="00BB1B32"/>
    <w:rsid w:val="00BC1FAD"/>
    <w:rsid w:val="00BC52A6"/>
    <w:rsid w:val="00BD309B"/>
    <w:rsid w:val="00BD6161"/>
    <w:rsid w:val="00BF50BF"/>
    <w:rsid w:val="00C06762"/>
    <w:rsid w:val="00C252F5"/>
    <w:rsid w:val="00C32C82"/>
    <w:rsid w:val="00C33490"/>
    <w:rsid w:val="00C342B4"/>
    <w:rsid w:val="00C4686C"/>
    <w:rsid w:val="00C51485"/>
    <w:rsid w:val="00C52120"/>
    <w:rsid w:val="00C548C4"/>
    <w:rsid w:val="00C640E3"/>
    <w:rsid w:val="00C65F09"/>
    <w:rsid w:val="00C8053E"/>
    <w:rsid w:val="00C81AFA"/>
    <w:rsid w:val="00C8587A"/>
    <w:rsid w:val="00C867FC"/>
    <w:rsid w:val="00C868F6"/>
    <w:rsid w:val="00C86E8B"/>
    <w:rsid w:val="00C94CA2"/>
    <w:rsid w:val="00CA3161"/>
    <w:rsid w:val="00CA5A23"/>
    <w:rsid w:val="00CB2154"/>
    <w:rsid w:val="00CB7E46"/>
    <w:rsid w:val="00CD23FB"/>
    <w:rsid w:val="00CD3E80"/>
    <w:rsid w:val="00CD79E2"/>
    <w:rsid w:val="00CE330C"/>
    <w:rsid w:val="00CE6E90"/>
    <w:rsid w:val="00CF29C7"/>
    <w:rsid w:val="00CF3C1D"/>
    <w:rsid w:val="00CF3F3F"/>
    <w:rsid w:val="00CF5341"/>
    <w:rsid w:val="00CF56FD"/>
    <w:rsid w:val="00D01FA5"/>
    <w:rsid w:val="00D035E3"/>
    <w:rsid w:val="00D03D66"/>
    <w:rsid w:val="00D121D2"/>
    <w:rsid w:val="00D200F7"/>
    <w:rsid w:val="00D24D2D"/>
    <w:rsid w:val="00D31018"/>
    <w:rsid w:val="00D325A6"/>
    <w:rsid w:val="00D5148A"/>
    <w:rsid w:val="00D56CDB"/>
    <w:rsid w:val="00D57478"/>
    <w:rsid w:val="00D61F9D"/>
    <w:rsid w:val="00D9286F"/>
    <w:rsid w:val="00D969B8"/>
    <w:rsid w:val="00D97CD6"/>
    <w:rsid w:val="00DA564D"/>
    <w:rsid w:val="00DB0F72"/>
    <w:rsid w:val="00DE29A8"/>
    <w:rsid w:val="00DE78EB"/>
    <w:rsid w:val="00DF09E3"/>
    <w:rsid w:val="00DF2AAB"/>
    <w:rsid w:val="00E14949"/>
    <w:rsid w:val="00E27D05"/>
    <w:rsid w:val="00E321B7"/>
    <w:rsid w:val="00E34818"/>
    <w:rsid w:val="00E474C3"/>
    <w:rsid w:val="00E509DE"/>
    <w:rsid w:val="00E6166C"/>
    <w:rsid w:val="00E61C9F"/>
    <w:rsid w:val="00E66234"/>
    <w:rsid w:val="00E71C5B"/>
    <w:rsid w:val="00E752E3"/>
    <w:rsid w:val="00E82BDE"/>
    <w:rsid w:val="00E85A4F"/>
    <w:rsid w:val="00E87B77"/>
    <w:rsid w:val="00E90068"/>
    <w:rsid w:val="00E91926"/>
    <w:rsid w:val="00E9430C"/>
    <w:rsid w:val="00E94842"/>
    <w:rsid w:val="00EA4291"/>
    <w:rsid w:val="00EB39F1"/>
    <w:rsid w:val="00EC62B2"/>
    <w:rsid w:val="00EC6BE4"/>
    <w:rsid w:val="00ED6AED"/>
    <w:rsid w:val="00EE16CE"/>
    <w:rsid w:val="00EE50BE"/>
    <w:rsid w:val="00EE5892"/>
    <w:rsid w:val="00EF38A7"/>
    <w:rsid w:val="00EF59E5"/>
    <w:rsid w:val="00EF71A2"/>
    <w:rsid w:val="00F01BDD"/>
    <w:rsid w:val="00F03C79"/>
    <w:rsid w:val="00F05F1B"/>
    <w:rsid w:val="00F07AA9"/>
    <w:rsid w:val="00F11ADD"/>
    <w:rsid w:val="00F121A9"/>
    <w:rsid w:val="00F12C6D"/>
    <w:rsid w:val="00F2237A"/>
    <w:rsid w:val="00F24418"/>
    <w:rsid w:val="00F31EF1"/>
    <w:rsid w:val="00F348F4"/>
    <w:rsid w:val="00F427C0"/>
    <w:rsid w:val="00F43151"/>
    <w:rsid w:val="00F517DC"/>
    <w:rsid w:val="00F532E5"/>
    <w:rsid w:val="00F5361E"/>
    <w:rsid w:val="00F63619"/>
    <w:rsid w:val="00F6431F"/>
    <w:rsid w:val="00F65714"/>
    <w:rsid w:val="00F658CA"/>
    <w:rsid w:val="00F82A9D"/>
    <w:rsid w:val="00F860C8"/>
    <w:rsid w:val="00F95176"/>
    <w:rsid w:val="00FA4225"/>
    <w:rsid w:val="00FA77DC"/>
    <w:rsid w:val="00FB30A4"/>
    <w:rsid w:val="00FB4D87"/>
    <w:rsid w:val="00FC0B16"/>
    <w:rsid w:val="00FC3269"/>
    <w:rsid w:val="00FD2F97"/>
    <w:rsid w:val="00FE0D52"/>
    <w:rsid w:val="00FE5AE4"/>
    <w:rsid w:val="00FF0EC2"/>
    <w:rsid w:val="00FF1285"/>
    <w:rsid w:val="00FF4D0E"/>
    <w:rsid w:val="099699E4"/>
    <w:rsid w:val="1A76E6BB"/>
    <w:rsid w:val="744DA6B6"/>
    <w:rsid w:val="77D073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68937"/>
  <w15:chartTrackingRefBased/>
  <w15:docId w15:val="{48A71EDB-784C-4CF8-A304-FC7A93EB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DD1"/>
    <w:pPr>
      <w:spacing w:after="0" w:line="360" w:lineRule="auto"/>
      <w:jc w:val="both"/>
    </w:pPr>
    <w:rPr>
      <w:rFonts w:ascii="Tahoma" w:hAnsi="Tahoma"/>
      <w:sz w:val="24"/>
      <w:lang w:val="es-ES"/>
    </w:rPr>
  </w:style>
  <w:style w:type="paragraph" w:styleId="Ttulo4">
    <w:name w:val="heading 4"/>
    <w:basedOn w:val="Normal"/>
    <w:next w:val="Normal"/>
    <w:link w:val="Ttulo4Car"/>
    <w:unhideWhenUsed/>
    <w:qFormat/>
    <w:rsid w:val="00B02A64"/>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853DD1"/>
    <w:rPr>
      <w:rFonts w:ascii="Tahoma-Bold" w:hAnsi="Tahoma-Bold" w:hint="default"/>
      <w:b/>
      <w:bCs/>
      <w:i w:val="0"/>
      <w:iCs w:val="0"/>
      <w:color w:val="000000"/>
      <w:sz w:val="24"/>
      <w:szCs w:val="24"/>
    </w:rPr>
  </w:style>
  <w:style w:type="character" w:customStyle="1" w:styleId="fontstyle21">
    <w:name w:val="fontstyle21"/>
    <w:basedOn w:val="Fuentedeprrafopredeter"/>
    <w:rsid w:val="00853DD1"/>
    <w:rPr>
      <w:rFonts w:ascii="Tahoma" w:hAnsi="Tahoma" w:cs="Tahoma" w:hint="default"/>
      <w:b w:val="0"/>
      <w:bCs w:val="0"/>
      <w:i w:val="0"/>
      <w:iCs w:val="0"/>
      <w:color w:val="000000"/>
      <w:sz w:val="24"/>
      <w:szCs w:val="24"/>
    </w:rPr>
  </w:style>
  <w:style w:type="paragraph" w:styleId="Encabezado">
    <w:name w:val="header"/>
    <w:basedOn w:val="Normal"/>
    <w:link w:val="EncabezadoCar"/>
    <w:uiPriority w:val="99"/>
    <w:unhideWhenUsed/>
    <w:rsid w:val="00B02A6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02A64"/>
    <w:rPr>
      <w:rFonts w:ascii="Tahoma" w:hAnsi="Tahoma"/>
      <w:sz w:val="24"/>
      <w:lang w:val="es-ES"/>
    </w:rPr>
  </w:style>
  <w:style w:type="paragraph" w:styleId="Piedepgina">
    <w:name w:val="footer"/>
    <w:basedOn w:val="Normal"/>
    <w:link w:val="PiedepginaCar"/>
    <w:uiPriority w:val="99"/>
    <w:unhideWhenUsed/>
    <w:rsid w:val="00B02A6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02A64"/>
    <w:rPr>
      <w:rFonts w:ascii="Tahoma" w:hAnsi="Tahoma"/>
      <w:sz w:val="24"/>
      <w:lang w:val="es-ES"/>
    </w:rPr>
  </w:style>
  <w:style w:type="character" w:customStyle="1" w:styleId="Ttulo4Car">
    <w:name w:val="Título 4 Car"/>
    <w:basedOn w:val="Fuentedeprrafopredeter"/>
    <w:link w:val="Ttulo4"/>
    <w:rsid w:val="00B02A64"/>
    <w:rPr>
      <w:rFonts w:ascii="Times New Roman" w:eastAsia="Times New Roman" w:hAnsi="Times New Roman" w:cs="Times New Roman"/>
      <w:b/>
      <w:sz w:val="24"/>
      <w:szCs w:val="20"/>
      <w:lang w:val="es-ES" w:eastAsia="es-ES"/>
    </w:rPr>
  </w:style>
  <w:style w:type="paragraph" w:customStyle="1" w:styleId="paragraph">
    <w:name w:val="paragraph"/>
    <w:basedOn w:val="Normal"/>
    <w:rsid w:val="00B02A64"/>
    <w:pPr>
      <w:spacing w:before="100" w:beforeAutospacing="1" w:after="100" w:afterAutospacing="1" w:line="240" w:lineRule="auto"/>
      <w:jc w:val="left"/>
    </w:pPr>
    <w:rPr>
      <w:rFonts w:ascii="Times New Roman" w:eastAsia="Times New Roman" w:hAnsi="Times New Roman" w:cs="Times New Roman"/>
      <w:szCs w:val="24"/>
      <w:lang w:eastAsia="es-ES_tradnl"/>
    </w:rPr>
  </w:style>
  <w:style w:type="character" w:customStyle="1" w:styleId="normaltextrun">
    <w:name w:val="normaltextrun"/>
    <w:basedOn w:val="Fuentedeprrafopredeter"/>
    <w:rsid w:val="00B02A64"/>
  </w:style>
  <w:style w:type="paragraph" w:styleId="Prrafodelista">
    <w:name w:val="List Paragraph"/>
    <w:basedOn w:val="Normal"/>
    <w:uiPriority w:val="34"/>
    <w:qFormat/>
    <w:rsid w:val="004E7258"/>
    <w:pPr>
      <w:ind w:left="720"/>
      <w:contextualSpacing/>
    </w:pPr>
  </w:style>
  <w:style w:type="paragraph" w:styleId="Textonotapie">
    <w:name w:val="footnote text"/>
    <w:basedOn w:val="Normal"/>
    <w:link w:val="TextonotapieCar"/>
    <w:uiPriority w:val="99"/>
    <w:semiHidden/>
    <w:unhideWhenUsed/>
    <w:rsid w:val="003221C2"/>
    <w:pPr>
      <w:spacing w:line="240" w:lineRule="auto"/>
    </w:pPr>
    <w:rPr>
      <w:sz w:val="20"/>
      <w:szCs w:val="20"/>
    </w:rPr>
  </w:style>
  <w:style w:type="character" w:customStyle="1" w:styleId="TextonotapieCar">
    <w:name w:val="Texto nota pie Car"/>
    <w:basedOn w:val="Fuentedeprrafopredeter"/>
    <w:link w:val="Textonotapie"/>
    <w:uiPriority w:val="99"/>
    <w:semiHidden/>
    <w:rsid w:val="003221C2"/>
    <w:rPr>
      <w:rFonts w:ascii="Tahoma" w:hAnsi="Tahoma"/>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uiPriority w:val="99"/>
    <w:rsid w:val="003221C2"/>
    <w:rPr>
      <w:vertAlign w:val="superscript"/>
    </w:rPr>
  </w:style>
  <w:style w:type="paragraph" w:styleId="NormalWeb">
    <w:name w:val="Normal (Web)"/>
    <w:basedOn w:val="Normal"/>
    <w:uiPriority w:val="99"/>
    <w:semiHidden/>
    <w:unhideWhenUsed/>
    <w:rsid w:val="002E5149"/>
    <w:rPr>
      <w:rFonts w:ascii="Times New Roman" w:hAnsi="Times New Roman" w:cs="Times New Roman"/>
      <w:szCs w:val="24"/>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Tahoma" w:hAnsi="Tahoma"/>
      <w:sz w:val="20"/>
      <w:szCs w:val="20"/>
      <w:lang w:val="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E87B7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7B77"/>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95">
      <w:bodyDiv w:val="1"/>
      <w:marLeft w:val="0"/>
      <w:marRight w:val="0"/>
      <w:marTop w:val="0"/>
      <w:marBottom w:val="0"/>
      <w:divBdr>
        <w:top w:val="none" w:sz="0" w:space="0" w:color="auto"/>
        <w:left w:val="none" w:sz="0" w:space="0" w:color="auto"/>
        <w:bottom w:val="none" w:sz="0" w:space="0" w:color="auto"/>
        <w:right w:val="none" w:sz="0" w:space="0" w:color="auto"/>
      </w:divBdr>
    </w:div>
    <w:div w:id="164712904">
      <w:bodyDiv w:val="1"/>
      <w:marLeft w:val="0"/>
      <w:marRight w:val="0"/>
      <w:marTop w:val="0"/>
      <w:marBottom w:val="0"/>
      <w:divBdr>
        <w:top w:val="none" w:sz="0" w:space="0" w:color="auto"/>
        <w:left w:val="none" w:sz="0" w:space="0" w:color="auto"/>
        <w:bottom w:val="none" w:sz="0" w:space="0" w:color="auto"/>
        <w:right w:val="none" w:sz="0" w:space="0" w:color="auto"/>
      </w:divBdr>
    </w:div>
    <w:div w:id="478887250">
      <w:bodyDiv w:val="1"/>
      <w:marLeft w:val="0"/>
      <w:marRight w:val="0"/>
      <w:marTop w:val="0"/>
      <w:marBottom w:val="0"/>
      <w:divBdr>
        <w:top w:val="none" w:sz="0" w:space="0" w:color="auto"/>
        <w:left w:val="none" w:sz="0" w:space="0" w:color="auto"/>
        <w:bottom w:val="none" w:sz="0" w:space="0" w:color="auto"/>
        <w:right w:val="none" w:sz="0" w:space="0" w:color="auto"/>
      </w:divBdr>
    </w:div>
    <w:div w:id="543255470">
      <w:bodyDiv w:val="1"/>
      <w:marLeft w:val="0"/>
      <w:marRight w:val="0"/>
      <w:marTop w:val="0"/>
      <w:marBottom w:val="0"/>
      <w:divBdr>
        <w:top w:val="none" w:sz="0" w:space="0" w:color="auto"/>
        <w:left w:val="none" w:sz="0" w:space="0" w:color="auto"/>
        <w:bottom w:val="none" w:sz="0" w:space="0" w:color="auto"/>
        <w:right w:val="none" w:sz="0" w:space="0" w:color="auto"/>
      </w:divBdr>
    </w:div>
    <w:div w:id="564724315">
      <w:bodyDiv w:val="1"/>
      <w:marLeft w:val="0"/>
      <w:marRight w:val="0"/>
      <w:marTop w:val="0"/>
      <w:marBottom w:val="0"/>
      <w:divBdr>
        <w:top w:val="none" w:sz="0" w:space="0" w:color="auto"/>
        <w:left w:val="none" w:sz="0" w:space="0" w:color="auto"/>
        <w:bottom w:val="none" w:sz="0" w:space="0" w:color="auto"/>
        <w:right w:val="none" w:sz="0" w:space="0" w:color="auto"/>
      </w:divBdr>
    </w:div>
    <w:div w:id="732237186">
      <w:bodyDiv w:val="1"/>
      <w:marLeft w:val="0"/>
      <w:marRight w:val="0"/>
      <w:marTop w:val="0"/>
      <w:marBottom w:val="0"/>
      <w:divBdr>
        <w:top w:val="none" w:sz="0" w:space="0" w:color="auto"/>
        <w:left w:val="none" w:sz="0" w:space="0" w:color="auto"/>
        <w:bottom w:val="none" w:sz="0" w:space="0" w:color="auto"/>
        <w:right w:val="none" w:sz="0" w:space="0" w:color="auto"/>
      </w:divBdr>
    </w:div>
    <w:div w:id="1088305939">
      <w:bodyDiv w:val="1"/>
      <w:marLeft w:val="0"/>
      <w:marRight w:val="0"/>
      <w:marTop w:val="0"/>
      <w:marBottom w:val="0"/>
      <w:divBdr>
        <w:top w:val="none" w:sz="0" w:space="0" w:color="auto"/>
        <w:left w:val="none" w:sz="0" w:space="0" w:color="auto"/>
        <w:bottom w:val="none" w:sz="0" w:space="0" w:color="auto"/>
        <w:right w:val="none" w:sz="0" w:space="0" w:color="auto"/>
      </w:divBdr>
    </w:div>
    <w:div w:id="1159004610">
      <w:bodyDiv w:val="1"/>
      <w:marLeft w:val="0"/>
      <w:marRight w:val="0"/>
      <w:marTop w:val="0"/>
      <w:marBottom w:val="0"/>
      <w:divBdr>
        <w:top w:val="none" w:sz="0" w:space="0" w:color="auto"/>
        <w:left w:val="none" w:sz="0" w:space="0" w:color="auto"/>
        <w:bottom w:val="none" w:sz="0" w:space="0" w:color="auto"/>
        <w:right w:val="none" w:sz="0" w:space="0" w:color="auto"/>
      </w:divBdr>
      <w:divsChild>
        <w:div w:id="816146682">
          <w:marLeft w:val="0"/>
          <w:marRight w:val="0"/>
          <w:marTop w:val="0"/>
          <w:marBottom w:val="120"/>
          <w:divBdr>
            <w:top w:val="none" w:sz="0" w:space="0" w:color="auto"/>
            <w:left w:val="none" w:sz="0" w:space="0" w:color="auto"/>
            <w:bottom w:val="none" w:sz="0" w:space="0" w:color="auto"/>
            <w:right w:val="none" w:sz="0" w:space="0" w:color="auto"/>
          </w:divBdr>
          <w:divsChild>
            <w:div w:id="1394423870">
              <w:marLeft w:val="0"/>
              <w:marRight w:val="0"/>
              <w:marTop w:val="0"/>
              <w:marBottom w:val="0"/>
              <w:divBdr>
                <w:top w:val="none" w:sz="0" w:space="0" w:color="auto"/>
                <w:left w:val="none" w:sz="0" w:space="0" w:color="auto"/>
                <w:bottom w:val="none" w:sz="0" w:space="0" w:color="auto"/>
                <w:right w:val="none" w:sz="0" w:space="0" w:color="auto"/>
              </w:divBdr>
            </w:div>
          </w:divsChild>
        </w:div>
        <w:div w:id="412095234">
          <w:marLeft w:val="0"/>
          <w:marRight w:val="0"/>
          <w:marTop w:val="0"/>
          <w:marBottom w:val="120"/>
          <w:divBdr>
            <w:top w:val="none" w:sz="0" w:space="0" w:color="auto"/>
            <w:left w:val="none" w:sz="0" w:space="0" w:color="auto"/>
            <w:bottom w:val="none" w:sz="0" w:space="0" w:color="auto"/>
            <w:right w:val="none" w:sz="0" w:space="0" w:color="auto"/>
          </w:divBdr>
          <w:divsChild>
            <w:div w:id="16128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747">
      <w:bodyDiv w:val="1"/>
      <w:marLeft w:val="0"/>
      <w:marRight w:val="0"/>
      <w:marTop w:val="0"/>
      <w:marBottom w:val="0"/>
      <w:divBdr>
        <w:top w:val="none" w:sz="0" w:space="0" w:color="auto"/>
        <w:left w:val="none" w:sz="0" w:space="0" w:color="auto"/>
        <w:bottom w:val="none" w:sz="0" w:space="0" w:color="auto"/>
        <w:right w:val="none" w:sz="0" w:space="0" w:color="auto"/>
      </w:divBdr>
    </w:div>
    <w:div w:id="1412266362">
      <w:bodyDiv w:val="1"/>
      <w:marLeft w:val="0"/>
      <w:marRight w:val="0"/>
      <w:marTop w:val="0"/>
      <w:marBottom w:val="0"/>
      <w:divBdr>
        <w:top w:val="none" w:sz="0" w:space="0" w:color="auto"/>
        <w:left w:val="none" w:sz="0" w:space="0" w:color="auto"/>
        <w:bottom w:val="none" w:sz="0" w:space="0" w:color="auto"/>
        <w:right w:val="none" w:sz="0" w:space="0" w:color="auto"/>
      </w:divBdr>
    </w:div>
    <w:div w:id="1644191754">
      <w:bodyDiv w:val="1"/>
      <w:marLeft w:val="0"/>
      <w:marRight w:val="0"/>
      <w:marTop w:val="0"/>
      <w:marBottom w:val="0"/>
      <w:divBdr>
        <w:top w:val="none" w:sz="0" w:space="0" w:color="auto"/>
        <w:left w:val="none" w:sz="0" w:space="0" w:color="auto"/>
        <w:bottom w:val="none" w:sz="0" w:space="0" w:color="auto"/>
        <w:right w:val="none" w:sz="0" w:space="0" w:color="auto"/>
      </w:divBdr>
    </w:div>
    <w:div w:id="1816676186">
      <w:bodyDiv w:val="1"/>
      <w:marLeft w:val="0"/>
      <w:marRight w:val="0"/>
      <w:marTop w:val="0"/>
      <w:marBottom w:val="0"/>
      <w:divBdr>
        <w:top w:val="none" w:sz="0" w:space="0" w:color="auto"/>
        <w:left w:val="none" w:sz="0" w:space="0" w:color="auto"/>
        <w:bottom w:val="none" w:sz="0" w:space="0" w:color="auto"/>
        <w:right w:val="none" w:sz="0" w:space="0" w:color="auto"/>
      </w:divBdr>
    </w:div>
    <w:div w:id="1891527212">
      <w:bodyDiv w:val="1"/>
      <w:marLeft w:val="0"/>
      <w:marRight w:val="0"/>
      <w:marTop w:val="0"/>
      <w:marBottom w:val="0"/>
      <w:divBdr>
        <w:top w:val="none" w:sz="0" w:space="0" w:color="auto"/>
        <w:left w:val="none" w:sz="0" w:space="0" w:color="auto"/>
        <w:bottom w:val="none" w:sz="0" w:space="0" w:color="auto"/>
        <w:right w:val="none" w:sz="0" w:space="0" w:color="auto"/>
      </w:divBdr>
    </w:div>
    <w:div w:id="203063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52e66f4541c242a2"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7bf0d80f0023ffee9acb28f73f654cad">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79af91a32605f1a0b98175085cbb96c9"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75297-EA9E-4E2B-BF08-AE9A69DE2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A91FD0-D5D6-4D20-9F03-DD96090CFD27}">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3E148473-EB84-433C-A779-EFA2B49E4AEB}">
  <ds:schemaRefs>
    <ds:schemaRef ds:uri="http://schemas.microsoft.com/sharepoint/v3/contenttype/forms"/>
  </ds:schemaRefs>
</ds:datastoreItem>
</file>

<file path=customXml/itemProps4.xml><?xml version="1.0" encoding="utf-8"?>
<ds:datastoreItem xmlns:ds="http://schemas.openxmlformats.org/officeDocument/2006/customXml" ds:itemID="{41B88485-E1E0-4DFD-9B6A-BD521C2E8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4918</Words>
  <Characters>27049</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Hermides Alonso Gaviria Ocampo</cp:lastModifiedBy>
  <cp:revision>9</cp:revision>
  <dcterms:created xsi:type="dcterms:W3CDTF">2022-03-03T22:00:00Z</dcterms:created>
  <dcterms:modified xsi:type="dcterms:W3CDTF">2022-05-05T15:22:00Z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