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A104AE0" w14:textId="77777777" w:rsidR="00D033FF" w:rsidRPr="00D033FF" w:rsidRDefault="00D033FF" w:rsidP="00D033FF">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bookmarkStart w:id="1" w:name="_Hlk58566252"/>
      <w:bookmarkStart w:id="2" w:name="_Hlk94773787"/>
      <w:bookmarkStart w:id="3" w:name="_GoBack"/>
      <w:bookmarkEnd w:id="3"/>
      <w:r w:rsidRPr="00D033F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E1541F9" w14:textId="77777777" w:rsidR="00D033FF" w:rsidRPr="00D033FF" w:rsidRDefault="00D033FF" w:rsidP="00D033FF">
      <w:pPr>
        <w:spacing w:line="240" w:lineRule="auto"/>
        <w:ind w:firstLine="0"/>
        <w:rPr>
          <w:rFonts w:ascii="Arial" w:eastAsia="Times New Roman" w:hAnsi="Arial" w:cs="Arial"/>
          <w:sz w:val="20"/>
          <w:szCs w:val="20"/>
          <w:lang w:val="es-419" w:eastAsia="es-ES"/>
        </w:rPr>
      </w:pPr>
    </w:p>
    <w:p w14:paraId="63CFC5B8" w14:textId="77777777" w:rsidR="00D033FF" w:rsidRPr="00D033FF" w:rsidRDefault="00D033FF" w:rsidP="00D033FF">
      <w:pPr>
        <w:spacing w:line="240" w:lineRule="auto"/>
        <w:ind w:firstLine="0"/>
        <w:rPr>
          <w:rFonts w:ascii="Arial" w:eastAsia="Times New Roman" w:hAnsi="Arial" w:cs="Arial"/>
          <w:sz w:val="20"/>
          <w:szCs w:val="20"/>
          <w:lang w:val="es-419" w:eastAsia="es-ES"/>
        </w:rPr>
      </w:pPr>
      <w:r w:rsidRPr="00D033FF">
        <w:rPr>
          <w:rFonts w:ascii="Arial" w:eastAsia="Times New Roman" w:hAnsi="Arial" w:cs="Arial"/>
          <w:sz w:val="20"/>
          <w:szCs w:val="20"/>
          <w:lang w:val="es-419" w:eastAsia="es-ES"/>
        </w:rPr>
        <w:t xml:space="preserve">Radicación No.: </w:t>
      </w:r>
      <w:r w:rsidRPr="00D033FF">
        <w:rPr>
          <w:rFonts w:ascii="Arial" w:eastAsia="Times New Roman" w:hAnsi="Arial" w:cs="Arial"/>
          <w:sz w:val="20"/>
          <w:szCs w:val="20"/>
          <w:lang w:val="es-419" w:eastAsia="es-ES"/>
        </w:rPr>
        <w:tab/>
        <w:t>66001-31-05-002-2017-00562-00</w:t>
      </w:r>
    </w:p>
    <w:p w14:paraId="34E0FECF" w14:textId="77777777" w:rsidR="00D033FF" w:rsidRPr="00D033FF" w:rsidRDefault="00D033FF" w:rsidP="00D033FF">
      <w:pPr>
        <w:spacing w:line="240" w:lineRule="auto"/>
        <w:ind w:firstLine="0"/>
        <w:rPr>
          <w:rFonts w:ascii="Arial" w:eastAsia="Times New Roman" w:hAnsi="Arial" w:cs="Arial"/>
          <w:sz w:val="20"/>
          <w:szCs w:val="20"/>
          <w:lang w:val="es-419" w:eastAsia="es-ES"/>
        </w:rPr>
      </w:pPr>
      <w:r w:rsidRPr="00D033FF">
        <w:rPr>
          <w:rFonts w:ascii="Arial" w:eastAsia="Times New Roman" w:hAnsi="Arial" w:cs="Arial"/>
          <w:sz w:val="20"/>
          <w:szCs w:val="20"/>
          <w:lang w:val="es-419" w:eastAsia="es-ES"/>
        </w:rPr>
        <w:t xml:space="preserve">Proceso: </w:t>
      </w:r>
      <w:r w:rsidRPr="00D033FF">
        <w:rPr>
          <w:rFonts w:ascii="Arial" w:eastAsia="Times New Roman" w:hAnsi="Arial" w:cs="Arial"/>
          <w:sz w:val="20"/>
          <w:szCs w:val="20"/>
          <w:lang w:val="es-419" w:eastAsia="es-ES"/>
        </w:rPr>
        <w:tab/>
      </w:r>
      <w:r w:rsidRPr="00D033FF">
        <w:rPr>
          <w:rFonts w:ascii="Arial" w:eastAsia="Times New Roman" w:hAnsi="Arial" w:cs="Arial"/>
          <w:sz w:val="20"/>
          <w:szCs w:val="20"/>
          <w:lang w:val="es-419" w:eastAsia="es-ES"/>
        </w:rPr>
        <w:tab/>
        <w:t xml:space="preserve">Ordinario Laboral </w:t>
      </w:r>
    </w:p>
    <w:p w14:paraId="369C124F" w14:textId="77777777" w:rsidR="00D033FF" w:rsidRPr="00D033FF" w:rsidRDefault="00D033FF" w:rsidP="00D033FF">
      <w:pPr>
        <w:spacing w:line="240" w:lineRule="auto"/>
        <w:ind w:firstLine="0"/>
        <w:rPr>
          <w:rFonts w:ascii="Arial" w:eastAsia="Times New Roman" w:hAnsi="Arial" w:cs="Arial"/>
          <w:sz w:val="20"/>
          <w:szCs w:val="20"/>
          <w:lang w:val="es-419" w:eastAsia="es-ES"/>
        </w:rPr>
      </w:pPr>
      <w:r w:rsidRPr="00D033FF">
        <w:rPr>
          <w:rFonts w:ascii="Arial" w:eastAsia="Times New Roman" w:hAnsi="Arial" w:cs="Arial"/>
          <w:sz w:val="20"/>
          <w:szCs w:val="20"/>
          <w:lang w:val="es-419" w:eastAsia="es-ES"/>
        </w:rPr>
        <w:t xml:space="preserve">Demandante: </w:t>
      </w:r>
      <w:r w:rsidRPr="00D033FF">
        <w:rPr>
          <w:rFonts w:ascii="Arial" w:eastAsia="Times New Roman" w:hAnsi="Arial" w:cs="Arial"/>
          <w:sz w:val="20"/>
          <w:szCs w:val="20"/>
          <w:lang w:val="es-419" w:eastAsia="es-ES"/>
        </w:rPr>
        <w:tab/>
      </w:r>
      <w:r w:rsidRPr="00D033FF">
        <w:rPr>
          <w:rFonts w:ascii="Arial" w:eastAsia="Times New Roman" w:hAnsi="Arial" w:cs="Arial"/>
          <w:sz w:val="20"/>
          <w:szCs w:val="20"/>
          <w:lang w:val="es-419" w:eastAsia="es-ES"/>
        </w:rPr>
        <w:tab/>
        <w:t>Daniel Gallón Ocampo</w:t>
      </w:r>
    </w:p>
    <w:p w14:paraId="1C7722A3" w14:textId="77777777" w:rsidR="00D033FF" w:rsidRPr="00D033FF" w:rsidRDefault="00D033FF" w:rsidP="00D033FF">
      <w:pPr>
        <w:spacing w:line="240" w:lineRule="auto"/>
        <w:ind w:firstLine="0"/>
        <w:rPr>
          <w:rFonts w:ascii="Arial" w:eastAsia="Times New Roman" w:hAnsi="Arial" w:cs="Arial"/>
          <w:sz w:val="20"/>
          <w:szCs w:val="20"/>
          <w:lang w:val="es-419" w:eastAsia="es-ES"/>
        </w:rPr>
      </w:pPr>
      <w:r w:rsidRPr="00D033FF">
        <w:rPr>
          <w:rFonts w:ascii="Arial" w:eastAsia="Times New Roman" w:hAnsi="Arial" w:cs="Arial"/>
          <w:sz w:val="20"/>
          <w:szCs w:val="20"/>
          <w:lang w:val="es-419" w:eastAsia="es-ES"/>
        </w:rPr>
        <w:t xml:space="preserve">Demandado: </w:t>
      </w:r>
      <w:r w:rsidRPr="00D033FF">
        <w:rPr>
          <w:rFonts w:ascii="Arial" w:eastAsia="Times New Roman" w:hAnsi="Arial" w:cs="Arial"/>
          <w:sz w:val="20"/>
          <w:szCs w:val="20"/>
          <w:lang w:val="es-419" w:eastAsia="es-ES"/>
        </w:rPr>
        <w:tab/>
      </w:r>
      <w:r w:rsidRPr="00D033FF">
        <w:rPr>
          <w:rFonts w:ascii="Arial" w:eastAsia="Times New Roman" w:hAnsi="Arial" w:cs="Arial"/>
          <w:sz w:val="20"/>
          <w:szCs w:val="20"/>
          <w:lang w:val="es-419" w:eastAsia="es-ES"/>
        </w:rPr>
        <w:tab/>
        <w:t>Reto Rehabilitación Total S.A.S</w:t>
      </w:r>
    </w:p>
    <w:p w14:paraId="1090DC0E" w14:textId="21789B10" w:rsidR="00D033FF" w:rsidRPr="00D033FF" w:rsidRDefault="00D033FF" w:rsidP="00D033FF">
      <w:pPr>
        <w:spacing w:line="240" w:lineRule="auto"/>
        <w:ind w:firstLine="0"/>
        <w:rPr>
          <w:rFonts w:ascii="Arial" w:eastAsia="Times New Roman" w:hAnsi="Arial" w:cs="Arial"/>
          <w:sz w:val="20"/>
          <w:szCs w:val="20"/>
          <w:lang w:val="es-419" w:eastAsia="es-ES"/>
        </w:rPr>
      </w:pPr>
      <w:r w:rsidRPr="00D033FF">
        <w:rPr>
          <w:rFonts w:ascii="Arial" w:eastAsia="Times New Roman" w:hAnsi="Arial" w:cs="Arial"/>
          <w:sz w:val="20"/>
          <w:szCs w:val="20"/>
          <w:lang w:val="es-419" w:eastAsia="es-ES"/>
        </w:rPr>
        <w:t xml:space="preserve">Juzgado de origen: </w:t>
      </w:r>
      <w:r w:rsidRPr="00D033FF">
        <w:rPr>
          <w:rFonts w:ascii="Arial" w:eastAsia="Times New Roman" w:hAnsi="Arial" w:cs="Arial"/>
          <w:sz w:val="20"/>
          <w:szCs w:val="20"/>
          <w:lang w:val="es-419" w:eastAsia="es-ES"/>
        </w:rPr>
        <w:tab/>
        <w:t>Segundo Laboral del Circuito de Pereira</w:t>
      </w:r>
    </w:p>
    <w:p w14:paraId="2056BC76" w14:textId="77777777" w:rsidR="00D033FF" w:rsidRPr="00D033FF" w:rsidRDefault="00D033FF" w:rsidP="00D033FF">
      <w:pPr>
        <w:spacing w:line="240" w:lineRule="auto"/>
        <w:ind w:firstLine="0"/>
        <w:rPr>
          <w:rFonts w:ascii="Arial" w:eastAsia="Times New Roman" w:hAnsi="Arial" w:cs="Arial"/>
          <w:sz w:val="20"/>
          <w:szCs w:val="20"/>
          <w:lang w:val="es-419" w:eastAsia="es-ES"/>
        </w:rPr>
      </w:pPr>
    </w:p>
    <w:p w14:paraId="3A88B743" w14:textId="4B4CF113" w:rsidR="00D033FF" w:rsidRPr="00D033FF" w:rsidRDefault="00B52A51" w:rsidP="00D033FF">
      <w:pPr>
        <w:spacing w:line="240" w:lineRule="auto"/>
        <w:ind w:firstLine="0"/>
        <w:rPr>
          <w:rFonts w:ascii="Arial" w:eastAsia="Times New Roman" w:hAnsi="Arial" w:cs="Arial"/>
          <w:b/>
          <w:bCs/>
          <w:iCs/>
          <w:sz w:val="20"/>
          <w:szCs w:val="20"/>
          <w:lang w:val="es-419" w:eastAsia="fr-FR"/>
        </w:rPr>
      </w:pPr>
      <w:r w:rsidRPr="00D033FF">
        <w:rPr>
          <w:rFonts w:ascii="Arial" w:eastAsia="Times New Roman" w:hAnsi="Arial" w:cs="Arial"/>
          <w:b/>
          <w:bCs/>
          <w:iCs/>
          <w:sz w:val="20"/>
          <w:szCs w:val="20"/>
          <w:u w:val="single"/>
          <w:lang w:val="es-419" w:eastAsia="fr-FR"/>
        </w:rPr>
        <w:t>TEMAS:</w:t>
      </w:r>
      <w:r w:rsidRPr="00D033FF">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ELEMENTOS / PRESUNCIÓN ARTÍCULO 24 DEL CÓDIGO SUSTANTIVO DEL TRABAJO / CARGA PROBATORIA / SE INVIERTE PARA EL DEMANDADO / SANCIÓN POR NO CONSIGNACIÓN DE CESANTÍAS / NO ES CONCURRENTE CON LA INDEMNIZACIÓN POR MORA.</w:t>
      </w:r>
    </w:p>
    <w:p w14:paraId="29EB4841" w14:textId="77777777" w:rsidR="00D033FF" w:rsidRPr="00D033FF" w:rsidRDefault="00D033FF" w:rsidP="00D033FF">
      <w:pPr>
        <w:spacing w:line="240" w:lineRule="auto"/>
        <w:ind w:firstLine="0"/>
        <w:rPr>
          <w:rFonts w:ascii="Arial" w:eastAsia="Times New Roman" w:hAnsi="Arial" w:cs="Arial"/>
          <w:sz w:val="20"/>
          <w:szCs w:val="20"/>
          <w:lang w:val="es-419" w:eastAsia="es-ES"/>
        </w:rPr>
      </w:pPr>
    </w:p>
    <w:p w14:paraId="423FA0F5" w14:textId="11807822" w:rsidR="00D033FF" w:rsidRPr="00D033FF" w:rsidRDefault="008C20A2" w:rsidP="00D033FF">
      <w:pPr>
        <w:spacing w:line="240" w:lineRule="auto"/>
        <w:ind w:firstLine="0"/>
        <w:rPr>
          <w:rFonts w:ascii="Arial" w:eastAsia="Times New Roman" w:hAnsi="Arial" w:cs="Arial"/>
          <w:sz w:val="20"/>
          <w:szCs w:val="20"/>
          <w:lang w:val="es-419" w:eastAsia="es-ES"/>
        </w:rPr>
      </w:pPr>
      <w:r w:rsidRPr="008C20A2">
        <w:rPr>
          <w:rFonts w:ascii="Arial" w:eastAsia="Times New Roman" w:hAnsi="Arial" w:cs="Arial"/>
          <w:sz w:val="20"/>
          <w:szCs w:val="20"/>
          <w:lang w:val="es-419" w:eastAsia="es-ES"/>
        </w:rPr>
        <w:t>Con arreglo al artículo 22 del C.S.T. y de S.S., es contrato de trabajo aquél por el cual una persona natural se obliga a prestar un servicio personal a otra persona natural o jurídica, bajo la continuada dependencia o subordinación de la segunda y mediante remuneración</w:t>
      </w:r>
      <w:r>
        <w:rPr>
          <w:rFonts w:ascii="Arial" w:eastAsia="Times New Roman" w:hAnsi="Arial" w:cs="Arial"/>
          <w:sz w:val="20"/>
          <w:szCs w:val="20"/>
          <w:lang w:val="es-419" w:eastAsia="es-ES"/>
        </w:rPr>
        <w:t>…</w:t>
      </w:r>
    </w:p>
    <w:p w14:paraId="1E0EAB73" w14:textId="77777777" w:rsidR="00D033FF" w:rsidRPr="00D033FF" w:rsidRDefault="00D033FF" w:rsidP="00D033FF">
      <w:pPr>
        <w:spacing w:line="240" w:lineRule="auto"/>
        <w:ind w:firstLine="0"/>
        <w:rPr>
          <w:rFonts w:ascii="Arial" w:eastAsia="Times New Roman" w:hAnsi="Arial" w:cs="Arial"/>
          <w:sz w:val="20"/>
          <w:szCs w:val="20"/>
          <w:lang w:val="es-419" w:eastAsia="es-ES"/>
        </w:rPr>
      </w:pPr>
    </w:p>
    <w:p w14:paraId="33D42974" w14:textId="1F8AE398" w:rsidR="00D033FF" w:rsidRPr="00D033FF" w:rsidRDefault="002E4F52" w:rsidP="00D033FF">
      <w:pPr>
        <w:spacing w:line="240" w:lineRule="auto"/>
        <w:ind w:firstLine="0"/>
        <w:rPr>
          <w:rFonts w:ascii="Arial" w:eastAsia="Times New Roman" w:hAnsi="Arial" w:cs="Arial"/>
          <w:sz w:val="20"/>
          <w:szCs w:val="20"/>
          <w:lang w:val="es-419" w:eastAsia="es-ES"/>
        </w:rPr>
      </w:pPr>
      <w:r w:rsidRPr="002E4F52">
        <w:rPr>
          <w:rFonts w:ascii="Arial" w:eastAsia="Times New Roman" w:hAnsi="Arial" w:cs="Arial"/>
          <w:sz w:val="20"/>
          <w:szCs w:val="20"/>
          <w:lang w:val="es-419" w:eastAsia="es-ES"/>
        </w:rPr>
        <w:t>A reglón seguido, el artículo 24 ídem consagra la presunción de que toda relación de trabajo personal estuvo regida por un contrato de trabajo, la cual, en sentir de la doctrina imperante, revierte la carga de la prueba al empleador</w:t>
      </w:r>
      <w:r>
        <w:rPr>
          <w:rFonts w:ascii="Arial" w:eastAsia="Times New Roman" w:hAnsi="Arial" w:cs="Arial"/>
          <w:sz w:val="20"/>
          <w:szCs w:val="20"/>
          <w:lang w:val="es-419" w:eastAsia="es-ES"/>
        </w:rPr>
        <w:t>…</w:t>
      </w:r>
    </w:p>
    <w:p w14:paraId="6D471656" w14:textId="77777777" w:rsidR="00D033FF" w:rsidRPr="00D033FF" w:rsidRDefault="00D033FF" w:rsidP="00D033FF">
      <w:pPr>
        <w:spacing w:line="240" w:lineRule="auto"/>
        <w:ind w:firstLine="0"/>
        <w:rPr>
          <w:rFonts w:ascii="Arial" w:eastAsia="Times New Roman" w:hAnsi="Arial" w:cs="Arial"/>
          <w:sz w:val="20"/>
          <w:szCs w:val="20"/>
          <w:lang w:val="es-419" w:eastAsia="es-ES"/>
        </w:rPr>
      </w:pPr>
    </w:p>
    <w:p w14:paraId="5B30E138" w14:textId="5FA2201A" w:rsidR="00D033FF" w:rsidRDefault="002E4F52" w:rsidP="00D033FF">
      <w:pPr>
        <w:spacing w:line="240" w:lineRule="auto"/>
        <w:ind w:firstLine="0"/>
        <w:rPr>
          <w:rFonts w:ascii="Arial" w:eastAsia="Times New Roman" w:hAnsi="Arial" w:cs="Arial"/>
          <w:sz w:val="20"/>
          <w:szCs w:val="20"/>
          <w:lang w:val="es-419" w:eastAsia="es-ES"/>
        </w:rPr>
      </w:pPr>
      <w:r w:rsidRPr="002E4F52">
        <w:rPr>
          <w:rFonts w:ascii="Arial" w:eastAsia="Times New Roman" w:hAnsi="Arial" w:cs="Arial"/>
          <w:sz w:val="20"/>
          <w:szCs w:val="20"/>
          <w:lang w:val="es-419" w:eastAsia="es-ES"/>
        </w:rPr>
        <w:t>No obstante lo anterior, se tiene previsto que en la declaratoria del contrato realidad corresponde al trabajador, además de demostrar la prestación personal del servicio, acreditar los extremos temporales, el monto del salario, la jornada laboral, el trabajo en tiempo suplementario y el hecho el despido, entre otros aspectos</w:t>
      </w:r>
      <w:r>
        <w:rPr>
          <w:rFonts w:ascii="Arial" w:eastAsia="Times New Roman" w:hAnsi="Arial" w:cs="Arial"/>
          <w:sz w:val="20"/>
          <w:szCs w:val="20"/>
          <w:lang w:val="es-419" w:eastAsia="es-ES"/>
        </w:rPr>
        <w:t>…</w:t>
      </w:r>
    </w:p>
    <w:p w14:paraId="69B6656D" w14:textId="155DFA97" w:rsidR="002E4F52" w:rsidRDefault="002E4F52" w:rsidP="00D033FF">
      <w:pPr>
        <w:spacing w:line="240" w:lineRule="auto"/>
        <w:ind w:firstLine="0"/>
        <w:rPr>
          <w:rFonts w:ascii="Arial" w:eastAsia="Times New Roman" w:hAnsi="Arial" w:cs="Arial"/>
          <w:sz w:val="20"/>
          <w:szCs w:val="20"/>
          <w:lang w:val="es-419" w:eastAsia="es-ES"/>
        </w:rPr>
      </w:pPr>
    </w:p>
    <w:p w14:paraId="51632D39" w14:textId="6C8B1E64" w:rsidR="002E4F52" w:rsidRPr="00D033FF" w:rsidRDefault="00356603" w:rsidP="00D033FF">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56603">
        <w:rPr>
          <w:rFonts w:ascii="Arial" w:eastAsia="Times New Roman" w:hAnsi="Arial" w:cs="Arial"/>
          <w:sz w:val="20"/>
          <w:szCs w:val="20"/>
          <w:lang w:val="es-419" w:eastAsia="es-ES"/>
        </w:rPr>
        <w:t xml:space="preserve">habiéndose demostrado la prestación personal del servicio y, ante la negación indefinida del pago de salarios, prestaciones e indemnizaciones, ha debido imponerse la presunción legal de que trata el artículo 24 del C.S.T, con sustento en la carta de despido, en virtud de la cual se </w:t>
      </w:r>
      <w:r w:rsidR="004D5B76" w:rsidRPr="00356603">
        <w:rPr>
          <w:rFonts w:ascii="Arial" w:eastAsia="Times New Roman" w:hAnsi="Arial" w:cs="Arial"/>
          <w:sz w:val="20"/>
          <w:szCs w:val="20"/>
          <w:lang w:val="es-419" w:eastAsia="es-ES"/>
        </w:rPr>
        <w:t>concluye que</w:t>
      </w:r>
      <w:r w:rsidRPr="00356603">
        <w:rPr>
          <w:rFonts w:ascii="Arial" w:eastAsia="Times New Roman" w:hAnsi="Arial" w:cs="Arial"/>
          <w:sz w:val="20"/>
          <w:szCs w:val="20"/>
          <w:lang w:val="es-419" w:eastAsia="es-ES"/>
        </w:rPr>
        <w:t xml:space="preserve"> entre las partes en contienda existió contrato </w:t>
      </w:r>
      <w:r w:rsidR="004D5B76" w:rsidRPr="00356603">
        <w:rPr>
          <w:rFonts w:ascii="Arial" w:eastAsia="Times New Roman" w:hAnsi="Arial" w:cs="Arial"/>
          <w:sz w:val="20"/>
          <w:szCs w:val="20"/>
          <w:lang w:val="es-419" w:eastAsia="es-ES"/>
        </w:rPr>
        <w:t>que finalizó</w:t>
      </w:r>
      <w:r w:rsidRPr="00356603">
        <w:rPr>
          <w:rFonts w:ascii="Arial" w:eastAsia="Times New Roman" w:hAnsi="Arial" w:cs="Arial"/>
          <w:sz w:val="20"/>
          <w:szCs w:val="20"/>
          <w:lang w:val="es-419" w:eastAsia="es-ES"/>
        </w:rPr>
        <w:t xml:space="preserve"> sin justa causa por el empleador</w:t>
      </w:r>
      <w:r>
        <w:rPr>
          <w:rFonts w:ascii="Arial" w:eastAsia="Times New Roman" w:hAnsi="Arial" w:cs="Arial"/>
          <w:sz w:val="20"/>
          <w:szCs w:val="20"/>
          <w:lang w:val="es-419" w:eastAsia="es-ES"/>
        </w:rPr>
        <w:t>…</w:t>
      </w:r>
    </w:p>
    <w:p w14:paraId="7D3D0478" w14:textId="77777777" w:rsidR="00D033FF" w:rsidRPr="00D033FF" w:rsidRDefault="00D033FF" w:rsidP="00D033FF">
      <w:pPr>
        <w:spacing w:line="240" w:lineRule="auto"/>
        <w:ind w:firstLine="0"/>
        <w:rPr>
          <w:rFonts w:ascii="Arial" w:eastAsia="Times New Roman" w:hAnsi="Arial" w:cs="Arial"/>
          <w:sz w:val="20"/>
          <w:szCs w:val="20"/>
          <w:lang w:eastAsia="es-ES"/>
        </w:rPr>
      </w:pPr>
    </w:p>
    <w:p w14:paraId="28E17BB6" w14:textId="1FB4D1C3" w:rsidR="00D033FF" w:rsidRDefault="006E3C7F" w:rsidP="00D033FF">
      <w:pPr>
        <w:spacing w:line="240" w:lineRule="auto"/>
        <w:ind w:firstLine="0"/>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6E3C7F">
        <w:rPr>
          <w:rFonts w:ascii="Arial" w:eastAsia="Times New Roman" w:hAnsi="Arial" w:cs="Arial"/>
          <w:sz w:val="20"/>
          <w:szCs w:val="20"/>
          <w:lang w:eastAsia="es-ES"/>
        </w:rPr>
        <w:t>en lo que atañe a la sanción contemplada en el numeral tercero del artículo 99 de la Ley 50 de 1990 por el incumplimiento de la obligación que tiene el empleador de consignar, a favor del trabajador, en un fondo autorizado, el auxilio de cesantía a que éste tiene derecho, antes del 15 de febrero del año siguiente al de su causación, se tiene que el patrono deberá reconocer a título de sanción un día de salario por cada día que pase sin consignar el auxilio y hasta que efectivamente cumpla con su obligación o hasta la terminación del contrato de trabajo, lo que ocurra primero, puesto que de este momento en adelante, la sanción correspondiente sería la prevista en el artículo 65 del Código Sustantivo de Trabajo, toda vez que dichas sanciones moratorias, no son concurrentes</w:t>
      </w:r>
      <w:r>
        <w:rPr>
          <w:rFonts w:ascii="Arial" w:eastAsia="Times New Roman" w:hAnsi="Arial" w:cs="Arial"/>
          <w:sz w:val="20"/>
          <w:szCs w:val="20"/>
          <w:lang w:eastAsia="es-ES"/>
        </w:rPr>
        <w:t>…</w:t>
      </w:r>
    </w:p>
    <w:p w14:paraId="489D584E" w14:textId="77777777" w:rsidR="006E3C7F" w:rsidRPr="00D033FF" w:rsidRDefault="006E3C7F" w:rsidP="00D033FF">
      <w:pPr>
        <w:spacing w:line="240" w:lineRule="auto"/>
        <w:ind w:firstLine="0"/>
        <w:rPr>
          <w:rFonts w:ascii="Arial" w:eastAsia="Times New Roman" w:hAnsi="Arial" w:cs="Arial"/>
          <w:sz w:val="20"/>
          <w:szCs w:val="20"/>
          <w:lang w:eastAsia="es-ES"/>
        </w:rPr>
      </w:pPr>
    </w:p>
    <w:p w14:paraId="6D53C25E" w14:textId="77777777" w:rsidR="00D033FF" w:rsidRPr="00D033FF" w:rsidRDefault="00D033FF" w:rsidP="00D033FF">
      <w:pPr>
        <w:spacing w:line="240" w:lineRule="auto"/>
        <w:ind w:firstLine="0"/>
        <w:rPr>
          <w:rFonts w:ascii="Arial" w:eastAsia="Times New Roman" w:hAnsi="Arial" w:cs="Arial"/>
          <w:sz w:val="20"/>
          <w:szCs w:val="20"/>
          <w:lang w:eastAsia="es-ES"/>
        </w:rPr>
      </w:pPr>
    </w:p>
    <w:bookmarkEnd w:id="0"/>
    <w:p w14:paraId="41547467" w14:textId="77777777" w:rsidR="00D033FF" w:rsidRPr="00D033FF" w:rsidRDefault="00D033FF" w:rsidP="00D033FF">
      <w:pPr>
        <w:spacing w:line="240" w:lineRule="auto"/>
        <w:ind w:firstLine="0"/>
        <w:rPr>
          <w:rFonts w:ascii="Arial" w:eastAsia="Times New Roman" w:hAnsi="Arial" w:cs="Arial"/>
          <w:sz w:val="20"/>
          <w:szCs w:val="20"/>
          <w:lang w:eastAsia="es-ES"/>
        </w:rPr>
      </w:pPr>
    </w:p>
    <w:bookmarkEnd w:id="1"/>
    <w:bookmarkEnd w:id="2"/>
    <w:p w14:paraId="22A63B66" w14:textId="77777777" w:rsidR="00A31306" w:rsidRPr="00D033FF" w:rsidRDefault="00A31306" w:rsidP="00D033FF">
      <w:pPr>
        <w:pStyle w:val="Ttulo4"/>
        <w:widowControl w:val="0"/>
        <w:tabs>
          <w:tab w:val="clear" w:pos="0"/>
        </w:tabs>
        <w:spacing w:line="276" w:lineRule="auto"/>
        <w:rPr>
          <w:rFonts w:ascii="Tahoma" w:hAnsi="Tahoma" w:cs="Tahoma"/>
          <w:bCs/>
          <w:szCs w:val="24"/>
          <w:lang w:eastAsia="es-MX"/>
        </w:rPr>
      </w:pPr>
      <w:r w:rsidRPr="00D033FF">
        <w:rPr>
          <w:rFonts w:ascii="Tahoma" w:hAnsi="Tahoma" w:cs="Tahoma"/>
          <w:bCs/>
          <w:szCs w:val="24"/>
          <w:lang w:eastAsia="es-MX"/>
        </w:rPr>
        <w:t>TRIBUNAL SUPERIOR DEL DISTRITO JUDICIAL DE PEREIRA</w:t>
      </w:r>
    </w:p>
    <w:p w14:paraId="5E416C34" w14:textId="77777777" w:rsidR="00A31306" w:rsidRPr="00D033FF" w:rsidRDefault="00A31306" w:rsidP="00D033FF">
      <w:pPr>
        <w:pStyle w:val="Ttulo4"/>
        <w:widowControl w:val="0"/>
        <w:tabs>
          <w:tab w:val="clear" w:pos="0"/>
        </w:tabs>
        <w:spacing w:line="276" w:lineRule="auto"/>
        <w:rPr>
          <w:rFonts w:ascii="Tahoma" w:hAnsi="Tahoma" w:cs="Tahoma"/>
          <w:bCs/>
          <w:szCs w:val="24"/>
          <w:lang w:eastAsia="es-MX"/>
        </w:rPr>
      </w:pPr>
      <w:r w:rsidRPr="00D033FF">
        <w:rPr>
          <w:rFonts w:ascii="Tahoma" w:hAnsi="Tahoma" w:cs="Tahoma"/>
          <w:bCs/>
          <w:szCs w:val="24"/>
          <w:lang w:eastAsia="es-MX"/>
        </w:rPr>
        <w:t>SALA PRIMERA DE DECISION LABORAL</w:t>
      </w:r>
    </w:p>
    <w:p w14:paraId="0EE0F0EB" w14:textId="77777777" w:rsidR="00A31306" w:rsidRPr="00D033FF" w:rsidRDefault="00A31306" w:rsidP="00D033FF">
      <w:pPr>
        <w:spacing w:line="276" w:lineRule="auto"/>
        <w:jc w:val="center"/>
        <w:rPr>
          <w:rFonts w:ascii="Tahoma" w:hAnsi="Tahoma" w:cs="Tahoma"/>
          <w:bCs/>
          <w:sz w:val="24"/>
          <w:szCs w:val="24"/>
        </w:rPr>
      </w:pPr>
    </w:p>
    <w:p w14:paraId="75C14309" w14:textId="77777777" w:rsidR="004D2A7F" w:rsidRPr="00D033FF" w:rsidRDefault="00A31306" w:rsidP="00D033FF">
      <w:pPr>
        <w:spacing w:line="276" w:lineRule="auto"/>
        <w:ind w:firstLine="0"/>
        <w:jc w:val="center"/>
        <w:textAlignment w:val="baseline"/>
        <w:rPr>
          <w:rFonts w:ascii="Tahoma" w:eastAsia="Times New Roman" w:hAnsi="Tahoma" w:cs="Tahoma"/>
          <w:b/>
          <w:bCs/>
          <w:sz w:val="24"/>
          <w:szCs w:val="24"/>
          <w:lang w:eastAsia="es-CO"/>
        </w:rPr>
      </w:pPr>
      <w:r w:rsidRPr="00D033FF">
        <w:rPr>
          <w:rFonts w:ascii="Tahoma" w:eastAsia="Times New Roman" w:hAnsi="Tahoma" w:cs="Tahoma"/>
          <w:sz w:val="24"/>
          <w:szCs w:val="24"/>
          <w:lang w:eastAsia="es-CO"/>
        </w:rPr>
        <w:t>Magistrada Ponente: </w:t>
      </w:r>
      <w:r w:rsidRPr="00D033FF">
        <w:rPr>
          <w:rFonts w:ascii="Tahoma" w:eastAsia="Times New Roman" w:hAnsi="Tahoma" w:cs="Tahoma"/>
          <w:b/>
          <w:bCs/>
          <w:sz w:val="24"/>
          <w:szCs w:val="24"/>
          <w:lang w:eastAsia="es-CO"/>
        </w:rPr>
        <w:t>Ana Lucía Caicedo Calderón</w:t>
      </w:r>
    </w:p>
    <w:p w14:paraId="683D6714" w14:textId="78AF3CED" w:rsidR="00A31306" w:rsidRPr="00D033FF" w:rsidRDefault="00A31306" w:rsidP="00D033FF">
      <w:pPr>
        <w:spacing w:line="276" w:lineRule="auto"/>
        <w:ind w:firstLine="0"/>
        <w:jc w:val="center"/>
        <w:textAlignment w:val="baseline"/>
        <w:rPr>
          <w:rFonts w:ascii="Tahoma" w:eastAsia="Times New Roman" w:hAnsi="Tahoma" w:cs="Tahoma"/>
          <w:sz w:val="24"/>
          <w:szCs w:val="24"/>
          <w:lang w:val="es-CO" w:eastAsia="es-CO"/>
        </w:rPr>
      </w:pPr>
      <w:r w:rsidRPr="00D033FF">
        <w:rPr>
          <w:rFonts w:ascii="Tahoma" w:eastAsia="Times New Roman" w:hAnsi="Tahoma" w:cs="Tahoma"/>
          <w:sz w:val="24"/>
          <w:szCs w:val="24"/>
          <w:lang w:val="es-CO" w:eastAsia="es-CO"/>
        </w:rPr>
        <w:t>  </w:t>
      </w:r>
    </w:p>
    <w:p w14:paraId="16A8630E" w14:textId="6918197B" w:rsidR="00A31306" w:rsidRPr="00D033FF" w:rsidRDefault="00A31306" w:rsidP="00D033FF">
      <w:pPr>
        <w:spacing w:line="276" w:lineRule="auto"/>
        <w:ind w:firstLine="0"/>
        <w:jc w:val="center"/>
        <w:textAlignment w:val="baseline"/>
        <w:rPr>
          <w:rFonts w:ascii="Tahoma" w:eastAsia="Times New Roman" w:hAnsi="Tahoma" w:cs="Tahoma"/>
          <w:sz w:val="24"/>
          <w:szCs w:val="24"/>
          <w:lang w:val="es-CO" w:eastAsia="es-CO"/>
        </w:rPr>
      </w:pPr>
      <w:r w:rsidRPr="00D033FF">
        <w:rPr>
          <w:rFonts w:ascii="Tahoma" w:eastAsia="Times New Roman" w:hAnsi="Tahoma" w:cs="Tahoma"/>
          <w:sz w:val="24"/>
          <w:szCs w:val="24"/>
          <w:lang w:val="es-CO" w:eastAsia="es-CO"/>
        </w:rPr>
        <w:t>Pereira</w:t>
      </w:r>
      <w:r w:rsidR="00543B7D" w:rsidRPr="00D033FF">
        <w:rPr>
          <w:rFonts w:ascii="Tahoma" w:eastAsia="Times New Roman" w:hAnsi="Tahoma" w:cs="Tahoma"/>
          <w:sz w:val="24"/>
          <w:szCs w:val="24"/>
          <w:lang w:val="es-CO" w:eastAsia="es-CO"/>
        </w:rPr>
        <w:t xml:space="preserve">, </w:t>
      </w:r>
      <w:r w:rsidR="002E2472" w:rsidRPr="00D033FF">
        <w:rPr>
          <w:rFonts w:ascii="Tahoma" w:eastAsia="Times New Roman" w:hAnsi="Tahoma" w:cs="Tahoma"/>
          <w:sz w:val="24"/>
          <w:szCs w:val="24"/>
          <w:lang w:val="es-CO" w:eastAsia="es-CO"/>
        </w:rPr>
        <w:t>marzo</w:t>
      </w:r>
      <w:r w:rsidR="003B3F88" w:rsidRPr="00D033FF">
        <w:rPr>
          <w:rFonts w:ascii="Tahoma" w:eastAsia="Times New Roman" w:hAnsi="Tahoma" w:cs="Tahoma"/>
          <w:sz w:val="24"/>
          <w:szCs w:val="24"/>
          <w:lang w:val="es-CO" w:eastAsia="es-CO"/>
        </w:rPr>
        <w:t xml:space="preserve"> </w:t>
      </w:r>
      <w:r w:rsidR="00F76611" w:rsidRPr="00D033FF">
        <w:rPr>
          <w:rFonts w:ascii="Tahoma" w:eastAsia="Times New Roman" w:hAnsi="Tahoma" w:cs="Tahoma"/>
          <w:sz w:val="24"/>
          <w:szCs w:val="24"/>
          <w:lang w:val="es-CO" w:eastAsia="es-CO"/>
        </w:rPr>
        <w:t>dieciocho</w:t>
      </w:r>
      <w:r w:rsidR="00543B7D" w:rsidRPr="00D033FF">
        <w:rPr>
          <w:rFonts w:ascii="Tahoma" w:eastAsia="Times New Roman" w:hAnsi="Tahoma" w:cs="Tahoma"/>
          <w:sz w:val="24"/>
          <w:szCs w:val="24"/>
          <w:lang w:val="es-CO" w:eastAsia="es-CO"/>
        </w:rPr>
        <w:t xml:space="preserve"> (</w:t>
      </w:r>
      <w:r w:rsidR="00F76611" w:rsidRPr="00D033FF">
        <w:rPr>
          <w:rFonts w:ascii="Tahoma" w:eastAsia="Times New Roman" w:hAnsi="Tahoma" w:cs="Tahoma"/>
          <w:sz w:val="24"/>
          <w:szCs w:val="24"/>
          <w:lang w:val="es-CO" w:eastAsia="es-CO"/>
        </w:rPr>
        <w:t>18</w:t>
      </w:r>
      <w:r w:rsidR="00543B7D" w:rsidRPr="00D033FF">
        <w:rPr>
          <w:rFonts w:ascii="Tahoma" w:eastAsia="Times New Roman" w:hAnsi="Tahoma" w:cs="Tahoma"/>
          <w:sz w:val="24"/>
          <w:szCs w:val="24"/>
          <w:lang w:val="es-CO" w:eastAsia="es-CO"/>
        </w:rPr>
        <w:t>) de dos mil veintidós (2022)  </w:t>
      </w:r>
    </w:p>
    <w:p w14:paraId="3CF3F963" w14:textId="502B36FF" w:rsidR="002A3355" w:rsidRPr="00D033FF" w:rsidRDefault="002E2472" w:rsidP="00D033FF">
      <w:pPr>
        <w:spacing w:line="276" w:lineRule="auto"/>
        <w:ind w:firstLine="0"/>
        <w:jc w:val="center"/>
        <w:textAlignment w:val="baseline"/>
        <w:rPr>
          <w:rFonts w:ascii="Tahoma" w:eastAsia="Times New Roman" w:hAnsi="Tahoma" w:cs="Tahoma"/>
          <w:sz w:val="24"/>
          <w:szCs w:val="24"/>
          <w:lang w:val="es-CO" w:eastAsia="es-CO"/>
        </w:rPr>
      </w:pPr>
      <w:r w:rsidRPr="00D033FF">
        <w:rPr>
          <w:rFonts w:ascii="Tahoma" w:eastAsia="Times New Roman" w:hAnsi="Tahoma" w:cs="Tahoma"/>
          <w:sz w:val="24"/>
          <w:szCs w:val="24"/>
          <w:lang w:val="es-CO" w:eastAsia="es-CO"/>
        </w:rPr>
        <w:t xml:space="preserve">Acta No. </w:t>
      </w:r>
      <w:r w:rsidR="000A40CB" w:rsidRPr="00D033FF">
        <w:rPr>
          <w:rFonts w:ascii="Tahoma" w:eastAsia="Times New Roman" w:hAnsi="Tahoma" w:cs="Tahoma"/>
          <w:sz w:val="24"/>
          <w:szCs w:val="24"/>
          <w:lang w:val="es-CO" w:eastAsia="es-CO"/>
        </w:rPr>
        <w:t>40</w:t>
      </w:r>
      <w:r w:rsidRPr="00D033FF">
        <w:rPr>
          <w:rFonts w:ascii="Tahoma" w:eastAsia="Times New Roman" w:hAnsi="Tahoma" w:cs="Tahoma"/>
          <w:sz w:val="24"/>
          <w:szCs w:val="24"/>
          <w:lang w:val="es-CO" w:eastAsia="es-CO"/>
        </w:rPr>
        <w:t xml:space="preserve"> del </w:t>
      </w:r>
      <w:r w:rsidR="00BB49BB" w:rsidRPr="00D033FF">
        <w:rPr>
          <w:rFonts w:ascii="Tahoma" w:eastAsia="Times New Roman" w:hAnsi="Tahoma" w:cs="Tahoma"/>
          <w:sz w:val="24"/>
          <w:szCs w:val="24"/>
          <w:lang w:val="es-CO" w:eastAsia="es-CO"/>
        </w:rPr>
        <w:t>17 de marzo de 2022</w:t>
      </w:r>
      <w:r w:rsidR="00A31306" w:rsidRPr="00D033FF">
        <w:rPr>
          <w:rFonts w:ascii="Tahoma" w:eastAsia="Times New Roman" w:hAnsi="Tahoma" w:cs="Tahoma"/>
          <w:sz w:val="24"/>
          <w:szCs w:val="24"/>
          <w:lang w:val="es-CO" w:eastAsia="es-CO"/>
        </w:rPr>
        <w:t> </w:t>
      </w:r>
    </w:p>
    <w:p w14:paraId="18F7C9EB" w14:textId="77777777" w:rsidR="001C5C55" w:rsidRPr="00D033FF" w:rsidRDefault="001C5C55" w:rsidP="00D033FF">
      <w:pPr>
        <w:spacing w:line="276" w:lineRule="auto"/>
        <w:ind w:firstLine="0"/>
        <w:jc w:val="center"/>
        <w:rPr>
          <w:rFonts w:ascii="Tahoma" w:hAnsi="Tahoma" w:cs="Tahoma"/>
          <w:b/>
          <w:sz w:val="24"/>
          <w:szCs w:val="24"/>
        </w:rPr>
      </w:pPr>
    </w:p>
    <w:p w14:paraId="02A472BA" w14:textId="7D0D8262" w:rsidR="00997C3E" w:rsidRPr="00D033FF" w:rsidRDefault="00A31306" w:rsidP="00D033FF">
      <w:pPr>
        <w:spacing w:line="276" w:lineRule="auto"/>
        <w:ind w:firstLine="708"/>
        <w:rPr>
          <w:rFonts w:ascii="Tahoma" w:hAnsi="Tahoma" w:cs="Tahoma"/>
          <w:b/>
          <w:sz w:val="24"/>
          <w:szCs w:val="24"/>
          <w:lang w:val="es-ES_tradnl"/>
        </w:rPr>
      </w:pPr>
      <w:r w:rsidRPr="00D033FF">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D033FF">
        <w:rPr>
          <w:rFonts w:ascii="Tahoma" w:hAnsi="Tahoma" w:cs="Tahoma"/>
          <w:sz w:val="24"/>
          <w:szCs w:val="24"/>
        </w:rPr>
        <w:t xml:space="preserve"> </w:t>
      </w:r>
      <w:r w:rsidRPr="00D033FF">
        <w:rPr>
          <w:rFonts w:ascii="Tahoma" w:hAnsi="Tahoma" w:cs="Tahoma"/>
          <w:sz w:val="24"/>
          <w:szCs w:val="24"/>
          <w:lang w:val="es-ES_tradnl"/>
        </w:rPr>
        <w:t>se proferirá por escrito</w:t>
      </w:r>
      <w:r w:rsidRPr="00D033FF">
        <w:rPr>
          <w:rFonts w:ascii="Tahoma" w:hAnsi="Tahoma" w:cs="Tahoma"/>
          <w:sz w:val="24"/>
          <w:szCs w:val="24"/>
        </w:rPr>
        <w:t xml:space="preserve"> </w:t>
      </w:r>
      <w:r w:rsidRPr="00D033FF">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D033FF">
        <w:rPr>
          <w:rFonts w:ascii="Tahoma" w:hAnsi="Tahoma" w:cs="Tahoma"/>
          <w:sz w:val="24"/>
          <w:szCs w:val="24"/>
        </w:rPr>
        <w:t xml:space="preserve">la Sala </w:t>
      </w:r>
      <w:r w:rsidR="00D204BC" w:rsidRPr="00D033FF">
        <w:rPr>
          <w:rFonts w:ascii="Tahoma" w:hAnsi="Tahoma" w:cs="Tahoma"/>
          <w:sz w:val="24"/>
          <w:szCs w:val="24"/>
        </w:rPr>
        <w:t xml:space="preserve">Primera </w:t>
      </w:r>
      <w:r w:rsidRPr="00D033FF">
        <w:rPr>
          <w:rFonts w:ascii="Tahoma" w:hAnsi="Tahoma" w:cs="Tahoma"/>
          <w:sz w:val="24"/>
          <w:szCs w:val="24"/>
        </w:rPr>
        <w:t>de Decisión Laboral del Tribunal Superior de Pereira, integrada por las Magistradas ANA LUCÍA CAICEDO CALDERÓN</w:t>
      </w:r>
      <w:r w:rsidR="00C025AF" w:rsidRPr="00D033FF">
        <w:rPr>
          <w:rFonts w:ascii="Tahoma" w:hAnsi="Tahoma" w:cs="Tahoma"/>
          <w:sz w:val="24"/>
          <w:szCs w:val="24"/>
        </w:rPr>
        <w:t>,</w:t>
      </w:r>
      <w:r w:rsidRPr="00D033FF">
        <w:rPr>
          <w:rFonts w:ascii="Tahoma" w:hAnsi="Tahoma" w:cs="Tahoma"/>
          <w:sz w:val="24"/>
          <w:szCs w:val="24"/>
        </w:rPr>
        <w:t xml:space="preserve"> como Ponente, </w:t>
      </w:r>
      <w:r w:rsidR="00C025AF" w:rsidRPr="00D033FF">
        <w:rPr>
          <w:rFonts w:ascii="Tahoma" w:hAnsi="Tahoma" w:cs="Tahoma"/>
          <w:sz w:val="24"/>
          <w:szCs w:val="24"/>
        </w:rPr>
        <w:t xml:space="preserve">y </w:t>
      </w:r>
      <w:r w:rsidRPr="00D033FF">
        <w:rPr>
          <w:rFonts w:ascii="Tahoma" w:hAnsi="Tahoma" w:cs="Tahoma"/>
          <w:sz w:val="24"/>
          <w:szCs w:val="24"/>
        </w:rPr>
        <w:t xml:space="preserve">OLGA LUCÍA HOYOS SEPÚLVEDA y el Magistrado </w:t>
      </w:r>
      <w:r w:rsidR="00C931FB" w:rsidRPr="00D033FF">
        <w:rPr>
          <w:rFonts w:ascii="Tahoma" w:hAnsi="Tahoma" w:cs="Tahoma"/>
          <w:sz w:val="24"/>
          <w:szCs w:val="24"/>
        </w:rPr>
        <w:t>GERMÁN DARÍO GOEZ VINASCO</w:t>
      </w:r>
      <w:r w:rsidRPr="00D033FF">
        <w:rPr>
          <w:rFonts w:ascii="Tahoma" w:hAnsi="Tahoma" w:cs="Tahoma"/>
          <w:sz w:val="24"/>
          <w:szCs w:val="24"/>
        </w:rPr>
        <w:t xml:space="preserve">, procede a proferir la siguiente sentencia escrita dentro del proceso </w:t>
      </w:r>
      <w:r w:rsidRPr="00B139C1">
        <w:rPr>
          <w:rFonts w:ascii="Tahoma" w:hAnsi="Tahoma" w:cs="Tahoma"/>
          <w:b/>
          <w:sz w:val="24"/>
          <w:szCs w:val="24"/>
        </w:rPr>
        <w:lastRenderedPageBreak/>
        <w:t>ordinario laboral</w:t>
      </w:r>
      <w:r w:rsidRPr="00D033FF">
        <w:rPr>
          <w:rFonts w:ascii="Tahoma" w:hAnsi="Tahoma" w:cs="Tahoma"/>
          <w:sz w:val="24"/>
          <w:szCs w:val="24"/>
        </w:rPr>
        <w:t xml:space="preserve"> instaurado por</w:t>
      </w:r>
      <w:r w:rsidRPr="00D033FF">
        <w:rPr>
          <w:rFonts w:ascii="Tahoma" w:hAnsi="Tahoma" w:cs="Tahoma"/>
          <w:sz w:val="24"/>
          <w:szCs w:val="24"/>
          <w:lang w:val="es-ES_tradnl"/>
        </w:rPr>
        <w:t xml:space="preserve"> </w:t>
      </w:r>
      <w:r w:rsidR="00DC4A83" w:rsidRPr="00D033FF">
        <w:rPr>
          <w:rFonts w:ascii="Tahoma" w:hAnsi="Tahoma" w:cs="Tahoma"/>
          <w:b/>
          <w:sz w:val="24"/>
          <w:szCs w:val="24"/>
          <w:lang w:val="es-ES_tradnl"/>
        </w:rPr>
        <w:t xml:space="preserve"> </w:t>
      </w:r>
      <w:r w:rsidR="003B3F88" w:rsidRPr="00D033FF">
        <w:rPr>
          <w:rFonts w:ascii="Tahoma" w:hAnsi="Tahoma" w:cs="Tahoma"/>
          <w:b/>
          <w:sz w:val="24"/>
          <w:szCs w:val="24"/>
          <w:lang w:val="es-ES_tradnl"/>
        </w:rPr>
        <w:t>Daniel Gallón Ocampo</w:t>
      </w:r>
      <w:r w:rsidR="00046542" w:rsidRPr="00D033FF">
        <w:rPr>
          <w:rFonts w:ascii="Tahoma" w:hAnsi="Tahoma" w:cs="Tahoma"/>
          <w:b/>
          <w:sz w:val="24"/>
          <w:szCs w:val="24"/>
          <w:lang w:val="es-ES_tradnl"/>
        </w:rPr>
        <w:t xml:space="preserve"> </w:t>
      </w:r>
      <w:r w:rsidR="00324DDD" w:rsidRPr="00D033FF">
        <w:rPr>
          <w:rFonts w:ascii="Tahoma" w:hAnsi="Tahoma" w:cs="Tahoma"/>
          <w:sz w:val="24"/>
          <w:szCs w:val="24"/>
          <w:lang w:val="es-ES_tradnl"/>
        </w:rPr>
        <w:t>en contra de la</w:t>
      </w:r>
      <w:r w:rsidR="009738BA" w:rsidRPr="00D033FF">
        <w:rPr>
          <w:rFonts w:ascii="Tahoma" w:hAnsi="Tahoma" w:cs="Tahoma"/>
          <w:sz w:val="24"/>
          <w:szCs w:val="24"/>
          <w:lang w:val="es-ES_tradnl"/>
        </w:rPr>
        <w:t xml:space="preserve"> </w:t>
      </w:r>
      <w:r w:rsidR="00543B7D" w:rsidRPr="00D033FF">
        <w:rPr>
          <w:rFonts w:ascii="Tahoma" w:hAnsi="Tahoma" w:cs="Tahoma"/>
          <w:sz w:val="24"/>
          <w:szCs w:val="24"/>
          <w:lang w:val="es-ES_tradnl"/>
        </w:rPr>
        <w:t>s</w:t>
      </w:r>
      <w:r w:rsidR="009738BA" w:rsidRPr="00D033FF">
        <w:rPr>
          <w:rFonts w:ascii="Tahoma" w:hAnsi="Tahoma" w:cs="Tahoma"/>
          <w:sz w:val="24"/>
          <w:szCs w:val="24"/>
          <w:lang w:val="es-ES_tradnl"/>
        </w:rPr>
        <w:t>ociedad</w:t>
      </w:r>
      <w:r w:rsidR="00324DDD" w:rsidRPr="00D033FF">
        <w:rPr>
          <w:rFonts w:ascii="Tahoma" w:hAnsi="Tahoma" w:cs="Tahoma"/>
          <w:sz w:val="24"/>
          <w:szCs w:val="24"/>
          <w:lang w:val="es-ES_tradnl"/>
        </w:rPr>
        <w:t xml:space="preserve"> </w:t>
      </w:r>
      <w:r w:rsidR="003B3F88" w:rsidRPr="00D033FF">
        <w:rPr>
          <w:rFonts w:ascii="Tahoma" w:hAnsi="Tahoma" w:cs="Tahoma"/>
          <w:b/>
          <w:sz w:val="24"/>
          <w:szCs w:val="24"/>
          <w:lang w:val="es-ES_tradnl"/>
        </w:rPr>
        <w:t>Reto Rehabilitación Total</w:t>
      </w:r>
      <w:r w:rsidR="009738BA" w:rsidRPr="00D033FF">
        <w:rPr>
          <w:rFonts w:ascii="Tahoma" w:hAnsi="Tahoma" w:cs="Tahoma"/>
          <w:b/>
          <w:sz w:val="24"/>
          <w:szCs w:val="24"/>
          <w:lang w:val="es-ES_tradnl"/>
        </w:rPr>
        <w:t xml:space="preserve"> </w:t>
      </w:r>
      <w:r w:rsidR="00C931FB" w:rsidRPr="00D033FF">
        <w:rPr>
          <w:rFonts w:ascii="Tahoma" w:hAnsi="Tahoma" w:cs="Tahoma"/>
          <w:b/>
          <w:sz w:val="24"/>
          <w:szCs w:val="24"/>
          <w:lang w:val="es-ES_tradnl"/>
        </w:rPr>
        <w:t>S.A.</w:t>
      </w:r>
      <w:r w:rsidR="003B3F88" w:rsidRPr="00D033FF">
        <w:rPr>
          <w:rFonts w:ascii="Tahoma" w:hAnsi="Tahoma" w:cs="Tahoma"/>
          <w:b/>
          <w:sz w:val="24"/>
          <w:szCs w:val="24"/>
          <w:lang w:val="es-ES_tradnl"/>
        </w:rPr>
        <w:t>S.</w:t>
      </w:r>
    </w:p>
    <w:p w14:paraId="6766D29F" w14:textId="6712A999" w:rsidR="00046542" w:rsidRPr="00D033FF" w:rsidRDefault="00046542" w:rsidP="00D033FF">
      <w:pPr>
        <w:spacing w:line="276" w:lineRule="auto"/>
        <w:ind w:firstLine="0"/>
        <w:rPr>
          <w:rFonts w:ascii="Tahoma" w:hAnsi="Tahoma" w:cs="Tahoma"/>
          <w:b/>
          <w:sz w:val="24"/>
          <w:szCs w:val="24"/>
          <w:lang w:val="es-ES_tradnl"/>
        </w:rPr>
      </w:pPr>
    </w:p>
    <w:p w14:paraId="52013E7A" w14:textId="77777777" w:rsidR="00BB49BB" w:rsidRPr="00D033FF" w:rsidRDefault="00BB49BB" w:rsidP="00D033FF">
      <w:pPr>
        <w:spacing w:line="276" w:lineRule="auto"/>
        <w:ind w:firstLine="0"/>
        <w:rPr>
          <w:rFonts w:ascii="Tahoma" w:hAnsi="Tahoma" w:cs="Tahoma"/>
          <w:b/>
          <w:sz w:val="24"/>
          <w:szCs w:val="24"/>
          <w:lang w:val="es-ES_tradnl"/>
        </w:rPr>
      </w:pPr>
    </w:p>
    <w:p w14:paraId="10189EAD" w14:textId="38911961" w:rsidR="00A31306" w:rsidRPr="00D033FF" w:rsidRDefault="00A31306" w:rsidP="00D033FF">
      <w:pPr>
        <w:pStyle w:val="paragraph"/>
        <w:spacing w:before="0" w:beforeAutospacing="0" w:after="0" w:afterAutospacing="0" w:line="276" w:lineRule="auto"/>
        <w:jc w:val="center"/>
        <w:textAlignment w:val="baseline"/>
        <w:rPr>
          <w:rStyle w:val="normaltextrun"/>
          <w:rFonts w:ascii="Tahoma" w:hAnsi="Tahoma" w:cs="Tahoma"/>
          <w:b/>
          <w:bCs/>
        </w:rPr>
      </w:pPr>
      <w:r w:rsidRPr="00D033FF">
        <w:rPr>
          <w:rStyle w:val="normaltextrun"/>
          <w:rFonts w:ascii="Tahoma" w:hAnsi="Tahoma" w:cs="Tahoma"/>
          <w:b/>
          <w:bCs/>
        </w:rPr>
        <w:t>PUNTO A TRATAR</w:t>
      </w:r>
    </w:p>
    <w:p w14:paraId="795D0D39" w14:textId="77777777" w:rsidR="00AB12BB" w:rsidRPr="00D033FF" w:rsidRDefault="00AB12BB" w:rsidP="00D033FF">
      <w:pPr>
        <w:pStyle w:val="paragraph"/>
        <w:spacing w:before="0" w:beforeAutospacing="0" w:after="0" w:afterAutospacing="0" w:line="276" w:lineRule="auto"/>
        <w:jc w:val="center"/>
        <w:textAlignment w:val="baseline"/>
        <w:rPr>
          <w:rFonts w:ascii="Tahoma" w:hAnsi="Tahoma" w:cs="Tahoma"/>
        </w:rPr>
      </w:pPr>
    </w:p>
    <w:p w14:paraId="3839F5E8" w14:textId="489B89C5" w:rsidR="00C37B02" w:rsidRPr="00D033FF" w:rsidRDefault="00A31306" w:rsidP="00D033FF">
      <w:pPr>
        <w:spacing w:line="276" w:lineRule="auto"/>
        <w:rPr>
          <w:rStyle w:val="normaltextrun"/>
          <w:rFonts w:ascii="Tahoma" w:hAnsi="Tahoma" w:cs="Tahoma"/>
          <w:sz w:val="24"/>
          <w:szCs w:val="24"/>
        </w:rPr>
      </w:pPr>
      <w:r w:rsidRPr="00D033FF">
        <w:rPr>
          <w:rStyle w:val="normaltextrun"/>
          <w:rFonts w:ascii="Tahoma" w:hAnsi="Tahoma" w:cs="Tahoma"/>
          <w:sz w:val="24"/>
          <w:szCs w:val="24"/>
        </w:rPr>
        <w:t>Por medio de esta providencia procede la Sala a</w:t>
      </w:r>
      <w:r w:rsidRPr="00D033FF">
        <w:rPr>
          <w:rFonts w:ascii="Tahoma" w:hAnsi="Tahoma" w:cs="Tahoma"/>
          <w:sz w:val="24"/>
          <w:szCs w:val="24"/>
        </w:rPr>
        <w:t xml:space="preserve"> revolver </w:t>
      </w:r>
      <w:r w:rsidR="000B7630" w:rsidRPr="00D033FF">
        <w:rPr>
          <w:rFonts w:ascii="Tahoma" w:hAnsi="Tahoma" w:cs="Tahoma"/>
          <w:sz w:val="24"/>
          <w:szCs w:val="24"/>
        </w:rPr>
        <w:t>e</w:t>
      </w:r>
      <w:r w:rsidRPr="00D033FF">
        <w:rPr>
          <w:rFonts w:ascii="Tahoma" w:hAnsi="Tahoma" w:cs="Tahoma"/>
          <w:sz w:val="24"/>
          <w:szCs w:val="24"/>
        </w:rPr>
        <w:t xml:space="preserve">l recurso de apelación interpuesto </w:t>
      </w:r>
      <w:r w:rsidR="00D64B6B" w:rsidRPr="00D033FF">
        <w:rPr>
          <w:rFonts w:ascii="Tahoma" w:hAnsi="Tahoma" w:cs="Tahoma"/>
          <w:sz w:val="24"/>
          <w:szCs w:val="24"/>
        </w:rPr>
        <w:t xml:space="preserve">por la parte actora </w:t>
      </w:r>
      <w:r w:rsidR="003B3F88" w:rsidRPr="00D033FF">
        <w:rPr>
          <w:rFonts w:ascii="Tahoma" w:hAnsi="Tahoma" w:cs="Tahoma"/>
          <w:sz w:val="24"/>
          <w:szCs w:val="24"/>
          <w:lang w:val="es-CO"/>
        </w:rPr>
        <w:t>contra</w:t>
      </w:r>
      <w:r w:rsidRPr="00D033FF">
        <w:rPr>
          <w:rFonts w:ascii="Tahoma" w:hAnsi="Tahoma" w:cs="Tahoma"/>
          <w:sz w:val="24"/>
          <w:szCs w:val="24"/>
          <w:lang w:val="es-CO"/>
        </w:rPr>
        <w:t xml:space="preserve"> la sentencia proferida </w:t>
      </w:r>
      <w:r w:rsidR="009F7B32" w:rsidRPr="00D033FF">
        <w:rPr>
          <w:rFonts w:ascii="Tahoma" w:hAnsi="Tahoma" w:cs="Tahoma"/>
          <w:sz w:val="24"/>
          <w:szCs w:val="24"/>
          <w:lang w:val="es-CO"/>
        </w:rPr>
        <w:t xml:space="preserve">el </w:t>
      </w:r>
      <w:r w:rsidR="003B3F88" w:rsidRPr="00D033FF">
        <w:rPr>
          <w:rFonts w:ascii="Tahoma" w:hAnsi="Tahoma" w:cs="Tahoma"/>
          <w:sz w:val="24"/>
          <w:szCs w:val="24"/>
          <w:lang w:val="es-CO"/>
        </w:rPr>
        <w:t>15</w:t>
      </w:r>
      <w:r w:rsidR="00FF5527" w:rsidRPr="00D033FF">
        <w:rPr>
          <w:rFonts w:ascii="Tahoma" w:hAnsi="Tahoma" w:cs="Tahoma"/>
          <w:sz w:val="24"/>
          <w:szCs w:val="24"/>
          <w:lang w:val="es-CO"/>
        </w:rPr>
        <w:t xml:space="preserve"> de </w:t>
      </w:r>
      <w:r w:rsidR="003B3F88" w:rsidRPr="00D033FF">
        <w:rPr>
          <w:rFonts w:ascii="Tahoma" w:hAnsi="Tahoma" w:cs="Tahoma"/>
          <w:sz w:val="24"/>
          <w:szCs w:val="24"/>
          <w:lang w:val="es-CO"/>
        </w:rPr>
        <w:t>septiembre</w:t>
      </w:r>
      <w:r w:rsidR="00C026E9" w:rsidRPr="00D033FF">
        <w:rPr>
          <w:rFonts w:ascii="Tahoma" w:hAnsi="Tahoma" w:cs="Tahoma"/>
          <w:sz w:val="24"/>
          <w:szCs w:val="24"/>
          <w:lang w:val="es-CO"/>
        </w:rPr>
        <w:t xml:space="preserve"> </w:t>
      </w:r>
      <w:r w:rsidR="003B3F88" w:rsidRPr="00D033FF">
        <w:rPr>
          <w:rFonts w:ascii="Tahoma" w:hAnsi="Tahoma" w:cs="Tahoma"/>
          <w:sz w:val="24"/>
          <w:szCs w:val="24"/>
          <w:lang w:val="es-CO"/>
        </w:rPr>
        <w:t xml:space="preserve">de </w:t>
      </w:r>
      <w:r w:rsidR="00FF5527" w:rsidRPr="00D033FF">
        <w:rPr>
          <w:rFonts w:ascii="Tahoma" w:hAnsi="Tahoma" w:cs="Tahoma"/>
          <w:sz w:val="24"/>
          <w:szCs w:val="24"/>
          <w:lang w:val="es-CO"/>
        </w:rPr>
        <w:t>2021</w:t>
      </w:r>
      <w:r w:rsidR="000F4167" w:rsidRPr="00D033FF">
        <w:rPr>
          <w:rFonts w:ascii="Tahoma" w:hAnsi="Tahoma" w:cs="Tahoma"/>
          <w:sz w:val="24"/>
          <w:szCs w:val="24"/>
          <w:lang w:val="es-CO"/>
        </w:rPr>
        <w:t xml:space="preserve"> </w:t>
      </w:r>
      <w:r w:rsidRPr="00D033FF">
        <w:rPr>
          <w:rFonts w:ascii="Tahoma" w:hAnsi="Tahoma" w:cs="Tahoma"/>
          <w:sz w:val="24"/>
          <w:szCs w:val="24"/>
          <w:lang w:val="es-CO"/>
        </w:rPr>
        <w:t xml:space="preserve">por el Juzgado </w:t>
      </w:r>
      <w:r w:rsidR="003B3F88" w:rsidRPr="00D033FF">
        <w:rPr>
          <w:rFonts w:ascii="Tahoma" w:hAnsi="Tahoma" w:cs="Tahoma"/>
          <w:sz w:val="24"/>
          <w:szCs w:val="24"/>
          <w:lang w:val="es-CO"/>
        </w:rPr>
        <w:t>Segundo</w:t>
      </w:r>
      <w:r w:rsidR="00AE218E" w:rsidRPr="00D033FF">
        <w:rPr>
          <w:rFonts w:ascii="Tahoma" w:hAnsi="Tahoma" w:cs="Tahoma"/>
          <w:sz w:val="24"/>
          <w:szCs w:val="24"/>
          <w:lang w:val="es-CO"/>
        </w:rPr>
        <w:t xml:space="preserve"> </w:t>
      </w:r>
      <w:r w:rsidRPr="00D033FF">
        <w:rPr>
          <w:rFonts w:ascii="Tahoma" w:hAnsi="Tahoma" w:cs="Tahoma"/>
          <w:sz w:val="24"/>
          <w:szCs w:val="24"/>
          <w:lang w:val="es-CO"/>
        </w:rPr>
        <w:t>Laboral del Circuito de Pereira</w:t>
      </w:r>
      <w:r w:rsidRPr="00D033FF">
        <w:rPr>
          <w:rStyle w:val="normaltextrun"/>
          <w:rFonts w:ascii="Tahoma" w:hAnsi="Tahoma" w:cs="Tahoma"/>
          <w:sz w:val="24"/>
          <w:szCs w:val="24"/>
        </w:rPr>
        <w:t>.</w:t>
      </w:r>
      <w:r w:rsidRPr="00D033FF">
        <w:rPr>
          <w:rStyle w:val="Refdenotaalpie"/>
          <w:rFonts w:ascii="Tahoma" w:hAnsi="Tahoma" w:cs="Tahoma"/>
          <w:sz w:val="24"/>
          <w:szCs w:val="24"/>
        </w:rPr>
        <w:t xml:space="preserve"> </w:t>
      </w:r>
      <w:r w:rsidRPr="00D033FF">
        <w:rPr>
          <w:rStyle w:val="normaltextrun"/>
          <w:rFonts w:ascii="Tahoma" w:hAnsi="Tahoma" w:cs="Tahoma"/>
          <w:sz w:val="24"/>
          <w:szCs w:val="24"/>
        </w:rPr>
        <w:t>Para ello se tiene en cuenta lo siguiente: </w:t>
      </w:r>
    </w:p>
    <w:p w14:paraId="3760C618" w14:textId="77777777" w:rsidR="004D2A7F" w:rsidRPr="00D033FF" w:rsidRDefault="004D2A7F" w:rsidP="00D033FF">
      <w:pPr>
        <w:spacing w:line="276" w:lineRule="auto"/>
        <w:rPr>
          <w:rFonts w:ascii="Tahoma" w:hAnsi="Tahoma" w:cs="Tahoma"/>
          <w:sz w:val="24"/>
          <w:szCs w:val="24"/>
        </w:rPr>
      </w:pPr>
    </w:p>
    <w:p w14:paraId="04B97E35" w14:textId="71778CB8" w:rsidR="00A31306" w:rsidRPr="00D033FF" w:rsidRDefault="001A6FB2" w:rsidP="00D033FF">
      <w:pPr>
        <w:pStyle w:val="Sinespaciado"/>
        <w:numPr>
          <w:ilvl w:val="0"/>
          <w:numId w:val="2"/>
        </w:numPr>
        <w:tabs>
          <w:tab w:val="left" w:pos="0"/>
          <w:tab w:val="left" w:pos="284"/>
        </w:tabs>
        <w:spacing w:line="276" w:lineRule="auto"/>
        <w:ind w:left="0" w:firstLine="0"/>
        <w:jc w:val="center"/>
        <w:rPr>
          <w:rFonts w:ascii="Tahoma" w:hAnsi="Tahoma" w:cs="Tahoma"/>
          <w:b/>
        </w:rPr>
      </w:pPr>
      <w:r w:rsidRPr="00D033FF">
        <w:rPr>
          <w:rFonts w:ascii="Tahoma" w:hAnsi="Tahoma" w:cs="Tahoma"/>
          <w:b/>
        </w:rPr>
        <w:t xml:space="preserve">LA DEMANDA Y </w:t>
      </w:r>
      <w:r w:rsidR="006A08F7" w:rsidRPr="00D033FF">
        <w:rPr>
          <w:rFonts w:ascii="Tahoma" w:hAnsi="Tahoma" w:cs="Tahoma"/>
          <w:b/>
        </w:rPr>
        <w:t xml:space="preserve">LA </w:t>
      </w:r>
      <w:r w:rsidRPr="00D033FF">
        <w:rPr>
          <w:rFonts w:ascii="Tahoma" w:hAnsi="Tahoma" w:cs="Tahoma"/>
          <w:b/>
        </w:rPr>
        <w:t>CONTESTACIÓN</w:t>
      </w:r>
      <w:r w:rsidR="006A08F7" w:rsidRPr="00D033FF">
        <w:rPr>
          <w:rFonts w:ascii="Tahoma" w:hAnsi="Tahoma" w:cs="Tahoma"/>
          <w:b/>
        </w:rPr>
        <w:t xml:space="preserve"> DE LA DEMANDA</w:t>
      </w:r>
    </w:p>
    <w:p w14:paraId="5B2B7272" w14:textId="1FD4A226" w:rsidR="001C5C55" w:rsidRPr="00D033FF" w:rsidRDefault="001C5C55" w:rsidP="00D033FF">
      <w:pPr>
        <w:pStyle w:val="Sinespaciado"/>
        <w:spacing w:line="276" w:lineRule="auto"/>
        <w:rPr>
          <w:rFonts w:ascii="Tahoma" w:hAnsi="Tahoma" w:cs="Tahoma"/>
        </w:rPr>
      </w:pPr>
    </w:p>
    <w:p w14:paraId="197954BB" w14:textId="231BFE02" w:rsidR="00836622" w:rsidRPr="00D033FF" w:rsidRDefault="003B3F88" w:rsidP="00D033FF">
      <w:pPr>
        <w:spacing w:line="276" w:lineRule="auto"/>
        <w:rPr>
          <w:rFonts w:ascii="Tahoma" w:hAnsi="Tahoma" w:cs="Tahoma"/>
          <w:sz w:val="24"/>
          <w:szCs w:val="24"/>
          <w:lang w:val="es-CO"/>
        </w:rPr>
      </w:pPr>
      <w:r w:rsidRPr="00D033FF">
        <w:rPr>
          <w:rFonts w:ascii="Tahoma" w:hAnsi="Tahoma" w:cs="Tahoma"/>
          <w:sz w:val="24"/>
          <w:szCs w:val="24"/>
        </w:rPr>
        <w:t xml:space="preserve">El demandante solicita que se declare la existencia de un contrato de trabajo </w:t>
      </w:r>
      <w:r w:rsidR="00F948D1" w:rsidRPr="00D033FF">
        <w:rPr>
          <w:rFonts w:ascii="Tahoma" w:hAnsi="Tahoma" w:cs="Tahoma"/>
          <w:sz w:val="24"/>
          <w:szCs w:val="24"/>
        </w:rPr>
        <w:t xml:space="preserve">desde el 10 de octubre del año 2016 hasta el 10 de marzo del año 2017 a término indefinido con la </w:t>
      </w:r>
      <w:r w:rsidRPr="00D033FF">
        <w:rPr>
          <w:rFonts w:ascii="Tahoma" w:hAnsi="Tahoma" w:cs="Tahoma"/>
          <w:sz w:val="24"/>
          <w:szCs w:val="24"/>
        </w:rPr>
        <w:t>sociedad Reto Rehabilitación Total S.A.S</w:t>
      </w:r>
      <w:r w:rsidR="009C6577" w:rsidRPr="00D033FF">
        <w:rPr>
          <w:rFonts w:ascii="Tahoma" w:hAnsi="Tahoma" w:cs="Tahoma"/>
          <w:sz w:val="24"/>
          <w:szCs w:val="24"/>
        </w:rPr>
        <w:t>, finalizado sin justa causa por esta última.</w:t>
      </w:r>
      <w:r w:rsidR="004D2A7F" w:rsidRPr="00D033FF">
        <w:rPr>
          <w:rFonts w:ascii="Tahoma" w:hAnsi="Tahoma" w:cs="Tahoma"/>
          <w:sz w:val="24"/>
          <w:szCs w:val="24"/>
        </w:rPr>
        <w:t xml:space="preserve"> </w:t>
      </w:r>
      <w:r w:rsidRPr="00D033FF">
        <w:rPr>
          <w:rFonts w:ascii="Tahoma" w:hAnsi="Tahoma" w:cs="Tahoma"/>
          <w:sz w:val="24"/>
          <w:szCs w:val="24"/>
        </w:rPr>
        <w:t>En consecuencia, procura que se condene a la sociedad al pago de los emolumentos que corresponden a las prestaciones sociales</w:t>
      </w:r>
      <w:r w:rsidR="00836622" w:rsidRPr="00D033FF">
        <w:rPr>
          <w:rFonts w:ascii="Tahoma" w:hAnsi="Tahoma" w:cs="Tahoma"/>
          <w:sz w:val="24"/>
          <w:szCs w:val="24"/>
        </w:rPr>
        <w:t xml:space="preserve">, </w:t>
      </w:r>
      <w:r w:rsidR="000F2D86" w:rsidRPr="00D033FF">
        <w:rPr>
          <w:rFonts w:ascii="Tahoma" w:hAnsi="Tahoma" w:cs="Tahoma"/>
          <w:sz w:val="24"/>
          <w:szCs w:val="24"/>
        </w:rPr>
        <w:t>vacaciones, salario</w:t>
      </w:r>
      <w:r w:rsidR="00DA1056" w:rsidRPr="00D033FF">
        <w:rPr>
          <w:rFonts w:ascii="Tahoma" w:hAnsi="Tahoma" w:cs="Tahoma"/>
          <w:sz w:val="24"/>
          <w:szCs w:val="24"/>
        </w:rPr>
        <w:t xml:space="preserve"> causado entre el 10 de </w:t>
      </w:r>
      <w:r w:rsidR="00BB617C" w:rsidRPr="00D033FF">
        <w:rPr>
          <w:rFonts w:ascii="Tahoma" w:hAnsi="Tahoma" w:cs="Tahoma"/>
          <w:sz w:val="24"/>
          <w:szCs w:val="24"/>
        </w:rPr>
        <w:t xml:space="preserve">diciembre de 2016 y el 10 de enero de 2017, indemnización por despido sin justa causa, </w:t>
      </w:r>
      <w:r w:rsidR="00BC559F" w:rsidRPr="00D033FF">
        <w:rPr>
          <w:rFonts w:ascii="Tahoma" w:hAnsi="Tahoma" w:cs="Tahoma"/>
          <w:sz w:val="24"/>
          <w:szCs w:val="24"/>
          <w:lang w:val="es-CO"/>
        </w:rPr>
        <w:t>las sanciones contempladas en el artículo 65 del C.S.T y artículo 99 de la ley 50 de 1990,</w:t>
      </w:r>
      <w:r w:rsidR="00F56553" w:rsidRPr="00D033FF">
        <w:rPr>
          <w:rFonts w:ascii="Tahoma" w:hAnsi="Tahoma" w:cs="Tahoma"/>
          <w:sz w:val="24"/>
          <w:szCs w:val="24"/>
          <w:lang w:val="es-CO"/>
        </w:rPr>
        <w:t xml:space="preserve"> lo que se demuestre bajo las facultades ultra</w:t>
      </w:r>
      <w:r w:rsidR="009965AB" w:rsidRPr="00D033FF">
        <w:rPr>
          <w:rFonts w:ascii="Tahoma" w:hAnsi="Tahoma" w:cs="Tahoma"/>
          <w:sz w:val="24"/>
          <w:szCs w:val="24"/>
          <w:lang w:val="es-CO"/>
        </w:rPr>
        <w:t xml:space="preserve"> </w:t>
      </w:r>
      <w:r w:rsidR="00F56553" w:rsidRPr="00D033FF">
        <w:rPr>
          <w:rFonts w:ascii="Tahoma" w:hAnsi="Tahoma" w:cs="Tahoma"/>
          <w:sz w:val="24"/>
          <w:szCs w:val="24"/>
          <w:lang w:val="es-CO"/>
        </w:rPr>
        <w:t>y extra petita</w:t>
      </w:r>
      <w:r w:rsidR="00147B7D" w:rsidRPr="00D033FF">
        <w:rPr>
          <w:rFonts w:ascii="Tahoma" w:hAnsi="Tahoma" w:cs="Tahoma"/>
          <w:sz w:val="24"/>
          <w:szCs w:val="24"/>
          <w:lang w:val="es-CO"/>
        </w:rPr>
        <w:t xml:space="preserve">, </w:t>
      </w:r>
      <w:r w:rsidR="00664110" w:rsidRPr="00D033FF">
        <w:rPr>
          <w:rFonts w:ascii="Tahoma" w:hAnsi="Tahoma" w:cs="Tahoma"/>
          <w:sz w:val="24"/>
          <w:szCs w:val="24"/>
        </w:rPr>
        <w:t>al pago de los intereses a la tasa máxima fijada sobre el valor de las condenas impuestas</w:t>
      </w:r>
      <w:r w:rsidR="00664110" w:rsidRPr="00D033FF">
        <w:rPr>
          <w:rFonts w:ascii="Tahoma" w:hAnsi="Tahoma" w:cs="Tahoma"/>
          <w:sz w:val="24"/>
          <w:szCs w:val="24"/>
          <w:lang w:val="es-CO"/>
        </w:rPr>
        <w:t xml:space="preserve"> </w:t>
      </w:r>
      <w:r w:rsidR="00BC559F" w:rsidRPr="00D033FF">
        <w:rPr>
          <w:rFonts w:ascii="Tahoma" w:hAnsi="Tahoma" w:cs="Tahoma"/>
          <w:sz w:val="24"/>
          <w:szCs w:val="24"/>
          <w:lang w:val="es-CO"/>
        </w:rPr>
        <w:t>y las costas procesales</w:t>
      </w:r>
      <w:r w:rsidR="00F10241" w:rsidRPr="00D033FF">
        <w:rPr>
          <w:rFonts w:ascii="Tahoma" w:hAnsi="Tahoma" w:cs="Tahoma"/>
          <w:sz w:val="24"/>
          <w:szCs w:val="24"/>
          <w:lang w:val="es-CO"/>
        </w:rPr>
        <w:t xml:space="preserve">. </w:t>
      </w:r>
    </w:p>
    <w:p w14:paraId="60A1C697" w14:textId="394C6F70" w:rsidR="00664110" w:rsidRPr="00D033FF" w:rsidRDefault="00664110" w:rsidP="00D033FF">
      <w:pPr>
        <w:spacing w:line="276" w:lineRule="auto"/>
        <w:rPr>
          <w:rFonts w:ascii="Tahoma" w:hAnsi="Tahoma" w:cs="Tahoma"/>
          <w:sz w:val="24"/>
          <w:szCs w:val="24"/>
          <w:lang w:val="es-CO"/>
        </w:rPr>
      </w:pPr>
    </w:p>
    <w:p w14:paraId="7901589F" w14:textId="12E8A09A" w:rsidR="009D5847" w:rsidRPr="00D033FF" w:rsidRDefault="003B3F88" w:rsidP="00D033FF">
      <w:pPr>
        <w:spacing w:line="276" w:lineRule="auto"/>
        <w:ind w:firstLine="708"/>
        <w:rPr>
          <w:rFonts w:ascii="Tahoma" w:hAnsi="Tahoma" w:cs="Tahoma"/>
          <w:sz w:val="24"/>
          <w:szCs w:val="24"/>
        </w:rPr>
      </w:pPr>
      <w:r w:rsidRPr="00D033FF">
        <w:rPr>
          <w:rFonts w:ascii="Tahoma" w:hAnsi="Tahoma" w:cs="Tahoma"/>
          <w:sz w:val="24"/>
          <w:szCs w:val="24"/>
          <w:lang w:val="es-CO"/>
        </w:rPr>
        <w:t>Para fundar tales pretensiones, indica el actor que</w:t>
      </w:r>
      <w:r w:rsidRPr="00D033FF">
        <w:rPr>
          <w:rFonts w:ascii="Tahoma" w:hAnsi="Tahoma" w:cs="Tahoma"/>
          <w:sz w:val="24"/>
          <w:szCs w:val="24"/>
        </w:rPr>
        <w:t xml:space="preserve"> prest</w:t>
      </w:r>
      <w:r w:rsidR="00865104" w:rsidRPr="00D033FF">
        <w:rPr>
          <w:rFonts w:ascii="Tahoma" w:hAnsi="Tahoma" w:cs="Tahoma"/>
          <w:sz w:val="24"/>
          <w:szCs w:val="24"/>
        </w:rPr>
        <w:t>ó</w:t>
      </w:r>
      <w:r w:rsidRPr="00D033FF">
        <w:rPr>
          <w:rFonts w:ascii="Tahoma" w:hAnsi="Tahoma" w:cs="Tahoma"/>
          <w:sz w:val="24"/>
          <w:szCs w:val="24"/>
        </w:rPr>
        <w:t xml:space="preserve"> su servicio personal a la sociedad RETO REHABILITACIÓN TOTAL S.A.S, a través de un contrato de trabajo a término indefinido desde el 10 de octubre de 2016, el cual terminó de manera unilateral y sin justa causa el 10 de marzo de 2017</w:t>
      </w:r>
      <w:r w:rsidR="008A18C4" w:rsidRPr="00D033FF">
        <w:rPr>
          <w:rFonts w:ascii="Tahoma" w:hAnsi="Tahoma" w:cs="Tahoma"/>
          <w:sz w:val="24"/>
          <w:szCs w:val="24"/>
        </w:rPr>
        <w:t>, por medio de un escrito suscrito por el gerente de dicha empresa.</w:t>
      </w:r>
      <w:r w:rsidR="004D2A7F" w:rsidRPr="00D033FF">
        <w:rPr>
          <w:rFonts w:ascii="Tahoma" w:hAnsi="Tahoma" w:cs="Tahoma"/>
          <w:sz w:val="24"/>
          <w:szCs w:val="24"/>
        </w:rPr>
        <w:t xml:space="preserve"> </w:t>
      </w:r>
      <w:r w:rsidRPr="00D033FF">
        <w:rPr>
          <w:rFonts w:ascii="Tahoma" w:hAnsi="Tahoma" w:cs="Tahoma"/>
          <w:sz w:val="24"/>
          <w:szCs w:val="24"/>
        </w:rPr>
        <w:t>Re</w:t>
      </w:r>
      <w:r w:rsidR="00107247" w:rsidRPr="00D033FF">
        <w:rPr>
          <w:rFonts w:ascii="Tahoma" w:hAnsi="Tahoma" w:cs="Tahoma"/>
          <w:sz w:val="24"/>
          <w:szCs w:val="24"/>
        </w:rPr>
        <w:t>lata que durante la vigencia</w:t>
      </w:r>
      <w:r w:rsidRPr="00D033FF">
        <w:rPr>
          <w:rFonts w:ascii="Tahoma" w:hAnsi="Tahoma" w:cs="Tahoma"/>
          <w:sz w:val="24"/>
          <w:szCs w:val="24"/>
        </w:rPr>
        <w:t xml:space="preserve"> del </w:t>
      </w:r>
      <w:r w:rsidR="00107247" w:rsidRPr="00D033FF">
        <w:rPr>
          <w:rFonts w:ascii="Tahoma" w:hAnsi="Tahoma" w:cs="Tahoma"/>
          <w:sz w:val="24"/>
          <w:szCs w:val="24"/>
        </w:rPr>
        <w:t xml:space="preserve">contrato </w:t>
      </w:r>
      <w:r w:rsidRPr="00D033FF">
        <w:rPr>
          <w:rFonts w:ascii="Tahoma" w:hAnsi="Tahoma" w:cs="Tahoma"/>
          <w:sz w:val="24"/>
          <w:szCs w:val="24"/>
        </w:rPr>
        <w:t>se desempeñó como Fisioterapeuta, devengando por concepto de salario la suma de 1’700.000 pesos.</w:t>
      </w:r>
      <w:r w:rsidR="004D2A7F" w:rsidRPr="00D033FF">
        <w:rPr>
          <w:rFonts w:ascii="Tahoma" w:hAnsi="Tahoma" w:cs="Tahoma"/>
          <w:sz w:val="24"/>
          <w:szCs w:val="24"/>
        </w:rPr>
        <w:t xml:space="preserve"> </w:t>
      </w:r>
      <w:r w:rsidRPr="00D033FF">
        <w:rPr>
          <w:rFonts w:ascii="Tahoma" w:hAnsi="Tahoma" w:cs="Tahoma"/>
          <w:sz w:val="24"/>
          <w:szCs w:val="24"/>
        </w:rPr>
        <w:t xml:space="preserve">Por último, refiere </w:t>
      </w:r>
      <w:r w:rsidR="009D5847" w:rsidRPr="00D033FF">
        <w:rPr>
          <w:rFonts w:ascii="Tahoma" w:hAnsi="Tahoma" w:cs="Tahoma"/>
          <w:sz w:val="24"/>
          <w:szCs w:val="24"/>
        </w:rPr>
        <w:t>que</w:t>
      </w:r>
      <w:r w:rsidRPr="00D033FF">
        <w:rPr>
          <w:rFonts w:ascii="Tahoma" w:hAnsi="Tahoma" w:cs="Tahoma"/>
          <w:sz w:val="24"/>
          <w:szCs w:val="24"/>
        </w:rPr>
        <w:t xml:space="preserve"> al término de la relación laboral, la sociedad Reto Rehabilitación Total S.A.S</w:t>
      </w:r>
      <w:r w:rsidR="00FB1F4A">
        <w:rPr>
          <w:rFonts w:ascii="Tahoma" w:hAnsi="Tahoma" w:cs="Tahoma"/>
          <w:sz w:val="24"/>
          <w:szCs w:val="24"/>
        </w:rPr>
        <w:t>.</w:t>
      </w:r>
      <w:r w:rsidRPr="00D033FF">
        <w:rPr>
          <w:rFonts w:ascii="Tahoma" w:hAnsi="Tahoma" w:cs="Tahoma"/>
          <w:sz w:val="24"/>
          <w:szCs w:val="24"/>
        </w:rPr>
        <w:t xml:space="preserve"> no canceló a su favor las prestaciones sociales</w:t>
      </w:r>
      <w:r w:rsidR="002D088D" w:rsidRPr="00D033FF">
        <w:rPr>
          <w:rFonts w:ascii="Tahoma" w:hAnsi="Tahoma" w:cs="Tahoma"/>
          <w:sz w:val="24"/>
          <w:szCs w:val="24"/>
        </w:rPr>
        <w:t xml:space="preserve">, vacaciones, </w:t>
      </w:r>
      <w:r w:rsidR="009D5847" w:rsidRPr="00D033FF">
        <w:rPr>
          <w:rFonts w:ascii="Tahoma" w:hAnsi="Tahoma" w:cs="Tahoma"/>
          <w:sz w:val="24"/>
          <w:szCs w:val="24"/>
        </w:rPr>
        <w:t xml:space="preserve">el salario comprendido entre el 10 de diciembre de 2016 al 10 de enero de 2017, </w:t>
      </w:r>
      <w:r w:rsidR="002D088D" w:rsidRPr="00D033FF">
        <w:rPr>
          <w:rFonts w:ascii="Tahoma" w:hAnsi="Tahoma" w:cs="Tahoma"/>
          <w:sz w:val="24"/>
          <w:szCs w:val="24"/>
        </w:rPr>
        <w:t xml:space="preserve">y la indemnización por despido sin justa causa. </w:t>
      </w:r>
    </w:p>
    <w:p w14:paraId="6A025C58" w14:textId="78F45A58" w:rsidR="00986B39" w:rsidRPr="00D033FF" w:rsidRDefault="00986B39" w:rsidP="00D033FF">
      <w:pPr>
        <w:spacing w:line="276" w:lineRule="auto"/>
        <w:ind w:firstLine="0"/>
        <w:rPr>
          <w:rFonts w:ascii="Tahoma" w:hAnsi="Tahoma" w:cs="Tahoma"/>
          <w:sz w:val="24"/>
          <w:szCs w:val="24"/>
          <w:lang w:val="es-CO"/>
        </w:rPr>
      </w:pPr>
    </w:p>
    <w:p w14:paraId="7D550047" w14:textId="21288052" w:rsidR="0044439D" w:rsidRPr="00D033FF" w:rsidRDefault="00F3634B" w:rsidP="00D033FF">
      <w:pPr>
        <w:spacing w:line="276" w:lineRule="auto"/>
        <w:ind w:firstLine="708"/>
        <w:rPr>
          <w:rFonts w:ascii="Tahoma" w:hAnsi="Tahoma" w:cs="Tahoma"/>
          <w:bCs/>
          <w:sz w:val="24"/>
          <w:szCs w:val="24"/>
        </w:rPr>
      </w:pPr>
      <w:r w:rsidRPr="00D033FF">
        <w:rPr>
          <w:rFonts w:ascii="Tahoma" w:hAnsi="Tahoma" w:cs="Tahoma"/>
          <w:b/>
          <w:sz w:val="24"/>
          <w:szCs w:val="24"/>
        </w:rPr>
        <w:t>Reto Rehabilitación Total</w:t>
      </w:r>
      <w:r w:rsidRPr="00D033FF">
        <w:rPr>
          <w:rFonts w:ascii="Tahoma" w:hAnsi="Tahoma" w:cs="Tahoma"/>
          <w:b/>
          <w:sz w:val="24"/>
          <w:szCs w:val="24"/>
          <w:lang w:val="es-CO"/>
        </w:rPr>
        <w:t xml:space="preserve"> S.A.S, </w:t>
      </w:r>
      <w:r w:rsidR="005927AE" w:rsidRPr="00D033FF">
        <w:rPr>
          <w:rFonts w:ascii="Tahoma" w:hAnsi="Tahoma" w:cs="Tahoma"/>
          <w:bCs/>
          <w:sz w:val="24"/>
          <w:szCs w:val="24"/>
          <w:lang w:val="es-CO"/>
        </w:rPr>
        <w:t>dio respuesta a la demanda por medio de curador Ad-litem,</w:t>
      </w:r>
      <w:r w:rsidR="006B5A92" w:rsidRPr="00D033FF">
        <w:rPr>
          <w:rFonts w:ascii="Tahoma" w:hAnsi="Tahoma" w:cs="Tahoma"/>
          <w:bCs/>
          <w:sz w:val="24"/>
          <w:szCs w:val="24"/>
          <w:lang w:val="es-CO"/>
        </w:rPr>
        <w:t xml:space="preserve"> indicando que se </w:t>
      </w:r>
      <w:r w:rsidR="00B9393E" w:rsidRPr="00D033FF">
        <w:rPr>
          <w:rFonts w:ascii="Tahoma" w:hAnsi="Tahoma" w:cs="Tahoma"/>
          <w:bCs/>
          <w:sz w:val="24"/>
          <w:szCs w:val="24"/>
          <w:lang w:val="es-CO"/>
        </w:rPr>
        <w:t>atenía a</w:t>
      </w:r>
      <w:r w:rsidR="006B5A92" w:rsidRPr="00D033FF">
        <w:rPr>
          <w:rFonts w:ascii="Tahoma" w:hAnsi="Tahoma" w:cs="Tahoma"/>
          <w:bCs/>
          <w:sz w:val="24"/>
          <w:szCs w:val="24"/>
          <w:lang w:val="es-CO"/>
        </w:rPr>
        <w:t xml:space="preserve"> lo demostrado en el proceso</w:t>
      </w:r>
      <w:r w:rsidR="00C37B02" w:rsidRPr="00D033FF">
        <w:rPr>
          <w:rFonts w:ascii="Tahoma" w:hAnsi="Tahoma" w:cs="Tahoma"/>
          <w:bCs/>
          <w:sz w:val="24"/>
          <w:szCs w:val="24"/>
          <w:lang w:val="es-CO"/>
        </w:rPr>
        <w:t>.</w:t>
      </w:r>
      <w:r w:rsidR="00B9393E" w:rsidRPr="00D033FF">
        <w:rPr>
          <w:rFonts w:ascii="Tahoma" w:hAnsi="Tahoma" w:cs="Tahoma"/>
          <w:bCs/>
          <w:sz w:val="24"/>
          <w:szCs w:val="24"/>
          <w:lang w:val="es-CO"/>
        </w:rPr>
        <w:t xml:space="preserve"> </w:t>
      </w:r>
      <w:r w:rsidR="00C37B02" w:rsidRPr="00D033FF">
        <w:rPr>
          <w:rFonts w:ascii="Tahoma" w:hAnsi="Tahoma" w:cs="Tahoma"/>
          <w:bCs/>
          <w:sz w:val="24"/>
          <w:szCs w:val="24"/>
          <w:lang w:val="es-CO"/>
        </w:rPr>
        <w:t>S</w:t>
      </w:r>
      <w:r w:rsidR="00B9393E" w:rsidRPr="00D033FF">
        <w:rPr>
          <w:rFonts w:ascii="Tahoma" w:hAnsi="Tahoma" w:cs="Tahoma"/>
          <w:bCs/>
          <w:sz w:val="24"/>
          <w:szCs w:val="24"/>
          <w:lang w:val="es-CO"/>
        </w:rPr>
        <w:t xml:space="preserve">e opuso a todas y cada una de las pretensiones y formuló como excepciones de mérito las que denominó: </w:t>
      </w:r>
      <w:r w:rsidR="00B9393E" w:rsidRPr="00D033FF">
        <w:rPr>
          <w:rFonts w:ascii="Tahoma" w:hAnsi="Tahoma" w:cs="Tahoma"/>
          <w:bCs/>
          <w:sz w:val="24"/>
          <w:szCs w:val="24"/>
        </w:rPr>
        <w:t xml:space="preserve">“Inexistencia de las obligaciones demandadas”; </w:t>
      </w:r>
      <w:r w:rsidR="00B9393E" w:rsidRPr="00D033FF">
        <w:rPr>
          <w:rFonts w:ascii="Tahoma" w:hAnsi="Tahoma" w:cs="Tahoma"/>
          <w:bCs/>
          <w:sz w:val="24"/>
          <w:szCs w:val="24"/>
          <w:lang w:val="es-CO"/>
        </w:rPr>
        <w:t>“Prescripción”; “Cobro de lo no debido”; “Compensación</w:t>
      </w:r>
      <w:r w:rsidR="00B9393E" w:rsidRPr="00D033FF">
        <w:rPr>
          <w:rFonts w:ascii="Tahoma" w:hAnsi="Tahoma" w:cs="Tahoma"/>
          <w:bCs/>
          <w:sz w:val="24"/>
          <w:szCs w:val="24"/>
        </w:rPr>
        <w:t xml:space="preserve"> y pago</w:t>
      </w:r>
      <w:r w:rsidR="00B9393E" w:rsidRPr="00D033FF">
        <w:rPr>
          <w:rFonts w:ascii="Tahoma" w:hAnsi="Tahoma" w:cs="Tahoma"/>
          <w:bCs/>
          <w:sz w:val="24"/>
          <w:szCs w:val="24"/>
          <w:lang w:val="es-CO"/>
        </w:rPr>
        <w:t>”; y las “Innominadas o Genéricas”.</w:t>
      </w:r>
    </w:p>
    <w:p w14:paraId="042EEDCB" w14:textId="192C9C9F" w:rsidR="004D2A7F" w:rsidRPr="00D033FF" w:rsidRDefault="004D2A7F" w:rsidP="00D033FF">
      <w:pPr>
        <w:spacing w:line="276" w:lineRule="auto"/>
        <w:ind w:firstLine="708"/>
        <w:rPr>
          <w:rFonts w:ascii="Tahoma" w:hAnsi="Tahoma" w:cs="Tahoma"/>
          <w:bCs/>
          <w:sz w:val="24"/>
          <w:szCs w:val="24"/>
        </w:rPr>
      </w:pPr>
    </w:p>
    <w:p w14:paraId="5F812D8B" w14:textId="77777777" w:rsidR="001A6FB2" w:rsidRPr="00D033FF" w:rsidRDefault="001A6FB2" w:rsidP="00D033FF">
      <w:pPr>
        <w:spacing w:line="276" w:lineRule="auto"/>
        <w:ind w:firstLine="708"/>
        <w:rPr>
          <w:rFonts w:ascii="Tahoma" w:hAnsi="Tahoma" w:cs="Tahoma"/>
          <w:bCs/>
          <w:sz w:val="24"/>
          <w:szCs w:val="24"/>
        </w:rPr>
      </w:pPr>
    </w:p>
    <w:p w14:paraId="6E92720B" w14:textId="56FA2340" w:rsidR="00A31306" w:rsidRPr="00D033FF" w:rsidRDefault="001A6FB2" w:rsidP="00D033FF">
      <w:pPr>
        <w:pStyle w:val="Prrafodelista"/>
        <w:numPr>
          <w:ilvl w:val="0"/>
          <w:numId w:val="2"/>
        </w:numPr>
        <w:spacing w:line="276" w:lineRule="auto"/>
        <w:ind w:left="0" w:firstLine="0"/>
        <w:jc w:val="center"/>
        <w:rPr>
          <w:rFonts w:ascii="Tahoma" w:hAnsi="Tahoma" w:cs="Tahoma"/>
          <w:b/>
          <w:lang w:val="es-CO"/>
        </w:rPr>
      </w:pPr>
      <w:r w:rsidRPr="00D033FF">
        <w:rPr>
          <w:rFonts w:ascii="Tahoma" w:hAnsi="Tahoma" w:cs="Tahoma"/>
          <w:b/>
          <w:lang w:val="es-CO"/>
        </w:rPr>
        <w:t>SENTENCIA DE PRIMERA INSTANCIA</w:t>
      </w:r>
    </w:p>
    <w:p w14:paraId="032E0903" w14:textId="77777777" w:rsidR="005F4AA0" w:rsidRPr="00D033FF" w:rsidRDefault="005F4AA0" w:rsidP="00D033FF">
      <w:pPr>
        <w:spacing w:line="276" w:lineRule="auto"/>
        <w:ind w:firstLine="708"/>
        <w:rPr>
          <w:rFonts w:ascii="Tahoma" w:hAnsi="Tahoma" w:cs="Tahoma"/>
          <w:sz w:val="24"/>
          <w:szCs w:val="24"/>
          <w:lang w:val="es-CO"/>
        </w:rPr>
      </w:pPr>
    </w:p>
    <w:p w14:paraId="328822AF" w14:textId="42967485" w:rsidR="00B13B52" w:rsidRPr="00D033FF" w:rsidRDefault="00F3634B" w:rsidP="00D033FF">
      <w:pPr>
        <w:spacing w:line="276" w:lineRule="auto"/>
        <w:ind w:firstLine="708"/>
        <w:rPr>
          <w:rFonts w:ascii="Tahoma" w:hAnsi="Tahoma" w:cs="Tahoma"/>
          <w:sz w:val="24"/>
          <w:szCs w:val="24"/>
          <w:lang w:val="es-CO"/>
        </w:rPr>
      </w:pPr>
      <w:r w:rsidRPr="00D033FF">
        <w:rPr>
          <w:rFonts w:ascii="Tahoma" w:hAnsi="Tahoma" w:cs="Tahoma"/>
          <w:sz w:val="24"/>
          <w:szCs w:val="24"/>
          <w:lang w:val="es-CO"/>
        </w:rPr>
        <w:lastRenderedPageBreak/>
        <w:t>La Jueza de primer grado declaró probadas las excepciones propuestas por la parte demandada</w:t>
      </w:r>
      <w:r w:rsidR="00B13B52" w:rsidRPr="00D033FF">
        <w:rPr>
          <w:rFonts w:ascii="Tahoma" w:hAnsi="Tahoma" w:cs="Tahoma"/>
          <w:sz w:val="24"/>
          <w:szCs w:val="24"/>
          <w:lang w:val="es-CO"/>
        </w:rPr>
        <w:t xml:space="preserve"> y, en consecuencia, resolvió negar la totalidad de las pretensiones y condenar</w:t>
      </w:r>
      <w:r w:rsidR="00C37B02" w:rsidRPr="00D033FF">
        <w:rPr>
          <w:rFonts w:ascii="Tahoma" w:hAnsi="Tahoma" w:cs="Tahoma"/>
          <w:sz w:val="24"/>
          <w:szCs w:val="24"/>
          <w:lang w:val="es-CO"/>
        </w:rPr>
        <w:t xml:space="preserve"> al demandante</w:t>
      </w:r>
      <w:r w:rsidR="00B13B52" w:rsidRPr="00D033FF">
        <w:rPr>
          <w:rFonts w:ascii="Tahoma" w:hAnsi="Tahoma" w:cs="Tahoma"/>
          <w:sz w:val="24"/>
          <w:szCs w:val="24"/>
          <w:lang w:val="es-CO"/>
        </w:rPr>
        <w:t xml:space="preserve"> al pago de las costas procesales.</w:t>
      </w:r>
    </w:p>
    <w:p w14:paraId="1420C5FD" w14:textId="77777777" w:rsidR="00B13B52" w:rsidRPr="00D033FF" w:rsidRDefault="00B13B52" w:rsidP="00D033FF">
      <w:pPr>
        <w:spacing w:line="276" w:lineRule="auto"/>
        <w:rPr>
          <w:rFonts w:ascii="Tahoma" w:hAnsi="Tahoma" w:cs="Tahoma"/>
          <w:sz w:val="24"/>
          <w:szCs w:val="24"/>
        </w:rPr>
      </w:pPr>
    </w:p>
    <w:p w14:paraId="71AD617C" w14:textId="494FC5E1" w:rsidR="00B405C0" w:rsidRPr="00D033FF" w:rsidRDefault="007A3B4F" w:rsidP="00D033FF">
      <w:pPr>
        <w:spacing w:line="276" w:lineRule="auto"/>
        <w:rPr>
          <w:rFonts w:ascii="Tahoma" w:hAnsi="Tahoma" w:cs="Tahoma"/>
          <w:sz w:val="24"/>
          <w:szCs w:val="24"/>
        </w:rPr>
      </w:pPr>
      <w:r w:rsidRPr="00D033FF">
        <w:rPr>
          <w:rFonts w:ascii="Tahoma" w:hAnsi="Tahoma" w:cs="Tahoma"/>
          <w:sz w:val="24"/>
          <w:szCs w:val="24"/>
        </w:rPr>
        <w:t xml:space="preserve">Para </w:t>
      </w:r>
      <w:r w:rsidR="00C37B02" w:rsidRPr="00D033FF">
        <w:rPr>
          <w:rFonts w:ascii="Tahoma" w:hAnsi="Tahoma" w:cs="Tahoma"/>
          <w:sz w:val="24"/>
          <w:szCs w:val="24"/>
        </w:rPr>
        <w:t>arribar a tal determinación, manifestó que</w:t>
      </w:r>
      <w:r w:rsidRPr="00D033FF">
        <w:rPr>
          <w:rFonts w:ascii="Tahoma" w:hAnsi="Tahoma" w:cs="Tahoma"/>
          <w:sz w:val="24"/>
          <w:szCs w:val="24"/>
        </w:rPr>
        <w:t xml:space="preserve"> no era suficiente acreditar la prestación del servicio, en tanto la acreditación de los extremos temporales eran necesarios para la tasación de las condenas</w:t>
      </w:r>
      <w:r w:rsidR="00B405C0" w:rsidRPr="00D033FF">
        <w:rPr>
          <w:rFonts w:ascii="Tahoma" w:hAnsi="Tahoma" w:cs="Tahoma"/>
          <w:sz w:val="24"/>
          <w:szCs w:val="24"/>
        </w:rPr>
        <w:t>.</w:t>
      </w:r>
    </w:p>
    <w:p w14:paraId="468E3172" w14:textId="77777777" w:rsidR="00B405C0" w:rsidRPr="00D033FF" w:rsidRDefault="00B405C0" w:rsidP="00D033FF">
      <w:pPr>
        <w:spacing w:line="276" w:lineRule="auto"/>
        <w:rPr>
          <w:rFonts w:ascii="Tahoma" w:hAnsi="Tahoma" w:cs="Tahoma"/>
          <w:sz w:val="24"/>
          <w:szCs w:val="24"/>
        </w:rPr>
      </w:pPr>
    </w:p>
    <w:p w14:paraId="5492832C" w14:textId="60AA6B68" w:rsidR="00B405C0" w:rsidRPr="00D033FF" w:rsidRDefault="00B405C0" w:rsidP="00D033FF">
      <w:pPr>
        <w:spacing w:line="276" w:lineRule="auto"/>
        <w:rPr>
          <w:rFonts w:ascii="Tahoma" w:hAnsi="Tahoma" w:cs="Tahoma"/>
          <w:sz w:val="24"/>
          <w:szCs w:val="24"/>
        </w:rPr>
      </w:pPr>
      <w:r w:rsidRPr="00D033FF">
        <w:rPr>
          <w:rFonts w:ascii="Tahoma" w:hAnsi="Tahoma" w:cs="Tahoma"/>
          <w:sz w:val="24"/>
          <w:szCs w:val="24"/>
        </w:rPr>
        <w:t xml:space="preserve">Afirmó que le correspondía al actor acreditar los extremos temporales, </w:t>
      </w:r>
      <w:r w:rsidR="001B7859" w:rsidRPr="00D033FF">
        <w:rPr>
          <w:rFonts w:ascii="Tahoma" w:hAnsi="Tahoma" w:cs="Tahoma"/>
          <w:sz w:val="24"/>
          <w:szCs w:val="24"/>
        </w:rPr>
        <w:t>el monto del salario, la jornada laboral, el trabajo suplementario, el hecho del despido</w:t>
      </w:r>
      <w:r w:rsidR="00B954DB" w:rsidRPr="00D033FF">
        <w:rPr>
          <w:rFonts w:ascii="Tahoma" w:hAnsi="Tahoma" w:cs="Tahoma"/>
          <w:sz w:val="24"/>
          <w:szCs w:val="24"/>
        </w:rPr>
        <w:t xml:space="preserve">, </w:t>
      </w:r>
      <w:r w:rsidRPr="00D033FF">
        <w:rPr>
          <w:rFonts w:ascii="Tahoma" w:hAnsi="Tahoma" w:cs="Tahoma"/>
          <w:sz w:val="24"/>
          <w:szCs w:val="24"/>
        </w:rPr>
        <w:t xml:space="preserve">so pena de tener como laborado únicamente un día </w:t>
      </w:r>
      <w:r w:rsidR="001B7859" w:rsidRPr="00D033FF">
        <w:rPr>
          <w:rFonts w:ascii="Tahoma" w:hAnsi="Tahoma" w:cs="Tahoma"/>
          <w:sz w:val="24"/>
          <w:szCs w:val="24"/>
        </w:rPr>
        <w:t>en la relación laboral pretendida</w:t>
      </w:r>
      <w:r w:rsidR="00B954DB" w:rsidRPr="00D033FF">
        <w:rPr>
          <w:rFonts w:ascii="Tahoma" w:hAnsi="Tahoma" w:cs="Tahoma"/>
          <w:sz w:val="24"/>
          <w:szCs w:val="24"/>
        </w:rPr>
        <w:t>.</w:t>
      </w:r>
    </w:p>
    <w:p w14:paraId="04E756CB" w14:textId="39F94D56" w:rsidR="00B40B9E" w:rsidRPr="00D033FF" w:rsidRDefault="00B40B9E" w:rsidP="00D033FF">
      <w:pPr>
        <w:spacing w:line="276" w:lineRule="auto"/>
        <w:rPr>
          <w:rFonts w:ascii="Tahoma" w:hAnsi="Tahoma" w:cs="Tahoma"/>
          <w:sz w:val="24"/>
          <w:szCs w:val="24"/>
        </w:rPr>
      </w:pPr>
    </w:p>
    <w:p w14:paraId="574548CB" w14:textId="3D43ADB8" w:rsidR="00DD1D92" w:rsidRPr="00D033FF" w:rsidRDefault="00B40B9E" w:rsidP="00D033FF">
      <w:pPr>
        <w:spacing w:line="276" w:lineRule="auto"/>
        <w:rPr>
          <w:rFonts w:ascii="Tahoma" w:hAnsi="Tahoma" w:cs="Tahoma"/>
          <w:sz w:val="24"/>
          <w:szCs w:val="24"/>
        </w:rPr>
      </w:pPr>
      <w:r w:rsidRPr="00D033FF">
        <w:rPr>
          <w:rFonts w:ascii="Tahoma" w:hAnsi="Tahoma" w:cs="Tahoma"/>
          <w:sz w:val="24"/>
          <w:szCs w:val="24"/>
        </w:rPr>
        <w:t>Con sustento en la carta de terminación laboral que acompaña el escrito de la demanda dio por acreditado el hito final de la relación laboral</w:t>
      </w:r>
      <w:r w:rsidR="00565B03" w:rsidRPr="00D033FF">
        <w:rPr>
          <w:rFonts w:ascii="Tahoma" w:hAnsi="Tahoma" w:cs="Tahoma"/>
          <w:sz w:val="24"/>
          <w:szCs w:val="24"/>
        </w:rPr>
        <w:t xml:space="preserve">, quedando huérfano de prueba el extremo inicial </w:t>
      </w:r>
      <w:r w:rsidR="00204222" w:rsidRPr="00D033FF">
        <w:rPr>
          <w:rFonts w:ascii="Tahoma" w:hAnsi="Tahoma" w:cs="Tahoma"/>
          <w:sz w:val="24"/>
          <w:szCs w:val="24"/>
        </w:rPr>
        <w:t>y</w:t>
      </w:r>
      <w:r w:rsidR="00985726" w:rsidRPr="00D033FF">
        <w:rPr>
          <w:rFonts w:ascii="Tahoma" w:hAnsi="Tahoma" w:cs="Tahoma"/>
          <w:sz w:val="24"/>
          <w:szCs w:val="24"/>
        </w:rPr>
        <w:t>, como resultado de la insuficiencia</w:t>
      </w:r>
      <w:r w:rsidR="00204222" w:rsidRPr="00D033FF">
        <w:rPr>
          <w:rFonts w:ascii="Tahoma" w:hAnsi="Tahoma" w:cs="Tahoma"/>
          <w:sz w:val="24"/>
          <w:szCs w:val="24"/>
        </w:rPr>
        <w:t xml:space="preserve"> probatoria del demandante para acreditar </w:t>
      </w:r>
      <w:r w:rsidR="00A053B7" w:rsidRPr="00D033FF">
        <w:rPr>
          <w:rFonts w:ascii="Tahoma" w:hAnsi="Tahoma" w:cs="Tahoma"/>
          <w:sz w:val="24"/>
          <w:szCs w:val="24"/>
        </w:rPr>
        <w:t>la presencia de los elementos esenciales que componen el contrato de trabajo</w:t>
      </w:r>
      <w:r w:rsidR="00204222" w:rsidRPr="00D033FF">
        <w:rPr>
          <w:rFonts w:ascii="Tahoma" w:hAnsi="Tahoma" w:cs="Tahoma"/>
          <w:sz w:val="24"/>
          <w:szCs w:val="24"/>
        </w:rPr>
        <w:t>,</w:t>
      </w:r>
      <w:r w:rsidR="00951267" w:rsidRPr="00D033FF">
        <w:rPr>
          <w:rFonts w:ascii="Tahoma" w:hAnsi="Tahoma" w:cs="Tahoma"/>
          <w:sz w:val="24"/>
          <w:szCs w:val="24"/>
        </w:rPr>
        <w:t xml:space="preserve"> no </w:t>
      </w:r>
      <w:r w:rsidR="00B954DB" w:rsidRPr="00D033FF">
        <w:rPr>
          <w:rFonts w:ascii="Tahoma" w:hAnsi="Tahoma" w:cs="Tahoma"/>
          <w:sz w:val="24"/>
          <w:szCs w:val="24"/>
        </w:rPr>
        <w:t xml:space="preserve">emitió </w:t>
      </w:r>
      <w:r w:rsidR="00951267" w:rsidRPr="00D033FF">
        <w:rPr>
          <w:rFonts w:ascii="Tahoma" w:hAnsi="Tahoma" w:cs="Tahoma"/>
          <w:sz w:val="24"/>
          <w:szCs w:val="24"/>
        </w:rPr>
        <w:t xml:space="preserve">condena alguna a cargo del </w:t>
      </w:r>
      <w:r w:rsidR="00204222" w:rsidRPr="00D033FF">
        <w:rPr>
          <w:rFonts w:ascii="Tahoma" w:hAnsi="Tahoma" w:cs="Tahoma"/>
          <w:sz w:val="24"/>
          <w:szCs w:val="24"/>
        </w:rPr>
        <w:t>demandado.</w:t>
      </w:r>
    </w:p>
    <w:p w14:paraId="202BFEAF" w14:textId="79BD06A8" w:rsidR="00565B03" w:rsidRPr="00D033FF" w:rsidRDefault="00565B03" w:rsidP="00D033FF">
      <w:pPr>
        <w:spacing w:line="276" w:lineRule="auto"/>
        <w:ind w:firstLine="0"/>
        <w:rPr>
          <w:rFonts w:ascii="Tahoma" w:hAnsi="Tahoma" w:cs="Tahoma"/>
          <w:sz w:val="24"/>
          <w:szCs w:val="24"/>
          <w:lang w:val="es-CO"/>
        </w:rPr>
      </w:pPr>
    </w:p>
    <w:p w14:paraId="63B56113" w14:textId="77777777" w:rsidR="001A6FB2" w:rsidRPr="00D033FF" w:rsidRDefault="001A6FB2" w:rsidP="00D033FF">
      <w:pPr>
        <w:spacing w:line="276" w:lineRule="auto"/>
        <w:ind w:firstLine="0"/>
        <w:rPr>
          <w:rFonts w:ascii="Tahoma" w:hAnsi="Tahoma" w:cs="Tahoma"/>
          <w:sz w:val="24"/>
          <w:szCs w:val="24"/>
          <w:lang w:val="es-CO"/>
        </w:rPr>
      </w:pPr>
    </w:p>
    <w:p w14:paraId="77F0C615" w14:textId="5DDA4241" w:rsidR="00A31306" w:rsidRPr="00D033FF" w:rsidRDefault="001A6FB2" w:rsidP="00D033FF">
      <w:pPr>
        <w:pStyle w:val="Prrafodelista"/>
        <w:numPr>
          <w:ilvl w:val="0"/>
          <w:numId w:val="2"/>
        </w:numPr>
        <w:spacing w:line="276" w:lineRule="auto"/>
        <w:ind w:left="0" w:firstLine="142"/>
        <w:jc w:val="center"/>
        <w:rPr>
          <w:rFonts w:ascii="Tahoma" w:hAnsi="Tahoma" w:cs="Tahoma"/>
          <w:b/>
          <w:lang w:val="es-CO"/>
        </w:rPr>
      </w:pPr>
      <w:r w:rsidRPr="00D033FF">
        <w:rPr>
          <w:rFonts w:ascii="Tahoma" w:hAnsi="Tahoma" w:cs="Tahoma"/>
          <w:b/>
          <w:lang w:val="es-CO"/>
        </w:rPr>
        <w:t xml:space="preserve">RECURSO DE APELACIÓN </w:t>
      </w:r>
    </w:p>
    <w:p w14:paraId="4EDBAF83" w14:textId="77777777" w:rsidR="007B6843" w:rsidRPr="00D033FF" w:rsidRDefault="007B6843" w:rsidP="00D033FF">
      <w:pPr>
        <w:spacing w:line="276" w:lineRule="auto"/>
        <w:ind w:firstLine="708"/>
        <w:rPr>
          <w:rFonts w:ascii="Tahoma" w:hAnsi="Tahoma" w:cs="Tahoma"/>
          <w:sz w:val="24"/>
          <w:szCs w:val="24"/>
        </w:rPr>
      </w:pPr>
    </w:p>
    <w:p w14:paraId="1D576911" w14:textId="6759B557" w:rsidR="00E915C4" w:rsidRPr="00D033FF" w:rsidRDefault="00F3634B" w:rsidP="00D033FF">
      <w:pPr>
        <w:spacing w:line="276" w:lineRule="auto"/>
        <w:ind w:firstLine="708"/>
        <w:rPr>
          <w:rFonts w:ascii="Tahoma" w:hAnsi="Tahoma" w:cs="Tahoma"/>
          <w:sz w:val="24"/>
          <w:szCs w:val="24"/>
        </w:rPr>
      </w:pPr>
      <w:r w:rsidRPr="00D033FF">
        <w:rPr>
          <w:rFonts w:ascii="Tahoma" w:hAnsi="Tahoma" w:cs="Tahoma"/>
          <w:sz w:val="24"/>
          <w:szCs w:val="24"/>
        </w:rPr>
        <w:t xml:space="preserve">El apoderado de la parte demandante apeló la decisión de instancia arguyendo que </w:t>
      </w:r>
      <w:r w:rsidR="006D7B9C" w:rsidRPr="00D033FF">
        <w:rPr>
          <w:rFonts w:ascii="Tahoma" w:hAnsi="Tahoma" w:cs="Tahoma"/>
          <w:sz w:val="24"/>
          <w:szCs w:val="24"/>
        </w:rPr>
        <w:t xml:space="preserve">se debe revocar </w:t>
      </w:r>
      <w:r w:rsidR="00C37B02" w:rsidRPr="00D033FF">
        <w:rPr>
          <w:rFonts w:ascii="Tahoma" w:hAnsi="Tahoma" w:cs="Tahoma"/>
          <w:sz w:val="24"/>
          <w:szCs w:val="24"/>
        </w:rPr>
        <w:t>debido a</w:t>
      </w:r>
      <w:r w:rsidR="00B13B52" w:rsidRPr="00D033FF">
        <w:rPr>
          <w:rFonts w:ascii="Tahoma" w:hAnsi="Tahoma" w:cs="Tahoma"/>
          <w:sz w:val="24"/>
          <w:szCs w:val="24"/>
        </w:rPr>
        <w:t xml:space="preserve"> que se efectuó</w:t>
      </w:r>
      <w:r w:rsidRPr="00D033FF">
        <w:rPr>
          <w:rFonts w:ascii="Tahoma" w:hAnsi="Tahoma" w:cs="Tahoma"/>
          <w:sz w:val="24"/>
          <w:szCs w:val="24"/>
        </w:rPr>
        <w:t xml:space="preserve"> una indebida valoración probatoria por parte d</w:t>
      </w:r>
      <w:r w:rsidR="00C37B02" w:rsidRPr="00D033FF">
        <w:rPr>
          <w:rFonts w:ascii="Tahoma" w:hAnsi="Tahoma" w:cs="Tahoma"/>
          <w:sz w:val="24"/>
          <w:szCs w:val="24"/>
        </w:rPr>
        <w:t>e la juzgadora</w:t>
      </w:r>
      <w:r w:rsidRPr="00D033FF">
        <w:rPr>
          <w:rFonts w:ascii="Tahoma" w:hAnsi="Tahoma" w:cs="Tahoma"/>
          <w:sz w:val="24"/>
          <w:szCs w:val="24"/>
        </w:rPr>
        <w:t>, puesto que, claramente dentro del proceso se lograron acreditar cu</w:t>
      </w:r>
      <w:r w:rsidR="00C37B02" w:rsidRPr="00D033FF">
        <w:rPr>
          <w:rFonts w:ascii="Tahoma" w:hAnsi="Tahoma" w:cs="Tahoma"/>
          <w:sz w:val="24"/>
          <w:szCs w:val="24"/>
        </w:rPr>
        <w:t>á</w:t>
      </w:r>
      <w:r w:rsidRPr="00D033FF">
        <w:rPr>
          <w:rFonts w:ascii="Tahoma" w:hAnsi="Tahoma" w:cs="Tahoma"/>
          <w:sz w:val="24"/>
          <w:szCs w:val="24"/>
        </w:rPr>
        <w:t xml:space="preserve">les </w:t>
      </w:r>
      <w:r w:rsidR="00C37B02" w:rsidRPr="00D033FF">
        <w:rPr>
          <w:rFonts w:ascii="Tahoma" w:hAnsi="Tahoma" w:cs="Tahoma"/>
          <w:sz w:val="24"/>
          <w:szCs w:val="24"/>
        </w:rPr>
        <w:t xml:space="preserve">fueron </w:t>
      </w:r>
      <w:r w:rsidRPr="00D033FF">
        <w:rPr>
          <w:rFonts w:ascii="Tahoma" w:hAnsi="Tahoma" w:cs="Tahoma"/>
          <w:sz w:val="24"/>
          <w:szCs w:val="24"/>
        </w:rPr>
        <w:t>los extremos temporales</w:t>
      </w:r>
      <w:r w:rsidR="00C37B02" w:rsidRPr="00D033FF">
        <w:rPr>
          <w:rFonts w:ascii="Tahoma" w:hAnsi="Tahoma" w:cs="Tahoma"/>
          <w:sz w:val="24"/>
          <w:szCs w:val="24"/>
        </w:rPr>
        <w:t>, los cuales se desprenden</w:t>
      </w:r>
      <w:r w:rsidR="00FF487B" w:rsidRPr="00D033FF">
        <w:rPr>
          <w:rFonts w:ascii="Tahoma" w:hAnsi="Tahoma" w:cs="Tahoma"/>
          <w:sz w:val="24"/>
          <w:szCs w:val="24"/>
        </w:rPr>
        <w:t xml:space="preserve"> de la </w:t>
      </w:r>
      <w:r w:rsidRPr="00D033FF">
        <w:rPr>
          <w:rFonts w:ascii="Tahoma" w:hAnsi="Tahoma" w:cs="Tahoma"/>
          <w:sz w:val="24"/>
          <w:szCs w:val="24"/>
        </w:rPr>
        <w:t xml:space="preserve">prueba documental aportada </w:t>
      </w:r>
      <w:r w:rsidR="00C37B02" w:rsidRPr="00D033FF">
        <w:rPr>
          <w:rFonts w:ascii="Tahoma" w:hAnsi="Tahoma" w:cs="Tahoma"/>
          <w:sz w:val="24"/>
          <w:szCs w:val="24"/>
        </w:rPr>
        <w:t>oportunamente con la demanda</w:t>
      </w:r>
      <w:r w:rsidRPr="00D033FF">
        <w:rPr>
          <w:rFonts w:ascii="Tahoma" w:hAnsi="Tahoma" w:cs="Tahoma"/>
          <w:sz w:val="24"/>
          <w:szCs w:val="24"/>
        </w:rPr>
        <w:t xml:space="preserve"> </w:t>
      </w:r>
      <w:r w:rsidR="00FF487B" w:rsidRPr="00D033FF">
        <w:rPr>
          <w:rFonts w:ascii="Tahoma" w:hAnsi="Tahoma" w:cs="Tahoma"/>
          <w:sz w:val="24"/>
          <w:szCs w:val="24"/>
        </w:rPr>
        <w:t xml:space="preserve">y </w:t>
      </w:r>
      <w:r w:rsidRPr="00D033FF">
        <w:rPr>
          <w:rFonts w:ascii="Tahoma" w:hAnsi="Tahoma" w:cs="Tahoma"/>
          <w:sz w:val="24"/>
          <w:szCs w:val="24"/>
        </w:rPr>
        <w:t xml:space="preserve">el interrogatorio de parte </w:t>
      </w:r>
      <w:r w:rsidR="00C37B02" w:rsidRPr="00D033FF">
        <w:rPr>
          <w:rFonts w:ascii="Tahoma" w:hAnsi="Tahoma" w:cs="Tahoma"/>
          <w:sz w:val="24"/>
          <w:szCs w:val="24"/>
        </w:rPr>
        <w:t>por el actor.</w:t>
      </w:r>
    </w:p>
    <w:p w14:paraId="2CD698DC" w14:textId="405A1475" w:rsidR="00F27D76" w:rsidRPr="00D033FF" w:rsidRDefault="00F27D76" w:rsidP="00D033FF">
      <w:pPr>
        <w:pStyle w:val="Prrafodelista"/>
        <w:widowControl w:val="0"/>
        <w:autoSpaceDE w:val="0"/>
        <w:autoSpaceDN w:val="0"/>
        <w:adjustRightInd w:val="0"/>
        <w:spacing w:line="276" w:lineRule="auto"/>
        <w:rPr>
          <w:rFonts w:ascii="Tahoma" w:hAnsi="Tahoma" w:cs="Tahoma"/>
          <w:b/>
        </w:rPr>
      </w:pPr>
    </w:p>
    <w:p w14:paraId="5ACF9E53" w14:textId="77777777" w:rsidR="001A6FB2" w:rsidRPr="00D033FF" w:rsidRDefault="001A6FB2" w:rsidP="00D033FF">
      <w:pPr>
        <w:pStyle w:val="Prrafodelista"/>
        <w:widowControl w:val="0"/>
        <w:autoSpaceDE w:val="0"/>
        <w:autoSpaceDN w:val="0"/>
        <w:adjustRightInd w:val="0"/>
        <w:spacing w:line="276" w:lineRule="auto"/>
        <w:rPr>
          <w:rFonts w:ascii="Tahoma" w:hAnsi="Tahoma" w:cs="Tahoma"/>
          <w:b/>
        </w:rPr>
      </w:pPr>
    </w:p>
    <w:p w14:paraId="015B31E9" w14:textId="418E800F" w:rsidR="00A31306" w:rsidRPr="00D033FF" w:rsidRDefault="001A6FB2" w:rsidP="00D033FF">
      <w:pPr>
        <w:pStyle w:val="Prrafodelista"/>
        <w:widowControl w:val="0"/>
        <w:numPr>
          <w:ilvl w:val="0"/>
          <w:numId w:val="2"/>
        </w:numPr>
        <w:autoSpaceDE w:val="0"/>
        <w:autoSpaceDN w:val="0"/>
        <w:adjustRightInd w:val="0"/>
        <w:spacing w:line="276" w:lineRule="auto"/>
        <w:ind w:left="0" w:firstLine="0"/>
        <w:jc w:val="center"/>
        <w:rPr>
          <w:rFonts w:ascii="Tahoma" w:hAnsi="Tahoma" w:cs="Tahoma"/>
          <w:b/>
          <w:caps/>
        </w:rPr>
      </w:pPr>
      <w:r w:rsidRPr="00D033FF">
        <w:rPr>
          <w:rFonts w:ascii="Tahoma" w:hAnsi="Tahoma" w:cs="Tahoma"/>
          <w:b/>
        </w:rPr>
        <w:t>ALEGATOS DE CONCLUSIÓN</w:t>
      </w:r>
    </w:p>
    <w:p w14:paraId="22967A8F" w14:textId="77777777" w:rsidR="00A31306" w:rsidRPr="00D033FF" w:rsidRDefault="00A31306" w:rsidP="00D033FF">
      <w:pPr>
        <w:widowControl w:val="0"/>
        <w:autoSpaceDE w:val="0"/>
        <w:autoSpaceDN w:val="0"/>
        <w:adjustRightInd w:val="0"/>
        <w:spacing w:line="276" w:lineRule="auto"/>
        <w:rPr>
          <w:rFonts w:ascii="Tahoma" w:hAnsi="Tahoma" w:cs="Tahoma"/>
          <w:sz w:val="24"/>
          <w:szCs w:val="24"/>
        </w:rPr>
      </w:pPr>
    </w:p>
    <w:p w14:paraId="47FBCC7D" w14:textId="5B87E5E4" w:rsidR="002D68FD" w:rsidRPr="00D033FF" w:rsidRDefault="00E972AF" w:rsidP="00D033FF">
      <w:pPr>
        <w:spacing w:line="276" w:lineRule="auto"/>
        <w:ind w:firstLine="708"/>
        <w:rPr>
          <w:rFonts w:ascii="Tahoma" w:hAnsi="Tahoma" w:cs="Tahoma"/>
          <w:color w:val="000000"/>
          <w:sz w:val="24"/>
          <w:szCs w:val="24"/>
          <w:lang w:val="es-CO"/>
        </w:rPr>
      </w:pPr>
      <w:r w:rsidRPr="00D033FF">
        <w:rPr>
          <w:rFonts w:ascii="Tahoma" w:hAnsi="Tahoma" w:cs="Tahoma"/>
          <w:color w:val="000000"/>
          <w:sz w:val="24"/>
          <w:szCs w:val="24"/>
          <w:lang w:val="es-CO"/>
        </w:rPr>
        <w:t>Conforme se dejó plasmado en la constancia de Secretaría, las partes dejaron transcurrir en silencio el plazo otorgado para presentar alegatos de conclusión y el Ministerio Público se abstuvo de presentar concepto en esta instancia.</w:t>
      </w:r>
    </w:p>
    <w:p w14:paraId="74169DAA" w14:textId="69F9BD7A" w:rsidR="00F414A3" w:rsidRPr="00D033FF" w:rsidRDefault="00F414A3" w:rsidP="00D033FF">
      <w:pPr>
        <w:spacing w:line="276" w:lineRule="auto"/>
        <w:ind w:firstLine="0"/>
        <w:rPr>
          <w:rStyle w:val="normaltextrun"/>
          <w:rFonts w:ascii="Tahoma" w:hAnsi="Tahoma" w:cs="Tahoma"/>
          <w:color w:val="000000" w:themeColor="text1"/>
          <w:sz w:val="24"/>
          <w:szCs w:val="24"/>
        </w:rPr>
      </w:pPr>
    </w:p>
    <w:p w14:paraId="2CE6DDAB" w14:textId="77777777" w:rsidR="001A6FB2" w:rsidRPr="00D033FF" w:rsidRDefault="001A6FB2" w:rsidP="00D033FF">
      <w:pPr>
        <w:spacing w:line="276" w:lineRule="auto"/>
        <w:ind w:firstLine="0"/>
        <w:rPr>
          <w:rStyle w:val="normaltextrun"/>
          <w:rFonts w:ascii="Tahoma" w:hAnsi="Tahoma" w:cs="Tahoma"/>
          <w:color w:val="000000" w:themeColor="text1"/>
          <w:sz w:val="24"/>
          <w:szCs w:val="24"/>
        </w:rPr>
      </w:pPr>
    </w:p>
    <w:p w14:paraId="32411F34" w14:textId="5B4D7650" w:rsidR="005F4EE1" w:rsidRPr="00D033FF" w:rsidRDefault="001A6FB2" w:rsidP="00D033FF">
      <w:pPr>
        <w:pStyle w:val="paragraph"/>
        <w:numPr>
          <w:ilvl w:val="0"/>
          <w:numId w:val="2"/>
        </w:numPr>
        <w:spacing w:before="0" w:beforeAutospacing="0" w:after="0" w:afterAutospacing="0" w:line="276" w:lineRule="auto"/>
        <w:ind w:left="0" w:firstLine="0"/>
        <w:jc w:val="center"/>
        <w:textAlignment w:val="baseline"/>
        <w:rPr>
          <w:rFonts w:ascii="Tahoma" w:hAnsi="Tahoma" w:cs="Tahoma"/>
          <w:b/>
        </w:rPr>
      </w:pPr>
      <w:r w:rsidRPr="00D033FF">
        <w:rPr>
          <w:rStyle w:val="normaltextrun"/>
          <w:rFonts w:ascii="Tahoma" w:hAnsi="Tahoma" w:cs="Tahoma"/>
          <w:b/>
          <w:bCs/>
        </w:rPr>
        <w:t>PROBLEMA JURÍDICO POR RESOLVER</w:t>
      </w:r>
    </w:p>
    <w:p w14:paraId="12D7484D" w14:textId="3BB4B68A" w:rsidR="00C108FF" w:rsidRPr="00D033FF" w:rsidRDefault="00C108FF" w:rsidP="00D033FF">
      <w:pPr>
        <w:pStyle w:val="paragraph"/>
        <w:spacing w:before="0" w:beforeAutospacing="0" w:after="0" w:afterAutospacing="0" w:line="276" w:lineRule="auto"/>
        <w:ind w:left="720"/>
        <w:textAlignment w:val="baseline"/>
        <w:rPr>
          <w:rFonts w:ascii="Tahoma" w:hAnsi="Tahoma" w:cs="Tahoma"/>
          <w:b/>
        </w:rPr>
      </w:pPr>
    </w:p>
    <w:p w14:paraId="1ECB974A" w14:textId="53B54F52" w:rsidR="00AE393E" w:rsidRPr="00D033FF" w:rsidRDefault="00B34BCF" w:rsidP="00D033FF">
      <w:pPr>
        <w:pStyle w:val="paragraph"/>
        <w:spacing w:before="0" w:beforeAutospacing="0" w:after="0" w:afterAutospacing="0" w:line="276" w:lineRule="auto"/>
        <w:ind w:firstLine="708"/>
        <w:jc w:val="both"/>
        <w:textAlignment w:val="baseline"/>
        <w:rPr>
          <w:rFonts w:ascii="Tahoma" w:hAnsi="Tahoma" w:cs="Tahoma"/>
          <w:bCs/>
        </w:rPr>
      </w:pPr>
      <w:r w:rsidRPr="00D033FF">
        <w:rPr>
          <w:rFonts w:ascii="Tahoma" w:hAnsi="Tahoma" w:cs="Tahoma"/>
          <w:bCs/>
        </w:rPr>
        <w:t xml:space="preserve">El problema jurídico se circunscribe </w:t>
      </w:r>
      <w:r w:rsidR="003249E4" w:rsidRPr="00D033FF">
        <w:rPr>
          <w:rFonts w:ascii="Tahoma" w:hAnsi="Tahoma" w:cs="Tahoma"/>
          <w:bCs/>
        </w:rPr>
        <w:t>a determinar</w:t>
      </w:r>
      <w:r w:rsidRPr="00D033FF">
        <w:rPr>
          <w:rFonts w:ascii="Tahoma" w:hAnsi="Tahoma" w:cs="Tahoma"/>
          <w:bCs/>
        </w:rPr>
        <w:t xml:space="preserve"> si entre el señor Daniel Gallón Ocampo y la Sociedad Retro </w:t>
      </w:r>
      <w:r w:rsidR="004924C7" w:rsidRPr="00D033FF">
        <w:rPr>
          <w:rFonts w:ascii="Tahoma" w:hAnsi="Tahoma" w:cs="Tahoma"/>
          <w:bCs/>
        </w:rPr>
        <w:t>H</w:t>
      </w:r>
      <w:r w:rsidRPr="00D033FF">
        <w:rPr>
          <w:rFonts w:ascii="Tahoma" w:hAnsi="Tahoma" w:cs="Tahoma"/>
          <w:bCs/>
        </w:rPr>
        <w:t xml:space="preserve">abilitación S.A.S existió un contrato de trabajo, en caso afirmativo, establecer la modalidad, extremos temporales, </w:t>
      </w:r>
      <w:r w:rsidR="003249E4" w:rsidRPr="00D033FF">
        <w:rPr>
          <w:rFonts w:ascii="Tahoma" w:hAnsi="Tahoma" w:cs="Tahoma"/>
          <w:bCs/>
        </w:rPr>
        <w:t>asignación salarial y</w:t>
      </w:r>
      <w:r w:rsidR="004924C7" w:rsidRPr="00D033FF">
        <w:rPr>
          <w:rFonts w:ascii="Tahoma" w:hAnsi="Tahoma" w:cs="Tahoma"/>
          <w:bCs/>
        </w:rPr>
        <w:t>,</w:t>
      </w:r>
      <w:r w:rsidR="003249E4" w:rsidRPr="00D033FF">
        <w:rPr>
          <w:rFonts w:ascii="Tahoma" w:hAnsi="Tahoma" w:cs="Tahoma"/>
          <w:bCs/>
        </w:rPr>
        <w:t xml:space="preserve"> en consecuencia, si hay lugar a los emolumentos pretendidos. </w:t>
      </w:r>
    </w:p>
    <w:p w14:paraId="5CC3BCED" w14:textId="640AEB30" w:rsidR="00F64F82" w:rsidRPr="00D033FF" w:rsidRDefault="00F64F82" w:rsidP="00D033FF">
      <w:pPr>
        <w:spacing w:line="276" w:lineRule="auto"/>
        <w:ind w:firstLine="0"/>
        <w:rPr>
          <w:rFonts w:ascii="Tahoma" w:hAnsi="Tahoma" w:cs="Tahoma"/>
          <w:sz w:val="24"/>
          <w:szCs w:val="24"/>
        </w:rPr>
      </w:pPr>
      <w:r w:rsidRPr="00D033FF">
        <w:rPr>
          <w:rFonts w:ascii="Tahoma" w:hAnsi="Tahoma" w:cs="Tahoma"/>
          <w:sz w:val="24"/>
          <w:szCs w:val="24"/>
        </w:rPr>
        <w:t xml:space="preserve">  </w:t>
      </w:r>
    </w:p>
    <w:p w14:paraId="11ED6B07" w14:textId="77777777" w:rsidR="003249E4" w:rsidRPr="00D033FF" w:rsidRDefault="003249E4" w:rsidP="00D033FF">
      <w:pPr>
        <w:spacing w:line="276" w:lineRule="auto"/>
        <w:ind w:firstLine="0"/>
        <w:rPr>
          <w:rFonts w:ascii="Tahoma" w:hAnsi="Tahoma" w:cs="Tahoma"/>
          <w:sz w:val="24"/>
          <w:szCs w:val="24"/>
        </w:rPr>
      </w:pPr>
    </w:p>
    <w:p w14:paraId="5C33ACB5" w14:textId="0CC09567" w:rsidR="00F64F82" w:rsidRPr="00D033FF" w:rsidRDefault="001A6FB2" w:rsidP="00D033FF">
      <w:pPr>
        <w:pStyle w:val="Prrafodelista"/>
        <w:widowControl w:val="0"/>
        <w:numPr>
          <w:ilvl w:val="0"/>
          <w:numId w:val="2"/>
        </w:numPr>
        <w:tabs>
          <w:tab w:val="left" w:pos="0"/>
        </w:tabs>
        <w:autoSpaceDE w:val="0"/>
        <w:autoSpaceDN w:val="0"/>
        <w:adjustRightInd w:val="0"/>
        <w:spacing w:line="276" w:lineRule="auto"/>
        <w:ind w:left="0" w:firstLine="0"/>
        <w:jc w:val="center"/>
        <w:rPr>
          <w:rFonts w:ascii="Tahoma" w:hAnsi="Tahoma" w:cs="Tahoma"/>
          <w:b/>
        </w:rPr>
      </w:pPr>
      <w:r w:rsidRPr="00D033FF">
        <w:rPr>
          <w:rFonts w:ascii="Tahoma" w:hAnsi="Tahoma" w:cs="Tahoma"/>
          <w:b/>
        </w:rPr>
        <w:t>CONSIDERACIONES</w:t>
      </w:r>
    </w:p>
    <w:p w14:paraId="4974C7A2" w14:textId="3AC03675" w:rsidR="00EE15FE" w:rsidRPr="00D033FF" w:rsidRDefault="00EE15FE" w:rsidP="00D033FF">
      <w:pPr>
        <w:widowControl w:val="0"/>
        <w:tabs>
          <w:tab w:val="left" w:pos="284"/>
        </w:tabs>
        <w:autoSpaceDE w:val="0"/>
        <w:autoSpaceDN w:val="0"/>
        <w:adjustRightInd w:val="0"/>
        <w:spacing w:line="276" w:lineRule="auto"/>
        <w:ind w:firstLine="0"/>
        <w:rPr>
          <w:rFonts w:ascii="Tahoma" w:hAnsi="Tahoma" w:cs="Tahoma"/>
          <w:b/>
          <w:sz w:val="24"/>
          <w:szCs w:val="24"/>
        </w:rPr>
      </w:pPr>
    </w:p>
    <w:p w14:paraId="7AF5F2DA" w14:textId="7705291E" w:rsidR="00C366CD" w:rsidRPr="00D033FF" w:rsidRDefault="001A6FB2" w:rsidP="00D033FF">
      <w:pPr>
        <w:widowControl w:val="0"/>
        <w:autoSpaceDE w:val="0"/>
        <w:autoSpaceDN w:val="0"/>
        <w:adjustRightInd w:val="0"/>
        <w:spacing w:line="276" w:lineRule="auto"/>
        <w:ind w:firstLine="0"/>
        <w:jc w:val="left"/>
        <w:rPr>
          <w:rFonts w:ascii="Tahoma" w:eastAsia="Tahoma" w:hAnsi="Tahoma" w:cs="Tahoma"/>
          <w:b/>
          <w:bCs/>
          <w:sz w:val="24"/>
          <w:szCs w:val="24"/>
        </w:rPr>
      </w:pPr>
      <w:r w:rsidRPr="00D033FF">
        <w:rPr>
          <w:rFonts w:ascii="Tahoma" w:hAnsi="Tahoma" w:cs="Tahoma"/>
          <w:b/>
          <w:sz w:val="24"/>
          <w:szCs w:val="24"/>
        </w:rPr>
        <w:lastRenderedPageBreak/>
        <w:tab/>
      </w:r>
      <w:r w:rsidR="00C366CD" w:rsidRPr="00D033FF">
        <w:rPr>
          <w:rFonts w:ascii="Tahoma" w:eastAsia="Tahoma" w:hAnsi="Tahoma" w:cs="Tahoma"/>
          <w:b/>
          <w:bCs/>
          <w:sz w:val="24"/>
          <w:szCs w:val="24"/>
        </w:rPr>
        <w:t>6.1. Contrato de trabajo – carga probatoria del trabajador</w:t>
      </w:r>
    </w:p>
    <w:p w14:paraId="521782B5" w14:textId="77777777" w:rsidR="00C366CD" w:rsidRPr="00D033FF" w:rsidRDefault="00C366CD" w:rsidP="00D033FF">
      <w:pPr>
        <w:widowControl w:val="0"/>
        <w:tabs>
          <w:tab w:val="left" w:pos="284"/>
        </w:tabs>
        <w:autoSpaceDE w:val="0"/>
        <w:autoSpaceDN w:val="0"/>
        <w:adjustRightInd w:val="0"/>
        <w:spacing w:line="276" w:lineRule="auto"/>
        <w:ind w:firstLine="0"/>
        <w:rPr>
          <w:rFonts w:ascii="Tahoma" w:hAnsi="Tahoma" w:cs="Tahoma"/>
          <w:b/>
          <w:sz w:val="24"/>
          <w:szCs w:val="24"/>
        </w:rPr>
      </w:pPr>
    </w:p>
    <w:p w14:paraId="5A8B6B19" w14:textId="136E9137" w:rsidR="004D2A7F" w:rsidRPr="00D033FF" w:rsidRDefault="004D2A7F" w:rsidP="00D033FF">
      <w:pPr>
        <w:widowControl w:val="0"/>
        <w:autoSpaceDE w:val="0"/>
        <w:autoSpaceDN w:val="0"/>
        <w:adjustRightInd w:val="0"/>
        <w:spacing w:line="276" w:lineRule="auto"/>
        <w:ind w:firstLine="708"/>
        <w:rPr>
          <w:rFonts w:ascii="Tahoma" w:hAnsi="Tahoma" w:cs="Tahoma"/>
          <w:sz w:val="24"/>
          <w:szCs w:val="24"/>
        </w:rPr>
      </w:pPr>
      <w:r w:rsidRPr="00D033FF">
        <w:rPr>
          <w:rFonts w:ascii="Tahoma" w:hAnsi="Tahoma" w:cs="Tahoma"/>
          <w:sz w:val="24"/>
          <w:szCs w:val="24"/>
        </w:rPr>
        <w:t>Con arreglo al art</w:t>
      </w:r>
      <w:r w:rsidR="00C95CDC" w:rsidRPr="00D033FF">
        <w:rPr>
          <w:rFonts w:ascii="Tahoma" w:hAnsi="Tahoma" w:cs="Tahoma"/>
          <w:sz w:val="24"/>
          <w:szCs w:val="24"/>
        </w:rPr>
        <w:t>ículo</w:t>
      </w:r>
      <w:r w:rsidRPr="00D033FF">
        <w:rPr>
          <w:rFonts w:ascii="Tahoma" w:hAnsi="Tahoma" w:cs="Tahoma"/>
          <w:sz w:val="24"/>
          <w:szCs w:val="24"/>
        </w:rPr>
        <w:t xml:space="preserve"> 22 del C.S.T. y de S.S., es contrato de trabajo aquél por el cual una persona natural se obliga a prestar un servicio personal a otra persona natural o jurídica, bajo la continuada dependencia o subordinación de la segunda y mediante remuneración. Quien presta el servicio se denomina trabajador, quien lo recibe y remunera, patrono y la remuneración, cualquiera sea su forma, salario.</w:t>
      </w:r>
    </w:p>
    <w:p w14:paraId="319872E7" w14:textId="77777777" w:rsidR="004D2A7F" w:rsidRPr="00D033FF" w:rsidRDefault="004D2A7F" w:rsidP="00D033FF">
      <w:pPr>
        <w:widowControl w:val="0"/>
        <w:autoSpaceDE w:val="0"/>
        <w:autoSpaceDN w:val="0"/>
        <w:adjustRightInd w:val="0"/>
        <w:spacing w:line="276" w:lineRule="auto"/>
        <w:ind w:firstLine="708"/>
        <w:rPr>
          <w:rFonts w:ascii="Tahoma" w:hAnsi="Tahoma" w:cs="Tahoma"/>
          <w:sz w:val="24"/>
          <w:szCs w:val="24"/>
        </w:rPr>
      </w:pPr>
    </w:p>
    <w:p w14:paraId="527769D9" w14:textId="77777777" w:rsidR="00C95CDC" w:rsidRPr="00D033FF" w:rsidRDefault="004D2A7F" w:rsidP="00D033FF">
      <w:pPr>
        <w:widowControl w:val="0"/>
        <w:autoSpaceDE w:val="0"/>
        <w:autoSpaceDN w:val="0"/>
        <w:adjustRightInd w:val="0"/>
        <w:spacing w:line="276" w:lineRule="auto"/>
        <w:ind w:firstLine="708"/>
        <w:rPr>
          <w:rFonts w:ascii="Tahoma" w:hAnsi="Tahoma" w:cs="Tahoma"/>
          <w:sz w:val="24"/>
          <w:szCs w:val="24"/>
        </w:rPr>
      </w:pPr>
      <w:r w:rsidRPr="00D033FF">
        <w:rPr>
          <w:rFonts w:ascii="Tahoma" w:hAnsi="Tahoma" w:cs="Tahoma"/>
          <w:sz w:val="24"/>
          <w:szCs w:val="24"/>
        </w:rPr>
        <w:t>Por su parte, el art</w:t>
      </w:r>
      <w:r w:rsidR="00C95CDC" w:rsidRPr="00D033FF">
        <w:rPr>
          <w:rFonts w:ascii="Tahoma" w:hAnsi="Tahoma" w:cs="Tahoma"/>
          <w:sz w:val="24"/>
          <w:szCs w:val="24"/>
        </w:rPr>
        <w:t>ículo</w:t>
      </w:r>
      <w:r w:rsidRPr="00D033FF">
        <w:rPr>
          <w:rFonts w:ascii="Tahoma" w:hAnsi="Tahoma" w:cs="Tahoma"/>
          <w:sz w:val="24"/>
          <w:szCs w:val="24"/>
        </w:rPr>
        <w:t xml:space="preserve"> 23 de la misma obra determina que para que haya contrato de trabajo se requiere la presencia de tres (3) elementos esenciales y concurrentes, de tal suerte que faltando uno solo de ellos se desvirtúa la relación laboral, a saber: prestación personal del servicio, subordinación y remuneración. </w:t>
      </w:r>
    </w:p>
    <w:p w14:paraId="795D06CE" w14:textId="77777777" w:rsidR="00C95CDC" w:rsidRPr="00D033FF" w:rsidRDefault="00C95CDC" w:rsidP="00D033FF">
      <w:pPr>
        <w:widowControl w:val="0"/>
        <w:autoSpaceDE w:val="0"/>
        <w:autoSpaceDN w:val="0"/>
        <w:adjustRightInd w:val="0"/>
        <w:spacing w:line="276" w:lineRule="auto"/>
        <w:ind w:firstLine="708"/>
        <w:rPr>
          <w:rFonts w:ascii="Tahoma" w:hAnsi="Tahoma" w:cs="Tahoma"/>
          <w:sz w:val="24"/>
          <w:szCs w:val="24"/>
        </w:rPr>
      </w:pPr>
    </w:p>
    <w:p w14:paraId="18E3FCFE" w14:textId="77777777" w:rsidR="00C95CDC" w:rsidRPr="00D033FF" w:rsidRDefault="004D2A7F" w:rsidP="00D033FF">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r w:rsidRPr="00D033FF">
        <w:rPr>
          <w:rFonts w:ascii="Tahoma" w:hAnsi="Tahoma" w:cs="Tahoma"/>
          <w:sz w:val="24"/>
          <w:szCs w:val="24"/>
        </w:rPr>
        <w:t>A reglón seguido, el art</w:t>
      </w:r>
      <w:r w:rsidR="00C95CDC" w:rsidRPr="00D033FF">
        <w:rPr>
          <w:rFonts w:ascii="Tahoma" w:hAnsi="Tahoma" w:cs="Tahoma"/>
          <w:sz w:val="24"/>
          <w:szCs w:val="24"/>
        </w:rPr>
        <w:t>ículo</w:t>
      </w:r>
      <w:r w:rsidRPr="00D033FF">
        <w:rPr>
          <w:rFonts w:ascii="Tahoma" w:hAnsi="Tahoma" w:cs="Tahoma"/>
          <w:sz w:val="24"/>
          <w:szCs w:val="24"/>
        </w:rPr>
        <w:t xml:space="preserve"> 24 ídem consagra la presunción de que toda relación de trabajo personal estuvo regida por un contrato de trabajo, la cual, en sentir de la doctrina imperante, revierte la carga de la prueba al empleador. </w:t>
      </w:r>
      <w:r w:rsidRPr="00D033FF">
        <w:rPr>
          <w:rFonts w:ascii="Tahoma" w:hAnsi="Tahoma" w:cs="Tahoma"/>
          <w:iCs/>
          <w:sz w:val="24"/>
          <w:szCs w:val="24"/>
          <w:bdr w:val="none" w:sz="0" w:space="0" w:color="auto" w:frame="1"/>
          <w:shd w:val="clear" w:color="auto" w:fill="FFFFFF"/>
        </w:rPr>
        <w:t>En ese sentido, ya de vieja data se tiene esclarecido en la</w:t>
      </w:r>
      <w:r w:rsidRPr="00D033FF">
        <w:rPr>
          <w:rFonts w:ascii="Tahoma" w:hAnsi="Tahoma" w:cs="Tahoma"/>
          <w:sz w:val="24"/>
          <w:szCs w:val="24"/>
          <w:shd w:val="clear" w:color="auto" w:fill="FFFFFF"/>
        </w:rPr>
        <w:t xml:space="preserve"> jurisprudencia de la Sala de Casación Laboral de la</w:t>
      </w:r>
      <w:r w:rsidRPr="00D033FF">
        <w:rPr>
          <w:rFonts w:ascii="Tahoma" w:hAnsi="Tahoma" w:cs="Tahoma"/>
          <w:i/>
          <w:iCs/>
          <w:sz w:val="24"/>
          <w:szCs w:val="24"/>
          <w:bdr w:val="none" w:sz="0" w:space="0" w:color="auto" w:frame="1"/>
          <w:shd w:val="clear" w:color="auto" w:fill="FFFFFF"/>
        </w:rPr>
        <w:t> </w:t>
      </w:r>
      <w:r w:rsidRPr="00D033FF">
        <w:rPr>
          <w:rFonts w:ascii="Tahoma" w:hAnsi="Tahoma" w:cs="Tahoma"/>
          <w:sz w:val="24"/>
          <w:szCs w:val="24"/>
          <w:shd w:val="clear" w:color="auto" w:fill="FFFFFF"/>
        </w:rPr>
        <w:t xml:space="preserve">C.S. de J., dando alcance a la citada presunción, que </w:t>
      </w:r>
      <w:bookmarkStart w:id="4" w:name="OLE_LINK56"/>
      <w:r w:rsidRPr="00D033FF">
        <w:rPr>
          <w:rFonts w:ascii="Tahoma" w:hAnsi="Tahoma" w:cs="Tahoma"/>
          <w:i/>
          <w:sz w:val="24"/>
          <w:szCs w:val="24"/>
          <w:shd w:val="clear" w:color="auto" w:fill="FFFFFF"/>
        </w:rPr>
        <w:t>"</w:t>
      </w:r>
      <w:r w:rsidRPr="00B139C1">
        <w:rPr>
          <w:rFonts w:ascii="Tahoma" w:eastAsia="Times New Roman" w:hAnsi="Tahoma" w:cs="Tahoma"/>
          <w:i/>
          <w:color w:val="000000"/>
          <w:szCs w:val="24"/>
          <w:shd w:val="clear" w:color="auto" w:fill="FFFFFF"/>
        </w:rPr>
        <w:t>acreditada la prestación personal del servicio, se presume la existencia de la subordinación laboral, por tanto, corresponde al empleador desvirtuarla demostrando que el trabajo se realizó de manera autónoma e independiente</w:t>
      </w:r>
      <w:r w:rsidRPr="00D033FF">
        <w:rPr>
          <w:rFonts w:ascii="Tahoma" w:eastAsia="Times New Roman" w:hAnsi="Tahoma" w:cs="Tahoma"/>
          <w:i/>
          <w:color w:val="000000"/>
          <w:sz w:val="24"/>
          <w:szCs w:val="24"/>
          <w:shd w:val="clear" w:color="auto" w:fill="FFFFFF"/>
        </w:rPr>
        <w:t>”.</w:t>
      </w:r>
      <w:r w:rsidRPr="00D033FF">
        <w:rPr>
          <w:rFonts w:ascii="Tahoma" w:eastAsia="Times New Roman" w:hAnsi="Tahoma" w:cs="Tahoma"/>
          <w:color w:val="000000"/>
          <w:sz w:val="24"/>
          <w:szCs w:val="24"/>
          <w:shd w:val="clear" w:color="auto" w:fill="FFFFFF"/>
        </w:rPr>
        <w:t xml:space="preserve"> </w:t>
      </w:r>
      <w:bookmarkEnd w:id="4"/>
    </w:p>
    <w:p w14:paraId="68090E5B" w14:textId="77777777" w:rsidR="00C95CDC" w:rsidRPr="00D033FF" w:rsidRDefault="00C95CDC" w:rsidP="00D033FF">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p>
    <w:p w14:paraId="0FCCCF66" w14:textId="1A18EBC8" w:rsidR="00C95CDC" w:rsidRPr="00D033FF" w:rsidRDefault="00C95CDC" w:rsidP="00D033FF">
      <w:pPr>
        <w:widowControl w:val="0"/>
        <w:autoSpaceDE w:val="0"/>
        <w:autoSpaceDN w:val="0"/>
        <w:adjustRightInd w:val="0"/>
        <w:spacing w:line="276" w:lineRule="auto"/>
        <w:ind w:firstLine="708"/>
        <w:rPr>
          <w:rFonts w:ascii="Tahoma" w:hAnsi="Tahoma" w:cs="Tahoma"/>
          <w:sz w:val="24"/>
          <w:szCs w:val="24"/>
        </w:rPr>
      </w:pPr>
      <w:r w:rsidRPr="00D033FF">
        <w:rPr>
          <w:rFonts w:ascii="Tahoma" w:eastAsia="Times New Roman" w:hAnsi="Tahoma" w:cs="Tahoma"/>
          <w:color w:val="000000"/>
          <w:sz w:val="24"/>
          <w:szCs w:val="24"/>
          <w:shd w:val="clear" w:color="auto" w:fill="FFFFFF"/>
        </w:rPr>
        <w:t>De acuerdo a lo anterior</w:t>
      </w:r>
      <w:r w:rsidR="004D2A7F" w:rsidRPr="00D033FF">
        <w:rPr>
          <w:rFonts w:ascii="Tahoma" w:eastAsia="Times New Roman" w:hAnsi="Tahoma" w:cs="Tahoma"/>
          <w:color w:val="000000"/>
          <w:sz w:val="24"/>
          <w:szCs w:val="24"/>
          <w:shd w:val="clear" w:color="auto" w:fill="FFFFFF"/>
        </w:rPr>
        <w:t>, por el alcance efectivo de la mentada presunción,</w:t>
      </w:r>
      <w:r w:rsidR="004D2A7F" w:rsidRPr="00D033FF">
        <w:rPr>
          <w:rFonts w:ascii="Tahoma" w:eastAsia="Times New Roman" w:hAnsi="Tahoma" w:cs="Tahoma"/>
          <w:i/>
          <w:color w:val="000000"/>
          <w:sz w:val="24"/>
          <w:szCs w:val="24"/>
          <w:shd w:val="clear" w:color="auto" w:fill="FFFFFF"/>
        </w:rPr>
        <w:t xml:space="preserve"> </w:t>
      </w:r>
      <w:r w:rsidR="004D2A7F" w:rsidRPr="00D033FF">
        <w:rPr>
          <w:rFonts w:ascii="Tahoma" w:eastAsia="Times New Roman" w:hAnsi="Tahoma" w:cs="Tahoma"/>
          <w:color w:val="000000"/>
          <w:sz w:val="24"/>
          <w:szCs w:val="24"/>
          <w:shd w:val="clear" w:color="auto" w:fill="FFFFFF"/>
        </w:rPr>
        <w:t xml:space="preserve">el juez no tiene por qué verificar si en la relación tuvo lugar la subordinación y dependencia del prestador del servicio al contratante o beneficiario del trabajo, sino que su labor se limita a indagar si aquella se desvirtuó </w:t>
      </w:r>
      <w:r w:rsidR="004D2A7F" w:rsidRPr="00D033FF">
        <w:rPr>
          <w:rFonts w:ascii="Tahoma" w:eastAsia="Times New Roman" w:hAnsi="Tahoma" w:cs="Tahoma"/>
          <w:i/>
          <w:color w:val="000000"/>
          <w:sz w:val="24"/>
          <w:szCs w:val="24"/>
          <w:shd w:val="clear" w:color="auto" w:fill="FFFFFF"/>
        </w:rPr>
        <w:t>(</w:t>
      </w:r>
      <w:r w:rsidR="004D2A7F" w:rsidRPr="00D033FF">
        <w:rPr>
          <w:rFonts w:ascii="Tahoma" w:hAnsi="Tahoma" w:cs="Tahoma"/>
          <w:i/>
          <w:sz w:val="24"/>
          <w:szCs w:val="24"/>
        </w:rPr>
        <w:t>SL-3009-2017 del 15/feb/17, M.P. Gerardo Botero Zuluaga)</w:t>
      </w:r>
      <w:r w:rsidR="004D2A7F" w:rsidRPr="00D033FF">
        <w:rPr>
          <w:rStyle w:val="Refdenotaalpie"/>
          <w:rFonts w:ascii="Tahoma" w:hAnsi="Tahoma" w:cs="Tahoma"/>
          <w:i/>
          <w:sz w:val="24"/>
          <w:szCs w:val="24"/>
        </w:rPr>
        <w:footnoteReference w:id="2"/>
      </w:r>
      <w:r w:rsidR="004D2A7F" w:rsidRPr="00D033FF">
        <w:rPr>
          <w:rFonts w:ascii="Tahoma" w:eastAsia="Times New Roman" w:hAnsi="Tahoma" w:cs="Tahoma"/>
          <w:color w:val="000000"/>
          <w:sz w:val="24"/>
          <w:szCs w:val="24"/>
          <w:shd w:val="clear" w:color="auto" w:fill="FFFFFF"/>
        </w:rPr>
        <w:t>.</w:t>
      </w:r>
      <w:r w:rsidR="004D2A7F" w:rsidRPr="00D033FF">
        <w:rPr>
          <w:rFonts w:ascii="Tahoma" w:hAnsi="Tahoma" w:cs="Tahoma"/>
          <w:sz w:val="24"/>
          <w:szCs w:val="24"/>
        </w:rPr>
        <w:t xml:space="preserve"> </w:t>
      </w:r>
    </w:p>
    <w:p w14:paraId="298BE39F" w14:textId="77777777" w:rsidR="00C95CDC" w:rsidRPr="00D033FF" w:rsidRDefault="00C95CDC" w:rsidP="00D033FF">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p>
    <w:p w14:paraId="0FBA3A80" w14:textId="7373F6C6" w:rsidR="004D2A7F" w:rsidRPr="00D033FF" w:rsidRDefault="004D2A7F" w:rsidP="00D033FF">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r w:rsidRPr="00D033FF">
        <w:rPr>
          <w:rFonts w:ascii="Tahoma" w:eastAsia="Times New Roman" w:hAnsi="Tahoma" w:cs="Tahoma"/>
          <w:color w:val="000000"/>
          <w:sz w:val="24"/>
          <w:szCs w:val="24"/>
          <w:shd w:val="clear" w:color="auto" w:fill="FFFFFF"/>
        </w:rPr>
        <w:t>Conviene aclarar</w:t>
      </w:r>
      <w:r w:rsidR="00C95CDC" w:rsidRPr="00D033FF">
        <w:rPr>
          <w:rFonts w:ascii="Tahoma" w:eastAsia="Times New Roman" w:hAnsi="Tahoma" w:cs="Tahoma"/>
          <w:color w:val="000000"/>
          <w:sz w:val="24"/>
          <w:szCs w:val="24"/>
          <w:shd w:val="clear" w:color="auto" w:fill="FFFFFF"/>
        </w:rPr>
        <w:t>,</w:t>
      </w:r>
      <w:r w:rsidRPr="00D033FF">
        <w:rPr>
          <w:rFonts w:ascii="Tahoma" w:eastAsia="Times New Roman" w:hAnsi="Tahoma" w:cs="Tahoma"/>
          <w:color w:val="000000"/>
          <w:sz w:val="24"/>
          <w:szCs w:val="24"/>
          <w:shd w:val="clear" w:color="auto" w:fill="FFFFFF"/>
        </w:rPr>
        <w:t xml:space="preserve"> igualmente</w:t>
      </w:r>
      <w:r w:rsidR="00C95CDC" w:rsidRPr="00D033FF">
        <w:rPr>
          <w:rFonts w:ascii="Tahoma" w:eastAsia="Times New Roman" w:hAnsi="Tahoma" w:cs="Tahoma"/>
          <w:color w:val="000000"/>
          <w:sz w:val="24"/>
          <w:szCs w:val="24"/>
          <w:shd w:val="clear" w:color="auto" w:fill="FFFFFF"/>
        </w:rPr>
        <w:t>,</w:t>
      </w:r>
      <w:r w:rsidRPr="00D033FF">
        <w:rPr>
          <w:rFonts w:ascii="Tahoma" w:eastAsia="Times New Roman" w:hAnsi="Tahoma" w:cs="Tahoma"/>
          <w:color w:val="000000"/>
          <w:sz w:val="24"/>
          <w:szCs w:val="24"/>
          <w:shd w:val="clear" w:color="auto" w:fill="FFFFFF"/>
        </w:rPr>
        <w:t xml:space="preserve"> que de conformidad con el art</w:t>
      </w:r>
      <w:r w:rsidR="00C95CDC" w:rsidRPr="00D033FF">
        <w:rPr>
          <w:rFonts w:ascii="Tahoma" w:eastAsia="Times New Roman" w:hAnsi="Tahoma" w:cs="Tahoma"/>
          <w:color w:val="000000"/>
          <w:sz w:val="24"/>
          <w:szCs w:val="24"/>
          <w:shd w:val="clear" w:color="auto" w:fill="FFFFFF"/>
        </w:rPr>
        <w:t>ículo</w:t>
      </w:r>
      <w:r w:rsidRPr="00D033FF">
        <w:rPr>
          <w:rFonts w:ascii="Tahoma" w:eastAsia="Times New Roman" w:hAnsi="Tahoma" w:cs="Tahoma"/>
          <w:color w:val="000000"/>
          <w:sz w:val="24"/>
          <w:szCs w:val="24"/>
          <w:shd w:val="clear" w:color="auto" w:fill="FFFFFF"/>
        </w:rPr>
        <w:t xml:space="preserve"> 23 del C.S.T., la subordinación o dependencia del trabajador respecto del empleador, es la facultad legal que este último tiene para exigirle al primero el cumplimiento de órdenes, en cualquier momento, en cuanto al modo, tiempo o cantidad de trabajo, e imponerle reglamentos, la cual debe mantenerse por todo el tiempo de duración del contrato.</w:t>
      </w:r>
    </w:p>
    <w:p w14:paraId="42CF0ACE" w14:textId="77777777" w:rsidR="006975C5" w:rsidRPr="00D033FF" w:rsidRDefault="006975C5" w:rsidP="00D033FF">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p>
    <w:p w14:paraId="7662F59F" w14:textId="77777777" w:rsidR="004D2A7F" w:rsidRPr="00D033FF" w:rsidRDefault="004D2A7F" w:rsidP="00D033FF">
      <w:pPr>
        <w:spacing w:line="276" w:lineRule="auto"/>
        <w:ind w:firstLine="708"/>
        <w:rPr>
          <w:rFonts w:ascii="Tahoma" w:hAnsi="Tahoma" w:cs="Tahoma"/>
          <w:sz w:val="24"/>
          <w:szCs w:val="24"/>
        </w:rPr>
      </w:pPr>
      <w:r w:rsidRPr="00D033FF">
        <w:rPr>
          <w:rFonts w:ascii="Tahoma" w:hAnsi="Tahoma" w:cs="Tahoma"/>
          <w:iCs/>
          <w:sz w:val="24"/>
          <w:szCs w:val="24"/>
          <w:bdr w:val="none" w:sz="0" w:space="0" w:color="auto" w:frame="1"/>
          <w:shd w:val="clear" w:color="auto" w:fill="FFFFFF"/>
        </w:rPr>
        <w:t xml:space="preserve">No obstante lo anterior, se tiene previsto que </w:t>
      </w:r>
      <w:r w:rsidRPr="00D033FF">
        <w:rPr>
          <w:rFonts w:ascii="Tahoma" w:hAnsi="Tahoma" w:cs="Tahoma"/>
          <w:sz w:val="24"/>
          <w:szCs w:val="24"/>
        </w:rPr>
        <w:t xml:space="preserve">en la declaratoria del contrato realidad corresponde al trabajador, además de demostrar la prestación personal del servicio, </w:t>
      </w:r>
      <w:r w:rsidRPr="00D033FF">
        <w:rPr>
          <w:rFonts w:ascii="Tahoma" w:hAnsi="Tahoma" w:cs="Tahoma"/>
          <w:sz w:val="24"/>
          <w:szCs w:val="24"/>
          <w:u w:val="single"/>
        </w:rPr>
        <w:t>acreditar los extremos temporales</w:t>
      </w:r>
      <w:r w:rsidRPr="00D033FF">
        <w:rPr>
          <w:rFonts w:ascii="Tahoma" w:hAnsi="Tahoma" w:cs="Tahoma"/>
          <w:sz w:val="24"/>
          <w:szCs w:val="24"/>
        </w:rPr>
        <w:t xml:space="preserve">, el monto del salario, la jornada laboral, el trabajo en tiempo suplementario y el hecho el despido, entre otros aspectos, tal como ha sido reiterado en la jurisprudencia de la Sala de Casación Laboral de la Corte Suprema de Justicia </w:t>
      </w:r>
      <w:r w:rsidRPr="00D033FF">
        <w:rPr>
          <w:rFonts w:ascii="Tahoma" w:hAnsi="Tahoma" w:cs="Tahoma"/>
          <w:i/>
          <w:sz w:val="24"/>
          <w:szCs w:val="24"/>
        </w:rPr>
        <w:t xml:space="preserve">(ver, entre otras, </w:t>
      </w:r>
      <w:r w:rsidRPr="00D033FF">
        <w:rPr>
          <w:rFonts w:ascii="Tahoma" w:hAnsi="Tahoma" w:cs="Tahoma"/>
          <w:i/>
          <w:iCs/>
          <w:sz w:val="24"/>
          <w:szCs w:val="24"/>
        </w:rPr>
        <w:t>CSJ</w:t>
      </w:r>
      <w:r w:rsidRPr="00D033FF">
        <w:rPr>
          <w:rFonts w:ascii="Tahoma" w:hAnsi="Tahoma" w:cs="Tahoma"/>
          <w:i/>
          <w:sz w:val="24"/>
          <w:szCs w:val="24"/>
        </w:rPr>
        <w:t xml:space="preserve"> SL-16110</w:t>
      </w:r>
      <w:r w:rsidRPr="00D033FF">
        <w:rPr>
          <w:rFonts w:ascii="Tahoma" w:hAnsi="Tahoma" w:cs="Tahoma"/>
          <w:i/>
          <w:iCs/>
          <w:sz w:val="24"/>
          <w:szCs w:val="24"/>
        </w:rPr>
        <w:t xml:space="preserve"> de 2015, CSJ SL- 3183 de 2021</w:t>
      </w:r>
      <w:r w:rsidRPr="00D033FF">
        <w:rPr>
          <w:rFonts w:ascii="Tahoma" w:hAnsi="Tahoma" w:cs="Tahoma"/>
          <w:i/>
          <w:sz w:val="24"/>
          <w:szCs w:val="24"/>
        </w:rPr>
        <w:t>)</w:t>
      </w:r>
      <w:r w:rsidRPr="00D033FF">
        <w:rPr>
          <w:rFonts w:ascii="Tahoma" w:hAnsi="Tahoma" w:cs="Tahoma"/>
          <w:sz w:val="24"/>
          <w:szCs w:val="24"/>
        </w:rPr>
        <w:t>.</w:t>
      </w:r>
    </w:p>
    <w:p w14:paraId="4D75CCA6" w14:textId="77777777" w:rsidR="004D2A7F" w:rsidRPr="00D033FF" w:rsidRDefault="004D2A7F" w:rsidP="00D033FF">
      <w:pPr>
        <w:spacing w:line="276" w:lineRule="auto"/>
        <w:ind w:firstLine="708"/>
        <w:rPr>
          <w:rFonts w:ascii="Tahoma" w:hAnsi="Tahoma" w:cs="Tahoma"/>
          <w:sz w:val="24"/>
          <w:szCs w:val="24"/>
        </w:rPr>
      </w:pPr>
    </w:p>
    <w:p w14:paraId="3B38C7C2" w14:textId="7557F0A9" w:rsidR="004D2A7F" w:rsidRPr="00D033FF" w:rsidRDefault="004D2A7F" w:rsidP="00D033FF">
      <w:pPr>
        <w:spacing w:line="276" w:lineRule="auto"/>
        <w:ind w:firstLine="708"/>
        <w:rPr>
          <w:rFonts w:ascii="Tahoma" w:hAnsi="Tahoma" w:cs="Tahoma"/>
          <w:sz w:val="24"/>
          <w:szCs w:val="24"/>
          <w:lang w:val="es-CO"/>
        </w:rPr>
      </w:pPr>
      <w:r w:rsidRPr="00D033FF">
        <w:rPr>
          <w:rFonts w:ascii="Tahoma" w:hAnsi="Tahoma" w:cs="Tahoma"/>
          <w:sz w:val="24"/>
          <w:szCs w:val="24"/>
        </w:rPr>
        <w:lastRenderedPageBreak/>
        <w:t xml:space="preserve">Aunado a lo anterior, con ponencia de quien aquí cumple igual encargo, esta Corporación ha señalado que la acreditación de la prestación personal de un servicio no releva al gestor de la demanda de acreditar otra serie aspectos inherentes al surgimiento del contrato de trabajo, pues el artículo 38 del C.S.T., aplicable en armonía con el artículo 24 de la misma obra, dispone que </w:t>
      </w:r>
      <w:r w:rsidRPr="00D033FF">
        <w:rPr>
          <w:rFonts w:ascii="Tahoma" w:hAnsi="Tahoma" w:cs="Tahoma"/>
          <w:sz w:val="24"/>
          <w:szCs w:val="24"/>
          <w:lang w:val="es-CO"/>
        </w:rPr>
        <w:t xml:space="preserve">cuando el contrato de trabajo sea verbal el </w:t>
      </w:r>
      <w:r w:rsidR="001A6FB2" w:rsidRPr="00D033FF">
        <w:rPr>
          <w:rFonts w:ascii="Tahoma" w:hAnsi="Tahoma" w:cs="Tahoma"/>
          <w:sz w:val="24"/>
          <w:szCs w:val="24"/>
          <w:lang w:val="es-CO"/>
        </w:rPr>
        <w:t xml:space="preserve">empleador </w:t>
      </w:r>
      <w:r w:rsidRPr="00D033FF">
        <w:rPr>
          <w:rFonts w:ascii="Tahoma" w:hAnsi="Tahoma" w:cs="Tahoma"/>
          <w:sz w:val="24"/>
          <w:szCs w:val="24"/>
          <w:lang w:val="es-CO"/>
        </w:rPr>
        <w:t>y el trabajador deben ponerse de acuerdo, al menos acerca de los siguientes puntos: 1) la índole del trabajo y el sitio donde ha de realizarse; 2) la cuantía y forma de remuneración y, 3) la duración del contrato.</w:t>
      </w:r>
    </w:p>
    <w:p w14:paraId="49B875A9" w14:textId="77777777" w:rsidR="001A6FB2" w:rsidRPr="00D033FF" w:rsidRDefault="001A6FB2" w:rsidP="00D033FF">
      <w:pPr>
        <w:spacing w:line="276" w:lineRule="auto"/>
        <w:ind w:firstLine="708"/>
        <w:rPr>
          <w:rFonts w:ascii="Tahoma" w:hAnsi="Tahoma" w:cs="Tahoma"/>
          <w:sz w:val="24"/>
          <w:szCs w:val="24"/>
          <w:lang w:val="es-CO"/>
        </w:rPr>
      </w:pPr>
    </w:p>
    <w:p w14:paraId="4E1B4E41" w14:textId="13B4BC36" w:rsidR="0548A854" w:rsidRPr="00D033FF" w:rsidRDefault="0548A854" w:rsidP="00D033FF">
      <w:pPr>
        <w:spacing w:line="276" w:lineRule="auto"/>
        <w:ind w:firstLine="708"/>
        <w:rPr>
          <w:rFonts w:ascii="Tahoma" w:hAnsi="Tahoma" w:cs="Tahoma"/>
          <w:b/>
          <w:bCs/>
          <w:sz w:val="24"/>
          <w:szCs w:val="24"/>
          <w:lang w:val="es-CO"/>
        </w:rPr>
      </w:pPr>
    </w:p>
    <w:p w14:paraId="155995EC" w14:textId="14768B97" w:rsidR="004D2A7F" w:rsidRPr="00D033FF" w:rsidRDefault="004D2A7F" w:rsidP="00D033FF">
      <w:pPr>
        <w:spacing w:line="276" w:lineRule="auto"/>
        <w:ind w:firstLine="708"/>
        <w:rPr>
          <w:rFonts w:ascii="Tahoma" w:hAnsi="Tahoma" w:cs="Tahoma"/>
          <w:b/>
          <w:bCs/>
          <w:sz w:val="24"/>
          <w:szCs w:val="24"/>
          <w:lang w:val="es-CO"/>
        </w:rPr>
      </w:pPr>
      <w:r w:rsidRPr="00D033FF">
        <w:rPr>
          <w:rFonts w:ascii="Tahoma" w:hAnsi="Tahoma" w:cs="Tahoma"/>
          <w:b/>
          <w:bCs/>
          <w:sz w:val="24"/>
          <w:szCs w:val="24"/>
          <w:lang w:val="es-CO"/>
        </w:rPr>
        <w:t>6.2. Caso Concreto</w:t>
      </w:r>
    </w:p>
    <w:p w14:paraId="3EB65496" w14:textId="77777777" w:rsidR="006975C5" w:rsidRPr="00D033FF" w:rsidRDefault="006975C5" w:rsidP="00D033FF">
      <w:pPr>
        <w:widowControl w:val="0"/>
        <w:tabs>
          <w:tab w:val="left" w:pos="284"/>
        </w:tabs>
        <w:autoSpaceDE w:val="0"/>
        <w:autoSpaceDN w:val="0"/>
        <w:adjustRightInd w:val="0"/>
        <w:spacing w:line="276" w:lineRule="auto"/>
        <w:ind w:firstLine="0"/>
        <w:rPr>
          <w:rFonts w:ascii="Tahoma" w:hAnsi="Tahoma" w:cs="Tahoma"/>
          <w:b/>
          <w:sz w:val="24"/>
          <w:szCs w:val="24"/>
        </w:rPr>
      </w:pPr>
    </w:p>
    <w:p w14:paraId="35584D8C" w14:textId="2FBF969D" w:rsidR="006B24CE" w:rsidRPr="00D033FF" w:rsidRDefault="00C95CDC" w:rsidP="00D033FF">
      <w:pPr>
        <w:widowControl w:val="0"/>
        <w:tabs>
          <w:tab w:val="left" w:pos="284"/>
        </w:tabs>
        <w:autoSpaceDE w:val="0"/>
        <w:autoSpaceDN w:val="0"/>
        <w:adjustRightInd w:val="0"/>
        <w:spacing w:line="276" w:lineRule="auto"/>
        <w:ind w:firstLine="0"/>
        <w:rPr>
          <w:rFonts w:ascii="Tahoma" w:hAnsi="Tahoma" w:cs="Tahoma"/>
          <w:sz w:val="24"/>
          <w:szCs w:val="24"/>
        </w:rPr>
      </w:pPr>
      <w:r w:rsidRPr="00D033FF">
        <w:rPr>
          <w:rFonts w:ascii="Tahoma" w:hAnsi="Tahoma" w:cs="Tahoma"/>
          <w:b/>
          <w:sz w:val="24"/>
          <w:szCs w:val="24"/>
        </w:rPr>
        <w:tab/>
      </w:r>
      <w:r w:rsidR="00EE57D4" w:rsidRPr="00D033FF">
        <w:rPr>
          <w:rFonts w:ascii="Tahoma" w:hAnsi="Tahoma" w:cs="Tahoma"/>
          <w:b/>
          <w:sz w:val="24"/>
          <w:szCs w:val="24"/>
        </w:rPr>
        <w:tab/>
      </w:r>
      <w:r w:rsidR="00C366CD" w:rsidRPr="00D033FF">
        <w:rPr>
          <w:rFonts w:ascii="Tahoma" w:hAnsi="Tahoma" w:cs="Tahoma"/>
          <w:sz w:val="24"/>
          <w:szCs w:val="24"/>
        </w:rPr>
        <w:t>Para acreditar los asertos de la demanda, el demandante</w:t>
      </w:r>
      <w:r w:rsidR="006B24CE" w:rsidRPr="00D033FF">
        <w:rPr>
          <w:rFonts w:ascii="Tahoma" w:hAnsi="Tahoma" w:cs="Tahoma"/>
          <w:sz w:val="24"/>
          <w:szCs w:val="24"/>
        </w:rPr>
        <w:t xml:space="preserve"> solicitó el interrogatorio de parte a la representante legal de la demandada, el cual no pudo llevarse a cabo porque la empresa no concurrió al proceso, siendo representada por curador ad-litem.</w:t>
      </w:r>
    </w:p>
    <w:p w14:paraId="46FF26BA" w14:textId="77777777" w:rsidR="006B24CE" w:rsidRPr="00D033FF" w:rsidRDefault="006B24CE" w:rsidP="00D033FF">
      <w:pPr>
        <w:widowControl w:val="0"/>
        <w:tabs>
          <w:tab w:val="left" w:pos="284"/>
        </w:tabs>
        <w:autoSpaceDE w:val="0"/>
        <w:autoSpaceDN w:val="0"/>
        <w:adjustRightInd w:val="0"/>
        <w:spacing w:line="276" w:lineRule="auto"/>
        <w:ind w:firstLine="0"/>
        <w:rPr>
          <w:rFonts w:ascii="Tahoma" w:hAnsi="Tahoma" w:cs="Tahoma"/>
          <w:sz w:val="24"/>
          <w:szCs w:val="24"/>
        </w:rPr>
      </w:pPr>
    </w:p>
    <w:p w14:paraId="6F2444A6" w14:textId="17E03E08" w:rsidR="004D2A7F" w:rsidRPr="00D033FF" w:rsidRDefault="006B24CE" w:rsidP="00D033FF">
      <w:pPr>
        <w:widowControl w:val="0"/>
        <w:tabs>
          <w:tab w:val="left" w:pos="284"/>
        </w:tabs>
        <w:autoSpaceDE w:val="0"/>
        <w:autoSpaceDN w:val="0"/>
        <w:adjustRightInd w:val="0"/>
        <w:spacing w:line="276" w:lineRule="auto"/>
        <w:ind w:firstLine="0"/>
        <w:rPr>
          <w:rFonts w:ascii="Tahoma" w:hAnsi="Tahoma" w:cs="Tahoma"/>
          <w:sz w:val="24"/>
          <w:szCs w:val="24"/>
        </w:rPr>
      </w:pPr>
      <w:r w:rsidRPr="00D033FF">
        <w:rPr>
          <w:rFonts w:ascii="Tahoma" w:hAnsi="Tahoma" w:cs="Tahoma"/>
          <w:sz w:val="24"/>
          <w:szCs w:val="24"/>
        </w:rPr>
        <w:tab/>
      </w:r>
      <w:r w:rsidR="00EE57D4" w:rsidRPr="00D033FF">
        <w:rPr>
          <w:rFonts w:ascii="Tahoma" w:hAnsi="Tahoma" w:cs="Tahoma"/>
          <w:sz w:val="24"/>
          <w:szCs w:val="24"/>
        </w:rPr>
        <w:tab/>
      </w:r>
      <w:r w:rsidRPr="00D033FF">
        <w:rPr>
          <w:rFonts w:ascii="Tahoma" w:hAnsi="Tahoma" w:cs="Tahoma"/>
          <w:sz w:val="24"/>
          <w:szCs w:val="24"/>
        </w:rPr>
        <w:t>Adicionalmente, pidió el decreto del testimonio de la señora Gloria Yaneth Ladino, del cual desistió en la audiencia de trámite y juzgamiento celebrada el 29 de octubre de 2019</w:t>
      </w:r>
      <w:r w:rsidR="008F61EE" w:rsidRPr="00D033FF">
        <w:rPr>
          <w:rStyle w:val="Refdenotaalpie"/>
          <w:rFonts w:ascii="Tahoma" w:hAnsi="Tahoma" w:cs="Tahoma"/>
          <w:sz w:val="24"/>
          <w:szCs w:val="24"/>
        </w:rPr>
        <w:footnoteReference w:id="3"/>
      </w:r>
      <w:r w:rsidRPr="00D033FF">
        <w:rPr>
          <w:rFonts w:ascii="Tahoma" w:hAnsi="Tahoma" w:cs="Tahoma"/>
          <w:sz w:val="24"/>
          <w:szCs w:val="24"/>
        </w:rPr>
        <w:t xml:space="preserve"> y aportó con la demanda una sola pieza documental con alcance probatorio, consistente en la carta de terminación</w:t>
      </w:r>
      <w:r w:rsidR="00B66094" w:rsidRPr="00D033FF">
        <w:rPr>
          <w:rFonts w:ascii="Tahoma" w:hAnsi="Tahoma" w:cs="Tahoma"/>
          <w:sz w:val="24"/>
          <w:szCs w:val="24"/>
        </w:rPr>
        <w:t xml:space="preserve"> de contrato sin justa causa</w:t>
      </w:r>
      <w:r w:rsidRPr="00D033FF">
        <w:rPr>
          <w:rFonts w:ascii="Tahoma" w:hAnsi="Tahoma" w:cs="Tahoma"/>
          <w:sz w:val="24"/>
          <w:szCs w:val="24"/>
        </w:rPr>
        <w:t xml:space="preserve"> que le entregó la empresa el 10 de marzo de 2017, que aparece signada por la representante legal de la demandada</w:t>
      </w:r>
      <w:r w:rsidR="00B66094" w:rsidRPr="00D033FF">
        <w:rPr>
          <w:rFonts w:ascii="Tahoma" w:hAnsi="Tahoma" w:cs="Tahoma"/>
          <w:sz w:val="24"/>
          <w:szCs w:val="24"/>
        </w:rPr>
        <w:t>, Luz Adriana Saldarriaga Gómez,</w:t>
      </w:r>
      <w:r w:rsidRPr="00D033FF">
        <w:rPr>
          <w:rFonts w:ascii="Tahoma" w:hAnsi="Tahoma" w:cs="Tahoma"/>
          <w:sz w:val="24"/>
          <w:szCs w:val="24"/>
        </w:rPr>
        <w:t xml:space="preserve"> y en la que se indica lo siguiente, al tenor:</w:t>
      </w:r>
    </w:p>
    <w:p w14:paraId="37DDC503" w14:textId="51DBC99F" w:rsidR="006B24CE" w:rsidRPr="00D033FF" w:rsidRDefault="006B24CE" w:rsidP="00D033FF">
      <w:pPr>
        <w:widowControl w:val="0"/>
        <w:tabs>
          <w:tab w:val="left" w:pos="284"/>
        </w:tabs>
        <w:autoSpaceDE w:val="0"/>
        <w:autoSpaceDN w:val="0"/>
        <w:adjustRightInd w:val="0"/>
        <w:spacing w:line="276" w:lineRule="auto"/>
        <w:ind w:firstLine="0"/>
        <w:rPr>
          <w:rFonts w:ascii="Tahoma" w:hAnsi="Tahoma" w:cs="Tahoma"/>
          <w:b/>
          <w:sz w:val="24"/>
          <w:szCs w:val="24"/>
        </w:rPr>
      </w:pPr>
    </w:p>
    <w:p w14:paraId="50C0D4F9" w14:textId="463C6EF3" w:rsidR="00EE57D4" w:rsidRPr="006922F3" w:rsidRDefault="006B24CE" w:rsidP="006922F3">
      <w:pPr>
        <w:widowControl w:val="0"/>
        <w:autoSpaceDE w:val="0"/>
        <w:autoSpaceDN w:val="0"/>
        <w:adjustRightInd w:val="0"/>
        <w:spacing w:line="240" w:lineRule="auto"/>
        <w:ind w:left="426" w:right="420" w:firstLine="0"/>
        <w:rPr>
          <w:rFonts w:ascii="Tahoma" w:hAnsi="Tahoma" w:cs="Tahoma"/>
          <w:i/>
          <w:szCs w:val="24"/>
        </w:rPr>
      </w:pPr>
      <w:r w:rsidRPr="006922F3">
        <w:rPr>
          <w:rFonts w:ascii="Tahoma" w:hAnsi="Tahoma" w:cs="Tahoma"/>
          <w:i/>
          <w:szCs w:val="24"/>
        </w:rPr>
        <w:t>“</w:t>
      </w:r>
      <w:r w:rsidR="00EE57D4" w:rsidRPr="006922F3">
        <w:rPr>
          <w:rFonts w:ascii="Tahoma" w:hAnsi="Tahoma" w:cs="Tahoma"/>
          <w:i/>
          <w:szCs w:val="24"/>
        </w:rPr>
        <w:t>C</w:t>
      </w:r>
      <w:r w:rsidRPr="006922F3">
        <w:rPr>
          <w:rFonts w:ascii="Tahoma" w:hAnsi="Tahoma" w:cs="Tahoma"/>
          <w:i/>
          <w:szCs w:val="24"/>
        </w:rPr>
        <w:t>omo es de su conocimiento la empresa está pasando por un momento económico difícil y a pesar de todo el esfuerzo para cumplir con todos los compromisos con los empleados hoy nos vemos en un déficit muy alto, por lo que nos hemos visto en la necesidad de que la empresa entre en reorganización y donde hemos concluido co</w:t>
      </w:r>
      <w:r w:rsidR="00EE57D4" w:rsidRPr="006922F3">
        <w:rPr>
          <w:rFonts w:ascii="Tahoma" w:hAnsi="Tahoma" w:cs="Tahoma"/>
          <w:i/>
          <w:szCs w:val="24"/>
        </w:rPr>
        <w:t>n tomar medidas de austeridad urgente y necesaria.</w:t>
      </w:r>
    </w:p>
    <w:p w14:paraId="5E9D4999" w14:textId="77777777" w:rsidR="00EE57D4" w:rsidRPr="006922F3" w:rsidRDefault="00EE57D4" w:rsidP="006922F3">
      <w:pPr>
        <w:widowControl w:val="0"/>
        <w:autoSpaceDE w:val="0"/>
        <w:autoSpaceDN w:val="0"/>
        <w:adjustRightInd w:val="0"/>
        <w:spacing w:line="240" w:lineRule="auto"/>
        <w:ind w:left="426" w:right="420" w:firstLine="0"/>
        <w:rPr>
          <w:rFonts w:ascii="Tahoma" w:hAnsi="Tahoma" w:cs="Tahoma"/>
          <w:i/>
          <w:szCs w:val="24"/>
        </w:rPr>
      </w:pPr>
    </w:p>
    <w:p w14:paraId="77D2C82D" w14:textId="7617CC7F" w:rsidR="006B24CE" w:rsidRPr="006922F3" w:rsidRDefault="00EE57D4" w:rsidP="006922F3">
      <w:pPr>
        <w:widowControl w:val="0"/>
        <w:autoSpaceDE w:val="0"/>
        <w:autoSpaceDN w:val="0"/>
        <w:adjustRightInd w:val="0"/>
        <w:spacing w:line="240" w:lineRule="auto"/>
        <w:ind w:left="426" w:right="420" w:firstLine="0"/>
        <w:rPr>
          <w:rFonts w:ascii="Tahoma" w:hAnsi="Tahoma" w:cs="Tahoma"/>
          <w:i/>
          <w:szCs w:val="24"/>
        </w:rPr>
      </w:pPr>
      <w:r w:rsidRPr="006922F3">
        <w:rPr>
          <w:rFonts w:ascii="Tahoma" w:hAnsi="Tahoma" w:cs="Tahoma"/>
          <w:i/>
          <w:szCs w:val="24"/>
        </w:rPr>
        <w:t xml:space="preserve">De esta manera, lamentamos comunicarle que ya no pertenecerá a esta empresa a partir del día de hoy 10 de marzo del presente año, se le cancelará el millón setecientos mil pesos </w:t>
      </w:r>
      <w:proofErr w:type="spellStart"/>
      <w:r w:rsidRPr="006922F3">
        <w:rPr>
          <w:rFonts w:ascii="Tahoma" w:hAnsi="Tahoma" w:cs="Tahoma"/>
          <w:i/>
          <w:szCs w:val="24"/>
        </w:rPr>
        <w:t>mcte</w:t>
      </w:r>
      <w:proofErr w:type="spellEnd"/>
      <w:r w:rsidRPr="006922F3">
        <w:rPr>
          <w:rFonts w:ascii="Tahoma" w:hAnsi="Tahoma" w:cs="Tahoma"/>
          <w:i/>
          <w:szCs w:val="24"/>
        </w:rPr>
        <w:t xml:space="preserve">. </w:t>
      </w:r>
      <w:r w:rsidR="006B24CE" w:rsidRPr="006922F3">
        <w:rPr>
          <w:rFonts w:ascii="Tahoma" w:hAnsi="Tahoma" w:cs="Tahoma"/>
          <w:i/>
          <w:szCs w:val="24"/>
        </w:rPr>
        <w:t xml:space="preserve"> </w:t>
      </w:r>
      <w:r w:rsidRPr="006922F3">
        <w:rPr>
          <w:rFonts w:ascii="Tahoma" w:hAnsi="Tahoma" w:cs="Tahoma"/>
          <w:i/>
          <w:szCs w:val="24"/>
        </w:rPr>
        <w:t>($1.700.000) valor que se tiene por cancelarle y de igual forma la empresa asumirá el total de su liquidación hasta la fecha señalada.</w:t>
      </w:r>
    </w:p>
    <w:p w14:paraId="7BBB9665" w14:textId="6685A636" w:rsidR="00EE57D4" w:rsidRPr="006922F3" w:rsidRDefault="00EE57D4" w:rsidP="006922F3">
      <w:pPr>
        <w:widowControl w:val="0"/>
        <w:autoSpaceDE w:val="0"/>
        <w:autoSpaceDN w:val="0"/>
        <w:adjustRightInd w:val="0"/>
        <w:spacing w:line="240" w:lineRule="auto"/>
        <w:ind w:left="426" w:right="420" w:firstLine="0"/>
        <w:rPr>
          <w:rFonts w:ascii="Tahoma" w:hAnsi="Tahoma" w:cs="Tahoma"/>
          <w:i/>
          <w:szCs w:val="24"/>
        </w:rPr>
      </w:pPr>
    </w:p>
    <w:p w14:paraId="304659D5" w14:textId="17794150" w:rsidR="00EE57D4" w:rsidRPr="006922F3" w:rsidRDefault="00EE57D4" w:rsidP="006922F3">
      <w:pPr>
        <w:widowControl w:val="0"/>
        <w:autoSpaceDE w:val="0"/>
        <w:autoSpaceDN w:val="0"/>
        <w:adjustRightInd w:val="0"/>
        <w:spacing w:line="240" w:lineRule="auto"/>
        <w:ind w:left="426" w:right="420" w:firstLine="0"/>
        <w:rPr>
          <w:rFonts w:ascii="Tahoma" w:hAnsi="Tahoma" w:cs="Tahoma"/>
          <w:i/>
          <w:szCs w:val="24"/>
        </w:rPr>
      </w:pPr>
      <w:r w:rsidRPr="006922F3">
        <w:rPr>
          <w:rFonts w:ascii="Tahoma" w:hAnsi="Tahoma" w:cs="Tahoma"/>
          <w:i/>
          <w:szCs w:val="24"/>
        </w:rPr>
        <w:t>Queremos dejar constancia que esta medida es única y exclusivamente por la situación por la que atraviesa la empresa, esperando poder contar con usted, si así lo deseara una vez que a (sic.) empresa se recupere financieramente.</w:t>
      </w:r>
    </w:p>
    <w:p w14:paraId="310FBCA3" w14:textId="43C4815F" w:rsidR="00EE57D4" w:rsidRPr="006922F3" w:rsidRDefault="00EE57D4" w:rsidP="006922F3">
      <w:pPr>
        <w:widowControl w:val="0"/>
        <w:autoSpaceDE w:val="0"/>
        <w:autoSpaceDN w:val="0"/>
        <w:adjustRightInd w:val="0"/>
        <w:spacing w:line="240" w:lineRule="auto"/>
        <w:ind w:left="426" w:right="420" w:firstLine="0"/>
        <w:rPr>
          <w:rFonts w:ascii="Tahoma" w:hAnsi="Tahoma" w:cs="Tahoma"/>
          <w:i/>
          <w:szCs w:val="24"/>
        </w:rPr>
      </w:pPr>
    </w:p>
    <w:p w14:paraId="64A3F047" w14:textId="2AAD9704" w:rsidR="00EE57D4" w:rsidRPr="006922F3" w:rsidRDefault="00EE57D4" w:rsidP="006922F3">
      <w:pPr>
        <w:widowControl w:val="0"/>
        <w:autoSpaceDE w:val="0"/>
        <w:autoSpaceDN w:val="0"/>
        <w:adjustRightInd w:val="0"/>
        <w:spacing w:line="240" w:lineRule="auto"/>
        <w:ind w:left="426" w:right="420" w:firstLine="0"/>
        <w:rPr>
          <w:rFonts w:ascii="Tahoma" w:hAnsi="Tahoma" w:cs="Tahoma"/>
          <w:i/>
          <w:szCs w:val="24"/>
        </w:rPr>
      </w:pPr>
      <w:r w:rsidRPr="006922F3">
        <w:rPr>
          <w:rFonts w:ascii="Tahoma" w:hAnsi="Tahoma" w:cs="Tahoma"/>
          <w:i/>
          <w:szCs w:val="24"/>
        </w:rPr>
        <w:t>Agradecemos por los servicios que ha prestado a la empresa, así como su comprensión</w:t>
      </w:r>
      <w:r w:rsidR="006501FF" w:rsidRPr="006922F3">
        <w:rPr>
          <w:rFonts w:ascii="Tahoma" w:hAnsi="Tahoma" w:cs="Tahoma"/>
          <w:i/>
          <w:szCs w:val="24"/>
        </w:rPr>
        <w:t>”</w:t>
      </w:r>
      <w:r w:rsidRPr="006922F3">
        <w:rPr>
          <w:rFonts w:ascii="Tahoma" w:hAnsi="Tahoma" w:cs="Tahoma"/>
          <w:i/>
          <w:szCs w:val="24"/>
        </w:rPr>
        <w:t xml:space="preserve">. </w:t>
      </w:r>
      <w:r w:rsidR="0012615E" w:rsidRPr="006922F3">
        <w:rPr>
          <w:rStyle w:val="Refdenotaalpie"/>
          <w:rFonts w:ascii="Tahoma" w:hAnsi="Tahoma" w:cs="Tahoma"/>
          <w:i/>
          <w:szCs w:val="24"/>
        </w:rPr>
        <w:footnoteReference w:id="4"/>
      </w:r>
    </w:p>
    <w:p w14:paraId="4C35ACC7" w14:textId="77777777" w:rsidR="006B24CE" w:rsidRPr="00D033FF" w:rsidRDefault="006B24CE" w:rsidP="00D033FF">
      <w:pPr>
        <w:widowControl w:val="0"/>
        <w:tabs>
          <w:tab w:val="left" w:pos="284"/>
        </w:tabs>
        <w:autoSpaceDE w:val="0"/>
        <w:autoSpaceDN w:val="0"/>
        <w:adjustRightInd w:val="0"/>
        <w:spacing w:line="276" w:lineRule="auto"/>
        <w:ind w:firstLine="0"/>
        <w:rPr>
          <w:rFonts w:ascii="Tahoma" w:hAnsi="Tahoma" w:cs="Tahoma"/>
          <w:b/>
          <w:sz w:val="24"/>
          <w:szCs w:val="24"/>
        </w:rPr>
      </w:pPr>
    </w:p>
    <w:p w14:paraId="623C9835" w14:textId="3B796DB7" w:rsidR="007C40C3" w:rsidRPr="00D033FF" w:rsidRDefault="00AD0AFB" w:rsidP="00D033FF">
      <w:pPr>
        <w:widowControl w:val="0"/>
        <w:tabs>
          <w:tab w:val="left" w:pos="284"/>
        </w:tabs>
        <w:autoSpaceDE w:val="0"/>
        <w:autoSpaceDN w:val="0"/>
        <w:adjustRightInd w:val="0"/>
        <w:spacing w:line="276" w:lineRule="auto"/>
        <w:ind w:firstLine="0"/>
        <w:rPr>
          <w:rFonts w:ascii="Tahoma" w:hAnsi="Tahoma" w:cs="Tahoma"/>
          <w:sz w:val="24"/>
          <w:szCs w:val="24"/>
        </w:rPr>
      </w:pPr>
      <w:r w:rsidRPr="00D033FF">
        <w:rPr>
          <w:rFonts w:ascii="Tahoma" w:hAnsi="Tahoma" w:cs="Tahoma"/>
          <w:sz w:val="24"/>
          <w:szCs w:val="24"/>
        </w:rPr>
        <w:tab/>
      </w:r>
      <w:r w:rsidRPr="00D033FF">
        <w:rPr>
          <w:rFonts w:ascii="Tahoma" w:hAnsi="Tahoma" w:cs="Tahoma"/>
          <w:sz w:val="24"/>
          <w:szCs w:val="24"/>
        </w:rPr>
        <w:tab/>
      </w:r>
      <w:r w:rsidR="00EE57D4" w:rsidRPr="00D033FF">
        <w:rPr>
          <w:rFonts w:ascii="Tahoma" w:hAnsi="Tahoma" w:cs="Tahoma"/>
          <w:sz w:val="24"/>
          <w:szCs w:val="24"/>
        </w:rPr>
        <w:t xml:space="preserve">De  esa sola prueba no </w:t>
      </w:r>
      <w:r w:rsidR="00B66094" w:rsidRPr="00D033FF">
        <w:rPr>
          <w:rFonts w:ascii="Tahoma" w:hAnsi="Tahoma" w:cs="Tahoma"/>
          <w:sz w:val="24"/>
          <w:szCs w:val="24"/>
        </w:rPr>
        <w:t>se</w:t>
      </w:r>
      <w:r w:rsidR="00EE57D4" w:rsidRPr="00D033FF">
        <w:rPr>
          <w:rFonts w:ascii="Tahoma" w:hAnsi="Tahoma" w:cs="Tahoma"/>
          <w:sz w:val="24"/>
          <w:szCs w:val="24"/>
        </w:rPr>
        <w:t xml:space="preserve"> puede </w:t>
      </w:r>
      <w:r w:rsidR="00B66094" w:rsidRPr="00D033FF">
        <w:rPr>
          <w:rFonts w:ascii="Tahoma" w:hAnsi="Tahoma" w:cs="Tahoma"/>
          <w:sz w:val="24"/>
          <w:szCs w:val="24"/>
        </w:rPr>
        <w:t>inferir</w:t>
      </w:r>
      <w:r w:rsidR="00EE57D4" w:rsidRPr="00D033FF">
        <w:rPr>
          <w:rFonts w:ascii="Tahoma" w:hAnsi="Tahoma" w:cs="Tahoma"/>
          <w:sz w:val="24"/>
          <w:szCs w:val="24"/>
        </w:rPr>
        <w:t xml:space="preserve"> que </w:t>
      </w:r>
      <w:r w:rsidRPr="00D033FF">
        <w:rPr>
          <w:rFonts w:ascii="Tahoma" w:hAnsi="Tahoma" w:cs="Tahoma"/>
          <w:sz w:val="24"/>
          <w:szCs w:val="24"/>
        </w:rPr>
        <w:t>la prestación</w:t>
      </w:r>
      <w:r w:rsidR="00B66094" w:rsidRPr="00D033FF">
        <w:rPr>
          <w:rFonts w:ascii="Tahoma" w:hAnsi="Tahoma" w:cs="Tahoma"/>
          <w:sz w:val="24"/>
          <w:szCs w:val="24"/>
        </w:rPr>
        <w:t xml:space="preserve"> personal</w:t>
      </w:r>
      <w:r w:rsidRPr="00D033FF">
        <w:rPr>
          <w:rFonts w:ascii="Tahoma" w:hAnsi="Tahoma" w:cs="Tahoma"/>
          <w:sz w:val="24"/>
          <w:szCs w:val="24"/>
        </w:rPr>
        <w:t xml:space="preserve"> de servicios del actor a</w:t>
      </w:r>
      <w:r w:rsidR="00B66094" w:rsidRPr="00D033FF">
        <w:rPr>
          <w:rFonts w:ascii="Tahoma" w:hAnsi="Tahoma" w:cs="Tahoma"/>
          <w:sz w:val="24"/>
          <w:szCs w:val="24"/>
        </w:rPr>
        <w:t xml:space="preserve"> la</w:t>
      </w:r>
      <w:r w:rsidRPr="00D033FF">
        <w:rPr>
          <w:rFonts w:ascii="Tahoma" w:hAnsi="Tahoma" w:cs="Tahoma"/>
          <w:sz w:val="24"/>
          <w:szCs w:val="24"/>
        </w:rPr>
        <w:t xml:space="preserve"> demandad</w:t>
      </w:r>
      <w:r w:rsidR="00B66094" w:rsidRPr="00D033FF">
        <w:rPr>
          <w:rFonts w:ascii="Tahoma" w:hAnsi="Tahoma" w:cs="Tahoma"/>
          <w:sz w:val="24"/>
          <w:szCs w:val="24"/>
        </w:rPr>
        <w:t>a</w:t>
      </w:r>
      <w:r w:rsidRPr="00D033FF">
        <w:rPr>
          <w:rFonts w:ascii="Tahoma" w:hAnsi="Tahoma" w:cs="Tahoma"/>
          <w:sz w:val="24"/>
          <w:szCs w:val="24"/>
        </w:rPr>
        <w:t xml:space="preserve"> </w:t>
      </w:r>
      <w:r w:rsidR="00B66094" w:rsidRPr="00D033FF">
        <w:rPr>
          <w:rFonts w:ascii="Tahoma" w:hAnsi="Tahoma" w:cs="Tahoma"/>
          <w:sz w:val="24"/>
          <w:szCs w:val="24"/>
        </w:rPr>
        <w:t xml:space="preserve">haya sido </w:t>
      </w:r>
      <w:r w:rsidRPr="00D033FF">
        <w:rPr>
          <w:rFonts w:ascii="Tahoma" w:hAnsi="Tahoma" w:cs="Tahoma"/>
          <w:sz w:val="24"/>
          <w:szCs w:val="24"/>
        </w:rPr>
        <w:t>ininterrumpida del</w:t>
      </w:r>
      <w:r w:rsidR="00EE57D4" w:rsidRPr="00D033FF">
        <w:rPr>
          <w:rFonts w:ascii="Tahoma" w:hAnsi="Tahoma" w:cs="Tahoma"/>
          <w:b/>
          <w:bCs/>
          <w:sz w:val="24"/>
          <w:szCs w:val="24"/>
        </w:rPr>
        <w:t xml:space="preserve"> </w:t>
      </w:r>
      <w:r w:rsidRPr="00D033FF">
        <w:rPr>
          <w:rFonts w:ascii="Tahoma" w:hAnsi="Tahoma" w:cs="Tahoma"/>
          <w:sz w:val="24"/>
          <w:szCs w:val="24"/>
        </w:rPr>
        <w:t xml:space="preserve">10 de octubre de 2016 al 10 de marzo de 2017, </w:t>
      </w:r>
      <w:r w:rsidR="57EF1931" w:rsidRPr="00D033FF">
        <w:rPr>
          <w:rFonts w:ascii="Tahoma" w:eastAsia="Tahoma" w:hAnsi="Tahoma" w:cs="Tahoma"/>
          <w:sz w:val="24"/>
          <w:szCs w:val="24"/>
          <w:lang w:val="es"/>
        </w:rPr>
        <w:t>sin embargo, como quiera que el monto adeudado al demandante corresponde a la suma del salario enunciado en el libelo introductorio</w:t>
      </w:r>
      <w:r w:rsidR="00AE2BB0" w:rsidRPr="00D033FF">
        <w:rPr>
          <w:rFonts w:ascii="Tahoma" w:eastAsia="Tahoma" w:hAnsi="Tahoma" w:cs="Tahoma"/>
          <w:sz w:val="24"/>
          <w:szCs w:val="24"/>
          <w:lang w:val="es"/>
        </w:rPr>
        <w:t xml:space="preserve">, </w:t>
      </w:r>
      <w:r w:rsidR="57EF1931" w:rsidRPr="00D033FF">
        <w:rPr>
          <w:rFonts w:ascii="Tahoma" w:eastAsia="Tahoma" w:hAnsi="Tahoma" w:cs="Tahoma"/>
          <w:sz w:val="24"/>
          <w:szCs w:val="24"/>
          <w:lang w:val="es"/>
        </w:rPr>
        <w:t>$1.700.000</w:t>
      </w:r>
      <w:r w:rsidR="00AE2BB0" w:rsidRPr="00D033FF">
        <w:rPr>
          <w:rFonts w:ascii="Tahoma" w:eastAsia="Tahoma" w:hAnsi="Tahoma" w:cs="Tahoma"/>
          <w:sz w:val="24"/>
          <w:szCs w:val="24"/>
          <w:lang w:val="es"/>
        </w:rPr>
        <w:t xml:space="preserve"> </w:t>
      </w:r>
      <w:r w:rsidR="00AE2BB0" w:rsidRPr="00D033FF">
        <w:rPr>
          <w:rFonts w:ascii="Tahoma" w:eastAsia="Tahoma" w:hAnsi="Tahoma" w:cs="Tahoma"/>
          <w:b/>
          <w:sz w:val="24"/>
          <w:szCs w:val="24"/>
          <w:u w:val="single"/>
          <w:lang w:val="es"/>
        </w:rPr>
        <w:lastRenderedPageBreak/>
        <w:t>mensual</w:t>
      </w:r>
      <w:r w:rsidR="57EF1931" w:rsidRPr="00D033FF">
        <w:rPr>
          <w:rFonts w:ascii="Tahoma" w:eastAsia="Tahoma" w:hAnsi="Tahoma" w:cs="Tahoma"/>
          <w:sz w:val="24"/>
          <w:szCs w:val="24"/>
          <w:lang w:val="es"/>
        </w:rPr>
        <w:t xml:space="preserve">, es claro, que este laboró por menos por los días adeudados, esto es, un mes, que acorde a la notificación de la terminación del contrato de trabajo transcurrió entre el 10 de febrero y el 10 de marzo de 2017, dado que de la carta se desprende que </w:t>
      </w:r>
      <w:r w:rsidR="007C40C3" w:rsidRPr="00D033FF">
        <w:rPr>
          <w:rFonts w:ascii="Tahoma" w:hAnsi="Tahoma" w:cs="Tahoma"/>
          <w:sz w:val="24"/>
          <w:szCs w:val="24"/>
        </w:rPr>
        <w:t xml:space="preserve">  el actor dejaría de pertenecer a la empresa </w:t>
      </w:r>
      <w:r w:rsidR="007C40C3" w:rsidRPr="00D033FF">
        <w:rPr>
          <w:rFonts w:ascii="Tahoma" w:hAnsi="Tahoma" w:cs="Tahoma"/>
          <w:i/>
          <w:iCs/>
          <w:sz w:val="24"/>
          <w:szCs w:val="24"/>
        </w:rPr>
        <w:t>“</w:t>
      </w:r>
      <w:r w:rsidR="007C40C3" w:rsidRPr="006922F3">
        <w:rPr>
          <w:rFonts w:ascii="Tahoma" w:hAnsi="Tahoma" w:cs="Tahoma"/>
          <w:i/>
          <w:iCs/>
          <w:szCs w:val="24"/>
        </w:rPr>
        <w:t>a partir del día de hoy 10 de marzo del presente año</w:t>
      </w:r>
      <w:r w:rsidR="007C40C3" w:rsidRPr="00D033FF">
        <w:rPr>
          <w:rFonts w:ascii="Tahoma" w:hAnsi="Tahoma" w:cs="Tahoma"/>
          <w:i/>
          <w:iCs/>
          <w:sz w:val="24"/>
          <w:szCs w:val="24"/>
        </w:rPr>
        <w:t>”</w:t>
      </w:r>
      <w:r w:rsidR="007C40C3" w:rsidRPr="00D033FF">
        <w:rPr>
          <w:rFonts w:ascii="Tahoma" w:hAnsi="Tahoma" w:cs="Tahoma"/>
          <w:sz w:val="24"/>
          <w:szCs w:val="24"/>
        </w:rPr>
        <w:t>, con lo cual se da a entender que el contrato de trabajo culminaría a la finalización del turno o jornada de ese día.</w:t>
      </w:r>
      <w:r w:rsidR="00AE2BB0" w:rsidRPr="00D033FF">
        <w:rPr>
          <w:rFonts w:ascii="Tahoma" w:hAnsi="Tahoma" w:cs="Tahoma"/>
          <w:sz w:val="24"/>
          <w:szCs w:val="24"/>
        </w:rPr>
        <w:t xml:space="preserve"> De ahí que la Sala se aparta de la conclusión de la jueza de instancia cuando estableció como extremos de la relación laboral </w:t>
      </w:r>
      <w:r w:rsidR="00AE2BB0" w:rsidRPr="00D033FF">
        <w:rPr>
          <w:rFonts w:ascii="Tahoma" w:hAnsi="Tahoma" w:cs="Tahoma"/>
          <w:b/>
          <w:sz w:val="24"/>
          <w:szCs w:val="24"/>
        </w:rPr>
        <w:t xml:space="preserve">un día (del 31 de diciembre de 2016 al 1° de enero de 2017) </w:t>
      </w:r>
      <w:r w:rsidR="00AE2BB0" w:rsidRPr="00D033FF">
        <w:rPr>
          <w:rFonts w:ascii="Tahoma" w:hAnsi="Tahoma" w:cs="Tahoma"/>
          <w:sz w:val="24"/>
          <w:szCs w:val="24"/>
        </w:rPr>
        <w:t xml:space="preserve">pues riñe con las reglas de la experiencia y del sentido común, que la empleadora hubiera reconocido en la carta de despido que le adeuda a su trabajador $1.700.000 por un solo día de trabajo por su labor como fisioterapeuta.  </w:t>
      </w:r>
    </w:p>
    <w:p w14:paraId="5795F2C9" w14:textId="2E8FFCC9" w:rsidR="007C40C3" w:rsidRPr="00D033FF" w:rsidRDefault="007C40C3" w:rsidP="00D033FF">
      <w:pPr>
        <w:widowControl w:val="0"/>
        <w:tabs>
          <w:tab w:val="left" w:pos="284"/>
        </w:tabs>
        <w:autoSpaceDE w:val="0"/>
        <w:autoSpaceDN w:val="0"/>
        <w:adjustRightInd w:val="0"/>
        <w:spacing w:line="276" w:lineRule="auto"/>
        <w:ind w:firstLine="0"/>
        <w:rPr>
          <w:rFonts w:ascii="Tahoma" w:hAnsi="Tahoma" w:cs="Tahoma"/>
          <w:sz w:val="24"/>
          <w:szCs w:val="24"/>
        </w:rPr>
      </w:pPr>
    </w:p>
    <w:p w14:paraId="5E56E2C7" w14:textId="4AB92FB2" w:rsidR="007C40C3" w:rsidRPr="00D033FF" w:rsidRDefault="007C40C3" w:rsidP="00D033FF">
      <w:pPr>
        <w:widowControl w:val="0"/>
        <w:tabs>
          <w:tab w:val="left" w:pos="284"/>
        </w:tabs>
        <w:autoSpaceDE w:val="0"/>
        <w:autoSpaceDN w:val="0"/>
        <w:adjustRightInd w:val="0"/>
        <w:spacing w:line="276" w:lineRule="auto"/>
        <w:ind w:firstLine="0"/>
        <w:rPr>
          <w:rFonts w:ascii="Tahoma" w:hAnsi="Tahoma" w:cs="Tahoma"/>
          <w:sz w:val="24"/>
          <w:szCs w:val="24"/>
        </w:rPr>
      </w:pPr>
      <w:r w:rsidRPr="00D033FF">
        <w:rPr>
          <w:rFonts w:ascii="Tahoma" w:hAnsi="Tahoma" w:cs="Tahoma"/>
          <w:sz w:val="24"/>
          <w:szCs w:val="24"/>
        </w:rPr>
        <w:tab/>
      </w:r>
      <w:r w:rsidR="006975C5" w:rsidRPr="00D033FF">
        <w:rPr>
          <w:rFonts w:ascii="Tahoma" w:hAnsi="Tahoma" w:cs="Tahoma"/>
          <w:sz w:val="24"/>
          <w:szCs w:val="24"/>
        </w:rPr>
        <w:tab/>
      </w:r>
      <w:r w:rsidRPr="00D033FF">
        <w:rPr>
          <w:rFonts w:ascii="Tahoma" w:hAnsi="Tahoma" w:cs="Tahoma"/>
          <w:sz w:val="24"/>
          <w:szCs w:val="24"/>
        </w:rPr>
        <w:t xml:space="preserve">Ello así, </w:t>
      </w:r>
      <w:bookmarkStart w:id="5" w:name="_Hlk101856624"/>
      <w:r w:rsidRPr="00D033FF">
        <w:rPr>
          <w:rFonts w:ascii="Tahoma" w:hAnsi="Tahoma" w:cs="Tahoma"/>
          <w:sz w:val="24"/>
          <w:szCs w:val="24"/>
        </w:rPr>
        <w:t>habiéndose demostrado la prestación personal del servicio y, ante la negación indefinida del pago de salarios, prestaciones e indemnizaciones, ha debido imponerse la presunción legal de que trata el artículo 24 del C.S.T, con sustento en la carta de despido, en virtud de la cual se concluye  que entre las partes en contienda existió contrato que  finalizó sin justa causa por el empleador</w:t>
      </w:r>
      <w:bookmarkEnd w:id="5"/>
      <w:r w:rsidRPr="00D033FF">
        <w:rPr>
          <w:rFonts w:ascii="Tahoma" w:hAnsi="Tahoma" w:cs="Tahoma"/>
          <w:sz w:val="24"/>
          <w:szCs w:val="24"/>
        </w:rPr>
        <w:t>, tal como este mismo lo reconoce en la respectiva carta, lo cual daba lugar a que se fulminara condenada contra la demandada en primera instancia.</w:t>
      </w:r>
    </w:p>
    <w:p w14:paraId="23AD5DB7" w14:textId="77777777" w:rsidR="007C40C3" w:rsidRPr="00D033FF" w:rsidRDefault="007C40C3" w:rsidP="00D033FF">
      <w:pPr>
        <w:widowControl w:val="0"/>
        <w:tabs>
          <w:tab w:val="left" w:pos="284"/>
        </w:tabs>
        <w:autoSpaceDE w:val="0"/>
        <w:autoSpaceDN w:val="0"/>
        <w:adjustRightInd w:val="0"/>
        <w:spacing w:line="276" w:lineRule="auto"/>
        <w:ind w:firstLine="0"/>
        <w:rPr>
          <w:rFonts w:ascii="Tahoma" w:hAnsi="Tahoma" w:cs="Tahoma"/>
          <w:sz w:val="24"/>
          <w:szCs w:val="24"/>
        </w:rPr>
      </w:pPr>
    </w:p>
    <w:p w14:paraId="63F5E0ED" w14:textId="0A2848FC" w:rsidR="006501FF" w:rsidRPr="00D033FF" w:rsidRDefault="007C40C3" w:rsidP="00D033FF">
      <w:pPr>
        <w:widowControl w:val="0"/>
        <w:tabs>
          <w:tab w:val="left" w:pos="284"/>
        </w:tabs>
        <w:autoSpaceDE w:val="0"/>
        <w:autoSpaceDN w:val="0"/>
        <w:adjustRightInd w:val="0"/>
        <w:spacing w:line="276" w:lineRule="auto"/>
        <w:ind w:firstLine="0"/>
        <w:rPr>
          <w:rFonts w:ascii="Tahoma" w:hAnsi="Tahoma" w:cs="Tahoma"/>
          <w:sz w:val="24"/>
          <w:szCs w:val="24"/>
        </w:rPr>
      </w:pPr>
      <w:r w:rsidRPr="00D033FF">
        <w:rPr>
          <w:rFonts w:ascii="Tahoma" w:hAnsi="Tahoma" w:cs="Tahoma"/>
          <w:sz w:val="24"/>
          <w:szCs w:val="24"/>
        </w:rPr>
        <w:tab/>
      </w:r>
      <w:r w:rsidR="006975C5" w:rsidRPr="00D033FF">
        <w:rPr>
          <w:rFonts w:ascii="Tahoma" w:hAnsi="Tahoma" w:cs="Tahoma"/>
          <w:sz w:val="24"/>
          <w:szCs w:val="24"/>
        </w:rPr>
        <w:tab/>
      </w:r>
      <w:r w:rsidRPr="00D033FF">
        <w:rPr>
          <w:rFonts w:ascii="Tahoma" w:hAnsi="Tahoma" w:cs="Tahoma"/>
          <w:sz w:val="24"/>
          <w:szCs w:val="24"/>
        </w:rPr>
        <w:t>Por lo anterior, se revocará la sentencia de primera instancia y en su defecto se declarará que entre el demandante y la empresa demandada existió contrato a término indefinido</w:t>
      </w:r>
      <w:r w:rsidR="00AE2BB0" w:rsidRPr="00D033FF">
        <w:rPr>
          <w:rFonts w:ascii="Tahoma" w:hAnsi="Tahoma" w:cs="Tahoma"/>
          <w:sz w:val="24"/>
          <w:szCs w:val="24"/>
        </w:rPr>
        <w:t xml:space="preserve"> por lo menos desde</w:t>
      </w:r>
      <w:r w:rsidRPr="00D033FF">
        <w:rPr>
          <w:rFonts w:ascii="Tahoma" w:hAnsi="Tahoma" w:cs="Tahoma"/>
          <w:sz w:val="24"/>
          <w:szCs w:val="24"/>
        </w:rPr>
        <w:t xml:space="preserve"> el </w:t>
      </w:r>
      <w:r w:rsidRPr="00D033FF">
        <w:rPr>
          <w:rFonts w:ascii="Tahoma" w:hAnsi="Tahoma" w:cs="Tahoma"/>
          <w:b/>
          <w:sz w:val="24"/>
          <w:szCs w:val="24"/>
        </w:rPr>
        <w:t xml:space="preserve">10 de febrero </w:t>
      </w:r>
      <w:r w:rsidR="00AE2BB0" w:rsidRPr="00D033FF">
        <w:rPr>
          <w:rFonts w:ascii="Tahoma" w:hAnsi="Tahoma" w:cs="Tahoma"/>
          <w:b/>
          <w:sz w:val="24"/>
          <w:szCs w:val="24"/>
        </w:rPr>
        <w:t xml:space="preserve">al </w:t>
      </w:r>
      <w:r w:rsidRPr="00D033FF">
        <w:rPr>
          <w:rFonts w:ascii="Tahoma" w:hAnsi="Tahoma" w:cs="Tahoma"/>
          <w:b/>
          <w:sz w:val="24"/>
          <w:szCs w:val="24"/>
        </w:rPr>
        <w:t>10 de marzo de 2017</w:t>
      </w:r>
      <w:r w:rsidR="00AE2BB0" w:rsidRPr="00D033FF">
        <w:rPr>
          <w:rFonts w:ascii="Tahoma" w:hAnsi="Tahoma" w:cs="Tahoma"/>
          <w:sz w:val="24"/>
          <w:szCs w:val="24"/>
        </w:rPr>
        <w:t xml:space="preserve"> </w:t>
      </w:r>
      <w:r w:rsidR="00AE2BB0" w:rsidRPr="00D033FF">
        <w:rPr>
          <w:rFonts w:ascii="Tahoma" w:hAnsi="Tahoma" w:cs="Tahoma"/>
          <w:b/>
          <w:sz w:val="24"/>
          <w:szCs w:val="24"/>
        </w:rPr>
        <w:t>inclusive</w:t>
      </w:r>
      <w:r w:rsidRPr="00D033FF">
        <w:rPr>
          <w:rFonts w:ascii="Tahoma" w:hAnsi="Tahoma" w:cs="Tahoma"/>
          <w:sz w:val="24"/>
          <w:szCs w:val="24"/>
        </w:rPr>
        <w:t>, el cual finalizó sin justa causa por el empleador y</w:t>
      </w:r>
      <w:r w:rsidR="006501FF" w:rsidRPr="00D033FF">
        <w:rPr>
          <w:rFonts w:ascii="Tahoma" w:hAnsi="Tahoma" w:cs="Tahoma"/>
          <w:sz w:val="24"/>
          <w:szCs w:val="24"/>
        </w:rPr>
        <w:t>, en consecuencia,</w:t>
      </w:r>
      <w:r w:rsidRPr="00D033FF">
        <w:rPr>
          <w:rFonts w:ascii="Tahoma" w:hAnsi="Tahoma" w:cs="Tahoma"/>
          <w:sz w:val="24"/>
          <w:szCs w:val="24"/>
        </w:rPr>
        <w:t xml:space="preserve"> se ordenará la liquidación de las prestaciones adeudadas por concepto de prima, cesantías, intereses a las cesantías, vacaciones compensadas</w:t>
      </w:r>
      <w:r w:rsidR="006501FF" w:rsidRPr="00D033FF">
        <w:rPr>
          <w:rFonts w:ascii="Tahoma" w:hAnsi="Tahoma" w:cs="Tahoma"/>
          <w:sz w:val="24"/>
          <w:szCs w:val="24"/>
        </w:rPr>
        <w:t>, lo mismo que al pago de la indemnización por despido, todo lo cual calculado sobre la base de $1.700.000, con base en lo siguiente:</w:t>
      </w:r>
    </w:p>
    <w:p w14:paraId="04D1FA11" w14:textId="0672FF99" w:rsidR="006501FF" w:rsidRPr="00D033FF" w:rsidRDefault="006501FF" w:rsidP="00D033FF">
      <w:pPr>
        <w:widowControl w:val="0"/>
        <w:tabs>
          <w:tab w:val="left" w:pos="284"/>
        </w:tabs>
        <w:autoSpaceDE w:val="0"/>
        <w:autoSpaceDN w:val="0"/>
        <w:adjustRightInd w:val="0"/>
        <w:spacing w:line="276" w:lineRule="auto"/>
        <w:ind w:firstLine="0"/>
        <w:rPr>
          <w:rFonts w:ascii="Tahoma" w:hAnsi="Tahoma" w:cs="Tahoma"/>
          <w:sz w:val="24"/>
          <w:szCs w:val="24"/>
        </w:rPr>
      </w:pPr>
    </w:p>
    <w:p w14:paraId="764640E1" w14:textId="64924C6A" w:rsidR="006501FF" w:rsidRPr="00D033FF" w:rsidRDefault="006501FF" w:rsidP="00D033FF">
      <w:pPr>
        <w:spacing w:line="276" w:lineRule="auto"/>
        <w:ind w:firstLine="708"/>
        <w:textAlignment w:val="baseline"/>
        <w:rPr>
          <w:rFonts w:ascii="Tahoma" w:eastAsia="Times New Roman" w:hAnsi="Tahoma" w:cs="Tahoma"/>
          <w:sz w:val="24"/>
          <w:szCs w:val="24"/>
          <w:lang w:val="es-CO" w:eastAsia="es-CO"/>
        </w:rPr>
      </w:pPr>
      <w:r w:rsidRPr="00D033FF">
        <w:rPr>
          <w:rFonts w:ascii="Tahoma" w:eastAsia="Times New Roman" w:hAnsi="Tahoma" w:cs="Tahoma"/>
          <w:b/>
          <w:bCs/>
          <w:sz w:val="24"/>
          <w:szCs w:val="24"/>
          <w:lang w:eastAsia="es-CO"/>
        </w:rPr>
        <w:t>Cesantías</w:t>
      </w:r>
      <w:r w:rsidRPr="00D033FF">
        <w:rPr>
          <w:rFonts w:ascii="Tahoma" w:eastAsia="Times New Roman" w:hAnsi="Tahoma" w:cs="Tahoma"/>
          <w:sz w:val="24"/>
          <w:szCs w:val="24"/>
          <w:lang w:eastAsia="es-CO"/>
        </w:rPr>
        <w:t>: Acorde con las previsiones del artículo 248 del CST, todo empleador está obligado a pagar a sus trabajadores, al terminar el contrato de trabajo, como auxilio de cesantías, un mes de salario por cada año de servicios y proporcionalmente por fracciones de año.</w:t>
      </w:r>
      <w:r w:rsidR="00736091" w:rsidRPr="00D033FF">
        <w:rPr>
          <w:rFonts w:ascii="Tahoma" w:eastAsia="Times New Roman" w:hAnsi="Tahoma" w:cs="Tahoma"/>
          <w:sz w:val="24"/>
          <w:szCs w:val="24"/>
          <w:lang w:eastAsia="es-CO"/>
        </w:rPr>
        <w:t xml:space="preserve"> </w:t>
      </w:r>
      <w:r w:rsidRPr="00D033FF">
        <w:rPr>
          <w:rFonts w:ascii="Tahoma" w:eastAsia="Times New Roman" w:hAnsi="Tahoma" w:cs="Tahoma"/>
          <w:sz w:val="24"/>
          <w:szCs w:val="24"/>
          <w:lang w:eastAsia="es-CO"/>
        </w:rPr>
        <w:t xml:space="preserve">En consecuencia, no existiendo prueba de que, al finiquito del nexo contractual, la demandada le hubiese pagado al demandante las cesantías a que tiene derecho, se la condenará a pagar la suma de </w:t>
      </w:r>
      <w:r w:rsidR="006975C5" w:rsidRPr="00D033FF">
        <w:rPr>
          <w:rFonts w:ascii="Tahoma" w:eastAsia="Times New Roman" w:hAnsi="Tahoma" w:cs="Tahoma"/>
          <w:sz w:val="24"/>
          <w:szCs w:val="24"/>
          <w:lang w:eastAsia="es-CO"/>
        </w:rPr>
        <w:t>$141.667</w:t>
      </w:r>
      <w:r w:rsidRPr="00D033FF">
        <w:rPr>
          <w:rFonts w:ascii="Tahoma" w:eastAsia="Times New Roman" w:hAnsi="Tahoma" w:cs="Tahoma"/>
          <w:sz w:val="24"/>
          <w:szCs w:val="24"/>
          <w:lang w:eastAsia="es-CO"/>
        </w:rPr>
        <w:t xml:space="preserve"> por dicho concepto.</w:t>
      </w:r>
    </w:p>
    <w:p w14:paraId="1CB585AE" w14:textId="7AD6204D" w:rsidR="006501FF" w:rsidRPr="00D033FF" w:rsidRDefault="006501FF" w:rsidP="00D033FF">
      <w:pPr>
        <w:spacing w:line="276" w:lineRule="auto"/>
        <w:ind w:firstLine="0"/>
        <w:textAlignment w:val="baseline"/>
        <w:rPr>
          <w:rFonts w:ascii="Tahoma" w:eastAsia="Times New Roman" w:hAnsi="Tahoma" w:cs="Tahoma"/>
          <w:sz w:val="24"/>
          <w:szCs w:val="24"/>
          <w:lang w:val="es-CO" w:eastAsia="es-CO"/>
        </w:rPr>
      </w:pPr>
    </w:p>
    <w:p w14:paraId="3655DB6D" w14:textId="5B8A6CBA" w:rsidR="006501FF" w:rsidRPr="00D033FF" w:rsidRDefault="006501FF" w:rsidP="00D033FF">
      <w:pPr>
        <w:spacing w:line="276" w:lineRule="auto"/>
        <w:ind w:firstLine="708"/>
        <w:textAlignment w:val="baseline"/>
        <w:rPr>
          <w:rFonts w:ascii="Tahoma" w:eastAsia="Times New Roman" w:hAnsi="Tahoma" w:cs="Tahoma"/>
          <w:sz w:val="24"/>
          <w:szCs w:val="24"/>
          <w:lang w:val="es-CO" w:eastAsia="es-CO"/>
        </w:rPr>
      </w:pPr>
      <w:r w:rsidRPr="00D033FF">
        <w:rPr>
          <w:rFonts w:ascii="Tahoma" w:eastAsia="Times New Roman" w:hAnsi="Tahoma" w:cs="Tahoma"/>
          <w:b/>
          <w:bCs/>
          <w:sz w:val="24"/>
          <w:szCs w:val="24"/>
          <w:lang w:eastAsia="es-CO"/>
        </w:rPr>
        <w:t xml:space="preserve">Intereses a las cesantías: </w:t>
      </w:r>
      <w:r w:rsidRPr="00D033FF">
        <w:rPr>
          <w:rFonts w:ascii="Tahoma" w:eastAsia="Times New Roman" w:hAnsi="Tahoma" w:cs="Tahoma"/>
          <w:sz w:val="24"/>
          <w:szCs w:val="24"/>
          <w:lang w:eastAsia="es-CO"/>
        </w:rPr>
        <w:t>Los intereses a las cesantías se hallan regulados en el artículo 1 de la Ley 52 de 1975, a cargo de todo empleador responsable del pago de las cesantías, quien debe reconocer y pagar en beneficio del trabajador, intereses del 12% anual sobre los saldos al 31 de diciembre de cada año, o en las fechas de retiro del trabajador o de liquidación parcial de las cesantías.</w:t>
      </w:r>
      <w:r w:rsidRPr="00D033FF">
        <w:rPr>
          <w:rFonts w:ascii="Tahoma" w:eastAsia="Times New Roman" w:hAnsi="Tahoma" w:cs="Tahoma"/>
          <w:sz w:val="24"/>
          <w:szCs w:val="24"/>
          <w:lang w:val="es-CO" w:eastAsia="es-CO"/>
        </w:rPr>
        <w:t> </w:t>
      </w:r>
      <w:r w:rsidRPr="00D033FF">
        <w:rPr>
          <w:rFonts w:ascii="Tahoma" w:eastAsia="Times New Roman" w:hAnsi="Tahoma" w:cs="Tahoma"/>
          <w:sz w:val="24"/>
          <w:szCs w:val="24"/>
          <w:lang w:eastAsia="es-CO"/>
        </w:rPr>
        <w:t xml:space="preserve">Bajo estos preceptos, advirtiendo que la demandada no acreditó haber satisfecho esta obligación, por tal concepto deberá pagar al demandante la suma de $1.417 </w:t>
      </w:r>
      <w:r w:rsidR="00441773" w:rsidRPr="00D033FF">
        <w:rPr>
          <w:rFonts w:ascii="Tahoma" w:eastAsia="Times New Roman" w:hAnsi="Tahoma" w:cs="Tahoma"/>
          <w:sz w:val="24"/>
          <w:szCs w:val="24"/>
          <w:lang w:eastAsia="es-CO"/>
        </w:rPr>
        <w:t>pesos</w:t>
      </w:r>
      <w:r w:rsidRPr="00D033FF">
        <w:rPr>
          <w:rFonts w:ascii="Tahoma" w:eastAsia="Times New Roman" w:hAnsi="Tahoma" w:cs="Tahoma"/>
          <w:sz w:val="24"/>
          <w:szCs w:val="24"/>
          <w:lang w:eastAsia="es-CO"/>
        </w:rPr>
        <w:t xml:space="preserve"> por toda la relación laboral</w:t>
      </w:r>
      <w:r w:rsidR="000A5C2A" w:rsidRPr="00D033FF">
        <w:rPr>
          <w:rFonts w:ascii="Tahoma" w:eastAsia="Times New Roman" w:hAnsi="Tahoma" w:cs="Tahoma"/>
          <w:sz w:val="24"/>
          <w:szCs w:val="24"/>
          <w:lang w:eastAsia="es-CO"/>
        </w:rPr>
        <w:t>.</w:t>
      </w:r>
    </w:p>
    <w:p w14:paraId="76574D6E" w14:textId="0E4272FF" w:rsidR="000A5C2A" w:rsidRPr="00D033FF" w:rsidRDefault="000A5C2A" w:rsidP="00D033FF">
      <w:pPr>
        <w:spacing w:line="276" w:lineRule="auto"/>
        <w:ind w:firstLine="0"/>
        <w:textAlignment w:val="baseline"/>
        <w:rPr>
          <w:rFonts w:ascii="Tahoma" w:eastAsia="Times New Roman" w:hAnsi="Tahoma" w:cs="Tahoma"/>
          <w:sz w:val="24"/>
          <w:szCs w:val="24"/>
          <w:lang w:val="es-CO" w:eastAsia="es-CO"/>
        </w:rPr>
      </w:pPr>
    </w:p>
    <w:p w14:paraId="681B2F23" w14:textId="6879FCD3" w:rsidR="005E041F" w:rsidRPr="00D033FF" w:rsidRDefault="000A5C2A" w:rsidP="00D033FF">
      <w:pPr>
        <w:spacing w:line="276" w:lineRule="auto"/>
        <w:ind w:firstLine="708"/>
        <w:textAlignment w:val="baseline"/>
        <w:rPr>
          <w:rStyle w:val="normaltextrun"/>
          <w:rFonts w:ascii="Tahoma" w:hAnsi="Tahoma" w:cs="Tahoma"/>
          <w:color w:val="000000"/>
          <w:sz w:val="24"/>
          <w:szCs w:val="24"/>
          <w:shd w:val="clear" w:color="auto" w:fill="FFFFFF"/>
        </w:rPr>
      </w:pPr>
      <w:r w:rsidRPr="00D033FF">
        <w:rPr>
          <w:rStyle w:val="normaltextrun"/>
          <w:rFonts w:ascii="Tahoma" w:hAnsi="Tahoma" w:cs="Tahoma"/>
          <w:b/>
          <w:bCs/>
          <w:color w:val="000000"/>
          <w:sz w:val="24"/>
          <w:szCs w:val="24"/>
          <w:shd w:val="clear" w:color="auto" w:fill="FFFFFF"/>
        </w:rPr>
        <w:lastRenderedPageBreak/>
        <w:t>Prima de servicio</w:t>
      </w:r>
      <w:r w:rsidRPr="00D033FF">
        <w:rPr>
          <w:rStyle w:val="normaltextrun"/>
          <w:rFonts w:ascii="Tahoma" w:hAnsi="Tahoma" w:cs="Tahoma"/>
          <w:color w:val="000000"/>
          <w:sz w:val="24"/>
          <w:szCs w:val="24"/>
          <w:shd w:val="clear" w:color="auto" w:fill="FFFFFF"/>
        </w:rPr>
        <w:t xml:space="preserve">: Como lo dispone el artículo 306 del CST, toda empresa está obligada a pagar a cada uno de sus trabajadores, como prestación especial, una prima de servicios equivalente a un mes de salario pagadero por semestres del calendario, así: una quincena, el último día de junio y otra quincena, los primeros veinte días del mes de diciembre, a quienes hubieren trabajado todo el respectivo semestre o proporcionalmente al tiempo laborado. Ello así, se condenará a la demandada al pago de la suma de </w:t>
      </w:r>
      <w:r w:rsidR="00441773" w:rsidRPr="00D033FF">
        <w:rPr>
          <w:rStyle w:val="normaltextrun"/>
          <w:rFonts w:ascii="Tahoma" w:hAnsi="Tahoma" w:cs="Tahoma"/>
          <w:color w:val="000000"/>
          <w:sz w:val="24"/>
          <w:szCs w:val="24"/>
          <w:shd w:val="clear" w:color="auto" w:fill="FFFFFF"/>
        </w:rPr>
        <w:t>$70.833</w:t>
      </w:r>
      <w:r w:rsidR="00E27688" w:rsidRPr="00D033FF">
        <w:rPr>
          <w:rFonts w:ascii="Tahoma" w:eastAsia="Times New Roman" w:hAnsi="Tahoma" w:cs="Tahoma"/>
          <w:sz w:val="24"/>
          <w:szCs w:val="24"/>
          <w:lang w:eastAsia="es-CO"/>
        </w:rPr>
        <w:t> </w:t>
      </w:r>
      <w:r w:rsidRPr="00D033FF">
        <w:rPr>
          <w:rStyle w:val="normaltextrun"/>
          <w:rFonts w:ascii="Tahoma" w:hAnsi="Tahoma" w:cs="Tahoma"/>
          <w:color w:val="000000"/>
          <w:sz w:val="24"/>
          <w:szCs w:val="24"/>
          <w:shd w:val="clear" w:color="auto" w:fill="FFFFFF"/>
        </w:rPr>
        <w:t>por este concepto.</w:t>
      </w:r>
    </w:p>
    <w:p w14:paraId="04F5C2B9" w14:textId="77777777" w:rsidR="005E041F" w:rsidRPr="00D033FF" w:rsidRDefault="005E041F" w:rsidP="00D033FF">
      <w:pPr>
        <w:spacing w:line="276" w:lineRule="auto"/>
        <w:ind w:firstLine="708"/>
        <w:textAlignment w:val="baseline"/>
        <w:rPr>
          <w:rFonts w:ascii="Tahoma" w:eastAsia="Times New Roman" w:hAnsi="Tahoma" w:cs="Tahoma"/>
          <w:b/>
          <w:bCs/>
          <w:sz w:val="24"/>
          <w:szCs w:val="24"/>
          <w:lang w:eastAsia="es-CO"/>
        </w:rPr>
      </w:pPr>
    </w:p>
    <w:p w14:paraId="3DC33D1A" w14:textId="3356B47E" w:rsidR="005E041F" w:rsidRPr="00D033FF" w:rsidRDefault="005E041F" w:rsidP="00D033FF">
      <w:pPr>
        <w:spacing w:line="276" w:lineRule="auto"/>
        <w:ind w:firstLine="708"/>
        <w:textAlignment w:val="baseline"/>
        <w:rPr>
          <w:rFonts w:ascii="Tahoma" w:hAnsi="Tahoma" w:cs="Tahoma"/>
          <w:color w:val="000000"/>
          <w:sz w:val="24"/>
          <w:szCs w:val="24"/>
          <w:shd w:val="clear" w:color="auto" w:fill="FFFFFF"/>
        </w:rPr>
      </w:pPr>
      <w:r w:rsidRPr="00D033FF">
        <w:rPr>
          <w:rFonts w:ascii="Tahoma" w:eastAsia="Times New Roman" w:hAnsi="Tahoma" w:cs="Tahoma"/>
          <w:b/>
          <w:bCs/>
          <w:sz w:val="24"/>
          <w:szCs w:val="24"/>
          <w:lang w:eastAsia="es-CO"/>
        </w:rPr>
        <w:t>Vacaciones</w:t>
      </w:r>
      <w:r w:rsidRPr="00D033FF">
        <w:rPr>
          <w:rFonts w:ascii="Tahoma" w:eastAsia="Times New Roman" w:hAnsi="Tahoma" w:cs="Tahoma"/>
          <w:sz w:val="24"/>
          <w:szCs w:val="24"/>
          <w:lang w:eastAsia="es-CO"/>
        </w:rPr>
        <w:t>: Según los preceptos del artículo 186 y siguientes del CST, los trabajadores tienen derecho a 15 días anuales de vacaciones o en su defecto, a su compensación dineraria en proporción al tiempo servido. </w:t>
      </w:r>
      <w:r w:rsidRPr="00D033FF">
        <w:rPr>
          <w:rFonts w:ascii="Tahoma" w:eastAsia="Times New Roman" w:hAnsi="Tahoma" w:cs="Tahoma"/>
          <w:sz w:val="24"/>
          <w:szCs w:val="24"/>
          <w:lang w:val="es-CO" w:eastAsia="es-CO"/>
        </w:rPr>
        <w:t> </w:t>
      </w:r>
      <w:r w:rsidRPr="00D033FF">
        <w:rPr>
          <w:rFonts w:ascii="Tahoma" w:eastAsia="Times New Roman" w:hAnsi="Tahoma" w:cs="Tahoma"/>
          <w:sz w:val="24"/>
          <w:szCs w:val="24"/>
          <w:lang w:eastAsia="es-CO"/>
        </w:rPr>
        <w:t>Por lo tanto, no existiendo evidencia de que el demandante las hubiere disfrutado en tiempo o que se las hubieren compensado en dinero por no haber alcanzado el año de servicios, por este concepto se condenará a la demandada a pagar la suma de $70.833.</w:t>
      </w:r>
    </w:p>
    <w:p w14:paraId="1A6010DF" w14:textId="7273F860" w:rsidR="000A5C2A" w:rsidRPr="00D033FF" w:rsidRDefault="000A5C2A" w:rsidP="00D033FF">
      <w:pPr>
        <w:spacing w:line="276" w:lineRule="auto"/>
        <w:ind w:firstLine="0"/>
        <w:textAlignment w:val="baseline"/>
        <w:rPr>
          <w:rStyle w:val="normaltextrun"/>
          <w:rFonts w:ascii="Tahoma" w:hAnsi="Tahoma" w:cs="Tahoma"/>
          <w:color w:val="000000"/>
          <w:sz w:val="24"/>
          <w:szCs w:val="24"/>
          <w:shd w:val="clear" w:color="auto" w:fill="FFFFFF"/>
        </w:rPr>
      </w:pPr>
    </w:p>
    <w:p w14:paraId="469DCBD7" w14:textId="205712BA" w:rsidR="006975C5" w:rsidRPr="00D033FF" w:rsidRDefault="000A5C2A" w:rsidP="00D033FF">
      <w:pPr>
        <w:spacing w:line="276" w:lineRule="auto"/>
        <w:ind w:firstLine="708"/>
        <w:textAlignment w:val="baseline"/>
        <w:rPr>
          <w:rFonts w:ascii="Tahoma" w:hAnsi="Tahoma" w:cs="Tahoma"/>
          <w:sz w:val="24"/>
          <w:szCs w:val="24"/>
        </w:rPr>
      </w:pPr>
      <w:r w:rsidRPr="00D033FF">
        <w:rPr>
          <w:rStyle w:val="normaltextrun"/>
          <w:rFonts w:ascii="Tahoma" w:hAnsi="Tahoma" w:cs="Tahoma"/>
          <w:b/>
          <w:bCs/>
          <w:color w:val="000000"/>
          <w:sz w:val="24"/>
          <w:szCs w:val="24"/>
          <w:shd w:val="clear" w:color="auto" w:fill="FFFFFF"/>
        </w:rPr>
        <w:t xml:space="preserve">Indemnización por despido injusto: </w:t>
      </w:r>
      <w:r w:rsidRPr="00D033FF">
        <w:rPr>
          <w:rStyle w:val="normaltextrun"/>
          <w:rFonts w:ascii="Tahoma" w:hAnsi="Tahoma" w:cs="Tahoma"/>
          <w:color w:val="000000"/>
          <w:sz w:val="24"/>
          <w:szCs w:val="24"/>
          <w:shd w:val="clear" w:color="auto" w:fill="FFFFFF"/>
        </w:rPr>
        <w:t xml:space="preserve">previene el artículo 64 del C.S.T., que, en los contratos a término indefinido, la terminación unilateral del contrato y sin justa causa, el trabajador tendrá derecho al pago una indemnización equivalente </w:t>
      </w:r>
      <w:r w:rsidR="006975C5" w:rsidRPr="00D033FF">
        <w:rPr>
          <w:rStyle w:val="normaltextrun"/>
          <w:rFonts w:ascii="Tahoma" w:hAnsi="Tahoma" w:cs="Tahoma"/>
          <w:color w:val="000000"/>
          <w:sz w:val="24"/>
          <w:szCs w:val="24"/>
          <w:shd w:val="clear" w:color="auto" w:fill="FFFFFF"/>
        </w:rPr>
        <w:t xml:space="preserve">a treinta (30) días de salario cuando el trabajador tuviere un tiempo de servicio no mayor de un (1) año, lo que en este caso equivale a la suma de </w:t>
      </w:r>
      <w:r w:rsidR="006975C5" w:rsidRPr="00D033FF">
        <w:rPr>
          <w:rFonts w:ascii="Tahoma" w:hAnsi="Tahoma" w:cs="Tahoma"/>
          <w:sz w:val="24"/>
          <w:szCs w:val="24"/>
        </w:rPr>
        <w:t>$1.700.000 por este concepto.</w:t>
      </w:r>
    </w:p>
    <w:p w14:paraId="0E27C4A1" w14:textId="77777777" w:rsidR="006975C5" w:rsidRPr="00D033FF" w:rsidRDefault="006975C5" w:rsidP="00D033FF">
      <w:pPr>
        <w:spacing w:line="276" w:lineRule="auto"/>
        <w:ind w:firstLine="0"/>
        <w:textAlignment w:val="baseline"/>
        <w:rPr>
          <w:rStyle w:val="normaltextrun"/>
          <w:rFonts w:ascii="Tahoma" w:hAnsi="Tahoma" w:cs="Tahoma"/>
          <w:color w:val="000000"/>
          <w:sz w:val="24"/>
          <w:szCs w:val="24"/>
          <w:shd w:val="clear" w:color="auto" w:fill="FFFFFF"/>
        </w:rPr>
      </w:pPr>
    </w:p>
    <w:p w14:paraId="61067F30" w14:textId="0C955A3A" w:rsidR="006975C5" w:rsidRPr="00D033FF" w:rsidRDefault="006975C5" w:rsidP="00D033FF">
      <w:pPr>
        <w:spacing w:line="276" w:lineRule="auto"/>
        <w:ind w:firstLine="708"/>
        <w:textAlignment w:val="baseline"/>
        <w:rPr>
          <w:rFonts w:ascii="Tahoma" w:eastAsia="Times New Roman" w:hAnsi="Tahoma" w:cs="Tahoma"/>
          <w:sz w:val="24"/>
          <w:szCs w:val="24"/>
          <w:lang w:val="es-CO" w:eastAsia="es-CO"/>
        </w:rPr>
      </w:pPr>
      <w:r w:rsidRPr="00D033FF">
        <w:rPr>
          <w:rFonts w:ascii="Tahoma" w:eastAsia="Times New Roman" w:hAnsi="Tahoma" w:cs="Tahoma"/>
          <w:b/>
          <w:bCs/>
          <w:sz w:val="24"/>
          <w:szCs w:val="24"/>
          <w:lang w:eastAsia="es-CO"/>
        </w:rPr>
        <w:t>Indemnización moratoria y sanción por no consignación de las cesantías</w:t>
      </w:r>
      <w:r w:rsidR="00627304" w:rsidRPr="00D033FF">
        <w:rPr>
          <w:rFonts w:ascii="Tahoma" w:eastAsia="Times New Roman" w:hAnsi="Tahoma" w:cs="Tahoma"/>
          <w:sz w:val="24"/>
          <w:szCs w:val="24"/>
          <w:lang w:eastAsia="es-CO"/>
        </w:rPr>
        <w:t>: p</w:t>
      </w:r>
      <w:r w:rsidRPr="00D033FF">
        <w:rPr>
          <w:rFonts w:ascii="Tahoma" w:eastAsia="Times New Roman" w:hAnsi="Tahoma" w:cs="Tahoma"/>
          <w:sz w:val="24"/>
          <w:szCs w:val="24"/>
          <w:lang w:eastAsia="es-CO"/>
        </w:rPr>
        <w:t>revé el art 65 del CST que, si al término de la relación laboral no se paga al trabajador los salarios y prestaciones debidos, a título de sanción el empleador deberá la suma de un día de salario por cada día de retardo hasta por 24 meses o hasta tanto se verifique el pago, lo que ocurra primero, tratándose de empleados que devenguen como contraprestación una suma superior al salario mínimo legal mensual vigente y, a partir del mes 25, intereses moratorios sobre las sumas adeudadas.</w:t>
      </w:r>
    </w:p>
    <w:p w14:paraId="514A516B" w14:textId="77777777" w:rsidR="006975C5" w:rsidRPr="00D033FF" w:rsidRDefault="006975C5" w:rsidP="00D033FF">
      <w:pPr>
        <w:spacing w:line="276" w:lineRule="auto"/>
        <w:ind w:firstLine="0"/>
        <w:textAlignment w:val="baseline"/>
        <w:rPr>
          <w:rFonts w:ascii="Tahoma" w:eastAsia="Times New Roman" w:hAnsi="Tahoma" w:cs="Tahoma"/>
          <w:sz w:val="24"/>
          <w:szCs w:val="24"/>
          <w:lang w:val="es-CO" w:eastAsia="es-CO"/>
        </w:rPr>
      </w:pPr>
      <w:r w:rsidRPr="00D033FF">
        <w:rPr>
          <w:rFonts w:ascii="Tahoma" w:eastAsia="Times New Roman" w:hAnsi="Tahoma" w:cs="Tahoma"/>
          <w:sz w:val="24"/>
          <w:szCs w:val="24"/>
          <w:lang w:val="es-CO" w:eastAsia="es-CO"/>
        </w:rPr>
        <w:t> </w:t>
      </w:r>
    </w:p>
    <w:p w14:paraId="2B224ED0" w14:textId="6EFF500D" w:rsidR="006975C5" w:rsidRPr="00D033FF" w:rsidRDefault="006975C5" w:rsidP="00D033FF">
      <w:pPr>
        <w:spacing w:line="276" w:lineRule="auto"/>
        <w:ind w:firstLine="708"/>
        <w:textAlignment w:val="baseline"/>
        <w:rPr>
          <w:rFonts w:ascii="Tahoma" w:eastAsia="Times New Roman" w:hAnsi="Tahoma" w:cs="Tahoma"/>
          <w:sz w:val="24"/>
          <w:szCs w:val="24"/>
          <w:lang w:val="es-CO" w:eastAsia="es-CO"/>
        </w:rPr>
      </w:pPr>
      <w:r w:rsidRPr="00D033FF">
        <w:rPr>
          <w:rFonts w:ascii="Tahoma" w:eastAsia="Times New Roman" w:hAnsi="Tahoma" w:cs="Tahoma"/>
          <w:sz w:val="24"/>
          <w:szCs w:val="24"/>
          <w:lang w:eastAsia="es-CO"/>
        </w:rPr>
        <w:t>Por otra parte, en lo que atañe a la sanción contemplada en el numeral tercero del artículo 99 de la Ley 50 de 1990 por el incumplimiento de la obligación que tiene el empleador de consignar, a favor del trabajador, en un fondo autorizado, el auxilio de cesantía a que éste tiene derecho, antes del 15 de febrero del año siguiente al de su causación, se tiene que el patrono deberá reconocer a título de sanción un día de salario por cada día que pase sin consignar el auxilio y hasta que efectivamente cumpla con su obligación o hasta la terminación del contrato de trabajo, lo que ocurra primero, puesto que de este momento en adelante, la sanción correspondiente sería la prevista en el artículo 65 del Código Sustantivo de Trabajo, toda vez que dichas sanciones moratorias, no son concurrentes, al no ser la intención del legislador imponer una doble sanción ante el incumplimiento de una misma acreencia laboral -cesantías-, tal como lo reiteró la Sala en reciente sentencia CSJ SL</w:t>
      </w:r>
      <w:r w:rsidR="00CB4AAF" w:rsidRPr="00D033FF">
        <w:rPr>
          <w:rFonts w:ascii="Tahoma" w:eastAsia="Times New Roman" w:hAnsi="Tahoma" w:cs="Tahoma"/>
          <w:sz w:val="24"/>
          <w:szCs w:val="24"/>
          <w:lang w:eastAsia="es-CO"/>
        </w:rPr>
        <w:t xml:space="preserve"> </w:t>
      </w:r>
      <w:r w:rsidRPr="00D033FF">
        <w:rPr>
          <w:rFonts w:ascii="Tahoma" w:eastAsia="Times New Roman" w:hAnsi="Tahoma" w:cs="Tahoma"/>
          <w:sz w:val="24"/>
          <w:szCs w:val="24"/>
          <w:lang w:eastAsia="es-CO"/>
        </w:rPr>
        <w:t>417-2021, en el entendido que a la terminación del contrato las cesantías no deben consignarse, sino entregarse directamente al trabajador.</w:t>
      </w:r>
    </w:p>
    <w:p w14:paraId="5E364C57" w14:textId="77777777" w:rsidR="006975C5" w:rsidRPr="00D033FF" w:rsidRDefault="006975C5" w:rsidP="00D033FF">
      <w:pPr>
        <w:spacing w:line="276" w:lineRule="auto"/>
        <w:ind w:firstLine="0"/>
        <w:textAlignment w:val="baseline"/>
        <w:rPr>
          <w:rFonts w:ascii="Tahoma" w:eastAsia="Times New Roman" w:hAnsi="Tahoma" w:cs="Tahoma"/>
          <w:sz w:val="24"/>
          <w:szCs w:val="24"/>
          <w:lang w:val="es-CO" w:eastAsia="es-CO"/>
        </w:rPr>
      </w:pPr>
      <w:r w:rsidRPr="00D033FF">
        <w:rPr>
          <w:rFonts w:ascii="Tahoma" w:eastAsia="Times New Roman" w:hAnsi="Tahoma" w:cs="Tahoma"/>
          <w:sz w:val="24"/>
          <w:szCs w:val="24"/>
          <w:lang w:val="es-CO" w:eastAsia="es-CO"/>
        </w:rPr>
        <w:t> </w:t>
      </w:r>
    </w:p>
    <w:p w14:paraId="641B8A15" w14:textId="6AA6BCD2" w:rsidR="006975C5" w:rsidRPr="00D033FF" w:rsidRDefault="00441773" w:rsidP="00D033FF">
      <w:pPr>
        <w:spacing w:line="276" w:lineRule="auto"/>
        <w:ind w:firstLine="708"/>
        <w:textAlignment w:val="baseline"/>
        <w:rPr>
          <w:rFonts w:ascii="Tahoma" w:eastAsia="Times New Roman" w:hAnsi="Tahoma" w:cs="Tahoma"/>
          <w:sz w:val="24"/>
          <w:szCs w:val="24"/>
          <w:lang w:val="es-CO" w:eastAsia="es-CO"/>
        </w:rPr>
      </w:pPr>
      <w:r w:rsidRPr="00D033FF">
        <w:rPr>
          <w:rFonts w:ascii="Tahoma" w:eastAsia="Times New Roman" w:hAnsi="Tahoma" w:cs="Tahoma"/>
          <w:sz w:val="24"/>
          <w:szCs w:val="24"/>
          <w:lang w:eastAsia="es-CO"/>
        </w:rPr>
        <w:lastRenderedPageBreak/>
        <w:t>Con todo, es bien sabido que</w:t>
      </w:r>
      <w:r w:rsidR="006975C5" w:rsidRPr="00D033FF">
        <w:rPr>
          <w:rFonts w:ascii="Tahoma" w:eastAsia="Times New Roman" w:hAnsi="Tahoma" w:cs="Tahoma"/>
          <w:sz w:val="24"/>
          <w:szCs w:val="24"/>
          <w:lang w:eastAsia="es-CO"/>
        </w:rPr>
        <w:t xml:space="preserve"> estas sanciones no proceden de manera automática, con el simple incumplimiento o retardo en el pago, puesto que debe constatarse si el empleador ha actuado o no de buena fe, la cual ha sido entendida como la convicción del empleador de haber obrado con lealtad y honradez respecto del trabajador. Para esto, ha precisado la Corte Suprema de Justicia que el juez debe adelantar un examen riguroso del comportamiento que asumió el empleador en su condición de deudor moroso y de la globalidad de las pruebas y circunstancias que rodearon el desarrollo de la relación de trabajo, en aras de establecer si los argumentos esgrimidos por la defensa son razonables y aceptables. </w:t>
      </w:r>
      <w:r w:rsidR="006975C5" w:rsidRPr="00D033FF">
        <w:rPr>
          <w:rFonts w:ascii="Tahoma" w:eastAsia="Times New Roman" w:hAnsi="Tahoma" w:cs="Tahoma"/>
          <w:sz w:val="24"/>
          <w:szCs w:val="24"/>
          <w:lang w:val="es-CO" w:eastAsia="es-CO"/>
        </w:rPr>
        <w:t> </w:t>
      </w:r>
    </w:p>
    <w:p w14:paraId="0F8D37BA" w14:textId="77777777" w:rsidR="006975C5" w:rsidRPr="00D033FF" w:rsidRDefault="006975C5" w:rsidP="00D033FF">
      <w:pPr>
        <w:spacing w:line="276" w:lineRule="auto"/>
        <w:ind w:left="705" w:firstLine="0"/>
        <w:textAlignment w:val="baseline"/>
        <w:rPr>
          <w:rFonts w:ascii="Tahoma" w:eastAsia="Times New Roman" w:hAnsi="Tahoma" w:cs="Tahoma"/>
          <w:sz w:val="24"/>
          <w:szCs w:val="24"/>
          <w:lang w:val="es-CO" w:eastAsia="es-CO"/>
        </w:rPr>
      </w:pPr>
      <w:r w:rsidRPr="00D033FF">
        <w:rPr>
          <w:rFonts w:ascii="Tahoma" w:eastAsia="Times New Roman" w:hAnsi="Tahoma" w:cs="Tahoma"/>
          <w:sz w:val="24"/>
          <w:szCs w:val="24"/>
          <w:lang w:val="es-CO" w:eastAsia="es-CO"/>
        </w:rPr>
        <w:t> </w:t>
      </w:r>
    </w:p>
    <w:p w14:paraId="379F83DB" w14:textId="37C1C53D" w:rsidR="006975C5" w:rsidRPr="00D033FF" w:rsidRDefault="006975C5" w:rsidP="00D033FF">
      <w:pPr>
        <w:spacing w:line="276" w:lineRule="auto"/>
        <w:ind w:firstLine="708"/>
        <w:textAlignment w:val="baseline"/>
        <w:rPr>
          <w:rFonts w:ascii="Tahoma" w:eastAsia="Times New Roman" w:hAnsi="Tahoma" w:cs="Tahoma"/>
          <w:sz w:val="24"/>
          <w:szCs w:val="24"/>
          <w:lang w:val="es-CO" w:eastAsia="es-CO"/>
        </w:rPr>
      </w:pPr>
      <w:r w:rsidRPr="00D033FF">
        <w:rPr>
          <w:rFonts w:ascii="Tahoma" w:eastAsia="Times New Roman" w:hAnsi="Tahoma" w:cs="Tahoma"/>
          <w:sz w:val="24"/>
          <w:szCs w:val="24"/>
          <w:lang w:eastAsia="es-CO"/>
        </w:rPr>
        <w:t xml:space="preserve">Pues bien, al descender </w:t>
      </w:r>
      <w:r w:rsidR="00441773" w:rsidRPr="00D033FF">
        <w:rPr>
          <w:rFonts w:ascii="Tahoma" w:eastAsia="Times New Roman" w:hAnsi="Tahoma" w:cs="Tahoma"/>
          <w:sz w:val="24"/>
          <w:szCs w:val="24"/>
          <w:lang w:eastAsia="es-CO"/>
        </w:rPr>
        <w:t xml:space="preserve">al </w:t>
      </w:r>
      <w:r w:rsidRPr="00D033FF">
        <w:rPr>
          <w:rFonts w:ascii="Tahoma" w:eastAsia="Times New Roman" w:hAnsi="Tahoma" w:cs="Tahoma"/>
          <w:sz w:val="24"/>
          <w:szCs w:val="24"/>
          <w:lang w:eastAsia="es-CO"/>
        </w:rPr>
        <w:t xml:space="preserve">plenario se tiene </w:t>
      </w:r>
      <w:r w:rsidR="00441773" w:rsidRPr="00D033FF">
        <w:rPr>
          <w:rFonts w:ascii="Tahoma" w:eastAsia="Times New Roman" w:hAnsi="Tahoma" w:cs="Tahoma"/>
          <w:sz w:val="24"/>
          <w:szCs w:val="24"/>
          <w:lang w:eastAsia="es-CO"/>
        </w:rPr>
        <w:t>que la</w:t>
      </w:r>
      <w:r w:rsidRPr="00D033FF">
        <w:rPr>
          <w:rFonts w:ascii="Tahoma" w:eastAsia="Times New Roman" w:hAnsi="Tahoma" w:cs="Tahoma"/>
          <w:sz w:val="24"/>
          <w:szCs w:val="24"/>
          <w:lang w:eastAsia="es-CO"/>
        </w:rPr>
        <w:t xml:space="preserve"> demandada no realizó el pago de las prestaciones sociales al demandante a la terminación del contrato, incluyendo las cesantías causadas por el lapso laborado en el año 2017, </w:t>
      </w:r>
      <w:r w:rsidR="00441773" w:rsidRPr="00D033FF">
        <w:rPr>
          <w:rFonts w:ascii="Tahoma" w:eastAsia="Times New Roman" w:hAnsi="Tahoma" w:cs="Tahoma"/>
          <w:sz w:val="24"/>
          <w:szCs w:val="24"/>
          <w:lang w:eastAsia="es-CO"/>
        </w:rPr>
        <w:t xml:space="preserve">de modo que </w:t>
      </w:r>
      <w:r w:rsidRPr="00D033FF">
        <w:rPr>
          <w:rFonts w:ascii="Tahoma" w:eastAsia="Times New Roman" w:hAnsi="Tahoma" w:cs="Tahoma"/>
          <w:sz w:val="24"/>
          <w:szCs w:val="24"/>
          <w:lang w:eastAsia="es-CO"/>
        </w:rPr>
        <w:t>refulge con nitidez que se encuentra cumplido el primero de los supuestos establecidos</w:t>
      </w:r>
      <w:r w:rsidR="00441773" w:rsidRPr="00D033FF">
        <w:rPr>
          <w:rFonts w:ascii="Tahoma" w:eastAsia="Times New Roman" w:hAnsi="Tahoma" w:cs="Tahoma"/>
          <w:sz w:val="24"/>
          <w:szCs w:val="24"/>
          <w:lang w:eastAsia="es-CO"/>
        </w:rPr>
        <w:t>, como lo es que se encuentre en mora el pago prestaciones, incluido lo correspondiente a las cesantías.</w:t>
      </w:r>
    </w:p>
    <w:p w14:paraId="289D2C61" w14:textId="77777777" w:rsidR="006975C5" w:rsidRPr="00D033FF" w:rsidRDefault="006975C5" w:rsidP="00D033FF">
      <w:pPr>
        <w:spacing w:line="276" w:lineRule="auto"/>
        <w:ind w:firstLine="0"/>
        <w:textAlignment w:val="baseline"/>
        <w:rPr>
          <w:rFonts w:ascii="Tahoma" w:eastAsia="Times New Roman" w:hAnsi="Tahoma" w:cs="Tahoma"/>
          <w:sz w:val="24"/>
          <w:szCs w:val="24"/>
          <w:lang w:val="es-CO" w:eastAsia="es-CO"/>
        </w:rPr>
      </w:pPr>
    </w:p>
    <w:p w14:paraId="7D92459E" w14:textId="3BB49ECB" w:rsidR="006975C5" w:rsidRPr="00D033FF" w:rsidRDefault="00441773" w:rsidP="00D033FF">
      <w:pPr>
        <w:spacing w:line="276" w:lineRule="auto"/>
        <w:ind w:firstLine="708"/>
        <w:textAlignment w:val="baseline"/>
        <w:rPr>
          <w:rFonts w:ascii="Tahoma" w:eastAsia="Times New Roman" w:hAnsi="Tahoma" w:cs="Tahoma"/>
          <w:sz w:val="24"/>
          <w:szCs w:val="24"/>
          <w:lang w:val="es-CO" w:eastAsia="es-CO"/>
        </w:rPr>
      </w:pPr>
      <w:r w:rsidRPr="00D033FF">
        <w:rPr>
          <w:rFonts w:ascii="Tahoma" w:eastAsia="Times New Roman" w:hAnsi="Tahoma" w:cs="Tahoma"/>
          <w:sz w:val="24"/>
          <w:szCs w:val="24"/>
          <w:lang w:eastAsia="es-CO"/>
        </w:rPr>
        <w:t>En cuanto a</w:t>
      </w:r>
      <w:r w:rsidR="006975C5" w:rsidRPr="00D033FF">
        <w:rPr>
          <w:rFonts w:ascii="Tahoma" w:eastAsia="Times New Roman" w:hAnsi="Tahoma" w:cs="Tahoma"/>
          <w:sz w:val="24"/>
          <w:szCs w:val="24"/>
          <w:lang w:eastAsia="es-CO"/>
        </w:rPr>
        <w:t>l segundo de los requisitos</w:t>
      </w:r>
      <w:r w:rsidRPr="00D033FF">
        <w:rPr>
          <w:rFonts w:ascii="Tahoma" w:eastAsia="Times New Roman" w:hAnsi="Tahoma" w:cs="Tahoma"/>
          <w:sz w:val="24"/>
          <w:szCs w:val="24"/>
          <w:lang w:eastAsia="es-CO"/>
        </w:rPr>
        <w:t>, también se encuentra satisfecha su acreditación,</w:t>
      </w:r>
      <w:r w:rsidR="006975C5" w:rsidRPr="00D033FF">
        <w:rPr>
          <w:rFonts w:ascii="Tahoma" w:eastAsia="Times New Roman" w:hAnsi="Tahoma" w:cs="Tahoma"/>
          <w:sz w:val="24"/>
          <w:szCs w:val="24"/>
          <w:lang w:eastAsia="es-CO"/>
        </w:rPr>
        <w:t xml:space="preserve"> pues en este asunto se echa de menos </w:t>
      </w:r>
      <w:r w:rsidRPr="00D033FF">
        <w:rPr>
          <w:rFonts w:ascii="Tahoma" w:eastAsia="Times New Roman" w:hAnsi="Tahoma" w:cs="Tahoma"/>
          <w:sz w:val="24"/>
          <w:szCs w:val="24"/>
          <w:lang w:eastAsia="es-CO"/>
        </w:rPr>
        <w:t xml:space="preserve">la </w:t>
      </w:r>
      <w:r w:rsidR="006975C5" w:rsidRPr="00D033FF">
        <w:rPr>
          <w:rFonts w:ascii="Tahoma" w:eastAsia="Times New Roman" w:hAnsi="Tahoma" w:cs="Tahoma"/>
          <w:sz w:val="24"/>
          <w:szCs w:val="24"/>
          <w:lang w:eastAsia="es-CO"/>
        </w:rPr>
        <w:t>acredita</w:t>
      </w:r>
      <w:r w:rsidRPr="00D033FF">
        <w:rPr>
          <w:rFonts w:ascii="Tahoma" w:eastAsia="Times New Roman" w:hAnsi="Tahoma" w:cs="Tahoma"/>
          <w:sz w:val="24"/>
          <w:szCs w:val="24"/>
          <w:lang w:eastAsia="es-CO"/>
        </w:rPr>
        <w:t>ción de</w:t>
      </w:r>
      <w:r w:rsidR="006975C5" w:rsidRPr="00D033FF">
        <w:rPr>
          <w:rFonts w:ascii="Tahoma" w:eastAsia="Times New Roman" w:hAnsi="Tahoma" w:cs="Tahoma"/>
          <w:sz w:val="24"/>
          <w:szCs w:val="24"/>
          <w:lang w:eastAsia="es-CO"/>
        </w:rPr>
        <w:t xml:space="preserve"> razones atendibles para el impago de las prestaciones sociales al finiquito contractual, toda vez que no se encuentra que la parte pasiva hubiere aducido alguna circunstancia tendiente a justificar el incumplimiento que se ha establecido. Hecho al que se suma, que no compareció al proceso pese a que las comunicaciones tendientes a la notificación personal fueron recibidas de forma efectiva</w:t>
      </w:r>
      <w:r w:rsidR="005E041F" w:rsidRPr="00D033FF">
        <w:rPr>
          <w:rFonts w:ascii="Tahoma" w:eastAsia="Times New Roman" w:hAnsi="Tahoma" w:cs="Tahoma"/>
          <w:sz w:val="24"/>
          <w:szCs w:val="24"/>
          <w:lang w:eastAsia="es-CO"/>
        </w:rPr>
        <w:t xml:space="preserve"> y que además adujo en la carta de terminación del contrato que la decisión obedecía a la mala situación económica de la empresa y el inminente inicio de un proceso de reorganización empresarial</w:t>
      </w:r>
      <w:r w:rsidR="00AE6A9B" w:rsidRPr="00D033FF">
        <w:rPr>
          <w:rFonts w:ascii="Tahoma" w:eastAsia="Times New Roman" w:hAnsi="Tahoma" w:cs="Tahoma"/>
          <w:sz w:val="24"/>
          <w:szCs w:val="24"/>
          <w:lang w:eastAsia="es-CO"/>
        </w:rPr>
        <w:t>; no obstante,</w:t>
      </w:r>
      <w:r w:rsidR="005E041F" w:rsidRPr="00D033FF">
        <w:rPr>
          <w:rFonts w:ascii="Tahoma" w:eastAsia="Times New Roman" w:hAnsi="Tahoma" w:cs="Tahoma"/>
          <w:sz w:val="24"/>
          <w:szCs w:val="24"/>
          <w:lang w:eastAsia="es-CO"/>
        </w:rPr>
        <w:t xml:space="preserve"> en el certificado de existencia y representación legal aportado con la demanda, el cual data del 30 de octubre de 2017 (casi 9 meses después del finiquito laboral) no se evidencia el inicio de tal proceso</w:t>
      </w:r>
      <w:r w:rsidR="00AE6A9B" w:rsidRPr="00D033FF">
        <w:rPr>
          <w:rFonts w:ascii="Tahoma" w:eastAsia="Times New Roman" w:hAnsi="Tahoma" w:cs="Tahoma"/>
          <w:sz w:val="24"/>
          <w:szCs w:val="24"/>
          <w:lang w:eastAsia="es-CO"/>
        </w:rPr>
        <w:t xml:space="preserve">. Lo anterior </w:t>
      </w:r>
      <w:r w:rsidR="006975C5" w:rsidRPr="00D033FF">
        <w:rPr>
          <w:rFonts w:ascii="Tahoma" w:eastAsia="Times New Roman" w:hAnsi="Tahoma" w:cs="Tahoma"/>
          <w:sz w:val="24"/>
          <w:szCs w:val="24"/>
          <w:lang w:eastAsia="es-CO"/>
        </w:rPr>
        <w:t xml:space="preserve">se estima demostrativo de la mala fe con la que ha actuado y con ello, </w:t>
      </w:r>
      <w:r w:rsidRPr="00D033FF">
        <w:rPr>
          <w:rFonts w:ascii="Tahoma" w:eastAsia="Times New Roman" w:hAnsi="Tahoma" w:cs="Tahoma"/>
          <w:sz w:val="24"/>
          <w:szCs w:val="24"/>
          <w:lang w:eastAsia="es-CO"/>
        </w:rPr>
        <w:t xml:space="preserve">es </w:t>
      </w:r>
      <w:r w:rsidR="006975C5" w:rsidRPr="00D033FF">
        <w:rPr>
          <w:rFonts w:ascii="Tahoma" w:eastAsia="Times New Roman" w:hAnsi="Tahoma" w:cs="Tahoma"/>
          <w:sz w:val="24"/>
          <w:szCs w:val="24"/>
          <w:lang w:eastAsia="es-CO"/>
        </w:rPr>
        <w:t>procedente ordenar el pago de la sanci</w:t>
      </w:r>
      <w:r w:rsidRPr="00D033FF">
        <w:rPr>
          <w:rFonts w:ascii="Tahoma" w:eastAsia="Times New Roman" w:hAnsi="Tahoma" w:cs="Tahoma"/>
          <w:sz w:val="24"/>
          <w:szCs w:val="24"/>
          <w:lang w:eastAsia="es-CO"/>
        </w:rPr>
        <w:t>ón</w:t>
      </w:r>
      <w:r w:rsidR="006975C5" w:rsidRPr="00D033FF">
        <w:rPr>
          <w:rFonts w:ascii="Tahoma" w:eastAsia="Times New Roman" w:hAnsi="Tahoma" w:cs="Tahoma"/>
          <w:sz w:val="24"/>
          <w:szCs w:val="24"/>
          <w:lang w:eastAsia="es-CO"/>
        </w:rPr>
        <w:t xml:space="preserve"> por el no pago de las prestaciones sociales</w:t>
      </w:r>
      <w:r w:rsidR="005E041F" w:rsidRPr="00D033FF">
        <w:rPr>
          <w:rFonts w:ascii="Tahoma" w:eastAsia="Times New Roman" w:hAnsi="Tahoma" w:cs="Tahoma"/>
          <w:sz w:val="24"/>
          <w:szCs w:val="24"/>
          <w:lang w:eastAsia="es-CO"/>
        </w:rPr>
        <w:t xml:space="preserve"> (art. 65 del C.S.T.), pero no la del artículo 99 de la Ley 50 de 1990, como quiera que el contrato finalizó antes del </w:t>
      </w:r>
      <w:r w:rsidR="00C23017" w:rsidRPr="00D033FF">
        <w:rPr>
          <w:rFonts w:ascii="Tahoma" w:eastAsia="Times New Roman" w:hAnsi="Tahoma" w:cs="Tahoma"/>
          <w:sz w:val="24"/>
          <w:szCs w:val="24"/>
          <w:lang w:eastAsia="es-CO"/>
        </w:rPr>
        <w:t>15</w:t>
      </w:r>
      <w:r w:rsidR="005E041F" w:rsidRPr="00D033FF">
        <w:rPr>
          <w:rFonts w:ascii="Tahoma" w:eastAsia="Times New Roman" w:hAnsi="Tahoma" w:cs="Tahoma"/>
          <w:sz w:val="24"/>
          <w:szCs w:val="24"/>
          <w:lang w:eastAsia="es-CO"/>
        </w:rPr>
        <w:t xml:space="preserve"> de </w:t>
      </w:r>
      <w:r w:rsidR="00C23017" w:rsidRPr="00D033FF">
        <w:rPr>
          <w:rFonts w:ascii="Tahoma" w:eastAsia="Times New Roman" w:hAnsi="Tahoma" w:cs="Tahoma"/>
          <w:sz w:val="24"/>
          <w:szCs w:val="24"/>
          <w:lang w:eastAsia="es-CO"/>
        </w:rPr>
        <w:t>febrero</w:t>
      </w:r>
      <w:r w:rsidR="005E041F" w:rsidRPr="00D033FF">
        <w:rPr>
          <w:rFonts w:ascii="Tahoma" w:eastAsia="Times New Roman" w:hAnsi="Tahoma" w:cs="Tahoma"/>
          <w:sz w:val="24"/>
          <w:szCs w:val="24"/>
          <w:lang w:eastAsia="es-CO"/>
        </w:rPr>
        <w:t xml:space="preserve"> del año 201</w:t>
      </w:r>
      <w:r w:rsidR="00C23017" w:rsidRPr="00D033FF">
        <w:rPr>
          <w:rFonts w:ascii="Tahoma" w:eastAsia="Times New Roman" w:hAnsi="Tahoma" w:cs="Tahoma"/>
          <w:sz w:val="24"/>
          <w:szCs w:val="24"/>
          <w:lang w:eastAsia="es-CO"/>
        </w:rPr>
        <w:t>8</w:t>
      </w:r>
      <w:r w:rsidR="005E041F" w:rsidRPr="00D033FF">
        <w:rPr>
          <w:rFonts w:ascii="Tahoma" w:eastAsia="Times New Roman" w:hAnsi="Tahoma" w:cs="Tahoma"/>
          <w:sz w:val="24"/>
          <w:szCs w:val="24"/>
          <w:lang w:eastAsia="es-CO"/>
        </w:rPr>
        <w:t>, de modo que no había lugar a la consignación de cesantías sino al pago directo al trabajador.</w:t>
      </w:r>
      <w:r w:rsidR="006975C5" w:rsidRPr="00D033FF">
        <w:rPr>
          <w:rFonts w:ascii="Tahoma" w:eastAsia="Times New Roman" w:hAnsi="Tahoma" w:cs="Tahoma"/>
          <w:sz w:val="24"/>
          <w:szCs w:val="24"/>
          <w:lang w:eastAsia="es-CO"/>
        </w:rPr>
        <w:t>  </w:t>
      </w:r>
      <w:r w:rsidR="006975C5" w:rsidRPr="00D033FF">
        <w:rPr>
          <w:rFonts w:ascii="Tahoma" w:eastAsia="Times New Roman" w:hAnsi="Tahoma" w:cs="Tahoma"/>
          <w:sz w:val="24"/>
          <w:szCs w:val="24"/>
          <w:lang w:val="es-CO" w:eastAsia="es-CO"/>
        </w:rPr>
        <w:t> </w:t>
      </w:r>
    </w:p>
    <w:p w14:paraId="1DCE9042" w14:textId="77777777" w:rsidR="006975C5" w:rsidRPr="00D033FF" w:rsidRDefault="006975C5" w:rsidP="00D033FF">
      <w:pPr>
        <w:spacing w:line="276" w:lineRule="auto"/>
        <w:ind w:firstLine="0"/>
        <w:textAlignment w:val="baseline"/>
        <w:rPr>
          <w:rFonts w:ascii="Tahoma" w:eastAsia="Times New Roman" w:hAnsi="Tahoma" w:cs="Tahoma"/>
          <w:sz w:val="24"/>
          <w:szCs w:val="24"/>
          <w:lang w:val="es-CO" w:eastAsia="es-CO"/>
        </w:rPr>
      </w:pPr>
    </w:p>
    <w:p w14:paraId="168A6DDD" w14:textId="32366937" w:rsidR="00594BDB" w:rsidRPr="00D033FF" w:rsidRDefault="006975C5" w:rsidP="00D033FF">
      <w:pPr>
        <w:spacing w:line="276" w:lineRule="auto"/>
        <w:textAlignment w:val="baseline"/>
        <w:rPr>
          <w:rFonts w:ascii="Tahoma" w:eastAsia="Times New Roman" w:hAnsi="Tahoma" w:cs="Tahoma"/>
          <w:sz w:val="24"/>
          <w:szCs w:val="24"/>
          <w:lang w:eastAsia="es-CO"/>
        </w:rPr>
      </w:pPr>
      <w:r w:rsidRPr="00D033FF">
        <w:rPr>
          <w:rFonts w:ascii="Tahoma" w:eastAsia="Times New Roman" w:hAnsi="Tahoma" w:cs="Tahoma"/>
          <w:sz w:val="24"/>
          <w:szCs w:val="24"/>
          <w:lang w:eastAsia="es-CO"/>
        </w:rPr>
        <w:t xml:space="preserve">En consecuencia, </w:t>
      </w:r>
      <w:r w:rsidR="57EF1931" w:rsidRPr="00D033FF">
        <w:rPr>
          <w:rFonts w:ascii="Tahoma" w:eastAsia="Tahoma" w:hAnsi="Tahoma" w:cs="Tahoma"/>
          <w:sz w:val="24"/>
          <w:szCs w:val="24"/>
          <w:lang w:val="es"/>
        </w:rPr>
        <w:t>dado que el contrato de trabajo terminó el 10 de marzo de 2017, y la demanda fue radicada el 1 de diciembre de 2017, al actor le asiste el derecho al pago de un día de salario por cada día de retardo entre el 11 de marzo de 2017 y el 10 de marzo de 2019, con base en un salario diario de $56.667, y a partir del 11 de marzo de 2019 y hasta que se verifique el pago de las prestaciones sociales, deberá pagar al trabajador los intereses moratorios a la tasa máxima de créditos de libre asignación certificados por la Superintendencia Financiera.</w:t>
      </w:r>
      <w:r w:rsidR="00D35488" w:rsidRPr="00D033FF">
        <w:rPr>
          <w:rFonts w:ascii="Tahoma" w:eastAsia="Tahoma" w:hAnsi="Tahoma" w:cs="Tahoma"/>
          <w:sz w:val="24"/>
          <w:szCs w:val="24"/>
          <w:lang w:val="es"/>
        </w:rPr>
        <w:t xml:space="preserve"> Debe advertirse que el valor sobre el cual se deben liquidar los intereses moratorios comprende la sumatoria de todas las prestaciones sociales reconocidas en esta providencia, lo que de por sí descarta el valor de las vacaciones por cuanto este concepto no es una prestación social. </w:t>
      </w:r>
      <w:r w:rsidR="57EF1931" w:rsidRPr="00D033FF">
        <w:rPr>
          <w:rFonts w:ascii="Tahoma" w:eastAsia="Times New Roman" w:hAnsi="Tahoma" w:cs="Tahoma"/>
          <w:sz w:val="24"/>
          <w:szCs w:val="24"/>
          <w:lang w:eastAsia="es-CO"/>
        </w:rPr>
        <w:t xml:space="preserve"> </w:t>
      </w:r>
    </w:p>
    <w:p w14:paraId="635D0D08" w14:textId="03C9D4CF" w:rsidR="00594BDB" w:rsidRPr="00D033FF" w:rsidRDefault="00594BDB" w:rsidP="00D033FF">
      <w:pPr>
        <w:spacing w:line="276" w:lineRule="auto"/>
        <w:ind w:firstLine="708"/>
        <w:textAlignment w:val="baseline"/>
        <w:rPr>
          <w:rFonts w:ascii="Tahoma" w:eastAsia="Times New Roman" w:hAnsi="Tahoma" w:cs="Tahoma"/>
          <w:sz w:val="24"/>
          <w:szCs w:val="24"/>
          <w:lang w:eastAsia="es-CO"/>
        </w:rPr>
      </w:pPr>
    </w:p>
    <w:p w14:paraId="09F99EFB" w14:textId="1B874D16" w:rsidR="00AE6A9B" w:rsidRPr="00D033FF" w:rsidRDefault="00AE6A9B" w:rsidP="00D033FF">
      <w:pPr>
        <w:spacing w:line="276" w:lineRule="auto"/>
        <w:ind w:firstLine="708"/>
        <w:textAlignment w:val="baseline"/>
        <w:rPr>
          <w:rFonts w:ascii="Tahoma" w:hAnsi="Tahoma" w:cs="Tahoma"/>
          <w:sz w:val="24"/>
          <w:szCs w:val="24"/>
        </w:rPr>
      </w:pPr>
      <w:r w:rsidRPr="00D033FF">
        <w:rPr>
          <w:rFonts w:ascii="Tahoma" w:eastAsia="Times New Roman" w:hAnsi="Tahoma" w:cs="Tahoma"/>
          <w:b/>
          <w:bCs/>
          <w:sz w:val="24"/>
          <w:szCs w:val="24"/>
          <w:lang w:eastAsia="es-CO"/>
        </w:rPr>
        <w:t xml:space="preserve">Pago de un mes de salario: </w:t>
      </w:r>
      <w:r w:rsidRPr="00D033FF">
        <w:rPr>
          <w:rFonts w:ascii="Tahoma" w:eastAsia="Times New Roman" w:hAnsi="Tahoma" w:cs="Tahoma"/>
          <w:sz w:val="24"/>
          <w:szCs w:val="24"/>
          <w:lang w:eastAsia="es-CO"/>
        </w:rPr>
        <w:t xml:space="preserve">En la demanda se solicitó el pago del salario correspondiente al período corrido entre el </w:t>
      </w:r>
      <w:r w:rsidRPr="00D033FF">
        <w:rPr>
          <w:rFonts w:ascii="Tahoma" w:hAnsi="Tahoma" w:cs="Tahoma"/>
          <w:sz w:val="24"/>
          <w:szCs w:val="24"/>
        </w:rPr>
        <w:t>10 de diciembre de 2016 y el 10 de enero de 2017, no obstante, como en este asunto sólo se logró demostrar un solo mes de trabajo (del 10 de febrero al 10 de marzo de 2017) no es posible atender esta pretensión</w:t>
      </w:r>
      <w:r w:rsidR="00D35488" w:rsidRPr="00D033FF">
        <w:rPr>
          <w:rFonts w:ascii="Tahoma" w:hAnsi="Tahoma" w:cs="Tahoma"/>
          <w:sz w:val="24"/>
          <w:szCs w:val="24"/>
        </w:rPr>
        <w:t>, amén de que en la demanda jamás se dijo que se le adeudara el mes que va del 10 de febrero al 10 de marzo de 2017</w:t>
      </w:r>
      <w:r w:rsidRPr="00D033FF">
        <w:rPr>
          <w:rFonts w:ascii="Tahoma" w:hAnsi="Tahoma" w:cs="Tahoma"/>
          <w:sz w:val="24"/>
          <w:szCs w:val="24"/>
        </w:rPr>
        <w:t>.</w:t>
      </w:r>
    </w:p>
    <w:p w14:paraId="730D58CA" w14:textId="77777777" w:rsidR="00AE6A9B" w:rsidRPr="00D033FF" w:rsidRDefault="00AE6A9B" w:rsidP="00D033FF">
      <w:pPr>
        <w:spacing w:line="276" w:lineRule="auto"/>
        <w:ind w:firstLine="708"/>
        <w:textAlignment w:val="baseline"/>
        <w:rPr>
          <w:rFonts w:ascii="Tahoma" w:hAnsi="Tahoma" w:cs="Tahoma"/>
          <w:sz w:val="24"/>
          <w:szCs w:val="24"/>
        </w:rPr>
      </w:pPr>
    </w:p>
    <w:p w14:paraId="70F5C810" w14:textId="62143EEF" w:rsidR="00594BDB" w:rsidRPr="00D033FF" w:rsidRDefault="00594BDB" w:rsidP="00D033FF">
      <w:pPr>
        <w:spacing w:line="276" w:lineRule="auto"/>
        <w:ind w:firstLine="708"/>
        <w:textAlignment w:val="baseline"/>
        <w:rPr>
          <w:rFonts w:ascii="Tahoma" w:eastAsia="Times New Roman" w:hAnsi="Tahoma" w:cs="Tahoma"/>
          <w:sz w:val="24"/>
          <w:szCs w:val="24"/>
          <w:lang w:eastAsia="es-CO"/>
        </w:rPr>
      </w:pPr>
      <w:r w:rsidRPr="00D033FF">
        <w:rPr>
          <w:rFonts w:ascii="Tahoma" w:eastAsia="Times New Roman" w:hAnsi="Tahoma" w:cs="Tahoma"/>
          <w:sz w:val="24"/>
          <w:szCs w:val="24"/>
          <w:lang w:eastAsia="es-CO"/>
        </w:rPr>
        <w:t xml:space="preserve">Las costas de ambas instancias quedarán en un </w:t>
      </w:r>
      <w:r w:rsidR="00E27688" w:rsidRPr="00D033FF">
        <w:rPr>
          <w:rFonts w:ascii="Tahoma" w:eastAsia="Times New Roman" w:hAnsi="Tahoma" w:cs="Tahoma"/>
          <w:sz w:val="24"/>
          <w:szCs w:val="24"/>
          <w:lang w:eastAsia="es-CO"/>
        </w:rPr>
        <w:t>5</w:t>
      </w:r>
      <w:r w:rsidRPr="00D033FF">
        <w:rPr>
          <w:rFonts w:ascii="Tahoma" w:eastAsia="Times New Roman" w:hAnsi="Tahoma" w:cs="Tahoma"/>
          <w:sz w:val="24"/>
          <w:szCs w:val="24"/>
          <w:lang w:eastAsia="es-CO"/>
        </w:rPr>
        <w:t>0% a cargo de la demandada. Liquídense por la secretaría del juzgado de origen.</w:t>
      </w:r>
    </w:p>
    <w:p w14:paraId="24D216B7" w14:textId="2ABE4046" w:rsidR="00594BDB" w:rsidRPr="00D033FF" w:rsidRDefault="00594BDB" w:rsidP="00D033FF">
      <w:pPr>
        <w:spacing w:line="276" w:lineRule="auto"/>
        <w:ind w:firstLine="708"/>
        <w:textAlignment w:val="baseline"/>
        <w:rPr>
          <w:rFonts w:ascii="Tahoma" w:eastAsia="Times New Roman" w:hAnsi="Tahoma" w:cs="Tahoma"/>
          <w:sz w:val="24"/>
          <w:szCs w:val="24"/>
          <w:lang w:eastAsia="es-CO"/>
        </w:rPr>
      </w:pPr>
    </w:p>
    <w:p w14:paraId="4504A21C" w14:textId="77777777" w:rsidR="00594BDB" w:rsidRPr="00D033FF" w:rsidRDefault="00594BDB" w:rsidP="00D033FF">
      <w:pPr>
        <w:pStyle w:val="Textoindependiente31"/>
        <w:spacing w:line="276" w:lineRule="auto"/>
        <w:ind w:firstLine="708"/>
        <w:rPr>
          <w:rFonts w:ascii="Tahoma" w:hAnsi="Tahoma" w:cs="Tahoma"/>
          <w:szCs w:val="24"/>
        </w:rPr>
      </w:pPr>
      <w:r w:rsidRPr="00D033FF">
        <w:rPr>
          <w:rFonts w:ascii="Tahoma" w:hAnsi="Tahoma" w:cs="Tahoma"/>
          <w:szCs w:val="24"/>
        </w:rPr>
        <w:t xml:space="preserve">En mérito de lo expuesto, el </w:t>
      </w:r>
      <w:r w:rsidRPr="00D033FF">
        <w:rPr>
          <w:rFonts w:ascii="Tahoma" w:hAnsi="Tahoma" w:cs="Tahoma"/>
          <w:b/>
          <w:szCs w:val="24"/>
        </w:rPr>
        <w:t>Tribunal Superior del Distrito Judicial de Pereira (Risaralda), Sala de Decisión Laboral presidida por la Magistrada Ana Lucía Caicedo Calderón</w:t>
      </w:r>
      <w:r w:rsidRPr="00D033FF">
        <w:rPr>
          <w:rFonts w:ascii="Tahoma" w:hAnsi="Tahoma" w:cs="Tahoma"/>
          <w:szCs w:val="24"/>
        </w:rPr>
        <w:t>, administrando justicia en nombre de la República y por autoridad de la Ley,</w:t>
      </w:r>
    </w:p>
    <w:p w14:paraId="5DCBEFC0" w14:textId="28513056" w:rsidR="00594BDB" w:rsidRPr="00D033FF" w:rsidRDefault="00594BDB" w:rsidP="00D033FF">
      <w:pPr>
        <w:tabs>
          <w:tab w:val="left" w:pos="748"/>
        </w:tabs>
        <w:spacing w:line="276" w:lineRule="auto"/>
        <w:rPr>
          <w:rFonts w:ascii="Tahoma" w:hAnsi="Tahoma" w:cs="Tahoma"/>
          <w:iCs/>
          <w:sz w:val="24"/>
          <w:szCs w:val="24"/>
          <w:lang w:val="es-ES_tradnl"/>
        </w:rPr>
      </w:pPr>
    </w:p>
    <w:p w14:paraId="4DB81075" w14:textId="77777777" w:rsidR="00C23017" w:rsidRPr="00D033FF" w:rsidRDefault="00C23017" w:rsidP="00D033FF">
      <w:pPr>
        <w:tabs>
          <w:tab w:val="left" w:pos="748"/>
        </w:tabs>
        <w:spacing w:line="276" w:lineRule="auto"/>
        <w:rPr>
          <w:rFonts w:ascii="Tahoma" w:hAnsi="Tahoma" w:cs="Tahoma"/>
          <w:iCs/>
          <w:sz w:val="24"/>
          <w:szCs w:val="24"/>
          <w:lang w:val="es-ES_tradnl"/>
        </w:rPr>
      </w:pPr>
    </w:p>
    <w:p w14:paraId="73B981F2" w14:textId="457B44B5" w:rsidR="00594BDB" w:rsidRPr="00D033FF" w:rsidRDefault="00594BDB" w:rsidP="00D033FF">
      <w:pPr>
        <w:widowControl w:val="0"/>
        <w:autoSpaceDE w:val="0"/>
        <w:autoSpaceDN w:val="0"/>
        <w:adjustRightInd w:val="0"/>
        <w:spacing w:line="276" w:lineRule="auto"/>
        <w:jc w:val="center"/>
        <w:rPr>
          <w:rFonts w:ascii="Tahoma" w:hAnsi="Tahoma" w:cs="Tahoma"/>
          <w:b/>
          <w:sz w:val="24"/>
          <w:szCs w:val="24"/>
        </w:rPr>
      </w:pPr>
      <w:r w:rsidRPr="00D033FF">
        <w:rPr>
          <w:rFonts w:ascii="Tahoma" w:hAnsi="Tahoma" w:cs="Tahoma"/>
          <w:b/>
          <w:sz w:val="24"/>
          <w:szCs w:val="24"/>
        </w:rPr>
        <w:t>RESUELVE</w:t>
      </w:r>
    </w:p>
    <w:p w14:paraId="53517121" w14:textId="77777777" w:rsidR="00C23017" w:rsidRPr="00D033FF" w:rsidRDefault="00C23017" w:rsidP="00D033FF">
      <w:pPr>
        <w:widowControl w:val="0"/>
        <w:autoSpaceDE w:val="0"/>
        <w:autoSpaceDN w:val="0"/>
        <w:adjustRightInd w:val="0"/>
        <w:spacing w:line="276" w:lineRule="auto"/>
        <w:jc w:val="center"/>
        <w:rPr>
          <w:rFonts w:ascii="Tahoma" w:hAnsi="Tahoma" w:cs="Tahoma"/>
          <w:b/>
          <w:sz w:val="24"/>
          <w:szCs w:val="24"/>
        </w:rPr>
      </w:pPr>
    </w:p>
    <w:p w14:paraId="5C14CC18" w14:textId="715437C9" w:rsidR="00594BDB" w:rsidRPr="00D033FF" w:rsidRDefault="00594BDB" w:rsidP="00D033FF">
      <w:pPr>
        <w:widowControl w:val="0"/>
        <w:autoSpaceDE w:val="0"/>
        <w:autoSpaceDN w:val="0"/>
        <w:adjustRightInd w:val="0"/>
        <w:spacing w:line="276" w:lineRule="auto"/>
        <w:rPr>
          <w:rFonts w:ascii="Tahoma" w:hAnsi="Tahoma" w:cs="Tahoma"/>
          <w:b/>
          <w:sz w:val="24"/>
          <w:szCs w:val="24"/>
        </w:rPr>
      </w:pPr>
      <w:r w:rsidRPr="00D033FF">
        <w:rPr>
          <w:rFonts w:ascii="Tahoma" w:hAnsi="Tahoma" w:cs="Tahoma"/>
          <w:b/>
          <w:sz w:val="24"/>
          <w:szCs w:val="24"/>
        </w:rPr>
        <w:t>PRIMERO: REVOCAR</w:t>
      </w:r>
      <w:r w:rsidRPr="00D033FF">
        <w:rPr>
          <w:rFonts w:ascii="Tahoma" w:hAnsi="Tahoma" w:cs="Tahoma"/>
          <w:sz w:val="24"/>
          <w:szCs w:val="24"/>
        </w:rPr>
        <w:t xml:space="preserve"> la sentencia de primera instancia del 15 de septiembre de 2021 proferida por el Juzgado Segundo Laboral del Circuito de Pereira, dentro del proceso promovido por Daniel Gallón Ocampo en contra de Reto Rehabilitación Total S.A.S. y en su defecto,</w:t>
      </w:r>
    </w:p>
    <w:p w14:paraId="46ED15CD" w14:textId="106A3603" w:rsidR="00594BDB" w:rsidRPr="00D033FF" w:rsidRDefault="00594BDB" w:rsidP="00D033FF">
      <w:pPr>
        <w:widowControl w:val="0"/>
        <w:autoSpaceDE w:val="0"/>
        <w:autoSpaceDN w:val="0"/>
        <w:adjustRightInd w:val="0"/>
        <w:spacing w:line="276" w:lineRule="auto"/>
        <w:rPr>
          <w:rFonts w:ascii="Tahoma" w:hAnsi="Tahoma" w:cs="Tahoma"/>
          <w:b/>
          <w:sz w:val="24"/>
          <w:szCs w:val="24"/>
        </w:rPr>
      </w:pPr>
    </w:p>
    <w:p w14:paraId="55A6D114" w14:textId="6B81FE93" w:rsidR="00594BDB" w:rsidRPr="00D033FF" w:rsidRDefault="00594BDB" w:rsidP="00D033FF">
      <w:pPr>
        <w:widowControl w:val="0"/>
        <w:autoSpaceDE w:val="0"/>
        <w:autoSpaceDN w:val="0"/>
        <w:adjustRightInd w:val="0"/>
        <w:spacing w:line="276" w:lineRule="auto"/>
        <w:rPr>
          <w:rFonts w:ascii="Tahoma" w:hAnsi="Tahoma" w:cs="Tahoma"/>
          <w:b/>
          <w:sz w:val="24"/>
          <w:szCs w:val="24"/>
        </w:rPr>
      </w:pPr>
      <w:r w:rsidRPr="00D033FF">
        <w:rPr>
          <w:rFonts w:ascii="Tahoma" w:hAnsi="Tahoma" w:cs="Tahoma"/>
          <w:b/>
          <w:sz w:val="24"/>
          <w:szCs w:val="24"/>
        </w:rPr>
        <w:t xml:space="preserve">SEGUNDO: DECLARAR </w:t>
      </w:r>
      <w:r w:rsidRPr="00D033FF">
        <w:rPr>
          <w:rFonts w:ascii="Tahoma" w:hAnsi="Tahoma" w:cs="Tahoma"/>
          <w:sz w:val="24"/>
          <w:szCs w:val="24"/>
        </w:rPr>
        <w:t>que entre Daniel Gallón Ocampo y la sociedad Reto Rehabilitación Total S.A.S. existió contrato de trabajo a término indefinido el 10 de marzo de 2017, que finalizó sin justa causa por el empleador el mismo día.</w:t>
      </w:r>
    </w:p>
    <w:p w14:paraId="75104A88" w14:textId="0D082A70" w:rsidR="00594BDB" w:rsidRPr="00D033FF" w:rsidRDefault="00594BDB" w:rsidP="00D033FF">
      <w:pPr>
        <w:widowControl w:val="0"/>
        <w:autoSpaceDE w:val="0"/>
        <w:autoSpaceDN w:val="0"/>
        <w:adjustRightInd w:val="0"/>
        <w:spacing w:line="276" w:lineRule="auto"/>
        <w:rPr>
          <w:rFonts w:ascii="Tahoma" w:hAnsi="Tahoma" w:cs="Tahoma"/>
          <w:b/>
          <w:sz w:val="24"/>
          <w:szCs w:val="24"/>
        </w:rPr>
      </w:pPr>
    </w:p>
    <w:p w14:paraId="7DB8202A" w14:textId="35F0CED3" w:rsidR="00E27688" w:rsidRPr="00D033FF" w:rsidRDefault="00594BDB" w:rsidP="00D033FF">
      <w:pPr>
        <w:widowControl w:val="0"/>
        <w:autoSpaceDE w:val="0"/>
        <w:autoSpaceDN w:val="0"/>
        <w:adjustRightInd w:val="0"/>
        <w:spacing w:line="276" w:lineRule="auto"/>
        <w:rPr>
          <w:rFonts w:ascii="Tahoma" w:hAnsi="Tahoma" w:cs="Tahoma"/>
          <w:b/>
          <w:bCs/>
          <w:sz w:val="24"/>
          <w:szCs w:val="24"/>
        </w:rPr>
      </w:pPr>
      <w:r w:rsidRPr="00D033FF">
        <w:rPr>
          <w:rFonts w:ascii="Tahoma" w:hAnsi="Tahoma" w:cs="Tahoma"/>
          <w:b/>
          <w:bCs/>
          <w:sz w:val="24"/>
          <w:szCs w:val="24"/>
        </w:rPr>
        <w:t xml:space="preserve">TERCERO: CONDENAR </w:t>
      </w:r>
      <w:r w:rsidRPr="00D033FF">
        <w:rPr>
          <w:rFonts w:ascii="Tahoma" w:hAnsi="Tahoma" w:cs="Tahoma"/>
          <w:sz w:val="24"/>
          <w:szCs w:val="24"/>
        </w:rPr>
        <w:t>a la demandada</w:t>
      </w:r>
      <w:r w:rsidR="00E27688" w:rsidRPr="00D033FF">
        <w:rPr>
          <w:rFonts w:ascii="Tahoma" w:hAnsi="Tahoma" w:cs="Tahoma"/>
          <w:sz w:val="24"/>
          <w:szCs w:val="24"/>
        </w:rPr>
        <w:t xml:space="preserve"> Reto Rehabilitación Total S.A.S. a pagar al demandante las siguientes sumas y conceptos: $141.667 por concepto de cesantías, $1.417 pesos por intereses a las cesantías, $70.833 por prima de servicio y la misma suma por concepto de vacaciones.</w:t>
      </w:r>
    </w:p>
    <w:p w14:paraId="513D992A" w14:textId="77777777" w:rsidR="00E27688" w:rsidRPr="00D033FF" w:rsidRDefault="00E27688" w:rsidP="00D033FF">
      <w:pPr>
        <w:widowControl w:val="0"/>
        <w:autoSpaceDE w:val="0"/>
        <w:autoSpaceDN w:val="0"/>
        <w:adjustRightInd w:val="0"/>
        <w:spacing w:line="276" w:lineRule="auto"/>
        <w:rPr>
          <w:rFonts w:ascii="Tahoma" w:hAnsi="Tahoma" w:cs="Tahoma"/>
          <w:b/>
          <w:sz w:val="24"/>
          <w:szCs w:val="24"/>
        </w:rPr>
      </w:pPr>
    </w:p>
    <w:p w14:paraId="37506FA8" w14:textId="723B45CC" w:rsidR="00E27688" w:rsidRPr="00D033FF" w:rsidRDefault="00E27688" w:rsidP="00D033FF">
      <w:pPr>
        <w:widowControl w:val="0"/>
        <w:autoSpaceDE w:val="0"/>
        <w:autoSpaceDN w:val="0"/>
        <w:adjustRightInd w:val="0"/>
        <w:spacing w:line="276" w:lineRule="auto"/>
        <w:rPr>
          <w:rFonts w:ascii="Tahoma" w:hAnsi="Tahoma" w:cs="Tahoma"/>
          <w:b/>
          <w:bCs/>
          <w:sz w:val="24"/>
          <w:szCs w:val="24"/>
        </w:rPr>
      </w:pPr>
      <w:r w:rsidRPr="00D033FF">
        <w:rPr>
          <w:rFonts w:ascii="Tahoma" w:hAnsi="Tahoma" w:cs="Tahoma"/>
          <w:b/>
          <w:bCs/>
          <w:sz w:val="24"/>
          <w:szCs w:val="24"/>
        </w:rPr>
        <w:t>CUARTO: CONDENAR</w:t>
      </w:r>
      <w:r w:rsidRPr="00D033FF">
        <w:rPr>
          <w:rFonts w:ascii="Tahoma" w:hAnsi="Tahoma" w:cs="Tahoma"/>
          <w:sz w:val="24"/>
          <w:szCs w:val="24"/>
        </w:rPr>
        <w:t xml:space="preserve"> a la demandada Reto Rehabilitación Total S.A.S. a pagar al demandante la suma de $1.700.000 por concepto de indemnización por despido injusto.</w:t>
      </w:r>
    </w:p>
    <w:p w14:paraId="3B6A4F4D" w14:textId="77777777" w:rsidR="00E27688" w:rsidRPr="00D033FF" w:rsidRDefault="00E27688" w:rsidP="00D033FF">
      <w:pPr>
        <w:widowControl w:val="0"/>
        <w:autoSpaceDE w:val="0"/>
        <w:autoSpaceDN w:val="0"/>
        <w:adjustRightInd w:val="0"/>
        <w:spacing w:line="276" w:lineRule="auto"/>
        <w:rPr>
          <w:rFonts w:ascii="Tahoma" w:hAnsi="Tahoma" w:cs="Tahoma"/>
          <w:b/>
          <w:sz w:val="24"/>
          <w:szCs w:val="24"/>
        </w:rPr>
      </w:pPr>
    </w:p>
    <w:p w14:paraId="3B477B09" w14:textId="4684AFF5" w:rsidR="00D35488" w:rsidRPr="00D033FF" w:rsidRDefault="00E27688" w:rsidP="00D033FF">
      <w:pPr>
        <w:spacing w:line="276" w:lineRule="auto"/>
        <w:textAlignment w:val="baseline"/>
        <w:rPr>
          <w:rFonts w:ascii="Tahoma" w:eastAsia="Times New Roman" w:hAnsi="Tahoma" w:cs="Tahoma"/>
          <w:sz w:val="24"/>
          <w:szCs w:val="24"/>
          <w:lang w:eastAsia="es-CO"/>
        </w:rPr>
      </w:pPr>
      <w:r w:rsidRPr="00D033FF">
        <w:rPr>
          <w:rFonts w:ascii="Tahoma" w:hAnsi="Tahoma" w:cs="Tahoma"/>
          <w:b/>
          <w:bCs/>
          <w:sz w:val="24"/>
          <w:szCs w:val="24"/>
        </w:rPr>
        <w:t>QUINTO: CONDENAR</w:t>
      </w:r>
      <w:r w:rsidRPr="00D033FF">
        <w:rPr>
          <w:rFonts w:ascii="Tahoma" w:hAnsi="Tahoma" w:cs="Tahoma"/>
          <w:sz w:val="24"/>
          <w:szCs w:val="24"/>
        </w:rPr>
        <w:t xml:space="preserve"> a la demandada Reto Rehabilitación Total S.A.S. a pagar al demandante la suma diaria de </w:t>
      </w:r>
      <w:r w:rsidRPr="00D033FF">
        <w:rPr>
          <w:rFonts w:ascii="Tahoma" w:eastAsia="Times New Roman" w:hAnsi="Tahoma" w:cs="Tahoma"/>
          <w:sz w:val="24"/>
          <w:szCs w:val="24"/>
          <w:lang w:eastAsia="es-CO"/>
        </w:rPr>
        <w:t>$56.667 entre el 11 de marzo de 2017 y hasta el 10 de marzo de 2019</w:t>
      </w:r>
      <w:r w:rsidR="57EF1931" w:rsidRPr="00D033FF">
        <w:rPr>
          <w:rFonts w:ascii="Tahoma" w:eastAsia="Tahoma" w:hAnsi="Tahoma" w:cs="Tahoma"/>
          <w:sz w:val="24"/>
          <w:szCs w:val="24"/>
          <w:lang w:val="es"/>
        </w:rPr>
        <w:t>, y a partir del 11 de marzo de 2019 y hasta que se verifique el pago de las prestaciones sociales, deberá pagar al trabajador los intereses moratorios a la tasa máxima de créditos de libre asignación certificados por la Superintendencia Financiera</w:t>
      </w:r>
      <w:r w:rsidRPr="00D033FF">
        <w:rPr>
          <w:rFonts w:ascii="Tahoma" w:eastAsia="Times New Roman" w:hAnsi="Tahoma" w:cs="Tahoma"/>
          <w:sz w:val="24"/>
          <w:szCs w:val="24"/>
          <w:lang w:eastAsia="es-CO"/>
        </w:rPr>
        <w:t>, a título de indemnización moratoria por el no pago de prestaciones sociales, conforme lo previsto en el artículo 65 del C.S.T.</w:t>
      </w:r>
      <w:r w:rsidR="00D35488" w:rsidRPr="00D033FF">
        <w:rPr>
          <w:rFonts w:ascii="Tahoma" w:eastAsia="Times New Roman" w:hAnsi="Tahoma" w:cs="Tahoma"/>
          <w:sz w:val="24"/>
          <w:szCs w:val="24"/>
          <w:lang w:eastAsia="es-CO"/>
        </w:rPr>
        <w:t xml:space="preserve"> </w:t>
      </w:r>
      <w:r w:rsidR="00D35488" w:rsidRPr="00D033FF">
        <w:rPr>
          <w:rFonts w:ascii="Tahoma" w:eastAsia="Tahoma" w:hAnsi="Tahoma" w:cs="Tahoma"/>
          <w:sz w:val="24"/>
          <w:szCs w:val="24"/>
          <w:lang w:val="es"/>
        </w:rPr>
        <w:t xml:space="preserve"> Debe advertirse que el valor sobre el cual se deben liquidar los intereses moratorios comprende la sumatoria de todas las prestaciones sociales reconocidas en esta </w:t>
      </w:r>
      <w:r w:rsidR="00D35488" w:rsidRPr="00D033FF">
        <w:rPr>
          <w:rFonts w:ascii="Tahoma" w:eastAsia="Tahoma" w:hAnsi="Tahoma" w:cs="Tahoma"/>
          <w:sz w:val="24"/>
          <w:szCs w:val="24"/>
          <w:lang w:val="es"/>
        </w:rPr>
        <w:lastRenderedPageBreak/>
        <w:t xml:space="preserve">providencia, lo que de por sí descarta el valor de las vacaciones por cuanto este concepto no es una prestación social. </w:t>
      </w:r>
      <w:r w:rsidR="00D35488" w:rsidRPr="00D033FF">
        <w:rPr>
          <w:rFonts w:ascii="Tahoma" w:eastAsia="Times New Roman" w:hAnsi="Tahoma" w:cs="Tahoma"/>
          <w:sz w:val="24"/>
          <w:szCs w:val="24"/>
          <w:lang w:eastAsia="es-CO"/>
        </w:rPr>
        <w:t xml:space="preserve"> </w:t>
      </w:r>
    </w:p>
    <w:p w14:paraId="0D50B4E0" w14:textId="323F23A7" w:rsidR="00594BDB" w:rsidRPr="00D033FF" w:rsidRDefault="00594BDB" w:rsidP="00D033FF">
      <w:pPr>
        <w:widowControl w:val="0"/>
        <w:autoSpaceDE w:val="0"/>
        <w:autoSpaceDN w:val="0"/>
        <w:adjustRightInd w:val="0"/>
        <w:spacing w:line="276" w:lineRule="auto"/>
        <w:rPr>
          <w:rFonts w:ascii="Tahoma" w:hAnsi="Tahoma" w:cs="Tahoma"/>
          <w:b/>
          <w:bCs/>
          <w:sz w:val="24"/>
          <w:szCs w:val="24"/>
        </w:rPr>
      </w:pPr>
    </w:p>
    <w:p w14:paraId="3CB38B41" w14:textId="61E27471" w:rsidR="00E27688" w:rsidRPr="00D033FF" w:rsidRDefault="00E27688" w:rsidP="00D033FF">
      <w:pPr>
        <w:widowControl w:val="0"/>
        <w:autoSpaceDE w:val="0"/>
        <w:autoSpaceDN w:val="0"/>
        <w:adjustRightInd w:val="0"/>
        <w:spacing w:line="276" w:lineRule="auto"/>
        <w:rPr>
          <w:rFonts w:ascii="Tahoma" w:hAnsi="Tahoma" w:cs="Tahoma"/>
          <w:sz w:val="24"/>
          <w:szCs w:val="24"/>
        </w:rPr>
      </w:pPr>
      <w:r w:rsidRPr="00D033FF">
        <w:rPr>
          <w:rFonts w:ascii="Tahoma" w:hAnsi="Tahoma" w:cs="Tahoma"/>
          <w:b/>
          <w:sz w:val="24"/>
          <w:szCs w:val="24"/>
        </w:rPr>
        <w:t xml:space="preserve">SEXTO: ABSOLVER </w:t>
      </w:r>
      <w:r w:rsidRPr="00D033FF">
        <w:rPr>
          <w:rFonts w:ascii="Tahoma" w:hAnsi="Tahoma" w:cs="Tahoma"/>
          <w:sz w:val="24"/>
          <w:szCs w:val="24"/>
        </w:rPr>
        <w:t>al demandado de las demás pretensiones de la demanda.</w:t>
      </w:r>
    </w:p>
    <w:p w14:paraId="4799F0A3" w14:textId="77B17208" w:rsidR="00E27688" w:rsidRPr="00D033FF" w:rsidRDefault="00E27688" w:rsidP="00D033FF">
      <w:pPr>
        <w:widowControl w:val="0"/>
        <w:autoSpaceDE w:val="0"/>
        <w:autoSpaceDN w:val="0"/>
        <w:adjustRightInd w:val="0"/>
        <w:spacing w:line="276" w:lineRule="auto"/>
        <w:rPr>
          <w:rFonts w:ascii="Tahoma" w:hAnsi="Tahoma" w:cs="Tahoma"/>
          <w:b/>
          <w:sz w:val="24"/>
          <w:szCs w:val="24"/>
        </w:rPr>
      </w:pPr>
    </w:p>
    <w:p w14:paraId="544682FD" w14:textId="7ECE2CE2" w:rsidR="00484FFB" w:rsidRPr="00D033FF" w:rsidRDefault="00E27688" w:rsidP="00D033FF">
      <w:pPr>
        <w:widowControl w:val="0"/>
        <w:autoSpaceDE w:val="0"/>
        <w:autoSpaceDN w:val="0"/>
        <w:adjustRightInd w:val="0"/>
        <w:spacing w:line="276" w:lineRule="auto"/>
        <w:rPr>
          <w:rFonts w:ascii="Tahoma" w:hAnsi="Tahoma" w:cs="Tahoma"/>
          <w:sz w:val="24"/>
          <w:szCs w:val="24"/>
        </w:rPr>
      </w:pPr>
      <w:r w:rsidRPr="00D033FF">
        <w:rPr>
          <w:rFonts w:ascii="Tahoma" w:hAnsi="Tahoma" w:cs="Tahoma"/>
          <w:b/>
          <w:sz w:val="24"/>
          <w:szCs w:val="24"/>
        </w:rPr>
        <w:t xml:space="preserve">SÉPTIMO: CONDENAR </w:t>
      </w:r>
      <w:r w:rsidRPr="00D033FF">
        <w:rPr>
          <w:rFonts w:ascii="Tahoma" w:hAnsi="Tahoma" w:cs="Tahoma"/>
          <w:sz w:val="24"/>
          <w:szCs w:val="24"/>
        </w:rPr>
        <w:t xml:space="preserve">en costas procesales de ambas instancias </w:t>
      </w:r>
      <w:r w:rsidR="00627304" w:rsidRPr="00D033FF">
        <w:rPr>
          <w:rFonts w:ascii="Tahoma" w:hAnsi="Tahoma" w:cs="Tahoma"/>
          <w:sz w:val="24"/>
          <w:szCs w:val="24"/>
        </w:rPr>
        <w:t xml:space="preserve">a la sociedad demandada y a favor del demandante en un 50% de las causadas. Liquídense por la secretaría de origen. </w:t>
      </w:r>
    </w:p>
    <w:p w14:paraId="1E0B9FA6" w14:textId="0E169DAF" w:rsidR="00484FFB" w:rsidRPr="00D033FF" w:rsidRDefault="00484FFB" w:rsidP="00D033FF">
      <w:pPr>
        <w:spacing w:line="276" w:lineRule="auto"/>
        <w:ind w:firstLine="705"/>
        <w:textAlignment w:val="baseline"/>
        <w:rPr>
          <w:rFonts w:ascii="Tahoma" w:eastAsia="Times New Roman" w:hAnsi="Tahoma" w:cs="Tahoma"/>
          <w:sz w:val="24"/>
          <w:szCs w:val="24"/>
          <w:lang w:val="es-CO" w:eastAsia="es-ES_tradnl"/>
        </w:rPr>
      </w:pPr>
      <w:r w:rsidRPr="00D033FF">
        <w:rPr>
          <w:rFonts w:ascii="Tahoma" w:eastAsia="Times New Roman" w:hAnsi="Tahoma" w:cs="Tahoma"/>
          <w:sz w:val="24"/>
          <w:szCs w:val="24"/>
          <w:lang w:val="es-CO" w:eastAsia="es-ES_tradnl"/>
        </w:rPr>
        <w:t> </w:t>
      </w:r>
    </w:p>
    <w:p w14:paraId="3EF86551" w14:textId="77777777" w:rsidR="00484FFB" w:rsidRPr="00D033FF" w:rsidRDefault="00484FFB" w:rsidP="00D033FF">
      <w:pPr>
        <w:widowControl w:val="0"/>
        <w:autoSpaceDE w:val="0"/>
        <w:autoSpaceDN w:val="0"/>
        <w:adjustRightInd w:val="0"/>
        <w:spacing w:line="276" w:lineRule="auto"/>
        <w:ind w:firstLine="705"/>
        <w:rPr>
          <w:rFonts w:ascii="Tahoma" w:hAnsi="Tahoma" w:cs="Tahoma"/>
          <w:b/>
          <w:sz w:val="24"/>
          <w:szCs w:val="24"/>
        </w:rPr>
      </w:pPr>
      <w:r w:rsidRPr="00D033FF">
        <w:rPr>
          <w:rFonts w:ascii="Tahoma" w:hAnsi="Tahoma" w:cs="Tahoma"/>
          <w:b/>
          <w:sz w:val="24"/>
          <w:szCs w:val="24"/>
        </w:rPr>
        <w:t>NOTIFÍQUESE Y CÚMPLASE</w:t>
      </w:r>
    </w:p>
    <w:p w14:paraId="5A53AF3D" w14:textId="77777777" w:rsidR="00484FFB" w:rsidRPr="00D033FF" w:rsidRDefault="00484FFB" w:rsidP="00D033FF">
      <w:pPr>
        <w:spacing w:line="276" w:lineRule="auto"/>
        <w:ind w:firstLine="0"/>
        <w:textAlignment w:val="baseline"/>
        <w:rPr>
          <w:rFonts w:ascii="Tahoma" w:eastAsia="Times New Roman" w:hAnsi="Tahoma" w:cs="Tahoma"/>
          <w:sz w:val="24"/>
          <w:szCs w:val="24"/>
          <w:lang w:val="es-CO" w:eastAsia="es-ES_tradnl"/>
        </w:rPr>
      </w:pPr>
      <w:r w:rsidRPr="00D033FF">
        <w:rPr>
          <w:rFonts w:ascii="Tahoma" w:eastAsia="Times New Roman" w:hAnsi="Tahoma" w:cs="Tahoma"/>
          <w:sz w:val="24"/>
          <w:szCs w:val="24"/>
          <w:lang w:val="es-CO" w:eastAsia="es-ES_tradnl"/>
        </w:rPr>
        <w:t> </w:t>
      </w:r>
    </w:p>
    <w:p w14:paraId="7220C71A" w14:textId="77777777" w:rsidR="00D033FF" w:rsidRPr="00D033FF" w:rsidRDefault="00D033FF" w:rsidP="00D033FF">
      <w:pPr>
        <w:widowControl w:val="0"/>
        <w:autoSpaceDE w:val="0"/>
        <w:autoSpaceDN w:val="0"/>
        <w:adjustRightInd w:val="0"/>
        <w:spacing w:line="276" w:lineRule="auto"/>
        <w:ind w:firstLine="0"/>
        <w:rPr>
          <w:rFonts w:ascii="Tahoma" w:eastAsia="Times New Roman" w:hAnsi="Tahoma" w:cs="Tahoma"/>
          <w:sz w:val="24"/>
          <w:szCs w:val="24"/>
          <w:lang w:eastAsia="es-ES"/>
        </w:rPr>
      </w:pPr>
      <w:r w:rsidRPr="00D033FF">
        <w:rPr>
          <w:rFonts w:ascii="Tahoma" w:eastAsia="Times New Roman" w:hAnsi="Tahoma" w:cs="Tahoma"/>
          <w:sz w:val="24"/>
          <w:szCs w:val="24"/>
          <w:lang w:eastAsia="es-ES"/>
        </w:rPr>
        <w:tab/>
        <w:t>La Magistrada ponente,</w:t>
      </w:r>
    </w:p>
    <w:p w14:paraId="6E8316CB" w14:textId="77777777" w:rsidR="00D033FF" w:rsidRPr="00D033FF" w:rsidRDefault="00D033FF" w:rsidP="00D033FF">
      <w:pPr>
        <w:spacing w:line="276" w:lineRule="auto"/>
        <w:ind w:firstLine="0"/>
        <w:jc w:val="left"/>
        <w:rPr>
          <w:rFonts w:ascii="Tahoma" w:eastAsia="Times New Roman" w:hAnsi="Tahoma" w:cs="Tahoma"/>
          <w:sz w:val="24"/>
          <w:szCs w:val="24"/>
          <w:lang w:eastAsia="es-ES"/>
        </w:rPr>
      </w:pPr>
    </w:p>
    <w:p w14:paraId="360E6EBF" w14:textId="77777777" w:rsidR="00D033FF" w:rsidRPr="00D033FF" w:rsidRDefault="00D033FF" w:rsidP="00D033FF">
      <w:pPr>
        <w:spacing w:line="276" w:lineRule="auto"/>
        <w:ind w:firstLine="0"/>
        <w:jc w:val="left"/>
        <w:rPr>
          <w:rFonts w:ascii="Tahoma" w:eastAsia="Times New Roman" w:hAnsi="Tahoma" w:cs="Tahoma"/>
          <w:sz w:val="24"/>
          <w:szCs w:val="24"/>
          <w:lang w:eastAsia="es-ES"/>
        </w:rPr>
      </w:pPr>
    </w:p>
    <w:p w14:paraId="62BB58BF" w14:textId="77777777" w:rsidR="00D033FF" w:rsidRPr="00D033FF" w:rsidRDefault="00D033FF" w:rsidP="00D033FF">
      <w:pPr>
        <w:spacing w:line="276" w:lineRule="auto"/>
        <w:ind w:firstLine="0"/>
        <w:jc w:val="left"/>
        <w:rPr>
          <w:rFonts w:ascii="Tahoma" w:eastAsia="Times New Roman" w:hAnsi="Tahoma" w:cs="Tahoma"/>
          <w:sz w:val="24"/>
          <w:szCs w:val="24"/>
          <w:lang w:eastAsia="es-ES"/>
        </w:rPr>
      </w:pPr>
    </w:p>
    <w:p w14:paraId="48487C8A" w14:textId="77777777" w:rsidR="00D033FF" w:rsidRPr="00D033FF" w:rsidRDefault="00D033FF" w:rsidP="00D033FF">
      <w:pPr>
        <w:keepNext/>
        <w:spacing w:line="276" w:lineRule="auto"/>
        <w:ind w:firstLine="0"/>
        <w:jc w:val="center"/>
        <w:outlineLvl w:val="2"/>
        <w:rPr>
          <w:rFonts w:ascii="Tahoma" w:eastAsia="Times New Roman" w:hAnsi="Tahoma" w:cs="Tahoma"/>
          <w:b/>
          <w:bCs/>
          <w:sz w:val="24"/>
          <w:szCs w:val="24"/>
          <w:lang w:eastAsia="es-ES"/>
        </w:rPr>
      </w:pPr>
      <w:r w:rsidRPr="00D033FF">
        <w:rPr>
          <w:rFonts w:ascii="Tahoma" w:eastAsia="Times New Roman" w:hAnsi="Tahoma" w:cs="Tahoma"/>
          <w:b/>
          <w:bCs/>
          <w:sz w:val="24"/>
          <w:szCs w:val="24"/>
          <w:lang w:eastAsia="es-ES"/>
        </w:rPr>
        <w:t>ANA LUCÍA CAICEDO CALDERÓN</w:t>
      </w:r>
    </w:p>
    <w:p w14:paraId="1FDE9C37" w14:textId="77777777" w:rsidR="00D033FF" w:rsidRPr="00D033FF" w:rsidRDefault="00D033FF" w:rsidP="00D033FF">
      <w:pPr>
        <w:spacing w:line="276" w:lineRule="auto"/>
        <w:ind w:firstLine="0"/>
        <w:jc w:val="left"/>
        <w:rPr>
          <w:rFonts w:ascii="Tahoma" w:eastAsia="Times New Roman" w:hAnsi="Tahoma" w:cs="Tahoma"/>
          <w:sz w:val="24"/>
          <w:szCs w:val="24"/>
          <w:lang w:eastAsia="es-ES"/>
        </w:rPr>
      </w:pPr>
    </w:p>
    <w:p w14:paraId="3A1BBAE7" w14:textId="77777777" w:rsidR="00D033FF" w:rsidRPr="00D033FF" w:rsidRDefault="00D033FF" w:rsidP="00D033FF">
      <w:pPr>
        <w:spacing w:line="276" w:lineRule="auto"/>
        <w:ind w:firstLine="0"/>
        <w:jc w:val="left"/>
        <w:rPr>
          <w:rFonts w:ascii="Tahoma" w:eastAsia="Times New Roman" w:hAnsi="Tahoma" w:cs="Tahoma"/>
          <w:sz w:val="24"/>
          <w:szCs w:val="24"/>
          <w:lang w:eastAsia="es-ES"/>
        </w:rPr>
      </w:pPr>
    </w:p>
    <w:p w14:paraId="54DE105A" w14:textId="77777777" w:rsidR="00D033FF" w:rsidRPr="00D033FF" w:rsidRDefault="00D033FF" w:rsidP="00D033FF">
      <w:pPr>
        <w:spacing w:line="276" w:lineRule="auto"/>
        <w:ind w:firstLine="708"/>
        <w:jc w:val="left"/>
        <w:rPr>
          <w:rFonts w:ascii="Tahoma" w:eastAsia="Times New Roman" w:hAnsi="Tahoma" w:cs="Tahoma"/>
          <w:sz w:val="24"/>
          <w:szCs w:val="24"/>
          <w:lang w:eastAsia="es-ES"/>
        </w:rPr>
      </w:pPr>
      <w:bookmarkStart w:id="6" w:name="_Hlk62478330"/>
      <w:r w:rsidRPr="00D033FF">
        <w:rPr>
          <w:rFonts w:ascii="Tahoma" w:eastAsia="Times New Roman" w:hAnsi="Tahoma" w:cs="Tahoma"/>
          <w:sz w:val="24"/>
          <w:szCs w:val="24"/>
          <w:lang w:eastAsia="es-ES"/>
        </w:rPr>
        <w:t>La Magistrada y el Magistrado,</w:t>
      </w:r>
    </w:p>
    <w:p w14:paraId="66261DC4" w14:textId="77777777" w:rsidR="00D033FF" w:rsidRPr="00D033FF" w:rsidRDefault="00D033FF" w:rsidP="00D033FF">
      <w:pPr>
        <w:spacing w:line="276" w:lineRule="auto"/>
        <w:ind w:firstLine="0"/>
        <w:jc w:val="left"/>
        <w:rPr>
          <w:rFonts w:ascii="Tahoma" w:eastAsia="Times New Roman" w:hAnsi="Tahoma" w:cs="Tahoma"/>
          <w:sz w:val="24"/>
          <w:szCs w:val="24"/>
          <w:lang w:eastAsia="es-ES"/>
        </w:rPr>
      </w:pPr>
    </w:p>
    <w:p w14:paraId="5F50D692" w14:textId="77777777" w:rsidR="00D033FF" w:rsidRPr="00D033FF" w:rsidRDefault="00D033FF" w:rsidP="00D033FF">
      <w:pPr>
        <w:spacing w:line="276" w:lineRule="auto"/>
        <w:ind w:firstLine="0"/>
        <w:jc w:val="left"/>
        <w:rPr>
          <w:rFonts w:ascii="Tahoma" w:eastAsia="Times New Roman" w:hAnsi="Tahoma" w:cs="Tahoma"/>
          <w:sz w:val="24"/>
          <w:szCs w:val="24"/>
          <w:lang w:eastAsia="es-ES"/>
        </w:rPr>
      </w:pPr>
    </w:p>
    <w:p w14:paraId="3B448E3C" w14:textId="77777777" w:rsidR="00D033FF" w:rsidRPr="00D033FF" w:rsidRDefault="00D033FF" w:rsidP="00D033FF">
      <w:pPr>
        <w:spacing w:line="276" w:lineRule="auto"/>
        <w:ind w:firstLine="0"/>
        <w:jc w:val="left"/>
        <w:rPr>
          <w:rFonts w:ascii="Tahoma" w:eastAsia="Times New Roman" w:hAnsi="Tahoma" w:cs="Tahoma"/>
          <w:sz w:val="24"/>
          <w:szCs w:val="24"/>
          <w:lang w:eastAsia="es-ES"/>
        </w:rPr>
      </w:pPr>
    </w:p>
    <w:p w14:paraId="50115C8D" w14:textId="77777777" w:rsidR="00D033FF" w:rsidRPr="00D033FF" w:rsidRDefault="00D033FF" w:rsidP="00D033FF">
      <w:pPr>
        <w:spacing w:line="276" w:lineRule="auto"/>
        <w:ind w:firstLine="0"/>
        <w:jc w:val="left"/>
        <w:rPr>
          <w:rFonts w:ascii="Tahoma" w:eastAsia="Times New Roman" w:hAnsi="Tahoma" w:cs="Tahoma"/>
          <w:sz w:val="24"/>
          <w:szCs w:val="24"/>
          <w:lang w:eastAsia="es-ES"/>
        </w:rPr>
      </w:pPr>
    </w:p>
    <w:p w14:paraId="4518755F" w14:textId="77777777" w:rsidR="00D033FF" w:rsidRPr="00D033FF" w:rsidRDefault="00D033FF" w:rsidP="00D033FF">
      <w:pPr>
        <w:spacing w:line="276" w:lineRule="auto"/>
        <w:ind w:firstLine="0"/>
        <w:rPr>
          <w:rFonts w:ascii="Tahoma" w:eastAsia="Times New Roman" w:hAnsi="Tahoma" w:cs="Tahoma"/>
          <w:b/>
          <w:bCs/>
          <w:sz w:val="24"/>
          <w:szCs w:val="24"/>
          <w:lang w:eastAsia="es-ES"/>
        </w:rPr>
      </w:pPr>
      <w:r w:rsidRPr="00D033FF">
        <w:rPr>
          <w:rFonts w:ascii="Tahoma" w:eastAsia="Times New Roman" w:hAnsi="Tahoma" w:cs="Tahoma"/>
          <w:b/>
          <w:bCs/>
          <w:sz w:val="24"/>
          <w:szCs w:val="24"/>
          <w:lang w:eastAsia="es-ES"/>
        </w:rPr>
        <w:t>OLGA LUCÍA HOYOS SEPÚLVEDA</w:t>
      </w:r>
      <w:r w:rsidRPr="00D033FF">
        <w:rPr>
          <w:rFonts w:ascii="Tahoma" w:eastAsia="Times New Roman" w:hAnsi="Tahoma" w:cs="Tahoma"/>
          <w:b/>
          <w:bCs/>
          <w:sz w:val="24"/>
          <w:szCs w:val="24"/>
          <w:lang w:eastAsia="es-ES"/>
        </w:rPr>
        <w:tab/>
      </w:r>
      <w:r w:rsidRPr="00D033FF">
        <w:rPr>
          <w:rFonts w:ascii="Tahoma" w:eastAsia="Times New Roman" w:hAnsi="Tahoma" w:cs="Tahoma"/>
          <w:b/>
          <w:bCs/>
          <w:sz w:val="24"/>
          <w:szCs w:val="24"/>
          <w:lang w:eastAsia="es-ES"/>
        </w:rPr>
        <w:tab/>
        <w:t>GERMÁN DARÍO GÓEZ VINASCO</w:t>
      </w:r>
      <w:bookmarkEnd w:id="6"/>
      <w:r w:rsidRPr="00D033FF">
        <w:rPr>
          <w:rFonts w:ascii="Tahoma" w:eastAsia="Times New Roman" w:hAnsi="Tahoma" w:cs="Tahoma"/>
          <w:b/>
          <w:bCs/>
          <w:sz w:val="24"/>
          <w:szCs w:val="24"/>
          <w:lang w:eastAsia="es-ES"/>
        </w:rPr>
        <w:t xml:space="preserve"> </w:t>
      </w:r>
    </w:p>
    <w:p w14:paraId="2DF9830F" w14:textId="158D498E" w:rsidR="00CE5BB7" w:rsidRPr="00D033FF" w:rsidRDefault="00D033FF" w:rsidP="00D033FF">
      <w:pPr>
        <w:spacing w:line="276" w:lineRule="auto"/>
        <w:ind w:firstLine="0"/>
        <w:jc w:val="left"/>
        <w:rPr>
          <w:rFonts w:ascii="Tahoma" w:eastAsia="Times New Roman" w:hAnsi="Tahoma" w:cs="Tahoma"/>
          <w:bCs/>
          <w:color w:val="000000"/>
          <w:spacing w:val="2"/>
          <w:sz w:val="24"/>
          <w:szCs w:val="24"/>
          <w:lang w:eastAsia="es-ES"/>
        </w:rPr>
      </w:pPr>
      <w:r w:rsidRPr="00D033FF">
        <w:rPr>
          <w:rFonts w:ascii="Tahoma" w:eastAsia="Times New Roman" w:hAnsi="Tahoma" w:cs="Tahoma"/>
          <w:bCs/>
          <w:color w:val="000000"/>
          <w:spacing w:val="2"/>
          <w:sz w:val="24"/>
          <w:szCs w:val="24"/>
          <w:lang w:eastAsia="es-ES"/>
        </w:rPr>
        <w:t>Salva voto</w:t>
      </w:r>
    </w:p>
    <w:sectPr w:rsidR="00CE5BB7" w:rsidRPr="00D033FF" w:rsidSect="00B52A51">
      <w:headerReference w:type="default" r:id="rId11"/>
      <w:footerReference w:type="default" r:id="rId12"/>
      <w:pgSz w:w="12242" w:h="18722" w:code="258"/>
      <w:pgMar w:top="1985"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3E3EC3" w16cex:dateUtc="2022-03-10T15:13:06.301Z"/>
  <w16cex:commentExtensible w16cex:durableId="04D3826A" w16cex:dateUtc="2022-03-10T20:46:10.808Z"/>
  <w16cex:commentExtensible w16cex:durableId="2CA00D40" w16cex:dateUtc="2022-03-14T15:06:40.97Z"/>
  <w16cex:commentExtensible w16cex:durableId="68709962" w16cex:dateUtc="2022-03-14T15:08:43.699Z"/>
  <w16cex:commentExtensible w16cex:durableId="7FF1A09C" w16cex:dateUtc="2022-03-14T15:10:03.887Z"/>
  <w16cex:commentExtensible w16cex:durableId="5462D135" w16cex:dateUtc="2022-03-17T12:47:04.468Z"/>
  <w16cex:commentExtensible w16cex:durableId="0A3815C5" w16cex:dateUtc="2022-03-17T18:12:45.9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CE26A" w14:textId="77777777" w:rsidR="00A93911" w:rsidRDefault="00A93911" w:rsidP="001C5C55">
      <w:pPr>
        <w:spacing w:line="240" w:lineRule="auto"/>
      </w:pPr>
      <w:r>
        <w:separator/>
      </w:r>
    </w:p>
  </w:endnote>
  <w:endnote w:type="continuationSeparator" w:id="0">
    <w:p w14:paraId="6A4451C5" w14:textId="77777777" w:rsidR="00A93911" w:rsidRDefault="00A93911" w:rsidP="001C5C55">
      <w:pPr>
        <w:spacing w:line="240" w:lineRule="auto"/>
      </w:pPr>
      <w:r>
        <w:continuationSeparator/>
      </w:r>
    </w:p>
  </w:endnote>
  <w:endnote w:type="continuationNotice" w:id="1">
    <w:p w14:paraId="167250C3" w14:textId="77777777" w:rsidR="00A93911" w:rsidRDefault="00A939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hAnsi="Arial" w:cs="Arial"/>
        <w:sz w:val="18"/>
        <w:szCs w:val="18"/>
      </w:rPr>
    </w:sdtEndPr>
    <w:sdtContent>
      <w:p w14:paraId="1E705D51" w14:textId="0A4798CB" w:rsidR="00AE2BB0" w:rsidRPr="00B139C1" w:rsidRDefault="00AE2BB0" w:rsidP="00B139C1">
        <w:pPr>
          <w:pStyle w:val="NormalWeb"/>
          <w:spacing w:before="0" w:beforeAutospacing="0" w:after="0" w:afterAutospacing="0"/>
          <w:jc w:val="right"/>
          <w:rPr>
            <w:rFonts w:ascii="Arial" w:hAnsi="Arial" w:cs="Arial"/>
            <w:sz w:val="18"/>
            <w:szCs w:val="18"/>
          </w:rPr>
        </w:pPr>
        <w:r w:rsidRPr="00B139C1">
          <w:rPr>
            <w:rFonts w:ascii="Arial" w:hAnsi="Arial" w:cs="Arial"/>
            <w:sz w:val="18"/>
            <w:szCs w:val="18"/>
          </w:rPr>
          <w:fldChar w:fldCharType="begin"/>
        </w:r>
        <w:r w:rsidRPr="00B139C1">
          <w:rPr>
            <w:rFonts w:ascii="Arial" w:hAnsi="Arial" w:cs="Arial"/>
            <w:sz w:val="18"/>
            <w:szCs w:val="18"/>
          </w:rPr>
          <w:instrText>PAGE   \* MERGEFORMAT</w:instrText>
        </w:r>
        <w:r w:rsidRPr="00B139C1">
          <w:rPr>
            <w:rFonts w:ascii="Arial" w:hAnsi="Arial" w:cs="Arial"/>
            <w:sz w:val="18"/>
            <w:szCs w:val="18"/>
          </w:rPr>
          <w:fldChar w:fldCharType="separate"/>
        </w:r>
        <w:r w:rsidRPr="00B139C1">
          <w:rPr>
            <w:rFonts w:ascii="Arial" w:hAnsi="Arial" w:cs="Arial"/>
            <w:sz w:val="18"/>
            <w:szCs w:val="18"/>
          </w:rPr>
          <w:t>8</w:t>
        </w:r>
        <w:r w:rsidRPr="00B139C1">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945A5" w14:textId="77777777" w:rsidR="00A93911" w:rsidRDefault="00A93911" w:rsidP="001C5C55">
      <w:pPr>
        <w:spacing w:line="240" w:lineRule="auto"/>
      </w:pPr>
      <w:r>
        <w:separator/>
      </w:r>
    </w:p>
  </w:footnote>
  <w:footnote w:type="continuationSeparator" w:id="0">
    <w:p w14:paraId="7EF1E710" w14:textId="77777777" w:rsidR="00A93911" w:rsidRDefault="00A93911" w:rsidP="001C5C55">
      <w:pPr>
        <w:spacing w:line="240" w:lineRule="auto"/>
      </w:pPr>
      <w:r>
        <w:continuationSeparator/>
      </w:r>
    </w:p>
  </w:footnote>
  <w:footnote w:type="continuationNotice" w:id="1">
    <w:p w14:paraId="544303C9" w14:textId="77777777" w:rsidR="00A93911" w:rsidRDefault="00A93911">
      <w:pPr>
        <w:spacing w:line="240" w:lineRule="auto"/>
      </w:pPr>
    </w:p>
  </w:footnote>
  <w:footnote w:id="2">
    <w:p w14:paraId="2E627F0F" w14:textId="216FC714" w:rsidR="00AE2BB0" w:rsidRPr="00B139C1" w:rsidRDefault="00AE2BB0" w:rsidP="00B139C1">
      <w:pPr>
        <w:spacing w:line="240" w:lineRule="auto"/>
        <w:ind w:firstLine="0"/>
        <w:rPr>
          <w:rFonts w:ascii="Arial" w:hAnsi="Arial" w:cs="Arial"/>
          <w:i/>
          <w:sz w:val="18"/>
          <w:szCs w:val="18"/>
        </w:rPr>
      </w:pPr>
      <w:r w:rsidRPr="00B139C1">
        <w:rPr>
          <w:rStyle w:val="Refdenotaalpie"/>
          <w:rFonts w:ascii="Arial" w:hAnsi="Arial" w:cs="Arial"/>
          <w:i/>
          <w:sz w:val="18"/>
          <w:szCs w:val="18"/>
        </w:rPr>
        <w:footnoteRef/>
      </w:r>
      <w:r w:rsidRPr="00B139C1">
        <w:rPr>
          <w:rFonts w:ascii="Arial" w:hAnsi="Arial" w:cs="Arial"/>
          <w:i/>
          <w:sz w:val="18"/>
          <w:szCs w:val="18"/>
        </w:rPr>
        <w:t xml:space="preserve"> “el juez no tenía por qué verificar si esa actividad laboral se hizo bajo subordinación laboral, pues ese hecho debió considerarlo debidamente acreditado por razón de la presunción consagrada en la norma legal que infringió directamente. Toda vez que esa presunción es de naturaleza legal y, por lo tanto, susceptible de ser desvirtuada, ha debido entonces el fallador indagar si la presunción se desvirtuó por la parte demandada, acreditando que los servicios se prestaron de manera independiente, esto es, su labor de análisis de las pruebas se debió orientar a encontrar la autonomía en la prestación de los servicios, mas no la subordinación, que, en principio, estaba acreditada por ministerio de la ley”.</w:t>
      </w:r>
    </w:p>
  </w:footnote>
  <w:footnote w:id="3">
    <w:p w14:paraId="10B86F28" w14:textId="31747E61" w:rsidR="00AE2BB0" w:rsidRPr="00B139C1" w:rsidRDefault="00AE2BB0" w:rsidP="00B139C1">
      <w:pPr>
        <w:pStyle w:val="Textonotapie"/>
        <w:ind w:firstLine="0"/>
        <w:rPr>
          <w:rFonts w:ascii="Arial" w:hAnsi="Arial" w:cs="Arial"/>
          <w:sz w:val="18"/>
          <w:szCs w:val="18"/>
        </w:rPr>
      </w:pPr>
      <w:r w:rsidRPr="00B139C1">
        <w:rPr>
          <w:rStyle w:val="Refdenotaalpie"/>
          <w:rFonts w:ascii="Arial" w:hAnsi="Arial" w:cs="Arial"/>
          <w:sz w:val="18"/>
          <w:szCs w:val="18"/>
        </w:rPr>
        <w:footnoteRef/>
      </w:r>
      <w:r w:rsidRPr="00B139C1">
        <w:rPr>
          <w:rFonts w:ascii="Arial" w:hAnsi="Arial" w:cs="Arial"/>
          <w:sz w:val="18"/>
          <w:szCs w:val="18"/>
        </w:rPr>
        <w:t xml:space="preserve"> Página 72 del expediente digitalizado.</w:t>
      </w:r>
    </w:p>
  </w:footnote>
  <w:footnote w:id="4">
    <w:p w14:paraId="60874AD8" w14:textId="11EEE82A" w:rsidR="00AE2BB0" w:rsidRPr="00B139C1" w:rsidRDefault="00AE2BB0" w:rsidP="00B139C1">
      <w:pPr>
        <w:pStyle w:val="Textonotapie"/>
        <w:ind w:firstLine="0"/>
        <w:rPr>
          <w:rFonts w:ascii="Arial" w:hAnsi="Arial" w:cs="Arial"/>
          <w:sz w:val="18"/>
          <w:szCs w:val="18"/>
        </w:rPr>
      </w:pPr>
      <w:r w:rsidRPr="00B139C1">
        <w:rPr>
          <w:rStyle w:val="Refdenotaalpie"/>
          <w:rFonts w:ascii="Arial" w:hAnsi="Arial" w:cs="Arial"/>
          <w:sz w:val="18"/>
          <w:szCs w:val="18"/>
        </w:rPr>
        <w:footnoteRef/>
      </w:r>
      <w:r w:rsidRPr="00B139C1">
        <w:rPr>
          <w:rFonts w:ascii="Arial" w:hAnsi="Arial" w:cs="Arial"/>
          <w:sz w:val="18"/>
          <w:szCs w:val="18"/>
        </w:rPr>
        <w:t xml:space="preserve"> Página 14 del expediente digitalizado.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2A9E" w14:textId="4B5BD0D7" w:rsidR="00AE2BB0" w:rsidRPr="00B139C1" w:rsidRDefault="00AE2BB0" w:rsidP="00B139C1">
    <w:pPr>
      <w:pStyle w:val="NormalWeb"/>
      <w:spacing w:before="0" w:beforeAutospacing="0" w:after="0" w:afterAutospacing="0"/>
      <w:jc w:val="both"/>
      <w:rPr>
        <w:rFonts w:ascii="Arial" w:hAnsi="Arial" w:cs="Arial"/>
        <w:sz w:val="18"/>
        <w:szCs w:val="18"/>
      </w:rPr>
    </w:pPr>
    <w:r w:rsidRPr="00B139C1">
      <w:rPr>
        <w:rFonts w:ascii="Arial" w:hAnsi="Arial" w:cs="Arial"/>
        <w:sz w:val="18"/>
        <w:szCs w:val="18"/>
      </w:rPr>
      <w:t>Radicación No.: 66001-31-05-002-2017-00562-00</w:t>
    </w:r>
  </w:p>
  <w:p w14:paraId="315A49A2" w14:textId="2559B7BF" w:rsidR="00AE2BB0" w:rsidRPr="00B139C1" w:rsidRDefault="00AE2BB0" w:rsidP="00B139C1">
    <w:pPr>
      <w:pStyle w:val="NormalWeb"/>
      <w:spacing w:before="0" w:beforeAutospacing="0" w:after="0" w:afterAutospacing="0"/>
      <w:jc w:val="both"/>
      <w:rPr>
        <w:rFonts w:ascii="Arial" w:hAnsi="Arial" w:cs="Arial"/>
        <w:sz w:val="18"/>
        <w:szCs w:val="18"/>
      </w:rPr>
    </w:pPr>
    <w:r w:rsidRPr="00B139C1">
      <w:rPr>
        <w:rFonts w:ascii="Arial" w:hAnsi="Arial" w:cs="Arial"/>
        <w:sz w:val="18"/>
        <w:szCs w:val="18"/>
      </w:rPr>
      <w:t xml:space="preserve">Demandante: Daniel Gallón Ocampo </w:t>
    </w:r>
  </w:p>
  <w:p w14:paraId="4C102AE8" w14:textId="41087BF5" w:rsidR="00B139C1" w:rsidRPr="00B139C1" w:rsidRDefault="00AE2BB0" w:rsidP="00B139C1">
    <w:pPr>
      <w:pStyle w:val="NormalWeb"/>
      <w:spacing w:before="0" w:beforeAutospacing="0" w:after="0" w:afterAutospacing="0"/>
      <w:jc w:val="both"/>
      <w:rPr>
        <w:rFonts w:ascii="Arial" w:hAnsi="Arial" w:cs="Arial"/>
        <w:sz w:val="18"/>
        <w:szCs w:val="18"/>
      </w:rPr>
    </w:pPr>
    <w:r w:rsidRPr="00B139C1">
      <w:rPr>
        <w:rFonts w:ascii="Arial" w:hAnsi="Arial" w:cs="Arial"/>
        <w:sz w:val="18"/>
        <w:szCs w:val="18"/>
      </w:rPr>
      <w:t>Demandado: Reto Rehabilitación Total S.A.S</w:t>
    </w:r>
    <w:r w:rsidR="00B139C1" w:rsidRPr="00B139C1">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6"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7"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15:restartNumberingAfterBreak="0">
    <w:nsid w:val="764B647B"/>
    <w:multiLevelType w:val="multilevel"/>
    <w:tmpl w:val="D28869B6"/>
    <w:lvl w:ilvl="0">
      <w:start w:val="1"/>
      <w:numFmt w:val="decimal"/>
      <w:lvlText w:val="%1."/>
      <w:lvlJc w:val="left"/>
      <w:pPr>
        <w:ind w:left="3054" w:hanging="360"/>
      </w:pPr>
    </w:lvl>
    <w:lvl w:ilvl="1">
      <w:start w:val="1"/>
      <w:numFmt w:val="decimal"/>
      <w:isLgl/>
      <w:lvlText w:val="%1.%2"/>
      <w:lvlJc w:val="left"/>
      <w:pPr>
        <w:ind w:left="3762" w:hanging="720"/>
      </w:pPr>
      <w:rPr>
        <w:rFonts w:hint="default"/>
      </w:rPr>
    </w:lvl>
    <w:lvl w:ilvl="2">
      <w:start w:val="1"/>
      <w:numFmt w:val="decimal"/>
      <w:isLgl/>
      <w:lvlText w:val="%1.%2.%3"/>
      <w:lvlJc w:val="left"/>
      <w:pPr>
        <w:ind w:left="4470" w:hanging="1080"/>
      </w:pPr>
      <w:rPr>
        <w:rFonts w:hint="default"/>
      </w:rPr>
    </w:lvl>
    <w:lvl w:ilvl="3">
      <w:start w:val="1"/>
      <w:numFmt w:val="decimal"/>
      <w:isLgl/>
      <w:lvlText w:val="%1.%2.%3.%4"/>
      <w:lvlJc w:val="left"/>
      <w:pPr>
        <w:ind w:left="4818" w:hanging="1080"/>
      </w:pPr>
      <w:rPr>
        <w:rFonts w:hint="default"/>
      </w:rPr>
    </w:lvl>
    <w:lvl w:ilvl="4">
      <w:start w:val="1"/>
      <w:numFmt w:val="decimal"/>
      <w:isLgl/>
      <w:lvlText w:val="%1.%2.%3.%4.%5"/>
      <w:lvlJc w:val="left"/>
      <w:pPr>
        <w:ind w:left="5526" w:hanging="1440"/>
      </w:pPr>
      <w:rPr>
        <w:rFonts w:hint="default"/>
      </w:rPr>
    </w:lvl>
    <w:lvl w:ilvl="5">
      <w:start w:val="1"/>
      <w:numFmt w:val="decimal"/>
      <w:isLgl/>
      <w:lvlText w:val="%1.%2.%3.%4.%5.%6"/>
      <w:lvlJc w:val="left"/>
      <w:pPr>
        <w:ind w:left="6234" w:hanging="1800"/>
      </w:pPr>
      <w:rPr>
        <w:rFonts w:hint="default"/>
      </w:rPr>
    </w:lvl>
    <w:lvl w:ilvl="6">
      <w:start w:val="1"/>
      <w:numFmt w:val="decimal"/>
      <w:isLgl/>
      <w:lvlText w:val="%1.%2.%3.%4.%5.%6.%7"/>
      <w:lvlJc w:val="left"/>
      <w:pPr>
        <w:ind w:left="6942" w:hanging="2160"/>
      </w:pPr>
      <w:rPr>
        <w:rFonts w:hint="default"/>
      </w:rPr>
    </w:lvl>
    <w:lvl w:ilvl="7">
      <w:start w:val="1"/>
      <w:numFmt w:val="decimal"/>
      <w:isLgl/>
      <w:lvlText w:val="%1.%2.%3.%4.%5.%6.%7.%8"/>
      <w:lvlJc w:val="left"/>
      <w:pPr>
        <w:ind w:left="7290" w:hanging="2160"/>
      </w:pPr>
      <w:rPr>
        <w:rFonts w:hint="default"/>
      </w:rPr>
    </w:lvl>
    <w:lvl w:ilvl="8">
      <w:start w:val="1"/>
      <w:numFmt w:val="decimal"/>
      <w:isLgl/>
      <w:lvlText w:val="%1.%2.%3.%4.%5.%6.%7.%8.%9"/>
      <w:lvlJc w:val="left"/>
      <w:pPr>
        <w:ind w:left="7998" w:hanging="2520"/>
      </w:pPr>
      <w:rPr>
        <w:rFonts w:hint="default"/>
      </w:rPr>
    </w:lvl>
  </w:abstractNum>
  <w:num w:numId="1">
    <w:abstractNumId w:val="4"/>
  </w:num>
  <w:num w:numId="2">
    <w:abstractNumId w:val="8"/>
  </w:num>
  <w:num w:numId="3">
    <w:abstractNumId w:val="3"/>
  </w:num>
  <w:num w:numId="4">
    <w:abstractNumId w:val="7"/>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3C73"/>
    <w:rsid w:val="00005A8C"/>
    <w:rsid w:val="00005D87"/>
    <w:rsid w:val="000075D3"/>
    <w:rsid w:val="0001123B"/>
    <w:rsid w:val="000224A2"/>
    <w:rsid w:val="000277FA"/>
    <w:rsid w:val="00035E8C"/>
    <w:rsid w:val="00036566"/>
    <w:rsid w:val="00036A4A"/>
    <w:rsid w:val="0003735F"/>
    <w:rsid w:val="000439EB"/>
    <w:rsid w:val="00046542"/>
    <w:rsid w:val="00047BED"/>
    <w:rsid w:val="000519D9"/>
    <w:rsid w:val="00062A9C"/>
    <w:rsid w:val="00065018"/>
    <w:rsid w:val="00065156"/>
    <w:rsid w:val="000653D5"/>
    <w:rsid w:val="00067F42"/>
    <w:rsid w:val="00083AA6"/>
    <w:rsid w:val="000974A7"/>
    <w:rsid w:val="000A40CB"/>
    <w:rsid w:val="000A5C2A"/>
    <w:rsid w:val="000B0BA2"/>
    <w:rsid w:val="000B7630"/>
    <w:rsid w:val="000C29B4"/>
    <w:rsid w:val="000C3829"/>
    <w:rsid w:val="000C41A1"/>
    <w:rsid w:val="000C47E3"/>
    <w:rsid w:val="000C5099"/>
    <w:rsid w:val="000D0DC7"/>
    <w:rsid w:val="000D4AFA"/>
    <w:rsid w:val="000D76AA"/>
    <w:rsid w:val="000E02D9"/>
    <w:rsid w:val="000E4759"/>
    <w:rsid w:val="000F2D86"/>
    <w:rsid w:val="000F4167"/>
    <w:rsid w:val="000F53E9"/>
    <w:rsid w:val="000F7327"/>
    <w:rsid w:val="00107247"/>
    <w:rsid w:val="00111A98"/>
    <w:rsid w:val="00116069"/>
    <w:rsid w:val="00122A22"/>
    <w:rsid w:val="0012560F"/>
    <w:rsid w:val="0012615E"/>
    <w:rsid w:val="0013340A"/>
    <w:rsid w:val="001364A3"/>
    <w:rsid w:val="00145D2E"/>
    <w:rsid w:val="00147B7D"/>
    <w:rsid w:val="00157CF9"/>
    <w:rsid w:val="001616DB"/>
    <w:rsid w:val="00164C30"/>
    <w:rsid w:val="001658AB"/>
    <w:rsid w:val="001754FB"/>
    <w:rsid w:val="00183876"/>
    <w:rsid w:val="00184BE9"/>
    <w:rsid w:val="001856B6"/>
    <w:rsid w:val="0019535E"/>
    <w:rsid w:val="00196DDD"/>
    <w:rsid w:val="001A39D6"/>
    <w:rsid w:val="001A6FB2"/>
    <w:rsid w:val="001B0A32"/>
    <w:rsid w:val="001B2D19"/>
    <w:rsid w:val="001B4362"/>
    <w:rsid w:val="001B7859"/>
    <w:rsid w:val="001C1297"/>
    <w:rsid w:val="001C308C"/>
    <w:rsid w:val="001C3BB7"/>
    <w:rsid w:val="001C5C55"/>
    <w:rsid w:val="001C789C"/>
    <w:rsid w:val="001D10AD"/>
    <w:rsid w:val="001D3C29"/>
    <w:rsid w:val="001E1C03"/>
    <w:rsid w:val="001F6738"/>
    <w:rsid w:val="00204222"/>
    <w:rsid w:val="00204621"/>
    <w:rsid w:val="002047CC"/>
    <w:rsid w:val="00210641"/>
    <w:rsid w:val="00214F96"/>
    <w:rsid w:val="002208CB"/>
    <w:rsid w:val="00246C58"/>
    <w:rsid w:val="00251EEC"/>
    <w:rsid w:val="00257723"/>
    <w:rsid w:val="0026352C"/>
    <w:rsid w:val="00265393"/>
    <w:rsid w:val="00270192"/>
    <w:rsid w:val="002830A1"/>
    <w:rsid w:val="002A3355"/>
    <w:rsid w:val="002A35C7"/>
    <w:rsid w:val="002A5771"/>
    <w:rsid w:val="002A5D4B"/>
    <w:rsid w:val="002B0215"/>
    <w:rsid w:val="002C3EFA"/>
    <w:rsid w:val="002C5830"/>
    <w:rsid w:val="002D088D"/>
    <w:rsid w:val="002D2CD4"/>
    <w:rsid w:val="002D4548"/>
    <w:rsid w:val="002D4D75"/>
    <w:rsid w:val="002D68FD"/>
    <w:rsid w:val="002E2472"/>
    <w:rsid w:val="002E43B1"/>
    <w:rsid w:val="002E4F52"/>
    <w:rsid w:val="002E59F1"/>
    <w:rsid w:val="002E7149"/>
    <w:rsid w:val="002F2E9B"/>
    <w:rsid w:val="002F4390"/>
    <w:rsid w:val="002F4948"/>
    <w:rsid w:val="0030061A"/>
    <w:rsid w:val="0030550E"/>
    <w:rsid w:val="00310DC8"/>
    <w:rsid w:val="00314B3C"/>
    <w:rsid w:val="003166F5"/>
    <w:rsid w:val="003179D5"/>
    <w:rsid w:val="00321055"/>
    <w:rsid w:val="003228DF"/>
    <w:rsid w:val="00323328"/>
    <w:rsid w:val="003249E4"/>
    <w:rsid w:val="00324DDD"/>
    <w:rsid w:val="0032533C"/>
    <w:rsid w:val="0032634B"/>
    <w:rsid w:val="003267F5"/>
    <w:rsid w:val="00345B5A"/>
    <w:rsid w:val="00350AF8"/>
    <w:rsid w:val="00351197"/>
    <w:rsid w:val="00356284"/>
    <w:rsid w:val="00356603"/>
    <w:rsid w:val="003616D4"/>
    <w:rsid w:val="00361D8A"/>
    <w:rsid w:val="00367CF8"/>
    <w:rsid w:val="003708E3"/>
    <w:rsid w:val="003743BA"/>
    <w:rsid w:val="0038167C"/>
    <w:rsid w:val="00385DFE"/>
    <w:rsid w:val="00387A6C"/>
    <w:rsid w:val="00390068"/>
    <w:rsid w:val="00390792"/>
    <w:rsid w:val="00391C11"/>
    <w:rsid w:val="00392404"/>
    <w:rsid w:val="003A0CDB"/>
    <w:rsid w:val="003A3C61"/>
    <w:rsid w:val="003A4D34"/>
    <w:rsid w:val="003B3515"/>
    <w:rsid w:val="003B3F88"/>
    <w:rsid w:val="003C1D58"/>
    <w:rsid w:val="003C279F"/>
    <w:rsid w:val="003C2E4C"/>
    <w:rsid w:val="003C2E6E"/>
    <w:rsid w:val="003C3A38"/>
    <w:rsid w:val="003C4B26"/>
    <w:rsid w:val="003D04BE"/>
    <w:rsid w:val="003D4E64"/>
    <w:rsid w:val="003E228C"/>
    <w:rsid w:val="003F3B61"/>
    <w:rsid w:val="00404E45"/>
    <w:rsid w:val="00405CE8"/>
    <w:rsid w:val="00417207"/>
    <w:rsid w:val="004277EA"/>
    <w:rsid w:val="00432A62"/>
    <w:rsid w:val="004333D6"/>
    <w:rsid w:val="00435828"/>
    <w:rsid w:val="00436A8B"/>
    <w:rsid w:val="00441773"/>
    <w:rsid w:val="0044364A"/>
    <w:rsid w:val="0044439D"/>
    <w:rsid w:val="004456F1"/>
    <w:rsid w:val="0044579D"/>
    <w:rsid w:val="004477F3"/>
    <w:rsid w:val="00450CAB"/>
    <w:rsid w:val="00452DAE"/>
    <w:rsid w:val="004620D2"/>
    <w:rsid w:val="00464B56"/>
    <w:rsid w:val="00465688"/>
    <w:rsid w:val="004662C3"/>
    <w:rsid w:val="00466B76"/>
    <w:rsid w:val="00470C75"/>
    <w:rsid w:val="004718C0"/>
    <w:rsid w:val="0047197E"/>
    <w:rsid w:val="00474B14"/>
    <w:rsid w:val="00475006"/>
    <w:rsid w:val="00476C27"/>
    <w:rsid w:val="00477541"/>
    <w:rsid w:val="00484FFB"/>
    <w:rsid w:val="00490DB4"/>
    <w:rsid w:val="004922F9"/>
    <w:rsid w:val="004924C7"/>
    <w:rsid w:val="004A23C1"/>
    <w:rsid w:val="004A6EC3"/>
    <w:rsid w:val="004B594A"/>
    <w:rsid w:val="004B65EF"/>
    <w:rsid w:val="004C2076"/>
    <w:rsid w:val="004C620A"/>
    <w:rsid w:val="004D0AEA"/>
    <w:rsid w:val="004D2A7F"/>
    <w:rsid w:val="004D41D5"/>
    <w:rsid w:val="004D5B76"/>
    <w:rsid w:val="004E03F2"/>
    <w:rsid w:val="004E1066"/>
    <w:rsid w:val="004E57CD"/>
    <w:rsid w:val="004E6432"/>
    <w:rsid w:val="00501E4E"/>
    <w:rsid w:val="0050274B"/>
    <w:rsid w:val="00502F6C"/>
    <w:rsid w:val="00511128"/>
    <w:rsid w:val="00517B6E"/>
    <w:rsid w:val="00522087"/>
    <w:rsid w:val="00531F87"/>
    <w:rsid w:val="00535CB8"/>
    <w:rsid w:val="00535EDC"/>
    <w:rsid w:val="00537FD3"/>
    <w:rsid w:val="00541709"/>
    <w:rsid w:val="00543B7D"/>
    <w:rsid w:val="00544E08"/>
    <w:rsid w:val="00557579"/>
    <w:rsid w:val="00563DF0"/>
    <w:rsid w:val="00565B03"/>
    <w:rsid w:val="0057707E"/>
    <w:rsid w:val="005927AE"/>
    <w:rsid w:val="005942E7"/>
    <w:rsid w:val="00594BDB"/>
    <w:rsid w:val="005A2F82"/>
    <w:rsid w:val="005A4F60"/>
    <w:rsid w:val="005B00AE"/>
    <w:rsid w:val="005B1FE6"/>
    <w:rsid w:val="005B2EAC"/>
    <w:rsid w:val="005B4337"/>
    <w:rsid w:val="005B5980"/>
    <w:rsid w:val="005B788F"/>
    <w:rsid w:val="005B7A03"/>
    <w:rsid w:val="005C01F3"/>
    <w:rsid w:val="005C1484"/>
    <w:rsid w:val="005C6145"/>
    <w:rsid w:val="005D63D2"/>
    <w:rsid w:val="005E041F"/>
    <w:rsid w:val="005E395C"/>
    <w:rsid w:val="005F142D"/>
    <w:rsid w:val="005F23A6"/>
    <w:rsid w:val="005F4AA0"/>
    <w:rsid w:val="005F4EE1"/>
    <w:rsid w:val="0060687B"/>
    <w:rsid w:val="00612B3E"/>
    <w:rsid w:val="006150A1"/>
    <w:rsid w:val="00615AA7"/>
    <w:rsid w:val="00625B22"/>
    <w:rsid w:val="00625F92"/>
    <w:rsid w:val="00626C30"/>
    <w:rsid w:val="00627304"/>
    <w:rsid w:val="006332EC"/>
    <w:rsid w:val="006346FB"/>
    <w:rsid w:val="00634CA0"/>
    <w:rsid w:val="00640254"/>
    <w:rsid w:val="00641CF1"/>
    <w:rsid w:val="006501FF"/>
    <w:rsid w:val="006614D4"/>
    <w:rsid w:val="00662E3D"/>
    <w:rsid w:val="00664110"/>
    <w:rsid w:val="00664440"/>
    <w:rsid w:val="006674C3"/>
    <w:rsid w:val="00674338"/>
    <w:rsid w:val="0067720F"/>
    <w:rsid w:val="006872B2"/>
    <w:rsid w:val="00687DE4"/>
    <w:rsid w:val="006922F3"/>
    <w:rsid w:val="00696EF5"/>
    <w:rsid w:val="006975C5"/>
    <w:rsid w:val="006A08F7"/>
    <w:rsid w:val="006A33FC"/>
    <w:rsid w:val="006A6191"/>
    <w:rsid w:val="006A620D"/>
    <w:rsid w:val="006B24CE"/>
    <w:rsid w:val="006B2CF7"/>
    <w:rsid w:val="006B5A92"/>
    <w:rsid w:val="006C1C69"/>
    <w:rsid w:val="006C1CA4"/>
    <w:rsid w:val="006C2F1A"/>
    <w:rsid w:val="006C420C"/>
    <w:rsid w:val="006C45BE"/>
    <w:rsid w:val="006C53DE"/>
    <w:rsid w:val="006D126D"/>
    <w:rsid w:val="006D59FC"/>
    <w:rsid w:val="006D7B9C"/>
    <w:rsid w:val="006E3C7F"/>
    <w:rsid w:val="006E4354"/>
    <w:rsid w:val="00703932"/>
    <w:rsid w:val="00714427"/>
    <w:rsid w:val="007230D8"/>
    <w:rsid w:val="007266D3"/>
    <w:rsid w:val="00732B40"/>
    <w:rsid w:val="007345A0"/>
    <w:rsid w:val="00736091"/>
    <w:rsid w:val="00740115"/>
    <w:rsid w:val="0074061C"/>
    <w:rsid w:val="0074537E"/>
    <w:rsid w:val="0075190B"/>
    <w:rsid w:val="00752CB7"/>
    <w:rsid w:val="00754227"/>
    <w:rsid w:val="00754A65"/>
    <w:rsid w:val="00754D03"/>
    <w:rsid w:val="00757410"/>
    <w:rsid w:val="007629BB"/>
    <w:rsid w:val="007665E1"/>
    <w:rsid w:val="007733DA"/>
    <w:rsid w:val="00777A87"/>
    <w:rsid w:val="007823DD"/>
    <w:rsid w:val="00786ED8"/>
    <w:rsid w:val="00786FDA"/>
    <w:rsid w:val="0079404A"/>
    <w:rsid w:val="007A3B4F"/>
    <w:rsid w:val="007B2B3C"/>
    <w:rsid w:val="007B2F62"/>
    <w:rsid w:val="007B555E"/>
    <w:rsid w:val="007B6843"/>
    <w:rsid w:val="007C40C3"/>
    <w:rsid w:val="007C5D72"/>
    <w:rsid w:val="007D15EF"/>
    <w:rsid w:val="007D16FA"/>
    <w:rsid w:val="007D1E43"/>
    <w:rsid w:val="007D2122"/>
    <w:rsid w:val="007D4116"/>
    <w:rsid w:val="007D4770"/>
    <w:rsid w:val="007D4D80"/>
    <w:rsid w:val="007F37F2"/>
    <w:rsid w:val="007F533D"/>
    <w:rsid w:val="00803C37"/>
    <w:rsid w:val="00803C42"/>
    <w:rsid w:val="00804329"/>
    <w:rsid w:val="008043E4"/>
    <w:rsid w:val="00811C4C"/>
    <w:rsid w:val="008172B5"/>
    <w:rsid w:val="00817801"/>
    <w:rsid w:val="00832E72"/>
    <w:rsid w:val="00836622"/>
    <w:rsid w:val="008479F3"/>
    <w:rsid w:val="00865104"/>
    <w:rsid w:val="00872605"/>
    <w:rsid w:val="00876DBE"/>
    <w:rsid w:val="00880CEA"/>
    <w:rsid w:val="00883F74"/>
    <w:rsid w:val="00887DAA"/>
    <w:rsid w:val="008950F6"/>
    <w:rsid w:val="008A18C4"/>
    <w:rsid w:val="008B1221"/>
    <w:rsid w:val="008B535E"/>
    <w:rsid w:val="008B720E"/>
    <w:rsid w:val="008C20A2"/>
    <w:rsid w:val="008C2C67"/>
    <w:rsid w:val="008D1D44"/>
    <w:rsid w:val="008D6353"/>
    <w:rsid w:val="008D7F96"/>
    <w:rsid w:val="008E26FD"/>
    <w:rsid w:val="008F4A24"/>
    <w:rsid w:val="008F61EE"/>
    <w:rsid w:val="009134E4"/>
    <w:rsid w:val="0091658D"/>
    <w:rsid w:val="00916BF3"/>
    <w:rsid w:val="00921E59"/>
    <w:rsid w:val="0092308E"/>
    <w:rsid w:val="00926BCA"/>
    <w:rsid w:val="00932D2D"/>
    <w:rsid w:val="009374D2"/>
    <w:rsid w:val="00940225"/>
    <w:rsid w:val="0094370E"/>
    <w:rsid w:val="009443F3"/>
    <w:rsid w:val="009449C2"/>
    <w:rsid w:val="00944E6D"/>
    <w:rsid w:val="00947A04"/>
    <w:rsid w:val="00951267"/>
    <w:rsid w:val="009520DA"/>
    <w:rsid w:val="009570F7"/>
    <w:rsid w:val="00963F8C"/>
    <w:rsid w:val="009736BB"/>
    <w:rsid w:val="009738BA"/>
    <w:rsid w:val="00975AA6"/>
    <w:rsid w:val="00981055"/>
    <w:rsid w:val="009832EE"/>
    <w:rsid w:val="00985726"/>
    <w:rsid w:val="00986B39"/>
    <w:rsid w:val="009905AE"/>
    <w:rsid w:val="0099177D"/>
    <w:rsid w:val="009965AB"/>
    <w:rsid w:val="00997C3E"/>
    <w:rsid w:val="009A3DD0"/>
    <w:rsid w:val="009A429D"/>
    <w:rsid w:val="009A5CFE"/>
    <w:rsid w:val="009B13C1"/>
    <w:rsid w:val="009B15F5"/>
    <w:rsid w:val="009B2618"/>
    <w:rsid w:val="009C6577"/>
    <w:rsid w:val="009D2A71"/>
    <w:rsid w:val="009D3462"/>
    <w:rsid w:val="009D4314"/>
    <w:rsid w:val="009D5847"/>
    <w:rsid w:val="009E1D22"/>
    <w:rsid w:val="009E2A5F"/>
    <w:rsid w:val="009E585C"/>
    <w:rsid w:val="009E61B9"/>
    <w:rsid w:val="009E72C5"/>
    <w:rsid w:val="009E7547"/>
    <w:rsid w:val="009F00C3"/>
    <w:rsid w:val="009F23F9"/>
    <w:rsid w:val="009F36AF"/>
    <w:rsid w:val="009F7B32"/>
    <w:rsid w:val="00A01180"/>
    <w:rsid w:val="00A03A18"/>
    <w:rsid w:val="00A053B7"/>
    <w:rsid w:val="00A109A7"/>
    <w:rsid w:val="00A12A9C"/>
    <w:rsid w:val="00A25DF6"/>
    <w:rsid w:val="00A25EF4"/>
    <w:rsid w:val="00A31306"/>
    <w:rsid w:val="00A31755"/>
    <w:rsid w:val="00A3186B"/>
    <w:rsid w:val="00A31CFA"/>
    <w:rsid w:val="00A32E4C"/>
    <w:rsid w:val="00A330F5"/>
    <w:rsid w:val="00A4332A"/>
    <w:rsid w:val="00A457BA"/>
    <w:rsid w:val="00A57906"/>
    <w:rsid w:val="00A606EB"/>
    <w:rsid w:val="00A60EAF"/>
    <w:rsid w:val="00A65CC9"/>
    <w:rsid w:val="00A7223B"/>
    <w:rsid w:val="00A9173F"/>
    <w:rsid w:val="00A93911"/>
    <w:rsid w:val="00A970CD"/>
    <w:rsid w:val="00A976B2"/>
    <w:rsid w:val="00AA0DFE"/>
    <w:rsid w:val="00AA49A9"/>
    <w:rsid w:val="00AB12BB"/>
    <w:rsid w:val="00AB4EB0"/>
    <w:rsid w:val="00AB577D"/>
    <w:rsid w:val="00AC14FE"/>
    <w:rsid w:val="00AC6326"/>
    <w:rsid w:val="00AD0AFB"/>
    <w:rsid w:val="00AD6905"/>
    <w:rsid w:val="00AE031D"/>
    <w:rsid w:val="00AE218E"/>
    <w:rsid w:val="00AE2BB0"/>
    <w:rsid w:val="00AE393E"/>
    <w:rsid w:val="00AE618E"/>
    <w:rsid w:val="00AE6A9B"/>
    <w:rsid w:val="00AF0DFB"/>
    <w:rsid w:val="00AF232B"/>
    <w:rsid w:val="00AF26F0"/>
    <w:rsid w:val="00AF281E"/>
    <w:rsid w:val="00B01C31"/>
    <w:rsid w:val="00B026C8"/>
    <w:rsid w:val="00B139C1"/>
    <w:rsid w:val="00B13B52"/>
    <w:rsid w:val="00B14360"/>
    <w:rsid w:val="00B16B36"/>
    <w:rsid w:val="00B21822"/>
    <w:rsid w:val="00B234FB"/>
    <w:rsid w:val="00B300C9"/>
    <w:rsid w:val="00B311B3"/>
    <w:rsid w:val="00B31E68"/>
    <w:rsid w:val="00B34BCF"/>
    <w:rsid w:val="00B34C40"/>
    <w:rsid w:val="00B37DAE"/>
    <w:rsid w:val="00B405C0"/>
    <w:rsid w:val="00B40B63"/>
    <w:rsid w:val="00B40B9E"/>
    <w:rsid w:val="00B4550B"/>
    <w:rsid w:val="00B4585E"/>
    <w:rsid w:val="00B52029"/>
    <w:rsid w:val="00B52127"/>
    <w:rsid w:val="00B5237A"/>
    <w:rsid w:val="00B52A51"/>
    <w:rsid w:val="00B54CAE"/>
    <w:rsid w:val="00B57054"/>
    <w:rsid w:val="00B64C50"/>
    <w:rsid w:val="00B658A1"/>
    <w:rsid w:val="00B66094"/>
    <w:rsid w:val="00B7529D"/>
    <w:rsid w:val="00B75D8B"/>
    <w:rsid w:val="00B77D37"/>
    <w:rsid w:val="00B84779"/>
    <w:rsid w:val="00B92B88"/>
    <w:rsid w:val="00B9393E"/>
    <w:rsid w:val="00B954DB"/>
    <w:rsid w:val="00BA5CFD"/>
    <w:rsid w:val="00BB2946"/>
    <w:rsid w:val="00BB46C3"/>
    <w:rsid w:val="00BB49BB"/>
    <w:rsid w:val="00BB617C"/>
    <w:rsid w:val="00BC017A"/>
    <w:rsid w:val="00BC559F"/>
    <w:rsid w:val="00BE2297"/>
    <w:rsid w:val="00BE4F08"/>
    <w:rsid w:val="00BE61B8"/>
    <w:rsid w:val="00BF4D5B"/>
    <w:rsid w:val="00C025AF"/>
    <w:rsid w:val="00C026E9"/>
    <w:rsid w:val="00C108FF"/>
    <w:rsid w:val="00C23017"/>
    <w:rsid w:val="00C25AFB"/>
    <w:rsid w:val="00C348CA"/>
    <w:rsid w:val="00C35899"/>
    <w:rsid w:val="00C35F5A"/>
    <w:rsid w:val="00C362C7"/>
    <w:rsid w:val="00C366CD"/>
    <w:rsid w:val="00C37B02"/>
    <w:rsid w:val="00C4033B"/>
    <w:rsid w:val="00C40A84"/>
    <w:rsid w:val="00C41561"/>
    <w:rsid w:val="00C44332"/>
    <w:rsid w:val="00C4759C"/>
    <w:rsid w:val="00C52FEE"/>
    <w:rsid w:val="00C62C5A"/>
    <w:rsid w:val="00C63887"/>
    <w:rsid w:val="00C63E78"/>
    <w:rsid w:val="00C70A6C"/>
    <w:rsid w:val="00C70E4E"/>
    <w:rsid w:val="00C7576D"/>
    <w:rsid w:val="00C801DB"/>
    <w:rsid w:val="00C83682"/>
    <w:rsid w:val="00C84723"/>
    <w:rsid w:val="00C854BB"/>
    <w:rsid w:val="00C86915"/>
    <w:rsid w:val="00C86EE6"/>
    <w:rsid w:val="00C87262"/>
    <w:rsid w:val="00C931FB"/>
    <w:rsid w:val="00C951DD"/>
    <w:rsid w:val="00C95CDC"/>
    <w:rsid w:val="00CA2193"/>
    <w:rsid w:val="00CA2B7D"/>
    <w:rsid w:val="00CA2E30"/>
    <w:rsid w:val="00CB2727"/>
    <w:rsid w:val="00CB4AAF"/>
    <w:rsid w:val="00CB5C89"/>
    <w:rsid w:val="00CC3B5D"/>
    <w:rsid w:val="00CC58FC"/>
    <w:rsid w:val="00CD27AB"/>
    <w:rsid w:val="00CD4331"/>
    <w:rsid w:val="00CD4D64"/>
    <w:rsid w:val="00CD5C13"/>
    <w:rsid w:val="00CE0D4F"/>
    <w:rsid w:val="00CE2FDA"/>
    <w:rsid w:val="00CE5BB7"/>
    <w:rsid w:val="00CF022D"/>
    <w:rsid w:val="00CF3177"/>
    <w:rsid w:val="00D001F3"/>
    <w:rsid w:val="00D01A72"/>
    <w:rsid w:val="00D02E29"/>
    <w:rsid w:val="00D033FF"/>
    <w:rsid w:val="00D1065A"/>
    <w:rsid w:val="00D1403D"/>
    <w:rsid w:val="00D178CD"/>
    <w:rsid w:val="00D204BC"/>
    <w:rsid w:val="00D21902"/>
    <w:rsid w:val="00D23315"/>
    <w:rsid w:val="00D27F60"/>
    <w:rsid w:val="00D31830"/>
    <w:rsid w:val="00D31C33"/>
    <w:rsid w:val="00D35488"/>
    <w:rsid w:val="00D3645F"/>
    <w:rsid w:val="00D36D7A"/>
    <w:rsid w:val="00D43E3D"/>
    <w:rsid w:val="00D457BA"/>
    <w:rsid w:val="00D5075C"/>
    <w:rsid w:val="00D63AC3"/>
    <w:rsid w:val="00D64B6B"/>
    <w:rsid w:val="00D6575B"/>
    <w:rsid w:val="00D77E17"/>
    <w:rsid w:val="00D81B9E"/>
    <w:rsid w:val="00D83308"/>
    <w:rsid w:val="00D83D8A"/>
    <w:rsid w:val="00D9364E"/>
    <w:rsid w:val="00D93AA7"/>
    <w:rsid w:val="00DA0B70"/>
    <w:rsid w:val="00DA1056"/>
    <w:rsid w:val="00DA3BB8"/>
    <w:rsid w:val="00DA65DF"/>
    <w:rsid w:val="00DB0A15"/>
    <w:rsid w:val="00DB4D87"/>
    <w:rsid w:val="00DB7E85"/>
    <w:rsid w:val="00DC2437"/>
    <w:rsid w:val="00DC4A83"/>
    <w:rsid w:val="00DC4F03"/>
    <w:rsid w:val="00DD1D92"/>
    <w:rsid w:val="00DD5E18"/>
    <w:rsid w:val="00DD786D"/>
    <w:rsid w:val="00DE0E0B"/>
    <w:rsid w:val="00DE10F5"/>
    <w:rsid w:val="00DE278E"/>
    <w:rsid w:val="00DE59C4"/>
    <w:rsid w:val="00DE778B"/>
    <w:rsid w:val="00DF31C0"/>
    <w:rsid w:val="00DF5161"/>
    <w:rsid w:val="00DF54EA"/>
    <w:rsid w:val="00DF6AC7"/>
    <w:rsid w:val="00E05CD7"/>
    <w:rsid w:val="00E11E21"/>
    <w:rsid w:val="00E23402"/>
    <w:rsid w:val="00E27688"/>
    <w:rsid w:val="00E40468"/>
    <w:rsid w:val="00E45061"/>
    <w:rsid w:val="00E46EA8"/>
    <w:rsid w:val="00E54DE2"/>
    <w:rsid w:val="00E62322"/>
    <w:rsid w:val="00E6477C"/>
    <w:rsid w:val="00E6529E"/>
    <w:rsid w:val="00E72ECB"/>
    <w:rsid w:val="00E86910"/>
    <w:rsid w:val="00E915C4"/>
    <w:rsid w:val="00E9549D"/>
    <w:rsid w:val="00E972AF"/>
    <w:rsid w:val="00EA3958"/>
    <w:rsid w:val="00EA5E3B"/>
    <w:rsid w:val="00EA7E9A"/>
    <w:rsid w:val="00EB096A"/>
    <w:rsid w:val="00EB2616"/>
    <w:rsid w:val="00EB5F74"/>
    <w:rsid w:val="00EB6C33"/>
    <w:rsid w:val="00EC0CF9"/>
    <w:rsid w:val="00EC2D8A"/>
    <w:rsid w:val="00EC69D8"/>
    <w:rsid w:val="00EC77B9"/>
    <w:rsid w:val="00ED1C2D"/>
    <w:rsid w:val="00ED2F05"/>
    <w:rsid w:val="00ED51BB"/>
    <w:rsid w:val="00EE15FE"/>
    <w:rsid w:val="00EE1913"/>
    <w:rsid w:val="00EE3123"/>
    <w:rsid w:val="00EE57D4"/>
    <w:rsid w:val="00EF08E6"/>
    <w:rsid w:val="00EF3A89"/>
    <w:rsid w:val="00EF3BFE"/>
    <w:rsid w:val="00EF7863"/>
    <w:rsid w:val="00F00FCD"/>
    <w:rsid w:val="00F01696"/>
    <w:rsid w:val="00F10241"/>
    <w:rsid w:val="00F10E88"/>
    <w:rsid w:val="00F13207"/>
    <w:rsid w:val="00F21BF5"/>
    <w:rsid w:val="00F22EF7"/>
    <w:rsid w:val="00F25B72"/>
    <w:rsid w:val="00F26650"/>
    <w:rsid w:val="00F278BC"/>
    <w:rsid w:val="00F27D76"/>
    <w:rsid w:val="00F3634B"/>
    <w:rsid w:val="00F40EAE"/>
    <w:rsid w:val="00F414A3"/>
    <w:rsid w:val="00F41FAB"/>
    <w:rsid w:val="00F4561E"/>
    <w:rsid w:val="00F45640"/>
    <w:rsid w:val="00F56553"/>
    <w:rsid w:val="00F57790"/>
    <w:rsid w:val="00F615DC"/>
    <w:rsid w:val="00F62803"/>
    <w:rsid w:val="00F64F82"/>
    <w:rsid w:val="00F71F34"/>
    <w:rsid w:val="00F7367C"/>
    <w:rsid w:val="00F76611"/>
    <w:rsid w:val="00F7733C"/>
    <w:rsid w:val="00F77EFF"/>
    <w:rsid w:val="00F8390A"/>
    <w:rsid w:val="00F9407A"/>
    <w:rsid w:val="00F948D1"/>
    <w:rsid w:val="00F95604"/>
    <w:rsid w:val="00FB1F4A"/>
    <w:rsid w:val="00FB25CB"/>
    <w:rsid w:val="00FB3CC1"/>
    <w:rsid w:val="00FC39BA"/>
    <w:rsid w:val="00FD0597"/>
    <w:rsid w:val="00FE6B56"/>
    <w:rsid w:val="00FF487B"/>
    <w:rsid w:val="00FF5527"/>
    <w:rsid w:val="00FF5BDF"/>
    <w:rsid w:val="02548BC4"/>
    <w:rsid w:val="031CF41D"/>
    <w:rsid w:val="03361C7A"/>
    <w:rsid w:val="038AA1F6"/>
    <w:rsid w:val="0548A854"/>
    <w:rsid w:val="06F80FC1"/>
    <w:rsid w:val="07209850"/>
    <w:rsid w:val="0C34F152"/>
    <w:rsid w:val="0DE693A3"/>
    <w:rsid w:val="0F834E30"/>
    <w:rsid w:val="10602170"/>
    <w:rsid w:val="10969FDA"/>
    <w:rsid w:val="1188C906"/>
    <w:rsid w:val="135A2F3B"/>
    <w:rsid w:val="144FFAF1"/>
    <w:rsid w:val="14760DD3"/>
    <w:rsid w:val="15593ACD"/>
    <w:rsid w:val="161064D8"/>
    <w:rsid w:val="1654B0BD"/>
    <w:rsid w:val="1898C915"/>
    <w:rsid w:val="198A91C5"/>
    <w:rsid w:val="1ACB3B95"/>
    <w:rsid w:val="1C1814EC"/>
    <w:rsid w:val="1CA8A838"/>
    <w:rsid w:val="1CBC3F44"/>
    <w:rsid w:val="1D2FBBEE"/>
    <w:rsid w:val="1DB7F450"/>
    <w:rsid w:val="1E24DD9F"/>
    <w:rsid w:val="1ECCEB0D"/>
    <w:rsid w:val="1F3D2ACB"/>
    <w:rsid w:val="208CDDAC"/>
    <w:rsid w:val="223CE8D4"/>
    <w:rsid w:val="225D0E76"/>
    <w:rsid w:val="2471AA82"/>
    <w:rsid w:val="25230434"/>
    <w:rsid w:val="255E23C0"/>
    <w:rsid w:val="26213B6F"/>
    <w:rsid w:val="262FEF84"/>
    <w:rsid w:val="28D7710C"/>
    <w:rsid w:val="2947EA85"/>
    <w:rsid w:val="2BCD6544"/>
    <w:rsid w:val="2BF56697"/>
    <w:rsid w:val="2C039FB1"/>
    <w:rsid w:val="2DA1263E"/>
    <w:rsid w:val="2E3B0169"/>
    <w:rsid w:val="2EBE7B80"/>
    <w:rsid w:val="2F05A844"/>
    <w:rsid w:val="2F2C2959"/>
    <w:rsid w:val="2F88EF77"/>
    <w:rsid w:val="2FBDA96D"/>
    <w:rsid w:val="30EE73B1"/>
    <w:rsid w:val="32A61736"/>
    <w:rsid w:val="331CA4CA"/>
    <w:rsid w:val="338FDD74"/>
    <w:rsid w:val="3391ECA3"/>
    <w:rsid w:val="3428BF3A"/>
    <w:rsid w:val="371E12E1"/>
    <w:rsid w:val="3753DFEA"/>
    <w:rsid w:val="37C88159"/>
    <w:rsid w:val="37FEEB53"/>
    <w:rsid w:val="389D2FC5"/>
    <w:rsid w:val="38C2935F"/>
    <w:rsid w:val="392B7732"/>
    <w:rsid w:val="3A140DC4"/>
    <w:rsid w:val="3B005C14"/>
    <w:rsid w:val="3BBF6511"/>
    <w:rsid w:val="3C1EDDAA"/>
    <w:rsid w:val="4050B748"/>
    <w:rsid w:val="40AE67CD"/>
    <w:rsid w:val="41D40531"/>
    <w:rsid w:val="4316BF1B"/>
    <w:rsid w:val="432D6528"/>
    <w:rsid w:val="44802B85"/>
    <w:rsid w:val="4581D8F0"/>
    <w:rsid w:val="4589FAD5"/>
    <w:rsid w:val="45E2A0EB"/>
    <w:rsid w:val="464E5FDD"/>
    <w:rsid w:val="469108F4"/>
    <w:rsid w:val="486A46B9"/>
    <w:rsid w:val="48B264D6"/>
    <w:rsid w:val="4AD046BE"/>
    <w:rsid w:val="4C0E20F9"/>
    <w:rsid w:val="4CFED11A"/>
    <w:rsid w:val="4D2FFFE5"/>
    <w:rsid w:val="4E615F48"/>
    <w:rsid w:val="4EF9B6D8"/>
    <w:rsid w:val="4FA9B100"/>
    <w:rsid w:val="509C8CD2"/>
    <w:rsid w:val="50C32CD9"/>
    <w:rsid w:val="51149D6F"/>
    <w:rsid w:val="51B5B387"/>
    <w:rsid w:val="5224817F"/>
    <w:rsid w:val="5334D06B"/>
    <w:rsid w:val="5429B914"/>
    <w:rsid w:val="54ED5449"/>
    <w:rsid w:val="552B4311"/>
    <w:rsid w:val="5595D951"/>
    <w:rsid w:val="566CA0EB"/>
    <w:rsid w:val="5683173A"/>
    <w:rsid w:val="56C939DC"/>
    <w:rsid w:val="56CDDFCE"/>
    <w:rsid w:val="57E178AE"/>
    <w:rsid w:val="57EF1931"/>
    <w:rsid w:val="599858D8"/>
    <w:rsid w:val="59A411EF"/>
    <w:rsid w:val="5A440C4A"/>
    <w:rsid w:val="5B26B9F3"/>
    <w:rsid w:val="5D032EEE"/>
    <w:rsid w:val="5E5F8A3C"/>
    <w:rsid w:val="5F1CDC5A"/>
    <w:rsid w:val="5FD452D9"/>
    <w:rsid w:val="5FFA2B16"/>
    <w:rsid w:val="607A4191"/>
    <w:rsid w:val="61575EBB"/>
    <w:rsid w:val="61F5FAD4"/>
    <w:rsid w:val="631DCEDE"/>
    <w:rsid w:val="63AF4391"/>
    <w:rsid w:val="641A3DA9"/>
    <w:rsid w:val="64F6525D"/>
    <w:rsid w:val="654DB2B4"/>
    <w:rsid w:val="6675842C"/>
    <w:rsid w:val="6A105A67"/>
    <w:rsid w:val="6B0CF944"/>
    <w:rsid w:val="6B6419C3"/>
    <w:rsid w:val="6BD1E5BF"/>
    <w:rsid w:val="6C6DBFF1"/>
    <w:rsid w:val="6CFFEA24"/>
    <w:rsid w:val="701F9FDA"/>
    <w:rsid w:val="724E23F5"/>
    <w:rsid w:val="743B49EB"/>
    <w:rsid w:val="745258A2"/>
    <w:rsid w:val="74DEA54E"/>
    <w:rsid w:val="750AFC09"/>
    <w:rsid w:val="75D72BB5"/>
    <w:rsid w:val="76696FE1"/>
    <w:rsid w:val="76B60BB5"/>
    <w:rsid w:val="775F38C5"/>
    <w:rsid w:val="798200E1"/>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Textoindependiente31">
    <w:name w:val="Texto independiente 31"/>
    <w:basedOn w:val="Normal"/>
    <w:rsid w:val="00594BDB"/>
    <w:pPr>
      <w:spacing w:line="360" w:lineRule="auto"/>
      <w:ind w:firstLine="0"/>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438">
      <w:bodyDiv w:val="1"/>
      <w:marLeft w:val="0"/>
      <w:marRight w:val="0"/>
      <w:marTop w:val="0"/>
      <w:marBottom w:val="0"/>
      <w:divBdr>
        <w:top w:val="none" w:sz="0" w:space="0" w:color="auto"/>
        <w:left w:val="none" w:sz="0" w:space="0" w:color="auto"/>
        <w:bottom w:val="none" w:sz="0" w:space="0" w:color="auto"/>
        <w:right w:val="none" w:sz="0" w:space="0" w:color="auto"/>
      </w:divBdr>
    </w:div>
    <w:div w:id="198981239">
      <w:bodyDiv w:val="1"/>
      <w:marLeft w:val="0"/>
      <w:marRight w:val="0"/>
      <w:marTop w:val="0"/>
      <w:marBottom w:val="0"/>
      <w:divBdr>
        <w:top w:val="none" w:sz="0" w:space="0" w:color="auto"/>
        <w:left w:val="none" w:sz="0" w:space="0" w:color="auto"/>
        <w:bottom w:val="none" w:sz="0" w:space="0" w:color="auto"/>
        <w:right w:val="none" w:sz="0" w:space="0" w:color="auto"/>
      </w:divBdr>
      <w:divsChild>
        <w:div w:id="1126965714">
          <w:marLeft w:val="0"/>
          <w:marRight w:val="0"/>
          <w:marTop w:val="0"/>
          <w:marBottom w:val="0"/>
          <w:divBdr>
            <w:top w:val="none" w:sz="0" w:space="0" w:color="auto"/>
            <w:left w:val="none" w:sz="0" w:space="0" w:color="auto"/>
            <w:bottom w:val="none" w:sz="0" w:space="0" w:color="auto"/>
            <w:right w:val="none" w:sz="0" w:space="0" w:color="auto"/>
          </w:divBdr>
        </w:div>
        <w:div w:id="2103183169">
          <w:marLeft w:val="0"/>
          <w:marRight w:val="0"/>
          <w:marTop w:val="0"/>
          <w:marBottom w:val="0"/>
          <w:divBdr>
            <w:top w:val="none" w:sz="0" w:space="0" w:color="auto"/>
            <w:left w:val="none" w:sz="0" w:space="0" w:color="auto"/>
            <w:bottom w:val="none" w:sz="0" w:space="0" w:color="auto"/>
            <w:right w:val="none" w:sz="0" w:space="0" w:color="auto"/>
          </w:divBdr>
        </w:div>
        <w:div w:id="1269507605">
          <w:marLeft w:val="0"/>
          <w:marRight w:val="0"/>
          <w:marTop w:val="0"/>
          <w:marBottom w:val="0"/>
          <w:divBdr>
            <w:top w:val="none" w:sz="0" w:space="0" w:color="auto"/>
            <w:left w:val="none" w:sz="0" w:space="0" w:color="auto"/>
            <w:bottom w:val="none" w:sz="0" w:space="0" w:color="auto"/>
            <w:right w:val="none" w:sz="0" w:space="0" w:color="auto"/>
          </w:divBdr>
        </w:div>
      </w:divsChild>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695009834">
      <w:bodyDiv w:val="1"/>
      <w:marLeft w:val="0"/>
      <w:marRight w:val="0"/>
      <w:marTop w:val="0"/>
      <w:marBottom w:val="0"/>
      <w:divBdr>
        <w:top w:val="none" w:sz="0" w:space="0" w:color="auto"/>
        <w:left w:val="none" w:sz="0" w:space="0" w:color="auto"/>
        <w:bottom w:val="none" w:sz="0" w:space="0" w:color="auto"/>
        <w:right w:val="none" w:sz="0" w:space="0" w:color="auto"/>
      </w:divBdr>
    </w:div>
    <w:div w:id="729576937">
      <w:bodyDiv w:val="1"/>
      <w:marLeft w:val="0"/>
      <w:marRight w:val="0"/>
      <w:marTop w:val="0"/>
      <w:marBottom w:val="0"/>
      <w:divBdr>
        <w:top w:val="none" w:sz="0" w:space="0" w:color="auto"/>
        <w:left w:val="none" w:sz="0" w:space="0" w:color="auto"/>
        <w:bottom w:val="none" w:sz="0" w:space="0" w:color="auto"/>
        <w:right w:val="none" w:sz="0" w:space="0" w:color="auto"/>
      </w:divBdr>
      <w:divsChild>
        <w:div w:id="592712986">
          <w:marLeft w:val="0"/>
          <w:marRight w:val="0"/>
          <w:marTop w:val="0"/>
          <w:marBottom w:val="0"/>
          <w:divBdr>
            <w:top w:val="none" w:sz="0" w:space="0" w:color="auto"/>
            <w:left w:val="none" w:sz="0" w:space="0" w:color="auto"/>
            <w:bottom w:val="none" w:sz="0" w:space="0" w:color="auto"/>
            <w:right w:val="none" w:sz="0" w:space="0" w:color="auto"/>
          </w:divBdr>
        </w:div>
        <w:div w:id="451366878">
          <w:marLeft w:val="0"/>
          <w:marRight w:val="0"/>
          <w:marTop w:val="0"/>
          <w:marBottom w:val="0"/>
          <w:divBdr>
            <w:top w:val="none" w:sz="0" w:space="0" w:color="auto"/>
            <w:left w:val="none" w:sz="0" w:space="0" w:color="auto"/>
            <w:bottom w:val="none" w:sz="0" w:space="0" w:color="auto"/>
            <w:right w:val="none" w:sz="0" w:space="0" w:color="auto"/>
          </w:divBdr>
        </w:div>
        <w:div w:id="109665201">
          <w:marLeft w:val="0"/>
          <w:marRight w:val="0"/>
          <w:marTop w:val="0"/>
          <w:marBottom w:val="0"/>
          <w:divBdr>
            <w:top w:val="none" w:sz="0" w:space="0" w:color="auto"/>
            <w:left w:val="none" w:sz="0" w:space="0" w:color="auto"/>
            <w:bottom w:val="none" w:sz="0" w:space="0" w:color="auto"/>
            <w:right w:val="none" w:sz="0" w:space="0" w:color="auto"/>
          </w:divBdr>
        </w:div>
      </w:divsChild>
    </w:div>
    <w:div w:id="833766486">
      <w:bodyDiv w:val="1"/>
      <w:marLeft w:val="0"/>
      <w:marRight w:val="0"/>
      <w:marTop w:val="0"/>
      <w:marBottom w:val="0"/>
      <w:divBdr>
        <w:top w:val="none" w:sz="0" w:space="0" w:color="auto"/>
        <w:left w:val="none" w:sz="0" w:space="0" w:color="auto"/>
        <w:bottom w:val="none" w:sz="0" w:space="0" w:color="auto"/>
        <w:right w:val="none" w:sz="0" w:space="0" w:color="auto"/>
      </w:divBdr>
      <w:divsChild>
        <w:div w:id="239799060">
          <w:marLeft w:val="0"/>
          <w:marRight w:val="0"/>
          <w:marTop w:val="0"/>
          <w:marBottom w:val="0"/>
          <w:divBdr>
            <w:top w:val="none" w:sz="0" w:space="0" w:color="auto"/>
            <w:left w:val="none" w:sz="0" w:space="0" w:color="auto"/>
            <w:bottom w:val="none" w:sz="0" w:space="0" w:color="auto"/>
            <w:right w:val="none" w:sz="0" w:space="0" w:color="auto"/>
          </w:divBdr>
        </w:div>
        <w:div w:id="224145745">
          <w:marLeft w:val="0"/>
          <w:marRight w:val="0"/>
          <w:marTop w:val="0"/>
          <w:marBottom w:val="0"/>
          <w:divBdr>
            <w:top w:val="none" w:sz="0" w:space="0" w:color="auto"/>
            <w:left w:val="none" w:sz="0" w:space="0" w:color="auto"/>
            <w:bottom w:val="none" w:sz="0" w:space="0" w:color="auto"/>
            <w:right w:val="none" w:sz="0" w:space="0" w:color="auto"/>
          </w:divBdr>
        </w:div>
        <w:div w:id="267662825">
          <w:marLeft w:val="0"/>
          <w:marRight w:val="0"/>
          <w:marTop w:val="0"/>
          <w:marBottom w:val="0"/>
          <w:divBdr>
            <w:top w:val="none" w:sz="0" w:space="0" w:color="auto"/>
            <w:left w:val="none" w:sz="0" w:space="0" w:color="auto"/>
            <w:bottom w:val="none" w:sz="0" w:space="0" w:color="auto"/>
            <w:right w:val="none" w:sz="0" w:space="0" w:color="auto"/>
          </w:divBdr>
        </w:div>
      </w:divsChild>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699619887">
      <w:bodyDiv w:val="1"/>
      <w:marLeft w:val="0"/>
      <w:marRight w:val="0"/>
      <w:marTop w:val="0"/>
      <w:marBottom w:val="0"/>
      <w:divBdr>
        <w:top w:val="none" w:sz="0" w:space="0" w:color="auto"/>
        <w:left w:val="none" w:sz="0" w:space="0" w:color="auto"/>
        <w:bottom w:val="none" w:sz="0" w:space="0" w:color="auto"/>
        <w:right w:val="none" w:sz="0" w:space="0" w:color="auto"/>
      </w:divBdr>
      <w:divsChild>
        <w:div w:id="1576432953">
          <w:marLeft w:val="0"/>
          <w:marRight w:val="0"/>
          <w:marTop w:val="0"/>
          <w:marBottom w:val="0"/>
          <w:divBdr>
            <w:top w:val="none" w:sz="0" w:space="0" w:color="auto"/>
            <w:left w:val="none" w:sz="0" w:space="0" w:color="auto"/>
            <w:bottom w:val="none" w:sz="0" w:space="0" w:color="auto"/>
            <w:right w:val="none" w:sz="0" w:space="0" w:color="auto"/>
          </w:divBdr>
        </w:div>
        <w:div w:id="900364542">
          <w:marLeft w:val="0"/>
          <w:marRight w:val="0"/>
          <w:marTop w:val="0"/>
          <w:marBottom w:val="0"/>
          <w:divBdr>
            <w:top w:val="none" w:sz="0" w:space="0" w:color="auto"/>
            <w:left w:val="none" w:sz="0" w:space="0" w:color="auto"/>
            <w:bottom w:val="none" w:sz="0" w:space="0" w:color="auto"/>
            <w:right w:val="none" w:sz="0" w:space="0" w:color="auto"/>
          </w:divBdr>
        </w:div>
        <w:div w:id="1697147213">
          <w:marLeft w:val="0"/>
          <w:marRight w:val="0"/>
          <w:marTop w:val="0"/>
          <w:marBottom w:val="0"/>
          <w:divBdr>
            <w:top w:val="none" w:sz="0" w:space="0" w:color="auto"/>
            <w:left w:val="none" w:sz="0" w:space="0" w:color="auto"/>
            <w:bottom w:val="none" w:sz="0" w:space="0" w:color="auto"/>
            <w:right w:val="none" w:sz="0" w:space="0" w:color="auto"/>
          </w:divBdr>
        </w:div>
        <w:div w:id="1731153277">
          <w:marLeft w:val="0"/>
          <w:marRight w:val="0"/>
          <w:marTop w:val="0"/>
          <w:marBottom w:val="0"/>
          <w:divBdr>
            <w:top w:val="none" w:sz="0" w:space="0" w:color="auto"/>
            <w:left w:val="none" w:sz="0" w:space="0" w:color="auto"/>
            <w:bottom w:val="none" w:sz="0" w:space="0" w:color="auto"/>
            <w:right w:val="none" w:sz="0" w:space="0" w:color="auto"/>
          </w:divBdr>
        </w:div>
        <w:div w:id="1633633425">
          <w:marLeft w:val="0"/>
          <w:marRight w:val="0"/>
          <w:marTop w:val="0"/>
          <w:marBottom w:val="0"/>
          <w:divBdr>
            <w:top w:val="none" w:sz="0" w:space="0" w:color="auto"/>
            <w:left w:val="none" w:sz="0" w:space="0" w:color="auto"/>
            <w:bottom w:val="none" w:sz="0" w:space="0" w:color="auto"/>
            <w:right w:val="none" w:sz="0" w:space="0" w:color="auto"/>
          </w:divBdr>
        </w:div>
        <w:div w:id="2078702161">
          <w:marLeft w:val="0"/>
          <w:marRight w:val="0"/>
          <w:marTop w:val="0"/>
          <w:marBottom w:val="0"/>
          <w:divBdr>
            <w:top w:val="none" w:sz="0" w:space="0" w:color="auto"/>
            <w:left w:val="none" w:sz="0" w:space="0" w:color="auto"/>
            <w:bottom w:val="none" w:sz="0" w:space="0" w:color="auto"/>
            <w:right w:val="none" w:sz="0" w:space="0" w:color="auto"/>
          </w:divBdr>
        </w:div>
        <w:div w:id="733165758">
          <w:marLeft w:val="0"/>
          <w:marRight w:val="0"/>
          <w:marTop w:val="0"/>
          <w:marBottom w:val="0"/>
          <w:divBdr>
            <w:top w:val="none" w:sz="0" w:space="0" w:color="auto"/>
            <w:left w:val="none" w:sz="0" w:space="0" w:color="auto"/>
            <w:bottom w:val="none" w:sz="0" w:space="0" w:color="auto"/>
            <w:right w:val="none" w:sz="0" w:space="0" w:color="auto"/>
          </w:divBdr>
        </w:div>
        <w:div w:id="2094546042">
          <w:marLeft w:val="0"/>
          <w:marRight w:val="0"/>
          <w:marTop w:val="0"/>
          <w:marBottom w:val="0"/>
          <w:divBdr>
            <w:top w:val="none" w:sz="0" w:space="0" w:color="auto"/>
            <w:left w:val="none" w:sz="0" w:space="0" w:color="auto"/>
            <w:bottom w:val="none" w:sz="0" w:space="0" w:color="auto"/>
            <w:right w:val="none" w:sz="0" w:space="0" w:color="auto"/>
          </w:divBdr>
        </w:div>
        <w:div w:id="677267597">
          <w:marLeft w:val="0"/>
          <w:marRight w:val="0"/>
          <w:marTop w:val="0"/>
          <w:marBottom w:val="0"/>
          <w:divBdr>
            <w:top w:val="none" w:sz="0" w:space="0" w:color="auto"/>
            <w:left w:val="none" w:sz="0" w:space="0" w:color="auto"/>
            <w:bottom w:val="none" w:sz="0" w:space="0" w:color="auto"/>
            <w:right w:val="none" w:sz="0" w:space="0" w:color="auto"/>
          </w:divBdr>
        </w:div>
        <w:div w:id="1445340713">
          <w:marLeft w:val="0"/>
          <w:marRight w:val="0"/>
          <w:marTop w:val="0"/>
          <w:marBottom w:val="0"/>
          <w:divBdr>
            <w:top w:val="none" w:sz="0" w:space="0" w:color="auto"/>
            <w:left w:val="none" w:sz="0" w:space="0" w:color="auto"/>
            <w:bottom w:val="none" w:sz="0" w:space="0" w:color="auto"/>
            <w:right w:val="none" w:sz="0" w:space="0" w:color="auto"/>
          </w:divBdr>
        </w:div>
        <w:div w:id="1952471249">
          <w:marLeft w:val="0"/>
          <w:marRight w:val="0"/>
          <w:marTop w:val="0"/>
          <w:marBottom w:val="0"/>
          <w:divBdr>
            <w:top w:val="none" w:sz="0" w:space="0" w:color="auto"/>
            <w:left w:val="none" w:sz="0" w:space="0" w:color="auto"/>
            <w:bottom w:val="none" w:sz="0" w:space="0" w:color="auto"/>
            <w:right w:val="none" w:sz="0" w:space="0" w:color="auto"/>
          </w:divBdr>
        </w:div>
      </w:divsChild>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41d81cbbaacd478b"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A6B2E-ECA5-4407-9DB5-D9531728C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4.xml><?xml version="1.0" encoding="utf-8"?>
<ds:datastoreItem xmlns:ds="http://schemas.openxmlformats.org/officeDocument/2006/customXml" ds:itemID="{1F15FF6F-CDBD-4348-A10D-F0CCC906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4044</Words>
  <Characters>22248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12</cp:revision>
  <dcterms:created xsi:type="dcterms:W3CDTF">2022-03-11T13:37:00Z</dcterms:created>
  <dcterms:modified xsi:type="dcterms:W3CDTF">2022-04-26T14:19:00Z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