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19D2B" w14:textId="77777777" w:rsidR="00477883" w:rsidRPr="00477883" w:rsidRDefault="00477883" w:rsidP="0047788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88817641"/>
      <w:bookmarkStart w:id="2" w:name="_Hlk89924097"/>
      <w:r w:rsidRPr="0047788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4573F8E" w14:textId="77777777" w:rsidR="00477883" w:rsidRPr="00477883" w:rsidRDefault="00477883" w:rsidP="00477883">
      <w:pPr>
        <w:spacing w:after="0" w:line="240" w:lineRule="auto"/>
        <w:jc w:val="both"/>
        <w:rPr>
          <w:rFonts w:ascii="Arial" w:eastAsia="Times New Roman" w:hAnsi="Arial" w:cs="Arial"/>
          <w:sz w:val="20"/>
          <w:szCs w:val="20"/>
          <w:lang w:val="es-419" w:eastAsia="es-ES"/>
        </w:rPr>
      </w:pPr>
    </w:p>
    <w:p w14:paraId="149E65F9" w14:textId="413F00CC" w:rsidR="00477883" w:rsidRPr="00477883" w:rsidRDefault="00477883" w:rsidP="00477883">
      <w:pPr>
        <w:spacing w:after="0" w:line="240" w:lineRule="auto"/>
        <w:jc w:val="both"/>
        <w:rPr>
          <w:rFonts w:ascii="Arial" w:eastAsia="Times New Roman" w:hAnsi="Arial" w:cs="Arial"/>
          <w:sz w:val="20"/>
          <w:szCs w:val="20"/>
          <w:lang w:val="es-419" w:eastAsia="es-ES"/>
        </w:rPr>
      </w:pPr>
      <w:r w:rsidRPr="00477883">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477883">
        <w:rPr>
          <w:rFonts w:ascii="Arial" w:eastAsia="Times New Roman" w:hAnsi="Arial" w:cs="Arial"/>
          <w:sz w:val="20"/>
          <w:szCs w:val="20"/>
          <w:lang w:val="es-419" w:eastAsia="es-ES"/>
        </w:rPr>
        <w:t>66001310500320190004201</w:t>
      </w:r>
    </w:p>
    <w:p w14:paraId="1BBACFE9" w14:textId="7CE98D58" w:rsidR="00477883" w:rsidRPr="00477883" w:rsidRDefault="00477883" w:rsidP="00477883">
      <w:pPr>
        <w:spacing w:after="0" w:line="240" w:lineRule="auto"/>
        <w:jc w:val="both"/>
        <w:rPr>
          <w:rFonts w:ascii="Arial" w:eastAsia="Times New Roman" w:hAnsi="Arial" w:cs="Arial"/>
          <w:sz w:val="20"/>
          <w:szCs w:val="20"/>
          <w:lang w:val="es-419" w:eastAsia="es-ES"/>
        </w:rPr>
      </w:pPr>
      <w:r w:rsidRPr="00477883">
        <w:rPr>
          <w:rFonts w:ascii="Arial" w:eastAsia="Times New Roman" w:hAnsi="Arial" w:cs="Arial"/>
          <w:sz w:val="20"/>
          <w:szCs w:val="20"/>
          <w:lang w:val="es-419" w:eastAsia="es-ES"/>
        </w:rPr>
        <w:t>Proceso:</w:t>
      </w:r>
      <w:r w:rsidRPr="00477883">
        <w:rPr>
          <w:rFonts w:ascii="Arial" w:eastAsia="Times New Roman" w:hAnsi="Arial" w:cs="Arial"/>
          <w:sz w:val="20"/>
          <w:szCs w:val="20"/>
          <w:lang w:val="es-419" w:eastAsia="es-ES"/>
        </w:rPr>
        <w:tab/>
      </w:r>
      <w:r w:rsidRPr="00477883">
        <w:rPr>
          <w:rFonts w:ascii="Arial" w:eastAsia="Times New Roman" w:hAnsi="Arial" w:cs="Arial"/>
          <w:sz w:val="20"/>
          <w:szCs w:val="20"/>
          <w:lang w:val="es-419" w:eastAsia="es-ES"/>
        </w:rPr>
        <w:tab/>
        <w:t xml:space="preserve">Ordinario Laboral </w:t>
      </w:r>
    </w:p>
    <w:p w14:paraId="68C6D7F0" w14:textId="2A14D985" w:rsidR="00477883" w:rsidRPr="00477883" w:rsidRDefault="00477883" w:rsidP="00477883">
      <w:pPr>
        <w:spacing w:after="0" w:line="240" w:lineRule="auto"/>
        <w:jc w:val="both"/>
        <w:rPr>
          <w:rFonts w:ascii="Arial" w:eastAsia="Times New Roman" w:hAnsi="Arial" w:cs="Arial"/>
          <w:sz w:val="20"/>
          <w:szCs w:val="20"/>
          <w:lang w:val="es-419" w:eastAsia="es-ES"/>
        </w:rPr>
      </w:pPr>
      <w:r w:rsidRPr="00477883">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sidRPr="00477883">
        <w:rPr>
          <w:rFonts w:ascii="Arial" w:eastAsia="Times New Roman" w:hAnsi="Arial" w:cs="Arial"/>
          <w:sz w:val="20"/>
          <w:szCs w:val="20"/>
          <w:lang w:val="es-419" w:eastAsia="es-ES"/>
        </w:rPr>
        <w:tab/>
        <w:t>Olga Lucía Cardona Marín.</w:t>
      </w:r>
    </w:p>
    <w:p w14:paraId="2F56F82B" w14:textId="41A76CD8" w:rsidR="00477883" w:rsidRPr="00477883" w:rsidRDefault="00477883" w:rsidP="00477883">
      <w:pPr>
        <w:spacing w:after="0" w:line="240" w:lineRule="auto"/>
        <w:jc w:val="both"/>
        <w:rPr>
          <w:rFonts w:ascii="Arial" w:eastAsia="Times New Roman" w:hAnsi="Arial" w:cs="Arial"/>
          <w:sz w:val="20"/>
          <w:szCs w:val="20"/>
          <w:lang w:val="es-419" w:eastAsia="es-ES"/>
        </w:rPr>
      </w:pPr>
      <w:r w:rsidRPr="00477883">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477883">
        <w:rPr>
          <w:rFonts w:ascii="Arial" w:eastAsia="Times New Roman" w:hAnsi="Arial" w:cs="Arial"/>
          <w:sz w:val="20"/>
          <w:szCs w:val="20"/>
          <w:lang w:val="es-419" w:eastAsia="es-ES"/>
        </w:rPr>
        <w:t xml:space="preserve">Colpensiones, Protección S.A. y Porvenir S.A. </w:t>
      </w:r>
    </w:p>
    <w:p w14:paraId="12AABCAE" w14:textId="26E0547E" w:rsidR="00477883" w:rsidRDefault="00477883" w:rsidP="00477883">
      <w:pPr>
        <w:spacing w:after="0" w:line="240" w:lineRule="auto"/>
        <w:jc w:val="both"/>
        <w:rPr>
          <w:rFonts w:ascii="Arial" w:eastAsia="Times New Roman" w:hAnsi="Arial" w:cs="Arial"/>
          <w:sz w:val="20"/>
          <w:szCs w:val="20"/>
          <w:lang w:val="es-419" w:eastAsia="es-ES"/>
        </w:rPr>
      </w:pPr>
      <w:r w:rsidRPr="00477883">
        <w:rPr>
          <w:rFonts w:ascii="Arial" w:eastAsia="Times New Roman" w:hAnsi="Arial" w:cs="Arial"/>
          <w:sz w:val="20"/>
          <w:szCs w:val="20"/>
          <w:lang w:val="es-419" w:eastAsia="es-ES"/>
        </w:rPr>
        <w:t>Juzgado:</w:t>
      </w:r>
      <w:r w:rsidRPr="00477883">
        <w:rPr>
          <w:rFonts w:ascii="Arial" w:eastAsia="Times New Roman" w:hAnsi="Arial" w:cs="Arial"/>
          <w:sz w:val="20"/>
          <w:szCs w:val="20"/>
          <w:lang w:val="es-419" w:eastAsia="es-ES"/>
        </w:rPr>
        <w:tab/>
      </w:r>
      <w:r w:rsidRPr="00477883">
        <w:rPr>
          <w:rFonts w:ascii="Arial" w:eastAsia="Times New Roman" w:hAnsi="Arial" w:cs="Arial"/>
          <w:sz w:val="20"/>
          <w:szCs w:val="20"/>
          <w:lang w:val="es-419" w:eastAsia="es-ES"/>
        </w:rPr>
        <w:tab/>
        <w:t>Tercero Laboral del Circuito de Pereira</w:t>
      </w:r>
    </w:p>
    <w:p w14:paraId="01DA5DF5" w14:textId="77777777" w:rsidR="00477883" w:rsidRPr="00477883" w:rsidRDefault="00477883" w:rsidP="00477883">
      <w:pPr>
        <w:spacing w:after="0" w:line="240" w:lineRule="auto"/>
        <w:jc w:val="both"/>
        <w:rPr>
          <w:rFonts w:ascii="Arial" w:eastAsia="Times New Roman" w:hAnsi="Arial" w:cs="Arial"/>
          <w:sz w:val="20"/>
          <w:szCs w:val="20"/>
          <w:lang w:val="es-419" w:eastAsia="es-ES"/>
        </w:rPr>
      </w:pPr>
    </w:p>
    <w:p w14:paraId="3B150F8A" w14:textId="77777777" w:rsidR="00477883" w:rsidRPr="00477883" w:rsidRDefault="00477883" w:rsidP="00477883">
      <w:pPr>
        <w:spacing w:after="0" w:line="240" w:lineRule="auto"/>
        <w:jc w:val="both"/>
        <w:rPr>
          <w:rFonts w:ascii="Arial" w:eastAsia="Times New Roman" w:hAnsi="Arial" w:cs="Arial"/>
          <w:b/>
          <w:bCs/>
          <w:iCs/>
          <w:sz w:val="20"/>
          <w:szCs w:val="20"/>
          <w:lang w:val="es-419" w:eastAsia="fr-FR"/>
        </w:rPr>
      </w:pPr>
      <w:bookmarkStart w:id="3" w:name="_Hlk82369399"/>
      <w:bookmarkEnd w:id="0"/>
      <w:bookmarkEnd w:id="1"/>
      <w:r w:rsidRPr="00477883">
        <w:rPr>
          <w:rFonts w:ascii="Arial" w:eastAsia="Times New Roman" w:hAnsi="Arial" w:cs="Arial"/>
          <w:b/>
          <w:bCs/>
          <w:iCs/>
          <w:sz w:val="20"/>
          <w:szCs w:val="20"/>
          <w:u w:val="single"/>
          <w:lang w:val="es-419" w:eastAsia="fr-FR"/>
        </w:rPr>
        <w:t>TEMAS:</w:t>
      </w:r>
      <w:r w:rsidRPr="00477883">
        <w:rPr>
          <w:rFonts w:ascii="Arial" w:eastAsia="Times New Roman" w:hAnsi="Arial" w:cs="Arial"/>
          <w:b/>
          <w:bCs/>
          <w:iCs/>
          <w:sz w:val="20"/>
          <w:szCs w:val="20"/>
          <w:lang w:val="es-419" w:eastAsia="fr-FR"/>
        </w:rPr>
        <w:tab/>
      </w:r>
      <w:r w:rsidRPr="00477883">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3202010B" w14:textId="77777777" w:rsidR="00477883" w:rsidRPr="00477883" w:rsidRDefault="00477883" w:rsidP="00477883">
      <w:pPr>
        <w:spacing w:after="0" w:line="240" w:lineRule="auto"/>
        <w:jc w:val="both"/>
        <w:rPr>
          <w:rFonts w:ascii="Arial" w:eastAsia="Times New Roman" w:hAnsi="Arial" w:cs="Arial"/>
          <w:sz w:val="20"/>
          <w:szCs w:val="20"/>
          <w:lang w:val="es-419" w:eastAsia="es-ES"/>
        </w:rPr>
      </w:pPr>
    </w:p>
    <w:p w14:paraId="11EEC9A8" w14:textId="77777777" w:rsidR="00477883" w:rsidRPr="00477883" w:rsidRDefault="00477883" w:rsidP="00477883">
      <w:pPr>
        <w:spacing w:after="0" w:line="240" w:lineRule="auto"/>
        <w:jc w:val="both"/>
        <w:rPr>
          <w:rFonts w:ascii="Arial" w:eastAsia="Times New Roman" w:hAnsi="Arial" w:cs="Arial"/>
          <w:sz w:val="20"/>
          <w:szCs w:val="20"/>
          <w:lang w:val="es-419" w:eastAsia="es-ES"/>
        </w:rPr>
      </w:pPr>
      <w:r w:rsidRPr="00477883">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10BAF086" w14:textId="77777777" w:rsidR="00477883" w:rsidRPr="00477883" w:rsidRDefault="00477883" w:rsidP="00477883">
      <w:pPr>
        <w:spacing w:after="0" w:line="240" w:lineRule="auto"/>
        <w:jc w:val="both"/>
        <w:rPr>
          <w:rFonts w:ascii="Arial" w:eastAsia="Times New Roman" w:hAnsi="Arial" w:cs="Arial"/>
          <w:sz w:val="20"/>
          <w:szCs w:val="20"/>
          <w:lang w:val="es-419" w:eastAsia="es-ES"/>
        </w:rPr>
      </w:pPr>
    </w:p>
    <w:p w14:paraId="6EAA0AE3" w14:textId="77777777" w:rsidR="00477883" w:rsidRPr="00477883" w:rsidRDefault="00477883" w:rsidP="00477883">
      <w:pPr>
        <w:spacing w:after="0" w:line="240" w:lineRule="auto"/>
        <w:jc w:val="both"/>
        <w:rPr>
          <w:rFonts w:ascii="Arial" w:eastAsia="Times New Roman" w:hAnsi="Arial" w:cs="Arial"/>
          <w:sz w:val="20"/>
          <w:szCs w:val="20"/>
          <w:lang w:val="es-419" w:eastAsia="es-ES"/>
        </w:rPr>
      </w:pPr>
      <w:r w:rsidRPr="00477883">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0C7087E0" w14:textId="77777777" w:rsidR="00477883" w:rsidRPr="00477883" w:rsidRDefault="00477883" w:rsidP="00477883">
      <w:pPr>
        <w:spacing w:after="0" w:line="240" w:lineRule="auto"/>
        <w:jc w:val="both"/>
        <w:rPr>
          <w:rFonts w:ascii="Arial" w:eastAsia="Times New Roman" w:hAnsi="Arial" w:cs="Arial"/>
          <w:sz w:val="20"/>
          <w:szCs w:val="20"/>
          <w:lang w:val="es-419" w:eastAsia="es-ES"/>
        </w:rPr>
      </w:pPr>
    </w:p>
    <w:p w14:paraId="541954F2" w14:textId="77777777" w:rsidR="00477883" w:rsidRPr="00477883" w:rsidRDefault="00477883" w:rsidP="00477883">
      <w:pPr>
        <w:spacing w:after="0" w:line="240" w:lineRule="auto"/>
        <w:jc w:val="both"/>
        <w:rPr>
          <w:rFonts w:ascii="Arial" w:eastAsia="Times New Roman" w:hAnsi="Arial" w:cs="Arial"/>
          <w:sz w:val="20"/>
          <w:szCs w:val="20"/>
          <w:lang w:val="es-419" w:eastAsia="es-ES"/>
        </w:rPr>
      </w:pPr>
      <w:r w:rsidRPr="00477883">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6ADCA712" w14:textId="77777777" w:rsidR="00477883" w:rsidRPr="00477883" w:rsidRDefault="00477883" w:rsidP="00477883">
      <w:pPr>
        <w:spacing w:after="0" w:line="240" w:lineRule="auto"/>
        <w:jc w:val="both"/>
        <w:rPr>
          <w:rFonts w:ascii="Arial" w:eastAsia="Times New Roman" w:hAnsi="Arial" w:cs="Arial"/>
          <w:sz w:val="20"/>
          <w:szCs w:val="20"/>
          <w:lang w:val="es-419" w:eastAsia="es-ES"/>
        </w:rPr>
      </w:pPr>
    </w:p>
    <w:p w14:paraId="2E02519B" w14:textId="77777777" w:rsidR="00477883" w:rsidRPr="00477883" w:rsidRDefault="00477883" w:rsidP="00477883">
      <w:pPr>
        <w:spacing w:after="0" w:line="240" w:lineRule="auto"/>
        <w:jc w:val="both"/>
        <w:rPr>
          <w:rFonts w:ascii="Arial" w:eastAsia="Times New Roman" w:hAnsi="Arial" w:cs="Arial"/>
          <w:sz w:val="20"/>
          <w:szCs w:val="20"/>
          <w:lang w:val="es-419" w:eastAsia="es-ES"/>
        </w:rPr>
      </w:pPr>
      <w:r w:rsidRPr="00477883">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2A0168B9" w14:textId="77777777" w:rsidR="00477883" w:rsidRPr="00477883" w:rsidRDefault="00477883" w:rsidP="00477883">
      <w:pPr>
        <w:spacing w:after="0" w:line="240" w:lineRule="auto"/>
        <w:jc w:val="both"/>
        <w:rPr>
          <w:rFonts w:ascii="Arial" w:eastAsia="Times New Roman" w:hAnsi="Arial" w:cs="Arial"/>
          <w:sz w:val="20"/>
          <w:szCs w:val="20"/>
          <w:lang w:val="es-ES" w:eastAsia="es-ES"/>
        </w:rPr>
      </w:pPr>
    </w:p>
    <w:p w14:paraId="131B4AA4" w14:textId="77777777" w:rsidR="00477883" w:rsidRPr="00477883" w:rsidRDefault="00477883" w:rsidP="00477883">
      <w:pPr>
        <w:spacing w:after="0" w:line="240" w:lineRule="auto"/>
        <w:jc w:val="both"/>
        <w:rPr>
          <w:rFonts w:ascii="Arial" w:eastAsia="Times New Roman" w:hAnsi="Arial" w:cs="Arial"/>
          <w:sz w:val="20"/>
          <w:szCs w:val="20"/>
          <w:lang w:val="es-ES" w:eastAsia="es-ES"/>
        </w:rPr>
      </w:pPr>
    </w:p>
    <w:bookmarkEnd w:id="3"/>
    <w:p w14:paraId="190B295B" w14:textId="77777777" w:rsidR="00477883" w:rsidRPr="00477883" w:rsidRDefault="00477883" w:rsidP="00477883">
      <w:pPr>
        <w:spacing w:after="0" w:line="240" w:lineRule="auto"/>
        <w:jc w:val="both"/>
        <w:rPr>
          <w:rFonts w:ascii="Arial" w:eastAsia="Times New Roman" w:hAnsi="Arial" w:cs="Arial"/>
          <w:sz w:val="20"/>
          <w:szCs w:val="20"/>
          <w:lang w:val="es-ES" w:eastAsia="es-ES"/>
        </w:rPr>
      </w:pPr>
    </w:p>
    <w:bookmarkEnd w:id="2"/>
    <w:p w14:paraId="670554EF" w14:textId="77777777" w:rsidR="000B57C2" w:rsidRPr="00477883" w:rsidRDefault="000B57C2" w:rsidP="00477883">
      <w:pPr>
        <w:spacing w:after="0" w:line="276" w:lineRule="auto"/>
        <w:jc w:val="center"/>
        <w:rPr>
          <w:rFonts w:ascii="Tahoma" w:hAnsi="Tahoma" w:cs="Tahoma"/>
          <w:sz w:val="24"/>
          <w:szCs w:val="24"/>
        </w:rPr>
      </w:pPr>
      <w:r w:rsidRPr="00477883">
        <w:rPr>
          <w:rFonts w:ascii="Tahoma" w:eastAsia="Tahoma" w:hAnsi="Tahoma" w:cs="Tahoma"/>
          <w:b/>
          <w:bCs/>
          <w:sz w:val="24"/>
          <w:szCs w:val="24"/>
          <w:lang w:val="es"/>
        </w:rPr>
        <w:t xml:space="preserve">TRIBUNAL SUPERIOR DEL DISTRITO JUDICIAL DE PEREIRA </w:t>
      </w:r>
    </w:p>
    <w:p w14:paraId="52985207" w14:textId="77777777" w:rsidR="000B57C2" w:rsidRPr="00477883" w:rsidRDefault="000B57C2" w:rsidP="00477883">
      <w:pPr>
        <w:spacing w:after="0" w:line="276" w:lineRule="auto"/>
        <w:jc w:val="center"/>
        <w:rPr>
          <w:rFonts w:ascii="Tahoma" w:eastAsia="Tahoma" w:hAnsi="Tahoma" w:cs="Tahoma"/>
          <w:b/>
          <w:bCs/>
          <w:sz w:val="24"/>
          <w:szCs w:val="24"/>
          <w:lang w:val="es"/>
        </w:rPr>
      </w:pPr>
      <w:r w:rsidRPr="00477883">
        <w:rPr>
          <w:rFonts w:ascii="Tahoma" w:eastAsia="Tahoma" w:hAnsi="Tahoma" w:cs="Tahoma"/>
          <w:b/>
          <w:bCs/>
          <w:sz w:val="24"/>
          <w:szCs w:val="24"/>
          <w:lang w:val="es"/>
        </w:rPr>
        <w:t>SALA PRIMERA DE DECISION LABORAL</w:t>
      </w:r>
    </w:p>
    <w:p w14:paraId="388FC463" w14:textId="77777777" w:rsidR="000B57C2" w:rsidRPr="00477883" w:rsidRDefault="000B57C2" w:rsidP="00477883">
      <w:pPr>
        <w:spacing w:after="0" w:line="276" w:lineRule="auto"/>
        <w:jc w:val="center"/>
        <w:rPr>
          <w:rFonts w:ascii="Tahoma" w:hAnsi="Tahoma" w:cs="Tahoma"/>
          <w:sz w:val="24"/>
          <w:szCs w:val="24"/>
        </w:rPr>
      </w:pPr>
      <w:r w:rsidRPr="00477883">
        <w:rPr>
          <w:rFonts w:ascii="Tahoma" w:eastAsia="Tahoma" w:hAnsi="Tahoma" w:cs="Tahoma"/>
          <w:b/>
          <w:bCs/>
          <w:sz w:val="24"/>
          <w:szCs w:val="24"/>
          <w:lang w:val="es"/>
        </w:rPr>
        <w:t xml:space="preserve"> </w:t>
      </w:r>
    </w:p>
    <w:p w14:paraId="7E6DEEBD" w14:textId="77777777" w:rsidR="000B57C2" w:rsidRPr="00477883" w:rsidRDefault="000B57C2" w:rsidP="00477883">
      <w:pPr>
        <w:spacing w:after="0" w:line="276" w:lineRule="auto"/>
        <w:jc w:val="center"/>
        <w:rPr>
          <w:rFonts w:ascii="Tahoma" w:hAnsi="Tahoma" w:cs="Tahoma"/>
          <w:sz w:val="24"/>
          <w:szCs w:val="24"/>
        </w:rPr>
      </w:pPr>
      <w:r w:rsidRPr="00477883">
        <w:rPr>
          <w:rFonts w:ascii="Tahoma" w:eastAsia="Tahoma" w:hAnsi="Tahoma" w:cs="Tahoma"/>
          <w:sz w:val="24"/>
          <w:szCs w:val="24"/>
          <w:lang w:val="es"/>
        </w:rPr>
        <w:t xml:space="preserve">Magistrada Ponente: </w:t>
      </w:r>
      <w:r w:rsidRPr="00477883">
        <w:rPr>
          <w:rFonts w:ascii="Tahoma" w:eastAsia="Tahoma" w:hAnsi="Tahoma" w:cs="Tahoma"/>
          <w:b/>
          <w:bCs/>
          <w:sz w:val="24"/>
          <w:szCs w:val="24"/>
          <w:lang w:val="es"/>
        </w:rPr>
        <w:t>Ana Lucía Caicedo Calderón</w:t>
      </w:r>
    </w:p>
    <w:p w14:paraId="5A6CD4A0" w14:textId="77777777" w:rsidR="000B57C2" w:rsidRPr="00477883" w:rsidRDefault="000B57C2" w:rsidP="00477883">
      <w:pPr>
        <w:spacing w:after="0" w:line="276" w:lineRule="auto"/>
        <w:jc w:val="center"/>
        <w:rPr>
          <w:rFonts w:ascii="Tahoma" w:hAnsi="Tahoma" w:cs="Tahoma"/>
          <w:color w:val="5B9BD5" w:themeColor="accent1"/>
          <w:sz w:val="24"/>
          <w:szCs w:val="24"/>
        </w:rPr>
      </w:pPr>
      <w:r w:rsidRPr="00477883">
        <w:rPr>
          <w:rFonts w:ascii="Tahoma" w:eastAsia="Tahoma" w:hAnsi="Tahoma" w:cs="Tahoma"/>
          <w:b/>
          <w:bCs/>
          <w:color w:val="5B9BD5" w:themeColor="accent1"/>
          <w:sz w:val="24"/>
          <w:szCs w:val="24"/>
          <w:lang w:val="es"/>
        </w:rPr>
        <w:t xml:space="preserve"> </w:t>
      </w:r>
    </w:p>
    <w:p w14:paraId="1C25E3A8" w14:textId="1373CCA6" w:rsidR="000B57C2" w:rsidRPr="00477883" w:rsidRDefault="000B57C2" w:rsidP="00477883">
      <w:pPr>
        <w:spacing w:after="0" w:line="276" w:lineRule="auto"/>
        <w:jc w:val="center"/>
        <w:textAlignment w:val="baseline"/>
        <w:rPr>
          <w:rFonts w:ascii="Tahoma" w:eastAsia="Tahoma" w:hAnsi="Tahoma" w:cs="Tahoma"/>
          <w:sz w:val="24"/>
          <w:szCs w:val="24"/>
          <w:lang w:val="es"/>
        </w:rPr>
      </w:pPr>
      <w:r w:rsidRPr="00477883">
        <w:rPr>
          <w:rFonts w:ascii="Tahoma" w:eastAsia="Tahoma" w:hAnsi="Tahoma" w:cs="Tahoma"/>
          <w:sz w:val="24"/>
          <w:szCs w:val="24"/>
          <w:lang w:val="es"/>
        </w:rPr>
        <w:t xml:space="preserve">Pereira, Risaralda, </w:t>
      </w:r>
      <w:r w:rsidR="00237ADF" w:rsidRPr="00477883">
        <w:rPr>
          <w:rFonts w:ascii="Tahoma" w:eastAsia="Tahoma" w:hAnsi="Tahoma" w:cs="Tahoma"/>
          <w:sz w:val="24"/>
          <w:szCs w:val="24"/>
          <w:lang w:val="es"/>
        </w:rPr>
        <w:t xml:space="preserve">marzo </w:t>
      </w:r>
      <w:r w:rsidRPr="00477883">
        <w:rPr>
          <w:rFonts w:ascii="Tahoma" w:eastAsia="Tahoma" w:hAnsi="Tahoma" w:cs="Tahoma"/>
          <w:sz w:val="24"/>
          <w:szCs w:val="24"/>
          <w:lang w:val="es"/>
        </w:rPr>
        <w:t>catorce (14) de dos mil veintidós (2022)  </w:t>
      </w:r>
    </w:p>
    <w:p w14:paraId="749B5C39" w14:textId="2651B5E1" w:rsidR="000B57C2" w:rsidRPr="00477883" w:rsidRDefault="000B57C2" w:rsidP="00477883">
      <w:pPr>
        <w:spacing w:after="0" w:line="276" w:lineRule="auto"/>
        <w:jc w:val="center"/>
        <w:textAlignment w:val="baseline"/>
        <w:rPr>
          <w:rFonts w:ascii="Tahoma" w:eastAsia="Tahoma" w:hAnsi="Tahoma" w:cs="Tahoma"/>
          <w:sz w:val="24"/>
          <w:szCs w:val="24"/>
          <w:lang w:val="es"/>
        </w:rPr>
      </w:pPr>
      <w:r w:rsidRPr="00477883">
        <w:rPr>
          <w:rFonts w:ascii="Tahoma" w:eastAsia="Tahoma" w:hAnsi="Tahoma" w:cs="Tahoma"/>
          <w:sz w:val="24"/>
          <w:szCs w:val="24"/>
          <w:lang w:val="es"/>
        </w:rPr>
        <w:t> Acta No. </w:t>
      </w:r>
      <w:r w:rsidR="00237ADF" w:rsidRPr="00477883">
        <w:rPr>
          <w:rFonts w:ascii="Tahoma" w:eastAsia="Tahoma" w:hAnsi="Tahoma" w:cs="Tahoma"/>
          <w:sz w:val="24"/>
          <w:szCs w:val="24"/>
          <w:lang w:val="es"/>
        </w:rPr>
        <w:t xml:space="preserve">36 </w:t>
      </w:r>
      <w:r w:rsidRPr="00477883">
        <w:rPr>
          <w:rFonts w:ascii="Tahoma" w:eastAsia="Tahoma" w:hAnsi="Tahoma" w:cs="Tahoma"/>
          <w:sz w:val="24"/>
          <w:szCs w:val="24"/>
          <w:lang w:val="es"/>
        </w:rPr>
        <w:t xml:space="preserve">del 10 de </w:t>
      </w:r>
      <w:r w:rsidR="00237ADF" w:rsidRPr="00477883">
        <w:rPr>
          <w:rFonts w:ascii="Tahoma" w:eastAsia="Tahoma" w:hAnsi="Tahoma" w:cs="Tahoma"/>
          <w:sz w:val="24"/>
          <w:szCs w:val="24"/>
          <w:lang w:val="es"/>
        </w:rPr>
        <w:t xml:space="preserve">marzo </w:t>
      </w:r>
      <w:r w:rsidRPr="00477883">
        <w:rPr>
          <w:rFonts w:ascii="Tahoma" w:eastAsia="Tahoma" w:hAnsi="Tahoma" w:cs="Tahoma"/>
          <w:sz w:val="24"/>
          <w:szCs w:val="24"/>
          <w:lang w:val="es"/>
        </w:rPr>
        <w:t>de 2022</w:t>
      </w:r>
    </w:p>
    <w:p w14:paraId="072DFFC1" w14:textId="77777777" w:rsidR="000B57C2" w:rsidRPr="00477883" w:rsidRDefault="000B57C2" w:rsidP="00477883">
      <w:pPr>
        <w:spacing w:after="0" w:line="276" w:lineRule="auto"/>
        <w:jc w:val="center"/>
        <w:rPr>
          <w:rFonts w:ascii="Tahoma" w:hAnsi="Tahoma" w:cs="Tahoma"/>
          <w:sz w:val="24"/>
          <w:szCs w:val="24"/>
        </w:rPr>
      </w:pPr>
      <w:r w:rsidRPr="00477883">
        <w:rPr>
          <w:rFonts w:ascii="Tahoma" w:eastAsia="Tahoma" w:hAnsi="Tahoma" w:cs="Tahoma"/>
          <w:sz w:val="24"/>
          <w:szCs w:val="24"/>
          <w:lang w:val="es"/>
        </w:rPr>
        <w:t xml:space="preserve"> </w:t>
      </w:r>
    </w:p>
    <w:p w14:paraId="0AB94B22" w14:textId="46EDE111" w:rsidR="000B57C2" w:rsidRPr="00477883" w:rsidRDefault="000B57C2" w:rsidP="00477883">
      <w:pPr>
        <w:tabs>
          <w:tab w:val="left" w:pos="0"/>
        </w:tabs>
        <w:spacing w:after="0" w:line="276" w:lineRule="auto"/>
        <w:ind w:firstLine="709"/>
        <w:jc w:val="both"/>
        <w:rPr>
          <w:rFonts w:ascii="Tahoma" w:eastAsia="Times New Roman" w:hAnsi="Tahoma" w:cs="Tahoma"/>
          <w:sz w:val="24"/>
          <w:szCs w:val="24"/>
          <w:lang w:val="es-ES" w:eastAsia="es-ES"/>
        </w:rPr>
      </w:pPr>
      <w:r w:rsidRPr="00477883">
        <w:rPr>
          <w:rFonts w:ascii="Tahoma" w:eastAsia="Tahoma" w:hAnsi="Tahoma" w:cs="Tahoma"/>
          <w:sz w:val="24"/>
          <w:szCs w:val="24"/>
          <w:lang w:val="es"/>
        </w:rPr>
        <w:t>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Primera de Decisión Laboral del Tribunal Superior de Pereira, integrada por las Magistradas ANA LUCÍA CAICEDO CALDERÓN</w:t>
      </w:r>
      <w:r w:rsidR="00237CE6" w:rsidRPr="00477883">
        <w:rPr>
          <w:rFonts w:ascii="Tahoma" w:eastAsia="Tahoma" w:hAnsi="Tahoma" w:cs="Tahoma"/>
          <w:sz w:val="24"/>
          <w:szCs w:val="24"/>
          <w:lang w:val="es"/>
        </w:rPr>
        <w:t>,</w:t>
      </w:r>
      <w:r w:rsidRPr="00477883">
        <w:rPr>
          <w:rFonts w:ascii="Tahoma" w:eastAsia="Tahoma" w:hAnsi="Tahoma" w:cs="Tahoma"/>
          <w:sz w:val="24"/>
          <w:szCs w:val="24"/>
          <w:lang w:val="es"/>
        </w:rPr>
        <w:t xml:space="preserve"> como Ponente, OLGA LUCÍA HOYOS SEPÚLVEDA y el Magistrado GERMÁN DARIO GOMEZ VINASCO, procede a proferir la siguiente sentencia escrita dentro del proceso </w:t>
      </w:r>
      <w:bookmarkStart w:id="4" w:name="_GoBack"/>
      <w:r w:rsidRPr="00D04A4C">
        <w:rPr>
          <w:rFonts w:ascii="Tahoma" w:eastAsia="Tahoma" w:hAnsi="Tahoma" w:cs="Tahoma"/>
          <w:b/>
          <w:sz w:val="24"/>
          <w:szCs w:val="24"/>
          <w:lang w:val="es"/>
        </w:rPr>
        <w:t>ordinario laboral</w:t>
      </w:r>
      <w:r w:rsidRPr="00477883">
        <w:rPr>
          <w:rFonts w:ascii="Tahoma" w:eastAsia="Tahoma" w:hAnsi="Tahoma" w:cs="Tahoma"/>
          <w:sz w:val="24"/>
          <w:szCs w:val="24"/>
          <w:lang w:val="es"/>
        </w:rPr>
        <w:t xml:space="preserve"> </w:t>
      </w:r>
      <w:bookmarkEnd w:id="4"/>
      <w:r w:rsidRPr="00477883">
        <w:rPr>
          <w:rFonts w:ascii="Tahoma" w:eastAsia="Tahoma" w:hAnsi="Tahoma" w:cs="Tahoma"/>
          <w:sz w:val="24"/>
          <w:szCs w:val="24"/>
          <w:lang w:val="es"/>
        </w:rPr>
        <w:t xml:space="preserve">instaurado </w:t>
      </w:r>
      <w:r w:rsidRPr="00477883">
        <w:rPr>
          <w:rFonts w:ascii="Tahoma" w:eastAsia="Tahoma" w:hAnsi="Tahoma" w:cs="Tahoma"/>
          <w:sz w:val="24"/>
          <w:szCs w:val="24"/>
          <w:lang w:val="es"/>
        </w:rPr>
        <w:lastRenderedPageBreak/>
        <w:t xml:space="preserve">por </w:t>
      </w:r>
      <w:r w:rsidR="004C44FF" w:rsidRPr="00477883">
        <w:rPr>
          <w:rFonts w:ascii="Tahoma" w:eastAsia="Times New Roman" w:hAnsi="Tahoma" w:cs="Tahoma"/>
          <w:b/>
          <w:sz w:val="24"/>
          <w:szCs w:val="24"/>
          <w:lang w:val="es" w:eastAsia="es-ES"/>
        </w:rPr>
        <w:t>Olga</w:t>
      </w:r>
      <w:r w:rsidRPr="00477883">
        <w:rPr>
          <w:rFonts w:ascii="Tahoma" w:eastAsia="Times New Roman" w:hAnsi="Tahoma" w:cs="Tahoma"/>
          <w:b/>
          <w:sz w:val="24"/>
          <w:szCs w:val="24"/>
          <w:lang w:val="es-ES" w:eastAsia="es-ES"/>
        </w:rPr>
        <w:t xml:space="preserve"> Lucía Cardona Marín </w:t>
      </w:r>
      <w:r w:rsidRPr="00477883">
        <w:rPr>
          <w:rFonts w:ascii="Tahoma" w:eastAsia="Calibri" w:hAnsi="Tahoma" w:cs="Tahoma"/>
          <w:sz w:val="24"/>
          <w:szCs w:val="24"/>
          <w:lang w:val="es-ES"/>
        </w:rPr>
        <w:t xml:space="preserve">en contra de </w:t>
      </w:r>
      <w:r w:rsidRPr="00477883">
        <w:rPr>
          <w:rFonts w:ascii="Tahoma" w:eastAsia="Calibri" w:hAnsi="Tahoma" w:cs="Tahoma"/>
          <w:b/>
          <w:sz w:val="24"/>
          <w:szCs w:val="24"/>
          <w:lang w:val="es-ES_tradnl"/>
        </w:rPr>
        <w:t>Administradora Colombiana de Pensiones – Colpensiones</w:t>
      </w:r>
      <w:r w:rsidRPr="00477883">
        <w:rPr>
          <w:rFonts w:ascii="Tahoma" w:eastAsia="Calibri" w:hAnsi="Tahoma" w:cs="Tahoma"/>
          <w:bCs/>
          <w:sz w:val="24"/>
          <w:szCs w:val="24"/>
          <w:lang w:val="es-ES_tradnl"/>
        </w:rPr>
        <w:t xml:space="preserve"> y</w:t>
      </w:r>
      <w:r w:rsidRPr="00477883">
        <w:rPr>
          <w:rFonts w:ascii="Tahoma" w:eastAsia="Calibri" w:hAnsi="Tahoma" w:cs="Tahoma"/>
          <w:sz w:val="24"/>
          <w:szCs w:val="24"/>
          <w:lang w:val="es-ES_tradnl"/>
        </w:rPr>
        <w:t xml:space="preserve"> las </w:t>
      </w:r>
      <w:r w:rsidRPr="00477883">
        <w:rPr>
          <w:rFonts w:ascii="Tahoma" w:eastAsia="Calibri" w:hAnsi="Tahoma" w:cs="Tahoma"/>
          <w:b/>
          <w:sz w:val="24"/>
          <w:szCs w:val="24"/>
          <w:lang w:val="es-ES_tradnl"/>
        </w:rPr>
        <w:t xml:space="preserve">Administradora de Fondos de Pensiones </w:t>
      </w:r>
      <w:bookmarkStart w:id="5" w:name="_Hlk69822626"/>
      <w:r w:rsidRPr="00477883">
        <w:rPr>
          <w:rFonts w:ascii="Tahoma" w:eastAsia="Calibri" w:hAnsi="Tahoma" w:cs="Tahoma"/>
          <w:b/>
          <w:sz w:val="24"/>
          <w:szCs w:val="24"/>
          <w:lang w:val="es-ES_tradnl"/>
        </w:rPr>
        <w:t>–</w:t>
      </w:r>
      <w:bookmarkEnd w:id="5"/>
      <w:r w:rsidRPr="00477883">
        <w:rPr>
          <w:rFonts w:ascii="Tahoma" w:eastAsia="Calibri" w:hAnsi="Tahoma" w:cs="Tahoma"/>
          <w:b/>
          <w:sz w:val="24"/>
          <w:szCs w:val="24"/>
          <w:lang w:val="es-ES_tradnl"/>
        </w:rPr>
        <w:t xml:space="preserve"> Protección S.A. </w:t>
      </w:r>
      <w:r w:rsidRPr="00477883">
        <w:rPr>
          <w:rFonts w:ascii="Tahoma" w:eastAsia="Calibri" w:hAnsi="Tahoma" w:cs="Tahoma"/>
          <w:sz w:val="24"/>
          <w:szCs w:val="24"/>
          <w:lang w:val="es-ES_tradnl"/>
        </w:rPr>
        <w:t xml:space="preserve">y </w:t>
      </w:r>
      <w:r w:rsidRPr="00477883">
        <w:rPr>
          <w:rFonts w:ascii="Tahoma" w:eastAsia="Calibri" w:hAnsi="Tahoma" w:cs="Tahoma"/>
          <w:b/>
          <w:bCs/>
          <w:sz w:val="24"/>
          <w:szCs w:val="24"/>
          <w:lang w:val="es-ES_tradnl"/>
        </w:rPr>
        <w:t xml:space="preserve">Porvenir </w:t>
      </w:r>
      <w:r w:rsidRPr="00477883">
        <w:rPr>
          <w:rFonts w:ascii="Tahoma" w:eastAsia="Calibri" w:hAnsi="Tahoma" w:cs="Tahoma"/>
          <w:b/>
          <w:sz w:val="24"/>
          <w:szCs w:val="24"/>
          <w:lang w:val="es-ES_tradnl"/>
        </w:rPr>
        <w:t xml:space="preserve">S.A. </w:t>
      </w:r>
    </w:p>
    <w:p w14:paraId="01841DCA" w14:textId="00AADCB6" w:rsidR="000B57C2" w:rsidRPr="00F757B8" w:rsidRDefault="000B57C2" w:rsidP="00F757B8">
      <w:pPr>
        <w:spacing w:after="0" w:line="276" w:lineRule="auto"/>
        <w:rPr>
          <w:rFonts w:ascii="Tahoma" w:eastAsia="Tahoma" w:hAnsi="Tahoma" w:cs="Tahoma"/>
          <w:bCs/>
          <w:sz w:val="24"/>
          <w:szCs w:val="24"/>
          <w:lang w:val="es-ES"/>
        </w:rPr>
      </w:pPr>
    </w:p>
    <w:p w14:paraId="35E1D6FC" w14:textId="77777777" w:rsidR="00F757B8" w:rsidRPr="00F757B8" w:rsidRDefault="00F757B8" w:rsidP="00F757B8">
      <w:pPr>
        <w:spacing w:after="0" w:line="276" w:lineRule="auto"/>
        <w:rPr>
          <w:rFonts w:ascii="Tahoma" w:eastAsia="Tahoma" w:hAnsi="Tahoma" w:cs="Tahoma"/>
          <w:bCs/>
          <w:sz w:val="24"/>
          <w:szCs w:val="24"/>
          <w:lang w:val="es-ES"/>
        </w:rPr>
      </w:pPr>
    </w:p>
    <w:p w14:paraId="447777F8" w14:textId="77777777" w:rsidR="000B57C2" w:rsidRPr="00477883" w:rsidRDefault="000B57C2" w:rsidP="00477883">
      <w:pPr>
        <w:spacing w:after="0" w:line="276" w:lineRule="auto"/>
        <w:jc w:val="center"/>
        <w:rPr>
          <w:rFonts w:ascii="Tahoma" w:hAnsi="Tahoma" w:cs="Tahoma"/>
          <w:sz w:val="24"/>
          <w:szCs w:val="24"/>
        </w:rPr>
      </w:pPr>
      <w:r w:rsidRPr="00477883">
        <w:rPr>
          <w:rFonts w:ascii="Tahoma" w:eastAsia="Tahoma" w:hAnsi="Tahoma" w:cs="Tahoma"/>
          <w:b/>
          <w:bCs/>
          <w:sz w:val="24"/>
          <w:szCs w:val="24"/>
          <w:lang w:val="es"/>
        </w:rPr>
        <w:t>PUNTO A TRATAR</w:t>
      </w:r>
    </w:p>
    <w:p w14:paraId="364237AB" w14:textId="77777777" w:rsidR="000B57C2" w:rsidRPr="00477883" w:rsidRDefault="000B57C2" w:rsidP="00477883">
      <w:pPr>
        <w:spacing w:after="0" w:line="276" w:lineRule="auto"/>
        <w:ind w:firstLine="708"/>
        <w:jc w:val="both"/>
        <w:rPr>
          <w:rFonts w:ascii="Tahoma" w:eastAsia="Tahoma" w:hAnsi="Tahoma" w:cs="Tahoma"/>
          <w:sz w:val="24"/>
          <w:szCs w:val="24"/>
          <w:lang w:val="es"/>
        </w:rPr>
      </w:pPr>
    </w:p>
    <w:p w14:paraId="255E6082" w14:textId="4DB9F6DC" w:rsidR="000B57C2" w:rsidRPr="00477883" w:rsidRDefault="000B57C2" w:rsidP="00477883">
      <w:pPr>
        <w:spacing w:after="0" w:line="276" w:lineRule="auto"/>
        <w:ind w:firstLine="708"/>
        <w:jc w:val="both"/>
        <w:rPr>
          <w:rFonts w:ascii="Tahoma" w:eastAsia="Tahoma" w:hAnsi="Tahoma" w:cs="Tahoma"/>
          <w:sz w:val="24"/>
          <w:szCs w:val="24"/>
          <w:lang w:val="es"/>
        </w:rPr>
      </w:pPr>
      <w:r w:rsidRPr="00477883">
        <w:rPr>
          <w:rFonts w:ascii="Tahoma" w:eastAsia="Calibri" w:hAnsi="Tahoma" w:cs="Tahoma"/>
          <w:sz w:val="24"/>
          <w:szCs w:val="24"/>
          <w:lang w:val="es-ES"/>
        </w:rPr>
        <w:t>Por medio de esta providencia procede la Sala a resolver el recurso de apelación interpuesto por la parte demandante, en contr</w:t>
      </w:r>
      <w:r w:rsidR="004C44FF" w:rsidRPr="00477883">
        <w:rPr>
          <w:rFonts w:ascii="Tahoma" w:eastAsia="Calibri" w:hAnsi="Tahoma" w:cs="Tahoma"/>
          <w:sz w:val="24"/>
          <w:szCs w:val="24"/>
          <w:lang w:val="es-ES"/>
        </w:rPr>
        <w:t>a de la sentencia proferida el 4</w:t>
      </w:r>
      <w:r w:rsidRPr="00477883">
        <w:rPr>
          <w:rFonts w:ascii="Tahoma" w:eastAsia="Calibri" w:hAnsi="Tahoma" w:cs="Tahoma"/>
          <w:sz w:val="24"/>
          <w:szCs w:val="24"/>
          <w:lang w:val="es-ES"/>
        </w:rPr>
        <w:t xml:space="preserve"> de agosto de 2021 por el Juzgado Tercero Laboral del Circuito de Pereira.</w:t>
      </w:r>
      <w:r w:rsidRPr="00477883">
        <w:rPr>
          <w:rFonts w:ascii="Tahoma" w:eastAsia="Tahoma" w:hAnsi="Tahoma" w:cs="Tahoma"/>
          <w:sz w:val="24"/>
          <w:szCs w:val="24"/>
          <w:lang w:val="es"/>
        </w:rPr>
        <w:t xml:space="preserve"> Para ello se tiene en cuenta lo siguiente:</w:t>
      </w:r>
    </w:p>
    <w:p w14:paraId="42246A94" w14:textId="77777777" w:rsidR="00623F33" w:rsidRPr="00477883" w:rsidRDefault="00623F33" w:rsidP="00477883">
      <w:pPr>
        <w:spacing w:after="0" w:line="276" w:lineRule="auto"/>
        <w:jc w:val="both"/>
        <w:rPr>
          <w:rFonts w:ascii="Tahoma" w:hAnsi="Tahoma" w:cs="Tahoma"/>
          <w:sz w:val="24"/>
          <w:szCs w:val="24"/>
        </w:rPr>
      </w:pPr>
    </w:p>
    <w:p w14:paraId="61CB13DF" w14:textId="77777777" w:rsidR="000B57C2" w:rsidRPr="00477883" w:rsidRDefault="000B57C2" w:rsidP="00477883">
      <w:pPr>
        <w:pStyle w:val="Prrafodelista"/>
        <w:numPr>
          <w:ilvl w:val="0"/>
          <w:numId w:val="2"/>
        </w:numPr>
        <w:spacing w:line="276" w:lineRule="auto"/>
        <w:jc w:val="center"/>
        <w:rPr>
          <w:rFonts w:eastAsiaTheme="minorEastAsia"/>
          <w:b/>
          <w:bCs/>
          <w:sz w:val="24"/>
          <w:szCs w:val="24"/>
        </w:rPr>
      </w:pPr>
      <w:r w:rsidRPr="00477883">
        <w:rPr>
          <w:b/>
          <w:bCs/>
          <w:sz w:val="24"/>
          <w:szCs w:val="24"/>
          <w:lang w:val="es"/>
        </w:rPr>
        <w:t>La Demanda y contestación</w:t>
      </w:r>
    </w:p>
    <w:p w14:paraId="320FBBB8" w14:textId="77777777" w:rsidR="00347CB0" w:rsidRPr="00477883" w:rsidRDefault="00347CB0" w:rsidP="00477883">
      <w:pPr>
        <w:pStyle w:val="Prrafodelista"/>
        <w:spacing w:line="276" w:lineRule="auto"/>
        <w:ind w:left="720" w:firstLine="0"/>
        <w:rPr>
          <w:rFonts w:eastAsiaTheme="minorEastAsia"/>
          <w:b/>
          <w:bCs/>
          <w:sz w:val="24"/>
          <w:szCs w:val="24"/>
        </w:rPr>
      </w:pPr>
    </w:p>
    <w:p w14:paraId="1BC16A1B" w14:textId="0EEE8C28" w:rsidR="000B57C2" w:rsidRPr="00477883" w:rsidRDefault="00237CE6" w:rsidP="00477883">
      <w:pPr>
        <w:spacing w:after="0" w:line="276" w:lineRule="auto"/>
        <w:ind w:firstLine="720"/>
        <w:jc w:val="both"/>
        <w:rPr>
          <w:rFonts w:ascii="Tahoma" w:eastAsia="Tahoma" w:hAnsi="Tahoma" w:cs="Tahoma"/>
          <w:sz w:val="24"/>
          <w:szCs w:val="24"/>
          <w:lang w:val="es-ES"/>
        </w:rPr>
      </w:pPr>
      <w:r w:rsidRPr="00477883">
        <w:rPr>
          <w:rFonts w:ascii="Tahoma" w:eastAsia="Tahoma" w:hAnsi="Tahoma" w:cs="Tahoma"/>
          <w:sz w:val="24"/>
          <w:szCs w:val="24"/>
          <w:lang w:val="es"/>
        </w:rPr>
        <w:t>Procura l</w:t>
      </w:r>
      <w:r w:rsidR="004C44FF" w:rsidRPr="00477883">
        <w:rPr>
          <w:rFonts w:ascii="Tahoma" w:eastAsia="Tahoma" w:hAnsi="Tahoma" w:cs="Tahoma"/>
          <w:sz w:val="24"/>
          <w:szCs w:val="24"/>
          <w:lang w:val="es"/>
        </w:rPr>
        <w:t xml:space="preserve">a demandante que se declare </w:t>
      </w:r>
      <w:r w:rsidR="005A1DF3" w:rsidRPr="00477883">
        <w:rPr>
          <w:rFonts w:ascii="Tahoma" w:eastAsia="Tahoma" w:hAnsi="Tahoma" w:cs="Tahoma"/>
          <w:sz w:val="24"/>
          <w:szCs w:val="24"/>
          <w:lang w:val="es"/>
        </w:rPr>
        <w:t>la</w:t>
      </w:r>
      <w:r w:rsidR="004C44FF" w:rsidRPr="00477883">
        <w:rPr>
          <w:rFonts w:ascii="Tahoma" w:eastAsia="Tahoma" w:hAnsi="Tahoma" w:cs="Tahoma"/>
          <w:sz w:val="24"/>
          <w:szCs w:val="24"/>
          <w:lang w:val="es"/>
        </w:rPr>
        <w:t xml:space="preserve"> ineficacia de la afiliación que realizó a la AFP Porvenir S.A., a través de la cual se trasladó </w:t>
      </w:r>
      <w:r w:rsidR="000B57C2" w:rsidRPr="00477883">
        <w:rPr>
          <w:rFonts w:ascii="Tahoma" w:eastAsia="Tahoma" w:hAnsi="Tahoma" w:cs="Tahoma"/>
          <w:sz w:val="24"/>
          <w:szCs w:val="24"/>
          <w:lang w:val="es-ES"/>
        </w:rPr>
        <w:t>al régimen de prima media con prestación definida (en adelante RPM) al régimen de ahorro individual con solidaridad (en adelante RAIS).</w:t>
      </w:r>
      <w:r w:rsidR="00751824" w:rsidRPr="00477883">
        <w:rPr>
          <w:rFonts w:ascii="Tahoma" w:eastAsia="Tahoma" w:hAnsi="Tahoma" w:cs="Tahoma"/>
          <w:sz w:val="24"/>
          <w:szCs w:val="24"/>
          <w:lang w:val="es-ES"/>
        </w:rPr>
        <w:t xml:space="preserve"> </w:t>
      </w:r>
      <w:r w:rsidR="000B57C2" w:rsidRPr="00477883">
        <w:rPr>
          <w:rFonts w:ascii="Tahoma" w:eastAsia="Tahoma" w:hAnsi="Tahoma" w:cs="Tahoma"/>
          <w:sz w:val="24"/>
          <w:szCs w:val="24"/>
          <w:lang w:val="es-ES"/>
        </w:rPr>
        <w:t>En consecuencia, p</w:t>
      </w:r>
      <w:r w:rsidR="00751824" w:rsidRPr="00477883">
        <w:rPr>
          <w:rFonts w:ascii="Tahoma" w:eastAsia="Tahoma" w:hAnsi="Tahoma" w:cs="Tahoma"/>
          <w:sz w:val="24"/>
          <w:szCs w:val="24"/>
          <w:lang w:val="es-ES"/>
        </w:rPr>
        <w:t xml:space="preserve">retende </w:t>
      </w:r>
      <w:r w:rsidR="000B57C2" w:rsidRPr="00477883">
        <w:rPr>
          <w:rFonts w:ascii="Tahoma" w:eastAsia="Tahoma" w:hAnsi="Tahoma" w:cs="Tahoma"/>
          <w:sz w:val="24"/>
          <w:szCs w:val="24"/>
          <w:lang w:val="es-ES"/>
        </w:rPr>
        <w:t xml:space="preserve">que se condene a </w:t>
      </w:r>
      <w:r w:rsidR="00751824" w:rsidRPr="00477883">
        <w:rPr>
          <w:rFonts w:ascii="Tahoma" w:eastAsia="Tahoma" w:hAnsi="Tahoma" w:cs="Tahoma"/>
          <w:sz w:val="24"/>
          <w:szCs w:val="24"/>
          <w:lang w:val="es-ES"/>
        </w:rPr>
        <w:t xml:space="preserve">dicha entidad </w:t>
      </w:r>
      <w:r w:rsidR="000B57C2" w:rsidRPr="00477883">
        <w:rPr>
          <w:rFonts w:ascii="Tahoma" w:eastAsia="Tahoma" w:hAnsi="Tahoma" w:cs="Tahoma"/>
          <w:sz w:val="24"/>
          <w:szCs w:val="24"/>
          <w:lang w:val="es-ES"/>
        </w:rPr>
        <w:t>a liberarl</w:t>
      </w:r>
      <w:r w:rsidR="00751824" w:rsidRPr="00477883">
        <w:rPr>
          <w:rFonts w:ascii="Tahoma" w:eastAsia="Tahoma" w:hAnsi="Tahoma" w:cs="Tahoma"/>
          <w:sz w:val="24"/>
          <w:szCs w:val="24"/>
          <w:lang w:val="es-ES"/>
        </w:rPr>
        <w:t>a</w:t>
      </w:r>
      <w:r w:rsidR="000B57C2" w:rsidRPr="00477883">
        <w:rPr>
          <w:rFonts w:ascii="Tahoma" w:eastAsia="Tahoma" w:hAnsi="Tahoma" w:cs="Tahoma"/>
          <w:sz w:val="24"/>
          <w:szCs w:val="24"/>
          <w:lang w:val="es-ES"/>
        </w:rPr>
        <w:t xml:space="preserve"> de su base de datos y a trasladar sus cotizaciones a favor de la Administradora Colombiana de Pensiones - Colpensiones. Adicionalmente, solicita que se condene a esta última a recibirl</w:t>
      </w:r>
      <w:r w:rsidR="00751824" w:rsidRPr="00477883">
        <w:rPr>
          <w:rFonts w:ascii="Tahoma" w:eastAsia="Tahoma" w:hAnsi="Tahoma" w:cs="Tahoma"/>
          <w:sz w:val="24"/>
          <w:szCs w:val="24"/>
          <w:lang w:val="es-ES"/>
        </w:rPr>
        <w:t>a</w:t>
      </w:r>
      <w:r w:rsidR="000B57C2" w:rsidRPr="00477883">
        <w:rPr>
          <w:rFonts w:ascii="Tahoma" w:eastAsia="Tahoma" w:hAnsi="Tahoma" w:cs="Tahoma"/>
          <w:sz w:val="24"/>
          <w:szCs w:val="24"/>
          <w:lang w:val="es-ES"/>
        </w:rPr>
        <w:t xml:space="preserve"> nuevamente como afiliado cotizante.</w:t>
      </w:r>
    </w:p>
    <w:p w14:paraId="66104794" w14:textId="77777777" w:rsidR="000B57C2" w:rsidRPr="00477883" w:rsidRDefault="000B57C2" w:rsidP="00477883">
      <w:pPr>
        <w:spacing w:after="0" w:line="276" w:lineRule="auto"/>
        <w:ind w:firstLine="709"/>
        <w:contextualSpacing/>
        <w:jc w:val="both"/>
        <w:rPr>
          <w:rFonts w:ascii="Tahoma" w:eastAsia="Tahoma" w:hAnsi="Tahoma" w:cs="Tahoma"/>
          <w:sz w:val="24"/>
          <w:szCs w:val="24"/>
          <w:highlight w:val="cyan"/>
          <w:lang w:val="es-ES"/>
        </w:rPr>
      </w:pPr>
    </w:p>
    <w:p w14:paraId="1996D455" w14:textId="77777777" w:rsidR="000B57C2" w:rsidRPr="00477883" w:rsidRDefault="000B57C2" w:rsidP="00477883">
      <w:pPr>
        <w:spacing w:after="0" w:line="276" w:lineRule="auto"/>
        <w:ind w:firstLine="709"/>
        <w:contextualSpacing/>
        <w:jc w:val="both"/>
        <w:rPr>
          <w:rFonts w:ascii="Tahoma" w:eastAsia="Tahoma" w:hAnsi="Tahoma" w:cs="Tahoma"/>
          <w:sz w:val="24"/>
          <w:szCs w:val="24"/>
          <w:lang w:val="es-ES"/>
        </w:rPr>
      </w:pPr>
      <w:r w:rsidRPr="00477883">
        <w:rPr>
          <w:rFonts w:ascii="Tahoma" w:eastAsia="Tahoma" w:hAnsi="Tahoma" w:cs="Tahoma"/>
          <w:sz w:val="24"/>
          <w:szCs w:val="24"/>
          <w:lang w:val="es-ES"/>
        </w:rPr>
        <w:t>Por último, pide que se condene a Porvenir S.A. a cancelar las costas procesales y agencias en derecho que se generen en el proceso.</w:t>
      </w:r>
    </w:p>
    <w:p w14:paraId="4A5C7301" w14:textId="77777777" w:rsidR="000B57C2" w:rsidRPr="00477883" w:rsidRDefault="000B57C2" w:rsidP="00477883">
      <w:pPr>
        <w:spacing w:after="0" w:line="276" w:lineRule="auto"/>
        <w:ind w:firstLine="709"/>
        <w:contextualSpacing/>
        <w:jc w:val="both"/>
        <w:rPr>
          <w:rFonts w:ascii="Tahoma" w:eastAsia="Tahoma" w:hAnsi="Tahoma" w:cs="Tahoma"/>
          <w:sz w:val="24"/>
          <w:szCs w:val="24"/>
          <w:lang w:val="es-ES"/>
        </w:rPr>
      </w:pPr>
    </w:p>
    <w:p w14:paraId="1406261F" w14:textId="2C507815" w:rsidR="004646AE" w:rsidRPr="00477883" w:rsidRDefault="00F95FBD" w:rsidP="00477883">
      <w:pPr>
        <w:spacing w:after="0" w:line="276" w:lineRule="auto"/>
        <w:ind w:firstLine="709"/>
        <w:contextualSpacing/>
        <w:jc w:val="both"/>
        <w:rPr>
          <w:rFonts w:ascii="Tahoma" w:eastAsia="Calibri" w:hAnsi="Tahoma" w:cs="Tahoma"/>
          <w:sz w:val="24"/>
          <w:szCs w:val="24"/>
          <w:lang w:val="es-ES"/>
        </w:rPr>
      </w:pPr>
      <w:r w:rsidRPr="00477883">
        <w:rPr>
          <w:rFonts w:ascii="Tahoma" w:eastAsia="Tahoma" w:hAnsi="Tahoma" w:cs="Tahoma"/>
          <w:sz w:val="24"/>
          <w:szCs w:val="24"/>
          <w:lang w:val="es-ES"/>
        </w:rPr>
        <w:t xml:space="preserve">En sustento de lo pretendido, relata que es afiliada al régimen de seguridad </w:t>
      </w:r>
      <w:r w:rsidR="00B26B88" w:rsidRPr="00477883">
        <w:rPr>
          <w:rFonts w:ascii="Tahoma" w:eastAsia="Tahoma" w:hAnsi="Tahoma" w:cs="Tahoma"/>
          <w:sz w:val="24"/>
          <w:szCs w:val="24"/>
          <w:lang w:val="es-ES"/>
        </w:rPr>
        <w:t>social en pensiones desde 1985; asimismo, indica que desde el 8 de agosto de 2002</w:t>
      </w:r>
      <w:r w:rsidR="00755121" w:rsidRPr="00477883">
        <w:rPr>
          <w:rFonts w:ascii="Tahoma" w:eastAsia="Tahoma" w:hAnsi="Tahoma" w:cs="Tahoma"/>
          <w:sz w:val="24"/>
          <w:szCs w:val="24"/>
          <w:lang w:val="es-ES"/>
        </w:rPr>
        <w:t xml:space="preserve"> fue trasladada a Porvenir S.A.</w:t>
      </w:r>
      <w:r w:rsidR="000B57C2" w:rsidRPr="00477883">
        <w:rPr>
          <w:rFonts w:ascii="Tahoma" w:eastAsia="Tahoma" w:hAnsi="Tahoma" w:cs="Tahoma"/>
          <w:sz w:val="24"/>
          <w:szCs w:val="24"/>
          <w:lang w:val="es-ES"/>
        </w:rPr>
        <w:t xml:space="preserve">, </w:t>
      </w:r>
      <w:r w:rsidR="000B57C2" w:rsidRPr="00477883">
        <w:rPr>
          <w:rFonts w:ascii="Tahoma" w:eastAsia="Calibri" w:hAnsi="Tahoma" w:cs="Tahoma"/>
          <w:sz w:val="24"/>
          <w:szCs w:val="24"/>
          <w:lang w:val="es-ES"/>
        </w:rPr>
        <w:t xml:space="preserve">con ocasión de una asesoría insuficiente, por lo que considera que la información suministrada fue engañosa e incompleta. En suma, refiere que la AFP </w:t>
      </w:r>
      <w:r w:rsidR="004646AE" w:rsidRPr="00477883">
        <w:rPr>
          <w:rFonts w:ascii="Tahoma" w:eastAsia="Calibri" w:hAnsi="Tahoma" w:cs="Tahoma"/>
          <w:sz w:val="24"/>
          <w:szCs w:val="24"/>
          <w:lang w:val="es-ES"/>
        </w:rPr>
        <w:t xml:space="preserve">Porvenir S.A le </w:t>
      </w:r>
      <w:r w:rsidR="005A1DF3" w:rsidRPr="00477883">
        <w:rPr>
          <w:rFonts w:ascii="Tahoma" w:eastAsia="Calibri" w:hAnsi="Tahoma" w:cs="Tahoma"/>
          <w:sz w:val="24"/>
          <w:szCs w:val="24"/>
          <w:lang w:val="es-ES"/>
        </w:rPr>
        <w:t>realizó una asesoría en la que le se limitó a manifestarle que su mesada pensional iba a ser mayor a la que recibiría en el régimen de prima media, la posibilidad de pensionarse anticipadamente, saldos heredables y</w:t>
      </w:r>
      <w:r w:rsidR="00911AF4" w:rsidRPr="00477883">
        <w:rPr>
          <w:rFonts w:ascii="Tahoma" w:hAnsi="Tahoma" w:cs="Tahoma"/>
          <w:sz w:val="24"/>
          <w:szCs w:val="24"/>
        </w:rPr>
        <w:t xml:space="preserve"> que el seguro social iba a desaparecer.</w:t>
      </w:r>
    </w:p>
    <w:p w14:paraId="5044A54A" w14:textId="77777777" w:rsidR="000B57C2" w:rsidRPr="00477883" w:rsidRDefault="000B57C2" w:rsidP="00477883">
      <w:pPr>
        <w:spacing w:after="0" w:line="276" w:lineRule="auto"/>
        <w:jc w:val="both"/>
        <w:rPr>
          <w:rFonts w:ascii="Tahoma" w:eastAsia="Calibri" w:hAnsi="Tahoma" w:cs="Tahoma"/>
          <w:sz w:val="24"/>
          <w:szCs w:val="24"/>
          <w:highlight w:val="cyan"/>
          <w:lang w:val="es-ES"/>
        </w:rPr>
      </w:pPr>
    </w:p>
    <w:p w14:paraId="5230C559" w14:textId="22F032C1" w:rsidR="000B57C2" w:rsidRPr="00477883" w:rsidRDefault="000B57C2" w:rsidP="00477883">
      <w:pPr>
        <w:tabs>
          <w:tab w:val="left" w:pos="284"/>
        </w:tabs>
        <w:spacing w:after="0" w:line="276" w:lineRule="auto"/>
        <w:ind w:firstLine="709"/>
        <w:jc w:val="both"/>
        <w:rPr>
          <w:rFonts w:ascii="Tahoma" w:eastAsia="Calibri" w:hAnsi="Tahoma" w:cs="Tahoma"/>
          <w:sz w:val="24"/>
          <w:szCs w:val="24"/>
          <w:lang w:val="es-ES"/>
        </w:rPr>
      </w:pPr>
      <w:r w:rsidRPr="00477883">
        <w:rPr>
          <w:rFonts w:ascii="Tahoma" w:eastAsia="Calibri" w:hAnsi="Tahoma" w:cs="Tahoma"/>
          <w:sz w:val="24"/>
          <w:szCs w:val="24"/>
          <w:lang w:val="es-ES"/>
        </w:rPr>
        <w:t xml:space="preserve">Finalmente, indica que </w:t>
      </w:r>
      <w:r w:rsidR="00755121" w:rsidRPr="00477883">
        <w:rPr>
          <w:rFonts w:ascii="Tahoma" w:eastAsia="Calibri" w:hAnsi="Tahoma" w:cs="Tahoma"/>
          <w:sz w:val="24"/>
          <w:szCs w:val="24"/>
          <w:lang w:val="es-ES"/>
        </w:rPr>
        <w:t>mediante oficio No. 2018_12893865</w:t>
      </w:r>
      <w:r w:rsidRPr="00477883">
        <w:rPr>
          <w:rFonts w:ascii="Tahoma" w:eastAsia="Calibri" w:hAnsi="Tahoma" w:cs="Tahoma"/>
          <w:sz w:val="24"/>
          <w:szCs w:val="24"/>
          <w:lang w:val="es-ES"/>
        </w:rPr>
        <w:t xml:space="preserve"> Colpensiones negó su solicitud de traslado bajo el argumento de que se </w:t>
      </w:r>
      <w:r w:rsidR="00755121" w:rsidRPr="00477883">
        <w:rPr>
          <w:rFonts w:ascii="Tahoma" w:eastAsia="Calibri" w:hAnsi="Tahoma" w:cs="Tahoma"/>
          <w:sz w:val="24"/>
          <w:szCs w:val="24"/>
          <w:lang w:val="es-ES"/>
        </w:rPr>
        <w:t>no cuenta con quince años o más de servicios cotizados al momento de entrar en vigencia al sistema de seguridad social en pensiones.</w:t>
      </w:r>
    </w:p>
    <w:p w14:paraId="73D7D619" w14:textId="77777777" w:rsidR="00755121" w:rsidRPr="00477883" w:rsidRDefault="00755121" w:rsidP="00477883">
      <w:pPr>
        <w:tabs>
          <w:tab w:val="left" w:pos="284"/>
        </w:tabs>
        <w:spacing w:after="0" w:line="276" w:lineRule="auto"/>
        <w:ind w:firstLine="709"/>
        <w:jc w:val="both"/>
        <w:rPr>
          <w:rFonts w:ascii="Tahoma" w:eastAsia="Calibri" w:hAnsi="Tahoma" w:cs="Tahoma"/>
          <w:iCs/>
          <w:sz w:val="24"/>
          <w:szCs w:val="24"/>
          <w:highlight w:val="cyan"/>
          <w:lang w:val="es-ES"/>
        </w:rPr>
      </w:pPr>
    </w:p>
    <w:p w14:paraId="340FCD03" w14:textId="08B371CA" w:rsidR="000B57C2" w:rsidRPr="00477883" w:rsidRDefault="000B57C2" w:rsidP="00477883">
      <w:pPr>
        <w:tabs>
          <w:tab w:val="left" w:pos="284"/>
        </w:tabs>
        <w:spacing w:after="0" w:line="276" w:lineRule="auto"/>
        <w:ind w:firstLine="709"/>
        <w:jc w:val="both"/>
        <w:rPr>
          <w:rFonts w:ascii="Tahoma" w:eastAsia="Calibri" w:hAnsi="Tahoma" w:cs="Tahoma"/>
          <w:sz w:val="24"/>
          <w:szCs w:val="24"/>
          <w:lang w:val="es-ES"/>
        </w:rPr>
      </w:pPr>
      <w:r w:rsidRPr="00477883">
        <w:rPr>
          <w:rFonts w:ascii="Tahoma" w:eastAsia="Calibri" w:hAnsi="Tahoma" w:cs="Tahoma"/>
          <w:b/>
          <w:iCs/>
          <w:sz w:val="24"/>
          <w:szCs w:val="24"/>
          <w:lang w:val="es-ES"/>
        </w:rPr>
        <w:t>Colpensiones</w:t>
      </w:r>
      <w:r w:rsidRPr="00477883">
        <w:rPr>
          <w:rFonts w:ascii="Tahoma" w:eastAsia="Calibri" w:hAnsi="Tahoma" w:cs="Tahoma"/>
          <w:iCs/>
          <w:sz w:val="24"/>
          <w:szCs w:val="24"/>
          <w:lang w:val="es-ES"/>
        </w:rPr>
        <w:t xml:space="preserve"> solicitó que se negaran los pedidos de</w:t>
      </w:r>
      <w:r w:rsidR="00E115B2" w:rsidRPr="00477883">
        <w:rPr>
          <w:rFonts w:ascii="Tahoma" w:eastAsia="Calibri" w:hAnsi="Tahoma" w:cs="Tahoma"/>
          <w:iCs/>
          <w:sz w:val="24"/>
          <w:szCs w:val="24"/>
          <w:lang w:val="es-ES"/>
        </w:rPr>
        <w:t xml:space="preserve"> </w:t>
      </w:r>
      <w:r w:rsidRPr="00477883">
        <w:rPr>
          <w:rFonts w:ascii="Tahoma" w:eastAsia="Calibri" w:hAnsi="Tahoma" w:cs="Tahoma"/>
          <w:iCs/>
          <w:sz w:val="24"/>
          <w:szCs w:val="24"/>
          <w:lang w:val="es-ES"/>
        </w:rPr>
        <w:t>l</w:t>
      </w:r>
      <w:r w:rsidR="00E115B2" w:rsidRPr="00477883">
        <w:rPr>
          <w:rFonts w:ascii="Tahoma" w:eastAsia="Calibri" w:hAnsi="Tahoma" w:cs="Tahoma"/>
          <w:iCs/>
          <w:sz w:val="24"/>
          <w:szCs w:val="24"/>
          <w:lang w:val="es-ES"/>
        </w:rPr>
        <w:t>a</w:t>
      </w:r>
      <w:r w:rsidRPr="00477883">
        <w:rPr>
          <w:rFonts w:ascii="Tahoma" w:eastAsia="Calibri" w:hAnsi="Tahoma" w:cs="Tahoma"/>
          <w:iCs/>
          <w:sz w:val="24"/>
          <w:szCs w:val="24"/>
          <w:lang w:val="es-ES"/>
        </w:rPr>
        <w:t xml:space="preserve"> </w:t>
      </w:r>
      <w:r w:rsidR="00E115B2" w:rsidRPr="00477883">
        <w:rPr>
          <w:rFonts w:ascii="Tahoma" w:eastAsia="Calibri" w:hAnsi="Tahoma" w:cs="Tahoma"/>
          <w:iCs/>
          <w:sz w:val="24"/>
          <w:szCs w:val="24"/>
          <w:lang w:val="es-ES"/>
        </w:rPr>
        <w:t>demandante</w:t>
      </w:r>
      <w:r w:rsidR="00623F33" w:rsidRPr="00477883">
        <w:rPr>
          <w:rFonts w:ascii="Tahoma" w:eastAsia="Calibri" w:hAnsi="Tahoma" w:cs="Tahoma"/>
          <w:iCs/>
          <w:sz w:val="24"/>
          <w:szCs w:val="24"/>
          <w:lang w:val="es-ES"/>
        </w:rPr>
        <w:t xml:space="preserve">, </w:t>
      </w:r>
      <w:r w:rsidRPr="00477883">
        <w:rPr>
          <w:rFonts w:ascii="Tahoma" w:eastAsia="Calibri" w:hAnsi="Tahoma" w:cs="Tahoma"/>
          <w:iCs/>
          <w:sz w:val="24"/>
          <w:szCs w:val="24"/>
          <w:lang w:val="es-ES"/>
        </w:rPr>
        <w:t>aduciendo que el traslado efectuado al RAIS tiene plen</w:t>
      </w:r>
      <w:r w:rsidR="004646AE" w:rsidRPr="00477883">
        <w:rPr>
          <w:rFonts w:ascii="Tahoma" w:eastAsia="Calibri" w:hAnsi="Tahoma" w:cs="Tahoma"/>
          <w:iCs/>
          <w:sz w:val="24"/>
          <w:szCs w:val="24"/>
          <w:lang w:val="es-ES"/>
        </w:rPr>
        <w:t>a validez y está ajustado a derecho</w:t>
      </w:r>
      <w:r w:rsidRPr="00477883">
        <w:rPr>
          <w:rFonts w:ascii="Tahoma" w:eastAsia="Calibri" w:hAnsi="Tahoma" w:cs="Tahoma"/>
          <w:iCs/>
          <w:sz w:val="24"/>
          <w:szCs w:val="24"/>
          <w:lang w:val="es-ES"/>
        </w:rPr>
        <w:t>.</w:t>
      </w:r>
      <w:r w:rsidRPr="00477883">
        <w:rPr>
          <w:rFonts w:ascii="Tahoma" w:eastAsia="Calibri" w:hAnsi="Tahoma" w:cs="Tahoma"/>
          <w:sz w:val="24"/>
          <w:szCs w:val="24"/>
          <w:lang w:val="es-ES"/>
        </w:rPr>
        <w:t xml:space="preserve"> En ese sentido, propuso como excepciones de mérito las que denominó </w:t>
      </w:r>
      <w:r w:rsidRPr="00477883">
        <w:rPr>
          <w:rFonts w:ascii="Tahoma" w:eastAsia="Calibri" w:hAnsi="Tahoma" w:cs="Tahoma"/>
          <w:i/>
          <w:sz w:val="24"/>
          <w:szCs w:val="24"/>
          <w:lang w:val="es-ES"/>
        </w:rPr>
        <w:t>“Inexistencia de la obligación demandada”</w:t>
      </w:r>
      <w:r w:rsidR="004646AE" w:rsidRPr="00477883">
        <w:rPr>
          <w:rFonts w:ascii="Tahoma" w:eastAsia="Calibri" w:hAnsi="Tahoma" w:cs="Tahoma"/>
          <w:i/>
          <w:sz w:val="24"/>
          <w:szCs w:val="24"/>
          <w:lang w:val="es-ES"/>
        </w:rPr>
        <w:t xml:space="preserve"> y “Prescripción”.</w:t>
      </w:r>
    </w:p>
    <w:p w14:paraId="5D38B239" w14:textId="77777777" w:rsidR="000B57C2" w:rsidRPr="00477883" w:rsidRDefault="000B57C2" w:rsidP="00477883">
      <w:pPr>
        <w:tabs>
          <w:tab w:val="left" w:pos="284"/>
        </w:tabs>
        <w:spacing w:after="0" w:line="276" w:lineRule="auto"/>
        <w:ind w:firstLine="709"/>
        <w:jc w:val="both"/>
        <w:rPr>
          <w:rFonts w:ascii="Tahoma" w:eastAsia="Calibri" w:hAnsi="Tahoma" w:cs="Tahoma"/>
          <w:sz w:val="24"/>
          <w:szCs w:val="24"/>
          <w:lang w:val="es-ES"/>
        </w:rPr>
      </w:pPr>
    </w:p>
    <w:p w14:paraId="56A6AA4C" w14:textId="32FB03D9" w:rsidR="00E54A93" w:rsidRPr="00477883" w:rsidRDefault="000B57C2" w:rsidP="00477883">
      <w:pPr>
        <w:spacing w:after="0" w:line="276" w:lineRule="auto"/>
        <w:ind w:firstLine="708"/>
        <w:jc w:val="both"/>
        <w:rPr>
          <w:rFonts w:ascii="Tahoma" w:eastAsia="Calibri" w:hAnsi="Tahoma" w:cs="Tahoma"/>
          <w:sz w:val="24"/>
          <w:szCs w:val="24"/>
        </w:rPr>
      </w:pPr>
      <w:r w:rsidRPr="00477883">
        <w:rPr>
          <w:rFonts w:ascii="Tahoma" w:eastAsia="Calibri" w:hAnsi="Tahoma" w:cs="Tahoma"/>
          <w:b/>
          <w:sz w:val="24"/>
          <w:szCs w:val="24"/>
          <w:lang w:val="es-ES"/>
        </w:rPr>
        <w:t>Porvenir S.A.</w:t>
      </w:r>
      <w:r w:rsidRPr="00477883">
        <w:rPr>
          <w:rFonts w:ascii="Tahoma" w:eastAsia="Calibri" w:hAnsi="Tahoma" w:cs="Tahoma"/>
          <w:sz w:val="24"/>
          <w:szCs w:val="24"/>
          <w:lang w:val="es-ES"/>
        </w:rPr>
        <w:t xml:space="preserve"> </w:t>
      </w:r>
      <w:r w:rsidRPr="00477883">
        <w:rPr>
          <w:rFonts w:ascii="Tahoma" w:eastAsia="Tahoma" w:hAnsi="Tahoma" w:cs="Tahoma"/>
          <w:sz w:val="24"/>
          <w:szCs w:val="24"/>
          <w:lang w:val="es"/>
        </w:rPr>
        <w:t xml:space="preserve">se opuso a lo pretendido señalando </w:t>
      </w:r>
      <w:r w:rsidR="00E54A93" w:rsidRPr="00477883">
        <w:rPr>
          <w:rFonts w:ascii="Tahoma" w:eastAsia="Tahoma" w:hAnsi="Tahoma" w:cs="Tahoma"/>
          <w:sz w:val="24"/>
          <w:szCs w:val="24"/>
          <w:lang w:val="es"/>
        </w:rPr>
        <w:t xml:space="preserve">que la señora Cardona Marín </w:t>
      </w:r>
      <w:r w:rsidR="00E54A93" w:rsidRPr="00477883">
        <w:rPr>
          <w:rFonts w:ascii="Tahoma" w:eastAsia="Calibri" w:hAnsi="Tahoma" w:cs="Tahoma"/>
          <w:sz w:val="24"/>
          <w:szCs w:val="24"/>
        </w:rPr>
        <w:t xml:space="preserve">no pudo ser víctima de la omisión en la información en el momento de su decisión de trasladarse de régimen, pues ésta se concretó en un acto de su propia voluntad, aunado </w:t>
      </w:r>
      <w:r w:rsidR="00E54A93" w:rsidRPr="00477883">
        <w:rPr>
          <w:rFonts w:ascii="Tahoma" w:eastAsia="Calibri" w:hAnsi="Tahoma" w:cs="Tahoma"/>
          <w:sz w:val="24"/>
          <w:szCs w:val="24"/>
        </w:rPr>
        <w:lastRenderedPageBreak/>
        <w:t xml:space="preserve">a que existieron en el tiempo las oportunidades para ejercer su derecho de retracto y la demandante no lo hizo. </w:t>
      </w:r>
    </w:p>
    <w:p w14:paraId="19A48DAC" w14:textId="77777777" w:rsidR="00911AF4" w:rsidRPr="00477883" w:rsidRDefault="00911AF4" w:rsidP="00477883">
      <w:pPr>
        <w:tabs>
          <w:tab w:val="left" w:pos="284"/>
        </w:tabs>
        <w:spacing w:after="0" w:line="276" w:lineRule="auto"/>
        <w:ind w:firstLine="709"/>
        <w:jc w:val="both"/>
        <w:rPr>
          <w:rFonts w:ascii="Tahoma" w:eastAsia="Tahoma" w:hAnsi="Tahoma" w:cs="Tahoma"/>
          <w:sz w:val="24"/>
          <w:szCs w:val="24"/>
          <w:highlight w:val="cyan"/>
        </w:rPr>
      </w:pPr>
    </w:p>
    <w:p w14:paraId="2BABCE73" w14:textId="77777777" w:rsidR="00E54A93" w:rsidRPr="00477883" w:rsidRDefault="00E54A93" w:rsidP="00477883">
      <w:pPr>
        <w:spacing w:after="0" w:line="276" w:lineRule="auto"/>
        <w:ind w:firstLine="708"/>
        <w:jc w:val="both"/>
        <w:rPr>
          <w:rFonts w:ascii="Tahoma" w:eastAsia="Calibri" w:hAnsi="Tahoma" w:cs="Tahoma"/>
          <w:sz w:val="24"/>
          <w:szCs w:val="24"/>
        </w:rPr>
      </w:pPr>
      <w:r w:rsidRPr="00477883">
        <w:rPr>
          <w:rFonts w:ascii="Tahoma" w:eastAsia="Calibri" w:hAnsi="Tahoma" w:cs="Tahoma"/>
          <w:sz w:val="24"/>
          <w:szCs w:val="24"/>
        </w:rPr>
        <w:t>Agrega que la actora no fue beneficiaria del régimen de transición al no contar con 15 años de servicios a la entrada en vigencia de la Ley 100 de 1993, por lo que no pudo ser susceptible de engaño por no habérsele hecho incurrir en error al momento de su contratación, en lo relativo de sus derechos prestacionales y condiciones del régimen que la acogía.</w:t>
      </w:r>
    </w:p>
    <w:p w14:paraId="02F6D04E" w14:textId="77777777" w:rsidR="00911AF4" w:rsidRPr="00477883" w:rsidRDefault="00911AF4" w:rsidP="00477883">
      <w:pPr>
        <w:tabs>
          <w:tab w:val="left" w:pos="284"/>
        </w:tabs>
        <w:spacing w:after="0" w:line="276" w:lineRule="auto"/>
        <w:ind w:firstLine="709"/>
        <w:jc w:val="both"/>
        <w:rPr>
          <w:rFonts w:ascii="Tahoma" w:eastAsia="Tahoma" w:hAnsi="Tahoma" w:cs="Tahoma"/>
          <w:sz w:val="24"/>
          <w:szCs w:val="24"/>
          <w:highlight w:val="cyan"/>
        </w:rPr>
      </w:pPr>
    </w:p>
    <w:p w14:paraId="69924292" w14:textId="5EBAFA38" w:rsidR="00E54A93" w:rsidRPr="00477883" w:rsidRDefault="00E54A93" w:rsidP="00477883">
      <w:pPr>
        <w:spacing w:after="0" w:line="276" w:lineRule="auto"/>
        <w:ind w:firstLine="708"/>
        <w:jc w:val="both"/>
        <w:rPr>
          <w:rFonts w:ascii="Tahoma" w:eastAsia="Tahoma" w:hAnsi="Tahoma" w:cs="Tahoma"/>
          <w:sz w:val="24"/>
          <w:szCs w:val="24"/>
          <w:lang w:val="es"/>
        </w:rPr>
      </w:pPr>
      <w:r w:rsidRPr="00477883">
        <w:rPr>
          <w:rFonts w:ascii="Tahoma" w:eastAsia="Tahoma" w:hAnsi="Tahoma" w:cs="Tahoma"/>
          <w:sz w:val="24"/>
          <w:szCs w:val="24"/>
          <w:lang w:val="es"/>
        </w:rPr>
        <w:t xml:space="preserve">Como excepciones de mérito </w:t>
      </w:r>
      <w:r w:rsidR="00E115B2" w:rsidRPr="00477883">
        <w:rPr>
          <w:rFonts w:ascii="Tahoma" w:eastAsia="Tahoma" w:hAnsi="Tahoma" w:cs="Tahoma"/>
          <w:sz w:val="24"/>
          <w:szCs w:val="24"/>
          <w:lang w:val="es"/>
        </w:rPr>
        <w:t xml:space="preserve">formuló </w:t>
      </w:r>
      <w:r w:rsidRPr="00477883">
        <w:rPr>
          <w:rFonts w:ascii="Tahoma" w:eastAsia="Tahoma" w:hAnsi="Tahoma" w:cs="Tahoma"/>
          <w:sz w:val="24"/>
          <w:szCs w:val="24"/>
          <w:lang w:val="es"/>
        </w:rPr>
        <w:t>las de</w:t>
      </w:r>
      <w:r w:rsidR="0004694A" w:rsidRPr="00477883">
        <w:rPr>
          <w:rFonts w:ascii="Tahoma" w:eastAsia="Tahoma" w:hAnsi="Tahoma" w:cs="Tahoma"/>
          <w:sz w:val="24"/>
          <w:szCs w:val="24"/>
          <w:lang w:val="es"/>
        </w:rPr>
        <w:t xml:space="preserve"> </w:t>
      </w:r>
      <w:r w:rsidRPr="00477883">
        <w:rPr>
          <w:rFonts w:ascii="Tahoma" w:eastAsia="Tahoma" w:hAnsi="Tahoma" w:cs="Tahoma"/>
          <w:bCs/>
          <w:i/>
          <w:iCs/>
          <w:sz w:val="24"/>
          <w:szCs w:val="24"/>
          <w:lang w:val="es"/>
        </w:rPr>
        <w:t>“Prescripción”, “Buena fe”, “Compensación”, “Exoneración de condena en costas”, “Inexistencia de la obligación”, “Falta de causa para pedir”,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 y, “Afectación de la estabilidad financiera del sistema en caso de acceder al traslado”.</w:t>
      </w:r>
    </w:p>
    <w:p w14:paraId="4F862DA7" w14:textId="77777777" w:rsidR="00E54A93" w:rsidRPr="00477883" w:rsidRDefault="00E54A93" w:rsidP="00477883">
      <w:pPr>
        <w:tabs>
          <w:tab w:val="left" w:pos="284"/>
        </w:tabs>
        <w:spacing w:after="0" w:line="276" w:lineRule="auto"/>
        <w:ind w:firstLine="709"/>
        <w:jc w:val="both"/>
        <w:rPr>
          <w:rFonts w:ascii="Tahoma" w:eastAsia="Tahoma" w:hAnsi="Tahoma" w:cs="Tahoma"/>
          <w:sz w:val="24"/>
          <w:szCs w:val="24"/>
          <w:highlight w:val="cyan"/>
          <w:lang w:val="es"/>
        </w:rPr>
      </w:pPr>
    </w:p>
    <w:p w14:paraId="27A3072D" w14:textId="6720FAC4" w:rsidR="00061C42" w:rsidRPr="00477883" w:rsidRDefault="00061C42" w:rsidP="00477883">
      <w:pPr>
        <w:tabs>
          <w:tab w:val="left" w:pos="284"/>
        </w:tabs>
        <w:spacing w:after="0" w:line="276" w:lineRule="auto"/>
        <w:ind w:firstLine="709"/>
        <w:jc w:val="both"/>
        <w:rPr>
          <w:rFonts w:ascii="Tahoma" w:eastAsia="Tahoma" w:hAnsi="Tahoma" w:cs="Tahoma"/>
          <w:i/>
          <w:sz w:val="24"/>
          <w:szCs w:val="24"/>
          <w:lang w:val="es"/>
        </w:rPr>
      </w:pPr>
      <w:r w:rsidRPr="00477883">
        <w:rPr>
          <w:rFonts w:ascii="Tahoma" w:eastAsia="Tahoma" w:hAnsi="Tahoma" w:cs="Tahoma"/>
          <w:b/>
          <w:sz w:val="24"/>
          <w:szCs w:val="24"/>
          <w:lang w:val="es"/>
        </w:rPr>
        <w:t xml:space="preserve">Protección S.A. </w:t>
      </w:r>
      <w:r w:rsidRPr="00477883">
        <w:rPr>
          <w:rFonts w:ascii="Tahoma" w:eastAsia="Tahoma" w:hAnsi="Tahoma" w:cs="Tahoma"/>
          <w:sz w:val="24"/>
          <w:szCs w:val="24"/>
          <w:lang w:val="es"/>
        </w:rPr>
        <w:t>manifestó que las pretensiones no están dirigidas en contra de la entidad</w:t>
      </w:r>
      <w:r w:rsidR="00412F33" w:rsidRPr="00477883">
        <w:rPr>
          <w:rFonts w:ascii="Tahoma" w:eastAsia="Tahoma" w:hAnsi="Tahoma" w:cs="Tahoma"/>
          <w:sz w:val="24"/>
          <w:szCs w:val="24"/>
          <w:lang w:val="es"/>
        </w:rPr>
        <w:t xml:space="preserve">, además, </w:t>
      </w:r>
      <w:r w:rsidR="00412F33" w:rsidRPr="00477883">
        <w:rPr>
          <w:rFonts w:ascii="Tahoma" w:eastAsia="Tahoma" w:hAnsi="Tahoma" w:cs="Tahoma"/>
          <w:sz w:val="24"/>
          <w:szCs w:val="24"/>
        </w:rPr>
        <w:t xml:space="preserve">los hechos contenidos en la demanda, y que enuncia la parte actora como fundamento de sus pretensiones, no guardan coincidencia técnica alguna con los supuestos de hecho que exige la ley. </w:t>
      </w:r>
      <w:r w:rsidRPr="00477883">
        <w:rPr>
          <w:rFonts w:ascii="Tahoma" w:eastAsia="Tahoma" w:hAnsi="Tahoma" w:cs="Tahoma"/>
          <w:sz w:val="24"/>
          <w:szCs w:val="24"/>
          <w:lang w:val="es"/>
        </w:rPr>
        <w:t xml:space="preserve">En esa medida, </w:t>
      </w:r>
      <w:r w:rsidRPr="00477883">
        <w:rPr>
          <w:rFonts w:ascii="Tahoma" w:eastAsia="Tahoma" w:hAnsi="Tahoma" w:cs="Tahoma"/>
          <w:sz w:val="24"/>
          <w:szCs w:val="24"/>
        </w:rPr>
        <w:t>invocó como excepciones de mérito las que denominó</w:t>
      </w:r>
      <w:r w:rsidR="00412F33" w:rsidRPr="00477883">
        <w:rPr>
          <w:rFonts w:ascii="Tahoma" w:eastAsia="Tahoma" w:hAnsi="Tahoma" w:cs="Tahoma"/>
          <w:sz w:val="24"/>
          <w:szCs w:val="24"/>
        </w:rPr>
        <w:t xml:space="preserve"> </w:t>
      </w:r>
      <w:r w:rsidRPr="00477883">
        <w:rPr>
          <w:rFonts w:ascii="Tahoma" w:eastAsia="Tahoma" w:hAnsi="Tahoma" w:cs="Tahoma"/>
          <w:bCs/>
          <w:i/>
          <w:iCs/>
          <w:sz w:val="24"/>
          <w:szCs w:val="24"/>
          <w:lang w:val="es"/>
        </w:rPr>
        <w:t>“Prescripción”, “Buena fe”, “Compensación”, “Exoneración de condena en costas”, “Inexistencia de la obligación”, Falta de legitimación en la causa y/o ausencia de personería sustantiva por pasiva de mi representada”, ”Inexistencia de la fuente de la obligación”</w:t>
      </w:r>
      <w:r w:rsidRPr="00477883">
        <w:rPr>
          <w:rFonts w:ascii="Tahoma" w:eastAsia="Tahoma" w:hAnsi="Tahoma" w:cs="Tahoma"/>
          <w:i/>
          <w:sz w:val="24"/>
          <w:szCs w:val="24"/>
        </w:rPr>
        <w:t xml:space="preserve"> ,”Inexistencia  de  la  causa  por  inexistencia  de  la  oportunidad”, “Ausencia de perjuicios morales  y materiales irrogados por parte de esta entidad  llamada  a  juicio”</w:t>
      </w:r>
      <w:r w:rsidRPr="00477883">
        <w:rPr>
          <w:rFonts w:ascii="Tahoma" w:eastAsia="Tahoma" w:hAnsi="Tahoma" w:cs="Tahoma"/>
          <w:i/>
          <w:sz w:val="24"/>
          <w:szCs w:val="24"/>
          <w:lang w:val="es"/>
        </w:rPr>
        <w:t>,”</w:t>
      </w:r>
      <w:r w:rsidRPr="00477883">
        <w:rPr>
          <w:rFonts w:ascii="Tahoma" w:eastAsia="Tahoma" w:hAnsi="Tahoma" w:cs="Tahoma"/>
          <w:i/>
          <w:sz w:val="24"/>
          <w:szCs w:val="24"/>
        </w:rPr>
        <w:t xml:space="preserve"> Afectación  de la  estabilidad financiera del  sistema en  caso  de acceder  al traslado</w:t>
      </w:r>
      <w:r w:rsidRPr="00477883">
        <w:rPr>
          <w:rFonts w:ascii="Tahoma" w:eastAsia="Tahoma" w:hAnsi="Tahoma" w:cs="Tahoma"/>
          <w:i/>
          <w:sz w:val="24"/>
          <w:szCs w:val="24"/>
          <w:lang w:val="es"/>
        </w:rPr>
        <w:t>”, “</w:t>
      </w:r>
      <w:r w:rsidRPr="00477883">
        <w:rPr>
          <w:rFonts w:ascii="Tahoma" w:eastAsia="Tahoma" w:hAnsi="Tahoma" w:cs="Tahoma"/>
          <w:i/>
          <w:sz w:val="24"/>
          <w:szCs w:val="24"/>
        </w:rPr>
        <w:t>Excepción de mérito seguro previsional</w:t>
      </w:r>
      <w:r w:rsidRPr="00477883">
        <w:rPr>
          <w:rFonts w:ascii="Tahoma" w:eastAsia="Tahoma" w:hAnsi="Tahoma" w:cs="Tahoma"/>
          <w:i/>
          <w:sz w:val="24"/>
          <w:szCs w:val="24"/>
          <w:lang w:val="es"/>
        </w:rPr>
        <w:t>”  y “</w:t>
      </w:r>
      <w:r w:rsidRPr="00477883">
        <w:rPr>
          <w:rFonts w:ascii="Tahoma" w:eastAsia="Tahoma" w:hAnsi="Tahoma" w:cs="Tahoma"/>
          <w:i/>
          <w:sz w:val="24"/>
          <w:szCs w:val="24"/>
        </w:rPr>
        <w:t>Excepción de mérito cuotas de administración</w:t>
      </w:r>
      <w:r w:rsidRPr="00477883">
        <w:rPr>
          <w:rFonts w:ascii="Tahoma" w:eastAsia="Tahoma" w:hAnsi="Tahoma" w:cs="Tahoma"/>
          <w:i/>
          <w:sz w:val="24"/>
          <w:szCs w:val="24"/>
          <w:lang w:val="es"/>
        </w:rPr>
        <w:t>”.</w:t>
      </w:r>
    </w:p>
    <w:p w14:paraId="5CC3C2F0" w14:textId="77777777" w:rsidR="000B57C2" w:rsidRPr="00477883" w:rsidRDefault="000B57C2" w:rsidP="00477883">
      <w:pPr>
        <w:spacing w:after="0" w:line="276" w:lineRule="auto"/>
        <w:jc w:val="both"/>
        <w:rPr>
          <w:rFonts w:ascii="Tahoma" w:hAnsi="Tahoma" w:cs="Tahoma"/>
          <w:sz w:val="24"/>
          <w:szCs w:val="24"/>
          <w:highlight w:val="cyan"/>
          <w:lang w:val="es"/>
        </w:rPr>
      </w:pPr>
    </w:p>
    <w:p w14:paraId="5D1A4661" w14:textId="77777777" w:rsidR="000B57C2" w:rsidRPr="00477883" w:rsidRDefault="000B57C2" w:rsidP="00477883">
      <w:pPr>
        <w:pStyle w:val="Prrafodelista"/>
        <w:numPr>
          <w:ilvl w:val="0"/>
          <w:numId w:val="2"/>
        </w:numPr>
        <w:spacing w:line="276" w:lineRule="auto"/>
        <w:jc w:val="center"/>
        <w:rPr>
          <w:rFonts w:eastAsiaTheme="minorEastAsia"/>
          <w:b/>
          <w:bCs/>
          <w:sz w:val="24"/>
          <w:szCs w:val="24"/>
        </w:rPr>
      </w:pPr>
      <w:r w:rsidRPr="00477883">
        <w:rPr>
          <w:b/>
          <w:bCs/>
          <w:sz w:val="24"/>
          <w:szCs w:val="24"/>
          <w:lang w:val="es"/>
        </w:rPr>
        <w:t>Sentencia de primera instancia</w:t>
      </w:r>
    </w:p>
    <w:p w14:paraId="540AE53B" w14:textId="77777777" w:rsidR="000B57C2" w:rsidRPr="00477883" w:rsidRDefault="000B57C2" w:rsidP="00477883">
      <w:pPr>
        <w:spacing w:after="0" w:line="276" w:lineRule="auto"/>
        <w:jc w:val="both"/>
        <w:rPr>
          <w:rFonts w:ascii="Tahoma" w:eastAsia="Times New Roman" w:hAnsi="Tahoma" w:cs="Tahoma"/>
          <w:sz w:val="24"/>
          <w:szCs w:val="24"/>
          <w:highlight w:val="cyan"/>
        </w:rPr>
      </w:pPr>
      <w:r w:rsidRPr="00477883">
        <w:rPr>
          <w:rFonts w:ascii="Tahoma" w:eastAsia="Times New Roman" w:hAnsi="Tahoma" w:cs="Tahoma"/>
          <w:sz w:val="24"/>
          <w:szCs w:val="24"/>
          <w:highlight w:val="cyan"/>
        </w:rPr>
        <w:t xml:space="preserve"> </w:t>
      </w:r>
    </w:p>
    <w:p w14:paraId="600F9744" w14:textId="6D9BBED3" w:rsidR="00CB34A0" w:rsidRPr="00477883" w:rsidRDefault="000B57C2" w:rsidP="00477883">
      <w:pPr>
        <w:spacing w:after="0" w:line="276" w:lineRule="auto"/>
        <w:ind w:firstLine="708"/>
        <w:jc w:val="both"/>
        <w:rPr>
          <w:rFonts w:ascii="Tahoma" w:eastAsia="Times New Roman" w:hAnsi="Tahoma" w:cs="Tahoma"/>
          <w:color w:val="000000" w:themeColor="text1"/>
          <w:sz w:val="24"/>
          <w:szCs w:val="24"/>
          <w:lang w:eastAsia="es-CO"/>
        </w:rPr>
      </w:pPr>
      <w:r w:rsidRPr="00477883">
        <w:rPr>
          <w:rFonts w:ascii="Tahoma" w:eastAsia="Tahoma" w:hAnsi="Tahoma" w:cs="Tahoma"/>
          <w:sz w:val="24"/>
          <w:szCs w:val="24"/>
          <w:lang w:val="es"/>
        </w:rPr>
        <w:t xml:space="preserve">La Jueza de instancia </w:t>
      </w:r>
      <w:r w:rsidRPr="00477883">
        <w:rPr>
          <w:rFonts w:ascii="Tahoma" w:eastAsia="Tahoma" w:hAnsi="Tahoma" w:cs="Tahoma"/>
          <w:iCs/>
          <w:sz w:val="24"/>
          <w:szCs w:val="24"/>
          <w:lang w:val="es"/>
        </w:rPr>
        <w:t xml:space="preserve">declaró </w:t>
      </w:r>
      <w:r w:rsidRPr="00477883">
        <w:rPr>
          <w:rFonts w:ascii="Tahoma" w:eastAsia="Tahoma" w:hAnsi="Tahoma" w:cs="Tahoma"/>
          <w:iCs/>
          <w:sz w:val="24"/>
          <w:szCs w:val="24"/>
        </w:rPr>
        <w:t xml:space="preserve">probadas </w:t>
      </w:r>
      <w:r w:rsidR="00E001AE" w:rsidRPr="00477883">
        <w:rPr>
          <w:rFonts w:ascii="Tahoma" w:hAnsi="Tahoma" w:cs="Tahoma"/>
          <w:sz w:val="24"/>
          <w:szCs w:val="24"/>
        </w:rPr>
        <w:t>las excepciones de mérito que fueron</w:t>
      </w:r>
      <w:r w:rsidR="00347115" w:rsidRPr="00477883">
        <w:rPr>
          <w:rFonts w:ascii="Tahoma" w:hAnsi="Tahoma" w:cs="Tahoma"/>
          <w:sz w:val="24"/>
          <w:szCs w:val="24"/>
        </w:rPr>
        <w:t xml:space="preserve"> planteadas por </w:t>
      </w:r>
      <w:r w:rsidR="007B34FB" w:rsidRPr="00477883">
        <w:rPr>
          <w:rFonts w:ascii="Tahoma" w:hAnsi="Tahoma" w:cs="Tahoma"/>
          <w:sz w:val="24"/>
          <w:szCs w:val="24"/>
        </w:rPr>
        <w:t xml:space="preserve">Protección y Porvenir </w:t>
      </w:r>
      <w:r w:rsidR="00E001AE" w:rsidRPr="00477883">
        <w:rPr>
          <w:rFonts w:ascii="Tahoma" w:hAnsi="Tahoma" w:cs="Tahoma"/>
          <w:sz w:val="24"/>
          <w:szCs w:val="24"/>
        </w:rPr>
        <w:t>S.A.</w:t>
      </w:r>
      <w:r w:rsidR="007B34FB" w:rsidRPr="00477883">
        <w:rPr>
          <w:rFonts w:ascii="Tahoma" w:hAnsi="Tahoma" w:cs="Tahoma"/>
          <w:sz w:val="24"/>
          <w:szCs w:val="24"/>
        </w:rPr>
        <w:t xml:space="preserve">, relativas a </w:t>
      </w:r>
      <w:r w:rsidR="00E001AE" w:rsidRPr="00477883">
        <w:rPr>
          <w:rFonts w:ascii="Tahoma" w:hAnsi="Tahoma" w:cs="Tahoma"/>
          <w:sz w:val="24"/>
          <w:szCs w:val="24"/>
        </w:rPr>
        <w:t>la efectividad o validez del acto jurídico que se hizo para el año 1997 y 2002</w:t>
      </w:r>
      <w:r w:rsidR="007B34FB" w:rsidRPr="00477883">
        <w:rPr>
          <w:rFonts w:ascii="Tahoma" w:hAnsi="Tahoma" w:cs="Tahoma"/>
          <w:sz w:val="24"/>
          <w:szCs w:val="24"/>
        </w:rPr>
        <w:t>,</w:t>
      </w:r>
      <w:r w:rsidR="00E001AE" w:rsidRPr="00477883">
        <w:rPr>
          <w:rFonts w:ascii="Tahoma" w:hAnsi="Tahoma" w:cs="Tahoma"/>
          <w:sz w:val="24"/>
          <w:szCs w:val="24"/>
        </w:rPr>
        <w:t xml:space="preserve"> </w:t>
      </w:r>
      <w:r w:rsidR="00E001AE" w:rsidRPr="00477883">
        <w:rPr>
          <w:rFonts w:ascii="Tahoma" w:hAnsi="Tahoma" w:cs="Tahoma"/>
          <w:color w:val="000000" w:themeColor="text1"/>
          <w:sz w:val="24"/>
          <w:szCs w:val="24"/>
        </w:rPr>
        <w:t>respectivamente.</w:t>
      </w:r>
      <w:r w:rsidR="007B34FB" w:rsidRPr="00477883">
        <w:rPr>
          <w:rFonts w:ascii="Tahoma" w:hAnsi="Tahoma" w:cs="Tahoma"/>
          <w:color w:val="000000" w:themeColor="text1"/>
          <w:sz w:val="24"/>
          <w:szCs w:val="24"/>
        </w:rPr>
        <w:t xml:space="preserve"> </w:t>
      </w:r>
      <w:r w:rsidR="00E001AE" w:rsidRPr="00477883">
        <w:rPr>
          <w:rFonts w:ascii="Tahoma" w:eastAsia="Tahoma" w:hAnsi="Tahoma" w:cs="Tahoma"/>
          <w:color w:val="000000" w:themeColor="text1"/>
          <w:sz w:val="24"/>
          <w:szCs w:val="24"/>
        </w:rPr>
        <w:t>E</w:t>
      </w:r>
      <w:r w:rsidRPr="00477883">
        <w:rPr>
          <w:rFonts w:ascii="Tahoma" w:eastAsia="Tahoma" w:hAnsi="Tahoma" w:cs="Tahoma"/>
          <w:color w:val="000000" w:themeColor="text1"/>
          <w:sz w:val="24"/>
          <w:szCs w:val="24"/>
        </w:rPr>
        <w:t xml:space="preserve">n consecuencia, </w:t>
      </w:r>
      <w:r w:rsidR="00CB34A0" w:rsidRPr="00477883">
        <w:rPr>
          <w:rFonts w:ascii="Tahoma" w:eastAsia="Tahoma" w:hAnsi="Tahoma" w:cs="Tahoma"/>
          <w:color w:val="000000" w:themeColor="text1"/>
          <w:sz w:val="24"/>
          <w:szCs w:val="24"/>
        </w:rPr>
        <w:t xml:space="preserve">declaró </w:t>
      </w:r>
      <w:r w:rsidR="00CB34A0" w:rsidRPr="00477883">
        <w:rPr>
          <w:rFonts w:ascii="Tahoma" w:eastAsia="Times New Roman" w:hAnsi="Tahoma" w:cs="Tahoma"/>
          <w:color w:val="000000" w:themeColor="text1"/>
          <w:sz w:val="24"/>
          <w:szCs w:val="24"/>
          <w:lang w:eastAsia="es-CO"/>
        </w:rPr>
        <w:t xml:space="preserve">eficaz el traslado de régimen pensional que efectuó la señora </w:t>
      </w:r>
      <w:r w:rsidR="007B34FB" w:rsidRPr="00477883">
        <w:rPr>
          <w:rFonts w:ascii="Tahoma" w:eastAsia="Times New Roman" w:hAnsi="Tahoma" w:cs="Tahoma"/>
          <w:color w:val="000000" w:themeColor="text1"/>
          <w:sz w:val="24"/>
          <w:szCs w:val="24"/>
          <w:lang w:eastAsia="es-CO"/>
        </w:rPr>
        <w:t xml:space="preserve">Olga Lucía Cardona Marín </w:t>
      </w:r>
      <w:r w:rsidR="00CB34A0" w:rsidRPr="00477883">
        <w:rPr>
          <w:rFonts w:ascii="Tahoma" w:eastAsia="Times New Roman" w:hAnsi="Tahoma" w:cs="Tahoma"/>
          <w:color w:val="000000" w:themeColor="text1"/>
          <w:sz w:val="24"/>
          <w:szCs w:val="24"/>
          <w:lang w:eastAsia="es-CO"/>
        </w:rPr>
        <w:t xml:space="preserve">el 26 de febrero de 1997, al suscribir el formulario de afiliación ante la entidad </w:t>
      </w:r>
      <w:proofErr w:type="spellStart"/>
      <w:r w:rsidR="007B34FB" w:rsidRPr="00477883">
        <w:rPr>
          <w:rFonts w:ascii="Tahoma" w:eastAsia="Times New Roman" w:hAnsi="Tahoma" w:cs="Tahoma"/>
          <w:color w:val="000000" w:themeColor="text1"/>
          <w:sz w:val="24"/>
          <w:szCs w:val="24"/>
          <w:lang w:eastAsia="es-CO"/>
        </w:rPr>
        <w:t>Davivir</w:t>
      </w:r>
      <w:proofErr w:type="spellEnd"/>
      <w:r w:rsidR="00CB34A0" w:rsidRPr="00477883">
        <w:rPr>
          <w:rFonts w:ascii="Tahoma" w:eastAsia="Times New Roman" w:hAnsi="Tahoma" w:cs="Tahoma"/>
          <w:color w:val="000000" w:themeColor="text1"/>
          <w:sz w:val="24"/>
          <w:szCs w:val="24"/>
          <w:lang w:eastAsia="es-CO"/>
        </w:rPr>
        <w:t>, después ING</w:t>
      </w:r>
      <w:r w:rsidR="007B34FB" w:rsidRPr="00477883">
        <w:rPr>
          <w:rFonts w:ascii="Tahoma" w:eastAsia="Times New Roman" w:hAnsi="Tahoma" w:cs="Tahoma"/>
          <w:color w:val="000000" w:themeColor="text1"/>
          <w:sz w:val="24"/>
          <w:szCs w:val="24"/>
          <w:lang w:eastAsia="es-CO"/>
        </w:rPr>
        <w:t>,</w:t>
      </w:r>
      <w:r w:rsidR="00CB34A0" w:rsidRPr="00477883">
        <w:rPr>
          <w:rFonts w:ascii="Tahoma" w:eastAsia="Times New Roman" w:hAnsi="Tahoma" w:cs="Tahoma"/>
          <w:color w:val="000000" w:themeColor="text1"/>
          <w:sz w:val="24"/>
          <w:szCs w:val="24"/>
          <w:lang w:eastAsia="es-CO"/>
        </w:rPr>
        <w:t xml:space="preserve"> actualmente </w:t>
      </w:r>
      <w:r w:rsidR="007B34FB" w:rsidRPr="00477883">
        <w:rPr>
          <w:rFonts w:ascii="Tahoma" w:eastAsia="Times New Roman" w:hAnsi="Tahoma" w:cs="Tahoma"/>
          <w:color w:val="000000" w:themeColor="text1"/>
          <w:sz w:val="24"/>
          <w:szCs w:val="24"/>
          <w:lang w:eastAsia="es-CO"/>
        </w:rPr>
        <w:t xml:space="preserve">Protección </w:t>
      </w:r>
      <w:r w:rsidR="00CB34A0" w:rsidRPr="00477883">
        <w:rPr>
          <w:rFonts w:ascii="Tahoma" w:eastAsia="Times New Roman" w:hAnsi="Tahoma" w:cs="Tahoma"/>
          <w:color w:val="000000" w:themeColor="text1"/>
          <w:sz w:val="24"/>
          <w:szCs w:val="24"/>
          <w:lang w:eastAsia="es-CO"/>
        </w:rPr>
        <w:t>S.A.</w:t>
      </w:r>
    </w:p>
    <w:p w14:paraId="075B66FE" w14:textId="77777777" w:rsidR="00834A05" w:rsidRPr="00477883" w:rsidRDefault="00834A05" w:rsidP="00477883">
      <w:pPr>
        <w:spacing w:after="0" w:line="276" w:lineRule="auto"/>
        <w:ind w:firstLine="709"/>
        <w:jc w:val="both"/>
        <w:rPr>
          <w:rFonts w:ascii="Tahoma" w:eastAsia="Times New Roman" w:hAnsi="Tahoma" w:cs="Tahoma"/>
          <w:color w:val="000000" w:themeColor="text1"/>
          <w:sz w:val="24"/>
          <w:szCs w:val="24"/>
          <w:lang w:eastAsia="es-CO"/>
        </w:rPr>
      </w:pPr>
    </w:p>
    <w:p w14:paraId="1D0C5749" w14:textId="3983A1A3" w:rsidR="000F6312" w:rsidRPr="00477883" w:rsidRDefault="00834A05" w:rsidP="00477883">
      <w:pPr>
        <w:spacing w:after="0" w:line="276" w:lineRule="auto"/>
        <w:ind w:firstLine="709"/>
        <w:jc w:val="both"/>
        <w:rPr>
          <w:rFonts w:ascii="Tahoma" w:hAnsi="Tahoma" w:cs="Tahoma"/>
          <w:sz w:val="24"/>
          <w:szCs w:val="24"/>
          <w:shd w:val="clear" w:color="auto" w:fill="FAF9F8"/>
        </w:rPr>
      </w:pPr>
      <w:r w:rsidRPr="00477883">
        <w:rPr>
          <w:rFonts w:ascii="Tahoma" w:eastAsia="Times New Roman" w:hAnsi="Tahoma" w:cs="Tahoma"/>
          <w:color w:val="000000" w:themeColor="text1"/>
          <w:sz w:val="24"/>
          <w:szCs w:val="24"/>
          <w:lang w:eastAsia="es-CO"/>
        </w:rPr>
        <w:t>En ese sentido,</w:t>
      </w:r>
      <w:r w:rsidRPr="00477883">
        <w:rPr>
          <w:rFonts w:ascii="Tahoma" w:hAnsi="Tahoma" w:cs="Tahoma"/>
          <w:sz w:val="24"/>
          <w:szCs w:val="24"/>
        </w:rPr>
        <w:t xml:space="preserve"> </w:t>
      </w:r>
      <w:r w:rsidR="007B34FB" w:rsidRPr="00477883">
        <w:rPr>
          <w:rFonts w:ascii="Tahoma" w:hAnsi="Tahoma" w:cs="Tahoma"/>
          <w:sz w:val="24"/>
          <w:szCs w:val="24"/>
        </w:rPr>
        <w:t>n</w:t>
      </w:r>
      <w:r w:rsidRPr="00477883">
        <w:rPr>
          <w:rFonts w:ascii="Tahoma" w:hAnsi="Tahoma" w:cs="Tahoma"/>
          <w:sz w:val="24"/>
          <w:szCs w:val="24"/>
        </w:rPr>
        <w:t xml:space="preserve">egó la totalidad de las pretensiones </w:t>
      </w:r>
      <w:r w:rsidR="007B34FB" w:rsidRPr="00477883">
        <w:rPr>
          <w:rFonts w:ascii="Tahoma" w:hAnsi="Tahoma" w:cs="Tahoma"/>
          <w:sz w:val="24"/>
          <w:szCs w:val="24"/>
        </w:rPr>
        <w:t xml:space="preserve">de la actora, a quien condenó al pago de las </w:t>
      </w:r>
      <w:r w:rsidRPr="00477883">
        <w:rPr>
          <w:rFonts w:ascii="Tahoma" w:hAnsi="Tahoma" w:cs="Tahoma"/>
          <w:sz w:val="24"/>
          <w:szCs w:val="24"/>
        </w:rPr>
        <w:t xml:space="preserve">costas procesales </w:t>
      </w:r>
      <w:r w:rsidR="007B34FB" w:rsidRPr="00477883">
        <w:rPr>
          <w:rFonts w:ascii="Tahoma" w:hAnsi="Tahoma" w:cs="Tahoma"/>
          <w:sz w:val="24"/>
          <w:szCs w:val="24"/>
        </w:rPr>
        <w:t xml:space="preserve">en </w:t>
      </w:r>
      <w:r w:rsidRPr="00477883">
        <w:rPr>
          <w:rFonts w:ascii="Tahoma" w:hAnsi="Tahoma" w:cs="Tahoma"/>
          <w:sz w:val="24"/>
          <w:szCs w:val="24"/>
        </w:rPr>
        <w:t>favor de la parte demandada.</w:t>
      </w:r>
    </w:p>
    <w:p w14:paraId="4B7327F4" w14:textId="77777777" w:rsidR="000F6312" w:rsidRPr="00477883" w:rsidRDefault="000F6312" w:rsidP="00477883">
      <w:pPr>
        <w:spacing w:after="0" w:line="276" w:lineRule="auto"/>
        <w:ind w:firstLine="709"/>
        <w:jc w:val="both"/>
        <w:rPr>
          <w:rFonts w:ascii="Tahoma" w:hAnsi="Tahoma" w:cs="Tahoma"/>
          <w:sz w:val="24"/>
          <w:szCs w:val="24"/>
          <w:shd w:val="clear" w:color="auto" w:fill="FAF9F8"/>
        </w:rPr>
      </w:pPr>
    </w:p>
    <w:p w14:paraId="28673789" w14:textId="061C8AAD" w:rsidR="000B57C2" w:rsidRPr="00477883" w:rsidRDefault="000B57C2" w:rsidP="00477883">
      <w:pPr>
        <w:spacing w:after="0" w:line="276" w:lineRule="auto"/>
        <w:ind w:firstLine="709"/>
        <w:jc w:val="both"/>
        <w:rPr>
          <w:rFonts w:ascii="Tahoma" w:hAnsi="Tahoma" w:cs="Tahoma"/>
          <w:sz w:val="24"/>
          <w:szCs w:val="24"/>
          <w:shd w:val="clear" w:color="auto" w:fill="FAF9F8"/>
        </w:rPr>
      </w:pPr>
      <w:r w:rsidRPr="00477883">
        <w:rPr>
          <w:rFonts w:ascii="Tahoma" w:hAnsi="Tahoma" w:cs="Tahoma"/>
          <w:sz w:val="24"/>
          <w:szCs w:val="24"/>
          <w:lang w:val="es-ES"/>
        </w:rPr>
        <w:t xml:space="preserve">Para llegar a tal determinación la A-quo hizo un recuento legal y jurisprudencial respecto </w:t>
      </w:r>
      <w:bookmarkStart w:id="6" w:name="_Hlk75437293"/>
      <w:r w:rsidRPr="00477883">
        <w:rPr>
          <w:rFonts w:ascii="Tahoma" w:hAnsi="Tahoma" w:cs="Tahoma"/>
          <w:sz w:val="24"/>
          <w:szCs w:val="24"/>
          <w:lang w:val="es-ES"/>
        </w:rPr>
        <w:t xml:space="preserve">de las características, condiciones, beneficios, diferencias, riesgos y consecuencias del cambio de régimen pensional. Además, </w:t>
      </w:r>
      <w:bookmarkEnd w:id="6"/>
      <w:r w:rsidRPr="00477883">
        <w:rPr>
          <w:rFonts w:ascii="Tahoma" w:hAnsi="Tahoma" w:cs="Tahoma"/>
          <w:sz w:val="24"/>
          <w:szCs w:val="24"/>
          <w:lang w:val="es-ES"/>
        </w:rPr>
        <w:t xml:space="preserve">resaltó que lo que se debe demostrar es si en verdad se generó </w:t>
      </w:r>
      <w:r w:rsidR="007B34FB" w:rsidRPr="00477883">
        <w:rPr>
          <w:rFonts w:ascii="Tahoma" w:hAnsi="Tahoma" w:cs="Tahoma"/>
          <w:sz w:val="24"/>
          <w:szCs w:val="24"/>
          <w:lang w:val="es-ES"/>
        </w:rPr>
        <w:t xml:space="preserve">y brindó </w:t>
      </w:r>
      <w:r w:rsidRPr="00477883">
        <w:rPr>
          <w:rFonts w:ascii="Tahoma" w:hAnsi="Tahoma" w:cs="Tahoma"/>
          <w:sz w:val="24"/>
          <w:szCs w:val="24"/>
          <w:lang w:val="es-ES"/>
        </w:rPr>
        <w:t xml:space="preserve">información </w:t>
      </w:r>
      <w:r w:rsidR="007B34FB" w:rsidRPr="00477883">
        <w:rPr>
          <w:rFonts w:ascii="Tahoma" w:hAnsi="Tahoma" w:cs="Tahoma"/>
          <w:sz w:val="24"/>
          <w:szCs w:val="24"/>
          <w:lang w:val="es-ES"/>
        </w:rPr>
        <w:t xml:space="preserve">suficiente </w:t>
      </w:r>
      <w:r w:rsidRPr="00477883">
        <w:rPr>
          <w:rFonts w:ascii="Tahoma" w:hAnsi="Tahoma" w:cs="Tahoma"/>
          <w:sz w:val="24"/>
          <w:szCs w:val="24"/>
          <w:lang w:val="es-ES"/>
        </w:rPr>
        <w:t xml:space="preserve">por parte de los </w:t>
      </w:r>
      <w:r w:rsidRPr="00477883">
        <w:rPr>
          <w:rFonts w:ascii="Tahoma" w:hAnsi="Tahoma" w:cs="Tahoma"/>
          <w:sz w:val="24"/>
          <w:szCs w:val="24"/>
          <w:lang w:val="es-ES"/>
        </w:rPr>
        <w:lastRenderedPageBreak/>
        <w:t>fondos privados, c</w:t>
      </w:r>
      <w:r w:rsidR="007B34FB" w:rsidRPr="00477883">
        <w:rPr>
          <w:rFonts w:ascii="Tahoma" w:hAnsi="Tahoma" w:cs="Tahoma"/>
          <w:sz w:val="24"/>
          <w:szCs w:val="24"/>
          <w:lang w:val="es-ES"/>
        </w:rPr>
        <w:t>ó</w:t>
      </w:r>
      <w:r w:rsidRPr="00477883">
        <w:rPr>
          <w:rFonts w:ascii="Tahoma" w:hAnsi="Tahoma" w:cs="Tahoma"/>
          <w:sz w:val="24"/>
          <w:szCs w:val="24"/>
          <w:lang w:val="es-ES"/>
        </w:rPr>
        <w:t>mo fue captada por quien la recibió y qué consecuencias produ</w:t>
      </w:r>
      <w:r w:rsidR="007B34FB" w:rsidRPr="00477883">
        <w:rPr>
          <w:rFonts w:ascii="Tahoma" w:hAnsi="Tahoma" w:cs="Tahoma"/>
          <w:sz w:val="24"/>
          <w:szCs w:val="24"/>
          <w:lang w:val="es-ES"/>
        </w:rPr>
        <w:t>jo</w:t>
      </w:r>
      <w:r w:rsidRPr="00477883">
        <w:rPr>
          <w:rFonts w:ascii="Tahoma" w:hAnsi="Tahoma" w:cs="Tahoma"/>
          <w:sz w:val="24"/>
          <w:szCs w:val="24"/>
          <w:lang w:val="es-ES"/>
        </w:rPr>
        <w:t xml:space="preserve"> en el sistema pensional. </w:t>
      </w:r>
    </w:p>
    <w:p w14:paraId="3D1460A1" w14:textId="77777777" w:rsidR="00464870" w:rsidRPr="00477883" w:rsidRDefault="00464870" w:rsidP="00477883">
      <w:pPr>
        <w:spacing w:after="0" w:line="276" w:lineRule="auto"/>
        <w:jc w:val="both"/>
        <w:rPr>
          <w:rFonts w:ascii="Tahoma" w:hAnsi="Tahoma" w:cs="Tahoma"/>
          <w:sz w:val="24"/>
          <w:szCs w:val="24"/>
          <w:highlight w:val="cyan"/>
          <w:lang w:val="es-ES"/>
        </w:rPr>
      </w:pPr>
    </w:p>
    <w:p w14:paraId="593E15AD" w14:textId="449CC0BC" w:rsidR="00AF6988" w:rsidRPr="00477883" w:rsidRDefault="00464870" w:rsidP="00477883">
      <w:pPr>
        <w:spacing w:after="0" w:line="276" w:lineRule="auto"/>
        <w:ind w:firstLine="708"/>
        <w:jc w:val="both"/>
        <w:rPr>
          <w:rFonts w:ascii="Tahoma" w:hAnsi="Tahoma" w:cs="Tahoma"/>
          <w:sz w:val="24"/>
          <w:szCs w:val="24"/>
          <w:lang w:val="es-ES"/>
        </w:rPr>
      </w:pPr>
      <w:r w:rsidRPr="00477883">
        <w:rPr>
          <w:rFonts w:ascii="Tahoma" w:hAnsi="Tahoma" w:cs="Tahoma"/>
          <w:sz w:val="24"/>
          <w:szCs w:val="24"/>
          <w:lang w:val="es-ES"/>
        </w:rPr>
        <w:t>Señaló que al trasladarse entre los fondos Protección y Porvenir se podía establecer que l</w:t>
      </w:r>
      <w:r w:rsidR="007B34FB" w:rsidRPr="00477883">
        <w:rPr>
          <w:rFonts w:ascii="Tahoma" w:hAnsi="Tahoma" w:cs="Tahoma"/>
          <w:sz w:val="24"/>
          <w:szCs w:val="24"/>
          <w:lang w:val="es-ES"/>
        </w:rPr>
        <w:t>a</w:t>
      </w:r>
      <w:r w:rsidRPr="00477883">
        <w:rPr>
          <w:rFonts w:ascii="Tahoma" w:hAnsi="Tahoma" w:cs="Tahoma"/>
          <w:sz w:val="24"/>
          <w:szCs w:val="24"/>
          <w:lang w:val="es-ES"/>
        </w:rPr>
        <w:t xml:space="preserve"> promotor</w:t>
      </w:r>
      <w:r w:rsidR="007B34FB" w:rsidRPr="00477883">
        <w:rPr>
          <w:rFonts w:ascii="Tahoma" w:hAnsi="Tahoma" w:cs="Tahoma"/>
          <w:sz w:val="24"/>
          <w:szCs w:val="24"/>
          <w:lang w:val="es-ES"/>
        </w:rPr>
        <w:t>a</w:t>
      </w:r>
      <w:r w:rsidRPr="00477883">
        <w:rPr>
          <w:rFonts w:ascii="Tahoma" w:hAnsi="Tahoma" w:cs="Tahoma"/>
          <w:sz w:val="24"/>
          <w:szCs w:val="24"/>
          <w:lang w:val="es-ES"/>
        </w:rPr>
        <w:t xml:space="preserve"> de la litis tuvo la intención de permanecer dentro del RAIS, y que la información que se le suministró fue la correcta, tanto que le permitió decidir libremente permanecer en dicho régimen, pese a las múltiples oportunidades que se le presentaron de migrar al RPM.</w:t>
      </w:r>
      <w:r w:rsidR="00B662A9" w:rsidRPr="00477883">
        <w:rPr>
          <w:rFonts w:ascii="Tahoma" w:hAnsi="Tahoma" w:cs="Tahoma"/>
          <w:sz w:val="24"/>
          <w:szCs w:val="24"/>
          <w:lang w:val="es-ES"/>
        </w:rPr>
        <w:t xml:space="preserve"> Asimismo, resaltó que, según lo expuesto en el interrogatorio de parte, a partir del año</w:t>
      </w:r>
      <w:r w:rsidR="00AF6988" w:rsidRPr="00477883">
        <w:rPr>
          <w:rFonts w:ascii="Tahoma" w:hAnsi="Tahoma" w:cs="Tahoma"/>
          <w:sz w:val="24"/>
          <w:szCs w:val="24"/>
          <w:lang w:val="es-ES"/>
        </w:rPr>
        <w:t xml:space="preserve"> 2002</w:t>
      </w:r>
      <w:r w:rsidR="00816E3B" w:rsidRPr="00477883">
        <w:rPr>
          <w:rFonts w:ascii="Tahoma" w:hAnsi="Tahoma" w:cs="Tahoma"/>
          <w:sz w:val="24"/>
          <w:szCs w:val="24"/>
          <w:lang w:val="es-ES"/>
        </w:rPr>
        <w:t xml:space="preserve"> la actora</w:t>
      </w:r>
      <w:r w:rsidR="00AF6988" w:rsidRPr="00477883">
        <w:rPr>
          <w:rFonts w:ascii="Tahoma" w:hAnsi="Tahoma" w:cs="Tahoma"/>
          <w:sz w:val="24"/>
          <w:szCs w:val="24"/>
          <w:lang w:val="es-ES"/>
        </w:rPr>
        <w:t xml:space="preserve"> </w:t>
      </w:r>
      <w:r w:rsidR="00816E3B" w:rsidRPr="00477883">
        <w:rPr>
          <w:rFonts w:ascii="Tahoma" w:hAnsi="Tahoma" w:cs="Tahoma"/>
          <w:sz w:val="24"/>
          <w:szCs w:val="24"/>
          <w:lang w:val="es-ES"/>
        </w:rPr>
        <w:t>comenzó</w:t>
      </w:r>
      <w:r w:rsidR="00AF6988" w:rsidRPr="00477883">
        <w:rPr>
          <w:rFonts w:ascii="Tahoma" w:hAnsi="Tahoma" w:cs="Tahoma"/>
          <w:sz w:val="24"/>
          <w:szCs w:val="24"/>
          <w:lang w:val="es-ES"/>
        </w:rPr>
        <w:t xml:space="preserve"> a interactuar con el sistema de seguridad social dentro del régimen de aho</w:t>
      </w:r>
      <w:r w:rsidR="003D02AB" w:rsidRPr="00477883">
        <w:rPr>
          <w:rFonts w:ascii="Tahoma" w:hAnsi="Tahoma" w:cs="Tahoma"/>
          <w:sz w:val="24"/>
          <w:szCs w:val="24"/>
          <w:lang w:val="es-ES"/>
        </w:rPr>
        <w:t xml:space="preserve">rro individual con solidaridad </w:t>
      </w:r>
      <w:r w:rsidR="00AF6988" w:rsidRPr="00477883">
        <w:rPr>
          <w:rFonts w:ascii="Tahoma" w:hAnsi="Tahoma" w:cs="Tahoma"/>
          <w:sz w:val="24"/>
          <w:szCs w:val="24"/>
          <w:lang w:val="es-ES"/>
        </w:rPr>
        <w:t>haciendo reclamaciones, peticiones, requerimientos y aclaraciones, que le permitieron enterarse de cómo funciona el sistema.</w:t>
      </w:r>
    </w:p>
    <w:p w14:paraId="5917E88A" w14:textId="77777777" w:rsidR="00FA4F57" w:rsidRPr="00477883" w:rsidRDefault="00FA4F57" w:rsidP="00477883">
      <w:pPr>
        <w:spacing w:after="0" w:line="276" w:lineRule="auto"/>
        <w:ind w:firstLine="708"/>
        <w:jc w:val="both"/>
        <w:rPr>
          <w:rFonts w:ascii="Tahoma" w:hAnsi="Tahoma" w:cs="Tahoma"/>
          <w:sz w:val="24"/>
          <w:szCs w:val="24"/>
          <w:lang w:val="es-ES"/>
        </w:rPr>
      </w:pPr>
    </w:p>
    <w:p w14:paraId="6F754671" w14:textId="294E297F" w:rsidR="00464870" w:rsidRPr="00477883" w:rsidRDefault="00B662A9" w:rsidP="00477883">
      <w:pPr>
        <w:spacing w:after="0" w:line="276" w:lineRule="auto"/>
        <w:ind w:firstLine="708"/>
        <w:jc w:val="both"/>
        <w:rPr>
          <w:rFonts w:ascii="Tahoma" w:hAnsi="Tahoma" w:cs="Tahoma"/>
          <w:sz w:val="24"/>
          <w:szCs w:val="24"/>
          <w:lang w:val="es-ES"/>
        </w:rPr>
      </w:pPr>
      <w:r w:rsidRPr="00477883">
        <w:rPr>
          <w:rFonts w:ascii="Tahoma" w:hAnsi="Tahoma" w:cs="Tahoma"/>
          <w:sz w:val="24"/>
          <w:szCs w:val="24"/>
          <w:lang w:val="es-ES"/>
        </w:rPr>
        <w:t xml:space="preserve">Puso de relieve que la actora manifestó </w:t>
      </w:r>
      <w:r w:rsidR="007F1DDF" w:rsidRPr="00477883">
        <w:rPr>
          <w:rFonts w:ascii="Tahoma" w:hAnsi="Tahoma" w:cs="Tahoma"/>
          <w:sz w:val="24"/>
          <w:szCs w:val="24"/>
          <w:lang w:val="es-ES"/>
        </w:rPr>
        <w:t xml:space="preserve">en su interrogatorio </w:t>
      </w:r>
      <w:r w:rsidRPr="00477883">
        <w:rPr>
          <w:rFonts w:ascii="Tahoma" w:hAnsi="Tahoma" w:cs="Tahoma"/>
          <w:sz w:val="24"/>
          <w:szCs w:val="24"/>
          <w:lang w:val="es-ES"/>
        </w:rPr>
        <w:t xml:space="preserve">no recordar haber firmado los formularios, </w:t>
      </w:r>
      <w:r w:rsidR="007F1DDF" w:rsidRPr="00477883">
        <w:rPr>
          <w:rFonts w:ascii="Tahoma" w:hAnsi="Tahoma" w:cs="Tahoma"/>
          <w:sz w:val="24"/>
          <w:szCs w:val="24"/>
          <w:lang w:val="es-ES"/>
        </w:rPr>
        <w:t xml:space="preserve">por lo que no negaba ni desconocía que se le hubiera brindado información completa, clara y comprensible en la </w:t>
      </w:r>
      <w:r w:rsidR="0002509A" w:rsidRPr="00477883">
        <w:rPr>
          <w:rFonts w:ascii="Tahoma" w:hAnsi="Tahoma" w:cs="Tahoma"/>
          <w:sz w:val="24"/>
          <w:szCs w:val="24"/>
          <w:lang w:val="es-ES"/>
        </w:rPr>
        <w:t xml:space="preserve">afiliación </w:t>
      </w:r>
      <w:r w:rsidR="007F1DDF" w:rsidRPr="00477883">
        <w:rPr>
          <w:rFonts w:ascii="Tahoma" w:hAnsi="Tahoma" w:cs="Tahoma"/>
          <w:sz w:val="24"/>
          <w:szCs w:val="24"/>
          <w:lang w:val="es-ES"/>
        </w:rPr>
        <w:t>llevada a cabo ante</w:t>
      </w:r>
      <w:r w:rsidR="00367A4D" w:rsidRPr="00477883">
        <w:rPr>
          <w:rFonts w:ascii="Tahoma" w:hAnsi="Tahoma" w:cs="Tahoma"/>
          <w:sz w:val="24"/>
          <w:szCs w:val="24"/>
          <w:lang w:val="es-ES"/>
        </w:rPr>
        <w:t xml:space="preserve"> </w:t>
      </w:r>
      <w:proofErr w:type="spellStart"/>
      <w:r w:rsidR="00367A4D" w:rsidRPr="00477883">
        <w:rPr>
          <w:rFonts w:ascii="Tahoma" w:hAnsi="Tahoma" w:cs="Tahoma"/>
          <w:sz w:val="24"/>
          <w:szCs w:val="24"/>
          <w:lang w:val="es-ES"/>
        </w:rPr>
        <w:t>Davivir</w:t>
      </w:r>
      <w:proofErr w:type="spellEnd"/>
      <w:r w:rsidR="00367A4D" w:rsidRPr="00477883">
        <w:rPr>
          <w:rFonts w:ascii="Tahoma" w:hAnsi="Tahoma" w:cs="Tahoma"/>
          <w:sz w:val="24"/>
          <w:szCs w:val="24"/>
          <w:lang w:val="es-ES"/>
        </w:rPr>
        <w:t xml:space="preserve"> </w:t>
      </w:r>
      <w:r w:rsidR="0002509A" w:rsidRPr="00477883">
        <w:rPr>
          <w:rFonts w:ascii="Tahoma" w:hAnsi="Tahoma" w:cs="Tahoma"/>
          <w:sz w:val="24"/>
          <w:szCs w:val="24"/>
          <w:lang w:val="es-ES"/>
        </w:rPr>
        <w:t>el 26 de febrero de 1997.</w:t>
      </w:r>
    </w:p>
    <w:p w14:paraId="1ED2999F" w14:textId="77777777" w:rsidR="000B57C2" w:rsidRPr="00477883" w:rsidRDefault="000B57C2" w:rsidP="00477883">
      <w:pPr>
        <w:spacing w:after="0" w:line="276" w:lineRule="auto"/>
        <w:jc w:val="both"/>
        <w:rPr>
          <w:rFonts w:ascii="Tahoma" w:hAnsi="Tahoma" w:cs="Tahoma"/>
          <w:sz w:val="24"/>
          <w:szCs w:val="24"/>
          <w:highlight w:val="cyan"/>
          <w:lang w:val="es-ES"/>
        </w:rPr>
      </w:pPr>
    </w:p>
    <w:p w14:paraId="105C2755" w14:textId="1A845ACB" w:rsidR="000B57C2" w:rsidRPr="00477883" w:rsidRDefault="000B57C2" w:rsidP="00477883">
      <w:pPr>
        <w:spacing w:after="0" w:line="276" w:lineRule="auto"/>
        <w:ind w:firstLine="708"/>
        <w:jc w:val="both"/>
        <w:rPr>
          <w:rFonts w:ascii="Tahoma" w:hAnsi="Tahoma" w:cs="Tahoma"/>
          <w:sz w:val="24"/>
          <w:szCs w:val="24"/>
        </w:rPr>
      </w:pPr>
      <w:r w:rsidRPr="00477883">
        <w:rPr>
          <w:rFonts w:ascii="Tahoma" w:hAnsi="Tahoma" w:cs="Tahoma"/>
          <w:sz w:val="24"/>
          <w:szCs w:val="24"/>
        </w:rPr>
        <w:t xml:space="preserve">  Finalmente, manifestó que</w:t>
      </w:r>
      <w:r w:rsidR="00623F33" w:rsidRPr="00477883">
        <w:rPr>
          <w:rFonts w:ascii="Tahoma" w:hAnsi="Tahoma" w:cs="Tahoma"/>
          <w:sz w:val="24"/>
          <w:szCs w:val="24"/>
        </w:rPr>
        <w:t>,</w:t>
      </w:r>
      <w:r w:rsidRPr="00477883">
        <w:rPr>
          <w:rFonts w:ascii="Tahoma" w:hAnsi="Tahoma" w:cs="Tahoma"/>
          <w:sz w:val="24"/>
          <w:szCs w:val="24"/>
        </w:rPr>
        <w:t xml:space="preserve"> </w:t>
      </w:r>
      <w:r w:rsidR="005204FB" w:rsidRPr="00477883">
        <w:rPr>
          <w:rFonts w:ascii="Tahoma" w:hAnsi="Tahoma" w:cs="Tahoma"/>
          <w:sz w:val="24"/>
          <w:szCs w:val="24"/>
        </w:rPr>
        <w:t xml:space="preserve">ante lo evidente de </w:t>
      </w:r>
      <w:r w:rsidRPr="00477883">
        <w:rPr>
          <w:rFonts w:ascii="Tahoma" w:hAnsi="Tahoma" w:cs="Tahoma"/>
          <w:sz w:val="24"/>
          <w:szCs w:val="24"/>
        </w:rPr>
        <w:t xml:space="preserve">los </w:t>
      </w:r>
      <w:r w:rsidR="005A726F" w:rsidRPr="00477883">
        <w:rPr>
          <w:rFonts w:ascii="Tahoma" w:hAnsi="Tahoma" w:cs="Tahoma"/>
          <w:sz w:val="24"/>
          <w:szCs w:val="24"/>
        </w:rPr>
        <w:t xml:space="preserve">aludidos </w:t>
      </w:r>
      <w:r w:rsidRPr="00477883">
        <w:rPr>
          <w:rFonts w:ascii="Tahoma" w:hAnsi="Tahoma" w:cs="Tahoma"/>
          <w:sz w:val="24"/>
          <w:szCs w:val="24"/>
        </w:rPr>
        <w:t>actos de relacionamiento</w:t>
      </w:r>
      <w:r w:rsidR="005204FB" w:rsidRPr="00477883">
        <w:rPr>
          <w:rFonts w:ascii="Tahoma" w:hAnsi="Tahoma" w:cs="Tahoma"/>
          <w:sz w:val="24"/>
          <w:szCs w:val="24"/>
        </w:rPr>
        <w:t>, no era dable acceder a los pedidos de la actora</w:t>
      </w:r>
      <w:r w:rsidRPr="00477883">
        <w:rPr>
          <w:rFonts w:ascii="Tahoma" w:hAnsi="Tahoma" w:cs="Tahoma"/>
          <w:sz w:val="24"/>
          <w:szCs w:val="24"/>
        </w:rPr>
        <w:t>.</w:t>
      </w:r>
    </w:p>
    <w:p w14:paraId="2D5EBA64" w14:textId="77777777" w:rsidR="005204FB" w:rsidRPr="00477883" w:rsidRDefault="005204FB" w:rsidP="00477883">
      <w:pPr>
        <w:spacing w:after="0" w:line="276" w:lineRule="auto"/>
        <w:ind w:firstLine="360"/>
        <w:jc w:val="both"/>
        <w:rPr>
          <w:rFonts w:ascii="Tahoma" w:eastAsia="Tahoma" w:hAnsi="Tahoma" w:cs="Tahoma"/>
          <w:sz w:val="24"/>
          <w:szCs w:val="24"/>
        </w:rPr>
      </w:pPr>
    </w:p>
    <w:p w14:paraId="286ECECE" w14:textId="22EF812A" w:rsidR="000B57C2" w:rsidRPr="00477883" w:rsidRDefault="000B57C2" w:rsidP="00477883">
      <w:pPr>
        <w:pStyle w:val="Prrafodelista"/>
        <w:numPr>
          <w:ilvl w:val="0"/>
          <w:numId w:val="2"/>
        </w:numPr>
        <w:spacing w:line="276" w:lineRule="auto"/>
        <w:jc w:val="center"/>
        <w:rPr>
          <w:rFonts w:eastAsiaTheme="minorEastAsia"/>
          <w:b/>
          <w:bCs/>
          <w:sz w:val="24"/>
          <w:szCs w:val="24"/>
        </w:rPr>
      </w:pPr>
      <w:r w:rsidRPr="00477883">
        <w:rPr>
          <w:b/>
          <w:bCs/>
          <w:sz w:val="24"/>
          <w:szCs w:val="24"/>
          <w:lang w:val="es"/>
        </w:rPr>
        <w:t xml:space="preserve">Recurso de apelación </w:t>
      </w:r>
    </w:p>
    <w:p w14:paraId="593AF429" w14:textId="77777777" w:rsidR="00834A05" w:rsidRPr="00477883" w:rsidRDefault="00834A05" w:rsidP="00477883">
      <w:pPr>
        <w:pStyle w:val="Prrafodelista"/>
        <w:spacing w:line="276" w:lineRule="auto"/>
        <w:ind w:left="720" w:firstLine="0"/>
        <w:rPr>
          <w:rFonts w:eastAsiaTheme="minorEastAsia"/>
          <w:b/>
          <w:bCs/>
          <w:sz w:val="24"/>
          <w:szCs w:val="24"/>
        </w:rPr>
      </w:pPr>
    </w:p>
    <w:p w14:paraId="51C3B91D" w14:textId="1AC601E9" w:rsidR="00F338DD" w:rsidRPr="00477883" w:rsidRDefault="008447BB" w:rsidP="00477883">
      <w:pPr>
        <w:spacing w:after="0" w:line="276" w:lineRule="auto"/>
        <w:ind w:firstLine="708"/>
        <w:jc w:val="both"/>
        <w:rPr>
          <w:rFonts w:ascii="Tahoma" w:hAnsi="Tahoma" w:cs="Tahoma"/>
          <w:sz w:val="24"/>
          <w:szCs w:val="24"/>
        </w:rPr>
      </w:pPr>
      <w:r w:rsidRPr="00477883">
        <w:rPr>
          <w:rFonts w:ascii="Tahoma" w:hAnsi="Tahoma" w:cs="Tahoma"/>
          <w:sz w:val="24"/>
          <w:szCs w:val="24"/>
          <w:lang w:val="es-ES"/>
        </w:rPr>
        <w:t>La</w:t>
      </w:r>
      <w:r w:rsidR="000B57C2" w:rsidRPr="00477883">
        <w:rPr>
          <w:rFonts w:ascii="Tahoma" w:hAnsi="Tahoma" w:cs="Tahoma"/>
          <w:sz w:val="24"/>
          <w:szCs w:val="24"/>
          <w:lang w:val="es-ES"/>
        </w:rPr>
        <w:t xml:space="preserve"> apoderad</w:t>
      </w:r>
      <w:r w:rsidRPr="00477883">
        <w:rPr>
          <w:rFonts w:ascii="Tahoma" w:hAnsi="Tahoma" w:cs="Tahoma"/>
          <w:sz w:val="24"/>
          <w:szCs w:val="24"/>
          <w:lang w:val="es-ES"/>
        </w:rPr>
        <w:t>a</w:t>
      </w:r>
      <w:r w:rsidR="000B57C2" w:rsidRPr="00477883">
        <w:rPr>
          <w:rFonts w:ascii="Tahoma" w:hAnsi="Tahoma" w:cs="Tahoma"/>
          <w:sz w:val="24"/>
          <w:szCs w:val="24"/>
          <w:lang w:val="es-ES"/>
        </w:rPr>
        <w:t xml:space="preserve"> judicial de la parte actora presentó recurso de alzada alegando que correspondía a las entidades demandadas demostrar que llevaron a cabo una correcta asesoría frente a su afiliad</w:t>
      </w:r>
      <w:r w:rsidR="005204FB" w:rsidRPr="00477883">
        <w:rPr>
          <w:rFonts w:ascii="Tahoma" w:hAnsi="Tahoma" w:cs="Tahoma"/>
          <w:sz w:val="24"/>
          <w:szCs w:val="24"/>
          <w:lang w:val="es-ES"/>
        </w:rPr>
        <w:t>a</w:t>
      </w:r>
      <w:r w:rsidR="000B57C2" w:rsidRPr="00477883">
        <w:rPr>
          <w:rFonts w:ascii="Tahoma" w:hAnsi="Tahoma" w:cs="Tahoma"/>
          <w:sz w:val="24"/>
          <w:szCs w:val="24"/>
          <w:lang w:val="es-ES"/>
        </w:rPr>
        <w:t>, lo cual no se cumplió en el sub lite.</w:t>
      </w:r>
      <w:r w:rsidRPr="00477883">
        <w:rPr>
          <w:rFonts w:ascii="Tahoma" w:hAnsi="Tahoma" w:cs="Tahoma"/>
          <w:sz w:val="24"/>
          <w:szCs w:val="24"/>
          <w:lang w:val="es-ES"/>
        </w:rPr>
        <w:t xml:space="preserve"> Además, rechaza </w:t>
      </w:r>
      <w:r w:rsidR="00F338DD" w:rsidRPr="00477883">
        <w:rPr>
          <w:rFonts w:ascii="Tahoma" w:hAnsi="Tahoma" w:cs="Tahoma"/>
          <w:sz w:val="24"/>
          <w:szCs w:val="24"/>
          <w:lang w:val="es-ES"/>
        </w:rPr>
        <w:t xml:space="preserve">el argumento según el cual </w:t>
      </w:r>
      <w:r w:rsidRPr="00477883">
        <w:rPr>
          <w:rFonts w:ascii="Tahoma" w:hAnsi="Tahoma" w:cs="Tahoma"/>
          <w:sz w:val="24"/>
          <w:szCs w:val="24"/>
          <w:lang w:val="es-ES"/>
        </w:rPr>
        <w:t xml:space="preserve">su prohijada </w:t>
      </w:r>
      <w:r w:rsidR="00F338DD" w:rsidRPr="00477883">
        <w:rPr>
          <w:rFonts w:ascii="Tahoma" w:hAnsi="Tahoma" w:cs="Tahoma"/>
          <w:sz w:val="24"/>
          <w:szCs w:val="24"/>
          <w:lang w:val="es-ES"/>
        </w:rPr>
        <w:t xml:space="preserve">mostró una firme convicción de permanecer en el RAIS, </w:t>
      </w:r>
      <w:r w:rsidRPr="00477883">
        <w:rPr>
          <w:rFonts w:ascii="Tahoma" w:hAnsi="Tahoma" w:cs="Tahoma"/>
          <w:sz w:val="24"/>
          <w:szCs w:val="24"/>
          <w:lang w:val="es-ES"/>
        </w:rPr>
        <w:t xml:space="preserve">pues aquellas solicitudes que presentó </w:t>
      </w:r>
      <w:r w:rsidR="00913179" w:rsidRPr="00477883">
        <w:rPr>
          <w:rFonts w:ascii="Tahoma" w:hAnsi="Tahoma" w:cs="Tahoma"/>
          <w:sz w:val="24"/>
          <w:szCs w:val="24"/>
          <w:lang w:val="es-ES"/>
        </w:rPr>
        <w:t xml:space="preserve">ante Porvenir tenían como finalidad </w:t>
      </w:r>
      <w:r w:rsidR="00F338DD" w:rsidRPr="00477883">
        <w:rPr>
          <w:rFonts w:ascii="Tahoma" w:hAnsi="Tahoma" w:cs="Tahoma"/>
          <w:sz w:val="24"/>
          <w:szCs w:val="24"/>
          <w:lang w:val="es-ES"/>
        </w:rPr>
        <w:t xml:space="preserve">corregir </w:t>
      </w:r>
      <w:r w:rsidR="00913179" w:rsidRPr="00477883">
        <w:rPr>
          <w:rFonts w:ascii="Tahoma" w:hAnsi="Tahoma" w:cs="Tahoma"/>
          <w:sz w:val="24"/>
          <w:szCs w:val="24"/>
          <w:lang w:val="es-ES"/>
        </w:rPr>
        <w:t xml:space="preserve">su </w:t>
      </w:r>
      <w:r w:rsidR="00F338DD" w:rsidRPr="00477883">
        <w:rPr>
          <w:rFonts w:ascii="Tahoma" w:hAnsi="Tahoma" w:cs="Tahoma"/>
          <w:sz w:val="24"/>
          <w:szCs w:val="24"/>
          <w:lang w:val="es-ES"/>
        </w:rPr>
        <w:t>historia laboral, más n</w:t>
      </w:r>
      <w:r w:rsidR="00913179" w:rsidRPr="00477883">
        <w:rPr>
          <w:rFonts w:ascii="Tahoma" w:hAnsi="Tahoma" w:cs="Tahoma"/>
          <w:sz w:val="24"/>
          <w:szCs w:val="24"/>
          <w:lang w:val="es-ES"/>
        </w:rPr>
        <w:t>o</w:t>
      </w:r>
      <w:r w:rsidR="00F338DD" w:rsidRPr="00477883">
        <w:rPr>
          <w:rFonts w:ascii="Tahoma" w:hAnsi="Tahoma" w:cs="Tahoma"/>
          <w:sz w:val="24"/>
          <w:szCs w:val="24"/>
          <w:lang w:val="es-ES"/>
        </w:rPr>
        <w:t xml:space="preserve"> </w:t>
      </w:r>
      <w:r w:rsidR="00913179" w:rsidRPr="00477883">
        <w:rPr>
          <w:rFonts w:ascii="Tahoma" w:hAnsi="Tahoma" w:cs="Tahoma"/>
          <w:sz w:val="24"/>
          <w:szCs w:val="24"/>
          <w:lang w:val="es-ES"/>
        </w:rPr>
        <w:t xml:space="preserve">enterarse </w:t>
      </w:r>
      <w:r w:rsidR="00F338DD" w:rsidRPr="00477883">
        <w:rPr>
          <w:rFonts w:ascii="Tahoma" w:hAnsi="Tahoma" w:cs="Tahoma"/>
          <w:sz w:val="24"/>
          <w:szCs w:val="24"/>
          <w:lang w:val="es-ES"/>
        </w:rPr>
        <w:t xml:space="preserve">de las posibles desventajas de estar afiliada al régimen de ahorro individual, </w:t>
      </w:r>
      <w:r w:rsidR="00913179" w:rsidRPr="00477883">
        <w:rPr>
          <w:rFonts w:ascii="Tahoma" w:hAnsi="Tahoma" w:cs="Tahoma"/>
          <w:sz w:val="24"/>
          <w:szCs w:val="24"/>
          <w:lang w:val="es-ES"/>
        </w:rPr>
        <w:t xml:space="preserve">de las cuales </w:t>
      </w:r>
      <w:r w:rsidR="00F338DD" w:rsidRPr="00477883">
        <w:rPr>
          <w:rFonts w:ascii="Tahoma" w:hAnsi="Tahoma" w:cs="Tahoma"/>
          <w:sz w:val="24"/>
          <w:szCs w:val="24"/>
          <w:lang w:val="es-ES"/>
        </w:rPr>
        <w:t>s</w:t>
      </w:r>
      <w:r w:rsidR="00913179" w:rsidRPr="00477883">
        <w:rPr>
          <w:rFonts w:ascii="Tahoma" w:hAnsi="Tahoma" w:cs="Tahoma"/>
          <w:sz w:val="24"/>
          <w:szCs w:val="24"/>
          <w:lang w:val="es-ES"/>
        </w:rPr>
        <w:t>ó</w:t>
      </w:r>
      <w:r w:rsidR="00F338DD" w:rsidRPr="00477883">
        <w:rPr>
          <w:rFonts w:ascii="Tahoma" w:hAnsi="Tahoma" w:cs="Tahoma"/>
          <w:sz w:val="24"/>
          <w:szCs w:val="24"/>
          <w:lang w:val="es-ES"/>
        </w:rPr>
        <w:t xml:space="preserve">lo </w:t>
      </w:r>
      <w:r w:rsidR="00913179" w:rsidRPr="00477883">
        <w:rPr>
          <w:rFonts w:ascii="Tahoma" w:hAnsi="Tahoma" w:cs="Tahoma"/>
          <w:sz w:val="24"/>
          <w:szCs w:val="24"/>
          <w:lang w:val="es-ES"/>
        </w:rPr>
        <w:t xml:space="preserve">fue consciente en el año </w:t>
      </w:r>
      <w:r w:rsidR="00F338DD" w:rsidRPr="00477883">
        <w:rPr>
          <w:rFonts w:ascii="Tahoma" w:hAnsi="Tahoma" w:cs="Tahoma"/>
          <w:sz w:val="24"/>
          <w:szCs w:val="24"/>
          <w:lang w:val="es-ES"/>
        </w:rPr>
        <w:t>2018.</w:t>
      </w:r>
    </w:p>
    <w:p w14:paraId="5CA167F9" w14:textId="77777777" w:rsidR="00F338DD" w:rsidRPr="00477883" w:rsidRDefault="00F338DD" w:rsidP="00477883">
      <w:pPr>
        <w:pStyle w:val="NormalWeb"/>
        <w:spacing w:before="0" w:beforeAutospacing="0" w:after="0" w:afterAutospacing="0" w:line="276" w:lineRule="auto"/>
        <w:ind w:firstLine="700"/>
        <w:jc w:val="both"/>
        <w:rPr>
          <w:rFonts w:ascii="Tahoma" w:hAnsi="Tahoma" w:cs="Tahoma"/>
        </w:rPr>
      </w:pPr>
      <w:r w:rsidRPr="00477883">
        <w:rPr>
          <w:rFonts w:ascii="Tahoma" w:hAnsi="Tahoma" w:cs="Tahoma"/>
          <w:color w:val="000000"/>
        </w:rPr>
        <w:t> </w:t>
      </w:r>
    </w:p>
    <w:p w14:paraId="0C99C21A" w14:textId="7817EBDE" w:rsidR="00F338DD" w:rsidRPr="00477883" w:rsidRDefault="00F338DD" w:rsidP="00477883">
      <w:pPr>
        <w:pStyle w:val="NormalWeb"/>
        <w:spacing w:before="0" w:beforeAutospacing="0" w:after="0" w:afterAutospacing="0" w:line="276" w:lineRule="auto"/>
        <w:ind w:firstLine="700"/>
        <w:jc w:val="both"/>
        <w:rPr>
          <w:rFonts w:ascii="Tahoma" w:hAnsi="Tahoma" w:cs="Tahoma"/>
        </w:rPr>
      </w:pPr>
      <w:r w:rsidRPr="00477883">
        <w:rPr>
          <w:rFonts w:ascii="Tahoma" w:hAnsi="Tahoma" w:cs="Tahoma"/>
          <w:color w:val="000000"/>
        </w:rPr>
        <w:t xml:space="preserve"> De igual forma, señaló que cuando la actora mencionó no recordar la afiliación realizada en 1997, </w:t>
      </w:r>
      <w:r w:rsidR="00913179" w:rsidRPr="00477883">
        <w:rPr>
          <w:rFonts w:ascii="Tahoma" w:hAnsi="Tahoma" w:cs="Tahoma"/>
          <w:color w:val="000000"/>
        </w:rPr>
        <w:t xml:space="preserve">ello </w:t>
      </w:r>
      <w:r w:rsidRPr="00477883">
        <w:rPr>
          <w:rFonts w:ascii="Tahoma" w:hAnsi="Tahoma" w:cs="Tahoma"/>
          <w:color w:val="000000"/>
        </w:rPr>
        <w:t xml:space="preserve">no </w:t>
      </w:r>
      <w:r w:rsidR="00913179" w:rsidRPr="00477883">
        <w:rPr>
          <w:rFonts w:ascii="Tahoma" w:hAnsi="Tahoma" w:cs="Tahoma"/>
          <w:color w:val="000000"/>
        </w:rPr>
        <w:t>demuestra u</w:t>
      </w:r>
      <w:r w:rsidRPr="00477883">
        <w:rPr>
          <w:rFonts w:ascii="Tahoma" w:hAnsi="Tahoma" w:cs="Tahoma"/>
          <w:color w:val="000000"/>
        </w:rPr>
        <w:t>na aceptación</w:t>
      </w:r>
      <w:r w:rsidR="00913179" w:rsidRPr="00477883">
        <w:rPr>
          <w:rFonts w:ascii="Tahoma" w:hAnsi="Tahoma" w:cs="Tahoma"/>
          <w:color w:val="000000"/>
        </w:rPr>
        <w:t xml:space="preserve"> sino u</w:t>
      </w:r>
      <w:r w:rsidRPr="00477883">
        <w:rPr>
          <w:rFonts w:ascii="Tahoma" w:hAnsi="Tahoma" w:cs="Tahoma"/>
          <w:color w:val="000000"/>
        </w:rPr>
        <w:t xml:space="preserve">na duda alrededor de </w:t>
      </w:r>
      <w:r w:rsidR="00913179" w:rsidRPr="00477883">
        <w:rPr>
          <w:rFonts w:ascii="Tahoma" w:hAnsi="Tahoma" w:cs="Tahoma"/>
          <w:color w:val="000000"/>
        </w:rPr>
        <w:t>su</w:t>
      </w:r>
      <w:r w:rsidRPr="00477883">
        <w:rPr>
          <w:rFonts w:ascii="Tahoma" w:hAnsi="Tahoma" w:cs="Tahoma"/>
          <w:color w:val="000000"/>
        </w:rPr>
        <w:t xml:space="preserve"> situación jurídica,</w:t>
      </w:r>
      <w:r w:rsidR="00913179" w:rsidRPr="00477883">
        <w:rPr>
          <w:rFonts w:ascii="Tahoma" w:hAnsi="Tahoma" w:cs="Tahoma"/>
          <w:color w:val="000000"/>
        </w:rPr>
        <w:t xml:space="preserve"> la cual n</w:t>
      </w:r>
      <w:r w:rsidRPr="00477883">
        <w:rPr>
          <w:rFonts w:ascii="Tahoma" w:hAnsi="Tahoma" w:cs="Tahoma"/>
          <w:color w:val="000000"/>
        </w:rPr>
        <w:t xml:space="preserve">o se debía </w:t>
      </w:r>
      <w:r w:rsidR="00913179" w:rsidRPr="00477883">
        <w:rPr>
          <w:rFonts w:ascii="Tahoma" w:hAnsi="Tahoma" w:cs="Tahoma"/>
          <w:color w:val="000000"/>
        </w:rPr>
        <w:t>interpretar e</w:t>
      </w:r>
      <w:r w:rsidRPr="00477883">
        <w:rPr>
          <w:rFonts w:ascii="Tahoma" w:hAnsi="Tahoma" w:cs="Tahoma"/>
          <w:color w:val="000000"/>
        </w:rPr>
        <w:t xml:space="preserve">n </w:t>
      </w:r>
      <w:r w:rsidR="00913179" w:rsidRPr="00477883">
        <w:rPr>
          <w:rFonts w:ascii="Tahoma" w:hAnsi="Tahoma" w:cs="Tahoma"/>
          <w:color w:val="000000"/>
        </w:rPr>
        <w:t xml:space="preserve">su </w:t>
      </w:r>
      <w:r w:rsidRPr="00477883">
        <w:rPr>
          <w:rFonts w:ascii="Tahoma" w:hAnsi="Tahoma" w:cs="Tahoma"/>
          <w:color w:val="000000"/>
        </w:rPr>
        <w:t xml:space="preserve">contra. Además, la vinculación al RAIS carece de actos de vinculación y permanencia, puesto que se desconoció </w:t>
      </w:r>
      <w:r w:rsidR="00913179" w:rsidRPr="00477883">
        <w:rPr>
          <w:rFonts w:ascii="Tahoma" w:hAnsi="Tahoma" w:cs="Tahoma"/>
          <w:color w:val="000000"/>
        </w:rPr>
        <w:t xml:space="preserve">la firma impuesta en el formulario de </w:t>
      </w:r>
      <w:r w:rsidRPr="00477883">
        <w:rPr>
          <w:rFonts w:ascii="Tahoma" w:hAnsi="Tahoma" w:cs="Tahoma"/>
          <w:color w:val="000000"/>
        </w:rPr>
        <w:t xml:space="preserve">traslado a </w:t>
      </w:r>
      <w:proofErr w:type="spellStart"/>
      <w:r w:rsidRPr="00477883">
        <w:rPr>
          <w:rFonts w:ascii="Tahoma" w:hAnsi="Tahoma" w:cs="Tahoma"/>
          <w:color w:val="000000"/>
        </w:rPr>
        <w:t>Davivir</w:t>
      </w:r>
      <w:proofErr w:type="spellEnd"/>
      <w:r w:rsidRPr="00477883">
        <w:rPr>
          <w:rFonts w:ascii="Tahoma" w:hAnsi="Tahoma" w:cs="Tahoma"/>
          <w:color w:val="000000"/>
        </w:rPr>
        <w:t>.</w:t>
      </w:r>
    </w:p>
    <w:p w14:paraId="102BF892" w14:textId="44887D6E" w:rsidR="00623F33" w:rsidRPr="00477883" w:rsidRDefault="00623F33" w:rsidP="00477883">
      <w:pPr>
        <w:pStyle w:val="NormalWeb"/>
        <w:spacing w:before="0" w:beforeAutospacing="0" w:after="0" w:afterAutospacing="0" w:line="276" w:lineRule="auto"/>
        <w:rPr>
          <w:rFonts w:ascii="Tahoma" w:hAnsi="Tahoma" w:cs="Tahoma"/>
        </w:rPr>
      </w:pPr>
    </w:p>
    <w:p w14:paraId="0A203BC5" w14:textId="77777777" w:rsidR="000B57C2" w:rsidRPr="00477883" w:rsidRDefault="000B57C2" w:rsidP="00477883">
      <w:pPr>
        <w:pStyle w:val="Prrafodelista"/>
        <w:numPr>
          <w:ilvl w:val="0"/>
          <w:numId w:val="2"/>
        </w:numPr>
        <w:spacing w:line="276" w:lineRule="auto"/>
        <w:jc w:val="center"/>
        <w:rPr>
          <w:rFonts w:eastAsiaTheme="minorEastAsia"/>
          <w:b/>
          <w:bCs/>
          <w:sz w:val="24"/>
          <w:szCs w:val="24"/>
        </w:rPr>
      </w:pPr>
      <w:r w:rsidRPr="00477883">
        <w:rPr>
          <w:b/>
          <w:bCs/>
          <w:sz w:val="24"/>
          <w:szCs w:val="24"/>
          <w:lang w:val="es"/>
        </w:rPr>
        <w:t>Alegatos de conclusión</w:t>
      </w:r>
    </w:p>
    <w:p w14:paraId="11A1A220" w14:textId="77777777" w:rsidR="000B57C2" w:rsidRPr="00477883" w:rsidRDefault="000B57C2" w:rsidP="00477883">
      <w:pPr>
        <w:spacing w:after="0" w:line="276" w:lineRule="auto"/>
        <w:jc w:val="both"/>
        <w:rPr>
          <w:rFonts w:ascii="Tahoma" w:hAnsi="Tahoma" w:cs="Tahoma"/>
          <w:sz w:val="24"/>
          <w:szCs w:val="24"/>
        </w:rPr>
      </w:pPr>
      <w:r w:rsidRPr="00477883">
        <w:rPr>
          <w:rFonts w:ascii="Tahoma" w:eastAsia="Tahoma" w:hAnsi="Tahoma" w:cs="Tahoma"/>
          <w:sz w:val="24"/>
          <w:szCs w:val="24"/>
        </w:rPr>
        <w:t xml:space="preserve"> </w:t>
      </w:r>
    </w:p>
    <w:p w14:paraId="00D569E4" w14:textId="77777777" w:rsidR="000B57C2" w:rsidRPr="00477883" w:rsidRDefault="000B57C2" w:rsidP="00477883">
      <w:pPr>
        <w:spacing w:after="0" w:line="276" w:lineRule="auto"/>
        <w:ind w:firstLine="708"/>
        <w:jc w:val="both"/>
        <w:rPr>
          <w:rFonts w:ascii="Tahoma" w:eastAsia="Tahoma" w:hAnsi="Tahoma" w:cs="Tahoma"/>
          <w:sz w:val="24"/>
          <w:szCs w:val="24"/>
          <w:highlight w:val="cyan"/>
        </w:rPr>
      </w:pPr>
      <w:r w:rsidRPr="00477883">
        <w:rPr>
          <w:rFonts w:ascii="Tahoma" w:eastAsia="Tahoma" w:hAnsi="Tahoma" w:cs="Tahoma"/>
          <w:sz w:val="24"/>
          <w:szCs w:val="24"/>
        </w:rPr>
        <w:t>Analizados los alegatos presentados por las codemandadas,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más adelante.</w:t>
      </w:r>
    </w:p>
    <w:p w14:paraId="49689413" w14:textId="77777777" w:rsidR="00623F33" w:rsidRPr="00477883" w:rsidRDefault="00623F33" w:rsidP="00477883">
      <w:pPr>
        <w:spacing w:after="0" w:line="276" w:lineRule="auto"/>
        <w:jc w:val="both"/>
        <w:rPr>
          <w:rFonts w:ascii="Tahoma" w:hAnsi="Tahoma" w:cs="Tahoma"/>
          <w:sz w:val="24"/>
          <w:szCs w:val="24"/>
          <w:highlight w:val="cyan"/>
        </w:rPr>
      </w:pPr>
    </w:p>
    <w:p w14:paraId="7A225BCB" w14:textId="77777777" w:rsidR="000B57C2" w:rsidRPr="00477883" w:rsidRDefault="000B57C2" w:rsidP="00477883">
      <w:pPr>
        <w:pStyle w:val="Prrafodelista"/>
        <w:numPr>
          <w:ilvl w:val="0"/>
          <w:numId w:val="2"/>
        </w:numPr>
        <w:spacing w:line="276" w:lineRule="auto"/>
        <w:jc w:val="center"/>
        <w:rPr>
          <w:rFonts w:eastAsiaTheme="minorEastAsia"/>
          <w:b/>
          <w:bCs/>
          <w:sz w:val="24"/>
          <w:szCs w:val="24"/>
        </w:rPr>
      </w:pPr>
      <w:r w:rsidRPr="00477883">
        <w:rPr>
          <w:b/>
          <w:bCs/>
          <w:sz w:val="24"/>
          <w:szCs w:val="24"/>
          <w:lang w:val="es"/>
        </w:rPr>
        <w:t>Problemas jurídicos por resolver</w:t>
      </w:r>
    </w:p>
    <w:p w14:paraId="13288208" w14:textId="77777777" w:rsidR="000B57C2" w:rsidRPr="00477883" w:rsidRDefault="000B57C2" w:rsidP="00477883">
      <w:pPr>
        <w:spacing w:after="0" w:line="276" w:lineRule="auto"/>
        <w:jc w:val="both"/>
        <w:rPr>
          <w:rFonts w:ascii="Tahoma" w:eastAsia="Times New Roman" w:hAnsi="Tahoma" w:cs="Tahoma"/>
          <w:sz w:val="24"/>
          <w:szCs w:val="24"/>
        </w:rPr>
      </w:pPr>
      <w:r w:rsidRPr="00477883">
        <w:rPr>
          <w:rFonts w:ascii="Tahoma" w:eastAsia="Times New Roman" w:hAnsi="Tahoma" w:cs="Tahoma"/>
          <w:sz w:val="24"/>
          <w:szCs w:val="24"/>
        </w:rPr>
        <w:t xml:space="preserve"> </w:t>
      </w:r>
    </w:p>
    <w:p w14:paraId="141131C5" w14:textId="4C056B34" w:rsidR="000B57C2" w:rsidRPr="00477883" w:rsidRDefault="000B57C2" w:rsidP="00477883">
      <w:pPr>
        <w:spacing w:after="0" w:line="276" w:lineRule="auto"/>
        <w:ind w:firstLine="708"/>
        <w:jc w:val="both"/>
        <w:rPr>
          <w:rFonts w:ascii="Tahoma" w:hAnsi="Tahoma" w:cs="Tahoma"/>
          <w:sz w:val="24"/>
          <w:szCs w:val="24"/>
        </w:rPr>
      </w:pPr>
      <w:r w:rsidRPr="00477883">
        <w:rPr>
          <w:rFonts w:ascii="Tahoma" w:hAnsi="Tahoma" w:cs="Tahoma"/>
          <w:sz w:val="24"/>
          <w:szCs w:val="24"/>
        </w:rPr>
        <w:lastRenderedPageBreak/>
        <w:t>De acuerdo con los argumentos expuestos en la sentencia de primera instancia, los fundamentos de la apelación y los alegatos de conclusión, le corresponde a la Sala resolver los siguientes problemas jurídicos:</w:t>
      </w:r>
    </w:p>
    <w:p w14:paraId="06EE939E" w14:textId="77777777" w:rsidR="00623F33" w:rsidRPr="00477883" w:rsidRDefault="00623F33" w:rsidP="00477883">
      <w:pPr>
        <w:spacing w:after="0" w:line="276" w:lineRule="auto"/>
        <w:ind w:firstLine="708"/>
        <w:jc w:val="both"/>
        <w:rPr>
          <w:rFonts w:ascii="Tahoma" w:hAnsi="Tahoma" w:cs="Tahoma"/>
          <w:sz w:val="24"/>
          <w:szCs w:val="24"/>
        </w:rPr>
      </w:pPr>
    </w:p>
    <w:p w14:paraId="3F1D4A74" w14:textId="77777777" w:rsidR="000B57C2" w:rsidRPr="00477883" w:rsidRDefault="000B57C2" w:rsidP="00477883">
      <w:pPr>
        <w:numPr>
          <w:ilvl w:val="0"/>
          <w:numId w:val="1"/>
        </w:numPr>
        <w:spacing w:after="0" w:line="276" w:lineRule="auto"/>
        <w:jc w:val="both"/>
        <w:rPr>
          <w:rFonts w:ascii="Tahoma" w:hAnsi="Tahoma" w:cs="Tahoma"/>
          <w:sz w:val="24"/>
          <w:szCs w:val="24"/>
        </w:rPr>
      </w:pPr>
      <w:r w:rsidRPr="00477883">
        <w:rPr>
          <w:rFonts w:ascii="Tahoma" w:hAnsi="Tahoma" w:cs="Tahoma"/>
          <w:sz w:val="24"/>
          <w:szCs w:val="24"/>
          <w:lang w:val="es"/>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61BE1CA1" w14:textId="77777777" w:rsidR="000B57C2" w:rsidRPr="00477883" w:rsidRDefault="000B57C2" w:rsidP="00477883">
      <w:pPr>
        <w:spacing w:after="0" w:line="276" w:lineRule="auto"/>
        <w:ind w:firstLine="708"/>
        <w:jc w:val="both"/>
        <w:rPr>
          <w:rFonts w:ascii="Tahoma" w:hAnsi="Tahoma" w:cs="Tahoma"/>
          <w:sz w:val="24"/>
          <w:szCs w:val="24"/>
        </w:rPr>
      </w:pPr>
      <w:r w:rsidRPr="00477883">
        <w:rPr>
          <w:rFonts w:ascii="Tahoma" w:hAnsi="Tahoma" w:cs="Tahoma"/>
          <w:sz w:val="24"/>
          <w:szCs w:val="24"/>
          <w:lang w:val="es"/>
        </w:rPr>
        <w:t xml:space="preserve"> </w:t>
      </w:r>
    </w:p>
    <w:p w14:paraId="555D3A2F" w14:textId="77777777" w:rsidR="000B57C2" w:rsidRPr="00477883" w:rsidRDefault="000B57C2" w:rsidP="00477883">
      <w:pPr>
        <w:numPr>
          <w:ilvl w:val="0"/>
          <w:numId w:val="1"/>
        </w:numPr>
        <w:spacing w:after="0" w:line="276" w:lineRule="auto"/>
        <w:jc w:val="both"/>
        <w:rPr>
          <w:rFonts w:ascii="Tahoma" w:hAnsi="Tahoma" w:cs="Tahoma"/>
          <w:sz w:val="24"/>
          <w:szCs w:val="24"/>
        </w:rPr>
      </w:pPr>
      <w:r w:rsidRPr="00477883">
        <w:rPr>
          <w:rFonts w:ascii="Tahoma" w:hAnsi="Tahoma" w:cs="Tahoma"/>
          <w:sz w:val="24"/>
          <w:szCs w:val="24"/>
          <w:lang w:val="es"/>
        </w:rPr>
        <w:t xml:space="preserve">Definir si para dar por cumplido el deber de información de las AFP es suficiente el diligenciamiento del formulario de afiliación. </w:t>
      </w:r>
    </w:p>
    <w:p w14:paraId="748DF3EA" w14:textId="77777777" w:rsidR="000B57C2" w:rsidRPr="00477883" w:rsidRDefault="000B57C2" w:rsidP="00477883">
      <w:pPr>
        <w:spacing w:after="0" w:line="276" w:lineRule="auto"/>
        <w:ind w:firstLine="708"/>
        <w:jc w:val="both"/>
        <w:rPr>
          <w:rFonts w:ascii="Tahoma" w:hAnsi="Tahoma" w:cs="Tahoma"/>
          <w:sz w:val="24"/>
          <w:szCs w:val="24"/>
        </w:rPr>
      </w:pPr>
      <w:r w:rsidRPr="00477883">
        <w:rPr>
          <w:rFonts w:ascii="Tahoma" w:hAnsi="Tahoma" w:cs="Tahoma"/>
          <w:sz w:val="24"/>
          <w:szCs w:val="24"/>
          <w:lang w:val="es"/>
        </w:rPr>
        <w:t xml:space="preserve"> </w:t>
      </w:r>
    </w:p>
    <w:p w14:paraId="04D345DB" w14:textId="77777777" w:rsidR="000B57C2" w:rsidRPr="00477883" w:rsidRDefault="000B57C2" w:rsidP="00477883">
      <w:pPr>
        <w:numPr>
          <w:ilvl w:val="0"/>
          <w:numId w:val="1"/>
        </w:numPr>
        <w:spacing w:after="0" w:line="276" w:lineRule="auto"/>
        <w:jc w:val="both"/>
        <w:rPr>
          <w:rFonts w:ascii="Tahoma" w:hAnsi="Tahoma" w:cs="Tahoma"/>
          <w:sz w:val="24"/>
          <w:szCs w:val="24"/>
        </w:rPr>
      </w:pPr>
      <w:r w:rsidRPr="00477883">
        <w:rPr>
          <w:rFonts w:ascii="Tahoma" w:hAnsi="Tahoma" w:cs="Tahoma"/>
          <w:sz w:val="24"/>
          <w:szCs w:val="24"/>
          <w:lang w:val="es"/>
        </w:rPr>
        <w:t xml:space="preserve"> Determinar la carga probatoria que les corresponde a cada una de las partes cuando está en discusión la eficacia del traslado entre regímenes pensionales.</w:t>
      </w:r>
    </w:p>
    <w:p w14:paraId="382BA120" w14:textId="77777777" w:rsidR="000B57C2" w:rsidRPr="00477883" w:rsidRDefault="000B57C2" w:rsidP="00477883">
      <w:pPr>
        <w:spacing w:after="0" w:line="276" w:lineRule="auto"/>
        <w:ind w:firstLine="708"/>
        <w:jc w:val="both"/>
        <w:rPr>
          <w:rFonts w:ascii="Tahoma" w:hAnsi="Tahoma" w:cs="Tahoma"/>
          <w:sz w:val="24"/>
          <w:szCs w:val="24"/>
        </w:rPr>
      </w:pPr>
      <w:r w:rsidRPr="00477883">
        <w:rPr>
          <w:rFonts w:ascii="Tahoma" w:hAnsi="Tahoma" w:cs="Tahoma"/>
          <w:sz w:val="24"/>
          <w:szCs w:val="24"/>
          <w:lang w:val="es"/>
        </w:rPr>
        <w:t xml:space="preserve"> </w:t>
      </w:r>
    </w:p>
    <w:p w14:paraId="7CD115CC" w14:textId="09557E15" w:rsidR="000B57C2" w:rsidRPr="00477883" w:rsidRDefault="000B57C2" w:rsidP="00477883">
      <w:pPr>
        <w:numPr>
          <w:ilvl w:val="0"/>
          <w:numId w:val="1"/>
        </w:numPr>
        <w:spacing w:after="0" w:line="276" w:lineRule="auto"/>
        <w:jc w:val="both"/>
        <w:rPr>
          <w:rFonts w:ascii="Tahoma" w:hAnsi="Tahoma" w:cs="Tahoma"/>
          <w:sz w:val="24"/>
          <w:szCs w:val="24"/>
        </w:rPr>
      </w:pPr>
      <w:r w:rsidRPr="00477883">
        <w:rPr>
          <w:rFonts w:ascii="Tahoma" w:hAnsi="Tahoma" w:cs="Tahoma"/>
          <w:sz w:val="24"/>
          <w:szCs w:val="24"/>
          <w:lang w:val="es"/>
        </w:rPr>
        <w:t xml:space="preserve">Analizar si quedó probado en el proceso que la parte demandante recibió de parte de las AFP demandadas la asesoría e información suficiente y necesaria para hacer el cambio de régimen. </w:t>
      </w:r>
    </w:p>
    <w:p w14:paraId="7C3E36C1" w14:textId="77777777" w:rsidR="000B57C2" w:rsidRPr="00477883" w:rsidRDefault="000B57C2" w:rsidP="00477883">
      <w:pPr>
        <w:spacing w:after="0" w:line="276" w:lineRule="auto"/>
        <w:ind w:firstLine="708"/>
        <w:jc w:val="both"/>
        <w:rPr>
          <w:rFonts w:ascii="Tahoma" w:hAnsi="Tahoma" w:cs="Tahoma"/>
          <w:sz w:val="24"/>
          <w:szCs w:val="24"/>
        </w:rPr>
      </w:pPr>
    </w:p>
    <w:p w14:paraId="79C78FDB" w14:textId="553CACE6" w:rsidR="000B57C2" w:rsidRPr="00477883" w:rsidRDefault="000B57C2" w:rsidP="00477883">
      <w:pPr>
        <w:numPr>
          <w:ilvl w:val="0"/>
          <w:numId w:val="1"/>
        </w:numPr>
        <w:spacing w:after="0" w:line="276" w:lineRule="auto"/>
        <w:jc w:val="both"/>
        <w:rPr>
          <w:rFonts w:ascii="Tahoma" w:hAnsi="Tahoma" w:cs="Tahoma"/>
          <w:sz w:val="24"/>
          <w:szCs w:val="24"/>
          <w:lang w:val="es-ES"/>
        </w:rPr>
      </w:pPr>
      <w:r w:rsidRPr="00477883">
        <w:rPr>
          <w:rFonts w:ascii="Tahoma" w:hAnsi="Tahoma" w:cs="Tahoma"/>
          <w:sz w:val="24"/>
          <w:szCs w:val="24"/>
          <w:lang w:val="es-ES"/>
        </w:rPr>
        <w:t>Establecer si e</w:t>
      </w:r>
      <w:r w:rsidRPr="00477883">
        <w:rPr>
          <w:rFonts w:ascii="Tahoma" w:hAnsi="Tahoma" w:cs="Tahoma"/>
          <w:bCs/>
          <w:sz w:val="24"/>
          <w:szCs w:val="24"/>
          <w:lang w:val="es-ES"/>
        </w:rPr>
        <w:t xml:space="preserve">l movimiento de los afiliados dentro del régimen de ahorro </w:t>
      </w:r>
      <w:r w:rsidRPr="00477883">
        <w:rPr>
          <w:rFonts w:ascii="Tahoma" w:hAnsi="Tahoma" w:cs="Tahoma"/>
          <w:sz w:val="24"/>
          <w:szCs w:val="24"/>
          <w:lang w:val="es-ES"/>
        </w:rPr>
        <w:t>individual</w:t>
      </w:r>
      <w:r w:rsidRPr="00477883">
        <w:rPr>
          <w:rFonts w:ascii="Tahoma" w:hAnsi="Tahoma" w:cs="Tahoma"/>
          <w:bCs/>
          <w:sz w:val="24"/>
          <w:szCs w:val="24"/>
          <w:lang w:val="es-ES"/>
        </w:rPr>
        <w:t xml:space="preserve"> con solidaridad convalida el traslado inicial efectuado desde el RPM hacia el RAIS y</w:t>
      </w:r>
      <w:r w:rsidR="00D708CA" w:rsidRPr="00477883">
        <w:rPr>
          <w:rFonts w:ascii="Tahoma" w:hAnsi="Tahoma" w:cs="Tahoma"/>
          <w:bCs/>
          <w:sz w:val="24"/>
          <w:szCs w:val="24"/>
          <w:lang w:val="es-ES"/>
        </w:rPr>
        <w:t>,</w:t>
      </w:r>
      <w:r w:rsidRPr="00477883">
        <w:rPr>
          <w:rFonts w:ascii="Tahoma" w:hAnsi="Tahoma" w:cs="Tahoma"/>
          <w:bCs/>
          <w:sz w:val="24"/>
          <w:szCs w:val="24"/>
          <w:lang w:val="es-ES"/>
        </w:rPr>
        <w:t xml:space="preserve"> por tanto, configura actos de relacionamiento.</w:t>
      </w:r>
    </w:p>
    <w:p w14:paraId="4A3DB006" w14:textId="77777777" w:rsidR="000B57C2" w:rsidRPr="00477883" w:rsidRDefault="000B57C2" w:rsidP="00477883">
      <w:pPr>
        <w:spacing w:after="0" w:line="276" w:lineRule="auto"/>
        <w:ind w:firstLine="708"/>
        <w:jc w:val="both"/>
        <w:rPr>
          <w:rFonts w:ascii="Tahoma" w:hAnsi="Tahoma" w:cs="Tahoma"/>
          <w:sz w:val="24"/>
          <w:szCs w:val="24"/>
        </w:rPr>
      </w:pPr>
    </w:p>
    <w:p w14:paraId="3B96AD2C" w14:textId="77777777" w:rsidR="000B57C2" w:rsidRPr="00477883" w:rsidRDefault="000B57C2" w:rsidP="00477883">
      <w:pPr>
        <w:numPr>
          <w:ilvl w:val="0"/>
          <w:numId w:val="1"/>
        </w:numPr>
        <w:spacing w:after="0" w:line="276" w:lineRule="auto"/>
        <w:jc w:val="both"/>
        <w:rPr>
          <w:rFonts w:ascii="Tahoma" w:hAnsi="Tahoma" w:cs="Tahoma"/>
          <w:sz w:val="24"/>
          <w:szCs w:val="24"/>
        </w:rPr>
      </w:pPr>
      <w:r w:rsidRPr="00477883">
        <w:rPr>
          <w:rFonts w:ascii="Tahoma" w:hAnsi="Tahoma" w:cs="Tahoma"/>
          <w:sz w:val="24"/>
          <w:szCs w:val="24"/>
          <w:lang w:val="es"/>
        </w:rPr>
        <w:t>Establecer si se debe ordenar a las AFP demandadas la devolución, con cargo a sus propios recursos de los gastos de administración, comisiones</w:t>
      </w:r>
      <w:bookmarkStart w:id="7" w:name="_Hlk77058474"/>
      <w:r w:rsidRPr="00477883">
        <w:rPr>
          <w:rFonts w:ascii="Tahoma" w:hAnsi="Tahoma" w:cs="Tahoma"/>
          <w:sz w:val="24"/>
          <w:szCs w:val="24"/>
          <w:lang w:val="es"/>
        </w:rPr>
        <w:t>, cuotas de garantía de pensión mínima y seguros previsionales a Colpensiones.</w:t>
      </w:r>
      <w:bookmarkEnd w:id="7"/>
    </w:p>
    <w:p w14:paraId="0C6DABFF" w14:textId="3401431D" w:rsidR="000B57C2" w:rsidRDefault="000B57C2" w:rsidP="00477883">
      <w:pPr>
        <w:spacing w:after="0" w:line="276" w:lineRule="auto"/>
        <w:ind w:firstLine="708"/>
        <w:jc w:val="both"/>
        <w:rPr>
          <w:rFonts w:ascii="Tahoma" w:hAnsi="Tahoma" w:cs="Tahoma"/>
          <w:sz w:val="24"/>
          <w:szCs w:val="24"/>
        </w:rPr>
      </w:pPr>
    </w:p>
    <w:p w14:paraId="2F786C01" w14:textId="77777777" w:rsidR="00F757B8" w:rsidRPr="00477883" w:rsidRDefault="00F757B8" w:rsidP="00477883">
      <w:pPr>
        <w:spacing w:after="0" w:line="276" w:lineRule="auto"/>
        <w:ind w:firstLine="708"/>
        <w:jc w:val="both"/>
        <w:rPr>
          <w:rFonts w:ascii="Tahoma" w:hAnsi="Tahoma" w:cs="Tahoma"/>
          <w:sz w:val="24"/>
          <w:szCs w:val="24"/>
        </w:rPr>
      </w:pPr>
    </w:p>
    <w:p w14:paraId="666C0DE8" w14:textId="77777777" w:rsidR="000B57C2" w:rsidRPr="00477883" w:rsidRDefault="000B57C2" w:rsidP="00477883">
      <w:pPr>
        <w:numPr>
          <w:ilvl w:val="0"/>
          <w:numId w:val="3"/>
        </w:numPr>
        <w:spacing w:after="0" w:line="276" w:lineRule="auto"/>
        <w:jc w:val="center"/>
        <w:rPr>
          <w:rFonts w:ascii="Tahoma" w:hAnsi="Tahoma" w:cs="Tahoma"/>
          <w:b/>
          <w:bCs/>
          <w:sz w:val="24"/>
          <w:szCs w:val="24"/>
        </w:rPr>
      </w:pPr>
      <w:r w:rsidRPr="00477883">
        <w:rPr>
          <w:rFonts w:ascii="Tahoma" w:hAnsi="Tahoma" w:cs="Tahoma"/>
          <w:b/>
          <w:bCs/>
          <w:sz w:val="24"/>
          <w:szCs w:val="24"/>
        </w:rPr>
        <w:t>Consideraciones</w:t>
      </w:r>
    </w:p>
    <w:p w14:paraId="5A5E66EE" w14:textId="77777777" w:rsidR="000B57C2" w:rsidRPr="00477883" w:rsidRDefault="000B57C2" w:rsidP="00477883">
      <w:pPr>
        <w:spacing w:after="0" w:line="276" w:lineRule="auto"/>
        <w:ind w:firstLine="708"/>
        <w:jc w:val="both"/>
        <w:rPr>
          <w:rFonts w:ascii="Tahoma" w:hAnsi="Tahoma" w:cs="Tahoma"/>
          <w:b/>
          <w:sz w:val="24"/>
          <w:szCs w:val="24"/>
        </w:rPr>
      </w:pPr>
    </w:p>
    <w:p w14:paraId="456BDD91" w14:textId="77777777" w:rsidR="002E6E63" w:rsidRPr="002E6E63" w:rsidRDefault="002E6E63" w:rsidP="002E6E63">
      <w:pPr>
        <w:widowControl w:val="0"/>
        <w:numPr>
          <w:ilvl w:val="1"/>
          <w:numId w:val="3"/>
        </w:numPr>
        <w:autoSpaceDE w:val="0"/>
        <w:autoSpaceDN w:val="0"/>
        <w:adjustRightInd w:val="0"/>
        <w:spacing w:after="0" w:line="276" w:lineRule="auto"/>
        <w:jc w:val="both"/>
        <w:rPr>
          <w:rFonts w:ascii="Tahoma" w:eastAsia="Calibri" w:hAnsi="Tahoma" w:cs="Tahoma"/>
          <w:b/>
          <w:sz w:val="24"/>
          <w:szCs w:val="24"/>
        </w:rPr>
      </w:pPr>
      <w:r w:rsidRPr="002E6E63">
        <w:rPr>
          <w:rFonts w:ascii="Tahoma" w:eastAsia="Calibri" w:hAnsi="Tahoma" w:cs="Tahoma"/>
          <w:b/>
          <w:sz w:val="24"/>
          <w:szCs w:val="24"/>
        </w:rPr>
        <w:t xml:space="preserve">Precedente vertical: la tesis de la Corte Suprema de Justicia respecto al tema de la ineficacia del traslado constituye doctrina probable </w:t>
      </w:r>
    </w:p>
    <w:p w14:paraId="561FE72E" w14:textId="77777777" w:rsidR="002E6E63" w:rsidRPr="002E6E63" w:rsidRDefault="002E6E63" w:rsidP="002E6E63">
      <w:pPr>
        <w:widowControl w:val="0"/>
        <w:autoSpaceDE w:val="0"/>
        <w:autoSpaceDN w:val="0"/>
        <w:adjustRightInd w:val="0"/>
        <w:spacing w:after="0" w:line="276" w:lineRule="auto"/>
        <w:ind w:firstLine="284"/>
        <w:jc w:val="both"/>
        <w:rPr>
          <w:rFonts w:ascii="Tahoma" w:eastAsia="Calibri" w:hAnsi="Tahoma" w:cs="Tahoma"/>
          <w:sz w:val="24"/>
          <w:szCs w:val="24"/>
        </w:rPr>
      </w:pPr>
    </w:p>
    <w:p w14:paraId="20F4B1F2" w14:textId="77777777" w:rsidR="002E6E63" w:rsidRPr="002E6E63" w:rsidRDefault="002E6E63" w:rsidP="002E6E63">
      <w:pPr>
        <w:widowControl w:val="0"/>
        <w:autoSpaceDE w:val="0"/>
        <w:autoSpaceDN w:val="0"/>
        <w:adjustRightInd w:val="0"/>
        <w:spacing w:after="0" w:line="276" w:lineRule="auto"/>
        <w:ind w:firstLine="708"/>
        <w:jc w:val="both"/>
        <w:rPr>
          <w:rFonts w:ascii="Tahoma" w:eastAsia="Calibri" w:hAnsi="Tahoma" w:cs="Tahoma"/>
          <w:sz w:val="24"/>
          <w:szCs w:val="24"/>
        </w:rPr>
      </w:pPr>
      <w:r w:rsidRPr="002E6E63">
        <w:rPr>
          <w:rFonts w:ascii="Tahoma" w:eastAsia="Calibri" w:hAnsi="Tahoma" w:cs="Tahoma"/>
          <w:sz w:val="24"/>
          <w:szCs w:val="24"/>
        </w:rPr>
        <w:t xml:space="preserve">En la actualidad existe </w:t>
      </w:r>
      <w:r w:rsidRPr="002E6E63">
        <w:rPr>
          <w:rFonts w:ascii="Tahoma" w:eastAsia="Calibri" w:hAnsi="Tahoma" w:cs="Tahoma"/>
          <w:b/>
          <w:sz w:val="24"/>
          <w:szCs w:val="24"/>
        </w:rPr>
        <w:t>doctrina probable</w:t>
      </w:r>
      <w:r w:rsidRPr="002E6E63">
        <w:rPr>
          <w:rFonts w:ascii="Tahoma" w:eastAsia="Calibri" w:hAnsi="Tahoma" w:cs="Tahoma"/>
          <w:sz w:val="24"/>
          <w:szCs w:val="24"/>
        </w:rPr>
        <w:t xml:space="preserve"> respecto a la ineficacia de los traslados de regímenes, por cuanto la Sala de Casación Laboral ha proferido sobre el tema un número considerable de sentencias (más de 40), entre otras, las siguientes: </w:t>
      </w:r>
    </w:p>
    <w:p w14:paraId="665B4968" w14:textId="77777777" w:rsidR="002E6E63" w:rsidRPr="002E6E63" w:rsidRDefault="002E6E63" w:rsidP="002E6E63">
      <w:pPr>
        <w:widowControl w:val="0"/>
        <w:autoSpaceDE w:val="0"/>
        <w:autoSpaceDN w:val="0"/>
        <w:adjustRightInd w:val="0"/>
        <w:spacing w:after="0" w:line="276" w:lineRule="auto"/>
        <w:ind w:firstLine="284"/>
        <w:jc w:val="both"/>
        <w:rPr>
          <w:rFonts w:ascii="Tahoma" w:eastAsia="Calibri" w:hAnsi="Tahoma" w:cs="Tahoma"/>
          <w:sz w:val="24"/>
          <w:szCs w:val="24"/>
        </w:rPr>
      </w:pPr>
    </w:p>
    <w:p w14:paraId="571C1956" w14:textId="77777777" w:rsidR="002E6E63" w:rsidRPr="002E6E63" w:rsidRDefault="002E6E63" w:rsidP="002E6E63">
      <w:pPr>
        <w:widowControl w:val="0"/>
        <w:autoSpaceDE w:val="0"/>
        <w:autoSpaceDN w:val="0"/>
        <w:adjustRightInd w:val="0"/>
        <w:spacing w:after="0" w:line="276" w:lineRule="auto"/>
        <w:ind w:firstLine="708"/>
        <w:jc w:val="both"/>
        <w:rPr>
          <w:rFonts w:ascii="Tahoma" w:eastAsia="Calibri" w:hAnsi="Tahoma" w:cs="Tahoma"/>
          <w:sz w:val="24"/>
          <w:szCs w:val="24"/>
        </w:rPr>
      </w:pPr>
      <w:r w:rsidRPr="002E6E63">
        <w:rPr>
          <w:rFonts w:ascii="Tahoma" w:eastAsia="Calibri" w:hAnsi="Tahoma" w:cs="Tahoma"/>
          <w:bCs/>
          <w:sz w:val="24"/>
          <w:szCs w:val="24"/>
        </w:rPr>
        <w:t xml:space="preserve">SL 31989 del 9 sep. 2008, </w:t>
      </w:r>
      <w:r w:rsidRPr="002E6E63">
        <w:rPr>
          <w:rFonts w:ascii="Tahoma" w:eastAsia="Calibri" w:hAnsi="Tahoma" w:cs="Tahoma"/>
          <w:sz w:val="24"/>
          <w:szCs w:val="24"/>
        </w:rPr>
        <w:t xml:space="preserve">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w:t>
      </w:r>
      <w:r w:rsidRPr="002E6E63">
        <w:rPr>
          <w:rFonts w:ascii="Tahoma" w:eastAsia="Calibri" w:hAnsi="Tahoma" w:cs="Tahoma"/>
          <w:sz w:val="24"/>
          <w:szCs w:val="24"/>
        </w:rPr>
        <w:lastRenderedPageBreak/>
        <w:t>Sentencia  SL2955-2019, Sentencia  SL2324-2019.</w:t>
      </w:r>
    </w:p>
    <w:p w14:paraId="6C04CA10" w14:textId="77777777" w:rsidR="002E6E63" w:rsidRPr="002E6E63" w:rsidRDefault="002E6E63" w:rsidP="002E6E63">
      <w:pPr>
        <w:widowControl w:val="0"/>
        <w:autoSpaceDE w:val="0"/>
        <w:autoSpaceDN w:val="0"/>
        <w:adjustRightInd w:val="0"/>
        <w:spacing w:after="0" w:line="276" w:lineRule="auto"/>
        <w:ind w:firstLine="284"/>
        <w:jc w:val="both"/>
        <w:rPr>
          <w:rFonts w:ascii="Tahoma" w:eastAsia="Calibri" w:hAnsi="Tahoma" w:cs="Tahoma"/>
          <w:sz w:val="24"/>
          <w:szCs w:val="24"/>
        </w:rPr>
      </w:pPr>
    </w:p>
    <w:p w14:paraId="0EC8AF24" w14:textId="77777777" w:rsidR="002E6E63" w:rsidRPr="002E6E63" w:rsidRDefault="002E6E63" w:rsidP="002E6E63">
      <w:pPr>
        <w:widowControl w:val="0"/>
        <w:autoSpaceDE w:val="0"/>
        <w:autoSpaceDN w:val="0"/>
        <w:adjustRightInd w:val="0"/>
        <w:spacing w:after="0" w:line="276" w:lineRule="auto"/>
        <w:ind w:firstLine="708"/>
        <w:jc w:val="both"/>
        <w:rPr>
          <w:rFonts w:ascii="Tahoma" w:eastAsia="Calibri" w:hAnsi="Tahoma" w:cs="Tahoma"/>
          <w:sz w:val="24"/>
          <w:szCs w:val="24"/>
        </w:rPr>
      </w:pPr>
      <w:r w:rsidRPr="002E6E63">
        <w:rPr>
          <w:rFonts w:ascii="Tahoma" w:eastAsia="Calibri" w:hAnsi="Tahoma" w:cs="Tahoma"/>
          <w:sz w:val="24"/>
          <w:szCs w:val="24"/>
        </w:rPr>
        <w:t xml:space="preserve">En términos generales, en todas estas sentencias se determinó </w:t>
      </w:r>
      <w:r w:rsidRPr="002E6E63">
        <w:rPr>
          <w:rFonts w:ascii="Tahoma" w:eastAsia="Calibri" w:hAnsi="Tahoma" w:cs="Tahoma"/>
          <w:i/>
          <w:sz w:val="24"/>
          <w:szCs w:val="24"/>
        </w:rPr>
        <w:t xml:space="preserve">i) </w:t>
      </w:r>
      <w:r w:rsidRPr="002E6E63">
        <w:rPr>
          <w:rFonts w:ascii="Tahoma" w:eastAsia="Calibri" w:hAnsi="Tahoma" w:cs="Tahoma"/>
          <w:sz w:val="24"/>
          <w:szCs w:val="24"/>
        </w:rPr>
        <w:t xml:space="preserve">el alcance del deber de información a cargo de las Administradoras de Fondos de Pensiones, </w:t>
      </w:r>
      <w:r w:rsidRPr="002E6E63">
        <w:rPr>
          <w:rFonts w:ascii="Tahoma" w:eastAsia="Calibri" w:hAnsi="Tahoma" w:cs="Tahoma"/>
          <w:i/>
          <w:sz w:val="24"/>
          <w:szCs w:val="24"/>
        </w:rPr>
        <w:t xml:space="preserve">ii) </w:t>
      </w:r>
      <w:r w:rsidRPr="002E6E63">
        <w:rPr>
          <w:rFonts w:ascii="Tahoma" w:eastAsia="Calibri" w:hAnsi="Tahoma" w:cs="Tahoma"/>
          <w:sz w:val="24"/>
          <w:szCs w:val="24"/>
        </w:rPr>
        <w:t xml:space="preserve">la procedencia de la ineficacia del traslado, </w:t>
      </w:r>
      <w:r w:rsidRPr="002E6E63">
        <w:rPr>
          <w:rFonts w:ascii="Tahoma" w:eastAsia="Calibri" w:hAnsi="Tahoma" w:cs="Tahoma"/>
          <w:i/>
          <w:sz w:val="24"/>
          <w:szCs w:val="24"/>
        </w:rPr>
        <w:t xml:space="preserve">iii) </w:t>
      </w:r>
      <w:r w:rsidRPr="002E6E63">
        <w:rPr>
          <w:rFonts w:ascii="Tahoma" w:eastAsia="Calibri" w:hAnsi="Tahoma" w:cs="Tahoma"/>
          <w:sz w:val="24"/>
          <w:szCs w:val="24"/>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43F3BE23" w14:textId="77777777" w:rsidR="002E6E63" w:rsidRPr="002E6E63" w:rsidRDefault="002E6E63" w:rsidP="002E6E63">
      <w:pPr>
        <w:widowControl w:val="0"/>
        <w:autoSpaceDE w:val="0"/>
        <w:autoSpaceDN w:val="0"/>
        <w:adjustRightInd w:val="0"/>
        <w:spacing w:after="0" w:line="276" w:lineRule="auto"/>
        <w:ind w:firstLine="284"/>
        <w:jc w:val="both"/>
        <w:rPr>
          <w:rFonts w:ascii="Tahoma" w:eastAsia="Calibri" w:hAnsi="Tahoma" w:cs="Tahoma"/>
          <w:sz w:val="24"/>
          <w:szCs w:val="24"/>
        </w:rPr>
      </w:pPr>
    </w:p>
    <w:p w14:paraId="78D2182F" w14:textId="77777777" w:rsidR="002E6E63" w:rsidRPr="002E6E63" w:rsidRDefault="002E6E63" w:rsidP="002E6E63">
      <w:pPr>
        <w:widowControl w:val="0"/>
        <w:numPr>
          <w:ilvl w:val="1"/>
          <w:numId w:val="3"/>
        </w:numPr>
        <w:autoSpaceDE w:val="0"/>
        <w:autoSpaceDN w:val="0"/>
        <w:adjustRightInd w:val="0"/>
        <w:spacing w:after="0" w:line="276" w:lineRule="auto"/>
        <w:jc w:val="both"/>
        <w:rPr>
          <w:rFonts w:ascii="Tahoma" w:eastAsia="Calibri" w:hAnsi="Tahoma" w:cs="Tahoma"/>
          <w:b/>
          <w:iCs/>
          <w:sz w:val="24"/>
          <w:szCs w:val="24"/>
        </w:rPr>
      </w:pPr>
      <w:r w:rsidRPr="002E6E63">
        <w:rPr>
          <w:rFonts w:ascii="Tahoma" w:eastAsia="Calibri" w:hAnsi="Tahoma" w:cs="Tahoma"/>
          <w:b/>
          <w:iCs/>
          <w:sz w:val="24"/>
          <w:szCs w:val="24"/>
        </w:rPr>
        <w:t>“El deber de información a cargo de las administradoras de fondos de pensiones: Un deber exigible desde su creación</w:t>
      </w:r>
      <w:r w:rsidRPr="002E6E63">
        <w:rPr>
          <w:rFonts w:ascii="Tahoma" w:eastAsia="Calibri" w:hAnsi="Tahoma" w:cs="Tahoma"/>
          <w:b/>
          <w:iCs/>
          <w:sz w:val="24"/>
          <w:szCs w:val="24"/>
          <w:vertAlign w:val="superscript"/>
        </w:rPr>
        <w:footnoteReference w:id="1"/>
      </w:r>
      <w:r w:rsidRPr="002E6E63">
        <w:rPr>
          <w:rFonts w:ascii="Tahoma" w:eastAsia="Calibri" w:hAnsi="Tahoma" w:cs="Tahoma"/>
          <w:b/>
          <w:iCs/>
          <w:sz w:val="24"/>
          <w:szCs w:val="24"/>
        </w:rPr>
        <w:t>”</w:t>
      </w:r>
    </w:p>
    <w:p w14:paraId="2EF6AA40" w14:textId="77777777" w:rsidR="002E6E63" w:rsidRPr="002E6E63" w:rsidRDefault="002E6E63" w:rsidP="002E6E63">
      <w:pPr>
        <w:widowControl w:val="0"/>
        <w:autoSpaceDE w:val="0"/>
        <w:autoSpaceDN w:val="0"/>
        <w:adjustRightInd w:val="0"/>
        <w:spacing w:after="0" w:line="276" w:lineRule="auto"/>
        <w:ind w:firstLine="284"/>
        <w:jc w:val="both"/>
        <w:rPr>
          <w:rFonts w:ascii="Tahoma" w:eastAsia="Calibri" w:hAnsi="Tahoma" w:cs="Tahoma"/>
          <w:i/>
          <w:sz w:val="24"/>
          <w:szCs w:val="24"/>
        </w:rPr>
      </w:pPr>
    </w:p>
    <w:p w14:paraId="47EE37BC" w14:textId="77777777" w:rsidR="002E6E63" w:rsidRPr="002E6E63" w:rsidRDefault="002E6E63" w:rsidP="002E6E63">
      <w:pPr>
        <w:widowControl w:val="0"/>
        <w:autoSpaceDE w:val="0"/>
        <w:autoSpaceDN w:val="0"/>
        <w:adjustRightInd w:val="0"/>
        <w:spacing w:after="0" w:line="276" w:lineRule="auto"/>
        <w:ind w:firstLine="708"/>
        <w:jc w:val="both"/>
        <w:rPr>
          <w:rFonts w:ascii="Tahoma" w:eastAsia="Calibri" w:hAnsi="Tahoma" w:cs="Tahoma"/>
          <w:sz w:val="24"/>
          <w:szCs w:val="24"/>
        </w:rPr>
      </w:pPr>
      <w:r w:rsidRPr="002E6E63">
        <w:rPr>
          <w:rFonts w:ascii="Tahoma" w:eastAsia="Calibri" w:hAnsi="Tahoma" w:cs="Tahoma"/>
          <w:sz w:val="24"/>
          <w:szCs w:val="24"/>
        </w:rPr>
        <w:t xml:space="preserve">Dado que las Administradoras de Fondos de Pensiones son organismos profesionales, resulta aplicable el artículo 1604 del Código Civil, según el cual la prueba de la </w:t>
      </w:r>
      <w:r w:rsidRPr="002E6E63">
        <w:rPr>
          <w:rFonts w:ascii="Tahoma" w:eastAsia="Calibri" w:hAnsi="Tahoma" w:cs="Tahoma"/>
          <w:sz w:val="24"/>
          <w:szCs w:val="24"/>
          <w:u w:val="single"/>
        </w:rPr>
        <w:t>debida diligencia y cuidado</w:t>
      </w:r>
      <w:r w:rsidRPr="002E6E63">
        <w:rPr>
          <w:rFonts w:ascii="Tahoma" w:eastAsia="Calibri" w:hAnsi="Tahoma" w:cs="Tahoma"/>
          <w:sz w:val="24"/>
          <w:szCs w:val="24"/>
        </w:rPr>
        <w:t xml:space="preserve"> incumbe a quien ha debido emplearla, atendiendo a las siguientes razones:</w:t>
      </w:r>
    </w:p>
    <w:p w14:paraId="18DD0303" w14:textId="77777777" w:rsidR="002E6E63" w:rsidRPr="002E6E63" w:rsidRDefault="002E6E63" w:rsidP="002E6E63">
      <w:pPr>
        <w:widowControl w:val="0"/>
        <w:autoSpaceDE w:val="0"/>
        <w:autoSpaceDN w:val="0"/>
        <w:adjustRightInd w:val="0"/>
        <w:spacing w:after="0" w:line="276" w:lineRule="auto"/>
        <w:ind w:firstLine="284"/>
        <w:jc w:val="both"/>
        <w:rPr>
          <w:rFonts w:ascii="Tahoma" w:eastAsia="Calibri" w:hAnsi="Tahoma" w:cs="Tahoma"/>
          <w:b/>
          <w:sz w:val="24"/>
          <w:szCs w:val="24"/>
        </w:rPr>
      </w:pPr>
    </w:p>
    <w:p w14:paraId="71C94A27" w14:textId="77777777" w:rsidR="002E6E63" w:rsidRPr="002E6E63" w:rsidRDefault="002E6E63" w:rsidP="002E6E63">
      <w:pPr>
        <w:widowControl w:val="0"/>
        <w:autoSpaceDE w:val="0"/>
        <w:autoSpaceDN w:val="0"/>
        <w:adjustRightInd w:val="0"/>
        <w:spacing w:after="0" w:line="276" w:lineRule="auto"/>
        <w:ind w:firstLine="708"/>
        <w:jc w:val="both"/>
        <w:rPr>
          <w:rFonts w:ascii="Tahoma" w:eastAsia="Calibri" w:hAnsi="Tahoma" w:cs="Tahoma"/>
          <w:sz w:val="24"/>
          <w:szCs w:val="24"/>
        </w:rPr>
      </w:pPr>
      <w:r w:rsidRPr="002E6E63">
        <w:rPr>
          <w:rFonts w:ascii="Tahoma" w:eastAsia="Calibri" w:hAnsi="Tahoma" w:cs="Tahoma"/>
          <w:b/>
          <w:sz w:val="24"/>
          <w:szCs w:val="24"/>
        </w:rPr>
        <w:t>1)</w:t>
      </w:r>
      <w:r w:rsidRPr="002E6E63">
        <w:rPr>
          <w:rFonts w:ascii="Tahoma" w:eastAsia="Calibri" w:hAnsi="Tahoma" w:cs="Tahoma"/>
          <w:sz w:val="24"/>
          <w:szCs w:val="24"/>
        </w:rPr>
        <w:t xml:space="preserve"> Las Administradoras de Fondos de Pensiones tienen deberes de carácter profesional con sus afiliados y con los consumidores del mercado potencial en general. Además, sus actividades se encuentran reguladas por el </w:t>
      </w:r>
      <w:r w:rsidRPr="002E6E63">
        <w:rPr>
          <w:rFonts w:ascii="Tahoma" w:eastAsia="Calibri" w:hAnsi="Tahoma" w:cs="Tahoma"/>
          <w:sz w:val="24"/>
          <w:szCs w:val="24"/>
          <w:u w:val="single"/>
        </w:rPr>
        <w:t>Decreto 663 de 1993</w:t>
      </w:r>
      <w:r w:rsidRPr="002E6E63">
        <w:rPr>
          <w:rFonts w:ascii="Tahoma" w:eastAsia="Calibri" w:hAnsi="Tahoma" w:cs="Tahoma"/>
          <w:sz w:val="24"/>
          <w:szCs w:val="24"/>
          <w:u w:val="single"/>
          <w:vertAlign w:val="superscript"/>
        </w:rPr>
        <w:footnoteReference w:id="2"/>
      </w:r>
      <w:r w:rsidRPr="002E6E63">
        <w:rPr>
          <w:rFonts w:ascii="Tahoma" w:eastAsia="Calibri" w:hAnsi="Tahoma" w:cs="Tahoma"/>
          <w:sz w:val="24"/>
          <w:szCs w:val="24"/>
        </w:rPr>
        <w:t>, norma en la que se destaca la importancia de los principios de debida diligencia, transparencia e información cierta, suficiente y oportuna.</w:t>
      </w:r>
    </w:p>
    <w:p w14:paraId="522E9F9F" w14:textId="77777777" w:rsidR="002E6E63" w:rsidRPr="002E6E63" w:rsidRDefault="002E6E63" w:rsidP="002E6E63">
      <w:pPr>
        <w:widowControl w:val="0"/>
        <w:autoSpaceDE w:val="0"/>
        <w:autoSpaceDN w:val="0"/>
        <w:adjustRightInd w:val="0"/>
        <w:spacing w:after="0" w:line="276" w:lineRule="auto"/>
        <w:ind w:firstLine="284"/>
        <w:jc w:val="both"/>
        <w:rPr>
          <w:rFonts w:ascii="Tahoma" w:eastAsia="Calibri" w:hAnsi="Tahoma" w:cs="Tahoma"/>
          <w:sz w:val="24"/>
          <w:szCs w:val="24"/>
        </w:rPr>
      </w:pPr>
    </w:p>
    <w:p w14:paraId="61AE6E80" w14:textId="77777777" w:rsidR="002E6E63" w:rsidRPr="002E6E63" w:rsidRDefault="002E6E63" w:rsidP="002E6E63">
      <w:pPr>
        <w:widowControl w:val="0"/>
        <w:autoSpaceDE w:val="0"/>
        <w:autoSpaceDN w:val="0"/>
        <w:adjustRightInd w:val="0"/>
        <w:spacing w:after="0" w:line="276" w:lineRule="auto"/>
        <w:ind w:firstLine="708"/>
        <w:jc w:val="both"/>
        <w:rPr>
          <w:rFonts w:ascii="Tahoma" w:eastAsia="Calibri" w:hAnsi="Tahoma" w:cs="Tahoma"/>
          <w:sz w:val="24"/>
          <w:szCs w:val="24"/>
        </w:rPr>
      </w:pPr>
      <w:r w:rsidRPr="002E6E63">
        <w:rPr>
          <w:rFonts w:ascii="Tahoma" w:eastAsia="Calibri" w:hAnsi="Tahoma" w:cs="Tahoma"/>
          <w:b/>
          <w:sz w:val="24"/>
          <w:szCs w:val="24"/>
        </w:rPr>
        <w:t>2)</w:t>
      </w:r>
      <w:r w:rsidRPr="002E6E63">
        <w:rPr>
          <w:rFonts w:ascii="Tahoma" w:eastAsia="Calibri" w:hAnsi="Tahoma" w:cs="Tahoma"/>
          <w:sz w:val="24"/>
          <w:szCs w:val="24"/>
        </w:rPr>
        <w:t xml:space="preserve"> Adicionalmente, se tiene previsto en el artículo 12 del Decreto 720 de 1994, que los promotores que empleen las sociedades administradoras del sistema general de pensiones deberán suministrar </w:t>
      </w:r>
      <w:r w:rsidRPr="002E6E63">
        <w:rPr>
          <w:rFonts w:ascii="Tahoma" w:eastAsia="Calibri" w:hAnsi="Tahoma" w:cs="Tahoma"/>
          <w:sz w:val="24"/>
          <w:szCs w:val="24"/>
          <w:u w:val="single"/>
        </w:rPr>
        <w:t>suficiente, amplia y oportuna</w:t>
      </w:r>
      <w:r w:rsidRPr="002E6E63">
        <w:rPr>
          <w:rFonts w:ascii="Tahoma" w:eastAsia="Calibri" w:hAnsi="Tahoma" w:cs="Tahoma"/>
          <w:sz w:val="24"/>
          <w:szCs w:val="24"/>
        </w:rPr>
        <w:t xml:space="preserve"> información a los posibles afiliados al momento de la promoción de la afiliación y durante toda la vinculación con ocasión de las prestaciones a las cuales tenga derecho el afiliado. </w:t>
      </w:r>
    </w:p>
    <w:p w14:paraId="7BD2193C" w14:textId="77777777" w:rsidR="002E6E63" w:rsidRPr="002E6E63" w:rsidRDefault="002E6E63" w:rsidP="002E6E63">
      <w:pPr>
        <w:widowControl w:val="0"/>
        <w:autoSpaceDE w:val="0"/>
        <w:autoSpaceDN w:val="0"/>
        <w:adjustRightInd w:val="0"/>
        <w:spacing w:after="0" w:line="276" w:lineRule="auto"/>
        <w:ind w:firstLine="284"/>
        <w:jc w:val="both"/>
        <w:rPr>
          <w:rFonts w:ascii="Tahoma" w:eastAsia="Calibri" w:hAnsi="Tahoma" w:cs="Tahoma"/>
          <w:sz w:val="24"/>
          <w:szCs w:val="24"/>
        </w:rPr>
      </w:pPr>
    </w:p>
    <w:p w14:paraId="461F12D9" w14:textId="77777777" w:rsidR="002E6E63" w:rsidRPr="002E6E63" w:rsidRDefault="002E6E63" w:rsidP="002E6E63">
      <w:pPr>
        <w:widowControl w:val="0"/>
        <w:autoSpaceDE w:val="0"/>
        <w:autoSpaceDN w:val="0"/>
        <w:adjustRightInd w:val="0"/>
        <w:spacing w:after="0" w:line="276" w:lineRule="auto"/>
        <w:ind w:firstLine="709"/>
        <w:jc w:val="both"/>
        <w:rPr>
          <w:rFonts w:ascii="Tahoma" w:eastAsia="Calibri" w:hAnsi="Tahoma" w:cs="Tahoma"/>
          <w:sz w:val="24"/>
          <w:szCs w:val="24"/>
        </w:rPr>
      </w:pPr>
      <w:r w:rsidRPr="002E6E63">
        <w:rPr>
          <w:rFonts w:ascii="Tahoma" w:eastAsia="Calibri" w:hAnsi="Tahoma" w:cs="Tahoma"/>
          <w:b/>
          <w:sz w:val="24"/>
          <w:szCs w:val="24"/>
        </w:rPr>
        <w:t>3)</w:t>
      </w:r>
      <w:r w:rsidRPr="002E6E63">
        <w:rPr>
          <w:rFonts w:ascii="Tahoma" w:eastAsia="Calibri" w:hAnsi="Tahoma" w:cs="Tahoma"/>
          <w:sz w:val="24"/>
          <w:szCs w:val="24"/>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3122F902" w14:textId="77777777" w:rsidR="002E6E63" w:rsidRPr="002E6E63" w:rsidRDefault="002E6E63" w:rsidP="002E6E63">
      <w:pPr>
        <w:widowControl w:val="0"/>
        <w:autoSpaceDE w:val="0"/>
        <w:autoSpaceDN w:val="0"/>
        <w:adjustRightInd w:val="0"/>
        <w:spacing w:after="0" w:line="276" w:lineRule="auto"/>
        <w:ind w:firstLine="284"/>
        <w:jc w:val="both"/>
        <w:rPr>
          <w:rFonts w:ascii="Tahoma" w:eastAsia="Calibri" w:hAnsi="Tahoma" w:cs="Tahoma"/>
          <w:sz w:val="24"/>
          <w:szCs w:val="24"/>
        </w:rPr>
      </w:pPr>
    </w:p>
    <w:p w14:paraId="25B783F7" w14:textId="77777777" w:rsidR="002E6E63" w:rsidRPr="002E6E63" w:rsidRDefault="002E6E63" w:rsidP="002E6E63">
      <w:pPr>
        <w:widowControl w:val="0"/>
        <w:autoSpaceDE w:val="0"/>
        <w:autoSpaceDN w:val="0"/>
        <w:adjustRightInd w:val="0"/>
        <w:spacing w:after="0" w:line="276" w:lineRule="auto"/>
        <w:ind w:firstLine="709"/>
        <w:jc w:val="both"/>
        <w:rPr>
          <w:rFonts w:ascii="Tahoma" w:eastAsia="Calibri" w:hAnsi="Tahoma" w:cs="Tahoma"/>
          <w:iCs/>
          <w:sz w:val="24"/>
          <w:szCs w:val="24"/>
          <w:u w:val="single"/>
        </w:rPr>
      </w:pPr>
      <w:r w:rsidRPr="002E6E63">
        <w:rPr>
          <w:rFonts w:ascii="Tahoma" w:eastAsia="Calibri" w:hAnsi="Tahoma" w:cs="Tahoma"/>
          <w:b/>
          <w:sz w:val="24"/>
          <w:szCs w:val="24"/>
        </w:rPr>
        <w:t>4)</w:t>
      </w:r>
      <w:r w:rsidRPr="002E6E63">
        <w:rPr>
          <w:rFonts w:ascii="Tahoma" w:eastAsia="Calibri" w:hAnsi="Tahoma" w:cs="Tahoma"/>
          <w:sz w:val="24"/>
          <w:szCs w:val="24"/>
        </w:rPr>
        <w:t xml:space="preserve"> En numerosas sentencias del órgano de cierre de la jurisdicción ordinaria laboral, se ha establecido que no puede argüirse que </w:t>
      </w:r>
      <w:r w:rsidRPr="002E6E63">
        <w:rPr>
          <w:rFonts w:ascii="Tahoma" w:eastAsia="Calibri" w:hAnsi="Tahoma" w:cs="Tahoma"/>
          <w:iCs/>
          <w:sz w:val="24"/>
          <w:szCs w:val="24"/>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2E6E63">
        <w:rPr>
          <w:rFonts w:ascii="Tahoma" w:eastAsia="Calibri" w:hAnsi="Tahoma" w:cs="Tahoma"/>
          <w:i/>
          <w:iCs/>
          <w:sz w:val="24"/>
          <w:szCs w:val="24"/>
        </w:rPr>
        <w:t>“</w:t>
      </w:r>
      <w:r w:rsidRPr="002E6E63">
        <w:rPr>
          <w:rFonts w:ascii="Tahoma" w:eastAsia="Calibri" w:hAnsi="Tahoma" w:cs="Tahoma"/>
          <w:i/>
          <w:iCs/>
          <w:szCs w:val="24"/>
          <w:u w:val="single"/>
        </w:rPr>
        <w:t>dar cuenta de que documentaron clara y suficientemente los efectos que acarrea el cambio de régimen, so pena de declarar ineficaz ese tránsito</w:t>
      </w:r>
      <w:r w:rsidRPr="002E6E63">
        <w:rPr>
          <w:rFonts w:ascii="Tahoma" w:eastAsia="Calibri" w:hAnsi="Tahoma" w:cs="Tahoma"/>
          <w:i/>
          <w:iCs/>
          <w:sz w:val="24"/>
          <w:szCs w:val="24"/>
          <w:u w:val="single"/>
        </w:rPr>
        <w:t>”</w:t>
      </w:r>
      <w:r w:rsidRPr="002E6E63">
        <w:rPr>
          <w:rFonts w:ascii="Tahoma" w:eastAsia="Calibri" w:hAnsi="Tahoma" w:cs="Tahoma"/>
          <w:iCs/>
          <w:sz w:val="24"/>
          <w:szCs w:val="24"/>
          <w:u w:val="single"/>
        </w:rPr>
        <w:t>.</w:t>
      </w:r>
    </w:p>
    <w:p w14:paraId="0C4E6417" w14:textId="77777777" w:rsidR="002E6E63" w:rsidRPr="002E6E63" w:rsidRDefault="002E6E63" w:rsidP="002E6E63">
      <w:pPr>
        <w:widowControl w:val="0"/>
        <w:autoSpaceDE w:val="0"/>
        <w:autoSpaceDN w:val="0"/>
        <w:adjustRightInd w:val="0"/>
        <w:spacing w:after="0" w:line="276" w:lineRule="auto"/>
        <w:ind w:firstLine="284"/>
        <w:jc w:val="both"/>
        <w:rPr>
          <w:rFonts w:ascii="Tahoma" w:eastAsia="Calibri" w:hAnsi="Tahoma" w:cs="Tahoma"/>
          <w:iCs/>
          <w:sz w:val="24"/>
          <w:szCs w:val="24"/>
          <w:u w:val="single"/>
        </w:rPr>
      </w:pPr>
    </w:p>
    <w:p w14:paraId="3662732A" w14:textId="77777777" w:rsidR="002E6E63" w:rsidRPr="002E6E63" w:rsidRDefault="002E6E63" w:rsidP="002E6E63">
      <w:pPr>
        <w:widowControl w:val="0"/>
        <w:autoSpaceDE w:val="0"/>
        <w:autoSpaceDN w:val="0"/>
        <w:adjustRightInd w:val="0"/>
        <w:spacing w:after="0" w:line="276" w:lineRule="auto"/>
        <w:ind w:firstLine="284"/>
        <w:jc w:val="both"/>
        <w:rPr>
          <w:rFonts w:ascii="Tahoma" w:eastAsia="Calibri" w:hAnsi="Tahoma" w:cs="Tahoma"/>
          <w:iCs/>
          <w:sz w:val="24"/>
          <w:szCs w:val="24"/>
        </w:rPr>
      </w:pPr>
      <w:r w:rsidRPr="002E6E63">
        <w:rPr>
          <w:rFonts w:ascii="Tahoma" w:eastAsia="Calibri" w:hAnsi="Tahoma" w:cs="Tahoma"/>
          <w:iCs/>
          <w:sz w:val="24"/>
          <w:szCs w:val="24"/>
        </w:rPr>
        <w:tab/>
        <w:t xml:space="preserve">Con sustento en lo anterior, es evidente que en todos los casos en que un afiliado </w:t>
      </w:r>
      <w:r w:rsidRPr="002E6E63">
        <w:rPr>
          <w:rFonts w:ascii="Tahoma" w:eastAsia="Calibri" w:hAnsi="Tahoma" w:cs="Tahoma"/>
          <w:iCs/>
          <w:sz w:val="24"/>
          <w:szCs w:val="24"/>
        </w:rPr>
        <w:lastRenderedPageBreak/>
        <w:t xml:space="preserve">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79E8DD8F" w14:textId="77777777" w:rsidR="002E6E63" w:rsidRPr="002E6E63" w:rsidRDefault="002E6E63" w:rsidP="002E6E63">
      <w:pPr>
        <w:widowControl w:val="0"/>
        <w:autoSpaceDE w:val="0"/>
        <w:autoSpaceDN w:val="0"/>
        <w:adjustRightInd w:val="0"/>
        <w:spacing w:after="0" w:line="276" w:lineRule="auto"/>
        <w:ind w:firstLine="284"/>
        <w:jc w:val="both"/>
        <w:rPr>
          <w:rFonts w:ascii="Tahoma" w:eastAsia="Calibri" w:hAnsi="Tahoma" w:cs="Tahoma"/>
          <w:iCs/>
          <w:sz w:val="24"/>
          <w:szCs w:val="24"/>
        </w:rPr>
      </w:pPr>
    </w:p>
    <w:p w14:paraId="7588A5D7" w14:textId="77777777" w:rsidR="002E6E63" w:rsidRPr="002E6E63" w:rsidRDefault="002E6E63" w:rsidP="002E6E63">
      <w:pPr>
        <w:widowControl w:val="0"/>
        <w:autoSpaceDE w:val="0"/>
        <w:autoSpaceDN w:val="0"/>
        <w:adjustRightInd w:val="0"/>
        <w:spacing w:after="0" w:line="276" w:lineRule="auto"/>
        <w:ind w:firstLine="284"/>
        <w:jc w:val="both"/>
        <w:rPr>
          <w:rFonts w:ascii="Tahoma" w:eastAsia="Calibri" w:hAnsi="Tahoma" w:cs="Tahoma"/>
          <w:iCs/>
          <w:sz w:val="24"/>
          <w:szCs w:val="24"/>
        </w:rPr>
      </w:pPr>
      <w:r w:rsidRPr="002E6E63">
        <w:rPr>
          <w:rFonts w:ascii="Tahoma" w:eastAsia="Calibri" w:hAnsi="Tahoma" w:cs="Tahoma"/>
          <w:iCs/>
          <w:sz w:val="24"/>
          <w:szCs w:val="24"/>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164F22B8" w14:textId="77777777" w:rsidR="002E6E63" w:rsidRPr="002E6E63" w:rsidRDefault="002E6E63" w:rsidP="002E6E63">
      <w:pPr>
        <w:widowControl w:val="0"/>
        <w:autoSpaceDE w:val="0"/>
        <w:autoSpaceDN w:val="0"/>
        <w:adjustRightInd w:val="0"/>
        <w:spacing w:after="0" w:line="276" w:lineRule="auto"/>
        <w:ind w:firstLine="284"/>
        <w:jc w:val="both"/>
        <w:rPr>
          <w:rFonts w:ascii="Tahoma" w:eastAsia="Calibri" w:hAnsi="Tahoma" w:cs="Tahoma"/>
          <w:iCs/>
          <w:sz w:val="24"/>
          <w:szCs w:val="24"/>
        </w:rPr>
      </w:pPr>
    </w:p>
    <w:p w14:paraId="74F398D3" w14:textId="77777777" w:rsidR="002E6E63" w:rsidRPr="002E6E63" w:rsidRDefault="002E6E63" w:rsidP="002E6E63">
      <w:pPr>
        <w:widowControl w:val="0"/>
        <w:autoSpaceDE w:val="0"/>
        <w:autoSpaceDN w:val="0"/>
        <w:adjustRightInd w:val="0"/>
        <w:spacing w:after="0" w:line="276" w:lineRule="auto"/>
        <w:ind w:firstLine="284"/>
        <w:jc w:val="both"/>
        <w:rPr>
          <w:rFonts w:ascii="Tahoma" w:eastAsia="Calibri" w:hAnsi="Tahoma" w:cs="Tahoma"/>
          <w:sz w:val="24"/>
          <w:szCs w:val="24"/>
        </w:rPr>
      </w:pPr>
      <w:r w:rsidRPr="002E6E63">
        <w:rPr>
          <w:rFonts w:ascii="Tahoma" w:eastAsia="Calibri" w:hAnsi="Tahoma" w:cs="Tahoma"/>
          <w:sz w:val="24"/>
          <w:szCs w:val="24"/>
        </w:rPr>
        <w:tab/>
        <w:t xml:space="preserve">Ello así, también ha dicho el órgano de cierre de la especialidad laboral, que las </w:t>
      </w:r>
      <w:proofErr w:type="spellStart"/>
      <w:r w:rsidRPr="002E6E63">
        <w:rPr>
          <w:rFonts w:ascii="Tahoma" w:eastAsia="Calibri" w:hAnsi="Tahoma" w:cs="Tahoma"/>
          <w:sz w:val="24"/>
          <w:szCs w:val="24"/>
        </w:rPr>
        <w:t>AFPs</w:t>
      </w:r>
      <w:proofErr w:type="spellEnd"/>
      <w:r w:rsidRPr="002E6E63">
        <w:rPr>
          <w:rFonts w:ascii="Tahoma" w:eastAsia="Calibri" w:hAnsi="Tahoma" w:cs="Tahoma"/>
          <w:sz w:val="24"/>
          <w:szCs w:val="24"/>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403AC865" w14:textId="77777777" w:rsidR="002E6E63" w:rsidRPr="002E6E63" w:rsidRDefault="002E6E63" w:rsidP="002E6E63">
      <w:pPr>
        <w:widowControl w:val="0"/>
        <w:autoSpaceDE w:val="0"/>
        <w:autoSpaceDN w:val="0"/>
        <w:adjustRightInd w:val="0"/>
        <w:spacing w:after="0" w:line="276" w:lineRule="auto"/>
        <w:ind w:firstLine="284"/>
        <w:jc w:val="both"/>
        <w:rPr>
          <w:rFonts w:ascii="Tahoma" w:eastAsia="Calibri" w:hAnsi="Tahoma" w:cs="Tahoma"/>
          <w:sz w:val="24"/>
          <w:szCs w:val="24"/>
        </w:rPr>
      </w:pPr>
    </w:p>
    <w:p w14:paraId="2A269A58" w14:textId="77777777" w:rsidR="002E6E63" w:rsidRPr="002E6E63" w:rsidRDefault="002E6E63" w:rsidP="002E6E63">
      <w:pPr>
        <w:widowControl w:val="0"/>
        <w:autoSpaceDE w:val="0"/>
        <w:autoSpaceDN w:val="0"/>
        <w:adjustRightInd w:val="0"/>
        <w:spacing w:after="0" w:line="276" w:lineRule="auto"/>
        <w:ind w:firstLine="708"/>
        <w:jc w:val="both"/>
        <w:rPr>
          <w:rFonts w:ascii="Tahoma" w:eastAsia="Calibri" w:hAnsi="Tahoma" w:cs="Tahoma"/>
          <w:sz w:val="24"/>
          <w:szCs w:val="24"/>
        </w:rPr>
      </w:pPr>
      <w:bookmarkStart w:id="8" w:name="_Hlk90025453"/>
      <w:r w:rsidRPr="002E6E63">
        <w:rPr>
          <w:rFonts w:ascii="Tahoma" w:eastAsia="Calibri" w:hAnsi="Tahoma" w:cs="Tahoma"/>
          <w:sz w:val="24"/>
          <w:szCs w:val="24"/>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2E6E63">
        <w:rPr>
          <w:rFonts w:ascii="Tahoma" w:eastAsia="Calibri" w:hAnsi="Tahoma" w:cs="Tahoma"/>
          <w:b/>
          <w:sz w:val="24"/>
          <w:szCs w:val="24"/>
        </w:rPr>
        <w:t xml:space="preserve">necesaria y transparente, </w:t>
      </w:r>
      <w:r w:rsidRPr="002E6E63">
        <w:rPr>
          <w:rFonts w:ascii="Tahoma" w:eastAsia="Calibri" w:hAnsi="Tahoma" w:cs="Tahoma"/>
          <w:sz w:val="24"/>
          <w:szCs w:val="24"/>
        </w:rPr>
        <w:t xml:space="preserve">que con el transcurrir del tiempo esta exigencia cambió, pasando de un deber de información necesaria al de </w:t>
      </w:r>
      <w:r w:rsidRPr="002E6E63">
        <w:rPr>
          <w:rFonts w:ascii="Tahoma" w:eastAsia="Calibri" w:hAnsi="Tahoma" w:cs="Tahoma"/>
          <w:b/>
          <w:sz w:val="24"/>
          <w:szCs w:val="24"/>
        </w:rPr>
        <w:t>asesoría y buen consejo</w:t>
      </w:r>
      <w:r w:rsidRPr="002E6E63">
        <w:rPr>
          <w:rFonts w:ascii="Tahoma" w:eastAsia="Calibri" w:hAnsi="Tahoma" w:cs="Tahoma"/>
          <w:sz w:val="24"/>
          <w:szCs w:val="24"/>
        </w:rPr>
        <w:t xml:space="preserve">, y finalmente al de </w:t>
      </w:r>
      <w:r w:rsidRPr="002E6E63">
        <w:rPr>
          <w:rFonts w:ascii="Tahoma" w:eastAsia="Calibri" w:hAnsi="Tahoma" w:cs="Tahoma"/>
          <w:b/>
          <w:sz w:val="24"/>
          <w:szCs w:val="24"/>
        </w:rPr>
        <w:t>doble asesoría</w:t>
      </w:r>
      <w:r w:rsidRPr="002E6E63">
        <w:rPr>
          <w:rFonts w:ascii="Tahoma" w:eastAsia="Calibri" w:hAnsi="Tahoma" w:cs="Tahoma"/>
          <w:sz w:val="24"/>
          <w:szCs w:val="24"/>
        </w:rPr>
        <w:t>, explicando en qué consiste cada uno de esos conceptos</w:t>
      </w:r>
      <w:bookmarkEnd w:id="8"/>
      <w:r w:rsidRPr="002E6E63">
        <w:rPr>
          <w:rFonts w:ascii="Tahoma" w:eastAsia="Calibri" w:hAnsi="Tahoma" w:cs="Tahoma"/>
          <w:sz w:val="24"/>
          <w:szCs w:val="24"/>
        </w:rPr>
        <w:t>. Dicho recuento histórico, se compendia de la siguiente manera:</w:t>
      </w:r>
    </w:p>
    <w:p w14:paraId="25FBD8AB" w14:textId="77777777" w:rsidR="002E6E63" w:rsidRPr="002E6E63" w:rsidRDefault="002E6E63" w:rsidP="002E6E63">
      <w:pPr>
        <w:widowControl w:val="0"/>
        <w:autoSpaceDE w:val="0"/>
        <w:autoSpaceDN w:val="0"/>
        <w:adjustRightInd w:val="0"/>
        <w:spacing w:after="0" w:line="276" w:lineRule="auto"/>
        <w:ind w:firstLine="284"/>
        <w:jc w:val="both"/>
        <w:rPr>
          <w:rFonts w:ascii="Tahoma" w:eastAsia="Calibri" w:hAnsi="Tahoma" w:cs="Tahoma"/>
          <w:sz w:val="24"/>
          <w:szCs w:val="24"/>
        </w:rPr>
      </w:pPr>
    </w:p>
    <w:p w14:paraId="49B3E286" w14:textId="77777777" w:rsidR="002E6E63" w:rsidRPr="002E6E63" w:rsidRDefault="002E6E63" w:rsidP="002E6E63">
      <w:pPr>
        <w:spacing w:after="0" w:line="240" w:lineRule="auto"/>
        <w:ind w:left="426" w:right="420"/>
        <w:jc w:val="both"/>
        <w:textAlignment w:val="baseline"/>
        <w:rPr>
          <w:rFonts w:ascii="Tahoma" w:eastAsia="Times New Roman" w:hAnsi="Tahoma" w:cs="Tahoma"/>
          <w:szCs w:val="24"/>
          <w:lang w:val="es-ES" w:eastAsia="es-ES"/>
        </w:rPr>
      </w:pPr>
      <w:bookmarkStart w:id="9" w:name="_Hlk66368436"/>
      <w:bookmarkStart w:id="10" w:name="_Hlk90025057"/>
      <w:r w:rsidRPr="002E6E63">
        <w:rPr>
          <w:rFonts w:ascii="Tahoma" w:eastAsia="Times New Roman" w:hAnsi="Tahoma" w:cs="Tahoma"/>
          <w:i/>
          <w:iCs/>
          <w:szCs w:val="24"/>
          <w:lang w:val="es-ES" w:eastAsia="es-ES"/>
        </w:rPr>
        <w:t>“El anterior recuento sobre la evolución normativa del deber de información a cargo de las administradoras de pensiones podría, a grandes rasgos, sintetizarse así:</w:t>
      </w:r>
    </w:p>
    <w:p w14:paraId="150616AF" w14:textId="77777777" w:rsidR="002E6E63" w:rsidRPr="002E6E63" w:rsidRDefault="002E6E63" w:rsidP="002E6E63">
      <w:pPr>
        <w:spacing w:after="0" w:line="240" w:lineRule="auto"/>
        <w:ind w:left="426" w:right="420"/>
        <w:jc w:val="both"/>
        <w:textAlignment w:val="baseline"/>
        <w:rPr>
          <w:rFonts w:ascii="Tahoma" w:eastAsia="Times New Roman" w:hAnsi="Tahoma" w:cs="Tahoma"/>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2E6E63" w:rsidRPr="002E6E63" w14:paraId="678DC705" w14:textId="77777777" w:rsidTr="00F32CC3">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5A0EF8C" w14:textId="77777777" w:rsidR="002E6E63" w:rsidRPr="002E6E63" w:rsidRDefault="002E6E63" w:rsidP="002E6E63">
            <w:pPr>
              <w:spacing w:after="0" w:line="276" w:lineRule="auto"/>
              <w:jc w:val="both"/>
              <w:textAlignment w:val="baseline"/>
              <w:rPr>
                <w:rFonts w:ascii="Tahoma" w:eastAsia="Times New Roman" w:hAnsi="Tahoma" w:cs="Tahoma"/>
                <w:sz w:val="20"/>
                <w:szCs w:val="24"/>
                <w:lang w:val="es-ES" w:eastAsia="es-ES"/>
              </w:rPr>
            </w:pPr>
            <w:r w:rsidRPr="002E6E63">
              <w:rPr>
                <w:rFonts w:ascii="Tahoma" w:eastAsia="Times New Roman" w:hAnsi="Tahoma" w:cs="Tahoma"/>
                <w:b/>
                <w:bCs/>
                <w:i/>
                <w:iCs/>
                <w:sz w:val="20"/>
                <w:szCs w:val="24"/>
                <w:lang w:val="es-ES" w:eastAsia="es-ES"/>
              </w:rPr>
              <w:t>Etapa acumulativa</w:t>
            </w:r>
            <w:r w:rsidRPr="002E6E63">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A129BA3" w14:textId="77777777" w:rsidR="002E6E63" w:rsidRPr="002E6E63" w:rsidRDefault="002E6E63" w:rsidP="002E6E63">
            <w:pPr>
              <w:spacing w:after="0" w:line="276" w:lineRule="auto"/>
              <w:jc w:val="both"/>
              <w:textAlignment w:val="baseline"/>
              <w:rPr>
                <w:rFonts w:ascii="Tahoma" w:eastAsia="Times New Roman" w:hAnsi="Tahoma" w:cs="Tahoma"/>
                <w:sz w:val="20"/>
                <w:szCs w:val="24"/>
                <w:lang w:val="es-ES" w:eastAsia="es-ES"/>
              </w:rPr>
            </w:pPr>
            <w:r w:rsidRPr="002E6E63">
              <w:rPr>
                <w:rFonts w:ascii="Tahoma" w:eastAsia="Times New Roman" w:hAnsi="Tahoma" w:cs="Tahoma"/>
                <w:b/>
                <w:bCs/>
                <w:i/>
                <w:iCs/>
                <w:sz w:val="20"/>
                <w:szCs w:val="24"/>
                <w:lang w:val="es-ES" w:eastAsia="es-ES"/>
              </w:rPr>
              <w:t>Normas que obligan a las administradoras de pensiones a dar información</w:t>
            </w:r>
            <w:r w:rsidRPr="002E6E63">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6E98486" w14:textId="77777777" w:rsidR="002E6E63" w:rsidRPr="002E6E63" w:rsidRDefault="002E6E63" w:rsidP="002E6E63">
            <w:pPr>
              <w:spacing w:after="0" w:line="276" w:lineRule="auto"/>
              <w:jc w:val="both"/>
              <w:textAlignment w:val="baseline"/>
              <w:rPr>
                <w:rFonts w:ascii="Tahoma" w:eastAsia="Times New Roman" w:hAnsi="Tahoma" w:cs="Tahoma"/>
                <w:sz w:val="20"/>
                <w:szCs w:val="24"/>
                <w:lang w:val="es-ES" w:eastAsia="es-ES"/>
              </w:rPr>
            </w:pPr>
            <w:r w:rsidRPr="002E6E63">
              <w:rPr>
                <w:rFonts w:ascii="Tahoma" w:eastAsia="Times New Roman" w:hAnsi="Tahoma" w:cs="Tahoma"/>
                <w:b/>
                <w:bCs/>
                <w:i/>
                <w:iCs/>
                <w:sz w:val="20"/>
                <w:szCs w:val="24"/>
                <w:lang w:val="es-ES" w:eastAsia="es-ES"/>
              </w:rPr>
              <w:t>Contenido mínimo y alcance del deber de información</w:t>
            </w:r>
            <w:r w:rsidRPr="002E6E63">
              <w:rPr>
                <w:rFonts w:ascii="Tahoma" w:eastAsia="Times New Roman" w:hAnsi="Tahoma" w:cs="Tahoma"/>
                <w:sz w:val="20"/>
                <w:szCs w:val="24"/>
                <w:lang w:val="es-ES" w:eastAsia="es-ES"/>
              </w:rPr>
              <w:t> </w:t>
            </w:r>
          </w:p>
        </w:tc>
      </w:tr>
      <w:tr w:rsidR="002E6E63" w:rsidRPr="002E6E63" w14:paraId="4913BE8C" w14:textId="77777777" w:rsidTr="00F32CC3">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518E973" w14:textId="77777777" w:rsidR="002E6E63" w:rsidRPr="002E6E63" w:rsidRDefault="002E6E63" w:rsidP="002E6E63">
            <w:pPr>
              <w:spacing w:after="0" w:line="276" w:lineRule="auto"/>
              <w:jc w:val="both"/>
              <w:textAlignment w:val="baseline"/>
              <w:rPr>
                <w:rFonts w:ascii="Tahoma" w:eastAsia="Times New Roman" w:hAnsi="Tahoma" w:cs="Tahoma"/>
                <w:sz w:val="20"/>
                <w:szCs w:val="24"/>
                <w:lang w:val="es-ES" w:eastAsia="es-ES"/>
              </w:rPr>
            </w:pPr>
            <w:r w:rsidRPr="002E6E63">
              <w:rPr>
                <w:rFonts w:ascii="Tahoma" w:eastAsia="Times New Roman" w:hAnsi="Tahoma" w:cs="Tahoma"/>
                <w:i/>
                <w:iCs/>
                <w:sz w:val="20"/>
                <w:szCs w:val="24"/>
                <w:lang w:val="es-ES" w:eastAsia="es-ES"/>
              </w:rPr>
              <w:t>Deber de información </w:t>
            </w:r>
            <w:r w:rsidRPr="002E6E63">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7C0CA6D" w14:textId="77777777" w:rsidR="002E6E63" w:rsidRPr="002E6E63" w:rsidRDefault="002E6E63" w:rsidP="002E6E63">
            <w:pPr>
              <w:spacing w:after="0" w:line="276" w:lineRule="auto"/>
              <w:jc w:val="both"/>
              <w:textAlignment w:val="baseline"/>
              <w:rPr>
                <w:rFonts w:ascii="Tahoma" w:eastAsia="Times New Roman" w:hAnsi="Tahoma" w:cs="Tahoma"/>
                <w:sz w:val="20"/>
                <w:szCs w:val="24"/>
                <w:lang w:val="es-ES" w:eastAsia="es-ES"/>
              </w:rPr>
            </w:pPr>
            <w:r w:rsidRPr="002E6E63">
              <w:rPr>
                <w:rFonts w:ascii="Tahoma" w:eastAsia="Times New Roman" w:hAnsi="Tahoma" w:cs="Tahoma"/>
                <w:i/>
                <w:iCs/>
                <w:sz w:val="20"/>
                <w:szCs w:val="24"/>
                <w:lang w:val="es-ES" w:eastAsia="es-ES"/>
              </w:rPr>
              <w:t>Arts. 13 literal b), 271 y 272 de la Ley 100 de 1993</w:t>
            </w:r>
            <w:r w:rsidRPr="002E6E63">
              <w:rPr>
                <w:rFonts w:ascii="Tahoma" w:eastAsia="Times New Roman" w:hAnsi="Tahoma" w:cs="Tahoma"/>
                <w:sz w:val="20"/>
                <w:szCs w:val="24"/>
                <w:lang w:val="es-ES" w:eastAsia="es-ES"/>
              </w:rPr>
              <w:t> </w:t>
            </w:r>
          </w:p>
          <w:p w14:paraId="6A2295C8" w14:textId="77777777" w:rsidR="002E6E63" w:rsidRPr="002E6E63" w:rsidRDefault="002E6E63" w:rsidP="002E6E63">
            <w:pPr>
              <w:spacing w:after="0" w:line="276" w:lineRule="auto"/>
              <w:jc w:val="both"/>
              <w:textAlignment w:val="baseline"/>
              <w:rPr>
                <w:rFonts w:ascii="Tahoma" w:eastAsia="Times New Roman" w:hAnsi="Tahoma" w:cs="Tahoma"/>
                <w:sz w:val="20"/>
                <w:szCs w:val="24"/>
                <w:lang w:val="es-ES" w:eastAsia="es-ES"/>
              </w:rPr>
            </w:pPr>
            <w:r w:rsidRPr="002E6E63">
              <w:rPr>
                <w:rFonts w:ascii="Tahoma" w:eastAsia="Times New Roman" w:hAnsi="Tahoma" w:cs="Tahoma"/>
                <w:i/>
                <w:iCs/>
                <w:sz w:val="20"/>
                <w:szCs w:val="24"/>
                <w:lang w:val="es-ES" w:eastAsia="es-ES"/>
              </w:rPr>
              <w:t>Art. 97, numeral 1 del Decreto 663 de 1993, modificado por el artículo 23 de la Ley 797 de 2003</w:t>
            </w:r>
            <w:r w:rsidRPr="002E6E63">
              <w:rPr>
                <w:rFonts w:ascii="Tahoma" w:eastAsia="Times New Roman" w:hAnsi="Tahoma" w:cs="Tahoma"/>
                <w:sz w:val="20"/>
                <w:szCs w:val="24"/>
                <w:lang w:val="es-ES" w:eastAsia="es-ES"/>
              </w:rPr>
              <w:t> </w:t>
            </w:r>
          </w:p>
          <w:p w14:paraId="4BD8FFDC" w14:textId="77777777" w:rsidR="002E6E63" w:rsidRPr="002E6E63" w:rsidRDefault="002E6E63" w:rsidP="002E6E63">
            <w:pPr>
              <w:spacing w:after="0" w:line="276" w:lineRule="auto"/>
              <w:jc w:val="both"/>
              <w:textAlignment w:val="baseline"/>
              <w:rPr>
                <w:rFonts w:ascii="Tahoma" w:eastAsia="Times New Roman" w:hAnsi="Tahoma" w:cs="Tahoma"/>
                <w:sz w:val="20"/>
                <w:szCs w:val="24"/>
                <w:lang w:val="es-ES" w:eastAsia="es-ES"/>
              </w:rPr>
            </w:pPr>
            <w:r w:rsidRPr="002E6E63">
              <w:rPr>
                <w:rFonts w:ascii="Tahoma" w:eastAsia="Times New Roman" w:hAnsi="Tahoma" w:cs="Tahoma"/>
                <w:i/>
                <w:iCs/>
                <w:sz w:val="20"/>
                <w:szCs w:val="24"/>
                <w:lang w:val="es-ES" w:eastAsia="es-ES"/>
              </w:rPr>
              <w:t>Disposiciones constitucionales relativas al derecho a la información, no menoscabo de derechos laborales y autonomía personal</w:t>
            </w:r>
            <w:r w:rsidRPr="002E6E63">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EDC6B78" w14:textId="77777777" w:rsidR="002E6E63" w:rsidRPr="002E6E63" w:rsidRDefault="002E6E63" w:rsidP="002E6E63">
            <w:pPr>
              <w:spacing w:after="0" w:line="276" w:lineRule="auto"/>
              <w:jc w:val="both"/>
              <w:textAlignment w:val="baseline"/>
              <w:rPr>
                <w:rFonts w:ascii="Tahoma" w:eastAsia="Times New Roman" w:hAnsi="Tahoma" w:cs="Tahoma"/>
                <w:sz w:val="20"/>
                <w:szCs w:val="24"/>
                <w:lang w:val="es-ES" w:eastAsia="es-ES"/>
              </w:rPr>
            </w:pPr>
            <w:r w:rsidRPr="002E6E63">
              <w:rPr>
                <w:rFonts w:ascii="Tahoma" w:eastAsia="Times New Roman" w:hAnsi="Tahoma" w:cs="Tahoma"/>
                <w:i/>
                <w:iCs/>
                <w:sz w:val="20"/>
                <w:szCs w:val="24"/>
                <w:lang w:val="es-ES" w:eastAsia="es-ES"/>
              </w:rPr>
              <w:t>Ilustración de las características, condiciones, acceso, efectos y riesgos de cada uno de los regímenes pensionales, lo que incluye dar a conocer la existencia de un régimen de transición y la eventual pérdida de beneficios pensionales</w:t>
            </w:r>
            <w:r w:rsidRPr="002E6E63">
              <w:rPr>
                <w:rFonts w:ascii="Tahoma" w:eastAsia="Times New Roman" w:hAnsi="Tahoma" w:cs="Tahoma"/>
                <w:sz w:val="20"/>
                <w:szCs w:val="24"/>
                <w:lang w:val="es-ES" w:eastAsia="es-ES"/>
              </w:rPr>
              <w:t> </w:t>
            </w:r>
          </w:p>
        </w:tc>
      </w:tr>
      <w:tr w:rsidR="002E6E63" w:rsidRPr="002E6E63" w14:paraId="7D7ACC22" w14:textId="77777777" w:rsidTr="00F32CC3">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581E68A" w14:textId="77777777" w:rsidR="002E6E63" w:rsidRPr="002E6E63" w:rsidRDefault="002E6E63" w:rsidP="002E6E63">
            <w:pPr>
              <w:spacing w:after="0" w:line="276" w:lineRule="auto"/>
              <w:jc w:val="both"/>
              <w:textAlignment w:val="baseline"/>
              <w:rPr>
                <w:rFonts w:ascii="Tahoma" w:eastAsia="Times New Roman" w:hAnsi="Tahoma" w:cs="Tahoma"/>
                <w:sz w:val="20"/>
                <w:szCs w:val="24"/>
                <w:lang w:val="es-ES" w:eastAsia="es-ES"/>
              </w:rPr>
            </w:pPr>
            <w:r w:rsidRPr="002E6E63">
              <w:rPr>
                <w:rFonts w:ascii="Tahoma" w:eastAsia="Times New Roman" w:hAnsi="Tahoma" w:cs="Tahoma"/>
                <w:i/>
                <w:iCs/>
                <w:sz w:val="20"/>
                <w:szCs w:val="24"/>
                <w:lang w:val="es-ES" w:eastAsia="es-ES"/>
              </w:rPr>
              <w:lastRenderedPageBreak/>
              <w:t>Deber de información, asesoría y buen consejo</w:t>
            </w:r>
            <w:r w:rsidRPr="002E6E63">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3760244" w14:textId="77777777" w:rsidR="002E6E63" w:rsidRPr="002E6E63" w:rsidRDefault="002E6E63" w:rsidP="002E6E63">
            <w:pPr>
              <w:spacing w:after="0" w:line="276" w:lineRule="auto"/>
              <w:jc w:val="both"/>
              <w:textAlignment w:val="baseline"/>
              <w:rPr>
                <w:rFonts w:ascii="Tahoma" w:eastAsia="Times New Roman" w:hAnsi="Tahoma" w:cs="Tahoma"/>
                <w:sz w:val="20"/>
                <w:szCs w:val="24"/>
                <w:lang w:val="es-ES" w:eastAsia="es-ES"/>
              </w:rPr>
            </w:pPr>
            <w:r w:rsidRPr="002E6E63">
              <w:rPr>
                <w:rFonts w:ascii="Tahoma" w:eastAsia="Times New Roman" w:hAnsi="Tahoma" w:cs="Tahoma"/>
                <w:i/>
                <w:iCs/>
                <w:sz w:val="20"/>
                <w:szCs w:val="24"/>
                <w:lang w:val="es-ES" w:eastAsia="es-ES"/>
              </w:rPr>
              <w:t>Artículo 3, literal c) de la Ley 1328 de 2009</w:t>
            </w:r>
            <w:r w:rsidRPr="002E6E63">
              <w:rPr>
                <w:rFonts w:ascii="Tahoma" w:eastAsia="Times New Roman" w:hAnsi="Tahoma" w:cs="Tahoma"/>
                <w:sz w:val="20"/>
                <w:szCs w:val="24"/>
                <w:lang w:val="es-ES" w:eastAsia="es-ES"/>
              </w:rPr>
              <w:t> </w:t>
            </w:r>
          </w:p>
          <w:p w14:paraId="5141C524" w14:textId="77777777" w:rsidR="002E6E63" w:rsidRPr="002E6E63" w:rsidRDefault="002E6E63" w:rsidP="002E6E63">
            <w:pPr>
              <w:spacing w:after="0" w:line="276" w:lineRule="auto"/>
              <w:jc w:val="both"/>
              <w:textAlignment w:val="baseline"/>
              <w:rPr>
                <w:rFonts w:ascii="Tahoma" w:eastAsia="Times New Roman" w:hAnsi="Tahoma" w:cs="Tahoma"/>
                <w:sz w:val="20"/>
                <w:szCs w:val="24"/>
                <w:lang w:val="es-ES" w:eastAsia="es-ES"/>
              </w:rPr>
            </w:pPr>
            <w:r w:rsidRPr="002E6E63">
              <w:rPr>
                <w:rFonts w:ascii="Tahoma" w:eastAsia="Times New Roman" w:hAnsi="Tahoma" w:cs="Tahoma"/>
                <w:i/>
                <w:iCs/>
                <w:sz w:val="20"/>
                <w:szCs w:val="24"/>
                <w:lang w:val="es-ES" w:eastAsia="es-ES"/>
              </w:rPr>
              <w:t>Decreto 2241 de 2010</w:t>
            </w:r>
            <w:r w:rsidRPr="002E6E63">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334D922" w14:textId="77777777" w:rsidR="002E6E63" w:rsidRPr="002E6E63" w:rsidRDefault="002E6E63" w:rsidP="002E6E63">
            <w:pPr>
              <w:spacing w:after="0" w:line="276" w:lineRule="auto"/>
              <w:jc w:val="both"/>
              <w:textAlignment w:val="baseline"/>
              <w:rPr>
                <w:rFonts w:ascii="Tahoma" w:eastAsia="Times New Roman" w:hAnsi="Tahoma" w:cs="Tahoma"/>
                <w:sz w:val="20"/>
                <w:szCs w:val="24"/>
                <w:lang w:val="es-ES" w:eastAsia="es-ES"/>
              </w:rPr>
            </w:pPr>
            <w:r w:rsidRPr="002E6E63">
              <w:rPr>
                <w:rFonts w:ascii="Tahoma" w:eastAsia="Times New Roman" w:hAnsi="Tahoma" w:cs="Tahoma"/>
                <w:i/>
                <w:iCs/>
                <w:sz w:val="20"/>
                <w:szCs w:val="24"/>
                <w:lang w:val="es-ES"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2E6E63">
              <w:rPr>
                <w:rFonts w:ascii="Tahoma" w:eastAsia="Times New Roman" w:hAnsi="Tahoma" w:cs="Tahoma"/>
                <w:sz w:val="20"/>
                <w:szCs w:val="24"/>
                <w:lang w:val="es-ES" w:eastAsia="es-ES"/>
              </w:rPr>
              <w:t> </w:t>
            </w:r>
          </w:p>
        </w:tc>
      </w:tr>
      <w:tr w:rsidR="002E6E63" w:rsidRPr="002E6E63" w14:paraId="777C629C" w14:textId="77777777" w:rsidTr="00F32CC3">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AF62BEF" w14:textId="77777777" w:rsidR="002E6E63" w:rsidRPr="002E6E63" w:rsidRDefault="002E6E63" w:rsidP="002E6E63">
            <w:pPr>
              <w:spacing w:after="0" w:line="276" w:lineRule="auto"/>
              <w:jc w:val="both"/>
              <w:textAlignment w:val="baseline"/>
              <w:rPr>
                <w:rFonts w:ascii="Tahoma" w:eastAsia="Times New Roman" w:hAnsi="Tahoma" w:cs="Tahoma"/>
                <w:sz w:val="20"/>
                <w:szCs w:val="24"/>
                <w:lang w:val="es-ES" w:eastAsia="es-ES"/>
              </w:rPr>
            </w:pPr>
            <w:r w:rsidRPr="002E6E63">
              <w:rPr>
                <w:rFonts w:ascii="Tahoma" w:eastAsia="Times New Roman" w:hAnsi="Tahoma" w:cs="Tahoma"/>
                <w:i/>
                <w:iCs/>
                <w:sz w:val="20"/>
                <w:szCs w:val="24"/>
                <w:lang w:val="es-ES" w:eastAsia="es-ES"/>
              </w:rPr>
              <w:t>Deber de información, asesoría, buen consejo y doble asesoría. </w:t>
            </w:r>
            <w:r w:rsidRPr="002E6E63">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1006C22" w14:textId="77777777" w:rsidR="002E6E63" w:rsidRPr="002E6E63" w:rsidRDefault="002E6E63" w:rsidP="002E6E63">
            <w:pPr>
              <w:spacing w:after="0" w:line="276" w:lineRule="auto"/>
              <w:jc w:val="both"/>
              <w:textAlignment w:val="baseline"/>
              <w:rPr>
                <w:rFonts w:ascii="Tahoma" w:eastAsia="Times New Roman" w:hAnsi="Tahoma" w:cs="Tahoma"/>
                <w:sz w:val="20"/>
                <w:szCs w:val="24"/>
                <w:lang w:val="es-ES" w:eastAsia="es-ES"/>
              </w:rPr>
            </w:pPr>
            <w:r w:rsidRPr="002E6E63">
              <w:rPr>
                <w:rFonts w:ascii="Tahoma" w:eastAsia="Times New Roman" w:hAnsi="Tahoma" w:cs="Tahoma"/>
                <w:i/>
                <w:iCs/>
                <w:sz w:val="20"/>
                <w:szCs w:val="24"/>
                <w:lang w:val="es-ES" w:eastAsia="es-ES"/>
              </w:rPr>
              <w:t>Ley 1748 de 2014</w:t>
            </w:r>
            <w:r w:rsidRPr="002E6E63">
              <w:rPr>
                <w:rFonts w:ascii="Tahoma" w:eastAsia="Times New Roman" w:hAnsi="Tahoma" w:cs="Tahoma"/>
                <w:sz w:val="20"/>
                <w:szCs w:val="24"/>
                <w:lang w:val="es-ES" w:eastAsia="es-ES"/>
              </w:rPr>
              <w:t> </w:t>
            </w:r>
          </w:p>
          <w:p w14:paraId="08411505" w14:textId="77777777" w:rsidR="002E6E63" w:rsidRPr="002E6E63" w:rsidRDefault="002E6E63" w:rsidP="002E6E63">
            <w:pPr>
              <w:spacing w:after="0" w:line="276" w:lineRule="auto"/>
              <w:jc w:val="both"/>
              <w:textAlignment w:val="baseline"/>
              <w:rPr>
                <w:rFonts w:ascii="Tahoma" w:eastAsia="Times New Roman" w:hAnsi="Tahoma" w:cs="Tahoma"/>
                <w:sz w:val="20"/>
                <w:szCs w:val="24"/>
                <w:lang w:val="es-ES" w:eastAsia="es-ES"/>
              </w:rPr>
            </w:pPr>
            <w:r w:rsidRPr="002E6E63">
              <w:rPr>
                <w:rFonts w:ascii="Tahoma" w:eastAsia="Times New Roman" w:hAnsi="Tahoma" w:cs="Tahoma"/>
                <w:i/>
                <w:iCs/>
                <w:sz w:val="20"/>
                <w:szCs w:val="24"/>
                <w:lang w:val="es-ES" w:eastAsia="es-ES"/>
              </w:rPr>
              <w:t>Artículo 3 del Decreto 2071 de 2015</w:t>
            </w:r>
            <w:r w:rsidRPr="002E6E63">
              <w:rPr>
                <w:rFonts w:ascii="Tahoma" w:eastAsia="Times New Roman" w:hAnsi="Tahoma" w:cs="Tahoma"/>
                <w:sz w:val="20"/>
                <w:szCs w:val="24"/>
                <w:lang w:val="es-ES" w:eastAsia="es-ES"/>
              </w:rPr>
              <w:t> </w:t>
            </w:r>
          </w:p>
          <w:p w14:paraId="43D00AED" w14:textId="77777777" w:rsidR="002E6E63" w:rsidRPr="002E6E63" w:rsidRDefault="002E6E63" w:rsidP="002E6E63">
            <w:pPr>
              <w:spacing w:after="0" w:line="276" w:lineRule="auto"/>
              <w:jc w:val="both"/>
              <w:textAlignment w:val="baseline"/>
              <w:rPr>
                <w:rFonts w:ascii="Tahoma" w:eastAsia="Times New Roman" w:hAnsi="Tahoma" w:cs="Tahoma"/>
                <w:sz w:val="20"/>
                <w:szCs w:val="24"/>
                <w:lang w:val="es-ES" w:eastAsia="es-ES"/>
              </w:rPr>
            </w:pPr>
            <w:r w:rsidRPr="002E6E63">
              <w:rPr>
                <w:rFonts w:ascii="Tahoma" w:eastAsia="Times New Roman" w:hAnsi="Tahoma" w:cs="Tahoma"/>
                <w:i/>
                <w:iCs/>
                <w:sz w:val="20"/>
                <w:szCs w:val="24"/>
                <w:lang w:val="es-ES" w:eastAsia="es-ES"/>
              </w:rPr>
              <w:t>Circular Externa n. 016 de 2016</w:t>
            </w:r>
            <w:r w:rsidRPr="002E6E63">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F400E96" w14:textId="77777777" w:rsidR="002E6E63" w:rsidRPr="002E6E63" w:rsidRDefault="002E6E63" w:rsidP="002E6E63">
            <w:pPr>
              <w:spacing w:after="0" w:line="276" w:lineRule="auto"/>
              <w:jc w:val="both"/>
              <w:textAlignment w:val="baseline"/>
              <w:rPr>
                <w:rFonts w:ascii="Tahoma" w:eastAsia="Times New Roman" w:hAnsi="Tahoma" w:cs="Tahoma"/>
                <w:sz w:val="20"/>
                <w:szCs w:val="24"/>
                <w:lang w:val="es-ES" w:eastAsia="es-ES"/>
              </w:rPr>
            </w:pPr>
            <w:r w:rsidRPr="002E6E63">
              <w:rPr>
                <w:rFonts w:ascii="Tahoma" w:eastAsia="Times New Roman" w:hAnsi="Tahoma" w:cs="Tahoma"/>
                <w:i/>
                <w:iCs/>
                <w:sz w:val="20"/>
                <w:szCs w:val="24"/>
                <w:lang w:val="es-ES" w:eastAsia="es-ES"/>
              </w:rPr>
              <w:t>Junto con lo anterior, lleva inmerso el derecho a obtener asesoría de los representantes de ambos regímenes pensionales.</w:t>
            </w:r>
            <w:r w:rsidRPr="002E6E63">
              <w:rPr>
                <w:rFonts w:ascii="Tahoma" w:eastAsia="Times New Roman" w:hAnsi="Tahoma" w:cs="Tahoma"/>
                <w:sz w:val="20"/>
                <w:szCs w:val="24"/>
                <w:lang w:val="es-ES" w:eastAsia="es-ES"/>
              </w:rPr>
              <w:t> </w:t>
            </w:r>
          </w:p>
        </w:tc>
      </w:tr>
    </w:tbl>
    <w:p w14:paraId="79DFFDDE" w14:textId="77777777" w:rsidR="002E6E63" w:rsidRPr="002E6E63" w:rsidRDefault="002E6E63" w:rsidP="002E6E63">
      <w:pPr>
        <w:spacing w:after="0" w:line="240" w:lineRule="auto"/>
        <w:ind w:left="426" w:right="420" w:firstLine="709"/>
        <w:jc w:val="both"/>
        <w:rPr>
          <w:rFonts w:ascii="Tahoma" w:eastAsia="Calibri" w:hAnsi="Tahoma" w:cs="Tahoma"/>
          <w:b/>
          <w:i/>
          <w:spacing w:val="-4"/>
          <w:szCs w:val="24"/>
          <w:lang w:val="es-ES"/>
        </w:rPr>
      </w:pPr>
    </w:p>
    <w:bookmarkEnd w:id="9"/>
    <w:p w14:paraId="211B2FF3" w14:textId="77777777" w:rsidR="002E6E63" w:rsidRPr="002E6E63" w:rsidRDefault="002E6E63" w:rsidP="002E6E63">
      <w:pPr>
        <w:spacing w:after="0" w:line="240" w:lineRule="auto"/>
        <w:ind w:left="426" w:right="420" w:firstLine="709"/>
        <w:jc w:val="both"/>
        <w:rPr>
          <w:rFonts w:ascii="Tahoma" w:eastAsia="Calibri" w:hAnsi="Tahoma" w:cs="Tahoma"/>
          <w:b/>
          <w:i/>
          <w:szCs w:val="24"/>
          <w:lang w:val="es-ES"/>
        </w:rPr>
      </w:pPr>
      <w:r w:rsidRPr="002E6E63">
        <w:rPr>
          <w:rFonts w:ascii="Tahoma" w:eastAsia="Calibri" w:hAnsi="Tahoma" w:cs="Tahoma"/>
          <w:b/>
          <w:i/>
          <w:szCs w:val="24"/>
          <w:lang w:val="es-ES"/>
        </w:rPr>
        <w:t>1.4 Conclusión: La constatación del deber de información es ineludible</w:t>
      </w:r>
    </w:p>
    <w:p w14:paraId="2B0B5253" w14:textId="77777777" w:rsidR="002E6E63" w:rsidRPr="002E6E63" w:rsidRDefault="002E6E63" w:rsidP="002E6E63">
      <w:pPr>
        <w:spacing w:after="0" w:line="240" w:lineRule="auto"/>
        <w:ind w:left="426" w:right="420" w:firstLine="709"/>
        <w:jc w:val="both"/>
        <w:rPr>
          <w:rFonts w:ascii="Tahoma" w:eastAsia="Calibri" w:hAnsi="Tahoma" w:cs="Tahoma"/>
          <w:b/>
          <w:i/>
          <w:szCs w:val="24"/>
          <w:lang w:val="es-ES"/>
        </w:rPr>
      </w:pPr>
    </w:p>
    <w:p w14:paraId="6C61F3D8" w14:textId="77777777" w:rsidR="002E6E63" w:rsidRPr="002E6E63" w:rsidRDefault="002E6E63" w:rsidP="002E6E63">
      <w:pPr>
        <w:spacing w:after="0" w:line="240" w:lineRule="auto"/>
        <w:ind w:left="426" w:right="420" w:firstLine="1"/>
        <w:jc w:val="both"/>
        <w:rPr>
          <w:rFonts w:ascii="Tahoma" w:eastAsia="Calibri" w:hAnsi="Tahoma" w:cs="Tahoma"/>
          <w:i/>
          <w:szCs w:val="24"/>
          <w:lang w:val="es-ES"/>
        </w:rPr>
      </w:pPr>
      <w:r w:rsidRPr="002E6E63">
        <w:rPr>
          <w:rFonts w:ascii="Tahoma" w:eastAsia="Calibri" w:hAnsi="Tahoma" w:cs="Tahoma"/>
          <w:i/>
          <w:szCs w:val="24"/>
          <w:lang w:val="es-ES"/>
        </w:rPr>
        <w:t xml:space="preserve">Según se pudo advertir del anterior recuento, </w:t>
      </w:r>
      <w:r w:rsidRPr="002E6E63">
        <w:rPr>
          <w:rFonts w:ascii="Tahoma" w:eastAsia="Calibri" w:hAnsi="Tahoma" w:cs="Tahoma"/>
          <w:b/>
          <w:i/>
          <w:szCs w:val="24"/>
          <w:lang w:val="es-ES"/>
        </w:rPr>
        <w:t>las AFP, desde su creación, tenían el deber de brindar información a los afiliados o usuarios del sistema pensional a fin de que estos pudiesen adoptar una decisión consciente y realmente libre sobre su futuro pensional.</w:t>
      </w:r>
      <w:r w:rsidRPr="002E6E63">
        <w:rPr>
          <w:rFonts w:ascii="Tahoma" w:eastAsia="Calibri" w:hAnsi="Tahoma" w:cs="Tahoma"/>
          <w:i/>
          <w:szCs w:val="24"/>
          <w:lang w:val="es-ES"/>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04D4A06E" w14:textId="77777777" w:rsidR="002E6E63" w:rsidRPr="002E6E63" w:rsidRDefault="002E6E63" w:rsidP="002E6E63">
      <w:pPr>
        <w:spacing w:after="0" w:line="240" w:lineRule="auto"/>
        <w:ind w:left="426" w:right="420" w:firstLine="1"/>
        <w:jc w:val="both"/>
        <w:rPr>
          <w:rFonts w:ascii="Tahoma" w:eastAsia="Calibri" w:hAnsi="Tahoma" w:cs="Tahoma"/>
          <w:i/>
          <w:szCs w:val="24"/>
          <w:lang w:val="es-ES"/>
        </w:rPr>
      </w:pPr>
    </w:p>
    <w:p w14:paraId="6C1B5248" w14:textId="77777777" w:rsidR="002E6E63" w:rsidRPr="002E6E63" w:rsidRDefault="002E6E63" w:rsidP="002E6E63">
      <w:pPr>
        <w:spacing w:after="0" w:line="240" w:lineRule="auto"/>
        <w:ind w:left="426" w:right="420"/>
        <w:jc w:val="both"/>
        <w:rPr>
          <w:rFonts w:ascii="Tahoma" w:eastAsia="Calibri" w:hAnsi="Tahoma" w:cs="Tahoma"/>
          <w:i/>
          <w:szCs w:val="24"/>
          <w:lang w:val="es-ES"/>
        </w:rPr>
      </w:pPr>
      <w:r w:rsidRPr="002E6E63">
        <w:rPr>
          <w:rFonts w:ascii="Tahoma" w:eastAsia="Calibri" w:hAnsi="Tahoma" w:cs="Tahoma"/>
          <w:i/>
          <w:szCs w:val="24"/>
          <w:lang w:val="es-ES"/>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6F308871" w14:textId="77777777" w:rsidR="002E6E63" w:rsidRPr="002E6E63" w:rsidRDefault="002E6E63" w:rsidP="002E6E63">
      <w:pPr>
        <w:spacing w:after="0" w:line="240" w:lineRule="auto"/>
        <w:ind w:left="426" w:right="420" w:firstLine="709"/>
        <w:jc w:val="both"/>
        <w:rPr>
          <w:rFonts w:ascii="Tahoma" w:eastAsia="Calibri" w:hAnsi="Tahoma" w:cs="Tahoma"/>
          <w:i/>
          <w:szCs w:val="24"/>
          <w:lang w:val="es-ES"/>
        </w:rPr>
      </w:pPr>
    </w:p>
    <w:p w14:paraId="33EF53A8" w14:textId="77777777" w:rsidR="002E6E63" w:rsidRPr="002E6E63" w:rsidRDefault="002E6E63" w:rsidP="002E6E63">
      <w:pPr>
        <w:spacing w:after="0" w:line="240" w:lineRule="auto"/>
        <w:ind w:left="426" w:right="420"/>
        <w:jc w:val="both"/>
        <w:rPr>
          <w:rFonts w:ascii="Tahoma" w:eastAsia="Calibri" w:hAnsi="Tahoma" w:cs="Tahoma"/>
          <w:i/>
          <w:szCs w:val="24"/>
          <w:lang w:val="es-ES"/>
        </w:rPr>
      </w:pPr>
      <w:r w:rsidRPr="002E6E63">
        <w:rPr>
          <w:rFonts w:ascii="Tahoma" w:eastAsia="Calibri" w:hAnsi="Tahoma" w:cs="Tahoma"/>
          <w:i/>
          <w:szCs w:val="24"/>
          <w:lang w:val="es-ES"/>
        </w:rPr>
        <w:t xml:space="preserve">Adicionalmente, la Sala no puede pasar por alto la indebida fundamentación con la que </w:t>
      </w:r>
      <w:r w:rsidRPr="002E6E63">
        <w:rPr>
          <w:rFonts w:ascii="Tahoma" w:eastAsia="Calibri" w:hAnsi="Tahoma" w:cs="Tahoma"/>
          <w:bCs/>
          <w:i/>
          <w:szCs w:val="24"/>
          <w:lang w:val="es-ES"/>
        </w:rPr>
        <w:t>la Sala Primera de Decisión Laboral del Tribunal de Medellín</w:t>
      </w:r>
      <w:r w:rsidRPr="002E6E63">
        <w:rPr>
          <w:rFonts w:ascii="Tahoma" w:eastAsia="Calibri" w:hAnsi="Tahoma" w:cs="Tahoma"/>
          <w:i/>
          <w:szCs w:val="24"/>
          <w:lang w:val="es-ES"/>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7F693090" w14:textId="77777777" w:rsidR="002E6E63" w:rsidRPr="002E6E63" w:rsidRDefault="002E6E63" w:rsidP="002E6E63">
      <w:pPr>
        <w:spacing w:after="0" w:line="276" w:lineRule="auto"/>
        <w:ind w:left="708" w:firstLine="709"/>
        <w:jc w:val="both"/>
        <w:rPr>
          <w:rFonts w:ascii="Tahoma" w:eastAsia="Calibri" w:hAnsi="Tahoma" w:cs="Tahoma"/>
          <w:i/>
          <w:spacing w:val="-4"/>
          <w:sz w:val="24"/>
          <w:szCs w:val="24"/>
        </w:rPr>
      </w:pPr>
    </w:p>
    <w:p w14:paraId="01791108" w14:textId="77777777" w:rsidR="002E6E63" w:rsidRPr="002E6E63" w:rsidRDefault="002E6E63" w:rsidP="002E6E63">
      <w:pPr>
        <w:spacing w:after="0" w:line="276" w:lineRule="auto"/>
        <w:ind w:firstLine="644"/>
        <w:jc w:val="both"/>
        <w:rPr>
          <w:rFonts w:ascii="Tahoma" w:eastAsia="Calibri" w:hAnsi="Tahoma" w:cs="Tahoma"/>
          <w:spacing w:val="-4"/>
          <w:sz w:val="24"/>
          <w:szCs w:val="24"/>
        </w:rPr>
      </w:pPr>
      <w:r w:rsidRPr="002E6E63">
        <w:rPr>
          <w:rFonts w:ascii="Tahoma" w:eastAsia="Calibri" w:hAnsi="Tahoma" w:cs="Tahoma"/>
          <w:spacing w:val="-4"/>
          <w:sz w:val="24"/>
          <w:szCs w:val="24"/>
        </w:rPr>
        <w:t>Con lo dicho precedentemente queda resuelto el primer problema jurídico.</w:t>
      </w:r>
    </w:p>
    <w:bookmarkEnd w:id="10"/>
    <w:p w14:paraId="1C8F182E" w14:textId="77777777" w:rsidR="002E6E63" w:rsidRPr="002E6E63" w:rsidRDefault="002E6E63" w:rsidP="002E6E63">
      <w:pPr>
        <w:widowControl w:val="0"/>
        <w:autoSpaceDE w:val="0"/>
        <w:autoSpaceDN w:val="0"/>
        <w:adjustRightInd w:val="0"/>
        <w:spacing w:after="0" w:line="276" w:lineRule="auto"/>
        <w:ind w:firstLine="284"/>
        <w:jc w:val="both"/>
        <w:rPr>
          <w:rFonts w:ascii="Tahoma" w:eastAsia="Calibri" w:hAnsi="Tahoma" w:cs="Tahoma"/>
          <w:sz w:val="24"/>
          <w:szCs w:val="24"/>
        </w:rPr>
      </w:pPr>
    </w:p>
    <w:p w14:paraId="389F6000" w14:textId="77777777" w:rsidR="002E6E63" w:rsidRPr="002E6E63" w:rsidRDefault="002E6E63" w:rsidP="002E6E63">
      <w:pPr>
        <w:widowControl w:val="0"/>
        <w:numPr>
          <w:ilvl w:val="1"/>
          <w:numId w:val="3"/>
        </w:numPr>
        <w:autoSpaceDE w:val="0"/>
        <w:autoSpaceDN w:val="0"/>
        <w:adjustRightInd w:val="0"/>
        <w:spacing w:after="0" w:line="276" w:lineRule="auto"/>
        <w:jc w:val="both"/>
        <w:rPr>
          <w:rFonts w:ascii="Tahoma" w:eastAsia="Calibri" w:hAnsi="Tahoma" w:cs="Tahoma"/>
          <w:iCs/>
          <w:sz w:val="24"/>
          <w:szCs w:val="24"/>
        </w:rPr>
      </w:pPr>
      <w:r w:rsidRPr="002E6E63">
        <w:rPr>
          <w:rFonts w:ascii="Tahoma" w:eastAsia="Calibri" w:hAnsi="Tahoma" w:cs="Tahoma"/>
          <w:b/>
          <w:iCs/>
          <w:sz w:val="24"/>
          <w:szCs w:val="24"/>
        </w:rPr>
        <w:t xml:space="preserve">“El simple consentimiento vertido en el formulario de afiliación es insuficiente – Necesidad de un consentimiento informado” </w:t>
      </w:r>
      <w:r w:rsidRPr="002E6E63">
        <w:rPr>
          <w:rFonts w:ascii="Tahoma" w:eastAsia="Calibri" w:hAnsi="Tahoma" w:cs="Tahoma"/>
          <w:b/>
          <w:iCs/>
          <w:sz w:val="24"/>
          <w:szCs w:val="24"/>
          <w:vertAlign w:val="superscript"/>
        </w:rPr>
        <w:footnoteReference w:id="3"/>
      </w:r>
      <w:r w:rsidRPr="002E6E63">
        <w:rPr>
          <w:rFonts w:ascii="Tahoma" w:eastAsia="Calibri" w:hAnsi="Tahoma" w:cs="Tahoma"/>
          <w:iCs/>
          <w:sz w:val="24"/>
          <w:szCs w:val="24"/>
        </w:rPr>
        <w:t xml:space="preserve"> </w:t>
      </w:r>
    </w:p>
    <w:p w14:paraId="5532A352" w14:textId="77777777" w:rsidR="002E6E63" w:rsidRPr="002E6E63" w:rsidRDefault="002E6E63" w:rsidP="002E6E63">
      <w:pPr>
        <w:widowControl w:val="0"/>
        <w:autoSpaceDE w:val="0"/>
        <w:autoSpaceDN w:val="0"/>
        <w:adjustRightInd w:val="0"/>
        <w:spacing w:after="0" w:line="276" w:lineRule="auto"/>
        <w:ind w:firstLine="284"/>
        <w:jc w:val="both"/>
        <w:rPr>
          <w:rFonts w:ascii="Tahoma" w:eastAsia="Calibri" w:hAnsi="Tahoma" w:cs="Tahoma"/>
          <w:sz w:val="24"/>
          <w:szCs w:val="24"/>
        </w:rPr>
      </w:pPr>
    </w:p>
    <w:p w14:paraId="12B075AE" w14:textId="77777777" w:rsidR="002E6E63" w:rsidRPr="002E6E63" w:rsidRDefault="002E6E63" w:rsidP="002E6E63">
      <w:pPr>
        <w:widowControl w:val="0"/>
        <w:autoSpaceDE w:val="0"/>
        <w:autoSpaceDN w:val="0"/>
        <w:adjustRightInd w:val="0"/>
        <w:spacing w:after="0" w:line="276" w:lineRule="auto"/>
        <w:ind w:firstLine="708"/>
        <w:jc w:val="both"/>
        <w:rPr>
          <w:rFonts w:ascii="Tahoma" w:eastAsia="Calibri" w:hAnsi="Tahoma" w:cs="Tahoma"/>
          <w:sz w:val="24"/>
          <w:szCs w:val="24"/>
        </w:rPr>
      </w:pPr>
      <w:r w:rsidRPr="002E6E63">
        <w:rPr>
          <w:rFonts w:ascii="Tahoma" w:eastAsia="Calibri" w:hAnsi="Tahoma" w:cs="Tahoma"/>
          <w:sz w:val="24"/>
          <w:szCs w:val="24"/>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2E6E63">
        <w:rPr>
          <w:rFonts w:ascii="Tahoma" w:eastAsia="Calibri" w:hAnsi="Tahoma" w:cs="Tahoma"/>
          <w:b/>
          <w:sz w:val="24"/>
          <w:szCs w:val="24"/>
        </w:rPr>
        <w:t>pero no informado</w:t>
      </w:r>
      <w:r w:rsidRPr="002E6E63">
        <w:rPr>
          <w:rFonts w:ascii="Tahoma" w:eastAsia="Calibri" w:hAnsi="Tahoma" w:cs="Tahoma"/>
          <w:sz w:val="24"/>
          <w:szCs w:val="24"/>
        </w:rPr>
        <w:t xml:space="preserve">, tal como se expresa a continuación: </w:t>
      </w:r>
    </w:p>
    <w:p w14:paraId="169F557A" w14:textId="77777777" w:rsidR="002E6E63" w:rsidRPr="002E6E63" w:rsidRDefault="002E6E63" w:rsidP="002E6E63">
      <w:pPr>
        <w:widowControl w:val="0"/>
        <w:autoSpaceDE w:val="0"/>
        <w:autoSpaceDN w:val="0"/>
        <w:adjustRightInd w:val="0"/>
        <w:spacing w:after="0" w:line="276" w:lineRule="auto"/>
        <w:ind w:firstLine="284"/>
        <w:jc w:val="both"/>
        <w:rPr>
          <w:rFonts w:ascii="Tahoma" w:eastAsia="Calibri" w:hAnsi="Tahoma" w:cs="Tahoma"/>
          <w:sz w:val="24"/>
          <w:szCs w:val="24"/>
        </w:rPr>
      </w:pPr>
    </w:p>
    <w:p w14:paraId="799EE4CF" w14:textId="77777777" w:rsidR="002E6E63" w:rsidRPr="002E6E63" w:rsidRDefault="002E6E63" w:rsidP="002E6E63">
      <w:pPr>
        <w:spacing w:after="0" w:line="240" w:lineRule="auto"/>
        <w:ind w:left="426" w:right="420" w:firstLine="1"/>
        <w:jc w:val="both"/>
        <w:rPr>
          <w:rFonts w:ascii="Tahoma" w:eastAsia="Calibri" w:hAnsi="Tahoma" w:cs="Tahoma"/>
          <w:i/>
          <w:szCs w:val="24"/>
          <w:lang w:val="es-ES"/>
        </w:rPr>
      </w:pPr>
      <w:r w:rsidRPr="002E6E63">
        <w:rPr>
          <w:rFonts w:ascii="Tahoma" w:eastAsia="Calibri" w:hAnsi="Tahoma" w:cs="Tahoma"/>
          <w:i/>
          <w:szCs w:val="24"/>
          <w:lang w:val="es-ES"/>
        </w:rPr>
        <w:lastRenderedPageBreak/>
        <w:t xml:space="preserve">“Para el Tribunal el consentimiento informado no es predicable del acto jurídico de traslado, pues basta la consignación en el formulario de que la afiliación se hizo de manera libre y voluntaria. </w:t>
      </w:r>
    </w:p>
    <w:p w14:paraId="5FBCE1F1" w14:textId="77777777" w:rsidR="002E6E63" w:rsidRPr="002E6E63" w:rsidRDefault="002E6E63" w:rsidP="002E6E63">
      <w:pPr>
        <w:spacing w:after="0" w:line="240" w:lineRule="auto"/>
        <w:ind w:left="426" w:right="420" w:firstLine="1"/>
        <w:jc w:val="both"/>
        <w:rPr>
          <w:rFonts w:ascii="Tahoma" w:eastAsia="Calibri" w:hAnsi="Tahoma" w:cs="Tahoma"/>
          <w:i/>
          <w:szCs w:val="24"/>
          <w:lang w:val="es-ES"/>
        </w:rPr>
      </w:pPr>
    </w:p>
    <w:p w14:paraId="6C34C76B" w14:textId="77777777" w:rsidR="002E6E63" w:rsidRPr="002E6E63" w:rsidRDefault="002E6E63" w:rsidP="002E6E63">
      <w:pPr>
        <w:spacing w:after="0" w:line="240" w:lineRule="auto"/>
        <w:ind w:left="426" w:right="420" w:firstLine="1"/>
        <w:jc w:val="both"/>
        <w:rPr>
          <w:rFonts w:ascii="Tahoma" w:eastAsia="Calibri" w:hAnsi="Tahoma" w:cs="Tahoma"/>
          <w:i/>
          <w:szCs w:val="24"/>
          <w:lang w:val="es-ES"/>
        </w:rPr>
      </w:pPr>
      <w:r w:rsidRPr="002E6E63">
        <w:rPr>
          <w:rFonts w:ascii="Tahoma" w:eastAsia="Calibri" w:hAnsi="Tahoma" w:cs="Tahoma"/>
          <w:i/>
          <w:szCs w:val="24"/>
          <w:lang w:val="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3FD35127" w14:textId="77777777" w:rsidR="002E6E63" w:rsidRPr="002E6E63" w:rsidRDefault="002E6E63" w:rsidP="002E6E63">
      <w:pPr>
        <w:spacing w:after="0" w:line="240" w:lineRule="auto"/>
        <w:ind w:left="426" w:right="420" w:firstLine="1"/>
        <w:jc w:val="both"/>
        <w:rPr>
          <w:rFonts w:ascii="Tahoma" w:eastAsia="Calibri" w:hAnsi="Tahoma" w:cs="Tahoma"/>
          <w:i/>
          <w:szCs w:val="24"/>
          <w:lang w:val="es-ES"/>
        </w:rPr>
      </w:pPr>
    </w:p>
    <w:p w14:paraId="28DD139F" w14:textId="77777777" w:rsidR="002E6E63" w:rsidRPr="002E6E63" w:rsidRDefault="002E6E63" w:rsidP="002E6E63">
      <w:pPr>
        <w:spacing w:after="0" w:line="240" w:lineRule="auto"/>
        <w:ind w:left="426" w:right="420" w:firstLine="1"/>
        <w:jc w:val="both"/>
        <w:rPr>
          <w:rFonts w:ascii="Tahoma" w:eastAsia="Calibri" w:hAnsi="Tahoma" w:cs="Tahoma"/>
          <w:i/>
          <w:szCs w:val="24"/>
          <w:lang w:val="es-ES"/>
        </w:rPr>
      </w:pPr>
      <w:r w:rsidRPr="002E6E63">
        <w:rPr>
          <w:rFonts w:ascii="Tahoma" w:eastAsia="Calibri" w:hAnsi="Tahoma" w:cs="Tahoma"/>
          <w:i/>
          <w:szCs w:val="24"/>
          <w:lang w:val="es-ES"/>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4446750E" w14:textId="77777777" w:rsidR="002E6E63" w:rsidRPr="002E6E63" w:rsidRDefault="002E6E63" w:rsidP="002E6E63">
      <w:pPr>
        <w:spacing w:after="0" w:line="240" w:lineRule="auto"/>
        <w:ind w:left="426" w:right="420" w:firstLine="1"/>
        <w:jc w:val="both"/>
        <w:rPr>
          <w:rFonts w:ascii="Tahoma" w:eastAsia="Calibri" w:hAnsi="Tahoma" w:cs="Tahoma"/>
          <w:i/>
          <w:szCs w:val="24"/>
          <w:lang w:val="es-ES"/>
        </w:rPr>
      </w:pPr>
    </w:p>
    <w:p w14:paraId="5E058010" w14:textId="77777777" w:rsidR="002E6E63" w:rsidRPr="002E6E63" w:rsidRDefault="002E6E63" w:rsidP="002E6E63">
      <w:pPr>
        <w:spacing w:after="0" w:line="240" w:lineRule="auto"/>
        <w:ind w:left="426" w:right="420" w:firstLine="1"/>
        <w:jc w:val="both"/>
        <w:rPr>
          <w:rFonts w:ascii="Tahoma" w:eastAsia="Calibri" w:hAnsi="Tahoma" w:cs="Tahoma"/>
          <w:i/>
          <w:szCs w:val="24"/>
          <w:lang w:val="es-ES"/>
        </w:rPr>
      </w:pPr>
      <w:r w:rsidRPr="002E6E63">
        <w:rPr>
          <w:rFonts w:ascii="Tahoma" w:eastAsia="Calibri" w:hAnsi="Tahoma" w:cs="Tahoma"/>
          <w:i/>
          <w:szCs w:val="24"/>
          <w:lang w:val="es-ES"/>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140EC7D2" w14:textId="77777777" w:rsidR="002E6E63" w:rsidRPr="002E6E63" w:rsidRDefault="002E6E63" w:rsidP="002E6E63">
      <w:pPr>
        <w:widowControl w:val="0"/>
        <w:autoSpaceDE w:val="0"/>
        <w:autoSpaceDN w:val="0"/>
        <w:adjustRightInd w:val="0"/>
        <w:spacing w:after="0" w:line="276" w:lineRule="auto"/>
        <w:ind w:firstLine="284"/>
        <w:jc w:val="both"/>
        <w:rPr>
          <w:rFonts w:ascii="Tahoma" w:eastAsia="Calibri" w:hAnsi="Tahoma" w:cs="Tahoma"/>
          <w:bCs/>
          <w:sz w:val="24"/>
          <w:szCs w:val="24"/>
        </w:rPr>
      </w:pPr>
    </w:p>
    <w:p w14:paraId="16148D3F" w14:textId="77777777" w:rsidR="002E6E63" w:rsidRPr="002E6E63" w:rsidRDefault="002E6E63" w:rsidP="002E6E63">
      <w:pPr>
        <w:widowControl w:val="0"/>
        <w:autoSpaceDE w:val="0"/>
        <w:autoSpaceDN w:val="0"/>
        <w:adjustRightInd w:val="0"/>
        <w:spacing w:after="0" w:line="276" w:lineRule="auto"/>
        <w:ind w:firstLine="708"/>
        <w:jc w:val="both"/>
        <w:rPr>
          <w:rFonts w:ascii="Tahoma" w:eastAsia="Calibri" w:hAnsi="Tahoma" w:cs="Tahoma"/>
          <w:bCs/>
          <w:sz w:val="24"/>
          <w:szCs w:val="24"/>
        </w:rPr>
      </w:pPr>
      <w:r w:rsidRPr="002E6E63">
        <w:rPr>
          <w:rFonts w:ascii="Tahoma" w:eastAsia="Calibri" w:hAnsi="Tahoma" w:cs="Tahoma"/>
          <w:bCs/>
          <w:sz w:val="24"/>
          <w:szCs w:val="24"/>
        </w:rPr>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w:t>
      </w:r>
      <w:r w:rsidRPr="002E6E63">
        <w:rPr>
          <w:rFonts w:ascii="Tahoma" w:eastAsia="Calibri" w:hAnsi="Tahoma" w:cs="Tahoma"/>
          <w:bCs/>
          <w:sz w:val="24"/>
          <w:szCs w:val="24"/>
          <w:vertAlign w:val="superscript"/>
        </w:rPr>
        <w:footnoteReference w:id="4"/>
      </w:r>
      <w:r w:rsidRPr="002E6E63">
        <w:rPr>
          <w:rFonts w:ascii="Tahoma" w:eastAsia="Calibri" w:hAnsi="Tahoma" w:cs="Tahoma"/>
          <w:bCs/>
          <w:sz w:val="24"/>
          <w:szCs w:val="24"/>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2D7B6814" w14:textId="77777777" w:rsidR="002E6E63" w:rsidRPr="002E6E63" w:rsidRDefault="002E6E63" w:rsidP="002E6E63">
      <w:pPr>
        <w:widowControl w:val="0"/>
        <w:autoSpaceDE w:val="0"/>
        <w:autoSpaceDN w:val="0"/>
        <w:adjustRightInd w:val="0"/>
        <w:spacing w:after="0" w:line="276" w:lineRule="auto"/>
        <w:ind w:firstLine="284"/>
        <w:jc w:val="both"/>
        <w:rPr>
          <w:rFonts w:ascii="Tahoma" w:eastAsia="Calibri" w:hAnsi="Tahoma" w:cs="Tahoma"/>
          <w:bCs/>
          <w:i/>
          <w:sz w:val="24"/>
          <w:szCs w:val="24"/>
        </w:rPr>
      </w:pPr>
    </w:p>
    <w:p w14:paraId="725497F6" w14:textId="77777777" w:rsidR="002E6E63" w:rsidRPr="002E6E63" w:rsidRDefault="002E6E63" w:rsidP="002E6E63">
      <w:pPr>
        <w:spacing w:after="0" w:line="240" w:lineRule="auto"/>
        <w:ind w:left="426" w:right="420"/>
        <w:jc w:val="both"/>
        <w:rPr>
          <w:rFonts w:ascii="Tahoma" w:eastAsia="Calibri" w:hAnsi="Tahoma" w:cs="Tahoma"/>
          <w:i/>
          <w:szCs w:val="24"/>
          <w:lang w:val="es-ES"/>
        </w:rPr>
      </w:pPr>
      <w:r w:rsidRPr="002E6E63">
        <w:rPr>
          <w:rFonts w:ascii="Tahoma" w:eastAsia="Calibri" w:hAnsi="Tahoma" w:cs="Tahoma"/>
          <w:i/>
          <w:szCs w:val="24"/>
          <w:lang w:val="es-ES"/>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3256AA42" w14:textId="77777777" w:rsidR="002E6E63" w:rsidRPr="002E6E63" w:rsidRDefault="002E6E63" w:rsidP="002E6E63">
      <w:pPr>
        <w:spacing w:after="0" w:line="240" w:lineRule="auto"/>
        <w:ind w:left="426" w:right="420" w:firstLine="708"/>
        <w:jc w:val="both"/>
        <w:rPr>
          <w:rFonts w:ascii="Tahoma" w:eastAsia="Calibri" w:hAnsi="Tahoma" w:cs="Tahoma"/>
          <w:b/>
          <w:i/>
          <w:szCs w:val="24"/>
          <w:lang w:val="es-ES"/>
        </w:rPr>
      </w:pPr>
    </w:p>
    <w:p w14:paraId="41CE836A" w14:textId="77777777" w:rsidR="002E6E63" w:rsidRPr="002E6E63" w:rsidRDefault="002E6E63" w:rsidP="002E6E63">
      <w:pPr>
        <w:tabs>
          <w:tab w:val="left" w:pos="709"/>
        </w:tabs>
        <w:spacing w:after="0" w:line="240" w:lineRule="auto"/>
        <w:ind w:left="426" w:right="420"/>
        <w:jc w:val="both"/>
        <w:rPr>
          <w:rFonts w:ascii="Tahoma" w:eastAsia="Calibri" w:hAnsi="Tahoma" w:cs="Tahoma"/>
          <w:i/>
          <w:szCs w:val="24"/>
          <w:lang w:val="es-ES"/>
        </w:rPr>
      </w:pPr>
      <w:r w:rsidRPr="002E6E63">
        <w:rPr>
          <w:rFonts w:ascii="Tahoma" w:eastAsia="Calibri" w:hAnsi="Tahoma" w:cs="Tahoma"/>
          <w:i/>
          <w:szCs w:val="24"/>
          <w:lang w:val="es-ES"/>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2A944064" w14:textId="77777777" w:rsidR="002E6E63" w:rsidRPr="002E6E63" w:rsidRDefault="002E6E63" w:rsidP="002E6E63">
      <w:pPr>
        <w:spacing w:after="0" w:line="276" w:lineRule="auto"/>
        <w:jc w:val="both"/>
        <w:rPr>
          <w:rFonts w:ascii="Tahoma" w:eastAsia="Calibri" w:hAnsi="Tahoma" w:cs="Tahoma"/>
          <w:sz w:val="24"/>
          <w:szCs w:val="24"/>
        </w:rPr>
      </w:pPr>
      <w:r w:rsidRPr="002E6E63">
        <w:rPr>
          <w:rFonts w:ascii="Tahoma" w:eastAsia="Tahoma" w:hAnsi="Tahoma" w:cs="Tahoma"/>
          <w:sz w:val="24"/>
          <w:szCs w:val="24"/>
        </w:rPr>
        <w:lastRenderedPageBreak/>
        <w:t xml:space="preserve"> </w:t>
      </w:r>
    </w:p>
    <w:p w14:paraId="14770FBA" w14:textId="77777777" w:rsidR="002E6E63" w:rsidRPr="002E6E63" w:rsidRDefault="002E6E63" w:rsidP="002E6E63">
      <w:pPr>
        <w:spacing w:after="0" w:line="276" w:lineRule="auto"/>
        <w:ind w:firstLine="284"/>
        <w:jc w:val="both"/>
        <w:rPr>
          <w:rFonts w:ascii="Tahoma" w:eastAsia="Calibri" w:hAnsi="Tahoma" w:cs="Tahoma"/>
          <w:sz w:val="24"/>
          <w:szCs w:val="24"/>
        </w:rPr>
      </w:pPr>
      <w:r w:rsidRPr="002E6E63">
        <w:rPr>
          <w:rFonts w:ascii="Tahoma" w:eastAsia="Tahoma" w:hAnsi="Tahoma" w:cs="Tahoma"/>
          <w:sz w:val="24"/>
          <w:szCs w:val="24"/>
          <w:lang w:val="es"/>
        </w:rPr>
        <w:t xml:space="preserve">Igual cosa se ha predicado de las </w:t>
      </w:r>
      <w:proofErr w:type="spellStart"/>
      <w:r w:rsidRPr="002E6E63">
        <w:rPr>
          <w:rFonts w:ascii="Tahoma" w:eastAsia="Tahoma" w:hAnsi="Tahoma" w:cs="Tahoma"/>
          <w:sz w:val="24"/>
          <w:szCs w:val="24"/>
          <w:lang w:val="es"/>
        </w:rPr>
        <w:t>reasesorías</w:t>
      </w:r>
      <w:proofErr w:type="spellEnd"/>
      <w:r w:rsidRPr="002E6E63">
        <w:rPr>
          <w:rFonts w:ascii="Tahoma" w:eastAsia="Tahoma" w:hAnsi="Tahoma" w:cs="Tahoma"/>
          <w:sz w:val="24"/>
          <w:szCs w:val="24"/>
          <w:lang w:val="es"/>
        </w:rPr>
        <w:t xml:space="preserve"> posteriores dadas al interior de las AFP, las cuales tampoco convalidan el traslado, como quedó dicho en la citada </w:t>
      </w:r>
      <w:r w:rsidRPr="002E6E63">
        <w:rPr>
          <w:rFonts w:ascii="Tahoma" w:eastAsia="Tahoma" w:hAnsi="Tahoma" w:cs="Tahoma"/>
          <w:sz w:val="24"/>
          <w:szCs w:val="24"/>
        </w:rPr>
        <w:t xml:space="preserve">sentencia del 8 de mayo de 2019SL 1688-2019, así: </w:t>
      </w:r>
    </w:p>
    <w:p w14:paraId="36A30C6A" w14:textId="77777777" w:rsidR="002E6E63" w:rsidRPr="002E6E63" w:rsidRDefault="002E6E63" w:rsidP="002E6E63">
      <w:pPr>
        <w:spacing w:after="0" w:line="276" w:lineRule="auto"/>
        <w:jc w:val="both"/>
        <w:rPr>
          <w:rFonts w:ascii="Tahoma" w:eastAsia="Calibri" w:hAnsi="Tahoma" w:cs="Tahoma"/>
          <w:sz w:val="24"/>
          <w:szCs w:val="24"/>
        </w:rPr>
      </w:pPr>
      <w:r w:rsidRPr="002E6E63">
        <w:rPr>
          <w:rFonts w:ascii="Tahoma" w:eastAsia="Tahoma" w:hAnsi="Tahoma" w:cs="Tahoma"/>
          <w:sz w:val="24"/>
          <w:szCs w:val="24"/>
          <w:lang w:val="es"/>
        </w:rPr>
        <w:t xml:space="preserve">  </w:t>
      </w:r>
    </w:p>
    <w:p w14:paraId="2820210A" w14:textId="77777777" w:rsidR="002E6E63" w:rsidRPr="002E6E63" w:rsidRDefault="002E6E63" w:rsidP="002E6E63">
      <w:pPr>
        <w:spacing w:after="0" w:line="240" w:lineRule="auto"/>
        <w:ind w:left="426" w:right="420"/>
        <w:jc w:val="both"/>
        <w:rPr>
          <w:rFonts w:ascii="Tahoma" w:eastAsia="Calibri" w:hAnsi="Tahoma" w:cs="Tahoma"/>
          <w:i/>
          <w:szCs w:val="24"/>
          <w:lang w:val="es-ES"/>
        </w:rPr>
      </w:pPr>
      <w:r w:rsidRPr="002E6E63">
        <w:rPr>
          <w:rFonts w:ascii="Tahoma" w:eastAsia="Calibri" w:hAnsi="Tahoma" w:cs="Tahoma"/>
          <w:i/>
          <w:szCs w:val="24"/>
          <w:lang w:val="es-ES"/>
        </w:rPr>
        <w:t xml:space="preserve">“Ahora, si bien la AFP brindó a la actora una </w:t>
      </w:r>
      <w:proofErr w:type="spellStart"/>
      <w:r w:rsidRPr="002E6E63">
        <w:rPr>
          <w:rFonts w:ascii="Tahoma" w:eastAsia="Calibri" w:hAnsi="Tahoma" w:cs="Tahoma"/>
          <w:i/>
          <w:szCs w:val="24"/>
          <w:lang w:val="es-ES"/>
        </w:rPr>
        <w:t>reasesoría</w:t>
      </w:r>
      <w:proofErr w:type="spellEnd"/>
      <w:r w:rsidRPr="002E6E63">
        <w:rPr>
          <w:rFonts w:ascii="Tahoma" w:eastAsia="Calibri" w:hAnsi="Tahoma" w:cs="Tahoma"/>
          <w:i/>
          <w:szCs w:val="24"/>
          <w:lang w:val="es-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73A05100" w14:textId="77777777" w:rsidR="002E6E63" w:rsidRPr="002E6E63" w:rsidRDefault="002E6E63" w:rsidP="002E6E63">
      <w:pPr>
        <w:spacing w:after="0" w:line="240" w:lineRule="auto"/>
        <w:ind w:left="426" w:right="420" w:firstLine="709"/>
        <w:jc w:val="both"/>
        <w:rPr>
          <w:rFonts w:ascii="Tahoma" w:eastAsia="Arial Narrow" w:hAnsi="Tahoma" w:cs="Tahoma"/>
          <w:i/>
          <w:iCs/>
          <w:szCs w:val="24"/>
          <w:lang w:val="es-ES"/>
        </w:rPr>
      </w:pPr>
      <w:r w:rsidRPr="002E6E63">
        <w:rPr>
          <w:rFonts w:ascii="Tahoma" w:eastAsia="Arial Narrow" w:hAnsi="Tahoma" w:cs="Tahoma"/>
          <w:i/>
          <w:iCs/>
          <w:szCs w:val="24"/>
          <w:lang w:val="es-ES"/>
        </w:rPr>
        <w:t xml:space="preserve"> </w:t>
      </w:r>
    </w:p>
    <w:p w14:paraId="68505B11" w14:textId="77777777" w:rsidR="002E6E63" w:rsidRPr="002E6E63" w:rsidRDefault="002E6E63" w:rsidP="002E6E63">
      <w:pPr>
        <w:spacing w:after="0" w:line="240" w:lineRule="auto"/>
        <w:ind w:left="426" w:right="420"/>
        <w:jc w:val="both"/>
        <w:rPr>
          <w:rFonts w:ascii="Tahoma" w:eastAsia="Calibri" w:hAnsi="Tahoma" w:cs="Tahoma"/>
          <w:i/>
          <w:szCs w:val="24"/>
          <w:lang w:val="es-ES"/>
        </w:rPr>
      </w:pPr>
      <w:r w:rsidRPr="002E6E63">
        <w:rPr>
          <w:rFonts w:ascii="Tahoma" w:eastAsia="Calibri" w:hAnsi="Tahoma" w:cs="Tahoma"/>
          <w:i/>
          <w:szCs w:val="24"/>
          <w:lang w:val="es-ES"/>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2E6E63">
        <w:rPr>
          <w:rFonts w:ascii="Tahoma" w:eastAsia="Calibri" w:hAnsi="Tahoma" w:cs="Tahoma"/>
          <w:i/>
          <w:szCs w:val="24"/>
          <w:lang w:val="es-ES"/>
        </w:rPr>
        <w:t>reasesoría</w:t>
      </w:r>
      <w:proofErr w:type="spellEnd"/>
      <w:r w:rsidRPr="002E6E63">
        <w:rPr>
          <w:rFonts w:ascii="Tahoma" w:eastAsia="Calibri" w:hAnsi="Tahoma" w:cs="Tahoma"/>
          <w:i/>
          <w:szCs w:val="24"/>
          <w:lang w:val="es-ES"/>
        </w:rPr>
        <w:t>, de todas formas ya había perdido la transición.</w:t>
      </w:r>
    </w:p>
    <w:p w14:paraId="6DC294EF" w14:textId="77777777" w:rsidR="002E6E63" w:rsidRPr="002E6E63" w:rsidRDefault="002E6E63" w:rsidP="002E6E63">
      <w:pPr>
        <w:spacing w:after="0" w:line="240" w:lineRule="auto"/>
        <w:ind w:left="426" w:right="420" w:firstLine="709"/>
        <w:jc w:val="both"/>
        <w:rPr>
          <w:rFonts w:ascii="Tahoma" w:eastAsia="Arial Narrow" w:hAnsi="Tahoma" w:cs="Tahoma"/>
          <w:i/>
          <w:iCs/>
          <w:szCs w:val="24"/>
          <w:lang w:val="es-ES"/>
        </w:rPr>
      </w:pPr>
      <w:r w:rsidRPr="002E6E63">
        <w:rPr>
          <w:rFonts w:ascii="Tahoma" w:eastAsia="Arial Narrow" w:hAnsi="Tahoma" w:cs="Tahoma"/>
          <w:i/>
          <w:iCs/>
          <w:szCs w:val="24"/>
          <w:lang w:val="es-ES"/>
        </w:rPr>
        <w:t xml:space="preserve"> </w:t>
      </w:r>
    </w:p>
    <w:p w14:paraId="5CD87508" w14:textId="77777777" w:rsidR="002E6E63" w:rsidRPr="002E6E63" w:rsidRDefault="002E6E63" w:rsidP="002E6E63">
      <w:pPr>
        <w:spacing w:after="0" w:line="240" w:lineRule="auto"/>
        <w:ind w:left="426" w:right="420"/>
        <w:jc w:val="both"/>
        <w:rPr>
          <w:rFonts w:ascii="Tahoma" w:eastAsia="Calibri" w:hAnsi="Tahoma" w:cs="Tahoma"/>
          <w:i/>
          <w:szCs w:val="24"/>
          <w:lang w:val="es-ES"/>
        </w:rPr>
      </w:pPr>
      <w:r w:rsidRPr="002E6E63">
        <w:rPr>
          <w:rFonts w:ascii="Tahoma" w:eastAsia="Calibri" w:hAnsi="Tahoma" w:cs="Tahoma"/>
          <w:i/>
          <w:szCs w:val="24"/>
          <w:lang w:val="es-ES"/>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770E966F" w14:textId="77777777" w:rsidR="002E6E63" w:rsidRPr="002E6E63" w:rsidRDefault="002E6E63" w:rsidP="002E6E63">
      <w:pPr>
        <w:spacing w:after="0" w:line="240" w:lineRule="auto"/>
        <w:ind w:left="426" w:right="420" w:firstLine="709"/>
        <w:jc w:val="both"/>
        <w:rPr>
          <w:rFonts w:ascii="Tahoma" w:eastAsia="Arial Narrow" w:hAnsi="Tahoma" w:cs="Tahoma"/>
          <w:i/>
          <w:iCs/>
          <w:szCs w:val="24"/>
          <w:lang w:val="es-ES"/>
        </w:rPr>
      </w:pPr>
      <w:r w:rsidRPr="002E6E63">
        <w:rPr>
          <w:rFonts w:ascii="Tahoma" w:eastAsia="Arial Narrow" w:hAnsi="Tahoma" w:cs="Tahoma"/>
          <w:i/>
          <w:iCs/>
          <w:szCs w:val="24"/>
          <w:lang w:val="es-ES"/>
        </w:rPr>
        <w:t xml:space="preserve"> </w:t>
      </w:r>
    </w:p>
    <w:p w14:paraId="05AE1B10" w14:textId="77777777" w:rsidR="002E6E63" w:rsidRPr="002E6E63" w:rsidRDefault="002E6E63" w:rsidP="002E6E63">
      <w:pPr>
        <w:spacing w:after="0" w:line="240" w:lineRule="auto"/>
        <w:ind w:left="426" w:right="420"/>
        <w:jc w:val="both"/>
        <w:rPr>
          <w:rFonts w:ascii="Tahoma" w:eastAsia="Calibri" w:hAnsi="Tahoma" w:cs="Tahoma"/>
          <w:i/>
          <w:szCs w:val="24"/>
          <w:lang w:val="es-ES"/>
        </w:rPr>
      </w:pPr>
      <w:r w:rsidRPr="002E6E63">
        <w:rPr>
          <w:rFonts w:ascii="Tahoma" w:eastAsia="Calibri" w:hAnsi="Tahoma" w:cs="Tahoma"/>
          <w:i/>
          <w:szCs w:val="24"/>
          <w:lang w:val="es-ES"/>
        </w:rPr>
        <w:t xml:space="preserve">Por otro lado, no es de recibo el planteo de Protección S.A., cuando sostiene que una vez realizó la </w:t>
      </w:r>
      <w:proofErr w:type="spellStart"/>
      <w:r w:rsidRPr="002E6E63">
        <w:rPr>
          <w:rFonts w:ascii="Tahoma" w:eastAsia="Calibri" w:hAnsi="Tahoma" w:cs="Tahoma"/>
          <w:i/>
          <w:szCs w:val="24"/>
          <w:lang w:val="es-ES"/>
        </w:rPr>
        <w:t>reasesoría</w:t>
      </w:r>
      <w:proofErr w:type="spellEnd"/>
      <w:r w:rsidRPr="002E6E63">
        <w:rPr>
          <w:rFonts w:ascii="Tahoma" w:eastAsia="Calibri" w:hAnsi="Tahoma" w:cs="Tahoma"/>
          <w:i/>
          <w:szCs w:val="24"/>
          <w:lang w:val="es-ES"/>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0350D64F" w14:textId="77777777" w:rsidR="002E6E63" w:rsidRPr="002E6E63" w:rsidRDefault="002E6E63" w:rsidP="002E6E63">
      <w:pPr>
        <w:widowControl w:val="0"/>
        <w:autoSpaceDE w:val="0"/>
        <w:autoSpaceDN w:val="0"/>
        <w:adjustRightInd w:val="0"/>
        <w:spacing w:after="0" w:line="276" w:lineRule="auto"/>
        <w:ind w:firstLine="284"/>
        <w:jc w:val="both"/>
        <w:rPr>
          <w:rFonts w:ascii="Tahoma" w:eastAsia="Calibri" w:hAnsi="Tahoma" w:cs="Tahoma"/>
          <w:sz w:val="24"/>
          <w:szCs w:val="24"/>
        </w:rPr>
      </w:pPr>
    </w:p>
    <w:p w14:paraId="4F3A4F98" w14:textId="77777777" w:rsidR="002E6E63" w:rsidRPr="002E6E63" w:rsidRDefault="002E6E63" w:rsidP="002E6E63">
      <w:pPr>
        <w:widowControl w:val="0"/>
        <w:numPr>
          <w:ilvl w:val="1"/>
          <w:numId w:val="3"/>
        </w:numPr>
        <w:autoSpaceDE w:val="0"/>
        <w:autoSpaceDN w:val="0"/>
        <w:adjustRightInd w:val="0"/>
        <w:spacing w:after="0" w:line="276" w:lineRule="auto"/>
        <w:jc w:val="both"/>
        <w:rPr>
          <w:rFonts w:ascii="Tahoma" w:eastAsia="Calibri" w:hAnsi="Tahoma" w:cs="Tahoma"/>
          <w:b/>
          <w:iCs/>
          <w:sz w:val="24"/>
          <w:szCs w:val="24"/>
        </w:rPr>
      </w:pPr>
      <w:r w:rsidRPr="002E6E63">
        <w:rPr>
          <w:rFonts w:ascii="Tahoma" w:eastAsia="Calibri" w:hAnsi="Tahoma" w:cs="Tahoma"/>
          <w:b/>
          <w:iCs/>
          <w:sz w:val="24"/>
          <w:szCs w:val="24"/>
        </w:rPr>
        <w:t xml:space="preserve">“De la carga de la prueba – Inversión a favor del afiliado” </w:t>
      </w:r>
      <w:r w:rsidRPr="002E6E63">
        <w:rPr>
          <w:rFonts w:ascii="Tahoma" w:eastAsia="Calibri" w:hAnsi="Tahoma" w:cs="Tahoma"/>
          <w:b/>
          <w:iCs/>
          <w:sz w:val="24"/>
          <w:szCs w:val="24"/>
          <w:vertAlign w:val="superscript"/>
        </w:rPr>
        <w:footnoteReference w:id="5"/>
      </w:r>
    </w:p>
    <w:p w14:paraId="0B0C4B39" w14:textId="77777777" w:rsidR="002E6E63" w:rsidRPr="002E6E63" w:rsidRDefault="002E6E63" w:rsidP="002E6E63">
      <w:pPr>
        <w:widowControl w:val="0"/>
        <w:autoSpaceDE w:val="0"/>
        <w:autoSpaceDN w:val="0"/>
        <w:adjustRightInd w:val="0"/>
        <w:spacing w:after="0" w:line="276" w:lineRule="auto"/>
        <w:ind w:firstLine="284"/>
        <w:jc w:val="both"/>
        <w:rPr>
          <w:rFonts w:ascii="Tahoma" w:eastAsia="Calibri" w:hAnsi="Tahoma" w:cs="Tahoma"/>
          <w:b/>
          <w:sz w:val="24"/>
          <w:szCs w:val="24"/>
        </w:rPr>
      </w:pPr>
    </w:p>
    <w:p w14:paraId="71AE7B62" w14:textId="77777777" w:rsidR="002E6E63" w:rsidRPr="002E6E63" w:rsidRDefault="002E6E63" w:rsidP="002E6E63">
      <w:pPr>
        <w:spacing w:after="0" w:line="276" w:lineRule="auto"/>
        <w:ind w:firstLine="284"/>
        <w:jc w:val="both"/>
        <w:rPr>
          <w:rFonts w:ascii="Tahoma" w:eastAsia="Calibri" w:hAnsi="Tahoma" w:cs="Tahoma"/>
          <w:sz w:val="24"/>
          <w:szCs w:val="24"/>
        </w:rPr>
      </w:pPr>
      <w:r w:rsidRPr="002E6E63">
        <w:rPr>
          <w:rFonts w:ascii="Tahoma" w:eastAsia="Tahoma" w:hAnsi="Tahoma" w:cs="Tahoma"/>
          <w:sz w:val="24"/>
          <w:szCs w:val="24"/>
        </w:rPr>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2E6E63">
        <w:rPr>
          <w:rFonts w:ascii="Tahoma" w:eastAsia="Tahoma" w:hAnsi="Tahoma" w:cs="Tahoma"/>
          <w:i/>
          <w:iCs/>
          <w:szCs w:val="24"/>
        </w:rPr>
        <w:t>la prueba de la diligencia o cuidado incumbe al que ha debido emplearlo</w:t>
      </w:r>
      <w:r w:rsidRPr="002E6E63">
        <w:rPr>
          <w:rFonts w:ascii="Tahoma" w:eastAsia="Tahoma" w:hAnsi="Tahoma" w:cs="Tahoma"/>
          <w:i/>
          <w:iCs/>
          <w:sz w:val="24"/>
          <w:szCs w:val="24"/>
        </w:rPr>
        <w:t>”</w:t>
      </w:r>
      <w:r w:rsidRPr="002E6E63">
        <w:rPr>
          <w:rFonts w:ascii="Tahoma" w:eastAsia="Tahoma" w:hAnsi="Tahoma" w:cs="Tahoma"/>
          <w:sz w:val="24"/>
          <w:szCs w:val="24"/>
        </w:rPr>
        <w:t xml:space="preserve"> lo que quiere decir que la carga de la prueba recae en el fondo de pensiones. Dicha postura se ha mantenido invariable, y se reiteró de manera más contundente en la citada sentencia, así: </w:t>
      </w:r>
    </w:p>
    <w:p w14:paraId="4DC048D9" w14:textId="77777777" w:rsidR="002E6E63" w:rsidRPr="002E6E63" w:rsidRDefault="002E6E63" w:rsidP="002E6E63">
      <w:pPr>
        <w:spacing w:after="0" w:line="276" w:lineRule="auto"/>
        <w:ind w:firstLine="708"/>
        <w:jc w:val="both"/>
        <w:rPr>
          <w:rFonts w:ascii="Tahoma" w:eastAsia="Calibri" w:hAnsi="Tahoma" w:cs="Tahoma"/>
          <w:sz w:val="24"/>
          <w:szCs w:val="24"/>
        </w:rPr>
      </w:pPr>
      <w:r w:rsidRPr="002E6E63">
        <w:rPr>
          <w:rFonts w:ascii="Tahoma" w:eastAsia="Tahoma" w:hAnsi="Tahoma" w:cs="Tahoma"/>
          <w:sz w:val="24"/>
          <w:szCs w:val="24"/>
        </w:rPr>
        <w:t xml:space="preserve"> </w:t>
      </w:r>
    </w:p>
    <w:p w14:paraId="64B79C8C" w14:textId="77777777" w:rsidR="002E6E63" w:rsidRPr="002E6E63" w:rsidRDefault="002E6E63" w:rsidP="002E6E63">
      <w:pPr>
        <w:spacing w:after="0" w:line="240" w:lineRule="auto"/>
        <w:ind w:left="426" w:right="420" w:firstLine="1"/>
        <w:jc w:val="both"/>
        <w:rPr>
          <w:rFonts w:ascii="Tahoma" w:eastAsia="Calibri" w:hAnsi="Tahoma" w:cs="Tahoma"/>
          <w:i/>
          <w:lang w:val="es-ES"/>
        </w:rPr>
      </w:pPr>
      <w:r w:rsidRPr="002E6E63">
        <w:rPr>
          <w:rFonts w:ascii="Tahoma" w:eastAsia="Calibri" w:hAnsi="Tahoma" w:cs="Tahoma"/>
          <w:lang w:val="es-ES"/>
        </w:rPr>
        <w:t>“</w:t>
      </w:r>
      <w:r w:rsidRPr="002E6E63">
        <w:rPr>
          <w:rFonts w:ascii="Tahoma" w:eastAsia="Calibri" w:hAnsi="Tahoma" w:cs="Tahoma"/>
          <w:i/>
          <w:lang w:val="es-ES"/>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72FDA064" w14:textId="77777777" w:rsidR="002E6E63" w:rsidRPr="002E6E63" w:rsidRDefault="002E6E63" w:rsidP="002E6E63">
      <w:pPr>
        <w:spacing w:after="0" w:line="240" w:lineRule="auto"/>
        <w:ind w:left="426" w:right="420" w:firstLine="1"/>
        <w:jc w:val="both"/>
        <w:rPr>
          <w:rFonts w:ascii="Tahoma" w:eastAsia="Calibri" w:hAnsi="Tahoma" w:cs="Tahoma"/>
          <w:i/>
          <w:lang w:val="es-ES"/>
        </w:rPr>
      </w:pPr>
    </w:p>
    <w:p w14:paraId="06FF0E00" w14:textId="77777777" w:rsidR="002E6E63" w:rsidRPr="002E6E63" w:rsidRDefault="002E6E63" w:rsidP="002E6E63">
      <w:pPr>
        <w:spacing w:after="0" w:line="240" w:lineRule="auto"/>
        <w:ind w:left="426" w:right="420" w:firstLine="1"/>
        <w:jc w:val="both"/>
        <w:rPr>
          <w:rFonts w:ascii="Tahoma" w:eastAsia="Calibri" w:hAnsi="Tahoma" w:cs="Tahoma"/>
          <w:i/>
          <w:lang w:val="es-ES"/>
        </w:rPr>
      </w:pPr>
      <w:r w:rsidRPr="002E6E63">
        <w:rPr>
          <w:rFonts w:ascii="Tahoma" w:eastAsia="Calibri" w:hAnsi="Tahoma" w:cs="Tahoma"/>
          <w:i/>
          <w:lang w:val="es-ES"/>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01C8B83F" w14:textId="77777777" w:rsidR="002E6E63" w:rsidRPr="002E6E63" w:rsidRDefault="002E6E63" w:rsidP="002E6E63">
      <w:pPr>
        <w:spacing w:after="0" w:line="240" w:lineRule="auto"/>
        <w:ind w:left="426" w:right="420" w:firstLine="1"/>
        <w:jc w:val="both"/>
        <w:rPr>
          <w:rFonts w:ascii="Tahoma" w:eastAsia="Calibri" w:hAnsi="Tahoma" w:cs="Tahoma"/>
          <w:i/>
          <w:lang w:val="es-ES"/>
        </w:rPr>
      </w:pPr>
    </w:p>
    <w:p w14:paraId="0C50FCBE" w14:textId="77777777" w:rsidR="002E6E63" w:rsidRPr="002E6E63" w:rsidRDefault="002E6E63" w:rsidP="002E6E63">
      <w:pPr>
        <w:spacing w:after="0" w:line="240" w:lineRule="auto"/>
        <w:ind w:left="426" w:right="420" w:firstLine="1"/>
        <w:jc w:val="both"/>
        <w:rPr>
          <w:rFonts w:ascii="Tahoma" w:eastAsia="Calibri" w:hAnsi="Tahoma" w:cs="Tahoma"/>
          <w:i/>
          <w:lang w:val="es-ES"/>
        </w:rPr>
      </w:pPr>
      <w:r w:rsidRPr="002E6E63">
        <w:rPr>
          <w:rFonts w:ascii="Tahoma" w:eastAsia="Calibri" w:hAnsi="Tahoma" w:cs="Tahoma"/>
          <w:i/>
          <w:lang w:val="es-ES"/>
        </w:rPr>
        <w:lastRenderedPageBreak/>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19FCACD1" w14:textId="77777777" w:rsidR="002E6E63" w:rsidRPr="002E6E63" w:rsidRDefault="002E6E63" w:rsidP="002E6E63">
      <w:pPr>
        <w:spacing w:after="0" w:line="240" w:lineRule="auto"/>
        <w:ind w:left="426" w:right="420" w:firstLine="1"/>
        <w:jc w:val="both"/>
        <w:rPr>
          <w:rFonts w:ascii="Tahoma" w:eastAsia="Calibri" w:hAnsi="Tahoma" w:cs="Tahoma"/>
          <w:i/>
          <w:lang w:val="es-ES"/>
        </w:rPr>
      </w:pPr>
    </w:p>
    <w:p w14:paraId="0D7E8358" w14:textId="77777777" w:rsidR="002E6E63" w:rsidRPr="002E6E63" w:rsidRDefault="002E6E63" w:rsidP="002E6E63">
      <w:pPr>
        <w:spacing w:after="0" w:line="240" w:lineRule="auto"/>
        <w:ind w:left="426" w:right="420" w:firstLine="1"/>
        <w:jc w:val="both"/>
        <w:rPr>
          <w:rFonts w:ascii="Tahoma" w:eastAsia="Calibri" w:hAnsi="Tahoma" w:cs="Tahoma"/>
          <w:i/>
          <w:iCs/>
          <w:lang w:val="es-ES"/>
        </w:rPr>
      </w:pPr>
      <w:r w:rsidRPr="002E6E63">
        <w:rPr>
          <w:rFonts w:ascii="Tahoma" w:eastAsia="Calibri" w:hAnsi="Tahoma" w:cs="Tahoma"/>
          <w:i/>
          <w:lang w:val="es-ES"/>
        </w:rPr>
        <w:t xml:space="preserve">Como se ha expuesto, el deber de información al momento del traslado entre regímenes, es una obligación que corresponde a las administradoras de fondos de pensiones, y </w:t>
      </w:r>
      <w:r w:rsidRPr="002E6E63">
        <w:rPr>
          <w:rFonts w:ascii="Tahoma" w:eastAsia="Calibri" w:hAnsi="Tahoma" w:cs="Tahoma"/>
          <w:i/>
          <w:iCs/>
          <w:lang w:val="es-ES"/>
        </w:rPr>
        <w:t xml:space="preserve">su ejercicio debe ser de tal diligencia, que permita comprender la lógica, beneficios y desventajas del cambio de régimen, así como prever los riesgos y efectos negativos de esa decisión. </w:t>
      </w:r>
    </w:p>
    <w:p w14:paraId="49817EC1" w14:textId="77777777" w:rsidR="002E6E63" w:rsidRPr="002E6E63" w:rsidRDefault="002E6E63" w:rsidP="002E6E63">
      <w:pPr>
        <w:spacing w:after="0" w:line="240" w:lineRule="auto"/>
        <w:ind w:left="426" w:right="420" w:firstLine="1"/>
        <w:jc w:val="both"/>
        <w:rPr>
          <w:rFonts w:ascii="Tahoma" w:eastAsia="Calibri" w:hAnsi="Tahoma" w:cs="Tahoma"/>
          <w:i/>
          <w:iCs/>
          <w:lang w:val="es-ES"/>
        </w:rPr>
      </w:pPr>
    </w:p>
    <w:p w14:paraId="07E881A7" w14:textId="77777777" w:rsidR="002E6E63" w:rsidRPr="002E6E63" w:rsidRDefault="002E6E63" w:rsidP="002E6E63">
      <w:pPr>
        <w:spacing w:after="0" w:line="240" w:lineRule="auto"/>
        <w:ind w:left="426" w:right="420" w:firstLine="1"/>
        <w:jc w:val="both"/>
        <w:rPr>
          <w:rFonts w:ascii="Tahoma" w:eastAsia="Calibri" w:hAnsi="Tahoma" w:cs="Tahoma"/>
          <w:i/>
          <w:iCs/>
          <w:lang w:val="es-ES"/>
        </w:rPr>
      </w:pPr>
      <w:r w:rsidRPr="002E6E63">
        <w:rPr>
          <w:rFonts w:ascii="Tahoma" w:eastAsia="Calibri" w:hAnsi="Tahoma" w:cs="Tahoma"/>
          <w:i/>
          <w:lang w:val="es-ES"/>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7DC2A30E" w14:textId="77777777" w:rsidR="002E6E63" w:rsidRPr="002E6E63" w:rsidRDefault="002E6E63" w:rsidP="002E6E63">
      <w:pPr>
        <w:spacing w:after="0" w:line="240" w:lineRule="auto"/>
        <w:ind w:left="426" w:right="420" w:firstLine="1"/>
        <w:jc w:val="both"/>
        <w:rPr>
          <w:rFonts w:ascii="Tahoma" w:eastAsia="Calibri" w:hAnsi="Tahoma" w:cs="Tahoma"/>
          <w:i/>
          <w:iCs/>
          <w:lang w:val="es-ES"/>
        </w:rPr>
      </w:pPr>
    </w:p>
    <w:p w14:paraId="2EF6438D" w14:textId="77777777" w:rsidR="002E6E63" w:rsidRPr="002E6E63" w:rsidRDefault="002E6E63" w:rsidP="002E6E63">
      <w:pPr>
        <w:spacing w:after="0" w:line="240" w:lineRule="auto"/>
        <w:ind w:left="426" w:right="420" w:firstLine="1"/>
        <w:jc w:val="both"/>
        <w:rPr>
          <w:rFonts w:ascii="Tahoma" w:eastAsia="Calibri" w:hAnsi="Tahoma" w:cs="Tahoma"/>
          <w:i/>
          <w:iCs/>
          <w:lang w:val="es-ES"/>
        </w:rPr>
      </w:pPr>
      <w:r w:rsidRPr="002E6E63">
        <w:rPr>
          <w:rFonts w:ascii="Tahoma" w:eastAsia="Calibri" w:hAnsi="Tahoma" w:cs="Tahoma"/>
          <w:i/>
          <w:lang w:val="es-ES"/>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388A4E9E" w14:textId="77777777" w:rsidR="002E6E63" w:rsidRPr="002E6E63" w:rsidRDefault="002E6E63" w:rsidP="002E6E63">
      <w:pPr>
        <w:spacing w:after="0" w:line="240" w:lineRule="auto"/>
        <w:ind w:left="426" w:right="420" w:firstLine="1"/>
        <w:jc w:val="both"/>
        <w:rPr>
          <w:rFonts w:ascii="Tahoma" w:eastAsia="Calibri" w:hAnsi="Tahoma" w:cs="Tahoma"/>
          <w:i/>
          <w:iCs/>
          <w:lang w:val="es-ES"/>
        </w:rPr>
      </w:pPr>
    </w:p>
    <w:p w14:paraId="2CF6C76F" w14:textId="77777777" w:rsidR="002E6E63" w:rsidRPr="002E6E63" w:rsidRDefault="002E6E63" w:rsidP="002E6E63">
      <w:pPr>
        <w:spacing w:after="0" w:line="240" w:lineRule="auto"/>
        <w:ind w:left="426" w:right="420" w:firstLine="1"/>
        <w:jc w:val="both"/>
        <w:rPr>
          <w:rFonts w:ascii="Tahoma" w:eastAsia="Calibri" w:hAnsi="Tahoma" w:cs="Tahoma"/>
          <w:lang w:val="es-ES"/>
        </w:rPr>
      </w:pPr>
      <w:r w:rsidRPr="002E6E63">
        <w:rPr>
          <w:rFonts w:ascii="Tahoma" w:eastAsia="Calibri" w:hAnsi="Tahoma" w:cs="Tahoma"/>
          <w:i/>
          <w:lang w:val="es-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2E6E63">
        <w:rPr>
          <w:rFonts w:ascii="Tahoma" w:eastAsia="Calibri" w:hAnsi="Tahoma" w:cs="Tahoma"/>
          <w:lang w:val="es-ES"/>
        </w:rPr>
        <w:t xml:space="preserve"> </w:t>
      </w:r>
    </w:p>
    <w:p w14:paraId="124DC478" w14:textId="77777777" w:rsidR="002E6E63" w:rsidRPr="002E6E63" w:rsidRDefault="002E6E63" w:rsidP="002E6E63">
      <w:pPr>
        <w:widowControl w:val="0"/>
        <w:autoSpaceDE w:val="0"/>
        <w:autoSpaceDN w:val="0"/>
        <w:adjustRightInd w:val="0"/>
        <w:spacing w:after="0" w:line="276" w:lineRule="auto"/>
        <w:ind w:firstLine="284"/>
        <w:jc w:val="both"/>
        <w:rPr>
          <w:rFonts w:ascii="Tahoma" w:eastAsia="Calibri" w:hAnsi="Tahoma" w:cs="Tahoma"/>
          <w:sz w:val="24"/>
          <w:szCs w:val="24"/>
        </w:rPr>
      </w:pPr>
    </w:p>
    <w:p w14:paraId="4C76EC96" w14:textId="77777777" w:rsidR="002E6E63" w:rsidRPr="002E6E63" w:rsidRDefault="002E6E63" w:rsidP="002E6E63">
      <w:pPr>
        <w:widowControl w:val="0"/>
        <w:numPr>
          <w:ilvl w:val="1"/>
          <w:numId w:val="3"/>
        </w:numPr>
        <w:autoSpaceDE w:val="0"/>
        <w:autoSpaceDN w:val="0"/>
        <w:adjustRightInd w:val="0"/>
        <w:spacing w:after="0" w:line="276" w:lineRule="auto"/>
        <w:jc w:val="both"/>
        <w:rPr>
          <w:rFonts w:ascii="Tahoma" w:eastAsia="Calibri" w:hAnsi="Tahoma" w:cs="Tahoma"/>
          <w:b/>
          <w:sz w:val="24"/>
          <w:szCs w:val="24"/>
        </w:rPr>
      </w:pPr>
      <w:r w:rsidRPr="002E6E63">
        <w:rPr>
          <w:rFonts w:ascii="Tahoma" w:eastAsia="Calibri" w:hAnsi="Tahoma" w:cs="Tahoma"/>
          <w:b/>
          <w:sz w:val="24"/>
          <w:szCs w:val="24"/>
        </w:rPr>
        <w:t>Consecuencias de la declaratoria de ineficacia del traslado: Devolución de las cuotas de administración y de otros valores debidamente indexados</w:t>
      </w:r>
    </w:p>
    <w:p w14:paraId="095F0ACA" w14:textId="77777777" w:rsidR="002E6E63" w:rsidRPr="002E6E63" w:rsidRDefault="002E6E63" w:rsidP="002E6E63">
      <w:pPr>
        <w:widowControl w:val="0"/>
        <w:autoSpaceDE w:val="0"/>
        <w:autoSpaceDN w:val="0"/>
        <w:adjustRightInd w:val="0"/>
        <w:spacing w:after="0" w:line="276" w:lineRule="auto"/>
        <w:ind w:firstLine="284"/>
        <w:jc w:val="both"/>
        <w:rPr>
          <w:rFonts w:ascii="Tahoma" w:eastAsia="Calibri" w:hAnsi="Tahoma" w:cs="Tahoma"/>
          <w:sz w:val="24"/>
          <w:szCs w:val="24"/>
        </w:rPr>
      </w:pPr>
    </w:p>
    <w:p w14:paraId="1E2DA820" w14:textId="77777777" w:rsidR="002E6E63" w:rsidRPr="002E6E63" w:rsidRDefault="002E6E63" w:rsidP="002E6E63">
      <w:pPr>
        <w:widowControl w:val="0"/>
        <w:autoSpaceDE w:val="0"/>
        <w:autoSpaceDN w:val="0"/>
        <w:adjustRightInd w:val="0"/>
        <w:spacing w:after="0" w:line="276" w:lineRule="auto"/>
        <w:ind w:firstLine="708"/>
        <w:jc w:val="both"/>
        <w:rPr>
          <w:rFonts w:ascii="Tahoma" w:eastAsia="Calibri" w:hAnsi="Tahoma" w:cs="Tahoma"/>
          <w:sz w:val="24"/>
          <w:szCs w:val="24"/>
        </w:rPr>
      </w:pPr>
      <w:r w:rsidRPr="002E6E63">
        <w:rPr>
          <w:rFonts w:ascii="Tahoma" w:eastAsia="Calibri" w:hAnsi="Tahoma" w:cs="Tahoma"/>
          <w:sz w:val="24"/>
          <w:szCs w:val="24"/>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589784B4" w14:textId="77777777" w:rsidR="002E6E63" w:rsidRPr="002E6E63" w:rsidRDefault="002E6E63" w:rsidP="002E6E63">
      <w:pPr>
        <w:widowControl w:val="0"/>
        <w:autoSpaceDE w:val="0"/>
        <w:autoSpaceDN w:val="0"/>
        <w:adjustRightInd w:val="0"/>
        <w:spacing w:after="0" w:line="276" w:lineRule="auto"/>
        <w:ind w:firstLine="284"/>
        <w:jc w:val="both"/>
        <w:rPr>
          <w:rFonts w:ascii="Tahoma" w:eastAsia="Calibri" w:hAnsi="Tahoma" w:cs="Tahoma"/>
          <w:sz w:val="24"/>
          <w:szCs w:val="24"/>
        </w:rPr>
      </w:pPr>
    </w:p>
    <w:p w14:paraId="47CAC641" w14:textId="77777777" w:rsidR="002E6E63" w:rsidRPr="002E6E63" w:rsidRDefault="002E6E63" w:rsidP="002E6E63">
      <w:pPr>
        <w:tabs>
          <w:tab w:val="left" w:pos="5180"/>
        </w:tabs>
        <w:suppressAutoHyphens/>
        <w:spacing w:after="0" w:line="240" w:lineRule="auto"/>
        <w:ind w:left="426" w:right="420"/>
        <w:contextualSpacing/>
        <w:jc w:val="both"/>
        <w:rPr>
          <w:rFonts w:ascii="Tahoma" w:eastAsia="Calibri" w:hAnsi="Tahoma" w:cs="Tahoma"/>
          <w:i/>
          <w:szCs w:val="24"/>
          <w:lang w:val="es-ES"/>
        </w:rPr>
      </w:pPr>
      <w:r w:rsidRPr="002E6E63">
        <w:rPr>
          <w:rFonts w:ascii="Tahoma" w:eastAsia="Calibri" w:hAnsi="Tahoma" w:cs="Tahoma"/>
          <w:i/>
          <w:szCs w:val="24"/>
          <w:lang w:val="es-ES"/>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492495C9" w14:textId="77777777" w:rsidR="002E6E63" w:rsidRPr="002E6E63" w:rsidRDefault="002E6E63" w:rsidP="002E6E63">
      <w:pPr>
        <w:tabs>
          <w:tab w:val="left" w:pos="5180"/>
        </w:tabs>
        <w:suppressAutoHyphens/>
        <w:spacing w:after="0" w:line="240" w:lineRule="auto"/>
        <w:ind w:left="426" w:right="420"/>
        <w:contextualSpacing/>
        <w:rPr>
          <w:rFonts w:ascii="Tahoma" w:eastAsia="Times New Roman" w:hAnsi="Tahoma" w:cs="Tahoma"/>
          <w:color w:val="000000"/>
          <w:szCs w:val="24"/>
          <w:lang w:val="es-ES" w:eastAsia="es-ES"/>
        </w:rPr>
      </w:pPr>
    </w:p>
    <w:p w14:paraId="1B93289F" w14:textId="77777777" w:rsidR="002E6E63" w:rsidRPr="002E6E63" w:rsidRDefault="002E6E63" w:rsidP="002E6E63">
      <w:pPr>
        <w:tabs>
          <w:tab w:val="left" w:pos="5180"/>
        </w:tabs>
        <w:suppressAutoHyphens/>
        <w:spacing w:after="0" w:line="240" w:lineRule="auto"/>
        <w:ind w:left="426" w:right="420"/>
        <w:contextualSpacing/>
        <w:jc w:val="both"/>
        <w:rPr>
          <w:rFonts w:ascii="Tahoma" w:eastAsia="Calibri" w:hAnsi="Tahoma" w:cs="Tahoma"/>
          <w:i/>
          <w:szCs w:val="24"/>
          <w:lang w:val="es-ES"/>
        </w:rPr>
      </w:pPr>
      <w:r w:rsidRPr="002E6E63">
        <w:rPr>
          <w:rFonts w:ascii="Tahoma" w:eastAsia="Calibri" w:hAnsi="Tahoma" w:cs="Tahoma"/>
          <w:i/>
          <w:szCs w:val="24"/>
          <w:lang w:val="es-ES"/>
        </w:rPr>
        <w:lastRenderedPageBreak/>
        <w:t>Sobre las consecuencias de la nulidad del traslado entre regímenes esta Sala en sentencia SL, del 8 de sep. 2008, rad. 31989, reiterada en varias oportunidades, adoctrinó: […]</w:t>
      </w:r>
    </w:p>
    <w:p w14:paraId="778A251D" w14:textId="77777777" w:rsidR="002E6E63" w:rsidRPr="002E6E63" w:rsidRDefault="002E6E63" w:rsidP="002E6E63">
      <w:pPr>
        <w:tabs>
          <w:tab w:val="left" w:pos="5180"/>
        </w:tabs>
        <w:suppressAutoHyphens/>
        <w:spacing w:after="0" w:line="240" w:lineRule="auto"/>
        <w:ind w:left="426" w:right="420"/>
        <w:contextualSpacing/>
        <w:jc w:val="both"/>
        <w:rPr>
          <w:rFonts w:ascii="Tahoma" w:eastAsia="Calibri" w:hAnsi="Tahoma" w:cs="Tahoma"/>
          <w:i/>
          <w:szCs w:val="24"/>
          <w:lang w:val="es-ES"/>
        </w:rPr>
      </w:pPr>
    </w:p>
    <w:p w14:paraId="09BEC313" w14:textId="77777777" w:rsidR="002E6E63" w:rsidRPr="002E6E63" w:rsidRDefault="002E6E63" w:rsidP="002E6E63">
      <w:pPr>
        <w:tabs>
          <w:tab w:val="left" w:pos="5180"/>
        </w:tabs>
        <w:suppressAutoHyphens/>
        <w:spacing w:after="0" w:line="240" w:lineRule="auto"/>
        <w:ind w:left="426" w:right="420"/>
        <w:contextualSpacing/>
        <w:jc w:val="both"/>
        <w:rPr>
          <w:rFonts w:ascii="Tahoma" w:eastAsia="Calibri" w:hAnsi="Tahoma" w:cs="Tahoma"/>
          <w:i/>
          <w:szCs w:val="24"/>
          <w:lang w:val="es-ES"/>
        </w:rPr>
      </w:pPr>
      <w:r w:rsidRPr="002E6E63">
        <w:rPr>
          <w:rFonts w:ascii="Tahoma" w:eastAsia="Calibri" w:hAnsi="Tahoma" w:cs="Tahoma"/>
          <w:i/>
          <w:szCs w:val="24"/>
          <w:lang w:val="es-E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764E54FD" w14:textId="77777777" w:rsidR="002E6E63" w:rsidRPr="002E6E63" w:rsidRDefault="002E6E63" w:rsidP="002E6E63">
      <w:pPr>
        <w:tabs>
          <w:tab w:val="left" w:pos="5180"/>
        </w:tabs>
        <w:suppressAutoHyphens/>
        <w:spacing w:after="0" w:line="240" w:lineRule="auto"/>
        <w:ind w:left="426" w:right="420"/>
        <w:contextualSpacing/>
        <w:jc w:val="both"/>
        <w:rPr>
          <w:rFonts w:ascii="Tahoma" w:eastAsia="Calibri" w:hAnsi="Tahoma" w:cs="Tahoma"/>
          <w:i/>
          <w:szCs w:val="24"/>
          <w:lang w:val="es-ES"/>
        </w:rPr>
      </w:pPr>
    </w:p>
    <w:p w14:paraId="361F6ABE" w14:textId="77777777" w:rsidR="002E6E63" w:rsidRPr="002E6E63" w:rsidRDefault="002E6E63" w:rsidP="002E6E63">
      <w:pPr>
        <w:tabs>
          <w:tab w:val="left" w:pos="5180"/>
        </w:tabs>
        <w:suppressAutoHyphens/>
        <w:spacing w:after="0" w:line="240" w:lineRule="auto"/>
        <w:ind w:left="426" w:right="420"/>
        <w:contextualSpacing/>
        <w:jc w:val="both"/>
        <w:rPr>
          <w:rFonts w:ascii="Tahoma" w:eastAsia="Calibri" w:hAnsi="Tahoma" w:cs="Tahoma"/>
          <w:i/>
          <w:szCs w:val="24"/>
          <w:lang w:val="es-ES"/>
        </w:rPr>
      </w:pPr>
      <w:r w:rsidRPr="002E6E63">
        <w:rPr>
          <w:rFonts w:ascii="Tahoma" w:eastAsia="Calibri" w:hAnsi="Tahoma" w:cs="Tahoma"/>
          <w:i/>
          <w:szCs w:val="24"/>
          <w:lang w:val="es-ES"/>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6E4EC62D" w14:textId="77777777" w:rsidR="002E6E63" w:rsidRPr="002E6E63" w:rsidRDefault="002E6E63" w:rsidP="002E6E63">
      <w:pPr>
        <w:spacing w:after="0" w:line="276" w:lineRule="auto"/>
        <w:jc w:val="both"/>
        <w:rPr>
          <w:rFonts w:ascii="Tahoma" w:eastAsia="Calibri" w:hAnsi="Tahoma" w:cs="Tahoma"/>
          <w:sz w:val="24"/>
          <w:szCs w:val="24"/>
        </w:rPr>
      </w:pPr>
      <w:r w:rsidRPr="002E6E63">
        <w:rPr>
          <w:rFonts w:ascii="Tahoma" w:eastAsia="Tahoma" w:hAnsi="Tahoma" w:cs="Tahoma"/>
          <w:sz w:val="24"/>
          <w:szCs w:val="24"/>
        </w:rPr>
        <w:t xml:space="preserve"> </w:t>
      </w:r>
    </w:p>
    <w:p w14:paraId="5F158D4E" w14:textId="77777777" w:rsidR="002E6E63" w:rsidRPr="002E6E63" w:rsidRDefault="002E6E63" w:rsidP="002E6E63">
      <w:pPr>
        <w:spacing w:after="0" w:line="276" w:lineRule="auto"/>
        <w:ind w:firstLine="284"/>
        <w:jc w:val="both"/>
        <w:rPr>
          <w:rFonts w:ascii="Tahoma" w:eastAsia="Calibri" w:hAnsi="Tahoma" w:cs="Tahoma"/>
          <w:sz w:val="24"/>
          <w:szCs w:val="24"/>
        </w:rPr>
      </w:pPr>
      <w:r w:rsidRPr="002E6E63">
        <w:rPr>
          <w:rFonts w:ascii="Tahoma" w:eastAsia="Tahoma" w:hAnsi="Tahoma" w:cs="Tahoma"/>
          <w:sz w:val="24"/>
          <w:szCs w:val="24"/>
        </w:rPr>
        <w:t xml:space="preserve">    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58DAC4F9" w14:textId="77777777" w:rsidR="002E6E63" w:rsidRPr="002E6E63" w:rsidRDefault="002E6E63" w:rsidP="002E6E63">
      <w:pPr>
        <w:spacing w:after="0" w:line="276" w:lineRule="auto"/>
        <w:jc w:val="both"/>
        <w:rPr>
          <w:rFonts w:ascii="Tahoma" w:eastAsia="Calibri" w:hAnsi="Tahoma" w:cs="Tahoma"/>
          <w:sz w:val="24"/>
          <w:szCs w:val="24"/>
        </w:rPr>
      </w:pPr>
      <w:r w:rsidRPr="002E6E63">
        <w:rPr>
          <w:rFonts w:ascii="Tahoma" w:eastAsia="Tahoma" w:hAnsi="Tahoma" w:cs="Tahoma"/>
          <w:sz w:val="24"/>
          <w:szCs w:val="24"/>
        </w:rPr>
        <w:t xml:space="preserve"> </w:t>
      </w:r>
    </w:p>
    <w:p w14:paraId="5BC363EA" w14:textId="77777777" w:rsidR="002E6E63" w:rsidRPr="002E6E63" w:rsidRDefault="002E6E63" w:rsidP="002E6E63">
      <w:pPr>
        <w:tabs>
          <w:tab w:val="left" w:pos="5180"/>
        </w:tabs>
        <w:suppressAutoHyphens/>
        <w:spacing w:after="0" w:line="240" w:lineRule="auto"/>
        <w:ind w:left="426" w:right="420"/>
        <w:contextualSpacing/>
        <w:jc w:val="both"/>
        <w:rPr>
          <w:rFonts w:ascii="Tahoma" w:eastAsia="Calibri" w:hAnsi="Tahoma" w:cs="Tahoma"/>
          <w:i/>
          <w:szCs w:val="24"/>
          <w:lang w:val="es-ES"/>
        </w:rPr>
      </w:pPr>
      <w:r w:rsidRPr="002E6E63">
        <w:rPr>
          <w:rFonts w:ascii="Tahoma" w:eastAsia="Calibri" w:hAnsi="Tahoma" w:cs="Tahoma"/>
          <w:i/>
          <w:szCs w:val="24"/>
          <w:lang w:val="es-ES"/>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71DCF194" w14:textId="77777777" w:rsidR="002E6E63" w:rsidRPr="002E6E63" w:rsidRDefault="002E6E63" w:rsidP="002E6E63">
      <w:pPr>
        <w:spacing w:after="0" w:line="276" w:lineRule="auto"/>
        <w:jc w:val="both"/>
        <w:rPr>
          <w:rFonts w:ascii="Tahoma" w:eastAsia="Calibri" w:hAnsi="Tahoma" w:cs="Tahoma"/>
          <w:sz w:val="24"/>
          <w:szCs w:val="24"/>
        </w:rPr>
      </w:pPr>
      <w:r w:rsidRPr="002E6E63">
        <w:rPr>
          <w:rFonts w:ascii="Tahoma" w:eastAsia="Tahoma" w:hAnsi="Tahoma" w:cs="Tahoma"/>
          <w:sz w:val="24"/>
          <w:szCs w:val="24"/>
        </w:rPr>
        <w:t xml:space="preserve"> </w:t>
      </w:r>
    </w:p>
    <w:p w14:paraId="442CB858" w14:textId="6150AF49" w:rsidR="002E6E63" w:rsidRPr="002E6E63" w:rsidRDefault="002E6E63" w:rsidP="002E6E63">
      <w:pPr>
        <w:widowControl w:val="0"/>
        <w:autoSpaceDE w:val="0"/>
        <w:autoSpaceDN w:val="0"/>
        <w:adjustRightInd w:val="0"/>
        <w:spacing w:after="0" w:line="276" w:lineRule="auto"/>
        <w:ind w:firstLine="708"/>
        <w:jc w:val="both"/>
        <w:rPr>
          <w:rFonts w:ascii="Tahoma" w:eastAsia="Calibri" w:hAnsi="Tahoma" w:cs="Tahoma"/>
          <w:sz w:val="24"/>
          <w:szCs w:val="24"/>
        </w:rPr>
      </w:pPr>
      <w:r w:rsidRPr="002E6E63">
        <w:rPr>
          <w:rFonts w:ascii="Tahoma" w:eastAsia="Calibri" w:hAnsi="Tahoma" w:cs="Tahoma"/>
          <w:sz w:val="24"/>
          <w:szCs w:val="24"/>
        </w:rPr>
        <w:t>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w:t>
      </w:r>
    </w:p>
    <w:p w14:paraId="02A8F24C" w14:textId="77777777" w:rsidR="002E6E63" w:rsidRPr="002E6E63" w:rsidRDefault="002E6E63" w:rsidP="002E6E63">
      <w:pPr>
        <w:widowControl w:val="0"/>
        <w:autoSpaceDE w:val="0"/>
        <w:autoSpaceDN w:val="0"/>
        <w:adjustRightInd w:val="0"/>
        <w:spacing w:after="0" w:line="276" w:lineRule="auto"/>
        <w:ind w:firstLine="284"/>
        <w:jc w:val="both"/>
        <w:rPr>
          <w:rFonts w:ascii="Tahoma" w:eastAsia="Calibri" w:hAnsi="Tahoma" w:cs="Tahoma"/>
          <w:sz w:val="24"/>
          <w:szCs w:val="24"/>
        </w:rPr>
      </w:pPr>
    </w:p>
    <w:p w14:paraId="669AC9F4" w14:textId="5E349294" w:rsidR="000B57C2" w:rsidRPr="00477883" w:rsidRDefault="000B57C2" w:rsidP="00477883">
      <w:pPr>
        <w:spacing w:after="0" w:line="276" w:lineRule="auto"/>
        <w:ind w:firstLine="708"/>
        <w:jc w:val="both"/>
        <w:rPr>
          <w:rFonts w:ascii="Tahoma" w:hAnsi="Tahoma" w:cs="Tahoma"/>
          <w:sz w:val="24"/>
          <w:szCs w:val="24"/>
        </w:rPr>
      </w:pPr>
      <w:r w:rsidRPr="00477883">
        <w:rPr>
          <w:rFonts w:ascii="Tahoma" w:hAnsi="Tahoma" w:cs="Tahoma"/>
          <w:sz w:val="24"/>
          <w:szCs w:val="24"/>
        </w:rPr>
        <w:t xml:space="preserve">Finalmente, los últimos problemas jurídicos se analizarán al evaluar el acervo probatorio del caso concreto, esto es, se estudiará si el movimiento de fondos dentro del RAIS configuran actos de relacionamiento que permitan concluir la intención clara del demandante a permanecer en dicho régimen; posteriormente, se analizará si quedó probado en el proceso que la parte demandante recibió de parte de las AFP demandadas la asesoría e información suficiente y necesaria para hacer el cambio de régimen. Y, en caso positivo se entrará a definir si cuando se declara la ineficacia del traslado, hay lugar en condenar en costas a las AFP. </w:t>
      </w:r>
    </w:p>
    <w:p w14:paraId="228727A5" w14:textId="791A03D8" w:rsidR="000B57C2" w:rsidRPr="00477883" w:rsidRDefault="000B57C2" w:rsidP="00477883">
      <w:pPr>
        <w:spacing w:after="0" w:line="276" w:lineRule="auto"/>
        <w:ind w:firstLine="708"/>
        <w:jc w:val="both"/>
        <w:rPr>
          <w:rFonts w:ascii="Tahoma" w:hAnsi="Tahoma" w:cs="Tahoma"/>
          <w:sz w:val="24"/>
          <w:szCs w:val="24"/>
        </w:rPr>
      </w:pPr>
    </w:p>
    <w:p w14:paraId="3608B27E" w14:textId="77777777" w:rsidR="000B57C2" w:rsidRPr="00477883" w:rsidRDefault="000B57C2" w:rsidP="00477883">
      <w:pPr>
        <w:numPr>
          <w:ilvl w:val="1"/>
          <w:numId w:val="3"/>
        </w:numPr>
        <w:spacing w:after="0" w:line="276" w:lineRule="auto"/>
        <w:contextualSpacing/>
        <w:jc w:val="both"/>
        <w:rPr>
          <w:rFonts w:ascii="Tahoma" w:hAnsi="Tahoma" w:cs="Tahoma"/>
          <w:b/>
          <w:sz w:val="24"/>
          <w:szCs w:val="24"/>
        </w:rPr>
      </w:pPr>
      <w:r w:rsidRPr="00477883">
        <w:rPr>
          <w:rFonts w:ascii="Tahoma" w:hAnsi="Tahoma" w:cs="Tahoma"/>
          <w:b/>
          <w:sz w:val="24"/>
          <w:szCs w:val="24"/>
        </w:rPr>
        <w:t>Caso Concreto</w:t>
      </w:r>
    </w:p>
    <w:p w14:paraId="06B4658B" w14:textId="77777777" w:rsidR="000B57C2" w:rsidRPr="00477883" w:rsidRDefault="000B57C2" w:rsidP="00477883">
      <w:pPr>
        <w:spacing w:after="0" w:line="276" w:lineRule="auto"/>
        <w:jc w:val="both"/>
        <w:rPr>
          <w:rFonts w:ascii="Tahoma" w:hAnsi="Tahoma" w:cs="Tahoma"/>
          <w:b/>
          <w:sz w:val="24"/>
          <w:szCs w:val="24"/>
        </w:rPr>
      </w:pPr>
    </w:p>
    <w:p w14:paraId="6FFA9DEA" w14:textId="40273804" w:rsidR="004D7DC8" w:rsidRPr="00477883" w:rsidRDefault="000B57C2" w:rsidP="00477883">
      <w:pPr>
        <w:spacing w:after="0" w:line="276" w:lineRule="auto"/>
        <w:ind w:firstLine="708"/>
        <w:jc w:val="both"/>
        <w:rPr>
          <w:rFonts w:ascii="Tahoma" w:hAnsi="Tahoma" w:cs="Tahoma"/>
          <w:sz w:val="24"/>
          <w:szCs w:val="24"/>
        </w:rPr>
      </w:pPr>
      <w:r w:rsidRPr="00477883">
        <w:rPr>
          <w:rFonts w:ascii="Tahoma" w:hAnsi="Tahoma" w:cs="Tahoma"/>
          <w:sz w:val="24"/>
          <w:szCs w:val="24"/>
        </w:rPr>
        <w:t>Como fundamento de la providencia proferida en primera insta</w:t>
      </w:r>
      <w:r w:rsidR="009C36C6" w:rsidRPr="00477883">
        <w:rPr>
          <w:rFonts w:ascii="Tahoma" w:hAnsi="Tahoma" w:cs="Tahoma"/>
          <w:sz w:val="24"/>
          <w:szCs w:val="24"/>
        </w:rPr>
        <w:t>ncia, la A-quo consideró que el</w:t>
      </w:r>
      <w:r w:rsidRPr="00477883">
        <w:rPr>
          <w:rFonts w:ascii="Tahoma" w:hAnsi="Tahoma" w:cs="Tahoma"/>
          <w:sz w:val="24"/>
          <w:szCs w:val="24"/>
        </w:rPr>
        <w:t xml:space="preserve"> </w:t>
      </w:r>
      <w:r w:rsidR="009C36C6" w:rsidRPr="00477883">
        <w:rPr>
          <w:rFonts w:ascii="Tahoma" w:hAnsi="Tahoma" w:cs="Tahoma"/>
          <w:sz w:val="24"/>
          <w:szCs w:val="24"/>
        </w:rPr>
        <w:t xml:space="preserve">traslado horizontal efectuado por la </w:t>
      </w:r>
      <w:r w:rsidRPr="00477883">
        <w:rPr>
          <w:rFonts w:ascii="Tahoma" w:hAnsi="Tahoma" w:cs="Tahoma"/>
          <w:sz w:val="24"/>
          <w:szCs w:val="24"/>
        </w:rPr>
        <w:t xml:space="preserve">demandante </w:t>
      </w:r>
      <w:r w:rsidR="00EA75EB" w:rsidRPr="00477883">
        <w:rPr>
          <w:rFonts w:ascii="Tahoma" w:hAnsi="Tahoma" w:cs="Tahoma"/>
          <w:sz w:val="24"/>
          <w:szCs w:val="24"/>
        </w:rPr>
        <w:t xml:space="preserve">entre fondos del RAIS, así como los requerimientos que efectuó a las AFP a las que estuvo afiliada, </w:t>
      </w:r>
      <w:r w:rsidRPr="00477883">
        <w:rPr>
          <w:rFonts w:ascii="Tahoma" w:hAnsi="Tahoma" w:cs="Tahoma"/>
          <w:sz w:val="24"/>
          <w:szCs w:val="24"/>
        </w:rPr>
        <w:t xml:space="preserve">representan </w:t>
      </w:r>
      <w:r w:rsidRPr="00477883">
        <w:rPr>
          <w:rFonts w:ascii="Tahoma" w:hAnsi="Tahoma" w:cs="Tahoma"/>
          <w:sz w:val="24"/>
          <w:szCs w:val="24"/>
        </w:rPr>
        <w:lastRenderedPageBreak/>
        <w:t xml:space="preserve">actos de relacionamiento que permiten </w:t>
      </w:r>
      <w:r w:rsidR="004D7DC8" w:rsidRPr="00477883">
        <w:rPr>
          <w:rFonts w:ascii="Tahoma" w:hAnsi="Tahoma" w:cs="Tahoma"/>
          <w:sz w:val="24"/>
          <w:szCs w:val="24"/>
        </w:rPr>
        <w:t xml:space="preserve">inferir </w:t>
      </w:r>
      <w:r w:rsidR="00EA75EB" w:rsidRPr="00477883">
        <w:rPr>
          <w:rFonts w:ascii="Tahoma" w:hAnsi="Tahoma" w:cs="Tahoma"/>
          <w:sz w:val="24"/>
          <w:szCs w:val="24"/>
        </w:rPr>
        <w:t>su</w:t>
      </w:r>
      <w:r w:rsidR="004D7DC8" w:rsidRPr="00477883">
        <w:rPr>
          <w:rFonts w:ascii="Tahoma" w:hAnsi="Tahoma" w:cs="Tahoma"/>
          <w:sz w:val="24"/>
          <w:szCs w:val="24"/>
        </w:rPr>
        <w:t xml:space="preserve"> voluntad </w:t>
      </w:r>
      <w:r w:rsidRPr="00477883">
        <w:rPr>
          <w:rFonts w:ascii="Tahoma" w:hAnsi="Tahoma" w:cs="Tahoma"/>
          <w:sz w:val="24"/>
          <w:szCs w:val="24"/>
        </w:rPr>
        <w:t xml:space="preserve">de continuar en </w:t>
      </w:r>
      <w:r w:rsidR="00EA75EB" w:rsidRPr="00477883">
        <w:rPr>
          <w:rFonts w:ascii="Tahoma" w:hAnsi="Tahoma" w:cs="Tahoma"/>
          <w:sz w:val="24"/>
          <w:szCs w:val="24"/>
        </w:rPr>
        <w:t>dicho régimen</w:t>
      </w:r>
      <w:r w:rsidRPr="00477883">
        <w:rPr>
          <w:rFonts w:ascii="Tahoma" w:hAnsi="Tahoma" w:cs="Tahoma"/>
          <w:sz w:val="24"/>
          <w:szCs w:val="24"/>
        </w:rPr>
        <w:t xml:space="preserve">, </w:t>
      </w:r>
      <w:r w:rsidR="00EA75EB" w:rsidRPr="00477883">
        <w:rPr>
          <w:rFonts w:ascii="Tahoma" w:hAnsi="Tahoma" w:cs="Tahoma"/>
          <w:sz w:val="24"/>
          <w:szCs w:val="24"/>
        </w:rPr>
        <w:t xml:space="preserve">como quiera </w:t>
      </w:r>
      <w:r w:rsidR="00A12722" w:rsidRPr="00477883">
        <w:rPr>
          <w:rFonts w:ascii="Tahoma" w:hAnsi="Tahoma" w:cs="Tahoma"/>
          <w:sz w:val="24"/>
          <w:szCs w:val="24"/>
        </w:rPr>
        <w:t xml:space="preserve">que </w:t>
      </w:r>
      <w:r w:rsidR="00EA75EB" w:rsidRPr="00477883">
        <w:rPr>
          <w:rFonts w:ascii="Tahoma" w:hAnsi="Tahoma" w:cs="Tahoma"/>
          <w:sz w:val="24"/>
          <w:szCs w:val="24"/>
        </w:rPr>
        <w:t>e</w:t>
      </w:r>
      <w:r w:rsidR="004D7DC8" w:rsidRPr="00477883">
        <w:rPr>
          <w:rFonts w:ascii="Tahoma" w:hAnsi="Tahoma" w:cs="Tahoma"/>
          <w:sz w:val="24"/>
          <w:szCs w:val="24"/>
        </w:rPr>
        <w:t xml:space="preserve">n </w:t>
      </w:r>
      <w:r w:rsidR="00EA75EB" w:rsidRPr="00477883">
        <w:rPr>
          <w:rFonts w:ascii="Tahoma" w:hAnsi="Tahoma" w:cs="Tahoma"/>
          <w:sz w:val="24"/>
          <w:szCs w:val="24"/>
        </w:rPr>
        <w:t>los cam</w:t>
      </w:r>
      <w:r w:rsidR="004D7DC8" w:rsidRPr="00477883">
        <w:rPr>
          <w:rFonts w:ascii="Tahoma" w:hAnsi="Tahoma" w:cs="Tahoma"/>
          <w:sz w:val="24"/>
          <w:szCs w:val="24"/>
        </w:rPr>
        <w:t xml:space="preserve">bios de fondo recibió asesoría por parte de diferentes funcionarios de </w:t>
      </w:r>
      <w:r w:rsidR="00EA75EB" w:rsidRPr="00477883">
        <w:rPr>
          <w:rFonts w:ascii="Tahoma" w:hAnsi="Tahoma" w:cs="Tahoma"/>
          <w:sz w:val="24"/>
          <w:szCs w:val="24"/>
        </w:rPr>
        <w:t>estos</w:t>
      </w:r>
      <w:r w:rsidR="004D7DC8" w:rsidRPr="00477883">
        <w:rPr>
          <w:rFonts w:ascii="Tahoma" w:hAnsi="Tahoma" w:cs="Tahoma"/>
          <w:sz w:val="24"/>
          <w:szCs w:val="24"/>
        </w:rPr>
        <w:t>; en tal virtud</w:t>
      </w:r>
      <w:r w:rsidR="00EA75EB" w:rsidRPr="00477883">
        <w:rPr>
          <w:rFonts w:ascii="Tahoma" w:hAnsi="Tahoma" w:cs="Tahoma"/>
          <w:sz w:val="24"/>
          <w:szCs w:val="24"/>
        </w:rPr>
        <w:t xml:space="preserve">, se itera, </w:t>
      </w:r>
      <w:r w:rsidR="004D7DC8" w:rsidRPr="00477883">
        <w:rPr>
          <w:rFonts w:ascii="Tahoma" w:hAnsi="Tahoma" w:cs="Tahoma"/>
          <w:sz w:val="24"/>
          <w:szCs w:val="24"/>
        </w:rPr>
        <w:t xml:space="preserve">concluyó que </w:t>
      </w:r>
      <w:r w:rsidR="00A12722" w:rsidRPr="00477883">
        <w:rPr>
          <w:rFonts w:ascii="Tahoma" w:hAnsi="Tahoma" w:cs="Tahoma"/>
          <w:sz w:val="24"/>
          <w:szCs w:val="24"/>
        </w:rPr>
        <w:t>la parte</w:t>
      </w:r>
      <w:r w:rsidR="004D7DC8" w:rsidRPr="00477883">
        <w:rPr>
          <w:rFonts w:ascii="Tahoma" w:hAnsi="Tahoma" w:cs="Tahoma"/>
          <w:sz w:val="24"/>
          <w:szCs w:val="24"/>
        </w:rPr>
        <w:t xml:space="preserve"> demandante recibió la información completa, clara y pertinente sobre las consecuencias del traslado, así como las ventajas y desventajas de cada régimen pensional</w:t>
      </w:r>
      <w:r w:rsidR="00EA75EB" w:rsidRPr="00477883">
        <w:rPr>
          <w:rFonts w:ascii="Tahoma" w:hAnsi="Tahoma" w:cs="Tahoma"/>
          <w:sz w:val="24"/>
          <w:szCs w:val="24"/>
        </w:rPr>
        <w:t>; situación que además fue corroborada implícitamente en el interrogatorio de parte, al indicar que no recordaba la información recibida al momento del traslado de régimen</w:t>
      </w:r>
      <w:r w:rsidR="004D7DC8" w:rsidRPr="00477883">
        <w:rPr>
          <w:rFonts w:ascii="Tahoma" w:hAnsi="Tahoma" w:cs="Tahoma"/>
          <w:sz w:val="24"/>
          <w:szCs w:val="24"/>
        </w:rPr>
        <w:t>.</w:t>
      </w:r>
    </w:p>
    <w:p w14:paraId="3B59D441" w14:textId="77777777" w:rsidR="000B57C2" w:rsidRPr="00477883" w:rsidRDefault="000B57C2" w:rsidP="00477883">
      <w:pPr>
        <w:spacing w:after="0" w:line="276" w:lineRule="auto"/>
        <w:jc w:val="both"/>
        <w:rPr>
          <w:rFonts w:ascii="Tahoma" w:hAnsi="Tahoma" w:cs="Tahoma"/>
          <w:sz w:val="24"/>
          <w:szCs w:val="24"/>
        </w:rPr>
      </w:pPr>
    </w:p>
    <w:p w14:paraId="00308F78" w14:textId="6B8244B5" w:rsidR="000B57C2" w:rsidRPr="00477883" w:rsidRDefault="000B57C2" w:rsidP="00477883">
      <w:pPr>
        <w:spacing w:after="0" w:line="276" w:lineRule="auto"/>
        <w:jc w:val="both"/>
        <w:rPr>
          <w:rFonts w:ascii="Tahoma" w:hAnsi="Tahoma" w:cs="Tahoma"/>
          <w:sz w:val="24"/>
          <w:szCs w:val="24"/>
        </w:rPr>
      </w:pPr>
      <w:r w:rsidRPr="00477883">
        <w:rPr>
          <w:rFonts w:ascii="Tahoma" w:hAnsi="Tahoma" w:cs="Tahoma"/>
          <w:sz w:val="24"/>
          <w:szCs w:val="24"/>
        </w:rPr>
        <w:tab/>
      </w:r>
      <w:r w:rsidR="00EA75EB" w:rsidRPr="00477883">
        <w:rPr>
          <w:rFonts w:ascii="Tahoma" w:hAnsi="Tahoma" w:cs="Tahoma"/>
          <w:sz w:val="24"/>
          <w:szCs w:val="24"/>
        </w:rPr>
        <w:t xml:space="preserve">Dichos </w:t>
      </w:r>
      <w:r w:rsidRPr="00477883">
        <w:rPr>
          <w:rFonts w:ascii="Tahoma" w:hAnsi="Tahoma" w:cs="Tahoma"/>
          <w:sz w:val="24"/>
          <w:szCs w:val="24"/>
        </w:rPr>
        <w:t>argumentos no resultan aceptables</w:t>
      </w:r>
      <w:r w:rsidR="00EA75EB" w:rsidRPr="00477883">
        <w:rPr>
          <w:rFonts w:ascii="Tahoma" w:hAnsi="Tahoma" w:cs="Tahoma"/>
          <w:sz w:val="24"/>
          <w:szCs w:val="24"/>
        </w:rPr>
        <w:t xml:space="preserve"> para</w:t>
      </w:r>
      <w:r w:rsidRPr="00477883">
        <w:rPr>
          <w:rFonts w:ascii="Tahoma" w:hAnsi="Tahoma" w:cs="Tahoma"/>
          <w:sz w:val="24"/>
          <w:szCs w:val="24"/>
        </w:rPr>
        <w:t xml:space="preserve"> </w:t>
      </w:r>
      <w:r w:rsidR="00EA75EB" w:rsidRPr="00477883">
        <w:rPr>
          <w:rFonts w:ascii="Tahoma" w:hAnsi="Tahoma" w:cs="Tahoma"/>
          <w:sz w:val="24"/>
          <w:szCs w:val="24"/>
        </w:rPr>
        <w:t xml:space="preserve">esta Sala de Decisión, </w:t>
      </w:r>
      <w:r w:rsidRPr="00477883">
        <w:rPr>
          <w:rFonts w:ascii="Tahoma" w:hAnsi="Tahoma" w:cs="Tahoma"/>
          <w:sz w:val="24"/>
          <w:szCs w:val="24"/>
        </w:rPr>
        <w:t xml:space="preserve">pues como lo ha sostenido la Corte Suprema de Justicia en su Sala de Casación Laboral, entre otras, en sentencia SL2877 del 29 de julio de 2020, radicado No. 78667 y en la reciente sentencia SL5686 de 2021, la teoría de los actos de relacionamiento no denota el compromiso serio del afiliado de pertenecer al RAIS, toda vez que cuando la actuación del traslado se encuentra viciada no se convalida por los traslados realizados dentro del mentado régimen pensional; en otras palabras, la acción de cambiarse de fondo privado en el RAIS </w:t>
      </w:r>
      <w:r w:rsidRPr="00477883">
        <w:rPr>
          <w:rFonts w:ascii="Tahoma" w:hAnsi="Tahoma" w:cs="Tahoma"/>
          <w:i/>
          <w:sz w:val="24"/>
          <w:szCs w:val="24"/>
        </w:rPr>
        <w:t xml:space="preserve">no implica la ratificación de la decisión de cambio de régimen que conlleva modificar sensiblemente el contenido de los derechos prestacionales. </w:t>
      </w:r>
      <w:r w:rsidRPr="00477883">
        <w:rPr>
          <w:rFonts w:ascii="Tahoma" w:hAnsi="Tahoma" w:cs="Tahoma"/>
          <w:sz w:val="24"/>
          <w:szCs w:val="24"/>
        </w:rPr>
        <w:t>En efecto, la Alta Corporación reitera que la acción de ineficacia se centra en el cumplimiento del deber de información en el traslado inicial que realizó el demandante y precisamente la omisión a dicho deber genera la ineficacia.</w:t>
      </w:r>
    </w:p>
    <w:p w14:paraId="61FC9781" w14:textId="77777777" w:rsidR="000B57C2" w:rsidRPr="00477883" w:rsidRDefault="000B57C2" w:rsidP="00477883">
      <w:pPr>
        <w:spacing w:after="0" w:line="276" w:lineRule="auto"/>
        <w:jc w:val="both"/>
        <w:rPr>
          <w:rFonts w:ascii="Tahoma" w:hAnsi="Tahoma" w:cs="Tahoma"/>
          <w:sz w:val="24"/>
          <w:szCs w:val="24"/>
        </w:rPr>
      </w:pPr>
    </w:p>
    <w:p w14:paraId="517CD2CF" w14:textId="51DE89FF" w:rsidR="000B57C2" w:rsidRPr="00477883" w:rsidRDefault="000B57C2" w:rsidP="00477883">
      <w:pPr>
        <w:spacing w:after="0" w:line="276" w:lineRule="auto"/>
        <w:jc w:val="both"/>
        <w:rPr>
          <w:rFonts w:ascii="Tahoma" w:hAnsi="Tahoma" w:cs="Tahoma"/>
          <w:sz w:val="24"/>
          <w:szCs w:val="24"/>
        </w:rPr>
      </w:pPr>
      <w:r w:rsidRPr="00477883">
        <w:rPr>
          <w:rFonts w:ascii="Tahoma" w:hAnsi="Tahoma" w:cs="Tahoma"/>
          <w:sz w:val="24"/>
          <w:szCs w:val="24"/>
        </w:rPr>
        <w:tab/>
        <w:t xml:space="preserve">A pesar de que la jueza de primera instancia afirmó que los traslados del demandante a la AFP </w:t>
      </w:r>
      <w:r w:rsidR="00BB5C4C" w:rsidRPr="00477883">
        <w:rPr>
          <w:rFonts w:ascii="Tahoma" w:hAnsi="Tahoma" w:cs="Tahoma"/>
          <w:sz w:val="24"/>
          <w:szCs w:val="24"/>
        </w:rPr>
        <w:t>Protección</w:t>
      </w:r>
      <w:r w:rsidRPr="00477883">
        <w:rPr>
          <w:rFonts w:ascii="Tahoma" w:hAnsi="Tahoma" w:cs="Tahoma"/>
          <w:sz w:val="24"/>
          <w:szCs w:val="24"/>
        </w:rPr>
        <w:t xml:space="preserve"> S.A. </w:t>
      </w:r>
      <w:r w:rsidR="00727E18" w:rsidRPr="00477883">
        <w:rPr>
          <w:rFonts w:ascii="Tahoma" w:hAnsi="Tahoma" w:cs="Tahoma"/>
          <w:sz w:val="24"/>
          <w:szCs w:val="24"/>
        </w:rPr>
        <w:t xml:space="preserve">(antes </w:t>
      </w:r>
      <w:proofErr w:type="spellStart"/>
      <w:r w:rsidR="00727E18" w:rsidRPr="00477883">
        <w:rPr>
          <w:rFonts w:ascii="Tahoma" w:hAnsi="Tahoma" w:cs="Tahoma"/>
          <w:sz w:val="24"/>
          <w:szCs w:val="24"/>
        </w:rPr>
        <w:t>Davivir</w:t>
      </w:r>
      <w:proofErr w:type="spellEnd"/>
      <w:r w:rsidR="00727E18" w:rsidRPr="00477883">
        <w:rPr>
          <w:rFonts w:ascii="Tahoma" w:hAnsi="Tahoma" w:cs="Tahoma"/>
          <w:sz w:val="24"/>
          <w:szCs w:val="24"/>
        </w:rPr>
        <w:t xml:space="preserve"> e ING) </w:t>
      </w:r>
      <w:r w:rsidRPr="00477883">
        <w:rPr>
          <w:rFonts w:ascii="Tahoma" w:hAnsi="Tahoma" w:cs="Tahoma"/>
          <w:sz w:val="24"/>
          <w:szCs w:val="24"/>
        </w:rPr>
        <w:t>y Porvenir S.A. evidencian, de forma inequívoca, su intención de mantenerse en el RAIS, no resulta acertado concluir que l</w:t>
      </w:r>
      <w:r w:rsidR="00727E18" w:rsidRPr="00477883">
        <w:rPr>
          <w:rFonts w:ascii="Tahoma" w:hAnsi="Tahoma" w:cs="Tahoma"/>
          <w:sz w:val="24"/>
          <w:szCs w:val="24"/>
        </w:rPr>
        <w:t>a</w:t>
      </w:r>
      <w:r w:rsidRPr="00477883">
        <w:rPr>
          <w:rFonts w:ascii="Tahoma" w:hAnsi="Tahoma" w:cs="Tahoma"/>
          <w:sz w:val="24"/>
          <w:szCs w:val="24"/>
        </w:rPr>
        <w:t xml:space="preserve"> actor</w:t>
      </w:r>
      <w:r w:rsidR="00727E18" w:rsidRPr="00477883">
        <w:rPr>
          <w:rFonts w:ascii="Tahoma" w:hAnsi="Tahoma" w:cs="Tahoma"/>
          <w:sz w:val="24"/>
          <w:szCs w:val="24"/>
        </w:rPr>
        <w:t>a</w:t>
      </w:r>
      <w:r w:rsidRPr="00477883">
        <w:rPr>
          <w:rFonts w:ascii="Tahoma" w:hAnsi="Tahoma" w:cs="Tahoma"/>
          <w:sz w:val="24"/>
          <w:szCs w:val="24"/>
        </w:rPr>
        <w:t xml:space="preserve"> recibió por parte de los fondos una asesoría clara y suficiente acerca de las características, condiciones, acceso, ventajas y desventajas de cada uno de los regímenes pensionales, así como de las consecuencias financieras que asumiría en cada uno de ellos, entre otras cosas</w:t>
      </w:r>
      <w:r w:rsidR="00727E18" w:rsidRPr="00477883">
        <w:rPr>
          <w:rFonts w:ascii="Tahoma" w:hAnsi="Tahoma" w:cs="Tahoma"/>
          <w:sz w:val="24"/>
          <w:szCs w:val="24"/>
        </w:rPr>
        <w:t>,</w:t>
      </w:r>
      <w:r w:rsidRPr="00477883">
        <w:rPr>
          <w:rFonts w:ascii="Tahoma" w:hAnsi="Tahoma" w:cs="Tahoma"/>
          <w:sz w:val="24"/>
          <w:szCs w:val="24"/>
        </w:rPr>
        <w:t xml:space="preserve"> porque la asesoría en el cambio horizontal dentro del mismo RAIS, se centra en los rendimientos financieros que ofrece una AFP privada frente a su competencia (otra AFP privada) y no en las características del RAIS VS RPM. En conclusión, la decisión de cambiarse de un fondo privado a otro en ningún caso suple la omisión de las entidades administradoras en el cumplimiento de su deber de información a los afiliados.</w:t>
      </w:r>
    </w:p>
    <w:p w14:paraId="3CB03088" w14:textId="77777777" w:rsidR="000B57C2" w:rsidRPr="00477883" w:rsidRDefault="000B57C2" w:rsidP="00477883">
      <w:pPr>
        <w:spacing w:after="0" w:line="276" w:lineRule="auto"/>
        <w:ind w:firstLine="708"/>
        <w:jc w:val="both"/>
        <w:rPr>
          <w:rFonts w:ascii="Tahoma" w:hAnsi="Tahoma" w:cs="Tahoma"/>
          <w:sz w:val="24"/>
          <w:szCs w:val="24"/>
        </w:rPr>
      </w:pPr>
    </w:p>
    <w:p w14:paraId="4E42A95F" w14:textId="77777777" w:rsidR="000B57C2" w:rsidRPr="00477883" w:rsidRDefault="000B57C2" w:rsidP="00477883">
      <w:pPr>
        <w:spacing w:after="0" w:line="276" w:lineRule="auto"/>
        <w:ind w:firstLine="708"/>
        <w:jc w:val="both"/>
        <w:rPr>
          <w:rFonts w:ascii="Tahoma" w:hAnsi="Tahoma" w:cs="Tahoma"/>
          <w:sz w:val="24"/>
          <w:szCs w:val="24"/>
        </w:rPr>
      </w:pPr>
      <w:r w:rsidRPr="00477883">
        <w:rPr>
          <w:rFonts w:ascii="Tahoma" w:hAnsi="Tahoma" w:cs="Tahoma"/>
          <w:sz w:val="24"/>
          <w:szCs w:val="24"/>
        </w:rPr>
        <w:t xml:space="preserve">Para determinar si los fondos privados demandados cumplieron con el deber de información, resulta pertinente traer a colisión la línea jurisprudencial desarrollada por la Sala de Casación de la Corte Suprema de Justicia, que en sentencias anteriormente citadas, en concordancia con el artículo 1604 del C.C., ha establecido que la prueba de la diligencia y cuidado incumbe al que ha debido emplearlo y, a cuyo cargo estaba el deber de suministrar la información suficiente y completa a la afiliada, acerca del impacto del cambio de régimen pensional. </w:t>
      </w:r>
    </w:p>
    <w:p w14:paraId="6E6884CA" w14:textId="77777777" w:rsidR="000B57C2" w:rsidRPr="00477883" w:rsidRDefault="000B57C2" w:rsidP="00477883">
      <w:pPr>
        <w:spacing w:after="0" w:line="276" w:lineRule="auto"/>
        <w:ind w:firstLine="708"/>
        <w:jc w:val="both"/>
        <w:rPr>
          <w:rFonts w:ascii="Tahoma" w:hAnsi="Tahoma" w:cs="Tahoma"/>
          <w:sz w:val="24"/>
          <w:szCs w:val="24"/>
        </w:rPr>
      </w:pPr>
    </w:p>
    <w:p w14:paraId="3ABB2D13" w14:textId="77777777" w:rsidR="000B57C2" w:rsidRPr="00477883" w:rsidRDefault="000B57C2" w:rsidP="00477883">
      <w:pPr>
        <w:spacing w:after="0" w:line="276" w:lineRule="auto"/>
        <w:ind w:firstLine="708"/>
        <w:jc w:val="both"/>
        <w:rPr>
          <w:rFonts w:ascii="Tahoma" w:hAnsi="Tahoma" w:cs="Tahoma"/>
          <w:b/>
          <w:sz w:val="24"/>
          <w:szCs w:val="24"/>
        </w:rPr>
      </w:pPr>
      <w:r w:rsidRPr="00477883">
        <w:rPr>
          <w:rFonts w:ascii="Tahoma" w:hAnsi="Tahoma" w:cs="Tahoma"/>
          <w:sz w:val="24"/>
          <w:szCs w:val="24"/>
        </w:rPr>
        <w:t>Así pues, la negligencia en que eventualmente incurren las administradoras de pensiones, al no suministrar la información adecuada y precisa al afiliado(a), recaerá en la eficacia del acto, dado que con la omisión o la defectuosa información se ha inducido en error al afectado(a). En curso del proceso las AFP demandadas no cumplieron con la carga que se les impone, esto es</w:t>
      </w:r>
      <w:r w:rsidRPr="00477883">
        <w:rPr>
          <w:rFonts w:ascii="Tahoma" w:hAnsi="Tahoma" w:cs="Tahoma"/>
          <w:b/>
          <w:sz w:val="24"/>
          <w:szCs w:val="24"/>
        </w:rPr>
        <w:t xml:space="preserve">, acreditar haber transmitido a la parte actora la </w:t>
      </w:r>
      <w:r w:rsidRPr="00477883">
        <w:rPr>
          <w:rFonts w:ascii="Tahoma" w:hAnsi="Tahoma" w:cs="Tahoma"/>
          <w:b/>
          <w:sz w:val="24"/>
          <w:szCs w:val="24"/>
        </w:rPr>
        <w:lastRenderedPageBreak/>
        <w:t>información concreta y cierta, acerca de la implicación del traslado de régimen pensional.</w:t>
      </w:r>
    </w:p>
    <w:p w14:paraId="39BCF6C3" w14:textId="77777777" w:rsidR="000B57C2" w:rsidRPr="00477883" w:rsidRDefault="000B57C2" w:rsidP="00477883">
      <w:pPr>
        <w:spacing w:after="0" w:line="276" w:lineRule="auto"/>
        <w:ind w:firstLine="708"/>
        <w:jc w:val="both"/>
        <w:rPr>
          <w:rFonts w:ascii="Tahoma" w:hAnsi="Tahoma" w:cs="Tahoma"/>
          <w:b/>
          <w:sz w:val="24"/>
          <w:szCs w:val="24"/>
        </w:rPr>
      </w:pPr>
    </w:p>
    <w:p w14:paraId="21536DE9" w14:textId="77777777" w:rsidR="000B57C2" w:rsidRPr="00477883" w:rsidRDefault="000B57C2" w:rsidP="00477883">
      <w:pPr>
        <w:spacing w:after="0" w:line="276" w:lineRule="auto"/>
        <w:ind w:firstLine="708"/>
        <w:jc w:val="both"/>
        <w:rPr>
          <w:rFonts w:ascii="Tahoma" w:hAnsi="Tahoma" w:cs="Tahoma"/>
          <w:sz w:val="24"/>
          <w:szCs w:val="24"/>
        </w:rPr>
      </w:pPr>
      <w:r w:rsidRPr="00477883">
        <w:rPr>
          <w:rFonts w:ascii="Tahoma" w:hAnsi="Tahoma" w:cs="Tahoma"/>
          <w:sz w:val="24"/>
          <w:szCs w:val="24"/>
        </w:rPr>
        <w:t xml:space="preserve">En realidad, mínimo cada AFP tendría que haber dado la siguiente información: </w:t>
      </w:r>
      <w:r w:rsidRPr="00477883">
        <w:rPr>
          <w:rFonts w:ascii="Tahoma" w:hAnsi="Tahoma" w:cs="Tahoma"/>
          <w:i/>
          <w:sz w:val="24"/>
          <w:szCs w:val="24"/>
        </w:rPr>
        <w:t xml:space="preserve">i) </w:t>
      </w:r>
      <w:r w:rsidRPr="00477883">
        <w:rPr>
          <w:rFonts w:ascii="Tahoma" w:hAnsi="Tahoma" w:cs="Tahoma"/>
          <w:sz w:val="24"/>
          <w:szCs w:val="24"/>
        </w:rPr>
        <w:t xml:space="preserve">Que, dependiendo del capital, puede pensionarse anticipadamente, esto es, antes de la edad mínima para la pensión de vejez. </w:t>
      </w:r>
      <w:r w:rsidRPr="00477883">
        <w:rPr>
          <w:rFonts w:ascii="Tahoma" w:hAnsi="Tahoma" w:cs="Tahoma"/>
          <w:i/>
          <w:sz w:val="24"/>
          <w:szCs w:val="24"/>
        </w:rPr>
        <w:t xml:space="preserve">ii) </w:t>
      </w:r>
      <w:r w:rsidRPr="00477883">
        <w:rPr>
          <w:rFonts w:ascii="Tahoma" w:hAnsi="Tahoma" w:cs="Tahoma"/>
          <w:sz w:val="24"/>
          <w:szCs w:val="24"/>
        </w:rPr>
        <w:t xml:space="preserve">La posibilidad para sus herederos de hacerse a la devolución de saldos, en caso de que no existieran beneficiaros para la pensión de sobrevivientes. </w:t>
      </w:r>
      <w:r w:rsidRPr="00477883">
        <w:rPr>
          <w:rFonts w:ascii="Tahoma" w:hAnsi="Tahoma" w:cs="Tahoma"/>
          <w:i/>
          <w:sz w:val="24"/>
          <w:szCs w:val="24"/>
        </w:rPr>
        <w:t xml:space="preserve">iii) </w:t>
      </w:r>
      <w:r w:rsidRPr="00477883">
        <w:rPr>
          <w:rFonts w:ascii="Tahoma" w:hAnsi="Tahoma" w:cs="Tahoma"/>
          <w:sz w:val="24"/>
          <w:szCs w:val="24"/>
        </w:rPr>
        <w:t xml:space="preserve">La devolución total del saldo en caso de no alcanzar a reunir el total de los requisitos legales para optar al beneficio pensional. </w:t>
      </w:r>
      <w:r w:rsidRPr="00477883">
        <w:rPr>
          <w:rFonts w:ascii="Tahoma" w:hAnsi="Tahoma" w:cs="Tahoma"/>
          <w:i/>
          <w:sz w:val="24"/>
          <w:szCs w:val="24"/>
        </w:rPr>
        <w:t xml:space="preserve">iv) </w:t>
      </w:r>
      <w:r w:rsidRPr="00477883">
        <w:rPr>
          <w:rFonts w:ascii="Tahoma" w:hAnsi="Tahoma" w:cs="Tahoma"/>
          <w:sz w:val="24"/>
          <w:szCs w:val="24"/>
        </w:rPr>
        <w:t xml:space="preserve">Tener la posibilidad de la pensión de vejez habiendo cotizado el mínimo de semanas requeridas a pesar de no reunir el capital suficiente para el financiamiento de la prestación económica. </w:t>
      </w:r>
      <w:r w:rsidRPr="00477883">
        <w:rPr>
          <w:rFonts w:ascii="Tahoma" w:hAnsi="Tahoma" w:cs="Tahoma"/>
          <w:i/>
          <w:sz w:val="24"/>
          <w:szCs w:val="24"/>
        </w:rPr>
        <w:t xml:space="preserve">v) </w:t>
      </w:r>
      <w:r w:rsidRPr="00477883">
        <w:rPr>
          <w:rFonts w:ascii="Tahoma" w:hAnsi="Tahoma" w:cs="Tahoma"/>
          <w:sz w:val="24"/>
          <w:szCs w:val="24"/>
        </w:rPr>
        <w:t xml:space="preserve">La posibilidad de que el reconocimiento de la pensión de vejez, una vez reunido los requisitos, se haga pronto. </w:t>
      </w:r>
      <w:r w:rsidRPr="00477883">
        <w:rPr>
          <w:rFonts w:ascii="Tahoma" w:hAnsi="Tahoma" w:cs="Tahoma"/>
          <w:i/>
          <w:sz w:val="24"/>
          <w:szCs w:val="24"/>
        </w:rPr>
        <w:t xml:space="preserve">vi) </w:t>
      </w:r>
      <w:r w:rsidRPr="00477883">
        <w:rPr>
          <w:rFonts w:ascii="Tahoma" w:hAnsi="Tahoma" w:cs="Tahoma"/>
          <w:sz w:val="24"/>
          <w:szCs w:val="24"/>
        </w:rPr>
        <w:t xml:space="preserve">La posibilidad de que sus aportes se conviertan en patrimonio </w:t>
      </w:r>
      <w:proofErr w:type="spellStart"/>
      <w:r w:rsidRPr="00477883">
        <w:rPr>
          <w:rFonts w:ascii="Tahoma" w:hAnsi="Tahoma" w:cs="Tahoma"/>
          <w:sz w:val="24"/>
          <w:szCs w:val="24"/>
        </w:rPr>
        <w:t>sucesoral</w:t>
      </w:r>
      <w:proofErr w:type="spellEnd"/>
      <w:r w:rsidRPr="00477883">
        <w:rPr>
          <w:rFonts w:ascii="Tahoma" w:hAnsi="Tahoma" w:cs="Tahoma"/>
          <w:sz w:val="24"/>
          <w:szCs w:val="24"/>
        </w:rPr>
        <w:t xml:space="preserve"> en un caso dado. </w:t>
      </w:r>
      <w:r w:rsidRPr="00477883">
        <w:rPr>
          <w:rFonts w:ascii="Tahoma" w:hAnsi="Tahoma" w:cs="Tahoma"/>
          <w:i/>
          <w:sz w:val="24"/>
          <w:szCs w:val="24"/>
        </w:rPr>
        <w:t xml:space="preserve">vii) </w:t>
      </w:r>
      <w:r w:rsidRPr="00477883">
        <w:rPr>
          <w:rFonts w:ascii="Tahoma" w:hAnsi="Tahoma" w:cs="Tahoma"/>
          <w:sz w:val="24"/>
          <w:szCs w:val="24"/>
        </w:rPr>
        <w:t xml:space="preserve">El hecho de que el afiliado es el único titular de la cuenta de ahorro individual en contraste con el fondo público cuyos ahorros hacen parte de un fondo común. </w:t>
      </w:r>
      <w:proofErr w:type="spellStart"/>
      <w:r w:rsidRPr="00477883">
        <w:rPr>
          <w:rFonts w:ascii="Tahoma" w:hAnsi="Tahoma" w:cs="Tahoma"/>
          <w:i/>
          <w:sz w:val="24"/>
          <w:szCs w:val="24"/>
        </w:rPr>
        <w:t>viii</w:t>
      </w:r>
      <w:proofErr w:type="spellEnd"/>
      <w:r w:rsidRPr="00477883">
        <w:rPr>
          <w:rFonts w:ascii="Tahoma" w:hAnsi="Tahoma" w:cs="Tahoma"/>
          <w:i/>
          <w:sz w:val="24"/>
          <w:szCs w:val="24"/>
        </w:rPr>
        <w:t xml:space="preserve">) </w:t>
      </w:r>
      <w:r w:rsidRPr="00477883">
        <w:rPr>
          <w:rFonts w:ascii="Tahoma" w:hAnsi="Tahoma" w:cs="Tahoma"/>
          <w:sz w:val="24"/>
          <w:szCs w:val="24"/>
        </w:rPr>
        <w:t xml:space="preserve">Los rendimientos financieros que le generen sus aportes abonados sobre el saldo de su cuenta de ahorro individual; y, </w:t>
      </w:r>
      <w:proofErr w:type="spellStart"/>
      <w:r w:rsidRPr="00477883">
        <w:rPr>
          <w:rFonts w:ascii="Tahoma" w:hAnsi="Tahoma" w:cs="Tahoma"/>
          <w:i/>
          <w:sz w:val="24"/>
          <w:szCs w:val="24"/>
        </w:rPr>
        <w:t>ix</w:t>
      </w:r>
      <w:proofErr w:type="spellEnd"/>
      <w:r w:rsidRPr="00477883">
        <w:rPr>
          <w:rFonts w:ascii="Tahoma" w:hAnsi="Tahoma" w:cs="Tahoma"/>
          <w:i/>
          <w:sz w:val="24"/>
          <w:szCs w:val="24"/>
        </w:rPr>
        <w:t xml:space="preserve">) </w:t>
      </w:r>
      <w:r w:rsidRPr="00477883">
        <w:rPr>
          <w:rFonts w:ascii="Tahoma" w:hAnsi="Tahoma" w:cs="Tahoma"/>
          <w:sz w:val="24"/>
          <w:szCs w:val="24"/>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477883">
        <w:rPr>
          <w:rFonts w:ascii="Tahoma" w:hAnsi="Tahoma" w:cs="Tahoma"/>
          <w:sz w:val="24"/>
          <w:szCs w:val="24"/>
        </w:rPr>
        <w:t>sucesoral</w:t>
      </w:r>
      <w:proofErr w:type="spellEnd"/>
      <w:r w:rsidRPr="00477883">
        <w:rPr>
          <w:rFonts w:ascii="Tahoma" w:hAnsi="Tahoma" w:cs="Tahoma"/>
          <w:sz w:val="24"/>
          <w:szCs w:val="24"/>
        </w:rPr>
        <w:t xml:space="preserve">, pero le garantiza una pensión de por vida. La modalidad de </w:t>
      </w:r>
      <w:r w:rsidRPr="00477883">
        <w:rPr>
          <w:rFonts w:ascii="Tahoma" w:hAnsi="Tahoma" w:cs="Tahoma"/>
          <w:i/>
          <w:sz w:val="24"/>
          <w:szCs w:val="24"/>
        </w:rPr>
        <w:t>retiro programado</w:t>
      </w:r>
      <w:r w:rsidRPr="00477883">
        <w:rPr>
          <w:rFonts w:ascii="Tahoma" w:hAnsi="Tahoma" w:cs="Tahoma"/>
          <w:sz w:val="24"/>
          <w:szCs w:val="24"/>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18AC39AC" w14:textId="77777777" w:rsidR="000B57C2" w:rsidRPr="00477883" w:rsidRDefault="000B57C2" w:rsidP="00477883">
      <w:pPr>
        <w:spacing w:after="0" w:line="276" w:lineRule="auto"/>
        <w:ind w:firstLine="708"/>
        <w:jc w:val="both"/>
        <w:rPr>
          <w:rFonts w:ascii="Tahoma" w:hAnsi="Tahoma" w:cs="Tahoma"/>
          <w:sz w:val="24"/>
          <w:szCs w:val="24"/>
        </w:rPr>
      </w:pPr>
    </w:p>
    <w:p w14:paraId="222D2D8A" w14:textId="1D2A2B55" w:rsidR="000B57C2" w:rsidRPr="00477883" w:rsidRDefault="004C17B1" w:rsidP="00477883">
      <w:pPr>
        <w:spacing w:after="0" w:line="276" w:lineRule="auto"/>
        <w:ind w:firstLine="708"/>
        <w:jc w:val="both"/>
        <w:rPr>
          <w:rFonts w:ascii="Tahoma" w:hAnsi="Tahoma" w:cs="Tahoma"/>
          <w:sz w:val="24"/>
          <w:szCs w:val="24"/>
        </w:rPr>
      </w:pPr>
      <w:r w:rsidRPr="00477883">
        <w:rPr>
          <w:rFonts w:ascii="Tahoma" w:hAnsi="Tahoma" w:cs="Tahoma"/>
          <w:sz w:val="24"/>
          <w:szCs w:val="24"/>
        </w:rPr>
        <w:t>P</w:t>
      </w:r>
      <w:r w:rsidR="00727E18" w:rsidRPr="00477883">
        <w:rPr>
          <w:rFonts w:ascii="Tahoma" w:hAnsi="Tahoma" w:cs="Tahoma"/>
          <w:sz w:val="24"/>
          <w:szCs w:val="24"/>
        </w:rPr>
        <w:t xml:space="preserve">rotección </w:t>
      </w:r>
      <w:r w:rsidRPr="00477883">
        <w:rPr>
          <w:rFonts w:ascii="Tahoma" w:hAnsi="Tahoma" w:cs="Tahoma"/>
          <w:sz w:val="24"/>
          <w:szCs w:val="24"/>
        </w:rPr>
        <w:t>S.A.</w:t>
      </w:r>
      <w:r w:rsidR="007C48A8" w:rsidRPr="00477883">
        <w:rPr>
          <w:rFonts w:ascii="Tahoma" w:hAnsi="Tahoma" w:cs="Tahoma"/>
          <w:sz w:val="24"/>
          <w:szCs w:val="24"/>
        </w:rPr>
        <w:t xml:space="preserve">, antes </w:t>
      </w:r>
      <w:proofErr w:type="spellStart"/>
      <w:r w:rsidR="007C48A8" w:rsidRPr="00477883">
        <w:rPr>
          <w:rFonts w:ascii="Tahoma" w:hAnsi="Tahoma" w:cs="Tahoma"/>
          <w:sz w:val="24"/>
          <w:szCs w:val="24"/>
        </w:rPr>
        <w:t>Davivir</w:t>
      </w:r>
      <w:proofErr w:type="spellEnd"/>
      <w:r w:rsidR="007C48A8" w:rsidRPr="00477883">
        <w:rPr>
          <w:rFonts w:ascii="Tahoma" w:hAnsi="Tahoma" w:cs="Tahoma"/>
          <w:sz w:val="24"/>
          <w:szCs w:val="24"/>
        </w:rPr>
        <w:t xml:space="preserve"> S.A., </w:t>
      </w:r>
      <w:r w:rsidR="008D68C1" w:rsidRPr="00477883">
        <w:rPr>
          <w:rFonts w:ascii="Tahoma" w:hAnsi="Tahoma" w:cs="Tahoma"/>
          <w:sz w:val="24"/>
          <w:szCs w:val="24"/>
        </w:rPr>
        <w:t xml:space="preserve">centra su defensa en </w:t>
      </w:r>
      <w:r w:rsidR="004D7DC8" w:rsidRPr="00477883">
        <w:rPr>
          <w:rFonts w:ascii="Tahoma" w:hAnsi="Tahoma" w:cs="Tahoma"/>
          <w:sz w:val="24"/>
          <w:szCs w:val="24"/>
        </w:rPr>
        <w:t>que brindó</w:t>
      </w:r>
      <w:r w:rsidR="000B57C2" w:rsidRPr="00477883">
        <w:rPr>
          <w:rFonts w:ascii="Tahoma" w:hAnsi="Tahoma" w:cs="Tahoma"/>
          <w:sz w:val="24"/>
          <w:szCs w:val="24"/>
        </w:rPr>
        <w:t xml:space="preserve"> </w:t>
      </w:r>
      <w:r w:rsidR="008D68C1" w:rsidRPr="00477883">
        <w:rPr>
          <w:rFonts w:ascii="Tahoma" w:hAnsi="Tahoma" w:cs="Tahoma"/>
          <w:sz w:val="24"/>
          <w:szCs w:val="24"/>
        </w:rPr>
        <w:t xml:space="preserve">a la parte actora </w:t>
      </w:r>
      <w:r w:rsidR="000B57C2" w:rsidRPr="00477883">
        <w:rPr>
          <w:rFonts w:ascii="Tahoma" w:hAnsi="Tahoma" w:cs="Tahoma"/>
          <w:sz w:val="24"/>
          <w:szCs w:val="24"/>
        </w:rPr>
        <w:t>la información seria y veraz que para la época era jurídicamente pertinente</w:t>
      </w:r>
      <w:r w:rsidR="008D68C1" w:rsidRPr="00477883">
        <w:rPr>
          <w:rFonts w:ascii="Tahoma" w:hAnsi="Tahoma" w:cs="Tahoma"/>
          <w:sz w:val="24"/>
          <w:szCs w:val="24"/>
        </w:rPr>
        <w:t>,</w:t>
      </w:r>
      <w:r w:rsidR="000B57C2" w:rsidRPr="00477883">
        <w:rPr>
          <w:rFonts w:ascii="Tahoma" w:hAnsi="Tahoma" w:cs="Tahoma"/>
          <w:sz w:val="24"/>
          <w:szCs w:val="24"/>
        </w:rPr>
        <w:t xml:space="preserve"> sin que se precise en qué consistió tal cosa. Ello sería suficiente para concluir, que efectivamente la información que recibió l</w:t>
      </w:r>
      <w:r w:rsidR="008D68C1" w:rsidRPr="00477883">
        <w:rPr>
          <w:rFonts w:ascii="Tahoma" w:hAnsi="Tahoma" w:cs="Tahoma"/>
          <w:sz w:val="24"/>
          <w:szCs w:val="24"/>
        </w:rPr>
        <w:t>a</w:t>
      </w:r>
      <w:r w:rsidR="000B57C2" w:rsidRPr="00477883">
        <w:rPr>
          <w:rFonts w:ascii="Tahoma" w:hAnsi="Tahoma" w:cs="Tahoma"/>
          <w:sz w:val="24"/>
          <w:szCs w:val="24"/>
        </w:rPr>
        <w:t xml:space="preserve"> demandante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3A38C77F" w14:textId="77777777" w:rsidR="000B57C2" w:rsidRPr="00477883" w:rsidRDefault="000B57C2" w:rsidP="00477883">
      <w:pPr>
        <w:spacing w:after="0" w:line="276" w:lineRule="auto"/>
        <w:ind w:firstLine="708"/>
        <w:jc w:val="both"/>
        <w:rPr>
          <w:rFonts w:ascii="Tahoma" w:hAnsi="Tahoma" w:cs="Tahoma"/>
          <w:sz w:val="24"/>
          <w:szCs w:val="24"/>
        </w:rPr>
      </w:pPr>
    </w:p>
    <w:p w14:paraId="2F4A2E1A" w14:textId="533E3AAB" w:rsidR="000B57C2" w:rsidRPr="00477883" w:rsidRDefault="000B57C2" w:rsidP="00477883">
      <w:pPr>
        <w:spacing w:after="0" w:line="276" w:lineRule="auto"/>
        <w:ind w:firstLine="708"/>
        <w:jc w:val="both"/>
        <w:rPr>
          <w:rFonts w:ascii="Tahoma" w:hAnsi="Tahoma" w:cs="Tahoma"/>
          <w:sz w:val="24"/>
          <w:szCs w:val="24"/>
        </w:rPr>
      </w:pPr>
      <w:r w:rsidRPr="00477883">
        <w:rPr>
          <w:rFonts w:ascii="Tahoma" w:hAnsi="Tahoma" w:cs="Tahoma"/>
          <w:sz w:val="24"/>
          <w:szCs w:val="24"/>
        </w:rPr>
        <w:t>Con todo</w:t>
      </w:r>
      <w:r w:rsidR="00A517D7" w:rsidRPr="00477883">
        <w:rPr>
          <w:rFonts w:ascii="Tahoma" w:hAnsi="Tahoma" w:cs="Tahoma"/>
          <w:sz w:val="24"/>
          <w:szCs w:val="24"/>
        </w:rPr>
        <w:t>,</w:t>
      </w:r>
      <w:r w:rsidRPr="00477883">
        <w:rPr>
          <w:rFonts w:ascii="Tahoma" w:hAnsi="Tahoma" w:cs="Tahoma"/>
          <w:sz w:val="24"/>
          <w:szCs w:val="24"/>
        </w:rPr>
        <w:t xml:space="preserve"> hay que indicar que como prueba del cumplimiento del deber de información y buen consejo, las AFP demandadas llamaron a declarar a su contraparte procesal, de cuya declaración, </w:t>
      </w:r>
      <w:r w:rsidR="007C48A8" w:rsidRPr="00477883">
        <w:rPr>
          <w:rFonts w:ascii="Tahoma" w:hAnsi="Tahoma" w:cs="Tahoma"/>
          <w:sz w:val="24"/>
          <w:szCs w:val="24"/>
        </w:rPr>
        <w:t xml:space="preserve">contrario </w:t>
      </w:r>
      <w:r w:rsidR="00A517D7" w:rsidRPr="00477883">
        <w:rPr>
          <w:rFonts w:ascii="Tahoma" w:hAnsi="Tahoma" w:cs="Tahoma"/>
          <w:sz w:val="24"/>
          <w:szCs w:val="24"/>
        </w:rPr>
        <w:t xml:space="preserve">a lo expuesto por la Jueza de primer grado, </w:t>
      </w:r>
      <w:r w:rsidRPr="00477883">
        <w:rPr>
          <w:rFonts w:ascii="Tahoma" w:hAnsi="Tahoma" w:cs="Tahoma"/>
          <w:sz w:val="24"/>
          <w:szCs w:val="24"/>
        </w:rPr>
        <w:t xml:space="preserve">la Sala considera que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pues manifestó reiteradamente no recordar lo acontecido en el momento en que suscribió el formulario de vinculación. El otro elemento de prueba que esgrime la AFP es el formulario de afiliación suscrito por la promotora de la litis, pero dicho documento no logra evidenciar la información que se le brindó. </w:t>
      </w:r>
    </w:p>
    <w:p w14:paraId="4BD7628D" w14:textId="77777777" w:rsidR="000B57C2" w:rsidRPr="00477883" w:rsidRDefault="000B57C2" w:rsidP="00477883">
      <w:pPr>
        <w:spacing w:after="0" w:line="276" w:lineRule="auto"/>
        <w:ind w:firstLine="708"/>
        <w:jc w:val="both"/>
        <w:rPr>
          <w:rFonts w:ascii="Tahoma" w:hAnsi="Tahoma" w:cs="Tahoma"/>
          <w:sz w:val="24"/>
          <w:szCs w:val="24"/>
        </w:rPr>
      </w:pPr>
    </w:p>
    <w:p w14:paraId="20ECA386" w14:textId="77777777" w:rsidR="000B57C2" w:rsidRPr="00477883" w:rsidRDefault="000B57C2" w:rsidP="00477883">
      <w:pPr>
        <w:spacing w:after="0" w:line="276" w:lineRule="auto"/>
        <w:ind w:firstLine="708"/>
        <w:jc w:val="both"/>
        <w:rPr>
          <w:rFonts w:ascii="Tahoma" w:hAnsi="Tahoma" w:cs="Tahoma"/>
          <w:sz w:val="24"/>
          <w:szCs w:val="24"/>
        </w:rPr>
      </w:pPr>
      <w:r w:rsidRPr="00477883">
        <w:rPr>
          <w:rFonts w:ascii="Tahoma" w:hAnsi="Tahoma" w:cs="Tahoma"/>
          <w:sz w:val="24"/>
          <w:szCs w:val="24"/>
        </w:rPr>
        <w:t xml:space="preserve">Pero además, a juicio de esta Colegiatura, si el asesor (a) de las demandadas contaba con un conocimiento profundo de todas las posibilidades que ofrecía el RAIS, también debía contar con un discernimiento mínimo de las limitantes que este tenía en contraste con el régimen de prima media, o viceversa, por lo que debió poner de presente al demandante </w:t>
      </w:r>
      <w:r w:rsidRPr="00477883">
        <w:rPr>
          <w:rFonts w:ascii="Tahoma" w:hAnsi="Tahoma" w:cs="Tahoma"/>
          <w:i/>
          <w:sz w:val="24"/>
          <w:szCs w:val="24"/>
        </w:rPr>
        <w:t xml:space="preserve">–al menos de manera sucinta- </w:t>
      </w:r>
      <w:r w:rsidRPr="00477883">
        <w:rPr>
          <w:rFonts w:ascii="Tahoma" w:hAnsi="Tahoma" w:cs="Tahoma"/>
          <w:sz w:val="24"/>
          <w:szCs w:val="24"/>
        </w:rPr>
        <w:t>esas situaciones antes de permitirle diligenciar el formulario de vinculación; no obstante, la prueba documental sólo permite concluir que esa trascendental decisión se limitó a la suscripción del aludido documento.</w:t>
      </w:r>
    </w:p>
    <w:p w14:paraId="314A1F87" w14:textId="77777777" w:rsidR="000B57C2" w:rsidRPr="00477883" w:rsidRDefault="000B57C2" w:rsidP="00477883">
      <w:pPr>
        <w:spacing w:after="0" w:line="276" w:lineRule="auto"/>
        <w:ind w:firstLine="708"/>
        <w:jc w:val="both"/>
        <w:rPr>
          <w:rFonts w:ascii="Tahoma" w:hAnsi="Tahoma" w:cs="Tahoma"/>
          <w:sz w:val="24"/>
          <w:szCs w:val="24"/>
        </w:rPr>
      </w:pPr>
    </w:p>
    <w:p w14:paraId="03A83B57" w14:textId="77777777" w:rsidR="000B57C2" w:rsidRPr="00477883" w:rsidRDefault="000B57C2" w:rsidP="00477883">
      <w:pPr>
        <w:spacing w:after="0" w:line="276" w:lineRule="auto"/>
        <w:ind w:firstLine="708"/>
        <w:jc w:val="both"/>
        <w:rPr>
          <w:rFonts w:ascii="Tahoma" w:hAnsi="Tahoma" w:cs="Tahoma"/>
          <w:sz w:val="24"/>
          <w:szCs w:val="24"/>
        </w:rPr>
      </w:pPr>
      <w:r w:rsidRPr="00477883">
        <w:rPr>
          <w:rFonts w:ascii="Tahoma" w:hAnsi="Tahoma" w:cs="Tahoma"/>
          <w:sz w:val="24"/>
          <w:szCs w:val="24"/>
        </w:rPr>
        <w:t xml:space="preserve">En tal virtud se estima desacertada la valoración probatoria efectuada por la operadora judicial de instancia; por lo cual, se revocará la sentencia de primer grado y en su lugar, se accederá a las pretensiones de la demanda, tal como se detallará más adelante. </w:t>
      </w:r>
    </w:p>
    <w:p w14:paraId="67F91C0B" w14:textId="77777777" w:rsidR="000B57C2" w:rsidRPr="00477883" w:rsidRDefault="000B57C2" w:rsidP="00477883">
      <w:pPr>
        <w:spacing w:after="0" w:line="276" w:lineRule="auto"/>
        <w:ind w:firstLine="708"/>
        <w:jc w:val="both"/>
        <w:rPr>
          <w:rFonts w:ascii="Tahoma" w:hAnsi="Tahoma" w:cs="Tahoma"/>
          <w:sz w:val="24"/>
          <w:szCs w:val="24"/>
        </w:rPr>
      </w:pPr>
    </w:p>
    <w:p w14:paraId="5AB5CEFA" w14:textId="60A931F4" w:rsidR="000B57C2" w:rsidRPr="00477883" w:rsidRDefault="00685536" w:rsidP="00477883">
      <w:pPr>
        <w:widowControl w:val="0"/>
        <w:tabs>
          <w:tab w:val="left" w:pos="567"/>
        </w:tabs>
        <w:autoSpaceDE w:val="0"/>
        <w:autoSpaceDN w:val="0"/>
        <w:adjustRightInd w:val="0"/>
        <w:spacing w:after="0" w:line="276" w:lineRule="auto"/>
        <w:jc w:val="both"/>
        <w:rPr>
          <w:rFonts w:ascii="Tahoma" w:hAnsi="Tahoma" w:cs="Tahoma"/>
          <w:sz w:val="24"/>
          <w:szCs w:val="24"/>
        </w:rPr>
      </w:pPr>
      <w:r w:rsidRPr="00477883">
        <w:rPr>
          <w:rFonts w:ascii="Tahoma" w:hAnsi="Tahoma" w:cs="Tahoma"/>
          <w:sz w:val="24"/>
          <w:szCs w:val="24"/>
        </w:rPr>
        <w:tab/>
      </w:r>
      <w:r w:rsidRPr="00477883">
        <w:rPr>
          <w:rFonts w:ascii="Tahoma" w:hAnsi="Tahoma" w:cs="Tahoma"/>
          <w:sz w:val="24"/>
          <w:szCs w:val="24"/>
        </w:rPr>
        <w:tab/>
      </w:r>
      <w:r w:rsidR="000B57C2" w:rsidRPr="00477883">
        <w:rPr>
          <w:rFonts w:ascii="Tahoma" w:hAnsi="Tahoma" w:cs="Tahoma"/>
          <w:sz w:val="24"/>
          <w:szCs w:val="24"/>
        </w:rPr>
        <w:t xml:space="preserve">Ahora, importa mencionar que, según lo estipulado en </w:t>
      </w:r>
      <w:r w:rsidR="000B57C2" w:rsidRPr="00477883">
        <w:rPr>
          <w:rFonts w:ascii="Tahoma" w:hAnsi="Tahoma" w:cs="Tahoma"/>
          <w:sz w:val="24"/>
          <w:szCs w:val="24"/>
          <w:lang w:val="es-ES"/>
        </w:rPr>
        <w:t xml:space="preserve">el literal e) del artículo 13 de la Ley 100 de 1993, modificado por la Ley 797 de 2003, </w:t>
      </w:r>
      <w:r w:rsidR="000B57C2" w:rsidRPr="00477883">
        <w:rPr>
          <w:rFonts w:ascii="Tahoma" w:hAnsi="Tahoma" w:cs="Tahoma"/>
          <w:sz w:val="24"/>
          <w:szCs w:val="24"/>
        </w:rPr>
        <w:t>uno de los efectos de la ineficacia es que justamente las cosas se retrotraen al estado en que se encontraban, es decir, como si ello no hubiera ocurrido y, en este caso, dicha declaratoria de ineficacia de cambio de régimen pensional, conlleva al regreso automático del demandante al RPM hoy administrado por Colpensiones, del cual ya hacía parte el demandante.</w:t>
      </w:r>
      <w:r w:rsidR="000B57C2" w:rsidRPr="00477883">
        <w:rPr>
          <w:rFonts w:ascii="Tahoma" w:hAnsi="Tahoma" w:cs="Tahoma"/>
          <w:sz w:val="24"/>
          <w:szCs w:val="24"/>
          <w:lang w:val="es-ES"/>
        </w:rPr>
        <w:t xml:space="preserve"> Además, lo aquí analizado no es el traslado voluntario con la conservación o no del régimen de transición, sino el efecto de la ineficacia del cambio de régimen pensional a falta de información detallada y completa al momento del traslado de régimen.</w:t>
      </w:r>
    </w:p>
    <w:p w14:paraId="3E29B5E1" w14:textId="77777777" w:rsidR="000B57C2" w:rsidRPr="00477883" w:rsidRDefault="000B57C2" w:rsidP="00477883">
      <w:pPr>
        <w:spacing w:after="0" w:line="276" w:lineRule="auto"/>
        <w:jc w:val="both"/>
        <w:rPr>
          <w:rFonts w:ascii="Tahoma" w:eastAsia="Tahoma" w:hAnsi="Tahoma" w:cs="Tahoma"/>
          <w:sz w:val="24"/>
          <w:szCs w:val="24"/>
        </w:rPr>
      </w:pPr>
    </w:p>
    <w:p w14:paraId="20C3B55C" w14:textId="1624F621" w:rsidR="000B57C2" w:rsidRPr="00477883" w:rsidRDefault="000B57C2" w:rsidP="00477883">
      <w:pPr>
        <w:spacing w:after="0" w:line="276" w:lineRule="auto"/>
        <w:ind w:firstLine="708"/>
        <w:jc w:val="both"/>
        <w:rPr>
          <w:rFonts w:ascii="Tahoma" w:eastAsia="Tahoma" w:hAnsi="Tahoma" w:cs="Tahoma"/>
          <w:sz w:val="24"/>
          <w:szCs w:val="24"/>
        </w:rPr>
      </w:pPr>
      <w:r w:rsidRPr="00477883">
        <w:rPr>
          <w:rFonts w:ascii="Tahoma" w:eastAsia="Tahoma" w:hAnsi="Tahoma" w:cs="Tahoma"/>
          <w:sz w:val="24"/>
          <w:szCs w:val="24"/>
        </w:rPr>
        <w:t xml:space="preserve">Al quedar en evidencia que las excepciones propuestas por las entidades demandadas no están llamadas a prosperar, se </w:t>
      </w:r>
      <w:r w:rsidRPr="00477883">
        <w:rPr>
          <w:rFonts w:ascii="Tahoma" w:eastAsia="Tahoma" w:hAnsi="Tahoma" w:cs="Tahoma"/>
          <w:b/>
          <w:bCs/>
          <w:sz w:val="24"/>
          <w:szCs w:val="24"/>
        </w:rPr>
        <w:t>revocará</w:t>
      </w:r>
      <w:r w:rsidRPr="00477883">
        <w:rPr>
          <w:rFonts w:ascii="Tahoma" w:eastAsia="Tahoma" w:hAnsi="Tahoma" w:cs="Tahoma"/>
          <w:sz w:val="24"/>
          <w:szCs w:val="24"/>
        </w:rPr>
        <w:t xml:space="preserve"> en su totalidad la sentencia de primera instancia, y en su lugar, se accederá a las pretensiones de la demanda. Así las cosas, se </w:t>
      </w:r>
      <w:r w:rsidRPr="00477883">
        <w:rPr>
          <w:rFonts w:ascii="Tahoma" w:eastAsia="Tahoma" w:hAnsi="Tahoma" w:cs="Tahoma"/>
          <w:b/>
          <w:bCs/>
          <w:sz w:val="24"/>
          <w:szCs w:val="24"/>
        </w:rPr>
        <w:t xml:space="preserve">declarará </w:t>
      </w:r>
      <w:r w:rsidRPr="00477883">
        <w:rPr>
          <w:rFonts w:ascii="Tahoma" w:eastAsia="Tahoma" w:hAnsi="Tahoma" w:cs="Tahoma"/>
          <w:sz w:val="24"/>
          <w:szCs w:val="24"/>
        </w:rPr>
        <w:t>la ineficaci</w:t>
      </w:r>
      <w:r w:rsidR="00222BED" w:rsidRPr="00477883">
        <w:rPr>
          <w:rFonts w:ascii="Tahoma" w:eastAsia="Tahoma" w:hAnsi="Tahoma" w:cs="Tahoma"/>
          <w:sz w:val="24"/>
          <w:szCs w:val="24"/>
        </w:rPr>
        <w:t xml:space="preserve">a del traslado efectuado por la </w:t>
      </w:r>
      <w:r w:rsidRPr="00477883">
        <w:rPr>
          <w:rFonts w:ascii="Tahoma" w:eastAsia="Tahoma" w:hAnsi="Tahoma" w:cs="Tahoma"/>
          <w:sz w:val="24"/>
          <w:szCs w:val="24"/>
        </w:rPr>
        <w:t>actor</w:t>
      </w:r>
      <w:r w:rsidR="00222BED" w:rsidRPr="00477883">
        <w:rPr>
          <w:rFonts w:ascii="Tahoma" w:eastAsia="Tahoma" w:hAnsi="Tahoma" w:cs="Tahoma"/>
          <w:sz w:val="24"/>
          <w:szCs w:val="24"/>
        </w:rPr>
        <w:t>a</w:t>
      </w:r>
      <w:r w:rsidRPr="00477883">
        <w:rPr>
          <w:rFonts w:ascii="Tahoma" w:eastAsia="Tahoma" w:hAnsi="Tahoma" w:cs="Tahoma"/>
          <w:sz w:val="24"/>
          <w:szCs w:val="24"/>
        </w:rPr>
        <w:t xml:space="preserve"> del RPM al RAIS, así como </w:t>
      </w:r>
      <w:r w:rsidR="00222BED" w:rsidRPr="00477883">
        <w:rPr>
          <w:rFonts w:ascii="Tahoma" w:eastAsia="Tahoma" w:hAnsi="Tahoma" w:cs="Tahoma"/>
          <w:sz w:val="24"/>
          <w:szCs w:val="24"/>
        </w:rPr>
        <w:t>el traslado horizontal</w:t>
      </w:r>
      <w:r w:rsidRPr="00477883">
        <w:rPr>
          <w:rFonts w:ascii="Tahoma" w:eastAsia="Tahoma" w:hAnsi="Tahoma" w:cs="Tahoma"/>
          <w:sz w:val="24"/>
          <w:szCs w:val="24"/>
        </w:rPr>
        <w:t xml:space="preserve"> entre las diferentes administradoras de fondo privados; por tanto, se deberá </w:t>
      </w:r>
      <w:r w:rsidRPr="00477883">
        <w:rPr>
          <w:rFonts w:ascii="Tahoma" w:eastAsia="Tahoma" w:hAnsi="Tahoma" w:cs="Tahoma"/>
          <w:b/>
          <w:bCs/>
          <w:sz w:val="24"/>
          <w:szCs w:val="24"/>
        </w:rPr>
        <w:t xml:space="preserve">condenar </w:t>
      </w:r>
      <w:r w:rsidRPr="00477883">
        <w:rPr>
          <w:rFonts w:ascii="Tahoma" w:eastAsia="Tahoma" w:hAnsi="Tahoma" w:cs="Tahoma"/>
          <w:sz w:val="24"/>
          <w:szCs w:val="24"/>
        </w:rPr>
        <w:t xml:space="preserve">a Porvenir S.A. a devolver la totalidad de las sumas recibidas por concepto de cotizaciones, sumas adicionales junto con sus respectivos rendimientos financieros; asimismo, se deberá </w:t>
      </w:r>
      <w:r w:rsidRPr="00477883">
        <w:rPr>
          <w:rFonts w:ascii="Tahoma" w:eastAsia="Tahoma" w:hAnsi="Tahoma" w:cs="Tahoma"/>
          <w:b/>
          <w:bCs/>
          <w:sz w:val="24"/>
          <w:szCs w:val="24"/>
        </w:rPr>
        <w:t xml:space="preserve">condenar </w:t>
      </w:r>
      <w:r w:rsidRPr="00477883">
        <w:rPr>
          <w:rFonts w:ascii="Tahoma" w:eastAsia="Tahoma" w:hAnsi="Tahoma" w:cs="Tahoma"/>
          <w:sz w:val="24"/>
          <w:szCs w:val="24"/>
        </w:rPr>
        <w:t xml:space="preserve">a </w:t>
      </w:r>
      <w:r w:rsidR="009C36C6" w:rsidRPr="00477883">
        <w:rPr>
          <w:rFonts w:ascii="Tahoma" w:eastAsia="Tahoma" w:hAnsi="Tahoma" w:cs="Tahoma"/>
          <w:sz w:val="24"/>
          <w:szCs w:val="24"/>
        </w:rPr>
        <w:t>Protección</w:t>
      </w:r>
      <w:r w:rsidRPr="00477883">
        <w:rPr>
          <w:rFonts w:ascii="Tahoma" w:eastAsia="Tahoma" w:hAnsi="Tahoma" w:cs="Tahoma"/>
          <w:sz w:val="24"/>
          <w:szCs w:val="24"/>
        </w:rPr>
        <w:t xml:space="preserve"> S.A. y Porvenir S.A. a retornar a Colpensiones el valor de los gastos de administración, comisiones, cuotas de garantía de pensión mínima y seguros provisionales cobrados con cargo a sus propias utilidades, debidamente indexados durante el tiempo que el actor fue su afiliado. Además, se deberá </w:t>
      </w:r>
      <w:r w:rsidRPr="00477883">
        <w:rPr>
          <w:rFonts w:ascii="Tahoma" w:eastAsia="Tahoma" w:hAnsi="Tahoma" w:cs="Tahoma"/>
          <w:b/>
          <w:bCs/>
          <w:sz w:val="24"/>
          <w:szCs w:val="24"/>
        </w:rPr>
        <w:t>condenar</w:t>
      </w:r>
      <w:r w:rsidRPr="00477883">
        <w:rPr>
          <w:rFonts w:ascii="Tahoma" w:eastAsia="Tahoma" w:hAnsi="Tahoma" w:cs="Tahoma"/>
          <w:sz w:val="24"/>
          <w:szCs w:val="24"/>
        </w:rPr>
        <w:t xml:space="preserve"> a Porvenir S.A. </w:t>
      </w:r>
      <w:r w:rsidRPr="00477883">
        <w:rPr>
          <w:rFonts w:ascii="Tahoma" w:hAnsi="Tahoma" w:cs="Tahoma"/>
          <w:sz w:val="24"/>
          <w:szCs w:val="24"/>
        </w:rPr>
        <w:t>para que, en caso de haber recibido el pago del bono pensional en favor de la cuenta de ahorro individual por l</w:t>
      </w:r>
      <w:r w:rsidR="00635BED" w:rsidRPr="00477883">
        <w:rPr>
          <w:rFonts w:ascii="Tahoma" w:hAnsi="Tahoma" w:cs="Tahoma"/>
          <w:sz w:val="24"/>
          <w:szCs w:val="24"/>
        </w:rPr>
        <w:t>a</w:t>
      </w:r>
      <w:r w:rsidRPr="00477883">
        <w:rPr>
          <w:rFonts w:ascii="Tahoma" w:hAnsi="Tahoma" w:cs="Tahoma"/>
          <w:sz w:val="24"/>
          <w:szCs w:val="24"/>
        </w:rPr>
        <w:t xml:space="preserve">s </w:t>
      </w:r>
      <w:r w:rsidR="00635BED" w:rsidRPr="00477883">
        <w:rPr>
          <w:rFonts w:ascii="Tahoma" w:hAnsi="Tahoma" w:cs="Tahoma"/>
          <w:sz w:val="24"/>
          <w:szCs w:val="24"/>
        </w:rPr>
        <w:t>175,43 semanas cotizadas en el régimen de prima media, según se percibe en la historia laboral</w:t>
      </w:r>
      <w:r w:rsidR="00D30D14" w:rsidRPr="00477883">
        <w:rPr>
          <w:rFonts w:ascii="Tahoma" w:hAnsi="Tahoma" w:cs="Tahoma"/>
          <w:sz w:val="24"/>
          <w:szCs w:val="24"/>
        </w:rPr>
        <w:t>,</w:t>
      </w:r>
      <w:r w:rsidR="000E1974">
        <w:rPr>
          <w:rFonts w:ascii="Tahoma" w:hAnsi="Tahoma" w:cs="Tahoma"/>
          <w:sz w:val="24"/>
          <w:szCs w:val="24"/>
        </w:rPr>
        <w:t xml:space="preserve"> </w:t>
      </w:r>
      <w:r w:rsidRPr="00477883">
        <w:rPr>
          <w:rFonts w:ascii="Tahoma" w:hAnsi="Tahoma" w:cs="Tahoma"/>
          <w:b/>
          <w:sz w:val="24"/>
          <w:szCs w:val="24"/>
        </w:rPr>
        <w:t>r</w:t>
      </w:r>
      <w:r w:rsidRPr="00477883">
        <w:rPr>
          <w:rFonts w:ascii="Tahoma" w:eastAsia="Tahoma" w:hAnsi="Tahoma" w:cs="Tahoma"/>
          <w:b/>
          <w:bCs/>
          <w:sz w:val="24"/>
          <w:szCs w:val="24"/>
        </w:rPr>
        <w:t>estituya</w:t>
      </w:r>
      <w:r w:rsidRPr="00477883">
        <w:rPr>
          <w:rFonts w:ascii="Tahoma" w:eastAsia="Tahoma" w:hAnsi="Tahoma" w:cs="Tahoma"/>
          <w:sz w:val="24"/>
          <w:szCs w:val="24"/>
        </w:rPr>
        <w:t xml:space="preserve"> la suma pagada por concepto de Bono pensional a favor de la Oficina de Bonos Pensionales (en adelante OBP) del Ministerio de Hacienda y Crédito Público, misma que deberá estar debidamente indexada, precisándose que esa actualización del valor del bono pensional debe ser cancelada con los recursos propios del mentado fondo privado de pensiones. </w:t>
      </w:r>
    </w:p>
    <w:p w14:paraId="0F114C36" w14:textId="77777777" w:rsidR="000B57C2" w:rsidRPr="00477883" w:rsidRDefault="000B57C2" w:rsidP="00477883">
      <w:pPr>
        <w:spacing w:after="0" w:line="276" w:lineRule="auto"/>
        <w:ind w:firstLine="709"/>
        <w:jc w:val="both"/>
        <w:rPr>
          <w:rFonts w:ascii="Tahoma" w:hAnsi="Tahoma" w:cs="Tahoma"/>
          <w:sz w:val="24"/>
          <w:szCs w:val="24"/>
        </w:rPr>
      </w:pPr>
    </w:p>
    <w:p w14:paraId="7ECF8ECF" w14:textId="27F2BBAB" w:rsidR="00D30D14" w:rsidRPr="00477883" w:rsidRDefault="00D30D14" w:rsidP="00477883">
      <w:pPr>
        <w:widowControl w:val="0"/>
        <w:autoSpaceDE w:val="0"/>
        <w:autoSpaceDN w:val="0"/>
        <w:adjustRightInd w:val="0"/>
        <w:spacing w:after="0" w:line="276" w:lineRule="auto"/>
        <w:ind w:firstLine="708"/>
        <w:jc w:val="both"/>
        <w:rPr>
          <w:rFonts w:ascii="Tahoma" w:eastAsia="Times New Roman" w:hAnsi="Tahoma" w:cs="Tahoma"/>
          <w:sz w:val="24"/>
          <w:szCs w:val="24"/>
          <w:lang w:val="es-ES" w:eastAsia="es-ES"/>
        </w:rPr>
      </w:pPr>
      <w:r w:rsidRPr="00477883">
        <w:rPr>
          <w:rFonts w:ascii="Tahoma" w:eastAsia="Times New Roman" w:hAnsi="Tahoma" w:cs="Tahoma"/>
          <w:sz w:val="24"/>
          <w:szCs w:val="24"/>
          <w:lang w:val="es-ES" w:eastAsia="es-ES"/>
        </w:rPr>
        <w:t xml:space="preserve">Ahora, como la declaratoria de ineficacia trae como consecuencia que las cosas se reestablezcan al estado en el que se encontraban al momento del traslado de régimen, se </w:t>
      </w:r>
      <w:r w:rsidRPr="00477883">
        <w:rPr>
          <w:rFonts w:ascii="Tahoma" w:eastAsia="Times New Roman" w:hAnsi="Tahoma" w:cs="Tahoma"/>
          <w:b/>
          <w:sz w:val="24"/>
          <w:szCs w:val="24"/>
          <w:lang w:val="es-ES" w:eastAsia="es-ES"/>
        </w:rPr>
        <w:t>ordenará</w:t>
      </w:r>
      <w:r w:rsidRPr="00477883">
        <w:rPr>
          <w:rFonts w:ascii="Tahoma" w:hAnsi="Tahoma" w:cs="Tahoma"/>
          <w:sz w:val="24"/>
          <w:szCs w:val="24"/>
          <w:lang w:val="es-ES"/>
        </w:rPr>
        <w:t xml:space="preserve"> </w:t>
      </w:r>
      <w:r w:rsidRPr="00477883">
        <w:rPr>
          <w:rFonts w:ascii="Tahoma" w:eastAsia="Times New Roman" w:hAnsi="Tahoma" w:cs="Tahoma"/>
          <w:sz w:val="24"/>
          <w:szCs w:val="24"/>
          <w:lang w:val="es-ES" w:eastAsia="es-ES"/>
        </w:rPr>
        <w:t xml:space="preserve">comunicar la decisión adoptada en este asunto a la OBP del Ministerio de </w:t>
      </w:r>
      <w:r w:rsidRPr="00477883">
        <w:rPr>
          <w:rFonts w:ascii="Tahoma" w:eastAsia="Times New Roman" w:hAnsi="Tahoma" w:cs="Tahoma"/>
          <w:sz w:val="24"/>
          <w:szCs w:val="24"/>
          <w:lang w:val="es-ES" w:eastAsia="es-ES"/>
        </w:rPr>
        <w:lastRenderedPageBreak/>
        <w:t>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 Ello en razón a que no existe dentro del plenario prueba que acredite que el bono ha sido liquidado, emitido y cancelado por parte de esa cartera ministerial, amén de que la demandante cumple 60 años en julio de 2023.</w:t>
      </w:r>
      <w:r w:rsidRPr="00477883">
        <w:rPr>
          <w:rFonts w:ascii="Tahoma" w:hAnsi="Tahoma" w:cs="Tahoma"/>
          <w:sz w:val="24"/>
          <w:szCs w:val="24"/>
        </w:rPr>
        <w:t> </w:t>
      </w:r>
    </w:p>
    <w:p w14:paraId="5833F593" w14:textId="77777777" w:rsidR="000B57C2" w:rsidRPr="00477883" w:rsidRDefault="000B57C2" w:rsidP="00477883">
      <w:pPr>
        <w:spacing w:after="0" w:line="276" w:lineRule="auto"/>
        <w:ind w:firstLine="708"/>
        <w:jc w:val="both"/>
        <w:rPr>
          <w:rFonts w:ascii="Tahoma" w:eastAsia="Tahoma" w:hAnsi="Tahoma" w:cs="Tahoma"/>
          <w:sz w:val="24"/>
          <w:szCs w:val="24"/>
        </w:rPr>
      </w:pPr>
    </w:p>
    <w:p w14:paraId="5C60F7D2" w14:textId="2F912F49" w:rsidR="000B57C2" w:rsidRPr="00477883" w:rsidRDefault="000B57C2" w:rsidP="00477883">
      <w:pPr>
        <w:spacing w:after="0" w:line="276" w:lineRule="auto"/>
        <w:ind w:firstLine="708"/>
        <w:jc w:val="both"/>
        <w:rPr>
          <w:rFonts w:ascii="Tahoma" w:eastAsia="Tahoma" w:hAnsi="Tahoma" w:cs="Tahoma"/>
          <w:sz w:val="24"/>
          <w:szCs w:val="24"/>
        </w:rPr>
      </w:pPr>
      <w:r w:rsidRPr="00477883">
        <w:rPr>
          <w:rFonts w:ascii="Tahoma" w:hAnsi="Tahoma" w:cs="Tahoma"/>
          <w:sz w:val="24"/>
          <w:szCs w:val="24"/>
        </w:rPr>
        <w:t xml:space="preserve">Las costas en ambas instancias correrán a cargo de </w:t>
      </w:r>
      <w:r w:rsidRPr="00477883">
        <w:rPr>
          <w:rFonts w:ascii="Tahoma" w:hAnsi="Tahoma" w:cs="Tahoma"/>
          <w:b/>
          <w:bCs/>
          <w:sz w:val="24"/>
          <w:szCs w:val="24"/>
        </w:rPr>
        <w:t>Porvenir S.A.</w:t>
      </w:r>
      <w:r w:rsidRPr="00477883">
        <w:rPr>
          <w:rFonts w:ascii="Tahoma" w:hAnsi="Tahoma" w:cs="Tahoma"/>
          <w:b/>
          <w:sz w:val="24"/>
          <w:szCs w:val="24"/>
        </w:rPr>
        <w:t xml:space="preserve">, </w:t>
      </w:r>
      <w:r w:rsidR="004D7DC8" w:rsidRPr="00477883">
        <w:rPr>
          <w:rFonts w:ascii="Tahoma" w:hAnsi="Tahoma" w:cs="Tahoma"/>
          <w:b/>
          <w:sz w:val="24"/>
          <w:szCs w:val="24"/>
        </w:rPr>
        <w:t>Protección</w:t>
      </w:r>
      <w:r w:rsidRPr="00477883">
        <w:rPr>
          <w:rFonts w:ascii="Tahoma" w:hAnsi="Tahoma" w:cs="Tahoma"/>
          <w:b/>
          <w:sz w:val="24"/>
          <w:szCs w:val="24"/>
        </w:rPr>
        <w:t xml:space="preserve"> S.A. y</w:t>
      </w:r>
      <w:r w:rsidRPr="00477883">
        <w:rPr>
          <w:rFonts w:ascii="Tahoma" w:hAnsi="Tahoma" w:cs="Tahoma"/>
          <w:sz w:val="24"/>
          <w:szCs w:val="24"/>
        </w:rPr>
        <w:t xml:space="preserve"> </w:t>
      </w:r>
      <w:r w:rsidRPr="00477883">
        <w:rPr>
          <w:rFonts w:ascii="Tahoma" w:hAnsi="Tahoma" w:cs="Tahoma"/>
          <w:b/>
          <w:sz w:val="24"/>
          <w:szCs w:val="24"/>
        </w:rPr>
        <w:t xml:space="preserve">Colpensiones, </w:t>
      </w:r>
      <w:r w:rsidRPr="00477883">
        <w:rPr>
          <w:rFonts w:ascii="Tahoma" w:eastAsia="Tahoma" w:hAnsi="Tahoma" w:cs="Tahoma"/>
          <w:sz w:val="24"/>
          <w:szCs w:val="24"/>
        </w:rPr>
        <w:t xml:space="preserve">a favor de la parte actora, las cuales se liquidarán por la secretaría del juzgado de origen. </w:t>
      </w:r>
    </w:p>
    <w:p w14:paraId="0F1010F4" w14:textId="77777777" w:rsidR="000B57C2" w:rsidRPr="00477883" w:rsidRDefault="000B57C2" w:rsidP="00477883">
      <w:pPr>
        <w:spacing w:after="0" w:line="276" w:lineRule="auto"/>
        <w:ind w:firstLine="708"/>
        <w:jc w:val="both"/>
        <w:rPr>
          <w:rFonts w:ascii="Tahoma" w:eastAsia="Tahoma" w:hAnsi="Tahoma" w:cs="Tahoma"/>
          <w:sz w:val="24"/>
          <w:szCs w:val="24"/>
        </w:rPr>
      </w:pPr>
    </w:p>
    <w:p w14:paraId="76671610" w14:textId="261668BD" w:rsidR="000B57C2" w:rsidRPr="00477883" w:rsidRDefault="000B57C2" w:rsidP="00477883">
      <w:pPr>
        <w:spacing w:after="0" w:line="276" w:lineRule="auto"/>
        <w:ind w:firstLine="644"/>
        <w:contextualSpacing/>
        <w:jc w:val="both"/>
        <w:rPr>
          <w:rFonts w:ascii="Tahoma" w:eastAsia="Times New Roman" w:hAnsi="Tahoma" w:cs="Tahoma"/>
          <w:sz w:val="24"/>
          <w:szCs w:val="24"/>
        </w:rPr>
      </w:pPr>
      <w:r w:rsidRPr="00477883">
        <w:rPr>
          <w:rFonts w:ascii="Tahoma" w:eastAsia="Times New Roman" w:hAnsi="Tahoma" w:cs="Tahoma"/>
          <w:sz w:val="24"/>
          <w:szCs w:val="24"/>
        </w:rPr>
        <w:t xml:space="preserve">En mérito de lo expuesto, el </w:t>
      </w:r>
      <w:r w:rsidRPr="00477883">
        <w:rPr>
          <w:rFonts w:ascii="Tahoma" w:eastAsia="Times New Roman" w:hAnsi="Tahoma" w:cs="Tahoma"/>
          <w:b/>
          <w:sz w:val="24"/>
          <w:szCs w:val="24"/>
        </w:rPr>
        <w:t>Tribunal Superior del Distrito Judicial de Pereira - Risaralda, Sala Primera de Decisión Laboral,</w:t>
      </w:r>
      <w:r w:rsidRPr="00477883">
        <w:rPr>
          <w:rFonts w:ascii="Tahoma" w:eastAsia="Times New Roman" w:hAnsi="Tahoma" w:cs="Tahoma"/>
          <w:sz w:val="24"/>
          <w:szCs w:val="24"/>
        </w:rPr>
        <w:t xml:space="preserve"> administrando justicia en nombre de la República y por autoridad de la ley,</w:t>
      </w:r>
    </w:p>
    <w:p w14:paraId="44BCD76D" w14:textId="77777777" w:rsidR="00D30D14" w:rsidRPr="00477883" w:rsidRDefault="00D30D14" w:rsidP="00477883">
      <w:pPr>
        <w:spacing w:after="0" w:line="276" w:lineRule="auto"/>
        <w:ind w:firstLine="644"/>
        <w:contextualSpacing/>
        <w:jc w:val="both"/>
        <w:rPr>
          <w:rFonts w:ascii="Tahoma" w:eastAsia="Times New Roman" w:hAnsi="Tahoma" w:cs="Tahoma"/>
          <w:sz w:val="24"/>
          <w:szCs w:val="24"/>
        </w:rPr>
      </w:pPr>
    </w:p>
    <w:p w14:paraId="2985DDA0" w14:textId="77777777" w:rsidR="00896AD3" w:rsidRPr="00477883" w:rsidRDefault="00896AD3" w:rsidP="00477883">
      <w:pPr>
        <w:spacing w:after="0" w:line="276" w:lineRule="auto"/>
        <w:ind w:firstLine="709"/>
        <w:jc w:val="center"/>
        <w:rPr>
          <w:rFonts w:ascii="Tahoma" w:hAnsi="Tahoma" w:cs="Tahoma"/>
          <w:b/>
          <w:sz w:val="24"/>
          <w:szCs w:val="24"/>
        </w:rPr>
      </w:pPr>
      <w:r w:rsidRPr="00477883">
        <w:rPr>
          <w:rFonts w:ascii="Tahoma" w:hAnsi="Tahoma" w:cs="Tahoma"/>
          <w:b/>
          <w:sz w:val="24"/>
          <w:szCs w:val="24"/>
        </w:rPr>
        <w:t>RESUELVE</w:t>
      </w:r>
    </w:p>
    <w:p w14:paraId="0F941566" w14:textId="77777777" w:rsidR="00896AD3" w:rsidRPr="00477883" w:rsidRDefault="00896AD3" w:rsidP="00477883">
      <w:pPr>
        <w:widowControl w:val="0"/>
        <w:autoSpaceDE w:val="0"/>
        <w:autoSpaceDN w:val="0"/>
        <w:adjustRightInd w:val="0"/>
        <w:spacing w:after="0" w:line="276" w:lineRule="auto"/>
        <w:jc w:val="center"/>
        <w:rPr>
          <w:rFonts w:ascii="Tahoma" w:hAnsi="Tahoma" w:cs="Tahoma"/>
          <w:b/>
          <w:sz w:val="24"/>
          <w:szCs w:val="24"/>
        </w:rPr>
      </w:pPr>
    </w:p>
    <w:p w14:paraId="3F05AE77" w14:textId="77777777" w:rsidR="00896AD3" w:rsidRPr="00477883" w:rsidRDefault="00896AD3" w:rsidP="00477883">
      <w:pPr>
        <w:spacing w:after="0" w:line="276" w:lineRule="auto"/>
        <w:ind w:firstLine="708"/>
        <w:jc w:val="both"/>
        <w:rPr>
          <w:rFonts w:ascii="Tahoma" w:eastAsia="Tahoma" w:hAnsi="Tahoma" w:cs="Tahoma"/>
          <w:sz w:val="24"/>
          <w:szCs w:val="24"/>
        </w:rPr>
      </w:pPr>
      <w:r w:rsidRPr="00477883">
        <w:rPr>
          <w:rFonts w:ascii="Tahoma" w:eastAsia="Tahoma" w:hAnsi="Tahoma" w:cs="Tahoma"/>
          <w:b/>
          <w:bCs/>
          <w:sz w:val="24"/>
          <w:szCs w:val="24"/>
          <w:lang w:eastAsia="es-ES"/>
        </w:rPr>
        <w:t>PRIMERO</w:t>
      </w:r>
      <w:r w:rsidRPr="00477883">
        <w:rPr>
          <w:rFonts w:ascii="Tahoma" w:eastAsia="Tahoma" w:hAnsi="Tahoma" w:cs="Tahoma"/>
          <w:sz w:val="24"/>
          <w:szCs w:val="24"/>
          <w:lang w:eastAsia="es-ES"/>
        </w:rPr>
        <w:t>: </w:t>
      </w:r>
      <w:r w:rsidRPr="00477883">
        <w:rPr>
          <w:rFonts w:ascii="Tahoma" w:eastAsia="Tahoma" w:hAnsi="Tahoma" w:cs="Tahoma"/>
          <w:b/>
          <w:bCs/>
          <w:sz w:val="24"/>
          <w:szCs w:val="24"/>
        </w:rPr>
        <w:t xml:space="preserve">REVOCAR </w:t>
      </w:r>
      <w:r w:rsidRPr="00477883">
        <w:rPr>
          <w:rFonts w:ascii="Tahoma" w:eastAsia="Tahoma" w:hAnsi="Tahoma" w:cs="Tahoma"/>
          <w:bCs/>
          <w:sz w:val="24"/>
          <w:szCs w:val="24"/>
        </w:rPr>
        <w:t>la sentencia proferida en primera instancia, por parte del Juzgado Tercero Laboral d</w:t>
      </w:r>
      <w:r w:rsidRPr="00477883">
        <w:rPr>
          <w:rFonts w:ascii="Tahoma" w:eastAsia="Tahoma" w:hAnsi="Tahoma" w:cs="Tahoma"/>
          <w:sz w:val="24"/>
          <w:szCs w:val="24"/>
        </w:rPr>
        <w:t xml:space="preserve">el Circuito de Pereira, por las razones expuestas en la parte motiva de esta providencia. </w:t>
      </w:r>
    </w:p>
    <w:p w14:paraId="5802DED9" w14:textId="77777777" w:rsidR="00896AD3" w:rsidRPr="00477883" w:rsidRDefault="00896AD3" w:rsidP="00477883">
      <w:pPr>
        <w:spacing w:after="0" w:line="276" w:lineRule="auto"/>
        <w:ind w:firstLine="708"/>
        <w:jc w:val="both"/>
        <w:rPr>
          <w:rFonts w:ascii="Tahoma" w:eastAsia="Tahoma" w:hAnsi="Tahoma" w:cs="Tahoma"/>
          <w:sz w:val="24"/>
          <w:szCs w:val="24"/>
        </w:rPr>
      </w:pPr>
    </w:p>
    <w:p w14:paraId="012C1FF3" w14:textId="77777777" w:rsidR="00896AD3" w:rsidRPr="00477883" w:rsidRDefault="00896AD3" w:rsidP="00477883">
      <w:pPr>
        <w:spacing w:after="0" w:line="276" w:lineRule="auto"/>
        <w:ind w:firstLine="708"/>
        <w:jc w:val="both"/>
        <w:rPr>
          <w:rFonts w:ascii="Tahoma" w:eastAsia="Tahoma" w:hAnsi="Tahoma" w:cs="Tahoma"/>
          <w:b/>
          <w:sz w:val="24"/>
          <w:szCs w:val="24"/>
        </w:rPr>
      </w:pPr>
      <w:r w:rsidRPr="00477883">
        <w:rPr>
          <w:rFonts w:ascii="Tahoma" w:eastAsia="Tahoma" w:hAnsi="Tahoma" w:cs="Tahoma"/>
          <w:b/>
          <w:sz w:val="24"/>
          <w:szCs w:val="24"/>
        </w:rPr>
        <w:t xml:space="preserve">SEGUNDO: DECLARAR </w:t>
      </w:r>
      <w:r w:rsidRPr="00477883">
        <w:rPr>
          <w:rFonts w:ascii="Tahoma" w:eastAsia="Tahoma" w:hAnsi="Tahoma" w:cs="Tahoma"/>
          <w:sz w:val="24"/>
          <w:szCs w:val="24"/>
        </w:rPr>
        <w:t>no probadas las excepciones propuestas por las demandadas.</w:t>
      </w:r>
      <w:r w:rsidRPr="00477883">
        <w:rPr>
          <w:rFonts w:ascii="Tahoma" w:eastAsia="Tahoma" w:hAnsi="Tahoma" w:cs="Tahoma"/>
          <w:b/>
          <w:sz w:val="24"/>
          <w:szCs w:val="24"/>
        </w:rPr>
        <w:t xml:space="preserve"> </w:t>
      </w:r>
    </w:p>
    <w:p w14:paraId="14D25D16" w14:textId="77777777" w:rsidR="00896AD3" w:rsidRPr="00477883" w:rsidRDefault="00896AD3" w:rsidP="00477883">
      <w:pPr>
        <w:spacing w:after="0" w:line="276" w:lineRule="auto"/>
        <w:ind w:firstLine="708"/>
        <w:jc w:val="both"/>
        <w:rPr>
          <w:rFonts w:ascii="Tahoma" w:eastAsia="Tahoma" w:hAnsi="Tahoma" w:cs="Tahoma"/>
          <w:b/>
          <w:sz w:val="24"/>
          <w:szCs w:val="24"/>
        </w:rPr>
      </w:pPr>
    </w:p>
    <w:p w14:paraId="6549C41F" w14:textId="63FBACD0" w:rsidR="00896AD3" w:rsidRPr="00477883" w:rsidRDefault="00896AD3" w:rsidP="00477883">
      <w:pPr>
        <w:spacing w:after="0" w:line="276" w:lineRule="auto"/>
        <w:ind w:firstLine="708"/>
        <w:jc w:val="both"/>
        <w:rPr>
          <w:rFonts w:ascii="Tahoma" w:eastAsia="Tahoma" w:hAnsi="Tahoma" w:cs="Tahoma"/>
          <w:sz w:val="24"/>
          <w:szCs w:val="24"/>
        </w:rPr>
      </w:pPr>
      <w:r w:rsidRPr="00477883">
        <w:rPr>
          <w:rFonts w:ascii="Tahoma" w:eastAsia="Tahoma" w:hAnsi="Tahoma" w:cs="Tahoma"/>
          <w:b/>
          <w:bCs/>
          <w:sz w:val="24"/>
          <w:szCs w:val="24"/>
        </w:rPr>
        <w:t xml:space="preserve">TERCERO: DECLARAR </w:t>
      </w:r>
      <w:r w:rsidRPr="00477883">
        <w:rPr>
          <w:rFonts w:ascii="Tahoma" w:eastAsia="Tahoma" w:hAnsi="Tahoma" w:cs="Tahoma"/>
          <w:sz w:val="24"/>
          <w:szCs w:val="24"/>
        </w:rPr>
        <w:t xml:space="preserve">la ineficacia del traslado que se efectuó por cuenta de la señora Olga Lucía Cardona Marín, del Régimen de Prima Media con Prestación Definida al Régimen de Ahorro Individual con Solidaridad, administrado por </w:t>
      </w:r>
      <w:proofErr w:type="spellStart"/>
      <w:r w:rsidRPr="00477883">
        <w:rPr>
          <w:rFonts w:ascii="Tahoma" w:eastAsia="Tahoma" w:hAnsi="Tahoma" w:cs="Tahoma"/>
          <w:sz w:val="24"/>
          <w:szCs w:val="24"/>
        </w:rPr>
        <w:t>Davivir</w:t>
      </w:r>
      <w:proofErr w:type="spellEnd"/>
      <w:r w:rsidRPr="00477883">
        <w:rPr>
          <w:rFonts w:ascii="Tahoma" w:eastAsia="Tahoma" w:hAnsi="Tahoma" w:cs="Tahoma"/>
          <w:sz w:val="24"/>
          <w:szCs w:val="24"/>
        </w:rPr>
        <w:t xml:space="preserve"> S.A.</w:t>
      </w:r>
      <w:r w:rsidR="00767036" w:rsidRPr="00477883">
        <w:rPr>
          <w:rFonts w:ascii="Tahoma" w:eastAsia="Tahoma" w:hAnsi="Tahoma" w:cs="Tahoma"/>
          <w:sz w:val="24"/>
          <w:szCs w:val="24"/>
        </w:rPr>
        <w:t xml:space="preserve"> actualmente Protección S.A.</w:t>
      </w:r>
      <w:r w:rsidRPr="00477883">
        <w:rPr>
          <w:rFonts w:ascii="Tahoma" w:eastAsia="Tahoma" w:hAnsi="Tahoma" w:cs="Tahoma"/>
          <w:sz w:val="24"/>
          <w:szCs w:val="24"/>
        </w:rPr>
        <w:t xml:space="preserve"> el</w:t>
      </w:r>
      <w:r w:rsidRPr="00477883">
        <w:rPr>
          <w:rFonts w:ascii="Tahoma" w:eastAsia="Times New Roman" w:hAnsi="Tahoma" w:cs="Tahoma"/>
          <w:color w:val="000000" w:themeColor="text1"/>
          <w:sz w:val="24"/>
          <w:szCs w:val="24"/>
          <w:lang w:eastAsia="es-CO"/>
        </w:rPr>
        <w:t xml:space="preserve"> para el día 26 de febrero de 1997</w:t>
      </w:r>
      <w:r w:rsidRPr="00477883">
        <w:rPr>
          <w:rFonts w:ascii="Tahoma" w:eastAsia="Tahoma" w:hAnsi="Tahoma" w:cs="Tahoma"/>
          <w:sz w:val="24"/>
          <w:szCs w:val="24"/>
        </w:rPr>
        <w:t>, así como el traslado horizontal realizado ante la AFP Porvenir S.A. el</w:t>
      </w:r>
      <w:r w:rsidR="00767036" w:rsidRPr="00477883">
        <w:rPr>
          <w:rFonts w:ascii="Tahoma" w:eastAsia="Tahoma" w:hAnsi="Tahoma" w:cs="Tahoma"/>
          <w:sz w:val="24"/>
          <w:szCs w:val="24"/>
        </w:rPr>
        <w:t xml:space="preserve"> </w:t>
      </w:r>
      <w:r w:rsidRPr="00477883">
        <w:rPr>
          <w:rFonts w:ascii="Tahoma" w:eastAsia="Tahoma" w:hAnsi="Tahoma" w:cs="Tahoma"/>
          <w:sz w:val="24"/>
          <w:szCs w:val="24"/>
          <w:lang w:val="es-ES"/>
        </w:rPr>
        <w:t>8 de agosto de 2002</w:t>
      </w:r>
      <w:r w:rsidRPr="00477883">
        <w:rPr>
          <w:rFonts w:ascii="Tahoma" w:eastAsia="Tahoma" w:hAnsi="Tahoma" w:cs="Tahoma"/>
          <w:sz w:val="24"/>
          <w:szCs w:val="24"/>
        </w:rPr>
        <w:t>; en consecuencia, declarar que se encuentra válidamente afiliado al Régimen de Prima Media con Prestación Definida administrado por Colpensiones sin solución de continuidad.</w:t>
      </w:r>
    </w:p>
    <w:p w14:paraId="59F5C844" w14:textId="77777777" w:rsidR="00896AD3" w:rsidRPr="00477883" w:rsidRDefault="00896AD3" w:rsidP="00477883">
      <w:pPr>
        <w:spacing w:after="0" w:line="276" w:lineRule="auto"/>
        <w:ind w:firstLine="708"/>
        <w:jc w:val="both"/>
        <w:rPr>
          <w:rFonts w:ascii="Tahoma" w:eastAsia="Tahoma" w:hAnsi="Tahoma" w:cs="Tahoma"/>
          <w:sz w:val="24"/>
          <w:szCs w:val="24"/>
        </w:rPr>
      </w:pPr>
    </w:p>
    <w:p w14:paraId="4510C98C" w14:textId="77EBCEB7" w:rsidR="00896AD3" w:rsidRPr="00477883" w:rsidRDefault="00896AD3" w:rsidP="00477883">
      <w:pPr>
        <w:spacing w:after="0" w:line="276" w:lineRule="auto"/>
        <w:ind w:firstLine="708"/>
        <w:jc w:val="both"/>
        <w:rPr>
          <w:rFonts w:ascii="Tahoma" w:hAnsi="Tahoma" w:cs="Tahoma"/>
          <w:sz w:val="24"/>
          <w:szCs w:val="24"/>
        </w:rPr>
      </w:pPr>
      <w:r w:rsidRPr="00477883">
        <w:rPr>
          <w:rFonts w:ascii="Tahoma" w:eastAsia="Tahoma" w:hAnsi="Tahoma" w:cs="Tahoma"/>
          <w:b/>
          <w:bCs/>
          <w:sz w:val="24"/>
          <w:szCs w:val="24"/>
        </w:rPr>
        <w:t xml:space="preserve">CUARTO: CONDENAR </w:t>
      </w:r>
      <w:r w:rsidRPr="00477883">
        <w:rPr>
          <w:rFonts w:ascii="Tahoma" w:eastAsia="Tahoma" w:hAnsi="Tahoma" w:cs="Tahoma"/>
          <w:sz w:val="24"/>
          <w:szCs w:val="24"/>
        </w:rPr>
        <w:t xml:space="preserve">a Porvenir S.A. a devolver a Colpensiones la </w:t>
      </w:r>
      <w:r w:rsidRPr="00477883">
        <w:rPr>
          <w:rFonts w:ascii="Tahoma" w:hAnsi="Tahoma" w:cs="Tahoma"/>
          <w:sz w:val="24"/>
          <w:szCs w:val="24"/>
        </w:rPr>
        <w:t>totalidad del capital acumulado en la cuenta de ahorro individual de</w:t>
      </w:r>
      <w:r w:rsidR="00D30D14" w:rsidRPr="00477883">
        <w:rPr>
          <w:rFonts w:ascii="Tahoma" w:hAnsi="Tahoma" w:cs="Tahoma"/>
          <w:sz w:val="24"/>
          <w:szCs w:val="24"/>
        </w:rPr>
        <w:t xml:space="preserve"> </w:t>
      </w:r>
      <w:r w:rsidRPr="00477883">
        <w:rPr>
          <w:rFonts w:ascii="Tahoma" w:hAnsi="Tahoma" w:cs="Tahoma"/>
          <w:sz w:val="24"/>
          <w:szCs w:val="24"/>
        </w:rPr>
        <w:t>l</w:t>
      </w:r>
      <w:r w:rsidR="00D30D14" w:rsidRPr="00477883">
        <w:rPr>
          <w:rFonts w:ascii="Tahoma" w:hAnsi="Tahoma" w:cs="Tahoma"/>
          <w:sz w:val="24"/>
          <w:szCs w:val="24"/>
        </w:rPr>
        <w:t>a</w:t>
      </w:r>
      <w:r w:rsidRPr="00477883">
        <w:rPr>
          <w:rFonts w:ascii="Tahoma" w:hAnsi="Tahoma" w:cs="Tahoma"/>
          <w:sz w:val="24"/>
          <w:szCs w:val="24"/>
        </w:rPr>
        <w:t xml:space="preserve"> actor</w:t>
      </w:r>
      <w:r w:rsidR="00D30D14" w:rsidRPr="00477883">
        <w:rPr>
          <w:rFonts w:ascii="Tahoma" w:hAnsi="Tahoma" w:cs="Tahoma"/>
          <w:sz w:val="24"/>
          <w:szCs w:val="24"/>
        </w:rPr>
        <w:t>a</w:t>
      </w:r>
      <w:r w:rsidRPr="00477883">
        <w:rPr>
          <w:rFonts w:ascii="Tahoma" w:hAnsi="Tahoma" w:cs="Tahoma"/>
          <w:sz w:val="24"/>
          <w:szCs w:val="24"/>
        </w:rPr>
        <w:t xml:space="preserve">, consistente en las cotizaciones efectuadas al Sistema General de Pensiones, con los respectivos rendimientos financieros, sumas adicionales de la aseguradora, en caso de haberlas recibido, frutos e intereses causados. </w:t>
      </w:r>
    </w:p>
    <w:p w14:paraId="3010C877" w14:textId="77777777" w:rsidR="00896AD3" w:rsidRPr="00477883" w:rsidRDefault="00896AD3" w:rsidP="00477883">
      <w:pPr>
        <w:spacing w:after="0" w:line="276" w:lineRule="auto"/>
        <w:ind w:firstLine="708"/>
        <w:jc w:val="both"/>
        <w:rPr>
          <w:rFonts w:ascii="Tahoma" w:hAnsi="Tahoma" w:cs="Tahoma"/>
          <w:sz w:val="24"/>
          <w:szCs w:val="24"/>
        </w:rPr>
      </w:pPr>
    </w:p>
    <w:p w14:paraId="0EE75773" w14:textId="73F48E9A" w:rsidR="00896AD3" w:rsidRPr="00477883" w:rsidRDefault="00896AD3" w:rsidP="00477883">
      <w:pPr>
        <w:spacing w:after="0" w:line="276" w:lineRule="auto"/>
        <w:ind w:firstLine="708"/>
        <w:jc w:val="both"/>
        <w:rPr>
          <w:rFonts w:ascii="Tahoma" w:hAnsi="Tahoma" w:cs="Tahoma"/>
          <w:sz w:val="24"/>
          <w:szCs w:val="24"/>
        </w:rPr>
      </w:pPr>
      <w:r w:rsidRPr="00477883">
        <w:rPr>
          <w:rFonts w:ascii="Tahoma" w:hAnsi="Tahoma" w:cs="Tahoma"/>
          <w:b/>
          <w:sz w:val="24"/>
          <w:szCs w:val="24"/>
        </w:rPr>
        <w:t>QUINTO: CONDENAR</w:t>
      </w:r>
      <w:r w:rsidRPr="00477883">
        <w:rPr>
          <w:rFonts w:ascii="Tahoma" w:hAnsi="Tahoma" w:cs="Tahoma"/>
          <w:sz w:val="24"/>
          <w:szCs w:val="24"/>
        </w:rPr>
        <w:t xml:space="preserve"> a Protección S.A. a realizar la devolución a Colpensiones de</w:t>
      </w:r>
      <w:r w:rsidRPr="00477883" w:rsidDel="003C3224">
        <w:rPr>
          <w:rFonts w:ascii="Tahoma" w:hAnsi="Tahoma" w:cs="Tahoma"/>
          <w:sz w:val="24"/>
          <w:szCs w:val="24"/>
        </w:rPr>
        <w:t xml:space="preserve"> </w:t>
      </w:r>
      <w:r w:rsidRPr="00477883">
        <w:rPr>
          <w:rFonts w:ascii="Tahoma" w:hAnsi="Tahoma" w:cs="Tahoma"/>
          <w:sz w:val="24"/>
          <w:szCs w:val="24"/>
        </w:rPr>
        <w:t>los gastos de administración, comisiones, cuotas de garantía de pensión mínima y seguros previsionales con cargo a su propio patrimonio; todas las sumas deberán devolverse debidamente indexadas.</w:t>
      </w:r>
    </w:p>
    <w:p w14:paraId="5C127E90" w14:textId="77777777" w:rsidR="00896AD3" w:rsidRPr="00477883" w:rsidRDefault="00896AD3" w:rsidP="00477883">
      <w:pPr>
        <w:spacing w:after="0" w:line="276" w:lineRule="auto"/>
        <w:ind w:firstLine="708"/>
        <w:jc w:val="both"/>
        <w:rPr>
          <w:rFonts w:ascii="Tahoma" w:hAnsi="Tahoma" w:cs="Tahoma"/>
          <w:sz w:val="24"/>
          <w:szCs w:val="24"/>
        </w:rPr>
      </w:pPr>
    </w:p>
    <w:p w14:paraId="4C8E4576" w14:textId="77777777" w:rsidR="00896AD3" w:rsidRPr="00477883" w:rsidRDefault="00896AD3" w:rsidP="00477883">
      <w:pPr>
        <w:spacing w:after="0" w:line="276" w:lineRule="auto"/>
        <w:ind w:firstLine="708"/>
        <w:jc w:val="both"/>
        <w:rPr>
          <w:rFonts w:ascii="Tahoma" w:hAnsi="Tahoma" w:cs="Tahoma"/>
          <w:sz w:val="24"/>
          <w:szCs w:val="24"/>
        </w:rPr>
      </w:pPr>
      <w:r w:rsidRPr="00477883">
        <w:rPr>
          <w:rFonts w:ascii="Tahoma" w:hAnsi="Tahoma" w:cs="Tahoma"/>
          <w:b/>
          <w:sz w:val="24"/>
          <w:szCs w:val="24"/>
        </w:rPr>
        <w:t xml:space="preserve">SEXTO: CONDENAR </w:t>
      </w:r>
      <w:r w:rsidRPr="00477883">
        <w:rPr>
          <w:rFonts w:ascii="Tahoma" w:hAnsi="Tahoma" w:cs="Tahoma"/>
          <w:sz w:val="24"/>
          <w:szCs w:val="24"/>
        </w:rPr>
        <w:t xml:space="preserve">a Porvenir S.A. a devolver a Colpensiones los gastos de administración y comisiones cobradas, con cargo a sus propios recursos, debidamente </w:t>
      </w:r>
      <w:r w:rsidRPr="00477883">
        <w:rPr>
          <w:rFonts w:ascii="Tahoma" w:hAnsi="Tahoma" w:cs="Tahoma"/>
          <w:sz w:val="24"/>
          <w:szCs w:val="24"/>
        </w:rPr>
        <w:lastRenderedPageBreak/>
        <w:t>indexados, correspondientes al tiempo en que el demandante estuvo afiliado a dicho fondo pensional.</w:t>
      </w:r>
    </w:p>
    <w:p w14:paraId="090B8FF8" w14:textId="77777777" w:rsidR="00896AD3" w:rsidRPr="00477883" w:rsidRDefault="00896AD3" w:rsidP="00477883">
      <w:pPr>
        <w:spacing w:after="0" w:line="276" w:lineRule="auto"/>
        <w:ind w:firstLine="708"/>
        <w:jc w:val="both"/>
        <w:rPr>
          <w:rFonts w:ascii="Tahoma" w:hAnsi="Tahoma" w:cs="Tahoma"/>
          <w:sz w:val="24"/>
          <w:szCs w:val="24"/>
        </w:rPr>
      </w:pPr>
    </w:p>
    <w:p w14:paraId="1B9ED73E" w14:textId="77777777" w:rsidR="00896AD3" w:rsidRPr="00477883" w:rsidRDefault="00896AD3" w:rsidP="00477883">
      <w:pPr>
        <w:spacing w:after="0" w:line="276" w:lineRule="auto"/>
        <w:ind w:firstLine="708"/>
        <w:jc w:val="both"/>
        <w:rPr>
          <w:rFonts w:ascii="Tahoma" w:eastAsia="Tahoma" w:hAnsi="Tahoma" w:cs="Tahoma"/>
          <w:sz w:val="24"/>
          <w:szCs w:val="24"/>
        </w:rPr>
      </w:pPr>
      <w:r w:rsidRPr="00477883">
        <w:rPr>
          <w:rFonts w:ascii="Tahoma" w:hAnsi="Tahoma" w:cs="Tahoma"/>
          <w:b/>
          <w:bCs/>
          <w:sz w:val="24"/>
          <w:szCs w:val="24"/>
        </w:rPr>
        <w:t>SÉPTIMO</w:t>
      </w:r>
      <w:r w:rsidRPr="00477883">
        <w:rPr>
          <w:rFonts w:ascii="Tahoma" w:hAnsi="Tahoma" w:cs="Tahoma"/>
          <w:sz w:val="24"/>
          <w:szCs w:val="24"/>
        </w:rPr>
        <w:t xml:space="preserve">: </w:t>
      </w:r>
      <w:r w:rsidRPr="00477883">
        <w:rPr>
          <w:rFonts w:ascii="Tahoma" w:hAnsi="Tahoma" w:cs="Tahoma"/>
          <w:b/>
          <w:bCs/>
          <w:sz w:val="24"/>
          <w:szCs w:val="24"/>
        </w:rPr>
        <w:t xml:space="preserve">CONDENAR </w:t>
      </w:r>
      <w:r w:rsidRPr="00477883">
        <w:rPr>
          <w:rFonts w:ascii="Tahoma" w:hAnsi="Tahoma" w:cs="Tahoma"/>
          <w:sz w:val="24"/>
          <w:szCs w:val="24"/>
        </w:rPr>
        <w:t xml:space="preserve">a la AFP Porvenir S.A. para que, en caso de haber recibido el pago del bono pensional en favor de la cuenta de ahorro individual del demandante, restituya la suma pagada por ese concepto a la oficina de bonos pensiones del Ministerio de Hacienda y Crédito Público, suma que deberá cancelarse de manera indexada, </w:t>
      </w:r>
      <w:r w:rsidRPr="00477883">
        <w:rPr>
          <w:rFonts w:ascii="Tahoma" w:eastAsia="Tahoma" w:hAnsi="Tahoma" w:cs="Tahoma"/>
          <w:sz w:val="24"/>
          <w:szCs w:val="24"/>
        </w:rPr>
        <w:t xml:space="preserve">precisándose que esa actualización del valor del bono pensional debe ser cancelada con los recursos propios del mentado fondo privado de pensiones. </w:t>
      </w:r>
    </w:p>
    <w:p w14:paraId="37B41734" w14:textId="77777777" w:rsidR="00896AD3" w:rsidRPr="00477883" w:rsidRDefault="00896AD3" w:rsidP="00477883">
      <w:pPr>
        <w:spacing w:after="0" w:line="276" w:lineRule="auto"/>
        <w:ind w:firstLine="708"/>
        <w:jc w:val="both"/>
        <w:rPr>
          <w:rFonts w:ascii="Tahoma" w:hAnsi="Tahoma" w:cs="Tahoma"/>
          <w:sz w:val="24"/>
          <w:szCs w:val="24"/>
        </w:rPr>
      </w:pPr>
    </w:p>
    <w:p w14:paraId="1B1D7FD7" w14:textId="4509D390" w:rsidR="00D30D14" w:rsidRPr="00477883" w:rsidRDefault="00896AD3" w:rsidP="00477883">
      <w:pPr>
        <w:spacing w:after="0" w:line="276" w:lineRule="auto"/>
        <w:ind w:firstLine="708"/>
        <w:jc w:val="both"/>
        <w:rPr>
          <w:rFonts w:ascii="Tahoma" w:hAnsi="Tahoma" w:cs="Tahoma"/>
          <w:sz w:val="24"/>
          <w:szCs w:val="24"/>
        </w:rPr>
      </w:pPr>
      <w:r w:rsidRPr="00477883">
        <w:rPr>
          <w:rFonts w:ascii="Tahoma" w:hAnsi="Tahoma" w:cs="Tahoma"/>
          <w:b/>
          <w:sz w:val="24"/>
          <w:szCs w:val="24"/>
        </w:rPr>
        <w:t xml:space="preserve">OCTAVO: COMUNICAR </w:t>
      </w:r>
      <w:r w:rsidRPr="00477883">
        <w:rPr>
          <w:rFonts w:ascii="Tahoma" w:hAnsi="Tahoma" w:cs="Tahoma"/>
          <w:sz w:val="24"/>
          <w:szCs w:val="24"/>
        </w:rPr>
        <w:t>la presente decisión</w:t>
      </w:r>
      <w:r w:rsidR="00D30D14" w:rsidRPr="00477883">
        <w:rPr>
          <w:rFonts w:ascii="Tahoma" w:eastAsia="Times New Roman" w:hAnsi="Tahoma" w:cs="Tahoma"/>
          <w:sz w:val="24"/>
          <w:szCs w:val="24"/>
          <w:lang w:val="es-ES" w:eastAsia="es-ES"/>
        </w:rPr>
        <w:t xml:space="preserve">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 </w:t>
      </w:r>
    </w:p>
    <w:p w14:paraId="5917407F" w14:textId="77777777" w:rsidR="00896AD3" w:rsidRPr="00477883" w:rsidRDefault="00896AD3" w:rsidP="00477883">
      <w:pPr>
        <w:spacing w:after="0" w:line="276" w:lineRule="auto"/>
        <w:ind w:firstLine="708"/>
        <w:jc w:val="both"/>
        <w:rPr>
          <w:rFonts w:ascii="Tahoma" w:eastAsia="Times New Roman" w:hAnsi="Tahoma" w:cs="Tahoma"/>
          <w:color w:val="000000"/>
          <w:sz w:val="24"/>
          <w:szCs w:val="24"/>
          <w:lang w:val="es-ES" w:eastAsia="es-CO"/>
        </w:rPr>
      </w:pPr>
    </w:p>
    <w:p w14:paraId="6C1233BB" w14:textId="0100A196" w:rsidR="00896AD3" w:rsidRPr="00477883" w:rsidRDefault="00896AD3" w:rsidP="00477883">
      <w:pPr>
        <w:spacing w:after="0" w:line="276" w:lineRule="auto"/>
        <w:ind w:firstLine="708"/>
        <w:jc w:val="both"/>
        <w:rPr>
          <w:rFonts w:ascii="Tahoma" w:eastAsia="Times New Roman" w:hAnsi="Tahoma" w:cs="Tahoma"/>
          <w:color w:val="000000"/>
          <w:sz w:val="24"/>
          <w:szCs w:val="24"/>
          <w:lang w:val="es-ES" w:eastAsia="es-CO"/>
        </w:rPr>
      </w:pPr>
      <w:r w:rsidRPr="00477883">
        <w:rPr>
          <w:rFonts w:ascii="Tahoma" w:eastAsia="Times New Roman" w:hAnsi="Tahoma" w:cs="Tahoma"/>
          <w:b/>
          <w:bCs/>
          <w:color w:val="000000" w:themeColor="text1"/>
          <w:sz w:val="24"/>
          <w:szCs w:val="24"/>
          <w:lang w:val="es-ES" w:eastAsia="es-CO"/>
        </w:rPr>
        <w:t xml:space="preserve">NOVENO: CONDENAR </w:t>
      </w:r>
      <w:r w:rsidRPr="00477883">
        <w:rPr>
          <w:rFonts w:ascii="Tahoma" w:eastAsia="Times New Roman" w:hAnsi="Tahoma" w:cs="Tahoma"/>
          <w:color w:val="000000" w:themeColor="text1"/>
          <w:sz w:val="24"/>
          <w:szCs w:val="24"/>
          <w:lang w:val="es-ES" w:eastAsia="es-CO"/>
        </w:rPr>
        <w:t>en costas de primera y segunda instancia a las demandadas Porvenir S.A., Protección S.A. y Colpensiones, en favor del demandante, las cuales se liquidarán por el juzgado de origen.</w:t>
      </w:r>
    </w:p>
    <w:p w14:paraId="115786D8" w14:textId="77777777" w:rsidR="00896AD3" w:rsidRPr="00477883" w:rsidRDefault="00896AD3" w:rsidP="00477883">
      <w:pPr>
        <w:spacing w:after="0" w:line="276" w:lineRule="auto"/>
        <w:ind w:firstLine="708"/>
        <w:jc w:val="both"/>
        <w:rPr>
          <w:rFonts w:ascii="Tahoma" w:eastAsia="Times New Roman" w:hAnsi="Tahoma" w:cs="Tahoma"/>
          <w:color w:val="000000"/>
          <w:sz w:val="24"/>
          <w:szCs w:val="24"/>
          <w:lang w:val="es-ES" w:eastAsia="es-CO"/>
        </w:rPr>
      </w:pPr>
    </w:p>
    <w:p w14:paraId="65DCD453" w14:textId="77777777" w:rsidR="00896AD3" w:rsidRPr="00477883" w:rsidRDefault="00896AD3" w:rsidP="00477883">
      <w:pPr>
        <w:spacing w:after="0" w:line="276" w:lineRule="auto"/>
        <w:ind w:firstLine="708"/>
        <w:jc w:val="center"/>
        <w:rPr>
          <w:rFonts w:ascii="Tahoma" w:eastAsia="Times New Roman" w:hAnsi="Tahoma" w:cs="Tahoma"/>
          <w:b/>
          <w:color w:val="000000"/>
          <w:sz w:val="24"/>
          <w:szCs w:val="24"/>
          <w:lang w:val="es-ES" w:eastAsia="es-CO"/>
        </w:rPr>
      </w:pPr>
      <w:r w:rsidRPr="00477883">
        <w:rPr>
          <w:rFonts w:ascii="Tahoma" w:eastAsia="Times New Roman" w:hAnsi="Tahoma" w:cs="Tahoma"/>
          <w:b/>
          <w:color w:val="000000"/>
          <w:sz w:val="24"/>
          <w:szCs w:val="24"/>
          <w:lang w:val="es-ES" w:eastAsia="es-CO"/>
        </w:rPr>
        <w:t>NOTIFÍQUESE Y CÚMPLASE</w:t>
      </w:r>
    </w:p>
    <w:p w14:paraId="63CA5568" w14:textId="77777777" w:rsidR="00896AD3" w:rsidRPr="00477883" w:rsidRDefault="00896AD3" w:rsidP="00477883">
      <w:pPr>
        <w:spacing w:after="0" w:line="276" w:lineRule="auto"/>
        <w:ind w:firstLine="708"/>
        <w:jc w:val="center"/>
        <w:rPr>
          <w:rFonts w:ascii="Tahoma" w:eastAsia="Times New Roman" w:hAnsi="Tahoma" w:cs="Tahoma"/>
          <w:b/>
          <w:color w:val="000000"/>
          <w:sz w:val="24"/>
          <w:szCs w:val="24"/>
          <w:lang w:val="es-ES" w:eastAsia="es-CO"/>
        </w:rPr>
      </w:pPr>
    </w:p>
    <w:p w14:paraId="5F64D598" w14:textId="77777777" w:rsidR="00477883" w:rsidRPr="00477883" w:rsidRDefault="00477883" w:rsidP="00477883">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477883">
        <w:rPr>
          <w:rFonts w:ascii="Tahoma" w:eastAsia="Times New Roman" w:hAnsi="Tahoma" w:cs="Tahoma"/>
          <w:sz w:val="24"/>
          <w:szCs w:val="24"/>
          <w:lang w:val="es-ES" w:eastAsia="es-ES"/>
        </w:rPr>
        <w:tab/>
        <w:t>La Magistrada ponente,</w:t>
      </w:r>
    </w:p>
    <w:p w14:paraId="3A631218" w14:textId="77777777" w:rsidR="00477883" w:rsidRPr="00477883" w:rsidRDefault="00477883" w:rsidP="00477883">
      <w:pPr>
        <w:spacing w:after="0" w:line="276" w:lineRule="auto"/>
        <w:rPr>
          <w:rFonts w:ascii="Tahoma" w:eastAsia="Times New Roman" w:hAnsi="Tahoma" w:cs="Tahoma"/>
          <w:sz w:val="24"/>
          <w:szCs w:val="24"/>
          <w:lang w:val="es-ES" w:eastAsia="es-ES"/>
        </w:rPr>
      </w:pPr>
    </w:p>
    <w:p w14:paraId="05B9EF73" w14:textId="77777777" w:rsidR="00477883" w:rsidRPr="00477883" w:rsidRDefault="00477883" w:rsidP="00477883">
      <w:pPr>
        <w:spacing w:after="0" w:line="276" w:lineRule="auto"/>
        <w:rPr>
          <w:rFonts w:ascii="Tahoma" w:eastAsia="Times New Roman" w:hAnsi="Tahoma" w:cs="Tahoma"/>
          <w:sz w:val="24"/>
          <w:szCs w:val="24"/>
          <w:lang w:val="es-ES" w:eastAsia="es-ES"/>
        </w:rPr>
      </w:pPr>
    </w:p>
    <w:p w14:paraId="4923C241" w14:textId="77777777" w:rsidR="00477883" w:rsidRPr="00477883" w:rsidRDefault="00477883" w:rsidP="00477883">
      <w:pPr>
        <w:spacing w:after="0" w:line="276" w:lineRule="auto"/>
        <w:rPr>
          <w:rFonts w:ascii="Tahoma" w:eastAsia="Times New Roman" w:hAnsi="Tahoma" w:cs="Tahoma"/>
          <w:sz w:val="24"/>
          <w:szCs w:val="24"/>
          <w:lang w:val="es-ES" w:eastAsia="es-ES"/>
        </w:rPr>
      </w:pPr>
    </w:p>
    <w:p w14:paraId="7BE00948" w14:textId="77777777" w:rsidR="00477883" w:rsidRPr="00477883" w:rsidRDefault="00477883" w:rsidP="00477883">
      <w:pPr>
        <w:keepNext/>
        <w:spacing w:after="0" w:line="276" w:lineRule="auto"/>
        <w:jc w:val="center"/>
        <w:outlineLvl w:val="2"/>
        <w:rPr>
          <w:rFonts w:ascii="Tahoma" w:eastAsia="Times New Roman" w:hAnsi="Tahoma" w:cs="Tahoma"/>
          <w:b/>
          <w:bCs/>
          <w:sz w:val="24"/>
          <w:szCs w:val="24"/>
          <w:lang w:val="es-ES" w:eastAsia="es-ES"/>
        </w:rPr>
      </w:pPr>
      <w:r w:rsidRPr="00477883">
        <w:rPr>
          <w:rFonts w:ascii="Tahoma" w:eastAsia="Times New Roman" w:hAnsi="Tahoma" w:cs="Tahoma"/>
          <w:b/>
          <w:bCs/>
          <w:sz w:val="24"/>
          <w:szCs w:val="24"/>
          <w:lang w:val="es-ES" w:eastAsia="es-ES"/>
        </w:rPr>
        <w:t>ANA LUCÍA CAICEDO CALDERÓN</w:t>
      </w:r>
    </w:p>
    <w:p w14:paraId="5CD10EE8" w14:textId="77777777" w:rsidR="00477883" w:rsidRPr="00477883" w:rsidRDefault="00477883" w:rsidP="00477883">
      <w:pPr>
        <w:spacing w:after="0" w:line="276" w:lineRule="auto"/>
        <w:rPr>
          <w:rFonts w:ascii="Tahoma" w:eastAsia="Times New Roman" w:hAnsi="Tahoma" w:cs="Tahoma"/>
          <w:sz w:val="24"/>
          <w:szCs w:val="24"/>
          <w:lang w:val="es-ES" w:eastAsia="es-ES"/>
        </w:rPr>
      </w:pPr>
    </w:p>
    <w:p w14:paraId="5B35CEF1" w14:textId="77777777" w:rsidR="00477883" w:rsidRPr="00477883" w:rsidRDefault="00477883" w:rsidP="00477883">
      <w:pPr>
        <w:spacing w:after="0" w:line="276" w:lineRule="auto"/>
        <w:ind w:firstLine="708"/>
        <w:rPr>
          <w:rFonts w:ascii="Tahoma" w:eastAsia="Times New Roman" w:hAnsi="Tahoma" w:cs="Tahoma"/>
          <w:sz w:val="24"/>
          <w:szCs w:val="24"/>
          <w:lang w:val="es-ES" w:eastAsia="es-ES"/>
        </w:rPr>
      </w:pPr>
      <w:bookmarkStart w:id="11" w:name="_Hlk62478330"/>
      <w:r w:rsidRPr="00477883">
        <w:rPr>
          <w:rFonts w:ascii="Tahoma" w:eastAsia="Times New Roman" w:hAnsi="Tahoma" w:cs="Tahoma"/>
          <w:sz w:val="24"/>
          <w:szCs w:val="24"/>
          <w:lang w:val="es-ES" w:eastAsia="es-ES"/>
        </w:rPr>
        <w:t>La Magistrada y el Magistrado,</w:t>
      </w:r>
    </w:p>
    <w:p w14:paraId="3A50ECA3" w14:textId="77777777" w:rsidR="00477883" w:rsidRPr="00477883" w:rsidRDefault="00477883" w:rsidP="00477883">
      <w:pPr>
        <w:spacing w:after="0" w:line="276" w:lineRule="auto"/>
        <w:rPr>
          <w:rFonts w:ascii="Tahoma" w:eastAsia="Times New Roman" w:hAnsi="Tahoma" w:cs="Tahoma"/>
          <w:sz w:val="24"/>
          <w:szCs w:val="24"/>
          <w:lang w:val="es-ES" w:eastAsia="es-ES"/>
        </w:rPr>
      </w:pPr>
    </w:p>
    <w:p w14:paraId="4D92F112" w14:textId="77777777" w:rsidR="00477883" w:rsidRPr="00477883" w:rsidRDefault="00477883" w:rsidP="00477883">
      <w:pPr>
        <w:spacing w:after="0" w:line="276" w:lineRule="auto"/>
        <w:rPr>
          <w:rFonts w:ascii="Tahoma" w:eastAsia="Times New Roman" w:hAnsi="Tahoma" w:cs="Tahoma"/>
          <w:sz w:val="24"/>
          <w:szCs w:val="24"/>
          <w:lang w:val="es-ES" w:eastAsia="es-ES"/>
        </w:rPr>
      </w:pPr>
    </w:p>
    <w:p w14:paraId="193720CC" w14:textId="77777777" w:rsidR="00477883" w:rsidRPr="00477883" w:rsidRDefault="00477883" w:rsidP="00477883">
      <w:pPr>
        <w:spacing w:after="0" w:line="276" w:lineRule="auto"/>
        <w:rPr>
          <w:rFonts w:ascii="Tahoma" w:eastAsia="Times New Roman" w:hAnsi="Tahoma" w:cs="Tahoma"/>
          <w:sz w:val="24"/>
          <w:szCs w:val="24"/>
          <w:lang w:val="es-ES" w:eastAsia="es-ES"/>
        </w:rPr>
      </w:pPr>
    </w:p>
    <w:p w14:paraId="72F2031B" w14:textId="77777777" w:rsidR="00477883" w:rsidRPr="00477883" w:rsidRDefault="00477883" w:rsidP="00477883">
      <w:pPr>
        <w:spacing w:after="0" w:line="276" w:lineRule="auto"/>
        <w:jc w:val="both"/>
        <w:rPr>
          <w:rFonts w:ascii="Tahoma" w:eastAsia="Times New Roman" w:hAnsi="Tahoma" w:cs="Tahoma"/>
          <w:b/>
          <w:bCs/>
          <w:sz w:val="24"/>
          <w:szCs w:val="24"/>
          <w:lang w:val="es-ES" w:eastAsia="es-ES"/>
        </w:rPr>
      </w:pPr>
      <w:r w:rsidRPr="00477883">
        <w:rPr>
          <w:rFonts w:ascii="Tahoma" w:eastAsia="Times New Roman" w:hAnsi="Tahoma" w:cs="Tahoma"/>
          <w:b/>
          <w:bCs/>
          <w:sz w:val="24"/>
          <w:szCs w:val="24"/>
          <w:lang w:val="es-ES" w:eastAsia="es-ES"/>
        </w:rPr>
        <w:t>GERMÁN DARÍO GÓEZ VINASCO</w:t>
      </w:r>
      <w:bookmarkEnd w:id="11"/>
      <w:r w:rsidRPr="00477883">
        <w:rPr>
          <w:rFonts w:ascii="Tahoma" w:eastAsia="Times New Roman" w:hAnsi="Tahoma" w:cs="Tahoma"/>
          <w:b/>
          <w:bCs/>
          <w:sz w:val="24"/>
          <w:szCs w:val="24"/>
          <w:lang w:val="es-ES" w:eastAsia="es-ES"/>
        </w:rPr>
        <w:tab/>
      </w:r>
      <w:r w:rsidRPr="00477883">
        <w:rPr>
          <w:rFonts w:ascii="Tahoma" w:eastAsia="Times New Roman" w:hAnsi="Tahoma" w:cs="Tahoma"/>
          <w:b/>
          <w:bCs/>
          <w:sz w:val="24"/>
          <w:szCs w:val="24"/>
          <w:lang w:val="es-ES" w:eastAsia="es-ES"/>
        </w:rPr>
        <w:tab/>
        <w:t>OLGA LUCÍA HOYOS SEPÚLVEDA</w:t>
      </w:r>
    </w:p>
    <w:p w14:paraId="6BC65135" w14:textId="74188001" w:rsidR="00FA7C7F" w:rsidRPr="00477883" w:rsidRDefault="00477883" w:rsidP="00477883">
      <w:pPr>
        <w:spacing w:after="0" w:line="276" w:lineRule="auto"/>
        <w:jc w:val="both"/>
        <w:textAlignment w:val="baseline"/>
        <w:rPr>
          <w:rFonts w:ascii="Tahoma" w:eastAsia="Times New Roman" w:hAnsi="Tahoma" w:cs="Tahoma"/>
          <w:sz w:val="24"/>
          <w:szCs w:val="24"/>
          <w:lang w:eastAsia="es-ES_tradnl"/>
        </w:rPr>
      </w:pPr>
      <w:r w:rsidRPr="00477883">
        <w:rPr>
          <w:rFonts w:ascii="Tahoma" w:eastAsia="Times New Roman" w:hAnsi="Tahoma" w:cs="Tahoma"/>
          <w:sz w:val="24"/>
          <w:szCs w:val="24"/>
          <w:lang w:eastAsia="es-ES_tradnl"/>
        </w:rPr>
        <w:tab/>
      </w:r>
      <w:r w:rsidRPr="00477883">
        <w:rPr>
          <w:rFonts w:ascii="Tahoma" w:eastAsia="Times New Roman" w:hAnsi="Tahoma" w:cs="Tahoma"/>
          <w:sz w:val="24"/>
          <w:szCs w:val="24"/>
          <w:lang w:eastAsia="es-ES_tradnl"/>
        </w:rPr>
        <w:tab/>
      </w:r>
      <w:r w:rsidRPr="00477883">
        <w:rPr>
          <w:rFonts w:ascii="Tahoma" w:eastAsia="Times New Roman" w:hAnsi="Tahoma" w:cs="Tahoma"/>
          <w:sz w:val="24"/>
          <w:szCs w:val="24"/>
          <w:lang w:eastAsia="es-ES_tradnl"/>
        </w:rPr>
        <w:tab/>
      </w:r>
      <w:r w:rsidRPr="00477883">
        <w:rPr>
          <w:rFonts w:ascii="Tahoma" w:eastAsia="Times New Roman" w:hAnsi="Tahoma" w:cs="Tahoma"/>
          <w:sz w:val="24"/>
          <w:szCs w:val="24"/>
          <w:lang w:eastAsia="es-ES_tradnl"/>
        </w:rPr>
        <w:tab/>
      </w:r>
      <w:r w:rsidRPr="00477883">
        <w:rPr>
          <w:rFonts w:ascii="Tahoma" w:eastAsia="Times New Roman" w:hAnsi="Tahoma" w:cs="Tahoma"/>
          <w:sz w:val="24"/>
          <w:szCs w:val="24"/>
          <w:lang w:eastAsia="es-ES_tradnl"/>
        </w:rPr>
        <w:tab/>
      </w:r>
      <w:r w:rsidRPr="00477883">
        <w:rPr>
          <w:rFonts w:ascii="Tahoma" w:eastAsia="Times New Roman" w:hAnsi="Tahoma" w:cs="Tahoma"/>
          <w:sz w:val="24"/>
          <w:szCs w:val="24"/>
          <w:lang w:eastAsia="es-ES_tradnl"/>
        </w:rPr>
        <w:tab/>
      </w:r>
      <w:r w:rsidRPr="00477883">
        <w:rPr>
          <w:rFonts w:ascii="Tahoma" w:eastAsia="Times New Roman" w:hAnsi="Tahoma" w:cs="Tahoma"/>
          <w:sz w:val="24"/>
          <w:szCs w:val="24"/>
          <w:lang w:eastAsia="es-ES_tradnl"/>
        </w:rPr>
        <w:tab/>
        <w:t xml:space="preserve">Aclara </w:t>
      </w:r>
      <w:r>
        <w:rPr>
          <w:rFonts w:ascii="Tahoma" w:eastAsia="Times New Roman" w:hAnsi="Tahoma" w:cs="Tahoma"/>
          <w:sz w:val="24"/>
          <w:szCs w:val="24"/>
          <w:lang w:eastAsia="es-ES_tradnl"/>
        </w:rPr>
        <w:t xml:space="preserve">y salva </w:t>
      </w:r>
      <w:r w:rsidRPr="00477883">
        <w:rPr>
          <w:rFonts w:ascii="Tahoma" w:eastAsia="Times New Roman" w:hAnsi="Tahoma" w:cs="Tahoma"/>
          <w:sz w:val="24"/>
          <w:szCs w:val="24"/>
          <w:lang w:eastAsia="es-ES_tradnl"/>
        </w:rPr>
        <w:t>voto</w:t>
      </w:r>
      <w:r>
        <w:rPr>
          <w:rFonts w:ascii="Tahoma" w:eastAsia="Times New Roman" w:hAnsi="Tahoma" w:cs="Tahoma"/>
          <w:sz w:val="24"/>
          <w:szCs w:val="24"/>
          <w:lang w:eastAsia="es-ES_tradnl"/>
        </w:rPr>
        <w:t xml:space="preserve"> parcialmente</w:t>
      </w:r>
    </w:p>
    <w:sectPr w:rsidR="00FA7C7F" w:rsidRPr="00477883" w:rsidSect="000E1974">
      <w:headerReference w:type="default" r:id="rId10"/>
      <w:pgSz w:w="12242" w:h="18722" w:code="258"/>
      <w:pgMar w:top="1758" w:right="1191" w:bottom="1191" w:left="175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1041CBB" w16cex:dateUtc="2022-03-08T15:43:11.993Z"/>
  <w16cex:commentExtensible w16cex:durableId="2E625266" w16cex:dateUtc="2022-03-10T17:15:20.71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A6C32" w14:textId="77777777" w:rsidR="00A9789C" w:rsidRDefault="00A9789C" w:rsidP="000B57C2">
      <w:pPr>
        <w:spacing w:after="0" w:line="240" w:lineRule="auto"/>
      </w:pPr>
      <w:r>
        <w:separator/>
      </w:r>
    </w:p>
  </w:endnote>
  <w:endnote w:type="continuationSeparator" w:id="0">
    <w:p w14:paraId="4DE43023" w14:textId="77777777" w:rsidR="00A9789C" w:rsidRDefault="00A9789C" w:rsidP="000B5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Bold">
    <w:altName w:val="Tahom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A1FBC" w14:textId="77777777" w:rsidR="00A9789C" w:rsidRDefault="00A9789C" w:rsidP="000B57C2">
      <w:pPr>
        <w:spacing w:after="0" w:line="240" w:lineRule="auto"/>
      </w:pPr>
      <w:r>
        <w:separator/>
      </w:r>
    </w:p>
  </w:footnote>
  <w:footnote w:type="continuationSeparator" w:id="0">
    <w:p w14:paraId="1F27A2D7" w14:textId="77777777" w:rsidR="00A9789C" w:rsidRDefault="00A9789C" w:rsidP="000B57C2">
      <w:pPr>
        <w:spacing w:after="0" w:line="240" w:lineRule="auto"/>
      </w:pPr>
      <w:r>
        <w:continuationSeparator/>
      </w:r>
    </w:p>
  </w:footnote>
  <w:footnote w:id="1">
    <w:p w14:paraId="2663F76C" w14:textId="77777777" w:rsidR="002E6E63" w:rsidRPr="003F425A" w:rsidRDefault="002E6E63" w:rsidP="002E6E63">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Título tomado de la sentencia del 8 de mayo de 2019SL 1688-2019, Radicado 68838, con Ponencia de la Dra. Clara Cecilia Dueñas Quevedo</w:t>
      </w:r>
    </w:p>
  </w:footnote>
  <w:footnote w:id="2">
    <w:p w14:paraId="6417AB59" w14:textId="77777777" w:rsidR="002E6E63" w:rsidRPr="003F425A" w:rsidRDefault="002E6E63" w:rsidP="002E6E63">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Estatuto Orgánico del Sistema Financiero </w:t>
      </w:r>
    </w:p>
  </w:footnote>
  <w:footnote w:id="3">
    <w:p w14:paraId="7B156040" w14:textId="77777777" w:rsidR="002E6E63" w:rsidRPr="003F425A" w:rsidRDefault="002E6E63" w:rsidP="002E6E63">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Título tomado de la sentencia del 8 de mayo de 2019SL 1688-2019, Radicado 68838, con Ponencia de la Dra. Clara Cecilia Dueñas Quevedo</w:t>
      </w:r>
    </w:p>
  </w:footnote>
  <w:footnote w:id="4">
    <w:p w14:paraId="7E1A7F2B" w14:textId="77777777" w:rsidR="002E6E63" w:rsidRPr="003F425A" w:rsidRDefault="002E6E63" w:rsidP="002E6E63">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5">
    <w:p w14:paraId="598D81A4" w14:textId="77777777" w:rsidR="002E6E63" w:rsidRPr="003F425A" w:rsidRDefault="002E6E63" w:rsidP="002E6E63">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C3354" w14:textId="7C3B1325" w:rsidR="000B57C2" w:rsidRPr="006B343F" w:rsidRDefault="000B57C2" w:rsidP="006B343F">
    <w:pPr>
      <w:tabs>
        <w:tab w:val="left" w:pos="993"/>
      </w:tabs>
      <w:spacing w:after="0" w:line="240" w:lineRule="auto"/>
      <w:ind w:left="1134" w:hanging="1134"/>
      <w:jc w:val="both"/>
      <w:rPr>
        <w:rFonts w:ascii="Arial" w:eastAsia="Times New Roman" w:hAnsi="Arial" w:cs="Arial"/>
        <w:sz w:val="18"/>
        <w:szCs w:val="18"/>
        <w:lang w:val="es-ES" w:eastAsia="es-ES"/>
      </w:rPr>
    </w:pPr>
    <w:r w:rsidRPr="006B343F">
      <w:rPr>
        <w:rFonts w:ascii="Arial" w:eastAsia="Times New Roman" w:hAnsi="Arial" w:cs="Arial"/>
        <w:sz w:val="18"/>
        <w:szCs w:val="18"/>
        <w:lang w:val="es-ES" w:eastAsia="es-ES"/>
      </w:rPr>
      <w:t xml:space="preserve">Radicación No.: </w:t>
    </w:r>
    <w:r w:rsidRPr="006B343F">
      <w:rPr>
        <w:rFonts w:ascii="Arial" w:hAnsi="Arial" w:cs="Arial"/>
        <w:sz w:val="18"/>
        <w:szCs w:val="18"/>
      </w:rPr>
      <w:t>6600131050032019000420</w:t>
    </w:r>
    <w:r w:rsidR="00237CE6" w:rsidRPr="006B343F">
      <w:rPr>
        <w:rFonts w:ascii="Arial" w:hAnsi="Arial" w:cs="Arial"/>
        <w:sz w:val="18"/>
        <w:szCs w:val="18"/>
      </w:rPr>
      <w:t>1</w:t>
    </w:r>
  </w:p>
  <w:p w14:paraId="2D0A170D" w14:textId="2F9EDB09" w:rsidR="000B57C2" w:rsidRPr="006B343F" w:rsidRDefault="000B57C2" w:rsidP="006B343F">
    <w:pPr>
      <w:tabs>
        <w:tab w:val="left" w:pos="993"/>
      </w:tabs>
      <w:spacing w:after="0" w:line="240" w:lineRule="auto"/>
      <w:ind w:left="1134" w:hanging="1134"/>
      <w:jc w:val="both"/>
      <w:rPr>
        <w:rFonts w:ascii="Arial" w:eastAsia="Times New Roman" w:hAnsi="Arial" w:cs="Arial"/>
        <w:sz w:val="18"/>
        <w:szCs w:val="18"/>
        <w:lang w:val="es-ES" w:eastAsia="es-ES"/>
      </w:rPr>
    </w:pPr>
    <w:r w:rsidRPr="006B343F">
      <w:rPr>
        <w:rFonts w:ascii="Arial" w:eastAsia="Times New Roman" w:hAnsi="Arial" w:cs="Arial"/>
        <w:sz w:val="18"/>
        <w:szCs w:val="18"/>
        <w:lang w:val="es-ES" w:eastAsia="es-ES"/>
      </w:rPr>
      <w:t>Demandante: Olga Lucía Cardona Marín.</w:t>
    </w:r>
  </w:p>
  <w:p w14:paraId="74448213" w14:textId="404EEE96" w:rsidR="000B57C2" w:rsidRPr="006B343F" w:rsidRDefault="000B57C2" w:rsidP="006B343F">
    <w:pPr>
      <w:tabs>
        <w:tab w:val="left" w:pos="993"/>
      </w:tabs>
      <w:spacing w:after="0" w:line="240" w:lineRule="auto"/>
      <w:ind w:left="1134" w:hanging="1134"/>
      <w:jc w:val="both"/>
      <w:rPr>
        <w:rFonts w:ascii="Arial" w:eastAsia="Times New Roman" w:hAnsi="Arial" w:cs="Arial"/>
        <w:sz w:val="18"/>
        <w:szCs w:val="18"/>
        <w:lang w:val="es-ES" w:eastAsia="es-ES"/>
      </w:rPr>
    </w:pPr>
    <w:r w:rsidRPr="006B343F">
      <w:rPr>
        <w:rFonts w:ascii="Arial" w:eastAsia="Times New Roman" w:hAnsi="Arial" w:cs="Arial"/>
        <w:sz w:val="18"/>
        <w:szCs w:val="18"/>
        <w:lang w:val="es-ES" w:eastAsia="es-ES"/>
      </w:rPr>
      <w:t xml:space="preserve">Demandado: Colpensiones, Protección </w:t>
    </w:r>
    <w:r w:rsidR="004C44FF" w:rsidRPr="006B343F">
      <w:rPr>
        <w:rFonts w:ascii="Arial" w:eastAsia="Times New Roman" w:hAnsi="Arial" w:cs="Arial"/>
        <w:sz w:val="18"/>
        <w:szCs w:val="18"/>
        <w:lang w:val="es-ES" w:eastAsia="es-ES"/>
      </w:rPr>
      <w:t xml:space="preserve">S.A. </w:t>
    </w:r>
    <w:r w:rsidRPr="006B343F">
      <w:rPr>
        <w:rFonts w:ascii="Arial" w:eastAsia="Times New Roman" w:hAnsi="Arial" w:cs="Arial"/>
        <w:sz w:val="18"/>
        <w:szCs w:val="18"/>
        <w:lang w:val="es-ES" w:eastAsia="es-ES"/>
      </w:rPr>
      <w:t>y Porvenir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1"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440"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num w:numId="1">
    <w:abstractNumId w:val="0"/>
  </w:num>
  <w:num w:numId="2">
    <w:abstractNumId w:val="2"/>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E55"/>
    <w:rsid w:val="0002509A"/>
    <w:rsid w:val="0004694A"/>
    <w:rsid w:val="00061C42"/>
    <w:rsid w:val="000770A4"/>
    <w:rsid w:val="000A5C61"/>
    <w:rsid w:val="000B57C2"/>
    <w:rsid w:val="000E1974"/>
    <w:rsid w:val="000F40E4"/>
    <w:rsid w:val="000F6312"/>
    <w:rsid w:val="00124BE6"/>
    <w:rsid w:val="00192F67"/>
    <w:rsid w:val="001F2725"/>
    <w:rsid w:val="00222BED"/>
    <w:rsid w:val="00237ADF"/>
    <w:rsid w:val="00237CE6"/>
    <w:rsid w:val="002E6E63"/>
    <w:rsid w:val="002F6A50"/>
    <w:rsid w:val="00307C2F"/>
    <w:rsid w:val="003248E8"/>
    <w:rsid w:val="00345BE2"/>
    <w:rsid w:val="00347115"/>
    <w:rsid w:val="00347CB0"/>
    <w:rsid w:val="003517AC"/>
    <w:rsid w:val="00367A4D"/>
    <w:rsid w:val="00383653"/>
    <w:rsid w:val="003D02AB"/>
    <w:rsid w:val="003D6A8B"/>
    <w:rsid w:val="00401580"/>
    <w:rsid w:val="004037A7"/>
    <w:rsid w:val="00412F33"/>
    <w:rsid w:val="00422DF4"/>
    <w:rsid w:val="00444A71"/>
    <w:rsid w:val="004646AE"/>
    <w:rsid w:val="00464870"/>
    <w:rsid w:val="00477883"/>
    <w:rsid w:val="004C17B1"/>
    <w:rsid w:val="004C44FF"/>
    <w:rsid w:val="004D512E"/>
    <w:rsid w:val="004D7DC8"/>
    <w:rsid w:val="005130C8"/>
    <w:rsid w:val="005204FB"/>
    <w:rsid w:val="0056232C"/>
    <w:rsid w:val="005A1DF3"/>
    <w:rsid w:val="005A726F"/>
    <w:rsid w:val="005C72E8"/>
    <w:rsid w:val="00612508"/>
    <w:rsid w:val="00623F33"/>
    <w:rsid w:val="006339E5"/>
    <w:rsid w:val="00635BED"/>
    <w:rsid w:val="006466B3"/>
    <w:rsid w:val="00685536"/>
    <w:rsid w:val="006952B9"/>
    <w:rsid w:val="006B343F"/>
    <w:rsid w:val="00727E18"/>
    <w:rsid w:val="00751824"/>
    <w:rsid w:val="007532BD"/>
    <w:rsid w:val="00755121"/>
    <w:rsid w:val="00767036"/>
    <w:rsid w:val="007B34FB"/>
    <w:rsid w:val="007C48A8"/>
    <w:rsid w:val="007E254F"/>
    <w:rsid w:val="007F1DDF"/>
    <w:rsid w:val="00816E3B"/>
    <w:rsid w:val="00834A05"/>
    <w:rsid w:val="008447BB"/>
    <w:rsid w:val="008907EE"/>
    <w:rsid w:val="00896AD3"/>
    <w:rsid w:val="008D68C1"/>
    <w:rsid w:val="00911AF4"/>
    <w:rsid w:val="00913179"/>
    <w:rsid w:val="00972126"/>
    <w:rsid w:val="009B471F"/>
    <w:rsid w:val="009C36C6"/>
    <w:rsid w:val="00A04614"/>
    <w:rsid w:val="00A12722"/>
    <w:rsid w:val="00A517D7"/>
    <w:rsid w:val="00A9789C"/>
    <w:rsid w:val="00AC1A54"/>
    <w:rsid w:val="00AF6988"/>
    <w:rsid w:val="00B26B88"/>
    <w:rsid w:val="00B662A9"/>
    <w:rsid w:val="00B74DB9"/>
    <w:rsid w:val="00BB5C4C"/>
    <w:rsid w:val="00BF787A"/>
    <w:rsid w:val="00CB34A0"/>
    <w:rsid w:val="00CD77BC"/>
    <w:rsid w:val="00CE512B"/>
    <w:rsid w:val="00CF75AD"/>
    <w:rsid w:val="00D04A4C"/>
    <w:rsid w:val="00D30D14"/>
    <w:rsid w:val="00D708CA"/>
    <w:rsid w:val="00DB4B8B"/>
    <w:rsid w:val="00E001AE"/>
    <w:rsid w:val="00E115B2"/>
    <w:rsid w:val="00E54A93"/>
    <w:rsid w:val="00E7173E"/>
    <w:rsid w:val="00EA2C5B"/>
    <w:rsid w:val="00EA75EB"/>
    <w:rsid w:val="00EB7E06"/>
    <w:rsid w:val="00F338DD"/>
    <w:rsid w:val="00F43E55"/>
    <w:rsid w:val="00F757B8"/>
    <w:rsid w:val="00F95FBD"/>
    <w:rsid w:val="00FA4F57"/>
    <w:rsid w:val="00FA7C7F"/>
    <w:rsid w:val="00FD7A43"/>
    <w:rsid w:val="00FF3345"/>
    <w:rsid w:val="2C6AD7F3"/>
    <w:rsid w:val="54501E3A"/>
    <w:rsid w:val="586CA7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A792"/>
  <w15:chartTrackingRefBased/>
  <w15:docId w15:val="{257B1D2A-AEA1-4892-8FE1-A75C1C80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7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qFormat/>
    <w:rsid w:val="000B57C2"/>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0B57C2"/>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qFormat/>
    <w:rsid w:val="000B57C2"/>
    <w:rPr>
      <w:vertAlign w:val="superscript"/>
    </w:rPr>
  </w:style>
  <w:style w:type="paragraph" w:styleId="Prrafodelista">
    <w:name w:val="List Paragraph"/>
    <w:basedOn w:val="Normal"/>
    <w:qFormat/>
    <w:rsid w:val="000B57C2"/>
    <w:pPr>
      <w:widowControl w:val="0"/>
      <w:autoSpaceDE w:val="0"/>
      <w:autoSpaceDN w:val="0"/>
      <w:spacing w:after="0" w:line="240" w:lineRule="auto"/>
      <w:ind w:left="102" w:firstLine="707"/>
      <w:jc w:val="both"/>
    </w:pPr>
    <w:rPr>
      <w:rFonts w:ascii="Tahoma" w:eastAsia="Tahoma" w:hAnsi="Tahoma" w:cs="Tahoma"/>
      <w:lang w:val="es-ES"/>
    </w:rPr>
  </w:style>
  <w:style w:type="character" w:customStyle="1" w:styleId="normaltextrun">
    <w:name w:val="normaltextrun"/>
    <w:basedOn w:val="Fuentedeprrafopredeter"/>
    <w:rsid w:val="000B57C2"/>
  </w:style>
  <w:style w:type="paragraph" w:styleId="Textocomentario">
    <w:name w:val="annotation text"/>
    <w:basedOn w:val="Normal"/>
    <w:link w:val="TextocomentarioCar"/>
    <w:uiPriority w:val="99"/>
    <w:semiHidden/>
    <w:unhideWhenUsed/>
    <w:rsid w:val="000B57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57C2"/>
    <w:rPr>
      <w:sz w:val="20"/>
      <w:szCs w:val="20"/>
    </w:rPr>
  </w:style>
  <w:style w:type="character" w:styleId="Hipervnculo">
    <w:name w:val="Hyperlink"/>
    <w:basedOn w:val="Fuentedeprrafopredeter"/>
    <w:uiPriority w:val="99"/>
    <w:unhideWhenUsed/>
    <w:rsid w:val="000B57C2"/>
    <w:rPr>
      <w:color w:val="0563C1" w:themeColor="hyperlink"/>
      <w:u w:val="single"/>
    </w:rPr>
  </w:style>
  <w:style w:type="character" w:customStyle="1" w:styleId="fontstyle01">
    <w:name w:val="fontstyle01"/>
    <w:basedOn w:val="Fuentedeprrafopredeter"/>
    <w:rsid w:val="000B57C2"/>
    <w:rPr>
      <w:rFonts w:ascii="Tahoma-Bold" w:hAnsi="Tahoma-Bold" w:hint="default"/>
      <w:b/>
      <w:bCs/>
      <w:i w:val="0"/>
      <w:iCs w:val="0"/>
      <w:color w:val="000000"/>
      <w:sz w:val="24"/>
      <w:szCs w:val="24"/>
    </w:rPr>
  </w:style>
  <w:style w:type="character" w:customStyle="1" w:styleId="fontstyle21">
    <w:name w:val="fontstyle21"/>
    <w:basedOn w:val="Fuentedeprrafopredeter"/>
    <w:rsid w:val="000B57C2"/>
    <w:rPr>
      <w:rFonts w:ascii="Tahoma" w:hAnsi="Tahoma" w:cs="Tahoma" w:hint="default"/>
      <w:b w:val="0"/>
      <w:bCs w:val="0"/>
      <w:i w:val="0"/>
      <w:iCs w:val="0"/>
      <w:color w:val="000000"/>
      <w:sz w:val="24"/>
      <w:szCs w:val="24"/>
    </w:rPr>
  </w:style>
  <w:style w:type="table" w:customStyle="1" w:styleId="Tablaconcuadrcula11">
    <w:name w:val="Tabla con cuadrícula11"/>
    <w:basedOn w:val="Tablanormal"/>
    <w:next w:val="Tablaconcuadrcula"/>
    <w:rsid w:val="000B57C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0B5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B57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57C2"/>
    <w:rPr>
      <w:rFonts w:ascii="Segoe UI" w:hAnsi="Segoe UI" w:cs="Segoe UI"/>
      <w:sz w:val="18"/>
      <w:szCs w:val="18"/>
    </w:rPr>
  </w:style>
  <w:style w:type="paragraph" w:styleId="Encabezado">
    <w:name w:val="header"/>
    <w:basedOn w:val="Normal"/>
    <w:link w:val="EncabezadoCar"/>
    <w:uiPriority w:val="99"/>
    <w:unhideWhenUsed/>
    <w:rsid w:val="000B57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57C2"/>
  </w:style>
  <w:style w:type="paragraph" w:styleId="Piedepgina">
    <w:name w:val="footer"/>
    <w:basedOn w:val="Normal"/>
    <w:link w:val="PiedepginaCar"/>
    <w:uiPriority w:val="99"/>
    <w:unhideWhenUsed/>
    <w:rsid w:val="000B57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57C2"/>
  </w:style>
  <w:style w:type="character" w:styleId="Refdecomentario">
    <w:name w:val="annotation reference"/>
    <w:basedOn w:val="Fuentedeprrafopredeter"/>
    <w:uiPriority w:val="99"/>
    <w:semiHidden/>
    <w:unhideWhenUsed/>
    <w:rPr>
      <w:sz w:val="16"/>
      <w:szCs w:val="16"/>
    </w:rPr>
  </w:style>
  <w:style w:type="paragraph" w:styleId="NormalWeb">
    <w:name w:val="Normal (Web)"/>
    <w:basedOn w:val="Normal"/>
    <w:uiPriority w:val="99"/>
    <w:unhideWhenUsed/>
    <w:rsid w:val="00F338D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521970">
      <w:bodyDiv w:val="1"/>
      <w:marLeft w:val="0"/>
      <w:marRight w:val="0"/>
      <w:marTop w:val="0"/>
      <w:marBottom w:val="0"/>
      <w:divBdr>
        <w:top w:val="none" w:sz="0" w:space="0" w:color="auto"/>
        <w:left w:val="none" w:sz="0" w:space="0" w:color="auto"/>
        <w:bottom w:val="none" w:sz="0" w:space="0" w:color="auto"/>
        <w:right w:val="none" w:sz="0" w:space="0" w:color="auto"/>
      </w:divBdr>
      <w:divsChild>
        <w:div w:id="1521774512">
          <w:marLeft w:val="0"/>
          <w:marRight w:val="0"/>
          <w:marTop w:val="120"/>
          <w:marBottom w:val="120"/>
          <w:divBdr>
            <w:top w:val="none" w:sz="0" w:space="0" w:color="auto"/>
            <w:left w:val="none" w:sz="0" w:space="0" w:color="auto"/>
            <w:bottom w:val="none" w:sz="0" w:space="0" w:color="auto"/>
            <w:right w:val="none" w:sz="0" w:space="0" w:color="auto"/>
          </w:divBdr>
          <w:divsChild>
            <w:div w:id="1849363409">
              <w:marLeft w:val="0"/>
              <w:marRight w:val="0"/>
              <w:marTop w:val="0"/>
              <w:marBottom w:val="0"/>
              <w:divBdr>
                <w:top w:val="none" w:sz="0" w:space="0" w:color="auto"/>
                <w:left w:val="none" w:sz="0" w:space="0" w:color="auto"/>
                <w:bottom w:val="none" w:sz="0" w:space="0" w:color="auto"/>
                <w:right w:val="none" w:sz="0" w:space="0" w:color="auto"/>
              </w:divBdr>
            </w:div>
          </w:divsChild>
        </w:div>
        <w:div w:id="426774431">
          <w:marLeft w:val="0"/>
          <w:marRight w:val="0"/>
          <w:marTop w:val="0"/>
          <w:marBottom w:val="120"/>
          <w:divBdr>
            <w:top w:val="none" w:sz="0" w:space="0" w:color="auto"/>
            <w:left w:val="none" w:sz="0" w:space="0" w:color="auto"/>
            <w:bottom w:val="none" w:sz="0" w:space="0" w:color="auto"/>
            <w:right w:val="none" w:sz="0" w:space="0" w:color="auto"/>
          </w:divBdr>
          <w:divsChild>
            <w:div w:id="137816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9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f1eba6630f39452e"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7bf0d80f0023ffee9acb28f73f654cad">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79af91a32605f1a0b98175085cbb96c9"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7731C-E129-4AB9-B20A-C5335F75ACAD}">
  <ds:schemaRefs>
    <ds:schemaRef ds:uri="http://schemas.microsoft.com/sharepoint/v3/contenttype/forms"/>
  </ds:schemaRefs>
</ds:datastoreItem>
</file>

<file path=customXml/itemProps2.xml><?xml version="1.0" encoding="utf-8"?>
<ds:datastoreItem xmlns:ds="http://schemas.openxmlformats.org/officeDocument/2006/customXml" ds:itemID="{1CC68CA5-576B-49F2-A7DC-AB26F082E723}">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CE1CF93F-F11B-4AB1-9793-4E9F06EC5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8082</Words>
  <Characters>44451</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Hermides Alonso Gaviria Ocampo</cp:lastModifiedBy>
  <cp:revision>8</cp:revision>
  <dcterms:created xsi:type="dcterms:W3CDTF">2022-03-03T22:02:00Z</dcterms:created>
  <dcterms:modified xsi:type="dcterms:W3CDTF">2022-04-27T16:32:00Z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