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B3E1CB7" w14:textId="77777777" w:rsidR="00F00F1C" w:rsidRPr="00F00F1C" w:rsidRDefault="00F00F1C" w:rsidP="00F00F1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9113374"/>
      <w:bookmarkStart w:id="2" w:name="_Hlk94773787"/>
      <w:r w:rsidRPr="00F00F1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E05EF4" w14:textId="77777777" w:rsidR="00F00F1C" w:rsidRPr="00F00F1C" w:rsidRDefault="00F00F1C" w:rsidP="00F00F1C">
      <w:pPr>
        <w:jc w:val="both"/>
        <w:rPr>
          <w:rFonts w:ascii="Arial" w:hAnsi="Arial" w:cs="Arial"/>
          <w:sz w:val="20"/>
          <w:szCs w:val="20"/>
          <w:lang w:val="es-419"/>
        </w:rPr>
      </w:pPr>
    </w:p>
    <w:p w14:paraId="37A3C78E" w14:textId="77777777" w:rsidR="00F00F1C" w:rsidRPr="00F00F1C" w:rsidRDefault="00F00F1C" w:rsidP="00F00F1C">
      <w:pPr>
        <w:jc w:val="both"/>
        <w:rPr>
          <w:rFonts w:ascii="Arial" w:hAnsi="Arial" w:cs="Arial"/>
          <w:sz w:val="20"/>
          <w:szCs w:val="20"/>
          <w:lang w:val="es-419"/>
        </w:rPr>
      </w:pPr>
      <w:r w:rsidRPr="00F00F1C">
        <w:rPr>
          <w:rFonts w:ascii="Arial" w:hAnsi="Arial" w:cs="Arial"/>
          <w:sz w:val="20"/>
          <w:szCs w:val="20"/>
          <w:lang w:val="es-419"/>
        </w:rPr>
        <w:t>Radicación No.:</w:t>
      </w:r>
      <w:r w:rsidRPr="00F00F1C">
        <w:rPr>
          <w:rFonts w:ascii="Arial" w:hAnsi="Arial" w:cs="Arial"/>
          <w:sz w:val="20"/>
          <w:szCs w:val="20"/>
          <w:lang w:val="es-419"/>
        </w:rPr>
        <w:tab/>
      </w:r>
      <w:r w:rsidRPr="00F00F1C">
        <w:rPr>
          <w:rFonts w:ascii="Arial" w:hAnsi="Arial" w:cs="Arial"/>
          <w:sz w:val="20"/>
          <w:szCs w:val="20"/>
          <w:lang w:val="es-419"/>
        </w:rPr>
        <w:tab/>
        <w:t>66001-31-05-005-2019-00188-02</w:t>
      </w:r>
    </w:p>
    <w:p w14:paraId="212B5D71" w14:textId="77777777" w:rsidR="00F00F1C" w:rsidRPr="00F00F1C" w:rsidRDefault="00F00F1C" w:rsidP="00F00F1C">
      <w:pPr>
        <w:jc w:val="both"/>
        <w:rPr>
          <w:rFonts w:ascii="Arial" w:hAnsi="Arial" w:cs="Arial"/>
          <w:sz w:val="20"/>
          <w:szCs w:val="20"/>
          <w:lang w:val="es-419"/>
        </w:rPr>
      </w:pPr>
      <w:r w:rsidRPr="00F00F1C">
        <w:rPr>
          <w:rFonts w:ascii="Arial" w:hAnsi="Arial" w:cs="Arial"/>
          <w:sz w:val="20"/>
          <w:szCs w:val="20"/>
          <w:lang w:val="es-419"/>
        </w:rPr>
        <w:t>Proceso:</w:t>
      </w:r>
      <w:r w:rsidRPr="00F00F1C">
        <w:rPr>
          <w:rFonts w:ascii="Arial" w:hAnsi="Arial" w:cs="Arial"/>
          <w:sz w:val="20"/>
          <w:szCs w:val="20"/>
          <w:lang w:val="es-419"/>
        </w:rPr>
        <w:tab/>
      </w:r>
      <w:r w:rsidRPr="00F00F1C">
        <w:rPr>
          <w:rFonts w:ascii="Arial" w:hAnsi="Arial" w:cs="Arial"/>
          <w:sz w:val="20"/>
          <w:szCs w:val="20"/>
          <w:lang w:val="es-419"/>
        </w:rPr>
        <w:tab/>
        <w:t xml:space="preserve">Ordinario laboral </w:t>
      </w:r>
    </w:p>
    <w:p w14:paraId="17AC7D23" w14:textId="77777777" w:rsidR="00F00F1C" w:rsidRPr="00F00F1C" w:rsidRDefault="00F00F1C" w:rsidP="00F00F1C">
      <w:pPr>
        <w:jc w:val="both"/>
        <w:rPr>
          <w:rFonts w:ascii="Arial" w:hAnsi="Arial" w:cs="Arial"/>
          <w:sz w:val="20"/>
          <w:szCs w:val="20"/>
          <w:lang w:val="es-419"/>
        </w:rPr>
      </w:pPr>
      <w:r w:rsidRPr="00F00F1C">
        <w:rPr>
          <w:rFonts w:ascii="Arial" w:hAnsi="Arial" w:cs="Arial"/>
          <w:sz w:val="20"/>
          <w:szCs w:val="20"/>
          <w:lang w:val="es-419"/>
        </w:rPr>
        <w:t>Demandante:</w:t>
      </w:r>
      <w:r w:rsidRPr="00F00F1C">
        <w:rPr>
          <w:rFonts w:ascii="Arial" w:hAnsi="Arial" w:cs="Arial"/>
          <w:sz w:val="20"/>
          <w:szCs w:val="20"/>
          <w:lang w:val="es-419"/>
        </w:rPr>
        <w:tab/>
      </w:r>
      <w:r w:rsidRPr="00F00F1C">
        <w:rPr>
          <w:rFonts w:ascii="Arial" w:hAnsi="Arial" w:cs="Arial"/>
          <w:sz w:val="20"/>
          <w:szCs w:val="20"/>
          <w:lang w:val="es-419"/>
        </w:rPr>
        <w:tab/>
        <w:t>Mauricio Sánchez Arboleda y otros.</w:t>
      </w:r>
    </w:p>
    <w:p w14:paraId="4F496D53" w14:textId="77777777" w:rsidR="00F00F1C" w:rsidRPr="00F00F1C" w:rsidRDefault="00F00F1C" w:rsidP="00F00F1C">
      <w:pPr>
        <w:jc w:val="both"/>
        <w:rPr>
          <w:rFonts w:ascii="Arial" w:hAnsi="Arial" w:cs="Arial"/>
          <w:sz w:val="20"/>
          <w:szCs w:val="20"/>
          <w:lang w:val="es-419"/>
        </w:rPr>
      </w:pPr>
      <w:r w:rsidRPr="00F00F1C">
        <w:rPr>
          <w:rFonts w:ascii="Arial" w:hAnsi="Arial" w:cs="Arial"/>
          <w:sz w:val="20"/>
          <w:szCs w:val="20"/>
          <w:lang w:val="es-419"/>
        </w:rPr>
        <w:t>Demandado:</w:t>
      </w:r>
      <w:r w:rsidRPr="00F00F1C">
        <w:rPr>
          <w:rFonts w:ascii="Arial" w:hAnsi="Arial" w:cs="Arial"/>
          <w:sz w:val="20"/>
          <w:szCs w:val="20"/>
          <w:lang w:val="es-419"/>
        </w:rPr>
        <w:tab/>
      </w:r>
      <w:r w:rsidRPr="00F00F1C">
        <w:rPr>
          <w:rFonts w:ascii="Arial" w:hAnsi="Arial" w:cs="Arial"/>
          <w:sz w:val="20"/>
          <w:szCs w:val="20"/>
          <w:lang w:val="es-419"/>
        </w:rPr>
        <w:tab/>
        <w:t>Asociación Viva Cerritos.</w:t>
      </w:r>
    </w:p>
    <w:p w14:paraId="4EF3D92D" w14:textId="77777777" w:rsidR="00F00F1C" w:rsidRPr="00F00F1C" w:rsidRDefault="00F00F1C" w:rsidP="00F00F1C">
      <w:pPr>
        <w:jc w:val="both"/>
        <w:rPr>
          <w:rFonts w:ascii="Arial" w:hAnsi="Arial" w:cs="Arial"/>
          <w:sz w:val="20"/>
          <w:szCs w:val="20"/>
          <w:lang w:val="es-419"/>
        </w:rPr>
      </w:pPr>
      <w:r w:rsidRPr="00F00F1C">
        <w:rPr>
          <w:rFonts w:ascii="Arial" w:hAnsi="Arial" w:cs="Arial"/>
          <w:sz w:val="20"/>
          <w:szCs w:val="20"/>
          <w:lang w:val="es-419"/>
        </w:rPr>
        <w:t xml:space="preserve">Juzgado de origen: </w:t>
      </w:r>
      <w:r w:rsidRPr="00F00F1C">
        <w:rPr>
          <w:rFonts w:ascii="Arial" w:hAnsi="Arial" w:cs="Arial"/>
          <w:sz w:val="20"/>
          <w:szCs w:val="20"/>
          <w:lang w:val="es-419"/>
        </w:rPr>
        <w:tab/>
        <w:t xml:space="preserve">Quinto Laboral del Circuito de Pereira </w:t>
      </w:r>
    </w:p>
    <w:p w14:paraId="12A776E5" w14:textId="7BDF6CE2" w:rsidR="00F00F1C" w:rsidRPr="00F00F1C" w:rsidRDefault="00F00F1C" w:rsidP="00F00F1C">
      <w:pPr>
        <w:jc w:val="both"/>
        <w:rPr>
          <w:rFonts w:ascii="Arial" w:hAnsi="Arial" w:cs="Arial"/>
          <w:sz w:val="20"/>
          <w:szCs w:val="20"/>
          <w:lang w:val="es-419"/>
        </w:rPr>
      </w:pPr>
      <w:r w:rsidRPr="00F00F1C">
        <w:rPr>
          <w:rFonts w:ascii="Arial" w:hAnsi="Arial" w:cs="Arial"/>
          <w:sz w:val="20"/>
          <w:szCs w:val="20"/>
          <w:lang w:val="es-419"/>
        </w:rPr>
        <w:t>Magistrada ponente:</w:t>
      </w:r>
      <w:r w:rsidRPr="00F00F1C">
        <w:rPr>
          <w:rFonts w:ascii="Arial" w:hAnsi="Arial" w:cs="Arial"/>
          <w:sz w:val="20"/>
          <w:szCs w:val="20"/>
          <w:lang w:val="es-419"/>
        </w:rPr>
        <w:tab/>
        <w:t>Dra. Ana Lucía Caicedo Calderón</w:t>
      </w:r>
    </w:p>
    <w:p w14:paraId="3D88EC7C" w14:textId="77777777" w:rsidR="00F00F1C" w:rsidRPr="00F00F1C" w:rsidRDefault="00F00F1C" w:rsidP="00F00F1C">
      <w:pPr>
        <w:jc w:val="both"/>
        <w:rPr>
          <w:rFonts w:ascii="Arial" w:hAnsi="Arial" w:cs="Arial"/>
          <w:sz w:val="20"/>
          <w:szCs w:val="20"/>
          <w:lang w:val="es-419"/>
        </w:rPr>
      </w:pPr>
    </w:p>
    <w:p w14:paraId="48E51ADA" w14:textId="3E20B9C7" w:rsidR="00F00F1C" w:rsidRPr="00F00F1C" w:rsidRDefault="00AD3217" w:rsidP="00F00F1C">
      <w:pPr>
        <w:jc w:val="both"/>
        <w:rPr>
          <w:rFonts w:ascii="Arial" w:hAnsi="Arial" w:cs="Arial"/>
          <w:b/>
          <w:bCs/>
          <w:iCs/>
          <w:sz w:val="20"/>
          <w:szCs w:val="20"/>
          <w:lang w:val="es-419" w:eastAsia="fr-FR"/>
        </w:rPr>
      </w:pPr>
      <w:r w:rsidRPr="00F00F1C">
        <w:rPr>
          <w:rFonts w:ascii="Arial" w:hAnsi="Arial" w:cs="Arial"/>
          <w:b/>
          <w:bCs/>
          <w:iCs/>
          <w:sz w:val="20"/>
          <w:szCs w:val="20"/>
          <w:u w:val="single"/>
          <w:lang w:val="es-419" w:eastAsia="fr-FR"/>
        </w:rPr>
        <w:t>TEMAS:</w:t>
      </w:r>
      <w:r w:rsidRPr="00F00F1C">
        <w:rPr>
          <w:rFonts w:ascii="Arial" w:hAnsi="Arial" w:cs="Arial"/>
          <w:b/>
          <w:bCs/>
          <w:iCs/>
          <w:sz w:val="20"/>
          <w:szCs w:val="20"/>
          <w:lang w:val="es-419" w:eastAsia="fr-FR"/>
        </w:rPr>
        <w:tab/>
      </w:r>
      <w:r>
        <w:rPr>
          <w:rFonts w:ascii="Arial" w:hAnsi="Arial" w:cs="Arial"/>
          <w:b/>
          <w:bCs/>
          <w:iCs/>
          <w:sz w:val="20"/>
          <w:szCs w:val="20"/>
          <w:lang w:val="es-419" w:eastAsia="fr-FR"/>
        </w:rPr>
        <w:t>ACUMULACIÓN DE PRETENSIONES / REQUISITOS</w:t>
      </w:r>
      <w:r w:rsidRPr="00F00F1C">
        <w:rPr>
          <w:rFonts w:ascii="Arial" w:hAnsi="Arial" w:cs="Arial"/>
          <w:b/>
          <w:bCs/>
          <w:iCs/>
          <w:sz w:val="20"/>
          <w:szCs w:val="20"/>
          <w:lang w:val="es-419" w:eastAsia="fr-FR"/>
        </w:rPr>
        <w:t xml:space="preserve"> /</w:t>
      </w:r>
      <w:r>
        <w:rPr>
          <w:rFonts w:ascii="Arial" w:hAnsi="Arial" w:cs="Arial"/>
          <w:b/>
          <w:bCs/>
          <w:iCs/>
          <w:sz w:val="20"/>
          <w:szCs w:val="20"/>
          <w:lang w:val="es-419" w:eastAsia="fr-FR"/>
        </w:rPr>
        <w:t xml:space="preserve"> QUE PUEDAN TRAMITARSE POR EL MISMO PROCEDIMIENTO /</w:t>
      </w:r>
      <w:r w:rsidRPr="00F00F1C">
        <w:rPr>
          <w:rFonts w:ascii="Arial" w:hAnsi="Arial" w:cs="Arial"/>
          <w:b/>
          <w:bCs/>
          <w:iCs/>
          <w:sz w:val="20"/>
          <w:szCs w:val="20"/>
          <w:lang w:val="es-419" w:eastAsia="fr-FR"/>
        </w:rPr>
        <w:t xml:space="preserve"> </w:t>
      </w:r>
      <w:r>
        <w:rPr>
          <w:rFonts w:ascii="Arial" w:hAnsi="Arial" w:cs="Arial"/>
          <w:b/>
          <w:bCs/>
          <w:iCs/>
          <w:sz w:val="20"/>
          <w:szCs w:val="20"/>
          <w:lang w:val="es-419" w:eastAsia="fr-FR"/>
        </w:rPr>
        <w:t>CONTROL DE LEGALIDAD / ACOSO LABORAL / TRÁMITE ESPECIAL / INCOMPATIBLE CON PRETENSIONES PROPIAS DE PROCESO ORDINARIO.</w:t>
      </w:r>
      <w:bookmarkStart w:id="3" w:name="_GoBack"/>
      <w:bookmarkEnd w:id="3"/>
    </w:p>
    <w:p w14:paraId="1843F3D1" w14:textId="77777777" w:rsidR="00F00F1C" w:rsidRPr="00F00F1C" w:rsidRDefault="00F00F1C" w:rsidP="00F00F1C">
      <w:pPr>
        <w:jc w:val="both"/>
        <w:rPr>
          <w:rFonts w:ascii="Arial" w:hAnsi="Arial" w:cs="Arial"/>
          <w:sz w:val="20"/>
          <w:szCs w:val="20"/>
          <w:lang w:val="es-419"/>
        </w:rPr>
      </w:pPr>
    </w:p>
    <w:p w14:paraId="7913F175" w14:textId="72FD3D7A" w:rsidR="00DC1A1F" w:rsidRDefault="00DC1A1F" w:rsidP="00DC1A1F">
      <w:pPr>
        <w:jc w:val="both"/>
        <w:rPr>
          <w:rFonts w:ascii="Arial" w:hAnsi="Arial" w:cs="Arial"/>
          <w:sz w:val="20"/>
          <w:szCs w:val="20"/>
          <w:lang w:val="es-419"/>
        </w:rPr>
      </w:pPr>
      <w:r w:rsidRPr="00DC1A1F">
        <w:rPr>
          <w:rFonts w:ascii="Arial" w:hAnsi="Arial" w:cs="Arial"/>
          <w:sz w:val="20"/>
          <w:szCs w:val="20"/>
          <w:lang w:val="es-419"/>
        </w:rPr>
        <w:t>Dispone el artículo 25 A del Código Procesal del Trabajo y de la Seguridad Social que el demandante puede acumular en una misma demanda varias pretensiones contra el demandado</w:t>
      </w:r>
      <w:r>
        <w:rPr>
          <w:rFonts w:ascii="Arial" w:hAnsi="Arial" w:cs="Arial"/>
          <w:sz w:val="20"/>
          <w:szCs w:val="20"/>
          <w:lang w:val="es-419"/>
        </w:rPr>
        <w:t>…</w:t>
      </w:r>
    </w:p>
    <w:p w14:paraId="782C76D7" w14:textId="77777777" w:rsidR="00DC1A1F" w:rsidRPr="00DC1A1F" w:rsidRDefault="00DC1A1F" w:rsidP="00DC1A1F">
      <w:pPr>
        <w:jc w:val="both"/>
        <w:rPr>
          <w:rFonts w:ascii="Arial" w:hAnsi="Arial" w:cs="Arial"/>
          <w:sz w:val="20"/>
          <w:szCs w:val="20"/>
          <w:lang w:val="es-419"/>
        </w:rPr>
      </w:pPr>
    </w:p>
    <w:p w14:paraId="0D231F13" w14:textId="1DC4FC33" w:rsidR="00DC1A1F" w:rsidRPr="00DC1A1F" w:rsidRDefault="00DC1A1F" w:rsidP="00DC1A1F">
      <w:pPr>
        <w:jc w:val="both"/>
        <w:rPr>
          <w:rFonts w:ascii="Arial" w:hAnsi="Arial" w:cs="Arial"/>
          <w:sz w:val="20"/>
          <w:szCs w:val="20"/>
          <w:lang w:val="es-419"/>
        </w:rPr>
      </w:pPr>
      <w:r w:rsidRPr="00DC1A1F">
        <w:rPr>
          <w:rFonts w:ascii="Arial" w:hAnsi="Arial" w:cs="Arial"/>
          <w:sz w:val="20"/>
          <w:szCs w:val="20"/>
          <w:lang w:val="es-419"/>
        </w:rPr>
        <w:t>Al respecto, en el último inciso precisa que la indebida acumulación contemplada en los incisos segundo, tercero y cuarto, se considera subsanada cuando no se propone oportunamente como excepción previa, empero lo mismo no ocurre con los requisitos previstos en el numeral en cita.</w:t>
      </w:r>
    </w:p>
    <w:p w14:paraId="176BE243" w14:textId="77777777" w:rsidR="00DC1A1F" w:rsidRPr="00DC1A1F" w:rsidRDefault="00DC1A1F" w:rsidP="00DC1A1F">
      <w:pPr>
        <w:jc w:val="both"/>
        <w:rPr>
          <w:rFonts w:ascii="Arial" w:hAnsi="Arial" w:cs="Arial"/>
          <w:sz w:val="20"/>
          <w:szCs w:val="20"/>
          <w:lang w:val="es-419"/>
        </w:rPr>
      </w:pPr>
    </w:p>
    <w:p w14:paraId="01ED4B82" w14:textId="5232E301" w:rsidR="00F00F1C" w:rsidRDefault="00DC1A1F" w:rsidP="00DC1A1F">
      <w:pPr>
        <w:jc w:val="both"/>
        <w:rPr>
          <w:rFonts w:ascii="Arial" w:hAnsi="Arial" w:cs="Arial"/>
          <w:sz w:val="20"/>
          <w:szCs w:val="20"/>
          <w:lang w:val="es-419"/>
        </w:rPr>
      </w:pPr>
      <w:r w:rsidRPr="00DC1A1F">
        <w:rPr>
          <w:rFonts w:ascii="Arial" w:hAnsi="Arial" w:cs="Arial"/>
          <w:sz w:val="20"/>
          <w:szCs w:val="20"/>
          <w:lang w:val="es-419"/>
        </w:rPr>
        <w:t>Por lo anterior, el numeral 12 del artículo 42 del C.G.P dentro de los deberes de los jueces entre otros consagra el de “Realizar el control de legalidad de la actuación procesal una vez agotada cada etapa del proceso”</w:t>
      </w:r>
      <w:r>
        <w:rPr>
          <w:rFonts w:ascii="Arial" w:hAnsi="Arial" w:cs="Arial"/>
          <w:sz w:val="20"/>
          <w:szCs w:val="20"/>
          <w:lang w:val="es-419"/>
        </w:rPr>
        <w:t xml:space="preserve"> …</w:t>
      </w:r>
    </w:p>
    <w:p w14:paraId="053B6F0A" w14:textId="77777777" w:rsidR="00DC1A1F" w:rsidRPr="00F00F1C" w:rsidRDefault="00DC1A1F" w:rsidP="00DC1A1F">
      <w:pPr>
        <w:jc w:val="both"/>
        <w:rPr>
          <w:rFonts w:ascii="Arial" w:hAnsi="Arial" w:cs="Arial"/>
          <w:sz w:val="20"/>
          <w:szCs w:val="20"/>
          <w:lang w:val="es-419"/>
        </w:rPr>
      </w:pPr>
    </w:p>
    <w:p w14:paraId="07765EA5" w14:textId="3202A9A3" w:rsidR="00F00F1C" w:rsidRPr="00F00F1C" w:rsidRDefault="002A7523" w:rsidP="00F00F1C">
      <w:pPr>
        <w:jc w:val="both"/>
        <w:rPr>
          <w:rFonts w:ascii="Arial" w:hAnsi="Arial" w:cs="Arial"/>
          <w:sz w:val="20"/>
          <w:szCs w:val="20"/>
          <w:lang w:val="es-419"/>
        </w:rPr>
      </w:pPr>
      <w:r w:rsidRPr="002A7523">
        <w:rPr>
          <w:rFonts w:ascii="Arial" w:hAnsi="Arial" w:cs="Arial"/>
          <w:sz w:val="20"/>
          <w:szCs w:val="20"/>
          <w:lang w:val="es-419"/>
        </w:rPr>
        <w:t>En este orden de ideas, al juez en cada etapa del proceso le corresponde realizar un control de legalidad a fin de sanear las irregularidades procesales, entre ellas impartir un trámite diferente al que corresponde, pues en caso contrario se contravienen los derechos fundamentales de igualdad y debido proceso.</w:t>
      </w:r>
    </w:p>
    <w:p w14:paraId="63199E0F" w14:textId="77777777" w:rsidR="00F00F1C" w:rsidRPr="00F00F1C" w:rsidRDefault="00F00F1C" w:rsidP="00F00F1C">
      <w:pPr>
        <w:jc w:val="both"/>
        <w:rPr>
          <w:rFonts w:ascii="Arial" w:hAnsi="Arial" w:cs="Arial"/>
          <w:sz w:val="20"/>
          <w:szCs w:val="20"/>
          <w:lang w:val="es-419"/>
        </w:rPr>
      </w:pPr>
    </w:p>
    <w:p w14:paraId="68D1862C" w14:textId="5470E600" w:rsidR="00F00F1C" w:rsidRPr="00F00F1C" w:rsidRDefault="00045A71" w:rsidP="00F00F1C">
      <w:pPr>
        <w:jc w:val="both"/>
        <w:rPr>
          <w:rFonts w:ascii="Arial" w:hAnsi="Arial" w:cs="Arial"/>
          <w:sz w:val="20"/>
          <w:szCs w:val="20"/>
          <w:lang w:val="es-419"/>
        </w:rPr>
      </w:pPr>
      <w:r>
        <w:rPr>
          <w:rFonts w:ascii="Arial" w:hAnsi="Arial" w:cs="Arial"/>
          <w:sz w:val="20"/>
          <w:szCs w:val="20"/>
          <w:lang w:val="es-419"/>
        </w:rPr>
        <w:t xml:space="preserve">… </w:t>
      </w:r>
      <w:r w:rsidRPr="00045A71">
        <w:rPr>
          <w:rFonts w:ascii="Arial" w:hAnsi="Arial" w:cs="Arial"/>
          <w:sz w:val="20"/>
          <w:szCs w:val="20"/>
          <w:lang w:val="es-419"/>
        </w:rPr>
        <w:t>en aras de sancionar conductas constitutivas de acoso laboral y de toda suerte de hostigamiento en el marco de las relaciones laborales fue expedida la Ley 1010 de 2006, sin que a través de dicho procedimiento se puedan ventilar pretensiones propias del proceso ordinario, concebidas como todas aquellas no contempladas expresamente en el articulado de la ley especial, so pena de generar una indebida acumulación de pretensiones</w:t>
      </w:r>
      <w:r>
        <w:rPr>
          <w:rFonts w:ascii="Arial" w:hAnsi="Arial" w:cs="Arial"/>
          <w:sz w:val="20"/>
          <w:szCs w:val="20"/>
          <w:lang w:val="es-419"/>
        </w:rPr>
        <w:t>…</w:t>
      </w:r>
    </w:p>
    <w:p w14:paraId="491523A5" w14:textId="77777777" w:rsidR="00F00F1C" w:rsidRPr="00F00F1C" w:rsidRDefault="00F00F1C" w:rsidP="00F00F1C">
      <w:pPr>
        <w:jc w:val="both"/>
        <w:rPr>
          <w:rFonts w:ascii="Arial" w:hAnsi="Arial" w:cs="Arial"/>
          <w:sz w:val="20"/>
          <w:szCs w:val="20"/>
          <w:lang w:val="es-419"/>
        </w:rPr>
      </w:pPr>
    </w:p>
    <w:p w14:paraId="4B054CBA" w14:textId="035FE0DE" w:rsidR="00F00F1C" w:rsidRPr="00F00F1C" w:rsidRDefault="00B066D1" w:rsidP="00F00F1C">
      <w:pPr>
        <w:jc w:val="both"/>
        <w:rPr>
          <w:rFonts w:ascii="Arial" w:hAnsi="Arial" w:cs="Arial"/>
          <w:sz w:val="20"/>
          <w:szCs w:val="20"/>
        </w:rPr>
      </w:pPr>
      <w:r>
        <w:rPr>
          <w:rFonts w:ascii="Arial" w:hAnsi="Arial" w:cs="Arial"/>
          <w:sz w:val="20"/>
          <w:szCs w:val="20"/>
        </w:rPr>
        <w:t xml:space="preserve">… </w:t>
      </w:r>
      <w:r w:rsidRPr="00B066D1">
        <w:rPr>
          <w:rFonts w:ascii="Arial" w:hAnsi="Arial" w:cs="Arial"/>
          <w:sz w:val="20"/>
          <w:szCs w:val="20"/>
        </w:rPr>
        <w:t>está plenamente sentado que el proceso de acoso laboral es un proceso especial, cuyas pretensiones no son acumulables con aquellas que deban tramitarse a través del proceso ordinario, sin que ello vulnere derechos fundamentales, en tanto el artículo 25A expresamente contempla que no son acumulables en una misma demanda pretensiones que no puedan tramitarse por el mismo procedimiento.</w:t>
      </w:r>
    </w:p>
    <w:p w14:paraId="255D68F8" w14:textId="77777777" w:rsidR="00F00F1C" w:rsidRPr="00F00F1C" w:rsidRDefault="00F00F1C" w:rsidP="00F00F1C">
      <w:pPr>
        <w:jc w:val="both"/>
        <w:rPr>
          <w:rFonts w:ascii="Arial" w:hAnsi="Arial" w:cs="Arial"/>
          <w:sz w:val="20"/>
          <w:szCs w:val="20"/>
        </w:rPr>
      </w:pPr>
    </w:p>
    <w:p w14:paraId="0B90AD11" w14:textId="77777777" w:rsidR="00F00F1C" w:rsidRPr="00F00F1C" w:rsidRDefault="00F00F1C" w:rsidP="00F00F1C">
      <w:pPr>
        <w:jc w:val="both"/>
        <w:rPr>
          <w:rFonts w:ascii="Arial" w:hAnsi="Arial" w:cs="Arial"/>
          <w:sz w:val="20"/>
          <w:szCs w:val="20"/>
        </w:rPr>
      </w:pPr>
    </w:p>
    <w:bookmarkEnd w:id="0"/>
    <w:p w14:paraId="484C16C7" w14:textId="77777777" w:rsidR="00F00F1C" w:rsidRPr="00F00F1C" w:rsidRDefault="00F00F1C" w:rsidP="00F00F1C">
      <w:pPr>
        <w:jc w:val="both"/>
        <w:rPr>
          <w:rFonts w:ascii="Arial" w:hAnsi="Arial" w:cs="Arial"/>
          <w:sz w:val="20"/>
          <w:szCs w:val="20"/>
        </w:rPr>
      </w:pPr>
    </w:p>
    <w:bookmarkEnd w:id="1"/>
    <w:bookmarkEnd w:id="2"/>
    <w:p w14:paraId="1DD29841" w14:textId="77777777" w:rsidR="00766B8A" w:rsidRPr="00F00F1C" w:rsidRDefault="00766B8A" w:rsidP="00F00F1C">
      <w:pPr>
        <w:spacing w:line="276" w:lineRule="auto"/>
        <w:jc w:val="center"/>
        <w:textAlignment w:val="baseline"/>
        <w:rPr>
          <w:rFonts w:ascii="Tahoma" w:hAnsi="Tahoma" w:cs="Tahoma"/>
          <w:b/>
          <w:bCs/>
          <w:color w:val="000000"/>
          <w:lang w:eastAsia="es-CO"/>
        </w:rPr>
      </w:pPr>
      <w:r w:rsidRPr="00F00F1C">
        <w:rPr>
          <w:rFonts w:ascii="Tahoma" w:hAnsi="Tahoma" w:cs="Tahoma"/>
          <w:b/>
          <w:bCs/>
          <w:color w:val="000000"/>
          <w:lang w:eastAsia="es-CO"/>
        </w:rPr>
        <w:t xml:space="preserve">TRIBUNAL SUPERIOR DEL DISTRITO JUDICIAL DE PEREIRA </w:t>
      </w:r>
    </w:p>
    <w:p w14:paraId="3327ACFD" w14:textId="77777777" w:rsidR="00766B8A" w:rsidRPr="00F00F1C" w:rsidRDefault="00766B8A" w:rsidP="00F00F1C">
      <w:pPr>
        <w:spacing w:line="276" w:lineRule="auto"/>
        <w:jc w:val="center"/>
        <w:textAlignment w:val="baseline"/>
        <w:rPr>
          <w:rFonts w:ascii="Tahoma" w:hAnsi="Tahoma" w:cs="Tahoma"/>
          <w:lang w:val="es-CO" w:eastAsia="es-CO"/>
        </w:rPr>
      </w:pPr>
      <w:r w:rsidRPr="00F00F1C">
        <w:rPr>
          <w:rFonts w:ascii="Tahoma" w:hAnsi="Tahoma" w:cs="Tahoma"/>
          <w:b/>
          <w:bCs/>
          <w:color w:val="000000"/>
          <w:lang w:eastAsia="es-CO"/>
        </w:rPr>
        <w:t xml:space="preserve">SALA PRIMERA DE DECISION LABORAL </w:t>
      </w:r>
      <w:r w:rsidRPr="00F00F1C">
        <w:rPr>
          <w:rFonts w:ascii="Tahoma" w:hAnsi="Tahoma" w:cs="Tahoma"/>
          <w:color w:val="000000"/>
          <w:lang w:val="es-CO" w:eastAsia="es-CO"/>
        </w:rPr>
        <w:t> </w:t>
      </w:r>
    </w:p>
    <w:p w14:paraId="78E2D30F" w14:textId="77777777" w:rsidR="00687415" w:rsidRPr="00F00F1C" w:rsidRDefault="00687415" w:rsidP="00F00F1C">
      <w:pPr>
        <w:spacing w:line="276" w:lineRule="auto"/>
        <w:jc w:val="center"/>
        <w:textAlignment w:val="baseline"/>
        <w:rPr>
          <w:rFonts w:ascii="Tahoma" w:hAnsi="Tahoma" w:cs="Tahoma"/>
          <w:color w:val="000000"/>
          <w:lang w:val="es-CO" w:eastAsia="es-CO"/>
        </w:rPr>
      </w:pPr>
    </w:p>
    <w:p w14:paraId="4944CD3F" w14:textId="5E39E6BA" w:rsidR="00766B8A" w:rsidRPr="00F00F1C" w:rsidRDefault="00766B8A" w:rsidP="00F00F1C">
      <w:pPr>
        <w:spacing w:line="276" w:lineRule="auto"/>
        <w:jc w:val="center"/>
        <w:textAlignment w:val="baseline"/>
        <w:rPr>
          <w:rFonts w:ascii="Tahoma" w:hAnsi="Tahoma" w:cs="Tahoma"/>
          <w:lang w:val="es-CO" w:eastAsia="es-CO"/>
        </w:rPr>
      </w:pPr>
      <w:r w:rsidRPr="00F00F1C">
        <w:rPr>
          <w:rFonts w:ascii="Tahoma" w:hAnsi="Tahoma" w:cs="Tahoma"/>
          <w:color w:val="000000"/>
          <w:lang w:val="es-CO" w:eastAsia="es-CO"/>
        </w:rPr>
        <w:t> </w:t>
      </w:r>
      <w:r w:rsidRPr="00F00F1C">
        <w:rPr>
          <w:rFonts w:ascii="Tahoma" w:hAnsi="Tahoma" w:cs="Tahoma"/>
          <w:color w:val="000000"/>
          <w:lang w:eastAsia="es-CO"/>
        </w:rPr>
        <w:t>Magistrada Ponente: </w:t>
      </w:r>
      <w:r w:rsidRPr="00F00F1C">
        <w:rPr>
          <w:rFonts w:ascii="Tahoma" w:hAnsi="Tahoma" w:cs="Tahoma"/>
          <w:b/>
          <w:bCs/>
          <w:color w:val="000000"/>
          <w:lang w:eastAsia="es-CO"/>
        </w:rPr>
        <w:t>Ana Lucía Caicedo Calderón</w:t>
      </w:r>
      <w:r w:rsidRPr="00F00F1C">
        <w:rPr>
          <w:rFonts w:ascii="Tahoma" w:hAnsi="Tahoma" w:cs="Tahoma"/>
          <w:color w:val="000000"/>
          <w:lang w:val="es-CO" w:eastAsia="es-CO"/>
        </w:rPr>
        <w:t> </w:t>
      </w:r>
    </w:p>
    <w:p w14:paraId="26C89AAE" w14:textId="77777777" w:rsidR="00687415" w:rsidRPr="00F00F1C" w:rsidRDefault="00687415" w:rsidP="00F00F1C">
      <w:pPr>
        <w:spacing w:line="276" w:lineRule="auto"/>
        <w:jc w:val="center"/>
        <w:textAlignment w:val="baseline"/>
        <w:rPr>
          <w:rFonts w:ascii="Tahoma" w:hAnsi="Tahoma" w:cs="Tahoma"/>
          <w:color w:val="000000"/>
          <w:lang w:val="es-CO" w:eastAsia="es-CO"/>
        </w:rPr>
      </w:pPr>
    </w:p>
    <w:p w14:paraId="07C95AAB" w14:textId="5E2A424B" w:rsidR="00766B8A" w:rsidRPr="00F00F1C" w:rsidRDefault="00766B8A" w:rsidP="00F00F1C">
      <w:pPr>
        <w:spacing w:line="276" w:lineRule="auto"/>
        <w:jc w:val="center"/>
        <w:textAlignment w:val="baseline"/>
        <w:rPr>
          <w:rFonts w:ascii="Tahoma" w:hAnsi="Tahoma" w:cs="Tahoma"/>
          <w:lang w:val="es-CO" w:eastAsia="es-CO"/>
        </w:rPr>
      </w:pPr>
      <w:r w:rsidRPr="00F00F1C">
        <w:rPr>
          <w:rFonts w:ascii="Tahoma" w:hAnsi="Tahoma" w:cs="Tahoma"/>
          <w:lang w:val="es-CO" w:eastAsia="es-CO"/>
        </w:rPr>
        <w:t>Pereira, Risaralda,</w:t>
      </w:r>
      <w:r w:rsidR="00687415" w:rsidRPr="00F00F1C">
        <w:rPr>
          <w:rFonts w:ascii="Tahoma" w:hAnsi="Tahoma" w:cs="Tahoma"/>
          <w:lang w:val="es-CO" w:eastAsia="es-CO"/>
        </w:rPr>
        <w:t xml:space="preserve"> </w:t>
      </w:r>
      <w:r w:rsidR="00E651BC" w:rsidRPr="00F00F1C">
        <w:rPr>
          <w:rFonts w:ascii="Tahoma" w:hAnsi="Tahoma" w:cs="Tahoma"/>
          <w:lang w:val="es-CO" w:eastAsia="es-CO"/>
        </w:rPr>
        <w:t>dieci</w:t>
      </w:r>
      <w:r w:rsidR="00C72191" w:rsidRPr="00F00F1C">
        <w:rPr>
          <w:rFonts w:ascii="Tahoma" w:hAnsi="Tahoma" w:cs="Tahoma"/>
          <w:lang w:val="es-CO" w:eastAsia="es-CO"/>
        </w:rPr>
        <w:t>ocho</w:t>
      </w:r>
      <w:r w:rsidR="00F316DF" w:rsidRPr="00F00F1C">
        <w:rPr>
          <w:rFonts w:ascii="Tahoma" w:hAnsi="Tahoma" w:cs="Tahoma"/>
          <w:lang w:val="es-CO" w:eastAsia="es-CO"/>
        </w:rPr>
        <w:t xml:space="preserve"> (</w:t>
      </w:r>
      <w:r w:rsidR="00C72191" w:rsidRPr="00F00F1C">
        <w:rPr>
          <w:rFonts w:ascii="Tahoma" w:hAnsi="Tahoma" w:cs="Tahoma"/>
          <w:lang w:val="es-CO" w:eastAsia="es-CO"/>
        </w:rPr>
        <w:t>18</w:t>
      </w:r>
      <w:r w:rsidR="00F316DF" w:rsidRPr="00F00F1C">
        <w:rPr>
          <w:rFonts w:ascii="Tahoma" w:hAnsi="Tahoma" w:cs="Tahoma"/>
          <w:lang w:val="es-CO" w:eastAsia="es-CO"/>
        </w:rPr>
        <w:t>) de</w:t>
      </w:r>
      <w:r w:rsidR="00C72191" w:rsidRPr="00F00F1C">
        <w:rPr>
          <w:rFonts w:ascii="Tahoma" w:hAnsi="Tahoma" w:cs="Tahoma"/>
          <w:lang w:val="es-CO" w:eastAsia="es-CO"/>
        </w:rPr>
        <w:t xml:space="preserve"> abril</w:t>
      </w:r>
      <w:r w:rsidR="00687415" w:rsidRPr="00F00F1C">
        <w:rPr>
          <w:rFonts w:ascii="Tahoma" w:hAnsi="Tahoma" w:cs="Tahoma"/>
          <w:lang w:val="es-CO" w:eastAsia="es-CO"/>
        </w:rPr>
        <w:t xml:space="preserve"> </w:t>
      </w:r>
      <w:r w:rsidRPr="00F00F1C">
        <w:rPr>
          <w:rFonts w:ascii="Tahoma" w:hAnsi="Tahoma" w:cs="Tahoma"/>
          <w:lang w:val="es-CO" w:eastAsia="es-CO"/>
        </w:rPr>
        <w:t xml:space="preserve">de dos mil </w:t>
      </w:r>
      <w:r w:rsidR="009A6B7C" w:rsidRPr="00F00F1C">
        <w:rPr>
          <w:rFonts w:ascii="Tahoma" w:hAnsi="Tahoma" w:cs="Tahoma"/>
          <w:lang w:val="es-CO" w:eastAsia="es-CO"/>
        </w:rPr>
        <w:t>ve</w:t>
      </w:r>
      <w:r w:rsidR="00C72191" w:rsidRPr="00F00F1C">
        <w:rPr>
          <w:rFonts w:ascii="Tahoma" w:hAnsi="Tahoma" w:cs="Tahoma"/>
          <w:lang w:val="es-CO" w:eastAsia="es-CO"/>
        </w:rPr>
        <w:t>intid</w:t>
      </w:r>
      <w:r w:rsidR="00D54FA8" w:rsidRPr="00F00F1C">
        <w:rPr>
          <w:rFonts w:ascii="Tahoma" w:hAnsi="Tahoma" w:cs="Tahoma"/>
          <w:lang w:val="es-CO" w:eastAsia="es-CO"/>
        </w:rPr>
        <w:t>ós</w:t>
      </w:r>
      <w:r w:rsidRPr="00F00F1C">
        <w:rPr>
          <w:rFonts w:ascii="Tahoma" w:hAnsi="Tahoma" w:cs="Tahoma"/>
          <w:lang w:val="es-CO" w:eastAsia="es-CO"/>
        </w:rPr>
        <w:t xml:space="preserve"> (202</w:t>
      </w:r>
      <w:r w:rsidR="00D54FA8" w:rsidRPr="00F00F1C">
        <w:rPr>
          <w:rFonts w:ascii="Tahoma" w:hAnsi="Tahoma" w:cs="Tahoma"/>
          <w:lang w:val="es-CO" w:eastAsia="es-CO"/>
        </w:rPr>
        <w:t>2</w:t>
      </w:r>
      <w:r w:rsidRPr="00F00F1C">
        <w:rPr>
          <w:rFonts w:ascii="Tahoma" w:hAnsi="Tahoma" w:cs="Tahoma"/>
          <w:lang w:val="es-CO" w:eastAsia="es-CO"/>
        </w:rPr>
        <w:t>)  </w:t>
      </w:r>
    </w:p>
    <w:p w14:paraId="52A7FA82" w14:textId="0057176E" w:rsidR="00766B8A" w:rsidRPr="00F00F1C" w:rsidRDefault="00766B8A" w:rsidP="00F00F1C">
      <w:pPr>
        <w:spacing w:line="276" w:lineRule="auto"/>
        <w:jc w:val="center"/>
        <w:textAlignment w:val="baseline"/>
        <w:rPr>
          <w:rFonts w:ascii="Tahoma" w:hAnsi="Tahoma" w:cs="Tahoma"/>
          <w:lang w:val="es-CO" w:eastAsia="es-CO"/>
        </w:rPr>
      </w:pPr>
      <w:r w:rsidRPr="00F00F1C">
        <w:rPr>
          <w:rFonts w:ascii="Tahoma" w:hAnsi="Tahoma" w:cs="Tahoma"/>
          <w:lang w:val="es-CO" w:eastAsia="es-CO"/>
        </w:rPr>
        <w:t> Acta No. </w:t>
      </w:r>
      <w:r w:rsidR="009F1091" w:rsidRPr="00F00F1C">
        <w:rPr>
          <w:rFonts w:ascii="Tahoma" w:hAnsi="Tahoma" w:cs="Tahoma"/>
          <w:lang w:val="es-CO" w:eastAsia="es-CO"/>
        </w:rPr>
        <w:t>54</w:t>
      </w:r>
      <w:r w:rsidRPr="00F00F1C">
        <w:rPr>
          <w:rFonts w:ascii="Tahoma" w:hAnsi="Tahoma" w:cs="Tahoma"/>
          <w:lang w:val="es-CO" w:eastAsia="es-CO"/>
        </w:rPr>
        <w:t xml:space="preserve"> del </w:t>
      </w:r>
      <w:r w:rsidR="00057092" w:rsidRPr="00F00F1C">
        <w:rPr>
          <w:rFonts w:ascii="Tahoma" w:hAnsi="Tahoma" w:cs="Tahoma"/>
          <w:lang w:val="es-CO" w:eastAsia="es-CO"/>
        </w:rPr>
        <w:t>7</w:t>
      </w:r>
      <w:r w:rsidR="00F316DF" w:rsidRPr="00F00F1C">
        <w:rPr>
          <w:rFonts w:ascii="Tahoma" w:hAnsi="Tahoma" w:cs="Tahoma"/>
          <w:lang w:val="es-CO" w:eastAsia="es-CO"/>
        </w:rPr>
        <w:t xml:space="preserve"> de</w:t>
      </w:r>
      <w:r w:rsidR="00D54FA8" w:rsidRPr="00F00F1C">
        <w:rPr>
          <w:rFonts w:ascii="Tahoma" w:hAnsi="Tahoma" w:cs="Tahoma"/>
          <w:lang w:val="es-CO" w:eastAsia="es-CO"/>
        </w:rPr>
        <w:t xml:space="preserve"> abril</w:t>
      </w:r>
      <w:r w:rsidR="002A5055" w:rsidRPr="00F00F1C">
        <w:rPr>
          <w:rFonts w:ascii="Tahoma" w:hAnsi="Tahoma" w:cs="Tahoma"/>
          <w:lang w:val="es-CO" w:eastAsia="es-CO"/>
        </w:rPr>
        <w:t xml:space="preserve"> de </w:t>
      </w:r>
      <w:r w:rsidRPr="00F00F1C">
        <w:rPr>
          <w:rFonts w:ascii="Tahoma" w:hAnsi="Tahoma" w:cs="Tahoma"/>
          <w:lang w:val="es-CO" w:eastAsia="es-CO"/>
        </w:rPr>
        <w:t>202</w:t>
      </w:r>
      <w:r w:rsidR="00D54FA8" w:rsidRPr="00F00F1C">
        <w:rPr>
          <w:rFonts w:ascii="Tahoma" w:hAnsi="Tahoma" w:cs="Tahoma"/>
          <w:lang w:val="es-CO" w:eastAsia="es-CO"/>
        </w:rPr>
        <w:t>2</w:t>
      </w:r>
      <w:r w:rsidRPr="00F00F1C">
        <w:rPr>
          <w:rFonts w:ascii="Tahoma" w:hAnsi="Tahoma" w:cs="Tahoma"/>
          <w:lang w:val="es-CO" w:eastAsia="es-CO"/>
        </w:rPr>
        <w:t> </w:t>
      </w:r>
    </w:p>
    <w:p w14:paraId="11422366" w14:textId="77777777" w:rsidR="003A3BBB" w:rsidRPr="00F00F1C" w:rsidRDefault="003A3BBB" w:rsidP="00F00F1C">
      <w:pPr>
        <w:pStyle w:val="Sinespaciado"/>
        <w:spacing w:line="276" w:lineRule="auto"/>
        <w:rPr>
          <w:rFonts w:ascii="Tahoma" w:hAnsi="Tahoma" w:cs="Tahoma"/>
        </w:rPr>
      </w:pPr>
      <w:r w:rsidRPr="00F00F1C">
        <w:rPr>
          <w:rFonts w:ascii="Tahoma" w:hAnsi="Tahoma" w:cs="Tahoma"/>
        </w:rPr>
        <w:tab/>
      </w:r>
      <w:r w:rsidR="004052FE" w:rsidRPr="00F00F1C">
        <w:rPr>
          <w:rFonts w:ascii="Tahoma" w:hAnsi="Tahoma" w:cs="Tahoma"/>
        </w:rPr>
        <w:t xml:space="preserve"> </w:t>
      </w:r>
    </w:p>
    <w:p w14:paraId="00C52928" w14:textId="77777777" w:rsidR="00687415" w:rsidRPr="00F00F1C" w:rsidRDefault="00687415" w:rsidP="00F00F1C">
      <w:pPr>
        <w:pStyle w:val="Sinespaciado"/>
        <w:spacing w:line="276" w:lineRule="auto"/>
        <w:rPr>
          <w:rFonts w:ascii="Tahoma" w:hAnsi="Tahoma" w:cs="Tahoma"/>
        </w:rPr>
      </w:pPr>
    </w:p>
    <w:p w14:paraId="10315899" w14:textId="49C66825" w:rsidR="00810CEF" w:rsidRPr="00D21C2C" w:rsidRDefault="00671AE0" w:rsidP="00F00F1C">
      <w:pPr>
        <w:spacing w:line="276" w:lineRule="auto"/>
        <w:ind w:firstLine="708"/>
        <w:jc w:val="both"/>
        <w:rPr>
          <w:rFonts w:ascii="Tahoma" w:hAnsi="Tahoma" w:cs="Tahoma"/>
          <w:lang w:val="es-ES_tradnl"/>
        </w:rPr>
      </w:pPr>
      <w:r w:rsidRPr="00F00F1C">
        <w:rPr>
          <w:rFonts w:ascii="Tahoma" w:hAnsi="Tahoma" w:cs="Tahoma"/>
          <w:color w:val="000000"/>
          <w:lang w:val="es-CO"/>
        </w:rPr>
        <w:t>Teniendo en cuenta que el artículo 15 del Decreto No. 806 del 4 de junio de 2020, expedido por el Ministerio de Justicia y del Derecho</w:t>
      </w:r>
      <w:r w:rsidR="00766B8A" w:rsidRPr="00F00F1C">
        <w:rPr>
          <w:rFonts w:ascii="Tahoma" w:hAnsi="Tahoma" w:cs="Tahoma"/>
          <w:color w:val="000000"/>
          <w:lang w:val="es-ES_tradnl"/>
        </w:rPr>
        <w:t>,</w:t>
      </w:r>
      <w:r w:rsidR="00F60D5D" w:rsidRPr="00F00F1C">
        <w:rPr>
          <w:rFonts w:ascii="Tahoma" w:hAnsi="Tahoma" w:cs="Tahoma"/>
          <w:color w:val="000000"/>
          <w:lang w:val="es-ES_tradnl"/>
        </w:rPr>
        <w:t xml:space="preserve"> </w:t>
      </w:r>
      <w:r w:rsidR="00766B8A" w:rsidRPr="00F00F1C">
        <w:rPr>
          <w:rFonts w:ascii="Tahoma" w:hAnsi="Tahoma" w:cs="Tahoma"/>
          <w:color w:val="000000"/>
          <w:lang w:val="es-ES_tradnl"/>
        </w:rPr>
        <w:t>estableció</w:t>
      </w:r>
      <w:r w:rsidR="00CC2573">
        <w:rPr>
          <w:rFonts w:ascii="Tahoma" w:hAnsi="Tahoma" w:cs="Tahoma"/>
          <w:color w:val="000000"/>
          <w:lang w:val="es-ES_tradnl"/>
        </w:rPr>
        <w:t xml:space="preserve"> </w:t>
      </w:r>
      <w:r w:rsidR="00766B8A" w:rsidRPr="00F00F1C">
        <w:rPr>
          <w:rFonts w:ascii="Tahoma" w:hAnsi="Tahoma" w:cs="Tahoma"/>
          <w:color w:val="000000"/>
          <w:lang w:val="es-ES_tradnl"/>
        </w:rPr>
        <w:t>que en</w:t>
      </w:r>
      <w:r w:rsidR="00CC2573">
        <w:rPr>
          <w:rFonts w:ascii="Tahoma" w:hAnsi="Tahoma" w:cs="Tahoma"/>
          <w:color w:val="000000"/>
          <w:lang w:val="es-ES_tradnl"/>
        </w:rPr>
        <w:t xml:space="preserve"> </w:t>
      </w:r>
      <w:r w:rsidR="00766B8A" w:rsidRPr="00F00F1C">
        <w:rPr>
          <w:rFonts w:ascii="Tahoma" w:hAnsi="Tahoma" w:cs="Tahoma"/>
          <w:color w:val="000000"/>
          <w:lang w:val="es-ES_tradnl"/>
        </w:rPr>
        <w:t>la especialidad laboral</w:t>
      </w:r>
      <w:r w:rsidR="00CC2573">
        <w:rPr>
          <w:rFonts w:ascii="Tahoma" w:hAnsi="Tahoma" w:cs="Tahoma"/>
          <w:color w:val="000000"/>
          <w:lang w:val="es-ES_tradnl"/>
        </w:rPr>
        <w:t xml:space="preserve"> </w:t>
      </w:r>
      <w:r w:rsidR="00766B8A" w:rsidRPr="00F00F1C">
        <w:rPr>
          <w:rFonts w:ascii="Tahoma" w:hAnsi="Tahoma" w:cs="Tahoma"/>
          <w:color w:val="000000"/>
          <w:lang w:val="es-ES_tradnl"/>
        </w:rPr>
        <w:t>se proferirán por escrito</w:t>
      </w:r>
      <w:r w:rsidR="00766B8A" w:rsidRPr="00F00F1C">
        <w:rPr>
          <w:rFonts w:ascii="Tahoma" w:hAnsi="Tahoma" w:cs="Tahoma"/>
        </w:rPr>
        <w:t xml:space="preserve"> </w:t>
      </w:r>
      <w:r w:rsidR="00766B8A" w:rsidRPr="00F00F1C">
        <w:rPr>
          <w:rFonts w:ascii="Tahoma" w:hAnsi="Tahoma" w:cs="Tahoma"/>
          <w:color w:val="000000"/>
          <w:lang w:val="es-ES_tradnl"/>
        </w:rPr>
        <w:t>las providencias de segunda instancia en</w:t>
      </w:r>
      <w:r w:rsidR="00CC2573">
        <w:rPr>
          <w:rFonts w:ascii="Tahoma" w:hAnsi="Tahoma" w:cs="Tahoma"/>
          <w:color w:val="000000"/>
          <w:lang w:val="es-ES_tradnl"/>
        </w:rPr>
        <w:t xml:space="preserve"> </w:t>
      </w:r>
      <w:r w:rsidR="00766B8A" w:rsidRPr="00F00F1C">
        <w:rPr>
          <w:rFonts w:ascii="Tahoma" w:hAnsi="Tahoma" w:cs="Tahoma"/>
          <w:color w:val="000000"/>
          <w:lang w:val="es-ES_tradnl"/>
        </w:rPr>
        <w:t>las que se surta el grado jurisdiccional de consulta o se</w:t>
      </w:r>
      <w:r w:rsidR="00CC2573">
        <w:rPr>
          <w:rFonts w:ascii="Tahoma" w:hAnsi="Tahoma" w:cs="Tahoma"/>
          <w:color w:val="000000"/>
          <w:lang w:val="es-ES_tradnl"/>
        </w:rPr>
        <w:t xml:space="preserve"> </w:t>
      </w:r>
      <w:r w:rsidR="00766B8A" w:rsidRPr="00F00F1C">
        <w:rPr>
          <w:rFonts w:ascii="Tahoma" w:hAnsi="Tahoma" w:cs="Tahoma"/>
          <w:color w:val="000000"/>
          <w:lang w:val="es-ES_tradnl"/>
        </w:rPr>
        <w:t>resuelva</w:t>
      </w:r>
      <w:r w:rsidR="00CC2573">
        <w:rPr>
          <w:rFonts w:ascii="Tahoma" w:hAnsi="Tahoma" w:cs="Tahoma"/>
          <w:color w:val="000000"/>
          <w:lang w:val="es-ES_tradnl"/>
        </w:rPr>
        <w:t xml:space="preserve"> </w:t>
      </w:r>
      <w:r w:rsidR="00766B8A" w:rsidRPr="00F00F1C">
        <w:rPr>
          <w:rFonts w:ascii="Tahoma" w:hAnsi="Tahoma" w:cs="Tahoma"/>
          <w:color w:val="000000"/>
          <w:lang w:val="es-ES_tradnl"/>
        </w:rPr>
        <w:t>el</w:t>
      </w:r>
      <w:r w:rsidR="00CC2573">
        <w:rPr>
          <w:rFonts w:ascii="Tahoma" w:hAnsi="Tahoma" w:cs="Tahoma"/>
          <w:color w:val="000000"/>
          <w:lang w:val="es-ES_tradnl"/>
        </w:rPr>
        <w:t xml:space="preserve"> </w:t>
      </w:r>
      <w:r w:rsidR="00766B8A" w:rsidRPr="00F00F1C">
        <w:rPr>
          <w:rFonts w:ascii="Tahoma" w:hAnsi="Tahoma" w:cs="Tahoma"/>
          <w:color w:val="000000"/>
          <w:lang w:val="es-ES_tradnl"/>
        </w:rPr>
        <w:t>recurso</w:t>
      </w:r>
      <w:r w:rsidR="00CC2573">
        <w:rPr>
          <w:rFonts w:ascii="Tahoma" w:hAnsi="Tahoma" w:cs="Tahoma"/>
          <w:color w:val="000000"/>
          <w:lang w:val="es-ES_tradnl"/>
        </w:rPr>
        <w:t xml:space="preserve"> </w:t>
      </w:r>
      <w:r w:rsidR="00766B8A" w:rsidRPr="00F00F1C">
        <w:rPr>
          <w:rFonts w:ascii="Tahoma" w:hAnsi="Tahoma" w:cs="Tahoma"/>
          <w:color w:val="000000"/>
          <w:lang w:val="es-ES_tradnl"/>
        </w:rPr>
        <w:t xml:space="preserve">de apelación de autos o sentencias, </w:t>
      </w:r>
      <w:r w:rsidR="00766B8A" w:rsidRPr="00F00F1C">
        <w:rPr>
          <w:rFonts w:ascii="Tahoma" w:hAnsi="Tahoma" w:cs="Tahoma"/>
          <w:color w:val="000000"/>
        </w:rPr>
        <w:t xml:space="preserve">la Sala de </w:t>
      </w:r>
      <w:r w:rsidR="00766B8A" w:rsidRPr="00F00F1C">
        <w:rPr>
          <w:rFonts w:ascii="Tahoma" w:hAnsi="Tahoma" w:cs="Tahoma"/>
        </w:rPr>
        <w:t>Decisión Laboral No. 1 del Tribunal Superior de Pereira, integrada por las Magistradas ANA LUCÍA CAICEDO CALDERÓN</w:t>
      </w:r>
      <w:r w:rsidR="00D21C2C">
        <w:rPr>
          <w:rFonts w:ascii="Tahoma" w:hAnsi="Tahoma" w:cs="Tahoma"/>
        </w:rPr>
        <w:t>,</w:t>
      </w:r>
      <w:r w:rsidR="00766B8A" w:rsidRPr="00F00F1C">
        <w:rPr>
          <w:rFonts w:ascii="Tahoma" w:hAnsi="Tahoma" w:cs="Tahoma"/>
        </w:rPr>
        <w:t xml:space="preserve"> como Ponente, OLGA LUCÍA HOYOS SEPÚLVEDA y el Magistrado </w:t>
      </w:r>
      <w:r w:rsidR="005D7BB4" w:rsidRPr="00F00F1C">
        <w:rPr>
          <w:rFonts w:ascii="Tahoma" w:hAnsi="Tahoma" w:cs="Tahoma"/>
          <w:shd w:val="clear" w:color="auto" w:fill="FFFFFF"/>
        </w:rPr>
        <w:t>GERMÁN DARÍO</w:t>
      </w:r>
      <w:r w:rsidR="00CC2573">
        <w:rPr>
          <w:rFonts w:ascii="Tahoma" w:hAnsi="Tahoma" w:cs="Tahoma"/>
          <w:shd w:val="clear" w:color="auto" w:fill="FFFFFF"/>
        </w:rPr>
        <w:t xml:space="preserve"> </w:t>
      </w:r>
      <w:r w:rsidR="005D7BB4" w:rsidRPr="00F00F1C">
        <w:rPr>
          <w:rStyle w:val="nfasis"/>
          <w:rFonts w:ascii="Tahoma" w:hAnsi="Tahoma" w:cs="Tahoma"/>
          <w:i w:val="0"/>
          <w:iCs w:val="0"/>
          <w:shd w:val="clear" w:color="auto" w:fill="FFFFFF"/>
        </w:rPr>
        <w:t>GOEZ</w:t>
      </w:r>
      <w:r w:rsidR="00CC2573">
        <w:rPr>
          <w:rStyle w:val="nfasis"/>
          <w:rFonts w:ascii="Tahoma" w:hAnsi="Tahoma" w:cs="Tahoma"/>
          <w:i w:val="0"/>
          <w:iCs w:val="0"/>
          <w:shd w:val="clear" w:color="auto" w:fill="FFFFFF"/>
        </w:rPr>
        <w:t xml:space="preserve"> </w:t>
      </w:r>
      <w:r w:rsidR="005D7BB4" w:rsidRPr="00F00F1C">
        <w:rPr>
          <w:rFonts w:ascii="Tahoma" w:hAnsi="Tahoma" w:cs="Tahoma"/>
          <w:shd w:val="clear" w:color="auto" w:fill="FFFFFF"/>
        </w:rPr>
        <w:lastRenderedPageBreak/>
        <w:t>VINASCO</w:t>
      </w:r>
      <w:r w:rsidR="00766B8A" w:rsidRPr="00F00F1C">
        <w:rPr>
          <w:rFonts w:ascii="Tahoma" w:hAnsi="Tahoma" w:cs="Tahoma"/>
        </w:rPr>
        <w:t xml:space="preserve">, procede a proferir la siguiente </w:t>
      </w:r>
      <w:r w:rsidR="001C1FA3" w:rsidRPr="00F00F1C">
        <w:rPr>
          <w:rFonts w:ascii="Tahoma" w:hAnsi="Tahoma" w:cs="Tahoma"/>
        </w:rPr>
        <w:t>auto</w:t>
      </w:r>
      <w:r w:rsidR="00766B8A" w:rsidRPr="00F00F1C">
        <w:rPr>
          <w:rFonts w:ascii="Tahoma" w:hAnsi="Tahoma" w:cs="Tahoma"/>
        </w:rPr>
        <w:t xml:space="preserve"> escrit</w:t>
      </w:r>
      <w:r w:rsidR="001C1FA3" w:rsidRPr="00F00F1C">
        <w:rPr>
          <w:rFonts w:ascii="Tahoma" w:hAnsi="Tahoma" w:cs="Tahoma"/>
        </w:rPr>
        <w:t>o</w:t>
      </w:r>
      <w:r w:rsidR="00766B8A" w:rsidRPr="00F00F1C">
        <w:rPr>
          <w:rStyle w:val="normaltextrun"/>
          <w:rFonts w:ascii="Tahoma" w:hAnsi="Tahoma" w:cs="Tahoma"/>
        </w:rPr>
        <w:t xml:space="preserve"> </w:t>
      </w:r>
      <w:r w:rsidR="00766B8A" w:rsidRPr="00F00F1C">
        <w:rPr>
          <w:rFonts w:ascii="Tahoma" w:hAnsi="Tahoma" w:cs="Tahoma"/>
        </w:rPr>
        <w:t>dentro</w:t>
      </w:r>
      <w:r w:rsidR="00766B8A" w:rsidRPr="00F00F1C">
        <w:rPr>
          <w:rStyle w:val="normaltextrun"/>
          <w:rFonts w:ascii="Tahoma" w:hAnsi="Tahoma" w:cs="Tahoma"/>
        </w:rPr>
        <w:t xml:space="preserve"> del proceso </w:t>
      </w:r>
      <w:r w:rsidR="00766B8A" w:rsidRPr="003D01B7">
        <w:rPr>
          <w:rStyle w:val="normaltextrun"/>
          <w:rFonts w:ascii="Tahoma" w:hAnsi="Tahoma" w:cs="Tahoma"/>
          <w:b/>
        </w:rPr>
        <w:t>ordinario laboral</w:t>
      </w:r>
      <w:r w:rsidR="00766B8A" w:rsidRPr="00F00F1C">
        <w:rPr>
          <w:rStyle w:val="normaltextrun"/>
          <w:rFonts w:ascii="Tahoma" w:hAnsi="Tahoma" w:cs="Tahoma"/>
        </w:rPr>
        <w:t xml:space="preserve"> instaurado por</w:t>
      </w:r>
      <w:r w:rsidR="003A3BBB" w:rsidRPr="00F00F1C">
        <w:rPr>
          <w:rFonts w:ascii="Tahoma" w:hAnsi="Tahoma" w:cs="Tahoma"/>
          <w:lang w:val="es-ES_tradnl"/>
        </w:rPr>
        <w:t xml:space="preserve"> </w:t>
      </w:r>
      <w:r w:rsidR="00D21C2C" w:rsidRPr="00F00F1C">
        <w:rPr>
          <w:rFonts w:ascii="Tahoma" w:hAnsi="Tahoma" w:cs="Tahoma"/>
          <w:b/>
          <w:lang w:val="es-ES_tradnl"/>
        </w:rPr>
        <w:t xml:space="preserve">Mauricio Sánchez Arboleda </w:t>
      </w:r>
      <w:r w:rsidR="00D21C2C" w:rsidRPr="00D21C2C">
        <w:rPr>
          <w:rFonts w:ascii="Tahoma" w:hAnsi="Tahoma" w:cs="Tahoma"/>
          <w:lang w:val="es-ES_tradnl"/>
        </w:rPr>
        <w:t>y</w:t>
      </w:r>
      <w:r w:rsidR="00F60D5D" w:rsidRPr="00F00F1C">
        <w:rPr>
          <w:rFonts w:ascii="Tahoma" w:hAnsi="Tahoma" w:cs="Tahoma"/>
          <w:b/>
          <w:lang w:val="es-ES_tradnl"/>
        </w:rPr>
        <w:t xml:space="preserve"> </w:t>
      </w:r>
      <w:proofErr w:type="spellStart"/>
      <w:r w:rsidR="00D21C2C" w:rsidRPr="00F00F1C">
        <w:rPr>
          <w:rFonts w:ascii="Tahoma" w:hAnsi="Tahoma" w:cs="Tahoma"/>
          <w:b/>
          <w:lang w:val="es-ES_tradnl"/>
        </w:rPr>
        <w:t>Yeimmy</w:t>
      </w:r>
      <w:proofErr w:type="spellEnd"/>
      <w:r w:rsidR="00D21C2C" w:rsidRPr="00F00F1C">
        <w:rPr>
          <w:rFonts w:ascii="Tahoma" w:hAnsi="Tahoma" w:cs="Tahoma"/>
          <w:b/>
          <w:lang w:val="es-ES_tradnl"/>
        </w:rPr>
        <w:t xml:space="preserve"> Susana Torres Navarro</w:t>
      </w:r>
      <w:r w:rsidR="00CC2573">
        <w:rPr>
          <w:rFonts w:ascii="Tahoma" w:hAnsi="Tahoma" w:cs="Tahoma"/>
          <w:lang w:val="es-ES_tradnl"/>
        </w:rPr>
        <w:t>,</w:t>
      </w:r>
      <w:r w:rsidR="00F60D5D" w:rsidRPr="00F00F1C">
        <w:rPr>
          <w:rFonts w:ascii="Tahoma" w:hAnsi="Tahoma" w:cs="Tahoma"/>
          <w:b/>
          <w:lang w:val="es-ES_tradnl"/>
        </w:rPr>
        <w:t xml:space="preserve"> </w:t>
      </w:r>
      <w:r w:rsidR="00F60D5D" w:rsidRPr="00F00F1C">
        <w:rPr>
          <w:rFonts w:ascii="Tahoma" w:hAnsi="Tahoma" w:cs="Tahoma"/>
          <w:bCs/>
          <w:lang w:val="es-ES_tradnl"/>
        </w:rPr>
        <w:t xml:space="preserve">actuando en nombre propio y representación de los menores </w:t>
      </w:r>
      <w:r w:rsidR="00C12CBA" w:rsidRPr="00F00F1C">
        <w:rPr>
          <w:rFonts w:ascii="Tahoma" w:hAnsi="Tahoma" w:cs="Tahoma"/>
          <w:b/>
          <w:lang w:val="es-ES_tradnl"/>
        </w:rPr>
        <w:t>J. M. S. T., D. S. T.</w:t>
      </w:r>
      <w:r w:rsidR="00F60D5D" w:rsidRPr="00F00F1C">
        <w:rPr>
          <w:rFonts w:ascii="Tahoma" w:hAnsi="Tahoma" w:cs="Tahoma"/>
          <w:b/>
          <w:lang w:val="es-ES_tradnl"/>
        </w:rPr>
        <w:t xml:space="preserve"> </w:t>
      </w:r>
      <w:r w:rsidR="00F60D5D" w:rsidRPr="00F00F1C">
        <w:rPr>
          <w:rFonts w:ascii="Tahoma" w:hAnsi="Tahoma" w:cs="Tahoma"/>
          <w:b/>
          <w:bCs/>
          <w:lang w:val="es-ES_tradnl"/>
        </w:rPr>
        <w:t xml:space="preserve">y </w:t>
      </w:r>
      <w:r w:rsidR="00C12CBA" w:rsidRPr="00F00F1C">
        <w:rPr>
          <w:rFonts w:ascii="Tahoma" w:hAnsi="Tahoma" w:cs="Tahoma"/>
          <w:b/>
          <w:lang w:val="es-ES_tradnl"/>
        </w:rPr>
        <w:t>J. A. S. T.</w:t>
      </w:r>
      <w:r w:rsidR="00F60D5D" w:rsidRPr="00F00F1C">
        <w:rPr>
          <w:rFonts w:ascii="Tahoma" w:hAnsi="Tahoma" w:cs="Tahoma"/>
          <w:b/>
          <w:lang w:val="es-ES_tradnl"/>
        </w:rPr>
        <w:t xml:space="preserve"> </w:t>
      </w:r>
      <w:r w:rsidR="003A3BBB" w:rsidRPr="00F00F1C">
        <w:rPr>
          <w:rFonts w:ascii="Tahoma" w:hAnsi="Tahoma" w:cs="Tahoma"/>
          <w:lang w:val="es-ES_tradnl"/>
        </w:rPr>
        <w:t>en contra de</w:t>
      </w:r>
      <w:r w:rsidR="005D79AB" w:rsidRPr="00F00F1C">
        <w:rPr>
          <w:rFonts w:ascii="Tahoma" w:hAnsi="Tahoma" w:cs="Tahoma"/>
          <w:lang w:val="es-ES_tradnl"/>
        </w:rPr>
        <w:t xml:space="preserve"> </w:t>
      </w:r>
      <w:r w:rsidR="00D21C2C" w:rsidRPr="00F00F1C">
        <w:rPr>
          <w:rFonts w:ascii="Tahoma" w:hAnsi="Tahoma" w:cs="Tahoma"/>
          <w:b/>
          <w:lang w:val="es-ES_tradnl"/>
        </w:rPr>
        <w:t>Asociación Viva Cerritos</w:t>
      </w:r>
      <w:r w:rsidR="00F60D5D" w:rsidRPr="00D21C2C">
        <w:rPr>
          <w:rFonts w:ascii="Tahoma" w:hAnsi="Tahoma" w:cs="Tahoma"/>
          <w:lang w:val="es-ES_tradnl"/>
        </w:rPr>
        <w:t>.</w:t>
      </w:r>
    </w:p>
    <w:p w14:paraId="17CD9C51" w14:textId="77777777" w:rsidR="00407FDB" w:rsidRPr="00F00F1C" w:rsidRDefault="00407FDB" w:rsidP="00F00F1C">
      <w:pPr>
        <w:spacing w:line="276" w:lineRule="auto"/>
        <w:ind w:firstLine="708"/>
        <w:jc w:val="both"/>
        <w:rPr>
          <w:rFonts w:ascii="Tahoma" w:hAnsi="Tahoma" w:cs="Tahoma"/>
          <w:b/>
          <w:lang w:val="es-ES_tradnl"/>
        </w:rPr>
      </w:pPr>
    </w:p>
    <w:p w14:paraId="3C601E95" w14:textId="7309CCC6" w:rsidR="00A55AEF" w:rsidRPr="00F00F1C" w:rsidRDefault="00A55AEF" w:rsidP="00F00F1C">
      <w:pPr>
        <w:pStyle w:val="Textonotapie"/>
        <w:spacing w:line="276" w:lineRule="auto"/>
        <w:ind w:firstLine="708"/>
        <w:jc w:val="both"/>
        <w:rPr>
          <w:rFonts w:ascii="Tahoma" w:hAnsi="Tahoma" w:cs="Tahoma"/>
          <w:sz w:val="24"/>
          <w:szCs w:val="24"/>
          <w:lang w:val="es-CO"/>
        </w:rPr>
      </w:pPr>
      <w:r w:rsidRPr="00F00F1C">
        <w:rPr>
          <w:rFonts w:ascii="Tahoma" w:hAnsi="Tahoma" w:cs="Tahoma"/>
          <w:sz w:val="24"/>
          <w:szCs w:val="24"/>
          <w:lang w:val="es-CO"/>
        </w:rPr>
        <w:t>No s</w:t>
      </w:r>
      <w:r w:rsidR="00C12CBA" w:rsidRPr="00F00F1C">
        <w:rPr>
          <w:rFonts w:ascii="Tahoma" w:hAnsi="Tahoma" w:cs="Tahoma"/>
          <w:sz w:val="24"/>
          <w:szCs w:val="24"/>
          <w:lang w:val="es-CO"/>
        </w:rPr>
        <w:t xml:space="preserve">e enunciará el nombre de </w:t>
      </w:r>
      <w:r w:rsidR="00086216" w:rsidRPr="00F00F1C">
        <w:rPr>
          <w:rFonts w:ascii="Tahoma" w:hAnsi="Tahoma" w:cs="Tahoma"/>
          <w:sz w:val="24"/>
          <w:szCs w:val="24"/>
          <w:lang w:val="es-CO"/>
        </w:rPr>
        <w:t>los niños involucrados</w:t>
      </w:r>
      <w:r w:rsidR="00C12CBA" w:rsidRPr="00F00F1C">
        <w:rPr>
          <w:rFonts w:ascii="Tahoma" w:hAnsi="Tahoma" w:cs="Tahoma"/>
          <w:sz w:val="24"/>
          <w:szCs w:val="24"/>
          <w:lang w:val="es-CO"/>
        </w:rPr>
        <w:t xml:space="preserve"> en el proceso como posibles </w:t>
      </w:r>
      <w:r w:rsidR="00057092" w:rsidRPr="00F00F1C">
        <w:rPr>
          <w:rFonts w:ascii="Tahoma" w:hAnsi="Tahoma" w:cs="Tahoma"/>
          <w:sz w:val="24"/>
          <w:szCs w:val="24"/>
          <w:lang w:val="es-CO"/>
        </w:rPr>
        <w:t>víctimas</w:t>
      </w:r>
      <w:r w:rsidR="00C12CBA" w:rsidRPr="00F00F1C">
        <w:rPr>
          <w:rFonts w:ascii="Tahoma" w:hAnsi="Tahoma" w:cs="Tahoma"/>
          <w:sz w:val="24"/>
          <w:szCs w:val="24"/>
          <w:lang w:val="es-CO"/>
        </w:rPr>
        <w:t xml:space="preserve"> de los hechos planteados en la demanda, quienes presuntamente pudieron verse</w:t>
      </w:r>
      <w:r w:rsidRPr="00F00F1C">
        <w:rPr>
          <w:rFonts w:ascii="Tahoma" w:hAnsi="Tahoma" w:cs="Tahoma"/>
          <w:sz w:val="24"/>
          <w:szCs w:val="24"/>
          <w:lang w:val="es-CO"/>
        </w:rPr>
        <w:t xml:space="preserve"> afectados con las situaciones que dieron</w:t>
      </w:r>
      <w:r w:rsidR="00C12CBA" w:rsidRPr="00F00F1C">
        <w:rPr>
          <w:rFonts w:ascii="Tahoma" w:hAnsi="Tahoma" w:cs="Tahoma"/>
          <w:sz w:val="24"/>
          <w:szCs w:val="24"/>
          <w:lang w:val="es-CO"/>
        </w:rPr>
        <w:t xml:space="preserve"> lugar al presente pro</w:t>
      </w:r>
      <w:r w:rsidR="00F316DF" w:rsidRPr="00F00F1C">
        <w:rPr>
          <w:rFonts w:ascii="Tahoma" w:hAnsi="Tahoma" w:cs="Tahoma"/>
          <w:sz w:val="24"/>
          <w:szCs w:val="24"/>
          <w:lang w:val="es-CO"/>
        </w:rPr>
        <w:t>ceso</w:t>
      </w:r>
      <w:r w:rsidRPr="00F00F1C">
        <w:rPr>
          <w:rFonts w:ascii="Tahoma" w:hAnsi="Tahoma" w:cs="Tahoma"/>
          <w:sz w:val="24"/>
          <w:szCs w:val="24"/>
          <w:lang w:val="es-CO"/>
        </w:rPr>
        <w:t>, con el propósito de proteger la intimidad, privacidad y protección de la información personal de los menores involucrados, conforme lo disponen los artículos 5 y 7 de la Ley Estatutaria 1581 de 2012.</w:t>
      </w:r>
    </w:p>
    <w:p w14:paraId="4F62A568" w14:textId="77777777" w:rsidR="00687415" w:rsidRPr="00F00F1C" w:rsidRDefault="00687415" w:rsidP="00F00F1C">
      <w:pPr>
        <w:spacing w:line="276" w:lineRule="auto"/>
        <w:jc w:val="both"/>
        <w:rPr>
          <w:rFonts w:ascii="Tahoma" w:hAnsi="Tahoma" w:cs="Tahoma"/>
          <w:b/>
          <w:lang w:val="es-ES_tradnl"/>
        </w:rPr>
      </w:pPr>
    </w:p>
    <w:p w14:paraId="259442DF" w14:textId="5D6C9625" w:rsidR="00C12CBA" w:rsidRPr="00F00F1C" w:rsidRDefault="00766B8A" w:rsidP="00F00F1C">
      <w:pPr>
        <w:pStyle w:val="paragraph"/>
        <w:spacing w:before="0" w:beforeAutospacing="0" w:after="0" w:afterAutospacing="0" w:line="276" w:lineRule="auto"/>
        <w:jc w:val="center"/>
        <w:textAlignment w:val="baseline"/>
        <w:rPr>
          <w:rFonts w:ascii="Tahoma" w:hAnsi="Tahoma" w:cs="Tahoma"/>
        </w:rPr>
      </w:pPr>
      <w:r w:rsidRPr="00F00F1C">
        <w:rPr>
          <w:rStyle w:val="normaltextrun"/>
          <w:rFonts w:ascii="Tahoma" w:hAnsi="Tahoma" w:cs="Tahoma"/>
          <w:b/>
          <w:bCs/>
          <w:color w:val="000000"/>
          <w:lang w:val="es-ES"/>
        </w:rPr>
        <w:t>PUNTO A TRATAR</w:t>
      </w:r>
    </w:p>
    <w:p w14:paraId="3A298FDA" w14:textId="77777777" w:rsidR="00D80B43" w:rsidRPr="00F00F1C" w:rsidRDefault="00D80B43" w:rsidP="00F00F1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rPr>
          <w:rFonts w:eastAsia="Tahoma" w:cs="Tahoma"/>
          <w:sz w:val="24"/>
          <w:szCs w:val="24"/>
          <w:lang w:val="es-CO"/>
        </w:rPr>
      </w:pPr>
    </w:p>
    <w:p w14:paraId="63E2E156" w14:textId="527F18C8" w:rsidR="003D5F4E" w:rsidRPr="00F00F1C" w:rsidRDefault="00C70068" w:rsidP="00F00F1C">
      <w:pPr>
        <w:spacing w:line="276" w:lineRule="auto"/>
        <w:ind w:firstLine="708"/>
        <w:jc w:val="both"/>
        <w:rPr>
          <w:rFonts w:ascii="Tahoma" w:hAnsi="Tahoma" w:cs="Tahoma"/>
        </w:rPr>
      </w:pPr>
      <w:r w:rsidRPr="00F00F1C">
        <w:rPr>
          <w:rFonts w:ascii="Tahoma" w:hAnsi="Tahoma" w:cs="Tahoma"/>
        </w:rPr>
        <w:t xml:space="preserve">Se desata el recurso ordinario </w:t>
      </w:r>
      <w:r w:rsidR="00C12CBA" w:rsidRPr="00F00F1C">
        <w:rPr>
          <w:rFonts w:ascii="Tahoma" w:hAnsi="Tahoma" w:cs="Tahoma"/>
        </w:rPr>
        <w:t>de apelación interpuesto por el apoderado</w:t>
      </w:r>
      <w:r w:rsidR="00D41C89" w:rsidRPr="00F00F1C">
        <w:rPr>
          <w:rFonts w:ascii="Tahoma" w:hAnsi="Tahoma" w:cs="Tahoma"/>
        </w:rPr>
        <w:t xml:space="preserve"> judicial</w:t>
      </w:r>
      <w:r w:rsidR="00C12CBA" w:rsidRPr="00F00F1C">
        <w:rPr>
          <w:rFonts w:ascii="Tahoma" w:hAnsi="Tahoma" w:cs="Tahoma"/>
        </w:rPr>
        <w:t xml:space="preserve"> de la parte actora </w:t>
      </w:r>
      <w:r w:rsidRPr="00F00F1C">
        <w:rPr>
          <w:rFonts w:ascii="Tahoma" w:hAnsi="Tahoma" w:cs="Tahoma"/>
        </w:rPr>
        <w:t xml:space="preserve">contra el proveído </w:t>
      </w:r>
      <w:r w:rsidR="00C12CBA" w:rsidRPr="00F00F1C">
        <w:rPr>
          <w:rFonts w:ascii="Tahoma" w:hAnsi="Tahoma" w:cs="Tahoma"/>
        </w:rPr>
        <w:t>del</w:t>
      </w:r>
      <w:r w:rsidR="00243CA3" w:rsidRPr="00F00F1C">
        <w:rPr>
          <w:rFonts w:ascii="Tahoma" w:hAnsi="Tahoma" w:cs="Tahoma"/>
        </w:rPr>
        <w:t xml:space="preserve"> 1 de octubre de 2021, </w:t>
      </w:r>
      <w:r w:rsidR="00372A70" w:rsidRPr="00F00F1C">
        <w:rPr>
          <w:rFonts w:ascii="Tahoma" w:hAnsi="Tahoma" w:cs="Tahoma"/>
        </w:rPr>
        <w:t xml:space="preserve">modificado en sede de reposición mediante auto del 14 de enero de 2022. </w:t>
      </w:r>
      <w:r w:rsidR="00F316DF" w:rsidRPr="00F00F1C">
        <w:rPr>
          <w:rFonts w:ascii="Tahoma" w:hAnsi="Tahoma" w:cs="Tahoma"/>
        </w:rPr>
        <w:t>Para ello se tiene en cuenta lo siguiente:</w:t>
      </w:r>
    </w:p>
    <w:p w14:paraId="082A5537" w14:textId="77777777" w:rsidR="00D41C89" w:rsidRPr="00F00F1C" w:rsidRDefault="00D41C89" w:rsidP="00F00F1C">
      <w:pPr>
        <w:spacing w:line="276" w:lineRule="auto"/>
        <w:ind w:firstLine="708"/>
        <w:jc w:val="both"/>
        <w:rPr>
          <w:rFonts w:ascii="Tahoma" w:hAnsi="Tahoma" w:cs="Tahoma"/>
        </w:rPr>
      </w:pPr>
    </w:p>
    <w:p w14:paraId="1DF2EAFC" w14:textId="77777777" w:rsidR="00450B65" w:rsidRPr="00F00F1C" w:rsidRDefault="00450B65" w:rsidP="00F00F1C">
      <w:pPr>
        <w:spacing w:line="276" w:lineRule="auto"/>
        <w:jc w:val="both"/>
        <w:rPr>
          <w:rFonts w:ascii="Tahoma" w:hAnsi="Tahoma" w:cs="Tahoma"/>
        </w:rPr>
      </w:pPr>
    </w:p>
    <w:p w14:paraId="3F031650" w14:textId="663FDF7D" w:rsidR="00B424AD" w:rsidRPr="00F00F1C" w:rsidRDefault="00D41C89" w:rsidP="00F00F1C">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rPr>
      </w:pPr>
      <w:r w:rsidRPr="00F00F1C">
        <w:rPr>
          <w:rFonts w:ascii="Tahoma" w:hAnsi="Tahoma" w:cs="Tahoma"/>
          <w:b/>
          <w:bCs/>
        </w:rPr>
        <w:t>LA DEMANDA</w:t>
      </w:r>
      <w:r w:rsidR="00057092" w:rsidRPr="00F00F1C">
        <w:rPr>
          <w:rFonts w:ascii="Tahoma" w:hAnsi="Tahoma" w:cs="Tahoma"/>
          <w:b/>
          <w:bCs/>
        </w:rPr>
        <w:t xml:space="preserve"> Y LA CONTESTACIÓN DE LA DEMANDA</w:t>
      </w:r>
    </w:p>
    <w:p w14:paraId="6E1BB39A" w14:textId="77777777" w:rsidR="00B424AD" w:rsidRPr="00F00F1C" w:rsidRDefault="00B424AD" w:rsidP="00F00F1C">
      <w:pPr>
        <w:pStyle w:val="Prrafodelista"/>
        <w:widowControl w:val="0"/>
        <w:autoSpaceDE w:val="0"/>
        <w:autoSpaceDN w:val="0"/>
        <w:adjustRightInd w:val="0"/>
        <w:spacing w:line="276" w:lineRule="auto"/>
        <w:ind w:left="1066"/>
        <w:rPr>
          <w:rFonts w:ascii="Tahoma" w:hAnsi="Tahoma" w:cs="Tahoma"/>
          <w:b/>
          <w:bCs/>
        </w:rPr>
      </w:pPr>
    </w:p>
    <w:p w14:paraId="6101E7D8" w14:textId="5B7E9366" w:rsidR="00D41C89" w:rsidRPr="00F00F1C" w:rsidRDefault="00F60D5D" w:rsidP="00F00F1C">
      <w:pPr>
        <w:widowControl w:val="0"/>
        <w:autoSpaceDE w:val="0"/>
        <w:autoSpaceDN w:val="0"/>
        <w:adjustRightInd w:val="0"/>
        <w:spacing w:line="276" w:lineRule="auto"/>
        <w:ind w:firstLine="708"/>
        <w:jc w:val="both"/>
        <w:rPr>
          <w:rFonts w:ascii="Tahoma" w:hAnsi="Tahoma" w:cs="Tahoma"/>
        </w:rPr>
      </w:pPr>
      <w:r w:rsidRPr="00F00F1C">
        <w:rPr>
          <w:rFonts w:ascii="Tahoma" w:hAnsi="Tahoma" w:cs="Tahoma"/>
        </w:rPr>
        <w:t xml:space="preserve">El señor </w:t>
      </w:r>
      <w:r w:rsidRPr="00F00F1C">
        <w:rPr>
          <w:rFonts w:ascii="Tahoma" w:hAnsi="Tahoma" w:cs="Tahoma"/>
          <w:b/>
          <w:bCs/>
        </w:rPr>
        <w:t>MAURICIO S</w:t>
      </w:r>
      <w:r w:rsidR="00F316DF" w:rsidRPr="00F00F1C">
        <w:rPr>
          <w:rFonts w:ascii="Tahoma" w:hAnsi="Tahoma" w:cs="Tahoma"/>
          <w:b/>
          <w:bCs/>
        </w:rPr>
        <w:t>Á</w:t>
      </w:r>
      <w:r w:rsidRPr="00F00F1C">
        <w:rPr>
          <w:rFonts w:ascii="Tahoma" w:hAnsi="Tahoma" w:cs="Tahoma"/>
          <w:b/>
          <w:bCs/>
        </w:rPr>
        <w:t xml:space="preserve">NCHEZ ARBOLEDA </w:t>
      </w:r>
      <w:r w:rsidRPr="00F00F1C">
        <w:rPr>
          <w:rFonts w:ascii="Tahoma" w:hAnsi="Tahoma" w:cs="Tahoma"/>
        </w:rPr>
        <w:t>aduce que se vinculó con la demandada, mediante contrato individual de trabajo a término indefinido a partir del 1 de mayo de 2006</w:t>
      </w:r>
      <w:r w:rsidR="00D41C89" w:rsidRPr="00F00F1C">
        <w:rPr>
          <w:rFonts w:ascii="Tahoma" w:hAnsi="Tahoma" w:cs="Tahoma"/>
        </w:rPr>
        <w:t>,</w:t>
      </w:r>
      <w:r w:rsidR="008C32C3" w:rsidRPr="00F00F1C">
        <w:rPr>
          <w:rFonts w:ascii="Tahoma" w:hAnsi="Tahoma" w:cs="Tahoma"/>
        </w:rPr>
        <w:t xml:space="preserve"> que finalizó </w:t>
      </w:r>
      <w:r w:rsidR="002C6C0B" w:rsidRPr="00F00F1C">
        <w:rPr>
          <w:rFonts w:ascii="Tahoma" w:hAnsi="Tahoma" w:cs="Tahoma"/>
        </w:rPr>
        <w:t>el 28 de noviembre de 2018</w:t>
      </w:r>
      <w:r w:rsidR="00D41C89" w:rsidRPr="00F00F1C">
        <w:rPr>
          <w:rFonts w:ascii="Tahoma" w:hAnsi="Tahoma" w:cs="Tahoma"/>
        </w:rPr>
        <w:t>,</w:t>
      </w:r>
      <w:r w:rsidR="002C6C0B" w:rsidRPr="00F00F1C">
        <w:rPr>
          <w:rFonts w:ascii="Tahoma" w:hAnsi="Tahoma" w:cs="Tahoma"/>
        </w:rPr>
        <w:t xml:space="preserve"> por medio de renuncia inducida</w:t>
      </w:r>
      <w:r w:rsidR="00D41C89" w:rsidRPr="00F00F1C">
        <w:rPr>
          <w:rFonts w:ascii="Tahoma" w:hAnsi="Tahoma" w:cs="Tahoma"/>
        </w:rPr>
        <w:t>,</w:t>
      </w:r>
      <w:r w:rsidR="002C6C0B" w:rsidRPr="00F00F1C">
        <w:rPr>
          <w:rFonts w:ascii="Tahoma" w:hAnsi="Tahoma" w:cs="Tahoma"/>
        </w:rPr>
        <w:t xml:space="preserve"> de conformidad con los ordinales 2.4,5,6,8 del artículo 62 del Código Sustantivo del Trabajo.</w:t>
      </w:r>
      <w:r w:rsidRPr="00F00F1C">
        <w:rPr>
          <w:rFonts w:ascii="Tahoma" w:hAnsi="Tahoma" w:cs="Tahoma"/>
        </w:rPr>
        <w:t xml:space="preserve"> </w:t>
      </w:r>
    </w:p>
    <w:p w14:paraId="1C553A12" w14:textId="77777777" w:rsidR="00D41C89" w:rsidRPr="00F00F1C" w:rsidRDefault="00D41C89" w:rsidP="00F00F1C">
      <w:pPr>
        <w:widowControl w:val="0"/>
        <w:autoSpaceDE w:val="0"/>
        <w:autoSpaceDN w:val="0"/>
        <w:adjustRightInd w:val="0"/>
        <w:spacing w:line="276" w:lineRule="auto"/>
        <w:jc w:val="both"/>
        <w:rPr>
          <w:rFonts w:ascii="Tahoma" w:hAnsi="Tahoma" w:cs="Tahoma"/>
        </w:rPr>
      </w:pPr>
    </w:p>
    <w:p w14:paraId="117E8B27" w14:textId="1BD8B47E" w:rsidR="00D41C89" w:rsidRPr="00F00F1C" w:rsidRDefault="008C32C3" w:rsidP="00F00F1C">
      <w:pPr>
        <w:widowControl w:val="0"/>
        <w:autoSpaceDE w:val="0"/>
        <w:autoSpaceDN w:val="0"/>
        <w:adjustRightInd w:val="0"/>
        <w:spacing w:line="276" w:lineRule="auto"/>
        <w:ind w:firstLine="708"/>
        <w:jc w:val="both"/>
        <w:rPr>
          <w:rFonts w:ascii="Tahoma" w:hAnsi="Tahoma" w:cs="Tahoma"/>
        </w:rPr>
      </w:pPr>
      <w:r w:rsidRPr="00F00F1C">
        <w:rPr>
          <w:rFonts w:ascii="Tahoma" w:hAnsi="Tahoma" w:cs="Tahoma"/>
        </w:rPr>
        <w:t>E</w:t>
      </w:r>
      <w:r w:rsidR="00F60D5D" w:rsidRPr="00F00F1C">
        <w:rPr>
          <w:rFonts w:ascii="Tahoma" w:hAnsi="Tahoma" w:cs="Tahoma"/>
        </w:rPr>
        <w:t>xpone que durante los últimos años de su relación laboral</w:t>
      </w:r>
      <w:r w:rsidR="00D41C89" w:rsidRPr="00F00F1C">
        <w:rPr>
          <w:rFonts w:ascii="Tahoma" w:hAnsi="Tahoma" w:cs="Tahoma"/>
        </w:rPr>
        <w:t>,</w:t>
      </w:r>
      <w:r w:rsidR="00F60D5D" w:rsidRPr="00F00F1C">
        <w:rPr>
          <w:rFonts w:ascii="Tahoma" w:hAnsi="Tahoma" w:cs="Tahoma"/>
        </w:rPr>
        <w:t xml:space="preserve"> </w:t>
      </w:r>
      <w:r w:rsidRPr="00F00F1C">
        <w:rPr>
          <w:rFonts w:ascii="Tahoma" w:hAnsi="Tahoma" w:cs="Tahoma"/>
        </w:rPr>
        <w:t>por parte del señor Francisco Danilo Lanzas Duque y Silvia Botero Restrepo</w:t>
      </w:r>
      <w:r w:rsidR="00D41C89" w:rsidRPr="00F00F1C">
        <w:rPr>
          <w:rFonts w:ascii="Tahoma" w:hAnsi="Tahoma" w:cs="Tahoma"/>
        </w:rPr>
        <w:t>,</w:t>
      </w:r>
      <w:r w:rsidRPr="00F00F1C">
        <w:rPr>
          <w:rFonts w:ascii="Tahoma" w:hAnsi="Tahoma" w:cs="Tahoma"/>
        </w:rPr>
        <w:t xml:space="preserve"> integrantes de la Junta Directiva de la parte pasiva de la </w:t>
      </w:r>
      <w:r w:rsidR="00D41C89" w:rsidRPr="00F00F1C">
        <w:rPr>
          <w:rFonts w:ascii="Tahoma" w:hAnsi="Tahoma" w:cs="Tahoma"/>
        </w:rPr>
        <w:t>Litis,</w:t>
      </w:r>
      <w:r w:rsidR="009F35D4" w:rsidRPr="00F00F1C">
        <w:rPr>
          <w:rFonts w:ascii="Tahoma" w:hAnsi="Tahoma" w:cs="Tahoma"/>
        </w:rPr>
        <w:t xml:space="preserve"> y la señora </w:t>
      </w:r>
      <w:r w:rsidR="00810CEF" w:rsidRPr="00F00F1C">
        <w:rPr>
          <w:rFonts w:ascii="Tahoma" w:hAnsi="Tahoma" w:cs="Tahoma"/>
        </w:rPr>
        <w:t>Natalia At</w:t>
      </w:r>
      <w:r w:rsidR="009F35D4" w:rsidRPr="00F00F1C">
        <w:rPr>
          <w:rFonts w:ascii="Tahoma" w:hAnsi="Tahoma" w:cs="Tahoma"/>
        </w:rPr>
        <w:t>e</w:t>
      </w:r>
      <w:r w:rsidR="00810CEF" w:rsidRPr="00F00F1C">
        <w:rPr>
          <w:rFonts w:ascii="Tahoma" w:hAnsi="Tahoma" w:cs="Tahoma"/>
        </w:rPr>
        <w:t>hortúa</w:t>
      </w:r>
      <w:r w:rsidR="00D41C89" w:rsidRPr="00F00F1C">
        <w:rPr>
          <w:rFonts w:ascii="Tahoma" w:hAnsi="Tahoma" w:cs="Tahoma"/>
        </w:rPr>
        <w:t>,</w:t>
      </w:r>
      <w:r w:rsidR="009F35D4" w:rsidRPr="00F00F1C">
        <w:rPr>
          <w:rFonts w:ascii="Tahoma" w:hAnsi="Tahoma" w:cs="Tahoma"/>
        </w:rPr>
        <w:t xml:space="preserve"> secretaria de la asociación</w:t>
      </w:r>
      <w:r w:rsidRPr="00F00F1C">
        <w:rPr>
          <w:rFonts w:ascii="Tahoma" w:hAnsi="Tahoma" w:cs="Tahoma"/>
        </w:rPr>
        <w:t>, recibió maltratamientos y tratos ultrajantes de violencia contra su integridad moral, tales como persecución, discriminación, entorpecimiento, inequidad, y desp</w:t>
      </w:r>
      <w:r w:rsidR="00D41C89" w:rsidRPr="00F00F1C">
        <w:rPr>
          <w:rFonts w:ascii="Tahoma" w:hAnsi="Tahoma" w:cs="Tahoma"/>
        </w:rPr>
        <w:t>rotección laboral, derivadas de</w:t>
      </w:r>
      <w:r w:rsidRPr="00F00F1C">
        <w:rPr>
          <w:rFonts w:ascii="Tahoma" w:hAnsi="Tahoma" w:cs="Tahoma"/>
        </w:rPr>
        <w:t xml:space="preserve"> respuestas agresivas e irr</w:t>
      </w:r>
      <w:r w:rsidR="00D41C89" w:rsidRPr="00F00F1C">
        <w:rPr>
          <w:rFonts w:ascii="Tahoma" w:hAnsi="Tahoma" w:cs="Tahoma"/>
        </w:rPr>
        <w:t>espetuosas de cualquier tipo de</w:t>
      </w:r>
      <w:r w:rsidRPr="00F00F1C">
        <w:rPr>
          <w:rFonts w:ascii="Tahoma" w:hAnsi="Tahoma" w:cs="Tahoma"/>
        </w:rPr>
        <w:t xml:space="preserve"> pet</w:t>
      </w:r>
      <w:r w:rsidR="00D41C89" w:rsidRPr="00F00F1C">
        <w:rPr>
          <w:rFonts w:ascii="Tahoma" w:hAnsi="Tahoma" w:cs="Tahoma"/>
        </w:rPr>
        <w:t>ición</w:t>
      </w:r>
      <w:r w:rsidR="009F35D4" w:rsidRPr="00F00F1C">
        <w:rPr>
          <w:rFonts w:ascii="Tahoma" w:hAnsi="Tahoma" w:cs="Tahoma"/>
        </w:rPr>
        <w:t>;</w:t>
      </w:r>
      <w:r w:rsidRPr="00F00F1C">
        <w:rPr>
          <w:rFonts w:ascii="Tahoma" w:hAnsi="Tahoma" w:cs="Tahoma"/>
        </w:rPr>
        <w:t xml:space="preserve"> alteración de manera intencional e intempestiva de la ruta de mensajería que debía cubrir, bien para retrasar el inicio de las mismas o para postergarlas en horas próximas al medio día,</w:t>
      </w:r>
      <w:r w:rsidR="00D41C89" w:rsidRPr="00F00F1C">
        <w:rPr>
          <w:rFonts w:ascii="Tahoma" w:hAnsi="Tahoma" w:cs="Tahoma"/>
        </w:rPr>
        <w:t xml:space="preserve"> lo</w:t>
      </w:r>
      <w:r w:rsidRPr="00F00F1C">
        <w:rPr>
          <w:rFonts w:ascii="Tahoma" w:hAnsi="Tahoma" w:cs="Tahoma"/>
        </w:rPr>
        <w:t xml:space="preserve"> </w:t>
      </w:r>
      <w:r w:rsidR="00057092" w:rsidRPr="00F00F1C">
        <w:rPr>
          <w:rFonts w:ascii="Tahoma" w:hAnsi="Tahoma" w:cs="Tahoma"/>
        </w:rPr>
        <w:t xml:space="preserve">que </w:t>
      </w:r>
      <w:r w:rsidRPr="00F00F1C">
        <w:rPr>
          <w:rFonts w:ascii="Tahoma" w:hAnsi="Tahoma" w:cs="Tahoma"/>
        </w:rPr>
        <w:t>derivaba en reprimendas verbales acompañadas de expresiones verbales como</w:t>
      </w:r>
      <w:r w:rsidR="009F35D4" w:rsidRPr="00F00F1C">
        <w:rPr>
          <w:rFonts w:ascii="Tahoma" w:hAnsi="Tahoma" w:cs="Tahoma"/>
        </w:rPr>
        <w:t>:</w:t>
      </w:r>
      <w:r w:rsidRPr="00F00F1C">
        <w:rPr>
          <w:rFonts w:ascii="Tahoma" w:hAnsi="Tahoma" w:cs="Tahoma"/>
        </w:rPr>
        <w:t xml:space="preserve"> </w:t>
      </w:r>
      <w:r w:rsidRPr="00F00F1C">
        <w:rPr>
          <w:rFonts w:ascii="Tahoma" w:hAnsi="Tahoma" w:cs="Tahoma"/>
          <w:i/>
          <w:iCs/>
        </w:rPr>
        <w:t>“ahí donde lo ven no es tan bobo”,</w:t>
      </w:r>
      <w:r w:rsidRPr="00F00F1C">
        <w:rPr>
          <w:rFonts w:ascii="Tahoma" w:hAnsi="Tahoma" w:cs="Tahoma"/>
        </w:rPr>
        <w:t xml:space="preserve"> </w:t>
      </w:r>
      <w:r w:rsidRPr="00F00F1C">
        <w:rPr>
          <w:rFonts w:ascii="Tahoma" w:hAnsi="Tahoma" w:cs="Tahoma"/>
          <w:i/>
          <w:iCs/>
        </w:rPr>
        <w:t>“el que menos corre vuelva</w:t>
      </w:r>
      <w:r w:rsidR="009F35D4" w:rsidRPr="00F00F1C">
        <w:rPr>
          <w:rFonts w:ascii="Tahoma" w:hAnsi="Tahoma" w:cs="Tahoma"/>
          <w:i/>
          <w:iCs/>
        </w:rPr>
        <w:t xml:space="preserve">”, </w:t>
      </w:r>
      <w:r w:rsidRPr="00F00F1C">
        <w:rPr>
          <w:rFonts w:ascii="Tahoma" w:hAnsi="Tahoma" w:cs="Tahoma"/>
          <w:i/>
          <w:iCs/>
        </w:rPr>
        <w:t xml:space="preserve">“aquí pensábamos que usted era el más </w:t>
      </w:r>
      <w:r w:rsidR="009F35D4" w:rsidRPr="00F00F1C">
        <w:rPr>
          <w:rFonts w:ascii="Tahoma" w:hAnsi="Tahoma" w:cs="Tahoma"/>
          <w:i/>
          <w:iCs/>
        </w:rPr>
        <w:t xml:space="preserve">bobo”, </w:t>
      </w:r>
      <w:r w:rsidR="009F35D4" w:rsidRPr="00F00F1C">
        <w:rPr>
          <w:rFonts w:ascii="Tahoma" w:hAnsi="Tahoma" w:cs="Tahoma"/>
        </w:rPr>
        <w:t>“</w:t>
      </w:r>
      <w:r w:rsidR="009F35D4" w:rsidRPr="00F00F1C">
        <w:rPr>
          <w:rFonts w:ascii="Tahoma" w:hAnsi="Tahoma" w:cs="Tahoma"/>
          <w:i/>
          <w:iCs/>
        </w:rPr>
        <w:t>usted es un tonto”</w:t>
      </w:r>
      <w:r w:rsidR="00B36EEC">
        <w:rPr>
          <w:rFonts w:ascii="Tahoma" w:hAnsi="Tahoma" w:cs="Tahoma"/>
          <w:i/>
          <w:iCs/>
        </w:rPr>
        <w:t>,</w:t>
      </w:r>
      <w:r w:rsidR="009F35D4" w:rsidRPr="00F00F1C">
        <w:rPr>
          <w:rFonts w:ascii="Tahoma" w:hAnsi="Tahoma" w:cs="Tahoma"/>
          <w:i/>
          <w:iCs/>
        </w:rPr>
        <w:t xml:space="preserve"> “deje de ser bobo”</w:t>
      </w:r>
      <w:r w:rsidR="009F35D4" w:rsidRPr="00F00F1C">
        <w:rPr>
          <w:rFonts w:ascii="Tahoma" w:hAnsi="Tahoma" w:cs="Tahoma"/>
        </w:rPr>
        <w:t xml:space="preserve"> y </w:t>
      </w:r>
      <w:r w:rsidR="009F35D4" w:rsidRPr="00F00F1C">
        <w:rPr>
          <w:rFonts w:ascii="Tahoma" w:hAnsi="Tahoma" w:cs="Tahoma"/>
          <w:i/>
          <w:iCs/>
        </w:rPr>
        <w:t xml:space="preserve">“usted es mucho </w:t>
      </w:r>
      <w:proofErr w:type="spellStart"/>
      <w:r w:rsidR="009F35D4" w:rsidRPr="00F00F1C">
        <w:rPr>
          <w:rFonts w:ascii="Tahoma" w:hAnsi="Tahoma" w:cs="Tahoma"/>
          <w:i/>
          <w:iCs/>
        </w:rPr>
        <w:t>guev</w:t>
      </w:r>
      <w:r w:rsidR="00057092" w:rsidRPr="00F00F1C">
        <w:rPr>
          <w:rFonts w:ascii="Tahoma" w:hAnsi="Tahoma" w:cs="Tahoma"/>
          <w:i/>
          <w:iCs/>
        </w:rPr>
        <w:t>ó</w:t>
      </w:r>
      <w:r w:rsidR="009F35D4" w:rsidRPr="00F00F1C">
        <w:rPr>
          <w:rFonts w:ascii="Tahoma" w:hAnsi="Tahoma" w:cs="Tahoma"/>
          <w:i/>
          <w:iCs/>
        </w:rPr>
        <w:t>n</w:t>
      </w:r>
      <w:proofErr w:type="spellEnd"/>
      <w:r w:rsidR="009F35D4" w:rsidRPr="00F00F1C">
        <w:rPr>
          <w:rFonts w:ascii="Tahoma" w:hAnsi="Tahoma" w:cs="Tahoma"/>
          <w:i/>
          <w:iCs/>
        </w:rPr>
        <w:t xml:space="preserve">”; </w:t>
      </w:r>
      <w:r w:rsidR="009F35D4" w:rsidRPr="00F00F1C">
        <w:rPr>
          <w:rFonts w:ascii="Tahoma" w:hAnsi="Tahoma" w:cs="Tahoma"/>
        </w:rPr>
        <w:t>imposibilidad para movilizarse en la motocicleta que utilizaba a efectos de ejecutar la actividad laboral para la que había sido contratado, bajo el presupuesto de que te</w:t>
      </w:r>
      <w:r w:rsidR="00D41C89" w:rsidRPr="00F00F1C">
        <w:rPr>
          <w:rFonts w:ascii="Tahoma" w:hAnsi="Tahoma" w:cs="Tahoma"/>
        </w:rPr>
        <w:t>nía dos opciones para el efecto:</w:t>
      </w:r>
      <w:r w:rsidR="009F35D4" w:rsidRPr="00F00F1C">
        <w:rPr>
          <w:rFonts w:ascii="Tahoma" w:hAnsi="Tahoma" w:cs="Tahoma"/>
        </w:rPr>
        <w:t xml:space="preserve"> </w:t>
      </w:r>
      <w:r w:rsidR="00D87676" w:rsidRPr="00F00F1C">
        <w:rPr>
          <w:rFonts w:ascii="Tahoma" w:hAnsi="Tahoma" w:cs="Tahoma"/>
        </w:rPr>
        <w:t xml:space="preserve">adquirir la motocicleta o no utilizarla, lo que obligó al demandante a realizar su función en bus intermunicipal. Adiciona que las </w:t>
      </w:r>
      <w:r w:rsidR="00D41C89" w:rsidRPr="00F00F1C">
        <w:rPr>
          <w:rFonts w:ascii="Tahoma" w:hAnsi="Tahoma" w:cs="Tahoma"/>
        </w:rPr>
        <w:t>anteriores conductas le produjeron padecimiento de salud y</w:t>
      </w:r>
      <w:r w:rsidR="00D87676" w:rsidRPr="00F00F1C">
        <w:rPr>
          <w:rFonts w:ascii="Tahoma" w:hAnsi="Tahoma" w:cs="Tahoma"/>
        </w:rPr>
        <w:t xml:space="preserve"> deficiencias de origen laboral denominadas</w:t>
      </w:r>
      <w:r w:rsidR="00057092" w:rsidRPr="00F00F1C">
        <w:rPr>
          <w:rFonts w:ascii="Tahoma" w:hAnsi="Tahoma" w:cs="Tahoma"/>
        </w:rPr>
        <w:t>:</w:t>
      </w:r>
      <w:r w:rsidR="00D87676" w:rsidRPr="00F00F1C">
        <w:rPr>
          <w:rFonts w:ascii="Tahoma" w:hAnsi="Tahoma" w:cs="Tahoma"/>
        </w:rPr>
        <w:t xml:space="preserve"> F410 Trastorn</w:t>
      </w:r>
      <w:r w:rsidR="00D41C89" w:rsidRPr="00F00F1C">
        <w:rPr>
          <w:rFonts w:ascii="Tahoma" w:hAnsi="Tahoma" w:cs="Tahoma"/>
        </w:rPr>
        <w:t>o de pánico, F411 Trastorno de ansiedad generalizado, F12 t</w:t>
      </w:r>
      <w:r w:rsidR="00D87676" w:rsidRPr="00F00F1C">
        <w:rPr>
          <w:rFonts w:ascii="Tahoma" w:hAnsi="Tahoma" w:cs="Tahoma"/>
        </w:rPr>
        <w:t xml:space="preserve">rastorno mixto de ansiedad </w:t>
      </w:r>
      <w:r w:rsidR="00D87676" w:rsidRPr="00F00F1C">
        <w:rPr>
          <w:rFonts w:ascii="Tahoma" w:hAnsi="Tahoma" w:cs="Tahoma"/>
        </w:rPr>
        <w:lastRenderedPageBreak/>
        <w:t>y depresión</w:t>
      </w:r>
      <w:r w:rsidR="00A97603" w:rsidRPr="00F00F1C">
        <w:rPr>
          <w:rFonts w:ascii="Tahoma" w:hAnsi="Tahoma" w:cs="Tahoma"/>
        </w:rPr>
        <w:t>, conductas que lo han afectado a él y a su núcleo familiar más cercano, quienes se han visto afectados, alterando su condición moral y emocional.</w:t>
      </w:r>
    </w:p>
    <w:p w14:paraId="4EEB50A6" w14:textId="77777777" w:rsidR="00D41C89" w:rsidRPr="00F00F1C" w:rsidRDefault="00D41C89" w:rsidP="00F00F1C">
      <w:pPr>
        <w:widowControl w:val="0"/>
        <w:autoSpaceDE w:val="0"/>
        <w:autoSpaceDN w:val="0"/>
        <w:adjustRightInd w:val="0"/>
        <w:spacing w:line="276" w:lineRule="auto"/>
        <w:jc w:val="both"/>
        <w:rPr>
          <w:rFonts w:ascii="Tahoma" w:hAnsi="Tahoma" w:cs="Tahoma"/>
        </w:rPr>
      </w:pPr>
    </w:p>
    <w:p w14:paraId="4F66F4BD" w14:textId="1BA71899" w:rsidR="008C32C3" w:rsidRPr="00F00F1C" w:rsidRDefault="008228B7" w:rsidP="00F00F1C">
      <w:pPr>
        <w:widowControl w:val="0"/>
        <w:autoSpaceDE w:val="0"/>
        <w:autoSpaceDN w:val="0"/>
        <w:adjustRightInd w:val="0"/>
        <w:spacing w:line="276" w:lineRule="auto"/>
        <w:ind w:firstLine="708"/>
        <w:jc w:val="both"/>
        <w:rPr>
          <w:rFonts w:ascii="Tahoma" w:hAnsi="Tahoma" w:cs="Tahoma"/>
        </w:rPr>
      </w:pPr>
      <w:r w:rsidRPr="00F00F1C">
        <w:rPr>
          <w:rFonts w:ascii="Tahoma" w:hAnsi="Tahoma" w:cs="Tahoma"/>
        </w:rPr>
        <w:t>Aunado a lo anterior, refirió que las cuestiones expuestas fueron puestas en conocimiento del comité de convivencia, solicitud que fue rechazada bajo el argumen</w:t>
      </w:r>
      <w:r w:rsidR="00D41C89" w:rsidRPr="00F00F1C">
        <w:rPr>
          <w:rFonts w:ascii="Tahoma" w:hAnsi="Tahoma" w:cs="Tahoma"/>
        </w:rPr>
        <w:t>to que no se había conformado tal</w:t>
      </w:r>
      <w:r w:rsidRPr="00F00F1C">
        <w:rPr>
          <w:rFonts w:ascii="Tahoma" w:hAnsi="Tahoma" w:cs="Tahoma"/>
        </w:rPr>
        <w:t xml:space="preserve"> comité de convivencia</w:t>
      </w:r>
      <w:r w:rsidR="00D41C89" w:rsidRPr="00F00F1C">
        <w:rPr>
          <w:rFonts w:ascii="Tahoma" w:hAnsi="Tahoma" w:cs="Tahoma"/>
        </w:rPr>
        <w:t>; r</w:t>
      </w:r>
      <w:r w:rsidR="000D6DD8" w:rsidRPr="00F00F1C">
        <w:rPr>
          <w:rFonts w:ascii="Tahoma" w:hAnsi="Tahoma" w:cs="Tahoma"/>
        </w:rPr>
        <w:t>efiere que el 25 de septiembre de 2018 fue citado a descargos, calenda en la que bajo descalificativos y constreñido aceptó la responsabilidad de los hechos que</w:t>
      </w:r>
      <w:r w:rsidR="00D41C89" w:rsidRPr="00F00F1C">
        <w:rPr>
          <w:rFonts w:ascii="Tahoma" w:hAnsi="Tahoma" w:cs="Tahoma"/>
        </w:rPr>
        <w:t xml:space="preserve"> le fueron endilgados; a</w:t>
      </w:r>
      <w:r w:rsidR="002C6C0B" w:rsidRPr="00F00F1C">
        <w:rPr>
          <w:rFonts w:ascii="Tahoma" w:hAnsi="Tahoma" w:cs="Tahoma"/>
        </w:rPr>
        <w:t>rgumenta que no le cancelaron las vacaciones, razón por la que</w:t>
      </w:r>
      <w:r w:rsidR="00D41C89" w:rsidRPr="00F00F1C">
        <w:rPr>
          <w:rFonts w:ascii="Tahoma" w:hAnsi="Tahoma" w:cs="Tahoma"/>
        </w:rPr>
        <w:t>,</w:t>
      </w:r>
      <w:r w:rsidR="002C6C0B" w:rsidRPr="00F00F1C">
        <w:rPr>
          <w:rFonts w:ascii="Tahoma" w:hAnsi="Tahoma" w:cs="Tahoma"/>
        </w:rPr>
        <w:t xml:space="preserve"> ante la renuencia de su empleador</w:t>
      </w:r>
      <w:r w:rsidR="00D41C89" w:rsidRPr="00F00F1C">
        <w:rPr>
          <w:rFonts w:ascii="Tahoma" w:hAnsi="Tahoma" w:cs="Tahoma"/>
        </w:rPr>
        <w:t>, debió acudir al M</w:t>
      </w:r>
      <w:r w:rsidR="002C6C0B" w:rsidRPr="00F00F1C">
        <w:rPr>
          <w:rFonts w:ascii="Tahoma" w:hAnsi="Tahoma" w:cs="Tahoma"/>
        </w:rPr>
        <w:t>inisterio de Trabajo y de l</w:t>
      </w:r>
      <w:r w:rsidR="00D41C89" w:rsidRPr="00F00F1C">
        <w:rPr>
          <w:rFonts w:ascii="Tahoma" w:hAnsi="Tahoma" w:cs="Tahoma"/>
        </w:rPr>
        <w:t>a Seguridad Social de Risaralda</w:t>
      </w:r>
      <w:r w:rsidR="00A97603" w:rsidRPr="00F00F1C">
        <w:rPr>
          <w:rFonts w:ascii="Tahoma" w:hAnsi="Tahoma" w:cs="Tahoma"/>
        </w:rPr>
        <w:t>.</w:t>
      </w:r>
    </w:p>
    <w:p w14:paraId="3020DBD5" w14:textId="77777777" w:rsidR="00810CEF" w:rsidRPr="00F00F1C" w:rsidRDefault="00810CEF" w:rsidP="00F00F1C">
      <w:pPr>
        <w:widowControl w:val="0"/>
        <w:autoSpaceDE w:val="0"/>
        <w:autoSpaceDN w:val="0"/>
        <w:adjustRightInd w:val="0"/>
        <w:spacing w:line="276" w:lineRule="auto"/>
        <w:jc w:val="both"/>
        <w:rPr>
          <w:rFonts w:ascii="Tahoma" w:hAnsi="Tahoma" w:cs="Tahoma"/>
        </w:rPr>
      </w:pPr>
    </w:p>
    <w:p w14:paraId="21B43A95" w14:textId="339343D2" w:rsidR="00961E13" w:rsidRPr="00F00F1C" w:rsidRDefault="002C6C0B" w:rsidP="00F00F1C">
      <w:pPr>
        <w:widowControl w:val="0"/>
        <w:autoSpaceDE w:val="0"/>
        <w:autoSpaceDN w:val="0"/>
        <w:adjustRightInd w:val="0"/>
        <w:spacing w:line="276" w:lineRule="auto"/>
        <w:ind w:firstLine="708"/>
        <w:jc w:val="both"/>
        <w:rPr>
          <w:rFonts w:ascii="Tahoma" w:hAnsi="Tahoma" w:cs="Tahoma"/>
        </w:rPr>
      </w:pPr>
      <w:r w:rsidRPr="00F00F1C">
        <w:rPr>
          <w:rFonts w:ascii="Tahoma" w:hAnsi="Tahoma" w:cs="Tahoma"/>
        </w:rPr>
        <w:t>Con ba</w:t>
      </w:r>
      <w:r w:rsidR="00810CEF" w:rsidRPr="00F00F1C">
        <w:rPr>
          <w:rFonts w:ascii="Tahoma" w:hAnsi="Tahoma" w:cs="Tahoma"/>
        </w:rPr>
        <w:t>se en todo lo anterior pretende</w:t>
      </w:r>
      <w:r w:rsidRPr="00F00F1C">
        <w:rPr>
          <w:rFonts w:ascii="Tahoma" w:hAnsi="Tahoma" w:cs="Tahoma"/>
        </w:rPr>
        <w:t xml:space="preserve"> que se condene a la demandada al pago de perjuicios morales</w:t>
      </w:r>
      <w:r w:rsidR="003A46C5" w:rsidRPr="00F00F1C">
        <w:rPr>
          <w:rFonts w:ascii="Tahoma" w:hAnsi="Tahoma" w:cs="Tahoma"/>
        </w:rPr>
        <w:t>, al pago de perjuicios por daño en la vida en relación para él y su núcleo familiar y al pago de perjuici</w:t>
      </w:r>
      <w:r w:rsidR="00810CEF" w:rsidRPr="00F00F1C">
        <w:rPr>
          <w:rFonts w:ascii="Tahoma" w:hAnsi="Tahoma" w:cs="Tahoma"/>
        </w:rPr>
        <w:t>os por daño en la salud propios; a</w:t>
      </w:r>
      <w:r w:rsidR="003A46C5" w:rsidRPr="00F00F1C">
        <w:rPr>
          <w:rFonts w:ascii="Tahoma" w:hAnsi="Tahoma" w:cs="Tahoma"/>
        </w:rPr>
        <w:t>l pago de las</w:t>
      </w:r>
      <w:r w:rsidR="00810CEF" w:rsidRPr="00F00F1C">
        <w:rPr>
          <w:rFonts w:ascii="Tahoma" w:hAnsi="Tahoma" w:cs="Tahoma"/>
        </w:rPr>
        <w:t xml:space="preserve"> prestaciones de índole laboral y</w:t>
      </w:r>
      <w:r w:rsidR="003A46C5" w:rsidRPr="00F00F1C">
        <w:rPr>
          <w:rFonts w:ascii="Tahoma" w:hAnsi="Tahoma" w:cs="Tahoma"/>
        </w:rPr>
        <w:t xml:space="preserve"> de la indemnización de que trata el artículo 64 del C.S.T y S.S.</w:t>
      </w:r>
      <w:r w:rsidR="00810CEF" w:rsidRPr="00F00F1C">
        <w:rPr>
          <w:rFonts w:ascii="Tahoma" w:hAnsi="Tahoma" w:cs="Tahoma"/>
        </w:rPr>
        <w:t>,</w:t>
      </w:r>
      <w:r w:rsidR="003A46C5" w:rsidRPr="00F00F1C">
        <w:rPr>
          <w:rFonts w:ascii="Tahoma" w:hAnsi="Tahoma" w:cs="Tahoma"/>
        </w:rPr>
        <w:t xml:space="preserve"> y subsidiariamente a la ineficacia de la terminación del contrato de trabajo</w:t>
      </w:r>
      <w:r w:rsidR="00810CEF" w:rsidRPr="00F00F1C">
        <w:rPr>
          <w:rFonts w:ascii="Tahoma" w:hAnsi="Tahoma" w:cs="Tahoma"/>
        </w:rPr>
        <w:t>,</w:t>
      </w:r>
      <w:r w:rsidR="003A46C5" w:rsidRPr="00F00F1C">
        <w:rPr>
          <w:rFonts w:ascii="Tahoma" w:hAnsi="Tahoma" w:cs="Tahoma"/>
        </w:rPr>
        <w:t xml:space="preserve"> por renuncia involuntaria y al pago de los salarios desde la fecha que acaeció el despido </w:t>
      </w:r>
      <w:r w:rsidR="00810CEF" w:rsidRPr="00F00F1C">
        <w:rPr>
          <w:rFonts w:ascii="Tahoma" w:hAnsi="Tahoma" w:cs="Tahoma"/>
        </w:rPr>
        <w:t xml:space="preserve">y </w:t>
      </w:r>
      <w:r w:rsidR="003A46C5" w:rsidRPr="00F00F1C">
        <w:rPr>
          <w:rFonts w:ascii="Tahoma" w:hAnsi="Tahoma" w:cs="Tahoma"/>
        </w:rPr>
        <w:t xml:space="preserve">hasta que se efectué el reintegro laboral </w:t>
      </w:r>
      <w:r w:rsidR="00810CEF" w:rsidRPr="00F00F1C">
        <w:rPr>
          <w:rFonts w:ascii="Tahoma" w:hAnsi="Tahoma" w:cs="Tahoma"/>
        </w:rPr>
        <w:t xml:space="preserve">y </w:t>
      </w:r>
      <w:r w:rsidR="003A46C5" w:rsidRPr="00F00F1C">
        <w:rPr>
          <w:rFonts w:ascii="Tahoma" w:hAnsi="Tahoma" w:cs="Tahoma"/>
        </w:rPr>
        <w:t xml:space="preserve">lo que </w:t>
      </w:r>
      <w:r w:rsidR="00961E13" w:rsidRPr="00F00F1C">
        <w:rPr>
          <w:rFonts w:ascii="Tahoma" w:hAnsi="Tahoma" w:cs="Tahoma"/>
        </w:rPr>
        <w:t>resulté</w:t>
      </w:r>
      <w:r w:rsidR="003A46C5" w:rsidRPr="00F00F1C">
        <w:rPr>
          <w:rFonts w:ascii="Tahoma" w:hAnsi="Tahoma" w:cs="Tahoma"/>
        </w:rPr>
        <w:t xml:space="preserve"> probado ultra y extra petita.</w:t>
      </w:r>
    </w:p>
    <w:p w14:paraId="779E550A" w14:textId="77777777" w:rsidR="00810CEF" w:rsidRPr="00F00F1C" w:rsidRDefault="00810CEF" w:rsidP="00F00F1C">
      <w:pPr>
        <w:widowControl w:val="0"/>
        <w:autoSpaceDE w:val="0"/>
        <w:autoSpaceDN w:val="0"/>
        <w:adjustRightInd w:val="0"/>
        <w:spacing w:line="276" w:lineRule="auto"/>
        <w:ind w:firstLine="708"/>
        <w:jc w:val="both"/>
        <w:rPr>
          <w:rFonts w:ascii="Tahoma" w:hAnsi="Tahoma" w:cs="Tahoma"/>
        </w:rPr>
      </w:pPr>
    </w:p>
    <w:p w14:paraId="4EF15F1F" w14:textId="31360678" w:rsidR="00F955C8" w:rsidRPr="00F00F1C" w:rsidRDefault="00961E13" w:rsidP="00F00F1C">
      <w:pPr>
        <w:widowControl w:val="0"/>
        <w:autoSpaceDE w:val="0"/>
        <w:autoSpaceDN w:val="0"/>
        <w:adjustRightInd w:val="0"/>
        <w:spacing w:line="276" w:lineRule="auto"/>
        <w:ind w:firstLine="708"/>
        <w:jc w:val="both"/>
        <w:rPr>
          <w:rFonts w:ascii="Tahoma" w:hAnsi="Tahoma" w:cs="Tahoma"/>
        </w:rPr>
      </w:pPr>
      <w:r w:rsidRPr="00F00F1C">
        <w:rPr>
          <w:rFonts w:ascii="Tahoma" w:hAnsi="Tahoma" w:cs="Tahoma"/>
        </w:rPr>
        <w:t>Por su parte la Asociación Viva Cerritos al contestar la demanda refirió como ciertos los términos de la renuncia presentada por el trabajado</w:t>
      </w:r>
      <w:r w:rsidR="00DB465A" w:rsidRPr="00F00F1C">
        <w:rPr>
          <w:rFonts w:ascii="Tahoma" w:hAnsi="Tahoma" w:cs="Tahoma"/>
        </w:rPr>
        <w:t>r y que el trabajador el 25 de septiembre de 2018 fue citado a una audiencia de cargos y descargos</w:t>
      </w:r>
      <w:r w:rsidR="00057092" w:rsidRPr="00F00F1C">
        <w:rPr>
          <w:rFonts w:ascii="Tahoma" w:hAnsi="Tahoma" w:cs="Tahoma"/>
        </w:rPr>
        <w:t xml:space="preserve">; respecto a </w:t>
      </w:r>
      <w:r w:rsidRPr="00F00F1C">
        <w:rPr>
          <w:rFonts w:ascii="Tahoma" w:hAnsi="Tahoma" w:cs="Tahoma"/>
        </w:rPr>
        <w:t xml:space="preserve">los demás hechos indicó que no eran ciertos o no le constaban, oponiéndose a todas y cada una de las pretensiones, formulando en su defensa las excepciones de mérito  que denominó: </w:t>
      </w:r>
      <w:r w:rsidRPr="00F00F1C">
        <w:rPr>
          <w:rFonts w:ascii="Tahoma" w:hAnsi="Tahoma" w:cs="Tahoma"/>
          <w:i/>
        </w:rPr>
        <w:t>“</w:t>
      </w:r>
      <w:r w:rsidRPr="00F00F1C">
        <w:rPr>
          <w:rFonts w:ascii="Tahoma" w:eastAsia="Calibri" w:hAnsi="Tahoma" w:cs="Tahoma"/>
          <w:i/>
        </w:rPr>
        <w:t>cobro</w:t>
      </w:r>
      <w:r w:rsidRPr="00F00F1C">
        <w:rPr>
          <w:rFonts w:ascii="Tahoma" w:hAnsi="Tahoma" w:cs="Tahoma"/>
          <w:i/>
        </w:rPr>
        <w:t xml:space="preserve"> </w:t>
      </w:r>
      <w:r w:rsidRPr="00F00F1C">
        <w:rPr>
          <w:rFonts w:ascii="Tahoma" w:eastAsia="Calibri" w:hAnsi="Tahoma" w:cs="Tahoma"/>
          <w:i/>
        </w:rPr>
        <w:t>de</w:t>
      </w:r>
      <w:r w:rsidRPr="00F00F1C">
        <w:rPr>
          <w:rFonts w:ascii="Tahoma" w:hAnsi="Tahoma" w:cs="Tahoma"/>
          <w:i/>
        </w:rPr>
        <w:t xml:space="preserve"> </w:t>
      </w:r>
      <w:r w:rsidRPr="00F00F1C">
        <w:rPr>
          <w:rFonts w:ascii="Tahoma" w:eastAsia="Calibri" w:hAnsi="Tahoma" w:cs="Tahoma"/>
          <w:i/>
        </w:rPr>
        <w:t>lo</w:t>
      </w:r>
      <w:r w:rsidRPr="00F00F1C">
        <w:rPr>
          <w:rFonts w:ascii="Tahoma" w:hAnsi="Tahoma" w:cs="Tahoma"/>
          <w:i/>
        </w:rPr>
        <w:t xml:space="preserve"> </w:t>
      </w:r>
      <w:r w:rsidRPr="00F00F1C">
        <w:rPr>
          <w:rFonts w:ascii="Tahoma" w:eastAsia="Calibri" w:hAnsi="Tahoma" w:cs="Tahoma"/>
          <w:i/>
        </w:rPr>
        <w:t>no</w:t>
      </w:r>
      <w:r w:rsidRPr="00F00F1C">
        <w:rPr>
          <w:rFonts w:ascii="Tahoma" w:hAnsi="Tahoma" w:cs="Tahoma"/>
          <w:i/>
        </w:rPr>
        <w:t xml:space="preserve"> </w:t>
      </w:r>
      <w:r w:rsidRPr="00F00F1C">
        <w:rPr>
          <w:rFonts w:ascii="Tahoma" w:eastAsia="Calibri" w:hAnsi="Tahoma" w:cs="Tahoma"/>
          <w:i/>
        </w:rPr>
        <w:t>debido</w:t>
      </w:r>
      <w:r w:rsidRPr="00F00F1C">
        <w:rPr>
          <w:rFonts w:ascii="Tahoma" w:hAnsi="Tahoma" w:cs="Tahoma"/>
          <w:i/>
        </w:rPr>
        <w:t>”, “</w:t>
      </w:r>
      <w:r w:rsidRPr="00F00F1C">
        <w:rPr>
          <w:rFonts w:ascii="Tahoma" w:eastAsia="Calibri" w:hAnsi="Tahoma" w:cs="Tahoma"/>
          <w:i/>
        </w:rPr>
        <w:t>falta</w:t>
      </w:r>
      <w:r w:rsidRPr="00F00F1C">
        <w:rPr>
          <w:rFonts w:ascii="Tahoma" w:hAnsi="Tahoma" w:cs="Tahoma"/>
          <w:i/>
        </w:rPr>
        <w:t xml:space="preserve"> </w:t>
      </w:r>
      <w:r w:rsidRPr="00F00F1C">
        <w:rPr>
          <w:rFonts w:ascii="Tahoma" w:eastAsia="Calibri" w:hAnsi="Tahoma" w:cs="Tahoma"/>
          <w:i/>
        </w:rPr>
        <w:t>de</w:t>
      </w:r>
      <w:r w:rsidRPr="00F00F1C">
        <w:rPr>
          <w:rFonts w:ascii="Tahoma" w:hAnsi="Tahoma" w:cs="Tahoma"/>
          <w:i/>
        </w:rPr>
        <w:t xml:space="preserve"> </w:t>
      </w:r>
      <w:r w:rsidRPr="00F00F1C">
        <w:rPr>
          <w:rFonts w:ascii="Tahoma" w:eastAsia="Calibri" w:hAnsi="Tahoma" w:cs="Tahoma"/>
          <w:i/>
        </w:rPr>
        <w:t>la</w:t>
      </w:r>
      <w:r w:rsidRPr="00F00F1C">
        <w:rPr>
          <w:rFonts w:ascii="Tahoma" w:hAnsi="Tahoma" w:cs="Tahoma"/>
          <w:i/>
        </w:rPr>
        <w:t xml:space="preserve"> </w:t>
      </w:r>
      <w:r w:rsidRPr="00F00F1C">
        <w:rPr>
          <w:rFonts w:ascii="Tahoma" w:eastAsia="Calibri" w:hAnsi="Tahoma" w:cs="Tahoma"/>
          <w:i/>
        </w:rPr>
        <w:t>causa</w:t>
      </w:r>
      <w:r w:rsidRPr="00F00F1C">
        <w:rPr>
          <w:rFonts w:ascii="Tahoma" w:hAnsi="Tahoma" w:cs="Tahoma"/>
          <w:i/>
        </w:rPr>
        <w:t xml:space="preserve"> </w:t>
      </w:r>
      <w:r w:rsidRPr="00F00F1C">
        <w:rPr>
          <w:rFonts w:ascii="Tahoma" w:eastAsia="Calibri" w:hAnsi="Tahoma" w:cs="Tahoma"/>
          <w:i/>
        </w:rPr>
        <w:t>para</w:t>
      </w:r>
      <w:r w:rsidRPr="00F00F1C">
        <w:rPr>
          <w:rFonts w:ascii="Tahoma" w:hAnsi="Tahoma" w:cs="Tahoma"/>
          <w:i/>
        </w:rPr>
        <w:t xml:space="preserve"> </w:t>
      </w:r>
      <w:r w:rsidRPr="00F00F1C">
        <w:rPr>
          <w:rFonts w:ascii="Tahoma" w:eastAsia="Calibri" w:hAnsi="Tahoma" w:cs="Tahoma"/>
          <w:i/>
        </w:rPr>
        <w:t>pedir</w:t>
      </w:r>
      <w:r w:rsidRPr="00F00F1C">
        <w:rPr>
          <w:rFonts w:ascii="Tahoma" w:hAnsi="Tahoma" w:cs="Tahoma"/>
          <w:i/>
        </w:rPr>
        <w:t>”, “</w:t>
      </w:r>
      <w:r w:rsidRPr="00F00F1C">
        <w:rPr>
          <w:rFonts w:ascii="Tahoma" w:eastAsia="Calibri" w:hAnsi="Tahoma" w:cs="Tahoma"/>
          <w:i/>
        </w:rPr>
        <w:t>inexistencia</w:t>
      </w:r>
      <w:r w:rsidRPr="00F00F1C">
        <w:rPr>
          <w:rFonts w:ascii="Tahoma" w:hAnsi="Tahoma" w:cs="Tahoma"/>
          <w:i/>
        </w:rPr>
        <w:t xml:space="preserve"> </w:t>
      </w:r>
      <w:r w:rsidRPr="00F00F1C">
        <w:rPr>
          <w:rFonts w:ascii="Tahoma" w:eastAsia="Calibri" w:hAnsi="Tahoma" w:cs="Tahoma"/>
          <w:i/>
        </w:rPr>
        <w:t>de</w:t>
      </w:r>
      <w:r w:rsidRPr="00F00F1C">
        <w:rPr>
          <w:rFonts w:ascii="Tahoma" w:hAnsi="Tahoma" w:cs="Tahoma"/>
          <w:i/>
        </w:rPr>
        <w:t xml:space="preserve"> </w:t>
      </w:r>
      <w:r w:rsidRPr="00F00F1C">
        <w:rPr>
          <w:rFonts w:ascii="Tahoma" w:eastAsia="Calibri" w:hAnsi="Tahoma" w:cs="Tahoma"/>
          <w:i/>
        </w:rPr>
        <w:t>la</w:t>
      </w:r>
      <w:r w:rsidRPr="00F00F1C">
        <w:rPr>
          <w:rFonts w:ascii="Tahoma" w:hAnsi="Tahoma" w:cs="Tahoma"/>
          <w:i/>
        </w:rPr>
        <w:t xml:space="preserve"> </w:t>
      </w:r>
      <w:r w:rsidRPr="00F00F1C">
        <w:rPr>
          <w:rFonts w:ascii="Tahoma" w:eastAsia="Calibri" w:hAnsi="Tahoma" w:cs="Tahoma"/>
          <w:i/>
        </w:rPr>
        <w:t>obligación</w:t>
      </w:r>
      <w:r w:rsidRPr="00F00F1C">
        <w:rPr>
          <w:rFonts w:ascii="Tahoma" w:hAnsi="Tahoma" w:cs="Tahoma"/>
          <w:i/>
        </w:rPr>
        <w:t>”, “</w:t>
      </w:r>
      <w:r w:rsidRPr="00F00F1C">
        <w:rPr>
          <w:rFonts w:ascii="Tahoma" w:eastAsia="Calibri" w:hAnsi="Tahoma" w:cs="Tahoma"/>
          <w:i/>
        </w:rPr>
        <w:t>prescripción</w:t>
      </w:r>
      <w:r w:rsidRPr="00F00F1C">
        <w:rPr>
          <w:rFonts w:ascii="Tahoma" w:hAnsi="Tahoma" w:cs="Tahoma"/>
          <w:i/>
        </w:rPr>
        <w:t>”, “</w:t>
      </w:r>
      <w:r w:rsidRPr="00F00F1C">
        <w:rPr>
          <w:rFonts w:ascii="Tahoma" w:eastAsia="Calibri" w:hAnsi="Tahoma" w:cs="Tahoma"/>
          <w:i/>
        </w:rPr>
        <w:t>buena</w:t>
      </w:r>
      <w:r w:rsidRPr="00F00F1C">
        <w:rPr>
          <w:rFonts w:ascii="Tahoma" w:hAnsi="Tahoma" w:cs="Tahoma"/>
          <w:i/>
        </w:rPr>
        <w:t xml:space="preserve"> </w:t>
      </w:r>
      <w:r w:rsidRPr="00F00F1C">
        <w:rPr>
          <w:rFonts w:ascii="Tahoma" w:eastAsia="Calibri" w:hAnsi="Tahoma" w:cs="Tahoma"/>
          <w:i/>
        </w:rPr>
        <w:t>fe</w:t>
      </w:r>
      <w:r w:rsidRPr="00F00F1C">
        <w:rPr>
          <w:rFonts w:ascii="Tahoma" w:hAnsi="Tahoma" w:cs="Tahoma"/>
          <w:i/>
        </w:rPr>
        <w:t>”, “</w:t>
      </w:r>
      <w:r w:rsidRPr="00F00F1C">
        <w:rPr>
          <w:rFonts w:ascii="Tahoma" w:eastAsia="Calibri" w:hAnsi="Tahoma" w:cs="Tahoma"/>
          <w:i/>
        </w:rPr>
        <w:t>inexistencia</w:t>
      </w:r>
      <w:r w:rsidRPr="00F00F1C">
        <w:rPr>
          <w:rFonts w:ascii="Tahoma" w:hAnsi="Tahoma" w:cs="Tahoma"/>
          <w:i/>
        </w:rPr>
        <w:t xml:space="preserve"> </w:t>
      </w:r>
      <w:r w:rsidRPr="00F00F1C">
        <w:rPr>
          <w:rFonts w:ascii="Tahoma" w:eastAsia="Calibri" w:hAnsi="Tahoma" w:cs="Tahoma"/>
          <w:i/>
        </w:rPr>
        <w:t>de</w:t>
      </w:r>
      <w:r w:rsidRPr="00F00F1C">
        <w:rPr>
          <w:rFonts w:ascii="Tahoma" w:hAnsi="Tahoma" w:cs="Tahoma"/>
          <w:i/>
        </w:rPr>
        <w:t xml:space="preserve"> </w:t>
      </w:r>
      <w:r w:rsidRPr="00F00F1C">
        <w:rPr>
          <w:rFonts w:ascii="Tahoma" w:eastAsia="Calibri" w:hAnsi="Tahoma" w:cs="Tahoma"/>
          <w:i/>
        </w:rPr>
        <w:t>conductas</w:t>
      </w:r>
      <w:r w:rsidRPr="00F00F1C">
        <w:rPr>
          <w:rFonts w:ascii="Tahoma" w:hAnsi="Tahoma" w:cs="Tahoma"/>
          <w:i/>
        </w:rPr>
        <w:t xml:space="preserve"> </w:t>
      </w:r>
      <w:r w:rsidRPr="00F00F1C">
        <w:rPr>
          <w:rFonts w:ascii="Tahoma" w:eastAsia="Calibri" w:hAnsi="Tahoma" w:cs="Tahoma"/>
          <w:i/>
        </w:rPr>
        <w:t>de</w:t>
      </w:r>
      <w:r w:rsidRPr="00F00F1C">
        <w:rPr>
          <w:rFonts w:ascii="Tahoma" w:hAnsi="Tahoma" w:cs="Tahoma"/>
          <w:i/>
        </w:rPr>
        <w:t xml:space="preserve"> </w:t>
      </w:r>
      <w:r w:rsidRPr="00F00F1C">
        <w:rPr>
          <w:rFonts w:ascii="Tahoma" w:eastAsia="Calibri" w:hAnsi="Tahoma" w:cs="Tahoma"/>
          <w:i/>
        </w:rPr>
        <w:t>acoso</w:t>
      </w:r>
      <w:r w:rsidRPr="00F00F1C">
        <w:rPr>
          <w:rFonts w:ascii="Tahoma" w:hAnsi="Tahoma" w:cs="Tahoma"/>
          <w:i/>
        </w:rPr>
        <w:t xml:space="preserve"> </w:t>
      </w:r>
      <w:r w:rsidRPr="00F00F1C">
        <w:rPr>
          <w:rFonts w:ascii="Tahoma" w:eastAsia="Calibri" w:hAnsi="Tahoma" w:cs="Tahoma"/>
          <w:i/>
        </w:rPr>
        <w:t>laboral</w:t>
      </w:r>
      <w:r w:rsidRPr="00F00F1C">
        <w:rPr>
          <w:rFonts w:ascii="Tahoma" w:hAnsi="Tahoma" w:cs="Tahoma"/>
          <w:i/>
        </w:rPr>
        <w:t xml:space="preserve">” </w:t>
      </w:r>
      <w:r w:rsidRPr="00F00F1C">
        <w:rPr>
          <w:rFonts w:ascii="Tahoma" w:eastAsia="Calibri" w:hAnsi="Tahoma" w:cs="Tahoma"/>
          <w:i/>
        </w:rPr>
        <w:t>y</w:t>
      </w:r>
      <w:r w:rsidRPr="00F00F1C">
        <w:rPr>
          <w:rFonts w:ascii="Tahoma" w:hAnsi="Tahoma" w:cs="Tahoma"/>
          <w:i/>
        </w:rPr>
        <w:t xml:space="preserve"> “</w:t>
      </w:r>
      <w:r w:rsidRPr="00F00F1C">
        <w:rPr>
          <w:rFonts w:ascii="Tahoma" w:eastAsia="Calibri" w:hAnsi="Tahoma" w:cs="Tahoma"/>
          <w:i/>
        </w:rPr>
        <w:t>genéricas</w:t>
      </w:r>
      <w:r w:rsidRPr="00F00F1C">
        <w:rPr>
          <w:rFonts w:ascii="Tahoma" w:hAnsi="Tahoma" w:cs="Tahoma"/>
          <w:i/>
        </w:rPr>
        <w:t>”.</w:t>
      </w:r>
    </w:p>
    <w:p w14:paraId="0DB75D93" w14:textId="4E8D8F91" w:rsidR="005F5A73" w:rsidRPr="00F00F1C" w:rsidRDefault="005F5A73" w:rsidP="00F00F1C">
      <w:pPr>
        <w:widowControl w:val="0"/>
        <w:autoSpaceDE w:val="0"/>
        <w:autoSpaceDN w:val="0"/>
        <w:adjustRightInd w:val="0"/>
        <w:spacing w:line="276" w:lineRule="auto"/>
        <w:ind w:firstLine="708"/>
        <w:jc w:val="both"/>
        <w:rPr>
          <w:rFonts w:ascii="Tahoma" w:hAnsi="Tahoma" w:cs="Tahoma"/>
        </w:rPr>
      </w:pPr>
    </w:p>
    <w:p w14:paraId="27C98C3D" w14:textId="77777777" w:rsidR="005F5A73" w:rsidRPr="00F00F1C" w:rsidRDefault="005F5A73" w:rsidP="00F00F1C">
      <w:pPr>
        <w:widowControl w:val="0"/>
        <w:autoSpaceDE w:val="0"/>
        <w:autoSpaceDN w:val="0"/>
        <w:adjustRightInd w:val="0"/>
        <w:spacing w:line="276" w:lineRule="auto"/>
        <w:ind w:firstLine="708"/>
        <w:jc w:val="both"/>
        <w:rPr>
          <w:rFonts w:ascii="Tahoma" w:hAnsi="Tahoma" w:cs="Tahoma"/>
        </w:rPr>
      </w:pPr>
    </w:p>
    <w:p w14:paraId="3DAC9267" w14:textId="16A9435E" w:rsidR="00C70068" w:rsidRPr="00F00F1C" w:rsidRDefault="00C70068" w:rsidP="00F00F1C">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rPr>
      </w:pPr>
      <w:r w:rsidRPr="00F00F1C">
        <w:rPr>
          <w:rFonts w:ascii="Tahoma" w:hAnsi="Tahoma" w:cs="Tahoma"/>
          <w:b/>
          <w:bCs/>
        </w:rPr>
        <w:t>PROVIDENCIA IMPUGNADA</w:t>
      </w:r>
    </w:p>
    <w:p w14:paraId="08CBA2A4" w14:textId="072B23E8" w:rsidR="003210D3" w:rsidRPr="00F00F1C" w:rsidRDefault="003210D3" w:rsidP="00F00F1C">
      <w:pPr>
        <w:widowControl w:val="0"/>
        <w:autoSpaceDE w:val="0"/>
        <w:autoSpaceDN w:val="0"/>
        <w:adjustRightInd w:val="0"/>
        <w:spacing w:line="276" w:lineRule="auto"/>
        <w:jc w:val="both"/>
        <w:rPr>
          <w:rFonts w:ascii="Tahoma" w:hAnsi="Tahoma" w:cs="Tahoma"/>
        </w:rPr>
      </w:pPr>
    </w:p>
    <w:p w14:paraId="1D0D22D9" w14:textId="5F5D0102" w:rsidR="003210D3" w:rsidRPr="00F00F1C" w:rsidRDefault="000401E4" w:rsidP="00F00F1C">
      <w:pPr>
        <w:widowControl w:val="0"/>
        <w:autoSpaceDE w:val="0"/>
        <w:autoSpaceDN w:val="0"/>
        <w:adjustRightInd w:val="0"/>
        <w:spacing w:line="276" w:lineRule="auto"/>
        <w:ind w:firstLine="708"/>
        <w:jc w:val="both"/>
        <w:rPr>
          <w:rFonts w:ascii="Tahoma" w:hAnsi="Tahoma" w:cs="Tahoma"/>
        </w:rPr>
      </w:pPr>
      <w:r w:rsidRPr="00F00F1C">
        <w:rPr>
          <w:rFonts w:ascii="Tahoma" w:hAnsi="Tahoma" w:cs="Tahoma"/>
        </w:rPr>
        <w:t xml:space="preserve">Por medio de auto del 1 de octubre de 2021, </w:t>
      </w:r>
      <w:r w:rsidR="00CC53DF" w:rsidRPr="00F00F1C">
        <w:rPr>
          <w:rFonts w:ascii="Tahoma" w:hAnsi="Tahoma" w:cs="Tahoma"/>
        </w:rPr>
        <w:t>la a quo declaró la indebida</w:t>
      </w:r>
      <w:r w:rsidR="001124F3" w:rsidRPr="00F00F1C">
        <w:rPr>
          <w:rFonts w:ascii="Tahoma" w:hAnsi="Tahoma" w:cs="Tahoma"/>
        </w:rPr>
        <w:t xml:space="preserve"> </w:t>
      </w:r>
      <w:r w:rsidR="00CC53DF" w:rsidRPr="00F00F1C">
        <w:rPr>
          <w:rFonts w:ascii="Tahoma" w:hAnsi="Tahoma" w:cs="Tahoma"/>
        </w:rPr>
        <w:t>acumulación de pretensiones</w:t>
      </w:r>
      <w:r w:rsidR="005300F2" w:rsidRPr="00F00F1C">
        <w:rPr>
          <w:rFonts w:ascii="Tahoma" w:hAnsi="Tahoma" w:cs="Tahoma"/>
        </w:rPr>
        <w:t>, y en consecuencia excluyó del libelo introductor l</w:t>
      </w:r>
      <w:r w:rsidR="000D2A05" w:rsidRPr="00F00F1C">
        <w:rPr>
          <w:rFonts w:ascii="Tahoma" w:hAnsi="Tahoma" w:cs="Tahoma"/>
        </w:rPr>
        <w:t xml:space="preserve">a </w:t>
      </w:r>
      <w:r w:rsidR="005300F2" w:rsidRPr="00F00F1C">
        <w:rPr>
          <w:rFonts w:ascii="Tahoma" w:hAnsi="Tahoma" w:cs="Tahoma"/>
        </w:rPr>
        <w:t>indemnización de perjuicios morales, por daño a la vida de relación y por daño a la salud para el trabajador y su familia contenidas en las pretensiones declarativa No. 08 y 09, así como las condenatorias 01, 02, 03, 04, 05 y 07</w:t>
      </w:r>
      <w:r w:rsidR="00FA6D3A" w:rsidRPr="00F00F1C">
        <w:rPr>
          <w:rFonts w:ascii="Tahoma" w:hAnsi="Tahoma" w:cs="Tahoma"/>
        </w:rPr>
        <w:t xml:space="preserve">, en virtud de lo cual excluyó como sujetos activos de la litis a YEIMMI SUSANA TORRES NAVARRO y sus hijos, disponiendo dar al proceso el trámite previsto en la </w:t>
      </w:r>
      <w:r w:rsidR="00EB3D49" w:rsidRPr="00F00F1C">
        <w:rPr>
          <w:rFonts w:ascii="Tahoma" w:hAnsi="Tahoma" w:cs="Tahoma"/>
        </w:rPr>
        <w:t xml:space="preserve">Ley </w:t>
      </w:r>
      <w:r w:rsidR="00FA6D3A" w:rsidRPr="00F00F1C">
        <w:rPr>
          <w:rFonts w:ascii="Tahoma" w:hAnsi="Tahoma" w:cs="Tahoma"/>
        </w:rPr>
        <w:t>1010 de 2006</w:t>
      </w:r>
      <w:r w:rsidR="00905119" w:rsidRPr="00F00F1C">
        <w:rPr>
          <w:rFonts w:ascii="Tahoma" w:hAnsi="Tahoma" w:cs="Tahoma"/>
        </w:rPr>
        <w:t>.</w:t>
      </w:r>
    </w:p>
    <w:p w14:paraId="4AFE453E" w14:textId="17B336A4" w:rsidR="00905119" w:rsidRPr="00F00F1C" w:rsidRDefault="00905119" w:rsidP="00F00F1C">
      <w:pPr>
        <w:widowControl w:val="0"/>
        <w:autoSpaceDE w:val="0"/>
        <w:autoSpaceDN w:val="0"/>
        <w:adjustRightInd w:val="0"/>
        <w:spacing w:line="276" w:lineRule="auto"/>
        <w:ind w:firstLine="708"/>
        <w:jc w:val="both"/>
        <w:rPr>
          <w:rFonts w:ascii="Tahoma" w:hAnsi="Tahoma" w:cs="Tahoma"/>
        </w:rPr>
      </w:pPr>
    </w:p>
    <w:p w14:paraId="6030CCB6" w14:textId="04E4F7BF" w:rsidR="00CB6B86" w:rsidRPr="00F00F1C" w:rsidRDefault="00905119" w:rsidP="00F00F1C">
      <w:pPr>
        <w:widowControl w:val="0"/>
        <w:autoSpaceDE w:val="0"/>
        <w:autoSpaceDN w:val="0"/>
        <w:adjustRightInd w:val="0"/>
        <w:spacing w:line="276" w:lineRule="auto"/>
        <w:ind w:firstLine="708"/>
        <w:jc w:val="both"/>
        <w:rPr>
          <w:rFonts w:ascii="Tahoma" w:hAnsi="Tahoma" w:cs="Tahoma"/>
        </w:rPr>
      </w:pPr>
      <w:r w:rsidRPr="00F00F1C">
        <w:rPr>
          <w:rFonts w:ascii="Tahoma" w:hAnsi="Tahoma" w:cs="Tahoma"/>
        </w:rPr>
        <w:t xml:space="preserve">Para arribar a tal decisión, indicó que la demanda estaba fundada en actos de acosos laboral, definidos en la </w:t>
      </w:r>
      <w:r w:rsidR="000C5EDB" w:rsidRPr="00F00F1C">
        <w:rPr>
          <w:rFonts w:ascii="Tahoma" w:hAnsi="Tahoma" w:cs="Tahoma"/>
        </w:rPr>
        <w:t>L</w:t>
      </w:r>
      <w:r w:rsidRPr="00F00F1C">
        <w:rPr>
          <w:rFonts w:ascii="Tahoma" w:hAnsi="Tahoma" w:cs="Tahoma"/>
        </w:rPr>
        <w:t>ey 1010 de 2006</w:t>
      </w:r>
      <w:r w:rsidR="009843D8" w:rsidRPr="00F00F1C">
        <w:rPr>
          <w:rFonts w:ascii="Tahoma" w:hAnsi="Tahoma" w:cs="Tahoma"/>
        </w:rPr>
        <w:t>,</w:t>
      </w:r>
      <w:r w:rsidR="00E420BC" w:rsidRPr="00F00F1C">
        <w:rPr>
          <w:rFonts w:ascii="Tahoma" w:hAnsi="Tahoma" w:cs="Tahoma"/>
        </w:rPr>
        <w:t xml:space="preserve"> por lo que era </w:t>
      </w:r>
      <w:r w:rsidR="00E63BCD" w:rsidRPr="00F00F1C">
        <w:rPr>
          <w:rFonts w:ascii="Tahoma" w:hAnsi="Tahoma" w:cs="Tahoma"/>
        </w:rPr>
        <w:t xml:space="preserve">innegable la necesidad de corregir el trámite procesal, </w:t>
      </w:r>
      <w:r w:rsidR="00077A2A" w:rsidRPr="00F00F1C">
        <w:rPr>
          <w:rFonts w:ascii="Tahoma" w:hAnsi="Tahoma" w:cs="Tahoma"/>
        </w:rPr>
        <w:t xml:space="preserve">manteniendo incólume las etapas ya realizadas pese a no observar a cabalidad las disposiciones </w:t>
      </w:r>
      <w:r w:rsidR="003214DA" w:rsidRPr="00F00F1C">
        <w:rPr>
          <w:rFonts w:ascii="Tahoma" w:hAnsi="Tahoma" w:cs="Tahoma"/>
        </w:rPr>
        <w:t xml:space="preserve">en dicha </w:t>
      </w:r>
      <w:r w:rsidR="000C5EDB" w:rsidRPr="00F00F1C">
        <w:rPr>
          <w:rFonts w:ascii="Tahoma" w:hAnsi="Tahoma" w:cs="Tahoma"/>
        </w:rPr>
        <w:t>l</w:t>
      </w:r>
      <w:r w:rsidR="003214DA" w:rsidRPr="00F00F1C">
        <w:rPr>
          <w:rFonts w:ascii="Tahoma" w:hAnsi="Tahoma" w:cs="Tahoma"/>
        </w:rPr>
        <w:t>ey</w:t>
      </w:r>
      <w:r w:rsidR="00E803A4" w:rsidRPr="00F00F1C">
        <w:rPr>
          <w:rFonts w:ascii="Tahoma" w:hAnsi="Tahoma" w:cs="Tahoma"/>
        </w:rPr>
        <w:t xml:space="preserve"> y lo dispuesto en </w:t>
      </w:r>
      <w:r w:rsidR="00CB6B86" w:rsidRPr="00F00F1C">
        <w:rPr>
          <w:rFonts w:ascii="Tahoma" w:hAnsi="Tahoma" w:cs="Tahoma"/>
        </w:rPr>
        <w:t xml:space="preserve">el artículo 25A del C.P.L y de la S.S. </w:t>
      </w:r>
      <w:r w:rsidR="00E803A4" w:rsidRPr="00F00F1C">
        <w:rPr>
          <w:rFonts w:ascii="Tahoma" w:hAnsi="Tahoma" w:cs="Tahoma"/>
        </w:rPr>
        <w:t xml:space="preserve">que </w:t>
      </w:r>
      <w:r w:rsidR="00CB6B86" w:rsidRPr="00F00F1C">
        <w:rPr>
          <w:rFonts w:ascii="Tahoma" w:hAnsi="Tahoma" w:cs="Tahoma"/>
        </w:rPr>
        <w:t>permite</w:t>
      </w:r>
      <w:r w:rsidR="00E803A4" w:rsidRPr="00F00F1C">
        <w:rPr>
          <w:rFonts w:ascii="Tahoma" w:hAnsi="Tahoma" w:cs="Tahoma"/>
        </w:rPr>
        <w:t xml:space="preserve"> subsanar</w:t>
      </w:r>
      <w:r w:rsidR="00CB6B86" w:rsidRPr="00F00F1C">
        <w:rPr>
          <w:rFonts w:ascii="Tahoma" w:hAnsi="Tahoma" w:cs="Tahoma"/>
        </w:rPr>
        <w:t xml:space="preserve"> la indebida acumulación de pretensiones cuando no se propone </w:t>
      </w:r>
      <w:r w:rsidR="00602C0F" w:rsidRPr="00F00F1C">
        <w:rPr>
          <w:rFonts w:ascii="Tahoma" w:hAnsi="Tahoma" w:cs="Tahoma"/>
        </w:rPr>
        <w:t>oportunamente, en</w:t>
      </w:r>
      <w:r w:rsidR="00CB6B86" w:rsidRPr="00F00F1C">
        <w:rPr>
          <w:rFonts w:ascii="Tahoma" w:hAnsi="Tahoma" w:cs="Tahoma"/>
        </w:rPr>
        <w:t xml:space="preserve"> virtud de lo cual, es el operador judicial el </w:t>
      </w:r>
      <w:r w:rsidR="00CB6B86" w:rsidRPr="00F00F1C">
        <w:rPr>
          <w:rFonts w:ascii="Tahoma" w:hAnsi="Tahoma" w:cs="Tahoma"/>
        </w:rPr>
        <w:lastRenderedPageBreak/>
        <w:t xml:space="preserve">que debe solventar dicha irregularidad y continuar únicamente con aquello que sea propio de la naturaleza debatida. </w:t>
      </w:r>
    </w:p>
    <w:p w14:paraId="4007D5A3" w14:textId="4B2A52BC" w:rsidR="00077A2A" w:rsidRPr="00F00F1C" w:rsidRDefault="00077A2A" w:rsidP="00F00F1C">
      <w:pPr>
        <w:widowControl w:val="0"/>
        <w:autoSpaceDE w:val="0"/>
        <w:autoSpaceDN w:val="0"/>
        <w:adjustRightInd w:val="0"/>
        <w:spacing w:line="276" w:lineRule="auto"/>
        <w:ind w:firstLine="708"/>
        <w:jc w:val="both"/>
        <w:rPr>
          <w:rFonts w:ascii="Tahoma" w:hAnsi="Tahoma" w:cs="Tahoma"/>
        </w:rPr>
      </w:pPr>
    </w:p>
    <w:p w14:paraId="76C7D292" w14:textId="77E63FF4" w:rsidR="00077A2A" w:rsidRPr="00F00F1C" w:rsidRDefault="00ED7659" w:rsidP="00F00F1C">
      <w:pPr>
        <w:widowControl w:val="0"/>
        <w:autoSpaceDE w:val="0"/>
        <w:autoSpaceDN w:val="0"/>
        <w:adjustRightInd w:val="0"/>
        <w:spacing w:line="276" w:lineRule="auto"/>
        <w:ind w:firstLine="708"/>
        <w:jc w:val="both"/>
        <w:rPr>
          <w:rFonts w:ascii="Tahoma" w:hAnsi="Tahoma" w:cs="Tahoma"/>
        </w:rPr>
      </w:pPr>
      <w:r w:rsidRPr="00F00F1C">
        <w:rPr>
          <w:rFonts w:ascii="Tahoma" w:hAnsi="Tahoma" w:cs="Tahoma"/>
        </w:rPr>
        <w:t xml:space="preserve">Empero, por medio de auto del 14 de enero de 2022, repuso la </w:t>
      </w:r>
      <w:r w:rsidR="00212249" w:rsidRPr="00F00F1C">
        <w:rPr>
          <w:rFonts w:ascii="Tahoma" w:hAnsi="Tahoma" w:cs="Tahoma"/>
        </w:rPr>
        <w:t>decisión</w:t>
      </w:r>
      <w:r w:rsidRPr="00F00F1C">
        <w:rPr>
          <w:rFonts w:ascii="Tahoma" w:hAnsi="Tahoma" w:cs="Tahoma"/>
        </w:rPr>
        <w:t xml:space="preserve"> anteriormente expuesta</w:t>
      </w:r>
      <w:r w:rsidR="00602C0F" w:rsidRPr="00F00F1C">
        <w:rPr>
          <w:rFonts w:ascii="Tahoma" w:hAnsi="Tahoma" w:cs="Tahoma"/>
        </w:rPr>
        <w:t>,</w:t>
      </w:r>
      <w:r w:rsidRPr="00F00F1C">
        <w:rPr>
          <w:rFonts w:ascii="Tahoma" w:hAnsi="Tahoma" w:cs="Tahoma"/>
        </w:rPr>
        <w:t xml:space="preserve"> y en su lugar dispuso continuar el proceso ordinario labora</w:t>
      </w:r>
      <w:r w:rsidR="00A87CE4" w:rsidRPr="00F00F1C">
        <w:rPr>
          <w:rFonts w:ascii="Tahoma" w:hAnsi="Tahoma" w:cs="Tahoma"/>
        </w:rPr>
        <w:t>l</w:t>
      </w:r>
      <w:r w:rsidRPr="00F00F1C">
        <w:rPr>
          <w:rFonts w:ascii="Tahoma" w:hAnsi="Tahoma" w:cs="Tahoma"/>
        </w:rPr>
        <w:t xml:space="preserve"> con la concurrencia de la totalidad de los sujetos activos </w:t>
      </w:r>
      <w:r w:rsidR="00A56F90" w:rsidRPr="00F00F1C">
        <w:rPr>
          <w:rFonts w:ascii="Tahoma" w:hAnsi="Tahoma" w:cs="Tahoma"/>
        </w:rPr>
        <w:t xml:space="preserve">y únicamente excluyó del proceso las pretensiones declarativas 03 y 04, </w:t>
      </w:r>
      <w:r w:rsidR="0015006D" w:rsidRPr="00F00F1C">
        <w:rPr>
          <w:rFonts w:ascii="Tahoma" w:hAnsi="Tahoma" w:cs="Tahoma"/>
        </w:rPr>
        <w:t xml:space="preserve">por </w:t>
      </w:r>
      <w:r w:rsidR="005311EB" w:rsidRPr="00F00F1C">
        <w:rPr>
          <w:rFonts w:ascii="Tahoma" w:hAnsi="Tahoma" w:cs="Tahoma"/>
        </w:rPr>
        <w:t xml:space="preserve">solicitar la </w:t>
      </w:r>
      <w:r w:rsidR="00A56F90" w:rsidRPr="00F00F1C">
        <w:rPr>
          <w:rFonts w:ascii="Tahoma" w:hAnsi="Tahoma" w:cs="Tahoma"/>
        </w:rPr>
        <w:t xml:space="preserve">calificación de </w:t>
      </w:r>
      <w:r w:rsidR="0015006D" w:rsidRPr="00F00F1C">
        <w:rPr>
          <w:rFonts w:ascii="Tahoma" w:hAnsi="Tahoma" w:cs="Tahoma"/>
        </w:rPr>
        <w:t>las conductas de acoso laboral definidas en la Ley 1010 de 2006.</w:t>
      </w:r>
    </w:p>
    <w:p w14:paraId="28F53187" w14:textId="6179D24C" w:rsidR="00FB5F90" w:rsidRPr="00F00F1C" w:rsidRDefault="00FB5F90" w:rsidP="00F00F1C">
      <w:pPr>
        <w:widowControl w:val="0"/>
        <w:autoSpaceDE w:val="0"/>
        <w:autoSpaceDN w:val="0"/>
        <w:adjustRightInd w:val="0"/>
        <w:spacing w:line="276" w:lineRule="auto"/>
        <w:ind w:firstLine="708"/>
        <w:jc w:val="both"/>
        <w:rPr>
          <w:rFonts w:ascii="Tahoma" w:hAnsi="Tahoma" w:cs="Tahoma"/>
        </w:rPr>
      </w:pPr>
    </w:p>
    <w:p w14:paraId="0AB56925" w14:textId="7F85ED16" w:rsidR="005A2B92" w:rsidRPr="00F00F1C" w:rsidRDefault="00FB5F90" w:rsidP="00F00F1C">
      <w:pPr>
        <w:widowControl w:val="0"/>
        <w:autoSpaceDE w:val="0"/>
        <w:autoSpaceDN w:val="0"/>
        <w:adjustRightInd w:val="0"/>
        <w:spacing w:line="276" w:lineRule="auto"/>
        <w:ind w:firstLine="708"/>
        <w:jc w:val="both"/>
        <w:rPr>
          <w:rFonts w:ascii="Tahoma" w:hAnsi="Tahoma" w:cs="Tahoma"/>
        </w:rPr>
      </w:pPr>
      <w:r w:rsidRPr="00F00F1C">
        <w:rPr>
          <w:rFonts w:ascii="Tahoma" w:hAnsi="Tahoma" w:cs="Tahoma"/>
        </w:rPr>
        <w:t xml:space="preserve">Al respecto precisó </w:t>
      </w:r>
      <w:r w:rsidR="00632643" w:rsidRPr="00F00F1C">
        <w:rPr>
          <w:rFonts w:ascii="Tahoma" w:hAnsi="Tahoma" w:cs="Tahoma"/>
        </w:rPr>
        <w:t xml:space="preserve">que si bien, era cierto que la parte pasiva no presentó </w:t>
      </w:r>
      <w:r w:rsidR="0018662D" w:rsidRPr="00F00F1C">
        <w:rPr>
          <w:rFonts w:ascii="Tahoma" w:hAnsi="Tahoma" w:cs="Tahoma"/>
        </w:rPr>
        <w:t>la excepción previa</w:t>
      </w:r>
      <w:r w:rsidR="00632643" w:rsidRPr="00F00F1C">
        <w:rPr>
          <w:rFonts w:ascii="Tahoma" w:hAnsi="Tahoma" w:cs="Tahoma"/>
        </w:rPr>
        <w:t xml:space="preserve"> de indebida acumulación de pretensiones, el ju</w:t>
      </w:r>
      <w:r w:rsidR="00D11801" w:rsidRPr="00F00F1C">
        <w:rPr>
          <w:rFonts w:ascii="Tahoma" w:hAnsi="Tahoma" w:cs="Tahoma"/>
        </w:rPr>
        <w:t xml:space="preserve">ez tenía la obligación de adoptar todas las medidas </w:t>
      </w:r>
      <w:r w:rsidR="00017532" w:rsidRPr="00F00F1C">
        <w:rPr>
          <w:rFonts w:ascii="Tahoma" w:hAnsi="Tahoma" w:cs="Tahoma"/>
        </w:rPr>
        <w:t>pertinentes</w:t>
      </w:r>
      <w:r w:rsidR="00D11801" w:rsidRPr="00F00F1C">
        <w:rPr>
          <w:rFonts w:ascii="Tahoma" w:hAnsi="Tahoma" w:cs="Tahoma"/>
        </w:rPr>
        <w:t xml:space="preserve"> para evitar irregularidades, que para el caso objeto de estudio </w:t>
      </w:r>
      <w:r w:rsidR="00017532" w:rsidRPr="00F00F1C">
        <w:rPr>
          <w:rFonts w:ascii="Tahoma" w:hAnsi="Tahoma" w:cs="Tahoma"/>
        </w:rPr>
        <w:t xml:space="preserve">acontecía con las pretensiones no contempladas en el procedimiento especial de la </w:t>
      </w:r>
      <w:r w:rsidR="00F34A5E" w:rsidRPr="00F00F1C">
        <w:rPr>
          <w:rFonts w:ascii="Tahoma" w:hAnsi="Tahoma" w:cs="Tahoma"/>
        </w:rPr>
        <w:t>Le</w:t>
      </w:r>
      <w:r w:rsidR="00017532" w:rsidRPr="00F00F1C">
        <w:rPr>
          <w:rFonts w:ascii="Tahoma" w:hAnsi="Tahoma" w:cs="Tahoma"/>
        </w:rPr>
        <w:t xml:space="preserve">y 1010 de 2006, como </w:t>
      </w:r>
      <w:r w:rsidR="00F34A5E" w:rsidRPr="00F00F1C">
        <w:rPr>
          <w:rFonts w:ascii="Tahoma" w:hAnsi="Tahoma" w:cs="Tahoma"/>
        </w:rPr>
        <w:t xml:space="preserve">lo es </w:t>
      </w:r>
      <w:r w:rsidR="00017532" w:rsidRPr="00F00F1C">
        <w:rPr>
          <w:rFonts w:ascii="Tahoma" w:hAnsi="Tahoma" w:cs="Tahoma"/>
        </w:rPr>
        <w:t>la reparación plena de perjuicios.</w:t>
      </w:r>
    </w:p>
    <w:p w14:paraId="5623C715" w14:textId="77777777" w:rsidR="005A2B92" w:rsidRPr="00F00F1C" w:rsidRDefault="005A2B92" w:rsidP="00F00F1C">
      <w:pPr>
        <w:widowControl w:val="0"/>
        <w:autoSpaceDE w:val="0"/>
        <w:autoSpaceDN w:val="0"/>
        <w:adjustRightInd w:val="0"/>
        <w:spacing w:line="276" w:lineRule="auto"/>
        <w:ind w:firstLine="708"/>
        <w:jc w:val="both"/>
        <w:rPr>
          <w:rFonts w:ascii="Tahoma" w:hAnsi="Tahoma" w:cs="Tahoma"/>
        </w:rPr>
      </w:pPr>
    </w:p>
    <w:p w14:paraId="2E6A5457" w14:textId="15C58225" w:rsidR="00017532" w:rsidRPr="00F00F1C" w:rsidRDefault="00017532" w:rsidP="00F00F1C">
      <w:pPr>
        <w:widowControl w:val="0"/>
        <w:autoSpaceDE w:val="0"/>
        <w:autoSpaceDN w:val="0"/>
        <w:adjustRightInd w:val="0"/>
        <w:spacing w:line="276" w:lineRule="auto"/>
        <w:ind w:firstLine="708"/>
        <w:jc w:val="both"/>
        <w:rPr>
          <w:rFonts w:ascii="Tahoma" w:hAnsi="Tahoma" w:cs="Tahoma"/>
        </w:rPr>
      </w:pPr>
      <w:r w:rsidRPr="00F00F1C">
        <w:rPr>
          <w:rFonts w:ascii="Tahoma" w:hAnsi="Tahoma" w:cs="Tahoma"/>
        </w:rPr>
        <w:t xml:space="preserve">No obstante, con base en el recurso expuso que la verdadera intensión del demandante no era adelantar un proceso especial, sino obtener el reconocimiento de las consecuencias derivadas de una serie de conductas </w:t>
      </w:r>
      <w:r w:rsidR="0018662D" w:rsidRPr="00F00F1C">
        <w:rPr>
          <w:rFonts w:ascii="Tahoma" w:hAnsi="Tahoma" w:cs="Tahoma"/>
        </w:rPr>
        <w:t>que pueden llegar a ser consideradas como acoso laboral</w:t>
      </w:r>
      <w:r w:rsidR="009D33AA" w:rsidRPr="00F00F1C">
        <w:rPr>
          <w:rFonts w:ascii="Tahoma" w:hAnsi="Tahoma" w:cs="Tahoma"/>
        </w:rPr>
        <w:t>, y que alega fueron la causa de la renuncia inducida, por lo que solicita la indemnización del art. 64 del CST y el resarcimiento de perjuicios, todo ello propio de un proceso ordinario laboral</w:t>
      </w:r>
      <w:r w:rsidR="00764622" w:rsidRPr="00F00F1C">
        <w:rPr>
          <w:rFonts w:ascii="Tahoma" w:hAnsi="Tahoma" w:cs="Tahoma"/>
        </w:rPr>
        <w:t xml:space="preserve">, y excluyó únicamente las pretensiones declarativas </w:t>
      </w:r>
      <w:r w:rsidR="0015531B" w:rsidRPr="00F00F1C">
        <w:rPr>
          <w:rFonts w:ascii="Tahoma" w:hAnsi="Tahoma" w:cs="Tahoma"/>
        </w:rPr>
        <w:t>propias de un proceso de acoso laboral</w:t>
      </w:r>
      <w:r w:rsidR="00820840" w:rsidRPr="00F00F1C">
        <w:rPr>
          <w:rFonts w:ascii="Tahoma" w:hAnsi="Tahoma" w:cs="Tahoma"/>
        </w:rPr>
        <w:t xml:space="preserve">, con sustento en la providencia </w:t>
      </w:r>
      <w:r w:rsidR="00D6592D" w:rsidRPr="00F00F1C">
        <w:rPr>
          <w:rFonts w:ascii="Tahoma" w:hAnsi="Tahoma" w:cs="Tahoma"/>
        </w:rPr>
        <w:t>del 3 de abril de 2018, rad. 2018-00218, M.P. Olga Lucía Hoyos Sepúlveda.</w:t>
      </w:r>
    </w:p>
    <w:p w14:paraId="5923E285" w14:textId="4FE56139" w:rsidR="00A67429" w:rsidRPr="00F00F1C" w:rsidRDefault="00A67429" w:rsidP="00F00F1C">
      <w:pPr>
        <w:widowControl w:val="0"/>
        <w:autoSpaceDE w:val="0"/>
        <w:autoSpaceDN w:val="0"/>
        <w:adjustRightInd w:val="0"/>
        <w:spacing w:line="276" w:lineRule="auto"/>
        <w:jc w:val="both"/>
        <w:rPr>
          <w:rFonts w:ascii="Tahoma" w:hAnsi="Tahoma" w:cs="Tahoma"/>
        </w:rPr>
      </w:pPr>
    </w:p>
    <w:p w14:paraId="2DCFA7D7" w14:textId="77777777" w:rsidR="00F34A5E" w:rsidRPr="00F00F1C" w:rsidRDefault="00F34A5E" w:rsidP="00F00F1C">
      <w:pPr>
        <w:widowControl w:val="0"/>
        <w:autoSpaceDE w:val="0"/>
        <w:autoSpaceDN w:val="0"/>
        <w:adjustRightInd w:val="0"/>
        <w:spacing w:line="276" w:lineRule="auto"/>
        <w:jc w:val="both"/>
        <w:rPr>
          <w:rFonts w:ascii="Tahoma" w:hAnsi="Tahoma" w:cs="Tahoma"/>
        </w:rPr>
      </w:pPr>
    </w:p>
    <w:p w14:paraId="6FBE4CDF" w14:textId="7F456060" w:rsidR="00CE0D33" w:rsidRPr="00F00F1C" w:rsidRDefault="00CE0D33" w:rsidP="00F00F1C">
      <w:pPr>
        <w:pStyle w:val="Prrafodelista"/>
        <w:widowControl w:val="0"/>
        <w:numPr>
          <w:ilvl w:val="0"/>
          <w:numId w:val="3"/>
        </w:numPr>
        <w:autoSpaceDE w:val="0"/>
        <w:autoSpaceDN w:val="0"/>
        <w:adjustRightInd w:val="0"/>
        <w:spacing w:line="276" w:lineRule="auto"/>
        <w:jc w:val="center"/>
        <w:rPr>
          <w:rFonts w:ascii="Tahoma" w:hAnsi="Tahoma" w:cs="Tahoma"/>
          <w:b/>
          <w:bCs/>
        </w:rPr>
      </w:pPr>
      <w:r w:rsidRPr="00F00F1C">
        <w:rPr>
          <w:rFonts w:ascii="Tahoma" w:hAnsi="Tahoma" w:cs="Tahoma"/>
          <w:b/>
          <w:bCs/>
        </w:rPr>
        <w:t>RECURSO DE APELACIÓN</w:t>
      </w:r>
    </w:p>
    <w:p w14:paraId="237BA15C" w14:textId="77777777" w:rsidR="005F1B4F" w:rsidRPr="00F00F1C" w:rsidRDefault="005F1B4F" w:rsidP="00F00F1C">
      <w:pPr>
        <w:widowControl w:val="0"/>
        <w:autoSpaceDE w:val="0"/>
        <w:autoSpaceDN w:val="0"/>
        <w:adjustRightInd w:val="0"/>
        <w:spacing w:line="276" w:lineRule="auto"/>
        <w:jc w:val="both"/>
        <w:rPr>
          <w:rFonts w:ascii="Tahoma" w:hAnsi="Tahoma" w:cs="Tahoma"/>
        </w:rPr>
      </w:pPr>
    </w:p>
    <w:p w14:paraId="32356582" w14:textId="1FFE0157" w:rsidR="00A225A4" w:rsidRPr="00F00F1C" w:rsidRDefault="00AA2D93" w:rsidP="00F00F1C">
      <w:pPr>
        <w:widowControl w:val="0"/>
        <w:autoSpaceDE w:val="0"/>
        <w:autoSpaceDN w:val="0"/>
        <w:adjustRightInd w:val="0"/>
        <w:spacing w:line="276" w:lineRule="auto"/>
        <w:ind w:firstLine="708"/>
        <w:jc w:val="both"/>
        <w:rPr>
          <w:rFonts w:ascii="Tahoma" w:hAnsi="Tahoma" w:cs="Tahoma"/>
        </w:rPr>
      </w:pPr>
      <w:r w:rsidRPr="00F00F1C">
        <w:rPr>
          <w:rFonts w:ascii="Tahoma" w:hAnsi="Tahoma" w:cs="Tahoma"/>
        </w:rPr>
        <w:t>Inconforme con la decisió</w:t>
      </w:r>
      <w:r w:rsidR="005B2B50" w:rsidRPr="00F00F1C">
        <w:rPr>
          <w:rFonts w:ascii="Tahoma" w:hAnsi="Tahoma" w:cs="Tahoma"/>
        </w:rPr>
        <w:t>n adoptada el 1 de octubre de 2021,</w:t>
      </w:r>
      <w:r w:rsidRPr="00F00F1C">
        <w:rPr>
          <w:rFonts w:ascii="Tahoma" w:hAnsi="Tahoma" w:cs="Tahoma"/>
        </w:rPr>
        <w:t xml:space="preserve"> el apoderado </w:t>
      </w:r>
      <w:r w:rsidR="005B2B50" w:rsidRPr="00F00F1C">
        <w:rPr>
          <w:rFonts w:ascii="Tahoma" w:hAnsi="Tahoma" w:cs="Tahoma"/>
        </w:rPr>
        <w:t>de la parte demandante interpuso recurso de reposición y en subsidio</w:t>
      </w:r>
      <w:r w:rsidR="0012516F" w:rsidRPr="00F00F1C">
        <w:rPr>
          <w:rFonts w:ascii="Tahoma" w:hAnsi="Tahoma" w:cs="Tahoma"/>
        </w:rPr>
        <w:t xml:space="preserve"> apelación</w:t>
      </w:r>
      <w:r w:rsidR="000E1EC1" w:rsidRPr="00F00F1C">
        <w:rPr>
          <w:rFonts w:ascii="Tahoma" w:hAnsi="Tahoma" w:cs="Tahoma"/>
        </w:rPr>
        <w:t xml:space="preserve"> indicando que la contraparte tuvo la oportunidad procesal para alegar la irregularidad decretada de oficio por medio de excepciones previas</w:t>
      </w:r>
      <w:r w:rsidR="007724C4" w:rsidRPr="00F00F1C">
        <w:rPr>
          <w:rFonts w:ascii="Tahoma" w:hAnsi="Tahoma" w:cs="Tahoma"/>
        </w:rPr>
        <w:t xml:space="preserve"> como la falta de legitimación por activa</w:t>
      </w:r>
      <w:r w:rsidR="005D5609" w:rsidRPr="00F00F1C">
        <w:rPr>
          <w:rFonts w:ascii="Tahoma" w:hAnsi="Tahoma" w:cs="Tahoma"/>
        </w:rPr>
        <w:t xml:space="preserve"> y</w:t>
      </w:r>
      <w:r w:rsidR="007724C4" w:rsidRPr="00F00F1C">
        <w:rPr>
          <w:rFonts w:ascii="Tahoma" w:hAnsi="Tahoma" w:cs="Tahoma"/>
        </w:rPr>
        <w:t xml:space="preserve"> la indebida acumulación de pretensiones</w:t>
      </w:r>
      <w:r w:rsidR="00ED4776" w:rsidRPr="00F00F1C">
        <w:rPr>
          <w:rFonts w:ascii="Tahoma" w:hAnsi="Tahoma" w:cs="Tahoma"/>
        </w:rPr>
        <w:t xml:space="preserve">, </w:t>
      </w:r>
      <w:r w:rsidR="006661C5" w:rsidRPr="00F00F1C">
        <w:rPr>
          <w:rFonts w:ascii="Tahoma" w:hAnsi="Tahoma" w:cs="Tahoma"/>
        </w:rPr>
        <w:t>yerro que no debía ser suplido de oficio por el juzgado.</w:t>
      </w:r>
    </w:p>
    <w:p w14:paraId="2EBA679F" w14:textId="4D6CFDE3" w:rsidR="00975E43" w:rsidRPr="00F00F1C" w:rsidRDefault="00975E43" w:rsidP="00F00F1C">
      <w:pPr>
        <w:widowControl w:val="0"/>
        <w:autoSpaceDE w:val="0"/>
        <w:autoSpaceDN w:val="0"/>
        <w:adjustRightInd w:val="0"/>
        <w:spacing w:line="276" w:lineRule="auto"/>
        <w:ind w:firstLine="708"/>
        <w:jc w:val="both"/>
        <w:rPr>
          <w:rFonts w:ascii="Tahoma" w:hAnsi="Tahoma" w:cs="Tahoma"/>
        </w:rPr>
      </w:pPr>
    </w:p>
    <w:p w14:paraId="6954D204" w14:textId="5F0113DB" w:rsidR="000A39A9" w:rsidRPr="00F00F1C" w:rsidRDefault="000A39A9" w:rsidP="00F00F1C">
      <w:pPr>
        <w:widowControl w:val="0"/>
        <w:autoSpaceDE w:val="0"/>
        <w:autoSpaceDN w:val="0"/>
        <w:adjustRightInd w:val="0"/>
        <w:spacing w:line="276" w:lineRule="auto"/>
        <w:ind w:firstLine="708"/>
        <w:jc w:val="both"/>
        <w:rPr>
          <w:rFonts w:ascii="Tahoma" w:hAnsi="Tahoma" w:cs="Tahoma"/>
        </w:rPr>
      </w:pPr>
      <w:r w:rsidRPr="00F00F1C">
        <w:rPr>
          <w:rFonts w:ascii="Tahoma" w:hAnsi="Tahoma" w:cs="Tahoma"/>
        </w:rPr>
        <w:t>Adicionó que las acciones tomadas por la juez</w:t>
      </w:r>
      <w:r w:rsidR="00057092" w:rsidRPr="00F00F1C">
        <w:rPr>
          <w:rFonts w:ascii="Tahoma" w:hAnsi="Tahoma" w:cs="Tahoma"/>
        </w:rPr>
        <w:t>a</w:t>
      </w:r>
      <w:r w:rsidRPr="00F00F1C">
        <w:rPr>
          <w:rFonts w:ascii="Tahoma" w:hAnsi="Tahoma" w:cs="Tahoma"/>
        </w:rPr>
        <w:t xml:space="preserve"> de primera instancia no tenían sustento en ninguna de las causales previstas en el artículo 133 del C.G.P por lo que excluir los demás sujetos de la litis vulneraba el derecho al acceso a la administración de justicia</w:t>
      </w:r>
      <w:r w:rsidR="00BA7F40" w:rsidRPr="00F00F1C">
        <w:rPr>
          <w:rFonts w:ascii="Tahoma" w:hAnsi="Tahoma" w:cs="Tahoma"/>
        </w:rPr>
        <w:t xml:space="preserve">, en tanto la viabilidad de las pretensiones debía ser resuelta en la sentencia. </w:t>
      </w:r>
    </w:p>
    <w:p w14:paraId="24D1CBB8" w14:textId="1F810E17" w:rsidR="002F383C" w:rsidRPr="00F00F1C" w:rsidRDefault="002F383C" w:rsidP="00F00F1C">
      <w:pPr>
        <w:widowControl w:val="0"/>
        <w:autoSpaceDE w:val="0"/>
        <w:autoSpaceDN w:val="0"/>
        <w:adjustRightInd w:val="0"/>
        <w:spacing w:line="276" w:lineRule="auto"/>
        <w:jc w:val="both"/>
        <w:rPr>
          <w:rFonts w:ascii="Tahoma" w:hAnsi="Tahoma" w:cs="Tahoma"/>
        </w:rPr>
      </w:pPr>
    </w:p>
    <w:p w14:paraId="212DE42E" w14:textId="4763AA1C" w:rsidR="00E74B20" w:rsidRPr="00F00F1C" w:rsidRDefault="002F383C" w:rsidP="00F00F1C">
      <w:pPr>
        <w:widowControl w:val="0"/>
        <w:autoSpaceDE w:val="0"/>
        <w:autoSpaceDN w:val="0"/>
        <w:adjustRightInd w:val="0"/>
        <w:spacing w:line="276" w:lineRule="auto"/>
        <w:ind w:firstLine="708"/>
        <w:jc w:val="both"/>
        <w:rPr>
          <w:rFonts w:ascii="Tahoma" w:hAnsi="Tahoma" w:cs="Tahoma"/>
        </w:rPr>
      </w:pPr>
      <w:bookmarkStart w:id="4" w:name="_Hlk99486230"/>
      <w:r w:rsidRPr="00F00F1C">
        <w:rPr>
          <w:rFonts w:ascii="Tahoma" w:hAnsi="Tahoma" w:cs="Tahoma"/>
        </w:rPr>
        <w:t xml:space="preserve">Mencionó que </w:t>
      </w:r>
      <w:r w:rsidR="00D04C30" w:rsidRPr="00F00F1C">
        <w:rPr>
          <w:rFonts w:ascii="Tahoma" w:hAnsi="Tahoma" w:cs="Tahoma"/>
        </w:rPr>
        <w:t xml:space="preserve">la norma procesal especial </w:t>
      </w:r>
      <w:r w:rsidR="00A61068" w:rsidRPr="00F00F1C">
        <w:rPr>
          <w:rFonts w:ascii="Tahoma" w:hAnsi="Tahoma" w:cs="Tahoma"/>
        </w:rPr>
        <w:t xml:space="preserve">no restringe el acceso a la administración de justicia a las </w:t>
      </w:r>
      <w:r w:rsidR="000C6851" w:rsidRPr="00F00F1C">
        <w:rPr>
          <w:rFonts w:ascii="Tahoma" w:hAnsi="Tahoma" w:cs="Tahoma"/>
        </w:rPr>
        <w:t>víctimas</w:t>
      </w:r>
      <w:r w:rsidR="00A61068" w:rsidRPr="00F00F1C">
        <w:rPr>
          <w:rFonts w:ascii="Tahoma" w:hAnsi="Tahoma" w:cs="Tahoma"/>
        </w:rPr>
        <w:t xml:space="preserve"> que no hicieron parte del contrato de trabajo, pero que resultaron afectadas </w:t>
      </w:r>
      <w:r w:rsidR="00BB3695" w:rsidRPr="00F00F1C">
        <w:rPr>
          <w:rFonts w:ascii="Tahoma" w:hAnsi="Tahoma" w:cs="Tahoma"/>
        </w:rPr>
        <w:t>con las conductas constitutivas de acoso laboral, po</w:t>
      </w:r>
      <w:r w:rsidR="005F4BEC" w:rsidRPr="00F00F1C">
        <w:rPr>
          <w:rFonts w:ascii="Tahoma" w:hAnsi="Tahoma" w:cs="Tahoma"/>
        </w:rPr>
        <w:t>r</w:t>
      </w:r>
      <w:r w:rsidR="00BB3695" w:rsidRPr="00F00F1C">
        <w:rPr>
          <w:rFonts w:ascii="Tahoma" w:hAnsi="Tahoma" w:cs="Tahoma"/>
        </w:rPr>
        <w:t xml:space="preserve"> lo que tampoco </w:t>
      </w:r>
      <w:r w:rsidR="002A2C87" w:rsidRPr="00F00F1C">
        <w:rPr>
          <w:rFonts w:ascii="Tahoma" w:hAnsi="Tahoma" w:cs="Tahoma"/>
        </w:rPr>
        <w:t xml:space="preserve">resulta coherente la imposibilidad </w:t>
      </w:r>
      <w:r w:rsidR="0041027F" w:rsidRPr="00F00F1C">
        <w:rPr>
          <w:rFonts w:ascii="Tahoma" w:hAnsi="Tahoma" w:cs="Tahoma"/>
        </w:rPr>
        <w:t>de reparar íntegramente el fallo por medio de un proce</w:t>
      </w:r>
      <w:r w:rsidR="007D2202" w:rsidRPr="00F00F1C">
        <w:rPr>
          <w:rFonts w:ascii="Tahoma" w:hAnsi="Tahoma" w:cs="Tahoma"/>
        </w:rPr>
        <w:t>so</w:t>
      </w:r>
      <w:r w:rsidR="0041027F" w:rsidRPr="00F00F1C">
        <w:rPr>
          <w:rFonts w:ascii="Tahoma" w:hAnsi="Tahoma" w:cs="Tahoma"/>
        </w:rPr>
        <w:t xml:space="preserve"> especi</w:t>
      </w:r>
      <w:r w:rsidR="007D2202" w:rsidRPr="00F00F1C">
        <w:rPr>
          <w:rFonts w:ascii="Tahoma" w:hAnsi="Tahoma" w:cs="Tahoma"/>
        </w:rPr>
        <w:t>a</w:t>
      </w:r>
      <w:r w:rsidR="0041027F" w:rsidRPr="00F00F1C">
        <w:rPr>
          <w:rFonts w:ascii="Tahoma" w:hAnsi="Tahoma" w:cs="Tahoma"/>
        </w:rPr>
        <w:t xml:space="preserve">l </w:t>
      </w:r>
      <w:r w:rsidR="007D2202" w:rsidRPr="00F00F1C">
        <w:rPr>
          <w:rFonts w:ascii="Tahoma" w:hAnsi="Tahoma" w:cs="Tahoma"/>
        </w:rPr>
        <w:t xml:space="preserve">u ordinario. </w:t>
      </w:r>
    </w:p>
    <w:p w14:paraId="076224CB" w14:textId="77777777" w:rsidR="006661C5" w:rsidRPr="00F00F1C" w:rsidRDefault="006661C5" w:rsidP="00F00F1C">
      <w:pPr>
        <w:widowControl w:val="0"/>
        <w:autoSpaceDE w:val="0"/>
        <w:autoSpaceDN w:val="0"/>
        <w:adjustRightInd w:val="0"/>
        <w:spacing w:line="276" w:lineRule="auto"/>
        <w:ind w:firstLine="708"/>
        <w:jc w:val="both"/>
        <w:rPr>
          <w:rFonts w:ascii="Tahoma" w:hAnsi="Tahoma" w:cs="Tahoma"/>
        </w:rPr>
      </w:pPr>
    </w:p>
    <w:p w14:paraId="0EC2E47D" w14:textId="2D7DCA43" w:rsidR="005B2B50" w:rsidRPr="00F00F1C" w:rsidRDefault="00E74B20" w:rsidP="00F00F1C">
      <w:pPr>
        <w:widowControl w:val="0"/>
        <w:autoSpaceDE w:val="0"/>
        <w:autoSpaceDN w:val="0"/>
        <w:adjustRightInd w:val="0"/>
        <w:spacing w:line="276" w:lineRule="auto"/>
        <w:ind w:firstLine="708"/>
        <w:jc w:val="both"/>
        <w:rPr>
          <w:rFonts w:ascii="Tahoma" w:hAnsi="Tahoma" w:cs="Tahoma"/>
        </w:rPr>
      </w:pPr>
      <w:r w:rsidRPr="00F00F1C">
        <w:rPr>
          <w:rFonts w:ascii="Tahoma" w:hAnsi="Tahoma" w:cs="Tahoma"/>
        </w:rPr>
        <w:t xml:space="preserve">Refirió que las pretensiones no eran excluyentes, y en caso contrario debían </w:t>
      </w:r>
      <w:r w:rsidRPr="00F00F1C">
        <w:rPr>
          <w:rFonts w:ascii="Tahoma" w:hAnsi="Tahoma" w:cs="Tahoma"/>
        </w:rPr>
        <w:lastRenderedPageBreak/>
        <w:t xml:space="preserve">tramitarse por un procedimiento mixto que permitiera el proceso especial y el ordinario, debido a que al primero no se le ha impartido el trámite preferente o sumario, que le impide a la jueza analizar las pretensiones excluidas de la </w:t>
      </w:r>
      <w:r w:rsidR="00EB3D49" w:rsidRPr="00F00F1C">
        <w:rPr>
          <w:rFonts w:ascii="Tahoma" w:hAnsi="Tahoma" w:cs="Tahoma"/>
        </w:rPr>
        <w:t xml:space="preserve">Ley </w:t>
      </w:r>
      <w:r w:rsidRPr="00F00F1C">
        <w:rPr>
          <w:rFonts w:ascii="Tahoma" w:hAnsi="Tahoma" w:cs="Tahoma"/>
        </w:rPr>
        <w:t xml:space="preserve">1010 de 2006 como lo es la indemnización plena de perjuicios, por lo que al tener en cuenta que los derechos hacen parte del bloque de constitucionalidad debe darse aplicación </w:t>
      </w:r>
      <w:r w:rsidR="00057092" w:rsidRPr="00F00F1C">
        <w:rPr>
          <w:rFonts w:ascii="Tahoma" w:hAnsi="Tahoma" w:cs="Tahoma"/>
        </w:rPr>
        <w:t>a</w:t>
      </w:r>
      <w:r w:rsidRPr="00F00F1C">
        <w:rPr>
          <w:rFonts w:ascii="Tahoma" w:hAnsi="Tahoma" w:cs="Tahoma"/>
        </w:rPr>
        <w:t>l principio de la prevalencia del derecho sustancial, o en su defecto ritual ambos procesos por guardar conexidad, sustentarse en las mimas pruebas y sujetos procesales</w:t>
      </w:r>
      <w:r w:rsidR="00F258C3" w:rsidRPr="00F00F1C">
        <w:rPr>
          <w:rFonts w:ascii="Tahoma" w:hAnsi="Tahoma" w:cs="Tahoma"/>
        </w:rPr>
        <w:t xml:space="preserve">, </w:t>
      </w:r>
      <w:r w:rsidR="0058417B" w:rsidRPr="00F00F1C">
        <w:rPr>
          <w:rFonts w:ascii="Tahoma" w:hAnsi="Tahoma" w:cs="Tahoma"/>
        </w:rPr>
        <w:t xml:space="preserve">debiendo dirimir el asunto </w:t>
      </w:r>
      <w:r w:rsidR="008A5CF6" w:rsidRPr="00F00F1C">
        <w:rPr>
          <w:rFonts w:ascii="Tahoma" w:hAnsi="Tahoma" w:cs="Tahoma"/>
        </w:rPr>
        <w:t xml:space="preserve">y su viabilidad </w:t>
      </w:r>
      <w:r w:rsidR="0058417B" w:rsidRPr="00F00F1C">
        <w:rPr>
          <w:rFonts w:ascii="Tahoma" w:hAnsi="Tahoma" w:cs="Tahoma"/>
        </w:rPr>
        <w:t>en la sentencia</w:t>
      </w:r>
      <w:r w:rsidR="008A5CF6" w:rsidRPr="00F00F1C">
        <w:rPr>
          <w:rFonts w:ascii="Tahoma" w:hAnsi="Tahoma" w:cs="Tahoma"/>
        </w:rPr>
        <w:t xml:space="preserve">, </w:t>
      </w:r>
      <w:r w:rsidR="000C676E" w:rsidRPr="00F00F1C">
        <w:rPr>
          <w:rFonts w:ascii="Tahoma" w:hAnsi="Tahoma" w:cs="Tahoma"/>
        </w:rPr>
        <w:t xml:space="preserve">con </w:t>
      </w:r>
      <w:r w:rsidR="00C2355A" w:rsidRPr="00F00F1C">
        <w:rPr>
          <w:rFonts w:ascii="Tahoma" w:hAnsi="Tahoma" w:cs="Tahoma"/>
        </w:rPr>
        <w:t>prevalencia</w:t>
      </w:r>
      <w:r w:rsidR="000C676E" w:rsidRPr="00F00F1C">
        <w:rPr>
          <w:rFonts w:ascii="Tahoma" w:hAnsi="Tahoma" w:cs="Tahoma"/>
        </w:rPr>
        <w:t xml:space="preserve"> de los principios que integran el derecho de daños en el Sistema Jurídico Internacional.</w:t>
      </w:r>
    </w:p>
    <w:bookmarkEnd w:id="4"/>
    <w:p w14:paraId="0E7E8B81" w14:textId="27BA8BD6" w:rsidR="00CE0D33" w:rsidRPr="00F00F1C" w:rsidRDefault="00CE0D33" w:rsidP="00F00F1C">
      <w:pPr>
        <w:widowControl w:val="0"/>
        <w:autoSpaceDE w:val="0"/>
        <w:autoSpaceDN w:val="0"/>
        <w:adjustRightInd w:val="0"/>
        <w:spacing w:line="276" w:lineRule="auto"/>
        <w:ind w:firstLine="708"/>
        <w:jc w:val="both"/>
        <w:rPr>
          <w:rFonts w:ascii="Tahoma" w:hAnsi="Tahoma" w:cs="Tahoma"/>
        </w:rPr>
      </w:pPr>
    </w:p>
    <w:p w14:paraId="4FAE972D" w14:textId="77777777" w:rsidR="00BC39DD" w:rsidRPr="00F00F1C" w:rsidRDefault="00BC39DD" w:rsidP="00F00F1C">
      <w:pPr>
        <w:widowControl w:val="0"/>
        <w:autoSpaceDE w:val="0"/>
        <w:autoSpaceDN w:val="0"/>
        <w:adjustRightInd w:val="0"/>
        <w:spacing w:line="276" w:lineRule="auto"/>
        <w:jc w:val="both"/>
        <w:rPr>
          <w:rFonts w:ascii="Tahoma" w:hAnsi="Tahoma" w:cs="Tahoma"/>
        </w:rPr>
      </w:pPr>
    </w:p>
    <w:p w14:paraId="0EA039AB" w14:textId="05F4ECEF" w:rsidR="00BC39DD" w:rsidRPr="00F00F1C" w:rsidRDefault="00533215" w:rsidP="00F00F1C">
      <w:pPr>
        <w:pStyle w:val="Prrafodelista"/>
        <w:numPr>
          <w:ilvl w:val="0"/>
          <w:numId w:val="3"/>
        </w:numPr>
        <w:spacing w:line="276" w:lineRule="auto"/>
        <w:jc w:val="center"/>
        <w:rPr>
          <w:rFonts w:ascii="Tahoma" w:hAnsi="Tahoma" w:cs="Tahoma"/>
          <w:b/>
          <w:caps/>
          <w:lang w:val="es-CO"/>
        </w:rPr>
      </w:pPr>
      <w:r w:rsidRPr="00F00F1C">
        <w:rPr>
          <w:rFonts w:ascii="Tahoma" w:hAnsi="Tahoma" w:cs="Tahoma"/>
          <w:b/>
          <w:caps/>
          <w:lang w:val="es-CO"/>
        </w:rPr>
        <w:t xml:space="preserve">COMPETENCIA Y </w:t>
      </w:r>
      <w:r w:rsidR="009736F3" w:rsidRPr="00F00F1C">
        <w:rPr>
          <w:rFonts w:ascii="Tahoma" w:hAnsi="Tahoma" w:cs="Tahoma"/>
          <w:b/>
          <w:caps/>
          <w:lang w:val="es-CO"/>
        </w:rPr>
        <w:t>Procedencia de</w:t>
      </w:r>
      <w:r w:rsidR="00271A39" w:rsidRPr="00F00F1C">
        <w:rPr>
          <w:rFonts w:ascii="Tahoma" w:hAnsi="Tahoma" w:cs="Tahoma"/>
          <w:b/>
          <w:caps/>
          <w:lang w:val="es-CO"/>
        </w:rPr>
        <w:t xml:space="preserve"> la APELACIÓN. </w:t>
      </w:r>
    </w:p>
    <w:p w14:paraId="505582B8" w14:textId="77777777" w:rsidR="005F1B4F" w:rsidRPr="00F00F1C" w:rsidRDefault="005F1B4F" w:rsidP="00F00F1C">
      <w:pPr>
        <w:spacing w:line="276" w:lineRule="auto"/>
        <w:ind w:firstLine="708"/>
        <w:jc w:val="both"/>
        <w:rPr>
          <w:rFonts w:ascii="Tahoma" w:hAnsi="Tahoma" w:cs="Tahoma"/>
          <w:lang w:val="es-CO"/>
        </w:rPr>
      </w:pPr>
    </w:p>
    <w:p w14:paraId="31F36EED" w14:textId="668CC3AE" w:rsidR="00197F4F" w:rsidRPr="00F00F1C" w:rsidRDefault="00533215" w:rsidP="00F00F1C">
      <w:pPr>
        <w:spacing w:line="276" w:lineRule="auto"/>
        <w:ind w:firstLine="708"/>
        <w:jc w:val="both"/>
        <w:rPr>
          <w:rFonts w:ascii="Tahoma" w:hAnsi="Tahoma" w:cs="Tahoma"/>
          <w:lang w:val="es-CO"/>
        </w:rPr>
      </w:pPr>
      <w:r w:rsidRPr="00F00F1C">
        <w:rPr>
          <w:rFonts w:ascii="Tahoma" w:hAnsi="Tahoma" w:cs="Tahoma"/>
          <w:lang w:val="es-CO"/>
        </w:rPr>
        <w:t>Esta Sala es competente</w:t>
      </w:r>
      <w:r w:rsidR="005F1B4F" w:rsidRPr="00F00F1C">
        <w:rPr>
          <w:rFonts w:ascii="Tahoma" w:hAnsi="Tahoma" w:cs="Tahoma"/>
          <w:lang w:val="es-CO"/>
        </w:rPr>
        <w:t xml:space="preserve"> para resolver el recurso impetrado, de acuerdo a lo señalado en el literal b), numeral 1) del artículo 15 del C.P.T. y de la S.S., como quiera que el auto apelado es </w:t>
      </w:r>
      <w:r w:rsidR="00C2355A" w:rsidRPr="00F00F1C">
        <w:rPr>
          <w:rFonts w:ascii="Tahoma" w:hAnsi="Tahoma" w:cs="Tahoma"/>
          <w:lang w:val="es-CO"/>
        </w:rPr>
        <w:t>susceptible</w:t>
      </w:r>
      <w:r w:rsidR="005F1B4F" w:rsidRPr="00F00F1C">
        <w:rPr>
          <w:rFonts w:ascii="Tahoma" w:hAnsi="Tahoma" w:cs="Tahoma"/>
          <w:lang w:val="es-CO"/>
        </w:rPr>
        <w:t xml:space="preserve"> d</w:t>
      </w:r>
      <w:r w:rsidR="00C2355A" w:rsidRPr="00F00F1C">
        <w:rPr>
          <w:rFonts w:ascii="Tahoma" w:hAnsi="Tahoma" w:cs="Tahoma"/>
          <w:lang w:val="es-CO"/>
        </w:rPr>
        <w:t>el recurso de apelación</w:t>
      </w:r>
      <w:r w:rsidR="005F1B4F" w:rsidRPr="00F00F1C">
        <w:rPr>
          <w:rFonts w:ascii="Tahoma" w:hAnsi="Tahoma" w:cs="Tahoma"/>
          <w:lang w:val="es-CO"/>
        </w:rPr>
        <w:t xml:space="preserve">, según las voces del </w:t>
      </w:r>
      <w:r w:rsidR="005C2FA2" w:rsidRPr="00F00F1C">
        <w:rPr>
          <w:rFonts w:ascii="Tahoma" w:hAnsi="Tahoma" w:cs="Tahoma"/>
          <w:lang w:val="es-CO"/>
        </w:rPr>
        <w:t xml:space="preserve">numeral </w:t>
      </w:r>
      <w:r w:rsidR="008046F3" w:rsidRPr="00F00F1C">
        <w:rPr>
          <w:rFonts w:ascii="Tahoma" w:hAnsi="Tahoma" w:cs="Tahoma"/>
          <w:lang w:val="es-CO"/>
        </w:rPr>
        <w:t>1</w:t>
      </w:r>
      <w:r w:rsidR="005C2FA2" w:rsidRPr="00F00F1C">
        <w:rPr>
          <w:rFonts w:ascii="Tahoma" w:hAnsi="Tahoma" w:cs="Tahoma"/>
          <w:lang w:val="es-CO"/>
        </w:rPr>
        <w:t xml:space="preserve">), artículo 65 ídem. </w:t>
      </w:r>
      <w:r w:rsidRPr="00F00F1C">
        <w:rPr>
          <w:rFonts w:ascii="Tahoma" w:hAnsi="Tahoma" w:cs="Tahoma"/>
          <w:lang w:val="es-CO"/>
        </w:rPr>
        <w:t xml:space="preserve"> </w:t>
      </w:r>
    </w:p>
    <w:p w14:paraId="5FDF6ED3" w14:textId="5E33BEB0" w:rsidR="00427C1D" w:rsidRPr="00F00F1C" w:rsidRDefault="00427C1D" w:rsidP="00F00F1C">
      <w:pPr>
        <w:spacing w:line="276" w:lineRule="auto"/>
        <w:ind w:firstLine="708"/>
        <w:jc w:val="both"/>
        <w:rPr>
          <w:rFonts w:ascii="Tahoma" w:hAnsi="Tahoma" w:cs="Tahoma"/>
          <w:lang w:val="es-CO"/>
        </w:rPr>
      </w:pPr>
    </w:p>
    <w:p w14:paraId="02275955" w14:textId="77777777" w:rsidR="00427C1D" w:rsidRPr="00F00F1C" w:rsidRDefault="00427C1D" w:rsidP="00F00F1C">
      <w:pPr>
        <w:spacing w:line="276" w:lineRule="auto"/>
        <w:ind w:firstLine="708"/>
        <w:jc w:val="both"/>
        <w:rPr>
          <w:rFonts w:ascii="Tahoma" w:hAnsi="Tahoma" w:cs="Tahoma"/>
          <w:lang w:val="es-CO"/>
        </w:rPr>
      </w:pPr>
    </w:p>
    <w:p w14:paraId="4734E4D6" w14:textId="73FED1FB" w:rsidR="00427C1D" w:rsidRPr="00F00F1C" w:rsidRDefault="00427C1D" w:rsidP="00F00F1C">
      <w:pPr>
        <w:pStyle w:val="Prrafodelista"/>
        <w:numPr>
          <w:ilvl w:val="0"/>
          <w:numId w:val="3"/>
        </w:numPr>
        <w:spacing w:line="276" w:lineRule="auto"/>
        <w:jc w:val="both"/>
        <w:rPr>
          <w:rFonts w:ascii="Tahoma" w:eastAsia="Tahoma" w:hAnsi="Tahoma" w:cs="Tahoma"/>
          <w:b/>
          <w:bCs/>
          <w:lang w:val="es-CO"/>
        </w:rPr>
      </w:pPr>
      <w:r w:rsidRPr="00F00F1C">
        <w:rPr>
          <w:rFonts w:ascii="Tahoma" w:hAnsi="Tahoma" w:cs="Tahoma"/>
          <w:b/>
          <w:bCs/>
          <w:lang w:val="es-CO"/>
        </w:rPr>
        <w:t>ALEGATOS DE CONCLUSIÓN</w:t>
      </w:r>
      <w:r w:rsidR="005E7D7A">
        <w:rPr>
          <w:rFonts w:ascii="Tahoma" w:hAnsi="Tahoma" w:cs="Tahoma"/>
          <w:b/>
          <w:bCs/>
          <w:lang w:val="es-CO"/>
        </w:rPr>
        <w:t xml:space="preserve"> </w:t>
      </w:r>
      <w:r w:rsidRPr="00F00F1C">
        <w:rPr>
          <w:rFonts w:ascii="Tahoma" w:hAnsi="Tahoma" w:cs="Tahoma"/>
          <w:b/>
          <w:bCs/>
          <w:lang w:val="es-CO"/>
        </w:rPr>
        <w:t>/</w:t>
      </w:r>
      <w:r w:rsidR="005E7D7A">
        <w:rPr>
          <w:rFonts w:ascii="Tahoma" w:hAnsi="Tahoma" w:cs="Tahoma"/>
          <w:b/>
          <w:bCs/>
          <w:lang w:val="es-CO"/>
        </w:rPr>
        <w:t xml:space="preserve"> </w:t>
      </w:r>
      <w:r w:rsidRPr="00F00F1C">
        <w:rPr>
          <w:rFonts w:ascii="Tahoma" w:hAnsi="Tahoma" w:cs="Tahoma"/>
          <w:b/>
          <w:bCs/>
          <w:lang w:val="es-CO"/>
        </w:rPr>
        <w:t>CONCEPTO DEL MINISTERIO PÚBLICO</w:t>
      </w:r>
    </w:p>
    <w:p w14:paraId="613643E2" w14:textId="79D71D19" w:rsidR="00427C1D" w:rsidRPr="00F00F1C" w:rsidRDefault="00427C1D" w:rsidP="00F00F1C">
      <w:pPr>
        <w:spacing w:line="276" w:lineRule="auto"/>
        <w:ind w:firstLine="708"/>
        <w:jc w:val="both"/>
        <w:rPr>
          <w:rFonts w:ascii="Tahoma" w:hAnsi="Tahoma" w:cs="Tahoma"/>
          <w:lang w:val="es-CO"/>
        </w:rPr>
      </w:pPr>
    </w:p>
    <w:p w14:paraId="0A826283" w14:textId="77777777" w:rsidR="00427C1D" w:rsidRPr="00F00F1C" w:rsidRDefault="00427C1D" w:rsidP="00F00F1C">
      <w:pPr>
        <w:spacing w:line="276" w:lineRule="auto"/>
        <w:ind w:firstLine="708"/>
        <w:jc w:val="both"/>
        <w:rPr>
          <w:rFonts w:ascii="Tahoma" w:hAnsi="Tahoma" w:cs="Tahoma"/>
          <w:color w:val="000000"/>
          <w:lang w:val="es-CO"/>
        </w:rPr>
      </w:pPr>
      <w:r w:rsidRPr="00F00F1C">
        <w:rPr>
          <w:rFonts w:ascii="Tahoma" w:hAnsi="Tahoma" w:cs="Tahoma"/>
          <w:color w:val="000000"/>
          <w:lang w:val="es-CO"/>
        </w:rPr>
        <w:t>Conforme se dejó plasmado en la constancia de Secretaría, las partes dejaron transcurrir en silencio el plazo otorgado para presentar alegatos de conclusión y el Ministerio Público se abstuvo de presentar concepto en esta instancia.</w:t>
      </w:r>
    </w:p>
    <w:p w14:paraId="4C844CC8" w14:textId="77777777" w:rsidR="00427C1D" w:rsidRPr="00F00F1C" w:rsidRDefault="00427C1D" w:rsidP="00F00F1C">
      <w:pPr>
        <w:spacing w:line="276" w:lineRule="auto"/>
        <w:ind w:firstLine="708"/>
        <w:jc w:val="both"/>
        <w:rPr>
          <w:rFonts w:ascii="Tahoma" w:hAnsi="Tahoma" w:cs="Tahoma"/>
          <w:lang w:val="es-CO"/>
        </w:rPr>
      </w:pPr>
    </w:p>
    <w:p w14:paraId="7956A473" w14:textId="77777777" w:rsidR="00F316DF" w:rsidRPr="00F00F1C" w:rsidRDefault="00F316DF" w:rsidP="00F00F1C">
      <w:pPr>
        <w:spacing w:line="276" w:lineRule="auto"/>
        <w:ind w:firstLine="708"/>
        <w:jc w:val="both"/>
        <w:rPr>
          <w:rFonts w:ascii="Tahoma" w:hAnsi="Tahoma" w:cs="Tahoma"/>
          <w:lang w:val="es-CO"/>
        </w:rPr>
      </w:pPr>
    </w:p>
    <w:p w14:paraId="1EC66019" w14:textId="563DF8AD" w:rsidR="00683CDB" w:rsidRPr="00F00F1C" w:rsidRDefault="00197F4F" w:rsidP="00F00F1C">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caps/>
        </w:rPr>
      </w:pPr>
      <w:r w:rsidRPr="00F00F1C">
        <w:rPr>
          <w:rFonts w:ascii="Tahoma" w:hAnsi="Tahoma" w:cs="Tahoma"/>
          <w:b/>
          <w:bCs/>
          <w:caps/>
        </w:rPr>
        <w:t>Problema jurídico por resolver</w:t>
      </w:r>
    </w:p>
    <w:p w14:paraId="7C011999" w14:textId="77777777" w:rsidR="00683CDB" w:rsidRPr="00F00F1C" w:rsidRDefault="00683CDB" w:rsidP="00F00F1C">
      <w:pPr>
        <w:pStyle w:val="Sinespaciado"/>
        <w:spacing w:line="276" w:lineRule="auto"/>
        <w:rPr>
          <w:rFonts w:ascii="Tahoma" w:hAnsi="Tahoma" w:cs="Tahoma"/>
        </w:rPr>
      </w:pPr>
    </w:p>
    <w:p w14:paraId="58AA92EA" w14:textId="1E20AE39" w:rsidR="00127403" w:rsidRPr="00F00F1C" w:rsidRDefault="00683CDB" w:rsidP="00F00F1C">
      <w:pPr>
        <w:spacing w:line="276" w:lineRule="auto"/>
        <w:ind w:firstLine="708"/>
        <w:jc w:val="both"/>
        <w:rPr>
          <w:rFonts w:ascii="Tahoma" w:hAnsi="Tahoma" w:cs="Tahoma"/>
        </w:rPr>
      </w:pPr>
      <w:r w:rsidRPr="00F00F1C">
        <w:rPr>
          <w:rFonts w:ascii="Tahoma" w:hAnsi="Tahoma" w:cs="Tahoma"/>
        </w:rPr>
        <w:t xml:space="preserve">El problema jurídico se circunscribe en determinar si le es dable al juez </w:t>
      </w:r>
      <w:r w:rsidR="00F52B21" w:rsidRPr="00F00F1C">
        <w:rPr>
          <w:rFonts w:ascii="Tahoma" w:hAnsi="Tahoma" w:cs="Tahoma"/>
        </w:rPr>
        <w:t>por medio del control de legalidad declarar la indebida acumulación de pretensiones</w:t>
      </w:r>
      <w:r w:rsidR="0088005F" w:rsidRPr="00F00F1C">
        <w:rPr>
          <w:rFonts w:ascii="Tahoma" w:hAnsi="Tahoma" w:cs="Tahoma"/>
        </w:rPr>
        <w:t>,</w:t>
      </w:r>
      <w:r w:rsidR="00F52B21" w:rsidRPr="00F00F1C">
        <w:rPr>
          <w:rFonts w:ascii="Tahoma" w:hAnsi="Tahoma" w:cs="Tahoma"/>
        </w:rPr>
        <w:t xml:space="preserve"> y e</w:t>
      </w:r>
      <w:r w:rsidR="00DC4E6F" w:rsidRPr="00F00F1C">
        <w:rPr>
          <w:rFonts w:ascii="Tahoma" w:hAnsi="Tahoma" w:cs="Tahoma"/>
        </w:rPr>
        <w:t>n</w:t>
      </w:r>
      <w:r w:rsidR="00F52B21" w:rsidRPr="00F00F1C">
        <w:rPr>
          <w:rFonts w:ascii="Tahoma" w:hAnsi="Tahoma" w:cs="Tahoma"/>
        </w:rPr>
        <w:t xml:space="preserve"> caso afirmativo, </w:t>
      </w:r>
      <w:r w:rsidR="004B747A" w:rsidRPr="00F00F1C">
        <w:rPr>
          <w:rFonts w:ascii="Tahoma" w:hAnsi="Tahoma" w:cs="Tahoma"/>
        </w:rPr>
        <w:t xml:space="preserve">si es viable que bajo una misma cuerda procesal se decida un proceso ordinario y un </w:t>
      </w:r>
      <w:r w:rsidR="0088005F" w:rsidRPr="00F00F1C">
        <w:rPr>
          <w:rFonts w:ascii="Tahoma" w:hAnsi="Tahoma" w:cs="Tahoma"/>
        </w:rPr>
        <w:t xml:space="preserve">proceso especial de </w:t>
      </w:r>
      <w:r w:rsidRPr="00F00F1C">
        <w:rPr>
          <w:rFonts w:ascii="Tahoma" w:hAnsi="Tahoma" w:cs="Tahoma"/>
        </w:rPr>
        <w:t xml:space="preserve">acoso laboral </w:t>
      </w:r>
      <w:r w:rsidR="0088005F" w:rsidRPr="00F00F1C">
        <w:rPr>
          <w:rFonts w:ascii="Tahoma" w:hAnsi="Tahoma" w:cs="Tahoma"/>
        </w:rPr>
        <w:t>consagrado en la Ley 1010 de 2006</w:t>
      </w:r>
      <w:r w:rsidR="004B747A" w:rsidRPr="00F00F1C">
        <w:rPr>
          <w:rFonts w:ascii="Tahoma" w:hAnsi="Tahoma" w:cs="Tahoma"/>
        </w:rPr>
        <w:t>.</w:t>
      </w:r>
    </w:p>
    <w:p w14:paraId="4F4F3089" w14:textId="47765793" w:rsidR="005C2FA2" w:rsidRPr="00F00F1C" w:rsidRDefault="005C2FA2" w:rsidP="00F00F1C">
      <w:pPr>
        <w:spacing w:line="276" w:lineRule="auto"/>
        <w:jc w:val="both"/>
        <w:rPr>
          <w:rFonts w:ascii="Tahoma" w:hAnsi="Tahoma" w:cs="Tahoma"/>
        </w:rPr>
      </w:pPr>
    </w:p>
    <w:p w14:paraId="220A895B" w14:textId="77777777" w:rsidR="00D80B43" w:rsidRPr="00F00F1C" w:rsidRDefault="00D80B43" w:rsidP="00F00F1C">
      <w:pPr>
        <w:spacing w:line="276" w:lineRule="auto"/>
        <w:jc w:val="both"/>
        <w:rPr>
          <w:rFonts w:ascii="Tahoma" w:hAnsi="Tahoma" w:cs="Tahoma"/>
        </w:rPr>
      </w:pPr>
    </w:p>
    <w:p w14:paraId="2FB9F9D5" w14:textId="3D976225" w:rsidR="00062362" w:rsidRPr="00F00F1C" w:rsidRDefault="003A3BBB" w:rsidP="00F00F1C">
      <w:pPr>
        <w:widowControl w:val="0"/>
        <w:numPr>
          <w:ilvl w:val="0"/>
          <w:numId w:val="3"/>
        </w:numPr>
        <w:autoSpaceDE w:val="0"/>
        <w:autoSpaceDN w:val="0"/>
        <w:adjustRightInd w:val="0"/>
        <w:spacing w:line="276" w:lineRule="auto"/>
        <w:ind w:left="0" w:firstLine="0"/>
        <w:jc w:val="center"/>
        <w:rPr>
          <w:rFonts w:ascii="Tahoma" w:hAnsi="Tahoma" w:cs="Tahoma"/>
          <w:b/>
          <w:bCs/>
          <w:caps/>
        </w:rPr>
      </w:pPr>
      <w:r w:rsidRPr="00F00F1C">
        <w:rPr>
          <w:rFonts w:ascii="Tahoma" w:hAnsi="Tahoma" w:cs="Tahoma"/>
          <w:b/>
          <w:bCs/>
          <w:caps/>
        </w:rPr>
        <w:t>Consideraciones</w:t>
      </w:r>
    </w:p>
    <w:p w14:paraId="739CEE7E" w14:textId="66765BCC" w:rsidR="00062362" w:rsidRPr="00F00F1C" w:rsidRDefault="00062362" w:rsidP="00F00F1C">
      <w:pPr>
        <w:widowControl w:val="0"/>
        <w:autoSpaceDE w:val="0"/>
        <w:autoSpaceDN w:val="0"/>
        <w:adjustRightInd w:val="0"/>
        <w:spacing w:line="276" w:lineRule="auto"/>
        <w:rPr>
          <w:rFonts w:ascii="Tahoma" w:hAnsi="Tahoma" w:cs="Tahoma"/>
          <w:b/>
          <w:caps/>
        </w:rPr>
      </w:pPr>
    </w:p>
    <w:p w14:paraId="65AC7D0B" w14:textId="3EED1061" w:rsidR="00062362" w:rsidRPr="00F00F1C" w:rsidRDefault="00062362" w:rsidP="00F00F1C">
      <w:pPr>
        <w:widowControl w:val="0"/>
        <w:autoSpaceDE w:val="0"/>
        <w:autoSpaceDN w:val="0"/>
        <w:adjustRightInd w:val="0"/>
        <w:spacing w:line="276" w:lineRule="auto"/>
        <w:rPr>
          <w:rFonts w:ascii="Tahoma" w:hAnsi="Tahoma" w:cs="Tahoma"/>
          <w:b/>
          <w:bCs/>
          <w:caps/>
        </w:rPr>
      </w:pPr>
      <w:r w:rsidRPr="00F00F1C">
        <w:rPr>
          <w:rFonts w:ascii="Tahoma" w:hAnsi="Tahoma" w:cs="Tahoma"/>
          <w:b/>
          <w:bCs/>
          <w:caps/>
        </w:rPr>
        <w:t>7.1. o</w:t>
      </w:r>
      <w:r w:rsidR="0063071B" w:rsidRPr="00F00F1C">
        <w:rPr>
          <w:rFonts w:ascii="Tahoma" w:hAnsi="Tahoma" w:cs="Tahoma"/>
          <w:b/>
          <w:bCs/>
        </w:rPr>
        <w:t>portunidad de saneamiento de las irregularidades procesales.</w:t>
      </w:r>
    </w:p>
    <w:p w14:paraId="788F44BD" w14:textId="77777777" w:rsidR="00673B0C" w:rsidRPr="00F00F1C" w:rsidRDefault="00673B0C" w:rsidP="00F00F1C">
      <w:pPr>
        <w:widowControl w:val="0"/>
        <w:autoSpaceDE w:val="0"/>
        <w:autoSpaceDN w:val="0"/>
        <w:adjustRightInd w:val="0"/>
        <w:spacing w:line="276" w:lineRule="auto"/>
        <w:rPr>
          <w:rFonts w:ascii="Tahoma" w:hAnsi="Tahoma" w:cs="Tahoma"/>
          <w:b/>
          <w:caps/>
        </w:rPr>
      </w:pPr>
    </w:p>
    <w:p w14:paraId="45727406" w14:textId="26D8162A" w:rsidR="00673B0C" w:rsidRPr="00F00F1C" w:rsidRDefault="00B16046" w:rsidP="00F00F1C">
      <w:pPr>
        <w:widowControl w:val="0"/>
        <w:autoSpaceDE w:val="0"/>
        <w:autoSpaceDN w:val="0"/>
        <w:adjustRightInd w:val="0"/>
        <w:spacing w:line="276" w:lineRule="auto"/>
        <w:ind w:firstLine="708"/>
        <w:jc w:val="both"/>
        <w:rPr>
          <w:rFonts w:ascii="Tahoma" w:hAnsi="Tahoma" w:cs="Tahoma"/>
          <w:bCs/>
          <w:lang w:val="es-CO"/>
        </w:rPr>
      </w:pPr>
      <w:r w:rsidRPr="00F00F1C">
        <w:rPr>
          <w:rFonts w:ascii="Tahoma" w:hAnsi="Tahoma" w:cs="Tahoma"/>
          <w:bCs/>
          <w:lang w:val="es-CO"/>
        </w:rPr>
        <w:t>Dispone el artículo 25 A del Código Procesal del Trabajo y de la Seguridad Social</w:t>
      </w:r>
      <w:r w:rsidR="003B1519" w:rsidRPr="00F00F1C">
        <w:rPr>
          <w:rFonts w:ascii="Tahoma" w:hAnsi="Tahoma" w:cs="Tahoma"/>
          <w:bCs/>
          <w:lang w:val="es-CO"/>
        </w:rPr>
        <w:t xml:space="preserve"> que el demandante puede acumular en una misma demanda varias pretensiones contra el demandado, siempre que concurran los siguientes requisitos:</w:t>
      </w:r>
    </w:p>
    <w:p w14:paraId="584BCF39" w14:textId="77777777" w:rsidR="00062362" w:rsidRPr="00F00F1C" w:rsidRDefault="00062362" w:rsidP="00F00F1C">
      <w:pPr>
        <w:widowControl w:val="0"/>
        <w:tabs>
          <w:tab w:val="left" w:pos="1134"/>
        </w:tabs>
        <w:autoSpaceDE w:val="0"/>
        <w:autoSpaceDN w:val="0"/>
        <w:adjustRightInd w:val="0"/>
        <w:spacing w:line="276" w:lineRule="auto"/>
        <w:ind w:left="567" w:right="567"/>
        <w:jc w:val="both"/>
        <w:rPr>
          <w:rFonts w:ascii="Tahoma" w:hAnsi="Tahoma" w:cs="Tahoma"/>
          <w:bCs/>
          <w:i/>
          <w:iCs/>
          <w:lang w:val="es-CO"/>
        </w:rPr>
      </w:pPr>
    </w:p>
    <w:p w14:paraId="6F59A58E" w14:textId="77777777" w:rsidR="00062362" w:rsidRPr="00727CE3" w:rsidRDefault="00062362" w:rsidP="00727CE3">
      <w:pPr>
        <w:widowControl w:val="0"/>
        <w:autoSpaceDE w:val="0"/>
        <w:autoSpaceDN w:val="0"/>
        <w:adjustRightInd w:val="0"/>
        <w:ind w:left="426" w:right="420"/>
        <w:jc w:val="both"/>
        <w:rPr>
          <w:rFonts w:ascii="Tahoma" w:hAnsi="Tahoma" w:cs="Tahoma"/>
          <w:bCs/>
          <w:i/>
          <w:iCs/>
          <w:sz w:val="22"/>
          <w:lang w:val="es-CO"/>
        </w:rPr>
      </w:pPr>
      <w:r w:rsidRPr="00727CE3">
        <w:rPr>
          <w:rFonts w:ascii="Tahoma" w:hAnsi="Tahoma" w:cs="Tahoma"/>
          <w:bCs/>
          <w:i/>
          <w:iCs/>
          <w:sz w:val="22"/>
          <w:lang w:val="es-CO"/>
        </w:rPr>
        <w:t>“1. Que el juez sea competente para conocer de todas.</w:t>
      </w:r>
    </w:p>
    <w:p w14:paraId="5D312F59" w14:textId="77777777" w:rsidR="00062362" w:rsidRPr="00727CE3" w:rsidRDefault="00062362" w:rsidP="00727CE3">
      <w:pPr>
        <w:widowControl w:val="0"/>
        <w:autoSpaceDE w:val="0"/>
        <w:autoSpaceDN w:val="0"/>
        <w:adjustRightInd w:val="0"/>
        <w:ind w:left="426" w:right="420"/>
        <w:jc w:val="both"/>
        <w:rPr>
          <w:rFonts w:ascii="Tahoma" w:hAnsi="Tahoma" w:cs="Tahoma"/>
          <w:bCs/>
          <w:i/>
          <w:iCs/>
          <w:sz w:val="22"/>
          <w:lang w:val="es-CO"/>
        </w:rPr>
      </w:pPr>
      <w:r w:rsidRPr="00727CE3">
        <w:rPr>
          <w:rFonts w:ascii="Tahoma" w:hAnsi="Tahoma" w:cs="Tahoma"/>
          <w:bCs/>
          <w:i/>
          <w:iCs/>
          <w:sz w:val="22"/>
          <w:lang w:val="es-CO"/>
        </w:rPr>
        <w:t>2. Que las pretensiones no se excluyan entre sí, salvo que se propongan como principales y subsidiarias.</w:t>
      </w:r>
    </w:p>
    <w:p w14:paraId="42F23F6D" w14:textId="77777777" w:rsidR="00062362" w:rsidRPr="00727CE3" w:rsidRDefault="00062362" w:rsidP="00727CE3">
      <w:pPr>
        <w:widowControl w:val="0"/>
        <w:autoSpaceDE w:val="0"/>
        <w:autoSpaceDN w:val="0"/>
        <w:adjustRightInd w:val="0"/>
        <w:ind w:left="426" w:right="420"/>
        <w:jc w:val="both"/>
        <w:rPr>
          <w:rFonts w:ascii="Tahoma" w:hAnsi="Tahoma" w:cs="Tahoma"/>
          <w:bCs/>
          <w:i/>
          <w:iCs/>
          <w:sz w:val="22"/>
          <w:lang w:val="es-CO"/>
        </w:rPr>
      </w:pPr>
      <w:r w:rsidRPr="00727CE3">
        <w:rPr>
          <w:rFonts w:ascii="Tahoma" w:hAnsi="Tahoma" w:cs="Tahoma"/>
          <w:bCs/>
          <w:i/>
          <w:iCs/>
          <w:sz w:val="22"/>
          <w:lang w:val="es-CO"/>
        </w:rPr>
        <w:t>3. Que todas puedan tramitarse por el mismo procedimiento”</w:t>
      </w:r>
    </w:p>
    <w:p w14:paraId="10B7051C" w14:textId="77777777" w:rsidR="00062362" w:rsidRPr="00F00F1C" w:rsidRDefault="00062362" w:rsidP="00F00F1C">
      <w:pPr>
        <w:widowControl w:val="0"/>
        <w:autoSpaceDE w:val="0"/>
        <w:autoSpaceDN w:val="0"/>
        <w:adjustRightInd w:val="0"/>
        <w:spacing w:line="276" w:lineRule="auto"/>
        <w:jc w:val="both"/>
        <w:rPr>
          <w:rFonts w:ascii="Tahoma" w:hAnsi="Tahoma" w:cs="Tahoma"/>
          <w:bCs/>
          <w:lang w:val="es-CO"/>
        </w:rPr>
      </w:pPr>
    </w:p>
    <w:p w14:paraId="5573D5E4" w14:textId="694F549A" w:rsidR="00062362" w:rsidRPr="00DC1A1F" w:rsidRDefault="00A47E04" w:rsidP="00F00F1C">
      <w:pPr>
        <w:widowControl w:val="0"/>
        <w:autoSpaceDE w:val="0"/>
        <w:autoSpaceDN w:val="0"/>
        <w:adjustRightInd w:val="0"/>
        <w:spacing w:line="276" w:lineRule="auto"/>
        <w:ind w:firstLine="708"/>
        <w:jc w:val="both"/>
        <w:rPr>
          <w:rFonts w:ascii="Tahoma" w:hAnsi="Tahoma" w:cs="Tahoma"/>
          <w:bCs/>
          <w:lang w:val="es-CO"/>
        </w:rPr>
      </w:pPr>
      <w:r w:rsidRPr="00F00F1C">
        <w:rPr>
          <w:rFonts w:ascii="Tahoma" w:hAnsi="Tahoma" w:cs="Tahoma"/>
          <w:bCs/>
          <w:lang w:val="es-CO"/>
        </w:rPr>
        <w:t>Al respecto</w:t>
      </w:r>
      <w:r w:rsidR="003B1519" w:rsidRPr="00F00F1C">
        <w:rPr>
          <w:rFonts w:ascii="Tahoma" w:hAnsi="Tahoma" w:cs="Tahoma"/>
          <w:bCs/>
          <w:lang w:val="es-CO"/>
        </w:rPr>
        <w:t xml:space="preserve">, </w:t>
      </w:r>
      <w:r w:rsidR="002A28B1" w:rsidRPr="00F00F1C">
        <w:rPr>
          <w:rFonts w:ascii="Tahoma" w:hAnsi="Tahoma" w:cs="Tahoma"/>
          <w:bCs/>
          <w:lang w:val="es-CO"/>
        </w:rPr>
        <w:t xml:space="preserve">en el último inciso precisa que la indebida acumulación </w:t>
      </w:r>
      <w:r w:rsidR="00335DEE" w:rsidRPr="00F00F1C">
        <w:rPr>
          <w:rFonts w:ascii="Tahoma" w:hAnsi="Tahoma" w:cs="Tahoma"/>
          <w:bCs/>
          <w:lang w:val="es-CO"/>
        </w:rPr>
        <w:t>contemplada en los incisos segundo</w:t>
      </w:r>
      <w:r w:rsidR="00335DEE" w:rsidRPr="00F00F1C">
        <w:rPr>
          <w:rFonts w:ascii="Tahoma" w:hAnsi="Tahoma" w:cs="Tahoma"/>
          <w:bCs/>
          <w:vertAlign w:val="superscript"/>
          <w:lang w:val="es-CO"/>
        </w:rPr>
        <w:footnoteReference w:id="2"/>
      </w:r>
      <w:r w:rsidR="00335DEE" w:rsidRPr="00F00F1C">
        <w:rPr>
          <w:rFonts w:ascii="Tahoma" w:hAnsi="Tahoma" w:cs="Tahoma"/>
          <w:bCs/>
          <w:lang w:val="es-CO"/>
        </w:rPr>
        <w:t>, tercero</w:t>
      </w:r>
      <w:r w:rsidR="00335DEE" w:rsidRPr="00F00F1C">
        <w:rPr>
          <w:rFonts w:ascii="Tahoma" w:hAnsi="Tahoma" w:cs="Tahoma"/>
          <w:bCs/>
          <w:vertAlign w:val="superscript"/>
          <w:lang w:val="es-CO"/>
        </w:rPr>
        <w:footnoteReference w:id="3"/>
      </w:r>
      <w:r w:rsidR="00335DEE" w:rsidRPr="00F00F1C">
        <w:rPr>
          <w:rFonts w:ascii="Tahoma" w:hAnsi="Tahoma" w:cs="Tahoma"/>
          <w:bCs/>
          <w:lang w:val="es-CO"/>
        </w:rPr>
        <w:t xml:space="preserve"> y cuarto</w:t>
      </w:r>
      <w:r w:rsidR="00335DEE" w:rsidRPr="00F00F1C">
        <w:rPr>
          <w:rFonts w:ascii="Tahoma" w:hAnsi="Tahoma" w:cs="Tahoma"/>
          <w:bCs/>
          <w:vertAlign w:val="superscript"/>
          <w:lang w:val="es-CO"/>
        </w:rPr>
        <w:footnoteReference w:id="4"/>
      </w:r>
      <w:r w:rsidR="00335DEE" w:rsidRPr="00F00F1C">
        <w:rPr>
          <w:rFonts w:ascii="Tahoma" w:hAnsi="Tahoma" w:cs="Tahoma"/>
          <w:bCs/>
          <w:lang w:val="es-CO"/>
        </w:rPr>
        <w:t xml:space="preserve">, se </w:t>
      </w:r>
      <w:r w:rsidR="002A28B1" w:rsidRPr="00F00F1C">
        <w:rPr>
          <w:rFonts w:ascii="Tahoma" w:hAnsi="Tahoma" w:cs="Tahoma"/>
          <w:bCs/>
          <w:lang w:val="es-CO"/>
        </w:rPr>
        <w:t>considera subsanada</w:t>
      </w:r>
      <w:r w:rsidR="00222754" w:rsidRPr="00F00F1C">
        <w:rPr>
          <w:rFonts w:ascii="Tahoma" w:hAnsi="Tahoma" w:cs="Tahoma"/>
          <w:bCs/>
          <w:lang w:val="es-CO"/>
        </w:rPr>
        <w:t xml:space="preserve"> cuando no se propon</w:t>
      </w:r>
      <w:r w:rsidR="00335DEE" w:rsidRPr="00F00F1C">
        <w:rPr>
          <w:rFonts w:ascii="Tahoma" w:hAnsi="Tahoma" w:cs="Tahoma"/>
          <w:bCs/>
          <w:lang w:val="es-CO"/>
        </w:rPr>
        <w:t>e</w:t>
      </w:r>
      <w:r w:rsidR="00222754" w:rsidRPr="00F00F1C">
        <w:rPr>
          <w:rFonts w:ascii="Tahoma" w:hAnsi="Tahoma" w:cs="Tahoma"/>
          <w:bCs/>
          <w:lang w:val="es-CO"/>
        </w:rPr>
        <w:t xml:space="preserve"> </w:t>
      </w:r>
      <w:r w:rsidR="00222754" w:rsidRPr="00DC1A1F">
        <w:rPr>
          <w:rFonts w:ascii="Tahoma" w:hAnsi="Tahoma" w:cs="Tahoma"/>
          <w:bCs/>
          <w:lang w:val="es-CO"/>
        </w:rPr>
        <w:t xml:space="preserve">oportunamente como excepción previa, </w:t>
      </w:r>
      <w:r w:rsidR="00335DEE" w:rsidRPr="00DC1A1F">
        <w:rPr>
          <w:rFonts w:ascii="Tahoma" w:hAnsi="Tahoma" w:cs="Tahoma"/>
          <w:bCs/>
          <w:lang w:val="es-CO"/>
        </w:rPr>
        <w:t xml:space="preserve">empero lo mismo no ocurre con los requisitos previstos en el numeral en cita. </w:t>
      </w:r>
    </w:p>
    <w:p w14:paraId="7EC0CEE0" w14:textId="77777777" w:rsidR="00062362" w:rsidRPr="00DC1A1F" w:rsidRDefault="00062362" w:rsidP="00F00F1C">
      <w:pPr>
        <w:widowControl w:val="0"/>
        <w:autoSpaceDE w:val="0"/>
        <w:autoSpaceDN w:val="0"/>
        <w:adjustRightInd w:val="0"/>
        <w:spacing w:line="276" w:lineRule="auto"/>
        <w:ind w:firstLine="708"/>
        <w:rPr>
          <w:rFonts w:ascii="Tahoma" w:hAnsi="Tahoma" w:cs="Tahoma"/>
          <w:bCs/>
          <w:lang w:val="es-CO"/>
        </w:rPr>
      </w:pPr>
    </w:p>
    <w:p w14:paraId="781102FC" w14:textId="1CA9AF33" w:rsidR="00410712" w:rsidRPr="00DC1A1F" w:rsidRDefault="00335DEE" w:rsidP="00F00F1C">
      <w:pPr>
        <w:widowControl w:val="0"/>
        <w:autoSpaceDE w:val="0"/>
        <w:autoSpaceDN w:val="0"/>
        <w:adjustRightInd w:val="0"/>
        <w:spacing w:line="276" w:lineRule="auto"/>
        <w:ind w:firstLine="708"/>
        <w:jc w:val="both"/>
        <w:rPr>
          <w:rFonts w:ascii="Tahoma" w:hAnsi="Tahoma" w:cs="Tahoma"/>
          <w:i/>
          <w:iCs/>
          <w:shd w:val="clear" w:color="auto" w:fill="FFFFFF"/>
        </w:rPr>
      </w:pPr>
      <w:r w:rsidRPr="00DC1A1F">
        <w:rPr>
          <w:rFonts w:ascii="Tahoma" w:hAnsi="Tahoma" w:cs="Tahoma"/>
          <w:bCs/>
          <w:lang w:val="es-CO"/>
        </w:rPr>
        <w:t>Por lo anterior</w:t>
      </w:r>
      <w:r w:rsidR="00890809" w:rsidRPr="00DC1A1F">
        <w:rPr>
          <w:rFonts w:ascii="Tahoma" w:hAnsi="Tahoma" w:cs="Tahoma"/>
          <w:bCs/>
          <w:lang w:val="es-CO"/>
        </w:rPr>
        <w:t xml:space="preserve">, </w:t>
      </w:r>
      <w:r w:rsidR="00AE5779" w:rsidRPr="00DC1A1F">
        <w:rPr>
          <w:rFonts w:ascii="Tahoma" w:hAnsi="Tahoma" w:cs="Tahoma"/>
          <w:bCs/>
          <w:lang w:val="es-CO"/>
        </w:rPr>
        <w:t>el numeral 12 del artículo 42 del C.G.P dentro de los deberes de los jueces entre otros consagra el de “</w:t>
      </w:r>
      <w:r w:rsidR="00AE5779" w:rsidRPr="00DC1A1F">
        <w:rPr>
          <w:rFonts w:ascii="Tahoma" w:hAnsi="Tahoma" w:cs="Tahoma"/>
          <w:i/>
          <w:iCs/>
          <w:sz w:val="22"/>
          <w:shd w:val="clear" w:color="auto" w:fill="FFFFFF"/>
        </w:rPr>
        <w:t>Realizar el control de legalidad de la actuación procesal una vez agotada cada etapa del proceso</w:t>
      </w:r>
      <w:r w:rsidR="00AE5779" w:rsidRPr="00DC1A1F">
        <w:rPr>
          <w:rFonts w:ascii="Tahoma" w:hAnsi="Tahoma" w:cs="Tahoma"/>
          <w:i/>
          <w:iCs/>
          <w:shd w:val="clear" w:color="auto" w:fill="FFFFFF"/>
        </w:rPr>
        <w:t>”</w:t>
      </w:r>
      <w:r w:rsidR="001B40A2" w:rsidRPr="00DC1A1F">
        <w:rPr>
          <w:rFonts w:ascii="Tahoma" w:hAnsi="Tahoma" w:cs="Tahoma"/>
          <w:i/>
          <w:iCs/>
          <w:shd w:val="clear" w:color="auto" w:fill="FFFFFF"/>
        </w:rPr>
        <w:t xml:space="preserve">, </w:t>
      </w:r>
      <w:r w:rsidR="001B40A2" w:rsidRPr="00DC1A1F">
        <w:rPr>
          <w:rFonts w:ascii="Tahoma" w:hAnsi="Tahoma" w:cs="Tahoma"/>
          <w:shd w:val="clear" w:color="auto" w:fill="FFFFFF"/>
        </w:rPr>
        <w:t>mism</w:t>
      </w:r>
      <w:r w:rsidR="00041836" w:rsidRPr="00DC1A1F">
        <w:rPr>
          <w:rFonts w:ascii="Tahoma" w:hAnsi="Tahoma" w:cs="Tahoma"/>
          <w:shd w:val="clear" w:color="auto" w:fill="FFFFFF"/>
        </w:rPr>
        <w:t>o</w:t>
      </w:r>
      <w:r w:rsidR="001B40A2" w:rsidRPr="00DC1A1F">
        <w:rPr>
          <w:rFonts w:ascii="Tahoma" w:hAnsi="Tahoma" w:cs="Tahoma"/>
          <w:shd w:val="clear" w:color="auto" w:fill="FFFFFF"/>
        </w:rPr>
        <w:t xml:space="preserve"> que se prevé en el artículo 132 </w:t>
      </w:r>
      <w:r w:rsidR="00E36C1C" w:rsidRPr="00DC1A1F">
        <w:rPr>
          <w:rFonts w:ascii="Tahoma" w:hAnsi="Tahoma" w:cs="Tahoma"/>
          <w:i/>
          <w:iCs/>
          <w:shd w:val="clear" w:color="auto" w:fill="FFFFFF"/>
        </w:rPr>
        <w:t>ibidem</w:t>
      </w:r>
      <w:r w:rsidR="001B40A2" w:rsidRPr="00DC1A1F">
        <w:rPr>
          <w:rFonts w:ascii="Tahoma" w:hAnsi="Tahoma" w:cs="Tahoma"/>
          <w:shd w:val="clear" w:color="auto" w:fill="FFFFFF"/>
        </w:rPr>
        <w:t xml:space="preserve"> en aras de corregir o sanear vicios que configuren nulidades u otras irregularidades del </w:t>
      </w:r>
      <w:r w:rsidR="00646FE3" w:rsidRPr="00DC1A1F">
        <w:rPr>
          <w:rFonts w:ascii="Tahoma" w:hAnsi="Tahoma" w:cs="Tahoma"/>
          <w:shd w:val="clear" w:color="auto" w:fill="FFFFFF"/>
        </w:rPr>
        <w:t>proceso</w:t>
      </w:r>
      <w:r w:rsidR="001029DB" w:rsidRPr="00DC1A1F">
        <w:rPr>
          <w:rFonts w:ascii="Tahoma" w:hAnsi="Tahoma" w:cs="Tahoma"/>
          <w:shd w:val="clear" w:color="auto" w:fill="FFFFFF"/>
        </w:rPr>
        <w:t xml:space="preserve">, y en el mismo sentido, </w:t>
      </w:r>
      <w:r w:rsidR="00410712" w:rsidRPr="00DC1A1F">
        <w:rPr>
          <w:rFonts w:ascii="Tahoma" w:hAnsi="Tahoma" w:cs="Tahoma"/>
          <w:shd w:val="clear" w:color="auto" w:fill="FFFFFF"/>
        </w:rPr>
        <w:t xml:space="preserve">el </w:t>
      </w:r>
      <w:r w:rsidR="001029DB" w:rsidRPr="00DC1A1F">
        <w:rPr>
          <w:rFonts w:ascii="Tahoma" w:hAnsi="Tahoma" w:cs="Tahoma"/>
          <w:shd w:val="clear" w:color="auto" w:fill="FFFFFF"/>
        </w:rPr>
        <w:t xml:space="preserve">parágrafo del </w:t>
      </w:r>
      <w:r w:rsidR="00410712" w:rsidRPr="00DC1A1F">
        <w:rPr>
          <w:rFonts w:ascii="Tahoma" w:hAnsi="Tahoma" w:cs="Tahoma"/>
          <w:shd w:val="clear" w:color="auto" w:fill="FFFFFF"/>
        </w:rPr>
        <w:t xml:space="preserve">artículo 133 del mismo estatuto </w:t>
      </w:r>
      <w:r w:rsidR="003B564B" w:rsidRPr="00DC1A1F">
        <w:rPr>
          <w:rFonts w:ascii="Tahoma" w:hAnsi="Tahoma" w:cs="Tahoma"/>
          <w:shd w:val="clear" w:color="auto" w:fill="FFFFFF"/>
        </w:rPr>
        <w:t xml:space="preserve">preceptúa que </w:t>
      </w:r>
      <w:r w:rsidR="003B564B" w:rsidRPr="00DC1A1F">
        <w:rPr>
          <w:rFonts w:ascii="Tahoma" w:hAnsi="Tahoma" w:cs="Tahoma"/>
          <w:i/>
          <w:iCs/>
          <w:shd w:val="clear" w:color="auto" w:fill="FFFFFF"/>
        </w:rPr>
        <w:t>“</w:t>
      </w:r>
      <w:r w:rsidR="003B564B" w:rsidRPr="00DC1A1F">
        <w:rPr>
          <w:rFonts w:ascii="Tahoma" w:hAnsi="Tahoma" w:cs="Tahoma"/>
          <w:i/>
          <w:iCs/>
          <w:sz w:val="22"/>
          <w:shd w:val="clear" w:color="auto" w:fill="FFFFFF"/>
        </w:rPr>
        <w:t>Las demás irregularidades del proceso se tendrán por subsanadas si no se impugnan oportunamente</w:t>
      </w:r>
      <w:r w:rsidR="008F4DEB" w:rsidRPr="00DC1A1F">
        <w:rPr>
          <w:rFonts w:ascii="Tahoma" w:hAnsi="Tahoma" w:cs="Tahoma"/>
          <w:i/>
          <w:iCs/>
          <w:sz w:val="22"/>
          <w:shd w:val="clear" w:color="auto" w:fill="FFFFFF"/>
        </w:rPr>
        <w:t xml:space="preserve"> (…)</w:t>
      </w:r>
      <w:r w:rsidR="003B564B" w:rsidRPr="00DC1A1F">
        <w:rPr>
          <w:rFonts w:ascii="Tahoma" w:hAnsi="Tahoma" w:cs="Tahoma"/>
          <w:i/>
          <w:iCs/>
          <w:shd w:val="clear" w:color="auto" w:fill="FFFFFF"/>
        </w:rPr>
        <w:t>”</w:t>
      </w:r>
      <w:r w:rsidR="00A23896" w:rsidRPr="00DC1A1F">
        <w:rPr>
          <w:rFonts w:ascii="Tahoma" w:hAnsi="Tahoma" w:cs="Tahoma"/>
          <w:i/>
          <w:iCs/>
          <w:shd w:val="clear" w:color="auto" w:fill="FFFFFF"/>
        </w:rPr>
        <w:t>.</w:t>
      </w:r>
    </w:p>
    <w:p w14:paraId="14DE9B6D" w14:textId="3AFD6C4E" w:rsidR="009275FA" w:rsidRPr="00DC1A1F" w:rsidRDefault="009275FA" w:rsidP="00F00F1C">
      <w:pPr>
        <w:widowControl w:val="0"/>
        <w:autoSpaceDE w:val="0"/>
        <w:autoSpaceDN w:val="0"/>
        <w:adjustRightInd w:val="0"/>
        <w:spacing w:line="276" w:lineRule="auto"/>
        <w:ind w:firstLine="708"/>
        <w:jc w:val="both"/>
        <w:rPr>
          <w:rFonts w:ascii="Tahoma" w:hAnsi="Tahoma" w:cs="Tahoma"/>
          <w:i/>
          <w:iCs/>
          <w:shd w:val="clear" w:color="auto" w:fill="FFFFFF"/>
        </w:rPr>
      </w:pPr>
    </w:p>
    <w:p w14:paraId="3EB12214" w14:textId="6C65DF36" w:rsidR="00917E25" w:rsidRPr="00DC1A1F" w:rsidRDefault="009275FA" w:rsidP="00F00F1C">
      <w:pPr>
        <w:widowControl w:val="0"/>
        <w:autoSpaceDE w:val="0"/>
        <w:autoSpaceDN w:val="0"/>
        <w:adjustRightInd w:val="0"/>
        <w:spacing w:line="276" w:lineRule="auto"/>
        <w:ind w:firstLine="708"/>
        <w:jc w:val="both"/>
        <w:rPr>
          <w:rFonts w:ascii="Tahoma" w:hAnsi="Tahoma" w:cs="Tahoma"/>
          <w:shd w:val="clear" w:color="auto" w:fill="FFFFFF"/>
        </w:rPr>
      </w:pPr>
      <w:r w:rsidRPr="00DC1A1F">
        <w:rPr>
          <w:rFonts w:ascii="Tahoma" w:hAnsi="Tahoma" w:cs="Tahoma"/>
          <w:shd w:val="clear" w:color="auto" w:fill="FFFFFF"/>
        </w:rPr>
        <w:t xml:space="preserve">En este orden de ideas, al juez en cada etapa del proceso le corresponde realizar un control de legalidad a fin de sanear las irregularidades </w:t>
      </w:r>
      <w:r w:rsidR="00917E25" w:rsidRPr="00DC1A1F">
        <w:rPr>
          <w:rFonts w:ascii="Tahoma" w:hAnsi="Tahoma" w:cs="Tahoma"/>
          <w:shd w:val="clear" w:color="auto" w:fill="FFFFFF"/>
        </w:rPr>
        <w:t>procesales</w:t>
      </w:r>
      <w:r w:rsidR="006F6992" w:rsidRPr="00DC1A1F">
        <w:rPr>
          <w:rFonts w:ascii="Tahoma" w:hAnsi="Tahoma" w:cs="Tahoma"/>
          <w:shd w:val="clear" w:color="auto" w:fill="FFFFFF"/>
        </w:rPr>
        <w:t>, entre ellas impartir un trámite diferente al que corresponde</w:t>
      </w:r>
      <w:r w:rsidR="00917E25" w:rsidRPr="00DC1A1F">
        <w:rPr>
          <w:rFonts w:ascii="Tahoma" w:hAnsi="Tahoma" w:cs="Tahoma"/>
          <w:shd w:val="clear" w:color="auto" w:fill="FFFFFF"/>
        </w:rPr>
        <w:t>, pues en caso contrario se contravienen los derechos fundamentales de igualdad y debido proceso</w:t>
      </w:r>
      <w:r w:rsidR="00775795" w:rsidRPr="00DC1A1F">
        <w:rPr>
          <w:rFonts w:ascii="Tahoma" w:hAnsi="Tahoma" w:cs="Tahoma"/>
          <w:shd w:val="clear" w:color="auto" w:fill="FFFFFF"/>
        </w:rPr>
        <w:t>.</w:t>
      </w:r>
      <w:r w:rsidR="00917E25" w:rsidRPr="00DC1A1F">
        <w:rPr>
          <w:rFonts w:ascii="Tahoma" w:hAnsi="Tahoma" w:cs="Tahoma"/>
          <w:bCs/>
          <w:shd w:val="clear" w:color="auto" w:fill="FFFFFF"/>
          <w:vertAlign w:val="superscript"/>
        </w:rPr>
        <w:footnoteReference w:id="5"/>
      </w:r>
    </w:p>
    <w:p w14:paraId="1B311581" w14:textId="4512A525" w:rsidR="001313D2" w:rsidRPr="00DC1A1F" w:rsidRDefault="001313D2" w:rsidP="00F00F1C">
      <w:pPr>
        <w:widowControl w:val="0"/>
        <w:autoSpaceDE w:val="0"/>
        <w:autoSpaceDN w:val="0"/>
        <w:adjustRightInd w:val="0"/>
        <w:spacing w:line="276" w:lineRule="auto"/>
        <w:ind w:firstLine="708"/>
        <w:jc w:val="both"/>
        <w:rPr>
          <w:rFonts w:ascii="Tahoma" w:hAnsi="Tahoma" w:cs="Tahoma"/>
          <w:shd w:val="clear" w:color="auto" w:fill="FFFFFF"/>
        </w:rPr>
      </w:pPr>
    </w:p>
    <w:p w14:paraId="4402934E" w14:textId="3CEAAADD" w:rsidR="001313D2" w:rsidRPr="00DC1A1F" w:rsidRDefault="001313D2" w:rsidP="00F00F1C">
      <w:pPr>
        <w:widowControl w:val="0"/>
        <w:autoSpaceDE w:val="0"/>
        <w:autoSpaceDN w:val="0"/>
        <w:adjustRightInd w:val="0"/>
        <w:spacing w:line="276" w:lineRule="auto"/>
        <w:ind w:firstLine="708"/>
        <w:jc w:val="both"/>
        <w:rPr>
          <w:rFonts w:ascii="Tahoma" w:hAnsi="Tahoma" w:cs="Tahoma"/>
          <w:bCs/>
          <w:shd w:val="clear" w:color="auto" w:fill="FFFFFF"/>
        </w:rPr>
      </w:pPr>
      <w:r w:rsidRPr="00DC1A1F">
        <w:rPr>
          <w:rFonts w:ascii="Tahoma" w:hAnsi="Tahoma" w:cs="Tahoma"/>
          <w:bCs/>
          <w:shd w:val="clear" w:color="auto" w:fill="FFFFFF"/>
        </w:rPr>
        <w:t>Ahora</w:t>
      </w:r>
      <w:r w:rsidR="008F4DEB" w:rsidRPr="00DC1A1F">
        <w:rPr>
          <w:rFonts w:ascii="Tahoma" w:hAnsi="Tahoma" w:cs="Tahoma"/>
          <w:bCs/>
          <w:shd w:val="clear" w:color="auto" w:fill="FFFFFF"/>
        </w:rPr>
        <w:t xml:space="preserve">, </w:t>
      </w:r>
      <w:r w:rsidRPr="00DC1A1F">
        <w:rPr>
          <w:rFonts w:ascii="Tahoma" w:hAnsi="Tahoma" w:cs="Tahoma"/>
          <w:bCs/>
          <w:shd w:val="clear" w:color="auto" w:fill="FFFFFF"/>
        </w:rPr>
        <w:t xml:space="preserve">en caso </w:t>
      </w:r>
      <w:r w:rsidR="00E36C1C" w:rsidRPr="00DC1A1F">
        <w:rPr>
          <w:rFonts w:ascii="Tahoma" w:hAnsi="Tahoma" w:cs="Tahoma"/>
          <w:bCs/>
          <w:shd w:val="clear" w:color="auto" w:fill="FFFFFF"/>
        </w:rPr>
        <w:t xml:space="preserve">de </w:t>
      </w:r>
      <w:r w:rsidRPr="00DC1A1F">
        <w:rPr>
          <w:rFonts w:ascii="Tahoma" w:hAnsi="Tahoma" w:cs="Tahoma"/>
          <w:bCs/>
          <w:shd w:val="clear" w:color="auto" w:fill="FFFFFF"/>
        </w:rPr>
        <w:t xml:space="preserve">que el juez exceda los términos previstos, ello no constituye una variación en el trámite procesal, pues mora judicial no transforma la naturaleza de los procesos debatidos, </w:t>
      </w:r>
      <w:r w:rsidR="00913E06" w:rsidRPr="00DC1A1F">
        <w:rPr>
          <w:rFonts w:ascii="Tahoma" w:hAnsi="Tahoma" w:cs="Tahoma"/>
          <w:bCs/>
          <w:shd w:val="clear" w:color="auto" w:fill="FFFFFF"/>
        </w:rPr>
        <w:t xml:space="preserve">en palabras del </w:t>
      </w:r>
      <w:r w:rsidRPr="00DC1A1F">
        <w:rPr>
          <w:rFonts w:ascii="Tahoma" w:hAnsi="Tahoma" w:cs="Tahoma"/>
          <w:bCs/>
          <w:shd w:val="clear" w:color="auto" w:fill="FFFFFF"/>
        </w:rPr>
        <w:t>máximo órgano de cierre de la jurisdicción laboral:</w:t>
      </w:r>
    </w:p>
    <w:p w14:paraId="4C0865AD" w14:textId="77777777" w:rsidR="001313D2" w:rsidRPr="00DC1A1F" w:rsidRDefault="001313D2" w:rsidP="00F00F1C">
      <w:pPr>
        <w:widowControl w:val="0"/>
        <w:autoSpaceDE w:val="0"/>
        <w:autoSpaceDN w:val="0"/>
        <w:adjustRightInd w:val="0"/>
        <w:spacing w:line="276" w:lineRule="auto"/>
        <w:jc w:val="both"/>
        <w:rPr>
          <w:rFonts w:ascii="Tahoma" w:hAnsi="Tahoma" w:cs="Tahoma"/>
          <w:bCs/>
          <w:i/>
          <w:iCs/>
          <w:shd w:val="clear" w:color="auto" w:fill="FFFFFF"/>
        </w:rPr>
      </w:pPr>
    </w:p>
    <w:p w14:paraId="7931894B" w14:textId="184754FE" w:rsidR="001313D2" w:rsidRPr="00DC1A1F" w:rsidRDefault="001313D2" w:rsidP="00727CE3">
      <w:pPr>
        <w:widowControl w:val="0"/>
        <w:autoSpaceDE w:val="0"/>
        <w:autoSpaceDN w:val="0"/>
        <w:adjustRightInd w:val="0"/>
        <w:ind w:left="426" w:right="420" w:firstLine="708"/>
        <w:jc w:val="both"/>
        <w:rPr>
          <w:rFonts w:ascii="Tahoma" w:hAnsi="Tahoma" w:cs="Tahoma"/>
          <w:bCs/>
          <w:i/>
          <w:iCs/>
          <w:sz w:val="22"/>
          <w:shd w:val="clear" w:color="auto" w:fill="FFFFFF"/>
        </w:rPr>
      </w:pPr>
      <w:r w:rsidRPr="00DC1A1F">
        <w:rPr>
          <w:rFonts w:ascii="Tahoma" w:hAnsi="Tahoma" w:cs="Tahoma"/>
          <w:bCs/>
          <w:i/>
          <w:iCs/>
          <w:sz w:val="22"/>
          <w:shd w:val="clear" w:color="auto" w:fill="FFFFFF"/>
        </w:rPr>
        <w:t>(…)</w:t>
      </w:r>
      <w:r w:rsidR="006924AD" w:rsidRPr="00DC1A1F">
        <w:rPr>
          <w:rFonts w:ascii="Tahoma" w:hAnsi="Tahoma" w:cs="Tahoma"/>
          <w:bCs/>
          <w:i/>
          <w:iCs/>
          <w:sz w:val="22"/>
          <w:shd w:val="clear" w:color="auto" w:fill="FFFFFF"/>
        </w:rPr>
        <w:t xml:space="preserve"> </w:t>
      </w:r>
      <w:r w:rsidRPr="00DC1A1F">
        <w:rPr>
          <w:rFonts w:ascii="Tahoma" w:hAnsi="Tahoma" w:cs="Tahoma"/>
          <w:bCs/>
          <w:i/>
          <w:iCs/>
          <w:sz w:val="22"/>
          <w:shd w:val="clear" w:color="auto" w:fill="FFFFFF"/>
        </w:rPr>
        <w:t>la tardanza en la definición de un proceso judicial no tiene la virtud de transformar su naturaleza jurídica de especial en ordinario o viceversa. Tampoco la tiene que la sentencia provea sobre temas que no hagan parte de los extremos de la litis o completamente ajenos a la precisa litis debatida en la causa procesal</w:t>
      </w:r>
      <w:r w:rsidR="00727CE3" w:rsidRPr="00DC1A1F">
        <w:rPr>
          <w:rFonts w:ascii="Tahoma" w:hAnsi="Tahoma" w:cs="Tahoma"/>
          <w:bCs/>
          <w:i/>
          <w:iCs/>
          <w:sz w:val="22"/>
          <w:shd w:val="clear" w:color="auto" w:fill="FFFFFF"/>
        </w:rPr>
        <w:t xml:space="preserve"> </w:t>
      </w:r>
      <w:r w:rsidRPr="00DC1A1F">
        <w:rPr>
          <w:rFonts w:ascii="Tahoma" w:hAnsi="Tahoma" w:cs="Tahoma"/>
          <w:bCs/>
          <w:i/>
          <w:iCs/>
          <w:sz w:val="22"/>
          <w:shd w:val="clear" w:color="auto" w:fill="FFFFFF"/>
          <w:vertAlign w:val="superscript"/>
        </w:rPr>
        <w:footnoteReference w:id="6"/>
      </w:r>
      <w:r w:rsidRPr="00DC1A1F">
        <w:rPr>
          <w:rFonts w:ascii="Tahoma" w:hAnsi="Tahoma" w:cs="Tahoma"/>
          <w:bCs/>
          <w:i/>
          <w:iCs/>
          <w:sz w:val="22"/>
          <w:shd w:val="clear" w:color="auto" w:fill="FFFFFF"/>
        </w:rPr>
        <w:t>.</w:t>
      </w:r>
    </w:p>
    <w:p w14:paraId="573A1ADF" w14:textId="6B25C54F" w:rsidR="00845828" w:rsidRPr="00DC1A1F" w:rsidRDefault="00845828" w:rsidP="00F00F1C">
      <w:pPr>
        <w:widowControl w:val="0"/>
        <w:autoSpaceDE w:val="0"/>
        <w:autoSpaceDN w:val="0"/>
        <w:adjustRightInd w:val="0"/>
        <w:spacing w:line="276" w:lineRule="auto"/>
        <w:jc w:val="both"/>
        <w:rPr>
          <w:rFonts w:ascii="Tahoma" w:hAnsi="Tahoma" w:cs="Tahoma"/>
          <w:b/>
          <w:lang w:val="es-CO"/>
        </w:rPr>
      </w:pPr>
    </w:p>
    <w:p w14:paraId="230F61E9" w14:textId="0A578FB9" w:rsidR="00845828" w:rsidRPr="00DC1A1F" w:rsidRDefault="00DF62AC" w:rsidP="00F00F1C">
      <w:pPr>
        <w:widowControl w:val="0"/>
        <w:autoSpaceDE w:val="0"/>
        <w:autoSpaceDN w:val="0"/>
        <w:adjustRightInd w:val="0"/>
        <w:spacing w:line="276" w:lineRule="auto"/>
        <w:ind w:firstLine="708"/>
        <w:jc w:val="both"/>
        <w:rPr>
          <w:rFonts w:ascii="Tahoma" w:hAnsi="Tahoma" w:cs="Tahoma"/>
          <w:bCs/>
        </w:rPr>
      </w:pPr>
      <w:r w:rsidRPr="00DC1A1F">
        <w:rPr>
          <w:rFonts w:ascii="Tahoma" w:hAnsi="Tahoma" w:cs="Tahoma"/>
          <w:bCs/>
          <w:lang w:val="es-CO"/>
        </w:rPr>
        <w:t>Respecto del caso objeto de apelación, c</w:t>
      </w:r>
      <w:r w:rsidR="00123E66" w:rsidRPr="00DC1A1F">
        <w:rPr>
          <w:rFonts w:ascii="Tahoma" w:hAnsi="Tahoma" w:cs="Tahoma"/>
          <w:bCs/>
          <w:lang w:val="es-CO"/>
        </w:rPr>
        <w:t xml:space="preserve">onsagra el artículo 144 </w:t>
      </w:r>
      <w:r w:rsidR="00123E66" w:rsidRPr="00DC1A1F">
        <w:rPr>
          <w:rFonts w:ascii="Tahoma" w:hAnsi="Tahoma" w:cs="Tahoma"/>
          <w:bCs/>
        </w:rPr>
        <w:t xml:space="preserve">del Código Procesal del Trabajo y de la Seguridad </w:t>
      </w:r>
      <w:r w:rsidR="006924AD" w:rsidRPr="00DC1A1F">
        <w:rPr>
          <w:rFonts w:ascii="Tahoma" w:hAnsi="Tahoma" w:cs="Tahoma"/>
          <w:bCs/>
        </w:rPr>
        <w:t xml:space="preserve">Social </w:t>
      </w:r>
      <w:r w:rsidR="00123E66" w:rsidRPr="00DC1A1F">
        <w:rPr>
          <w:rFonts w:ascii="Tahoma" w:hAnsi="Tahoma" w:cs="Tahoma"/>
          <w:bCs/>
        </w:rPr>
        <w:t>que las controversias que no tengan señalado un procedimiento especial</w:t>
      </w:r>
      <w:r w:rsidR="008C7043" w:rsidRPr="00DC1A1F">
        <w:rPr>
          <w:rFonts w:ascii="Tahoma" w:hAnsi="Tahoma" w:cs="Tahoma"/>
          <w:bCs/>
        </w:rPr>
        <w:t>, se tramitarán conforme al procedimiento ordinario.</w:t>
      </w:r>
    </w:p>
    <w:p w14:paraId="6A9C5830" w14:textId="0AF01BC8" w:rsidR="008C7043" w:rsidRPr="00DC1A1F" w:rsidRDefault="008C7043" w:rsidP="00F00F1C">
      <w:pPr>
        <w:widowControl w:val="0"/>
        <w:autoSpaceDE w:val="0"/>
        <w:autoSpaceDN w:val="0"/>
        <w:adjustRightInd w:val="0"/>
        <w:spacing w:line="276" w:lineRule="auto"/>
        <w:ind w:firstLine="708"/>
        <w:jc w:val="both"/>
        <w:rPr>
          <w:rFonts w:ascii="Tahoma" w:hAnsi="Tahoma" w:cs="Tahoma"/>
          <w:bCs/>
        </w:rPr>
      </w:pPr>
    </w:p>
    <w:p w14:paraId="3866822D" w14:textId="19BA4135" w:rsidR="008C7043" w:rsidRPr="00F00F1C" w:rsidRDefault="008C7043" w:rsidP="00F00F1C">
      <w:pPr>
        <w:widowControl w:val="0"/>
        <w:autoSpaceDE w:val="0"/>
        <w:autoSpaceDN w:val="0"/>
        <w:adjustRightInd w:val="0"/>
        <w:spacing w:line="276" w:lineRule="auto"/>
        <w:ind w:firstLine="708"/>
        <w:jc w:val="both"/>
        <w:rPr>
          <w:rFonts w:ascii="Tahoma" w:hAnsi="Tahoma" w:cs="Tahoma"/>
          <w:bCs/>
        </w:rPr>
      </w:pPr>
      <w:r w:rsidRPr="00DC1A1F">
        <w:rPr>
          <w:rFonts w:ascii="Tahoma" w:hAnsi="Tahoma" w:cs="Tahoma"/>
          <w:bCs/>
          <w:lang w:val="es-CO"/>
        </w:rPr>
        <w:t>En este orden, el señalamiento de un procedimiento especial es una competencia reservada al legislador</w:t>
      </w:r>
      <w:r w:rsidR="006B2E57" w:rsidRPr="00DC1A1F">
        <w:rPr>
          <w:rFonts w:ascii="Tahoma" w:hAnsi="Tahoma" w:cs="Tahoma"/>
          <w:bCs/>
          <w:lang w:val="es-CO"/>
        </w:rPr>
        <w:t xml:space="preserve">, </w:t>
      </w:r>
      <w:r w:rsidR="006924AD" w:rsidRPr="00DC1A1F">
        <w:rPr>
          <w:rFonts w:ascii="Tahoma" w:hAnsi="Tahoma" w:cs="Tahoma"/>
          <w:bCs/>
          <w:lang w:val="es-CO"/>
        </w:rPr>
        <w:t>quien,</w:t>
      </w:r>
      <w:r w:rsidR="006B2E57" w:rsidRPr="00DC1A1F">
        <w:rPr>
          <w:rFonts w:ascii="Tahoma" w:hAnsi="Tahoma" w:cs="Tahoma"/>
          <w:bCs/>
          <w:lang w:val="es-CO"/>
        </w:rPr>
        <w:t xml:space="preserve"> dentro de su libertad</w:t>
      </w:r>
      <w:r w:rsidR="003432F4" w:rsidRPr="00DC1A1F">
        <w:rPr>
          <w:rFonts w:ascii="Tahoma" w:hAnsi="Tahoma" w:cs="Tahoma"/>
          <w:bCs/>
          <w:lang w:val="es-CO"/>
        </w:rPr>
        <w:t xml:space="preserve"> de configuración legislativa</w:t>
      </w:r>
      <w:r w:rsidR="006B2E57" w:rsidRPr="00DC1A1F">
        <w:rPr>
          <w:rFonts w:ascii="Tahoma" w:hAnsi="Tahoma" w:cs="Tahoma"/>
          <w:bCs/>
        </w:rPr>
        <w:t xml:space="preserve">, </w:t>
      </w:r>
      <w:r w:rsidR="003432F4" w:rsidRPr="00DC1A1F">
        <w:rPr>
          <w:rFonts w:ascii="Tahoma" w:hAnsi="Tahoma" w:cs="Tahoma"/>
          <w:bCs/>
        </w:rPr>
        <w:t xml:space="preserve">debe </w:t>
      </w:r>
      <w:r w:rsidR="006B2E57" w:rsidRPr="00DC1A1F">
        <w:rPr>
          <w:rFonts w:ascii="Tahoma" w:hAnsi="Tahoma" w:cs="Tahoma"/>
          <w:bCs/>
        </w:rPr>
        <w:t xml:space="preserve">definir si un conflicto jurídico </w:t>
      </w:r>
      <w:r w:rsidR="00B8399E" w:rsidRPr="00F00F1C">
        <w:rPr>
          <w:rFonts w:ascii="Tahoma" w:hAnsi="Tahoma" w:cs="Tahoma"/>
          <w:bCs/>
        </w:rPr>
        <w:t>por la especificidad de la materia, la gravedad de la conducta y la urgencia de una de</w:t>
      </w:r>
      <w:r w:rsidR="00D371D5" w:rsidRPr="00F00F1C">
        <w:rPr>
          <w:rFonts w:ascii="Tahoma" w:hAnsi="Tahoma" w:cs="Tahoma"/>
          <w:bCs/>
        </w:rPr>
        <w:t xml:space="preserve">cisión, </w:t>
      </w:r>
      <w:r w:rsidR="006B2E57" w:rsidRPr="00F00F1C">
        <w:rPr>
          <w:rFonts w:ascii="Tahoma" w:hAnsi="Tahoma" w:cs="Tahoma"/>
          <w:bCs/>
        </w:rPr>
        <w:t xml:space="preserve">merece ser debatido por el proceso ordinario </w:t>
      </w:r>
      <w:r w:rsidR="003432F4" w:rsidRPr="00F00F1C">
        <w:rPr>
          <w:rFonts w:ascii="Tahoma" w:hAnsi="Tahoma" w:cs="Tahoma"/>
          <w:bCs/>
        </w:rPr>
        <w:t xml:space="preserve">o </w:t>
      </w:r>
      <w:r w:rsidR="006B2E57" w:rsidRPr="00F00F1C">
        <w:rPr>
          <w:rFonts w:ascii="Tahoma" w:hAnsi="Tahoma" w:cs="Tahoma"/>
          <w:bCs/>
        </w:rPr>
        <w:t>por uno especial.</w:t>
      </w:r>
    </w:p>
    <w:p w14:paraId="24A1D53F" w14:textId="6F7E8C8E" w:rsidR="00D371D5" w:rsidRPr="00F00F1C" w:rsidRDefault="00D371D5" w:rsidP="00F00F1C">
      <w:pPr>
        <w:widowControl w:val="0"/>
        <w:autoSpaceDE w:val="0"/>
        <w:autoSpaceDN w:val="0"/>
        <w:adjustRightInd w:val="0"/>
        <w:spacing w:line="276" w:lineRule="auto"/>
        <w:ind w:firstLine="708"/>
        <w:jc w:val="both"/>
        <w:rPr>
          <w:rFonts w:ascii="Tahoma" w:hAnsi="Tahoma" w:cs="Tahoma"/>
          <w:bCs/>
        </w:rPr>
      </w:pPr>
    </w:p>
    <w:p w14:paraId="5A6457F1" w14:textId="3054759D" w:rsidR="0012488A" w:rsidRPr="00F00F1C" w:rsidRDefault="0012488A" w:rsidP="00F00F1C">
      <w:pPr>
        <w:widowControl w:val="0"/>
        <w:autoSpaceDE w:val="0"/>
        <w:autoSpaceDN w:val="0"/>
        <w:adjustRightInd w:val="0"/>
        <w:spacing w:line="276" w:lineRule="auto"/>
        <w:ind w:firstLine="708"/>
        <w:jc w:val="both"/>
        <w:rPr>
          <w:rFonts w:ascii="Tahoma" w:hAnsi="Tahoma" w:cs="Tahoma"/>
          <w:bCs/>
        </w:rPr>
      </w:pPr>
      <w:r w:rsidRPr="00F00F1C">
        <w:rPr>
          <w:rFonts w:ascii="Tahoma" w:hAnsi="Tahoma" w:cs="Tahoma"/>
          <w:bCs/>
        </w:rPr>
        <w:t xml:space="preserve">Con base en lo anterior, </w:t>
      </w:r>
      <w:bookmarkStart w:id="5" w:name="_Hlk103423469"/>
      <w:r w:rsidRPr="00F00F1C">
        <w:rPr>
          <w:rFonts w:ascii="Tahoma" w:hAnsi="Tahoma" w:cs="Tahoma"/>
          <w:bCs/>
        </w:rPr>
        <w:t xml:space="preserve">en aras de sancionar conductas constitutivas de acoso laboral y de toda suerte de hostigamiento en el marco de las relaciones laborales fue expedida la </w:t>
      </w:r>
      <w:r w:rsidR="00F6446D" w:rsidRPr="00F00F1C">
        <w:rPr>
          <w:rFonts w:ascii="Tahoma" w:hAnsi="Tahoma" w:cs="Tahoma"/>
          <w:bCs/>
        </w:rPr>
        <w:t xml:space="preserve">Ley </w:t>
      </w:r>
      <w:r w:rsidRPr="00F00F1C">
        <w:rPr>
          <w:rFonts w:ascii="Tahoma" w:hAnsi="Tahoma" w:cs="Tahoma"/>
          <w:bCs/>
        </w:rPr>
        <w:t>1010 de 2006, sin que a través de dicho procedimiento se puedan ventilar pretensiones propias del proceso ordinario, concebidas como todas aquellas no contempladas expresamente en el articulado de la ley especial, so pena de generar una indebida acumulación de pretensiones</w:t>
      </w:r>
      <w:bookmarkEnd w:id="5"/>
      <w:r w:rsidRPr="00F00F1C">
        <w:rPr>
          <w:rFonts w:ascii="Tahoma" w:hAnsi="Tahoma" w:cs="Tahoma"/>
          <w:bCs/>
        </w:rPr>
        <w:t>, respecto de la cual la Corte Suprema de Justicia dispuso:</w:t>
      </w:r>
    </w:p>
    <w:p w14:paraId="568EA2F3" w14:textId="77777777" w:rsidR="0012488A" w:rsidRPr="00F00F1C" w:rsidRDefault="0012488A" w:rsidP="00F00F1C">
      <w:pPr>
        <w:widowControl w:val="0"/>
        <w:autoSpaceDE w:val="0"/>
        <w:autoSpaceDN w:val="0"/>
        <w:adjustRightInd w:val="0"/>
        <w:spacing w:line="276" w:lineRule="auto"/>
        <w:ind w:firstLine="708"/>
        <w:jc w:val="both"/>
        <w:rPr>
          <w:rFonts w:ascii="Tahoma" w:hAnsi="Tahoma" w:cs="Tahoma"/>
          <w:bCs/>
        </w:rPr>
      </w:pPr>
    </w:p>
    <w:p w14:paraId="390E1B6B" w14:textId="2DC72011" w:rsidR="0012488A" w:rsidRPr="00727CE3" w:rsidRDefault="0012488A" w:rsidP="00727CE3">
      <w:pPr>
        <w:widowControl w:val="0"/>
        <w:autoSpaceDE w:val="0"/>
        <w:autoSpaceDN w:val="0"/>
        <w:adjustRightInd w:val="0"/>
        <w:ind w:left="426" w:right="420" w:firstLine="708"/>
        <w:jc w:val="both"/>
        <w:rPr>
          <w:rFonts w:ascii="Tahoma" w:hAnsi="Tahoma" w:cs="Tahoma"/>
          <w:bCs/>
          <w:i/>
          <w:iCs/>
          <w:sz w:val="22"/>
          <w:lang w:val="es"/>
        </w:rPr>
      </w:pPr>
      <w:r w:rsidRPr="00727CE3">
        <w:rPr>
          <w:rFonts w:ascii="Tahoma" w:hAnsi="Tahoma" w:cs="Tahoma"/>
          <w:bCs/>
          <w:i/>
          <w:iCs/>
          <w:sz w:val="22"/>
          <w:lang w:val="es"/>
        </w:rPr>
        <w:t>“En el presente caso, si bien las pretensiones de la demanda inicial iban encaminadas a tomar las medidas necesarias de prevención y corrección de las conductas de acoso laboral que debían ser zanjadas a través del proceso especial, una de las solicitadas fue la indemnización por despido injusto. Esta Situación no habilita el recurso de casación pues lo que se advierte es una indebida acumulación de pretensiones que los sentenciadores no observaron, ya que dicha indemnización requiere de trámite ordinario”</w:t>
      </w:r>
      <w:r w:rsidR="00727CE3">
        <w:rPr>
          <w:rFonts w:ascii="Tahoma" w:hAnsi="Tahoma" w:cs="Tahoma"/>
          <w:bCs/>
          <w:i/>
          <w:iCs/>
          <w:sz w:val="22"/>
          <w:lang w:val="es"/>
        </w:rPr>
        <w:t xml:space="preserve"> </w:t>
      </w:r>
      <w:r w:rsidRPr="00727CE3">
        <w:rPr>
          <w:rFonts w:ascii="Tahoma" w:hAnsi="Tahoma" w:cs="Tahoma"/>
          <w:bCs/>
          <w:i/>
          <w:iCs/>
          <w:sz w:val="22"/>
          <w:vertAlign w:val="superscript"/>
          <w:lang w:val="es"/>
        </w:rPr>
        <w:footnoteReference w:id="7"/>
      </w:r>
      <w:r w:rsidRPr="00727CE3">
        <w:rPr>
          <w:rFonts w:ascii="Tahoma" w:hAnsi="Tahoma" w:cs="Tahoma"/>
          <w:bCs/>
          <w:i/>
          <w:iCs/>
          <w:sz w:val="22"/>
          <w:lang w:val="es"/>
        </w:rPr>
        <w:t>.</w:t>
      </w:r>
    </w:p>
    <w:p w14:paraId="6D3EBB39" w14:textId="77777777" w:rsidR="0012488A" w:rsidRPr="00F00F1C" w:rsidRDefault="0012488A" w:rsidP="00F00F1C">
      <w:pPr>
        <w:widowControl w:val="0"/>
        <w:autoSpaceDE w:val="0"/>
        <w:autoSpaceDN w:val="0"/>
        <w:adjustRightInd w:val="0"/>
        <w:spacing w:line="276" w:lineRule="auto"/>
        <w:ind w:firstLine="708"/>
        <w:jc w:val="both"/>
        <w:rPr>
          <w:rFonts w:ascii="Tahoma" w:hAnsi="Tahoma" w:cs="Tahoma"/>
          <w:bCs/>
          <w:lang w:val="es"/>
        </w:rPr>
      </w:pPr>
    </w:p>
    <w:p w14:paraId="1AA1745E" w14:textId="77777777" w:rsidR="0012488A" w:rsidRPr="00F00F1C" w:rsidRDefault="0012488A" w:rsidP="00F00F1C">
      <w:pPr>
        <w:widowControl w:val="0"/>
        <w:autoSpaceDE w:val="0"/>
        <w:autoSpaceDN w:val="0"/>
        <w:adjustRightInd w:val="0"/>
        <w:spacing w:line="276" w:lineRule="auto"/>
        <w:ind w:firstLine="708"/>
        <w:jc w:val="both"/>
        <w:rPr>
          <w:rFonts w:ascii="Tahoma" w:hAnsi="Tahoma" w:cs="Tahoma"/>
          <w:bCs/>
          <w:lang w:val="es"/>
        </w:rPr>
      </w:pPr>
      <w:r w:rsidRPr="00F00F1C">
        <w:rPr>
          <w:rFonts w:ascii="Tahoma" w:hAnsi="Tahoma" w:cs="Tahoma"/>
          <w:bCs/>
          <w:lang w:val="es"/>
        </w:rPr>
        <w:t>Bajo los mismos postulados a efectos de esclarecer cuales pretensiones se tramitaban por un proceso especial y cuales por un proceso ordinario, refirió:</w:t>
      </w:r>
    </w:p>
    <w:p w14:paraId="171D8DC8" w14:textId="77777777" w:rsidR="0012488A" w:rsidRPr="00F00F1C" w:rsidRDefault="0012488A" w:rsidP="00F00F1C">
      <w:pPr>
        <w:widowControl w:val="0"/>
        <w:autoSpaceDE w:val="0"/>
        <w:autoSpaceDN w:val="0"/>
        <w:adjustRightInd w:val="0"/>
        <w:spacing w:line="276" w:lineRule="auto"/>
        <w:jc w:val="both"/>
        <w:rPr>
          <w:rFonts w:ascii="Tahoma" w:hAnsi="Tahoma" w:cs="Tahoma"/>
          <w:bCs/>
        </w:rPr>
      </w:pPr>
    </w:p>
    <w:p w14:paraId="63D4E009" w14:textId="77777777" w:rsidR="0012488A" w:rsidRPr="00727CE3" w:rsidRDefault="0012488A" w:rsidP="00727CE3">
      <w:pPr>
        <w:ind w:left="426" w:right="420" w:firstLine="708"/>
        <w:jc w:val="both"/>
        <w:rPr>
          <w:rFonts w:ascii="Tahoma" w:hAnsi="Tahoma" w:cs="Tahoma"/>
          <w:i/>
          <w:iCs/>
          <w:sz w:val="22"/>
          <w:u w:val="single"/>
        </w:rPr>
      </w:pPr>
      <w:r w:rsidRPr="00727CE3">
        <w:rPr>
          <w:rFonts w:ascii="Tahoma" w:hAnsi="Tahoma" w:cs="Tahoma"/>
          <w:i/>
          <w:iCs/>
          <w:sz w:val="22"/>
        </w:rPr>
        <w:t xml:space="preserve">“Debe esta Corte, en principio, indicar que la Ley 1010 de 2006 pretendió generar una protección multidimensional en el lugar de trabajo, con la consecuente posibilidad de adoptar correctivos inmediatos ante la demostración efectiva de conductas que constituyan acoso laboral, a las cuales se les dio trámite especial, </w:t>
      </w:r>
      <w:r w:rsidRPr="00727CE3">
        <w:rPr>
          <w:rFonts w:ascii="Tahoma" w:hAnsi="Tahoma" w:cs="Tahoma"/>
          <w:i/>
          <w:iCs/>
          <w:sz w:val="22"/>
          <w:u w:val="single"/>
        </w:rPr>
        <w:t>pero las demás que de allí pueden derivar, sin duda, continuaron bajo la esfera decisoria ordinaria y es por ello que esta Sala las conoce, cuando, como en este caso se debate el incumplimiento del acuerdo conciliatorio, las consecuencias de ineficacia del despido, de que trata el artículo 12 ibídem, o incluso el establecimiento de otras conductas previstas en convenciones colectivas o reglamentos internos de trabajo.</w:t>
      </w:r>
    </w:p>
    <w:p w14:paraId="78A3A3D0" w14:textId="77777777" w:rsidR="0012488A" w:rsidRPr="00727CE3" w:rsidRDefault="0012488A" w:rsidP="00727CE3">
      <w:pPr>
        <w:ind w:left="426" w:right="420" w:firstLine="708"/>
        <w:jc w:val="both"/>
        <w:rPr>
          <w:rFonts w:ascii="Tahoma" w:hAnsi="Tahoma" w:cs="Tahoma"/>
          <w:sz w:val="22"/>
        </w:rPr>
      </w:pPr>
    </w:p>
    <w:p w14:paraId="38D06E01" w14:textId="77777777" w:rsidR="0012488A" w:rsidRPr="00727CE3" w:rsidRDefault="0012488A" w:rsidP="00727CE3">
      <w:pPr>
        <w:widowControl w:val="0"/>
        <w:autoSpaceDE w:val="0"/>
        <w:autoSpaceDN w:val="0"/>
        <w:adjustRightInd w:val="0"/>
        <w:ind w:left="426" w:right="420" w:firstLine="708"/>
        <w:jc w:val="both"/>
        <w:rPr>
          <w:rFonts w:ascii="Tahoma" w:hAnsi="Tahoma" w:cs="Tahoma"/>
          <w:bCs/>
          <w:sz w:val="22"/>
        </w:rPr>
      </w:pPr>
      <w:r w:rsidRPr="00727CE3">
        <w:rPr>
          <w:rFonts w:ascii="Tahoma" w:hAnsi="Tahoma" w:cs="Tahoma"/>
          <w:bCs/>
          <w:i/>
          <w:sz w:val="22"/>
          <w:lang w:val="es-CO"/>
        </w:rPr>
        <w:t xml:space="preserve">(…) </w:t>
      </w:r>
      <w:r w:rsidRPr="00727CE3">
        <w:rPr>
          <w:rFonts w:ascii="Tahoma" w:hAnsi="Tahoma" w:cs="Tahoma"/>
          <w:bCs/>
          <w:i/>
          <w:sz w:val="22"/>
        </w:rPr>
        <w:t xml:space="preserve">De lo anterior surge patente que </w:t>
      </w:r>
      <w:r w:rsidRPr="00727CE3">
        <w:rPr>
          <w:rFonts w:ascii="Tahoma" w:hAnsi="Tahoma" w:cs="Tahoma"/>
          <w:bCs/>
          <w:i/>
          <w:sz w:val="22"/>
          <w:lang w:val="es-CO"/>
        </w:rPr>
        <w:t xml:space="preserve">el procedimiento especial que determinó la ley lo fue para emitir decisión pronta sobre las sanciones del </w:t>
      </w:r>
      <w:proofErr w:type="spellStart"/>
      <w:r w:rsidRPr="00727CE3">
        <w:rPr>
          <w:rFonts w:ascii="Tahoma" w:hAnsi="Tahoma" w:cs="Tahoma"/>
          <w:bCs/>
          <w:i/>
          <w:sz w:val="22"/>
          <w:lang w:val="es-CO"/>
        </w:rPr>
        <w:t>pluricitado</w:t>
      </w:r>
      <w:proofErr w:type="spellEnd"/>
      <w:r w:rsidRPr="00727CE3">
        <w:rPr>
          <w:rFonts w:ascii="Tahoma" w:hAnsi="Tahoma" w:cs="Tahoma"/>
          <w:bCs/>
          <w:i/>
          <w:sz w:val="22"/>
          <w:lang w:val="es-CO"/>
        </w:rPr>
        <w:t xml:space="preserve"> artículo 10, </w:t>
      </w:r>
      <w:r w:rsidRPr="00727CE3">
        <w:rPr>
          <w:rFonts w:ascii="Tahoma" w:hAnsi="Tahoma" w:cs="Tahoma"/>
          <w:bCs/>
          <w:i/>
          <w:sz w:val="22"/>
          <w:u w:val="single"/>
          <w:lang w:val="es-CO"/>
        </w:rPr>
        <w:t>pero no para extraer del conocimiento de los jueces ordinarios otras consecuencias que pueden derivar de la demostración del acoso o persecución laboral como los perjuicios morales, la reinstalación, los daños materiales y las demás anexidades jurídicas que la compleja construcción del concepto lleva implícita (…)</w:t>
      </w:r>
      <w:r w:rsidRPr="00727CE3">
        <w:rPr>
          <w:rFonts w:ascii="Tahoma" w:hAnsi="Tahoma" w:cs="Tahoma"/>
          <w:bCs/>
          <w:sz w:val="22"/>
          <w:lang w:val="es-CO"/>
        </w:rPr>
        <w:t>.</w:t>
      </w:r>
      <w:r w:rsidRPr="00727CE3">
        <w:rPr>
          <w:rFonts w:ascii="Tahoma" w:hAnsi="Tahoma" w:cs="Tahoma"/>
          <w:bCs/>
          <w:sz w:val="22"/>
          <w:vertAlign w:val="superscript"/>
          <w:lang w:val="es-CO"/>
        </w:rPr>
        <w:footnoteReference w:id="8"/>
      </w:r>
      <w:r w:rsidRPr="00727CE3">
        <w:rPr>
          <w:rFonts w:ascii="Tahoma" w:hAnsi="Tahoma" w:cs="Tahoma"/>
          <w:bCs/>
          <w:sz w:val="22"/>
          <w:lang w:val="es-CO"/>
        </w:rPr>
        <w:t>(Subrayas de la Sala).</w:t>
      </w:r>
      <w:r w:rsidRPr="00727CE3">
        <w:rPr>
          <w:rFonts w:ascii="Tahoma" w:hAnsi="Tahoma" w:cs="Tahoma"/>
          <w:sz w:val="22"/>
        </w:rPr>
        <w:t xml:space="preserve"> </w:t>
      </w:r>
      <w:r w:rsidRPr="00727CE3">
        <w:rPr>
          <w:rFonts w:ascii="Tahoma" w:hAnsi="Tahoma" w:cs="Tahoma"/>
          <w:bCs/>
          <w:sz w:val="22"/>
        </w:rPr>
        <w:t>tesis reiterada en las providencias SL 21054 de 2017</w:t>
      </w:r>
      <w:r w:rsidRPr="00727CE3">
        <w:rPr>
          <w:rStyle w:val="Refdenotaalpie"/>
          <w:rFonts w:ascii="Tahoma" w:hAnsi="Tahoma" w:cs="Tahoma"/>
          <w:bCs/>
          <w:sz w:val="22"/>
        </w:rPr>
        <w:footnoteReference w:id="9"/>
      </w:r>
      <w:r w:rsidRPr="00727CE3">
        <w:rPr>
          <w:rFonts w:ascii="Tahoma" w:hAnsi="Tahoma" w:cs="Tahoma"/>
          <w:bCs/>
          <w:sz w:val="22"/>
        </w:rPr>
        <w:t>, SL 4328 de 2020</w:t>
      </w:r>
      <w:r w:rsidRPr="00727CE3">
        <w:rPr>
          <w:rFonts w:ascii="Tahoma" w:hAnsi="Tahoma" w:cs="Tahoma"/>
          <w:bCs/>
          <w:sz w:val="22"/>
          <w:vertAlign w:val="superscript"/>
        </w:rPr>
        <w:footnoteReference w:id="10"/>
      </w:r>
      <w:r w:rsidRPr="00727CE3">
        <w:rPr>
          <w:rFonts w:ascii="Tahoma" w:hAnsi="Tahoma" w:cs="Tahoma"/>
          <w:bCs/>
          <w:sz w:val="22"/>
        </w:rPr>
        <w:t xml:space="preserve"> y SL 429 de 2021</w:t>
      </w:r>
      <w:r w:rsidRPr="00727CE3">
        <w:rPr>
          <w:rStyle w:val="Refdenotaalpie"/>
          <w:rFonts w:ascii="Tahoma" w:hAnsi="Tahoma" w:cs="Tahoma"/>
          <w:bCs/>
          <w:sz w:val="22"/>
        </w:rPr>
        <w:footnoteReference w:id="11"/>
      </w:r>
      <w:r w:rsidRPr="00727CE3">
        <w:rPr>
          <w:rFonts w:ascii="Tahoma" w:hAnsi="Tahoma" w:cs="Tahoma"/>
          <w:bCs/>
          <w:sz w:val="22"/>
        </w:rPr>
        <w:t>.</w:t>
      </w:r>
    </w:p>
    <w:p w14:paraId="456FC859" w14:textId="77777777" w:rsidR="001313D2" w:rsidRPr="00F00F1C" w:rsidRDefault="001313D2" w:rsidP="00F00F1C">
      <w:pPr>
        <w:widowControl w:val="0"/>
        <w:autoSpaceDE w:val="0"/>
        <w:autoSpaceDN w:val="0"/>
        <w:adjustRightInd w:val="0"/>
        <w:spacing w:line="276" w:lineRule="auto"/>
        <w:ind w:firstLine="708"/>
        <w:jc w:val="both"/>
        <w:rPr>
          <w:rFonts w:ascii="Tahoma" w:hAnsi="Tahoma" w:cs="Tahoma"/>
          <w:bCs/>
        </w:rPr>
      </w:pPr>
    </w:p>
    <w:p w14:paraId="0A4DCE6E" w14:textId="77777777" w:rsidR="005449E3" w:rsidRPr="00F00F1C" w:rsidRDefault="005449E3" w:rsidP="00F00F1C">
      <w:pPr>
        <w:pStyle w:val="Textoindependiente22"/>
        <w:spacing w:line="276" w:lineRule="auto"/>
        <w:rPr>
          <w:rFonts w:ascii="Tahoma" w:eastAsia="Arial Unicode MS" w:hAnsi="Tahoma" w:cs="Tahoma"/>
          <w:bCs/>
          <w:spacing w:val="10"/>
          <w:sz w:val="24"/>
          <w:szCs w:val="24"/>
        </w:rPr>
      </w:pPr>
    </w:p>
    <w:p w14:paraId="32FFA2F5" w14:textId="77777777" w:rsidR="0052307A" w:rsidRPr="00F00F1C" w:rsidRDefault="0052307A" w:rsidP="00F00F1C">
      <w:pPr>
        <w:pStyle w:val="Prrafodelista"/>
        <w:widowControl w:val="0"/>
        <w:numPr>
          <w:ilvl w:val="1"/>
          <w:numId w:val="3"/>
        </w:numPr>
        <w:autoSpaceDE w:val="0"/>
        <w:autoSpaceDN w:val="0"/>
        <w:spacing w:line="276" w:lineRule="auto"/>
        <w:ind w:right="138"/>
        <w:rPr>
          <w:rFonts w:ascii="Tahoma" w:hAnsi="Tahoma" w:cs="Tahoma"/>
          <w:b/>
          <w:bCs/>
        </w:rPr>
      </w:pPr>
      <w:r w:rsidRPr="00F00F1C">
        <w:rPr>
          <w:rFonts w:ascii="Tahoma" w:hAnsi="Tahoma" w:cs="Tahoma"/>
          <w:b/>
          <w:bCs/>
        </w:rPr>
        <w:t>CASO CONCRETO</w:t>
      </w:r>
    </w:p>
    <w:p w14:paraId="6B112B89" w14:textId="0CC01AEA" w:rsidR="0052307A" w:rsidRPr="00F00F1C" w:rsidRDefault="0052307A" w:rsidP="00F00F1C">
      <w:pPr>
        <w:widowControl w:val="0"/>
        <w:autoSpaceDE w:val="0"/>
        <w:autoSpaceDN w:val="0"/>
        <w:adjustRightInd w:val="0"/>
        <w:spacing w:line="276" w:lineRule="auto"/>
        <w:jc w:val="both"/>
        <w:rPr>
          <w:rFonts w:ascii="Tahoma" w:hAnsi="Tahoma" w:cs="Tahoma"/>
          <w:bCs/>
        </w:rPr>
      </w:pPr>
    </w:p>
    <w:p w14:paraId="40D5307D" w14:textId="14E9CBEF" w:rsidR="0052307A" w:rsidRPr="00F00F1C" w:rsidRDefault="00C74184" w:rsidP="00F00F1C">
      <w:pPr>
        <w:widowControl w:val="0"/>
        <w:autoSpaceDE w:val="0"/>
        <w:autoSpaceDN w:val="0"/>
        <w:adjustRightInd w:val="0"/>
        <w:spacing w:line="276" w:lineRule="auto"/>
        <w:ind w:firstLine="708"/>
        <w:jc w:val="both"/>
        <w:rPr>
          <w:rFonts w:ascii="Tahoma" w:hAnsi="Tahoma" w:cs="Tahoma"/>
          <w:bCs/>
        </w:rPr>
      </w:pPr>
      <w:r w:rsidRPr="00F00F1C">
        <w:rPr>
          <w:rFonts w:ascii="Tahoma" w:hAnsi="Tahoma" w:cs="Tahoma"/>
          <w:bCs/>
        </w:rPr>
        <w:t>En lo que atañe al caso concret</w:t>
      </w:r>
      <w:r w:rsidR="00E36C1C" w:rsidRPr="00F00F1C">
        <w:rPr>
          <w:rFonts w:ascii="Tahoma" w:hAnsi="Tahoma" w:cs="Tahoma"/>
          <w:bCs/>
        </w:rPr>
        <w:t>o</w:t>
      </w:r>
      <w:r w:rsidR="00A07679" w:rsidRPr="00F00F1C">
        <w:rPr>
          <w:rFonts w:ascii="Tahoma" w:hAnsi="Tahoma" w:cs="Tahoma"/>
          <w:bCs/>
        </w:rPr>
        <w:t>,</w:t>
      </w:r>
      <w:r w:rsidRPr="00F00F1C">
        <w:rPr>
          <w:rFonts w:ascii="Tahoma" w:hAnsi="Tahoma" w:cs="Tahoma"/>
          <w:bCs/>
        </w:rPr>
        <w:t xml:space="preserve"> tal como se expuso en el acápite considerativo, la juez</w:t>
      </w:r>
      <w:r w:rsidR="00E36C1C" w:rsidRPr="00F00F1C">
        <w:rPr>
          <w:rFonts w:ascii="Tahoma" w:hAnsi="Tahoma" w:cs="Tahoma"/>
          <w:bCs/>
        </w:rPr>
        <w:t>a</w:t>
      </w:r>
      <w:r w:rsidRPr="00F00F1C">
        <w:rPr>
          <w:rFonts w:ascii="Tahoma" w:hAnsi="Tahoma" w:cs="Tahoma"/>
          <w:bCs/>
        </w:rPr>
        <w:t xml:space="preserve"> gozaba de plena facultad para </w:t>
      </w:r>
      <w:r w:rsidR="008475F9" w:rsidRPr="00F00F1C">
        <w:rPr>
          <w:rFonts w:ascii="Tahoma" w:hAnsi="Tahoma" w:cs="Tahoma"/>
          <w:bCs/>
        </w:rPr>
        <w:t xml:space="preserve">en virtud del control de legalidad adecuar la totalidad de las irregularidades procesales previstas en cada etapa procesal. </w:t>
      </w:r>
    </w:p>
    <w:p w14:paraId="62037525" w14:textId="39B20800" w:rsidR="008475F9" w:rsidRPr="00F00F1C" w:rsidRDefault="008475F9" w:rsidP="00F00F1C">
      <w:pPr>
        <w:widowControl w:val="0"/>
        <w:autoSpaceDE w:val="0"/>
        <w:autoSpaceDN w:val="0"/>
        <w:adjustRightInd w:val="0"/>
        <w:spacing w:line="276" w:lineRule="auto"/>
        <w:jc w:val="both"/>
        <w:rPr>
          <w:rFonts w:ascii="Tahoma" w:hAnsi="Tahoma" w:cs="Tahoma"/>
          <w:bCs/>
        </w:rPr>
      </w:pPr>
    </w:p>
    <w:p w14:paraId="66E17755" w14:textId="7C0CABF1" w:rsidR="00331346" w:rsidRPr="00F00F1C" w:rsidRDefault="00AF0472" w:rsidP="00F00F1C">
      <w:pPr>
        <w:widowControl w:val="0"/>
        <w:autoSpaceDE w:val="0"/>
        <w:autoSpaceDN w:val="0"/>
        <w:adjustRightInd w:val="0"/>
        <w:spacing w:line="276" w:lineRule="auto"/>
        <w:jc w:val="both"/>
        <w:rPr>
          <w:rFonts w:ascii="Tahoma" w:hAnsi="Tahoma" w:cs="Tahoma"/>
          <w:bCs/>
          <w:lang w:val="es-CO"/>
        </w:rPr>
      </w:pPr>
      <w:r w:rsidRPr="00F00F1C">
        <w:rPr>
          <w:rFonts w:ascii="Tahoma" w:hAnsi="Tahoma" w:cs="Tahoma"/>
          <w:bCs/>
        </w:rPr>
        <w:tab/>
      </w:r>
      <w:r w:rsidR="00331346" w:rsidRPr="00F00F1C">
        <w:rPr>
          <w:rFonts w:ascii="Tahoma" w:hAnsi="Tahoma" w:cs="Tahoma"/>
          <w:bCs/>
        </w:rPr>
        <w:t>Asimismo,</w:t>
      </w:r>
      <w:r w:rsidRPr="00F00F1C">
        <w:rPr>
          <w:rFonts w:ascii="Tahoma" w:hAnsi="Tahoma" w:cs="Tahoma"/>
          <w:bCs/>
        </w:rPr>
        <w:t xml:space="preserve"> es</w:t>
      </w:r>
      <w:r w:rsidR="00E36C1C" w:rsidRPr="00F00F1C">
        <w:rPr>
          <w:rFonts w:ascii="Tahoma" w:hAnsi="Tahoma" w:cs="Tahoma"/>
          <w:bCs/>
        </w:rPr>
        <w:t>tá</w:t>
      </w:r>
      <w:r w:rsidRPr="00F00F1C">
        <w:rPr>
          <w:rFonts w:ascii="Tahoma" w:hAnsi="Tahoma" w:cs="Tahoma"/>
          <w:bCs/>
        </w:rPr>
        <w:t xml:space="preserve"> plenamente sentado que el proceso de acoso laboral </w:t>
      </w:r>
      <w:r w:rsidR="00B6727E" w:rsidRPr="00F00F1C">
        <w:rPr>
          <w:rFonts w:ascii="Tahoma" w:hAnsi="Tahoma" w:cs="Tahoma"/>
          <w:bCs/>
        </w:rPr>
        <w:t xml:space="preserve">es </w:t>
      </w:r>
      <w:r w:rsidR="00243CA3" w:rsidRPr="00F00F1C">
        <w:rPr>
          <w:rFonts w:ascii="Tahoma" w:hAnsi="Tahoma" w:cs="Tahoma"/>
          <w:bCs/>
        </w:rPr>
        <w:t>un proceso</w:t>
      </w:r>
      <w:r w:rsidRPr="00F00F1C">
        <w:rPr>
          <w:rFonts w:ascii="Tahoma" w:hAnsi="Tahoma" w:cs="Tahoma"/>
          <w:bCs/>
        </w:rPr>
        <w:t xml:space="preserve"> especial, cuyas pretensiones no son acumulables con aquellas </w:t>
      </w:r>
      <w:r w:rsidR="00CE29E7" w:rsidRPr="00F00F1C">
        <w:rPr>
          <w:rFonts w:ascii="Tahoma" w:hAnsi="Tahoma" w:cs="Tahoma"/>
          <w:bCs/>
        </w:rPr>
        <w:t>que deba</w:t>
      </w:r>
      <w:r w:rsidR="00A07679" w:rsidRPr="00F00F1C">
        <w:rPr>
          <w:rFonts w:ascii="Tahoma" w:hAnsi="Tahoma" w:cs="Tahoma"/>
          <w:bCs/>
        </w:rPr>
        <w:t>n</w:t>
      </w:r>
      <w:r w:rsidR="00CE29E7" w:rsidRPr="00F00F1C">
        <w:rPr>
          <w:rFonts w:ascii="Tahoma" w:hAnsi="Tahoma" w:cs="Tahoma"/>
          <w:bCs/>
        </w:rPr>
        <w:t xml:space="preserve"> tramitarse a través del proceso ordinario, sin que ello vulnere derechos fundamentales, en tanto el artículo 25</w:t>
      </w:r>
      <w:r w:rsidR="006E10A6" w:rsidRPr="00F00F1C">
        <w:rPr>
          <w:rFonts w:ascii="Tahoma" w:hAnsi="Tahoma" w:cs="Tahoma"/>
          <w:bCs/>
        </w:rPr>
        <w:t>A</w:t>
      </w:r>
      <w:r w:rsidR="00CE29E7" w:rsidRPr="00F00F1C">
        <w:rPr>
          <w:rFonts w:ascii="Tahoma" w:hAnsi="Tahoma" w:cs="Tahoma"/>
          <w:bCs/>
        </w:rPr>
        <w:t xml:space="preserve"> expresamente contempla que no son acumulables </w:t>
      </w:r>
      <w:r w:rsidR="00331346" w:rsidRPr="00F00F1C">
        <w:rPr>
          <w:rFonts w:ascii="Tahoma" w:hAnsi="Tahoma" w:cs="Tahoma"/>
          <w:bCs/>
          <w:lang w:val="es-CO"/>
        </w:rPr>
        <w:t xml:space="preserve">en una misma demanda pretensiones que no puedan tramitarse por el mismo procedimiento. </w:t>
      </w:r>
    </w:p>
    <w:p w14:paraId="1040B037" w14:textId="1CB4F16B" w:rsidR="00784D86" w:rsidRPr="00045A71" w:rsidRDefault="00784D86" w:rsidP="00F00F1C">
      <w:pPr>
        <w:widowControl w:val="0"/>
        <w:autoSpaceDE w:val="0"/>
        <w:autoSpaceDN w:val="0"/>
        <w:adjustRightInd w:val="0"/>
        <w:spacing w:line="276" w:lineRule="auto"/>
        <w:jc w:val="both"/>
        <w:rPr>
          <w:rFonts w:ascii="Tahoma" w:hAnsi="Tahoma" w:cs="Tahoma"/>
          <w:bCs/>
          <w:lang w:val="es-CO"/>
        </w:rPr>
      </w:pPr>
    </w:p>
    <w:p w14:paraId="649E5BA1" w14:textId="555374A7" w:rsidR="00784D86" w:rsidRPr="00045A71" w:rsidRDefault="00784D86" w:rsidP="00F00F1C">
      <w:pPr>
        <w:widowControl w:val="0"/>
        <w:autoSpaceDE w:val="0"/>
        <w:autoSpaceDN w:val="0"/>
        <w:adjustRightInd w:val="0"/>
        <w:spacing w:line="276" w:lineRule="auto"/>
        <w:ind w:firstLine="708"/>
        <w:jc w:val="both"/>
        <w:rPr>
          <w:rFonts w:ascii="Tahoma" w:hAnsi="Tahoma" w:cs="Tahoma"/>
          <w:shd w:val="clear" w:color="auto" w:fill="FFFFFF"/>
        </w:rPr>
      </w:pPr>
      <w:r w:rsidRPr="00045A71">
        <w:rPr>
          <w:rFonts w:ascii="Tahoma" w:hAnsi="Tahoma" w:cs="Tahoma"/>
          <w:bCs/>
          <w:lang w:val="es-CO"/>
        </w:rPr>
        <w:t xml:space="preserve">El este orden, el fin del estatuto especial </w:t>
      </w:r>
      <w:r w:rsidR="00DC62E7" w:rsidRPr="00045A71">
        <w:rPr>
          <w:rFonts w:ascii="Tahoma" w:hAnsi="Tahoma" w:cs="Tahoma"/>
          <w:bCs/>
          <w:lang w:val="es-CO"/>
        </w:rPr>
        <w:t xml:space="preserve">es </w:t>
      </w:r>
      <w:r w:rsidR="00DC62E7" w:rsidRPr="00045A71">
        <w:rPr>
          <w:rFonts w:ascii="Tahoma" w:hAnsi="Tahoma" w:cs="Tahoma"/>
          <w:bCs/>
          <w:i/>
          <w:iCs/>
          <w:lang w:val="es-CO"/>
        </w:rPr>
        <w:t>“</w:t>
      </w:r>
      <w:r w:rsidR="00DC62E7" w:rsidRPr="00045A71">
        <w:rPr>
          <w:rFonts w:ascii="Tahoma" w:hAnsi="Tahoma" w:cs="Tahoma"/>
          <w:i/>
          <w:iCs/>
          <w:sz w:val="22"/>
          <w:shd w:val="clear" w:color="auto" w:fill="FFFFFF"/>
        </w:rPr>
        <w:t>definir, prevenir, corregir y sancionar las diversas formas de agresión, maltrato, vejámenes, trato desconsiderado y ofensivo y en general todo ultraje a la dignidad humana que se ejercen sobre quienes realizan sus actividades económicas en el contexto de una relación laboral privada o pública</w:t>
      </w:r>
      <w:r w:rsidR="00DC62E7" w:rsidRPr="00045A71">
        <w:rPr>
          <w:rFonts w:ascii="Tahoma" w:hAnsi="Tahoma" w:cs="Tahoma"/>
          <w:i/>
          <w:iCs/>
          <w:shd w:val="clear" w:color="auto" w:fill="FFFFFF"/>
        </w:rPr>
        <w:t>”</w:t>
      </w:r>
      <w:r w:rsidR="00DC62E7" w:rsidRPr="00045A71">
        <w:rPr>
          <w:rStyle w:val="Refdenotaalpie"/>
          <w:rFonts w:ascii="Tahoma" w:hAnsi="Tahoma" w:cs="Tahoma"/>
          <w:i/>
          <w:iCs/>
          <w:shd w:val="clear" w:color="auto" w:fill="FFFFFF"/>
        </w:rPr>
        <w:footnoteReference w:id="12"/>
      </w:r>
      <w:r w:rsidR="006F4C17" w:rsidRPr="00045A71">
        <w:rPr>
          <w:rFonts w:ascii="Tahoma" w:hAnsi="Tahoma" w:cs="Tahoma"/>
          <w:i/>
          <w:iCs/>
          <w:shd w:val="clear" w:color="auto" w:fill="FFFFFF"/>
        </w:rPr>
        <w:t xml:space="preserve">, </w:t>
      </w:r>
      <w:r w:rsidR="006F4C17" w:rsidRPr="00045A71">
        <w:rPr>
          <w:rFonts w:ascii="Tahoma" w:hAnsi="Tahoma" w:cs="Tahoma"/>
          <w:shd w:val="clear" w:color="auto" w:fill="FFFFFF"/>
        </w:rPr>
        <w:t>por medio de un procedimiento expedito y eficaz</w:t>
      </w:r>
      <w:r w:rsidR="00325D3B" w:rsidRPr="00045A71">
        <w:rPr>
          <w:rFonts w:ascii="Tahoma" w:hAnsi="Tahoma" w:cs="Tahoma"/>
          <w:shd w:val="clear" w:color="auto" w:fill="FFFFFF"/>
        </w:rPr>
        <w:t xml:space="preserve">, a fin de </w:t>
      </w:r>
      <w:r w:rsidR="00206934" w:rsidRPr="00045A71">
        <w:rPr>
          <w:rFonts w:ascii="Tahoma" w:hAnsi="Tahoma" w:cs="Tahoma"/>
          <w:shd w:val="clear" w:color="auto" w:fill="FFFFFF"/>
        </w:rPr>
        <w:t>evitar</w:t>
      </w:r>
      <w:r w:rsidR="00325D3B" w:rsidRPr="00045A71">
        <w:rPr>
          <w:rFonts w:ascii="Tahoma" w:hAnsi="Tahoma" w:cs="Tahoma"/>
          <w:shd w:val="clear" w:color="auto" w:fill="FFFFFF"/>
        </w:rPr>
        <w:t xml:space="preserve"> actos de represalia contra quienes han formulado peticiones, quejas y denuncias de acoso laboral o sirvan de testigos en tales procedimientos</w:t>
      </w:r>
      <w:r w:rsidR="00206934" w:rsidRPr="00045A71">
        <w:rPr>
          <w:rFonts w:ascii="Tahoma" w:hAnsi="Tahoma" w:cs="Tahoma"/>
          <w:shd w:val="clear" w:color="auto" w:fill="FFFFFF"/>
        </w:rPr>
        <w:t xml:space="preserve">, </w:t>
      </w:r>
      <w:r w:rsidR="006E10A6" w:rsidRPr="00045A71">
        <w:rPr>
          <w:rFonts w:ascii="Tahoma" w:hAnsi="Tahoma" w:cs="Tahoma"/>
          <w:shd w:val="clear" w:color="auto" w:fill="FFFFFF"/>
        </w:rPr>
        <w:t>siendo posible aplicar las medidas preventivas</w:t>
      </w:r>
      <w:r w:rsidR="00A96F7B" w:rsidRPr="00045A71">
        <w:rPr>
          <w:rFonts w:ascii="Tahoma" w:hAnsi="Tahoma" w:cs="Tahoma"/>
          <w:shd w:val="clear" w:color="auto" w:fill="FFFFFF"/>
        </w:rPr>
        <w:t>, c</w:t>
      </w:r>
      <w:r w:rsidR="006E10A6" w:rsidRPr="00045A71">
        <w:rPr>
          <w:rFonts w:ascii="Tahoma" w:hAnsi="Tahoma" w:cs="Tahoma"/>
          <w:shd w:val="clear" w:color="auto" w:fill="FFFFFF"/>
        </w:rPr>
        <w:t xml:space="preserve">orrectivas </w:t>
      </w:r>
      <w:r w:rsidR="00A96F7B" w:rsidRPr="00045A71">
        <w:rPr>
          <w:rFonts w:ascii="Tahoma" w:hAnsi="Tahoma" w:cs="Tahoma"/>
          <w:shd w:val="clear" w:color="auto" w:fill="FFFFFF"/>
        </w:rPr>
        <w:t xml:space="preserve">y sancionatorias </w:t>
      </w:r>
      <w:r w:rsidR="006E10A6" w:rsidRPr="00045A71">
        <w:rPr>
          <w:rFonts w:ascii="Tahoma" w:hAnsi="Tahoma" w:cs="Tahoma"/>
          <w:shd w:val="clear" w:color="auto" w:fill="FFFFFF"/>
        </w:rPr>
        <w:t xml:space="preserve">consagradas en </w:t>
      </w:r>
      <w:r w:rsidR="00217FBF" w:rsidRPr="00045A71">
        <w:rPr>
          <w:rFonts w:ascii="Tahoma" w:hAnsi="Tahoma" w:cs="Tahoma"/>
          <w:shd w:val="clear" w:color="auto" w:fill="FFFFFF"/>
        </w:rPr>
        <w:t>los</w:t>
      </w:r>
      <w:r w:rsidR="006E10A6" w:rsidRPr="00045A71">
        <w:rPr>
          <w:rFonts w:ascii="Tahoma" w:hAnsi="Tahoma" w:cs="Tahoma"/>
          <w:shd w:val="clear" w:color="auto" w:fill="FFFFFF"/>
        </w:rPr>
        <w:t xml:space="preserve"> artículo</w:t>
      </w:r>
      <w:r w:rsidR="00217FBF" w:rsidRPr="00045A71">
        <w:rPr>
          <w:rFonts w:ascii="Tahoma" w:hAnsi="Tahoma" w:cs="Tahoma"/>
          <w:shd w:val="clear" w:color="auto" w:fill="FFFFFF"/>
        </w:rPr>
        <w:t>s</w:t>
      </w:r>
      <w:r w:rsidR="006E10A6" w:rsidRPr="00045A71">
        <w:rPr>
          <w:rFonts w:ascii="Tahoma" w:hAnsi="Tahoma" w:cs="Tahoma"/>
          <w:shd w:val="clear" w:color="auto" w:fill="FFFFFF"/>
        </w:rPr>
        <w:t xml:space="preserve"> 9 </w:t>
      </w:r>
      <w:r w:rsidR="00217FBF" w:rsidRPr="00045A71">
        <w:rPr>
          <w:rFonts w:ascii="Tahoma" w:hAnsi="Tahoma" w:cs="Tahoma"/>
          <w:shd w:val="clear" w:color="auto" w:fill="FFFFFF"/>
        </w:rPr>
        <w:t xml:space="preserve">y 10 </w:t>
      </w:r>
      <w:r w:rsidR="006E10A6" w:rsidRPr="00045A71">
        <w:rPr>
          <w:rFonts w:ascii="Tahoma" w:hAnsi="Tahoma" w:cs="Tahoma"/>
          <w:shd w:val="clear" w:color="auto" w:fill="FFFFFF"/>
        </w:rPr>
        <w:t>de la Ley 1010</w:t>
      </w:r>
      <w:r w:rsidR="00247DBB" w:rsidRPr="00045A71">
        <w:rPr>
          <w:rFonts w:ascii="Tahoma" w:hAnsi="Tahoma" w:cs="Tahoma"/>
          <w:shd w:val="clear" w:color="auto" w:fill="FFFFFF"/>
        </w:rPr>
        <w:t xml:space="preserve"> de 2006</w:t>
      </w:r>
      <w:r w:rsidR="00217FBF" w:rsidRPr="00045A71">
        <w:rPr>
          <w:rFonts w:ascii="Tahoma" w:hAnsi="Tahoma" w:cs="Tahoma"/>
          <w:shd w:val="clear" w:color="auto" w:fill="FFFFFF"/>
        </w:rPr>
        <w:t xml:space="preserve">, dentro de las cuales se contempla la </w:t>
      </w:r>
      <w:r w:rsidR="00233DF8" w:rsidRPr="00045A71">
        <w:rPr>
          <w:rFonts w:ascii="Tahoma" w:hAnsi="Tahoma" w:cs="Tahoma"/>
          <w:shd w:val="clear" w:color="auto" w:fill="FFFFFF"/>
        </w:rPr>
        <w:t xml:space="preserve">indemnización en los términos del artículo 64 del C.S.T, multa entre 2 y 10 SMMLV, obligación de </w:t>
      </w:r>
      <w:r w:rsidR="00247DBB" w:rsidRPr="00045A71">
        <w:rPr>
          <w:rFonts w:ascii="Tahoma" w:hAnsi="Tahoma" w:cs="Tahoma"/>
          <w:shd w:val="clear" w:color="auto" w:fill="FFFFFF"/>
        </w:rPr>
        <w:t xml:space="preserve">cubrir el </w:t>
      </w:r>
      <w:r w:rsidR="00233DF8" w:rsidRPr="00045A71">
        <w:rPr>
          <w:rFonts w:ascii="Tahoma" w:hAnsi="Tahoma" w:cs="Tahoma"/>
          <w:shd w:val="clear" w:color="auto" w:fill="FFFFFF"/>
        </w:rPr>
        <w:t>50% del costo del tratamiento de enfermedades profesionales, alteraciones de salud y demás secuelas originadas en el acoso laboral</w:t>
      </w:r>
      <w:r w:rsidR="005E1EA1" w:rsidRPr="00045A71">
        <w:rPr>
          <w:rFonts w:ascii="Tahoma" w:hAnsi="Tahoma" w:cs="Tahoma"/>
          <w:shd w:val="clear" w:color="auto" w:fill="FFFFFF"/>
        </w:rPr>
        <w:t>, entre otras</w:t>
      </w:r>
      <w:r w:rsidR="0026419C" w:rsidRPr="00045A71">
        <w:rPr>
          <w:rFonts w:ascii="Tahoma" w:hAnsi="Tahoma" w:cs="Tahoma"/>
          <w:shd w:val="clear" w:color="auto" w:fill="FFFFFF"/>
        </w:rPr>
        <w:t xml:space="preserve">, sin que se consagre la indemnización plena de perjuicios hoy pretendida, que </w:t>
      </w:r>
      <w:r w:rsidR="00A70633" w:rsidRPr="00045A71">
        <w:rPr>
          <w:rFonts w:ascii="Tahoma" w:hAnsi="Tahoma" w:cs="Tahoma"/>
          <w:shd w:val="clear" w:color="auto" w:fill="FFFFFF"/>
        </w:rPr>
        <w:t>se tramita por medio del procedimiento ordinario, conforme lo expuso el máximo órgano de cierre</w:t>
      </w:r>
      <w:r w:rsidR="00C717B0" w:rsidRPr="00045A71">
        <w:rPr>
          <w:rFonts w:ascii="Tahoma" w:hAnsi="Tahoma" w:cs="Tahoma"/>
          <w:shd w:val="clear" w:color="auto" w:fill="FFFFFF"/>
        </w:rPr>
        <w:t>.</w:t>
      </w:r>
    </w:p>
    <w:p w14:paraId="09D6DA21" w14:textId="127AD12C" w:rsidR="00A70633" w:rsidRPr="00045A71" w:rsidRDefault="00A70633" w:rsidP="00F00F1C">
      <w:pPr>
        <w:widowControl w:val="0"/>
        <w:autoSpaceDE w:val="0"/>
        <w:autoSpaceDN w:val="0"/>
        <w:adjustRightInd w:val="0"/>
        <w:spacing w:line="276" w:lineRule="auto"/>
        <w:ind w:firstLine="708"/>
        <w:jc w:val="both"/>
        <w:rPr>
          <w:rFonts w:ascii="Tahoma" w:hAnsi="Tahoma" w:cs="Tahoma"/>
          <w:shd w:val="clear" w:color="auto" w:fill="FFFFFF"/>
        </w:rPr>
      </w:pPr>
    </w:p>
    <w:p w14:paraId="2E84FAE8" w14:textId="5CBB6D19" w:rsidR="00103DB6" w:rsidRPr="00045A71" w:rsidRDefault="00A87CE4" w:rsidP="00F00F1C">
      <w:pPr>
        <w:widowControl w:val="0"/>
        <w:autoSpaceDE w:val="0"/>
        <w:autoSpaceDN w:val="0"/>
        <w:adjustRightInd w:val="0"/>
        <w:spacing w:line="276" w:lineRule="auto"/>
        <w:ind w:firstLine="708"/>
        <w:jc w:val="both"/>
        <w:rPr>
          <w:rFonts w:ascii="Tahoma" w:hAnsi="Tahoma" w:cs="Tahoma"/>
          <w:shd w:val="clear" w:color="auto" w:fill="FFFFFF"/>
        </w:rPr>
      </w:pPr>
      <w:r w:rsidRPr="00045A71">
        <w:rPr>
          <w:rFonts w:ascii="Tahoma" w:hAnsi="Tahoma" w:cs="Tahoma"/>
          <w:shd w:val="clear" w:color="auto" w:fill="FFFFFF"/>
        </w:rPr>
        <w:t xml:space="preserve">En este orden de ideas, acertada estuvo la decisión de la a-quo </w:t>
      </w:r>
      <w:r w:rsidR="005A2B92" w:rsidRPr="00045A71">
        <w:rPr>
          <w:rFonts w:ascii="Tahoma" w:hAnsi="Tahoma" w:cs="Tahoma"/>
          <w:shd w:val="clear" w:color="auto" w:fill="FFFFFF"/>
        </w:rPr>
        <w:t xml:space="preserve">del 14 de enero de 2022, </w:t>
      </w:r>
      <w:r w:rsidR="00727964" w:rsidRPr="00045A71">
        <w:rPr>
          <w:rFonts w:ascii="Tahoma" w:hAnsi="Tahoma" w:cs="Tahoma"/>
          <w:shd w:val="clear" w:color="auto" w:fill="FFFFFF"/>
        </w:rPr>
        <w:t xml:space="preserve">que </w:t>
      </w:r>
      <w:r w:rsidR="00C717B0" w:rsidRPr="00045A71">
        <w:rPr>
          <w:rFonts w:ascii="Tahoma" w:hAnsi="Tahoma" w:cs="Tahoma"/>
          <w:shd w:val="clear" w:color="auto" w:fill="FFFFFF"/>
        </w:rPr>
        <w:t>modificó</w:t>
      </w:r>
      <w:r w:rsidR="005A2B92" w:rsidRPr="00045A71">
        <w:rPr>
          <w:rFonts w:ascii="Tahoma" w:hAnsi="Tahoma" w:cs="Tahoma"/>
          <w:shd w:val="clear" w:color="auto" w:fill="FFFFFF"/>
        </w:rPr>
        <w:t xml:space="preserve"> la decisión </w:t>
      </w:r>
      <w:r w:rsidR="007E1C45" w:rsidRPr="00045A71">
        <w:rPr>
          <w:rFonts w:ascii="Tahoma" w:hAnsi="Tahoma" w:cs="Tahoma"/>
          <w:shd w:val="clear" w:color="auto" w:fill="FFFFFF"/>
        </w:rPr>
        <w:t xml:space="preserve">adoptada el 1 de octubre de 2021 </w:t>
      </w:r>
      <w:r w:rsidR="005A2B92" w:rsidRPr="00045A71">
        <w:rPr>
          <w:rFonts w:ascii="Tahoma" w:hAnsi="Tahoma" w:cs="Tahoma"/>
          <w:shd w:val="clear" w:color="auto" w:fill="FFFFFF"/>
        </w:rPr>
        <w:t>y únicamente excluyó del proceso las pretensiones declarativas 03 y 04</w:t>
      </w:r>
      <w:r w:rsidR="005A2B92" w:rsidRPr="00045A71">
        <w:rPr>
          <w:rStyle w:val="Refdenotaalpie"/>
          <w:rFonts w:ascii="Tahoma" w:hAnsi="Tahoma" w:cs="Tahoma"/>
          <w:shd w:val="clear" w:color="auto" w:fill="FFFFFF"/>
        </w:rPr>
        <w:footnoteReference w:id="13"/>
      </w:r>
      <w:r w:rsidR="005A2B92" w:rsidRPr="00045A71">
        <w:rPr>
          <w:rFonts w:ascii="Tahoma" w:hAnsi="Tahoma" w:cs="Tahoma"/>
          <w:shd w:val="clear" w:color="auto" w:fill="FFFFFF"/>
        </w:rPr>
        <w:t xml:space="preserve">, </w:t>
      </w:r>
      <w:r w:rsidR="00727964" w:rsidRPr="00045A71">
        <w:rPr>
          <w:rFonts w:ascii="Tahoma" w:hAnsi="Tahoma" w:cs="Tahoma"/>
          <w:shd w:val="clear" w:color="auto" w:fill="FFFFFF"/>
        </w:rPr>
        <w:t>ya que estas se encaminan a declarar conductas de acoso laboral con sustento en la Ley 1010 de 2006, que como se explicó es inaplicable al proceso ordinario, por gozar de trámite especial, sin que ello impida al sujeto activo de la acción a</w:t>
      </w:r>
      <w:r w:rsidR="00285367" w:rsidRPr="00045A71">
        <w:rPr>
          <w:rFonts w:ascii="Tahoma" w:hAnsi="Tahoma" w:cs="Tahoma"/>
          <w:shd w:val="clear" w:color="auto" w:fill="FFFFFF"/>
        </w:rPr>
        <w:t xml:space="preserve">delantar ambos procesos de forma individual, misma razón por la cual es imposible tramitar ambos procesos por la misma cuerda procesal, en tanto gozan de </w:t>
      </w:r>
      <w:r w:rsidR="00103DB6" w:rsidRPr="00045A71">
        <w:rPr>
          <w:rFonts w:ascii="Tahoma" w:hAnsi="Tahoma" w:cs="Tahoma"/>
          <w:shd w:val="clear" w:color="auto" w:fill="FFFFFF"/>
        </w:rPr>
        <w:t>procedimientos</w:t>
      </w:r>
      <w:r w:rsidR="00285367" w:rsidRPr="00045A71">
        <w:rPr>
          <w:rFonts w:ascii="Tahoma" w:hAnsi="Tahoma" w:cs="Tahoma"/>
          <w:shd w:val="clear" w:color="auto" w:fill="FFFFFF"/>
        </w:rPr>
        <w:t xml:space="preserve"> </w:t>
      </w:r>
      <w:r w:rsidR="00103DB6" w:rsidRPr="00045A71">
        <w:rPr>
          <w:rFonts w:ascii="Tahoma" w:hAnsi="Tahoma" w:cs="Tahoma"/>
          <w:shd w:val="clear" w:color="auto" w:fill="FFFFFF"/>
        </w:rPr>
        <w:t>disimiles</w:t>
      </w:r>
      <w:r w:rsidR="00285367" w:rsidRPr="00045A71">
        <w:rPr>
          <w:rFonts w:ascii="Tahoma" w:hAnsi="Tahoma" w:cs="Tahoma"/>
          <w:shd w:val="clear" w:color="auto" w:fill="FFFFFF"/>
        </w:rPr>
        <w:t xml:space="preserve"> que impiden </w:t>
      </w:r>
      <w:r w:rsidR="00103DB6" w:rsidRPr="00045A71">
        <w:rPr>
          <w:rFonts w:ascii="Tahoma" w:hAnsi="Tahoma" w:cs="Tahoma"/>
          <w:shd w:val="clear" w:color="auto" w:fill="FFFFFF"/>
        </w:rPr>
        <w:t xml:space="preserve">fallarlos en conjunto. </w:t>
      </w:r>
    </w:p>
    <w:p w14:paraId="44117ADA" w14:textId="77777777" w:rsidR="00103DB6" w:rsidRPr="00045A71" w:rsidRDefault="00103DB6" w:rsidP="00F00F1C">
      <w:pPr>
        <w:widowControl w:val="0"/>
        <w:autoSpaceDE w:val="0"/>
        <w:autoSpaceDN w:val="0"/>
        <w:adjustRightInd w:val="0"/>
        <w:spacing w:line="276" w:lineRule="auto"/>
        <w:ind w:firstLine="708"/>
        <w:jc w:val="both"/>
        <w:rPr>
          <w:rFonts w:ascii="Tahoma" w:hAnsi="Tahoma" w:cs="Tahoma"/>
          <w:shd w:val="clear" w:color="auto" w:fill="FFFFFF"/>
        </w:rPr>
      </w:pPr>
    </w:p>
    <w:p w14:paraId="1365CE11" w14:textId="111FDEEF" w:rsidR="00FB0C7F" w:rsidRPr="00045A71" w:rsidRDefault="00103DB6" w:rsidP="00F00F1C">
      <w:pPr>
        <w:widowControl w:val="0"/>
        <w:autoSpaceDE w:val="0"/>
        <w:autoSpaceDN w:val="0"/>
        <w:adjustRightInd w:val="0"/>
        <w:spacing w:line="276" w:lineRule="auto"/>
        <w:ind w:firstLine="708"/>
        <w:jc w:val="both"/>
        <w:rPr>
          <w:rFonts w:ascii="Tahoma" w:hAnsi="Tahoma" w:cs="Tahoma"/>
          <w:shd w:val="clear" w:color="auto" w:fill="FFFFFF"/>
        </w:rPr>
      </w:pPr>
      <w:r w:rsidRPr="00045A71">
        <w:rPr>
          <w:rFonts w:ascii="Tahoma" w:hAnsi="Tahoma" w:cs="Tahoma"/>
          <w:shd w:val="clear" w:color="auto" w:fill="FFFFFF"/>
        </w:rPr>
        <w:t>Ahora</w:t>
      </w:r>
      <w:r w:rsidR="00D63A92" w:rsidRPr="00045A71">
        <w:rPr>
          <w:rFonts w:ascii="Tahoma" w:hAnsi="Tahoma" w:cs="Tahoma"/>
          <w:shd w:val="clear" w:color="auto" w:fill="FFFFFF"/>
        </w:rPr>
        <w:t>,</w:t>
      </w:r>
      <w:r w:rsidRPr="00045A71">
        <w:rPr>
          <w:rFonts w:ascii="Tahoma" w:hAnsi="Tahoma" w:cs="Tahoma"/>
          <w:shd w:val="clear" w:color="auto" w:fill="FFFFFF"/>
        </w:rPr>
        <w:t xml:space="preserve"> tampoco está llamado a prosperar el argumento del demandante </w:t>
      </w:r>
      <w:r w:rsidR="00DD58B1" w:rsidRPr="00045A71">
        <w:rPr>
          <w:rFonts w:ascii="Tahoma" w:hAnsi="Tahoma" w:cs="Tahoma"/>
          <w:shd w:val="clear" w:color="auto" w:fill="FFFFFF"/>
        </w:rPr>
        <w:t xml:space="preserve">por medio del cual refiere que </w:t>
      </w:r>
      <w:r w:rsidR="007611CA" w:rsidRPr="00045A71">
        <w:rPr>
          <w:rFonts w:ascii="Tahoma" w:hAnsi="Tahoma" w:cs="Tahoma"/>
          <w:shd w:val="clear" w:color="auto" w:fill="FFFFFF"/>
        </w:rPr>
        <w:t xml:space="preserve">debido a que </w:t>
      </w:r>
      <w:r w:rsidR="00DD58B1" w:rsidRPr="00045A71">
        <w:rPr>
          <w:rFonts w:ascii="Tahoma" w:hAnsi="Tahoma" w:cs="Tahoma"/>
          <w:shd w:val="clear" w:color="auto" w:fill="FFFFFF"/>
        </w:rPr>
        <w:t>la a-quo no ha impartido el tr</w:t>
      </w:r>
      <w:r w:rsidR="005D39C9" w:rsidRPr="00045A71">
        <w:rPr>
          <w:rFonts w:ascii="Tahoma" w:hAnsi="Tahoma" w:cs="Tahoma"/>
          <w:shd w:val="clear" w:color="auto" w:fill="FFFFFF"/>
        </w:rPr>
        <w:t>á</w:t>
      </w:r>
      <w:r w:rsidR="00DD58B1" w:rsidRPr="00045A71">
        <w:rPr>
          <w:rFonts w:ascii="Tahoma" w:hAnsi="Tahoma" w:cs="Tahoma"/>
          <w:shd w:val="clear" w:color="auto" w:fill="FFFFFF"/>
        </w:rPr>
        <w:t xml:space="preserve">mite preferente y sumario </w:t>
      </w:r>
      <w:r w:rsidR="007611CA" w:rsidRPr="00045A71">
        <w:rPr>
          <w:rFonts w:ascii="Tahoma" w:hAnsi="Tahoma" w:cs="Tahoma"/>
          <w:shd w:val="clear" w:color="auto" w:fill="FFFFFF"/>
        </w:rPr>
        <w:t>es admisible que analice las pretensiones excluidas del tr</w:t>
      </w:r>
      <w:r w:rsidR="005D39C9" w:rsidRPr="00045A71">
        <w:rPr>
          <w:rFonts w:ascii="Tahoma" w:hAnsi="Tahoma" w:cs="Tahoma"/>
          <w:shd w:val="clear" w:color="auto" w:fill="FFFFFF"/>
        </w:rPr>
        <w:t>á</w:t>
      </w:r>
      <w:r w:rsidR="007611CA" w:rsidRPr="00045A71">
        <w:rPr>
          <w:rFonts w:ascii="Tahoma" w:hAnsi="Tahoma" w:cs="Tahoma"/>
          <w:shd w:val="clear" w:color="auto" w:fill="FFFFFF"/>
        </w:rPr>
        <w:t xml:space="preserve">mite especial, pues como se indicó en precedencia </w:t>
      </w:r>
      <w:r w:rsidR="003E4B56" w:rsidRPr="00045A71">
        <w:rPr>
          <w:rFonts w:ascii="Tahoma" w:hAnsi="Tahoma" w:cs="Tahoma"/>
          <w:shd w:val="clear" w:color="auto" w:fill="FFFFFF"/>
        </w:rPr>
        <w:t>“</w:t>
      </w:r>
      <w:r w:rsidR="003E4B56" w:rsidRPr="00045A71">
        <w:rPr>
          <w:rFonts w:ascii="Tahoma" w:hAnsi="Tahoma" w:cs="Tahoma"/>
          <w:bCs/>
          <w:i/>
          <w:iCs/>
          <w:sz w:val="22"/>
          <w:shd w:val="clear" w:color="auto" w:fill="FFFFFF"/>
        </w:rPr>
        <w:t>la tardanza en la definición de un proceso judicial no tiene la virtud de transformar su naturaleza jurídica de especial en ordinario o viceversa</w:t>
      </w:r>
      <w:r w:rsidR="003E4B56" w:rsidRPr="00045A71">
        <w:rPr>
          <w:rFonts w:ascii="Tahoma" w:hAnsi="Tahoma" w:cs="Tahoma"/>
          <w:bCs/>
          <w:i/>
          <w:iCs/>
          <w:shd w:val="clear" w:color="auto" w:fill="FFFFFF"/>
        </w:rPr>
        <w:t>”.</w:t>
      </w:r>
    </w:p>
    <w:p w14:paraId="17A145D1" w14:textId="77777777" w:rsidR="002968DF" w:rsidRPr="00045A71" w:rsidRDefault="002968DF" w:rsidP="00F00F1C">
      <w:pPr>
        <w:pStyle w:val="NormalWeb"/>
        <w:spacing w:before="0" w:beforeAutospacing="0" w:after="0" w:afterAutospacing="0" w:line="276" w:lineRule="auto"/>
        <w:jc w:val="both"/>
        <w:rPr>
          <w:rFonts w:ascii="Tahoma" w:hAnsi="Tahoma" w:cs="Tahoma"/>
        </w:rPr>
      </w:pPr>
    </w:p>
    <w:p w14:paraId="2F4BB2E9" w14:textId="6F1E0E1F" w:rsidR="000A79C3" w:rsidRPr="00045A71" w:rsidRDefault="00DA6DB1" w:rsidP="00F00F1C">
      <w:pPr>
        <w:spacing w:line="276" w:lineRule="auto"/>
        <w:ind w:firstLine="708"/>
        <w:jc w:val="both"/>
        <w:rPr>
          <w:rFonts w:ascii="Tahoma" w:hAnsi="Tahoma" w:cs="Tahoma"/>
          <w:lang w:val="es-CO"/>
        </w:rPr>
      </w:pPr>
      <w:r w:rsidRPr="00045A71">
        <w:rPr>
          <w:rFonts w:ascii="Tahoma" w:hAnsi="Tahoma" w:cs="Tahoma"/>
        </w:rPr>
        <w:t xml:space="preserve">Finalmente, </w:t>
      </w:r>
      <w:r w:rsidR="000A79C3" w:rsidRPr="00045A71">
        <w:rPr>
          <w:rFonts w:ascii="Tahoma" w:hAnsi="Tahoma" w:cs="Tahoma"/>
          <w:lang w:val="es-CO"/>
        </w:rPr>
        <w:t>habiéndose confirmado en su totalidad el auto</w:t>
      </w:r>
      <w:r w:rsidRPr="00045A71">
        <w:rPr>
          <w:rFonts w:ascii="Tahoma" w:hAnsi="Tahoma" w:cs="Tahoma"/>
          <w:lang w:val="es-CO"/>
        </w:rPr>
        <w:t xml:space="preserve"> del 14 de enero de 2022 que repuso la decisión apelada</w:t>
      </w:r>
      <w:r w:rsidR="00A85041" w:rsidRPr="00045A71">
        <w:rPr>
          <w:rFonts w:ascii="Tahoma" w:hAnsi="Tahoma" w:cs="Tahoma"/>
          <w:lang w:val="es-CO"/>
        </w:rPr>
        <w:t xml:space="preserve"> (01 de octubre de 2021)</w:t>
      </w:r>
      <w:r w:rsidR="000A79C3" w:rsidRPr="00045A71">
        <w:rPr>
          <w:rFonts w:ascii="Tahoma" w:hAnsi="Tahoma" w:cs="Tahoma"/>
          <w:lang w:val="es-CO"/>
        </w:rPr>
        <w:t>, resulta imperiosa la condena en costas prevista en del artículo 365 del C.G.P aplicable al proceso laboral en atención a lo dispuesto en el artículo 145 del C.P.T y de la S.S. que en esta instancia correrán a cargo de</w:t>
      </w:r>
      <w:r w:rsidR="007C643E" w:rsidRPr="00045A71">
        <w:rPr>
          <w:rFonts w:ascii="Tahoma" w:hAnsi="Tahoma" w:cs="Tahoma"/>
          <w:lang w:val="es-CO"/>
        </w:rPr>
        <w:t xml:space="preserve"> la parte </w:t>
      </w:r>
      <w:r w:rsidR="000A79C3" w:rsidRPr="00045A71">
        <w:rPr>
          <w:rFonts w:ascii="Tahoma" w:hAnsi="Tahoma" w:cs="Tahoma"/>
          <w:lang w:val="es-CO"/>
        </w:rPr>
        <w:t>apelante y a favor de</w:t>
      </w:r>
      <w:r w:rsidR="007C643E" w:rsidRPr="00045A71">
        <w:rPr>
          <w:rFonts w:ascii="Tahoma" w:hAnsi="Tahoma" w:cs="Tahoma"/>
          <w:lang w:val="es-CO"/>
        </w:rPr>
        <w:t xml:space="preserve"> la demandada </w:t>
      </w:r>
      <w:r w:rsidR="000A79C3" w:rsidRPr="00045A71">
        <w:rPr>
          <w:rFonts w:ascii="Tahoma" w:hAnsi="Tahoma" w:cs="Tahoma"/>
          <w:lang w:val="es-CO"/>
        </w:rPr>
        <w:t xml:space="preserve">en un 100%, </w:t>
      </w:r>
      <w:r w:rsidR="00CC4DAE" w:rsidRPr="00045A71">
        <w:rPr>
          <w:rFonts w:ascii="Tahoma" w:hAnsi="Tahoma" w:cs="Tahoma"/>
          <w:lang w:val="es-CO"/>
        </w:rPr>
        <w:t xml:space="preserve">que </w:t>
      </w:r>
      <w:r w:rsidR="000A79C3" w:rsidRPr="00045A71">
        <w:rPr>
          <w:rFonts w:ascii="Tahoma" w:hAnsi="Tahoma" w:cs="Tahoma"/>
          <w:lang w:val="es-CO"/>
        </w:rPr>
        <w:t>se liquidarán por la secretaría del Juzgado de origen.</w:t>
      </w:r>
    </w:p>
    <w:p w14:paraId="6F109C37" w14:textId="77777777" w:rsidR="00CC4DAE" w:rsidRPr="00045A71" w:rsidRDefault="00CC4DAE" w:rsidP="00F00F1C">
      <w:pPr>
        <w:spacing w:line="276" w:lineRule="auto"/>
        <w:ind w:firstLine="708"/>
        <w:jc w:val="both"/>
        <w:rPr>
          <w:rFonts w:ascii="Tahoma" w:hAnsi="Tahoma" w:cs="Tahoma"/>
          <w:lang w:val="es-CO"/>
        </w:rPr>
      </w:pPr>
    </w:p>
    <w:p w14:paraId="162E9066" w14:textId="77777777" w:rsidR="002968DF" w:rsidRPr="00045A71" w:rsidRDefault="002968DF" w:rsidP="00F00F1C">
      <w:pPr>
        <w:spacing w:line="276" w:lineRule="auto"/>
        <w:rPr>
          <w:rFonts w:ascii="Tahoma" w:hAnsi="Tahoma" w:cs="Tahoma"/>
          <w:shd w:val="clear" w:color="auto" w:fill="FFFFFF"/>
          <w:lang w:val="es-CO"/>
        </w:rPr>
      </w:pPr>
    </w:p>
    <w:p w14:paraId="1E3B86E9" w14:textId="77A752FE" w:rsidR="005D07DF" w:rsidRPr="00F00F1C" w:rsidRDefault="005D07DF" w:rsidP="00F00F1C">
      <w:pPr>
        <w:spacing w:line="276" w:lineRule="auto"/>
        <w:ind w:firstLine="708"/>
        <w:jc w:val="both"/>
        <w:rPr>
          <w:rFonts w:ascii="Tahoma" w:hAnsi="Tahoma" w:cs="Tahoma"/>
          <w:shd w:val="clear" w:color="auto" w:fill="FFFFFF"/>
        </w:rPr>
      </w:pPr>
      <w:r w:rsidRPr="00F00F1C">
        <w:rPr>
          <w:rFonts w:ascii="Tahoma" w:hAnsi="Tahoma" w:cs="Tahoma"/>
        </w:rPr>
        <w:t xml:space="preserve">En mérito de lo expuesto, el </w:t>
      </w:r>
      <w:r w:rsidRPr="00F00F1C">
        <w:rPr>
          <w:rFonts w:ascii="Tahoma" w:hAnsi="Tahoma" w:cs="Tahoma"/>
          <w:b/>
        </w:rPr>
        <w:t>Tribunal Superior del Distrito Judicial de Pereira (Risaralda)</w:t>
      </w:r>
      <w:r w:rsidRPr="00F00F1C">
        <w:rPr>
          <w:rFonts w:ascii="Tahoma" w:hAnsi="Tahoma" w:cs="Tahoma"/>
        </w:rPr>
        <w:t xml:space="preserve">, </w:t>
      </w:r>
      <w:r w:rsidRPr="00F00F1C">
        <w:rPr>
          <w:rFonts w:ascii="Tahoma" w:hAnsi="Tahoma" w:cs="Tahoma"/>
          <w:b/>
        </w:rPr>
        <w:t>Sala Laboral No. 1</w:t>
      </w:r>
      <w:r w:rsidRPr="00F00F1C">
        <w:rPr>
          <w:rFonts w:ascii="Tahoma" w:hAnsi="Tahoma" w:cs="Tahoma"/>
        </w:rPr>
        <w:t xml:space="preserve">, </w:t>
      </w:r>
    </w:p>
    <w:p w14:paraId="6CB36B4A" w14:textId="1EF0212D" w:rsidR="005D07DF" w:rsidRPr="00F00F1C" w:rsidRDefault="005D07DF" w:rsidP="00F00F1C">
      <w:pPr>
        <w:tabs>
          <w:tab w:val="left" w:pos="748"/>
        </w:tabs>
        <w:spacing w:line="276" w:lineRule="auto"/>
        <w:rPr>
          <w:rFonts w:ascii="Tahoma" w:hAnsi="Tahoma" w:cs="Tahoma"/>
          <w:iCs/>
        </w:rPr>
      </w:pPr>
    </w:p>
    <w:p w14:paraId="57FC6C74" w14:textId="77777777" w:rsidR="00671B43" w:rsidRPr="00F00F1C" w:rsidRDefault="00671B43" w:rsidP="00F00F1C">
      <w:pPr>
        <w:tabs>
          <w:tab w:val="left" w:pos="748"/>
        </w:tabs>
        <w:spacing w:line="276" w:lineRule="auto"/>
        <w:rPr>
          <w:rFonts w:ascii="Tahoma" w:hAnsi="Tahoma" w:cs="Tahoma"/>
          <w:iCs/>
        </w:rPr>
      </w:pPr>
    </w:p>
    <w:p w14:paraId="3A27DD22" w14:textId="77777777" w:rsidR="005D07DF" w:rsidRPr="00F00F1C" w:rsidRDefault="005D07DF" w:rsidP="00F00F1C">
      <w:pPr>
        <w:widowControl w:val="0"/>
        <w:autoSpaceDE w:val="0"/>
        <w:autoSpaceDN w:val="0"/>
        <w:adjustRightInd w:val="0"/>
        <w:spacing w:line="276" w:lineRule="auto"/>
        <w:jc w:val="center"/>
        <w:rPr>
          <w:rFonts w:ascii="Tahoma" w:hAnsi="Tahoma" w:cs="Tahoma"/>
          <w:b/>
        </w:rPr>
      </w:pPr>
      <w:r w:rsidRPr="00F00F1C">
        <w:rPr>
          <w:rFonts w:ascii="Tahoma" w:hAnsi="Tahoma" w:cs="Tahoma"/>
          <w:b/>
        </w:rPr>
        <w:t>R E S U E L V E:</w:t>
      </w:r>
    </w:p>
    <w:p w14:paraId="265B46E2" w14:textId="77777777" w:rsidR="005D07DF" w:rsidRPr="00F00F1C" w:rsidRDefault="005D07DF" w:rsidP="00F00F1C">
      <w:pPr>
        <w:widowControl w:val="0"/>
        <w:autoSpaceDE w:val="0"/>
        <w:autoSpaceDN w:val="0"/>
        <w:adjustRightInd w:val="0"/>
        <w:spacing w:line="276" w:lineRule="auto"/>
        <w:jc w:val="center"/>
        <w:rPr>
          <w:rFonts w:ascii="Tahoma" w:hAnsi="Tahoma" w:cs="Tahoma"/>
          <w:b/>
        </w:rPr>
      </w:pPr>
    </w:p>
    <w:p w14:paraId="16BB044D" w14:textId="159958C6" w:rsidR="005D07DF" w:rsidRPr="00F00F1C" w:rsidRDefault="00543F0A" w:rsidP="00F00F1C">
      <w:pPr>
        <w:spacing w:line="276" w:lineRule="auto"/>
        <w:ind w:firstLine="708"/>
        <w:jc w:val="both"/>
        <w:rPr>
          <w:rFonts w:ascii="Tahoma" w:hAnsi="Tahoma" w:cs="Tahoma"/>
          <w:bCs/>
        </w:rPr>
      </w:pPr>
      <w:r w:rsidRPr="00F00F1C">
        <w:rPr>
          <w:rFonts w:ascii="Tahoma" w:hAnsi="Tahoma" w:cs="Tahoma"/>
          <w:b/>
          <w:u w:val="single"/>
        </w:rPr>
        <w:t>PRIMERO</w:t>
      </w:r>
      <w:r w:rsidRPr="00F00F1C">
        <w:rPr>
          <w:rFonts w:ascii="Tahoma" w:hAnsi="Tahoma" w:cs="Tahoma"/>
          <w:b/>
        </w:rPr>
        <w:t xml:space="preserve">. </w:t>
      </w:r>
      <w:r w:rsidR="002F6FE6" w:rsidRPr="00F00F1C">
        <w:rPr>
          <w:rFonts w:ascii="Tahoma" w:hAnsi="Tahoma" w:cs="Tahoma"/>
          <w:b/>
        </w:rPr>
        <w:t>–</w:t>
      </w:r>
      <w:r w:rsidR="005D07DF" w:rsidRPr="00F00F1C">
        <w:rPr>
          <w:rFonts w:ascii="Tahoma" w:hAnsi="Tahoma" w:cs="Tahoma"/>
          <w:b/>
        </w:rPr>
        <w:t xml:space="preserve"> </w:t>
      </w:r>
      <w:r w:rsidR="002F6FE6" w:rsidRPr="00F00F1C">
        <w:rPr>
          <w:rFonts w:ascii="Tahoma" w:hAnsi="Tahoma" w:cs="Tahoma"/>
          <w:b/>
        </w:rPr>
        <w:t xml:space="preserve">CONFIRMAR </w:t>
      </w:r>
      <w:r w:rsidR="002F6FE6" w:rsidRPr="00F00F1C">
        <w:rPr>
          <w:rFonts w:ascii="Tahoma" w:hAnsi="Tahoma" w:cs="Tahoma"/>
          <w:bCs/>
        </w:rPr>
        <w:t xml:space="preserve">el auto del </w:t>
      </w:r>
      <w:r w:rsidR="00873FAB" w:rsidRPr="00F00F1C">
        <w:rPr>
          <w:rFonts w:ascii="Tahoma" w:hAnsi="Tahoma" w:cs="Tahoma"/>
          <w:bCs/>
        </w:rPr>
        <w:t>14 de enero de 2022</w:t>
      </w:r>
      <w:r w:rsidR="00A36D5B" w:rsidRPr="00F00F1C">
        <w:rPr>
          <w:rFonts w:ascii="Tahoma" w:hAnsi="Tahoma" w:cs="Tahoma"/>
          <w:bCs/>
        </w:rPr>
        <w:t>, por medio del cual repuso el emitido el 1 de octubre de 2022</w:t>
      </w:r>
      <w:r w:rsidR="00873FAB" w:rsidRPr="00F00F1C">
        <w:rPr>
          <w:rFonts w:ascii="Tahoma" w:hAnsi="Tahoma" w:cs="Tahoma"/>
          <w:bCs/>
        </w:rPr>
        <w:t>, e</w:t>
      </w:r>
      <w:r w:rsidR="00A36D5B" w:rsidRPr="00F00F1C">
        <w:rPr>
          <w:rFonts w:ascii="Tahoma" w:hAnsi="Tahoma" w:cs="Tahoma"/>
          <w:bCs/>
        </w:rPr>
        <w:t>xpedido</w:t>
      </w:r>
      <w:r w:rsidR="00873FAB" w:rsidRPr="00F00F1C">
        <w:rPr>
          <w:rFonts w:ascii="Tahoma" w:hAnsi="Tahoma" w:cs="Tahoma"/>
          <w:bCs/>
        </w:rPr>
        <w:t xml:space="preserve"> por el Juzgado Quinto Laboral del Circuito. </w:t>
      </w:r>
    </w:p>
    <w:p w14:paraId="1FA0BA4B" w14:textId="77777777" w:rsidR="005D07DF" w:rsidRPr="00F00F1C" w:rsidRDefault="005D07DF" w:rsidP="00F00F1C">
      <w:pPr>
        <w:spacing w:line="276" w:lineRule="auto"/>
        <w:jc w:val="both"/>
        <w:rPr>
          <w:rFonts w:ascii="Tahoma" w:hAnsi="Tahoma" w:cs="Tahoma"/>
        </w:rPr>
      </w:pPr>
    </w:p>
    <w:p w14:paraId="74178B30" w14:textId="5E7DC0D9" w:rsidR="005D07DF" w:rsidRPr="00F00F1C" w:rsidRDefault="005D07DF" w:rsidP="00F00F1C">
      <w:pPr>
        <w:spacing w:line="276" w:lineRule="auto"/>
        <w:ind w:firstLine="708"/>
        <w:jc w:val="both"/>
        <w:rPr>
          <w:rFonts w:ascii="Tahoma" w:hAnsi="Tahoma" w:cs="Tahoma"/>
        </w:rPr>
      </w:pPr>
      <w:r w:rsidRPr="00F00F1C">
        <w:rPr>
          <w:rFonts w:ascii="Tahoma" w:hAnsi="Tahoma" w:cs="Tahoma"/>
          <w:b/>
          <w:bCs/>
          <w:u w:val="single"/>
        </w:rPr>
        <w:t>SEGUNDO.</w:t>
      </w:r>
      <w:r w:rsidRPr="00F00F1C">
        <w:rPr>
          <w:rFonts w:ascii="Tahoma" w:hAnsi="Tahoma" w:cs="Tahoma"/>
          <w:b/>
          <w:bCs/>
        </w:rPr>
        <w:t xml:space="preserve"> – </w:t>
      </w:r>
      <w:r w:rsidR="00031C02" w:rsidRPr="00F00F1C">
        <w:rPr>
          <w:rFonts w:ascii="Tahoma" w:hAnsi="Tahoma" w:cs="Tahoma"/>
          <w:b/>
          <w:bCs/>
        </w:rPr>
        <w:t xml:space="preserve">CONDENAR </w:t>
      </w:r>
      <w:r w:rsidR="00031C02" w:rsidRPr="00F00F1C">
        <w:rPr>
          <w:rFonts w:ascii="Tahoma" w:hAnsi="Tahoma" w:cs="Tahoma"/>
        </w:rPr>
        <w:t>en c</w:t>
      </w:r>
      <w:r w:rsidR="000A79C3" w:rsidRPr="00F00F1C">
        <w:rPr>
          <w:rFonts w:ascii="Tahoma" w:hAnsi="Tahoma" w:cs="Tahoma"/>
        </w:rPr>
        <w:t>ostas en esta instancia a</w:t>
      </w:r>
      <w:r w:rsidR="00031C02" w:rsidRPr="00F00F1C">
        <w:rPr>
          <w:rFonts w:ascii="Tahoma" w:hAnsi="Tahoma" w:cs="Tahoma"/>
        </w:rPr>
        <w:t xml:space="preserve"> la parte demandante y a favor de la parte demandada en un </w:t>
      </w:r>
      <w:r w:rsidR="000A79C3" w:rsidRPr="00F00F1C">
        <w:rPr>
          <w:rFonts w:ascii="Tahoma" w:hAnsi="Tahoma" w:cs="Tahoma"/>
        </w:rPr>
        <w:t>100%. Liquídense por la secretaría del juzgado de origen.</w:t>
      </w:r>
    </w:p>
    <w:p w14:paraId="049D082A" w14:textId="77777777" w:rsidR="002968DF" w:rsidRPr="00F00F1C" w:rsidRDefault="002968DF" w:rsidP="00F00F1C">
      <w:pPr>
        <w:spacing w:line="276" w:lineRule="auto"/>
        <w:rPr>
          <w:rFonts w:ascii="Tahoma" w:hAnsi="Tahoma" w:cs="Tahoma"/>
        </w:rPr>
      </w:pPr>
    </w:p>
    <w:p w14:paraId="32F53B37" w14:textId="77777777" w:rsidR="00031C02" w:rsidRPr="00F00F1C" w:rsidRDefault="00031C02" w:rsidP="00F00F1C">
      <w:pPr>
        <w:spacing w:line="276" w:lineRule="auto"/>
        <w:ind w:firstLine="709"/>
        <w:jc w:val="both"/>
        <w:rPr>
          <w:rFonts w:ascii="Tahoma" w:eastAsiaTheme="minorHAnsi" w:hAnsi="Tahoma" w:cs="Tahoma"/>
          <w:lang w:eastAsia="en-US"/>
        </w:rPr>
      </w:pPr>
      <w:r w:rsidRPr="00F00F1C">
        <w:rPr>
          <w:rFonts w:ascii="Tahoma" w:eastAsia="Tahoma" w:hAnsi="Tahoma" w:cs="Tahoma"/>
          <w:b/>
          <w:bCs/>
          <w:lang w:eastAsia="en-US"/>
        </w:rPr>
        <w:t>Notifíquese y cúmplase.</w:t>
      </w:r>
    </w:p>
    <w:p w14:paraId="04ED7477" w14:textId="77777777" w:rsidR="00031C02" w:rsidRPr="00F00F1C" w:rsidRDefault="00031C02" w:rsidP="00F00F1C">
      <w:pPr>
        <w:spacing w:line="276" w:lineRule="auto"/>
        <w:ind w:firstLine="709"/>
        <w:jc w:val="both"/>
        <w:rPr>
          <w:rFonts w:ascii="Tahoma" w:eastAsiaTheme="minorHAnsi" w:hAnsi="Tahoma" w:cs="Tahoma"/>
          <w:lang w:eastAsia="en-US"/>
        </w:rPr>
      </w:pPr>
      <w:r w:rsidRPr="00F00F1C">
        <w:rPr>
          <w:rFonts w:ascii="Tahoma" w:eastAsia="Tahoma" w:hAnsi="Tahoma" w:cs="Tahoma"/>
          <w:lang w:eastAsia="en-US"/>
        </w:rPr>
        <w:t xml:space="preserve"> </w:t>
      </w:r>
    </w:p>
    <w:p w14:paraId="13708A15" w14:textId="77777777" w:rsidR="00F00F1C" w:rsidRPr="00081907" w:rsidRDefault="00F00F1C" w:rsidP="00F00F1C">
      <w:pPr>
        <w:widowControl w:val="0"/>
        <w:autoSpaceDE w:val="0"/>
        <w:autoSpaceDN w:val="0"/>
        <w:adjustRightInd w:val="0"/>
        <w:spacing w:line="276" w:lineRule="auto"/>
        <w:jc w:val="both"/>
        <w:rPr>
          <w:rFonts w:ascii="Tahoma" w:hAnsi="Tahoma" w:cs="Tahoma"/>
        </w:rPr>
      </w:pPr>
      <w:r w:rsidRPr="00081907">
        <w:rPr>
          <w:rFonts w:ascii="Tahoma" w:hAnsi="Tahoma" w:cs="Tahoma"/>
        </w:rPr>
        <w:tab/>
        <w:t>La Magistrada ponente,</w:t>
      </w:r>
    </w:p>
    <w:p w14:paraId="5F6DFF4D" w14:textId="77777777" w:rsidR="00F00F1C" w:rsidRPr="00081907" w:rsidRDefault="00F00F1C" w:rsidP="00F00F1C">
      <w:pPr>
        <w:spacing w:line="276" w:lineRule="auto"/>
        <w:rPr>
          <w:rFonts w:ascii="Tahoma" w:hAnsi="Tahoma" w:cs="Tahoma"/>
        </w:rPr>
      </w:pPr>
    </w:p>
    <w:p w14:paraId="19E8053E" w14:textId="77777777" w:rsidR="00F00F1C" w:rsidRPr="00081907" w:rsidRDefault="00F00F1C" w:rsidP="00F00F1C">
      <w:pPr>
        <w:spacing w:line="276" w:lineRule="auto"/>
        <w:rPr>
          <w:rFonts w:ascii="Tahoma" w:hAnsi="Tahoma" w:cs="Tahoma"/>
        </w:rPr>
      </w:pPr>
    </w:p>
    <w:p w14:paraId="751DCDF3" w14:textId="77777777" w:rsidR="00F00F1C" w:rsidRPr="00081907" w:rsidRDefault="00F00F1C" w:rsidP="00F00F1C">
      <w:pPr>
        <w:spacing w:line="276" w:lineRule="auto"/>
        <w:rPr>
          <w:rFonts w:ascii="Tahoma" w:hAnsi="Tahoma" w:cs="Tahoma"/>
        </w:rPr>
      </w:pPr>
    </w:p>
    <w:p w14:paraId="1372C67C" w14:textId="77777777" w:rsidR="00F00F1C" w:rsidRPr="00081907" w:rsidRDefault="00F00F1C" w:rsidP="00F00F1C">
      <w:pPr>
        <w:keepNext/>
        <w:spacing w:line="276" w:lineRule="auto"/>
        <w:jc w:val="center"/>
        <w:outlineLvl w:val="2"/>
        <w:rPr>
          <w:rFonts w:ascii="Tahoma" w:hAnsi="Tahoma" w:cs="Tahoma"/>
          <w:b/>
          <w:bCs/>
        </w:rPr>
      </w:pPr>
      <w:r w:rsidRPr="00081907">
        <w:rPr>
          <w:rFonts w:ascii="Tahoma" w:hAnsi="Tahoma" w:cs="Tahoma"/>
          <w:b/>
          <w:bCs/>
        </w:rPr>
        <w:t>ANA LUCÍA CAICEDO CALDERÓN</w:t>
      </w:r>
    </w:p>
    <w:p w14:paraId="35354968" w14:textId="77777777" w:rsidR="00F00F1C" w:rsidRDefault="00F00F1C" w:rsidP="00F00F1C">
      <w:pPr>
        <w:spacing w:line="276" w:lineRule="auto"/>
        <w:rPr>
          <w:rFonts w:ascii="Tahoma" w:hAnsi="Tahoma" w:cs="Tahoma"/>
        </w:rPr>
      </w:pPr>
    </w:p>
    <w:p w14:paraId="584DE3C3" w14:textId="77777777" w:rsidR="00F00F1C" w:rsidRPr="00081907" w:rsidRDefault="00F00F1C" w:rsidP="00F00F1C">
      <w:pPr>
        <w:spacing w:line="276" w:lineRule="auto"/>
        <w:rPr>
          <w:rFonts w:ascii="Tahoma" w:hAnsi="Tahoma" w:cs="Tahoma"/>
        </w:rPr>
      </w:pPr>
    </w:p>
    <w:p w14:paraId="3F278688" w14:textId="77777777" w:rsidR="00F00F1C" w:rsidRPr="00081907" w:rsidRDefault="00F00F1C" w:rsidP="00F00F1C">
      <w:pPr>
        <w:spacing w:line="276" w:lineRule="auto"/>
        <w:ind w:firstLine="708"/>
        <w:rPr>
          <w:rFonts w:ascii="Tahoma" w:hAnsi="Tahoma" w:cs="Tahoma"/>
        </w:rPr>
      </w:pPr>
      <w:bookmarkStart w:id="6" w:name="_Hlk62478330"/>
      <w:r w:rsidRPr="00081907">
        <w:rPr>
          <w:rFonts w:ascii="Tahoma" w:hAnsi="Tahoma" w:cs="Tahoma"/>
        </w:rPr>
        <w:t>La Magistrada y el Magistrado,</w:t>
      </w:r>
    </w:p>
    <w:p w14:paraId="6A60EF50" w14:textId="77777777" w:rsidR="00F00F1C" w:rsidRDefault="00F00F1C" w:rsidP="00F00F1C">
      <w:pPr>
        <w:spacing w:line="276" w:lineRule="auto"/>
        <w:rPr>
          <w:rFonts w:ascii="Tahoma" w:hAnsi="Tahoma" w:cs="Tahoma"/>
        </w:rPr>
      </w:pPr>
    </w:p>
    <w:p w14:paraId="23C9BD16" w14:textId="77777777" w:rsidR="00F00F1C" w:rsidRPr="00081907" w:rsidRDefault="00F00F1C" w:rsidP="00F00F1C">
      <w:pPr>
        <w:spacing w:line="276" w:lineRule="auto"/>
        <w:rPr>
          <w:rFonts w:ascii="Tahoma" w:hAnsi="Tahoma" w:cs="Tahoma"/>
        </w:rPr>
      </w:pPr>
    </w:p>
    <w:p w14:paraId="0D67B37C" w14:textId="77777777" w:rsidR="00F00F1C" w:rsidRPr="00081907" w:rsidRDefault="00F00F1C" w:rsidP="00F00F1C">
      <w:pPr>
        <w:spacing w:line="276" w:lineRule="auto"/>
        <w:rPr>
          <w:rFonts w:ascii="Tahoma" w:hAnsi="Tahoma" w:cs="Tahoma"/>
        </w:rPr>
      </w:pPr>
    </w:p>
    <w:p w14:paraId="5E5D6241" w14:textId="77777777" w:rsidR="00F00F1C" w:rsidRPr="00081907" w:rsidRDefault="00F00F1C" w:rsidP="00F00F1C">
      <w:pPr>
        <w:spacing w:line="276" w:lineRule="auto"/>
        <w:rPr>
          <w:rFonts w:ascii="Tahoma" w:hAnsi="Tahoma" w:cs="Tahoma"/>
        </w:rPr>
      </w:pPr>
    </w:p>
    <w:p w14:paraId="5C99DCEC" w14:textId="23B3BFE5" w:rsidR="00777D7D" w:rsidRPr="00F00F1C" w:rsidRDefault="00F00F1C" w:rsidP="00F00F1C">
      <w:pPr>
        <w:spacing w:line="276" w:lineRule="auto"/>
        <w:jc w:val="both"/>
        <w:rPr>
          <w:rFonts w:ascii="Tahoma" w:hAnsi="Tahoma" w:cs="Tahoma"/>
          <w:b/>
          <w:bCs/>
        </w:rPr>
      </w:pPr>
      <w:r w:rsidRPr="00081907">
        <w:rPr>
          <w:rFonts w:ascii="Tahoma" w:hAnsi="Tahoma" w:cs="Tahoma"/>
          <w:b/>
          <w:bCs/>
        </w:rPr>
        <w:t>OLGA LUCÍA HOYOS SEPÚLVEDA</w:t>
      </w:r>
      <w:r w:rsidRPr="00081907">
        <w:rPr>
          <w:rFonts w:ascii="Tahoma" w:hAnsi="Tahoma" w:cs="Tahoma"/>
          <w:b/>
          <w:bCs/>
        </w:rPr>
        <w:tab/>
      </w:r>
      <w:r w:rsidRPr="00081907">
        <w:rPr>
          <w:rFonts w:ascii="Tahoma" w:hAnsi="Tahoma" w:cs="Tahoma"/>
          <w:b/>
          <w:bCs/>
        </w:rPr>
        <w:tab/>
      </w:r>
      <w:r w:rsidR="00D21C2C">
        <w:rPr>
          <w:rFonts w:ascii="Tahoma" w:hAnsi="Tahoma" w:cs="Tahoma"/>
          <w:b/>
          <w:bCs/>
        </w:rPr>
        <w:t xml:space="preserve">   </w:t>
      </w:r>
      <w:r w:rsidRPr="00081907">
        <w:rPr>
          <w:rFonts w:ascii="Tahoma" w:hAnsi="Tahoma" w:cs="Tahoma"/>
          <w:b/>
          <w:bCs/>
        </w:rPr>
        <w:t>GERMÁN DARÍO GÓEZ VINASCO</w:t>
      </w:r>
      <w:bookmarkEnd w:id="6"/>
    </w:p>
    <w:sectPr w:rsidR="00777D7D" w:rsidRPr="00F00F1C" w:rsidSect="00F00F1C">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427FB5" w16cex:dateUtc="2022-04-06T19:56:37.618Z"/>
  <w16cex:commentExtensible w16cex:durableId="071BF624" w16cex:dateUtc="2022-04-07T18:33:15.8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0D03" w14:textId="77777777" w:rsidR="00AF5C74" w:rsidRDefault="00AF5C74">
      <w:r>
        <w:separator/>
      </w:r>
    </w:p>
  </w:endnote>
  <w:endnote w:type="continuationSeparator" w:id="0">
    <w:p w14:paraId="7F0E748F" w14:textId="77777777" w:rsidR="00AF5C74" w:rsidRDefault="00AF5C74">
      <w:r>
        <w:continuationSeparator/>
      </w:r>
    </w:p>
  </w:endnote>
  <w:endnote w:type="continuationNotice" w:id="1">
    <w:p w14:paraId="0A78CFDA" w14:textId="77777777" w:rsidR="00AF5C74" w:rsidRDefault="00AF5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BD3133" w:rsidRPr="00D21C2C" w:rsidRDefault="00BD3133" w:rsidP="00D21C2C">
    <w:pPr>
      <w:pStyle w:val="Ttulo"/>
      <w:spacing w:line="240" w:lineRule="auto"/>
      <w:ind w:left="708" w:hanging="708"/>
      <w:jc w:val="right"/>
      <w:rPr>
        <w:b w:val="0"/>
        <w:sz w:val="18"/>
        <w:szCs w:val="18"/>
      </w:rPr>
    </w:pPr>
    <w:r w:rsidRPr="00D21C2C">
      <w:rPr>
        <w:b w:val="0"/>
        <w:sz w:val="18"/>
        <w:szCs w:val="18"/>
      </w:rPr>
      <w:fldChar w:fldCharType="begin"/>
    </w:r>
    <w:r w:rsidRPr="00D21C2C">
      <w:rPr>
        <w:b w:val="0"/>
        <w:sz w:val="18"/>
        <w:szCs w:val="18"/>
      </w:rPr>
      <w:instrText>PAGE   \* MERGEFORMAT</w:instrText>
    </w:r>
    <w:r w:rsidRPr="00D21C2C">
      <w:rPr>
        <w:b w:val="0"/>
        <w:sz w:val="18"/>
        <w:szCs w:val="18"/>
      </w:rPr>
      <w:fldChar w:fldCharType="separate"/>
    </w:r>
    <w:r w:rsidR="002968DF" w:rsidRPr="00D21C2C">
      <w:rPr>
        <w:b w:val="0"/>
        <w:sz w:val="18"/>
        <w:szCs w:val="18"/>
      </w:rPr>
      <w:t>2</w:t>
    </w:r>
    <w:r w:rsidRPr="00D21C2C">
      <w:rPr>
        <w:b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DB4D7" w14:textId="77777777" w:rsidR="00AF5C74" w:rsidRDefault="00AF5C74">
      <w:r>
        <w:separator/>
      </w:r>
    </w:p>
  </w:footnote>
  <w:footnote w:type="continuationSeparator" w:id="0">
    <w:p w14:paraId="09A0AB48" w14:textId="77777777" w:rsidR="00AF5C74" w:rsidRDefault="00AF5C74">
      <w:r>
        <w:continuationSeparator/>
      </w:r>
    </w:p>
  </w:footnote>
  <w:footnote w:type="continuationNotice" w:id="1">
    <w:p w14:paraId="32A378E3" w14:textId="77777777" w:rsidR="00AF5C74" w:rsidRDefault="00AF5C74"/>
  </w:footnote>
  <w:footnote w:id="2">
    <w:p w14:paraId="4EFF8014" w14:textId="70F07ADA" w:rsidR="00335DEE" w:rsidRPr="00727CE3" w:rsidRDefault="00335DEE" w:rsidP="00727CE3">
      <w:pPr>
        <w:pStyle w:val="Textonotapie"/>
        <w:jc w:val="both"/>
        <w:rPr>
          <w:rFonts w:ascii="Arial" w:hAnsi="Arial" w:cs="Arial"/>
          <w:sz w:val="18"/>
        </w:rPr>
      </w:pPr>
      <w:r w:rsidRPr="00727CE3">
        <w:rPr>
          <w:rStyle w:val="Refdenotaalpie"/>
          <w:rFonts w:ascii="Arial" w:hAnsi="Arial" w:cs="Arial"/>
          <w:sz w:val="18"/>
        </w:rPr>
        <w:footnoteRef/>
      </w:r>
      <w:r w:rsidRPr="00727CE3">
        <w:rPr>
          <w:rFonts w:ascii="Arial" w:hAnsi="Arial" w:cs="Arial"/>
          <w:sz w:val="18"/>
        </w:rPr>
        <w:t xml:space="preserve"> </w:t>
      </w:r>
      <w:r w:rsidRPr="00727CE3">
        <w:rPr>
          <w:rFonts w:ascii="Arial" w:hAnsi="Arial" w:cs="Arial"/>
          <w:sz w:val="18"/>
          <w:lang w:val="es-CO"/>
        </w:rPr>
        <w:t>En la demanda sobre prestaciones periódicas, podrá pedirse que se condene al demandado a las que se llegaren a causar entre la presentación de aquella y la sentencia de cada una de las instancias.</w:t>
      </w:r>
    </w:p>
  </w:footnote>
  <w:footnote w:id="3">
    <w:p w14:paraId="72636FA2" w14:textId="54A5F9BA" w:rsidR="00335DEE" w:rsidRPr="00727CE3" w:rsidRDefault="00335DEE" w:rsidP="00727CE3">
      <w:pPr>
        <w:pStyle w:val="Textonotapie"/>
        <w:jc w:val="both"/>
        <w:rPr>
          <w:rFonts w:ascii="Arial" w:hAnsi="Arial" w:cs="Arial"/>
          <w:sz w:val="18"/>
          <w:lang w:val="es-CO"/>
        </w:rPr>
      </w:pPr>
      <w:r w:rsidRPr="00727CE3">
        <w:rPr>
          <w:rStyle w:val="Refdenotaalpie"/>
          <w:rFonts w:ascii="Arial" w:hAnsi="Arial" w:cs="Arial"/>
          <w:sz w:val="18"/>
        </w:rPr>
        <w:footnoteRef/>
      </w:r>
      <w:r w:rsidRPr="00727CE3">
        <w:rPr>
          <w:rFonts w:ascii="Arial" w:hAnsi="Arial" w:cs="Arial"/>
          <w:sz w:val="18"/>
        </w:rPr>
        <w:t xml:space="preserve"> </w:t>
      </w:r>
      <w:r w:rsidRPr="00727CE3">
        <w:rPr>
          <w:rFonts w:ascii="Arial" w:hAnsi="Arial" w:cs="Arial"/>
          <w:sz w:val="18"/>
          <w:lang w:val="es-CO"/>
        </w:rPr>
        <w:t>También podrá acumularse en una demanda pretensiones de varios demandantes contra el mismo o varios demandados cuando provengan de igual causa, o versen sobre el mismo objeto, o deban servirse de las mismas pruebas, aunque sea diferente el interés jurídico.</w:t>
      </w:r>
    </w:p>
  </w:footnote>
  <w:footnote w:id="4">
    <w:p w14:paraId="27DD4CCE" w14:textId="7E6A2A36" w:rsidR="00335DEE" w:rsidRPr="00727CE3" w:rsidRDefault="00335DEE" w:rsidP="00727CE3">
      <w:pPr>
        <w:pStyle w:val="Textonotapie"/>
        <w:jc w:val="both"/>
        <w:rPr>
          <w:rFonts w:ascii="Arial" w:hAnsi="Arial" w:cs="Arial"/>
          <w:sz w:val="18"/>
          <w:lang w:val="es-CO"/>
        </w:rPr>
      </w:pPr>
      <w:r w:rsidRPr="00727CE3">
        <w:rPr>
          <w:rStyle w:val="Refdenotaalpie"/>
          <w:rFonts w:ascii="Arial" w:hAnsi="Arial" w:cs="Arial"/>
          <w:sz w:val="18"/>
        </w:rPr>
        <w:footnoteRef/>
      </w:r>
      <w:r w:rsidRPr="00727CE3">
        <w:rPr>
          <w:rFonts w:ascii="Arial" w:hAnsi="Arial" w:cs="Arial"/>
          <w:sz w:val="18"/>
        </w:rPr>
        <w:t xml:space="preserve"> </w:t>
      </w:r>
      <w:r w:rsidRPr="00727CE3">
        <w:rPr>
          <w:rFonts w:ascii="Arial" w:hAnsi="Arial" w:cs="Arial"/>
          <w:sz w:val="18"/>
          <w:lang w:val="es-CO"/>
        </w:rPr>
        <w:t>En las demandas ejecutivas podrán acumularse las pretensiones de varias personas que persigan, total o parcialmente, unos mismos bienes del demandado.</w:t>
      </w:r>
    </w:p>
  </w:footnote>
  <w:footnote w:id="5">
    <w:p w14:paraId="08BC44FA" w14:textId="7C15B104" w:rsidR="00917E25" w:rsidRPr="00727CE3" w:rsidRDefault="00917E25" w:rsidP="00727CE3">
      <w:pPr>
        <w:pStyle w:val="Textonotapie"/>
        <w:jc w:val="both"/>
        <w:rPr>
          <w:rFonts w:ascii="Arial" w:hAnsi="Arial" w:cs="Arial"/>
          <w:sz w:val="18"/>
        </w:rPr>
      </w:pPr>
      <w:r w:rsidRPr="00727CE3">
        <w:rPr>
          <w:rStyle w:val="Refdenotaalpie"/>
          <w:rFonts w:ascii="Arial" w:hAnsi="Arial" w:cs="Arial"/>
          <w:sz w:val="18"/>
        </w:rPr>
        <w:footnoteRef/>
      </w:r>
      <w:r w:rsidRPr="00727CE3">
        <w:rPr>
          <w:rFonts w:ascii="Arial" w:hAnsi="Arial" w:cs="Arial"/>
          <w:sz w:val="18"/>
        </w:rPr>
        <w:t xml:space="preserve"> Sentencia Rad. 40018 del 3 de noviembre de 2010 M.P. Francisco Javier Ricaurte Gómez </w:t>
      </w:r>
      <w:r w:rsidR="00775795" w:rsidRPr="00727CE3">
        <w:rPr>
          <w:rFonts w:ascii="Arial" w:hAnsi="Arial" w:cs="Arial"/>
          <w:i/>
          <w:iCs/>
          <w:sz w:val="18"/>
        </w:rPr>
        <w:t>“</w:t>
      </w:r>
      <w:r w:rsidR="00775795" w:rsidRPr="00727CE3">
        <w:rPr>
          <w:rFonts w:ascii="Arial" w:hAnsi="Arial" w:cs="Arial"/>
          <w:bCs/>
          <w:i/>
          <w:iCs/>
          <w:sz w:val="18"/>
        </w:rPr>
        <w:t>Tramitar un asunto por un procedimiento que legalmente no le corresponde genera una nulidad inmune a su saneamiento, en tanto que ello traduce quebranto de los derechos fundamentales de la igualdad y del debido proceso consagrados en los artículos 13 y 29 de la Carta Política”</w:t>
      </w:r>
    </w:p>
  </w:footnote>
  <w:footnote w:id="6">
    <w:p w14:paraId="57839C6C" w14:textId="09665897" w:rsidR="007449BC" w:rsidRPr="00727CE3" w:rsidRDefault="001313D2" w:rsidP="00727CE3">
      <w:pPr>
        <w:pStyle w:val="Textonotapie"/>
        <w:jc w:val="both"/>
        <w:rPr>
          <w:rFonts w:ascii="Arial" w:hAnsi="Arial" w:cs="Arial"/>
          <w:sz w:val="18"/>
        </w:rPr>
      </w:pPr>
      <w:r w:rsidRPr="00727CE3">
        <w:rPr>
          <w:rStyle w:val="Refdenotaalpie"/>
          <w:rFonts w:ascii="Arial" w:hAnsi="Arial" w:cs="Arial"/>
          <w:sz w:val="18"/>
        </w:rPr>
        <w:footnoteRef/>
      </w:r>
      <w:r w:rsidRPr="00727CE3">
        <w:rPr>
          <w:rFonts w:ascii="Arial" w:hAnsi="Arial" w:cs="Arial"/>
          <w:sz w:val="18"/>
        </w:rPr>
        <w:t xml:space="preserve"> Sentencia RAD. 40018 del 3 de noviembre de 2010 M.P. Francisco Javier Ricaurte Gómez</w:t>
      </w:r>
    </w:p>
  </w:footnote>
  <w:footnote w:id="7">
    <w:p w14:paraId="2F18F78D" w14:textId="77777777" w:rsidR="0012488A" w:rsidRPr="00727CE3" w:rsidRDefault="0012488A" w:rsidP="00727CE3">
      <w:pPr>
        <w:pStyle w:val="Textonotapie"/>
        <w:jc w:val="both"/>
        <w:rPr>
          <w:rFonts w:ascii="Arial" w:hAnsi="Arial" w:cs="Arial"/>
          <w:sz w:val="18"/>
        </w:rPr>
      </w:pPr>
      <w:r w:rsidRPr="00727CE3">
        <w:rPr>
          <w:rStyle w:val="Refdenotaalpie"/>
          <w:rFonts w:ascii="Arial" w:hAnsi="Arial" w:cs="Arial"/>
          <w:sz w:val="18"/>
        </w:rPr>
        <w:footnoteRef/>
      </w:r>
      <w:r w:rsidRPr="00727CE3">
        <w:rPr>
          <w:rFonts w:ascii="Arial" w:hAnsi="Arial" w:cs="Arial"/>
          <w:sz w:val="18"/>
        </w:rPr>
        <w:t xml:space="preserve"> Sentencia AL 3662 de 2020, rad. 87419. M.P. Fernando Castillo Cadena. </w:t>
      </w:r>
    </w:p>
  </w:footnote>
  <w:footnote w:id="8">
    <w:p w14:paraId="33F1B1BC" w14:textId="3661600A" w:rsidR="0012488A" w:rsidRPr="00727CE3" w:rsidRDefault="0012488A" w:rsidP="00727CE3">
      <w:pPr>
        <w:pStyle w:val="Textonotapie"/>
        <w:jc w:val="both"/>
        <w:rPr>
          <w:rFonts w:ascii="Arial" w:hAnsi="Arial" w:cs="Arial"/>
          <w:sz w:val="18"/>
        </w:rPr>
      </w:pPr>
      <w:r w:rsidRPr="00727CE3">
        <w:rPr>
          <w:rStyle w:val="Refdenotaalpie"/>
          <w:rFonts w:ascii="Arial" w:hAnsi="Arial" w:cs="Arial"/>
          <w:sz w:val="18"/>
        </w:rPr>
        <w:footnoteRef/>
      </w:r>
      <w:r w:rsidRPr="00727CE3">
        <w:rPr>
          <w:rFonts w:ascii="Arial" w:hAnsi="Arial" w:cs="Arial"/>
          <w:sz w:val="18"/>
        </w:rPr>
        <w:t xml:space="preserve"> Sentencia SL 17063 de 2017, rad. 45992 del 5 de julio de 2017. M.P. Gerardo Botero Zuluaga.</w:t>
      </w:r>
    </w:p>
  </w:footnote>
  <w:footnote w:id="9">
    <w:p w14:paraId="56963FAA" w14:textId="50AE288A" w:rsidR="0012488A" w:rsidRPr="00727CE3" w:rsidRDefault="0012488A" w:rsidP="00727CE3">
      <w:pPr>
        <w:pStyle w:val="Textonotapie"/>
        <w:jc w:val="both"/>
        <w:rPr>
          <w:rFonts w:ascii="Arial" w:hAnsi="Arial" w:cs="Arial"/>
          <w:bCs/>
          <w:sz w:val="18"/>
          <w:lang w:val="es-CO"/>
        </w:rPr>
      </w:pPr>
      <w:r w:rsidRPr="00727CE3">
        <w:rPr>
          <w:rStyle w:val="Refdenotaalpie"/>
          <w:rFonts w:ascii="Arial" w:hAnsi="Arial" w:cs="Arial"/>
          <w:sz w:val="18"/>
        </w:rPr>
        <w:footnoteRef/>
      </w:r>
      <w:r w:rsidRPr="00727CE3">
        <w:rPr>
          <w:rFonts w:ascii="Arial" w:hAnsi="Arial" w:cs="Arial"/>
          <w:sz w:val="18"/>
        </w:rPr>
        <w:t xml:space="preserve"> Sentencia SL 21054 de 2017, rad. 53871 del 12 de diciembre de 2017. M.P. Cecilia Margarita Durán Ujueta. “</w:t>
      </w:r>
      <w:r w:rsidRPr="00727CE3">
        <w:rPr>
          <w:rFonts w:ascii="Arial" w:hAnsi="Arial" w:cs="Arial"/>
          <w:bCs/>
          <w:i/>
          <w:sz w:val="18"/>
          <w:lang w:val="es-CO"/>
        </w:rPr>
        <w:t xml:space="preserve">el procedimiento especial que determinó la ley lo fue para emitir decisión pronta sobre las sanciones del pluricitado artículo 10, </w:t>
      </w:r>
      <w:r w:rsidRPr="00727CE3">
        <w:rPr>
          <w:rFonts w:ascii="Arial" w:hAnsi="Arial" w:cs="Arial"/>
          <w:bCs/>
          <w:i/>
          <w:sz w:val="18"/>
          <w:u w:val="single"/>
          <w:lang w:val="es-CO"/>
        </w:rPr>
        <w:t>pero no para extraer del conocimiento de los jueces ordinarios otras consecuencias que pueden derivar de la demostración del acoso o persecución laboral como los perjuicios morales, la reinstalación, los daños materiales y las demás anexidades jurídicas que la compleja construcción del concepto lleva implícita y que impone a la Corte, como máxima instancia en materia del trabajo y de la seguridad social su intervención</w:t>
      </w:r>
      <w:r w:rsidRPr="00727CE3">
        <w:rPr>
          <w:rFonts w:ascii="Arial" w:hAnsi="Arial" w:cs="Arial"/>
          <w:bCs/>
          <w:i/>
          <w:sz w:val="18"/>
          <w:lang w:val="es-CO"/>
        </w:rPr>
        <w:t xml:space="preserve"> </w:t>
      </w:r>
      <w:r w:rsidRPr="00727CE3">
        <w:rPr>
          <w:rFonts w:ascii="Arial" w:hAnsi="Arial" w:cs="Arial"/>
          <w:bCs/>
          <w:sz w:val="18"/>
          <w:lang w:val="es-CO"/>
        </w:rPr>
        <w:t>(Subrayas de la Sala)”.</w:t>
      </w:r>
    </w:p>
  </w:footnote>
  <w:footnote w:id="10">
    <w:p w14:paraId="1113264F" w14:textId="445605DB" w:rsidR="0012488A" w:rsidRPr="00727CE3" w:rsidRDefault="0012488A" w:rsidP="00727CE3">
      <w:pPr>
        <w:pStyle w:val="Textonotapie"/>
        <w:jc w:val="both"/>
        <w:rPr>
          <w:rFonts w:ascii="Arial" w:hAnsi="Arial" w:cs="Arial"/>
          <w:sz w:val="18"/>
          <w:lang w:val="es-CO"/>
        </w:rPr>
      </w:pPr>
      <w:r w:rsidRPr="00727CE3">
        <w:rPr>
          <w:rStyle w:val="Refdenotaalpie"/>
          <w:rFonts w:ascii="Arial" w:hAnsi="Arial" w:cs="Arial"/>
          <w:sz w:val="18"/>
        </w:rPr>
        <w:footnoteRef/>
      </w:r>
      <w:r w:rsidRPr="00727CE3">
        <w:rPr>
          <w:rFonts w:ascii="Arial" w:hAnsi="Arial" w:cs="Arial"/>
          <w:sz w:val="18"/>
        </w:rPr>
        <w:t xml:space="preserve"> Sentencia SL 4328 de 2020, rad. 60767. M.P. Giovanni Francisco Rodríguez Jiménez </w:t>
      </w:r>
      <w:r w:rsidRPr="00727CE3">
        <w:rPr>
          <w:rFonts w:ascii="Arial" w:hAnsi="Arial" w:cs="Arial"/>
          <w:bCs/>
          <w:i/>
          <w:iCs/>
          <w:sz w:val="18"/>
          <w:lang w:val="es-CO"/>
        </w:rPr>
        <w:t xml:space="preserve">“Así el derecho a la dignidad humana que trasciende el ámbito de las relaciones de trabajo, es objeto de protección con </w:t>
      </w:r>
      <w:r w:rsidRPr="00727CE3">
        <w:rPr>
          <w:rFonts w:ascii="Arial" w:hAnsi="Arial" w:cs="Arial"/>
          <w:bCs/>
          <w:i/>
          <w:iCs/>
          <w:sz w:val="18"/>
        </w:rPr>
        <w:t xml:space="preserve">la Ley 1010 de 2006, que previó la posibilidad de adoptar correctivos inmediatos ante la demostración efectiva de conductas que constituyan acoso laboral, a las cuales se les dio trámite especial, pero las demás, como las consecuencias de ineficacia del despido que de allí pueden derivar, sin duda, continuaron bajo la esfera decisoria ordinaria, lo que apareja la competencia de la Corte en este tema, como máxima instancia en materia del trabajo y de la seguridad social (CSJ SL </w:t>
      </w:r>
      <w:r w:rsidRPr="00727CE3">
        <w:rPr>
          <w:rFonts w:ascii="Arial" w:hAnsi="Arial" w:cs="Arial"/>
          <w:bCs/>
          <w:i/>
          <w:iCs/>
          <w:sz w:val="18"/>
          <w:lang w:val="es-CO"/>
        </w:rPr>
        <w:t>17063-2017)”.</w:t>
      </w:r>
    </w:p>
  </w:footnote>
  <w:footnote w:id="11">
    <w:p w14:paraId="26B16BA8" w14:textId="77777777" w:rsidR="0012488A" w:rsidRPr="00727CE3" w:rsidRDefault="0012488A" w:rsidP="00727CE3">
      <w:pPr>
        <w:pStyle w:val="Textonotapie"/>
        <w:jc w:val="both"/>
        <w:rPr>
          <w:rFonts w:ascii="Arial" w:hAnsi="Arial" w:cs="Arial"/>
          <w:sz w:val="18"/>
        </w:rPr>
      </w:pPr>
      <w:r w:rsidRPr="00727CE3">
        <w:rPr>
          <w:rStyle w:val="Refdenotaalpie"/>
          <w:rFonts w:ascii="Arial" w:hAnsi="Arial" w:cs="Arial"/>
          <w:sz w:val="18"/>
        </w:rPr>
        <w:footnoteRef/>
      </w:r>
      <w:r w:rsidRPr="00727CE3">
        <w:rPr>
          <w:rFonts w:ascii="Arial" w:hAnsi="Arial" w:cs="Arial"/>
          <w:sz w:val="18"/>
        </w:rPr>
        <w:t>Sentencia SL 429 de 2021, rad. 84137. M.P Cecilia Margarita Durán Ujueta “</w:t>
      </w:r>
      <w:r w:rsidRPr="00727CE3">
        <w:rPr>
          <w:rFonts w:ascii="Arial" w:hAnsi="Arial" w:cs="Arial"/>
          <w:bCs/>
          <w:i/>
          <w:iCs/>
          <w:sz w:val="18"/>
        </w:rPr>
        <w:t>En lo que atañe a la solicitud de que se presumiera el acoso laboral, debe recordar la Sala que éste resulta improcedente, si se tiene en cuenta que el tema no puede resolverse a través de un proceso ordinario</w:t>
      </w:r>
    </w:p>
  </w:footnote>
  <w:footnote w:id="12">
    <w:p w14:paraId="0B8C6D1F" w14:textId="7E6650F4" w:rsidR="00DC62E7" w:rsidRPr="00727CE3" w:rsidRDefault="00DC62E7" w:rsidP="00727CE3">
      <w:pPr>
        <w:pStyle w:val="Textonotapie"/>
        <w:jc w:val="both"/>
        <w:rPr>
          <w:rFonts w:ascii="Arial" w:hAnsi="Arial" w:cs="Arial"/>
          <w:sz w:val="18"/>
        </w:rPr>
      </w:pPr>
      <w:r w:rsidRPr="00727CE3">
        <w:rPr>
          <w:rStyle w:val="Refdenotaalpie"/>
          <w:rFonts w:ascii="Arial" w:hAnsi="Arial" w:cs="Arial"/>
          <w:sz w:val="18"/>
        </w:rPr>
        <w:footnoteRef/>
      </w:r>
      <w:r w:rsidRPr="00727CE3">
        <w:rPr>
          <w:rFonts w:ascii="Arial" w:hAnsi="Arial" w:cs="Arial"/>
          <w:sz w:val="18"/>
        </w:rPr>
        <w:t xml:space="preserve"> Artículo 1 de la Ley 1010 de 2006.</w:t>
      </w:r>
    </w:p>
    <w:p w14:paraId="363CA39E" w14:textId="77777777" w:rsidR="007449BC" w:rsidRPr="00727CE3" w:rsidRDefault="007449BC" w:rsidP="00727CE3">
      <w:pPr>
        <w:pStyle w:val="Textonotapie"/>
        <w:jc w:val="both"/>
        <w:rPr>
          <w:rFonts w:ascii="Arial" w:hAnsi="Arial" w:cs="Arial"/>
          <w:sz w:val="18"/>
        </w:rPr>
      </w:pPr>
    </w:p>
  </w:footnote>
  <w:footnote w:id="13">
    <w:p w14:paraId="5581D3C0" w14:textId="28BD7CE9" w:rsidR="005A2B92" w:rsidRPr="00727CE3" w:rsidRDefault="005A2B92" w:rsidP="00727CE3">
      <w:pPr>
        <w:pStyle w:val="Textonotapie"/>
        <w:jc w:val="both"/>
        <w:rPr>
          <w:rFonts w:ascii="Arial" w:hAnsi="Arial" w:cs="Arial"/>
          <w:bCs/>
          <w:sz w:val="18"/>
        </w:rPr>
      </w:pPr>
      <w:r w:rsidRPr="00727CE3">
        <w:rPr>
          <w:rStyle w:val="Refdenotaalpie"/>
          <w:rFonts w:ascii="Arial" w:hAnsi="Arial" w:cs="Arial"/>
          <w:sz w:val="18"/>
        </w:rPr>
        <w:footnoteRef/>
      </w:r>
      <w:r w:rsidRPr="00727CE3">
        <w:rPr>
          <w:rFonts w:ascii="Arial" w:hAnsi="Arial" w:cs="Arial"/>
          <w:sz w:val="18"/>
        </w:rPr>
        <w:t xml:space="preserve"> </w:t>
      </w:r>
      <w:r w:rsidR="00614041" w:rsidRPr="00727CE3">
        <w:rPr>
          <w:rFonts w:ascii="Arial" w:hAnsi="Arial" w:cs="Arial"/>
          <w:sz w:val="18"/>
        </w:rPr>
        <w:t>“</w:t>
      </w:r>
      <w:r w:rsidRPr="00727CE3">
        <w:rPr>
          <w:rFonts w:ascii="Arial" w:hAnsi="Arial" w:cs="Arial"/>
          <w:sz w:val="18"/>
        </w:rPr>
        <w:t xml:space="preserve">Tercero: </w:t>
      </w:r>
      <w:r w:rsidRPr="00727CE3">
        <w:rPr>
          <w:rFonts w:ascii="Arial" w:hAnsi="Arial" w:cs="Arial"/>
          <w:bCs/>
          <w:sz w:val="18"/>
        </w:rPr>
        <w:t>Declarar que la Asociación Viva Cerritos, en calidad de empleador incurrió en conductas persistentes y demostrables de acoso laboral en contra del señor Mauricio Sánchez Arboleda, como empleado al tenor de la definición que de ellas hace el artículo 2 de la ley 1010 de 2006.</w:t>
      </w:r>
    </w:p>
    <w:p w14:paraId="70A553EC" w14:textId="77777777" w:rsidR="005A2B92" w:rsidRPr="00727CE3" w:rsidRDefault="005A2B92" w:rsidP="00727CE3">
      <w:pPr>
        <w:pStyle w:val="Textonotapie"/>
        <w:jc w:val="both"/>
        <w:rPr>
          <w:rFonts w:ascii="Arial" w:hAnsi="Arial" w:cs="Arial"/>
          <w:b/>
          <w:sz w:val="18"/>
        </w:rPr>
      </w:pPr>
    </w:p>
    <w:p w14:paraId="11918983" w14:textId="3D5D22C7" w:rsidR="005A2B92" w:rsidRPr="00727CE3" w:rsidRDefault="005A2B92" w:rsidP="00727CE3">
      <w:pPr>
        <w:pStyle w:val="Textonotapie"/>
        <w:jc w:val="both"/>
        <w:rPr>
          <w:rFonts w:ascii="Arial" w:hAnsi="Arial" w:cs="Arial"/>
          <w:bCs/>
          <w:sz w:val="18"/>
        </w:rPr>
      </w:pPr>
      <w:r w:rsidRPr="00727CE3">
        <w:rPr>
          <w:rFonts w:ascii="Arial" w:hAnsi="Arial" w:cs="Arial"/>
          <w:bCs/>
          <w:sz w:val="18"/>
        </w:rPr>
        <w:t xml:space="preserve">Cuarto: Declarar que la asociación viva cerritos en calidad de empleadora al incurrir en conductas persistentes y demostrables de acoso laboral en contra del señor Mauricio Sánchez Arboleda, como empleado al tenor de la definición que de ellas hace el artículo 2 de la ley 1010 de 2006, le es atribuible de manera unilateral y sin justa causa la terminación del </w:t>
      </w:r>
      <w:r w:rsidR="00614041" w:rsidRPr="00727CE3">
        <w:rPr>
          <w:rFonts w:ascii="Arial" w:hAnsi="Arial" w:cs="Arial"/>
          <w:bCs/>
          <w:sz w:val="18"/>
        </w:rPr>
        <w:t>vínculo</w:t>
      </w:r>
      <w:r w:rsidRPr="00727CE3">
        <w:rPr>
          <w:rFonts w:ascii="Arial" w:hAnsi="Arial" w:cs="Arial"/>
          <w:bCs/>
          <w:sz w:val="18"/>
        </w:rPr>
        <w:t xml:space="preserve"> laboral tras la renuncia inducida presentada por el señor Mauricio, con fundamento en las causales contempladas en el literal b, ordinales 2,4,5,6 y 8 del artículo 62 del Código Sustantivo del Trabajo y de la seguridad social</w:t>
      </w:r>
      <w:r w:rsidR="00614041" w:rsidRPr="00727CE3">
        <w:rPr>
          <w:rFonts w:ascii="Arial" w:hAnsi="Arial" w:cs="Arial"/>
          <w:bCs/>
          <w:sz w:val="18"/>
        </w:rPr>
        <w:t>”</w:t>
      </w:r>
      <w:r w:rsidRPr="00727CE3">
        <w:rPr>
          <w:rFonts w:ascii="Arial" w:hAnsi="Arial" w:cs="Arial"/>
          <w:bCs/>
          <w:sz w:val="18"/>
        </w:rPr>
        <w:t xml:space="preserve">. </w:t>
      </w:r>
    </w:p>
    <w:p w14:paraId="13D189D4" w14:textId="175514F9" w:rsidR="005A2B92" w:rsidRPr="00727CE3" w:rsidRDefault="005A2B92" w:rsidP="00727CE3">
      <w:pPr>
        <w:pStyle w:val="Textonotapie"/>
        <w:jc w:val="both"/>
        <w:rPr>
          <w:rFonts w:ascii="Arial" w:hAnsi="Arial" w:cs="Arial"/>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BD3133" w:rsidRDefault="00BD313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BD3133" w:rsidRDefault="00BD3133">
    <w:pPr>
      <w:pStyle w:val="Encabezado"/>
    </w:pPr>
  </w:p>
  <w:p w14:paraId="1D800C6F" w14:textId="77777777" w:rsidR="00BD3133" w:rsidRDefault="00BD31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D930" w14:textId="2A4EB301" w:rsidR="00427C1D" w:rsidRPr="00D21C2C" w:rsidRDefault="00427C1D" w:rsidP="00D21C2C">
    <w:pPr>
      <w:pStyle w:val="Ttulo"/>
      <w:spacing w:line="240" w:lineRule="auto"/>
      <w:jc w:val="both"/>
      <w:rPr>
        <w:b w:val="0"/>
        <w:sz w:val="18"/>
        <w:szCs w:val="18"/>
      </w:rPr>
    </w:pPr>
    <w:r w:rsidRPr="00D21C2C">
      <w:rPr>
        <w:b w:val="0"/>
        <w:sz w:val="18"/>
        <w:szCs w:val="18"/>
      </w:rPr>
      <w:t>Radicación No.:</w:t>
    </w:r>
    <w:r w:rsidRPr="00D21C2C">
      <w:rPr>
        <w:b w:val="0"/>
        <w:sz w:val="18"/>
        <w:szCs w:val="18"/>
      </w:rPr>
      <w:tab/>
      <w:t>66001-31-05-005-2019-00188-02</w:t>
    </w:r>
  </w:p>
  <w:p w14:paraId="5D7DFFE2" w14:textId="2835EC4E" w:rsidR="00427C1D" w:rsidRPr="00D21C2C" w:rsidRDefault="00427C1D" w:rsidP="00D21C2C">
    <w:pPr>
      <w:pStyle w:val="Ttulo"/>
      <w:spacing w:line="240" w:lineRule="auto"/>
      <w:jc w:val="both"/>
      <w:rPr>
        <w:b w:val="0"/>
        <w:sz w:val="18"/>
        <w:szCs w:val="18"/>
      </w:rPr>
    </w:pPr>
    <w:r w:rsidRPr="00D21C2C">
      <w:rPr>
        <w:b w:val="0"/>
        <w:sz w:val="18"/>
        <w:szCs w:val="18"/>
      </w:rPr>
      <w:t>Demandante:</w:t>
    </w:r>
    <w:r w:rsidRPr="00D21C2C">
      <w:rPr>
        <w:b w:val="0"/>
        <w:sz w:val="18"/>
        <w:szCs w:val="18"/>
      </w:rPr>
      <w:tab/>
      <w:t>Mauricio Sánchez Arboleda y otros.</w:t>
    </w:r>
  </w:p>
  <w:p w14:paraId="31B4B3EA" w14:textId="37B735FE" w:rsidR="00BD3133" w:rsidRPr="00D21C2C" w:rsidRDefault="00427C1D" w:rsidP="00D21C2C">
    <w:pPr>
      <w:pStyle w:val="Ttulo"/>
      <w:spacing w:line="240" w:lineRule="auto"/>
      <w:ind w:left="708" w:hanging="708"/>
      <w:jc w:val="both"/>
      <w:rPr>
        <w:b w:val="0"/>
        <w:sz w:val="18"/>
        <w:szCs w:val="18"/>
      </w:rPr>
    </w:pPr>
    <w:r w:rsidRPr="00D21C2C">
      <w:rPr>
        <w:b w:val="0"/>
        <w:sz w:val="18"/>
        <w:szCs w:val="18"/>
      </w:rPr>
      <w:t>Demandado:</w:t>
    </w:r>
    <w:r w:rsidRPr="00D21C2C">
      <w:rPr>
        <w:b w:val="0"/>
        <w:sz w:val="18"/>
        <w:szCs w:val="18"/>
      </w:rPr>
      <w:tab/>
      <w:t>Asociación Viva Cerritos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8D77397"/>
    <w:multiLevelType w:val="hybridMultilevel"/>
    <w:tmpl w:val="EE6413B0"/>
    <w:lvl w:ilvl="0" w:tplc="CC161C4E">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DD603BA"/>
    <w:multiLevelType w:val="hybridMultilevel"/>
    <w:tmpl w:val="46FA5884"/>
    <w:lvl w:ilvl="0" w:tplc="81F0540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C0C2D14"/>
    <w:multiLevelType w:val="hybridMultilevel"/>
    <w:tmpl w:val="A24493AE"/>
    <w:lvl w:ilvl="0" w:tplc="F670D3D8">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122728A"/>
    <w:multiLevelType w:val="multilevel"/>
    <w:tmpl w:val="8D604076"/>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6" w15:restartNumberingAfterBreak="0">
    <w:nsid w:val="73C051D2"/>
    <w:multiLevelType w:val="multilevel"/>
    <w:tmpl w:val="3F8C28E4"/>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0F38"/>
    <w:rsid w:val="00001311"/>
    <w:rsid w:val="0000167C"/>
    <w:rsid w:val="00001CEA"/>
    <w:rsid w:val="00001E22"/>
    <w:rsid w:val="00002362"/>
    <w:rsid w:val="00002AA1"/>
    <w:rsid w:val="00002AEC"/>
    <w:rsid w:val="000033DB"/>
    <w:rsid w:val="00003532"/>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6531"/>
    <w:rsid w:val="00016CEA"/>
    <w:rsid w:val="00016DF1"/>
    <w:rsid w:val="00017532"/>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1C02"/>
    <w:rsid w:val="000355F6"/>
    <w:rsid w:val="00035929"/>
    <w:rsid w:val="00035BF4"/>
    <w:rsid w:val="00035CE7"/>
    <w:rsid w:val="00035D3A"/>
    <w:rsid w:val="000360E7"/>
    <w:rsid w:val="00036862"/>
    <w:rsid w:val="00036C06"/>
    <w:rsid w:val="00036EDF"/>
    <w:rsid w:val="00036EF2"/>
    <w:rsid w:val="00037530"/>
    <w:rsid w:val="00037653"/>
    <w:rsid w:val="00037AF3"/>
    <w:rsid w:val="00037FB7"/>
    <w:rsid w:val="000400DC"/>
    <w:rsid w:val="000401E4"/>
    <w:rsid w:val="00041836"/>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5A71"/>
    <w:rsid w:val="00045CB3"/>
    <w:rsid w:val="000461AB"/>
    <w:rsid w:val="00046230"/>
    <w:rsid w:val="0004798C"/>
    <w:rsid w:val="000502A9"/>
    <w:rsid w:val="00050B8B"/>
    <w:rsid w:val="000516FA"/>
    <w:rsid w:val="000526DE"/>
    <w:rsid w:val="0005299F"/>
    <w:rsid w:val="00053381"/>
    <w:rsid w:val="00053767"/>
    <w:rsid w:val="000539D9"/>
    <w:rsid w:val="00053BBC"/>
    <w:rsid w:val="00054180"/>
    <w:rsid w:val="00054AC2"/>
    <w:rsid w:val="00056F1F"/>
    <w:rsid w:val="00057092"/>
    <w:rsid w:val="000575D1"/>
    <w:rsid w:val="00057644"/>
    <w:rsid w:val="00057E02"/>
    <w:rsid w:val="00062362"/>
    <w:rsid w:val="0006296E"/>
    <w:rsid w:val="0006298A"/>
    <w:rsid w:val="000634C3"/>
    <w:rsid w:val="00063B66"/>
    <w:rsid w:val="00063FBC"/>
    <w:rsid w:val="00064C80"/>
    <w:rsid w:val="00065677"/>
    <w:rsid w:val="00065765"/>
    <w:rsid w:val="00065C21"/>
    <w:rsid w:val="00065E53"/>
    <w:rsid w:val="00066199"/>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77A2A"/>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216"/>
    <w:rsid w:val="00086703"/>
    <w:rsid w:val="00087119"/>
    <w:rsid w:val="00087799"/>
    <w:rsid w:val="00087FDF"/>
    <w:rsid w:val="00090314"/>
    <w:rsid w:val="00090391"/>
    <w:rsid w:val="000905DA"/>
    <w:rsid w:val="00090A38"/>
    <w:rsid w:val="00090C03"/>
    <w:rsid w:val="000910A9"/>
    <w:rsid w:val="00091B1C"/>
    <w:rsid w:val="00091C87"/>
    <w:rsid w:val="00092999"/>
    <w:rsid w:val="00092B43"/>
    <w:rsid w:val="000934B4"/>
    <w:rsid w:val="000934F5"/>
    <w:rsid w:val="0009361E"/>
    <w:rsid w:val="00093AD4"/>
    <w:rsid w:val="00093D21"/>
    <w:rsid w:val="00093DFA"/>
    <w:rsid w:val="000945BA"/>
    <w:rsid w:val="0009470B"/>
    <w:rsid w:val="00094805"/>
    <w:rsid w:val="0009509A"/>
    <w:rsid w:val="00096148"/>
    <w:rsid w:val="00096A81"/>
    <w:rsid w:val="00096C52"/>
    <w:rsid w:val="000974DF"/>
    <w:rsid w:val="0009794F"/>
    <w:rsid w:val="00097ED3"/>
    <w:rsid w:val="000A032D"/>
    <w:rsid w:val="000A129C"/>
    <w:rsid w:val="000A2266"/>
    <w:rsid w:val="000A22BF"/>
    <w:rsid w:val="000A23F4"/>
    <w:rsid w:val="000A29E4"/>
    <w:rsid w:val="000A3567"/>
    <w:rsid w:val="000A36A6"/>
    <w:rsid w:val="000A37DE"/>
    <w:rsid w:val="000A39A9"/>
    <w:rsid w:val="000A3DFE"/>
    <w:rsid w:val="000A4174"/>
    <w:rsid w:val="000A5A26"/>
    <w:rsid w:val="000A5C99"/>
    <w:rsid w:val="000A61BC"/>
    <w:rsid w:val="000A73FC"/>
    <w:rsid w:val="000A7871"/>
    <w:rsid w:val="000A79C3"/>
    <w:rsid w:val="000A7A02"/>
    <w:rsid w:val="000B0C39"/>
    <w:rsid w:val="000B0DC6"/>
    <w:rsid w:val="000B0F92"/>
    <w:rsid w:val="000B103B"/>
    <w:rsid w:val="000B289C"/>
    <w:rsid w:val="000B3191"/>
    <w:rsid w:val="000B3201"/>
    <w:rsid w:val="000B408E"/>
    <w:rsid w:val="000B4F1F"/>
    <w:rsid w:val="000B5064"/>
    <w:rsid w:val="000B5A5B"/>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5830"/>
    <w:rsid w:val="000C5B4F"/>
    <w:rsid w:val="000C5EDB"/>
    <w:rsid w:val="000C676E"/>
    <w:rsid w:val="000C6851"/>
    <w:rsid w:val="000C6F72"/>
    <w:rsid w:val="000C732F"/>
    <w:rsid w:val="000C7393"/>
    <w:rsid w:val="000C7645"/>
    <w:rsid w:val="000C76C5"/>
    <w:rsid w:val="000C79F9"/>
    <w:rsid w:val="000C7DB4"/>
    <w:rsid w:val="000D2236"/>
    <w:rsid w:val="000D2266"/>
    <w:rsid w:val="000D2A05"/>
    <w:rsid w:val="000D2E16"/>
    <w:rsid w:val="000D306C"/>
    <w:rsid w:val="000D33C5"/>
    <w:rsid w:val="000D349C"/>
    <w:rsid w:val="000D3ABC"/>
    <w:rsid w:val="000D4AAA"/>
    <w:rsid w:val="000D4C36"/>
    <w:rsid w:val="000D6954"/>
    <w:rsid w:val="000D6DD8"/>
    <w:rsid w:val="000D6E32"/>
    <w:rsid w:val="000D74FA"/>
    <w:rsid w:val="000D78DE"/>
    <w:rsid w:val="000D78EF"/>
    <w:rsid w:val="000D7A48"/>
    <w:rsid w:val="000D7BE7"/>
    <w:rsid w:val="000E02E2"/>
    <w:rsid w:val="000E15CE"/>
    <w:rsid w:val="000E18F8"/>
    <w:rsid w:val="000E1CB4"/>
    <w:rsid w:val="000E1EC1"/>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64"/>
    <w:rsid w:val="000F5EBD"/>
    <w:rsid w:val="000F6917"/>
    <w:rsid w:val="000F6A05"/>
    <w:rsid w:val="000F6B06"/>
    <w:rsid w:val="000F7199"/>
    <w:rsid w:val="000F719F"/>
    <w:rsid w:val="001001C8"/>
    <w:rsid w:val="00100C47"/>
    <w:rsid w:val="00100D4D"/>
    <w:rsid w:val="001015B5"/>
    <w:rsid w:val="00102482"/>
    <w:rsid w:val="001025B5"/>
    <w:rsid w:val="00102835"/>
    <w:rsid w:val="001029DB"/>
    <w:rsid w:val="00103DB6"/>
    <w:rsid w:val="001045F3"/>
    <w:rsid w:val="00104A14"/>
    <w:rsid w:val="0010539E"/>
    <w:rsid w:val="00106D1B"/>
    <w:rsid w:val="00106DB6"/>
    <w:rsid w:val="001070DD"/>
    <w:rsid w:val="00107553"/>
    <w:rsid w:val="00107712"/>
    <w:rsid w:val="0010779E"/>
    <w:rsid w:val="00107AB5"/>
    <w:rsid w:val="001102C3"/>
    <w:rsid w:val="00110367"/>
    <w:rsid w:val="001103AC"/>
    <w:rsid w:val="001108F5"/>
    <w:rsid w:val="001124F3"/>
    <w:rsid w:val="0011286C"/>
    <w:rsid w:val="00112F15"/>
    <w:rsid w:val="00113705"/>
    <w:rsid w:val="00113870"/>
    <w:rsid w:val="00114499"/>
    <w:rsid w:val="00114619"/>
    <w:rsid w:val="00114AD3"/>
    <w:rsid w:val="001157F3"/>
    <w:rsid w:val="001162F4"/>
    <w:rsid w:val="001172A8"/>
    <w:rsid w:val="001174B9"/>
    <w:rsid w:val="001174E7"/>
    <w:rsid w:val="00120A35"/>
    <w:rsid w:val="00120EAB"/>
    <w:rsid w:val="00122140"/>
    <w:rsid w:val="00122521"/>
    <w:rsid w:val="00123412"/>
    <w:rsid w:val="00123767"/>
    <w:rsid w:val="00123E66"/>
    <w:rsid w:val="001245C1"/>
    <w:rsid w:val="0012488A"/>
    <w:rsid w:val="00124D1E"/>
    <w:rsid w:val="0012516F"/>
    <w:rsid w:val="00125BB8"/>
    <w:rsid w:val="00126266"/>
    <w:rsid w:val="00127403"/>
    <w:rsid w:val="00127EE2"/>
    <w:rsid w:val="00130D74"/>
    <w:rsid w:val="00131250"/>
    <w:rsid w:val="001313D2"/>
    <w:rsid w:val="00131C1B"/>
    <w:rsid w:val="0013280B"/>
    <w:rsid w:val="00133641"/>
    <w:rsid w:val="00133DD5"/>
    <w:rsid w:val="00134872"/>
    <w:rsid w:val="001355E4"/>
    <w:rsid w:val="00135707"/>
    <w:rsid w:val="00137BDE"/>
    <w:rsid w:val="00137E1C"/>
    <w:rsid w:val="001410C3"/>
    <w:rsid w:val="00141D49"/>
    <w:rsid w:val="00142274"/>
    <w:rsid w:val="00142448"/>
    <w:rsid w:val="00143418"/>
    <w:rsid w:val="001446C7"/>
    <w:rsid w:val="00144DF0"/>
    <w:rsid w:val="0014623C"/>
    <w:rsid w:val="00146321"/>
    <w:rsid w:val="001464C6"/>
    <w:rsid w:val="00146FF0"/>
    <w:rsid w:val="00147041"/>
    <w:rsid w:val="0015006D"/>
    <w:rsid w:val="00150388"/>
    <w:rsid w:val="00150F76"/>
    <w:rsid w:val="00150FF4"/>
    <w:rsid w:val="001511CE"/>
    <w:rsid w:val="0015175B"/>
    <w:rsid w:val="00151859"/>
    <w:rsid w:val="00151A39"/>
    <w:rsid w:val="00151F37"/>
    <w:rsid w:val="00152518"/>
    <w:rsid w:val="00152925"/>
    <w:rsid w:val="0015346C"/>
    <w:rsid w:val="00153753"/>
    <w:rsid w:val="00153E29"/>
    <w:rsid w:val="00154604"/>
    <w:rsid w:val="00154A10"/>
    <w:rsid w:val="00154E20"/>
    <w:rsid w:val="00154FBA"/>
    <w:rsid w:val="00155008"/>
    <w:rsid w:val="0015510F"/>
    <w:rsid w:val="0015531B"/>
    <w:rsid w:val="0015533E"/>
    <w:rsid w:val="001554E1"/>
    <w:rsid w:val="00155AE5"/>
    <w:rsid w:val="00156529"/>
    <w:rsid w:val="00156577"/>
    <w:rsid w:val="0015690B"/>
    <w:rsid w:val="00156F0C"/>
    <w:rsid w:val="001571F6"/>
    <w:rsid w:val="001573DE"/>
    <w:rsid w:val="001576BE"/>
    <w:rsid w:val="00160472"/>
    <w:rsid w:val="001604F6"/>
    <w:rsid w:val="0016169A"/>
    <w:rsid w:val="00161819"/>
    <w:rsid w:val="00161EBF"/>
    <w:rsid w:val="001627AF"/>
    <w:rsid w:val="00162D1D"/>
    <w:rsid w:val="00163A57"/>
    <w:rsid w:val="00163B9F"/>
    <w:rsid w:val="00165724"/>
    <w:rsid w:val="00166A97"/>
    <w:rsid w:val="00166F5B"/>
    <w:rsid w:val="00167EBE"/>
    <w:rsid w:val="001700CB"/>
    <w:rsid w:val="0017023C"/>
    <w:rsid w:val="00170532"/>
    <w:rsid w:val="00170E1A"/>
    <w:rsid w:val="0017149D"/>
    <w:rsid w:val="0017184C"/>
    <w:rsid w:val="00171B5F"/>
    <w:rsid w:val="00172149"/>
    <w:rsid w:val="0017221E"/>
    <w:rsid w:val="00172692"/>
    <w:rsid w:val="00172C90"/>
    <w:rsid w:val="00172CAC"/>
    <w:rsid w:val="00173EBE"/>
    <w:rsid w:val="00175883"/>
    <w:rsid w:val="00175C09"/>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62D"/>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5164"/>
    <w:rsid w:val="00196180"/>
    <w:rsid w:val="001962B9"/>
    <w:rsid w:val="00196342"/>
    <w:rsid w:val="00196D88"/>
    <w:rsid w:val="00197194"/>
    <w:rsid w:val="001971E7"/>
    <w:rsid w:val="00197AB1"/>
    <w:rsid w:val="00197BCD"/>
    <w:rsid w:val="00197CFD"/>
    <w:rsid w:val="00197F4F"/>
    <w:rsid w:val="00197F8E"/>
    <w:rsid w:val="001A0550"/>
    <w:rsid w:val="001A05C7"/>
    <w:rsid w:val="001A0E8A"/>
    <w:rsid w:val="001A0EB1"/>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1ED"/>
    <w:rsid w:val="001A74B7"/>
    <w:rsid w:val="001A762A"/>
    <w:rsid w:val="001A7850"/>
    <w:rsid w:val="001A7FD7"/>
    <w:rsid w:val="001B03FF"/>
    <w:rsid w:val="001B07DE"/>
    <w:rsid w:val="001B0A01"/>
    <w:rsid w:val="001B0B3E"/>
    <w:rsid w:val="001B0B83"/>
    <w:rsid w:val="001B1178"/>
    <w:rsid w:val="001B237E"/>
    <w:rsid w:val="001B26BD"/>
    <w:rsid w:val="001B3055"/>
    <w:rsid w:val="001B3CDE"/>
    <w:rsid w:val="001B3E4E"/>
    <w:rsid w:val="001B409C"/>
    <w:rsid w:val="001B40A2"/>
    <w:rsid w:val="001B4C7E"/>
    <w:rsid w:val="001B572A"/>
    <w:rsid w:val="001B5F3A"/>
    <w:rsid w:val="001B66C6"/>
    <w:rsid w:val="001B6E90"/>
    <w:rsid w:val="001B76BD"/>
    <w:rsid w:val="001C03A9"/>
    <w:rsid w:val="001C1243"/>
    <w:rsid w:val="001C14EA"/>
    <w:rsid w:val="001C1CDC"/>
    <w:rsid w:val="001C1FA3"/>
    <w:rsid w:val="001C2224"/>
    <w:rsid w:val="001C264B"/>
    <w:rsid w:val="001C2DB5"/>
    <w:rsid w:val="001C4178"/>
    <w:rsid w:val="001C4293"/>
    <w:rsid w:val="001C46CD"/>
    <w:rsid w:val="001C4719"/>
    <w:rsid w:val="001C4780"/>
    <w:rsid w:val="001C512A"/>
    <w:rsid w:val="001C5B1C"/>
    <w:rsid w:val="001C7F1D"/>
    <w:rsid w:val="001D02FF"/>
    <w:rsid w:val="001D153F"/>
    <w:rsid w:val="001D2272"/>
    <w:rsid w:val="001D2276"/>
    <w:rsid w:val="001D305C"/>
    <w:rsid w:val="001D3995"/>
    <w:rsid w:val="001D3A97"/>
    <w:rsid w:val="001D3DC4"/>
    <w:rsid w:val="001D5B31"/>
    <w:rsid w:val="001D6479"/>
    <w:rsid w:val="001E0812"/>
    <w:rsid w:val="001E13EB"/>
    <w:rsid w:val="001E27ED"/>
    <w:rsid w:val="001E34F9"/>
    <w:rsid w:val="001E3682"/>
    <w:rsid w:val="001E36CE"/>
    <w:rsid w:val="001E3A55"/>
    <w:rsid w:val="001E448B"/>
    <w:rsid w:val="001E4B08"/>
    <w:rsid w:val="001E514F"/>
    <w:rsid w:val="001E52A5"/>
    <w:rsid w:val="001E65B7"/>
    <w:rsid w:val="001E7355"/>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DEE"/>
    <w:rsid w:val="0020257E"/>
    <w:rsid w:val="00203502"/>
    <w:rsid w:val="00203E26"/>
    <w:rsid w:val="00204572"/>
    <w:rsid w:val="002054CF"/>
    <w:rsid w:val="00205B3D"/>
    <w:rsid w:val="00205CFF"/>
    <w:rsid w:val="00206934"/>
    <w:rsid w:val="002072A1"/>
    <w:rsid w:val="00207306"/>
    <w:rsid w:val="00207313"/>
    <w:rsid w:val="00207574"/>
    <w:rsid w:val="00207DF5"/>
    <w:rsid w:val="0021045A"/>
    <w:rsid w:val="00210A79"/>
    <w:rsid w:val="00210ADD"/>
    <w:rsid w:val="002111CB"/>
    <w:rsid w:val="00211281"/>
    <w:rsid w:val="00212249"/>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17FBF"/>
    <w:rsid w:val="0022026F"/>
    <w:rsid w:val="00221452"/>
    <w:rsid w:val="00221E2C"/>
    <w:rsid w:val="00221F05"/>
    <w:rsid w:val="002225AD"/>
    <w:rsid w:val="00222754"/>
    <w:rsid w:val="0022317F"/>
    <w:rsid w:val="0022375A"/>
    <w:rsid w:val="00223894"/>
    <w:rsid w:val="00223AE4"/>
    <w:rsid w:val="002244C1"/>
    <w:rsid w:val="0022458D"/>
    <w:rsid w:val="002248AE"/>
    <w:rsid w:val="002250D5"/>
    <w:rsid w:val="002262B8"/>
    <w:rsid w:val="002262C5"/>
    <w:rsid w:val="002266BC"/>
    <w:rsid w:val="00226E5F"/>
    <w:rsid w:val="0022734D"/>
    <w:rsid w:val="002273C1"/>
    <w:rsid w:val="002274AE"/>
    <w:rsid w:val="00230149"/>
    <w:rsid w:val="002307F0"/>
    <w:rsid w:val="00230B34"/>
    <w:rsid w:val="00230B57"/>
    <w:rsid w:val="00231133"/>
    <w:rsid w:val="002314B7"/>
    <w:rsid w:val="0023285F"/>
    <w:rsid w:val="00233341"/>
    <w:rsid w:val="002338AC"/>
    <w:rsid w:val="00233BD7"/>
    <w:rsid w:val="00233DF8"/>
    <w:rsid w:val="00234388"/>
    <w:rsid w:val="002343F1"/>
    <w:rsid w:val="00234BAC"/>
    <w:rsid w:val="00234E83"/>
    <w:rsid w:val="00235D02"/>
    <w:rsid w:val="00235D95"/>
    <w:rsid w:val="002360AF"/>
    <w:rsid w:val="0023693B"/>
    <w:rsid w:val="0023721F"/>
    <w:rsid w:val="002400B7"/>
    <w:rsid w:val="002400DC"/>
    <w:rsid w:val="002404F3"/>
    <w:rsid w:val="002405F5"/>
    <w:rsid w:val="00240BD7"/>
    <w:rsid w:val="002411AC"/>
    <w:rsid w:val="002413EE"/>
    <w:rsid w:val="002429C7"/>
    <w:rsid w:val="00242B0A"/>
    <w:rsid w:val="00243627"/>
    <w:rsid w:val="00243CA3"/>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DBB"/>
    <w:rsid w:val="00247E47"/>
    <w:rsid w:val="002500A3"/>
    <w:rsid w:val="00250BE8"/>
    <w:rsid w:val="002531AB"/>
    <w:rsid w:val="00253D88"/>
    <w:rsid w:val="00253F65"/>
    <w:rsid w:val="00253FD6"/>
    <w:rsid w:val="00254181"/>
    <w:rsid w:val="00254D1F"/>
    <w:rsid w:val="00255760"/>
    <w:rsid w:val="002557C5"/>
    <w:rsid w:val="002557C8"/>
    <w:rsid w:val="002565B2"/>
    <w:rsid w:val="002568B4"/>
    <w:rsid w:val="00261293"/>
    <w:rsid w:val="00262666"/>
    <w:rsid w:val="00262975"/>
    <w:rsid w:val="00262E0F"/>
    <w:rsid w:val="0026419C"/>
    <w:rsid w:val="00264334"/>
    <w:rsid w:val="002643EE"/>
    <w:rsid w:val="00264762"/>
    <w:rsid w:val="002655CF"/>
    <w:rsid w:val="00265644"/>
    <w:rsid w:val="00265B6D"/>
    <w:rsid w:val="0026673D"/>
    <w:rsid w:val="00266836"/>
    <w:rsid w:val="0026744C"/>
    <w:rsid w:val="002676DC"/>
    <w:rsid w:val="002677BB"/>
    <w:rsid w:val="0027005A"/>
    <w:rsid w:val="002703E0"/>
    <w:rsid w:val="0027052D"/>
    <w:rsid w:val="00271611"/>
    <w:rsid w:val="002718EF"/>
    <w:rsid w:val="00271A39"/>
    <w:rsid w:val="00271B05"/>
    <w:rsid w:val="0027261A"/>
    <w:rsid w:val="00272C0E"/>
    <w:rsid w:val="00272DB6"/>
    <w:rsid w:val="00273462"/>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4DF8"/>
    <w:rsid w:val="00285115"/>
    <w:rsid w:val="00285367"/>
    <w:rsid w:val="00285425"/>
    <w:rsid w:val="00286278"/>
    <w:rsid w:val="00286578"/>
    <w:rsid w:val="00286916"/>
    <w:rsid w:val="00286DC0"/>
    <w:rsid w:val="00287075"/>
    <w:rsid w:val="002871EE"/>
    <w:rsid w:val="00290751"/>
    <w:rsid w:val="00290EC5"/>
    <w:rsid w:val="00291521"/>
    <w:rsid w:val="00291A2F"/>
    <w:rsid w:val="00292402"/>
    <w:rsid w:val="00293248"/>
    <w:rsid w:val="00293351"/>
    <w:rsid w:val="00293646"/>
    <w:rsid w:val="002944C2"/>
    <w:rsid w:val="002950EB"/>
    <w:rsid w:val="0029596C"/>
    <w:rsid w:val="00295AB0"/>
    <w:rsid w:val="00295E8D"/>
    <w:rsid w:val="00295FDC"/>
    <w:rsid w:val="002968DF"/>
    <w:rsid w:val="00296B7E"/>
    <w:rsid w:val="00296BA1"/>
    <w:rsid w:val="00296CCC"/>
    <w:rsid w:val="00297E38"/>
    <w:rsid w:val="002A07BE"/>
    <w:rsid w:val="002A0AB1"/>
    <w:rsid w:val="002A1141"/>
    <w:rsid w:val="002A2734"/>
    <w:rsid w:val="002A2825"/>
    <w:rsid w:val="002A28B1"/>
    <w:rsid w:val="002A2B23"/>
    <w:rsid w:val="002A2C87"/>
    <w:rsid w:val="002A2CD2"/>
    <w:rsid w:val="002A47DA"/>
    <w:rsid w:val="002A5055"/>
    <w:rsid w:val="002A6E4A"/>
    <w:rsid w:val="002A7523"/>
    <w:rsid w:val="002A7835"/>
    <w:rsid w:val="002A7981"/>
    <w:rsid w:val="002A7B5A"/>
    <w:rsid w:val="002B0087"/>
    <w:rsid w:val="002B0F49"/>
    <w:rsid w:val="002B191F"/>
    <w:rsid w:val="002B2511"/>
    <w:rsid w:val="002B2545"/>
    <w:rsid w:val="002B2DEC"/>
    <w:rsid w:val="002B4504"/>
    <w:rsid w:val="002B4874"/>
    <w:rsid w:val="002B581C"/>
    <w:rsid w:val="002B5A64"/>
    <w:rsid w:val="002B60ED"/>
    <w:rsid w:val="002B6380"/>
    <w:rsid w:val="002B6B54"/>
    <w:rsid w:val="002B6D4C"/>
    <w:rsid w:val="002B73AC"/>
    <w:rsid w:val="002B776A"/>
    <w:rsid w:val="002B7E9C"/>
    <w:rsid w:val="002B7FD3"/>
    <w:rsid w:val="002C064C"/>
    <w:rsid w:val="002C0BAD"/>
    <w:rsid w:val="002C1403"/>
    <w:rsid w:val="002C25E0"/>
    <w:rsid w:val="002C2A7C"/>
    <w:rsid w:val="002C31C2"/>
    <w:rsid w:val="002C363A"/>
    <w:rsid w:val="002C3F33"/>
    <w:rsid w:val="002C416F"/>
    <w:rsid w:val="002C42A9"/>
    <w:rsid w:val="002C454D"/>
    <w:rsid w:val="002C4C8B"/>
    <w:rsid w:val="002C4F26"/>
    <w:rsid w:val="002C5485"/>
    <w:rsid w:val="002C559F"/>
    <w:rsid w:val="002C57E6"/>
    <w:rsid w:val="002C5A23"/>
    <w:rsid w:val="002C5A2E"/>
    <w:rsid w:val="002C6022"/>
    <w:rsid w:val="002C6C0B"/>
    <w:rsid w:val="002C6CB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6E84"/>
    <w:rsid w:val="002D7717"/>
    <w:rsid w:val="002E00EB"/>
    <w:rsid w:val="002E183B"/>
    <w:rsid w:val="002E204B"/>
    <w:rsid w:val="002E2647"/>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710"/>
    <w:rsid w:val="002E7ED1"/>
    <w:rsid w:val="002E7F04"/>
    <w:rsid w:val="002F045E"/>
    <w:rsid w:val="002F0805"/>
    <w:rsid w:val="002F11B1"/>
    <w:rsid w:val="002F13EA"/>
    <w:rsid w:val="002F1B5A"/>
    <w:rsid w:val="002F2315"/>
    <w:rsid w:val="002F347F"/>
    <w:rsid w:val="002F36B3"/>
    <w:rsid w:val="002F383C"/>
    <w:rsid w:val="002F394A"/>
    <w:rsid w:val="002F3BB8"/>
    <w:rsid w:val="002F4195"/>
    <w:rsid w:val="002F4257"/>
    <w:rsid w:val="002F4897"/>
    <w:rsid w:val="002F4962"/>
    <w:rsid w:val="002F5385"/>
    <w:rsid w:val="002F6742"/>
    <w:rsid w:val="002F6FE6"/>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298"/>
    <w:rsid w:val="0030730A"/>
    <w:rsid w:val="00307FC0"/>
    <w:rsid w:val="0031023A"/>
    <w:rsid w:val="0031092F"/>
    <w:rsid w:val="00310B0D"/>
    <w:rsid w:val="00310C08"/>
    <w:rsid w:val="0031125C"/>
    <w:rsid w:val="003112F3"/>
    <w:rsid w:val="0031172B"/>
    <w:rsid w:val="003118B3"/>
    <w:rsid w:val="003119DD"/>
    <w:rsid w:val="00311C3F"/>
    <w:rsid w:val="00312030"/>
    <w:rsid w:val="00312087"/>
    <w:rsid w:val="003135B0"/>
    <w:rsid w:val="003135C5"/>
    <w:rsid w:val="00313731"/>
    <w:rsid w:val="00313C38"/>
    <w:rsid w:val="00313D2B"/>
    <w:rsid w:val="00314029"/>
    <w:rsid w:val="0031435A"/>
    <w:rsid w:val="00314594"/>
    <w:rsid w:val="00314B1E"/>
    <w:rsid w:val="003151DF"/>
    <w:rsid w:val="00315202"/>
    <w:rsid w:val="003153A9"/>
    <w:rsid w:val="003155A0"/>
    <w:rsid w:val="00315918"/>
    <w:rsid w:val="00316687"/>
    <w:rsid w:val="00317201"/>
    <w:rsid w:val="003174DF"/>
    <w:rsid w:val="00320D1D"/>
    <w:rsid w:val="003210D3"/>
    <w:rsid w:val="0032124D"/>
    <w:rsid w:val="003214DA"/>
    <w:rsid w:val="003216D0"/>
    <w:rsid w:val="00321806"/>
    <w:rsid w:val="00322B29"/>
    <w:rsid w:val="00323C2D"/>
    <w:rsid w:val="00325D21"/>
    <w:rsid w:val="00325D3B"/>
    <w:rsid w:val="0032600C"/>
    <w:rsid w:val="00326E13"/>
    <w:rsid w:val="0032713E"/>
    <w:rsid w:val="003274A7"/>
    <w:rsid w:val="00327884"/>
    <w:rsid w:val="00327D30"/>
    <w:rsid w:val="00330D39"/>
    <w:rsid w:val="00331346"/>
    <w:rsid w:val="00331F80"/>
    <w:rsid w:val="00332594"/>
    <w:rsid w:val="00332F27"/>
    <w:rsid w:val="00333929"/>
    <w:rsid w:val="00333C41"/>
    <w:rsid w:val="00333E22"/>
    <w:rsid w:val="00334208"/>
    <w:rsid w:val="0033454A"/>
    <w:rsid w:val="00334AB3"/>
    <w:rsid w:val="00334BE1"/>
    <w:rsid w:val="003351ED"/>
    <w:rsid w:val="00335367"/>
    <w:rsid w:val="00335549"/>
    <w:rsid w:val="00335AFF"/>
    <w:rsid w:val="00335DEE"/>
    <w:rsid w:val="00335E64"/>
    <w:rsid w:val="00336559"/>
    <w:rsid w:val="0033658A"/>
    <w:rsid w:val="003366CA"/>
    <w:rsid w:val="00337B89"/>
    <w:rsid w:val="00337C3D"/>
    <w:rsid w:val="003425A9"/>
    <w:rsid w:val="00342B91"/>
    <w:rsid w:val="00342F43"/>
    <w:rsid w:val="003432F4"/>
    <w:rsid w:val="0034420C"/>
    <w:rsid w:val="00344697"/>
    <w:rsid w:val="00344FE9"/>
    <w:rsid w:val="00345108"/>
    <w:rsid w:val="00345BFE"/>
    <w:rsid w:val="00345E7C"/>
    <w:rsid w:val="00346B75"/>
    <w:rsid w:val="00346BF8"/>
    <w:rsid w:val="00346D00"/>
    <w:rsid w:val="003470ED"/>
    <w:rsid w:val="00347661"/>
    <w:rsid w:val="00347BFA"/>
    <w:rsid w:val="00350F57"/>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20D7"/>
    <w:rsid w:val="003725CC"/>
    <w:rsid w:val="00372A70"/>
    <w:rsid w:val="00372E1F"/>
    <w:rsid w:val="0037454D"/>
    <w:rsid w:val="003750A1"/>
    <w:rsid w:val="0037552F"/>
    <w:rsid w:val="0037582F"/>
    <w:rsid w:val="00375CF8"/>
    <w:rsid w:val="00376BA0"/>
    <w:rsid w:val="0037720D"/>
    <w:rsid w:val="00377B96"/>
    <w:rsid w:val="00380ED1"/>
    <w:rsid w:val="00381284"/>
    <w:rsid w:val="00381543"/>
    <w:rsid w:val="00381782"/>
    <w:rsid w:val="003819FA"/>
    <w:rsid w:val="00381A98"/>
    <w:rsid w:val="003821B0"/>
    <w:rsid w:val="003822EF"/>
    <w:rsid w:val="003837C8"/>
    <w:rsid w:val="00384432"/>
    <w:rsid w:val="00385042"/>
    <w:rsid w:val="0038616C"/>
    <w:rsid w:val="003861D7"/>
    <w:rsid w:val="00386E56"/>
    <w:rsid w:val="00386EC9"/>
    <w:rsid w:val="003870B2"/>
    <w:rsid w:val="00387D04"/>
    <w:rsid w:val="00387EB2"/>
    <w:rsid w:val="003913BF"/>
    <w:rsid w:val="00391F0D"/>
    <w:rsid w:val="003921C9"/>
    <w:rsid w:val="00393156"/>
    <w:rsid w:val="003935DC"/>
    <w:rsid w:val="00394320"/>
    <w:rsid w:val="0039489B"/>
    <w:rsid w:val="00395136"/>
    <w:rsid w:val="003951A5"/>
    <w:rsid w:val="0039610D"/>
    <w:rsid w:val="0039694A"/>
    <w:rsid w:val="00396E46"/>
    <w:rsid w:val="003976FC"/>
    <w:rsid w:val="00397EAE"/>
    <w:rsid w:val="003A0F99"/>
    <w:rsid w:val="003A1F44"/>
    <w:rsid w:val="003A22EF"/>
    <w:rsid w:val="003A2C58"/>
    <w:rsid w:val="003A388F"/>
    <w:rsid w:val="003A3A6E"/>
    <w:rsid w:val="003A3BBB"/>
    <w:rsid w:val="003A3D86"/>
    <w:rsid w:val="003A3FC4"/>
    <w:rsid w:val="003A3FDF"/>
    <w:rsid w:val="003A4185"/>
    <w:rsid w:val="003A432A"/>
    <w:rsid w:val="003A43C3"/>
    <w:rsid w:val="003A46C5"/>
    <w:rsid w:val="003A5634"/>
    <w:rsid w:val="003A6522"/>
    <w:rsid w:val="003A65B1"/>
    <w:rsid w:val="003A66AE"/>
    <w:rsid w:val="003A69EC"/>
    <w:rsid w:val="003A7B37"/>
    <w:rsid w:val="003B02A3"/>
    <w:rsid w:val="003B1519"/>
    <w:rsid w:val="003B16C4"/>
    <w:rsid w:val="003B1930"/>
    <w:rsid w:val="003B2E57"/>
    <w:rsid w:val="003B3027"/>
    <w:rsid w:val="003B4467"/>
    <w:rsid w:val="003B4CEA"/>
    <w:rsid w:val="003B51C2"/>
    <w:rsid w:val="003B564B"/>
    <w:rsid w:val="003B5CD2"/>
    <w:rsid w:val="003B5F57"/>
    <w:rsid w:val="003B6103"/>
    <w:rsid w:val="003B61BF"/>
    <w:rsid w:val="003B650D"/>
    <w:rsid w:val="003B6E9D"/>
    <w:rsid w:val="003B7777"/>
    <w:rsid w:val="003C0C9A"/>
    <w:rsid w:val="003C1B90"/>
    <w:rsid w:val="003C1DD7"/>
    <w:rsid w:val="003C21E6"/>
    <w:rsid w:val="003C2237"/>
    <w:rsid w:val="003C2541"/>
    <w:rsid w:val="003C255F"/>
    <w:rsid w:val="003C2FB0"/>
    <w:rsid w:val="003C3278"/>
    <w:rsid w:val="003C3623"/>
    <w:rsid w:val="003C3EF3"/>
    <w:rsid w:val="003C4821"/>
    <w:rsid w:val="003C4838"/>
    <w:rsid w:val="003C485E"/>
    <w:rsid w:val="003C4B44"/>
    <w:rsid w:val="003C5545"/>
    <w:rsid w:val="003C66B9"/>
    <w:rsid w:val="003C6A58"/>
    <w:rsid w:val="003C6D5F"/>
    <w:rsid w:val="003C7018"/>
    <w:rsid w:val="003C7149"/>
    <w:rsid w:val="003C7C33"/>
    <w:rsid w:val="003D01B7"/>
    <w:rsid w:val="003D01CA"/>
    <w:rsid w:val="003D2095"/>
    <w:rsid w:val="003D25A8"/>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489D"/>
    <w:rsid w:val="003E4B56"/>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0FD4"/>
    <w:rsid w:val="004012CA"/>
    <w:rsid w:val="00401559"/>
    <w:rsid w:val="00401BC4"/>
    <w:rsid w:val="004023CD"/>
    <w:rsid w:val="00402C0E"/>
    <w:rsid w:val="004034A8"/>
    <w:rsid w:val="00403EE1"/>
    <w:rsid w:val="0040469F"/>
    <w:rsid w:val="00404FCE"/>
    <w:rsid w:val="004052FE"/>
    <w:rsid w:val="0040570B"/>
    <w:rsid w:val="004057F1"/>
    <w:rsid w:val="00405B51"/>
    <w:rsid w:val="00406C6D"/>
    <w:rsid w:val="00407199"/>
    <w:rsid w:val="0040776C"/>
    <w:rsid w:val="00407D53"/>
    <w:rsid w:val="00407FDB"/>
    <w:rsid w:val="0041027F"/>
    <w:rsid w:val="00410712"/>
    <w:rsid w:val="0041273C"/>
    <w:rsid w:val="004127F3"/>
    <w:rsid w:val="00412810"/>
    <w:rsid w:val="00412B4E"/>
    <w:rsid w:val="00412EB1"/>
    <w:rsid w:val="004130F7"/>
    <w:rsid w:val="00413A20"/>
    <w:rsid w:val="00413E1F"/>
    <w:rsid w:val="00413F4B"/>
    <w:rsid w:val="00414B84"/>
    <w:rsid w:val="0041535B"/>
    <w:rsid w:val="00415C0B"/>
    <w:rsid w:val="00415CDE"/>
    <w:rsid w:val="0041613F"/>
    <w:rsid w:val="00416B10"/>
    <w:rsid w:val="00416F85"/>
    <w:rsid w:val="0041793F"/>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27745"/>
    <w:rsid w:val="00427C1D"/>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C54"/>
    <w:rsid w:val="00443F05"/>
    <w:rsid w:val="0044400B"/>
    <w:rsid w:val="004445BB"/>
    <w:rsid w:val="00445139"/>
    <w:rsid w:val="00445A76"/>
    <w:rsid w:val="00445F50"/>
    <w:rsid w:val="00446778"/>
    <w:rsid w:val="004472B6"/>
    <w:rsid w:val="00447A15"/>
    <w:rsid w:val="00450B65"/>
    <w:rsid w:val="004511D9"/>
    <w:rsid w:val="00451A93"/>
    <w:rsid w:val="00451D74"/>
    <w:rsid w:val="004529A7"/>
    <w:rsid w:val="004543AB"/>
    <w:rsid w:val="004545A0"/>
    <w:rsid w:val="00454D5B"/>
    <w:rsid w:val="00454E5E"/>
    <w:rsid w:val="00454F53"/>
    <w:rsid w:val="00456585"/>
    <w:rsid w:val="004571FD"/>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518"/>
    <w:rsid w:val="004661D3"/>
    <w:rsid w:val="00466812"/>
    <w:rsid w:val="00466CA4"/>
    <w:rsid w:val="00466E02"/>
    <w:rsid w:val="00467254"/>
    <w:rsid w:val="00467540"/>
    <w:rsid w:val="00467781"/>
    <w:rsid w:val="00467EF2"/>
    <w:rsid w:val="00470028"/>
    <w:rsid w:val="00470E19"/>
    <w:rsid w:val="00471786"/>
    <w:rsid w:val="004718E2"/>
    <w:rsid w:val="00472BD9"/>
    <w:rsid w:val="00473069"/>
    <w:rsid w:val="00473135"/>
    <w:rsid w:val="0047392F"/>
    <w:rsid w:val="0047546E"/>
    <w:rsid w:val="004756A7"/>
    <w:rsid w:val="004757DF"/>
    <w:rsid w:val="00476D40"/>
    <w:rsid w:val="00476F5C"/>
    <w:rsid w:val="00476F6F"/>
    <w:rsid w:val="00477FB5"/>
    <w:rsid w:val="004801B8"/>
    <w:rsid w:val="00480892"/>
    <w:rsid w:val="0048101C"/>
    <w:rsid w:val="00481069"/>
    <w:rsid w:val="00481298"/>
    <w:rsid w:val="00481B7D"/>
    <w:rsid w:val="004826F7"/>
    <w:rsid w:val="00482DB2"/>
    <w:rsid w:val="00483468"/>
    <w:rsid w:val="00483B84"/>
    <w:rsid w:val="00483BCD"/>
    <w:rsid w:val="00483D44"/>
    <w:rsid w:val="00483D56"/>
    <w:rsid w:val="00483D99"/>
    <w:rsid w:val="004848CB"/>
    <w:rsid w:val="004848FF"/>
    <w:rsid w:val="004849CE"/>
    <w:rsid w:val="00485207"/>
    <w:rsid w:val="00486A4E"/>
    <w:rsid w:val="00487027"/>
    <w:rsid w:val="00487908"/>
    <w:rsid w:val="00487EF1"/>
    <w:rsid w:val="00487FF7"/>
    <w:rsid w:val="004901B2"/>
    <w:rsid w:val="004901F4"/>
    <w:rsid w:val="00490335"/>
    <w:rsid w:val="004906E1"/>
    <w:rsid w:val="00491B22"/>
    <w:rsid w:val="00491B8A"/>
    <w:rsid w:val="0049244C"/>
    <w:rsid w:val="00492486"/>
    <w:rsid w:val="00492A9E"/>
    <w:rsid w:val="00493E08"/>
    <w:rsid w:val="004940ED"/>
    <w:rsid w:val="00494331"/>
    <w:rsid w:val="00494BA4"/>
    <w:rsid w:val="00494EBE"/>
    <w:rsid w:val="00495560"/>
    <w:rsid w:val="00495E07"/>
    <w:rsid w:val="004A099E"/>
    <w:rsid w:val="004A0D39"/>
    <w:rsid w:val="004A15AD"/>
    <w:rsid w:val="004A1714"/>
    <w:rsid w:val="004A1C5B"/>
    <w:rsid w:val="004A1CF3"/>
    <w:rsid w:val="004A20E0"/>
    <w:rsid w:val="004A212B"/>
    <w:rsid w:val="004A21D0"/>
    <w:rsid w:val="004A26E6"/>
    <w:rsid w:val="004A31E9"/>
    <w:rsid w:val="004A3235"/>
    <w:rsid w:val="004A3C31"/>
    <w:rsid w:val="004A48B2"/>
    <w:rsid w:val="004A5014"/>
    <w:rsid w:val="004A5036"/>
    <w:rsid w:val="004A504E"/>
    <w:rsid w:val="004A508D"/>
    <w:rsid w:val="004A5823"/>
    <w:rsid w:val="004A5C1D"/>
    <w:rsid w:val="004A6247"/>
    <w:rsid w:val="004A70B5"/>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47A"/>
    <w:rsid w:val="004B7C9C"/>
    <w:rsid w:val="004B7CFC"/>
    <w:rsid w:val="004C092A"/>
    <w:rsid w:val="004C0DD4"/>
    <w:rsid w:val="004C1050"/>
    <w:rsid w:val="004C2405"/>
    <w:rsid w:val="004C2CBB"/>
    <w:rsid w:val="004C36BF"/>
    <w:rsid w:val="004C3CA6"/>
    <w:rsid w:val="004C3D4F"/>
    <w:rsid w:val="004C430C"/>
    <w:rsid w:val="004C45EE"/>
    <w:rsid w:val="004C4B30"/>
    <w:rsid w:val="004C5151"/>
    <w:rsid w:val="004C547B"/>
    <w:rsid w:val="004C5772"/>
    <w:rsid w:val="004C5A85"/>
    <w:rsid w:val="004C5C16"/>
    <w:rsid w:val="004C63C8"/>
    <w:rsid w:val="004C6653"/>
    <w:rsid w:val="004C6957"/>
    <w:rsid w:val="004C6ED1"/>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1AB"/>
    <w:rsid w:val="004E16B2"/>
    <w:rsid w:val="004E19FD"/>
    <w:rsid w:val="004E218B"/>
    <w:rsid w:val="004E2C92"/>
    <w:rsid w:val="004E3445"/>
    <w:rsid w:val="004E4B9F"/>
    <w:rsid w:val="004E5E6C"/>
    <w:rsid w:val="004E62E1"/>
    <w:rsid w:val="004E6B0C"/>
    <w:rsid w:val="004E70C1"/>
    <w:rsid w:val="004F0469"/>
    <w:rsid w:val="004F1C0F"/>
    <w:rsid w:val="004F1D2C"/>
    <w:rsid w:val="004F1FD4"/>
    <w:rsid w:val="004F2069"/>
    <w:rsid w:val="004F2BA2"/>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45"/>
    <w:rsid w:val="00505E54"/>
    <w:rsid w:val="005065A4"/>
    <w:rsid w:val="00507889"/>
    <w:rsid w:val="005079BC"/>
    <w:rsid w:val="005105B7"/>
    <w:rsid w:val="0051061B"/>
    <w:rsid w:val="005107E5"/>
    <w:rsid w:val="00512883"/>
    <w:rsid w:val="00512DED"/>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2B92"/>
    <w:rsid w:val="00523032"/>
    <w:rsid w:val="0052307A"/>
    <w:rsid w:val="005235DA"/>
    <w:rsid w:val="0052373A"/>
    <w:rsid w:val="00523843"/>
    <w:rsid w:val="00523AA8"/>
    <w:rsid w:val="0052426E"/>
    <w:rsid w:val="00524572"/>
    <w:rsid w:val="00524822"/>
    <w:rsid w:val="005248E1"/>
    <w:rsid w:val="005251F3"/>
    <w:rsid w:val="005263AE"/>
    <w:rsid w:val="00526F12"/>
    <w:rsid w:val="0052733E"/>
    <w:rsid w:val="00527593"/>
    <w:rsid w:val="005276B9"/>
    <w:rsid w:val="005300F2"/>
    <w:rsid w:val="0053068C"/>
    <w:rsid w:val="005311EB"/>
    <w:rsid w:val="00531442"/>
    <w:rsid w:val="00531CF2"/>
    <w:rsid w:val="00532384"/>
    <w:rsid w:val="00532475"/>
    <w:rsid w:val="00533215"/>
    <w:rsid w:val="005337F5"/>
    <w:rsid w:val="00533BA1"/>
    <w:rsid w:val="00533FD9"/>
    <w:rsid w:val="00534379"/>
    <w:rsid w:val="00534382"/>
    <w:rsid w:val="005345EF"/>
    <w:rsid w:val="00534CEA"/>
    <w:rsid w:val="00535526"/>
    <w:rsid w:val="0053628F"/>
    <w:rsid w:val="005366D1"/>
    <w:rsid w:val="00537DFB"/>
    <w:rsid w:val="00540A27"/>
    <w:rsid w:val="00540BF2"/>
    <w:rsid w:val="005416D6"/>
    <w:rsid w:val="005417FF"/>
    <w:rsid w:val="00542138"/>
    <w:rsid w:val="00542C65"/>
    <w:rsid w:val="00543F0A"/>
    <w:rsid w:val="0054465E"/>
    <w:rsid w:val="005449E3"/>
    <w:rsid w:val="0054549D"/>
    <w:rsid w:val="005455F5"/>
    <w:rsid w:val="00545B55"/>
    <w:rsid w:val="0054647D"/>
    <w:rsid w:val="00546BE0"/>
    <w:rsid w:val="00547C05"/>
    <w:rsid w:val="00547DEE"/>
    <w:rsid w:val="00550451"/>
    <w:rsid w:val="00551407"/>
    <w:rsid w:val="00551FD6"/>
    <w:rsid w:val="0055210C"/>
    <w:rsid w:val="00552B5A"/>
    <w:rsid w:val="00552BC1"/>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54A9"/>
    <w:rsid w:val="005658F0"/>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988"/>
    <w:rsid w:val="00582D26"/>
    <w:rsid w:val="0058417B"/>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0A96"/>
    <w:rsid w:val="005A10CA"/>
    <w:rsid w:val="005A1427"/>
    <w:rsid w:val="005A1558"/>
    <w:rsid w:val="005A221E"/>
    <w:rsid w:val="005A25F0"/>
    <w:rsid w:val="005A2620"/>
    <w:rsid w:val="005A2946"/>
    <w:rsid w:val="005A2B92"/>
    <w:rsid w:val="005A3587"/>
    <w:rsid w:val="005A3A67"/>
    <w:rsid w:val="005A4859"/>
    <w:rsid w:val="005A5E6A"/>
    <w:rsid w:val="005A67F3"/>
    <w:rsid w:val="005A6E74"/>
    <w:rsid w:val="005A716C"/>
    <w:rsid w:val="005A75BA"/>
    <w:rsid w:val="005A7AE9"/>
    <w:rsid w:val="005A7B34"/>
    <w:rsid w:val="005B00AC"/>
    <w:rsid w:val="005B0811"/>
    <w:rsid w:val="005B087A"/>
    <w:rsid w:val="005B0970"/>
    <w:rsid w:val="005B0A70"/>
    <w:rsid w:val="005B1010"/>
    <w:rsid w:val="005B1BA2"/>
    <w:rsid w:val="005B1C48"/>
    <w:rsid w:val="005B1F8E"/>
    <w:rsid w:val="005B20D0"/>
    <w:rsid w:val="005B2A5C"/>
    <w:rsid w:val="005B2B50"/>
    <w:rsid w:val="005B2EFE"/>
    <w:rsid w:val="005B33CE"/>
    <w:rsid w:val="005B37F1"/>
    <w:rsid w:val="005B4016"/>
    <w:rsid w:val="005B4056"/>
    <w:rsid w:val="005B422B"/>
    <w:rsid w:val="005B7021"/>
    <w:rsid w:val="005B72F4"/>
    <w:rsid w:val="005B73A8"/>
    <w:rsid w:val="005C0F48"/>
    <w:rsid w:val="005C1171"/>
    <w:rsid w:val="005C214D"/>
    <w:rsid w:val="005C2351"/>
    <w:rsid w:val="005C2FA2"/>
    <w:rsid w:val="005C321D"/>
    <w:rsid w:val="005C36FA"/>
    <w:rsid w:val="005C3B04"/>
    <w:rsid w:val="005C4839"/>
    <w:rsid w:val="005C5353"/>
    <w:rsid w:val="005C54F0"/>
    <w:rsid w:val="005C5DEF"/>
    <w:rsid w:val="005C618F"/>
    <w:rsid w:val="005C6217"/>
    <w:rsid w:val="005C76D7"/>
    <w:rsid w:val="005C7C27"/>
    <w:rsid w:val="005D07DF"/>
    <w:rsid w:val="005D1275"/>
    <w:rsid w:val="005D173D"/>
    <w:rsid w:val="005D2D57"/>
    <w:rsid w:val="005D306F"/>
    <w:rsid w:val="005D322F"/>
    <w:rsid w:val="005D3838"/>
    <w:rsid w:val="005D39C9"/>
    <w:rsid w:val="005D3FC4"/>
    <w:rsid w:val="005D41D3"/>
    <w:rsid w:val="005D47F3"/>
    <w:rsid w:val="005D4CFA"/>
    <w:rsid w:val="005D5609"/>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1EA1"/>
    <w:rsid w:val="005E22A0"/>
    <w:rsid w:val="005E2713"/>
    <w:rsid w:val="005E2ACF"/>
    <w:rsid w:val="005E3663"/>
    <w:rsid w:val="005E3C0D"/>
    <w:rsid w:val="005E3DB3"/>
    <w:rsid w:val="005E4725"/>
    <w:rsid w:val="005E4876"/>
    <w:rsid w:val="005E4884"/>
    <w:rsid w:val="005E4B59"/>
    <w:rsid w:val="005E4C18"/>
    <w:rsid w:val="005E4C35"/>
    <w:rsid w:val="005E562F"/>
    <w:rsid w:val="005E6375"/>
    <w:rsid w:val="005E6682"/>
    <w:rsid w:val="005E684E"/>
    <w:rsid w:val="005E6E40"/>
    <w:rsid w:val="005E7D7A"/>
    <w:rsid w:val="005E7DD1"/>
    <w:rsid w:val="005F0F58"/>
    <w:rsid w:val="005F15EF"/>
    <w:rsid w:val="005F1887"/>
    <w:rsid w:val="005F1B4F"/>
    <w:rsid w:val="005F21D2"/>
    <w:rsid w:val="005F22AD"/>
    <w:rsid w:val="005F248C"/>
    <w:rsid w:val="005F29D6"/>
    <w:rsid w:val="005F2DC3"/>
    <w:rsid w:val="005F2DE1"/>
    <w:rsid w:val="005F3CEB"/>
    <w:rsid w:val="005F3E14"/>
    <w:rsid w:val="005F4267"/>
    <w:rsid w:val="005F46E5"/>
    <w:rsid w:val="005F4BEC"/>
    <w:rsid w:val="005F5194"/>
    <w:rsid w:val="005F5575"/>
    <w:rsid w:val="005F5A73"/>
    <w:rsid w:val="005F5ADF"/>
    <w:rsid w:val="005F5B27"/>
    <w:rsid w:val="005F6045"/>
    <w:rsid w:val="005F628F"/>
    <w:rsid w:val="005F6680"/>
    <w:rsid w:val="005F6A3A"/>
    <w:rsid w:val="005F6EEC"/>
    <w:rsid w:val="005F72A6"/>
    <w:rsid w:val="005F7D80"/>
    <w:rsid w:val="00600136"/>
    <w:rsid w:val="006005EE"/>
    <w:rsid w:val="0060123E"/>
    <w:rsid w:val="00601D2E"/>
    <w:rsid w:val="00601E68"/>
    <w:rsid w:val="00602689"/>
    <w:rsid w:val="0060282E"/>
    <w:rsid w:val="00602C0F"/>
    <w:rsid w:val="00602F78"/>
    <w:rsid w:val="006033E3"/>
    <w:rsid w:val="00603759"/>
    <w:rsid w:val="006046BF"/>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3FA7"/>
    <w:rsid w:val="00614041"/>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1BB"/>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71B"/>
    <w:rsid w:val="00630B64"/>
    <w:rsid w:val="00630DF7"/>
    <w:rsid w:val="00630F66"/>
    <w:rsid w:val="00630FB8"/>
    <w:rsid w:val="0063143E"/>
    <w:rsid w:val="0063160D"/>
    <w:rsid w:val="00631B82"/>
    <w:rsid w:val="00632288"/>
    <w:rsid w:val="00632643"/>
    <w:rsid w:val="00632A1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EE1"/>
    <w:rsid w:val="0064162F"/>
    <w:rsid w:val="0064274D"/>
    <w:rsid w:val="00643B07"/>
    <w:rsid w:val="00644D88"/>
    <w:rsid w:val="00644F38"/>
    <w:rsid w:val="0064502D"/>
    <w:rsid w:val="00645F06"/>
    <w:rsid w:val="00645F28"/>
    <w:rsid w:val="00646E28"/>
    <w:rsid w:val="00646FE3"/>
    <w:rsid w:val="0064703A"/>
    <w:rsid w:val="006475D0"/>
    <w:rsid w:val="00647F52"/>
    <w:rsid w:val="00650527"/>
    <w:rsid w:val="00650B3E"/>
    <w:rsid w:val="00650FC1"/>
    <w:rsid w:val="006512F1"/>
    <w:rsid w:val="0065228F"/>
    <w:rsid w:val="006522B0"/>
    <w:rsid w:val="00652678"/>
    <w:rsid w:val="00652B2C"/>
    <w:rsid w:val="0065450B"/>
    <w:rsid w:val="00654623"/>
    <w:rsid w:val="00654AAE"/>
    <w:rsid w:val="00654BAD"/>
    <w:rsid w:val="00654D3D"/>
    <w:rsid w:val="006553DC"/>
    <w:rsid w:val="00655794"/>
    <w:rsid w:val="0065759A"/>
    <w:rsid w:val="00660133"/>
    <w:rsid w:val="006609C0"/>
    <w:rsid w:val="00660F77"/>
    <w:rsid w:val="006621E9"/>
    <w:rsid w:val="0066269A"/>
    <w:rsid w:val="00663B58"/>
    <w:rsid w:val="00663BEC"/>
    <w:rsid w:val="00664B6C"/>
    <w:rsid w:val="00664D3D"/>
    <w:rsid w:val="006656BE"/>
    <w:rsid w:val="006661C5"/>
    <w:rsid w:val="00666B78"/>
    <w:rsid w:val="0066719A"/>
    <w:rsid w:val="00667269"/>
    <w:rsid w:val="006672AD"/>
    <w:rsid w:val="006677D7"/>
    <w:rsid w:val="00670E02"/>
    <w:rsid w:val="00670EEA"/>
    <w:rsid w:val="0067116B"/>
    <w:rsid w:val="006713AF"/>
    <w:rsid w:val="00671AE0"/>
    <w:rsid w:val="00671B43"/>
    <w:rsid w:val="00671DDA"/>
    <w:rsid w:val="00672845"/>
    <w:rsid w:val="00672B23"/>
    <w:rsid w:val="00672FE3"/>
    <w:rsid w:val="0067324B"/>
    <w:rsid w:val="00673B0C"/>
    <w:rsid w:val="00673BB8"/>
    <w:rsid w:val="00673D39"/>
    <w:rsid w:val="00673F2B"/>
    <w:rsid w:val="0067431F"/>
    <w:rsid w:val="006749AF"/>
    <w:rsid w:val="00674D78"/>
    <w:rsid w:val="006756C6"/>
    <w:rsid w:val="00676937"/>
    <w:rsid w:val="00676D3D"/>
    <w:rsid w:val="006776BD"/>
    <w:rsid w:val="00677B3F"/>
    <w:rsid w:val="0068004E"/>
    <w:rsid w:val="00681774"/>
    <w:rsid w:val="00682049"/>
    <w:rsid w:val="0068233B"/>
    <w:rsid w:val="0068315A"/>
    <w:rsid w:val="006834F0"/>
    <w:rsid w:val="0068387E"/>
    <w:rsid w:val="006838B6"/>
    <w:rsid w:val="00683904"/>
    <w:rsid w:val="00683CDB"/>
    <w:rsid w:val="006840BA"/>
    <w:rsid w:val="006842A5"/>
    <w:rsid w:val="006846CE"/>
    <w:rsid w:val="006857A7"/>
    <w:rsid w:val="00686D2E"/>
    <w:rsid w:val="00686E85"/>
    <w:rsid w:val="00687415"/>
    <w:rsid w:val="00687ACE"/>
    <w:rsid w:val="00690700"/>
    <w:rsid w:val="0069102A"/>
    <w:rsid w:val="00691445"/>
    <w:rsid w:val="006924AD"/>
    <w:rsid w:val="00693263"/>
    <w:rsid w:val="00693296"/>
    <w:rsid w:val="006936EA"/>
    <w:rsid w:val="0069400F"/>
    <w:rsid w:val="00695976"/>
    <w:rsid w:val="006960F1"/>
    <w:rsid w:val="00696229"/>
    <w:rsid w:val="00696D9D"/>
    <w:rsid w:val="00697587"/>
    <w:rsid w:val="00697666"/>
    <w:rsid w:val="00697CC0"/>
    <w:rsid w:val="00697E72"/>
    <w:rsid w:val="006A0CC1"/>
    <w:rsid w:val="006A24A6"/>
    <w:rsid w:val="006A24AC"/>
    <w:rsid w:val="006A29E7"/>
    <w:rsid w:val="006A2AA7"/>
    <w:rsid w:val="006A2AB8"/>
    <w:rsid w:val="006A2C7E"/>
    <w:rsid w:val="006A41E6"/>
    <w:rsid w:val="006A45B0"/>
    <w:rsid w:val="006A4958"/>
    <w:rsid w:val="006A52A2"/>
    <w:rsid w:val="006A58D8"/>
    <w:rsid w:val="006A5C36"/>
    <w:rsid w:val="006A5DD7"/>
    <w:rsid w:val="006A6626"/>
    <w:rsid w:val="006A7C1E"/>
    <w:rsid w:val="006A7CFC"/>
    <w:rsid w:val="006B057C"/>
    <w:rsid w:val="006B0671"/>
    <w:rsid w:val="006B0D75"/>
    <w:rsid w:val="006B0EE8"/>
    <w:rsid w:val="006B108A"/>
    <w:rsid w:val="006B1D87"/>
    <w:rsid w:val="006B2798"/>
    <w:rsid w:val="006B2831"/>
    <w:rsid w:val="006B2ADA"/>
    <w:rsid w:val="006B2C1E"/>
    <w:rsid w:val="006B2DB9"/>
    <w:rsid w:val="006B2E57"/>
    <w:rsid w:val="006B4B48"/>
    <w:rsid w:val="006B53B7"/>
    <w:rsid w:val="006B60D9"/>
    <w:rsid w:val="006B6423"/>
    <w:rsid w:val="006B6960"/>
    <w:rsid w:val="006B7830"/>
    <w:rsid w:val="006B78F8"/>
    <w:rsid w:val="006C02A6"/>
    <w:rsid w:val="006C1952"/>
    <w:rsid w:val="006C23AF"/>
    <w:rsid w:val="006C2C44"/>
    <w:rsid w:val="006C2DC7"/>
    <w:rsid w:val="006C319C"/>
    <w:rsid w:val="006C3280"/>
    <w:rsid w:val="006C46EF"/>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5A43"/>
    <w:rsid w:val="006D5F81"/>
    <w:rsid w:val="006D5FD1"/>
    <w:rsid w:val="006D6152"/>
    <w:rsid w:val="006D6FA1"/>
    <w:rsid w:val="006D791C"/>
    <w:rsid w:val="006E057B"/>
    <w:rsid w:val="006E0CD7"/>
    <w:rsid w:val="006E10A6"/>
    <w:rsid w:val="006E10D1"/>
    <w:rsid w:val="006E1255"/>
    <w:rsid w:val="006E16C9"/>
    <w:rsid w:val="006E26B9"/>
    <w:rsid w:val="006E2A54"/>
    <w:rsid w:val="006E3032"/>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7"/>
    <w:rsid w:val="006F4C18"/>
    <w:rsid w:val="006F4F3E"/>
    <w:rsid w:val="006F5471"/>
    <w:rsid w:val="006F5A8B"/>
    <w:rsid w:val="006F5E02"/>
    <w:rsid w:val="006F63B7"/>
    <w:rsid w:val="006F6992"/>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2F3"/>
    <w:rsid w:val="0071390C"/>
    <w:rsid w:val="00713DAF"/>
    <w:rsid w:val="00714338"/>
    <w:rsid w:val="00714870"/>
    <w:rsid w:val="00714B35"/>
    <w:rsid w:val="00715566"/>
    <w:rsid w:val="00715E20"/>
    <w:rsid w:val="00716C54"/>
    <w:rsid w:val="00717064"/>
    <w:rsid w:val="0071752E"/>
    <w:rsid w:val="0071796D"/>
    <w:rsid w:val="00717E82"/>
    <w:rsid w:val="00723BD9"/>
    <w:rsid w:val="00723FD3"/>
    <w:rsid w:val="007241A8"/>
    <w:rsid w:val="00724299"/>
    <w:rsid w:val="00724E3A"/>
    <w:rsid w:val="007250F3"/>
    <w:rsid w:val="0072532D"/>
    <w:rsid w:val="007255D0"/>
    <w:rsid w:val="00725BD5"/>
    <w:rsid w:val="00725FC0"/>
    <w:rsid w:val="00726102"/>
    <w:rsid w:val="007267A7"/>
    <w:rsid w:val="00727964"/>
    <w:rsid w:val="00727AF6"/>
    <w:rsid w:val="00727CE3"/>
    <w:rsid w:val="00730A33"/>
    <w:rsid w:val="00730B52"/>
    <w:rsid w:val="007310CB"/>
    <w:rsid w:val="00731B40"/>
    <w:rsid w:val="00732070"/>
    <w:rsid w:val="0073215F"/>
    <w:rsid w:val="00732D93"/>
    <w:rsid w:val="0073326C"/>
    <w:rsid w:val="00733346"/>
    <w:rsid w:val="0073357B"/>
    <w:rsid w:val="00733726"/>
    <w:rsid w:val="0073395C"/>
    <w:rsid w:val="00734730"/>
    <w:rsid w:val="0073497E"/>
    <w:rsid w:val="00734AE6"/>
    <w:rsid w:val="00734C45"/>
    <w:rsid w:val="00734E5A"/>
    <w:rsid w:val="00735676"/>
    <w:rsid w:val="00735908"/>
    <w:rsid w:val="00735E65"/>
    <w:rsid w:val="00737335"/>
    <w:rsid w:val="00737CC9"/>
    <w:rsid w:val="00737D33"/>
    <w:rsid w:val="00740311"/>
    <w:rsid w:val="00740546"/>
    <w:rsid w:val="00740B68"/>
    <w:rsid w:val="00741413"/>
    <w:rsid w:val="00741464"/>
    <w:rsid w:val="00741D8B"/>
    <w:rsid w:val="00741F8B"/>
    <w:rsid w:val="00741FA4"/>
    <w:rsid w:val="0074262D"/>
    <w:rsid w:val="007427D6"/>
    <w:rsid w:val="00742DEE"/>
    <w:rsid w:val="00743062"/>
    <w:rsid w:val="007437C2"/>
    <w:rsid w:val="00743CB6"/>
    <w:rsid w:val="00743EFD"/>
    <w:rsid w:val="00743F97"/>
    <w:rsid w:val="0074423A"/>
    <w:rsid w:val="007449BC"/>
    <w:rsid w:val="00744D7A"/>
    <w:rsid w:val="00744FFF"/>
    <w:rsid w:val="00745003"/>
    <w:rsid w:val="00745829"/>
    <w:rsid w:val="00745B8B"/>
    <w:rsid w:val="00746D43"/>
    <w:rsid w:val="00746FF3"/>
    <w:rsid w:val="0074709F"/>
    <w:rsid w:val="00747365"/>
    <w:rsid w:val="007475D7"/>
    <w:rsid w:val="007477DB"/>
    <w:rsid w:val="00747A93"/>
    <w:rsid w:val="00747F79"/>
    <w:rsid w:val="0075046D"/>
    <w:rsid w:val="007508EA"/>
    <w:rsid w:val="0075113D"/>
    <w:rsid w:val="00751752"/>
    <w:rsid w:val="00751D83"/>
    <w:rsid w:val="00752149"/>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1CA"/>
    <w:rsid w:val="00761EB7"/>
    <w:rsid w:val="00762382"/>
    <w:rsid w:val="0076244C"/>
    <w:rsid w:val="0076247D"/>
    <w:rsid w:val="007628FC"/>
    <w:rsid w:val="00762A32"/>
    <w:rsid w:val="00763045"/>
    <w:rsid w:val="0076351A"/>
    <w:rsid w:val="00763610"/>
    <w:rsid w:val="007639E9"/>
    <w:rsid w:val="00763EED"/>
    <w:rsid w:val="00764622"/>
    <w:rsid w:val="00764919"/>
    <w:rsid w:val="00764D29"/>
    <w:rsid w:val="00765796"/>
    <w:rsid w:val="00766103"/>
    <w:rsid w:val="00766B8A"/>
    <w:rsid w:val="00766D44"/>
    <w:rsid w:val="00766DE5"/>
    <w:rsid w:val="00767572"/>
    <w:rsid w:val="00767752"/>
    <w:rsid w:val="0077011F"/>
    <w:rsid w:val="007701D7"/>
    <w:rsid w:val="007702C0"/>
    <w:rsid w:val="00770643"/>
    <w:rsid w:val="0077071F"/>
    <w:rsid w:val="00771E1D"/>
    <w:rsid w:val="007724C4"/>
    <w:rsid w:val="0077280E"/>
    <w:rsid w:val="0077284B"/>
    <w:rsid w:val="0077321F"/>
    <w:rsid w:val="0077374D"/>
    <w:rsid w:val="007754D8"/>
    <w:rsid w:val="00775795"/>
    <w:rsid w:val="007763AA"/>
    <w:rsid w:val="00776A8B"/>
    <w:rsid w:val="0077789E"/>
    <w:rsid w:val="00777D7D"/>
    <w:rsid w:val="00780210"/>
    <w:rsid w:val="0078138B"/>
    <w:rsid w:val="00781E64"/>
    <w:rsid w:val="00782109"/>
    <w:rsid w:val="00782C9A"/>
    <w:rsid w:val="00782D54"/>
    <w:rsid w:val="00783314"/>
    <w:rsid w:val="007833A8"/>
    <w:rsid w:val="007837E8"/>
    <w:rsid w:val="007838F2"/>
    <w:rsid w:val="00784D86"/>
    <w:rsid w:val="00785436"/>
    <w:rsid w:val="00785BAE"/>
    <w:rsid w:val="00786520"/>
    <w:rsid w:val="0078749D"/>
    <w:rsid w:val="00787BE8"/>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6989"/>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741"/>
    <w:rsid w:val="007A4826"/>
    <w:rsid w:val="007A4916"/>
    <w:rsid w:val="007A4D61"/>
    <w:rsid w:val="007A617E"/>
    <w:rsid w:val="007A79C7"/>
    <w:rsid w:val="007A7C37"/>
    <w:rsid w:val="007B0848"/>
    <w:rsid w:val="007B0A84"/>
    <w:rsid w:val="007B0C81"/>
    <w:rsid w:val="007B133A"/>
    <w:rsid w:val="007B1E9C"/>
    <w:rsid w:val="007B234E"/>
    <w:rsid w:val="007B427C"/>
    <w:rsid w:val="007B4882"/>
    <w:rsid w:val="007B4A12"/>
    <w:rsid w:val="007B58F5"/>
    <w:rsid w:val="007B5A38"/>
    <w:rsid w:val="007B71CE"/>
    <w:rsid w:val="007B74C8"/>
    <w:rsid w:val="007B7D6F"/>
    <w:rsid w:val="007C0C4D"/>
    <w:rsid w:val="007C1842"/>
    <w:rsid w:val="007C207A"/>
    <w:rsid w:val="007C2139"/>
    <w:rsid w:val="007C257E"/>
    <w:rsid w:val="007C2596"/>
    <w:rsid w:val="007C3028"/>
    <w:rsid w:val="007C383D"/>
    <w:rsid w:val="007C500D"/>
    <w:rsid w:val="007C5023"/>
    <w:rsid w:val="007C5426"/>
    <w:rsid w:val="007C5FFC"/>
    <w:rsid w:val="007C63D6"/>
    <w:rsid w:val="007C643E"/>
    <w:rsid w:val="007C744B"/>
    <w:rsid w:val="007C7F97"/>
    <w:rsid w:val="007D08C3"/>
    <w:rsid w:val="007D1260"/>
    <w:rsid w:val="007D1C8A"/>
    <w:rsid w:val="007D2202"/>
    <w:rsid w:val="007D298E"/>
    <w:rsid w:val="007D2A0B"/>
    <w:rsid w:val="007D2C24"/>
    <w:rsid w:val="007D2D77"/>
    <w:rsid w:val="007D302A"/>
    <w:rsid w:val="007D3778"/>
    <w:rsid w:val="007D3B6D"/>
    <w:rsid w:val="007D4553"/>
    <w:rsid w:val="007D5613"/>
    <w:rsid w:val="007D56F0"/>
    <w:rsid w:val="007D5B63"/>
    <w:rsid w:val="007D5C11"/>
    <w:rsid w:val="007D6E17"/>
    <w:rsid w:val="007E04EF"/>
    <w:rsid w:val="007E13EB"/>
    <w:rsid w:val="007E1C45"/>
    <w:rsid w:val="007E25BE"/>
    <w:rsid w:val="007E27D8"/>
    <w:rsid w:val="007E3943"/>
    <w:rsid w:val="007E3EE7"/>
    <w:rsid w:val="007E4040"/>
    <w:rsid w:val="007E4194"/>
    <w:rsid w:val="007E425F"/>
    <w:rsid w:val="007E4570"/>
    <w:rsid w:val="007E488B"/>
    <w:rsid w:val="007E4903"/>
    <w:rsid w:val="007E4B08"/>
    <w:rsid w:val="007E4BC9"/>
    <w:rsid w:val="007E5CD6"/>
    <w:rsid w:val="007E5EF1"/>
    <w:rsid w:val="007E646E"/>
    <w:rsid w:val="007E69CD"/>
    <w:rsid w:val="007E6A0B"/>
    <w:rsid w:val="007E7D03"/>
    <w:rsid w:val="007E7E41"/>
    <w:rsid w:val="007F01E5"/>
    <w:rsid w:val="007F0B8E"/>
    <w:rsid w:val="007F0E86"/>
    <w:rsid w:val="007F0F5B"/>
    <w:rsid w:val="007F2707"/>
    <w:rsid w:val="007F2CD5"/>
    <w:rsid w:val="007F4058"/>
    <w:rsid w:val="007F43EF"/>
    <w:rsid w:val="007F4D78"/>
    <w:rsid w:val="007F5D10"/>
    <w:rsid w:val="007F6008"/>
    <w:rsid w:val="007F6520"/>
    <w:rsid w:val="007F6D94"/>
    <w:rsid w:val="007F7BC4"/>
    <w:rsid w:val="008010EC"/>
    <w:rsid w:val="00801471"/>
    <w:rsid w:val="00801622"/>
    <w:rsid w:val="0080165B"/>
    <w:rsid w:val="008018B1"/>
    <w:rsid w:val="00801B94"/>
    <w:rsid w:val="00801C6C"/>
    <w:rsid w:val="008027F9"/>
    <w:rsid w:val="00802C6C"/>
    <w:rsid w:val="008038DC"/>
    <w:rsid w:val="008046F3"/>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0CEF"/>
    <w:rsid w:val="00811467"/>
    <w:rsid w:val="0081288C"/>
    <w:rsid w:val="0081288D"/>
    <w:rsid w:val="00812B86"/>
    <w:rsid w:val="00812CF9"/>
    <w:rsid w:val="00812F06"/>
    <w:rsid w:val="008130A6"/>
    <w:rsid w:val="00813908"/>
    <w:rsid w:val="00813EAE"/>
    <w:rsid w:val="0081479D"/>
    <w:rsid w:val="00814923"/>
    <w:rsid w:val="00815322"/>
    <w:rsid w:val="008155DB"/>
    <w:rsid w:val="00815A7D"/>
    <w:rsid w:val="0081628A"/>
    <w:rsid w:val="008165FB"/>
    <w:rsid w:val="0081673E"/>
    <w:rsid w:val="00816784"/>
    <w:rsid w:val="00816C15"/>
    <w:rsid w:val="00816F82"/>
    <w:rsid w:val="008202BD"/>
    <w:rsid w:val="00820469"/>
    <w:rsid w:val="00820840"/>
    <w:rsid w:val="00820CB4"/>
    <w:rsid w:val="00820EF2"/>
    <w:rsid w:val="00821E54"/>
    <w:rsid w:val="008228B7"/>
    <w:rsid w:val="008228FE"/>
    <w:rsid w:val="00823A0F"/>
    <w:rsid w:val="00823AB6"/>
    <w:rsid w:val="00823BDB"/>
    <w:rsid w:val="00824291"/>
    <w:rsid w:val="008243A5"/>
    <w:rsid w:val="0082471B"/>
    <w:rsid w:val="00824A9D"/>
    <w:rsid w:val="00824DBF"/>
    <w:rsid w:val="008253A9"/>
    <w:rsid w:val="00826426"/>
    <w:rsid w:val="00827473"/>
    <w:rsid w:val="008278C0"/>
    <w:rsid w:val="00827C16"/>
    <w:rsid w:val="00827FFD"/>
    <w:rsid w:val="0083001F"/>
    <w:rsid w:val="008304ED"/>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3753A"/>
    <w:rsid w:val="00840BBB"/>
    <w:rsid w:val="00840E2D"/>
    <w:rsid w:val="0084136C"/>
    <w:rsid w:val="0084167C"/>
    <w:rsid w:val="00842244"/>
    <w:rsid w:val="00842ECF"/>
    <w:rsid w:val="00842FF4"/>
    <w:rsid w:val="008438C8"/>
    <w:rsid w:val="00843EF9"/>
    <w:rsid w:val="00844517"/>
    <w:rsid w:val="00844688"/>
    <w:rsid w:val="00844840"/>
    <w:rsid w:val="0084491B"/>
    <w:rsid w:val="00844E2A"/>
    <w:rsid w:val="00844EF0"/>
    <w:rsid w:val="00845828"/>
    <w:rsid w:val="00845A71"/>
    <w:rsid w:val="00846653"/>
    <w:rsid w:val="00846B1F"/>
    <w:rsid w:val="008475F9"/>
    <w:rsid w:val="008476E7"/>
    <w:rsid w:val="00847A45"/>
    <w:rsid w:val="00847E70"/>
    <w:rsid w:val="00850A53"/>
    <w:rsid w:val="00850B62"/>
    <w:rsid w:val="0085196F"/>
    <w:rsid w:val="00851AB6"/>
    <w:rsid w:val="00852D1F"/>
    <w:rsid w:val="00852ED9"/>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740"/>
    <w:rsid w:val="00865B37"/>
    <w:rsid w:val="0086603F"/>
    <w:rsid w:val="00866060"/>
    <w:rsid w:val="00866E65"/>
    <w:rsid w:val="00867367"/>
    <w:rsid w:val="00867A99"/>
    <w:rsid w:val="00867D10"/>
    <w:rsid w:val="00870437"/>
    <w:rsid w:val="00870518"/>
    <w:rsid w:val="00871010"/>
    <w:rsid w:val="0087143C"/>
    <w:rsid w:val="008724A9"/>
    <w:rsid w:val="008725BF"/>
    <w:rsid w:val="00873205"/>
    <w:rsid w:val="00873340"/>
    <w:rsid w:val="00873969"/>
    <w:rsid w:val="00873F8B"/>
    <w:rsid w:val="00873FAB"/>
    <w:rsid w:val="00874E0C"/>
    <w:rsid w:val="00875638"/>
    <w:rsid w:val="0087586E"/>
    <w:rsid w:val="00875A24"/>
    <w:rsid w:val="00877335"/>
    <w:rsid w:val="0088005F"/>
    <w:rsid w:val="00881514"/>
    <w:rsid w:val="0088223A"/>
    <w:rsid w:val="008837EF"/>
    <w:rsid w:val="008838AC"/>
    <w:rsid w:val="0088455A"/>
    <w:rsid w:val="00884873"/>
    <w:rsid w:val="00884E1D"/>
    <w:rsid w:val="00885370"/>
    <w:rsid w:val="00885C43"/>
    <w:rsid w:val="00885F8E"/>
    <w:rsid w:val="00886B50"/>
    <w:rsid w:val="00886DEA"/>
    <w:rsid w:val="00886FEC"/>
    <w:rsid w:val="00887331"/>
    <w:rsid w:val="00890290"/>
    <w:rsid w:val="00890809"/>
    <w:rsid w:val="00890A75"/>
    <w:rsid w:val="00890B57"/>
    <w:rsid w:val="00891AF7"/>
    <w:rsid w:val="00891DE7"/>
    <w:rsid w:val="00891F2A"/>
    <w:rsid w:val="00892D38"/>
    <w:rsid w:val="008933B2"/>
    <w:rsid w:val="00894AAA"/>
    <w:rsid w:val="00894FCF"/>
    <w:rsid w:val="00895D96"/>
    <w:rsid w:val="008967BE"/>
    <w:rsid w:val="00896B9B"/>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00F"/>
    <w:rsid w:val="008A57D3"/>
    <w:rsid w:val="008A5CF6"/>
    <w:rsid w:val="008A693C"/>
    <w:rsid w:val="008A6C58"/>
    <w:rsid w:val="008A6F32"/>
    <w:rsid w:val="008A6FF5"/>
    <w:rsid w:val="008A769D"/>
    <w:rsid w:val="008B1065"/>
    <w:rsid w:val="008B111D"/>
    <w:rsid w:val="008B1B1E"/>
    <w:rsid w:val="008B24F9"/>
    <w:rsid w:val="008B35A7"/>
    <w:rsid w:val="008B4CC9"/>
    <w:rsid w:val="008B4D04"/>
    <w:rsid w:val="008B59C3"/>
    <w:rsid w:val="008B5BBC"/>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2C3"/>
    <w:rsid w:val="008C3D5C"/>
    <w:rsid w:val="008C3F1C"/>
    <w:rsid w:val="008C4417"/>
    <w:rsid w:val="008C4B93"/>
    <w:rsid w:val="008C5E5B"/>
    <w:rsid w:val="008C6FEC"/>
    <w:rsid w:val="008C7043"/>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5950"/>
    <w:rsid w:val="008D6240"/>
    <w:rsid w:val="008D68D0"/>
    <w:rsid w:val="008D69CD"/>
    <w:rsid w:val="008D6F87"/>
    <w:rsid w:val="008D7BDF"/>
    <w:rsid w:val="008D7C69"/>
    <w:rsid w:val="008D7E7A"/>
    <w:rsid w:val="008E02CC"/>
    <w:rsid w:val="008E053E"/>
    <w:rsid w:val="008E060C"/>
    <w:rsid w:val="008E06DE"/>
    <w:rsid w:val="008E0D71"/>
    <w:rsid w:val="008E130A"/>
    <w:rsid w:val="008E18C6"/>
    <w:rsid w:val="008E1AE7"/>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236D"/>
    <w:rsid w:val="008F25FF"/>
    <w:rsid w:val="008F2E7F"/>
    <w:rsid w:val="008F3386"/>
    <w:rsid w:val="008F43E6"/>
    <w:rsid w:val="008F468C"/>
    <w:rsid w:val="008F4DC3"/>
    <w:rsid w:val="008F4DEB"/>
    <w:rsid w:val="008F4FE1"/>
    <w:rsid w:val="008F5A3A"/>
    <w:rsid w:val="008F5C9C"/>
    <w:rsid w:val="008F5F6E"/>
    <w:rsid w:val="008F6075"/>
    <w:rsid w:val="008F6407"/>
    <w:rsid w:val="008F6664"/>
    <w:rsid w:val="008F71D6"/>
    <w:rsid w:val="00900280"/>
    <w:rsid w:val="0090154D"/>
    <w:rsid w:val="00901EFB"/>
    <w:rsid w:val="009020BD"/>
    <w:rsid w:val="00902111"/>
    <w:rsid w:val="00902A37"/>
    <w:rsid w:val="009030CA"/>
    <w:rsid w:val="009035E7"/>
    <w:rsid w:val="00903C8D"/>
    <w:rsid w:val="009042E3"/>
    <w:rsid w:val="0090466B"/>
    <w:rsid w:val="00904A0D"/>
    <w:rsid w:val="00905119"/>
    <w:rsid w:val="00905B2D"/>
    <w:rsid w:val="00905BEF"/>
    <w:rsid w:val="009060BE"/>
    <w:rsid w:val="009063D2"/>
    <w:rsid w:val="00906556"/>
    <w:rsid w:val="00906CB2"/>
    <w:rsid w:val="00907178"/>
    <w:rsid w:val="0091018E"/>
    <w:rsid w:val="00911FA0"/>
    <w:rsid w:val="00912B95"/>
    <w:rsid w:val="00912BD3"/>
    <w:rsid w:val="009135F2"/>
    <w:rsid w:val="00913E06"/>
    <w:rsid w:val="00914006"/>
    <w:rsid w:val="009140E1"/>
    <w:rsid w:val="009144C3"/>
    <w:rsid w:val="00915125"/>
    <w:rsid w:val="00915574"/>
    <w:rsid w:val="00915C21"/>
    <w:rsid w:val="00915C57"/>
    <w:rsid w:val="0091655F"/>
    <w:rsid w:val="00916848"/>
    <w:rsid w:val="0091686A"/>
    <w:rsid w:val="00916BB3"/>
    <w:rsid w:val="00916D41"/>
    <w:rsid w:val="009172CA"/>
    <w:rsid w:val="00917DA5"/>
    <w:rsid w:val="00917E25"/>
    <w:rsid w:val="0092012F"/>
    <w:rsid w:val="00920A3E"/>
    <w:rsid w:val="00920BBF"/>
    <w:rsid w:val="00920BFE"/>
    <w:rsid w:val="00920F99"/>
    <w:rsid w:val="00921A19"/>
    <w:rsid w:val="00921C3B"/>
    <w:rsid w:val="00921CF4"/>
    <w:rsid w:val="00922CC5"/>
    <w:rsid w:val="00922E77"/>
    <w:rsid w:val="00922FC4"/>
    <w:rsid w:val="009230B8"/>
    <w:rsid w:val="009234D1"/>
    <w:rsid w:val="00923C8D"/>
    <w:rsid w:val="009246EF"/>
    <w:rsid w:val="00924F0D"/>
    <w:rsid w:val="00926550"/>
    <w:rsid w:val="009267D7"/>
    <w:rsid w:val="00926B55"/>
    <w:rsid w:val="00927407"/>
    <w:rsid w:val="009275FA"/>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5E0"/>
    <w:rsid w:val="00936127"/>
    <w:rsid w:val="0093620A"/>
    <w:rsid w:val="00936341"/>
    <w:rsid w:val="0093685F"/>
    <w:rsid w:val="00936D68"/>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5F5"/>
    <w:rsid w:val="00944A44"/>
    <w:rsid w:val="009458B5"/>
    <w:rsid w:val="00945CB0"/>
    <w:rsid w:val="009462C5"/>
    <w:rsid w:val="009466F8"/>
    <w:rsid w:val="009476D9"/>
    <w:rsid w:val="009505AB"/>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1E13"/>
    <w:rsid w:val="009622B1"/>
    <w:rsid w:val="00963598"/>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6F3"/>
    <w:rsid w:val="00973BC9"/>
    <w:rsid w:val="00974939"/>
    <w:rsid w:val="00974AF1"/>
    <w:rsid w:val="00974EF9"/>
    <w:rsid w:val="00974FD3"/>
    <w:rsid w:val="0097517E"/>
    <w:rsid w:val="00975E43"/>
    <w:rsid w:val="00976097"/>
    <w:rsid w:val="009761C9"/>
    <w:rsid w:val="009771B0"/>
    <w:rsid w:val="00977A65"/>
    <w:rsid w:val="00977A78"/>
    <w:rsid w:val="00980690"/>
    <w:rsid w:val="00980FAA"/>
    <w:rsid w:val="009813E6"/>
    <w:rsid w:val="0098140C"/>
    <w:rsid w:val="00981E1C"/>
    <w:rsid w:val="00982066"/>
    <w:rsid w:val="00982144"/>
    <w:rsid w:val="00982BC4"/>
    <w:rsid w:val="009834A8"/>
    <w:rsid w:val="009843D8"/>
    <w:rsid w:val="00984B4E"/>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1C6E"/>
    <w:rsid w:val="009A2924"/>
    <w:rsid w:val="009A2CAC"/>
    <w:rsid w:val="009A3047"/>
    <w:rsid w:val="009A32A1"/>
    <w:rsid w:val="009A3B81"/>
    <w:rsid w:val="009A3EDD"/>
    <w:rsid w:val="009A57B9"/>
    <w:rsid w:val="009A5975"/>
    <w:rsid w:val="009A5E41"/>
    <w:rsid w:val="009A6407"/>
    <w:rsid w:val="009A641C"/>
    <w:rsid w:val="009A6A74"/>
    <w:rsid w:val="009A6B48"/>
    <w:rsid w:val="009A6B7C"/>
    <w:rsid w:val="009A7D79"/>
    <w:rsid w:val="009A7E52"/>
    <w:rsid w:val="009B0E87"/>
    <w:rsid w:val="009B1643"/>
    <w:rsid w:val="009B175B"/>
    <w:rsid w:val="009B29A6"/>
    <w:rsid w:val="009B3F8F"/>
    <w:rsid w:val="009B3F9C"/>
    <w:rsid w:val="009B43C5"/>
    <w:rsid w:val="009B5339"/>
    <w:rsid w:val="009B5C1C"/>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39E1"/>
    <w:rsid w:val="009C3C99"/>
    <w:rsid w:val="009C408D"/>
    <w:rsid w:val="009C4EE8"/>
    <w:rsid w:val="009C5006"/>
    <w:rsid w:val="009C52EF"/>
    <w:rsid w:val="009C551A"/>
    <w:rsid w:val="009C554B"/>
    <w:rsid w:val="009C5844"/>
    <w:rsid w:val="009C6037"/>
    <w:rsid w:val="009C6497"/>
    <w:rsid w:val="009C6934"/>
    <w:rsid w:val="009C6BC6"/>
    <w:rsid w:val="009C6E34"/>
    <w:rsid w:val="009C75E2"/>
    <w:rsid w:val="009C7BC7"/>
    <w:rsid w:val="009D0F6C"/>
    <w:rsid w:val="009D12E7"/>
    <w:rsid w:val="009D1F44"/>
    <w:rsid w:val="009D1FEA"/>
    <w:rsid w:val="009D20D6"/>
    <w:rsid w:val="009D2CEF"/>
    <w:rsid w:val="009D33AA"/>
    <w:rsid w:val="009D43E4"/>
    <w:rsid w:val="009D493E"/>
    <w:rsid w:val="009D498E"/>
    <w:rsid w:val="009D4995"/>
    <w:rsid w:val="009D4A4E"/>
    <w:rsid w:val="009D4AFD"/>
    <w:rsid w:val="009D5ADA"/>
    <w:rsid w:val="009D679E"/>
    <w:rsid w:val="009D694C"/>
    <w:rsid w:val="009D6B15"/>
    <w:rsid w:val="009D6D5A"/>
    <w:rsid w:val="009D7237"/>
    <w:rsid w:val="009D76AF"/>
    <w:rsid w:val="009D772F"/>
    <w:rsid w:val="009E1642"/>
    <w:rsid w:val="009E1650"/>
    <w:rsid w:val="009E27E4"/>
    <w:rsid w:val="009E2F9F"/>
    <w:rsid w:val="009E2FAB"/>
    <w:rsid w:val="009E3C2D"/>
    <w:rsid w:val="009E4107"/>
    <w:rsid w:val="009E411E"/>
    <w:rsid w:val="009E4905"/>
    <w:rsid w:val="009E4E6A"/>
    <w:rsid w:val="009E5C1F"/>
    <w:rsid w:val="009E6A1E"/>
    <w:rsid w:val="009E72A7"/>
    <w:rsid w:val="009E782D"/>
    <w:rsid w:val="009F1086"/>
    <w:rsid w:val="009F1091"/>
    <w:rsid w:val="009F2CDF"/>
    <w:rsid w:val="009F3150"/>
    <w:rsid w:val="009F35D4"/>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79"/>
    <w:rsid w:val="00A076FC"/>
    <w:rsid w:val="00A079F3"/>
    <w:rsid w:val="00A07C90"/>
    <w:rsid w:val="00A117EC"/>
    <w:rsid w:val="00A119A0"/>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5A4"/>
    <w:rsid w:val="00A22CD4"/>
    <w:rsid w:val="00A22D2F"/>
    <w:rsid w:val="00A23597"/>
    <w:rsid w:val="00A23896"/>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2AAA"/>
    <w:rsid w:val="00A33693"/>
    <w:rsid w:val="00A33AFB"/>
    <w:rsid w:val="00A34573"/>
    <w:rsid w:val="00A36576"/>
    <w:rsid w:val="00A36C44"/>
    <w:rsid w:val="00A36D5B"/>
    <w:rsid w:val="00A37CF9"/>
    <w:rsid w:val="00A37F81"/>
    <w:rsid w:val="00A408B3"/>
    <w:rsid w:val="00A414EA"/>
    <w:rsid w:val="00A419DD"/>
    <w:rsid w:val="00A41ACF"/>
    <w:rsid w:val="00A41D55"/>
    <w:rsid w:val="00A43BB8"/>
    <w:rsid w:val="00A443BC"/>
    <w:rsid w:val="00A44DE9"/>
    <w:rsid w:val="00A45733"/>
    <w:rsid w:val="00A457C8"/>
    <w:rsid w:val="00A4627C"/>
    <w:rsid w:val="00A46592"/>
    <w:rsid w:val="00A46822"/>
    <w:rsid w:val="00A47E04"/>
    <w:rsid w:val="00A50E2A"/>
    <w:rsid w:val="00A511F8"/>
    <w:rsid w:val="00A51F3F"/>
    <w:rsid w:val="00A52CBE"/>
    <w:rsid w:val="00A533AC"/>
    <w:rsid w:val="00A53625"/>
    <w:rsid w:val="00A55509"/>
    <w:rsid w:val="00A55AEF"/>
    <w:rsid w:val="00A56F90"/>
    <w:rsid w:val="00A57624"/>
    <w:rsid w:val="00A57DE4"/>
    <w:rsid w:val="00A6014B"/>
    <w:rsid w:val="00A605B8"/>
    <w:rsid w:val="00A60815"/>
    <w:rsid w:val="00A61068"/>
    <w:rsid w:val="00A616FE"/>
    <w:rsid w:val="00A61B1C"/>
    <w:rsid w:val="00A61F7C"/>
    <w:rsid w:val="00A62240"/>
    <w:rsid w:val="00A6245C"/>
    <w:rsid w:val="00A625EF"/>
    <w:rsid w:val="00A64070"/>
    <w:rsid w:val="00A645C6"/>
    <w:rsid w:val="00A64C6A"/>
    <w:rsid w:val="00A65508"/>
    <w:rsid w:val="00A656F0"/>
    <w:rsid w:val="00A66012"/>
    <w:rsid w:val="00A664EA"/>
    <w:rsid w:val="00A66547"/>
    <w:rsid w:val="00A66778"/>
    <w:rsid w:val="00A66F02"/>
    <w:rsid w:val="00A67429"/>
    <w:rsid w:val="00A67653"/>
    <w:rsid w:val="00A70633"/>
    <w:rsid w:val="00A71163"/>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0EB6"/>
    <w:rsid w:val="00A81207"/>
    <w:rsid w:val="00A8142C"/>
    <w:rsid w:val="00A81C64"/>
    <w:rsid w:val="00A81E82"/>
    <w:rsid w:val="00A82F87"/>
    <w:rsid w:val="00A835E0"/>
    <w:rsid w:val="00A83722"/>
    <w:rsid w:val="00A84779"/>
    <w:rsid w:val="00A85041"/>
    <w:rsid w:val="00A85896"/>
    <w:rsid w:val="00A8611E"/>
    <w:rsid w:val="00A868F7"/>
    <w:rsid w:val="00A86B4F"/>
    <w:rsid w:val="00A86CAE"/>
    <w:rsid w:val="00A87B6A"/>
    <w:rsid w:val="00A87CE4"/>
    <w:rsid w:val="00A87FBF"/>
    <w:rsid w:val="00A90108"/>
    <w:rsid w:val="00A91E04"/>
    <w:rsid w:val="00A91E44"/>
    <w:rsid w:val="00A91FC6"/>
    <w:rsid w:val="00A92401"/>
    <w:rsid w:val="00A93362"/>
    <w:rsid w:val="00A93F75"/>
    <w:rsid w:val="00A942A9"/>
    <w:rsid w:val="00A94470"/>
    <w:rsid w:val="00A9473B"/>
    <w:rsid w:val="00A94A81"/>
    <w:rsid w:val="00A9549C"/>
    <w:rsid w:val="00A95571"/>
    <w:rsid w:val="00A95F31"/>
    <w:rsid w:val="00A96399"/>
    <w:rsid w:val="00A96A5C"/>
    <w:rsid w:val="00A96F7B"/>
    <w:rsid w:val="00A97146"/>
    <w:rsid w:val="00A973E3"/>
    <w:rsid w:val="00A97603"/>
    <w:rsid w:val="00A97D4E"/>
    <w:rsid w:val="00AA04F1"/>
    <w:rsid w:val="00AA0A66"/>
    <w:rsid w:val="00AA0D24"/>
    <w:rsid w:val="00AA1037"/>
    <w:rsid w:val="00AA14DF"/>
    <w:rsid w:val="00AA1A90"/>
    <w:rsid w:val="00AA24AB"/>
    <w:rsid w:val="00AA2D93"/>
    <w:rsid w:val="00AA2FDB"/>
    <w:rsid w:val="00AA3FF9"/>
    <w:rsid w:val="00AA4808"/>
    <w:rsid w:val="00AA4869"/>
    <w:rsid w:val="00AA48AF"/>
    <w:rsid w:val="00AA5233"/>
    <w:rsid w:val="00AA532D"/>
    <w:rsid w:val="00AA5629"/>
    <w:rsid w:val="00AA5BB1"/>
    <w:rsid w:val="00AA5D05"/>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2E8"/>
    <w:rsid w:val="00AC037A"/>
    <w:rsid w:val="00AC0705"/>
    <w:rsid w:val="00AC0A22"/>
    <w:rsid w:val="00AC168E"/>
    <w:rsid w:val="00AC198D"/>
    <w:rsid w:val="00AC2030"/>
    <w:rsid w:val="00AC229F"/>
    <w:rsid w:val="00AC2A42"/>
    <w:rsid w:val="00AC373B"/>
    <w:rsid w:val="00AC38EC"/>
    <w:rsid w:val="00AC3BF4"/>
    <w:rsid w:val="00AC3FB9"/>
    <w:rsid w:val="00AC5139"/>
    <w:rsid w:val="00AC5D25"/>
    <w:rsid w:val="00AC618B"/>
    <w:rsid w:val="00AC659C"/>
    <w:rsid w:val="00AC6676"/>
    <w:rsid w:val="00AC6F30"/>
    <w:rsid w:val="00AD1694"/>
    <w:rsid w:val="00AD17BA"/>
    <w:rsid w:val="00AD1E37"/>
    <w:rsid w:val="00AD252D"/>
    <w:rsid w:val="00AD2A67"/>
    <w:rsid w:val="00AD2E5A"/>
    <w:rsid w:val="00AD2F0D"/>
    <w:rsid w:val="00AD2F77"/>
    <w:rsid w:val="00AD3217"/>
    <w:rsid w:val="00AD386A"/>
    <w:rsid w:val="00AD40FF"/>
    <w:rsid w:val="00AD45D4"/>
    <w:rsid w:val="00AD4AAA"/>
    <w:rsid w:val="00AD539A"/>
    <w:rsid w:val="00AD5AA2"/>
    <w:rsid w:val="00AD5B8D"/>
    <w:rsid w:val="00AD63F5"/>
    <w:rsid w:val="00AD6D51"/>
    <w:rsid w:val="00AD6F87"/>
    <w:rsid w:val="00AD705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E5779"/>
    <w:rsid w:val="00AE6604"/>
    <w:rsid w:val="00AE7CB5"/>
    <w:rsid w:val="00AF0472"/>
    <w:rsid w:val="00AF0852"/>
    <w:rsid w:val="00AF0CC1"/>
    <w:rsid w:val="00AF1552"/>
    <w:rsid w:val="00AF1576"/>
    <w:rsid w:val="00AF1635"/>
    <w:rsid w:val="00AF1827"/>
    <w:rsid w:val="00AF1C94"/>
    <w:rsid w:val="00AF254B"/>
    <w:rsid w:val="00AF2A41"/>
    <w:rsid w:val="00AF31B3"/>
    <w:rsid w:val="00AF327B"/>
    <w:rsid w:val="00AF411A"/>
    <w:rsid w:val="00AF519E"/>
    <w:rsid w:val="00AF5C74"/>
    <w:rsid w:val="00AF61DD"/>
    <w:rsid w:val="00AF6507"/>
    <w:rsid w:val="00AF6802"/>
    <w:rsid w:val="00AF693E"/>
    <w:rsid w:val="00AF702B"/>
    <w:rsid w:val="00AF706B"/>
    <w:rsid w:val="00AF7859"/>
    <w:rsid w:val="00B00484"/>
    <w:rsid w:val="00B004C4"/>
    <w:rsid w:val="00B00D85"/>
    <w:rsid w:val="00B02250"/>
    <w:rsid w:val="00B0358A"/>
    <w:rsid w:val="00B04618"/>
    <w:rsid w:val="00B04FCD"/>
    <w:rsid w:val="00B0505F"/>
    <w:rsid w:val="00B052E9"/>
    <w:rsid w:val="00B0538B"/>
    <w:rsid w:val="00B05489"/>
    <w:rsid w:val="00B05774"/>
    <w:rsid w:val="00B066D1"/>
    <w:rsid w:val="00B07D70"/>
    <w:rsid w:val="00B1000D"/>
    <w:rsid w:val="00B10865"/>
    <w:rsid w:val="00B109E0"/>
    <w:rsid w:val="00B1188A"/>
    <w:rsid w:val="00B11C8A"/>
    <w:rsid w:val="00B12335"/>
    <w:rsid w:val="00B12B6C"/>
    <w:rsid w:val="00B12DC9"/>
    <w:rsid w:val="00B12ED6"/>
    <w:rsid w:val="00B13258"/>
    <w:rsid w:val="00B13599"/>
    <w:rsid w:val="00B13822"/>
    <w:rsid w:val="00B14407"/>
    <w:rsid w:val="00B1491A"/>
    <w:rsid w:val="00B14BDF"/>
    <w:rsid w:val="00B14EDC"/>
    <w:rsid w:val="00B157B7"/>
    <w:rsid w:val="00B158AB"/>
    <w:rsid w:val="00B15C43"/>
    <w:rsid w:val="00B15DED"/>
    <w:rsid w:val="00B16046"/>
    <w:rsid w:val="00B1695C"/>
    <w:rsid w:val="00B16A1C"/>
    <w:rsid w:val="00B16B65"/>
    <w:rsid w:val="00B16E4B"/>
    <w:rsid w:val="00B16F90"/>
    <w:rsid w:val="00B16FAD"/>
    <w:rsid w:val="00B17323"/>
    <w:rsid w:val="00B17C1F"/>
    <w:rsid w:val="00B17C94"/>
    <w:rsid w:val="00B20C66"/>
    <w:rsid w:val="00B223D1"/>
    <w:rsid w:val="00B23581"/>
    <w:rsid w:val="00B23AEF"/>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D2F"/>
    <w:rsid w:val="00B31EE0"/>
    <w:rsid w:val="00B31FFA"/>
    <w:rsid w:val="00B320E6"/>
    <w:rsid w:val="00B321C2"/>
    <w:rsid w:val="00B34ACF"/>
    <w:rsid w:val="00B34F42"/>
    <w:rsid w:val="00B34F7E"/>
    <w:rsid w:val="00B35666"/>
    <w:rsid w:val="00B35C7F"/>
    <w:rsid w:val="00B35EBB"/>
    <w:rsid w:val="00B363D6"/>
    <w:rsid w:val="00B36581"/>
    <w:rsid w:val="00B36B81"/>
    <w:rsid w:val="00B36C81"/>
    <w:rsid w:val="00B36EEC"/>
    <w:rsid w:val="00B3724D"/>
    <w:rsid w:val="00B37588"/>
    <w:rsid w:val="00B37CD7"/>
    <w:rsid w:val="00B40996"/>
    <w:rsid w:val="00B41CAF"/>
    <w:rsid w:val="00B41E5B"/>
    <w:rsid w:val="00B4219B"/>
    <w:rsid w:val="00B424AD"/>
    <w:rsid w:val="00B431C3"/>
    <w:rsid w:val="00B43BEE"/>
    <w:rsid w:val="00B4463E"/>
    <w:rsid w:val="00B44856"/>
    <w:rsid w:val="00B459E5"/>
    <w:rsid w:val="00B46202"/>
    <w:rsid w:val="00B46330"/>
    <w:rsid w:val="00B47ADC"/>
    <w:rsid w:val="00B513FD"/>
    <w:rsid w:val="00B540BB"/>
    <w:rsid w:val="00B54344"/>
    <w:rsid w:val="00B54374"/>
    <w:rsid w:val="00B54641"/>
    <w:rsid w:val="00B55327"/>
    <w:rsid w:val="00B5545C"/>
    <w:rsid w:val="00B55E0E"/>
    <w:rsid w:val="00B604FB"/>
    <w:rsid w:val="00B60E67"/>
    <w:rsid w:val="00B60EFB"/>
    <w:rsid w:val="00B60F12"/>
    <w:rsid w:val="00B613C3"/>
    <w:rsid w:val="00B61F1B"/>
    <w:rsid w:val="00B61FEC"/>
    <w:rsid w:val="00B62E5F"/>
    <w:rsid w:val="00B62ECD"/>
    <w:rsid w:val="00B63393"/>
    <w:rsid w:val="00B63C91"/>
    <w:rsid w:val="00B642D6"/>
    <w:rsid w:val="00B648B1"/>
    <w:rsid w:val="00B64B03"/>
    <w:rsid w:val="00B65CB2"/>
    <w:rsid w:val="00B66122"/>
    <w:rsid w:val="00B661CD"/>
    <w:rsid w:val="00B66464"/>
    <w:rsid w:val="00B665CD"/>
    <w:rsid w:val="00B6727E"/>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35A"/>
    <w:rsid w:val="00B73734"/>
    <w:rsid w:val="00B737EE"/>
    <w:rsid w:val="00B73B18"/>
    <w:rsid w:val="00B746B8"/>
    <w:rsid w:val="00B74D7C"/>
    <w:rsid w:val="00B74DFA"/>
    <w:rsid w:val="00B74F47"/>
    <w:rsid w:val="00B75315"/>
    <w:rsid w:val="00B758DD"/>
    <w:rsid w:val="00B758F4"/>
    <w:rsid w:val="00B77503"/>
    <w:rsid w:val="00B778DA"/>
    <w:rsid w:val="00B77EE8"/>
    <w:rsid w:val="00B77F3D"/>
    <w:rsid w:val="00B80AA6"/>
    <w:rsid w:val="00B80CFD"/>
    <w:rsid w:val="00B8159A"/>
    <w:rsid w:val="00B81BA6"/>
    <w:rsid w:val="00B8247D"/>
    <w:rsid w:val="00B82B47"/>
    <w:rsid w:val="00B82DE7"/>
    <w:rsid w:val="00B82F22"/>
    <w:rsid w:val="00B8399E"/>
    <w:rsid w:val="00B84528"/>
    <w:rsid w:val="00B8493E"/>
    <w:rsid w:val="00B866C3"/>
    <w:rsid w:val="00B86FB2"/>
    <w:rsid w:val="00B875BD"/>
    <w:rsid w:val="00B90285"/>
    <w:rsid w:val="00B90554"/>
    <w:rsid w:val="00B90775"/>
    <w:rsid w:val="00B91AB8"/>
    <w:rsid w:val="00B929BA"/>
    <w:rsid w:val="00B931B7"/>
    <w:rsid w:val="00B9358A"/>
    <w:rsid w:val="00B937D1"/>
    <w:rsid w:val="00B938D2"/>
    <w:rsid w:val="00B943B5"/>
    <w:rsid w:val="00B9486D"/>
    <w:rsid w:val="00B94B44"/>
    <w:rsid w:val="00B94DF9"/>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A7F40"/>
    <w:rsid w:val="00BB03E6"/>
    <w:rsid w:val="00BB074E"/>
    <w:rsid w:val="00BB1DE9"/>
    <w:rsid w:val="00BB2CF5"/>
    <w:rsid w:val="00BB2DB8"/>
    <w:rsid w:val="00BB3695"/>
    <w:rsid w:val="00BB3D5A"/>
    <w:rsid w:val="00BB3DFD"/>
    <w:rsid w:val="00BB4372"/>
    <w:rsid w:val="00BB49C1"/>
    <w:rsid w:val="00BB4CA2"/>
    <w:rsid w:val="00BB5402"/>
    <w:rsid w:val="00BB6167"/>
    <w:rsid w:val="00BB7253"/>
    <w:rsid w:val="00BB7AB8"/>
    <w:rsid w:val="00BC1511"/>
    <w:rsid w:val="00BC17E8"/>
    <w:rsid w:val="00BC18AD"/>
    <w:rsid w:val="00BC1AA0"/>
    <w:rsid w:val="00BC1D27"/>
    <w:rsid w:val="00BC28C3"/>
    <w:rsid w:val="00BC2DAD"/>
    <w:rsid w:val="00BC39DD"/>
    <w:rsid w:val="00BC3A76"/>
    <w:rsid w:val="00BC4A13"/>
    <w:rsid w:val="00BC52FE"/>
    <w:rsid w:val="00BC550C"/>
    <w:rsid w:val="00BC6080"/>
    <w:rsid w:val="00BC73DE"/>
    <w:rsid w:val="00BC74E0"/>
    <w:rsid w:val="00BC765E"/>
    <w:rsid w:val="00BC7DEB"/>
    <w:rsid w:val="00BD1142"/>
    <w:rsid w:val="00BD3133"/>
    <w:rsid w:val="00BD36E0"/>
    <w:rsid w:val="00BD3899"/>
    <w:rsid w:val="00BD3F2E"/>
    <w:rsid w:val="00BD497F"/>
    <w:rsid w:val="00BD4A6A"/>
    <w:rsid w:val="00BD5490"/>
    <w:rsid w:val="00BD5E42"/>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8B4"/>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274"/>
    <w:rsid w:val="00C07326"/>
    <w:rsid w:val="00C07531"/>
    <w:rsid w:val="00C1005D"/>
    <w:rsid w:val="00C10B24"/>
    <w:rsid w:val="00C116A8"/>
    <w:rsid w:val="00C117B9"/>
    <w:rsid w:val="00C123A5"/>
    <w:rsid w:val="00C12CBA"/>
    <w:rsid w:val="00C14339"/>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355A"/>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2E6"/>
    <w:rsid w:val="00C54875"/>
    <w:rsid w:val="00C54F2C"/>
    <w:rsid w:val="00C55CCF"/>
    <w:rsid w:val="00C55D4B"/>
    <w:rsid w:val="00C55E35"/>
    <w:rsid w:val="00C55F85"/>
    <w:rsid w:val="00C56584"/>
    <w:rsid w:val="00C570E0"/>
    <w:rsid w:val="00C5713A"/>
    <w:rsid w:val="00C57525"/>
    <w:rsid w:val="00C57CE2"/>
    <w:rsid w:val="00C57FDF"/>
    <w:rsid w:val="00C603C6"/>
    <w:rsid w:val="00C60D6A"/>
    <w:rsid w:val="00C60E53"/>
    <w:rsid w:val="00C61DF1"/>
    <w:rsid w:val="00C62657"/>
    <w:rsid w:val="00C62BC9"/>
    <w:rsid w:val="00C62DEC"/>
    <w:rsid w:val="00C63381"/>
    <w:rsid w:val="00C63559"/>
    <w:rsid w:val="00C635C0"/>
    <w:rsid w:val="00C6471C"/>
    <w:rsid w:val="00C649C0"/>
    <w:rsid w:val="00C67D15"/>
    <w:rsid w:val="00C70046"/>
    <w:rsid w:val="00C70068"/>
    <w:rsid w:val="00C717B0"/>
    <w:rsid w:val="00C71F76"/>
    <w:rsid w:val="00C7207A"/>
    <w:rsid w:val="00C72191"/>
    <w:rsid w:val="00C721C8"/>
    <w:rsid w:val="00C721D7"/>
    <w:rsid w:val="00C738D7"/>
    <w:rsid w:val="00C73ACA"/>
    <w:rsid w:val="00C73C14"/>
    <w:rsid w:val="00C740B9"/>
    <w:rsid w:val="00C74184"/>
    <w:rsid w:val="00C7483B"/>
    <w:rsid w:val="00C7546D"/>
    <w:rsid w:val="00C75C59"/>
    <w:rsid w:val="00C760C5"/>
    <w:rsid w:val="00C76A70"/>
    <w:rsid w:val="00C76C94"/>
    <w:rsid w:val="00C76CD5"/>
    <w:rsid w:val="00C76D7F"/>
    <w:rsid w:val="00C77274"/>
    <w:rsid w:val="00C77A04"/>
    <w:rsid w:val="00C800AE"/>
    <w:rsid w:val="00C8045F"/>
    <w:rsid w:val="00C80857"/>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18"/>
    <w:rsid w:val="00C913F3"/>
    <w:rsid w:val="00C91481"/>
    <w:rsid w:val="00C91B31"/>
    <w:rsid w:val="00C91BEB"/>
    <w:rsid w:val="00C92B02"/>
    <w:rsid w:val="00C953D3"/>
    <w:rsid w:val="00C956DF"/>
    <w:rsid w:val="00C97A53"/>
    <w:rsid w:val="00C97B5F"/>
    <w:rsid w:val="00C97F7D"/>
    <w:rsid w:val="00CA06EE"/>
    <w:rsid w:val="00CA0E3F"/>
    <w:rsid w:val="00CA115F"/>
    <w:rsid w:val="00CA23AA"/>
    <w:rsid w:val="00CA23C7"/>
    <w:rsid w:val="00CA264C"/>
    <w:rsid w:val="00CA2A47"/>
    <w:rsid w:val="00CA405F"/>
    <w:rsid w:val="00CA451F"/>
    <w:rsid w:val="00CA51C4"/>
    <w:rsid w:val="00CA5254"/>
    <w:rsid w:val="00CA52DD"/>
    <w:rsid w:val="00CA699A"/>
    <w:rsid w:val="00CA6BCC"/>
    <w:rsid w:val="00CA70EB"/>
    <w:rsid w:val="00CA7306"/>
    <w:rsid w:val="00CA7445"/>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6B86"/>
    <w:rsid w:val="00CB7BA0"/>
    <w:rsid w:val="00CB7C32"/>
    <w:rsid w:val="00CB7C9B"/>
    <w:rsid w:val="00CB7D1E"/>
    <w:rsid w:val="00CB7DE9"/>
    <w:rsid w:val="00CC09A2"/>
    <w:rsid w:val="00CC0DC7"/>
    <w:rsid w:val="00CC2573"/>
    <w:rsid w:val="00CC2B6D"/>
    <w:rsid w:val="00CC2C0A"/>
    <w:rsid w:val="00CC2FAF"/>
    <w:rsid w:val="00CC362C"/>
    <w:rsid w:val="00CC3B98"/>
    <w:rsid w:val="00CC3E1B"/>
    <w:rsid w:val="00CC3FCF"/>
    <w:rsid w:val="00CC4A8B"/>
    <w:rsid w:val="00CC4DAE"/>
    <w:rsid w:val="00CC516B"/>
    <w:rsid w:val="00CC53DF"/>
    <w:rsid w:val="00CC60B8"/>
    <w:rsid w:val="00CC63F7"/>
    <w:rsid w:val="00CC6A5B"/>
    <w:rsid w:val="00CC6DB3"/>
    <w:rsid w:val="00CD0326"/>
    <w:rsid w:val="00CD1C4B"/>
    <w:rsid w:val="00CD3B10"/>
    <w:rsid w:val="00CD425D"/>
    <w:rsid w:val="00CD4263"/>
    <w:rsid w:val="00CD4AA0"/>
    <w:rsid w:val="00CD55CD"/>
    <w:rsid w:val="00CD5941"/>
    <w:rsid w:val="00CD5CEB"/>
    <w:rsid w:val="00CD64B2"/>
    <w:rsid w:val="00CD6847"/>
    <w:rsid w:val="00CD771C"/>
    <w:rsid w:val="00CD7F5A"/>
    <w:rsid w:val="00CE0156"/>
    <w:rsid w:val="00CE07B1"/>
    <w:rsid w:val="00CE0D33"/>
    <w:rsid w:val="00CE1149"/>
    <w:rsid w:val="00CE1429"/>
    <w:rsid w:val="00CE169E"/>
    <w:rsid w:val="00CE16CE"/>
    <w:rsid w:val="00CE1E28"/>
    <w:rsid w:val="00CE28BC"/>
    <w:rsid w:val="00CE29E7"/>
    <w:rsid w:val="00CE3286"/>
    <w:rsid w:val="00CE364B"/>
    <w:rsid w:val="00CE390A"/>
    <w:rsid w:val="00CE4142"/>
    <w:rsid w:val="00CE4676"/>
    <w:rsid w:val="00CE48BF"/>
    <w:rsid w:val="00CE4CF8"/>
    <w:rsid w:val="00CE4E5E"/>
    <w:rsid w:val="00CE4F1A"/>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C30"/>
    <w:rsid w:val="00D04F39"/>
    <w:rsid w:val="00D05544"/>
    <w:rsid w:val="00D056CB"/>
    <w:rsid w:val="00D05DD8"/>
    <w:rsid w:val="00D061A8"/>
    <w:rsid w:val="00D061BC"/>
    <w:rsid w:val="00D062D7"/>
    <w:rsid w:val="00D0634F"/>
    <w:rsid w:val="00D0635F"/>
    <w:rsid w:val="00D075BE"/>
    <w:rsid w:val="00D07639"/>
    <w:rsid w:val="00D07F10"/>
    <w:rsid w:val="00D103EF"/>
    <w:rsid w:val="00D10F44"/>
    <w:rsid w:val="00D11801"/>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1C2C"/>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3FD6"/>
    <w:rsid w:val="00D3403A"/>
    <w:rsid w:val="00D3431C"/>
    <w:rsid w:val="00D35826"/>
    <w:rsid w:val="00D359E4"/>
    <w:rsid w:val="00D36126"/>
    <w:rsid w:val="00D362BE"/>
    <w:rsid w:val="00D36376"/>
    <w:rsid w:val="00D3683A"/>
    <w:rsid w:val="00D369C8"/>
    <w:rsid w:val="00D36F39"/>
    <w:rsid w:val="00D371D5"/>
    <w:rsid w:val="00D37297"/>
    <w:rsid w:val="00D375AB"/>
    <w:rsid w:val="00D4013E"/>
    <w:rsid w:val="00D405CF"/>
    <w:rsid w:val="00D40D3B"/>
    <w:rsid w:val="00D40E1A"/>
    <w:rsid w:val="00D40E25"/>
    <w:rsid w:val="00D411CF"/>
    <w:rsid w:val="00D4146B"/>
    <w:rsid w:val="00D414A8"/>
    <w:rsid w:val="00D41BA7"/>
    <w:rsid w:val="00D41C89"/>
    <w:rsid w:val="00D424F5"/>
    <w:rsid w:val="00D42937"/>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4FA8"/>
    <w:rsid w:val="00D55013"/>
    <w:rsid w:val="00D55531"/>
    <w:rsid w:val="00D5556E"/>
    <w:rsid w:val="00D569F8"/>
    <w:rsid w:val="00D60116"/>
    <w:rsid w:val="00D604D6"/>
    <w:rsid w:val="00D60737"/>
    <w:rsid w:val="00D6104D"/>
    <w:rsid w:val="00D6118C"/>
    <w:rsid w:val="00D6200D"/>
    <w:rsid w:val="00D63A92"/>
    <w:rsid w:val="00D64C01"/>
    <w:rsid w:val="00D64DC3"/>
    <w:rsid w:val="00D65299"/>
    <w:rsid w:val="00D655CF"/>
    <w:rsid w:val="00D6592D"/>
    <w:rsid w:val="00D65F50"/>
    <w:rsid w:val="00D66C60"/>
    <w:rsid w:val="00D66D3C"/>
    <w:rsid w:val="00D66F1F"/>
    <w:rsid w:val="00D67344"/>
    <w:rsid w:val="00D67A20"/>
    <w:rsid w:val="00D702D4"/>
    <w:rsid w:val="00D705D6"/>
    <w:rsid w:val="00D70F03"/>
    <w:rsid w:val="00D714A8"/>
    <w:rsid w:val="00D71894"/>
    <w:rsid w:val="00D72146"/>
    <w:rsid w:val="00D724B3"/>
    <w:rsid w:val="00D72AF2"/>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B43"/>
    <w:rsid w:val="00D80C9F"/>
    <w:rsid w:val="00D81119"/>
    <w:rsid w:val="00D81896"/>
    <w:rsid w:val="00D818F9"/>
    <w:rsid w:val="00D81E4D"/>
    <w:rsid w:val="00D82587"/>
    <w:rsid w:val="00D82F65"/>
    <w:rsid w:val="00D83C73"/>
    <w:rsid w:val="00D84924"/>
    <w:rsid w:val="00D84C32"/>
    <w:rsid w:val="00D84DEB"/>
    <w:rsid w:val="00D84EAE"/>
    <w:rsid w:val="00D8578D"/>
    <w:rsid w:val="00D85FFD"/>
    <w:rsid w:val="00D8679A"/>
    <w:rsid w:val="00D87535"/>
    <w:rsid w:val="00D87676"/>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656F"/>
    <w:rsid w:val="00DA6BE1"/>
    <w:rsid w:val="00DA6DB1"/>
    <w:rsid w:val="00DA7C2A"/>
    <w:rsid w:val="00DA7DCB"/>
    <w:rsid w:val="00DB0141"/>
    <w:rsid w:val="00DB08B1"/>
    <w:rsid w:val="00DB13F5"/>
    <w:rsid w:val="00DB1AA5"/>
    <w:rsid w:val="00DB1AF4"/>
    <w:rsid w:val="00DB1B5B"/>
    <w:rsid w:val="00DB1D82"/>
    <w:rsid w:val="00DB1DBC"/>
    <w:rsid w:val="00DB243D"/>
    <w:rsid w:val="00DB2B48"/>
    <w:rsid w:val="00DB2C15"/>
    <w:rsid w:val="00DB2C63"/>
    <w:rsid w:val="00DB3576"/>
    <w:rsid w:val="00DB37B3"/>
    <w:rsid w:val="00DB3AAC"/>
    <w:rsid w:val="00DB3C9B"/>
    <w:rsid w:val="00DB43F4"/>
    <w:rsid w:val="00DB465A"/>
    <w:rsid w:val="00DB4E79"/>
    <w:rsid w:val="00DB4ED0"/>
    <w:rsid w:val="00DB5589"/>
    <w:rsid w:val="00DB5BA9"/>
    <w:rsid w:val="00DB62EF"/>
    <w:rsid w:val="00DB7018"/>
    <w:rsid w:val="00DB75CA"/>
    <w:rsid w:val="00DC09F6"/>
    <w:rsid w:val="00DC0D7B"/>
    <w:rsid w:val="00DC0EEA"/>
    <w:rsid w:val="00DC1098"/>
    <w:rsid w:val="00DC1678"/>
    <w:rsid w:val="00DC1A1F"/>
    <w:rsid w:val="00DC1F3F"/>
    <w:rsid w:val="00DC21B9"/>
    <w:rsid w:val="00DC22C1"/>
    <w:rsid w:val="00DC22D7"/>
    <w:rsid w:val="00DC27B9"/>
    <w:rsid w:val="00DC2A9D"/>
    <w:rsid w:val="00DC3181"/>
    <w:rsid w:val="00DC33E9"/>
    <w:rsid w:val="00DC3FFA"/>
    <w:rsid w:val="00DC47F7"/>
    <w:rsid w:val="00DC4984"/>
    <w:rsid w:val="00DC4E6F"/>
    <w:rsid w:val="00DC522E"/>
    <w:rsid w:val="00DC5DFA"/>
    <w:rsid w:val="00DC62B2"/>
    <w:rsid w:val="00DC62E7"/>
    <w:rsid w:val="00DC65F7"/>
    <w:rsid w:val="00DC6725"/>
    <w:rsid w:val="00DC67D6"/>
    <w:rsid w:val="00DC67FD"/>
    <w:rsid w:val="00DC698A"/>
    <w:rsid w:val="00DC79E4"/>
    <w:rsid w:val="00DD01F2"/>
    <w:rsid w:val="00DD1242"/>
    <w:rsid w:val="00DD1394"/>
    <w:rsid w:val="00DD14FF"/>
    <w:rsid w:val="00DD1608"/>
    <w:rsid w:val="00DD25A6"/>
    <w:rsid w:val="00DD3315"/>
    <w:rsid w:val="00DD40EE"/>
    <w:rsid w:val="00DD4D98"/>
    <w:rsid w:val="00DD5421"/>
    <w:rsid w:val="00DD58B1"/>
    <w:rsid w:val="00DD5EC5"/>
    <w:rsid w:val="00DE0119"/>
    <w:rsid w:val="00DE0F1D"/>
    <w:rsid w:val="00DE1CF2"/>
    <w:rsid w:val="00DE1D62"/>
    <w:rsid w:val="00DE2020"/>
    <w:rsid w:val="00DE2657"/>
    <w:rsid w:val="00DE2EB9"/>
    <w:rsid w:val="00DE3A97"/>
    <w:rsid w:val="00DE3FAA"/>
    <w:rsid w:val="00DE4CA9"/>
    <w:rsid w:val="00DE5002"/>
    <w:rsid w:val="00DE5D5E"/>
    <w:rsid w:val="00DE5E8D"/>
    <w:rsid w:val="00DE696D"/>
    <w:rsid w:val="00DE69E9"/>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6055"/>
    <w:rsid w:val="00DF62AC"/>
    <w:rsid w:val="00DF7ED5"/>
    <w:rsid w:val="00E00464"/>
    <w:rsid w:val="00E0051C"/>
    <w:rsid w:val="00E00922"/>
    <w:rsid w:val="00E00B88"/>
    <w:rsid w:val="00E00CA5"/>
    <w:rsid w:val="00E01A19"/>
    <w:rsid w:val="00E02438"/>
    <w:rsid w:val="00E02F91"/>
    <w:rsid w:val="00E03558"/>
    <w:rsid w:val="00E04642"/>
    <w:rsid w:val="00E055B6"/>
    <w:rsid w:val="00E06B0B"/>
    <w:rsid w:val="00E06B63"/>
    <w:rsid w:val="00E06CAA"/>
    <w:rsid w:val="00E06D71"/>
    <w:rsid w:val="00E0719A"/>
    <w:rsid w:val="00E075D9"/>
    <w:rsid w:val="00E07908"/>
    <w:rsid w:val="00E07983"/>
    <w:rsid w:val="00E10DB9"/>
    <w:rsid w:val="00E10E35"/>
    <w:rsid w:val="00E11139"/>
    <w:rsid w:val="00E113DD"/>
    <w:rsid w:val="00E1161C"/>
    <w:rsid w:val="00E11C08"/>
    <w:rsid w:val="00E1224B"/>
    <w:rsid w:val="00E122E7"/>
    <w:rsid w:val="00E12858"/>
    <w:rsid w:val="00E131B9"/>
    <w:rsid w:val="00E13DBC"/>
    <w:rsid w:val="00E14218"/>
    <w:rsid w:val="00E142B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31E"/>
    <w:rsid w:val="00E25756"/>
    <w:rsid w:val="00E25D27"/>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C1C"/>
    <w:rsid w:val="00E36F1F"/>
    <w:rsid w:val="00E376A8"/>
    <w:rsid w:val="00E37778"/>
    <w:rsid w:val="00E40FBC"/>
    <w:rsid w:val="00E41462"/>
    <w:rsid w:val="00E41882"/>
    <w:rsid w:val="00E41F7B"/>
    <w:rsid w:val="00E420BC"/>
    <w:rsid w:val="00E42FC3"/>
    <w:rsid w:val="00E43CD2"/>
    <w:rsid w:val="00E4453A"/>
    <w:rsid w:val="00E45246"/>
    <w:rsid w:val="00E4641F"/>
    <w:rsid w:val="00E46424"/>
    <w:rsid w:val="00E4696E"/>
    <w:rsid w:val="00E46C5B"/>
    <w:rsid w:val="00E46DD5"/>
    <w:rsid w:val="00E47542"/>
    <w:rsid w:val="00E523AD"/>
    <w:rsid w:val="00E525E1"/>
    <w:rsid w:val="00E529D0"/>
    <w:rsid w:val="00E529DB"/>
    <w:rsid w:val="00E52A14"/>
    <w:rsid w:val="00E52A52"/>
    <w:rsid w:val="00E52F56"/>
    <w:rsid w:val="00E545B2"/>
    <w:rsid w:val="00E54E3C"/>
    <w:rsid w:val="00E55200"/>
    <w:rsid w:val="00E5525F"/>
    <w:rsid w:val="00E5624D"/>
    <w:rsid w:val="00E56600"/>
    <w:rsid w:val="00E567BA"/>
    <w:rsid w:val="00E56D30"/>
    <w:rsid w:val="00E56EF9"/>
    <w:rsid w:val="00E570F9"/>
    <w:rsid w:val="00E57239"/>
    <w:rsid w:val="00E573BF"/>
    <w:rsid w:val="00E57874"/>
    <w:rsid w:val="00E57AFD"/>
    <w:rsid w:val="00E57B1C"/>
    <w:rsid w:val="00E57C55"/>
    <w:rsid w:val="00E57FB1"/>
    <w:rsid w:val="00E604E2"/>
    <w:rsid w:val="00E60A07"/>
    <w:rsid w:val="00E60E81"/>
    <w:rsid w:val="00E60F03"/>
    <w:rsid w:val="00E610DA"/>
    <w:rsid w:val="00E61120"/>
    <w:rsid w:val="00E61661"/>
    <w:rsid w:val="00E61862"/>
    <w:rsid w:val="00E61E3D"/>
    <w:rsid w:val="00E63934"/>
    <w:rsid w:val="00E63BCD"/>
    <w:rsid w:val="00E63F1A"/>
    <w:rsid w:val="00E64023"/>
    <w:rsid w:val="00E64874"/>
    <w:rsid w:val="00E64A2B"/>
    <w:rsid w:val="00E64FC0"/>
    <w:rsid w:val="00E6509B"/>
    <w:rsid w:val="00E651BC"/>
    <w:rsid w:val="00E65B05"/>
    <w:rsid w:val="00E661B9"/>
    <w:rsid w:val="00E663CA"/>
    <w:rsid w:val="00E66958"/>
    <w:rsid w:val="00E66984"/>
    <w:rsid w:val="00E66BCE"/>
    <w:rsid w:val="00E6742E"/>
    <w:rsid w:val="00E70011"/>
    <w:rsid w:val="00E704F9"/>
    <w:rsid w:val="00E707A7"/>
    <w:rsid w:val="00E70C8F"/>
    <w:rsid w:val="00E7167D"/>
    <w:rsid w:val="00E71811"/>
    <w:rsid w:val="00E72C9D"/>
    <w:rsid w:val="00E734D8"/>
    <w:rsid w:val="00E749E1"/>
    <w:rsid w:val="00E74A60"/>
    <w:rsid w:val="00E74B20"/>
    <w:rsid w:val="00E753B3"/>
    <w:rsid w:val="00E753D1"/>
    <w:rsid w:val="00E75D5C"/>
    <w:rsid w:val="00E76A5D"/>
    <w:rsid w:val="00E773C2"/>
    <w:rsid w:val="00E77B20"/>
    <w:rsid w:val="00E77DB4"/>
    <w:rsid w:val="00E77E3C"/>
    <w:rsid w:val="00E803A4"/>
    <w:rsid w:val="00E8064B"/>
    <w:rsid w:val="00E8069F"/>
    <w:rsid w:val="00E812BC"/>
    <w:rsid w:val="00E8198B"/>
    <w:rsid w:val="00E819D3"/>
    <w:rsid w:val="00E81F74"/>
    <w:rsid w:val="00E8211B"/>
    <w:rsid w:val="00E82A33"/>
    <w:rsid w:val="00E833ED"/>
    <w:rsid w:val="00E8401D"/>
    <w:rsid w:val="00E841BE"/>
    <w:rsid w:val="00E842AF"/>
    <w:rsid w:val="00E853F5"/>
    <w:rsid w:val="00E85613"/>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08C"/>
    <w:rsid w:val="00E92CA8"/>
    <w:rsid w:val="00E93F2B"/>
    <w:rsid w:val="00E94AE2"/>
    <w:rsid w:val="00E94D03"/>
    <w:rsid w:val="00E94EF5"/>
    <w:rsid w:val="00E94F93"/>
    <w:rsid w:val="00E95175"/>
    <w:rsid w:val="00E95603"/>
    <w:rsid w:val="00E95888"/>
    <w:rsid w:val="00E95BC1"/>
    <w:rsid w:val="00E96784"/>
    <w:rsid w:val="00E97CC5"/>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49"/>
    <w:rsid w:val="00EB3DAA"/>
    <w:rsid w:val="00EB3DAE"/>
    <w:rsid w:val="00EB4ACF"/>
    <w:rsid w:val="00EB4E30"/>
    <w:rsid w:val="00EB4F85"/>
    <w:rsid w:val="00EB5516"/>
    <w:rsid w:val="00EB5FBD"/>
    <w:rsid w:val="00EB5FBF"/>
    <w:rsid w:val="00EB61DF"/>
    <w:rsid w:val="00EB6949"/>
    <w:rsid w:val="00EB779C"/>
    <w:rsid w:val="00EB7970"/>
    <w:rsid w:val="00EC0153"/>
    <w:rsid w:val="00EC0163"/>
    <w:rsid w:val="00EC15F0"/>
    <w:rsid w:val="00EC20E7"/>
    <w:rsid w:val="00EC238A"/>
    <w:rsid w:val="00EC2782"/>
    <w:rsid w:val="00EC2895"/>
    <w:rsid w:val="00EC344C"/>
    <w:rsid w:val="00EC38F4"/>
    <w:rsid w:val="00EC3A53"/>
    <w:rsid w:val="00EC3F0B"/>
    <w:rsid w:val="00EC402A"/>
    <w:rsid w:val="00EC4063"/>
    <w:rsid w:val="00EC539B"/>
    <w:rsid w:val="00EC55C4"/>
    <w:rsid w:val="00EC5915"/>
    <w:rsid w:val="00EC63D1"/>
    <w:rsid w:val="00EC6DA7"/>
    <w:rsid w:val="00EC6F50"/>
    <w:rsid w:val="00EC782C"/>
    <w:rsid w:val="00EC7A0D"/>
    <w:rsid w:val="00EC7BE3"/>
    <w:rsid w:val="00ED0425"/>
    <w:rsid w:val="00ED137C"/>
    <w:rsid w:val="00ED1561"/>
    <w:rsid w:val="00ED22CE"/>
    <w:rsid w:val="00ED24E6"/>
    <w:rsid w:val="00ED266D"/>
    <w:rsid w:val="00ED2E7F"/>
    <w:rsid w:val="00ED387F"/>
    <w:rsid w:val="00ED3C01"/>
    <w:rsid w:val="00ED41E1"/>
    <w:rsid w:val="00ED420D"/>
    <w:rsid w:val="00ED4287"/>
    <w:rsid w:val="00ED4776"/>
    <w:rsid w:val="00ED4DEB"/>
    <w:rsid w:val="00ED57A7"/>
    <w:rsid w:val="00ED5A33"/>
    <w:rsid w:val="00ED5F1D"/>
    <w:rsid w:val="00ED5F4D"/>
    <w:rsid w:val="00ED63E9"/>
    <w:rsid w:val="00ED6436"/>
    <w:rsid w:val="00ED65C3"/>
    <w:rsid w:val="00ED69B9"/>
    <w:rsid w:val="00ED6D4F"/>
    <w:rsid w:val="00ED6F70"/>
    <w:rsid w:val="00ED707E"/>
    <w:rsid w:val="00ED7659"/>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190"/>
    <w:rsid w:val="00EE63F9"/>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0F1C"/>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2ED"/>
    <w:rsid w:val="00F05A2F"/>
    <w:rsid w:val="00F06324"/>
    <w:rsid w:val="00F06611"/>
    <w:rsid w:val="00F06B4F"/>
    <w:rsid w:val="00F06D6D"/>
    <w:rsid w:val="00F06E13"/>
    <w:rsid w:val="00F06F3F"/>
    <w:rsid w:val="00F07853"/>
    <w:rsid w:val="00F10C6E"/>
    <w:rsid w:val="00F10FCC"/>
    <w:rsid w:val="00F11EB8"/>
    <w:rsid w:val="00F1253E"/>
    <w:rsid w:val="00F12B71"/>
    <w:rsid w:val="00F134F4"/>
    <w:rsid w:val="00F13E1E"/>
    <w:rsid w:val="00F1429C"/>
    <w:rsid w:val="00F15705"/>
    <w:rsid w:val="00F17981"/>
    <w:rsid w:val="00F17B12"/>
    <w:rsid w:val="00F17E0D"/>
    <w:rsid w:val="00F204EF"/>
    <w:rsid w:val="00F206D8"/>
    <w:rsid w:val="00F20E7A"/>
    <w:rsid w:val="00F22898"/>
    <w:rsid w:val="00F2352C"/>
    <w:rsid w:val="00F23581"/>
    <w:rsid w:val="00F23B68"/>
    <w:rsid w:val="00F23C19"/>
    <w:rsid w:val="00F24A41"/>
    <w:rsid w:val="00F2554B"/>
    <w:rsid w:val="00F258C3"/>
    <w:rsid w:val="00F25CF0"/>
    <w:rsid w:val="00F25F18"/>
    <w:rsid w:val="00F2641D"/>
    <w:rsid w:val="00F27290"/>
    <w:rsid w:val="00F2785B"/>
    <w:rsid w:val="00F279B0"/>
    <w:rsid w:val="00F30251"/>
    <w:rsid w:val="00F305B2"/>
    <w:rsid w:val="00F316DF"/>
    <w:rsid w:val="00F3226D"/>
    <w:rsid w:val="00F3245D"/>
    <w:rsid w:val="00F335A7"/>
    <w:rsid w:val="00F33E15"/>
    <w:rsid w:val="00F34265"/>
    <w:rsid w:val="00F34A5E"/>
    <w:rsid w:val="00F34CDE"/>
    <w:rsid w:val="00F35249"/>
    <w:rsid w:val="00F353F9"/>
    <w:rsid w:val="00F35609"/>
    <w:rsid w:val="00F35BAB"/>
    <w:rsid w:val="00F3607F"/>
    <w:rsid w:val="00F3646F"/>
    <w:rsid w:val="00F372A4"/>
    <w:rsid w:val="00F373AF"/>
    <w:rsid w:val="00F3754E"/>
    <w:rsid w:val="00F4167E"/>
    <w:rsid w:val="00F416FA"/>
    <w:rsid w:val="00F423EF"/>
    <w:rsid w:val="00F4314A"/>
    <w:rsid w:val="00F43433"/>
    <w:rsid w:val="00F43450"/>
    <w:rsid w:val="00F44BE8"/>
    <w:rsid w:val="00F44C0F"/>
    <w:rsid w:val="00F45BA6"/>
    <w:rsid w:val="00F470A4"/>
    <w:rsid w:val="00F479F8"/>
    <w:rsid w:val="00F50014"/>
    <w:rsid w:val="00F50A32"/>
    <w:rsid w:val="00F50B68"/>
    <w:rsid w:val="00F51296"/>
    <w:rsid w:val="00F516D6"/>
    <w:rsid w:val="00F51D3D"/>
    <w:rsid w:val="00F5262C"/>
    <w:rsid w:val="00F527D2"/>
    <w:rsid w:val="00F52B21"/>
    <w:rsid w:val="00F52F30"/>
    <w:rsid w:val="00F53BB6"/>
    <w:rsid w:val="00F5558B"/>
    <w:rsid w:val="00F55ED9"/>
    <w:rsid w:val="00F56DA6"/>
    <w:rsid w:val="00F56FE4"/>
    <w:rsid w:val="00F570B1"/>
    <w:rsid w:val="00F6026C"/>
    <w:rsid w:val="00F6032E"/>
    <w:rsid w:val="00F60D5D"/>
    <w:rsid w:val="00F60F26"/>
    <w:rsid w:val="00F62AFD"/>
    <w:rsid w:val="00F6310D"/>
    <w:rsid w:val="00F6428B"/>
    <w:rsid w:val="00F6446D"/>
    <w:rsid w:val="00F64CAE"/>
    <w:rsid w:val="00F64F37"/>
    <w:rsid w:val="00F651D8"/>
    <w:rsid w:val="00F65234"/>
    <w:rsid w:val="00F65258"/>
    <w:rsid w:val="00F6531D"/>
    <w:rsid w:val="00F65408"/>
    <w:rsid w:val="00F65904"/>
    <w:rsid w:val="00F6595B"/>
    <w:rsid w:val="00F65B99"/>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A9C"/>
    <w:rsid w:val="00F77CA5"/>
    <w:rsid w:val="00F77CFE"/>
    <w:rsid w:val="00F8028A"/>
    <w:rsid w:val="00F805C0"/>
    <w:rsid w:val="00F8109B"/>
    <w:rsid w:val="00F815C1"/>
    <w:rsid w:val="00F8182F"/>
    <w:rsid w:val="00F81F90"/>
    <w:rsid w:val="00F82212"/>
    <w:rsid w:val="00F823F0"/>
    <w:rsid w:val="00F82539"/>
    <w:rsid w:val="00F83D5D"/>
    <w:rsid w:val="00F83EBA"/>
    <w:rsid w:val="00F84162"/>
    <w:rsid w:val="00F84490"/>
    <w:rsid w:val="00F84547"/>
    <w:rsid w:val="00F8559D"/>
    <w:rsid w:val="00F85686"/>
    <w:rsid w:val="00F85E7E"/>
    <w:rsid w:val="00F87CE0"/>
    <w:rsid w:val="00F90901"/>
    <w:rsid w:val="00F91224"/>
    <w:rsid w:val="00F91732"/>
    <w:rsid w:val="00F92473"/>
    <w:rsid w:val="00F929A1"/>
    <w:rsid w:val="00F9315B"/>
    <w:rsid w:val="00F932D8"/>
    <w:rsid w:val="00F93C4B"/>
    <w:rsid w:val="00F9466F"/>
    <w:rsid w:val="00F94CE3"/>
    <w:rsid w:val="00F94FA6"/>
    <w:rsid w:val="00F955C8"/>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324F"/>
    <w:rsid w:val="00FA49F7"/>
    <w:rsid w:val="00FA4D61"/>
    <w:rsid w:val="00FA5348"/>
    <w:rsid w:val="00FA6D3A"/>
    <w:rsid w:val="00FA6FBE"/>
    <w:rsid w:val="00FA70FA"/>
    <w:rsid w:val="00FA792B"/>
    <w:rsid w:val="00FA7DBB"/>
    <w:rsid w:val="00FB0592"/>
    <w:rsid w:val="00FB0808"/>
    <w:rsid w:val="00FB0C7F"/>
    <w:rsid w:val="00FB1198"/>
    <w:rsid w:val="00FB2619"/>
    <w:rsid w:val="00FB276C"/>
    <w:rsid w:val="00FB303B"/>
    <w:rsid w:val="00FB372D"/>
    <w:rsid w:val="00FB4032"/>
    <w:rsid w:val="00FB42E8"/>
    <w:rsid w:val="00FB4714"/>
    <w:rsid w:val="00FB49C0"/>
    <w:rsid w:val="00FB57FB"/>
    <w:rsid w:val="00FB5F29"/>
    <w:rsid w:val="00FB5F90"/>
    <w:rsid w:val="00FB60F1"/>
    <w:rsid w:val="00FB6C48"/>
    <w:rsid w:val="00FB71DC"/>
    <w:rsid w:val="00FB7611"/>
    <w:rsid w:val="00FB78A4"/>
    <w:rsid w:val="00FC116A"/>
    <w:rsid w:val="00FC13CC"/>
    <w:rsid w:val="00FC18C4"/>
    <w:rsid w:val="00FC1ACE"/>
    <w:rsid w:val="00FC26DD"/>
    <w:rsid w:val="00FC2F9C"/>
    <w:rsid w:val="00FC3B84"/>
    <w:rsid w:val="00FC49FD"/>
    <w:rsid w:val="00FC4ECC"/>
    <w:rsid w:val="00FC53CE"/>
    <w:rsid w:val="00FC5E4E"/>
    <w:rsid w:val="00FC6457"/>
    <w:rsid w:val="00FC6EF4"/>
    <w:rsid w:val="00FD0675"/>
    <w:rsid w:val="00FD0D70"/>
    <w:rsid w:val="00FD1829"/>
    <w:rsid w:val="00FD19E3"/>
    <w:rsid w:val="00FD2245"/>
    <w:rsid w:val="00FD2A59"/>
    <w:rsid w:val="00FD2BCE"/>
    <w:rsid w:val="00FD2D31"/>
    <w:rsid w:val="00FD4053"/>
    <w:rsid w:val="00FD45EB"/>
    <w:rsid w:val="00FD4C7A"/>
    <w:rsid w:val="00FD5C78"/>
    <w:rsid w:val="00FD638E"/>
    <w:rsid w:val="00FD6BD3"/>
    <w:rsid w:val="00FD6CA4"/>
    <w:rsid w:val="00FD7D0A"/>
    <w:rsid w:val="00FD7DDE"/>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17F"/>
    <w:rsid w:val="00FF058D"/>
    <w:rsid w:val="00FF072B"/>
    <w:rsid w:val="00FF0956"/>
    <w:rsid w:val="00FF1D50"/>
    <w:rsid w:val="00FF1F56"/>
    <w:rsid w:val="00FF280A"/>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07147AE0"/>
    <w:rsid w:val="09EB86A8"/>
    <w:rsid w:val="0C3A8BF7"/>
    <w:rsid w:val="14053B0E"/>
    <w:rsid w:val="3C8171AC"/>
    <w:rsid w:val="4FB2EF1B"/>
    <w:rsid w:val="569E718E"/>
    <w:rsid w:val="570AD5E8"/>
    <w:rsid w:val="57B1CA60"/>
    <w:rsid w:val="57F3FF3A"/>
    <w:rsid w:val="5AD48C09"/>
    <w:rsid w:val="5B760C39"/>
    <w:rsid w:val="65B54070"/>
    <w:rsid w:val="6EA73EA8"/>
    <w:rsid w:val="78A1E031"/>
    <w:rsid w:val="7B1BB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489D"/>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eastAsia="es-CO"/>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62539036">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3675846">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3168858">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875582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5041925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39889878">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15782098">
      <w:bodyDiv w:val="1"/>
      <w:marLeft w:val="0"/>
      <w:marRight w:val="0"/>
      <w:marTop w:val="0"/>
      <w:marBottom w:val="0"/>
      <w:divBdr>
        <w:top w:val="none" w:sz="0" w:space="0" w:color="auto"/>
        <w:left w:val="none" w:sz="0" w:space="0" w:color="auto"/>
        <w:bottom w:val="none" w:sz="0" w:space="0" w:color="auto"/>
        <w:right w:val="none" w:sz="0" w:space="0" w:color="auto"/>
      </w:divBdr>
    </w:div>
    <w:div w:id="1442070811">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9295649">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581334036">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5275314">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68904851">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49072725">
      <w:bodyDiv w:val="1"/>
      <w:marLeft w:val="0"/>
      <w:marRight w:val="0"/>
      <w:marTop w:val="0"/>
      <w:marBottom w:val="0"/>
      <w:divBdr>
        <w:top w:val="none" w:sz="0" w:space="0" w:color="auto"/>
        <w:left w:val="none" w:sz="0" w:space="0" w:color="auto"/>
        <w:bottom w:val="none" w:sz="0" w:space="0" w:color="auto"/>
        <w:right w:val="none" w:sz="0" w:space="0" w:color="auto"/>
      </w:divBdr>
    </w:div>
    <w:div w:id="195385366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014033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038417f1dc384a1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6D80C91A-0A6E-4C4D-B5CD-88EBC2D7D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1F9D6-FB89-4BFC-8138-303E8A05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3590</Words>
  <Characters>19746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11</cp:revision>
  <cp:lastPrinted>2018-11-02T18:38:00Z</cp:lastPrinted>
  <dcterms:created xsi:type="dcterms:W3CDTF">2022-03-30T20:27:00Z</dcterms:created>
  <dcterms:modified xsi:type="dcterms:W3CDTF">2022-05-14T18:03:00Z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