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16BC466" w14:textId="77777777" w:rsidR="00503D36" w:rsidRPr="00503D36" w:rsidRDefault="00503D36" w:rsidP="00503D36">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58566252"/>
      <w:bookmarkStart w:id="2" w:name="_Hlk93052694"/>
      <w:bookmarkStart w:id="3" w:name="_Hlk100215851"/>
      <w:bookmarkStart w:id="4" w:name="_Hlk94773787"/>
      <w:r w:rsidRPr="00503D3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5A608F" w14:textId="77777777" w:rsidR="00503D36" w:rsidRPr="00503D36" w:rsidRDefault="00503D36" w:rsidP="00503D36">
      <w:pPr>
        <w:spacing w:line="240" w:lineRule="auto"/>
        <w:ind w:firstLine="0"/>
        <w:rPr>
          <w:rFonts w:ascii="Arial" w:eastAsia="Times New Roman" w:hAnsi="Arial" w:cs="Arial"/>
          <w:sz w:val="20"/>
          <w:szCs w:val="20"/>
          <w:lang w:val="es-419" w:eastAsia="es-ES"/>
        </w:rPr>
      </w:pPr>
    </w:p>
    <w:p w14:paraId="4394DEEE" w14:textId="3CB70AFD" w:rsidR="00503D36" w:rsidRPr="00503D36" w:rsidRDefault="00503D36" w:rsidP="00503D36">
      <w:pPr>
        <w:spacing w:line="240" w:lineRule="auto"/>
        <w:ind w:firstLine="0"/>
        <w:rPr>
          <w:rFonts w:ascii="Arial" w:eastAsia="Times New Roman" w:hAnsi="Arial" w:cs="Arial"/>
          <w:sz w:val="20"/>
          <w:szCs w:val="20"/>
          <w:lang w:val="es-419" w:eastAsia="es-ES"/>
        </w:rPr>
      </w:pPr>
      <w:r w:rsidRPr="00503D36">
        <w:rPr>
          <w:rFonts w:ascii="Arial" w:eastAsia="Times New Roman" w:hAnsi="Arial" w:cs="Arial"/>
          <w:sz w:val="20"/>
          <w:szCs w:val="20"/>
          <w:lang w:val="es-419" w:eastAsia="es-ES"/>
        </w:rPr>
        <w:t xml:space="preserve">Radicación No.: </w:t>
      </w:r>
      <w:r w:rsidRPr="00503D36">
        <w:rPr>
          <w:rFonts w:ascii="Arial" w:eastAsia="Times New Roman" w:hAnsi="Arial" w:cs="Arial"/>
          <w:sz w:val="20"/>
          <w:szCs w:val="20"/>
          <w:lang w:val="es-419" w:eastAsia="es-ES"/>
        </w:rPr>
        <w:tab/>
        <w:t>66001-31-</w:t>
      </w:r>
      <w:r w:rsidR="004421DB">
        <w:rPr>
          <w:rFonts w:ascii="Arial" w:eastAsia="Times New Roman" w:hAnsi="Arial" w:cs="Arial"/>
          <w:sz w:val="20"/>
          <w:szCs w:val="20"/>
          <w:lang w:val="es-419" w:eastAsia="es-ES"/>
        </w:rPr>
        <w:t>05-</w:t>
      </w:r>
      <w:r w:rsidRPr="00503D36">
        <w:rPr>
          <w:rFonts w:ascii="Arial" w:eastAsia="Times New Roman" w:hAnsi="Arial" w:cs="Arial"/>
          <w:sz w:val="20"/>
          <w:szCs w:val="20"/>
          <w:lang w:val="es-419" w:eastAsia="es-ES"/>
        </w:rPr>
        <w:t>005-2019-00358-01</w:t>
      </w:r>
    </w:p>
    <w:p w14:paraId="4139207C" w14:textId="77777777" w:rsidR="00503D36" w:rsidRPr="00503D36" w:rsidRDefault="00503D36" w:rsidP="00503D36">
      <w:pPr>
        <w:spacing w:line="240" w:lineRule="auto"/>
        <w:ind w:firstLine="0"/>
        <w:rPr>
          <w:rFonts w:ascii="Arial" w:eastAsia="Times New Roman" w:hAnsi="Arial" w:cs="Arial"/>
          <w:sz w:val="20"/>
          <w:szCs w:val="20"/>
          <w:lang w:val="es-419" w:eastAsia="es-ES"/>
        </w:rPr>
      </w:pPr>
      <w:r w:rsidRPr="00503D36">
        <w:rPr>
          <w:rFonts w:ascii="Arial" w:eastAsia="Times New Roman" w:hAnsi="Arial" w:cs="Arial"/>
          <w:sz w:val="20"/>
          <w:szCs w:val="20"/>
          <w:lang w:val="es-419" w:eastAsia="es-ES"/>
        </w:rPr>
        <w:t xml:space="preserve">Proceso: </w:t>
      </w:r>
      <w:r w:rsidRPr="00503D36">
        <w:rPr>
          <w:rFonts w:ascii="Arial" w:eastAsia="Times New Roman" w:hAnsi="Arial" w:cs="Arial"/>
          <w:sz w:val="20"/>
          <w:szCs w:val="20"/>
          <w:lang w:val="es-419" w:eastAsia="es-ES"/>
        </w:rPr>
        <w:tab/>
      </w:r>
      <w:r w:rsidRPr="00503D36">
        <w:rPr>
          <w:rFonts w:ascii="Arial" w:eastAsia="Times New Roman" w:hAnsi="Arial" w:cs="Arial"/>
          <w:sz w:val="20"/>
          <w:szCs w:val="20"/>
          <w:lang w:val="es-419" w:eastAsia="es-ES"/>
        </w:rPr>
        <w:tab/>
        <w:t xml:space="preserve">Ordinario Laboral </w:t>
      </w:r>
    </w:p>
    <w:p w14:paraId="47A00E96" w14:textId="77777777" w:rsidR="00503D36" w:rsidRPr="00503D36" w:rsidRDefault="00503D36" w:rsidP="00503D36">
      <w:pPr>
        <w:spacing w:line="240" w:lineRule="auto"/>
        <w:ind w:firstLine="0"/>
        <w:rPr>
          <w:rFonts w:ascii="Arial" w:eastAsia="Times New Roman" w:hAnsi="Arial" w:cs="Arial"/>
          <w:sz w:val="20"/>
          <w:szCs w:val="20"/>
          <w:lang w:val="es-419" w:eastAsia="es-ES"/>
        </w:rPr>
      </w:pPr>
      <w:r w:rsidRPr="00503D36">
        <w:rPr>
          <w:rFonts w:ascii="Arial" w:eastAsia="Times New Roman" w:hAnsi="Arial" w:cs="Arial"/>
          <w:sz w:val="20"/>
          <w:szCs w:val="20"/>
          <w:lang w:val="es-419" w:eastAsia="es-ES"/>
        </w:rPr>
        <w:t xml:space="preserve">Demandante: </w:t>
      </w:r>
      <w:r w:rsidRPr="00503D36">
        <w:rPr>
          <w:rFonts w:ascii="Arial" w:eastAsia="Times New Roman" w:hAnsi="Arial" w:cs="Arial"/>
          <w:sz w:val="20"/>
          <w:szCs w:val="20"/>
          <w:lang w:val="es-419" w:eastAsia="es-ES"/>
        </w:rPr>
        <w:tab/>
      </w:r>
      <w:r w:rsidRPr="00503D36">
        <w:rPr>
          <w:rFonts w:ascii="Arial" w:eastAsia="Times New Roman" w:hAnsi="Arial" w:cs="Arial"/>
          <w:sz w:val="20"/>
          <w:szCs w:val="20"/>
          <w:lang w:val="es-419" w:eastAsia="es-ES"/>
        </w:rPr>
        <w:tab/>
        <w:t>Aracelly Varela León</w:t>
      </w:r>
    </w:p>
    <w:p w14:paraId="625C6CA7" w14:textId="77777777" w:rsidR="00503D36" w:rsidRPr="00503D36" w:rsidRDefault="00503D36" w:rsidP="00503D36">
      <w:pPr>
        <w:spacing w:line="240" w:lineRule="auto"/>
        <w:ind w:firstLine="0"/>
        <w:rPr>
          <w:rFonts w:ascii="Arial" w:eastAsia="Times New Roman" w:hAnsi="Arial" w:cs="Arial"/>
          <w:sz w:val="20"/>
          <w:szCs w:val="20"/>
          <w:lang w:val="es-419" w:eastAsia="es-ES"/>
        </w:rPr>
      </w:pPr>
      <w:r w:rsidRPr="00503D36">
        <w:rPr>
          <w:rFonts w:ascii="Arial" w:eastAsia="Times New Roman" w:hAnsi="Arial" w:cs="Arial"/>
          <w:sz w:val="20"/>
          <w:szCs w:val="20"/>
          <w:lang w:val="es-419" w:eastAsia="es-ES"/>
        </w:rPr>
        <w:t xml:space="preserve">Demandado: </w:t>
      </w:r>
      <w:r w:rsidRPr="00503D36">
        <w:rPr>
          <w:rFonts w:ascii="Arial" w:eastAsia="Times New Roman" w:hAnsi="Arial" w:cs="Arial"/>
          <w:sz w:val="20"/>
          <w:szCs w:val="20"/>
          <w:lang w:val="es-419" w:eastAsia="es-ES"/>
        </w:rPr>
        <w:tab/>
      </w:r>
      <w:r w:rsidRPr="00503D36">
        <w:rPr>
          <w:rFonts w:ascii="Arial" w:eastAsia="Times New Roman" w:hAnsi="Arial" w:cs="Arial"/>
          <w:sz w:val="20"/>
          <w:szCs w:val="20"/>
          <w:lang w:val="es-419" w:eastAsia="es-ES"/>
        </w:rPr>
        <w:tab/>
      </w:r>
      <w:proofErr w:type="spellStart"/>
      <w:r w:rsidRPr="00503D36">
        <w:rPr>
          <w:rFonts w:ascii="Arial" w:eastAsia="Times New Roman" w:hAnsi="Arial" w:cs="Arial"/>
          <w:sz w:val="20"/>
          <w:szCs w:val="20"/>
          <w:lang w:val="es-419" w:eastAsia="es-ES"/>
        </w:rPr>
        <w:t>Cosmitet</w:t>
      </w:r>
      <w:proofErr w:type="spellEnd"/>
      <w:r w:rsidRPr="00503D36">
        <w:rPr>
          <w:rFonts w:ascii="Arial" w:eastAsia="Times New Roman" w:hAnsi="Arial" w:cs="Arial"/>
          <w:sz w:val="20"/>
          <w:szCs w:val="20"/>
          <w:lang w:val="es-419" w:eastAsia="es-ES"/>
        </w:rPr>
        <w:t xml:space="preserve"> Ltda.</w:t>
      </w:r>
    </w:p>
    <w:p w14:paraId="548F52B3" w14:textId="6BE6D3E3" w:rsidR="00503D36" w:rsidRDefault="00503D36" w:rsidP="00503D36">
      <w:pPr>
        <w:spacing w:line="240" w:lineRule="auto"/>
        <w:ind w:firstLine="0"/>
        <w:rPr>
          <w:rFonts w:ascii="Arial" w:eastAsia="Times New Roman" w:hAnsi="Arial" w:cs="Arial"/>
          <w:sz w:val="20"/>
          <w:szCs w:val="20"/>
          <w:lang w:val="es-419" w:eastAsia="es-ES"/>
        </w:rPr>
      </w:pPr>
      <w:r w:rsidRPr="00503D36">
        <w:rPr>
          <w:rFonts w:ascii="Arial" w:eastAsia="Times New Roman" w:hAnsi="Arial" w:cs="Arial"/>
          <w:sz w:val="20"/>
          <w:szCs w:val="20"/>
          <w:lang w:val="es-419" w:eastAsia="es-ES"/>
        </w:rPr>
        <w:t xml:space="preserve">Juzgado de origen: </w:t>
      </w:r>
      <w:r w:rsidRPr="00503D36">
        <w:rPr>
          <w:rFonts w:ascii="Arial" w:eastAsia="Times New Roman" w:hAnsi="Arial" w:cs="Arial"/>
          <w:sz w:val="20"/>
          <w:szCs w:val="20"/>
          <w:lang w:val="es-419" w:eastAsia="es-ES"/>
        </w:rPr>
        <w:tab/>
        <w:t>Quinto Laboral del Circuito de Pereira</w:t>
      </w:r>
    </w:p>
    <w:p w14:paraId="115BA4ED" w14:textId="77777777" w:rsidR="00C92603" w:rsidRPr="00503D36" w:rsidRDefault="00C92603" w:rsidP="00503D36">
      <w:pPr>
        <w:spacing w:line="240" w:lineRule="auto"/>
        <w:ind w:firstLine="0"/>
        <w:rPr>
          <w:rFonts w:ascii="Arial" w:eastAsia="Times New Roman" w:hAnsi="Arial" w:cs="Arial"/>
          <w:sz w:val="20"/>
          <w:szCs w:val="20"/>
          <w:lang w:val="es-419" w:eastAsia="es-ES"/>
        </w:rPr>
      </w:pPr>
    </w:p>
    <w:p w14:paraId="1964851B" w14:textId="57C5C688" w:rsidR="00503D36" w:rsidRPr="00503D36" w:rsidRDefault="00B219CB" w:rsidP="00503D36">
      <w:pPr>
        <w:spacing w:line="240" w:lineRule="auto"/>
        <w:ind w:firstLine="0"/>
        <w:rPr>
          <w:rFonts w:ascii="Arial" w:eastAsia="Times New Roman" w:hAnsi="Arial" w:cs="Arial"/>
          <w:b/>
          <w:bCs/>
          <w:iCs/>
          <w:sz w:val="20"/>
          <w:szCs w:val="20"/>
          <w:lang w:val="es-419" w:eastAsia="fr-FR"/>
        </w:rPr>
      </w:pPr>
      <w:r w:rsidRPr="00503D36">
        <w:rPr>
          <w:rFonts w:ascii="Arial" w:eastAsia="Times New Roman" w:hAnsi="Arial" w:cs="Arial"/>
          <w:b/>
          <w:bCs/>
          <w:iCs/>
          <w:sz w:val="20"/>
          <w:szCs w:val="20"/>
          <w:u w:val="single"/>
          <w:lang w:val="es-419" w:eastAsia="fr-FR"/>
        </w:rPr>
        <w:t>TEMAS:</w:t>
      </w:r>
      <w:r w:rsidRPr="00503D3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ELEMENTOS / PRESUNCIÓN ARTÍCULO 24 DEL CÓDIGO SUSTANTIVO DEL TRABAJO / SUBORDINACIÓN / ES EL ELEMENTO DIFERENCIADOR CON EL CONTRATO DE PRESTACIÓN DE SERVICIOS / PERSONAL MÉDICO / TIENE OBLIGACIONES DERIVADAS DE LA LEY 100 DE 1993 Y PUEDE TENER OTRAS CON BASE EN UNA RELACIÓN LABORAL.</w:t>
      </w:r>
    </w:p>
    <w:p w14:paraId="40531BC0" w14:textId="77777777" w:rsidR="00503D36" w:rsidRPr="00503D36" w:rsidRDefault="00503D36" w:rsidP="00503D36">
      <w:pPr>
        <w:spacing w:line="240" w:lineRule="auto"/>
        <w:ind w:firstLine="0"/>
        <w:rPr>
          <w:rFonts w:ascii="Arial" w:eastAsia="Times New Roman" w:hAnsi="Arial" w:cs="Arial"/>
          <w:sz w:val="20"/>
          <w:szCs w:val="20"/>
          <w:lang w:val="es-419" w:eastAsia="es-ES"/>
        </w:rPr>
      </w:pPr>
    </w:p>
    <w:p w14:paraId="4F5C5E67" w14:textId="6CFADA66" w:rsidR="00503D36" w:rsidRPr="00503D36" w:rsidRDefault="00CA73E6" w:rsidP="00503D36">
      <w:pPr>
        <w:spacing w:line="240" w:lineRule="auto"/>
        <w:ind w:firstLine="0"/>
        <w:rPr>
          <w:rFonts w:ascii="Arial" w:eastAsia="Times New Roman" w:hAnsi="Arial" w:cs="Arial"/>
          <w:sz w:val="20"/>
          <w:szCs w:val="20"/>
          <w:lang w:val="es-419" w:eastAsia="es-ES"/>
        </w:rPr>
      </w:pPr>
      <w:r w:rsidRPr="00CA73E6">
        <w:rPr>
          <w:rFonts w:ascii="Arial" w:eastAsia="Times New Roman" w:hAnsi="Arial" w:cs="Arial"/>
          <w:sz w:val="20"/>
          <w:szCs w:val="20"/>
          <w:lang w:val="es-419" w:eastAsia="es-ES"/>
        </w:rPr>
        <w:t>Con arreglo al artículo 22 del C.S.T. y de S.S., es contrato de trabajo aquél por el cual una persona natural se obliga a prestar un servicio personal a otra persona natural o jurídica, bajo la continuada dependencia o subordinación de la segunda y mediante remuneración</w:t>
      </w:r>
      <w:r>
        <w:rPr>
          <w:rFonts w:ascii="Arial" w:eastAsia="Times New Roman" w:hAnsi="Arial" w:cs="Arial"/>
          <w:sz w:val="20"/>
          <w:szCs w:val="20"/>
          <w:lang w:val="es-419" w:eastAsia="es-ES"/>
        </w:rPr>
        <w:t>…</w:t>
      </w:r>
    </w:p>
    <w:p w14:paraId="259E8477" w14:textId="77777777" w:rsidR="00503D36" w:rsidRPr="00503D36" w:rsidRDefault="00503D36" w:rsidP="00503D36">
      <w:pPr>
        <w:spacing w:line="240" w:lineRule="auto"/>
        <w:ind w:firstLine="0"/>
        <w:rPr>
          <w:rFonts w:ascii="Arial" w:eastAsia="Times New Roman" w:hAnsi="Arial" w:cs="Arial"/>
          <w:sz w:val="20"/>
          <w:szCs w:val="20"/>
          <w:lang w:val="es-419" w:eastAsia="es-ES"/>
        </w:rPr>
      </w:pPr>
    </w:p>
    <w:p w14:paraId="4D4C840C" w14:textId="6A621453" w:rsidR="00503D36" w:rsidRPr="00503D36" w:rsidRDefault="00CA73E6" w:rsidP="00503D36">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A73E6">
        <w:rPr>
          <w:rFonts w:ascii="Arial" w:eastAsia="Times New Roman" w:hAnsi="Arial" w:cs="Arial"/>
          <w:sz w:val="20"/>
          <w:szCs w:val="20"/>
          <w:lang w:val="es-419" w:eastAsia="es-ES"/>
        </w:rPr>
        <w:t>el artículo 24 ídem consagra la presunción de que toda relación de trabajo personal estuvo regida por un contrato de trabajo, la cual, en sentir de la doctrina imperante, revierte la carga de la prueba al empleador</w:t>
      </w:r>
      <w:r>
        <w:rPr>
          <w:rFonts w:ascii="Arial" w:eastAsia="Times New Roman" w:hAnsi="Arial" w:cs="Arial"/>
          <w:sz w:val="20"/>
          <w:szCs w:val="20"/>
          <w:lang w:val="es-419" w:eastAsia="es-ES"/>
        </w:rPr>
        <w:t>…</w:t>
      </w:r>
    </w:p>
    <w:p w14:paraId="0B72B0C1" w14:textId="77777777" w:rsidR="00503D36" w:rsidRPr="00503D36" w:rsidRDefault="00503D36" w:rsidP="00503D36">
      <w:pPr>
        <w:spacing w:line="240" w:lineRule="auto"/>
        <w:ind w:firstLine="0"/>
        <w:rPr>
          <w:rFonts w:ascii="Arial" w:eastAsia="Times New Roman" w:hAnsi="Arial" w:cs="Arial"/>
          <w:sz w:val="20"/>
          <w:szCs w:val="20"/>
          <w:lang w:val="es-419" w:eastAsia="es-ES"/>
        </w:rPr>
      </w:pPr>
    </w:p>
    <w:p w14:paraId="49F3A146" w14:textId="6869C8CF" w:rsidR="00503D36" w:rsidRPr="00503D36" w:rsidRDefault="00926FA4" w:rsidP="00503D36">
      <w:pPr>
        <w:spacing w:line="240" w:lineRule="auto"/>
        <w:ind w:firstLine="0"/>
        <w:rPr>
          <w:rFonts w:ascii="Arial" w:eastAsia="Times New Roman" w:hAnsi="Arial" w:cs="Arial"/>
          <w:sz w:val="20"/>
          <w:szCs w:val="20"/>
          <w:lang w:val="es-419" w:eastAsia="es-ES"/>
        </w:rPr>
      </w:pPr>
      <w:r w:rsidRPr="00926FA4">
        <w:rPr>
          <w:rFonts w:ascii="Arial" w:eastAsia="Times New Roman" w:hAnsi="Arial" w:cs="Arial"/>
          <w:sz w:val="20"/>
          <w:szCs w:val="20"/>
          <w:lang w:val="es-419" w:eastAsia="es-ES"/>
        </w:rPr>
        <w:t>Conviene aclarar, que el elemento diferenciador entre el contrato de trabajo y el de prestación de servicios es la subordinación jurídica del trabajador respecto del empleador, entendida como la facultad legal que este último tiene para exigirle al trabajador el cumplimiento de órdenes</w:t>
      </w:r>
      <w:r w:rsidR="00161335">
        <w:rPr>
          <w:rFonts w:ascii="Arial" w:eastAsia="Times New Roman" w:hAnsi="Arial" w:cs="Arial"/>
          <w:sz w:val="20"/>
          <w:szCs w:val="20"/>
          <w:lang w:val="es-419" w:eastAsia="es-ES"/>
        </w:rPr>
        <w:t>…</w:t>
      </w:r>
      <w:r w:rsidRPr="00926FA4">
        <w:rPr>
          <w:rFonts w:ascii="Arial" w:eastAsia="Times New Roman" w:hAnsi="Arial" w:cs="Arial"/>
          <w:sz w:val="20"/>
          <w:szCs w:val="20"/>
          <w:lang w:val="es-419" w:eastAsia="es-ES"/>
        </w:rPr>
        <w:t xml:space="preserve"> por el contrario, el contrato de prestación de servicios se caracteriza por la independencia o autonomía que tiene el contratista para ejecutar la labor convenida con el contratante, con sus propias herramientas, equipos o medios</w:t>
      </w:r>
      <w:r>
        <w:rPr>
          <w:rFonts w:ascii="Arial" w:eastAsia="Times New Roman" w:hAnsi="Arial" w:cs="Arial"/>
          <w:sz w:val="20"/>
          <w:szCs w:val="20"/>
          <w:lang w:val="es-419" w:eastAsia="es-ES"/>
        </w:rPr>
        <w:t>…</w:t>
      </w:r>
    </w:p>
    <w:p w14:paraId="227EC702" w14:textId="77777777" w:rsidR="00503D36" w:rsidRPr="00503D36" w:rsidRDefault="00503D36" w:rsidP="00503D36">
      <w:pPr>
        <w:spacing w:line="240" w:lineRule="auto"/>
        <w:ind w:firstLine="0"/>
        <w:rPr>
          <w:rFonts w:ascii="Arial" w:eastAsia="Times New Roman" w:hAnsi="Arial" w:cs="Arial"/>
          <w:sz w:val="20"/>
          <w:szCs w:val="20"/>
          <w:lang w:eastAsia="es-ES"/>
        </w:rPr>
      </w:pPr>
    </w:p>
    <w:p w14:paraId="74A563A0" w14:textId="39F54EB1" w:rsidR="00503D36" w:rsidRDefault="00161335" w:rsidP="00503D36">
      <w:pPr>
        <w:spacing w:line="240" w:lineRule="auto"/>
        <w:ind w:firstLine="0"/>
        <w:rPr>
          <w:rFonts w:ascii="Arial" w:eastAsia="Times New Roman" w:hAnsi="Arial" w:cs="Arial"/>
          <w:sz w:val="20"/>
          <w:szCs w:val="20"/>
          <w:lang w:eastAsia="es-ES"/>
        </w:rPr>
      </w:pPr>
      <w:r w:rsidRPr="00161335">
        <w:rPr>
          <w:rFonts w:ascii="Arial" w:eastAsia="Times New Roman" w:hAnsi="Arial" w:cs="Arial"/>
          <w:sz w:val="20"/>
          <w:szCs w:val="20"/>
          <w:lang w:eastAsia="es-ES"/>
        </w:rPr>
        <w:t>Tratándose del personal médico</w:t>
      </w:r>
      <w:r w:rsidR="0014138C">
        <w:rPr>
          <w:rFonts w:ascii="Arial" w:eastAsia="Times New Roman" w:hAnsi="Arial" w:cs="Arial"/>
          <w:sz w:val="20"/>
          <w:szCs w:val="20"/>
          <w:lang w:eastAsia="es-ES"/>
        </w:rPr>
        <w:t>,</w:t>
      </w:r>
      <w:r w:rsidRPr="00161335">
        <w:rPr>
          <w:rFonts w:ascii="Arial" w:eastAsia="Times New Roman" w:hAnsi="Arial" w:cs="Arial"/>
          <w:sz w:val="20"/>
          <w:szCs w:val="20"/>
          <w:lang w:eastAsia="es-ES"/>
        </w:rPr>
        <w:t xml:space="preserve"> la Corte Suprema de Justicia</w:t>
      </w:r>
      <w:r>
        <w:rPr>
          <w:rFonts w:ascii="Arial" w:eastAsia="Times New Roman" w:hAnsi="Arial" w:cs="Arial"/>
          <w:sz w:val="20"/>
          <w:szCs w:val="20"/>
          <w:lang w:eastAsia="es-ES"/>
        </w:rPr>
        <w:t>…</w:t>
      </w:r>
      <w:r w:rsidRPr="00161335">
        <w:rPr>
          <w:rFonts w:ascii="Arial" w:eastAsia="Times New Roman" w:hAnsi="Arial" w:cs="Arial"/>
          <w:sz w:val="20"/>
          <w:szCs w:val="20"/>
          <w:lang w:eastAsia="es-ES"/>
        </w:rPr>
        <w:t xml:space="preserve"> expuso que tanto el personal médico como la entidad prestadora del servicio se encuentran sometidos a las reglas del sistema de seguridad social previstas en la Ley 100 de 1993</w:t>
      </w:r>
      <w:r w:rsidR="0014138C">
        <w:rPr>
          <w:rFonts w:ascii="Arial" w:eastAsia="Times New Roman" w:hAnsi="Arial" w:cs="Arial"/>
          <w:sz w:val="20"/>
          <w:szCs w:val="20"/>
          <w:lang w:eastAsia="es-ES"/>
        </w:rPr>
        <w:t>…</w:t>
      </w:r>
      <w:r w:rsidRPr="00161335">
        <w:rPr>
          <w:rFonts w:ascii="Arial" w:eastAsia="Times New Roman" w:hAnsi="Arial" w:cs="Arial"/>
          <w:sz w:val="20"/>
          <w:szCs w:val="20"/>
          <w:lang w:eastAsia="es-ES"/>
        </w:rPr>
        <w:t>, en virtud de lo cual, las últimas se ven compelidas a trasladar algunas de las obligaciones en quienes prestan el servicio de manera directa al paciente, como es el caso de los médicos, en virtud de lo cual se debe determinar, en cada caso en particular, si la imposición y correlativo cumplimiento de las funciones que debe desempeñar el demandante, son derivadas del sistema de salud o, por el contrario, son las propias del contrato de trabajo</w:t>
      </w:r>
      <w:r w:rsidR="0014138C">
        <w:rPr>
          <w:rFonts w:ascii="Arial" w:eastAsia="Times New Roman" w:hAnsi="Arial" w:cs="Arial"/>
          <w:sz w:val="20"/>
          <w:szCs w:val="20"/>
          <w:lang w:eastAsia="es-ES"/>
        </w:rPr>
        <w:t>…</w:t>
      </w:r>
    </w:p>
    <w:p w14:paraId="2979A0B8" w14:textId="3A177CCC" w:rsidR="00161335" w:rsidRDefault="00161335" w:rsidP="00503D36">
      <w:pPr>
        <w:spacing w:line="240" w:lineRule="auto"/>
        <w:ind w:firstLine="0"/>
        <w:rPr>
          <w:rFonts w:ascii="Arial" w:eastAsia="Times New Roman" w:hAnsi="Arial" w:cs="Arial"/>
          <w:sz w:val="20"/>
          <w:szCs w:val="20"/>
          <w:lang w:eastAsia="es-ES"/>
        </w:rPr>
      </w:pPr>
    </w:p>
    <w:p w14:paraId="36337225" w14:textId="77777777" w:rsidR="0014138C" w:rsidRPr="0014138C" w:rsidRDefault="0014138C" w:rsidP="0014138C">
      <w:pPr>
        <w:spacing w:line="240" w:lineRule="auto"/>
        <w:ind w:firstLine="0"/>
        <w:rPr>
          <w:rFonts w:ascii="Arial" w:eastAsia="Times New Roman" w:hAnsi="Arial" w:cs="Arial"/>
          <w:sz w:val="20"/>
          <w:szCs w:val="20"/>
          <w:lang w:eastAsia="es-ES"/>
        </w:rPr>
      </w:pPr>
      <w:r w:rsidRPr="0014138C">
        <w:rPr>
          <w:rFonts w:ascii="Arial" w:eastAsia="Times New Roman" w:hAnsi="Arial" w:cs="Arial"/>
          <w:sz w:val="20"/>
          <w:szCs w:val="20"/>
          <w:lang w:eastAsia="es-ES"/>
        </w:rPr>
        <w:t>En este orden de ideas, la obligación de cumplir con los requerimientos legales, reglamentario y administrativos, derivados de las reglas contenidas en la Ley 100 de 1993, como prestar servicios asistenciales a los afiliados a través de médicos por la necesidad de un conocimiento profesional especifico, corresponde a un sometimiento legal y no contractual.</w:t>
      </w:r>
    </w:p>
    <w:p w14:paraId="6EAEB3EE" w14:textId="77777777" w:rsidR="0014138C" w:rsidRPr="0014138C" w:rsidRDefault="0014138C" w:rsidP="0014138C">
      <w:pPr>
        <w:spacing w:line="240" w:lineRule="auto"/>
        <w:ind w:firstLine="0"/>
        <w:rPr>
          <w:rFonts w:ascii="Arial" w:eastAsia="Times New Roman" w:hAnsi="Arial" w:cs="Arial"/>
          <w:sz w:val="20"/>
          <w:szCs w:val="20"/>
          <w:lang w:eastAsia="es-ES"/>
        </w:rPr>
      </w:pPr>
    </w:p>
    <w:p w14:paraId="321B82AA" w14:textId="5B4A6B0E" w:rsidR="00161335" w:rsidRDefault="0014138C" w:rsidP="0014138C">
      <w:pPr>
        <w:spacing w:line="240" w:lineRule="auto"/>
        <w:ind w:firstLine="0"/>
        <w:rPr>
          <w:rFonts w:ascii="Arial" w:eastAsia="Times New Roman" w:hAnsi="Arial" w:cs="Arial"/>
          <w:sz w:val="20"/>
          <w:szCs w:val="20"/>
          <w:lang w:eastAsia="es-ES"/>
        </w:rPr>
      </w:pPr>
      <w:r w:rsidRPr="0014138C">
        <w:rPr>
          <w:rFonts w:ascii="Arial" w:eastAsia="Times New Roman" w:hAnsi="Arial" w:cs="Arial"/>
          <w:sz w:val="20"/>
          <w:szCs w:val="20"/>
          <w:lang w:eastAsia="es-ES"/>
        </w:rPr>
        <w:t>Por el contrario, el cumplimiento de horarios elaborados por la clínica y no elegidos por el galeno, la imposición de obligaciones que suponen disponibilidad en tiempos de descanso o ajeno al convenido en el contrato de prestación de servicios, la escogencia y la determinación de los pacientes sobre los cuales debe prestar el servicio</w:t>
      </w:r>
      <w:r w:rsidR="001D5CF6">
        <w:rPr>
          <w:rFonts w:ascii="Arial" w:eastAsia="Times New Roman" w:hAnsi="Arial" w:cs="Arial"/>
          <w:sz w:val="20"/>
          <w:szCs w:val="20"/>
          <w:lang w:eastAsia="es-ES"/>
        </w:rPr>
        <w:t>…</w:t>
      </w:r>
      <w:r w:rsidRPr="0014138C">
        <w:rPr>
          <w:rFonts w:ascii="Arial" w:eastAsia="Times New Roman" w:hAnsi="Arial" w:cs="Arial"/>
          <w:sz w:val="20"/>
          <w:szCs w:val="20"/>
          <w:lang w:eastAsia="es-ES"/>
        </w:rPr>
        <w:t>, denotan la existencia de una verdadera relación laboral</w:t>
      </w:r>
      <w:r w:rsidR="001D5CF6">
        <w:rPr>
          <w:rFonts w:ascii="Arial" w:eastAsia="Times New Roman" w:hAnsi="Arial" w:cs="Arial"/>
          <w:sz w:val="20"/>
          <w:szCs w:val="20"/>
          <w:lang w:eastAsia="es-ES"/>
        </w:rPr>
        <w:t>…</w:t>
      </w:r>
    </w:p>
    <w:p w14:paraId="4B964808" w14:textId="77777777" w:rsidR="00161335" w:rsidRPr="00503D36" w:rsidRDefault="00161335" w:rsidP="00503D36">
      <w:pPr>
        <w:spacing w:line="240" w:lineRule="auto"/>
        <w:ind w:firstLine="0"/>
        <w:rPr>
          <w:rFonts w:ascii="Arial" w:eastAsia="Times New Roman" w:hAnsi="Arial" w:cs="Arial"/>
          <w:sz w:val="20"/>
          <w:szCs w:val="20"/>
          <w:lang w:eastAsia="es-ES"/>
        </w:rPr>
      </w:pPr>
    </w:p>
    <w:p w14:paraId="07EBF168" w14:textId="77777777" w:rsidR="00503D36" w:rsidRPr="00503D36" w:rsidRDefault="00503D36" w:rsidP="00503D36">
      <w:pPr>
        <w:spacing w:line="240" w:lineRule="auto"/>
        <w:ind w:firstLine="0"/>
        <w:rPr>
          <w:rFonts w:ascii="Arial" w:eastAsia="Times New Roman" w:hAnsi="Arial" w:cs="Arial"/>
          <w:sz w:val="20"/>
          <w:szCs w:val="20"/>
          <w:lang w:eastAsia="es-ES"/>
        </w:rPr>
      </w:pPr>
    </w:p>
    <w:bookmarkEnd w:id="0"/>
    <w:p w14:paraId="0198D510" w14:textId="77777777" w:rsidR="00503D36" w:rsidRPr="00503D36" w:rsidRDefault="00503D36" w:rsidP="00503D36">
      <w:pPr>
        <w:spacing w:line="240" w:lineRule="auto"/>
        <w:ind w:firstLine="0"/>
        <w:rPr>
          <w:rFonts w:ascii="Arial" w:eastAsia="Times New Roman" w:hAnsi="Arial" w:cs="Arial"/>
          <w:sz w:val="20"/>
          <w:szCs w:val="20"/>
          <w:lang w:eastAsia="es-ES"/>
        </w:rPr>
      </w:pPr>
    </w:p>
    <w:bookmarkEnd w:id="1"/>
    <w:bookmarkEnd w:id="2"/>
    <w:bookmarkEnd w:id="3"/>
    <w:bookmarkEnd w:id="4"/>
    <w:p w14:paraId="22A63B66" w14:textId="77777777" w:rsidR="00A31306" w:rsidRPr="00C92603" w:rsidRDefault="00A31306" w:rsidP="00C92603">
      <w:pPr>
        <w:pStyle w:val="Ttulo4"/>
        <w:widowControl w:val="0"/>
        <w:tabs>
          <w:tab w:val="clear" w:pos="0"/>
        </w:tabs>
        <w:spacing w:line="276" w:lineRule="auto"/>
        <w:rPr>
          <w:rFonts w:ascii="Tahoma" w:hAnsi="Tahoma" w:cs="Tahoma"/>
          <w:bCs/>
          <w:szCs w:val="24"/>
          <w:lang w:eastAsia="es-MX"/>
        </w:rPr>
      </w:pPr>
      <w:r w:rsidRPr="00C92603">
        <w:rPr>
          <w:rFonts w:ascii="Tahoma" w:hAnsi="Tahoma" w:cs="Tahoma"/>
          <w:bCs/>
          <w:szCs w:val="24"/>
          <w:lang w:eastAsia="es-MX"/>
        </w:rPr>
        <w:t>TRIBUNAL SUPERIOR DEL DISTRITO JUDICIAL DE PEREIRA</w:t>
      </w:r>
    </w:p>
    <w:p w14:paraId="5E416C34" w14:textId="77777777" w:rsidR="00A31306" w:rsidRPr="00C92603" w:rsidRDefault="00A31306" w:rsidP="00C92603">
      <w:pPr>
        <w:pStyle w:val="Ttulo4"/>
        <w:widowControl w:val="0"/>
        <w:tabs>
          <w:tab w:val="clear" w:pos="0"/>
        </w:tabs>
        <w:spacing w:line="276" w:lineRule="auto"/>
        <w:rPr>
          <w:rFonts w:ascii="Tahoma" w:hAnsi="Tahoma" w:cs="Tahoma"/>
          <w:bCs/>
          <w:szCs w:val="24"/>
          <w:lang w:eastAsia="es-MX"/>
        </w:rPr>
      </w:pPr>
      <w:r w:rsidRPr="00C92603">
        <w:rPr>
          <w:rFonts w:ascii="Tahoma" w:hAnsi="Tahoma" w:cs="Tahoma"/>
          <w:bCs/>
          <w:szCs w:val="24"/>
          <w:lang w:eastAsia="es-MX"/>
        </w:rPr>
        <w:t>SALA PRIMERA DE DECISION LABORAL</w:t>
      </w:r>
    </w:p>
    <w:p w14:paraId="0EE0F0EB" w14:textId="77777777" w:rsidR="00A31306" w:rsidRPr="00C92603" w:rsidRDefault="00A31306" w:rsidP="00C92603">
      <w:pPr>
        <w:spacing w:line="276" w:lineRule="auto"/>
        <w:jc w:val="center"/>
        <w:rPr>
          <w:rFonts w:ascii="Tahoma" w:hAnsi="Tahoma" w:cs="Tahoma"/>
          <w:bCs/>
          <w:sz w:val="24"/>
          <w:szCs w:val="24"/>
        </w:rPr>
      </w:pPr>
    </w:p>
    <w:p w14:paraId="66871BAB" w14:textId="77777777" w:rsidR="00A31306" w:rsidRPr="00C92603" w:rsidRDefault="00A31306" w:rsidP="00C92603">
      <w:pPr>
        <w:spacing w:line="276" w:lineRule="auto"/>
        <w:ind w:firstLine="0"/>
        <w:jc w:val="center"/>
        <w:textAlignment w:val="baseline"/>
        <w:rPr>
          <w:rFonts w:ascii="Tahoma" w:eastAsia="Times New Roman" w:hAnsi="Tahoma" w:cs="Tahoma"/>
          <w:sz w:val="24"/>
          <w:szCs w:val="24"/>
          <w:lang w:val="es-CO" w:eastAsia="es-CO"/>
        </w:rPr>
      </w:pPr>
      <w:r w:rsidRPr="00C92603">
        <w:rPr>
          <w:rFonts w:ascii="Tahoma" w:eastAsia="Times New Roman" w:hAnsi="Tahoma" w:cs="Tahoma"/>
          <w:sz w:val="24"/>
          <w:szCs w:val="24"/>
          <w:lang w:eastAsia="es-CO"/>
        </w:rPr>
        <w:t>Magistrada Ponente: </w:t>
      </w:r>
      <w:r w:rsidRPr="00C92603">
        <w:rPr>
          <w:rFonts w:ascii="Tahoma" w:eastAsia="Times New Roman" w:hAnsi="Tahoma" w:cs="Tahoma"/>
          <w:b/>
          <w:bCs/>
          <w:sz w:val="24"/>
          <w:szCs w:val="24"/>
          <w:lang w:eastAsia="es-CO"/>
        </w:rPr>
        <w:t>Ana Lucía Caicedo Calderón</w:t>
      </w:r>
      <w:r w:rsidRPr="00C92603">
        <w:rPr>
          <w:rFonts w:ascii="Tahoma" w:eastAsia="Times New Roman" w:hAnsi="Tahoma" w:cs="Tahoma"/>
          <w:sz w:val="24"/>
          <w:szCs w:val="24"/>
          <w:lang w:val="es-CO" w:eastAsia="es-CO"/>
        </w:rPr>
        <w:t> </w:t>
      </w:r>
    </w:p>
    <w:p w14:paraId="683D6714" w14:textId="77777777" w:rsidR="00A31306" w:rsidRPr="00C92603" w:rsidRDefault="00A31306" w:rsidP="00C92603">
      <w:pPr>
        <w:spacing w:line="276" w:lineRule="auto"/>
        <w:ind w:firstLine="0"/>
        <w:jc w:val="center"/>
        <w:textAlignment w:val="baseline"/>
        <w:rPr>
          <w:rFonts w:ascii="Tahoma" w:eastAsia="Times New Roman" w:hAnsi="Tahoma" w:cs="Tahoma"/>
          <w:sz w:val="24"/>
          <w:szCs w:val="24"/>
          <w:lang w:val="es-CO" w:eastAsia="es-CO"/>
        </w:rPr>
      </w:pPr>
      <w:r w:rsidRPr="00C92603">
        <w:rPr>
          <w:rFonts w:ascii="Tahoma" w:eastAsia="Times New Roman" w:hAnsi="Tahoma" w:cs="Tahoma"/>
          <w:sz w:val="24"/>
          <w:szCs w:val="24"/>
          <w:lang w:val="es-CO" w:eastAsia="es-CO"/>
        </w:rPr>
        <w:t> </w:t>
      </w:r>
    </w:p>
    <w:p w14:paraId="68988660" w14:textId="77777777" w:rsidR="00157833" w:rsidRPr="00C92603" w:rsidRDefault="00157833" w:rsidP="00C92603">
      <w:pPr>
        <w:pStyle w:val="paragraph"/>
        <w:spacing w:before="0" w:beforeAutospacing="0" w:after="0" w:afterAutospacing="0" w:line="276" w:lineRule="auto"/>
        <w:ind w:firstLine="705"/>
        <w:jc w:val="center"/>
        <w:textAlignment w:val="baseline"/>
        <w:rPr>
          <w:rFonts w:ascii="Tahoma" w:hAnsi="Tahoma" w:cs="Tahoma"/>
        </w:rPr>
      </w:pPr>
      <w:r w:rsidRPr="00C92603">
        <w:rPr>
          <w:rStyle w:val="normaltextrun"/>
          <w:rFonts w:ascii="Tahoma" w:hAnsi="Tahoma" w:cs="Tahoma"/>
          <w:color w:val="000000"/>
        </w:rPr>
        <w:t>Pereira, Risaralda, veinticinco (25) de abril de dos mil veintidós (2022)  </w:t>
      </w:r>
      <w:r w:rsidRPr="00C92603">
        <w:rPr>
          <w:rStyle w:val="eop"/>
          <w:rFonts w:ascii="Tahoma" w:hAnsi="Tahoma" w:cs="Tahoma"/>
          <w:color w:val="000000"/>
        </w:rPr>
        <w:t> </w:t>
      </w:r>
    </w:p>
    <w:p w14:paraId="3E680850" w14:textId="51769D5B" w:rsidR="00157833" w:rsidRPr="00C92603" w:rsidRDefault="00157833" w:rsidP="00C92603">
      <w:pPr>
        <w:pStyle w:val="paragraph"/>
        <w:spacing w:before="0" w:beforeAutospacing="0" w:after="0" w:afterAutospacing="0" w:line="276" w:lineRule="auto"/>
        <w:ind w:firstLine="705"/>
        <w:jc w:val="center"/>
        <w:textAlignment w:val="baseline"/>
        <w:rPr>
          <w:rFonts w:ascii="Tahoma" w:hAnsi="Tahoma" w:cs="Tahoma"/>
        </w:rPr>
      </w:pPr>
      <w:r w:rsidRPr="00C92603">
        <w:rPr>
          <w:rStyle w:val="normaltextrun"/>
          <w:rFonts w:ascii="Tahoma" w:hAnsi="Tahoma" w:cs="Tahoma"/>
          <w:color w:val="000000"/>
        </w:rPr>
        <w:t>Acta No. </w:t>
      </w:r>
      <w:r w:rsidR="009B3CD6" w:rsidRPr="00C92603">
        <w:rPr>
          <w:rStyle w:val="normaltextrun"/>
          <w:rFonts w:ascii="Tahoma" w:hAnsi="Tahoma" w:cs="Tahoma"/>
          <w:color w:val="000000"/>
        </w:rPr>
        <w:t>58</w:t>
      </w:r>
      <w:r w:rsidRPr="00C92603">
        <w:rPr>
          <w:rStyle w:val="normaltextrun"/>
          <w:rFonts w:ascii="Tahoma" w:hAnsi="Tahoma" w:cs="Tahoma"/>
          <w:color w:val="000000"/>
        </w:rPr>
        <w:t xml:space="preserve"> del 21 de abril de 2022</w:t>
      </w:r>
      <w:r w:rsidRPr="00C92603">
        <w:rPr>
          <w:rStyle w:val="eop"/>
          <w:rFonts w:ascii="Tahoma" w:hAnsi="Tahoma" w:cs="Tahoma"/>
          <w:color w:val="000000"/>
        </w:rPr>
        <w:t> </w:t>
      </w:r>
    </w:p>
    <w:p w14:paraId="18F7C9EB" w14:textId="77777777" w:rsidR="001C5C55" w:rsidRPr="00C92603" w:rsidRDefault="001C5C55" w:rsidP="00C92603">
      <w:pPr>
        <w:spacing w:line="276" w:lineRule="auto"/>
        <w:ind w:firstLine="0"/>
        <w:jc w:val="center"/>
        <w:rPr>
          <w:rFonts w:ascii="Tahoma" w:hAnsi="Tahoma" w:cs="Tahoma"/>
          <w:b/>
          <w:sz w:val="24"/>
          <w:szCs w:val="24"/>
        </w:rPr>
      </w:pPr>
    </w:p>
    <w:p w14:paraId="02A472BA" w14:textId="728655E9" w:rsidR="00997C3E" w:rsidRPr="00C92603" w:rsidRDefault="00A31306" w:rsidP="00C92603">
      <w:pPr>
        <w:spacing w:line="276" w:lineRule="auto"/>
        <w:ind w:firstLine="708"/>
        <w:rPr>
          <w:rFonts w:ascii="Tahoma" w:hAnsi="Tahoma" w:cs="Tahoma"/>
          <w:b/>
          <w:bCs/>
          <w:sz w:val="24"/>
          <w:szCs w:val="24"/>
          <w:lang w:val="es-ES_tradnl"/>
        </w:rPr>
      </w:pPr>
      <w:r w:rsidRPr="00C92603">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C92603">
        <w:rPr>
          <w:rFonts w:ascii="Tahoma" w:hAnsi="Tahoma" w:cs="Tahoma"/>
          <w:sz w:val="24"/>
          <w:szCs w:val="24"/>
        </w:rPr>
        <w:t xml:space="preserve"> </w:t>
      </w:r>
      <w:r w:rsidRPr="00C92603">
        <w:rPr>
          <w:rFonts w:ascii="Tahoma" w:hAnsi="Tahoma" w:cs="Tahoma"/>
          <w:sz w:val="24"/>
          <w:szCs w:val="24"/>
          <w:lang w:val="es-ES_tradnl"/>
        </w:rPr>
        <w:t>se proferirán por escrito</w:t>
      </w:r>
      <w:r w:rsidRPr="00C92603">
        <w:rPr>
          <w:rFonts w:ascii="Tahoma" w:hAnsi="Tahoma" w:cs="Tahoma"/>
          <w:sz w:val="24"/>
          <w:szCs w:val="24"/>
        </w:rPr>
        <w:t xml:space="preserve"> </w:t>
      </w:r>
      <w:r w:rsidRPr="00C92603">
        <w:rPr>
          <w:rFonts w:ascii="Tahoma" w:hAnsi="Tahoma" w:cs="Tahoma"/>
          <w:sz w:val="24"/>
          <w:szCs w:val="24"/>
          <w:lang w:val="es-ES_tradnl"/>
        </w:rPr>
        <w:t xml:space="preserve">las providencias de segunda instancia en las que se surta el grado jurisdiccional de consulta o se resuelva el recurso de </w:t>
      </w:r>
      <w:r w:rsidRPr="00C92603">
        <w:rPr>
          <w:rFonts w:ascii="Tahoma" w:hAnsi="Tahoma" w:cs="Tahoma"/>
          <w:sz w:val="24"/>
          <w:szCs w:val="24"/>
          <w:lang w:val="es-ES_tradnl"/>
        </w:rPr>
        <w:lastRenderedPageBreak/>
        <w:t xml:space="preserve">apelación de autos o sentencias, </w:t>
      </w:r>
      <w:r w:rsidRPr="00C92603">
        <w:rPr>
          <w:rFonts w:ascii="Tahoma" w:hAnsi="Tahoma" w:cs="Tahoma"/>
          <w:sz w:val="24"/>
          <w:szCs w:val="24"/>
        </w:rPr>
        <w:t xml:space="preserve">la Sala </w:t>
      </w:r>
      <w:r w:rsidR="00D204BC" w:rsidRPr="00C92603">
        <w:rPr>
          <w:rFonts w:ascii="Tahoma" w:hAnsi="Tahoma" w:cs="Tahoma"/>
          <w:sz w:val="24"/>
          <w:szCs w:val="24"/>
        </w:rPr>
        <w:t xml:space="preserve">Primera </w:t>
      </w:r>
      <w:r w:rsidRPr="00C92603">
        <w:rPr>
          <w:rFonts w:ascii="Tahoma" w:hAnsi="Tahoma" w:cs="Tahoma"/>
          <w:sz w:val="24"/>
          <w:szCs w:val="24"/>
        </w:rPr>
        <w:t>de Decisión Laboral del Tribunal Superior de Pereira, integrada por las Magistradas ANA LUCÍA CAICEDO CALDERÓN</w:t>
      </w:r>
      <w:r w:rsidR="00C025AF" w:rsidRPr="00C92603">
        <w:rPr>
          <w:rFonts w:ascii="Tahoma" w:hAnsi="Tahoma" w:cs="Tahoma"/>
          <w:sz w:val="24"/>
          <w:szCs w:val="24"/>
        </w:rPr>
        <w:t>,</w:t>
      </w:r>
      <w:r w:rsidRPr="00C92603">
        <w:rPr>
          <w:rFonts w:ascii="Tahoma" w:hAnsi="Tahoma" w:cs="Tahoma"/>
          <w:sz w:val="24"/>
          <w:szCs w:val="24"/>
        </w:rPr>
        <w:t xml:space="preserve"> como Ponente, </w:t>
      </w:r>
      <w:r w:rsidR="00C025AF" w:rsidRPr="00C92603">
        <w:rPr>
          <w:rFonts w:ascii="Tahoma" w:hAnsi="Tahoma" w:cs="Tahoma"/>
          <w:sz w:val="24"/>
          <w:szCs w:val="24"/>
        </w:rPr>
        <w:t xml:space="preserve">y </w:t>
      </w:r>
      <w:r w:rsidRPr="00C92603">
        <w:rPr>
          <w:rFonts w:ascii="Tahoma" w:hAnsi="Tahoma" w:cs="Tahoma"/>
          <w:sz w:val="24"/>
          <w:szCs w:val="24"/>
        </w:rPr>
        <w:t xml:space="preserve">OLGA LUCÍA HOYOS SEPÚLVEDA y el Magistrado </w:t>
      </w:r>
      <w:r w:rsidR="00C931FB" w:rsidRPr="00C92603">
        <w:rPr>
          <w:rFonts w:ascii="Tahoma" w:hAnsi="Tahoma" w:cs="Tahoma"/>
          <w:sz w:val="24"/>
          <w:szCs w:val="24"/>
        </w:rPr>
        <w:t>GERMÁN DARÍO GOEZ VINASCO</w:t>
      </w:r>
      <w:r w:rsidRPr="00C92603">
        <w:rPr>
          <w:rFonts w:ascii="Tahoma" w:hAnsi="Tahoma" w:cs="Tahoma"/>
          <w:sz w:val="24"/>
          <w:szCs w:val="24"/>
        </w:rPr>
        <w:t xml:space="preserve">, procede a proferir la siguiente sentencia escrita dentro del proceso </w:t>
      </w:r>
      <w:r w:rsidRPr="00C92603">
        <w:rPr>
          <w:rFonts w:ascii="Tahoma" w:hAnsi="Tahoma" w:cs="Tahoma"/>
          <w:b/>
          <w:sz w:val="24"/>
          <w:szCs w:val="24"/>
        </w:rPr>
        <w:t>ordinario laboral</w:t>
      </w:r>
      <w:r w:rsidRPr="00C92603">
        <w:rPr>
          <w:rFonts w:ascii="Tahoma" w:hAnsi="Tahoma" w:cs="Tahoma"/>
          <w:sz w:val="24"/>
          <w:szCs w:val="24"/>
        </w:rPr>
        <w:t xml:space="preserve"> instaurado por</w:t>
      </w:r>
      <w:r w:rsidRPr="00C92603">
        <w:rPr>
          <w:rFonts w:ascii="Tahoma" w:hAnsi="Tahoma" w:cs="Tahoma"/>
          <w:sz w:val="24"/>
          <w:szCs w:val="24"/>
          <w:lang w:val="es-ES_tradnl"/>
        </w:rPr>
        <w:t xml:space="preserve"> </w:t>
      </w:r>
      <w:r w:rsidR="00DC4A83" w:rsidRPr="00C92603">
        <w:rPr>
          <w:rFonts w:ascii="Tahoma" w:hAnsi="Tahoma" w:cs="Tahoma"/>
          <w:b/>
          <w:sz w:val="24"/>
          <w:szCs w:val="24"/>
          <w:lang w:val="es-ES_tradnl"/>
        </w:rPr>
        <w:t xml:space="preserve"> </w:t>
      </w:r>
      <w:r w:rsidR="00747C40" w:rsidRPr="00C92603">
        <w:rPr>
          <w:rFonts w:ascii="Tahoma" w:hAnsi="Tahoma" w:cs="Tahoma"/>
          <w:b/>
          <w:sz w:val="24"/>
          <w:szCs w:val="24"/>
          <w:lang w:val="es-ES_tradnl"/>
        </w:rPr>
        <w:t>Aracelly Varela León</w:t>
      </w:r>
      <w:r w:rsidR="00046542" w:rsidRPr="00C92603">
        <w:rPr>
          <w:rFonts w:ascii="Tahoma" w:hAnsi="Tahoma" w:cs="Tahoma"/>
          <w:b/>
          <w:sz w:val="24"/>
          <w:szCs w:val="24"/>
          <w:lang w:val="es-ES_tradnl"/>
        </w:rPr>
        <w:t xml:space="preserve"> </w:t>
      </w:r>
      <w:r w:rsidR="00324DDD" w:rsidRPr="00C92603">
        <w:rPr>
          <w:rFonts w:ascii="Tahoma" w:hAnsi="Tahoma" w:cs="Tahoma"/>
          <w:sz w:val="24"/>
          <w:szCs w:val="24"/>
          <w:lang w:val="es-ES_tradnl"/>
        </w:rPr>
        <w:t>en contra de</w:t>
      </w:r>
      <w:r w:rsidR="007A1934" w:rsidRPr="00C92603">
        <w:rPr>
          <w:rFonts w:ascii="Tahoma" w:hAnsi="Tahoma" w:cs="Tahoma"/>
          <w:sz w:val="24"/>
          <w:szCs w:val="24"/>
          <w:lang w:val="es-ES_tradnl"/>
        </w:rPr>
        <w:t xml:space="preserve"> </w:t>
      </w:r>
      <w:proofErr w:type="spellStart"/>
      <w:r w:rsidR="00747C40" w:rsidRPr="00C92603">
        <w:rPr>
          <w:rFonts w:ascii="Tahoma" w:hAnsi="Tahoma" w:cs="Tahoma"/>
          <w:b/>
          <w:bCs/>
          <w:sz w:val="24"/>
          <w:szCs w:val="24"/>
          <w:lang w:val="es-ES_tradnl"/>
        </w:rPr>
        <w:t>Cosmitet</w:t>
      </w:r>
      <w:proofErr w:type="spellEnd"/>
      <w:r w:rsidR="00747C40" w:rsidRPr="00C92603">
        <w:rPr>
          <w:rFonts w:ascii="Tahoma" w:hAnsi="Tahoma" w:cs="Tahoma"/>
          <w:b/>
          <w:bCs/>
          <w:sz w:val="24"/>
          <w:szCs w:val="24"/>
          <w:lang w:val="es-ES_tradnl"/>
        </w:rPr>
        <w:t xml:space="preserve"> Ltda.</w:t>
      </w:r>
    </w:p>
    <w:p w14:paraId="35EB035C" w14:textId="21713C80" w:rsidR="00C57B32" w:rsidRPr="00C92603" w:rsidRDefault="00C57B32" w:rsidP="00C92603">
      <w:pPr>
        <w:spacing w:line="276" w:lineRule="auto"/>
        <w:ind w:firstLine="708"/>
        <w:rPr>
          <w:rFonts w:ascii="Tahoma" w:hAnsi="Tahoma" w:cs="Tahoma"/>
          <w:b/>
          <w:bCs/>
          <w:sz w:val="24"/>
          <w:szCs w:val="24"/>
        </w:rPr>
      </w:pPr>
    </w:p>
    <w:p w14:paraId="785F944A" w14:textId="77777777" w:rsidR="00C57B32" w:rsidRPr="00C92603" w:rsidRDefault="00C57B32" w:rsidP="00C92603">
      <w:pPr>
        <w:spacing w:line="276" w:lineRule="auto"/>
        <w:ind w:firstLine="708"/>
        <w:rPr>
          <w:rFonts w:ascii="Tahoma" w:hAnsi="Tahoma" w:cs="Tahoma"/>
          <w:b/>
          <w:sz w:val="24"/>
          <w:szCs w:val="24"/>
          <w:lang w:val="es-ES_tradnl"/>
        </w:rPr>
      </w:pPr>
    </w:p>
    <w:p w14:paraId="5F592218" w14:textId="1C1D21A0" w:rsidR="00A45D14" w:rsidRPr="00C92603" w:rsidRDefault="00A45D14" w:rsidP="00C92603">
      <w:pPr>
        <w:spacing w:line="276" w:lineRule="auto"/>
        <w:ind w:firstLine="0"/>
        <w:jc w:val="center"/>
        <w:rPr>
          <w:rFonts w:ascii="Tahoma" w:hAnsi="Tahoma" w:cs="Tahoma"/>
          <w:b/>
          <w:sz w:val="24"/>
          <w:szCs w:val="24"/>
          <w:lang w:val="es-ES_tradnl"/>
        </w:rPr>
      </w:pPr>
      <w:r w:rsidRPr="00C92603">
        <w:rPr>
          <w:rFonts w:ascii="Tahoma" w:hAnsi="Tahoma" w:cs="Tahoma"/>
          <w:b/>
          <w:sz w:val="24"/>
          <w:szCs w:val="24"/>
          <w:lang w:val="es-ES_tradnl"/>
        </w:rPr>
        <w:t>AUTO</w:t>
      </w:r>
    </w:p>
    <w:p w14:paraId="249FA702" w14:textId="1BD6ADD4" w:rsidR="00A45D14" w:rsidRPr="00C92603" w:rsidRDefault="00A45D14" w:rsidP="00C92603">
      <w:pPr>
        <w:spacing w:line="276" w:lineRule="auto"/>
        <w:ind w:firstLine="0"/>
        <w:jc w:val="center"/>
        <w:rPr>
          <w:rFonts w:ascii="Tahoma" w:hAnsi="Tahoma" w:cs="Tahoma"/>
          <w:b/>
          <w:sz w:val="24"/>
          <w:szCs w:val="24"/>
          <w:lang w:val="es-ES_tradnl"/>
        </w:rPr>
      </w:pPr>
    </w:p>
    <w:p w14:paraId="1E20A354" w14:textId="44D51B15" w:rsidR="00046AB1" w:rsidRPr="00C92603" w:rsidRDefault="007163D3" w:rsidP="00C92603">
      <w:pPr>
        <w:spacing w:line="276" w:lineRule="auto"/>
        <w:ind w:firstLine="708"/>
        <w:rPr>
          <w:rFonts w:ascii="Tahoma" w:hAnsi="Tahoma" w:cs="Tahoma"/>
          <w:sz w:val="24"/>
          <w:szCs w:val="24"/>
        </w:rPr>
      </w:pPr>
      <w:r>
        <w:rPr>
          <w:rFonts w:ascii="Tahoma" w:hAnsi="Tahoma" w:cs="Tahoma"/>
          <w:sz w:val="24"/>
          <w:szCs w:val="24"/>
          <w:lang w:val="es-ES_tradnl"/>
        </w:rPr>
        <w:t>(…)</w:t>
      </w:r>
    </w:p>
    <w:p w14:paraId="15D7570A" w14:textId="77777777" w:rsidR="00A45D14" w:rsidRPr="00C92603" w:rsidRDefault="00A45D14" w:rsidP="00C92603">
      <w:pPr>
        <w:spacing w:line="276" w:lineRule="auto"/>
        <w:ind w:firstLine="0"/>
        <w:jc w:val="center"/>
        <w:rPr>
          <w:rFonts w:ascii="Tahoma" w:hAnsi="Tahoma" w:cs="Tahoma"/>
          <w:b/>
          <w:sz w:val="24"/>
          <w:szCs w:val="24"/>
        </w:rPr>
      </w:pPr>
    </w:p>
    <w:p w14:paraId="2F8DBC39" w14:textId="77777777" w:rsidR="007A1934" w:rsidRPr="00C92603" w:rsidRDefault="007A1934" w:rsidP="00C92603">
      <w:pPr>
        <w:spacing w:line="276" w:lineRule="auto"/>
        <w:ind w:firstLine="0"/>
        <w:rPr>
          <w:rFonts w:ascii="Tahoma" w:hAnsi="Tahoma" w:cs="Tahoma"/>
          <w:b/>
          <w:sz w:val="24"/>
          <w:szCs w:val="24"/>
          <w:lang w:val="es-ES_tradnl"/>
        </w:rPr>
      </w:pPr>
    </w:p>
    <w:p w14:paraId="10189EAD" w14:textId="38911961" w:rsidR="00A31306" w:rsidRPr="00C92603" w:rsidRDefault="00A31306" w:rsidP="00C92603">
      <w:pPr>
        <w:pStyle w:val="paragraph"/>
        <w:spacing w:before="0" w:beforeAutospacing="0" w:after="0" w:afterAutospacing="0" w:line="276" w:lineRule="auto"/>
        <w:jc w:val="center"/>
        <w:textAlignment w:val="baseline"/>
        <w:rPr>
          <w:rStyle w:val="normaltextrun"/>
          <w:rFonts w:ascii="Tahoma" w:hAnsi="Tahoma" w:cs="Tahoma"/>
          <w:b/>
          <w:bCs/>
        </w:rPr>
      </w:pPr>
      <w:r w:rsidRPr="00C92603">
        <w:rPr>
          <w:rStyle w:val="normaltextrun"/>
          <w:rFonts w:ascii="Tahoma" w:hAnsi="Tahoma" w:cs="Tahoma"/>
          <w:b/>
          <w:bCs/>
        </w:rPr>
        <w:t>PUNTO A TRATAR</w:t>
      </w:r>
    </w:p>
    <w:p w14:paraId="795D0D39" w14:textId="77777777" w:rsidR="00AB12BB" w:rsidRPr="00C92603" w:rsidRDefault="00AB12BB" w:rsidP="00C92603">
      <w:pPr>
        <w:pStyle w:val="paragraph"/>
        <w:spacing w:before="0" w:beforeAutospacing="0" w:after="0" w:afterAutospacing="0" w:line="276" w:lineRule="auto"/>
        <w:jc w:val="center"/>
        <w:textAlignment w:val="baseline"/>
        <w:rPr>
          <w:rFonts w:ascii="Tahoma" w:hAnsi="Tahoma" w:cs="Tahoma"/>
        </w:rPr>
      </w:pPr>
    </w:p>
    <w:p w14:paraId="1B8C11DD" w14:textId="1BD11364" w:rsidR="00A31306" w:rsidRPr="00C92603" w:rsidRDefault="00A31306" w:rsidP="00C92603">
      <w:pPr>
        <w:spacing w:line="276" w:lineRule="auto"/>
        <w:ind w:firstLine="708"/>
        <w:rPr>
          <w:rFonts w:ascii="Tahoma" w:hAnsi="Tahoma" w:cs="Tahoma"/>
          <w:sz w:val="24"/>
          <w:szCs w:val="24"/>
          <w:lang w:val="es-ES_tradnl"/>
        </w:rPr>
      </w:pPr>
      <w:r w:rsidRPr="00C92603">
        <w:rPr>
          <w:rStyle w:val="normaltextrun"/>
          <w:rFonts w:ascii="Tahoma" w:hAnsi="Tahoma" w:cs="Tahoma"/>
          <w:sz w:val="24"/>
          <w:szCs w:val="24"/>
        </w:rPr>
        <w:t>Por medio de esta providencia</w:t>
      </w:r>
      <w:r w:rsidR="003A5092" w:rsidRPr="00C92603">
        <w:rPr>
          <w:rStyle w:val="normaltextrun"/>
          <w:rFonts w:ascii="Tahoma" w:hAnsi="Tahoma" w:cs="Tahoma"/>
          <w:sz w:val="24"/>
          <w:szCs w:val="24"/>
        </w:rPr>
        <w:t xml:space="preserve"> </w:t>
      </w:r>
      <w:r w:rsidRPr="00C92603">
        <w:rPr>
          <w:rStyle w:val="normaltextrun"/>
          <w:rFonts w:ascii="Tahoma" w:hAnsi="Tahoma" w:cs="Tahoma"/>
          <w:sz w:val="24"/>
          <w:szCs w:val="24"/>
        </w:rPr>
        <w:t>procede la Sala a</w:t>
      </w:r>
      <w:r w:rsidRPr="00C92603">
        <w:rPr>
          <w:rFonts w:ascii="Tahoma" w:hAnsi="Tahoma" w:cs="Tahoma"/>
          <w:sz w:val="24"/>
          <w:szCs w:val="24"/>
        </w:rPr>
        <w:t xml:space="preserve"> revolver </w:t>
      </w:r>
      <w:r w:rsidR="000B7630" w:rsidRPr="00C92603">
        <w:rPr>
          <w:rFonts w:ascii="Tahoma" w:hAnsi="Tahoma" w:cs="Tahoma"/>
          <w:sz w:val="24"/>
          <w:szCs w:val="24"/>
        </w:rPr>
        <w:t>e</w:t>
      </w:r>
      <w:r w:rsidRPr="00C92603">
        <w:rPr>
          <w:rFonts w:ascii="Tahoma" w:hAnsi="Tahoma" w:cs="Tahoma"/>
          <w:sz w:val="24"/>
          <w:szCs w:val="24"/>
        </w:rPr>
        <w:t xml:space="preserve">l recurso de apelación </w:t>
      </w:r>
      <w:r w:rsidR="000134E6" w:rsidRPr="00C92603">
        <w:rPr>
          <w:rFonts w:ascii="Tahoma" w:eastAsia="Calibri" w:hAnsi="Tahoma" w:cs="Tahoma"/>
          <w:sz w:val="24"/>
          <w:szCs w:val="24"/>
        </w:rPr>
        <w:t xml:space="preserve">impetrado por ambos contendores procesales </w:t>
      </w:r>
      <w:r w:rsidR="009826F1" w:rsidRPr="00C92603">
        <w:rPr>
          <w:rFonts w:ascii="Tahoma" w:hAnsi="Tahoma" w:cs="Tahoma"/>
          <w:sz w:val="24"/>
          <w:szCs w:val="24"/>
        </w:rPr>
        <w:t>en contra</w:t>
      </w:r>
      <w:r w:rsidRPr="00C92603">
        <w:rPr>
          <w:rFonts w:ascii="Tahoma" w:hAnsi="Tahoma" w:cs="Tahoma"/>
          <w:sz w:val="24"/>
          <w:szCs w:val="24"/>
          <w:lang w:val="es-CO"/>
        </w:rPr>
        <w:t xml:space="preserve"> de la sentencia proferida </w:t>
      </w:r>
      <w:r w:rsidR="009F7B32" w:rsidRPr="00C92603">
        <w:rPr>
          <w:rFonts w:ascii="Tahoma" w:hAnsi="Tahoma" w:cs="Tahoma"/>
          <w:sz w:val="24"/>
          <w:szCs w:val="24"/>
          <w:lang w:val="es-CO"/>
        </w:rPr>
        <w:t xml:space="preserve">el </w:t>
      </w:r>
      <w:r w:rsidR="00E94F0F" w:rsidRPr="00C92603">
        <w:rPr>
          <w:rFonts w:ascii="Tahoma" w:hAnsi="Tahoma" w:cs="Tahoma"/>
          <w:sz w:val="24"/>
          <w:szCs w:val="24"/>
          <w:lang w:val="es-CO"/>
        </w:rPr>
        <w:t>10</w:t>
      </w:r>
      <w:r w:rsidR="00FF5527" w:rsidRPr="00C92603">
        <w:rPr>
          <w:rFonts w:ascii="Tahoma" w:hAnsi="Tahoma" w:cs="Tahoma"/>
          <w:sz w:val="24"/>
          <w:szCs w:val="24"/>
          <w:lang w:val="es-CO"/>
        </w:rPr>
        <w:t xml:space="preserve"> de </w:t>
      </w:r>
      <w:r w:rsidR="00747C40" w:rsidRPr="00C92603">
        <w:rPr>
          <w:rFonts w:ascii="Tahoma" w:hAnsi="Tahoma" w:cs="Tahoma"/>
          <w:sz w:val="24"/>
          <w:szCs w:val="24"/>
          <w:lang w:val="es-CO"/>
        </w:rPr>
        <w:t>diciembre</w:t>
      </w:r>
      <w:r w:rsidR="00C026E9" w:rsidRPr="00C92603">
        <w:rPr>
          <w:rFonts w:ascii="Tahoma" w:hAnsi="Tahoma" w:cs="Tahoma"/>
          <w:sz w:val="24"/>
          <w:szCs w:val="24"/>
          <w:lang w:val="es-CO"/>
        </w:rPr>
        <w:t xml:space="preserve"> </w:t>
      </w:r>
      <w:r w:rsidR="00FF5527" w:rsidRPr="00C92603">
        <w:rPr>
          <w:rFonts w:ascii="Tahoma" w:hAnsi="Tahoma" w:cs="Tahoma"/>
          <w:sz w:val="24"/>
          <w:szCs w:val="24"/>
          <w:lang w:val="es-CO"/>
        </w:rPr>
        <w:t>de 2021</w:t>
      </w:r>
      <w:r w:rsidR="000F4167" w:rsidRPr="00C92603">
        <w:rPr>
          <w:rFonts w:ascii="Tahoma" w:hAnsi="Tahoma" w:cs="Tahoma"/>
          <w:sz w:val="24"/>
          <w:szCs w:val="24"/>
          <w:lang w:val="es-CO"/>
        </w:rPr>
        <w:t xml:space="preserve"> </w:t>
      </w:r>
      <w:r w:rsidRPr="00C92603">
        <w:rPr>
          <w:rFonts w:ascii="Tahoma" w:hAnsi="Tahoma" w:cs="Tahoma"/>
          <w:sz w:val="24"/>
          <w:szCs w:val="24"/>
          <w:lang w:val="es-CO"/>
        </w:rPr>
        <w:t xml:space="preserve">por el Juzgado </w:t>
      </w:r>
      <w:r w:rsidR="00747C40" w:rsidRPr="00C92603">
        <w:rPr>
          <w:rFonts w:ascii="Tahoma" w:hAnsi="Tahoma" w:cs="Tahoma"/>
          <w:sz w:val="24"/>
          <w:szCs w:val="24"/>
          <w:lang w:val="es-CO"/>
        </w:rPr>
        <w:t>Quinto</w:t>
      </w:r>
      <w:r w:rsidR="00AE218E" w:rsidRPr="00C92603">
        <w:rPr>
          <w:rFonts w:ascii="Tahoma" w:hAnsi="Tahoma" w:cs="Tahoma"/>
          <w:sz w:val="24"/>
          <w:szCs w:val="24"/>
          <w:lang w:val="es-CO"/>
        </w:rPr>
        <w:t xml:space="preserve"> </w:t>
      </w:r>
      <w:r w:rsidRPr="00C92603">
        <w:rPr>
          <w:rFonts w:ascii="Tahoma" w:hAnsi="Tahoma" w:cs="Tahoma"/>
          <w:sz w:val="24"/>
          <w:szCs w:val="24"/>
          <w:lang w:val="es-CO"/>
        </w:rPr>
        <w:t>Laboral del Circuito de Pereira</w:t>
      </w:r>
      <w:r w:rsidRPr="00C92603">
        <w:rPr>
          <w:rStyle w:val="normaltextrun"/>
          <w:rFonts w:ascii="Tahoma" w:hAnsi="Tahoma" w:cs="Tahoma"/>
          <w:sz w:val="24"/>
          <w:szCs w:val="24"/>
        </w:rPr>
        <w:t>.</w:t>
      </w:r>
      <w:r w:rsidR="000504F0" w:rsidRPr="00C92603">
        <w:rPr>
          <w:rStyle w:val="Refdenotaalpie"/>
          <w:rFonts w:ascii="Tahoma" w:hAnsi="Tahoma" w:cs="Tahoma"/>
          <w:sz w:val="24"/>
          <w:szCs w:val="24"/>
        </w:rPr>
        <w:t xml:space="preserve"> </w:t>
      </w:r>
      <w:r w:rsidR="00157833" w:rsidRPr="00C92603">
        <w:rPr>
          <w:rFonts w:ascii="Tahoma" w:hAnsi="Tahoma" w:cs="Tahoma"/>
          <w:sz w:val="24"/>
          <w:szCs w:val="24"/>
        </w:rPr>
        <w:t>Para ello se tiene en cuenta lo siguiente:</w:t>
      </w:r>
    </w:p>
    <w:p w14:paraId="67961BE8" w14:textId="201F845A" w:rsidR="001C5C55" w:rsidRPr="00C92603" w:rsidRDefault="001C5C55" w:rsidP="00C9260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74252957" w14:textId="77777777" w:rsidR="00173D0E" w:rsidRPr="00C92603" w:rsidRDefault="00173D0E" w:rsidP="00C9260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504918BF" w:rsidR="00A31306" w:rsidRPr="00C92603" w:rsidRDefault="00173D0E" w:rsidP="00C92603">
      <w:pPr>
        <w:pStyle w:val="Sinespaciado"/>
        <w:numPr>
          <w:ilvl w:val="0"/>
          <w:numId w:val="2"/>
        </w:numPr>
        <w:tabs>
          <w:tab w:val="left" w:pos="0"/>
          <w:tab w:val="left" w:pos="284"/>
        </w:tabs>
        <w:spacing w:line="276" w:lineRule="auto"/>
        <w:ind w:left="0" w:firstLine="0"/>
        <w:jc w:val="center"/>
        <w:rPr>
          <w:rFonts w:ascii="Tahoma" w:hAnsi="Tahoma" w:cs="Tahoma"/>
          <w:b/>
        </w:rPr>
      </w:pPr>
      <w:r w:rsidRPr="00C92603">
        <w:rPr>
          <w:rFonts w:ascii="Tahoma" w:hAnsi="Tahoma" w:cs="Tahoma"/>
          <w:b/>
        </w:rPr>
        <w:t xml:space="preserve">LA DEMANDA Y </w:t>
      </w:r>
      <w:r w:rsidR="00157833" w:rsidRPr="00C92603">
        <w:rPr>
          <w:rFonts w:ascii="Tahoma" w:hAnsi="Tahoma" w:cs="Tahoma"/>
          <w:b/>
        </w:rPr>
        <w:t>LA</w:t>
      </w:r>
      <w:r w:rsidRPr="00C92603">
        <w:rPr>
          <w:rFonts w:ascii="Tahoma" w:hAnsi="Tahoma" w:cs="Tahoma"/>
          <w:b/>
        </w:rPr>
        <w:t xml:space="preserve"> CONTESTACIÓN</w:t>
      </w:r>
      <w:r w:rsidR="00157833" w:rsidRPr="00C92603">
        <w:rPr>
          <w:rFonts w:ascii="Tahoma" w:hAnsi="Tahoma" w:cs="Tahoma"/>
          <w:b/>
        </w:rPr>
        <w:t xml:space="preserve"> DE LA DEMANDA</w:t>
      </w:r>
    </w:p>
    <w:p w14:paraId="5B2B7272" w14:textId="1FD4A226" w:rsidR="001C5C55" w:rsidRPr="00C92603" w:rsidRDefault="001C5C55" w:rsidP="00C92603">
      <w:pPr>
        <w:pStyle w:val="Sinespaciado"/>
        <w:spacing w:line="276" w:lineRule="auto"/>
        <w:rPr>
          <w:rFonts w:ascii="Tahoma" w:hAnsi="Tahoma" w:cs="Tahoma"/>
        </w:rPr>
      </w:pPr>
    </w:p>
    <w:p w14:paraId="2C41D797" w14:textId="5778311D" w:rsidR="00F95604" w:rsidRPr="00C92603" w:rsidRDefault="00D55CF2" w:rsidP="00C92603">
      <w:pPr>
        <w:spacing w:line="276" w:lineRule="auto"/>
        <w:rPr>
          <w:rFonts w:ascii="Tahoma" w:hAnsi="Tahoma" w:cs="Tahoma"/>
          <w:sz w:val="24"/>
          <w:szCs w:val="24"/>
          <w:lang w:val="es-CO"/>
        </w:rPr>
      </w:pPr>
      <w:r w:rsidRPr="00C92603">
        <w:rPr>
          <w:rFonts w:ascii="Tahoma" w:hAnsi="Tahoma" w:cs="Tahoma"/>
          <w:sz w:val="24"/>
          <w:szCs w:val="24"/>
          <w:lang w:val="es-CO"/>
        </w:rPr>
        <w:t>La</w:t>
      </w:r>
      <w:r w:rsidR="005A3BD3" w:rsidRPr="00C92603">
        <w:rPr>
          <w:rFonts w:ascii="Tahoma" w:hAnsi="Tahoma" w:cs="Tahoma"/>
          <w:sz w:val="24"/>
          <w:szCs w:val="24"/>
          <w:lang w:val="es-CO"/>
        </w:rPr>
        <w:t xml:space="preserve"> </w:t>
      </w:r>
      <w:r w:rsidR="00F966A4" w:rsidRPr="00C92603">
        <w:rPr>
          <w:rFonts w:ascii="Tahoma" w:hAnsi="Tahoma" w:cs="Tahoma"/>
          <w:sz w:val="24"/>
          <w:szCs w:val="24"/>
          <w:lang w:val="es-CO"/>
        </w:rPr>
        <w:t>accionante</w:t>
      </w:r>
      <w:r w:rsidR="00F95604" w:rsidRPr="00C92603">
        <w:rPr>
          <w:rFonts w:ascii="Tahoma" w:hAnsi="Tahoma" w:cs="Tahoma"/>
          <w:sz w:val="24"/>
          <w:szCs w:val="24"/>
          <w:lang w:val="es-CO"/>
        </w:rPr>
        <w:t xml:space="preserve"> solicita que se declare</w:t>
      </w:r>
      <w:r w:rsidR="009550DF" w:rsidRPr="00C92603">
        <w:rPr>
          <w:rFonts w:ascii="Tahoma" w:hAnsi="Tahoma" w:cs="Tahoma"/>
          <w:sz w:val="24"/>
          <w:szCs w:val="24"/>
          <w:lang w:val="es-CO"/>
        </w:rPr>
        <w:t xml:space="preserve"> la existencia de un contrato de trabajo </w:t>
      </w:r>
      <w:r w:rsidR="000E1FEC" w:rsidRPr="00C92603">
        <w:rPr>
          <w:rFonts w:ascii="Tahoma" w:hAnsi="Tahoma" w:cs="Tahoma"/>
          <w:sz w:val="24"/>
          <w:szCs w:val="24"/>
          <w:lang w:val="es-CO"/>
        </w:rPr>
        <w:t xml:space="preserve">con </w:t>
      </w:r>
      <w:r w:rsidR="009550DF" w:rsidRPr="00C92603">
        <w:rPr>
          <w:rFonts w:ascii="Tahoma" w:hAnsi="Tahoma" w:cs="Tahoma"/>
          <w:sz w:val="24"/>
          <w:szCs w:val="24"/>
          <w:lang w:val="es-CO"/>
        </w:rPr>
        <w:t xml:space="preserve">la Corporación de </w:t>
      </w:r>
      <w:r w:rsidR="00BA49E3" w:rsidRPr="00C92603">
        <w:rPr>
          <w:rFonts w:ascii="Tahoma" w:hAnsi="Tahoma" w:cs="Tahoma"/>
          <w:sz w:val="24"/>
          <w:szCs w:val="24"/>
          <w:lang w:val="es-CO"/>
        </w:rPr>
        <w:t xml:space="preserve">Servicios Médicos </w:t>
      </w:r>
      <w:proofErr w:type="spellStart"/>
      <w:r w:rsidR="009550DF" w:rsidRPr="00C92603">
        <w:rPr>
          <w:rFonts w:ascii="Tahoma" w:hAnsi="Tahoma" w:cs="Tahoma"/>
          <w:sz w:val="24"/>
          <w:szCs w:val="24"/>
          <w:lang w:val="es-CO"/>
        </w:rPr>
        <w:t>Cosmitet</w:t>
      </w:r>
      <w:proofErr w:type="spellEnd"/>
      <w:r w:rsidR="009550DF" w:rsidRPr="00C92603">
        <w:rPr>
          <w:rFonts w:ascii="Tahoma" w:hAnsi="Tahoma" w:cs="Tahoma"/>
          <w:sz w:val="24"/>
          <w:szCs w:val="24"/>
          <w:lang w:val="es-CO"/>
        </w:rPr>
        <w:t xml:space="preserve"> </w:t>
      </w:r>
      <w:r w:rsidR="00530233" w:rsidRPr="00C92603">
        <w:rPr>
          <w:rFonts w:ascii="Tahoma" w:hAnsi="Tahoma" w:cs="Tahoma"/>
          <w:sz w:val="24"/>
          <w:szCs w:val="24"/>
          <w:lang w:val="es-CO"/>
        </w:rPr>
        <w:t>Ltda.</w:t>
      </w:r>
      <w:r w:rsidR="009550DF" w:rsidRPr="00C92603">
        <w:rPr>
          <w:rFonts w:ascii="Tahoma" w:hAnsi="Tahoma" w:cs="Tahoma"/>
          <w:sz w:val="24"/>
          <w:szCs w:val="24"/>
          <w:lang w:val="es-CO"/>
        </w:rPr>
        <w:t>,</w:t>
      </w:r>
      <w:r w:rsidR="00530233" w:rsidRPr="00C92603">
        <w:rPr>
          <w:rFonts w:ascii="Tahoma" w:hAnsi="Tahoma" w:cs="Tahoma"/>
          <w:sz w:val="24"/>
          <w:szCs w:val="24"/>
          <w:lang w:val="es-CO"/>
        </w:rPr>
        <w:t xml:space="preserve"> </w:t>
      </w:r>
      <w:r w:rsidR="00F966A4" w:rsidRPr="00C92603">
        <w:rPr>
          <w:rFonts w:ascii="Tahoma" w:hAnsi="Tahoma" w:cs="Tahoma"/>
          <w:sz w:val="24"/>
          <w:szCs w:val="24"/>
          <w:lang w:val="es-CO"/>
        </w:rPr>
        <w:t>entre</w:t>
      </w:r>
      <w:r w:rsidR="009550DF" w:rsidRPr="00C92603">
        <w:rPr>
          <w:rFonts w:ascii="Tahoma" w:hAnsi="Tahoma" w:cs="Tahoma"/>
          <w:sz w:val="24"/>
          <w:szCs w:val="24"/>
          <w:lang w:val="es-CO"/>
        </w:rPr>
        <w:t xml:space="preserve"> el 14 de marzo de 20</w:t>
      </w:r>
      <w:r w:rsidR="00F966A4" w:rsidRPr="00C92603">
        <w:rPr>
          <w:rFonts w:ascii="Tahoma" w:hAnsi="Tahoma" w:cs="Tahoma"/>
          <w:sz w:val="24"/>
          <w:szCs w:val="24"/>
          <w:lang w:val="es-CO"/>
        </w:rPr>
        <w:t>11</w:t>
      </w:r>
      <w:r w:rsidR="009550DF" w:rsidRPr="00C92603">
        <w:rPr>
          <w:rFonts w:ascii="Tahoma" w:hAnsi="Tahoma" w:cs="Tahoma"/>
          <w:sz w:val="24"/>
          <w:szCs w:val="24"/>
          <w:lang w:val="es-CO"/>
        </w:rPr>
        <w:t xml:space="preserve"> </w:t>
      </w:r>
      <w:r w:rsidR="00F966A4" w:rsidRPr="00C92603">
        <w:rPr>
          <w:rFonts w:ascii="Tahoma" w:hAnsi="Tahoma" w:cs="Tahoma"/>
          <w:sz w:val="24"/>
          <w:szCs w:val="24"/>
          <w:lang w:val="es-CO"/>
        </w:rPr>
        <w:t>y</w:t>
      </w:r>
      <w:r w:rsidR="009550DF" w:rsidRPr="00C92603">
        <w:rPr>
          <w:rFonts w:ascii="Tahoma" w:hAnsi="Tahoma" w:cs="Tahoma"/>
          <w:sz w:val="24"/>
          <w:szCs w:val="24"/>
          <w:lang w:val="es-CO"/>
        </w:rPr>
        <w:t xml:space="preserve"> el 31 de mayo de 2018</w:t>
      </w:r>
      <w:r w:rsidR="00F966A4" w:rsidRPr="00C92603">
        <w:rPr>
          <w:rFonts w:ascii="Tahoma" w:hAnsi="Tahoma" w:cs="Tahoma"/>
          <w:sz w:val="24"/>
          <w:szCs w:val="24"/>
          <w:lang w:val="es-CO"/>
        </w:rPr>
        <w:t>.</w:t>
      </w:r>
    </w:p>
    <w:p w14:paraId="08DAD4D7" w14:textId="77777777" w:rsidR="00F966A4" w:rsidRPr="00C92603" w:rsidRDefault="00F966A4" w:rsidP="00C92603">
      <w:pPr>
        <w:spacing w:line="276" w:lineRule="auto"/>
        <w:rPr>
          <w:rFonts w:ascii="Tahoma" w:hAnsi="Tahoma" w:cs="Tahoma"/>
          <w:sz w:val="24"/>
          <w:szCs w:val="24"/>
          <w:lang w:val="es-CO"/>
        </w:rPr>
      </w:pPr>
    </w:p>
    <w:p w14:paraId="001D9922" w14:textId="3E5A585E" w:rsidR="00F95604" w:rsidRPr="00C92603" w:rsidRDefault="00F95604" w:rsidP="00C92603">
      <w:pPr>
        <w:spacing w:line="276" w:lineRule="auto"/>
        <w:rPr>
          <w:rFonts w:ascii="Tahoma" w:hAnsi="Tahoma" w:cs="Tahoma"/>
          <w:sz w:val="24"/>
          <w:szCs w:val="24"/>
          <w:lang w:val="es-CO"/>
        </w:rPr>
      </w:pPr>
      <w:r w:rsidRPr="00C92603">
        <w:rPr>
          <w:rFonts w:ascii="Tahoma" w:hAnsi="Tahoma" w:cs="Tahoma"/>
          <w:sz w:val="24"/>
          <w:szCs w:val="24"/>
          <w:lang w:val="es-CO"/>
        </w:rPr>
        <w:t>En consecuencia, p</w:t>
      </w:r>
      <w:r w:rsidR="00046ADC" w:rsidRPr="00C92603">
        <w:rPr>
          <w:rFonts w:ascii="Tahoma" w:hAnsi="Tahoma" w:cs="Tahoma"/>
          <w:sz w:val="24"/>
          <w:szCs w:val="24"/>
          <w:lang w:val="es-CO"/>
        </w:rPr>
        <w:t>retende</w:t>
      </w:r>
      <w:r w:rsidRPr="00C92603">
        <w:rPr>
          <w:rFonts w:ascii="Tahoma" w:hAnsi="Tahoma" w:cs="Tahoma"/>
          <w:sz w:val="24"/>
          <w:szCs w:val="24"/>
          <w:lang w:val="es-CO"/>
        </w:rPr>
        <w:t xml:space="preserve"> que se condene a</w:t>
      </w:r>
      <w:r w:rsidR="00351E5E" w:rsidRPr="00C92603">
        <w:rPr>
          <w:rFonts w:ascii="Tahoma" w:hAnsi="Tahoma" w:cs="Tahoma"/>
          <w:sz w:val="24"/>
          <w:szCs w:val="24"/>
          <w:lang w:val="es-CO"/>
        </w:rPr>
        <w:t xml:space="preserve"> la</w:t>
      </w:r>
      <w:r w:rsidR="009E1A99" w:rsidRPr="00C92603">
        <w:rPr>
          <w:rFonts w:ascii="Tahoma" w:hAnsi="Tahoma" w:cs="Tahoma"/>
          <w:sz w:val="24"/>
          <w:szCs w:val="24"/>
          <w:lang w:val="es-CO"/>
        </w:rPr>
        <w:t xml:space="preserve"> Corporación</w:t>
      </w:r>
      <w:r w:rsidR="00351E5E" w:rsidRPr="00C92603">
        <w:rPr>
          <w:rFonts w:ascii="Tahoma" w:hAnsi="Tahoma" w:cs="Tahoma"/>
          <w:sz w:val="24"/>
          <w:szCs w:val="24"/>
          <w:lang w:val="es-CO"/>
        </w:rPr>
        <w:t xml:space="preserve"> </w:t>
      </w:r>
      <w:r w:rsidR="009E1A99" w:rsidRPr="00C92603">
        <w:rPr>
          <w:rFonts w:ascii="Tahoma" w:hAnsi="Tahoma" w:cs="Tahoma"/>
          <w:sz w:val="24"/>
          <w:szCs w:val="24"/>
          <w:lang w:val="es-CO"/>
        </w:rPr>
        <w:t>COSMITET LTDA</w:t>
      </w:r>
      <w:r w:rsidR="00187CB4">
        <w:rPr>
          <w:rFonts w:ascii="Tahoma" w:hAnsi="Tahoma" w:cs="Tahoma"/>
          <w:sz w:val="24"/>
          <w:szCs w:val="24"/>
          <w:lang w:val="es-CO"/>
        </w:rPr>
        <w:t>.</w:t>
      </w:r>
      <w:r w:rsidR="00351E5E" w:rsidRPr="00C92603">
        <w:rPr>
          <w:rFonts w:ascii="Tahoma" w:hAnsi="Tahoma" w:cs="Tahoma"/>
          <w:sz w:val="24"/>
          <w:szCs w:val="24"/>
          <w:lang w:val="es-CO"/>
        </w:rPr>
        <w:t xml:space="preserve"> </w:t>
      </w:r>
      <w:r w:rsidR="00E1575A" w:rsidRPr="00C92603">
        <w:rPr>
          <w:rFonts w:ascii="Tahoma" w:hAnsi="Tahoma" w:cs="Tahoma"/>
          <w:sz w:val="24"/>
          <w:szCs w:val="24"/>
          <w:lang w:val="es-CO"/>
        </w:rPr>
        <w:t>a</w:t>
      </w:r>
      <w:r w:rsidR="00B61FF5" w:rsidRPr="00C92603">
        <w:rPr>
          <w:rFonts w:ascii="Tahoma" w:hAnsi="Tahoma" w:cs="Tahoma"/>
          <w:sz w:val="24"/>
          <w:szCs w:val="24"/>
          <w:lang w:val="es-CO"/>
        </w:rPr>
        <w:t>l pago de prestaciones sociales,</w:t>
      </w:r>
      <w:r w:rsidR="006C064C" w:rsidRPr="00C92603">
        <w:rPr>
          <w:rFonts w:ascii="Tahoma" w:hAnsi="Tahoma" w:cs="Tahoma"/>
          <w:sz w:val="24"/>
          <w:szCs w:val="24"/>
          <w:lang w:val="es-CO"/>
        </w:rPr>
        <w:t xml:space="preserve"> aportes al sistema de seguridad social,</w:t>
      </w:r>
      <w:r w:rsidR="00B61FF5" w:rsidRPr="00C92603">
        <w:rPr>
          <w:rFonts w:ascii="Tahoma" w:hAnsi="Tahoma" w:cs="Tahoma"/>
          <w:sz w:val="24"/>
          <w:szCs w:val="24"/>
          <w:lang w:val="es-CO"/>
        </w:rPr>
        <w:t xml:space="preserve"> las indemnizaciones contempladas en el artículo 65 CST y 99 de la Ley 50 de 1990</w:t>
      </w:r>
      <w:r w:rsidR="006C064C" w:rsidRPr="00C92603">
        <w:rPr>
          <w:rFonts w:ascii="Tahoma" w:hAnsi="Tahoma" w:cs="Tahoma"/>
          <w:sz w:val="24"/>
          <w:szCs w:val="24"/>
          <w:lang w:val="es-CO"/>
        </w:rPr>
        <w:t xml:space="preserve">, la indexación de las condenas, lo que se demuestre probado ultra y extra petita, y las costas procesales a su favor. </w:t>
      </w:r>
    </w:p>
    <w:p w14:paraId="35B9F2C3" w14:textId="77777777" w:rsidR="00C026E9" w:rsidRPr="00C92603" w:rsidRDefault="00C026E9" w:rsidP="00C92603">
      <w:pPr>
        <w:spacing w:line="276" w:lineRule="auto"/>
        <w:rPr>
          <w:rFonts w:ascii="Tahoma" w:hAnsi="Tahoma" w:cs="Tahoma"/>
          <w:sz w:val="24"/>
          <w:szCs w:val="24"/>
          <w:lang w:val="es-CO"/>
        </w:rPr>
      </w:pPr>
    </w:p>
    <w:p w14:paraId="5C1AF060" w14:textId="1749F1FE" w:rsidR="00986B39" w:rsidRPr="00C92603" w:rsidRDefault="00F95604" w:rsidP="00C92603">
      <w:pPr>
        <w:spacing w:line="276" w:lineRule="auto"/>
        <w:ind w:firstLine="708"/>
        <w:rPr>
          <w:rFonts w:ascii="Tahoma" w:hAnsi="Tahoma" w:cs="Tahoma"/>
          <w:sz w:val="24"/>
          <w:szCs w:val="24"/>
          <w:lang w:val="es-CO"/>
        </w:rPr>
      </w:pPr>
      <w:r w:rsidRPr="00C92603">
        <w:rPr>
          <w:rFonts w:ascii="Tahoma" w:hAnsi="Tahoma" w:cs="Tahoma"/>
          <w:sz w:val="24"/>
          <w:szCs w:val="24"/>
          <w:lang w:val="es-CO"/>
        </w:rPr>
        <w:t>Para fundar</w:t>
      </w:r>
      <w:r w:rsidR="006C064C" w:rsidRPr="00C92603">
        <w:rPr>
          <w:rFonts w:ascii="Tahoma" w:hAnsi="Tahoma" w:cs="Tahoma"/>
          <w:sz w:val="24"/>
          <w:szCs w:val="24"/>
          <w:lang w:val="es-CO"/>
        </w:rPr>
        <w:t xml:space="preserve"> las pretensiones</w:t>
      </w:r>
      <w:r w:rsidR="00E65CD7" w:rsidRPr="00C92603">
        <w:rPr>
          <w:rFonts w:ascii="Tahoma" w:hAnsi="Tahoma" w:cs="Tahoma"/>
          <w:sz w:val="24"/>
          <w:szCs w:val="24"/>
          <w:lang w:val="es-CO"/>
        </w:rPr>
        <w:t>,</w:t>
      </w:r>
      <w:r w:rsidRPr="00C92603">
        <w:rPr>
          <w:rFonts w:ascii="Tahoma" w:hAnsi="Tahoma" w:cs="Tahoma"/>
          <w:sz w:val="24"/>
          <w:szCs w:val="24"/>
          <w:lang w:val="es-CO"/>
        </w:rPr>
        <w:t xml:space="preserve"> indica </w:t>
      </w:r>
      <w:r w:rsidR="005A14B1" w:rsidRPr="00C92603">
        <w:rPr>
          <w:rFonts w:ascii="Tahoma" w:hAnsi="Tahoma" w:cs="Tahoma"/>
          <w:sz w:val="24"/>
          <w:szCs w:val="24"/>
          <w:lang w:val="es-CO"/>
        </w:rPr>
        <w:t>la parte actora que</w:t>
      </w:r>
      <w:r w:rsidR="00393B2F" w:rsidRPr="00C92603">
        <w:rPr>
          <w:rFonts w:ascii="Tahoma" w:hAnsi="Tahoma" w:cs="Tahoma"/>
          <w:sz w:val="24"/>
          <w:szCs w:val="24"/>
          <w:lang w:val="es-CO"/>
        </w:rPr>
        <w:t xml:space="preserve"> </w:t>
      </w:r>
      <w:r w:rsidR="00FF5CA9" w:rsidRPr="00C92603">
        <w:rPr>
          <w:rFonts w:ascii="Tahoma" w:hAnsi="Tahoma" w:cs="Tahoma"/>
          <w:sz w:val="24"/>
          <w:szCs w:val="24"/>
          <w:lang w:val="es-CO"/>
        </w:rPr>
        <w:t xml:space="preserve">prestó sus servicios </w:t>
      </w:r>
      <w:r w:rsidR="00553FF5" w:rsidRPr="00C92603">
        <w:rPr>
          <w:rFonts w:ascii="Tahoma" w:hAnsi="Tahoma" w:cs="Tahoma"/>
          <w:sz w:val="24"/>
          <w:szCs w:val="24"/>
          <w:lang w:val="es-CO"/>
        </w:rPr>
        <w:t>desde el 14 de marzo de 2011 hasta el 31 de mayo de 2018 (data en la que renunció)</w:t>
      </w:r>
      <w:r w:rsidR="00FF5CA9" w:rsidRPr="00C92603">
        <w:rPr>
          <w:rFonts w:ascii="Tahoma" w:hAnsi="Tahoma" w:cs="Tahoma"/>
          <w:sz w:val="24"/>
          <w:szCs w:val="24"/>
          <w:lang w:val="es-CO"/>
        </w:rPr>
        <w:t xml:space="preserve">, como </w:t>
      </w:r>
      <w:r w:rsidR="006C064C" w:rsidRPr="00C92603">
        <w:rPr>
          <w:rFonts w:ascii="Tahoma" w:hAnsi="Tahoma" w:cs="Tahoma"/>
          <w:sz w:val="24"/>
          <w:szCs w:val="24"/>
          <w:lang w:val="es-CO"/>
        </w:rPr>
        <w:t>médic</w:t>
      </w:r>
      <w:r w:rsidR="00157833" w:rsidRPr="00C92603">
        <w:rPr>
          <w:rFonts w:ascii="Tahoma" w:hAnsi="Tahoma" w:cs="Tahoma"/>
          <w:sz w:val="24"/>
          <w:szCs w:val="24"/>
          <w:lang w:val="es-CO"/>
        </w:rPr>
        <w:t>a</w:t>
      </w:r>
      <w:r w:rsidR="00FF5CA9" w:rsidRPr="00C92603">
        <w:rPr>
          <w:rFonts w:ascii="Tahoma" w:hAnsi="Tahoma" w:cs="Tahoma"/>
          <w:sz w:val="24"/>
          <w:szCs w:val="24"/>
          <w:lang w:val="es-CO"/>
        </w:rPr>
        <w:t xml:space="preserve"> general en consulta externa de medio tiempo</w:t>
      </w:r>
      <w:r w:rsidR="006C064C" w:rsidRPr="00C92603">
        <w:rPr>
          <w:rFonts w:ascii="Tahoma" w:hAnsi="Tahoma" w:cs="Tahoma"/>
          <w:sz w:val="24"/>
          <w:szCs w:val="24"/>
          <w:lang w:val="es-CO"/>
        </w:rPr>
        <w:t xml:space="preserve"> (8:00 am a 12:00 pm de lunes a viernes)</w:t>
      </w:r>
      <w:r w:rsidR="00FF5CA9" w:rsidRPr="00C92603">
        <w:rPr>
          <w:rFonts w:ascii="Tahoma" w:hAnsi="Tahoma" w:cs="Tahoma"/>
          <w:sz w:val="24"/>
          <w:szCs w:val="24"/>
          <w:lang w:val="es-CO"/>
        </w:rPr>
        <w:t>, atendiendo los pacientes del magisterio y ferrocarriles y puertos</w:t>
      </w:r>
      <w:r w:rsidR="006C064C" w:rsidRPr="00C92603">
        <w:rPr>
          <w:rFonts w:ascii="Tahoma" w:hAnsi="Tahoma" w:cs="Tahoma"/>
          <w:sz w:val="24"/>
          <w:szCs w:val="24"/>
          <w:lang w:val="es-CO"/>
        </w:rPr>
        <w:t>, en la sede de Pereir</w:t>
      </w:r>
      <w:r w:rsidR="00553FF5" w:rsidRPr="00C92603">
        <w:rPr>
          <w:rFonts w:ascii="Tahoma" w:hAnsi="Tahoma" w:cs="Tahoma"/>
          <w:sz w:val="24"/>
          <w:szCs w:val="24"/>
          <w:lang w:val="es-CO"/>
        </w:rPr>
        <w:t xml:space="preserve">a, </w:t>
      </w:r>
      <w:r w:rsidR="00157833" w:rsidRPr="00C92603">
        <w:rPr>
          <w:rFonts w:ascii="Tahoma" w:hAnsi="Tahoma" w:cs="Tahoma"/>
          <w:sz w:val="24"/>
          <w:szCs w:val="24"/>
          <w:lang w:val="es-CO"/>
        </w:rPr>
        <w:t xml:space="preserve">cuyas </w:t>
      </w:r>
      <w:r w:rsidR="00553FF5" w:rsidRPr="00C92603">
        <w:rPr>
          <w:rFonts w:ascii="Tahoma" w:hAnsi="Tahoma" w:cs="Tahoma"/>
          <w:sz w:val="24"/>
          <w:szCs w:val="24"/>
          <w:lang w:val="es-CO"/>
        </w:rPr>
        <w:t xml:space="preserve">labores las desarrollaba con los instrumentos de la demandada, y recibía </w:t>
      </w:r>
      <w:r w:rsidR="00157833" w:rsidRPr="00C92603">
        <w:rPr>
          <w:rFonts w:ascii="Tahoma" w:hAnsi="Tahoma" w:cs="Tahoma"/>
          <w:sz w:val="24"/>
          <w:szCs w:val="24"/>
          <w:lang w:val="es-CO"/>
        </w:rPr>
        <w:t>ó</w:t>
      </w:r>
      <w:r w:rsidR="00553FF5" w:rsidRPr="00C92603">
        <w:rPr>
          <w:rFonts w:ascii="Tahoma" w:hAnsi="Tahoma" w:cs="Tahoma"/>
          <w:sz w:val="24"/>
          <w:szCs w:val="24"/>
          <w:lang w:val="es-CO"/>
        </w:rPr>
        <w:t>rdenes e instrucciones era la señora Samara.</w:t>
      </w:r>
    </w:p>
    <w:p w14:paraId="45E22D92" w14:textId="10FB1F92" w:rsidR="00553FF5" w:rsidRPr="00C92603" w:rsidRDefault="00553FF5" w:rsidP="00C92603">
      <w:pPr>
        <w:spacing w:line="276" w:lineRule="auto"/>
        <w:ind w:firstLine="0"/>
        <w:rPr>
          <w:rFonts w:ascii="Tahoma" w:hAnsi="Tahoma" w:cs="Tahoma"/>
          <w:sz w:val="24"/>
          <w:szCs w:val="24"/>
          <w:lang w:val="es-CO"/>
        </w:rPr>
      </w:pPr>
    </w:p>
    <w:p w14:paraId="0CF6DC3D" w14:textId="4767CFE7" w:rsidR="00553FF5" w:rsidRPr="00C92603" w:rsidRDefault="00553FF5" w:rsidP="00C92603">
      <w:pPr>
        <w:spacing w:line="276" w:lineRule="auto"/>
        <w:ind w:firstLine="0"/>
        <w:rPr>
          <w:rFonts w:ascii="Tahoma" w:hAnsi="Tahoma" w:cs="Tahoma"/>
          <w:sz w:val="24"/>
          <w:szCs w:val="24"/>
          <w:lang w:val="es-CO"/>
        </w:rPr>
      </w:pPr>
      <w:r w:rsidRPr="00C92603">
        <w:rPr>
          <w:rFonts w:ascii="Tahoma" w:hAnsi="Tahoma" w:cs="Tahoma"/>
          <w:sz w:val="24"/>
          <w:szCs w:val="24"/>
          <w:lang w:val="es-CO"/>
        </w:rPr>
        <w:tab/>
        <w:t>Por último, refirió que durante la relación laboral no le fueron pagadas las prestaciones sociales y los aportes a la seguridad social</w:t>
      </w:r>
      <w:r w:rsidR="00157833" w:rsidRPr="00C92603">
        <w:rPr>
          <w:rFonts w:ascii="Tahoma" w:hAnsi="Tahoma" w:cs="Tahoma"/>
          <w:sz w:val="24"/>
          <w:szCs w:val="24"/>
          <w:lang w:val="es-CO"/>
        </w:rPr>
        <w:t>, las cuales</w:t>
      </w:r>
      <w:r w:rsidRPr="00C92603">
        <w:rPr>
          <w:rFonts w:ascii="Tahoma" w:hAnsi="Tahoma" w:cs="Tahoma"/>
          <w:sz w:val="24"/>
          <w:szCs w:val="24"/>
          <w:lang w:val="es-CO"/>
        </w:rPr>
        <w:t xml:space="preserve"> en su totalidad fueron asumidos por ella. </w:t>
      </w:r>
    </w:p>
    <w:p w14:paraId="439046A0" w14:textId="77777777" w:rsidR="00553FF5" w:rsidRPr="00C92603" w:rsidRDefault="00553FF5" w:rsidP="00C92603">
      <w:pPr>
        <w:spacing w:line="276" w:lineRule="auto"/>
        <w:ind w:firstLine="0"/>
        <w:rPr>
          <w:rFonts w:ascii="Tahoma" w:hAnsi="Tahoma" w:cs="Tahoma"/>
          <w:sz w:val="24"/>
          <w:szCs w:val="24"/>
          <w:lang w:val="es-CO"/>
        </w:rPr>
      </w:pPr>
    </w:p>
    <w:p w14:paraId="713F4C1C" w14:textId="3E7CD7E9" w:rsidR="00CE0D4F" w:rsidRPr="00C92603" w:rsidRDefault="00E81B41" w:rsidP="00C92603">
      <w:pPr>
        <w:spacing w:line="276" w:lineRule="auto"/>
        <w:ind w:firstLine="708"/>
        <w:rPr>
          <w:rFonts w:ascii="Tahoma" w:hAnsi="Tahoma" w:cs="Tahoma"/>
          <w:sz w:val="24"/>
          <w:szCs w:val="24"/>
          <w:lang w:val="es-CO"/>
        </w:rPr>
      </w:pPr>
      <w:proofErr w:type="spellStart"/>
      <w:r w:rsidRPr="00C92603">
        <w:rPr>
          <w:rFonts w:ascii="Tahoma" w:hAnsi="Tahoma" w:cs="Tahoma"/>
          <w:b/>
          <w:sz w:val="24"/>
          <w:szCs w:val="24"/>
          <w:lang w:val="es-CO"/>
        </w:rPr>
        <w:t>Cosmitet</w:t>
      </w:r>
      <w:proofErr w:type="spellEnd"/>
      <w:r w:rsidRPr="00C92603">
        <w:rPr>
          <w:rFonts w:ascii="Tahoma" w:hAnsi="Tahoma" w:cs="Tahoma"/>
          <w:b/>
          <w:sz w:val="24"/>
          <w:szCs w:val="24"/>
          <w:lang w:val="es-CO"/>
        </w:rPr>
        <w:t xml:space="preserve"> Ltda</w:t>
      </w:r>
      <w:r w:rsidR="007163D3">
        <w:rPr>
          <w:rFonts w:ascii="Tahoma" w:hAnsi="Tahoma" w:cs="Tahoma"/>
          <w:b/>
          <w:sz w:val="24"/>
          <w:szCs w:val="24"/>
          <w:lang w:val="es-CO"/>
        </w:rPr>
        <w:t>.</w:t>
      </w:r>
      <w:r w:rsidR="002F3161" w:rsidRPr="00C92603">
        <w:rPr>
          <w:rFonts w:ascii="Tahoma" w:hAnsi="Tahoma" w:cs="Tahoma"/>
          <w:b/>
          <w:sz w:val="24"/>
          <w:szCs w:val="24"/>
          <w:lang w:val="es-CO"/>
        </w:rPr>
        <w:t xml:space="preserve"> </w:t>
      </w:r>
      <w:r w:rsidR="009978C1" w:rsidRPr="00C92603">
        <w:rPr>
          <w:rFonts w:ascii="Tahoma" w:hAnsi="Tahoma" w:cs="Tahoma"/>
          <w:sz w:val="24"/>
          <w:szCs w:val="24"/>
          <w:lang w:val="es-CO"/>
        </w:rPr>
        <w:t xml:space="preserve">aceptó </w:t>
      </w:r>
      <w:r w:rsidR="00D91D47" w:rsidRPr="00C92603">
        <w:rPr>
          <w:rFonts w:ascii="Tahoma" w:hAnsi="Tahoma" w:cs="Tahoma"/>
          <w:sz w:val="24"/>
          <w:szCs w:val="24"/>
          <w:lang w:val="es-CO"/>
        </w:rPr>
        <w:t>que la demandante sufragó los aportes a la seguridad social</w:t>
      </w:r>
      <w:r w:rsidR="00157833" w:rsidRPr="00C92603">
        <w:rPr>
          <w:rFonts w:ascii="Tahoma" w:hAnsi="Tahoma" w:cs="Tahoma"/>
          <w:sz w:val="24"/>
          <w:szCs w:val="24"/>
          <w:lang w:val="es-CO"/>
        </w:rPr>
        <w:t xml:space="preserve">; frente </w:t>
      </w:r>
      <w:r w:rsidR="009978C1" w:rsidRPr="00C92603">
        <w:rPr>
          <w:rFonts w:ascii="Tahoma" w:hAnsi="Tahoma" w:cs="Tahoma"/>
          <w:sz w:val="24"/>
          <w:szCs w:val="24"/>
          <w:lang w:val="es-CO"/>
        </w:rPr>
        <w:t xml:space="preserve">a los demás hechos indicó que no eran ciertos o no le constaban y se </w:t>
      </w:r>
      <w:r w:rsidR="007D4D80" w:rsidRPr="00C92603">
        <w:rPr>
          <w:rFonts w:ascii="Tahoma" w:hAnsi="Tahoma" w:cs="Tahoma"/>
          <w:sz w:val="24"/>
          <w:szCs w:val="24"/>
          <w:lang w:val="es-CO"/>
        </w:rPr>
        <w:lastRenderedPageBreak/>
        <w:t>opuso a</w:t>
      </w:r>
      <w:r w:rsidR="00480419" w:rsidRPr="00C92603">
        <w:rPr>
          <w:rFonts w:ascii="Tahoma" w:hAnsi="Tahoma" w:cs="Tahoma"/>
          <w:sz w:val="24"/>
          <w:szCs w:val="24"/>
          <w:lang w:val="es-CO"/>
        </w:rPr>
        <w:t>l triunfo</w:t>
      </w:r>
      <w:r w:rsidR="007D4D80" w:rsidRPr="00C92603">
        <w:rPr>
          <w:rFonts w:ascii="Tahoma" w:hAnsi="Tahoma" w:cs="Tahoma"/>
          <w:sz w:val="24"/>
          <w:szCs w:val="24"/>
          <w:lang w:val="es-CO"/>
        </w:rPr>
        <w:t xml:space="preserve"> de las pretensiones </w:t>
      </w:r>
      <w:r w:rsidR="00633BB6" w:rsidRPr="00C92603">
        <w:rPr>
          <w:rFonts w:ascii="Tahoma" w:hAnsi="Tahoma" w:cs="Tahoma"/>
          <w:sz w:val="24"/>
          <w:szCs w:val="24"/>
          <w:lang w:val="es-CO"/>
        </w:rPr>
        <w:t xml:space="preserve">aduciendo que la </w:t>
      </w:r>
      <w:r w:rsidRPr="00C92603">
        <w:rPr>
          <w:rFonts w:ascii="Tahoma" w:hAnsi="Tahoma" w:cs="Tahoma"/>
          <w:sz w:val="24"/>
          <w:szCs w:val="24"/>
          <w:lang w:val="es-CO"/>
        </w:rPr>
        <w:t>naturaleza de la vinculación</w:t>
      </w:r>
      <w:r w:rsidR="009978C1" w:rsidRPr="00C92603">
        <w:rPr>
          <w:rFonts w:ascii="Tahoma" w:hAnsi="Tahoma" w:cs="Tahoma"/>
          <w:sz w:val="24"/>
          <w:szCs w:val="24"/>
          <w:lang w:val="es-CO"/>
        </w:rPr>
        <w:t xml:space="preserve"> que ató a las partes fue de índole civil, previa disponibilidad del contratista</w:t>
      </w:r>
      <w:r w:rsidR="00D91D47" w:rsidRPr="00C92603">
        <w:rPr>
          <w:rFonts w:ascii="Tahoma" w:hAnsi="Tahoma" w:cs="Tahoma"/>
          <w:sz w:val="24"/>
          <w:szCs w:val="24"/>
          <w:lang w:val="es-CO"/>
        </w:rPr>
        <w:t>, en virtud de lo cual, la remuneración no correspondía a una ejecución fija mensual</w:t>
      </w:r>
      <w:r w:rsidR="00157833" w:rsidRPr="00C92603">
        <w:rPr>
          <w:rFonts w:ascii="Tahoma" w:hAnsi="Tahoma" w:cs="Tahoma"/>
          <w:sz w:val="24"/>
          <w:szCs w:val="24"/>
          <w:lang w:val="es-CO"/>
        </w:rPr>
        <w:t>;</w:t>
      </w:r>
      <w:r w:rsidR="00D91D47" w:rsidRPr="00C92603">
        <w:rPr>
          <w:rFonts w:ascii="Tahoma" w:hAnsi="Tahoma" w:cs="Tahoma"/>
          <w:sz w:val="24"/>
          <w:szCs w:val="24"/>
          <w:lang w:val="es-CO"/>
        </w:rPr>
        <w:t xml:space="preserve"> adicionó que no se identificó a la señora Samara en ningún cargo de la sede </w:t>
      </w:r>
      <w:proofErr w:type="spellStart"/>
      <w:r w:rsidR="00D91D47" w:rsidRPr="00C92603">
        <w:rPr>
          <w:rFonts w:ascii="Tahoma" w:hAnsi="Tahoma" w:cs="Tahoma"/>
          <w:sz w:val="24"/>
          <w:szCs w:val="24"/>
          <w:lang w:val="es-CO"/>
        </w:rPr>
        <w:t>Cosmitet</w:t>
      </w:r>
      <w:proofErr w:type="spellEnd"/>
      <w:r w:rsidR="00D91D47" w:rsidRPr="00C92603">
        <w:rPr>
          <w:rFonts w:ascii="Tahoma" w:hAnsi="Tahoma" w:cs="Tahoma"/>
          <w:sz w:val="24"/>
          <w:szCs w:val="24"/>
          <w:lang w:val="es-CO"/>
        </w:rPr>
        <w:t>, Pereira.</w:t>
      </w:r>
    </w:p>
    <w:p w14:paraId="70300F6B" w14:textId="77777777" w:rsidR="001820CB" w:rsidRPr="00C92603" w:rsidRDefault="001820CB" w:rsidP="00C92603">
      <w:pPr>
        <w:spacing w:line="276" w:lineRule="auto"/>
        <w:ind w:firstLine="708"/>
        <w:rPr>
          <w:rFonts w:ascii="Tahoma" w:hAnsi="Tahoma" w:cs="Tahoma"/>
          <w:sz w:val="24"/>
          <w:szCs w:val="24"/>
          <w:lang w:val="es-CO"/>
        </w:rPr>
      </w:pPr>
    </w:p>
    <w:p w14:paraId="1A6D327D" w14:textId="057FCDD1" w:rsidR="00CE0D4F" w:rsidRPr="00C92603" w:rsidRDefault="00EB6C33" w:rsidP="00C92603">
      <w:pPr>
        <w:spacing w:line="276" w:lineRule="auto"/>
        <w:ind w:firstLine="708"/>
        <w:rPr>
          <w:rFonts w:ascii="Tahoma" w:hAnsi="Tahoma" w:cs="Tahoma"/>
          <w:sz w:val="24"/>
          <w:szCs w:val="24"/>
          <w:lang w:val="es-CO"/>
        </w:rPr>
      </w:pPr>
      <w:r w:rsidRPr="00C92603">
        <w:rPr>
          <w:rFonts w:ascii="Tahoma" w:hAnsi="Tahoma" w:cs="Tahoma"/>
          <w:sz w:val="24"/>
          <w:szCs w:val="24"/>
          <w:lang w:val="es-CO"/>
        </w:rPr>
        <w:t xml:space="preserve">En ese orden de ideas, propuso como excepciones de mérito las </w:t>
      </w:r>
      <w:r w:rsidR="00CE0D4F" w:rsidRPr="00C92603">
        <w:rPr>
          <w:rFonts w:ascii="Tahoma" w:hAnsi="Tahoma" w:cs="Tahoma"/>
          <w:sz w:val="24"/>
          <w:szCs w:val="24"/>
          <w:lang w:val="es-CO"/>
        </w:rPr>
        <w:t>de</w:t>
      </w:r>
      <w:r w:rsidR="007C101D" w:rsidRPr="00C92603">
        <w:rPr>
          <w:rFonts w:ascii="Tahoma" w:hAnsi="Tahoma" w:cs="Tahoma"/>
          <w:sz w:val="24"/>
          <w:szCs w:val="24"/>
          <w:lang w:val="es-CO"/>
        </w:rPr>
        <w:t xml:space="preserve">: </w:t>
      </w:r>
      <w:r w:rsidRPr="00C92603">
        <w:rPr>
          <w:rFonts w:ascii="Tahoma" w:hAnsi="Tahoma" w:cs="Tahoma"/>
          <w:i/>
          <w:sz w:val="24"/>
          <w:szCs w:val="24"/>
          <w:lang w:val="es-CO"/>
        </w:rPr>
        <w:t>“</w:t>
      </w:r>
      <w:r w:rsidR="0049510F" w:rsidRPr="00C92603">
        <w:rPr>
          <w:rFonts w:ascii="Tahoma" w:hAnsi="Tahoma" w:cs="Tahoma"/>
          <w:i/>
          <w:sz w:val="24"/>
          <w:szCs w:val="24"/>
          <w:lang w:val="es-CO"/>
        </w:rPr>
        <w:t>Cobro de lo debido</w:t>
      </w:r>
      <w:r w:rsidRPr="00C92603">
        <w:rPr>
          <w:rFonts w:ascii="Tahoma" w:hAnsi="Tahoma" w:cs="Tahoma"/>
          <w:i/>
          <w:sz w:val="24"/>
          <w:szCs w:val="24"/>
          <w:lang w:val="es-CO"/>
        </w:rPr>
        <w:t>”</w:t>
      </w:r>
      <w:r w:rsidR="001C1297" w:rsidRPr="00C92603">
        <w:rPr>
          <w:rFonts w:ascii="Tahoma" w:hAnsi="Tahoma" w:cs="Tahoma"/>
          <w:i/>
          <w:sz w:val="24"/>
          <w:szCs w:val="24"/>
          <w:lang w:val="es-CO"/>
        </w:rPr>
        <w:t>;</w:t>
      </w:r>
      <w:r w:rsidR="00CE0D4F" w:rsidRPr="00C92603">
        <w:rPr>
          <w:rFonts w:ascii="Tahoma" w:hAnsi="Tahoma" w:cs="Tahoma"/>
          <w:i/>
          <w:sz w:val="24"/>
          <w:szCs w:val="24"/>
          <w:lang w:val="es-CO"/>
        </w:rPr>
        <w:t xml:space="preserve"> “</w:t>
      </w:r>
      <w:r w:rsidR="0049510F" w:rsidRPr="00C92603">
        <w:rPr>
          <w:rFonts w:ascii="Tahoma" w:hAnsi="Tahoma" w:cs="Tahoma"/>
          <w:i/>
          <w:sz w:val="24"/>
          <w:szCs w:val="24"/>
          <w:lang w:val="es-CO"/>
        </w:rPr>
        <w:t>Enriquecimiento sin causa</w:t>
      </w:r>
      <w:r w:rsidR="00CE0D4F" w:rsidRPr="00C92603">
        <w:rPr>
          <w:rFonts w:ascii="Tahoma" w:hAnsi="Tahoma" w:cs="Tahoma"/>
          <w:i/>
          <w:sz w:val="24"/>
          <w:szCs w:val="24"/>
          <w:lang w:val="es-CO"/>
        </w:rPr>
        <w:t>”; “</w:t>
      </w:r>
      <w:r w:rsidR="0049510F" w:rsidRPr="00C92603">
        <w:rPr>
          <w:rFonts w:ascii="Tahoma" w:hAnsi="Tahoma" w:cs="Tahoma"/>
          <w:i/>
          <w:sz w:val="24"/>
          <w:szCs w:val="24"/>
          <w:lang w:val="es-CO"/>
        </w:rPr>
        <w:t>Mala fe del demandante</w:t>
      </w:r>
      <w:r w:rsidR="00CE0D4F" w:rsidRPr="00C92603">
        <w:rPr>
          <w:rFonts w:ascii="Tahoma" w:hAnsi="Tahoma" w:cs="Tahoma"/>
          <w:i/>
          <w:sz w:val="24"/>
          <w:szCs w:val="24"/>
          <w:lang w:val="es-CO"/>
        </w:rPr>
        <w:t>”</w:t>
      </w:r>
      <w:r w:rsidR="0049510F" w:rsidRPr="00C92603">
        <w:rPr>
          <w:rFonts w:ascii="Tahoma" w:hAnsi="Tahoma" w:cs="Tahoma"/>
          <w:i/>
          <w:sz w:val="24"/>
          <w:szCs w:val="24"/>
          <w:lang w:val="es-CO"/>
        </w:rPr>
        <w:t>;</w:t>
      </w:r>
      <w:r w:rsidR="00CE0D4F" w:rsidRPr="00C92603">
        <w:rPr>
          <w:rFonts w:ascii="Tahoma" w:hAnsi="Tahoma" w:cs="Tahoma"/>
          <w:i/>
          <w:sz w:val="24"/>
          <w:szCs w:val="24"/>
          <w:lang w:val="es-CO"/>
        </w:rPr>
        <w:t xml:space="preserve"> “</w:t>
      </w:r>
      <w:r w:rsidR="0049510F" w:rsidRPr="00C92603">
        <w:rPr>
          <w:rFonts w:ascii="Tahoma" w:hAnsi="Tahoma" w:cs="Tahoma"/>
          <w:i/>
          <w:sz w:val="24"/>
          <w:szCs w:val="24"/>
          <w:lang w:val="es-CO"/>
        </w:rPr>
        <w:t>Inexistencia de las obligaciones demandadas</w:t>
      </w:r>
      <w:r w:rsidR="00DD1D92" w:rsidRPr="00C92603">
        <w:rPr>
          <w:rFonts w:ascii="Tahoma" w:hAnsi="Tahoma" w:cs="Tahoma"/>
          <w:i/>
          <w:sz w:val="24"/>
          <w:szCs w:val="24"/>
          <w:lang w:val="es-CO"/>
        </w:rPr>
        <w:t>”</w:t>
      </w:r>
      <w:r w:rsidR="0049510F" w:rsidRPr="00C92603">
        <w:rPr>
          <w:rFonts w:ascii="Tahoma" w:hAnsi="Tahoma" w:cs="Tahoma"/>
          <w:i/>
          <w:sz w:val="24"/>
          <w:szCs w:val="24"/>
          <w:lang w:val="es-CO"/>
        </w:rPr>
        <w:t xml:space="preserve">; “Inexistencia de los elementos que constituyen contrato de trabajo”; “Buena fe en el accionar del demandado”; “Excepción genérica”; </w:t>
      </w:r>
      <w:r w:rsidR="00671522" w:rsidRPr="00C92603">
        <w:rPr>
          <w:rFonts w:ascii="Tahoma" w:hAnsi="Tahoma" w:cs="Tahoma"/>
          <w:i/>
          <w:sz w:val="24"/>
          <w:szCs w:val="24"/>
          <w:lang w:val="es-CO"/>
        </w:rPr>
        <w:t>“Prescripción genérica”; “Buena fe del demandado exonera indemnización moratoria”; “Compensación”; “Limitación a la indexación laboral” y “Limites a la indemnización moratoria articulo 65 código sustantivo”.</w:t>
      </w:r>
    </w:p>
    <w:p w14:paraId="629FE21A" w14:textId="77777777" w:rsidR="004658F2" w:rsidRPr="00C92603" w:rsidRDefault="004658F2" w:rsidP="00C92603">
      <w:pPr>
        <w:spacing w:line="276" w:lineRule="auto"/>
        <w:ind w:firstLine="0"/>
        <w:rPr>
          <w:rFonts w:ascii="Tahoma" w:hAnsi="Tahoma" w:cs="Tahoma"/>
          <w:sz w:val="24"/>
          <w:szCs w:val="24"/>
          <w:lang w:val="es-CO"/>
        </w:rPr>
      </w:pPr>
    </w:p>
    <w:p w14:paraId="7D550047" w14:textId="77777777" w:rsidR="0044439D" w:rsidRPr="00C92603" w:rsidRDefault="0044439D" w:rsidP="00C92603">
      <w:pPr>
        <w:spacing w:line="276" w:lineRule="auto"/>
        <w:ind w:firstLine="708"/>
        <w:rPr>
          <w:rFonts w:ascii="Tahoma" w:hAnsi="Tahoma" w:cs="Tahoma"/>
          <w:sz w:val="24"/>
          <w:szCs w:val="24"/>
          <w:lang w:val="es-CO"/>
        </w:rPr>
      </w:pPr>
    </w:p>
    <w:p w14:paraId="6E92720B" w14:textId="14757E81" w:rsidR="00A31306" w:rsidRPr="00C92603" w:rsidRDefault="00173D0E" w:rsidP="00C92603">
      <w:pPr>
        <w:pStyle w:val="Prrafodelista"/>
        <w:numPr>
          <w:ilvl w:val="0"/>
          <w:numId w:val="2"/>
        </w:numPr>
        <w:spacing w:line="276" w:lineRule="auto"/>
        <w:jc w:val="center"/>
        <w:rPr>
          <w:rFonts w:ascii="Tahoma" w:hAnsi="Tahoma" w:cs="Tahoma"/>
          <w:b/>
          <w:lang w:val="es-CO"/>
        </w:rPr>
      </w:pPr>
      <w:r w:rsidRPr="00C92603">
        <w:rPr>
          <w:rFonts w:ascii="Tahoma" w:hAnsi="Tahoma" w:cs="Tahoma"/>
          <w:b/>
          <w:lang w:val="es-CO"/>
        </w:rPr>
        <w:t>SENTENCIA DE PRIMERA INSTANCIA</w:t>
      </w:r>
    </w:p>
    <w:p w14:paraId="032E0903" w14:textId="77777777" w:rsidR="005F4AA0" w:rsidRPr="00C92603" w:rsidRDefault="005F4AA0" w:rsidP="00C92603">
      <w:pPr>
        <w:spacing w:line="276" w:lineRule="auto"/>
        <w:ind w:firstLine="708"/>
        <w:rPr>
          <w:rFonts w:ascii="Tahoma" w:hAnsi="Tahoma" w:cs="Tahoma"/>
          <w:sz w:val="24"/>
          <w:szCs w:val="24"/>
          <w:lang w:val="es-CO"/>
        </w:rPr>
      </w:pPr>
    </w:p>
    <w:p w14:paraId="0E029C46" w14:textId="351C1D36" w:rsidR="00AD37A8" w:rsidRPr="00C92603" w:rsidRDefault="001C5C55" w:rsidP="00C92603">
      <w:pPr>
        <w:spacing w:line="276" w:lineRule="auto"/>
        <w:ind w:firstLine="708"/>
        <w:rPr>
          <w:rFonts w:ascii="Tahoma" w:hAnsi="Tahoma" w:cs="Tahoma"/>
          <w:sz w:val="24"/>
          <w:szCs w:val="24"/>
          <w:lang w:val="es-CO"/>
        </w:rPr>
      </w:pPr>
      <w:r w:rsidRPr="00C92603">
        <w:rPr>
          <w:rFonts w:ascii="Tahoma" w:hAnsi="Tahoma" w:cs="Tahoma"/>
          <w:sz w:val="24"/>
          <w:szCs w:val="24"/>
          <w:lang w:val="es-CO"/>
        </w:rPr>
        <w:t>La</w:t>
      </w:r>
      <w:r w:rsidR="00FE7DD3" w:rsidRPr="00C92603">
        <w:rPr>
          <w:rFonts w:ascii="Tahoma" w:hAnsi="Tahoma" w:cs="Tahoma"/>
          <w:sz w:val="24"/>
          <w:szCs w:val="24"/>
          <w:lang w:val="es-CO"/>
        </w:rPr>
        <w:t xml:space="preserve"> </w:t>
      </w:r>
      <w:r w:rsidR="00EA5E3B" w:rsidRPr="00C92603">
        <w:rPr>
          <w:rFonts w:ascii="Tahoma" w:hAnsi="Tahoma" w:cs="Tahoma"/>
          <w:sz w:val="24"/>
          <w:szCs w:val="24"/>
          <w:lang w:val="es-CO"/>
        </w:rPr>
        <w:t>Jueza de primer</w:t>
      </w:r>
      <w:r w:rsidR="001F6F59" w:rsidRPr="00C92603">
        <w:rPr>
          <w:rFonts w:ascii="Tahoma" w:hAnsi="Tahoma" w:cs="Tahoma"/>
          <w:sz w:val="24"/>
          <w:szCs w:val="24"/>
          <w:lang w:val="es-CO"/>
        </w:rPr>
        <w:t>a instancia</w:t>
      </w:r>
      <w:r w:rsidR="00AD37A8" w:rsidRPr="00C92603">
        <w:rPr>
          <w:rFonts w:ascii="Tahoma" w:hAnsi="Tahoma" w:cs="Tahoma"/>
          <w:sz w:val="24"/>
          <w:szCs w:val="24"/>
          <w:lang w:val="es-CO"/>
        </w:rPr>
        <w:t xml:space="preserve"> declaró la existencia de la relación laboral pretendida desde el 14 de marzo de 2011 hasta el 31 de mayo de 2018, y en consecuencia condenó a la demanda</w:t>
      </w:r>
      <w:r w:rsidR="00157833" w:rsidRPr="00C92603">
        <w:rPr>
          <w:rFonts w:ascii="Tahoma" w:hAnsi="Tahoma" w:cs="Tahoma"/>
          <w:sz w:val="24"/>
          <w:szCs w:val="24"/>
          <w:lang w:val="es-CO"/>
        </w:rPr>
        <w:t>da</w:t>
      </w:r>
      <w:r w:rsidR="00AD37A8" w:rsidRPr="00C92603">
        <w:rPr>
          <w:rFonts w:ascii="Tahoma" w:hAnsi="Tahoma" w:cs="Tahoma"/>
          <w:sz w:val="24"/>
          <w:szCs w:val="24"/>
          <w:lang w:val="es-CO"/>
        </w:rPr>
        <w:t xml:space="preserve"> al pago de las prestaciones sociales, compensación de vacaciones,</w:t>
      </w:r>
      <w:r w:rsidR="00D82FB6" w:rsidRPr="00C92603">
        <w:rPr>
          <w:rFonts w:ascii="Tahoma" w:hAnsi="Tahoma" w:cs="Tahoma"/>
          <w:sz w:val="24"/>
          <w:szCs w:val="24"/>
          <w:lang w:val="es-CO"/>
        </w:rPr>
        <w:t xml:space="preserve"> </w:t>
      </w:r>
      <w:r w:rsidR="00AD37A8" w:rsidRPr="00C92603">
        <w:rPr>
          <w:rFonts w:ascii="Tahoma" w:hAnsi="Tahoma" w:cs="Tahoma"/>
          <w:sz w:val="24"/>
          <w:szCs w:val="24"/>
          <w:lang w:val="es-CO"/>
        </w:rPr>
        <w:t>indemnizaci</w:t>
      </w:r>
      <w:r w:rsidR="00D82FB6" w:rsidRPr="00C92603">
        <w:rPr>
          <w:rFonts w:ascii="Tahoma" w:hAnsi="Tahoma" w:cs="Tahoma"/>
          <w:sz w:val="24"/>
          <w:szCs w:val="24"/>
          <w:lang w:val="es-CO"/>
        </w:rPr>
        <w:t>ones</w:t>
      </w:r>
      <w:r w:rsidR="00AD37A8" w:rsidRPr="00C92603">
        <w:rPr>
          <w:rFonts w:ascii="Tahoma" w:hAnsi="Tahoma" w:cs="Tahoma"/>
          <w:sz w:val="24"/>
          <w:szCs w:val="24"/>
          <w:lang w:val="es-CO"/>
        </w:rPr>
        <w:t xml:space="preserve"> moratoria</w:t>
      </w:r>
      <w:r w:rsidR="00D82FB6" w:rsidRPr="00C92603">
        <w:rPr>
          <w:rFonts w:ascii="Tahoma" w:hAnsi="Tahoma" w:cs="Tahoma"/>
          <w:sz w:val="24"/>
          <w:szCs w:val="24"/>
          <w:lang w:val="es-CO"/>
        </w:rPr>
        <w:t xml:space="preserve">s, </w:t>
      </w:r>
      <w:r w:rsidR="00AD37A8" w:rsidRPr="00C92603">
        <w:rPr>
          <w:rFonts w:ascii="Tahoma" w:hAnsi="Tahoma" w:cs="Tahoma"/>
          <w:sz w:val="24"/>
          <w:szCs w:val="24"/>
          <w:lang w:val="es-CO"/>
        </w:rPr>
        <w:t>al pago de aportes al sistema general de pensiones en los meses donde no se realizó el mismo, o en su defecto a la diferencia tomando como base los siguientes montos salariales: 1) del 14 de marzo de 2011 al 31 de diciembre de 2011, $1.381.600; 2) para el año 2012, $1.672.000, 3) desde el 1 de enero de 2013 hasta el 28 de febrero de 2015, $1.760.000; 4) entre el 1 de marzo de 2015 y el 31 de enero de 2016, $ 2.076.800; 5) desde el 1 al 28 de febrero de 2016, $4.135.390; 6) desde el 1 de marzo de 2016 al 30 de diciembre de 2017 $2.076.800; 7) desde el 1 de enero de 2018 hasta el 31 de mayo de 2018, $ 2.640.000</w:t>
      </w:r>
      <w:r w:rsidR="00157833" w:rsidRPr="00C92603">
        <w:rPr>
          <w:rFonts w:ascii="Tahoma" w:hAnsi="Tahoma" w:cs="Tahoma"/>
          <w:sz w:val="24"/>
          <w:szCs w:val="24"/>
          <w:lang w:val="es-CO"/>
        </w:rPr>
        <w:t>. Ne</w:t>
      </w:r>
      <w:r w:rsidR="00D82FB6" w:rsidRPr="00C92603">
        <w:rPr>
          <w:rFonts w:ascii="Tahoma" w:hAnsi="Tahoma" w:cs="Tahoma"/>
          <w:sz w:val="24"/>
          <w:szCs w:val="24"/>
          <w:lang w:val="es-CO"/>
        </w:rPr>
        <w:t xml:space="preserve">gó los demás pedimentos de la demanda y condenó en costas a la parte pasiva de la litis en un 80%. </w:t>
      </w:r>
    </w:p>
    <w:p w14:paraId="3602B5CC" w14:textId="77777777" w:rsidR="00AD37A8" w:rsidRPr="00C92603" w:rsidRDefault="00AD37A8" w:rsidP="00C92603">
      <w:pPr>
        <w:spacing w:line="276" w:lineRule="auto"/>
        <w:ind w:firstLine="708"/>
        <w:rPr>
          <w:rFonts w:ascii="Tahoma" w:hAnsi="Tahoma" w:cs="Tahoma"/>
          <w:sz w:val="24"/>
          <w:szCs w:val="24"/>
          <w:lang w:val="es-CO"/>
        </w:rPr>
      </w:pPr>
    </w:p>
    <w:p w14:paraId="76071AC1" w14:textId="06292236" w:rsidR="00B86505" w:rsidRPr="00C92603" w:rsidRDefault="00215512" w:rsidP="00C92603">
      <w:pPr>
        <w:spacing w:line="276" w:lineRule="auto"/>
        <w:rPr>
          <w:rFonts w:ascii="Tahoma" w:hAnsi="Tahoma" w:cs="Tahoma"/>
          <w:sz w:val="24"/>
          <w:szCs w:val="24"/>
        </w:rPr>
      </w:pPr>
      <w:r w:rsidRPr="00C92603">
        <w:rPr>
          <w:rFonts w:ascii="Tahoma" w:hAnsi="Tahoma" w:cs="Tahoma"/>
          <w:sz w:val="24"/>
          <w:szCs w:val="24"/>
          <w:lang w:val="es-MX"/>
        </w:rPr>
        <w:t>En sustento de lo anterior, precisó</w:t>
      </w:r>
      <w:r w:rsidR="00BD17BD" w:rsidRPr="00C92603">
        <w:rPr>
          <w:rFonts w:ascii="Tahoma" w:hAnsi="Tahoma" w:cs="Tahoma"/>
          <w:sz w:val="24"/>
          <w:szCs w:val="24"/>
          <w:lang w:val="es-MX"/>
        </w:rPr>
        <w:t xml:space="preserve"> que</w:t>
      </w:r>
      <w:r w:rsidR="00157833" w:rsidRPr="00C92603">
        <w:rPr>
          <w:rFonts w:ascii="Tahoma" w:hAnsi="Tahoma" w:cs="Tahoma"/>
          <w:sz w:val="24"/>
          <w:szCs w:val="24"/>
          <w:lang w:val="es-MX"/>
        </w:rPr>
        <w:t>,</w:t>
      </w:r>
      <w:r w:rsidR="00BD17BD" w:rsidRPr="00C92603">
        <w:rPr>
          <w:rFonts w:ascii="Tahoma" w:hAnsi="Tahoma" w:cs="Tahoma"/>
          <w:sz w:val="24"/>
          <w:szCs w:val="24"/>
          <w:lang w:val="es-MX"/>
        </w:rPr>
        <w:t xml:space="preserve"> de acuerdo a las pruebas</w:t>
      </w:r>
      <w:r w:rsidR="00BD17BD" w:rsidRPr="00C92603">
        <w:rPr>
          <w:rFonts w:ascii="Tahoma" w:hAnsi="Tahoma" w:cs="Tahoma"/>
          <w:sz w:val="24"/>
          <w:szCs w:val="24"/>
        </w:rPr>
        <w:t xml:space="preserve"> testimoniales</w:t>
      </w:r>
      <w:r w:rsidR="00157833" w:rsidRPr="00C92603">
        <w:rPr>
          <w:rFonts w:ascii="Tahoma" w:hAnsi="Tahoma" w:cs="Tahoma"/>
          <w:sz w:val="24"/>
          <w:szCs w:val="24"/>
        </w:rPr>
        <w:t>,</w:t>
      </w:r>
      <w:r w:rsidR="00BD17BD" w:rsidRPr="00C92603">
        <w:rPr>
          <w:rFonts w:ascii="Tahoma" w:hAnsi="Tahoma" w:cs="Tahoma"/>
          <w:sz w:val="24"/>
          <w:szCs w:val="24"/>
        </w:rPr>
        <w:t xml:space="preserve"> la actora debía cumplir actividades complementarias que no quedaron acordadas en el contrato de prestación de servicios, como atender adicionalmente pacientes que era programados por la entidad, asistir a capacitaciones que requería </w:t>
      </w:r>
      <w:proofErr w:type="spellStart"/>
      <w:r w:rsidR="00BD17BD" w:rsidRPr="00C92603">
        <w:rPr>
          <w:rFonts w:ascii="Tahoma" w:hAnsi="Tahoma" w:cs="Tahoma"/>
          <w:sz w:val="24"/>
          <w:szCs w:val="24"/>
        </w:rPr>
        <w:t>Cosmitet</w:t>
      </w:r>
      <w:proofErr w:type="spellEnd"/>
      <w:r w:rsidR="00BD17BD" w:rsidRPr="00C92603">
        <w:rPr>
          <w:rFonts w:ascii="Tahoma" w:hAnsi="Tahoma" w:cs="Tahoma"/>
          <w:sz w:val="24"/>
          <w:szCs w:val="24"/>
        </w:rPr>
        <w:t>,</w:t>
      </w:r>
      <w:r w:rsidR="00100C4B" w:rsidRPr="00C92603">
        <w:rPr>
          <w:rFonts w:ascii="Tahoma" w:hAnsi="Tahoma" w:cs="Tahoma"/>
          <w:sz w:val="24"/>
          <w:szCs w:val="24"/>
        </w:rPr>
        <w:t xml:space="preserve"> </w:t>
      </w:r>
      <w:r w:rsidR="00BD17BD" w:rsidRPr="00C92603">
        <w:rPr>
          <w:rFonts w:ascii="Tahoma" w:hAnsi="Tahoma" w:cs="Tahoma"/>
          <w:sz w:val="24"/>
          <w:szCs w:val="24"/>
        </w:rPr>
        <w:t>contestar los PQR que eran presentados por los usuarios relacionados con su labor de médic</w:t>
      </w:r>
      <w:r w:rsidR="00157833" w:rsidRPr="00C92603">
        <w:rPr>
          <w:rFonts w:ascii="Tahoma" w:hAnsi="Tahoma" w:cs="Tahoma"/>
          <w:sz w:val="24"/>
          <w:szCs w:val="24"/>
        </w:rPr>
        <w:t>a</w:t>
      </w:r>
      <w:r w:rsidR="00BD17BD" w:rsidRPr="00C92603">
        <w:rPr>
          <w:rFonts w:ascii="Tahoma" w:hAnsi="Tahoma" w:cs="Tahoma"/>
          <w:sz w:val="24"/>
          <w:szCs w:val="24"/>
        </w:rPr>
        <w:t>, capacitarse en los temas exigidos por la entidad y presentar exámenes sobre los mismos durante la jornada laboral.</w:t>
      </w:r>
    </w:p>
    <w:p w14:paraId="5599EBBC" w14:textId="77777777" w:rsidR="00CA5F7C" w:rsidRPr="00C92603" w:rsidRDefault="00CA5F7C" w:rsidP="00C92603">
      <w:pPr>
        <w:spacing w:line="276" w:lineRule="auto"/>
        <w:rPr>
          <w:rFonts w:ascii="Tahoma" w:hAnsi="Tahoma" w:cs="Tahoma"/>
          <w:sz w:val="24"/>
          <w:szCs w:val="24"/>
        </w:rPr>
      </w:pPr>
    </w:p>
    <w:p w14:paraId="1D89F474" w14:textId="1BEEE6D5" w:rsidR="00100C4B" w:rsidRPr="00C92603" w:rsidRDefault="00100C4B" w:rsidP="00C92603">
      <w:pPr>
        <w:spacing w:line="276" w:lineRule="auto"/>
        <w:rPr>
          <w:rFonts w:ascii="Tahoma" w:hAnsi="Tahoma" w:cs="Tahoma"/>
          <w:sz w:val="24"/>
          <w:szCs w:val="24"/>
          <w:lang w:val="es-MX"/>
        </w:rPr>
      </w:pPr>
      <w:r w:rsidRPr="00C92603">
        <w:rPr>
          <w:rFonts w:ascii="Tahoma" w:hAnsi="Tahoma" w:cs="Tahoma"/>
          <w:sz w:val="24"/>
          <w:szCs w:val="24"/>
          <w:lang w:val="es-MX"/>
        </w:rPr>
        <w:t>Aunado a ello, sostuvo que la imposición del cumplimiento de las funciones que debía ejecutar la demandante no se derivaba</w:t>
      </w:r>
      <w:r w:rsidR="00220827" w:rsidRPr="00C92603">
        <w:rPr>
          <w:rFonts w:ascii="Tahoma" w:hAnsi="Tahoma" w:cs="Tahoma"/>
          <w:sz w:val="24"/>
          <w:szCs w:val="24"/>
          <w:lang w:val="es-MX"/>
        </w:rPr>
        <w:t>n</w:t>
      </w:r>
      <w:r w:rsidRPr="00C92603">
        <w:rPr>
          <w:rFonts w:ascii="Tahoma" w:hAnsi="Tahoma" w:cs="Tahoma"/>
          <w:sz w:val="24"/>
          <w:szCs w:val="24"/>
          <w:lang w:val="es-MX"/>
        </w:rPr>
        <w:t xml:space="preserve"> solamente de la reglamentación del sistema de salud, dado que </w:t>
      </w:r>
      <w:r w:rsidR="00B86505" w:rsidRPr="00C92603">
        <w:rPr>
          <w:rFonts w:ascii="Tahoma" w:hAnsi="Tahoma" w:cs="Tahoma"/>
          <w:sz w:val="24"/>
          <w:szCs w:val="24"/>
          <w:lang w:val="es-MX"/>
        </w:rPr>
        <w:t>se veían involucradas</w:t>
      </w:r>
      <w:r w:rsidRPr="00C92603">
        <w:rPr>
          <w:rFonts w:ascii="Tahoma" w:hAnsi="Tahoma" w:cs="Tahoma"/>
          <w:sz w:val="24"/>
          <w:szCs w:val="24"/>
          <w:lang w:val="es-MX"/>
        </w:rPr>
        <w:t xml:space="preserve"> </w:t>
      </w:r>
      <w:r w:rsidR="00157833" w:rsidRPr="00C92603">
        <w:rPr>
          <w:rFonts w:ascii="Tahoma" w:hAnsi="Tahoma" w:cs="Tahoma"/>
          <w:sz w:val="24"/>
          <w:szCs w:val="24"/>
          <w:lang w:val="es-MX"/>
        </w:rPr>
        <w:t>ó</w:t>
      </w:r>
      <w:r w:rsidRPr="00C92603">
        <w:rPr>
          <w:rFonts w:ascii="Tahoma" w:hAnsi="Tahoma" w:cs="Tahoma"/>
          <w:sz w:val="24"/>
          <w:szCs w:val="24"/>
          <w:lang w:val="es-MX"/>
        </w:rPr>
        <w:t xml:space="preserve">rdenes impartidas de manera directa por </w:t>
      </w:r>
      <w:proofErr w:type="spellStart"/>
      <w:r w:rsidRPr="00C92603">
        <w:rPr>
          <w:rFonts w:ascii="Tahoma" w:hAnsi="Tahoma" w:cs="Tahoma"/>
          <w:sz w:val="24"/>
          <w:szCs w:val="24"/>
          <w:lang w:val="es-MX"/>
        </w:rPr>
        <w:t>Cosmitet</w:t>
      </w:r>
      <w:proofErr w:type="spellEnd"/>
      <w:r w:rsidRPr="00C92603">
        <w:rPr>
          <w:rFonts w:ascii="Tahoma" w:hAnsi="Tahoma" w:cs="Tahoma"/>
          <w:sz w:val="24"/>
          <w:szCs w:val="24"/>
          <w:lang w:val="es-MX"/>
        </w:rPr>
        <w:t xml:space="preserve"> </w:t>
      </w:r>
      <w:r w:rsidR="00173D0E" w:rsidRPr="00C92603">
        <w:rPr>
          <w:rFonts w:ascii="Tahoma" w:hAnsi="Tahoma" w:cs="Tahoma"/>
          <w:sz w:val="24"/>
          <w:szCs w:val="24"/>
          <w:lang w:val="es-MX"/>
        </w:rPr>
        <w:t>Ltda.</w:t>
      </w:r>
      <w:r w:rsidRPr="00C92603">
        <w:rPr>
          <w:rFonts w:ascii="Tahoma" w:hAnsi="Tahoma" w:cs="Tahoma"/>
          <w:sz w:val="24"/>
          <w:szCs w:val="24"/>
          <w:lang w:val="es-MX"/>
        </w:rPr>
        <w:t xml:space="preserve">, </w:t>
      </w:r>
      <w:r w:rsidR="001C6ACA" w:rsidRPr="00C92603">
        <w:rPr>
          <w:rFonts w:ascii="Tahoma" w:hAnsi="Tahoma" w:cs="Tahoma"/>
          <w:sz w:val="24"/>
          <w:szCs w:val="24"/>
          <w:lang w:val="es-MX"/>
        </w:rPr>
        <w:t xml:space="preserve">por medio de </w:t>
      </w:r>
      <w:r w:rsidRPr="00C92603">
        <w:rPr>
          <w:rFonts w:ascii="Tahoma" w:hAnsi="Tahoma" w:cs="Tahoma"/>
          <w:sz w:val="24"/>
          <w:szCs w:val="24"/>
          <w:lang w:val="es-MX"/>
        </w:rPr>
        <w:t>circulares e informativos en los que se especificaban entre otros, los aspectos que debía tener en cuenta al momento de diligenciar las historias clínicas, el uso racional de los servicios y recursos para la formulación de los tratamientos de fisioterapia,</w:t>
      </w:r>
      <w:r w:rsidR="00B86505" w:rsidRPr="00C92603">
        <w:rPr>
          <w:rFonts w:ascii="Tahoma" w:hAnsi="Tahoma" w:cs="Tahoma"/>
          <w:sz w:val="24"/>
          <w:szCs w:val="24"/>
          <w:lang w:val="es-MX"/>
        </w:rPr>
        <w:t xml:space="preserve"> </w:t>
      </w:r>
      <w:r w:rsidRPr="00C92603">
        <w:rPr>
          <w:rFonts w:ascii="Tahoma" w:hAnsi="Tahoma" w:cs="Tahoma"/>
          <w:sz w:val="24"/>
          <w:szCs w:val="24"/>
          <w:lang w:val="es-MX"/>
        </w:rPr>
        <w:t xml:space="preserve">formulación de los medicamentos de </w:t>
      </w:r>
      <w:r w:rsidRPr="00C92603">
        <w:rPr>
          <w:rFonts w:ascii="Tahoma" w:hAnsi="Tahoma" w:cs="Tahoma"/>
          <w:sz w:val="24"/>
          <w:szCs w:val="24"/>
          <w:lang w:val="es-MX"/>
        </w:rPr>
        <w:lastRenderedPageBreak/>
        <w:t>control en consideración con el alto volumen de prescripciones injustificadas, dejando de lado el criterio del profesional y sometiéndolo al devenir de la entidad.</w:t>
      </w:r>
    </w:p>
    <w:p w14:paraId="3FC4554E" w14:textId="77777777" w:rsidR="0033454A" w:rsidRPr="00C92603" w:rsidRDefault="0033454A" w:rsidP="00C92603">
      <w:pPr>
        <w:spacing w:line="276" w:lineRule="auto"/>
        <w:ind w:firstLine="0"/>
        <w:rPr>
          <w:rFonts w:ascii="Tahoma" w:hAnsi="Tahoma" w:cs="Tahoma"/>
          <w:sz w:val="24"/>
          <w:szCs w:val="24"/>
          <w:lang w:val="es-MX"/>
        </w:rPr>
      </w:pPr>
    </w:p>
    <w:p w14:paraId="209BE20B" w14:textId="32C37460" w:rsidR="007A62E5" w:rsidRPr="00C92603" w:rsidRDefault="0033454A" w:rsidP="00C92603">
      <w:pPr>
        <w:spacing w:line="276" w:lineRule="auto"/>
        <w:rPr>
          <w:rFonts w:ascii="Tahoma" w:hAnsi="Tahoma" w:cs="Tahoma"/>
          <w:sz w:val="24"/>
          <w:szCs w:val="24"/>
          <w:lang w:val="es-MX"/>
        </w:rPr>
      </w:pPr>
      <w:r w:rsidRPr="00C92603">
        <w:rPr>
          <w:rFonts w:ascii="Tahoma" w:hAnsi="Tahoma" w:cs="Tahoma"/>
          <w:sz w:val="24"/>
          <w:szCs w:val="24"/>
          <w:lang w:val="es-MX"/>
        </w:rPr>
        <w:t xml:space="preserve">Por otra parte, </w:t>
      </w:r>
      <w:r w:rsidR="00CA5F7C" w:rsidRPr="00C92603">
        <w:rPr>
          <w:rFonts w:ascii="Tahoma" w:hAnsi="Tahoma" w:cs="Tahoma"/>
          <w:sz w:val="24"/>
          <w:szCs w:val="24"/>
          <w:lang w:val="es-MX"/>
        </w:rPr>
        <w:t xml:space="preserve">declaró la prescripción sobre los créditos laborales causados con anterioridad al 6 de agosto de 2016, salvo para la </w:t>
      </w:r>
      <w:r w:rsidR="007A62E5" w:rsidRPr="00C92603">
        <w:rPr>
          <w:rFonts w:ascii="Tahoma" w:hAnsi="Tahoma" w:cs="Tahoma"/>
          <w:sz w:val="24"/>
          <w:szCs w:val="24"/>
          <w:lang w:val="es-MX"/>
        </w:rPr>
        <w:t>prima de servicios del segundo periodo de esa anualidad</w:t>
      </w:r>
      <w:r w:rsidR="00CA5F7C" w:rsidRPr="00C92603">
        <w:rPr>
          <w:rFonts w:ascii="Tahoma" w:hAnsi="Tahoma" w:cs="Tahoma"/>
          <w:sz w:val="24"/>
          <w:szCs w:val="24"/>
          <w:lang w:val="es-MX"/>
        </w:rPr>
        <w:t>, las cesantías,</w:t>
      </w:r>
      <w:r w:rsidR="007A62E5" w:rsidRPr="00C92603">
        <w:rPr>
          <w:rFonts w:ascii="Tahoma" w:hAnsi="Tahoma" w:cs="Tahoma"/>
          <w:sz w:val="24"/>
          <w:szCs w:val="24"/>
          <w:lang w:val="es-MX"/>
        </w:rPr>
        <w:t xml:space="preserve"> los intereses a las cesantías</w:t>
      </w:r>
      <w:r w:rsidR="00CA5F7C" w:rsidRPr="00C92603">
        <w:rPr>
          <w:rFonts w:ascii="Tahoma" w:hAnsi="Tahoma" w:cs="Tahoma"/>
          <w:sz w:val="24"/>
          <w:szCs w:val="24"/>
          <w:lang w:val="es-MX"/>
        </w:rPr>
        <w:t xml:space="preserve">, </w:t>
      </w:r>
      <w:r w:rsidR="007A62E5" w:rsidRPr="00C92603">
        <w:rPr>
          <w:rFonts w:ascii="Tahoma" w:hAnsi="Tahoma" w:cs="Tahoma"/>
          <w:sz w:val="24"/>
          <w:szCs w:val="24"/>
          <w:lang w:val="es-MX"/>
        </w:rPr>
        <w:t>las vacaciones causada</w:t>
      </w:r>
      <w:r w:rsidR="002E0AD1" w:rsidRPr="00C92603">
        <w:rPr>
          <w:rFonts w:ascii="Tahoma" w:hAnsi="Tahoma" w:cs="Tahoma"/>
          <w:sz w:val="24"/>
          <w:szCs w:val="24"/>
          <w:lang w:val="es-MX"/>
        </w:rPr>
        <w:t>s</w:t>
      </w:r>
      <w:r w:rsidR="007A62E5" w:rsidRPr="00C92603">
        <w:rPr>
          <w:rFonts w:ascii="Tahoma" w:hAnsi="Tahoma" w:cs="Tahoma"/>
          <w:sz w:val="24"/>
          <w:szCs w:val="24"/>
          <w:lang w:val="es-MX"/>
        </w:rPr>
        <w:t xml:space="preserve"> desde el 14 de marzo de 2015 </w:t>
      </w:r>
      <w:r w:rsidR="00CA5F7C" w:rsidRPr="00C92603">
        <w:rPr>
          <w:rFonts w:ascii="Tahoma" w:hAnsi="Tahoma" w:cs="Tahoma"/>
          <w:sz w:val="24"/>
          <w:szCs w:val="24"/>
          <w:lang w:val="es-MX"/>
        </w:rPr>
        <w:t xml:space="preserve">y </w:t>
      </w:r>
      <w:r w:rsidR="007A62E5" w:rsidRPr="00C92603">
        <w:rPr>
          <w:rFonts w:ascii="Tahoma" w:hAnsi="Tahoma" w:cs="Tahoma"/>
          <w:sz w:val="24"/>
          <w:szCs w:val="24"/>
          <w:lang w:val="es-MX"/>
        </w:rPr>
        <w:t>los aportes al sistema de seguridad social en pensiones.</w:t>
      </w:r>
    </w:p>
    <w:p w14:paraId="10E74972" w14:textId="173B8B74" w:rsidR="0033454A" w:rsidRPr="00C92603" w:rsidRDefault="0033454A" w:rsidP="00C92603">
      <w:pPr>
        <w:spacing w:line="276" w:lineRule="auto"/>
        <w:rPr>
          <w:rFonts w:ascii="Tahoma" w:hAnsi="Tahoma" w:cs="Tahoma"/>
          <w:sz w:val="24"/>
          <w:szCs w:val="24"/>
          <w:lang w:val="es-MX"/>
        </w:rPr>
      </w:pPr>
    </w:p>
    <w:p w14:paraId="71204FFF" w14:textId="77777777" w:rsidR="00CA7D65" w:rsidRPr="00C92603" w:rsidRDefault="00CA7D65" w:rsidP="00C92603">
      <w:pPr>
        <w:spacing w:line="276" w:lineRule="auto"/>
        <w:ind w:firstLine="0"/>
        <w:rPr>
          <w:rFonts w:ascii="Tahoma" w:hAnsi="Tahoma" w:cs="Tahoma"/>
          <w:sz w:val="24"/>
          <w:szCs w:val="24"/>
          <w:lang w:val="es-CO"/>
        </w:rPr>
      </w:pPr>
    </w:p>
    <w:p w14:paraId="77F0C615" w14:textId="07E7C922" w:rsidR="00A31306" w:rsidRPr="00C92603" w:rsidRDefault="00173D0E" w:rsidP="00C92603">
      <w:pPr>
        <w:pStyle w:val="Prrafodelista"/>
        <w:numPr>
          <w:ilvl w:val="0"/>
          <w:numId w:val="2"/>
        </w:numPr>
        <w:spacing w:line="276" w:lineRule="auto"/>
        <w:jc w:val="center"/>
        <w:rPr>
          <w:rFonts w:ascii="Tahoma" w:hAnsi="Tahoma" w:cs="Tahoma"/>
          <w:b/>
          <w:lang w:val="es-CO"/>
        </w:rPr>
      </w:pPr>
      <w:r w:rsidRPr="00C92603">
        <w:rPr>
          <w:rFonts w:ascii="Tahoma" w:hAnsi="Tahoma" w:cs="Tahoma"/>
          <w:b/>
          <w:lang w:val="es-CO"/>
        </w:rPr>
        <w:t xml:space="preserve">RECURSO DE APELACIÓN </w:t>
      </w:r>
    </w:p>
    <w:p w14:paraId="2FB96FAB" w14:textId="77777777" w:rsidR="00930A61" w:rsidRPr="00C92603" w:rsidRDefault="00930A61" w:rsidP="00C92603">
      <w:pPr>
        <w:pStyle w:val="Prrafodelista"/>
        <w:spacing w:line="276" w:lineRule="auto"/>
        <w:rPr>
          <w:rFonts w:ascii="Tahoma" w:hAnsi="Tahoma" w:cs="Tahoma"/>
          <w:b/>
          <w:lang w:val="es-CO"/>
        </w:rPr>
      </w:pPr>
    </w:p>
    <w:p w14:paraId="2E2F4E8A" w14:textId="748BC4DA" w:rsidR="009D0C81" w:rsidRPr="00C92603" w:rsidRDefault="00930A61" w:rsidP="00C92603">
      <w:pPr>
        <w:spacing w:line="276" w:lineRule="auto"/>
        <w:rPr>
          <w:rFonts w:ascii="Tahoma" w:hAnsi="Tahoma" w:cs="Tahoma"/>
          <w:sz w:val="24"/>
          <w:szCs w:val="24"/>
          <w:lang w:val="es-MX"/>
        </w:rPr>
      </w:pPr>
      <w:bookmarkStart w:id="5" w:name="_Hlk100178451"/>
      <w:r w:rsidRPr="00C92603">
        <w:rPr>
          <w:rFonts w:ascii="Tahoma" w:hAnsi="Tahoma" w:cs="Tahoma"/>
          <w:sz w:val="24"/>
          <w:szCs w:val="24"/>
          <w:lang w:val="es-MX"/>
        </w:rPr>
        <w:t>El apoderado judicial de</w:t>
      </w:r>
      <w:r w:rsidR="007467D0" w:rsidRPr="00C92603">
        <w:rPr>
          <w:rFonts w:ascii="Tahoma" w:hAnsi="Tahoma" w:cs="Tahoma"/>
          <w:sz w:val="24"/>
          <w:szCs w:val="24"/>
          <w:lang w:val="es-MX"/>
        </w:rPr>
        <w:t xml:space="preserve"> la</w:t>
      </w:r>
      <w:r w:rsidRPr="00C92603">
        <w:rPr>
          <w:rFonts w:ascii="Tahoma" w:hAnsi="Tahoma" w:cs="Tahoma"/>
          <w:sz w:val="24"/>
          <w:szCs w:val="24"/>
          <w:lang w:val="es-MX"/>
        </w:rPr>
        <w:t xml:space="preserve"> promotor</w:t>
      </w:r>
      <w:r w:rsidR="007467D0" w:rsidRPr="00C92603">
        <w:rPr>
          <w:rFonts w:ascii="Tahoma" w:hAnsi="Tahoma" w:cs="Tahoma"/>
          <w:sz w:val="24"/>
          <w:szCs w:val="24"/>
          <w:lang w:val="es-MX"/>
        </w:rPr>
        <w:t>a</w:t>
      </w:r>
      <w:r w:rsidR="0057224F" w:rsidRPr="00C92603">
        <w:rPr>
          <w:rFonts w:ascii="Tahoma" w:hAnsi="Tahoma" w:cs="Tahoma"/>
          <w:sz w:val="24"/>
          <w:szCs w:val="24"/>
          <w:lang w:val="es-MX"/>
        </w:rPr>
        <w:t xml:space="preserve"> de la litis inconforme con la calenda de prescripción y la liquidación efectuada en primera instancia</w:t>
      </w:r>
      <w:r w:rsidR="00157833" w:rsidRPr="00C92603">
        <w:rPr>
          <w:rFonts w:ascii="Tahoma" w:hAnsi="Tahoma" w:cs="Tahoma"/>
          <w:sz w:val="24"/>
          <w:szCs w:val="24"/>
          <w:lang w:val="es-MX"/>
        </w:rPr>
        <w:t>,</w:t>
      </w:r>
      <w:r w:rsidR="0057224F" w:rsidRPr="00C92603">
        <w:rPr>
          <w:rFonts w:ascii="Tahoma" w:hAnsi="Tahoma" w:cs="Tahoma"/>
          <w:sz w:val="24"/>
          <w:szCs w:val="24"/>
          <w:lang w:val="es-MX"/>
        </w:rPr>
        <w:t xml:space="preserve"> interpuso recurso de apelación, </w:t>
      </w:r>
      <w:r w:rsidR="007D275B" w:rsidRPr="00C92603">
        <w:rPr>
          <w:rFonts w:ascii="Tahoma" w:hAnsi="Tahoma" w:cs="Tahoma"/>
          <w:sz w:val="24"/>
          <w:szCs w:val="24"/>
          <w:lang w:val="es-MX"/>
        </w:rPr>
        <w:t>indicando que la a-quo declaró la prescripción desde una calenda posterior a la que correspondía</w:t>
      </w:r>
      <w:r w:rsidR="00700B67" w:rsidRPr="00C92603">
        <w:rPr>
          <w:rFonts w:ascii="Tahoma" w:hAnsi="Tahoma" w:cs="Tahoma"/>
          <w:sz w:val="24"/>
          <w:szCs w:val="24"/>
          <w:lang w:val="es-MX"/>
        </w:rPr>
        <w:t>,</w:t>
      </w:r>
      <w:r w:rsidR="00DB7869" w:rsidRPr="00C92603">
        <w:rPr>
          <w:rFonts w:ascii="Tahoma" w:hAnsi="Tahoma" w:cs="Tahoma"/>
          <w:sz w:val="24"/>
          <w:szCs w:val="24"/>
          <w:lang w:val="es-MX"/>
        </w:rPr>
        <w:t xml:space="preserve"> ya que las primas se hacían exigibles el 1 de julio y 21 de diciembre de cada año</w:t>
      </w:r>
      <w:r w:rsidR="0034750B" w:rsidRPr="00C92603">
        <w:rPr>
          <w:rFonts w:ascii="Tahoma" w:hAnsi="Tahoma" w:cs="Tahoma"/>
          <w:sz w:val="24"/>
          <w:szCs w:val="24"/>
          <w:lang w:val="es-MX"/>
        </w:rPr>
        <w:t>;</w:t>
      </w:r>
      <w:r w:rsidR="00DB7869" w:rsidRPr="00C92603">
        <w:rPr>
          <w:rFonts w:ascii="Tahoma" w:hAnsi="Tahoma" w:cs="Tahoma"/>
          <w:sz w:val="24"/>
          <w:szCs w:val="24"/>
          <w:lang w:val="es-MX"/>
        </w:rPr>
        <w:t xml:space="preserve"> </w:t>
      </w:r>
      <w:r w:rsidR="00694B07" w:rsidRPr="00C92603">
        <w:rPr>
          <w:rFonts w:ascii="Tahoma" w:hAnsi="Tahoma" w:cs="Tahoma"/>
          <w:sz w:val="24"/>
          <w:szCs w:val="24"/>
          <w:lang w:val="es-MX"/>
        </w:rPr>
        <w:t>las cesantías al finiquito de la relación laboral</w:t>
      </w:r>
      <w:r w:rsidR="0034750B" w:rsidRPr="00C92603">
        <w:rPr>
          <w:rFonts w:ascii="Tahoma" w:hAnsi="Tahoma" w:cs="Tahoma"/>
          <w:sz w:val="24"/>
          <w:szCs w:val="24"/>
          <w:lang w:val="es-MX"/>
        </w:rPr>
        <w:t xml:space="preserve">; </w:t>
      </w:r>
      <w:r w:rsidR="00F04C59" w:rsidRPr="00C92603">
        <w:rPr>
          <w:rFonts w:ascii="Tahoma" w:hAnsi="Tahoma" w:cs="Tahoma"/>
          <w:sz w:val="24"/>
          <w:szCs w:val="24"/>
          <w:lang w:val="es-MX"/>
        </w:rPr>
        <w:t>los intereses a las cesa</w:t>
      </w:r>
      <w:r w:rsidR="005441AF" w:rsidRPr="00C92603">
        <w:rPr>
          <w:rFonts w:ascii="Tahoma" w:hAnsi="Tahoma" w:cs="Tahoma"/>
          <w:sz w:val="24"/>
          <w:szCs w:val="24"/>
          <w:lang w:val="es-MX"/>
        </w:rPr>
        <w:t>ntías desde el plazo máximo para su pago, conforme al artículo 2 de la Ley 52 de 1975</w:t>
      </w:r>
      <w:r w:rsidR="0034750B" w:rsidRPr="00C92603">
        <w:rPr>
          <w:rFonts w:ascii="Tahoma" w:hAnsi="Tahoma" w:cs="Tahoma"/>
          <w:sz w:val="24"/>
          <w:szCs w:val="24"/>
          <w:lang w:val="es-MX"/>
        </w:rPr>
        <w:t>; y</w:t>
      </w:r>
      <w:r w:rsidR="003552FD" w:rsidRPr="00C92603">
        <w:rPr>
          <w:rFonts w:ascii="Tahoma" w:hAnsi="Tahoma" w:cs="Tahoma"/>
          <w:sz w:val="24"/>
          <w:szCs w:val="24"/>
          <w:lang w:val="es-MX"/>
        </w:rPr>
        <w:t xml:space="preserve"> las vacaciones un año después a su causación</w:t>
      </w:r>
      <w:r w:rsidR="000C445E" w:rsidRPr="00C92603">
        <w:rPr>
          <w:rFonts w:ascii="Tahoma" w:hAnsi="Tahoma" w:cs="Tahoma"/>
          <w:sz w:val="24"/>
          <w:szCs w:val="24"/>
          <w:lang w:val="es-MX"/>
        </w:rPr>
        <w:t xml:space="preserve">, teniendo en cuenta que la demanda fue presentada el </w:t>
      </w:r>
      <w:r w:rsidR="007467D0" w:rsidRPr="00C92603">
        <w:rPr>
          <w:rFonts w:ascii="Tahoma" w:hAnsi="Tahoma" w:cs="Tahoma"/>
          <w:sz w:val="24"/>
          <w:szCs w:val="24"/>
          <w:lang w:val="es-MX"/>
        </w:rPr>
        <w:t>08 de junio del año 2019 y no en agosto del mismo año</w:t>
      </w:r>
      <w:r w:rsidR="00E8784C" w:rsidRPr="00C92603">
        <w:rPr>
          <w:rFonts w:ascii="Tahoma" w:hAnsi="Tahoma" w:cs="Tahoma"/>
          <w:sz w:val="24"/>
          <w:szCs w:val="24"/>
          <w:lang w:val="es-MX"/>
        </w:rPr>
        <w:t>.</w:t>
      </w:r>
    </w:p>
    <w:p w14:paraId="7E198D0A" w14:textId="77777777" w:rsidR="00E8784C" w:rsidRPr="00C92603" w:rsidRDefault="00E8784C" w:rsidP="00C92603">
      <w:pPr>
        <w:spacing w:line="276" w:lineRule="auto"/>
        <w:rPr>
          <w:rFonts w:ascii="Tahoma" w:hAnsi="Tahoma" w:cs="Tahoma"/>
          <w:sz w:val="24"/>
          <w:szCs w:val="24"/>
          <w:lang w:val="es-MX"/>
        </w:rPr>
      </w:pPr>
    </w:p>
    <w:p w14:paraId="5A6EFF3E" w14:textId="682ECF9B" w:rsidR="0094306E" w:rsidRPr="00C92603" w:rsidRDefault="00327A47" w:rsidP="00C92603">
      <w:pPr>
        <w:spacing w:line="276" w:lineRule="auto"/>
        <w:rPr>
          <w:rFonts w:ascii="Tahoma" w:hAnsi="Tahoma" w:cs="Tahoma"/>
          <w:sz w:val="24"/>
          <w:szCs w:val="24"/>
          <w:lang w:val="es-MX"/>
        </w:rPr>
      </w:pPr>
      <w:r w:rsidRPr="00C92603">
        <w:rPr>
          <w:rFonts w:ascii="Tahoma" w:hAnsi="Tahoma" w:cs="Tahoma"/>
          <w:sz w:val="24"/>
          <w:szCs w:val="24"/>
          <w:lang w:val="es-MX"/>
        </w:rPr>
        <w:t xml:space="preserve">Así las cosas, </w:t>
      </w:r>
      <w:r w:rsidR="0094306E" w:rsidRPr="00C92603">
        <w:rPr>
          <w:rFonts w:ascii="Tahoma" w:hAnsi="Tahoma" w:cs="Tahoma"/>
          <w:sz w:val="24"/>
          <w:szCs w:val="24"/>
          <w:lang w:val="es-MX"/>
        </w:rPr>
        <w:t>refirió que ante la imprescriptibilidad contemplada en al artículo 249 del Código Sustantivo del Trabajo,</w:t>
      </w:r>
      <w:r w:rsidR="004C0B59" w:rsidRPr="00C92603">
        <w:rPr>
          <w:rFonts w:ascii="Tahoma" w:hAnsi="Tahoma" w:cs="Tahoma"/>
          <w:sz w:val="24"/>
          <w:szCs w:val="24"/>
          <w:lang w:val="es-MX"/>
        </w:rPr>
        <w:t xml:space="preserve"> las cesantías y la sanción </w:t>
      </w:r>
      <w:r w:rsidR="0094306E" w:rsidRPr="00C92603">
        <w:rPr>
          <w:rFonts w:ascii="Tahoma" w:hAnsi="Tahoma" w:cs="Tahoma"/>
          <w:sz w:val="24"/>
          <w:szCs w:val="24"/>
          <w:lang w:val="es-MX"/>
        </w:rPr>
        <w:t>reconocida por al artículo 99 de la ley 50 del año 1990, debían causarse</w:t>
      </w:r>
      <w:r w:rsidR="00AB09BC" w:rsidRPr="00C92603">
        <w:rPr>
          <w:rFonts w:ascii="Tahoma" w:hAnsi="Tahoma" w:cs="Tahoma"/>
          <w:sz w:val="24"/>
          <w:szCs w:val="24"/>
          <w:lang w:val="es-MX"/>
        </w:rPr>
        <w:t>,</w:t>
      </w:r>
      <w:r w:rsidR="0094306E" w:rsidRPr="00C92603">
        <w:rPr>
          <w:rFonts w:ascii="Tahoma" w:hAnsi="Tahoma" w:cs="Tahoma"/>
          <w:sz w:val="24"/>
          <w:szCs w:val="24"/>
          <w:lang w:val="es-MX"/>
        </w:rPr>
        <w:t xml:space="preserve"> a partir del año </w:t>
      </w:r>
      <w:r w:rsidR="00AB09BC" w:rsidRPr="00C92603">
        <w:rPr>
          <w:rFonts w:ascii="Tahoma" w:hAnsi="Tahoma" w:cs="Tahoma"/>
          <w:sz w:val="24"/>
          <w:szCs w:val="24"/>
          <w:lang w:val="es-MX"/>
        </w:rPr>
        <w:t xml:space="preserve">15 de febrero de </w:t>
      </w:r>
      <w:r w:rsidR="0094306E" w:rsidRPr="00C92603">
        <w:rPr>
          <w:rFonts w:ascii="Tahoma" w:hAnsi="Tahoma" w:cs="Tahoma"/>
          <w:sz w:val="24"/>
          <w:szCs w:val="24"/>
          <w:lang w:val="es-MX"/>
        </w:rPr>
        <w:t>2012</w:t>
      </w:r>
      <w:r w:rsidR="00E77413" w:rsidRPr="00C92603">
        <w:rPr>
          <w:rFonts w:ascii="Tahoma" w:hAnsi="Tahoma" w:cs="Tahoma"/>
          <w:sz w:val="24"/>
          <w:szCs w:val="24"/>
          <w:lang w:val="es-MX"/>
        </w:rPr>
        <w:t xml:space="preserve">. </w:t>
      </w:r>
    </w:p>
    <w:p w14:paraId="00993DE6" w14:textId="6F42C2B7" w:rsidR="00327A47" w:rsidRPr="00C92603" w:rsidRDefault="00327A47" w:rsidP="00C92603">
      <w:pPr>
        <w:spacing w:line="276" w:lineRule="auto"/>
        <w:rPr>
          <w:rFonts w:ascii="Tahoma" w:hAnsi="Tahoma" w:cs="Tahoma"/>
          <w:sz w:val="24"/>
          <w:szCs w:val="24"/>
          <w:lang w:val="es-MX"/>
        </w:rPr>
      </w:pPr>
    </w:p>
    <w:p w14:paraId="027B1224" w14:textId="0FCFFCBE" w:rsidR="00826FB6" w:rsidRPr="00C92603" w:rsidRDefault="006F7B1A" w:rsidP="00C92603">
      <w:pPr>
        <w:spacing w:line="276" w:lineRule="auto"/>
        <w:rPr>
          <w:rFonts w:ascii="Tahoma" w:hAnsi="Tahoma" w:cs="Tahoma"/>
          <w:sz w:val="24"/>
          <w:szCs w:val="24"/>
          <w:lang w:val="es-MX"/>
        </w:rPr>
      </w:pPr>
      <w:r w:rsidRPr="00C92603">
        <w:rPr>
          <w:rFonts w:ascii="Tahoma" w:hAnsi="Tahoma" w:cs="Tahoma"/>
          <w:sz w:val="24"/>
          <w:szCs w:val="24"/>
          <w:lang w:val="es-CO"/>
        </w:rPr>
        <w:t>Por su parte, el apoderado judicial de la parte antagonista</w:t>
      </w:r>
      <w:r w:rsidR="00E77413" w:rsidRPr="00C92603">
        <w:rPr>
          <w:rFonts w:ascii="Tahoma" w:hAnsi="Tahoma" w:cs="Tahoma"/>
          <w:sz w:val="24"/>
          <w:szCs w:val="24"/>
          <w:lang w:val="es-CO"/>
        </w:rPr>
        <w:t>,</w:t>
      </w:r>
      <w:r w:rsidR="00F82B98" w:rsidRPr="00C92603">
        <w:rPr>
          <w:rFonts w:ascii="Tahoma" w:hAnsi="Tahoma" w:cs="Tahoma"/>
          <w:sz w:val="24"/>
          <w:szCs w:val="24"/>
          <w:lang w:val="es-CO"/>
        </w:rPr>
        <w:t xml:space="preserve"> solicitó que fuera revocado el fallo en su integridad, </w:t>
      </w:r>
      <w:r w:rsidR="00E77413" w:rsidRPr="00C92603">
        <w:rPr>
          <w:rFonts w:ascii="Tahoma" w:hAnsi="Tahoma" w:cs="Tahoma"/>
          <w:sz w:val="24"/>
          <w:szCs w:val="24"/>
          <w:lang w:val="es-CO"/>
        </w:rPr>
        <w:t>afirmando que</w:t>
      </w:r>
      <w:r w:rsidR="00693769" w:rsidRPr="00C92603">
        <w:rPr>
          <w:rFonts w:ascii="Tahoma" w:hAnsi="Tahoma" w:cs="Tahoma"/>
          <w:sz w:val="24"/>
          <w:szCs w:val="24"/>
          <w:lang w:val="es-MX"/>
        </w:rPr>
        <w:t xml:space="preserve"> no se cumplieron los requisitos para que se materializara el principio de la realidad sobre las formas</w:t>
      </w:r>
      <w:r w:rsidR="00366708" w:rsidRPr="00C92603">
        <w:rPr>
          <w:rFonts w:ascii="Tahoma" w:hAnsi="Tahoma" w:cs="Tahoma"/>
          <w:sz w:val="24"/>
          <w:szCs w:val="24"/>
          <w:lang w:val="es-MX"/>
        </w:rPr>
        <w:t xml:space="preserve">, con base en las siguientes razones: 1) </w:t>
      </w:r>
      <w:r w:rsidR="00D06C75" w:rsidRPr="00C92603">
        <w:rPr>
          <w:rFonts w:ascii="Tahoma" w:hAnsi="Tahoma" w:cs="Tahoma"/>
          <w:sz w:val="24"/>
          <w:szCs w:val="24"/>
          <w:lang w:val="es-MX"/>
        </w:rPr>
        <w:t xml:space="preserve">afirmó que </w:t>
      </w:r>
      <w:r w:rsidR="00366708" w:rsidRPr="00C92603">
        <w:rPr>
          <w:rFonts w:ascii="Tahoma" w:hAnsi="Tahoma" w:cs="Tahoma"/>
          <w:sz w:val="24"/>
          <w:szCs w:val="24"/>
          <w:lang w:val="es-MX"/>
        </w:rPr>
        <w:t xml:space="preserve">el pago </w:t>
      </w:r>
      <w:r w:rsidR="00693769" w:rsidRPr="00C92603">
        <w:rPr>
          <w:rFonts w:ascii="Tahoma" w:hAnsi="Tahoma" w:cs="Tahoma"/>
          <w:sz w:val="24"/>
          <w:szCs w:val="24"/>
          <w:lang w:val="es-MX"/>
        </w:rPr>
        <w:t xml:space="preserve">en el contrato de trabajo </w:t>
      </w:r>
      <w:r w:rsidR="00BD2000" w:rsidRPr="00C92603">
        <w:rPr>
          <w:rFonts w:ascii="Tahoma" w:hAnsi="Tahoma" w:cs="Tahoma"/>
          <w:sz w:val="24"/>
          <w:szCs w:val="24"/>
          <w:lang w:val="es-MX"/>
        </w:rPr>
        <w:t xml:space="preserve">siempre </w:t>
      </w:r>
      <w:r w:rsidR="00D06C75" w:rsidRPr="00C92603">
        <w:rPr>
          <w:rFonts w:ascii="Tahoma" w:hAnsi="Tahoma" w:cs="Tahoma"/>
          <w:sz w:val="24"/>
          <w:szCs w:val="24"/>
          <w:lang w:val="es-MX"/>
        </w:rPr>
        <w:t xml:space="preserve">es </w:t>
      </w:r>
      <w:r w:rsidR="00693769" w:rsidRPr="00C92603">
        <w:rPr>
          <w:rFonts w:ascii="Tahoma" w:hAnsi="Tahoma" w:cs="Tahoma"/>
          <w:sz w:val="24"/>
          <w:szCs w:val="24"/>
          <w:lang w:val="es-MX"/>
        </w:rPr>
        <w:t>el mismo independiente</w:t>
      </w:r>
      <w:r w:rsidR="00BD2000" w:rsidRPr="00C92603">
        <w:rPr>
          <w:rFonts w:ascii="Tahoma" w:hAnsi="Tahoma" w:cs="Tahoma"/>
          <w:sz w:val="24"/>
          <w:szCs w:val="24"/>
          <w:lang w:val="es-MX"/>
        </w:rPr>
        <w:t>mente</w:t>
      </w:r>
      <w:r w:rsidR="00693769" w:rsidRPr="00C92603">
        <w:rPr>
          <w:rFonts w:ascii="Tahoma" w:hAnsi="Tahoma" w:cs="Tahoma"/>
          <w:sz w:val="24"/>
          <w:szCs w:val="24"/>
          <w:lang w:val="es-MX"/>
        </w:rPr>
        <w:t xml:space="preserve"> del volumen del trabajo</w:t>
      </w:r>
      <w:r w:rsidR="009008F5" w:rsidRPr="00C92603">
        <w:rPr>
          <w:rFonts w:ascii="Tahoma" w:hAnsi="Tahoma" w:cs="Tahoma"/>
          <w:sz w:val="24"/>
          <w:szCs w:val="24"/>
          <w:lang w:val="es-MX"/>
        </w:rPr>
        <w:t xml:space="preserve">, y en el contrato de prestación de servicios </w:t>
      </w:r>
      <w:r w:rsidR="00693769" w:rsidRPr="00C92603">
        <w:rPr>
          <w:rFonts w:ascii="Tahoma" w:hAnsi="Tahoma" w:cs="Tahoma"/>
          <w:sz w:val="24"/>
          <w:szCs w:val="24"/>
          <w:lang w:val="es-MX"/>
        </w:rPr>
        <w:t xml:space="preserve">depende </w:t>
      </w:r>
      <w:r w:rsidR="009008F5" w:rsidRPr="00C92603">
        <w:rPr>
          <w:rFonts w:ascii="Tahoma" w:hAnsi="Tahoma" w:cs="Tahoma"/>
          <w:sz w:val="24"/>
          <w:szCs w:val="24"/>
          <w:lang w:val="es-MX"/>
        </w:rPr>
        <w:t>del resultado</w:t>
      </w:r>
      <w:r w:rsidR="00693769" w:rsidRPr="00C92603">
        <w:rPr>
          <w:rFonts w:ascii="Tahoma" w:hAnsi="Tahoma" w:cs="Tahoma"/>
          <w:sz w:val="24"/>
          <w:szCs w:val="24"/>
          <w:lang w:val="es-MX"/>
        </w:rPr>
        <w:t xml:space="preserve"> de la labor,</w:t>
      </w:r>
      <w:r w:rsidR="00D06C75" w:rsidRPr="00C92603">
        <w:rPr>
          <w:rFonts w:ascii="Tahoma" w:hAnsi="Tahoma" w:cs="Tahoma"/>
          <w:sz w:val="24"/>
          <w:szCs w:val="24"/>
          <w:lang w:val="es-MX"/>
        </w:rPr>
        <w:t xml:space="preserve"> por lo que teniendo en cuenta la variabilidad en los montos de la liquidación de primera instancia y</w:t>
      </w:r>
      <w:r w:rsidR="00090D1E" w:rsidRPr="00C92603">
        <w:rPr>
          <w:rFonts w:ascii="Tahoma" w:hAnsi="Tahoma" w:cs="Tahoma"/>
          <w:sz w:val="24"/>
          <w:szCs w:val="24"/>
          <w:lang w:val="es-MX"/>
        </w:rPr>
        <w:t xml:space="preserve"> las cuentas aportadas</w:t>
      </w:r>
      <w:r w:rsidR="00D06C75" w:rsidRPr="00C92603">
        <w:rPr>
          <w:rFonts w:ascii="Tahoma" w:hAnsi="Tahoma" w:cs="Tahoma"/>
          <w:sz w:val="24"/>
          <w:szCs w:val="24"/>
          <w:lang w:val="es-MX"/>
        </w:rPr>
        <w:t xml:space="preserve">, el mismo </w:t>
      </w:r>
      <w:r w:rsidR="00603BCE" w:rsidRPr="00C92603">
        <w:rPr>
          <w:rFonts w:ascii="Tahoma" w:hAnsi="Tahoma" w:cs="Tahoma"/>
          <w:sz w:val="24"/>
          <w:szCs w:val="24"/>
          <w:lang w:val="es-MX"/>
        </w:rPr>
        <w:t>correspondía a la oferta en la prestación del servicio</w:t>
      </w:r>
      <w:r w:rsidR="00D06C75" w:rsidRPr="00C92603">
        <w:rPr>
          <w:rFonts w:ascii="Tahoma" w:hAnsi="Tahoma" w:cs="Tahoma"/>
          <w:sz w:val="24"/>
          <w:szCs w:val="24"/>
          <w:lang w:val="es-MX"/>
        </w:rPr>
        <w:t>; 2)</w:t>
      </w:r>
      <w:r w:rsidR="00603BCE" w:rsidRPr="00C92603">
        <w:rPr>
          <w:rFonts w:ascii="Tahoma" w:hAnsi="Tahoma" w:cs="Tahoma"/>
          <w:sz w:val="24"/>
          <w:szCs w:val="24"/>
          <w:lang w:val="es-MX"/>
        </w:rPr>
        <w:t xml:space="preserve"> </w:t>
      </w:r>
      <w:r w:rsidR="00070694" w:rsidRPr="00C92603">
        <w:rPr>
          <w:rFonts w:ascii="Tahoma" w:hAnsi="Tahoma" w:cs="Tahoma"/>
          <w:sz w:val="24"/>
          <w:szCs w:val="24"/>
          <w:lang w:val="es-MX"/>
        </w:rPr>
        <w:t xml:space="preserve">con arreglo en el </w:t>
      </w:r>
      <w:r w:rsidR="007425E0" w:rsidRPr="00C92603">
        <w:rPr>
          <w:rFonts w:ascii="Tahoma" w:hAnsi="Tahoma" w:cs="Tahoma"/>
          <w:sz w:val="24"/>
          <w:szCs w:val="24"/>
          <w:lang w:val="es-MX"/>
        </w:rPr>
        <w:t>artículo 225</w:t>
      </w:r>
      <w:r w:rsidR="00F0128E" w:rsidRPr="00C92603">
        <w:rPr>
          <w:rFonts w:ascii="Tahoma" w:hAnsi="Tahoma" w:cs="Tahoma"/>
          <w:sz w:val="24"/>
          <w:szCs w:val="24"/>
          <w:lang w:val="es-MX"/>
        </w:rPr>
        <w:t xml:space="preserve"> del Código General del Proceso</w:t>
      </w:r>
      <w:r w:rsidR="00070694" w:rsidRPr="00C92603">
        <w:rPr>
          <w:rFonts w:ascii="Tahoma" w:hAnsi="Tahoma" w:cs="Tahoma"/>
          <w:sz w:val="24"/>
          <w:szCs w:val="24"/>
          <w:lang w:val="es-MX"/>
        </w:rPr>
        <w:t xml:space="preserve">, </w:t>
      </w:r>
      <w:r w:rsidR="00603BCE" w:rsidRPr="00C92603">
        <w:rPr>
          <w:rFonts w:ascii="Tahoma" w:hAnsi="Tahoma" w:cs="Tahoma"/>
          <w:sz w:val="24"/>
          <w:szCs w:val="24"/>
          <w:lang w:val="es-MX"/>
        </w:rPr>
        <w:t>narró que existía una deficiencia en las declaraciones rendidas</w:t>
      </w:r>
      <w:r w:rsidR="00E63981" w:rsidRPr="00C92603">
        <w:rPr>
          <w:rFonts w:ascii="Tahoma" w:hAnsi="Tahoma" w:cs="Tahoma"/>
          <w:sz w:val="24"/>
          <w:szCs w:val="24"/>
          <w:lang w:val="es-MX"/>
        </w:rPr>
        <w:t xml:space="preserve">, ya que era increíble que en 7 años nunca hubiera presentado una incapacidad, un formato de relevo, </w:t>
      </w:r>
      <w:r w:rsidR="004A1274" w:rsidRPr="00C92603">
        <w:rPr>
          <w:rFonts w:ascii="Tahoma" w:hAnsi="Tahoma" w:cs="Tahoma"/>
          <w:sz w:val="24"/>
          <w:szCs w:val="24"/>
          <w:lang w:val="es-MX"/>
        </w:rPr>
        <w:t xml:space="preserve">un informe de rendimiento, </w:t>
      </w:r>
      <w:r w:rsidR="00626974" w:rsidRPr="00C92603">
        <w:rPr>
          <w:rFonts w:ascii="Tahoma" w:hAnsi="Tahoma" w:cs="Tahoma"/>
          <w:sz w:val="24"/>
          <w:szCs w:val="24"/>
          <w:lang w:val="es-MX"/>
        </w:rPr>
        <w:t xml:space="preserve">y tampoco </w:t>
      </w:r>
      <w:r w:rsidR="00E63981" w:rsidRPr="00C92603">
        <w:rPr>
          <w:rFonts w:ascii="Tahoma" w:hAnsi="Tahoma" w:cs="Tahoma"/>
          <w:sz w:val="24"/>
          <w:szCs w:val="24"/>
          <w:lang w:val="es-MX"/>
        </w:rPr>
        <w:t>prob</w:t>
      </w:r>
      <w:r w:rsidR="00626974" w:rsidRPr="00C92603">
        <w:rPr>
          <w:rFonts w:ascii="Tahoma" w:hAnsi="Tahoma" w:cs="Tahoma"/>
          <w:sz w:val="24"/>
          <w:szCs w:val="24"/>
          <w:lang w:val="es-MX"/>
        </w:rPr>
        <w:t>ó</w:t>
      </w:r>
      <w:r w:rsidR="00E63981" w:rsidRPr="00C92603">
        <w:rPr>
          <w:rFonts w:ascii="Tahoma" w:hAnsi="Tahoma" w:cs="Tahoma"/>
          <w:sz w:val="24"/>
          <w:szCs w:val="24"/>
          <w:lang w:val="es-MX"/>
        </w:rPr>
        <w:t xml:space="preserve"> la existencia de un correo </w:t>
      </w:r>
      <w:r w:rsidR="00626974" w:rsidRPr="00C92603">
        <w:rPr>
          <w:rFonts w:ascii="Tahoma" w:hAnsi="Tahoma" w:cs="Tahoma"/>
          <w:sz w:val="24"/>
          <w:szCs w:val="24"/>
          <w:lang w:val="es-MX"/>
        </w:rPr>
        <w:t>institucional</w:t>
      </w:r>
      <w:r w:rsidR="00BE5E5A" w:rsidRPr="00C92603">
        <w:rPr>
          <w:rFonts w:ascii="Tahoma" w:hAnsi="Tahoma" w:cs="Tahoma"/>
          <w:sz w:val="24"/>
          <w:szCs w:val="24"/>
          <w:lang w:val="es-MX"/>
        </w:rPr>
        <w:t>;</w:t>
      </w:r>
      <w:r w:rsidR="008852F7" w:rsidRPr="00C92603">
        <w:rPr>
          <w:rFonts w:ascii="Tahoma" w:hAnsi="Tahoma" w:cs="Tahoma"/>
          <w:sz w:val="24"/>
          <w:szCs w:val="24"/>
          <w:lang w:val="es-MX"/>
        </w:rPr>
        <w:t xml:space="preserve"> 4) nunca laboró en la jornada de la tarde debido a que tenía</w:t>
      </w:r>
      <w:r w:rsidR="00157833" w:rsidRPr="00C92603">
        <w:rPr>
          <w:rFonts w:ascii="Tahoma" w:hAnsi="Tahoma" w:cs="Tahoma"/>
          <w:sz w:val="24"/>
          <w:szCs w:val="24"/>
          <w:lang w:val="es-MX"/>
        </w:rPr>
        <w:t xml:space="preserve"> </w:t>
      </w:r>
      <w:r w:rsidR="008C60A4" w:rsidRPr="00C92603">
        <w:rPr>
          <w:rFonts w:ascii="Tahoma" w:hAnsi="Tahoma" w:cs="Tahoma"/>
          <w:sz w:val="24"/>
          <w:szCs w:val="24"/>
          <w:lang w:val="es-MX"/>
        </w:rPr>
        <w:t xml:space="preserve">otras actividades </w:t>
      </w:r>
      <w:r w:rsidR="008852F7" w:rsidRPr="00C92603">
        <w:rPr>
          <w:rFonts w:ascii="Tahoma" w:hAnsi="Tahoma" w:cs="Tahoma"/>
          <w:sz w:val="24"/>
          <w:szCs w:val="24"/>
          <w:lang w:val="es-MX"/>
        </w:rPr>
        <w:t xml:space="preserve">laborales </w:t>
      </w:r>
      <w:r w:rsidR="007425E0" w:rsidRPr="00C92603">
        <w:rPr>
          <w:rFonts w:ascii="Tahoma" w:hAnsi="Tahoma" w:cs="Tahoma"/>
          <w:sz w:val="24"/>
          <w:szCs w:val="24"/>
          <w:lang w:val="es-MX"/>
        </w:rPr>
        <w:t xml:space="preserve">en </w:t>
      </w:r>
      <w:r w:rsidR="008C60A4" w:rsidRPr="00C92603">
        <w:rPr>
          <w:rFonts w:ascii="Tahoma" w:hAnsi="Tahoma" w:cs="Tahoma"/>
          <w:sz w:val="24"/>
          <w:szCs w:val="24"/>
          <w:lang w:val="es-MX"/>
        </w:rPr>
        <w:t>Cr</w:t>
      </w:r>
      <w:r w:rsidR="007425E0" w:rsidRPr="00C92603">
        <w:rPr>
          <w:rFonts w:ascii="Tahoma" w:hAnsi="Tahoma" w:cs="Tahoma"/>
          <w:sz w:val="24"/>
          <w:szCs w:val="24"/>
          <w:lang w:val="es-MX"/>
        </w:rPr>
        <w:t xml:space="preserve">uz </w:t>
      </w:r>
      <w:r w:rsidR="00157833" w:rsidRPr="00C92603">
        <w:rPr>
          <w:rFonts w:ascii="Tahoma" w:hAnsi="Tahoma" w:cs="Tahoma"/>
          <w:sz w:val="24"/>
          <w:szCs w:val="24"/>
          <w:lang w:val="es-MX"/>
        </w:rPr>
        <w:t>V</w:t>
      </w:r>
      <w:r w:rsidR="007425E0" w:rsidRPr="00C92603">
        <w:rPr>
          <w:rFonts w:ascii="Tahoma" w:hAnsi="Tahoma" w:cs="Tahoma"/>
          <w:sz w:val="24"/>
          <w:szCs w:val="24"/>
          <w:lang w:val="es-MX"/>
        </w:rPr>
        <w:t xml:space="preserve">erde, </w:t>
      </w:r>
      <w:r w:rsidR="008852F7" w:rsidRPr="00C92603">
        <w:rPr>
          <w:rFonts w:ascii="Tahoma" w:hAnsi="Tahoma" w:cs="Tahoma"/>
          <w:sz w:val="24"/>
          <w:szCs w:val="24"/>
          <w:lang w:val="es-MX"/>
        </w:rPr>
        <w:t xml:space="preserve">como docente y </w:t>
      </w:r>
      <w:r w:rsidR="007425E0" w:rsidRPr="00C92603">
        <w:rPr>
          <w:rFonts w:ascii="Tahoma" w:hAnsi="Tahoma" w:cs="Tahoma"/>
          <w:sz w:val="24"/>
          <w:szCs w:val="24"/>
          <w:lang w:val="es-MX"/>
        </w:rPr>
        <w:t>en su consultorio particular</w:t>
      </w:r>
      <w:r w:rsidR="00BE5E5A" w:rsidRPr="00C92603">
        <w:rPr>
          <w:rFonts w:ascii="Tahoma" w:hAnsi="Tahoma" w:cs="Tahoma"/>
          <w:sz w:val="24"/>
          <w:szCs w:val="24"/>
          <w:lang w:val="es-MX"/>
        </w:rPr>
        <w:t>; 5) asumió una póliza de responsabilidad como trabajadora independiente y los aportes a la seguridad social los realizó la demandante</w:t>
      </w:r>
      <w:r w:rsidR="007D1025" w:rsidRPr="00C92603">
        <w:rPr>
          <w:rFonts w:ascii="Tahoma" w:hAnsi="Tahoma" w:cs="Tahoma"/>
          <w:sz w:val="24"/>
          <w:szCs w:val="24"/>
          <w:lang w:val="es-MX"/>
        </w:rPr>
        <w:t>; 6) desarrollaba una actividad laboral libera</w:t>
      </w:r>
      <w:r w:rsidR="009B3CD6" w:rsidRPr="00C92603">
        <w:rPr>
          <w:rFonts w:ascii="Tahoma" w:hAnsi="Tahoma" w:cs="Tahoma"/>
          <w:sz w:val="24"/>
          <w:szCs w:val="24"/>
          <w:lang w:val="es-MX"/>
        </w:rPr>
        <w:t>l</w:t>
      </w:r>
      <w:r w:rsidR="007D1025" w:rsidRPr="00C92603">
        <w:rPr>
          <w:rFonts w:ascii="Tahoma" w:hAnsi="Tahoma" w:cs="Tahoma"/>
          <w:sz w:val="24"/>
          <w:szCs w:val="24"/>
          <w:lang w:val="es-MX"/>
        </w:rPr>
        <w:t>, y el hecho de que se le suministraran, guantes, baja lenguas, un lugar de trabajo no</w:t>
      </w:r>
      <w:r w:rsidR="005436D5" w:rsidRPr="00C92603">
        <w:rPr>
          <w:rFonts w:ascii="Tahoma" w:hAnsi="Tahoma" w:cs="Tahoma"/>
          <w:sz w:val="24"/>
          <w:szCs w:val="24"/>
          <w:lang w:val="es-MX"/>
        </w:rPr>
        <w:t xml:space="preserve"> </w:t>
      </w:r>
      <w:r w:rsidR="007D1025" w:rsidRPr="00C92603">
        <w:rPr>
          <w:rFonts w:ascii="Tahoma" w:hAnsi="Tahoma" w:cs="Tahoma"/>
          <w:sz w:val="24"/>
          <w:szCs w:val="24"/>
          <w:lang w:val="es-MX"/>
        </w:rPr>
        <w:t xml:space="preserve">denotaba subordinación; y </w:t>
      </w:r>
      <w:r w:rsidR="001C2170" w:rsidRPr="00C92603">
        <w:rPr>
          <w:rFonts w:ascii="Tahoma" w:hAnsi="Tahoma" w:cs="Tahoma"/>
          <w:sz w:val="24"/>
          <w:szCs w:val="24"/>
          <w:lang w:val="es-MX"/>
        </w:rPr>
        <w:t xml:space="preserve">7) </w:t>
      </w:r>
      <w:r w:rsidR="001B5C78" w:rsidRPr="00C92603">
        <w:rPr>
          <w:rFonts w:ascii="Tahoma" w:hAnsi="Tahoma" w:cs="Tahoma"/>
          <w:sz w:val="24"/>
          <w:szCs w:val="24"/>
          <w:lang w:val="es-MX"/>
        </w:rPr>
        <w:t>respecto a</w:t>
      </w:r>
      <w:r w:rsidR="005436D5" w:rsidRPr="00C92603">
        <w:rPr>
          <w:rFonts w:ascii="Tahoma" w:hAnsi="Tahoma" w:cs="Tahoma"/>
          <w:sz w:val="24"/>
          <w:szCs w:val="24"/>
          <w:lang w:val="es-MX"/>
        </w:rPr>
        <w:t xml:space="preserve">l horario </w:t>
      </w:r>
      <w:r w:rsidR="00E310FD" w:rsidRPr="00C92603">
        <w:rPr>
          <w:rFonts w:ascii="Tahoma" w:hAnsi="Tahoma" w:cs="Tahoma"/>
          <w:sz w:val="24"/>
          <w:szCs w:val="24"/>
          <w:lang w:val="es-MX"/>
        </w:rPr>
        <w:t>se remitió a</w:t>
      </w:r>
      <w:r w:rsidR="001B5C78" w:rsidRPr="00C92603">
        <w:rPr>
          <w:rFonts w:ascii="Tahoma" w:hAnsi="Tahoma" w:cs="Tahoma"/>
          <w:sz w:val="24"/>
          <w:szCs w:val="24"/>
          <w:lang w:val="es-MX"/>
        </w:rPr>
        <w:t xml:space="preserve"> </w:t>
      </w:r>
      <w:r w:rsidR="001C2170" w:rsidRPr="00C92603">
        <w:rPr>
          <w:rFonts w:ascii="Tahoma" w:hAnsi="Tahoma" w:cs="Tahoma"/>
          <w:sz w:val="24"/>
          <w:szCs w:val="24"/>
          <w:lang w:val="es-MX"/>
        </w:rPr>
        <w:t>la sentencia CSJ SL 9801, R</w:t>
      </w:r>
      <w:r w:rsidR="001B5C78" w:rsidRPr="00C92603">
        <w:rPr>
          <w:rFonts w:ascii="Tahoma" w:hAnsi="Tahoma" w:cs="Tahoma"/>
          <w:sz w:val="24"/>
          <w:szCs w:val="24"/>
          <w:lang w:val="es-MX"/>
        </w:rPr>
        <w:t>ad</w:t>
      </w:r>
      <w:r w:rsidR="001C2170" w:rsidRPr="00C92603">
        <w:rPr>
          <w:rFonts w:ascii="Tahoma" w:hAnsi="Tahoma" w:cs="Tahoma"/>
          <w:sz w:val="24"/>
          <w:szCs w:val="24"/>
          <w:lang w:val="es-MX"/>
        </w:rPr>
        <w:t>.</w:t>
      </w:r>
      <w:r w:rsidR="001B5C78" w:rsidRPr="00C92603">
        <w:rPr>
          <w:rFonts w:ascii="Tahoma" w:hAnsi="Tahoma" w:cs="Tahoma"/>
          <w:sz w:val="24"/>
          <w:szCs w:val="24"/>
          <w:lang w:val="es-MX"/>
        </w:rPr>
        <w:t>44519 24 de julio de 2015</w:t>
      </w:r>
      <w:r w:rsidR="00E310FD" w:rsidRPr="00C92603">
        <w:rPr>
          <w:rFonts w:ascii="Tahoma" w:hAnsi="Tahoma" w:cs="Tahoma"/>
          <w:sz w:val="24"/>
          <w:szCs w:val="24"/>
          <w:lang w:val="es-MX"/>
        </w:rPr>
        <w:t xml:space="preserve">, para indicar que el horario por </w:t>
      </w:r>
      <w:r w:rsidR="00EA1103" w:rsidRPr="00C92603">
        <w:rPr>
          <w:rFonts w:ascii="Tahoma" w:hAnsi="Tahoma" w:cs="Tahoma"/>
          <w:sz w:val="24"/>
          <w:szCs w:val="24"/>
          <w:lang w:val="es-MX"/>
        </w:rPr>
        <w:t>sí</w:t>
      </w:r>
      <w:r w:rsidR="00E310FD" w:rsidRPr="00C92603">
        <w:rPr>
          <w:rFonts w:ascii="Tahoma" w:hAnsi="Tahoma" w:cs="Tahoma"/>
          <w:sz w:val="24"/>
          <w:szCs w:val="24"/>
          <w:lang w:val="es-MX"/>
        </w:rPr>
        <w:t xml:space="preserve"> solo no configura una relación subordinada.</w:t>
      </w:r>
    </w:p>
    <w:p w14:paraId="73078F5E" w14:textId="77777777" w:rsidR="008C28BE" w:rsidRPr="00C92603" w:rsidRDefault="008C28BE" w:rsidP="00C92603">
      <w:pPr>
        <w:spacing w:line="276" w:lineRule="auto"/>
        <w:ind w:firstLine="0"/>
        <w:rPr>
          <w:rFonts w:ascii="Tahoma" w:hAnsi="Tahoma" w:cs="Tahoma"/>
          <w:sz w:val="24"/>
          <w:szCs w:val="24"/>
          <w:lang w:val="es-MX"/>
        </w:rPr>
      </w:pPr>
    </w:p>
    <w:p w14:paraId="264FA737" w14:textId="04B86E86" w:rsidR="001D10AD" w:rsidRPr="00C92603" w:rsidRDefault="009D0C81" w:rsidP="00C92603">
      <w:pPr>
        <w:spacing w:line="276" w:lineRule="auto"/>
        <w:ind w:firstLine="708"/>
        <w:rPr>
          <w:rFonts w:ascii="Tahoma" w:hAnsi="Tahoma" w:cs="Tahoma"/>
          <w:sz w:val="24"/>
          <w:szCs w:val="24"/>
          <w:lang w:val="es-CO"/>
        </w:rPr>
      </w:pPr>
      <w:r w:rsidRPr="00C92603">
        <w:rPr>
          <w:rFonts w:ascii="Tahoma" w:hAnsi="Tahoma" w:cs="Tahoma"/>
          <w:sz w:val="24"/>
          <w:szCs w:val="24"/>
          <w:lang w:val="es-CO"/>
        </w:rPr>
        <w:lastRenderedPageBreak/>
        <w:t xml:space="preserve">Por último, acotó </w:t>
      </w:r>
      <w:r w:rsidR="002B375D" w:rsidRPr="00C92603">
        <w:rPr>
          <w:rFonts w:ascii="Tahoma" w:hAnsi="Tahoma" w:cs="Tahoma"/>
          <w:sz w:val="24"/>
          <w:szCs w:val="24"/>
          <w:lang w:val="es-CO"/>
        </w:rPr>
        <w:t xml:space="preserve">que la Corporación </w:t>
      </w:r>
      <w:proofErr w:type="spellStart"/>
      <w:r w:rsidR="002B375D" w:rsidRPr="00C92603">
        <w:rPr>
          <w:rFonts w:ascii="Tahoma" w:hAnsi="Tahoma" w:cs="Tahoma"/>
          <w:sz w:val="24"/>
          <w:szCs w:val="24"/>
          <w:lang w:val="es-CO"/>
        </w:rPr>
        <w:t>Cosmitet</w:t>
      </w:r>
      <w:proofErr w:type="spellEnd"/>
      <w:r w:rsidR="002B375D" w:rsidRPr="00C92603">
        <w:rPr>
          <w:rFonts w:ascii="Tahoma" w:hAnsi="Tahoma" w:cs="Tahoma"/>
          <w:sz w:val="24"/>
          <w:szCs w:val="24"/>
          <w:lang w:val="es-CO"/>
        </w:rPr>
        <w:t xml:space="preserve"> cumplió con el contrato de prestación de servicios al respetar la disponibilidad de tiempo</w:t>
      </w:r>
      <w:r w:rsidR="00AF6ADA" w:rsidRPr="00C92603">
        <w:rPr>
          <w:rFonts w:ascii="Tahoma" w:hAnsi="Tahoma" w:cs="Tahoma"/>
          <w:sz w:val="24"/>
          <w:szCs w:val="24"/>
          <w:lang w:val="es-CO"/>
        </w:rPr>
        <w:t xml:space="preserve"> de la accionante, de modo que nunca fue llamada en horas de la tarde y durante </w:t>
      </w:r>
      <w:r w:rsidR="002B375D" w:rsidRPr="00C92603">
        <w:rPr>
          <w:rFonts w:ascii="Tahoma" w:hAnsi="Tahoma" w:cs="Tahoma"/>
          <w:sz w:val="24"/>
          <w:szCs w:val="24"/>
          <w:lang w:val="es-CO"/>
        </w:rPr>
        <w:t xml:space="preserve">siete años no hay </w:t>
      </w:r>
      <w:r w:rsidR="00AF6ADA" w:rsidRPr="00C92603">
        <w:rPr>
          <w:rFonts w:ascii="Tahoma" w:hAnsi="Tahoma" w:cs="Tahoma"/>
          <w:sz w:val="24"/>
          <w:szCs w:val="24"/>
          <w:lang w:val="es-CO"/>
        </w:rPr>
        <w:t xml:space="preserve">una sola </w:t>
      </w:r>
      <w:r w:rsidR="002B375D" w:rsidRPr="00C92603">
        <w:rPr>
          <w:rFonts w:ascii="Tahoma" w:hAnsi="Tahoma" w:cs="Tahoma"/>
          <w:sz w:val="24"/>
          <w:szCs w:val="24"/>
          <w:lang w:val="es-CO"/>
        </w:rPr>
        <w:t>hora facturada después de las 12</w:t>
      </w:r>
      <w:r w:rsidR="00D67223" w:rsidRPr="00C92603">
        <w:rPr>
          <w:rFonts w:ascii="Tahoma" w:hAnsi="Tahoma" w:cs="Tahoma"/>
          <w:sz w:val="24"/>
          <w:szCs w:val="24"/>
          <w:lang w:val="es-CO"/>
        </w:rPr>
        <w:t xml:space="preserve">:00 </w:t>
      </w:r>
      <w:r w:rsidR="002B375D" w:rsidRPr="00C92603">
        <w:rPr>
          <w:rFonts w:ascii="Tahoma" w:hAnsi="Tahoma" w:cs="Tahoma"/>
          <w:sz w:val="24"/>
          <w:szCs w:val="24"/>
          <w:lang w:val="es-CO"/>
        </w:rPr>
        <w:t>m</w:t>
      </w:r>
      <w:r w:rsidR="00D67223" w:rsidRPr="00C92603">
        <w:rPr>
          <w:rFonts w:ascii="Tahoma" w:hAnsi="Tahoma" w:cs="Tahoma"/>
          <w:sz w:val="24"/>
          <w:szCs w:val="24"/>
          <w:lang w:val="es-CO"/>
        </w:rPr>
        <w:t>,</w:t>
      </w:r>
      <w:r w:rsidR="002B375D" w:rsidRPr="00C92603">
        <w:rPr>
          <w:rFonts w:ascii="Tahoma" w:hAnsi="Tahoma" w:cs="Tahoma"/>
          <w:sz w:val="24"/>
          <w:szCs w:val="24"/>
          <w:lang w:val="es-CO"/>
        </w:rPr>
        <w:t xml:space="preserve"> sabiendo que podía prestar los servicios con total autonomía e independenci</w:t>
      </w:r>
      <w:r w:rsidR="0091667C" w:rsidRPr="00C92603">
        <w:rPr>
          <w:rFonts w:ascii="Tahoma" w:hAnsi="Tahoma" w:cs="Tahoma"/>
          <w:sz w:val="24"/>
          <w:szCs w:val="24"/>
          <w:lang w:val="es-CO"/>
        </w:rPr>
        <w:t>a,</w:t>
      </w:r>
      <w:r w:rsidR="002B375D" w:rsidRPr="00C92603">
        <w:rPr>
          <w:rFonts w:ascii="Tahoma" w:hAnsi="Tahoma" w:cs="Tahoma"/>
          <w:sz w:val="24"/>
          <w:szCs w:val="24"/>
          <w:lang w:val="es-CO"/>
        </w:rPr>
        <w:t xml:space="preserve"> </w:t>
      </w:r>
      <w:r w:rsidR="00EA1103" w:rsidRPr="00C92603">
        <w:rPr>
          <w:rFonts w:ascii="Tahoma" w:hAnsi="Tahoma" w:cs="Tahoma"/>
          <w:sz w:val="24"/>
          <w:szCs w:val="24"/>
          <w:lang w:val="es-CO"/>
        </w:rPr>
        <w:t xml:space="preserve">además de que </w:t>
      </w:r>
      <w:r w:rsidR="002B375D" w:rsidRPr="00C92603">
        <w:rPr>
          <w:rFonts w:ascii="Tahoma" w:hAnsi="Tahoma" w:cs="Tahoma"/>
          <w:sz w:val="24"/>
          <w:szCs w:val="24"/>
          <w:lang w:val="es-CO"/>
        </w:rPr>
        <w:t>no</w:t>
      </w:r>
      <w:r w:rsidR="00AF6ADA" w:rsidRPr="00C92603">
        <w:rPr>
          <w:rFonts w:ascii="Tahoma" w:hAnsi="Tahoma" w:cs="Tahoma"/>
          <w:sz w:val="24"/>
          <w:szCs w:val="24"/>
          <w:lang w:val="es-CO"/>
        </w:rPr>
        <w:t xml:space="preserve"> le </w:t>
      </w:r>
      <w:r w:rsidR="002B375D" w:rsidRPr="00C92603">
        <w:rPr>
          <w:rFonts w:ascii="Tahoma" w:hAnsi="Tahoma" w:cs="Tahoma"/>
          <w:sz w:val="24"/>
          <w:szCs w:val="24"/>
          <w:lang w:val="es-CO"/>
        </w:rPr>
        <w:t>realizaron ningún llamado de atención</w:t>
      </w:r>
      <w:r w:rsidR="00B334DF" w:rsidRPr="00C92603">
        <w:rPr>
          <w:rFonts w:ascii="Tahoma" w:hAnsi="Tahoma" w:cs="Tahoma"/>
          <w:sz w:val="24"/>
          <w:szCs w:val="24"/>
          <w:lang w:val="es-CO"/>
        </w:rPr>
        <w:t>, por lo cual su prohijada actuó bajo los postulados de la buena fe.</w:t>
      </w:r>
    </w:p>
    <w:bookmarkEnd w:id="5"/>
    <w:p w14:paraId="08652FED" w14:textId="2CEC4D0C" w:rsidR="00173D0E" w:rsidRPr="00C92603" w:rsidRDefault="00173D0E" w:rsidP="00C92603">
      <w:pPr>
        <w:spacing w:line="276" w:lineRule="auto"/>
        <w:ind w:firstLine="708"/>
        <w:rPr>
          <w:rFonts w:ascii="Tahoma" w:hAnsi="Tahoma" w:cs="Tahoma"/>
          <w:sz w:val="24"/>
          <w:szCs w:val="24"/>
          <w:lang w:val="es-CO"/>
        </w:rPr>
      </w:pPr>
    </w:p>
    <w:p w14:paraId="005496D0" w14:textId="77777777" w:rsidR="00173D0E" w:rsidRPr="00C92603" w:rsidRDefault="00173D0E" w:rsidP="00C92603">
      <w:pPr>
        <w:spacing w:line="276" w:lineRule="auto"/>
        <w:ind w:firstLine="708"/>
        <w:rPr>
          <w:rFonts w:ascii="Tahoma" w:hAnsi="Tahoma" w:cs="Tahoma"/>
          <w:sz w:val="24"/>
          <w:szCs w:val="24"/>
          <w:lang w:val="es-CO"/>
        </w:rPr>
      </w:pPr>
    </w:p>
    <w:p w14:paraId="6DFE7AE5" w14:textId="06DED813" w:rsidR="003640B1" w:rsidRPr="00C92603" w:rsidRDefault="003640B1" w:rsidP="00C92603">
      <w:pPr>
        <w:numPr>
          <w:ilvl w:val="0"/>
          <w:numId w:val="2"/>
        </w:numPr>
        <w:spacing w:line="276" w:lineRule="auto"/>
        <w:jc w:val="center"/>
        <w:rPr>
          <w:rFonts w:ascii="Tahoma" w:eastAsiaTheme="minorEastAsia" w:hAnsi="Tahoma" w:cs="Tahoma"/>
          <w:b/>
          <w:bCs/>
          <w:sz w:val="24"/>
          <w:szCs w:val="24"/>
          <w:lang w:val="es-CO"/>
        </w:rPr>
      </w:pPr>
      <w:r w:rsidRPr="00C92603">
        <w:rPr>
          <w:rFonts w:ascii="Tahoma" w:hAnsi="Tahoma" w:cs="Tahoma"/>
          <w:b/>
          <w:bCs/>
          <w:sz w:val="24"/>
          <w:szCs w:val="24"/>
          <w:lang w:val="es-CO"/>
        </w:rPr>
        <w:t>ALEGATOS DE CONCLUSIÓN</w:t>
      </w:r>
      <w:r w:rsidR="5B1ECE5E" w:rsidRPr="00C92603">
        <w:rPr>
          <w:rFonts w:ascii="Tahoma" w:eastAsia="Tahoma" w:hAnsi="Tahoma" w:cs="Tahoma"/>
          <w:b/>
          <w:bCs/>
          <w:sz w:val="24"/>
          <w:szCs w:val="24"/>
          <w:lang w:val="es-CO"/>
        </w:rPr>
        <w:t xml:space="preserve"> /CONCEPTO DEL MINISTERIO PÚBLICO</w:t>
      </w:r>
    </w:p>
    <w:p w14:paraId="56BD9DA0" w14:textId="77777777" w:rsidR="003640B1" w:rsidRPr="00C92603" w:rsidRDefault="003640B1" w:rsidP="00C92603">
      <w:pPr>
        <w:spacing w:line="276" w:lineRule="auto"/>
        <w:ind w:firstLine="708"/>
        <w:rPr>
          <w:rFonts w:ascii="Tahoma" w:hAnsi="Tahoma" w:cs="Tahoma"/>
          <w:sz w:val="24"/>
          <w:szCs w:val="24"/>
          <w:lang w:val="es-CO"/>
        </w:rPr>
      </w:pPr>
    </w:p>
    <w:p w14:paraId="3C7C909C" w14:textId="2BFC9439" w:rsidR="003640B1" w:rsidRPr="00C92603" w:rsidRDefault="003640B1" w:rsidP="00C92603">
      <w:pPr>
        <w:spacing w:line="276" w:lineRule="auto"/>
        <w:ind w:firstLine="708"/>
        <w:rPr>
          <w:rFonts w:ascii="Tahoma" w:hAnsi="Tahoma" w:cs="Tahoma"/>
          <w:sz w:val="24"/>
          <w:szCs w:val="24"/>
          <w:lang w:val="es"/>
        </w:rPr>
      </w:pPr>
      <w:r w:rsidRPr="00C92603">
        <w:rPr>
          <w:rFonts w:ascii="Tahoma" w:hAnsi="Tahoma" w:cs="Tahoma"/>
          <w:sz w:val="24"/>
          <w:szCs w:val="24"/>
          <w:lang w:val="es"/>
        </w:rPr>
        <w:t>Analizados los alegatos presentados por escrito</w:t>
      </w:r>
      <w:r w:rsidR="00EA1103" w:rsidRPr="00C92603">
        <w:rPr>
          <w:rFonts w:ascii="Tahoma" w:hAnsi="Tahoma" w:cs="Tahoma"/>
          <w:sz w:val="24"/>
          <w:szCs w:val="24"/>
          <w:lang w:val="es"/>
        </w:rPr>
        <w:t xml:space="preserve"> por a</w:t>
      </w:r>
      <w:r w:rsidR="00095C6F" w:rsidRPr="00C92603">
        <w:rPr>
          <w:rFonts w:ascii="Tahoma" w:hAnsi="Tahoma" w:cs="Tahoma"/>
          <w:sz w:val="24"/>
          <w:szCs w:val="24"/>
          <w:lang w:val="es"/>
        </w:rPr>
        <w:t>mbas partes</w:t>
      </w:r>
      <w:r w:rsidRPr="00C92603">
        <w:rPr>
          <w:rFonts w:ascii="Tahoma" w:hAnsi="Tahoma" w:cs="Tahoma"/>
          <w:sz w:val="24"/>
          <w:szCs w:val="24"/>
          <w:lang w:val="es"/>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r w:rsidR="5B1ECE5E" w:rsidRPr="00C92603">
        <w:rPr>
          <w:rFonts w:ascii="Tahoma" w:eastAsia="Tahoma" w:hAnsi="Tahoma" w:cs="Tahoma"/>
          <w:color w:val="000000" w:themeColor="text1"/>
          <w:sz w:val="24"/>
          <w:szCs w:val="24"/>
          <w:lang w:val="es"/>
        </w:rPr>
        <w:t>Por su parte, el Ministerio Público se abstuvo de presentar concepto en esta instancia.</w:t>
      </w:r>
    </w:p>
    <w:p w14:paraId="4354D579" w14:textId="45B2FDA6" w:rsidR="003640B1" w:rsidRPr="00C92603" w:rsidRDefault="003640B1" w:rsidP="00C92603">
      <w:pPr>
        <w:spacing w:line="276" w:lineRule="auto"/>
        <w:ind w:firstLine="708"/>
        <w:rPr>
          <w:rFonts w:ascii="Tahoma" w:hAnsi="Tahoma" w:cs="Tahoma"/>
          <w:sz w:val="24"/>
          <w:szCs w:val="24"/>
          <w:lang w:val="es"/>
        </w:rPr>
      </w:pPr>
    </w:p>
    <w:p w14:paraId="21A26602" w14:textId="5EFAA25C" w:rsidR="003640B1" w:rsidRPr="00C92603" w:rsidRDefault="003640B1" w:rsidP="00C92603">
      <w:pPr>
        <w:spacing w:line="276" w:lineRule="auto"/>
        <w:ind w:firstLine="708"/>
        <w:rPr>
          <w:rFonts w:ascii="Tahoma" w:hAnsi="Tahoma" w:cs="Tahoma"/>
          <w:sz w:val="24"/>
          <w:szCs w:val="24"/>
          <w:lang w:val="es"/>
        </w:rPr>
      </w:pPr>
    </w:p>
    <w:p w14:paraId="33140254" w14:textId="77777777" w:rsidR="003640B1" w:rsidRPr="00C92603" w:rsidRDefault="003640B1" w:rsidP="00C92603">
      <w:pPr>
        <w:numPr>
          <w:ilvl w:val="0"/>
          <w:numId w:val="2"/>
        </w:numPr>
        <w:spacing w:line="276" w:lineRule="auto"/>
        <w:jc w:val="center"/>
        <w:rPr>
          <w:rFonts w:ascii="Tahoma" w:hAnsi="Tahoma" w:cs="Tahoma"/>
          <w:b/>
          <w:bCs/>
          <w:sz w:val="24"/>
          <w:szCs w:val="24"/>
          <w:lang w:val="es"/>
        </w:rPr>
      </w:pPr>
      <w:r w:rsidRPr="00C92603">
        <w:rPr>
          <w:rFonts w:ascii="Tahoma" w:hAnsi="Tahoma" w:cs="Tahoma"/>
          <w:b/>
          <w:bCs/>
          <w:sz w:val="24"/>
          <w:szCs w:val="24"/>
          <w:lang w:val="es"/>
        </w:rPr>
        <w:t>PROBLEMA JURÍDICO</w:t>
      </w:r>
    </w:p>
    <w:p w14:paraId="21AA1993" w14:textId="77777777" w:rsidR="003640B1" w:rsidRPr="00C92603" w:rsidRDefault="003640B1" w:rsidP="00C92603">
      <w:pPr>
        <w:spacing w:line="276" w:lineRule="auto"/>
        <w:ind w:firstLine="708"/>
        <w:rPr>
          <w:rFonts w:ascii="Tahoma" w:hAnsi="Tahoma" w:cs="Tahoma"/>
          <w:b/>
          <w:sz w:val="24"/>
          <w:szCs w:val="24"/>
          <w:lang w:val="es"/>
        </w:rPr>
      </w:pPr>
    </w:p>
    <w:p w14:paraId="2AFCDA38" w14:textId="13B65037" w:rsidR="00094808" w:rsidRPr="00C92603" w:rsidRDefault="003640B1" w:rsidP="00C92603">
      <w:pPr>
        <w:spacing w:line="276" w:lineRule="auto"/>
        <w:ind w:firstLine="708"/>
        <w:rPr>
          <w:rFonts w:ascii="Tahoma" w:hAnsi="Tahoma" w:cs="Tahoma"/>
          <w:sz w:val="24"/>
          <w:szCs w:val="24"/>
        </w:rPr>
      </w:pPr>
      <w:r w:rsidRPr="00C92603">
        <w:rPr>
          <w:rFonts w:ascii="Tahoma" w:hAnsi="Tahoma" w:cs="Tahoma"/>
          <w:sz w:val="24"/>
          <w:szCs w:val="24"/>
          <w:lang w:val="es-CO"/>
        </w:rPr>
        <w:t xml:space="preserve">De acuerdo al esquema del recurso de apelación, le corresponde a la Sala </w:t>
      </w:r>
      <w:r w:rsidR="006422D6" w:rsidRPr="00C92603">
        <w:rPr>
          <w:rFonts w:ascii="Tahoma" w:hAnsi="Tahoma" w:cs="Tahoma"/>
          <w:sz w:val="24"/>
          <w:szCs w:val="24"/>
          <w:lang w:val="es-CO"/>
        </w:rPr>
        <w:t xml:space="preserve">determinar si entre las partes existió un contrato de naturaleza laboral, y en caso afirmativo, </w:t>
      </w:r>
      <w:r w:rsidR="00157833" w:rsidRPr="00C92603">
        <w:rPr>
          <w:rFonts w:ascii="Tahoma" w:hAnsi="Tahoma" w:cs="Tahoma"/>
          <w:sz w:val="24"/>
          <w:szCs w:val="24"/>
          <w:lang w:val="es-CO"/>
        </w:rPr>
        <w:t>establecer s</w:t>
      </w:r>
      <w:r w:rsidR="006422D6" w:rsidRPr="00C92603">
        <w:rPr>
          <w:rFonts w:ascii="Tahoma" w:hAnsi="Tahoma" w:cs="Tahoma"/>
          <w:sz w:val="24"/>
          <w:szCs w:val="24"/>
          <w:lang w:val="es-CO"/>
        </w:rPr>
        <w:t>obre qu</w:t>
      </w:r>
      <w:r w:rsidR="00157833" w:rsidRPr="00C92603">
        <w:rPr>
          <w:rFonts w:ascii="Tahoma" w:hAnsi="Tahoma" w:cs="Tahoma"/>
          <w:sz w:val="24"/>
          <w:szCs w:val="24"/>
          <w:lang w:val="es-CO"/>
        </w:rPr>
        <w:t>é</w:t>
      </w:r>
      <w:r w:rsidR="006422D6" w:rsidRPr="00C92603">
        <w:rPr>
          <w:rFonts w:ascii="Tahoma" w:hAnsi="Tahoma" w:cs="Tahoma"/>
          <w:sz w:val="24"/>
          <w:szCs w:val="24"/>
          <w:lang w:val="es-CO"/>
        </w:rPr>
        <w:t xml:space="preserve"> emolumentos operó el fenómeno extintivo de la prescripción y </w:t>
      </w:r>
      <w:r w:rsidR="006422D6" w:rsidRPr="00C92603">
        <w:rPr>
          <w:rFonts w:ascii="Tahoma" w:hAnsi="Tahoma" w:cs="Tahoma"/>
          <w:sz w:val="24"/>
          <w:szCs w:val="24"/>
        </w:rPr>
        <w:t>sí hay lugar al pago de las indemnizaciones moratorias reclamadas.</w:t>
      </w:r>
    </w:p>
    <w:p w14:paraId="46E8182E" w14:textId="62A6E185" w:rsidR="003640B1" w:rsidRPr="00C92603" w:rsidRDefault="003640B1" w:rsidP="00C92603">
      <w:pPr>
        <w:spacing w:line="276" w:lineRule="auto"/>
        <w:ind w:firstLine="0"/>
        <w:rPr>
          <w:rFonts w:ascii="Tahoma" w:hAnsi="Tahoma" w:cs="Tahoma"/>
          <w:sz w:val="24"/>
          <w:szCs w:val="24"/>
          <w:lang w:val="es-CO"/>
        </w:rPr>
      </w:pPr>
    </w:p>
    <w:p w14:paraId="37268887" w14:textId="77777777" w:rsidR="00095C6F" w:rsidRPr="00C92603" w:rsidRDefault="00095C6F" w:rsidP="00C92603">
      <w:pPr>
        <w:spacing w:line="276" w:lineRule="auto"/>
        <w:ind w:firstLine="0"/>
        <w:rPr>
          <w:rFonts w:ascii="Tahoma" w:hAnsi="Tahoma" w:cs="Tahoma"/>
          <w:sz w:val="24"/>
          <w:szCs w:val="24"/>
          <w:lang w:val="es-CO"/>
        </w:rPr>
      </w:pPr>
    </w:p>
    <w:p w14:paraId="49B33082" w14:textId="77777777" w:rsidR="003640B1" w:rsidRPr="00C92603" w:rsidRDefault="003640B1" w:rsidP="00C92603">
      <w:pPr>
        <w:numPr>
          <w:ilvl w:val="0"/>
          <w:numId w:val="2"/>
        </w:numPr>
        <w:spacing w:line="276" w:lineRule="auto"/>
        <w:jc w:val="center"/>
        <w:rPr>
          <w:rFonts w:ascii="Tahoma" w:hAnsi="Tahoma" w:cs="Tahoma"/>
          <w:b/>
          <w:bCs/>
          <w:sz w:val="24"/>
          <w:szCs w:val="24"/>
          <w:lang w:val="es-CO"/>
        </w:rPr>
      </w:pPr>
      <w:r w:rsidRPr="00C92603">
        <w:rPr>
          <w:rFonts w:ascii="Tahoma" w:hAnsi="Tahoma" w:cs="Tahoma"/>
          <w:b/>
          <w:bCs/>
          <w:sz w:val="24"/>
          <w:szCs w:val="24"/>
          <w:lang w:val="es-CO"/>
        </w:rPr>
        <w:t>CONSIDERACIONES</w:t>
      </w:r>
    </w:p>
    <w:p w14:paraId="6A91A53A" w14:textId="0FE9452E" w:rsidR="00CA7D65" w:rsidRPr="00C92603" w:rsidRDefault="00CA7D65" w:rsidP="00C92603">
      <w:pPr>
        <w:spacing w:line="276" w:lineRule="auto"/>
        <w:ind w:firstLine="708"/>
        <w:rPr>
          <w:rFonts w:ascii="Tahoma" w:hAnsi="Tahoma" w:cs="Tahoma"/>
          <w:sz w:val="24"/>
          <w:szCs w:val="24"/>
          <w:lang w:val="es"/>
        </w:rPr>
      </w:pPr>
    </w:p>
    <w:p w14:paraId="4E39D884" w14:textId="693F44D3" w:rsidR="00673A32" w:rsidRPr="00C92603" w:rsidRDefault="0060686E" w:rsidP="00C92603">
      <w:pPr>
        <w:widowControl w:val="0"/>
        <w:tabs>
          <w:tab w:val="left" w:pos="0"/>
        </w:tabs>
        <w:autoSpaceDE w:val="0"/>
        <w:autoSpaceDN w:val="0"/>
        <w:adjustRightInd w:val="0"/>
        <w:spacing w:line="276" w:lineRule="auto"/>
        <w:ind w:firstLine="0"/>
        <w:jc w:val="left"/>
        <w:rPr>
          <w:rFonts w:ascii="Tahoma" w:hAnsi="Tahoma" w:cs="Tahoma"/>
          <w:b/>
          <w:sz w:val="24"/>
          <w:szCs w:val="24"/>
        </w:rPr>
      </w:pPr>
      <w:r w:rsidRPr="00C92603">
        <w:rPr>
          <w:rFonts w:ascii="Tahoma" w:hAnsi="Tahoma" w:cs="Tahoma"/>
          <w:b/>
          <w:sz w:val="24"/>
          <w:szCs w:val="24"/>
        </w:rPr>
        <w:tab/>
      </w:r>
      <w:r w:rsidR="00673A32" w:rsidRPr="00C92603">
        <w:rPr>
          <w:rFonts w:ascii="Tahoma" w:hAnsi="Tahoma" w:cs="Tahoma"/>
          <w:b/>
          <w:sz w:val="24"/>
          <w:szCs w:val="24"/>
        </w:rPr>
        <w:t xml:space="preserve">6.1. Contrato de trabajo – </w:t>
      </w:r>
      <w:r w:rsidR="00690BC5" w:rsidRPr="00C92603">
        <w:rPr>
          <w:rFonts w:ascii="Tahoma" w:hAnsi="Tahoma" w:cs="Tahoma"/>
          <w:b/>
          <w:bCs/>
          <w:sz w:val="24"/>
          <w:szCs w:val="24"/>
        </w:rPr>
        <w:t>médicos</w:t>
      </w:r>
      <w:r w:rsidR="00157833" w:rsidRPr="00C92603">
        <w:rPr>
          <w:rFonts w:ascii="Tahoma" w:hAnsi="Tahoma" w:cs="Tahoma"/>
          <w:b/>
          <w:bCs/>
          <w:sz w:val="24"/>
          <w:szCs w:val="24"/>
        </w:rPr>
        <w:t>/médicas</w:t>
      </w:r>
      <w:r w:rsidR="00690BC5" w:rsidRPr="00C92603">
        <w:rPr>
          <w:rFonts w:ascii="Tahoma" w:hAnsi="Tahoma" w:cs="Tahoma"/>
          <w:b/>
          <w:bCs/>
          <w:sz w:val="24"/>
          <w:szCs w:val="24"/>
        </w:rPr>
        <w:t xml:space="preserve"> generales.</w:t>
      </w:r>
    </w:p>
    <w:p w14:paraId="1C341FCA" w14:textId="77777777" w:rsidR="00673A32" w:rsidRPr="00C92603" w:rsidRDefault="00673A32" w:rsidP="00C92603">
      <w:pPr>
        <w:widowControl w:val="0"/>
        <w:tabs>
          <w:tab w:val="left" w:pos="284"/>
        </w:tabs>
        <w:autoSpaceDE w:val="0"/>
        <w:autoSpaceDN w:val="0"/>
        <w:adjustRightInd w:val="0"/>
        <w:spacing w:line="276" w:lineRule="auto"/>
        <w:ind w:firstLine="0"/>
        <w:rPr>
          <w:rFonts w:ascii="Tahoma" w:hAnsi="Tahoma" w:cs="Tahoma"/>
          <w:b/>
          <w:sz w:val="24"/>
          <w:szCs w:val="24"/>
        </w:rPr>
      </w:pPr>
    </w:p>
    <w:p w14:paraId="16B44813" w14:textId="77777777" w:rsidR="00673A32" w:rsidRPr="00C92603" w:rsidRDefault="00673A32" w:rsidP="00C92603">
      <w:pPr>
        <w:widowControl w:val="0"/>
        <w:autoSpaceDE w:val="0"/>
        <w:autoSpaceDN w:val="0"/>
        <w:adjustRightInd w:val="0"/>
        <w:spacing w:line="276" w:lineRule="auto"/>
        <w:ind w:firstLine="708"/>
        <w:rPr>
          <w:rFonts w:ascii="Tahoma" w:hAnsi="Tahoma" w:cs="Tahoma"/>
          <w:sz w:val="24"/>
          <w:szCs w:val="24"/>
        </w:rPr>
      </w:pPr>
      <w:r w:rsidRPr="00C92603">
        <w:rPr>
          <w:rFonts w:ascii="Tahoma" w:hAnsi="Tahoma" w:cs="Tahoma"/>
          <w:sz w:val="24"/>
          <w:szCs w:val="24"/>
        </w:rPr>
        <w:t>Con arreglo al artículo 22 del C.S.T. y de S.S., 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1D3DC384" w14:textId="77777777" w:rsidR="00673A32" w:rsidRPr="00C92603" w:rsidRDefault="00673A32" w:rsidP="00C92603">
      <w:pPr>
        <w:widowControl w:val="0"/>
        <w:autoSpaceDE w:val="0"/>
        <w:autoSpaceDN w:val="0"/>
        <w:adjustRightInd w:val="0"/>
        <w:spacing w:line="276" w:lineRule="auto"/>
        <w:ind w:firstLine="708"/>
        <w:rPr>
          <w:rFonts w:ascii="Tahoma" w:hAnsi="Tahoma" w:cs="Tahoma"/>
          <w:sz w:val="24"/>
          <w:szCs w:val="24"/>
        </w:rPr>
      </w:pPr>
    </w:p>
    <w:p w14:paraId="658264C9" w14:textId="77777777" w:rsidR="00673A32" w:rsidRPr="00C92603" w:rsidRDefault="00673A32" w:rsidP="00C92603">
      <w:pPr>
        <w:widowControl w:val="0"/>
        <w:autoSpaceDE w:val="0"/>
        <w:autoSpaceDN w:val="0"/>
        <w:adjustRightInd w:val="0"/>
        <w:spacing w:line="276" w:lineRule="auto"/>
        <w:ind w:firstLine="708"/>
        <w:rPr>
          <w:rFonts w:ascii="Tahoma" w:hAnsi="Tahoma" w:cs="Tahoma"/>
          <w:sz w:val="24"/>
          <w:szCs w:val="24"/>
        </w:rPr>
      </w:pPr>
      <w:r w:rsidRPr="00C92603">
        <w:rPr>
          <w:rFonts w:ascii="Tahoma" w:hAnsi="Tahoma" w:cs="Tahoma"/>
          <w:sz w:val="24"/>
          <w:szCs w:val="24"/>
        </w:rPr>
        <w:t xml:space="preserve">Por su parte, el artículo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w:t>
      </w:r>
    </w:p>
    <w:p w14:paraId="566157F2" w14:textId="77777777" w:rsidR="00673A32" w:rsidRPr="00C92603" w:rsidRDefault="00673A32" w:rsidP="00C92603">
      <w:pPr>
        <w:widowControl w:val="0"/>
        <w:autoSpaceDE w:val="0"/>
        <w:autoSpaceDN w:val="0"/>
        <w:adjustRightInd w:val="0"/>
        <w:spacing w:line="276" w:lineRule="auto"/>
        <w:ind w:firstLine="708"/>
        <w:rPr>
          <w:rFonts w:ascii="Tahoma" w:hAnsi="Tahoma" w:cs="Tahoma"/>
          <w:sz w:val="24"/>
          <w:szCs w:val="24"/>
        </w:rPr>
      </w:pPr>
    </w:p>
    <w:p w14:paraId="6F77D273" w14:textId="411AF387" w:rsidR="00673A32" w:rsidRPr="00C92603" w:rsidRDefault="00673A32" w:rsidP="00C92603">
      <w:pPr>
        <w:widowControl w:val="0"/>
        <w:autoSpaceDE w:val="0"/>
        <w:autoSpaceDN w:val="0"/>
        <w:adjustRightInd w:val="0"/>
        <w:spacing w:line="276" w:lineRule="auto"/>
        <w:ind w:firstLine="708"/>
        <w:rPr>
          <w:rFonts w:ascii="Tahoma" w:eastAsia="Tahoma" w:hAnsi="Tahoma" w:cs="Tahoma"/>
          <w:i/>
          <w:iCs/>
          <w:sz w:val="24"/>
          <w:szCs w:val="24"/>
          <w:lang w:eastAsia="es-MX"/>
        </w:rPr>
      </w:pPr>
      <w:r w:rsidRPr="00C92603">
        <w:rPr>
          <w:rFonts w:ascii="Tahoma" w:hAnsi="Tahoma" w:cs="Tahoma"/>
          <w:sz w:val="24"/>
          <w:szCs w:val="24"/>
        </w:rPr>
        <w:t xml:space="preserve">A reglón seguido, el artículo 24 ídem consagra la presunción de que toda relación de trabajo personal estuvo regida por un contrato de trabajo, la cual, en sentir de la doctrina imperante, revierte la carga de la prueba al empleador. </w:t>
      </w:r>
      <w:r w:rsidRPr="00C92603">
        <w:rPr>
          <w:rFonts w:ascii="Tahoma" w:hAnsi="Tahoma" w:cs="Tahoma"/>
          <w:iCs/>
          <w:sz w:val="24"/>
          <w:szCs w:val="24"/>
          <w:bdr w:val="none" w:sz="0" w:space="0" w:color="auto" w:frame="1"/>
          <w:shd w:val="clear" w:color="auto" w:fill="FFFFFF"/>
        </w:rPr>
        <w:t>En ese sentido, ya de vieja data se tiene esclarecido en la</w:t>
      </w:r>
      <w:r w:rsidRPr="00C92603">
        <w:rPr>
          <w:rFonts w:ascii="Tahoma" w:hAnsi="Tahoma" w:cs="Tahoma"/>
          <w:sz w:val="24"/>
          <w:szCs w:val="24"/>
          <w:shd w:val="clear" w:color="auto" w:fill="FFFFFF"/>
        </w:rPr>
        <w:t xml:space="preserve"> jurisprudencia de la Sala de Casación Laboral de la</w:t>
      </w:r>
      <w:r w:rsidRPr="00C92603">
        <w:rPr>
          <w:rFonts w:ascii="Tahoma" w:hAnsi="Tahoma" w:cs="Tahoma"/>
          <w:i/>
          <w:iCs/>
          <w:sz w:val="24"/>
          <w:szCs w:val="24"/>
          <w:bdr w:val="none" w:sz="0" w:space="0" w:color="auto" w:frame="1"/>
          <w:shd w:val="clear" w:color="auto" w:fill="FFFFFF"/>
        </w:rPr>
        <w:t> </w:t>
      </w:r>
      <w:r w:rsidRPr="00C92603">
        <w:rPr>
          <w:rFonts w:ascii="Tahoma" w:hAnsi="Tahoma" w:cs="Tahoma"/>
          <w:sz w:val="24"/>
          <w:szCs w:val="24"/>
          <w:shd w:val="clear" w:color="auto" w:fill="FFFFFF"/>
        </w:rPr>
        <w:t xml:space="preserve">C.S. de J., dando alcance a la citada presunción, que </w:t>
      </w:r>
      <w:bookmarkStart w:id="6" w:name="OLE_LINK56"/>
      <w:r w:rsidRPr="00C92603">
        <w:rPr>
          <w:rFonts w:ascii="Tahoma" w:eastAsia="Tahoma" w:hAnsi="Tahoma" w:cs="Tahoma"/>
          <w:i/>
          <w:iCs/>
          <w:sz w:val="24"/>
          <w:szCs w:val="24"/>
          <w:lang w:eastAsia="es-MX"/>
        </w:rPr>
        <w:t>"</w:t>
      </w:r>
      <w:r w:rsidRPr="001A527E">
        <w:rPr>
          <w:rFonts w:ascii="Tahoma" w:eastAsia="Tahoma" w:hAnsi="Tahoma" w:cs="Tahoma"/>
          <w:i/>
          <w:iCs/>
          <w:szCs w:val="24"/>
          <w:lang w:eastAsia="es-MX"/>
        </w:rPr>
        <w:t xml:space="preserve">acreditada la prestación </w:t>
      </w:r>
      <w:r w:rsidRPr="001A527E">
        <w:rPr>
          <w:rFonts w:ascii="Tahoma" w:eastAsia="Tahoma" w:hAnsi="Tahoma" w:cs="Tahoma"/>
          <w:i/>
          <w:iCs/>
          <w:szCs w:val="24"/>
          <w:lang w:eastAsia="es-MX"/>
        </w:rPr>
        <w:lastRenderedPageBreak/>
        <w:t>personal del servicio, se presume la existencia de la subordinación laboral, por tanto, corresponde al empleador desvirtuarla demostrando que el trabajo se realizó de manera autónoma e independiente</w:t>
      </w:r>
      <w:r w:rsidRPr="00C92603">
        <w:rPr>
          <w:rFonts w:ascii="Tahoma" w:eastAsia="Tahoma" w:hAnsi="Tahoma" w:cs="Tahoma"/>
          <w:i/>
          <w:iCs/>
          <w:sz w:val="24"/>
          <w:szCs w:val="24"/>
          <w:lang w:eastAsia="es-MX"/>
        </w:rPr>
        <w:t xml:space="preserve">”. </w:t>
      </w:r>
      <w:bookmarkEnd w:id="6"/>
    </w:p>
    <w:p w14:paraId="41FD5AD5" w14:textId="2F928096" w:rsidR="000A47B2" w:rsidRPr="00C92603" w:rsidRDefault="000A47B2" w:rsidP="00C92603">
      <w:pPr>
        <w:widowControl w:val="0"/>
        <w:autoSpaceDE w:val="0"/>
        <w:autoSpaceDN w:val="0"/>
        <w:adjustRightInd w:val="0"/>
        <w:spacing w:line="276" w:lineRule="auto"/>
        <w:ind w:firstLine="708"/>
        <w:rPr>
          <w:rFonts w:ascii="Tahoma" w:eastAsia="Tahoma" w:hAnsi="Tahoma" w:cs="Tahoma"/>
          <w:i/>
          <w:iCs/>
          <w:sz w:val="24"/>
          <w:szCs w:val="24"/>
          <w:lang w:eastAsia="es-MX"/>
        </w:rPr>
      </w:pPr>
    </w:p>
    <w:p w14:paraId="3502342D" w14:textId="77777777" w:rsidR="000A47B2" w:rsidRPr="00C92603" w:rsidRDefault="000A47B2" w:rsidP="00C92603">
      <w:pPr>
        <w:widowControl w:val="0"/>
        <w:autoSpaceDE w:val="0"/>
        <w:autoSpaceDN w:val="0"/>
        <w:adjustRightInd w:val="0"/>
        <w:spacing w:line="276" w:lineRule="auto"/>
        <w:ind w:firstLine="708"/>
        <w:rPr>
          <w:rFonts w:ascii="Tahoma" w:eastAsia="Tahoma" w:hAnsi="Tahoma" w:cs="Tahoma"/>
          <w:sz w:val="24"/>
          <w:szCs w:val="24"/>
          <w:lang w:val="es-CO" w:eastAsia="es-MX"/>
        </w:rPr>
      </w:pPr>
      <w:r w:rsidRPr="00C92603">
        <w:rPr>
          <w:rFonts w:ascii="Tahoma" w:eastAsia="Tahoma" w:hAnsi="Tahoma" w:cs="Tahoma"/>
          <w:sz w:val="24"/>
          <w:szCs w:val="24"/>
          <w:lang w:val="es-CO" w:eastAsia="es-MX"/>
        </w:rPr>
        <w:t>Cabe resaltar que tal presunción es aplicable al caso concreto, pues desde la sentencia C-655 de 1998, La Corte Constitucional declaró inexequible el inciso 2 del artículo 2 de la ley 50 de 1990, dando paso a la aplicación de la misma a quienes ejerzan profesiones liberales o mediante contratos civiles o comerciales.</w:t>
      </w:r>
    </w:p>
    <w:p w14:paraId="62D1896D" w14:textId="77777777" w:rsidR="00673A32" w:rsidRPr="00C92603" w:rsidRDefault="00673A32" w:rsidP="00C92603">
      <w:pPr>
        <w:widowControl w:val="0"/>
        <w:autoSpaceDE w:val="0"/>
        <w:autoSpaceDN w:val="0"/>
        <w:adjustRightInd w:val="0"/>
        <w:spacing w:line="276" w:lineRule="auto"/>
        <w:ind w:firstLine="0"/>
        <w:rPr>
          <w:rFonts w:ascii="Tahoma" w:eastAsia="Times New Roman" w:hAnsi="Tahoma" w:cs="Tahoma"/>
          <w:color w:val="000000"/>
          <w:sz w:val="24"/>
          <w:szCs w:val="24"/>
          <w:shd w:val="clear" w:color="auto" w:fill="FFFFFF"/>
        </w:rPr>
      </w:pPr>
    </w:p>
    <w:p w14:paraId="1B91F9FC" w14:textId="77777777" w:rsidR="00673A32" w:rsidRPr="00C92603" w:rsidRDefault="00673A32" w:rsidP="00C92603">
      <w:pPr>
        <w:widowControl w:val="0"/>
        <w:autoSpaceDE w:val="0"/>
        <w:autoSpaceDN w:val="0"/>
        <w:adjustRightInd w:val="0"/>
        <w:spacing w:line="276" w:lineRule="auto"/>
        <w:ind w:firstLine="708"/>
        <w:rPr>
          <w:rFonts w:ascii="Tahoma" w:hAnsi="Tahoma" w:cs="Tahoma"/>
          <w:sz w:val="24"/>
          <w:szCs w:val="24"/>
        </w:rPr>
      </w:pPr>
      <w:r w:rsidRPr="00C92603">
        <w:rPr>
          <w:rFonts w:ascii="Tahoma" w:eastAsia="Times New Roman" w:hAnsi="Tahoma" w:cs="Tahoma"/>
          <w:color w:val="000000"/>
          <w:sz w:val="24"/>
          <w:szCs w:val="24"/>
          <w:shd w:val="clear" w:color="auto" w:fill="FFFFFF"/>
        </w:rPr>
        <w:t>De acuerdo a lo anterior, por el alcance efectivo de la mentada presunción,</w:t>
      </w:r>
      <w:r w:rsidRPr="00C92603">
        <w:rPr>
          <w:rFonts w:ascii="Tahoma" w:eastAsia="Times New Roman" w:hAnsi="Tahoma" w:cs="Tahoma"/>
          <w:i/>
          <w:color w:val="000000"/>
          <w:sz w:val="24"/>
          <w:szCs w:val="24"/>
          <w:shd w:val="clear" w:color="auto" w:fill="FFFFFF"/>
        </w:rPr>
        <w:t xml:space="preserve"> </w:t>
      </w:r>
      <w:r w:rsidRPr="00C92603">
        <w:rPr>
          <w:rFonts w:ascii="Tahoma" w:eastAsia="Times New Roman" w:hAnsi="Tahoma" w:cs="Tahoma"/>
          <w:color w:val="000000"/>
          <w:sz w:val="24"/>
          <w:szCs w:val="24"/>
          <w:shd w:val="clear" w:color="auto" w:fill="FFFFFF"/>
        </w:rPr>
        <w:t xml:space="preserve">el juez no tiene por qué verificar si en la relación tuvo lugar la subordinación y dependencia del prestador del servicio al contratante o beneficiario del trabajo, sino que su labor se limita a indagar si aquella se desvirtuó </w:t>
      </w:r>
      <w:r w:rsidRPr="00C92603">
        <w:rPr>
          <w:rFonts w:ascii="Tahoma" w:eastAsia="Times New Roman" w:hAnsi="Tahoma" w:cs="Tahoma"/>
          <w:i/>
          <w:color w:val="000000"/>
          <w:sz w:val="24"/>
          <w:szCs w:val="24"/>
          <w:shd w:val="clear" w:color="auto" w:fill="FFFFFF"/>
        </w:rPr>
        <w:t>(</w:t>
      </w:r>
      <w:r w:rsidRPr="00C92603">
        <w:rPr>
          <w:rFonts w:ascii="Tahoma" w:hAnsi="Tahoma" w:cs="Tahoma"/>
          <w:i/>
          <w:sz w:val="24"/>
          <w:szCs w:val="24"/>
        </w:rPr>
        <w:t>SL-3009-2017 del 15/feb/17, M.P. Gerardo Botero Zuluaga)</w:t>
      </w:r>
      <w:r w:rsidRPr="00C92603">
        <w:rPr>
          <w:rFonts w:ascii="Tahoma" w:hAnsi="Tahoma" w:cs="Tahoma"/>
          <w:i/>
          <w:sz w:val="24"/>
          <w:szCs w:val="24"/>
          <w:vertAlign w:val="superscript"/>
        </w:rPr>
        <w:footnoteReference w:id="2"/>
      </w:r>
      <w:r w:rsidRPr="00C92603">
        <w:rPr>
          <w:rFonts w:ascii="Tahoma" w:eastAsia="Times New Roman" w:hAnsi="Tahoma" w:cs="Tahoma"/>
          <w:color w:val="000000"/>
          <w:sz w:val="24"/>
          <w:szCs w:val="24"/>
          <w:shd w:val="clear" w:color="auto" w:fill="FFFFFF"/>
        </w:rPr>
        <w:t>.</w:t>
      </w:r>
      <w:r w:rsidRPr="00C92603">
        <w:rPr>
          <w:rFonts w:ascii="Tahoma" w:hAnsi="Tahoma" w:cs="Tahoma"/>
          <w:sz w:val="24"/>
          <w:szCs w:val="24"/>
        </w:rPr>
        <w:t xml:space="preserve"> </w:t>
      </w:r>
    </w:p>
    <w:p w14:paraId="4A2FF4CA" w14:textId="77777777" w:rsidR="00673A32" w:rsidRPr="00C92603" w:rsidRDefault="00673A32"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2CCEC4B9" w14:textId="4A8E2349" w:rsidR="00673A32" w:rsidRPr="00C92603" w:rsidRDefault="00673A32"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C92603">
        <w:rPr>
          <w:rFonts w:ascii="Tahoma" w:eastAsia="Times New Roman" w:hAnsi="Tahoma" w:cs="Tahoma"/>
          <w:color w:val="000000"/>
          <w:sz w:val="24"/>
          <w:szCs w:val="24"/>
          <w:shd w:val="clear" w:color="auto" w:fill="FFFFFF"/>
        </w:rPr>
        <w:t xml:space="preserve">Conviene aclarar, </w:t>
      </w:r>
      <w:r w:rsidR="00A07EF1" w:rsidRPr="00C92603">
        <w:rPr>
          <w:rFonts w:ascii="Tahoma" w:eastAsia="Times New Roman" w:hAnsi="Tahoma" w:cs="Tahoma"/>
          <w:color w:val="000000"/>
          <w:sz w:val="24"/>
          <w:szCs w:val="24"/>
          <w:shd w:val="clear" w:color="auto" w:fill="FFFFFF"/>
        </w:rPr>
        <w:t xml:space="preserve">que el </w:t>
      </w:r>
      <w:r w:rsidR="005D6C37" w:rsidRPr="00C92603">
        <w:rPr>
          <w:rFonts w:ascii="Tahoma" w:eastAsia="Times New Roman" w:hAnsi="Tahoma" w:cs="Tahoma"/>
          <w:color w:val="000000"/>
          <w:sz w:val="24"/>
          <w:szCs w:val="24"/>
          <w:shd w:val="clear" w:color="auto" w:fill="FFFFFF"/>
        </w:rPr>
        <w:t>elemento diferenciador entre el contrato de trabajo y el de prestación de servicios es la subordinación jurídica del trabajador respecto del empleador</w:t>
      </w:r>
      <w:r w:rsidRPr="00C92603">
        <w:rPr>
          <w:rFonts w:ascii="Tahoma" w:eastAsia="Times New Roman" w:hAnsi="Tahoma" w:cs="Tahoma"/>
          <w:color w:val="000000"/>
          <w:sz w:val="24"/>
          <w:szCs w:val="24"/>
          <w:shd w:val="clear" w:color="auto" w:fill="FFFFFF"/>
        </w:rPr>
        <w:t xml:space="preserve">, </w:t>
      </w:r>
      <w:r w:rsidR="005D6C37" w:rsidRPr="00C92603">
        <w:rPr>
          <w:rFonts w:ascii="Tahoma" w:eastAsia="Times New Roman" w:hAnsi="Tahoma" w:cs="Tahoma"/>
          <w:color w:val="000000"/>
          <w:sz w:val="24"/>
          <w:szCs w:val="24"/>
          <w:shd w:val="clear" w:color="auto" w:fill="FFFFFF"/>
        </w:rPr>
        <w:t xml:space="preserve">entendida como </w:t>
      </w:r>
      <w:r w:rsidRPr="00C92603">
        <w:rPr>
          <w:rFonts w:ascii="Tahoma" w:eastAsia="Times New Roman" w:hAnsi="Tahoma" w:cs="Tahoma"/>
          <w:color w:val="000000"/>
          <w:sz w:val="24"/>
          <w:szCs w:val="24"/>
          <w:shd w:val="clear" w:color="auto" w:fill="FFFFFF"/>
        </w:rPr>
        <w:t xml:space="preserve">la facultad legal que este último tiene para exigirle al </w:t>
      </w:r>
      <w:r w:rsidR="005D6C37" w:rsidRPr="00C92603">
        <w:rPr>
          <w:rFonts w:ascii="Tahoma" w:eastAsia="Times New Roman" w:hAnsi="Tahoma" w:cs="Tahoma"/>
          <w:color w:val="000000"/>
          <w:sz w:val="24"/>
          <w:szCs w:val="24"/>
          <w:shd w:val="clear" w:color="auto" w:fill="FFFFFF"/>
        </w:rPr>
        <w:t>trabajador</w:t>
      </w:r>
      <w:r w:rsidRPr="00C92603">
        <w:rPr>
          <w:rFonts w:ascii="Tahoma" w:eastAsia="Times New Roman" w:hAnsi="Tahoma" w:cs="Tahoma"/>
          <w:color w:val="000000"/>
          <w:sz w:val="24"/>
          <w:szCs w:val="24"/>
          <w:shd w:val="clear" w:color="auto" w:fill="FFFFFF"/>
        </w:rPr>
        <w:t xml:space="preserve"> el cumplimiento de órdenes, en cualquier momento, en cuanto al modo, tiempo o cantidad de trabajo, e imponerle reglamentos, la cual debe mantenerse por todo el tiempo de duración del contrato</w:t>
      </w:r>
      <w:r w:rsidR="005A447E" w:rsidRPr="00C92603">
        <w:rPr>
          <w:rFonts w:ascii="Tahoma" w:eastAsia="Times New Roman" w:hAnsi="Tahoma" w:cs="Tahoma"/>
          <w:color w:val="000000"/>
          <w:sz w:val="24"/>
          <w:szCs w:val="24"/>
          <w:shd w:val="clear" w:color="auto" w:fill="FFFFFF"/>
        </w:rPr>
        <w:t>, por el contrario, el contrato de prestación de servicios se caracteriza por la independencia o autonomía que tiene el contratista para ejecutar la labor convenida con el contratante</w:t>
      </w:r>
      <w:r w:rsidR="009B28B0" w:rsidRPr="00C92603">
        <w:rPr>
          <w:rFonts w:ascii="Tahoma" w:eastAsia="Times New Roman" w:hAnsi="Tahoma" w:cs="Tahoma"/>
          <w:color w:val="000000"/>
          <w:sz w:val="24"/>
          <w:szCs w:val="24"/>
          <w:shd w:val="clear" w:color="auto" w:fill="FFFFFF"/>
        </w:rPr>
        <w:t xml:space="preserve">, con sus propias herramientas, equipos o medios; </w:t>
      </w:r>
      <w:r w:rsidR="00664725" w:rsidRPr="00C92603">
        <w:rPr>
          <w:rFonts w:ascii="Tahoma" w:eastAsia="Times New Roman" w:hAnsi="Tahoma" w:cs="Tahoma"/>
          <w:color w:val="000000"/>
          <w:sz w:val="24"/>
          <w:szCs w:val="24"/>
          <w:shd w:val="clear" w:color="auto" w:fill="FFFFFF"/>
        </w:rPr>
        <w:t>no obstante, este tipo de contratación no está vedado a una adecuada coordinación en la que se puedan fijar horarios, solicitar informes e incluso establecer medidas de supervisión o vigilancia sobre esas mismas obligaciones y</w:t>
      </w:r>
      <w:r w:rsidR="009B28B0" w:rsidRPr="00C92603">
        <w:rPr>
          <w:rFonts w:ascii="Tahoma" w:eastAsia="Times New Roman" w:hAnsi="Tahoma" w:cs="Tahoma"/>
          <w:color w:val="000000"/>
          <w:sz w:val="24"/>
          <w:szCs w:val="24"/>
          <w:shd w:val="clear" w:color="auto" w:fill="FFFFFF"/>
        </w:rPr>
        <w:t xml:space="preserve"> bajo ciertas circunstancias </w:t>
      </w:r>
      <w:r w:rsidR="005A66F6" w:rsidRPr="00C92603">
        <w:rPr>
          <w:rFonts w:ascii="Tahoma" w:eastAsia="Times New Roman" w:hAnsi="Tahoma" w:cs="Tahoma"/>
          <w:color w:val="000000"/>
          <w:sz w:val="24"/>
          <w:szCs w:val="24"/>
          <w:shd w:val="clear" w:color="auto" w:fill="FFFFFF"/>
        </w:rPr>
        <w:t>es posible que esa actividad autónoma e independiente se desarrolle en las instalaciones del contratante, con elementos de su propiedad necesarios para la ejecución de la labor encomendada.</w:t>
      </w:r>
    </w:p>
    <w:p w14:paraId="1C791506" w14:textId="77777777" w:rsidR="00AF0ACF" w:rsidRPr="00C92603" w:rsidRDefault="00AF0ACF" w:rsidP="00C92603">
      <w:pPr>
        <w:widowControl w:val="0"/>
        <w:autoSpaceDE w:val="0"/>
        <w:autoSpaceDN w:val="0"/>
        <w:adjustRightInd w:val="0"/>
        <w:spacing w:line="276" w:lineRule="auto"/>
        <w:ind w:firstLine="0"/>
        <w:rPr>
          <w:rFonts w:ascii="Tahoma" w:eastAsia="Times New Roman" w:hAnsi="Tahoma" w:cs="Tahoma"/>
          <w:color w:val="000000"/>
          <w:sz w:val="24"/>
          <w:szCs w:val="24"/>
          <w:shd w:val="clear" w:color="auto" w:fill="FFFFFF"/>
        </w:rPr>
      </w:pPr>
    </w:p>
    <w:p w14:paraId="10B631A0" w14:textId="57F42FC1" w:rsidR="00C46E11" w:rsidRPr="00C92603" w:rsidRDefault="00651DFB"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C92603">
        <w:rPr>
          <w:rFonts w:ascii="Tahoma" w:eastAsia="Times New Roman" w:hAnsi="Tahoma" w:cs="Tahoma"/>
          <w:color w:val="000000"/>
          <w:sz w:val="24"/>
          <w:szCs w:val="24"/>
          <w:shd w:val="clear" w:color="auto" w:fill="FFFFFF"/>
        </w:rPr>
        <w:t xml:space="preserve">Tratándose del personal médico la Corte Suprema de Justicia por medio de la Sentencia SL </w:t>
      </w:r>
      <w:r w:rsidRPr="00C92603">
        <w:rPr>
          <w:rFonts w:ascii="Tahoma" w:eastAsia="Times New Roman" w:hAnsi="Tahoma" w:cs="Tahoma"/>
          <w:color w:val="000000"/>
          <w:sz w:val="24"/>
          <w:szCs w:val="24"/>
          <w:shd w:val="clear" w:color="auto" w:fill="FFFFFF"/>
          <w:lang w:val="es-CO"/>
        </w:rPr>
        <w:t>13020 del 2017</w:t>
      </w:r>
      <w:r w:rsidR="00FA6BE9" w:rsidRPr="00C92603">
        <w:rPr>
          <w:rStyle w:val="Refdenotaalpie"/>
          <w:rFonts w:ascii="Tahoma" w:eastAsia="Times New Roman" w:hAnsi="Tahoma" w:cs="Tahoma"/>
          <w:color w:val="000000"/>
          <w:sz w:val="24"/>
          <w:szCs w:val="24"/>
          <w:shd w:val="clear" w:color="auto" w:fill="FFFFFF"/>
          <w:lang w:val="es-CO"/>
        </w:rPr>
        <w:footnoteReference w:id="3"/>
      </w:r>
      <w:r w:rsidR="00882F7C" w:rsidRPr="00C92603">
        <w:rPr>
          <w:rFonts w:ascii="Tahoma" w:eastAsia="Times New Roman" w:hAnsi="Tahoma" w:cs="Tahoma"/>
          <w:color w:val="000000"/>
          <w:sz w:val="24"/>
          <w:szCs w:val="24"/>
          <w:shd w:val="clear" w:color="auto" w:fill="FFFFFF"/>
          <w:lang w:val="es-CO"/>
        </w:rPr>
        <w:t xml:space="preserve"> </w:t>
      </w:r>
      <w:r w:rsidR="00146792" w:rsidRPr="00C92603">
        <w:rPr>
          <w:rFonts w:ascii="Tahoma" w:eastAsia="Times New Roman" w:hAnsi="Tahoma" w:cs="Tahoma"/>
          <w:color w:val="000000"/>
          <w:sz w:val="24"/>
          <w:szCs w:val="24"/>
          <w:shd w:val="clear" w:color="auto" w:fill="FFFFFF"/>
          <w:lang w:val="es-CO"/>
        </w:rPr>
        <w:t xml:space="preserve">expuso que </w:t>
      </w:r>
      <w:r w:rsidR="00C46E11" w:rsidRPr="00C92603">
        <w:rPr>
          <w:rFonts w:ascii="Tahoma" w:eastAsia="Times New Roman" w:hAnsi="Tahoma" w:cs="Tahoma"/>
          <w:color w:val="000000"/>
          <w:sz w:val="24"/>
          <w:szCs w:val="24"/>
          <w:shd w:val="clear" w:color="auto" w:fill="FFFFFF"/>
          <w:lang w:val="es-CO"/>
        </w:rPr>
        <w:t xml:space="preserve">tanto el personal médico como la entidad prestadora del servicio se encuentran sometidos a las reglas del sistema de seguridad social previstas en la </w:t>
      </w:r>
      <w:r w:rsidR="00C46E11" w:rsidRPr="00C92603">
        <w:rPr>
          <w:rFonts w:ascii="Tahoma" w:eastAsia="Times New Roman" w:hAnsi="Tahoma" w:cs="Tahoma"/>
          <w:color w:val="000000"/>
          <w:sz w:val="24"/>
          <w:szCs w:val="24"/>
          <w:shd w:val="clear" w:color="auto" w:fill="FFFFFF"/>
        </w:rPr>
        <w:t>Ley 100 de 1993 y demás normas que la complementan y reglamentan</w:t>
      </w:r>
      <w:r w:rsidR="006B7EC4" w:rsidRPr="00C92603">
        <w:rPr>
          <w:rFonts w:ascii="Tahoma" w:eastAsia="Times New Roman" w:hAnsi="Tahoma" w:cs="Tahoma"/>
          <w:color w:val="000000"/>
          <w:sz w:val="24"/>
          <w:szCs w:val="24"/>
          <w:shd w:val="clear" w:color="auto" w:fill="FFFFFF"/>
        </w:rPr>
        <w:t>, en virtud de lo cual, las últimas se ven compelidas a trasladar algunas de las obligaciones en quienes prestan el servicio de manera directa al paciente, como es el caso de los médicos</w:t>
      </w:r>
      <w:r w:rsidR="00B229A7" w:rsidRPr="00C92603">
        <w:rPr>
          <w:rFonts w:ascii="Tahoma" w:eastAsia="Times New Roman" w:hAnsi="Tahoma" w:cs="Tahoma"/>
          <w:color w:val="000000"/>
          <w:sz w:val="24"/>
          <w:szCs w:val="24"/>
          <w:shd w:val="clear" w:color="auto" w:fill="FFFFFF"/>
        </w:rPr>
        <w:t>, en virtud de lo cual se debe determinar, en cada caso en particular, si la imposición y correlativo cumplimiento de las funciones que debe desempeñar el demandante, son derivadas del sistema de salud o, por el contrario, son las propias del contrato de trabajo.</w:t>
      </w:r>
      <w:r w:rsidR="006F775E" w:rsidRPr="00C92603">
        <w:rPr>
          <w:rFonts w:ascii="Tahoma" w:eastAsia="Times New Roman" w:hAnsi="Tahoma" w:cs="Tahoma"/>
          <w:color w:val="000000"/>
          <w:sz w:val="24"/>
          <w:szCs w:val="24"/>
          <w:shd w:val="clear" w:color="auto" w:fill="FFFFFF"/>
        </w:rPr>
        <w:t xml:space="preserve"> (Reiterada en la sentencia</w:t>
      </w:r>
      <w:r w:rsidR="00A77C92" w:rsidRPr="00C92603">
        <w:rPr>
          <w:rFonts w:ascii="Tahoma" w:eastAsia="Times New Roman" w:hAnsi="Tahoma" w:cs="Tahoma"/>
          <w:color w:val="000000"/>
          <w:sz w:val="24"/>
          <w:szCs w:val="24"/>
          <w:shd w:val="clear" w:color="auto" w:fill="FFFFFF"/>
        </w:rPr>
        <w:t xml:space="preserve"> CSJ SL 4445 de 2021)</w:t>
      </w:r>
    </w:p>
    <w:p w14:paraId="680C9DC0" w14:textId="470CB45A" w:rsidR="00D90D72" w:rsidRPr="00C92603" w:rsidRDefault="00D90D72"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54145744" w14:textId="27F415E2" w:rsidR="00D90D72" w:rsidRPr="00C92603" w:rsidRDefault="00D90D72"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r w:rsidRPr="00C92603">
        <w:rPr>
          <w:rFonts w:ascii="Tahoma" w:eastAsia="Times New Roman" w:hAnsi="Tahoma" w:cs="Tahoma"/>
          <w:color w:val="000000"/>
          <w:sz w:val="24"/>
          <w:szCs w:val="24"/>
          <w:shd w:val="clear" w:color="auto" w:fill="FFFFFF"/>
          <w:lang w:val="es-CO"/>
        </w:rPr>
        <w:t xml:space="preserve">En este orden de ideas, la </w:t>
      </w:r>
      <w:r w:rsidR="00E8089F" w:rsidRPr="00C92603">
        <w:rPr>
          <w:rFonts w:ascii="Tahoma" w:eastAsia="Times New Roman" w:hAnsi="Tahoma" w:cs="Tahoma"/>
          <w:color w:val="000000"/>
          <w:sz w:val="24"/>
          <w:szCs w:val="24"/>
          <w:shd w:val="clear" w:color="auto" w:fill="FFFFFF"/>
          <w:lang w:val="es-CO"/>
        </w:rPr>
        <w:t xml:space="preserve">obligación de cumplir con los requerimientos legales, reglamentario y administrativos, </w:t>
      </w:r>
      <w:r w:rsidR="009B31CF" w:rsidRPr="00C92603">
        <w:rPr>
          <w:rFonts w:ascii="Tahoma" w:eastAsia="Times New Roman" w:hAnsi="Tahoma" w:cs="Tahoma"/>
          <w:color w:val="000000"/>
          <w:sz w:val="24"/>
          <w:szCs w:val="24"/>
          <w:shd w:val="clear" w:color="auto" w:fill="FFFFFF"/>
          <w:lang w:val="es-CO"/>
        </w:rPr>
        <w:t xml:space="preserve">derivados de las reglas contenidas en la Ley 100 de 1993, </w:t>
      </w:r>
      <w:r w:rsidRPr="00C92603">
        <w:rPr>
          <w:rFonts w:ascii="Tahoma" w:eastAsia="Times New Roman" w:hAnsi="Tahoma" w:cs="Tahoma"/>
          <w:color w:val="000000"/>
          <w:sz w:val="24"/>
          <w:szCs w:val="24"/>
          <w:shd w:val="clear" w:color="auto" w:fill="FFFFFF"/>
          <w:lang w:val="es-CO"/>
        </w:rPr>
        <w:t xml:space="preserve">como </w:t>
      </w:r>
      <w:r w:rsidR="00266007" w:rsidRPr="00C92603">
        <w:rPr>
          <w:rFonts w:ascii="Tahoma" w:eastAsia="Times New Roman" w:hAnsi="Tahoma" w:cs="Tahoma"/>
          <w:color w:val="000000"/>
          <w:sz w:val="24"/>
          <w:szCs w:val="24"/>
          <w:shd w:val="clear" w:color="auto" w:fill="FFFFFF"/>
          <w:lang w:val="es-CO"/>
        </w:rPr>
        <w:t>prestar servicios asistenciales a los afiliados</w:t>
      </w:r>
      <w:r w:rsidR="009B31CF" w:rsidRPr="00C92603">
        <w:rPr>
          <w:rFonts w:ascii="Tahoma" w:eastAsia="Times New Roman" w:hAnsi="Tahoma" w:cs="Tahoma"/>
          <w:color w:val="000000"/>
          <w:sz w:val="24"/>
          <w:szCs w:val="24"/>
          <w:shd w:val="clear" w:color="auto" w:fill="FFFFFF"/>
          <w:lang w:val="es-CO"/>
        </w:rPr>
        <w:t xml:space="preserve"> a través de médicos</w:t>
      </w:r>
      <w:r w:rsidR="00323F79" w:rsidRPr="00C92603">
        <w:rPr>
          <w:rFonts w:ascii="Tahoma" w:eastAsia="Times New Roman" w:hAnsi="Tahoma" w:cs="Tahoma"/>
          <w:color w:val="000000"/>
          <w:sz w:val="24"/>
          <w:szCs w:val="24"/>
          <w:shd w:val="clear" w:color="auto" w:fill="FFFFFF"/>
          <w:lang w:val="es-CO"/>
        </w:rPr>
        <w:t xml:space="preserve"> por la necesidad de un conocimiento profesional especifico</w:t>
      </w:r>
      <w:r w:rsidR="005100EB" w:rsidRPr="00C92603">
        <w:rPr>
          <w:rFonts w:ascii="Tahoma" w:eastAsia="Times New Roman" w:hAnsi="Tahoma" w:cs="Tahoma"/>
          <w:color w:val="000000"/>
          <w:sz w:val="24"/>
          <w:szCs w:val="24"/>
          <w:shd w:val="clear" w:color="auto" w:fill="FFFFFF"/>
          <w:lang w:val="es-CO"/>
        </w:rPr>
        <w:t>,</w:t>
      </w:r>
      <w:r w:rsidR="001A000A" w:rsidRPr="00C92603">
        <w:rPr>
          <w:rFonts w:ascii="Tahoma" w:eastAsia="Times New Roman" w:hAnsi="Tahoma" w:cs="Tahoma"/>
          <w:color w:val="000000"/>
          <w:sz w:val="24"/>
          <w:szCs w:val="24"/>
          <w:shd w:val="clear" w:color="auto" w:fill="FFFFFF"/>
          <w:lang w:val="es-CO"/>
        </w:rPr>
        <w:t xml:space="preserve"> </w:t>
      </w:r>
      <w:r w:rsidRPr="00C92603">
        <w:rPr>
          <w:rFonts w:ascii="Tahoma" w:eastAsia="Times New Roman" w:hAnsi="Tahoma" w:cs="Tahoma"/>
          <w:color w:val="000000"/>
          <w:sz w:val="24"/>
          <w:szCs w:val="24"/>
          <w:shd w:val="clear" w:color="auto" w:fill="FFFFFF"/>
          <w:lang w:val="es-CO"/>
        </w:rPr>
        <w:t>corresponde a un sometimiento legal y no contractual</w:t>
      </w:r>
      <w:r w:rsidR="00323F79" w:rsidRPr="00C92603">
        <w:rPr>
          <w:rFonts w:ascii="Tahoma" w:eastAsia="Times New Roman" w:hAnsi="Tahoma" w:cs="Tahoma"/>
          <w:color w:val="000000"/>
          <w:sz w:val="24"/>
          <w:szCs w:val="24"/>
          <w:shd w:val="clear" w:color="auto" w:fill="FFFFFF"/>
          <w:lang w:val="es-CO"/>
        </w:rPr>
        <w:t>.</w:t>
      </w:r>
    </w:p>
    <w:p w14:paraId="1A015BBD" w14:textId="77777777" w:rsidR="00D90D72" w:rsidRPr="00C92603" w:rsidRDefault="00D90D72"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p>
    <w:p w14:paraId="4D6FC639" w14:textId="3F8FBE1A" w:rsidR="00D90D72" w:rsidRPr="00C92603" w:rsidRDefault="00D90D72"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r w:rsidRPr="00C92603">
        <w:rPr>
          <w:rFonts w:ascii="Tahoma" w:eastAsia="Times New Roman" w:hAnsi="Tahoma" w:cs="Tahoma"/>
          <w:color w:val="000000"/>
          <w:sz w:val="24"/>
          <w:szCs w:val="24"/>
          <w:shd w:val="clear" w:color="auto" w:fill="FFFFFF"/>
          <w:lang w:val="es-CO"/>
        </w:rPr>
        <w:t>Por el contrario, el cumplimiento de horarios elaborados por la clínica y no elegidos por el galeno, la imposición de obligaciones que suponen disponibilidad</w:t>
      </w:r>
      <w:r w:rsidR="006F405E" w:rsidRPr="00C92603">
        <w:rPr>
          <w:rFonts w:ascii="Tahoma" w:eastAsia="Times New Roman" w:hAnsi="Tahoma" w:cs="Tahoma"/>
          <w:color w:val="000000"/>
          <w:sz w:val="24"/>
          <w:szCs w:val="24"/>
          <w:shd w:val="clear" w:color="auto" w:fill="FFFFFF"/>
          <w:lang w:val="es-CO"/>
        </w:rPr>
        <w:t xml:space="preserve"> </w:t>
      </w:r>
      <w:r w:rsidRPr="00C92603">
        <w:rPr>
          <w:rFonts w:ascii="Tahoma" w:eastAsia="Times New Roman" w:hAnsi="Tahoma" w:cs="Tahoma"/>
          <w:color w:val="000000"/>
          <w:sz w:val="24"/>
          <w:szCs w:val="24"/>
          <w:shd w:val="clear" w:color="auto" w:fill="FFFFFF"/>
          <w:lang w:val="es-CO"/>
        </w:rPr>
        <w:t>en tiempos de descanso</w:t>
      </w:r>
      <w:r w:rsidR="006F405E" w:rsidRPr="00C92603">
        <w:rPr>
          <w:rFonts w:ascii="Tahoma" w:eastAsia="Times New Roman" w:hAnsi="Tahoma" w:cs="Tahoma"/>
          <w:color w:val="000000"/>
          <w:sz w:val="24"/>
          <w:szCs w:val="24"/>
          <w:shd w:val="clear" w:color="auto" w:fill="FFFFFF"/>
          <w:lang w:val="es-CO"/>
        </w:rPr>
        <w:t xml:space="preserve"> o ajeno al convenido en el contrato de prestación de servicios,</w:t>
      </w:r>
      <w:r w:rsidRPr="00C92603">
        <w:rPr>
          <w:rFonts w:ascii="Tahoma" w:eastAsia="Times New Roman" w:hAnsi="Tahoma" w:cs="Tahoma"/>
          <w:color w:val="000000"/>
          <w:sz w:val="24"/>
          <w:szCs w:val="24"/>
          <w:shd w:val="clear" w:color="auto" w:fill="FFFFFF"/>
          <w:lang w:val="es-CO"/>
        </w:rPr>
        <w:t xml:space="preserve"> la escogencia y la determinación de los pacientes sobre los cuales debe prestar el servicio, la imposición de amonestaciones, la existencia de médicos contratados por prestación de servicios y otros mediante contrato de trabajo bajo las mismas condiciones de calidad y exigencia, la realización labores distintas a las inicialmente contratadas y la prohibición de prestar funciones a través de terceros, denotan la existencia de una verdadera relación laboral, pues tales elementos pertenecen a la esfera del contrato de trabajo.</w:t>
      </w:r>
    </w:p>
    <w:p w14:paraId="68224B1A" w14:textId="77777777" w:rsidR="00AD5562" w:rsidRPr="00C92603" w:rsidRDefault="00AD5562"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p>
    <w:p w14:paraId="5C52E713" w14:textId="357C1604" w:rsidR="00596EF8" w:rsidRPr="00C92603" w:rsidRDefault="00596EF8" w:rsidP="00C92603">
      <w:pPr>
        <w:widowControl w:val="0"/>
        <w:autoSpaceDE w:val="0"/>
        <w:autoSpaceDN w:val="0"/>
        <w:adjustRightInd w:val="0"/>
        <w:spacing w:line="276" w:lineRule="auto"/>
        <w:ind w:firstLine="708"/>
        <w:rPr>
          <w:rFonts w:ascii="Tahoma" w:eastAsia="Times New Roman" w:hAnsi="Tahoma" w:cs="Tahoma"/>
          <w:b/>
          <w:bCs/>
          <w:color w:val="000000"/>
          <w:sz w:val="24"/>
          <w:szCs w:val="24"/>
          <w:shd w:val="clear" w:color="auto" w:fill="FFFFFF"/>
          <w:lang w:val="es-CO"/>
        </w:rPr>
      </w:pPr>
      <w:r w:rsidRPr="00C92603">
        <w:rPr>
          <w:rFonts w:ascii="Tahoma" w:eastAsia="Times New Roman" w:hAnsi="Tahoma" w:cs="Tahoma"/>
          <w:b/>
          <w:bCs/>
          <w:color w:val="000000"/>
          <w:sz w:val="24"/>
          <w:szCs w:val="24"/>
          <w:shd w:val="clear" w:color="auto" w:fill="FFFFFF"/>
          <w:lang w:val="es-CO"/>
        </w:rPr>
        <w:t xml:space="preserve">6.2. Caso Concreto </w:t>
      </w:r>
    </w:p>
    <w:p w14:paraId="74655F88" w14:textId="700EDA91" w:rsidR="00D70930" w:rsidRPr="00C92603" w:rsidRDefault="00D70930" w:rsidP="00C92603">
      <w:pPr>
        <w:widowControl w:val="0"/>
        <w:autoSpaceDE w:val="0"/>
        <w:autoSpaceDN w:val="0"/>
        <w:adjustRightInd w:val="0"/>
        <w:spacing w:line="276" w:lineRule="auto"/>
        <w:ind w:firstLine="708"/>
        <w:rPr>
          <w:rFonts w:ascii="Tahoma" w:eastAsia="Times New Roman" w:hAnsi="Tahoma" w:cs="Tahoma"/>
          <w:b/>
          <w:bCs/>
          <w:color w:val="000000"/>
          <w:sz w:val="24"/>
          <w:szCs w:val="24"/>
          <w:shd w:val="clear" w:color="auto" w:fill="FFFFFF"/>
          <w:lang w:val="es-CO"/>
        </w:rPr>
      </w:pPr>
    </w:p>
    <w:p w14:paraId="2296D306" w14:textId="77777777" w:rsidR="002B2991" w:rsidRPr="00C92603" w:rsidRDefault="002B2991" w:rsidP="00C92603">
      <w:pPr>
        <w:widowControl w:val="0"/>
        <w:autoSpaceDE w:val="0"/>
        <w:autoSpaceDN w:val="0"/>
        <w:adjustRightInd w:val="0"/>
        <w:spacing w:line="276" w:lineRule="auto"/>
        <w:ind w:firstLine="708"/>
        <w:rPr>
          <w:rFonts w:ascii="Tahoma" w:eastAsia="Times New Roman" w:hAnsi="Tahoma" w:cs="Tahoma"/>
          <w:b/>
          <w:color w:val="000000"/>
          <w:sz w:val="24"/>
          <w:szCs w:val="24"/>
          <w:shd w:val="clear" w:color="auto" w:fill="FFFFFF"/>
          <w:lang w:val="es-CO"/>
        </w:rPr>
      </w:pPr>
      <w:r w:rsidRPr="00C92603">
        <w:rPr>
          <w:rFonts w:ascii="Tahoma" w:eastAsia="Times New Roman" w:hAnsi="Tahoma" w:cs="Tahoma"/>
          <w:b/>
          <w:color w:val="000000"/>
          <w:sz w:val="24"/>
          <w:szCs w:val="24"/>
          <w:shd w:val="clear" w:color="auto" w:fill="FFFFFF"/>
          <w:lang w:val="es-CO"/>
        </w:rPr>
        <w:t xml:space="preserve">6.2.1. Pruebas del contrato realidad </w:t>
      </w:r>
    </w:p>
    <w:p w14:paraId="679409F0" w14:textId="77777777" w:rsidR="002B2991" w:rsidRPr="00C92603" w:rsidRDefault="002B2991"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p>
    <w:p w14:paraId="04E3D7C1" w14:textId="087CC31D" w:rsidR="00D70930" w:rsidRPr="00C92603" w:rsidRDefault="007E66C2"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r w:rsidRPr="00C92603">
        <w:rPr>
          <w:rFonts w:ascii="Tahoma" w:eastAsia="Times New Roman" w:hAnsi="Tahoma" w:cs="Tahoma"/>
          <w:color w:val="000000"/>
          <w:sz w:val="24"/>
          <w:szCs w:val="24"/>
          <w:shd w:val="clear" w:color="auto" w:fill="FFFFFF"/>
          <w:lang w:val="es-CO"/>
        </w:rPr>
        <w:t>Afirma la parte demanda</w:t>
      </w:r>
      <w:r w:rsidR="0060686E" w:rsidRPr="00C92603">
        <w:rPr>
          <w:rFonts w:ascii="Tahoma" w:eastAsia="Times New Roman" w:hAnsi="Tahoma" w:cs="Tahoma"/>
          <w:color w:val="000000"/>
          <w:sz w:val="24"/>
          <w:szCs w:val="24"/>
          <w:shd w:val="clear" w:color="auto" w:fill="FFFFFF"/>
          <w:lang w:val="es-CO"/>
        </w:rPr>
        <w:t>da</w:t>
      </w:r>
      <w:r w:rsidRPr="00C92603">
        <w:rPr>
          <w:rFonts w:ascii="Tahoma" w:eastAsia="Times New Roman" w:hAnsi="Tahoma" w:cs="Tahoma"/>
          <w:color w:val="000000"/>
          <w:sz w:val="24"/>
          <w:szCs w:val="24"/>
          <w:shd w:val="clear" w:color="auto" w:fill="FFFFFF"/>
          <w:lang w:val="es-CO"/>
        </w:rPr>
        <w:t xml:space="preserve"> que en el plenario no se cumplieron los requisitos para que se materializara el principio de realidad sobre las formas, y en consecuencia dar por demostrada la existencia de una relación laboral. </w:t>
      </w:r>
    </w:p>
    <w:p w14:paraId="42EA498E" w14:textId="48DFD3D8" w:rsidR="007B33A5" w:rsidRPr="00C92603" w:rsidRDefault="007B33A5" w:rsidP="00C92603">
      <w:pPr>
        <w:widowControl w:val="0"/>
        <w:autoSpaceDE w:val="0"/>
        <w:autoSpaceDN w:val="0"/>
        <w:adjustRightInd w:val="0"/>
        <w:spacing w:line="276" w:lineRule="auto"/>
        <w:ind w:firstLine="0"/>
        <w:rPr>
          <w:rFonts w:ascii="Tahoma" w:eastAsia="Times New Roman" w:hAnsi="Tahoma" w:cs="Tahoma"/>
          <w:color w:val="000000"/>
          <w:sz w:val="24"/>
          <w:szCs w:val="24"/>
          <w:shd w:val="clear" w:color="auto" w:fill="FFFFFF"/>
          <w:lang w:val="es-CO"/>
        </w:rPr>
      </w:pPr>
    </w:p>
    <w:p w14:paraId="640CA527" w14:textId="58E3FE09" w:rsidR="003F24E1" w:rsidRPr="00C92603" w:rsidRDefault="00C0310F" w:rsidP="00C92603">
      <w:pPr>
        <w:spacing w:line="276" w:lineRule="auto"/>
        <w:ind w:firstLine="0"/>
        <w:rPr>
          <w:rFonts w:ascii="Tahoma" w:eastAsia="Times New Roman" w:hAnsi="Tahoma" w:cs="Tahoma"/>
          <w:color w:val="000000"/>
          <w:sz w:val="24"/>
          <w:szCs w:val="24"/>
          <w:shd w:val="clear" w:color="auto" w:fill="FFFFFF"/>
          <w:lang w:val="es-CO"/>
        </w:rPr>
      </w:pPr>
      <w:r w:rsidRPr="00C92603">
        <w:rPr>
          <w:rFonts w:ascii="Tahoma" w:eastAsia="Times New Roman" w:hAnsi="Tahoma" w:cs="Tahoma"/>
          <w:color w:val="000000"/>
          <w:sz w:val="24"/>
          <w:szCs w:val="24"/>
          <w:shd w:val="clear" w:color="auto" w:fill="FFFFFF"/>
          <w:lang w:val="es-CO"/>
        </w:rPr>
        <w:tab/>
        <w:t xml:space="preserve">Sin embargo, la parte activa de la litis demostró </w:t>
      </w:r>
      <w:r w:rsidR="003F24E1" w:rsidRPr="00C92603">
        <w:rPr>
          <w:rFonts w:ascii="Tahoma" w:eastAsia="Times New Roman" w:hAnsi="Tahoma" w:cs="Tahoma"/>
          <w:color w:val="000000"/>
          <w:sz w:val="24"/>
          <w:szCs w:val="24"/>
          <w:shd w:val="clear" w:color="auto" w:fill="FFFFFF"/>
          <w:lang w:val="es-CO"/>
        </w:rPr>
        <w:t>la prestación de los servicios en favor de la demandada desde el 14 de marzo de 2011 hasta el 31 de mayo de 2018, como se desprende del contrato de prestación de servicios</w:t>
      </w:r>
      <w:r w:rsidR="00BE100F" w:rsidRPr="00C92603">
        <w:rPr>
          <w:rFonts w:ascii="Tahoma" w:eastAsia="Times New Roman" w:hAnsi="Tahoma" w:cs="Tahoma"/>
          <w:color w:val="000000"/>
          <w:sz w:val="24"/>
          <w:szCs w:val="24"/>
          <w:shd w:val="clear" w:color="auto" w:fill="FFFFFF"/>
          <w:lang w:val="es-CO"/>
        </w:rPr>
        <w:t xml:space="preserve"> </w:t>
      </w:r>
      <w:r w:rsidR="003F24E1" w:rsidRPr="00C92603">
        <w:rPr>
          <w:rFonts w:ascii="Tahoma" w:eastAsia="Times New Roman" w:hAnsi="Tahoma" w:cs="Tahoma"/>
          <w:color w:val="000000"/>
          <w:sz w:val="24"/>
          <w:szCs w:val="24"/>
          <w:shd w:val="clear" w:color="auto" w:fill="FFFFFF"/>
          <w:lang w:val="es-CO"/>
        </w:rPr>
        <w:t>y la renuncia presentada por la trabajadora</w:t>
      </w:r>
      <w:r w:rsidR="003F24E1" w:rsidRPr="00C92603">
        <w:rPr>
          <w:rFonts w:ascii="Tahoma" w:eastAsia="Times New Roman" w:hAnsi="Tahoma" w:cs="Tahoma"/>
          <w:color w:val="000000"/>
          <w:sz w:val="24"/>
          <w:szCs w:val="24"/>
          <w:shd w:val="clear" w:color="auto" w:fill="FFFFFF"/>
          <w:vertAlign w:val="superscript"/>
        </w:rPr>
        <w:footnoteReference w:id="4"/>
      </w:r>
      <w:r w:rsidR="003F24E1" w:rsidRPr="00C92603">
        <w:rPr>
          <w:rFonts w:ascii="Tahoma" w:eastAsia="Times New Roman" w:hAnsi="Tahoma" w:cs="Tahoma"/>
          <w:color w:val="000000"/>
          <w:sz w:val="24"/>
          <w:szCs w:val="24"/>
          <w:shd w:val="clear" w:color="auto" w:fill="FFFFFF"/>
          <w:lang w:val="es-CO"/>
        </w:rPr>
        <w:t>, por lo cual</w:t>
      </w:r>
      <w:r w:rsidR="00FF2CEA" w:rsidRPr="00C92603">
        <w:rPr>
          <w:rFonts w:ascii="Tahoma" w:eastAsia="Times New Roman" w:hAnsi="Tahoma" w:cs="Tahoma"/>
          <w:color w:val="000000"/>
          <w:sz w:val="24"/>
          <w:szCs w:val="24"/>
          <w:shd w:val="clear" w:color="auto" w:fill="FFFFFF"/>
          <w:lang w:val="es-CO"/>
        </w:rPr>
        <w:t xml:space="preserve">, </w:t>
      </w:r>
      <w:r w:rsidR="003F24E1" w:rsidRPr="00C92603">
        <w:rPr>
          <w:rFonts w:ascii="Tahoma" w:eastAsia="Times New Roman" w:hAnsi="Tahoma" w:cs="Tahoma"/>
          <w:color w:val="000000"/>
          <w:sz w:val="24"/>
          <w:szCs w:val="24"/>
          <w:shd w:val="clear" w:color="auto" w:fill="FFFFFF"/>
          <w:lang w:val="es-CO"/>
        </w:rPr>
        <w:t xml:space="preserve">era menester que la sociedad demandada demostrara que la misma no se realizó de forma subordinada o remunerada para desvirtuar la presunción contemplada en el artículo 24 del Código Sustantivo de Trabajo. </w:t>
      </w:r>
    </w:p>
    <w:p w14:paraId="7DB88540" w14:textId="2ADCDFB0" w:rsidR="005B164C" w:rsidRPr="00C92603" w:rsidRDefault="005B164C" w:rsidP="00C92603">
      <w:pPr>
        <w:spacing w:line="276" w:lineRule="auto"/>
        <w:ind w:firstLine="0"/>
        <w:rPr>
          <w:rFonts w:ascii="Tahoma" w:eastAsia="Times New Roman" w:hAnsi="Tahoma" w:cs="Tahoma"/>
          <w:color w:val="000000"/>
          <w:sz w:val="24"/>
          <w:szCs w:val="24"/>
          <w:shd w:val="clear" w:color="auto" w:fill="FFFFFF"/>
          <w:lang w:val="es-CO"/>
        </w:rPr>
      </w:pPr>
    </w:p>
    <w:p w14:paraId="214C9EE1" w14:textId="257FB39E" w:rsidR="002F709F" w:rsidRPr="00C92603" w:rsidRDefault="00552B4F" w:rsidP="00C92603">
      <w:pPr>
        <w:spacing w:line="276" w:lineRule="auto"/>
        <w:ind w:firstLine="708"/>
        <w:rPr>
          <w:rFonts w:ascii="Tahoma" w:eastAsia="Times New Roman" w:hAnsi="Tahoma" w:cs="Tahoma"/>
          <w:color w:val="000000"/>
          <w:sz w:val="24"/>
          <w:szCs w:val="24"/>
          <w:shd w:val="clear" w:color="auto" w:fill="FFFFFF"/>
          <w:lang w:val="es-CO"/>
        </w:rPr>
      </w:pPr>
      <w:r w:rsidRPr="00C92603">
        <w:rPr>
          <w:rFonts w:ascii="Tahoma" w:eastAsia="Times New Roman" w:hAnsi="Tahoma" w:cs="Tahoma"/>
          <w:color w:val="000000"/>
          <w:sz w:val="24"/>
          <w:szCs w:val="24"/>
          <w:shd w:val="clear" w:color="auto" w:fill="FFFFFF"/>
          <w:lang w:val="es-CO"/>
        </w:rPr>
        <w:t xml:space="preserve">En </w:t>
      </w:r>
      <w:r w:rsidR="00F80B34" w:rsidRPr="00C92603">
        <w:rPr>
          <w:rFonts w:ascii="Tahoma" w:eastAsia="Times New Roman" w:hAnsi="Tahoma" w:cs="Tahoma"/>
          <w:color w:val="000000"/>
          <w:sz w:val="24"/>
          <w:szCs w:val="24"/>
          <w:shd w:val="clear" w:color="auto" w:fill="FFFFFF"/>
          <w:lang w:val="es-CO"/>
        </w:rPr>
        <w:t>procura</w:t>
      </w:r>
      <w:r w:rsidRPr="00C92603">
        <w:rPr>
          <w:rFonts w:ascii="Tahoma" w:eastAsia="Times New Roman" w:hAnsi="Tahoma" w:cs="Tahoma"/>
          <w:color w:val="000000"/>
          <w:sz w:val="24"/>
          <w:szCs w:val="24"/>
          <w:shd w:val="clear" w:color="auto" w:fill="FFFFFF"/>
          <w:lang w:val="es-CO"/>
        </w:rPr>
        <w:t xml:space="preserve"> de ilustrar sobre las condiciones en las que se desarroll</w:t>
      </w:r>
      <w:r w:rsidR="002F709F" w:rsidRPr="00C92603">
        <w:rPr>
          <w:rFonts w:ascii="Tahoma" w:eastAsia="Times New Roman" w:hAnsi="Tahoma" w:cs="Tahoma"/>
          <w:color w:val="000000"/>
          <w:sz w:val="24"/>
          <w:szCs w:val="24"/>
          <w:shd w:val="clear" w:color="auto" w:fill="FFFFFF"/>
          <w:lang w:val="es-CO"/>
        </w:rPr>
        <w:t>ó</w:t>
      </w:r>
      <w:r w:rsidRPr="00C92603">
        <w:rPr>
          <w:rFonts w:ascii="Tahoma" w:eastAsia="Times New Roman" w:hAnsi="Tahoma" w:cs="Tahoma"/>
          <w:color w:val="000000"/>
          <w:sz w:val="24"/>
          <w:szCs w:val="24"/>
          <w:shd w:val="clear" w:color="auto" w:fill="FFFFFF"/>
          <w:lang w:val="es-CO"/>
        </w:rPr>
        <w:t xml:space="preserve"> la relación contractual</w:t>
      </w:r>
      <w:r w:rsidR="00FF2CEA" w:rsidRPr="00C92603">
        <w:rPr>
          <w:rFonts w:ascii="Tahoma" w:eastAsia="Times New Roman" w:hAnsi="Tahoma" w:cs="Tahoma"/>
          <w:color w:val="000000"/>
          <w:sz w:val="24"/>
          <w:szCs w:val="24"/>
          <w:shd w:val="clear" w:color="auto" w:fill="FFFFFF"/>
          <w:lang w:val="es-CO"/>
        </w:rPr>
        <w:t>,</w:t>
      </w:r>
      <w:r w:rsidRPr="00C92603">
        <w:rPr>
          <w:rFonts w:ascii="Tahoma" w:eastAsia="Times New Roman" w:hAnsi="Tahoma" w:cs="Tahoma"/>
          <w:color w:val="000000"/>
          <w:sz w:val="24"/>
          <w:szCs w:val="24"/>
          <w:shd w:val="clear" w:color="auto" w:fill="FFFFFF"/>
          <w:lang w:val="es-CO"/>
        </w:rPr>
        <w:t xml:space="preserve"> la demandante</w:t>
      </w:r>
      <w:r w:rsidR="002F709F" w:rsidRPr="00C92603">
        <w:rPr>
          <w:rFonts w:ascii="Tahoma" w:eastAsia="Times New Roman" w:hAnsi="Tahoma" w:cs="Tahoma"/>
          <w:color w:val="000000"/>
          <w:sz w:val="24"/>
          <w:szCs w:val="24"/>
          <w:shd w:val="clear" w:color="auto" w:fill="FFFFFF"/>
          <w:lang w:val="es-CO"/>
        </w:rPr>
        <w:t xml:space="preserve"> </w:t>
      </w:r>
      <w:r w:rsidRPr="00C92603">
        <w:rPr>
          <w:rFonts w:ascii="Tahoma" w:eastAsia="Times New Roman" w:hAnsi="Tahoma" w:cs="Tahoma"/>
          <w:color w:val="000000"/>
          <w:sz w:val="24"/>
          <w:szCs w:val="24"/>
          <w:shd w:val="clear" w:color="auto" w:fill="FFFFFF"/>
          <w:lang w:val="es-CO"/>
        </w:rPr>
        <w:t>en el interrogatorio de parte</w:t>
      </w:r>
      <w:r w:rsidR="002F709F" w:rsidRPr="00C92603">
        <w:rPr>
          <w:rFonts w:ascii="Tahoma" w:eastAsia="Times New Roman" w:hAnsi="Tahoma" w:cs="Tahoma"/>
          <w:color w:val="000000"/>
          <w:sz w:val="24"/>
          <w:szCs w:val="24"/>
          <w:shd w:val="clear" w:color="auto" w:fill="FFFFFF"/>
          <w:lang w:val="es-CO"/>
        </w:rPr>
        <w:t xml:space="preserve"> sostuvo </w:t>
      </w:r>
      <w:r w:rsidR="002F709F" w:rsidRPr="00C92603">
        <w:rPr>
          <w:rFonts w:ascii="Tahoma" w:hAnsi="Tahoma" w:cs="Tahoma"/>
          <w:sz w:val="24"/>
          <w:szCs w:val="24"/>
        </w:rPr>
        <w:t>que firmó un contrato de prestación de servicios, en virtud de lo cual debía cancelar los aportes al sistema de seguridad social integral como independiente y presentar cuentas de cobro para el pago de los honorarios conforme a un horario previamente establecido que nunca sobrepasaba las 4 horas diarias de trabajo, en las horas de la mañana (7</w:t>
      </w:r>
      <w:r w:rsidR="00F80B34" w:rsidRPr="00C92603">
        <w:rPr>
          <w:rFonts w:ascii="Tahoma" w:hAnsi="Tahoma" w:cs="Tahoma"/>
          <w:sz w:val="24"/>
          <w:szCs w:val="24"/>
        </w:rPr>
        <w:t xml:space="preserve"> a.m.</w:t>
      </w:r>
      <w:r w:rsidR="002F709F" w:rsidRPr="00C92603">
        <w:rPr>
          <w:rFonts w:ascii="Tahoma" w:hAnsi="Tahoma" w:cs="Tahoma"/>
          <w:sz w:val="24"/>
          <w:szCs w:val="24"/>
        </w:rPr>
        <w:t xml:space="preserve"> a 11</w:t>
      </w:r>
      <w:r w:rsidR="00F80B34" w:rsidRPr="00C92603">
        <w:rPr>
          <w:rFonts w:ascii="Tahoma" w:hAnsi="Tahoma" w:cs="Tahoma"/>
          <w:sz w:val="24"/>
          <w:szCs w:val="24"/>
        </w:rPr>
        <w:t xml:space="preserve"> a.m.</w:t>
      </w:r>
      <w:r w:rsidR="002F709F" w:rsidRPr="00C92603">
        <w:rPr>
          <w:rFonts w:ascii="Tahoma" w:hAnsi="Tahoma" w:cs="Tahoma"/>
          <w:sz w:val="24"/>
          <w:szCs w:val="24"/>
        </w:rPr>
        <w:t xml:space="preserve"> o de 8</w:t>
      </w:r>
      <w:r w:rsidR="00F80B34" w:rsidRPr="00C92603">
        <w:rPr>
          <w:rFonts w:ascii="Tahoma" w:hAnsi="Tahoma" w:cs="Tahoma"/>
          <w:sz w:val="24"/>
          <w:szCs w:val="24"/>
        </w:rPr>
        <w:t xml:space="preserve"> a.m.</w:t>
      </w:r>
      <w:r w:rsidR="002F709F" w:rsidRPr="00C92603">
        <w:rPr>
          <w:rFonts w:ascii="Tahoma" w:hAnsi="Tahoma" w:cs="Tahoma"/>
          <w:sz w:val="24"/>
          <w:szCs w:val="24"/>
        </w:rPr>
        <w:t xml:space="preserve"> a 12</w:t>
      </w:r>
      <w:r w:rsidR="00F80B34" w:rsidRPr="00C92603">
        <w:rPr>
          <w:rFonts w:ascii="Tahoma" w:hAnsi="Tahoma" w:cs="Tahoma"/>
          <w:sz w:val="24"/>
          <w:szCs w:val="24"/>
        </w:rPr>
        <w:t xml:space="preserve"> m.</w:t>
      </w:r>
      <w:r w:rsidR="002F709F" w:rsidRPr="00C92603">
        <w:rPr>
          <w:rFonts w:ascii="Tahoma" w:hAnsi="Tahoma" w:cs="Tahoma"/>
          <w:sz w:val="24"/>
          <w:szCs w:val="24"/>
        </w:rPr>
        <w:t>)</w:t>
      </w:r>
      <w:r w:rsidR="0060686E" w:rsidRPr="00C92603">
        <w:rPr>
          <w:rFonts w:ascii="Tahoma" w:hAnsi="Tahoma" w:cs="Tahoma"/>
          <w:sz w:val="24"/>
          <w:szCs w:val="24"/>
        </w:rPr>
        <w:t>;</w:t>
      </w:r>
      <w:r w:rsidR="002F709F" w:rsidRPr="00C92603">
        <w:rPr>
          <w:rFonts w:ascii="Tahoma" w:hAnsi="Tahoma" w:cs="Tahoma"/>
          <w:sz w:val="24"/>
          <w:szCs w:val="24"/>
        </w:rPr>
        <w:t xml:space="preserve"> expuso que en la jornada de la tarde se desempeñaba en su consultorio particular, y en ocasiones trabajó en una Universidad dando clases en la facultad de medicina</w:t>
      </w:r>
      <w:r w:rsidR="00A44928" w:rsidRPr="00C92603">
        <w:rPr>
          <w:rFonts w:ascii="Tahoma" w:hAnsi="Tahoma" w:cs="Tahoma"/>
          <w:sz w:val="24"/>
          <w:szCs w:val="24"/>
        </w:rPr>
        <w:t>. A</w:t>
      </w:r>
      <w:r w:rsidR="002F709F" w:rsidRPr="00C92603">
        <w:rPr>
          <w:rFonts w:ascii="Tahoma" w:hAnsi="Tahoma" w:cs="Tahoma"/>
          <w:sz w:val="24"/>
          <w:szCs w:val="24"/>
        </w:rPr>
        <w:t xml:space="preserve">dicionó que la diferencia en el pago de honorarios obedeció a que cuando comenzó a trabajar </w:t>
      </w:r>
      <w:r w:rsidR="00B401A0" w:rsidRPr="00C92603">
        <w:rPr>
          <w:rFonts w:ascii="Tahoma" w:hAnsi="Tahoma" w:cs="Tahoma"/>
          <w:sz w:val="24"/>
          <w:szCs w:val="24"/>
        </w:rPr>
        <w:t xml:space="preserve">con </w:t>
      </w:r>
      <w:proofErr w:type="spellStart"/>
      <w:r w:rsidR="002F709F" w:rsidRPr="00C92603">
        <w:rPr>
          <w:rFonts w:ascii="Tahoma" w:hAnsi="Tahoma" w:cs="Tahoma"/>
          <w:sz w:val="24"/>
          <w:szCs w:val="24"/>
        </w:rPr>
        <w:t>Cosmitet</w:t>
      </w:r>
      <w:proofErr w:type="spellEnd"/>
      <w:r w:rsidR="002F709F" w:rsidRPr="00C92603">
        <w:rPr>
          <w:rFonts w:ascii="Tahoma" w:hAnsi="Tahoma" w:cs="Tahoma"/>
          <w:sz w:val="24"/>
          <w:szCs w:val="24"/>
        </w:rPr>
        <w:t xml:space="preserve"> hizo unos turnos con Cruz Verde</w:t>
      </w:r>
      <w:r w:rsidR="0060686E" w:rsidRPr="00C92603">
        <w:rPr>
          <w:rFonts w:ascii="Tahoma" w:hAnsi="Tahoma" w:cs="Tahoma"/>
          <w:sz w:val="24"/>
          <w:szCs w:val="24"/>
        </w:rPr>
        <w:t>;</w:t>
      </w:r>
      <w:r w:rsidR="002F709F" w:rsidRPr="00C92603">
        <w:rPr>
          <w:rFonts w:ascii="Tahoma" w:hAnsi="Tahoma" w:cs="Tahoma"/>
          <w:sz w:val="24"/>
          <w:szCs w:val="24"/>
        </w:rPr>
        <w:t xml:space="preserve"> </w:t>
      </w:r>
      <w:r w:rsidR="0060686E" w:rsidRPr="00C92603">
        <w:rPr>
          <w:rFonts w:ascii="Tahoma" w:hAnsi="Tahoma" w:cs="Tahoma"/>
          <w:sz w:val="24"/>
          <w:szCs w:val="24"/>
        </w:rPr>
        <w:t xml:space="preserve">afirmó </w:t>
      </w:r>
      <w:r w:rsidR="002F709F" w:rsidRPr="00C92603">
        <w:rPr>
          <w:rFonts w:ascii="Tahoma" w:hAnsi="Tahoma" w:cs="Tahoma"/>
          <w:sz w:val="24"/>
          <w:szCs w:val="24"/>
        </w:rPr>
        <w:t>que nunca le pagaron incapacidades o vacaciones</w:t>
      </w:r>
      <w:r w:rsidR="0060686E" w:rsidRPr="00C92603">
        <w:rPr>
          <w:rFonts w:ascii="Tahoma" w:hAnsi="Tahoma" w:cs="Tahoma"/>
          <w:sz w:val="24"/>
          <w:szCs w:val="24"/>
        </w:rPr>
        <w:t>.</w:t>
      </w:r>
      <w:r w:rsidR="002F709F" w:rsidRPr="00C92603">
        <w:rPr>
          <w:rFonts w:ascii="Tahoma" w:hAnsi="Tahoma" w:cs="Tahoma"/>
          <w:sz w:val="24"/>
          <w:szCs w:val="24"/>
        </w:rPr>
        <w:t xml:space="preserve"> </w:t>
      </w:r>
      <w:r w:rsidR="0060686E" w:rsidRPr="00C92603">
        <w:rPr>
          <w:rFonts w:ascii="Tahoma" w:hAnsi="Tahoma" w:cs="Tahoma"/>
          <w:sz w:val="24"/>
          <w:szCs w:val="24"/>
        </w:rPr>
        <w:t xml:space="preserve">Acto seguido </w:t>
      </w:r>
      <w:r w:rsidR="002F709F" w:rsidRPr="00C92603">
        <w:rPr>
          <w:rFonts w:ascii="Tahoma" w:hAnsi="Tahoma" w:cs="Tahoma"/>
          <w:sz w:val="24"/>
          <w:szCs w:val="24"/>
        </w:rPr>
        <w:t xml:space="preserve">informó que la demandada hacia reuniones por medio de la directora de recursos humanos una o dos </w:t>
      </w:r>
      <w:r w:rsidR="002F709F" w:rsidRPr="00C92603">
        <w:rPr>
          <w:rFonts w:ascii="Tahoma" w:hAnsi="Tahoma" w:cs="Tahoma"/>
          <w:sz w:val="24"/>
          <w:szCs w:val="24"/>
        </w:rPr>
        <w:lastRenderedPageBreak/>
        <w:t>veces al mes, y que ella (la demandante) era la encargada de remunerar al profesional que la reemplazaba cuando no podía asistir</w:t>
      </w:r>
      <w:r w:rsidR="007F4560" w:rsidRPr="00C92603">
        <w:rPr>
          <w:rFonts w:ascii="Tahoma" w:hAnsi="Tahoma" w:cs="Tahoma"/>
          <w:sz w:val="24"/>
          <w:szCs w:val="24"/>
        </w:rPr>
        <w:t>;</w:t>
      </w:r>
      <w:r w:rsidR="002F709F" w:rsidRPr="00C92603">
        <w:rPr>
          <w:rFonts w:ascii="Tahoma" w:hAnsi="Tahoma" w:cs="Tahoma"/>
          <w:sz w:val="24"/>
          <w:szCs w:val="24"/>
        </w:rPr>
        <w:t xml:space="preserve"> aseveró que los pacientes los programaba </w:t>
      </w:r>
      <w:proofErr w:type="spellStart"/>
      <w:r w:rsidR="002F709F" w:rsidRPr="00C92603">
        <w:rPr>
          <w:rFonts w:ascii="Tahoma" w:hAnsi="Tahoma" w:cs="Tahoma"/>
          <w:sz w:val="24"/>
          <w:szCs w:val="24"/>
        </w:rPr>
        <w:t>Cosmitet</w:t>
      </w:r>
      <w:proofErr w:type="spellEnd"/>
      <w:r w:rsidR="002F709F" w:rsidRPr="00C92603">
        <w:rPr>
          <w:rFonts w:ascii="Tahoma" w:hAnsi="Tahoma" w:cs="Tahoma"/>
          <w:sz w:val="24"/>
          <w:szCs w:val="24"/>
        </w:rPr>
        <w:t xml:space="preserve"> </w:t>
      </w:r>
      <w:r w:rsidR="00C03CE9" w:rsidRPr="00C92603">
        <w:rPr>
          <w:rFonts w:ascii="Tahoma" w:hAnsi="Tahoma" w:cs="Tahoma"/>
          <w:sz w:val="24"/>
          <w:szCs w:val="24"/>
        </w:rPr>
        <w:t>y no podría</w:t>
      </w:r>
      <w:r w:rsidR="002F709F" w:rsidRPr="00C92603">
        <w:rPr>
          <w:rFonts w:ascii="Tahoma" w:hAnsi="Tahoma" w:cs="Tahoma"/>
          <w:sz w:val="24"/>
          <w:szCs w:val="24"/>
        </w:rPr>
        <w:t xml:space="preserve"> exceder</w:t>
      </w:r>
      <w:r w:rsidR="00C03CE9" w:rsidRPr="00C92603">
        <w:rPr>
          <w:rFonts w:ascii="Tahoma" w:hAnsi="Tahoma" w:cs="Tahoma"/>
          <w:sz w:val="24"/>
          <w:szCs w:val="24"/>
        </w:rPr>
        <w:t>se en la atención de los mismos</w:t>
      </w:r>
      <w:r w:rsidR="002F709F" w:rsidRPr="00C92603">
        <w:rPr>
          <w:rFonts w:ascii="Tahoma" w:hAnsi="Tahoma" w:cs="Tahoma"/>
          <w:sz w:val="24"/>
          <w:szCs w:val="24"/>
        </w:rPr>
        <w:t xml:space="preserve"> más de 20 minutos por paciente</w:t>
      </w:r>
      <w:r w:rsidR="007F4560" w:rsidRPr="00C92603">
        <w:rPr>
          <w:rFonts w:ascii="Tahoma" w:hAnsi="Tahoma" w:cs="Tahoma"/>
          <w:sz w:val="24"/>
          <w:szCs w:val="24"/>
        </w:rPr>
        <w:t>;</w:t>
      </w:r>
      <w:r w:rsidR="002F709F" w:rsidRPr="00C92603">
        <w:rPr>
          <w:rFonts w:ascii="Tahoma" w:hAnsi="Tahoma" w:cs="Tahoma"/>
          <w:sz w:val="24"/>
          <w:szCs w:val="24"/>
        </w:rPr>
        <w:t xml:space="preserve"> indicó que las herramientas de trabajo como equipos de revisión, papelería, consultorios, baja lenguas y demás era proporcionado por la demandada.</w:t>
      </w:r>
    </w:p>
    <w:p w14:paraId="1377DBEF" w14:textId="77777777" w:rsidR="002F709F" w:rsidRPr="00C92603" w:rsidRDefault="002F709F" w:rsidP="00C92603">
      <w:pPr>
        <w:spacing w:line="276" w:lineRule="auto"/>
        <w:ind w:firstLine="0"/>
        <w:rPr>
          <w:rFonts w:ascii="Tahoma" w:hAnsi="Tahoma" w:cs="Tahoma"/>
          <w:sz w:val="24"/>
          <w:szCs w:val="24"/>
        </w:rPr>
      </w:pPr>
    </w:p>
    <w:p w14:paraId="4A8D9101" w14:textId="4B3F2EDB" w:rsidR="001E049B" w:rsidRPr="00C92603" w:rsidRDefault="002F709F" w:rsidP="00C92603">
      <w:pPr>
        <w:spacing w:line="276" w:lineRule="auto"/>
        <w:ind w:firstLine="0"/>
        <w:rPr>
          <w:rFonts w:ascii="Tahoma" w:hAnsi="Tahoma" w:cs="Tahoma"/>
          <w:sz w:val="24"/>
          <w:szCs w:val="24"/>
        </w:rPr>
      </w:pPr>
      <w:r w:rsidRPr="00C92603">
        <w:rPr>
          <w:rFonts w:ascii="Tahoma" w:hAnsi="Tahoma" w:cs="Tahoma"/>
          <w:sz w:val="24"/>
          <w:szCs w:val="24"/>
        </w:rPr>
        <w:tab/>
      </w:r>
      <w:r w:rsidR="008D4675" w:rsidRPr="00C92603">
        <w:rPr>
          <w:rFonts w:ascii="Tahoma" w:hAnsi="Tahoma" w:cs="Tahoma"/>
          <w:sz w:val="24"/>
          <w:szCs w:val="24"/>
        </w:rPr>
        <w:t>Cabe agregar que los anteriores dichos</w:t>
      </w:r>
      <w:r w:rsidR="00B401A0" w:rsidRPr="00C92603">
        <w:rPr>
          <w:rFonts w:ascii="Tahoma" w:hAnsi="Tahoma" w:cs="Tahoma"/>
          <w:sz w:val="24"/>
          <w:szCs w:val="24"/>
        </w:rPr>
        <w:t xml:space="preserve"> fueron</w:t>
      </w:r>
      <w:r w:rsidR="008D4675" w:rsidRPr="00C92603">
        <w:rPr>
          <w:rFonts w:ascii="Tahoma" w:hAnsi="Tahoma" w:cs="Tahoma"/>
          <w:sz w:val="24"/>
          <w:szCs w:val="24"/>
        </w:rPr>
        <w:t xml:space="preserve"> </w:t>
      </w:r>
      <w:r w:rsidRPr="00C92603">
        <w:rPr>
          <w:rFonts w:ascii="Tahoma" w:hAnsi="Tahoma" w:cs="Tahoma"/>
          <w:sz w:val="24"/>
          <w:szCs w:val="24"/>
        </w:rPr>
        <w:t>corroborado</w:t>
      </w:r>
      <w:r w:rsidR="002B7A43" w:rsidRPr="00C92603">
        <w:rPr>
          <w:rFonts w:ascii="Tahoma" w:hAnsi="Tahoma" w:cs="Tahoma"/>
          <w:sz w:val="24"/>
          <w:szCs w:val="24"/>
        </w:rPr>
        <w:t>s por las deponentes</w:t>
      </w:r>
      <w:r w:rsidRPr="00C92603">
        <w:rPr>
          <w:rFonts w:ascii="Tahoma" w:hAnsi="Tahoma" w:cs="Tahoma"/>
          <w:sz w:val="24"/>
          <w:szCs w:val="24"/>
        </w:rPr>
        <w:t xml:space="preserve"> Elsa </w:t>
      </w:r>
      <w:proofErr w:type="spellStart"/>
      <w:r w:rsidRPr="00C92603">
        <w:rPr>
          <w:rFonts w:ascii="Tahoma" w:hAnsi="Tahoma" w:cs="Tahoma"/>
          <w:sz w:val="24"/>
          <w:szCs w:val="24"/>
        </w:rPr>
        <w:t>Skynner</w:t>
      </w:r>
      <w:proofErr w:type="spellEnd"/>
      <w:r w:rsidRPr="00C92603">
        <w:rPr>
          <w:rFonts w:ascii="Tahoma" w:hAnsi="Tahoma" w:cs="Tahoma"/>
          <w:sz w:val="24"/>
          <w:szCs w:val="24"/>
        </w:rPr>
        <w:t xml:space="preserve"> Zúñiga</w:t>
      </w:r>
      <w:r w:rsidR="002B7A43" w:rsidRPr="00C92603">
        <w:rPr>
          <w:rFonts w:ascii="Tahoma" w:hAnsi="Tahoma" w:cs="Tahoma"/>
          <w:sz w:val="24"/>
          <w:szCs w:val="24"/>
        </w:rPr>
        <w:t xml:space="preserve"> y Angelica Escobar Velarde, </w:t>
      </w:r>
      <w:r w:rsidR="002C1350" w:rsidRPr="00C92603">
        <w:rPr>
          <w:rFonts w:ascii="Tahoma" w:hAnsi="Tahoma" w:cs="Tahoma"/>
          <w:sz w:val="24"/>
          <w:szCs w:val="24"/>
        </w:rPr>
        <w:t xml:space="preserve">al referir que la demandante debía atender los pacientes asignados por </w:t>
      </w:r>
      <w:proofErr w:type="spellStart"/>
      <w:r w:rsidR="002C1350" w:rsidRPr="00C92603">
        <w:rPr>
          <w:rFonts w:ascii="Tahoma" w:hAnsi="Tahoma" w:cs="Tahoma"/>
          <w:sz w:val="24"/>
          <w:szCs w:val="24"/>
        </w:rPr>
        <w:t>Cosmited</w:t>
      </w:r>
      <w:proofErr w:type="spellEnd"/>
      <w:r w:rsidR="002C1350" w:rsidRPr="00C92603">
        <w:rPr>
          <w:rFonts w:ascii="Tahoma" w:hAnsi="Tahoma" w:cs="Tahoma"/>
          <w:sz w:val="24"/>
          <w:szCs w:val="24"/>
        </w:rPr>
        <w:t xml:space="preserve">, a través del </w:t>
      </w:r>
      <w:proofErr w:type="spellStart"/>
      <w:r w:rsidR="002C1350" w:rsidRPr="00C92603">
        <w:rPr>
          <w:rFonts w:ascii="Tahoma" w:hAnsi="Tahoma" w:cs="Tahoma"/>
          <w:sz w:val="24"/>
          <w:szCs w:val="24"/>
        </w:rPr>
        <w:t>call</w:t>
      </w:r>
      <w:proofErr w:type="spellEnd"/>
      <w:r w:rsidR="002C1350" w:rsidRPr="00C92603">
        <w:rPr>
          <w:rFonts w:ascii="Tahoma" w:hAnsi="Tahoma" w:cs="Tahoma"/>
          <w:sz w:val="24"/>
          <w:szCs w:val="24"/>
        </w:rPr>
        <w:t xml:space="preserve"> center o por medio de la jefe de enfermería en un lapso de cuatro horas en </w:t>
      </w:r>
      <w:r w:rsidR="0054749E" w:rsidRPr="00C92603">
        <w:rPr>
          <w:rFonts w:ascii="Tahoma" w:hAnsi="Tahoma" w:cs="Tahoma"/>
          <w:sz w:val="24"/>
          <w:szCs w:val="24"/>
        </w:rPr>
        <w:t xml:space="preserve">la jornada de la mañana, inicialmente de 7 a.m. a 11 a.m. y posteriormente de 8 a.m. a 12:00 m; asimismo que la señora Aracelly debía asistir </w:t>
      </w:r>
      <w:r w:rsidR="00292F71" w:rsidRPr="00C92603">
        <w:rPr>
          <w:rFonts w:ascii="Tahoma" w:hAnsi="Tahoma" w:cs="Tahoma"/>
          <w:sz w:val="24"/>
          <w:szCs w:val="24"/>
        </w:rPr>
        <w:t xml:space="preserve">a capacitaciones, reuniones, preparar temas para impartir en las capacitaciones, </w:t>
      </w:r>
      <w:r w:rsidR="00E81D2F" w:rsidRPr="00C92603">
        <w:rPr>
          <w:rFonts w:ascii="Tahoma" w:hAnsi="Tahoma" w:cs="Tahoma"/>
          <w:sz w:val="24"/>
          <w:szCs w:val="24"/>
        </w:rPr>
        <w:t xml:space="preserve">resolver exámenes y </w:t>
      </w:r>
      <w:r w:rsidR="00AD5A7A" w:rsidRPr="00C92603">
        <w:rPr>
          <w:rFonts w:ascii="Tahoma" w:hAnsi="Tahoma" w:cs="Tahoma"/>
          <w:sz w:val="24"/>
          <w:szCs w:val="24"/>
        </w:rPr>
        <w:t>responder derechos de petición relacionados con su servicio</w:t>
      </w:r>
      <w:r w:rsidR="007F4560" w:rsidRPr="00C92603">
        <w:rPr>
          <w:rFonts w:ascii="Tahoma" w:hAnsi="Tahoma" w:cs="Tahoma"/>
          <w:sz w:val="24"/>
          <w:szCs w:val="24"/>
        </w:rPr>
        <w:t>. I</w:t>
      </w:r>
      <w:r w:rsidR="0027583F" w:rsidRPr="00C92603">
        <w:rPr>
          <w:rFonts w:ascii="Tahoma" w:hAnsi="Tahoma" w:cs="Tahoma"/>
          <w:sz w:val="24"/>
          <w:szCs w:val="24"/>
        </w:rPr>
        <w:t>ndicaron que, si bien la demandante podía delegar la prestación del servicio en otros médicos, estos debían pertenecer a la demandada y para ello debía diligenciar la solicitud en</w:t>
      </w:r>
      <w:r w:rsidR="001864F4" w:rsidRPr="00C92603">
        <w:rPr>
          <w:rFonts w:ascii="Tahoma" w:hAnsi="Tahoma" w:cs="Tahoma"/>
          <w:sz w:val="24"/>
          <w:szCs w:val="24"/>
        </w:rPr>
        <w:t xml:space="preserve"> formatos preestablecidos, que entre otros requisitos debían llevar la firma de la persona que iba a asumir el turno, y tener la</w:t>
      </w:r>
      <w:r w:rsidR="0027583F" w:rsidRPr="00C92603">
        <w:rPr>
          <w:rFonts w:ascii="Tahoma" w:hAnsi="Tahoma" w:cs="Tahoma"/>
          <w:sz w:val="24"/>
          <w:szCs w:val="24"/>
        </w:rPr>
        <w:t xml:space="preserve"> anuencia del jefe de personal y coordinador médico</w:t>
      </w:r>
      <w:r w:rsidR="003D500A" w:rsidRPr="00C92603">
        <w:rPr>
          <w:rFonts w:ascii="Tahoma" w:hAnsi="Tahoma" w:cs="Tahoma"/>
          <w:sz w:val="24"/>
          <w:szCs w:val="24"/>
        </w:rPr>
        <w:t xml:space="preserve">, a quienes identificaron como </w:t>
      </w:r>
      <w:r w:rsidR="003D500A" w:rsidRPr="00C92603">
        <w:rPr>
          <w:rFonts w:ascii="Tahoma" w:hAnsi="Tahoma" w:cs="Tahoma"/>
          <w:sz w:val="24"/>
          <w:szCs w:val="24"/>
          <w:lang w:val="es-US"/>
        </w:rPr>
        <w:t>Alejandro López, el Doctor Chávez, y la primera a Alejandro Grisales</w:t>
      </w:r>
      <w:r w:rsidR="001A55C5" w:rsidRPr="00C92603">
        <w:rPr>
          <w:rFonts w:ascii="Tahoma" w:hAnsi="Tahoma" w:cs="Tahoma"/>
          <w:sz w:val="24"/>
          <w:szCs w:val="24"/>
        </w:rPr>
        <w:t xml:space="preserve">; mencionaron que la sociedad proporcionaba la totalidad de instrumentos de trabajo, como consultorios, </w:t>
      </w:r>
      <w:r w:rsidR="001864F4" w:rsidRPr="00C92603">
        <w:rPr>
          <w:rFonts w:ascii="Tahoma" w:hAnsi="Tahoma" w:cs="Tahoma"/>
          <w:sz w:val="24"/>
          <w:szCs w:val="24"/>
        </w:rPr>
        <w:t>instrumentos médicos y papelería.</w:t>
      </w:r>
    </w:p>
    <w:p w14:paraId="3BBB7AE1" w14:textId="55A2330E" w:rsidR="006B017E" w:rsidRPr="00C92603" w:rsidRDefault="001864F4" w:rsidP="00C92603">
      <w:pPr>
        <w:spacing w:line="276" w:lineRule="auto"/>
        <w:ind w:firstLine="0"/>
        <w:rPr>
          <w:rFonts w:ascii="Tahoma" w:hAnsi="Tahoma" w:cs="Tahoma"/>
          <w:sz w:val="24"/>
          <w:szCs w:val="24"/>
        </w:rPr>
      </w:pPr>
      <w:r w:rsidRPr="00C92603">
        <w:rPr>
          <w:rFonts w:ascii="Tahoma" w:hAnsi="Tahoma" w:cs="Tahoma"/>
          <w:sz w:val="24"/>
          <w:szCs w:val="24"/>
        </w:rPr>
        <w:t xml:space="preserve"> </w:t>
      </w:r>
    </w:p>
    <w:p w14:paraId="6B9AB485" w14:textId="64E97ECA" w:rsidR="00111D9F" w:rsidRPr="00C92603" w:rsidRDefault="006B017E" w:rsidP="00C92603">
      <w:pPr>
        <w:spacing w:line="276" w:lineRule="auto"/>
        <w:ind w:firstLine="0"/>
        <w:rPr>
          <w:rFonts w:ascii="Tahoma" w:hAnsi="Tahoma" w:cs="Tahoma"/>
          <w:sz w:val="24"/>
          <w:szCs w:val="24"/>
        </w:rPr>
      </w:pPr>
      <w:r w:rsidRPr="00C92603">
        <w:rPr>
          <w:rFonts w:ascii="Tahoma" w:hAnsi="Tahoma" w:cs="Tahoma"/>
          <w:sz w:val="24"/>
          <w:szCs w:val="24"/>
        </w:rPr>
        <w:tab/>
      </w:r>
      <w:r w:rsidR="000B4757" w:rsidRPr="00C92603">
        <w:rPr>
          <w:rFonts w:ascii="Tahoma" w:hAnsi="Tahoma" w:cs="Tahoma"/>
          <w:sz w:val="24"/>
          <w:szCs w:val="24"/>
        </w:rPr>
        <w:t>Co</w:t>
      </w:r>
      <w:r w:rsidR="007163D3">
        <w:rPr>
          <w:rFonts w:ascii="Tahoma" w:hAnsi="Tahoma" w:cs="Tahoma"/>
          <w:sz w:val="24"/>
          <w:szCs w:val="24"/>
        </w:rPr>
        <w:t>rola</w:t>
      </w:r>
      <w:r w:rsidR="000B4757" w:rsidRPr="00C92603">
        <w:rPr>
          <w:rFonts w:ascii="Tahoma" w:hAnsi="Tahoma" w:cs="Tahoma"/>
          <w:sz w:val="24"/>
          <w:szCs w:val="24"/>
        </w:rPr>
        <w:t xml:space="preserve">rio de lo narrado, </w:t>
      </w:r>
      <w:r w:rsidRPr="00C92603">
        <w:rPr>
          <w:rFonts w:ascii="Tahoma" w:hAnsi="Tahoma" w:cs="Tahoma"/>
          <w:sz w:val="24"/>
          <w:szCs w:val="24"/>
        </w:rPr>
        <w:t>es claro que la demandante no operaba con t</w:t>
      </w:r>
      <w:r w:rsidR="00111D9F" w:rsidRPr="00C92603">
        <w:rPr>
          <w:rFonts w:ascii="Tahoma" w:hAnsi="Tahoma" w:cs="Tahoma"/>
          <w:sz w:val="24"/>
          <w:szCs w:val="24"/>
        </w:rPr>
        <w:t xml:space="preserve">otal autonomía e independencia, ya que, se le exigía asistir y dictar capacitaciones, presentar exámenes, solicitar permisos en formatos especiales, cumplir una agenda preestablecida por </w:t>
      </w:r>
      <w:r w:rsidR="00F2032E" w:rsidRPr="00C92603">
        <w:rPr>
          <w:rFonts w:ascii="Tahoma" w:hAnsi="Tahoma" w:cs="Tahoma"/>
          <w:sz w:val="24"/>
          <w:szCs w:val="24"/>
        </w:rPr>
        <w:t xml:space="preserve">la sociedad demandada y para delegar su actividad personal debía contar con el permiso de sus jefes inmediatos, funciones que no fueron incluidas en el </w:t>
      </w:r>
      <w:r w:rsidR="00A360E2" w:rsidRPr="00C92603">
        <w:rPr>
          <w:rFonts w:ascii="Tahoma" w:hAnsi="Tahoma" w:cs="Tahoma"/>
          <w:sz w:val="24"/>
          <w:szCs w:val="24"/>
        </w:rPr>
        <w:t xml:space="preserve">contrato de prestación de servicios, </w:t>
      </w:r>
      <w:r w:rsidR="007E2D17" w:rsidRPr="00C92603">
        <w:rPr>
          <w:rFonts w:ascii="Tahoma" w:hAnsi="Tahoma" w:cs="Tahoma"/>
          <w:sz w:val="24"/>
          <w:szCs w:val="24"/>
        </w:rPr>
        <w:t xml:space="preserve">por lo tanto, eran </w:t>
      </w:r>
      <w:r w:rsidR="00A360E2" w:rsidRPr="00C92603">
        <w:rPr>
          <w:rFonts w:ascii="Tahoma" w:hAnsi="Tahoma" w:cs="Tahoma"/>
          <w:sz w:val="24"/>
          <w:szCs w:val="24"/>
        </w:rPr>
        <w:t xml:space="preserve">obligaciones adicionales propias de una relación subordinada en la cual el </w:t>
      </w:r>
      <w:r w:rsidR="00111D9F" w:rsidRPr="00C92603">
        <w:rPr>
          <w:rFonts w:ascii="Tahoma" w:hAnsi="Tahoma" w:cs="Tahoma"/>
          <w:sz w:val="24"/>
          <w:szCs w:val="24"/>
        </w:rPr>
        <w:t>empleador está facultado para imponer actividades que no estén expresamente consagradas</w:t>
      </w:r>
      <w:r w:rsidR="00827383" w:rsidRPr="00C92603">
        <w:rPr>
          <w:rFonts w:ascii="Tahoma" w:hAnsi="Tahoma" w:cs="Tahoma"/>
          <w:sz w:val="24"/>
          <w:szCs w:val="24"/>
        </w:rPr>
        <w:t>.</w:t>
      </w:r>
    </w:p>
    <w:p w14:paraId="73B73D99" w14:textId="57C2FAFC" w:rsidR="003F24E1" w:rsidRPr="00C92603" w:rsidRDefault="003F24E1" w:rsidP="00C92603">
      <w:pPr>
        <w:spacing w:line="276" w:lineRule="auto"/>
        <w:ind w:firstLine="0"/>
        <w:rPr>
          <w:rFonts w:ascii="Tahoma" w:eastAsia="Times New Roman" w:hAnsi="Tahoma" w:cs="Tahoma"/>
          <w:color w:val="000000"/>
          <w:sz w:val="24"/>
          <w:szCs w:val="24"/>
          <w:shd w:val="clear" w:color="auto" w:fill="FFFFFF"/>
          <w:lang w:val="es-CO"/>
        </w:rPr>
      </w:pPr>
    </w:p>
    <w:p w14:paraId="6E237EAB" w14:textId="369C59E8" w:rsidR="003F24E1" w:rsidRPr="00C92603" w:rsidRDefault="00024001" w:rsidP="00C92603">
      <w:pPr>
        <w:spacing w:line="276" w:lineRule="auto"/>
        <w:ind w:firstLine="0"/>
        <w:rPr>
          <w:rFonts w:ascii="Tahoma" w:eastAsia="Times New Roman" w:hAnsi="Tahoma" w:cs="Tahoma"/>
          <w:color w:val="000000"/>
          <w:sz w:val="24"/>
          <w:szCs w:val="24"/>
          <w:shd w:val="clear" w:color="auto" w:fill="FFFFFF"/>
          <w:lang w:val="es-CO"/>
        </w:rPr>
      </w:pPr>
      <w:r w:rsidRPr="00C92603">
        <w:rPr>
          <w:rFonts w:ascii="Tahoma" w:eastAsia="Times New Roman" w:hAnsi="Tahoma" w:cs="Tahoma"/>
          <w:color w:val="000000"/>
          <w:sz w:val="24"/>
          <w:szCs w:val="24"/>
          <w:shd w:val="clear" w:color="auto" w:fill="FFFFFF"/>
          <w:lang w:val="es-CO"/>
        </w:rPr>
        <w:tab/>
      </w:r>
      <w:r w:rsidR="007F4560" w:rsidRPr="00C92603">
        <w:rPr>
          <w:rFonts w:ascii="Tahoma" w:eastAsia="Times New Roman" w:hAnsi="Tahoma" w:cs="Tahoma"/>
          <w:color w:val="000000" w:themeColor="text1"/>
          <w:sz w:val="24"/>
          <w:szCs w:val="24"/>
          <w:lang w:val="es-CO"/>
        </w:rPr>
        <w:t xml:space="preserve">En efecto, </w:t>
      </w:r>
      <w:r w:rsidR="00513085" w:rsidRPr="00C92603">
        <w:rPr>
          <w:rFonts w:ascii="Tahoma" w:eastAsia="Times New Roman" w:hAnsi="Tahoma" w:cs="Tahoma"/>
          <w:color w:val="000000"/>
          <w:sz w:val="24"/>
          <w:szCs w:val="24"/>
          <w:shd w:val="clear" w:color="auto" w:fill="FFFFFF"/>
          <w:lang w:val="es-CO"/>
        </w:rPr>
        <w:t xml:space="preserve">nótese </w:t>
      </w:r>
      <w:r w:rsidR="007F4560" w:rsidRPr="00C92603">
        <w:rPr>
          <w:rFonts w:ascii="Tahoma" w:eastAsia="Times New Roman" w:hAnsi="Tahoma" w:cs="Tahoma"/>
          <w:color w:val="000000" w:themeColor="text1"/>
          <w:sz w:val="24"/>
          <w:szCs w:val="24"/>
          <w:lang w:val="es-CO"/>
        </w:rPr>
        <w:t xml:space="preserve">que la </w:t>
      </w:r>
      <w:r w:rsidR="00513085" w:rsidRPr="00C92603">
        <w:rPr>
          <w:rFonts w:ascii="Tahoma" w:eastAsia="Times New Roman" w:hAnsi="Tahoma" w:cs="Tahoma"/>
          <w:color w:val="000000"/>
          <w:sz w:val="24"/>
          <w:szCs w:val="24"/>
          <w:shd w:val="clear" w:color="auto" w:fill="FFFFFF"/>
          <w:lang w:val="es-CO"/>
        </w:rPr>
        <w:t>actividad para la cual fue contratada</w:t>
      </w:r>
      <w:r w:rsidR="00827383" w:rsidRPr="00C92603">
        <w:rPr>
          <w:rFonts w:ascii="Tahoma" w:eastAsia="Times New Roman" w:hAnsi="Tahoma" w:cs="Tahoma"/>
          <w:color w:val="000000"/>
          <w:sz w:val="24"/>
          <w:szCs w:val="24"/>
          <w:shd w:val="clear" w:color="auto" w:fill="FFFFFF"/>
          <w:lang w:val="es-CO"/>
        </w:rPr>
        <w:t xml:space="preserve"> la señora Aracelly</w:t>
      </w:r>
      <w:r w:rsidR="00513085" w:rsidRPr="00C92603">
        <w:rPr>
          <w:rFonts w:ascii="Tahoma" w:eastAsia="Times New Roman" w:hAnsi="Tahoma" w:cs="Tahoma"/>
          <w:color w:val="000000"/>
          <w:sz w:val="24"/>
          <w:szCs w:val="24"/>
          <w:shd w:val="clear" w:color="auto" w:fill="FFFFFF"/>
          <w:lang w:val="es-CO"/>
        </w:rPr>
        <w:t xml:space="preserve"> no fue clara, </w:t>
      </w:r>
      <w:r w:rsidR="00FC2177" w:rsidRPr="00C92603">
        <w:rPr>
          <w:rFonts w:ascii="Tahoma" w:eastAsia="Times New Roman" w:hAnsi="Tahoma" w:cs="Tahoma"/>
          <w:color w:val="000000"/>
          <w:sz w:val="24"/>
          <w:szCs w:val="24"/>
          <w:shd w:val="clear" w:color="auto" w:fill="FFFFFF"/>
          <w:lang w:val="es-CO"/>
        </w:rPr>
        <w:t>al contemplase únicamente que fungiría como</w:t>
      </w:r>
      <w:r w:rsidRPr="00C92603">
        <w:rPr>
          <w:rFonts w:ascii="Tahoma" w:eastAsia="Times New Roman" w:hAnsi="Tahoma" w:cs="Tahoma"/>
          <w:color w:val="000000"/>
          <w:sz w:val="24"/>
          <w:szCs w:val="24"/>
          <w:shd w:val="clear" w:color="auto" w:fill="FFFFFF"/>
          <w:lang w:val="es-CO"/>
        </w:rPr>
        <w:t xml:space="preserve"> médica general de consulta externa, </w:t>
      </w:r>
      <w:r w:rsidR="00FC2177" w:rsidRPr="00C92603">
        <w:rPr>
          <w:rFonts w:ascii="Tahoma" w:eastAsia="Times New Roman" w:hAnsi="Tahoma" w:cs="Tahoma"/>
          <w:color w:val="000000"/>
          <w:sz w:val="24"/>
          <w:szCs w:val="24"/>
          <w:shd w:val="clear" w:color="auto" w:fill="FFFFFF"/>
          <w:lang w:val="es-CO"/>
        </w:rPr>
        <w:t xml:space="preserve">y pese a que se </w:t>
      </w:r>
      <w:r w:rsidR="007E2D17" w:rsidRPr="00C92603">
        <w:rPr>
          <w:rFonts w:ascii="Tahoma" w:eastAsia="Times New Roman" w:hAnsi="Tahoma" w:cs="Tahoma"/>
          <w:color w:val="000000"/>
          <w:sz w:val="24"/>
          <w:szCs w:val="24"/>
          <w:shd w:val="clear" w:color="auto" w:fill="FFFFFF"/>
          <w:lang w:val="es-CO"/>
        </w:rPr>
        <w:t xml:space="preserve">instituyó </w:t>
      </w:r>
      <w:r w:rsidR="00FC2177" w:rsidRPr="00C92603">
        <w:rPr>
          <w:rFonts w:ascii="Tahoma" w:eastAsia="Times New Roman" w:hAnsi="Tahoma" w:cs="Tahoma"/>
          <w:color w:val="000000"/>
          <w:sz w:val="24"/>
          <w:szCs w:val="24"/>
          <w:shd w:val="clear" w:color="auto" w:fill="FFFFFF"/>
          <w:lang w:val="es-CO"/>
        </w:rPr>
        <w:t xml:space="preserve">como un contrato de prestación de servicios, consagró clausulas propias de los contratos de trabajo como </w:t>
      </w:r>
      <w:r w:rsidR="007F4560" w:rsidRPr="00C92603">
        <w:rPr>
          <w:rFonts w:ascii="Tahoma" w:eastAsia="Times New Roman" w:hAnsi="Tahoma" w:cs="Tahoma"/>
          <w:color w:val="000000" w:themeColor="text1"/>
          <w:sz w:val="24"/>
          <w:szCs w:val="24"/>
          <w:lang w:val="es-CO"/>
        </w:rPr>
        <w:t xml:space="preserve">la </w:t>
      </w:r>
      <w:r w:rsidR="00601A33" w:rsidRPr="00C92603">
        <w:rPr>
          <w:rFonts w:ascii="Tahoma" w:eastAsia="Times New Roman" w:hAnsi="Tahoma" w:cs="Tahoma"/>
          <w:color w:val="000000"/>
          <w:sz w:val="24"/>
          <w:szCs w:val="24"/>
          <w:shd w:val="clear" w:color="auto" w:fill="FFFFFF"/>
          <w:lang w:val="es-CO"/>
        </w:rPr>
        <w:t>décim</w:t>
      </w:r>
      <w:r w:rsidR="007F4560" w:rsidRPr="00C92603">
        <w:rPr>
          <w:rFonts w:ascii="Tahoma" w:eastAsia="Times New Roman" w:hAnsi="Tahoma" w:cs="Tahoma"/>
          <w:color w:val="000000" w:themeColor="text1"/>
          <w:sz w:val="24"/>
          <w:szCs w:val="24"/>
          <w:lang w:val="es-CO"/>
        </w:rPr>
        <w:t>a</w:t>
      </w:r>
      <w:r w:rsidR="00601A33" w:rsidRPr="00C92603">
        <w:rPr>
          <w:rFonts w:ascii="Tahoma" w:eastAsia="Times New Roman" w:hAnsi="Tahoma" w:cs="Tahoma"/>
          <w:color w:val="000000"/>
          <w:sz w:val="24"/>
          <w:szCs w:val="24"/>
          <w:shd w:val="clear" w:color="auto" w:fill="FFFFFF"/>
          <w:lang w:val="es-CO"/>
        </w:rPr>
        <w:t xml:space="preserve"> primera</w:t>
      </w:r>
      <w:r w:rsidR="00601A33" w:rsidRPr="00C92603">
        <w:rPr>
          <w:rFonts w:ascii="Tahoma" w:eastAsia="Times New Roman" w:hAnsi="Tahoma" w:cs="Tahoma"/>
          <w:color w:val="000000"/>
          <w:sz w:val="24"/>
          <w:szCs w:val="24"/>
          <w:shd w:val="clear" w:color="auto" w:fill="FFFFFF"/>
          <w:vertAlign w:val="superscript"/>
          <w:lang w:val="es-CO"/>
        </w:rPr>
        <w:footnoteReference w:id="5"/>
      </w:r>
      <w:r w:rsidR="007E2D17" w:rsidRPr="00C92603">
        <w:rPr>
          <w:rFonts w:ascii="Tahoma" w:eastAsia="Times New Roman" w:hAnsi="Tahoma" w:cs="Tahoma"/>
          <w:color w:val="000000"/>
          <w:sz w:val="24"/>
          <w:szCs w:val="24"/>
          <w:shd w:val="clear" w:color="auto" w:fill="FFFFFF"/>
          <w:lang w:val="es-CO"/>
        </w:rPr>
        <w:t>,</w:t>
      </w:r>
      <w:r w:rsidR="00601A33" w:rsidRPr="00C92603">
        <w:rPr>
          <w:rFonts w:ascii="Tahoma" w:eastAsia="Times New Roman" w:hAnsi="Tahoma" w:cs="Tahoma"/>
          <w:color w:val="000000"/>
          <w:sz w:val="24"/>
          <w:szCs w:val="24"/>
          <w:shd w:val="clear" w:color="auto" w:fill="FFFFFF"/>
          <w:lang w:val="es-CO"/>
        </w:rPr>
        <w:t xml:space="preserve"> y </w:t>
      </w:r>
      <w:r w:rsidR="00840BF2" w:rsidRPr="00C92603">
        <w:rPr>
          <w:rFonts w:ascii="Tahoma" w:eastAsia="Times New Roman" w:hAnsi="Tahoma" w:cs="Tahoma"/>
          <w:color w:val="000000"/>
          <w:sz w:val="24"/>
          <w:szCs w:val="24"/>
          <w:shd w:val="clear" w:color="auto" w:fill="FFFFFF"/>
          <w:lang w:val="es-CO"/>
        </w:rPr>
        <w:t xml:space="preserve">tercera </w:t>
      </w:r>
      <w:r w:rsidR="00BB7E1E" w:rsidRPr="00C92603">
        <w:rPr>
          <w:rFonts w:ascii="Tahoma" w:eastAsia="Times New Roman" w:hAnsi="Tahoma" w:cs="Tahoma"/>
          <w:color w:val="000000"/>
          <w:sz w:val="24"/>
          <w:szCs w:val="24"/>
          <w:shd w:val="clear" w:color="auto" w:fill="FFFFFF"/>
          <w:lang w:val="es-CO"/>
        </w:rPr>
        <w:t xml:space="preserve">por medio de la cual </w:t>
      </w:r>
      <w:r w:rsidR="00840BF2" w:rsidRPr="00C92603">
        <w:rPr>
          <w:rFonts w:ascii="Tahoma" w:eastAsia="Times New Roman" w:hAnsi="Tahoma" w:cs="Tahoma"/>
          <w:color w:val="000000"/>
          <w:sz w:val="24"/>
          <w:szCs w:val="24"/>
          <w:shd w:val="clear" w:color="auto" w:fill="FFFFFF"/>
          <w:lang w:val="es-CO"/>
        </w:rPr>
        <w:t xml:space="preserve">sometió a la demandante a ejecutar </w:t>
      </w:r>
      <w:r w:rsidR="005C0293" w:rsidRPr="00C92603">
        <w:rPr>
          <w:rFonts w:ascii="Tahoma" w:eastAsia="Times New Roman" w:hAnsi="Tahoma" w:cs="Tahoma"/>
          <w:color w:val="000000"/>
          <w:sz w:val="24"/>
          <w:szCs w:val="24"/>
          <w:shd w:val="clear" w:color="auto" w:fill="FFFFFF"/>
          <w:lang w:val="es-CO"/>
        </w:rPr>
        <w:t xml:space="preserve">el servicio prestado conforme a las instrucciones acordadas con el contratante, de </w:t>
      </w:r>
      <w:r w:rsidR="00601A33" w:rsidRPr="00C92603">
        <w:rPr>
          <w:rFonts w:ascii="Tahoma" w:eastAsia="Times New Roman" w:hAnsi="Tahoma" w:cs="Tahoma"/>
          <w:color w:val="000000"/>
          <w:sz w:val="24"/>
          <w:szCs w:val="24"/>
          <w:shd w:val="clear" w:color="auto" w:fill="FFFFFF"/>
        </w:rPr>
        <w:t xml:space="preserve">lo cual se corrobora que </w:t>
      </w:r>
      <w:r w:rsidR="00655F41" w:rsidRPr="00C92603">
        <w:rPr>
          <w:rFonts w:ascii="Tahoma" w:eastAsia="Times New Roman" w:hAnsi="Tahoma" w:cs="Tahoma"/>
          <w:color w:val="000000"/>
          <w:sz w:val="24"/>
          <w:szCs w:val="24"/>
          <w:shd w:val="clear" w:color="auto" w:fill="FFFFFF"/>
        </w:rPr>
        <w:t xml:space="preserve">no existía una función determinada </w:t>
      </w:r>
      <w:r w:rsidR="005D290D" w:rsidRPr="00C92603">
        <w:rPr>
          <w:rFonts w:ascii="Tahoma" w:eastAsia="Times New Roman" w:hAnsi="Tahoma" w:cs="Tahoma"/>
          <w:color w:val="000000"/>
          <w:sz w:val="24"/>
          <w:szCs w:val="24"/>
          <w:shd w:val="clear" w:color="auto" w:fill="FFFFFF"/>
        </w:rPr>
        <w:t xml:space="preserve">para ejecutar por la </w:t>
      </w:r>
      <w:r w:rsidR="00655F41" w:rsidRPr="00C92603">
        <w:rPr>
          <w:rFonts w:ascii="Tahoma" w:eastAsia="Times New Roman" w:hAnsi="Tahoma" w:cs="Tahoma"/>
          <w:color w:val="000000"/>
          <w:sz w:val="24"/>
          <w:szCs w:val="24"/>
          <w:shd w:val="clear" w:color="auto" w:fill="FFFFFF"/>
        </w:rPr>
        <w:t>demandante, ya que sus actividades se supeditaban a</w:t>
      </w:r>
      <w:r w:rsidR="005B164C" w:rsidRPr="00C92603">
        <w:rPr>
          <w:rFonts w:ascii="Tahoma" w:eastAsia="Times New Roman" w:hAnsi="Tahoma" w:cs="Tahoma"/>
          <w:color w:val="000000"/>
          <w:sz w:val="24"/>
          <w:szCs w:val="24"/>
          <w:shd w:val="clear" w:color="auto" w:fill="FFFFFF"/>
        </w:rPr>
        <w:t xml:space="preserve"> las instrucciones </w:t>
      </w:r>
      <w:r w:rsidR="005C0293" w:rsidRPr="00C92603">
        <w:rPr>
          <w:rFonts w:ascii="Tahoma" w:eastAsia="Times New Roman" w:hAnsi="Tahoma" w:cs="Tahoma"/>
          <w:color w:val="000000"/>
          <w:sz w:val="24"/>
          <w:szCs w:val="24"/>
          <w:shd w:val="clear" w:color="auto" w:fill="FFFFFF"/>
        </w:rPr>
        <w:t xml:space="preserve">impartidas por </w:t>
      </w:r>
      <w:proofErr w:type="spellStart"/>
      <w:r w:rsidR="005C0293" w:rsidRPr="00C92603">
        <w:rPr>
          <w:rFonts w:ascii="Tahoma" w:eastAsia="Times New Roman" w:hAnsi="Tahoma" w:cs="Tahoma"/>
          <w:color w:val="000000"/>
          <w:sz w:val="24"/>
          <w:szCs w:val="24"/>
          <w:shd w:val="clear" w:color="auto" w:fill="FFFFFF"/>
        </w:rPr>
        <w:t>Cosmite</w:t>
      </w:r>
      <w:r w:rsidR="00800777" w:rsidRPr="00C92603">
        <w:rPr>
          <w:rFonts w:ascii="Tahoma" w:eastAsia="Times New Roman" w:hAnsi="Tahoma" w:cs="Tahoma"/>
          <w:color w:val="000000"/>
          <w:sz w:val="24"/>
          <w:szCs w:val="24"/>
          <w:shd w:val="clear" w:color="auto" w:fill="FFFFFF"/>
        </w:rPr>
        <w:t>t</w:t>
      </w:r>
      <w:proofErr w:type="spellEnd"/>
      <w:r w:rsidR="00800777" w:rsidRPr="00C92603">
        <w:rPr>
          <w:rFonts w:ascii="Tahoma" w:eastAsia="Times New Roman" w:hAnsi="Tahoma" w:cs="Tahoma"/>
          <w:color w:val="000000"/>
          <w:sz w:val="24"/>
          <w:szCs w:val="24"/>
          <w:shd w:val="clear" w:color="auto" w:fill="FFFFFF"/>
        </w:rPr>
        <w:t xml:space="preserve"> Ltda.</w:t>
      </w:r>
      <w:r w:rsidR="005C0293" w:rsidRPr="00C92603">
        <w:rPr>
          <w:rFonts w:ascii="Tahoma" w:eastAsia="Times New Roman" w:hAnsi="Tahoma" w:cs="Tahoma"/>
          <w:color w:val="000000"/>
          <w:sz w:val="24"/>
          <w:szCs w:val="24"/>
          <w:shd w:val="clear" w:color="auto" w:fill="FFFFFF"/>
        </w:rPr>
        <w:t>, con lo cual</w:t>
      </w:r>
      <w:r w:rsidR="00800777" w:rsidRPr="00C92603">
        <w:rPr>
          <w:rFonts w:ascii="Tahoma" w:eastAsia="Times New Roman" w:hAnsi="Tahoma" w:cs="Tahoma"/>
          <w:color w:val="000000"/>
          <w:sz w:val="24"/>
          <w:szCs w:val="24"/>
          <w:shd w:val="clear" w:color="auto" w:fill="FFFFFF"/>
        </w:rPr>
        <w:t xml:space="preserve">, </w:t>
      </w:r>
      <w:r w:rsidR="00A269A3" w:rsidRPr="00C92603">
        <w:rPr>
          <w:rFonts w:ascii="Tahoma" w:eastAsia="Times New Roman" w:hAnsi="Tahoma" w:cs="Tahoma"/>
          <w:color w:val="000000"/>
          <w:sz w:val="24"/>
          <w:szCs w:val="24"/>
          <w:shd w:val="clear" w:color="auto" w:fill="FFFFFF"/>
        </w:rPr>
        <w:t xml:space="preserve">no fue contratada única y exclusivamente para </w:t>
      </w:r>
      <w:r w:rsidR="0022662C" w:rsidRPr="00C92603">
        <w:rPr>
          <w:rFonts w:ascii="Tahoma" w:eastAsia="Times New Roman" w:hAnsi="Tahoma" w:cs="Tahoma"/>
          <w:color w:val="000000"/>
          <w:sz w:val="24"/>
          <w:szCs w:val="24"/>
          <w:shd w:val="clear" w:color="auto" w:fill="FFFFFF"/>
        </w:rPr>
        <w:t xml:space="preserve">cumplir </w:t>
      </w:r>
      <w:r w:rsidR="0022662C" w:rsidRPr="00C92603">
        <w:rPr>
          <w:rFonts w:ascii="Tahoma" w:eastAsia="Times New Roman" w:hAnsi="Tahoma" w:cs="Tahoma"/>
          <w:color w:val="000000"/>
          <w:sz w:val="24"/>
          <w:szCs w:val="24"/>
          <w:shd w:val="clear" w:color="auto" w:fill="FFFFFF"/>
          <w:lang w:val="es-CO"/>
        </w:rPr>
        <w:t>obligaciones legales, reglamentarias y administrativas, derivadas de las reglas contenidas en la Ley 100 de 1993</w:t>
      </w:r>
      <w:r w:rsidR="00C17A75" w:rsidRPr="00C92603">
        <w:rPr>
          <w:rFonts w:ascii="Tahoma" w:eastAsia="Times New Roman" w:hAnsi="Tahoma" w:cs="Tahoma"/>
          <w:color w:val="000000"/>
          <w:sz w:val="24"/>
          <w:szCs w:val="24"/>
          <w:shd w:val="clear" w:color="auto" w:fill="FFFFFF"/>
          <w:lang w:val="es-CO"/>
        </w:rPr>
        <w:t>.</w:t>
      </w:r>
    </w:p>
    <w:p w14:paraId="28931212" w14:textId="2D28FC28" w:rsidR="005D290D" w:rsidRPr="00C92603" w:rsidRDefault="005D290D" w:rsidP="00C92603">
      <w:pPr>
        <w:spacing w:line="276" w:lineRule="auto"/>
        <w:ind w:firstLine="0"/>
        <w:rPr>
          <w:rFonts w:ascii="Tahoma" w:eastAsia="Times New Roman" w:hAnsi="Tahoma" w:cs="Tahoma"/>
          <w:color w:val="000000"/>
          <w:sz w:val="24"/>
          <w:szCs w:val="24"/>
          <w:shd w:val="clear" w:color="auto" w:fill="FFFFFF"/>
          <w:lang w:val="es-CO"/>
        </w:rPr>
      </w:pPr>
    </w:p>
    <w:p w14:paraId="48DA5276" w14:textId="06D944D6" w:rsidR="001E46BB" w:rsidRPr="00C92603" w:rsidRDefault="005D290D" w:rsidP="00C92603">
      <w:pPr>
        <w:spacing w:line="276" w:lineRule="auto"/>
        <w:ind w:firstLine="0"/>
        <w:rPr>
          <w:rFonts w:ascii="Tahoma" w:eastAsia="Times New Roman" w:hAnsi="Tahoma" w:cs="Tahoma"/>
          <w:color w:val="000000"/>
          <w:sz w:val="24"/>
          <w:szCs w:val="24"/>
          <w:shd w:val="clear" w:color="auto" w:fill="FFFFFF"/>
          <w:lang w:val="es-CO"/>
        </w:rPr>
      </w:pPr>
      <w:r w:rsidRPr="00C92603">
        <w:rPr>
          <w:rFonts w:ascii="Tahoma" w:eastAsia="Times New Roman" w:hAnsi="Tahoma" w:cs="Tahoma"/>
          <w:color w:val="000000"/>
          <w:sz w:val="24"/>
          <w:szCs w:val="24"/>
          <w:shd w:val="clear" w:color="auto" w:fill="FFFFFF"/>
          <w:lang w:val="es-CO"/>
        </w:rPr>
        <w:lastRenderedPageBreak/>
        <w:tab/>
        <w:t xml:space="preserve">Asimismo, del resto del material probatorio es posible colegir que en la prestación del servicio la demandante estaba sometida a las instrucciones del empleador, </w:t>
      </w:r>
      <w:r w:rsidR="0059386F" w:rsidRPr="00C92603">
        <w:rPr>
          <w:rFonts w:ascii="Tahoma" w:eastAsia="Times New Roman" w:hAnsi="Tahoma" w:cs="Tahoma"/>
          <w:color w:val="000000"/>
          <w:sz w:val="24"/>
          <w:szCs w:val="24"/>
          <w:shd w:val="clear" w:color="auto" w:fill="FFFFFF"/>
          <w:lang w:val="es-CO"/>
        </w:rPr>
        <w:t>generadas po</w:t>
      </w:r>
      <w:r w:rsidR="00093174" w:rsidRPr="00C92603">
        <w:rPr>
          <w:rFonts w:ascii="Tahoma" w:eastAsia="Times New Roman" w:hAnsi="Tahoma" w:cs="Tahoma"/>
          <w:color w:val="000000"/>
          <w:sz w:val="24"/>
          <w:szCs w:val="24"/>
          <w:shd w:val="clear" w:color="auto" w:fill="FFFFFF"/>
          <w:lang w:val="es-CO"/>
        </w:rPr>
        <w:t>r medio de circulares e informativos</w:t>
      </w:r>
      <w:r w:rsidR="001D4814" w:rsidRPr="00C92603">
        <w:rPr>
          <w:rStyle w:val="Refdenotaalpie"/>
          <w:rFonts w:ascii="Tahoma" w:eastAsia="Times New Roman" w:hAnsi="Tahoma" w:cs="Tahoma"/>
          <w:color w:val="000000"/>
          <w:sz w:val="24"/>
          <w:szCs w:val="24"/>
          <w:shd w:val="clear" w:color="auto" w:fill="FFFFFF"/>
          <w:lang w:val="es-CO"/>
        </w:rPr>
        <w:footnoteReference w:id="6"/>
      </w:r>
      <w:r w:rsidR="00093174" w:rsidRPr="00C92603">
        <w:rPr>
          <w:rFonts w:ascii="Tahoma" w:eastAsia="Times New Roman" w:hAnsi="Tahoma" w:cs="Tahoma"/>
          <w:color w:val="000000"/>
          <w:sz w:val="24"/>
          <w:szCs w:val="24"/>
          <w:shd w:val="clear" w:color="auto" w:fill="FFFFFF"/>
          <w:lang w:val="es-CO"/>
        </w:rPr>
        <w:t xml:space="preserve"> </w:t>
      </w:r>
      <w:r w:rsidR="00800777" w:rsidRPr="00C92603">
        <w:rPr>
          <w:rFonts w:ascii="Tahoma" w:eastAsia="Times New Roman" w:hAnsi="Tahoma" w:cs="Tahoma"/>
          <w:color w:val="000000"/>
          <w:sz w:val="24"/>
          <w:szCs w:val="24"/>
          <w:shd w:val="clear" w:color="auto" w:fill="FFFFFF"/>
          <w:lang w:val="es-CO"/>
        </w:rPr>
        <w:t>donde se le indicaba</w:t>
      </w:r>
      <w:r w:rsidR="001E46BB" w:rsidRPr="00C92603">
        <w:rPr>
          <w:rFonts w:ascii="Tahoma" w:eastAsia="Times New Roman" w:hAnsi="Tahoma" w:cs="Tahoma"/>
          <w:color w:val="000000"/>
          <w:sz w:val="24"/>
          <w:szCs w:val="24"/>
          <w:shd w:val="clear" w:color="auto" w:fill="FFFFFF"/>
          <w:lang w:val="es-CO"/>
        </w:rPr>
        <w:t xml:space="preserve"> como diligenciar la historia clínica de los pacientes,</w:t>
      </w:r>
      <w:r w:rsidR="00231BB7" w:rsidRPr="00C92603">
        <w:rPr>
          <w:rFonts w:ascii="Tahoma" w:eastAsia="Times New Roman" w:hAnsi="Tahoma" w:cs="Tahoma"/>
          <w:color w:val="000000"/>
          <w:sz w:val="24"/>
          <w:szCs w:val="24"/>
          <w:shd w:val="clear" w:color="auto" w:fill="FFFFFF"/>
          <w:lang w:val="es-CO"/>
        </w:rPr>
        <w:t xml:space="preserve"> los</w:t>
      </w:r>
      <w:r w:rsidR="001E46BB" w:rsidRPr="00C92603">
        <w:rPr>
          <w:rFonts w:ascii="Tahoma" w:eastAsia="Times New Roman" w:hAnsi="Tahoma" w:cs="Tahoma"/>
          <w:color w:val="000000"/>
          <w:sz w:val="24"/>
          <w:szCs w:val="24"/>
          <w:shd w:val="clear" w:color="auto" w:fill="FFFFFF"/>
          <w:lang w:val="es-CO"/>
        </w:rPr>
        <w:t xml:space="preserve"> procedimientos</w:t>
      </w:r>
      <w:r w:rsidR="00231BB7" w:rsidRPr="00C92603">
        <w:rPr>
          <w:rFonts w:ascii="Tahoma" w:eastAsia="Times New Roman" w:hAnsi="Tahoma" w:cs="Tahoma"/>
          <w:color w:val="000000"/>
          <w:sz w:val="24"/>
          <w:szCs w:val="24"/>
          <w:shd w:val="clear" w:color="auto" w:fill="FFFFFF"/>
          <w:lang w:val="es-CO"/>
        </w:rPr>
        <w:t xml:space="preserve"> a</w:t>
      </w:r>
      <w:r w:rsidR="001E46BB" w:rsidRPr="00C92603">
        <w:rPr>
          <w:rFonts w:ascii="Tahoma" w:eastAsia="Times New Roman" w:hAnsi="Tahoma" w:cs="Tahoma"/>
          <w:color w:val="000000"/>
          <w:sz w:val="24"/>
          <w:szCs w:val="24"/>
          <w:shd w:val="clear" w:color="auto" w:fill="FFFFFF"/>
          <w:lang w:val="es-CO"/>
        </w:rPr>
        <w:t xml:space="preserve"> seguir para </w:t>
      </w:r>
      <w:r w:rsidR="001D4814" w:rsidRPr="00C92603">
        <w:rPr>
          <w:rFonts w:ascii="Tahoma" w:eastAsia="Times New Roman" w:hAnsi="Tahoma" w:cs="Tahoma"/>
          <w:color w:val="000000"/>
          <w:sz w:val="24"/>
          <w:szCs w:val="24"/>
          <w:shd w:val="clear" w:color="auto" w:fill="FFFFFF"/>
          <w:lang w:val="es-CO"/>
        </w:rPr>
        <w:t xml:space="preserve">la remisión de procedimientos médicos </w:t>
      </w:r>
      <w:r w:rsidR="00231BB7" w:rsidRPr="00C92603">
        <w:rPr>
          <w:rFonts w:ascii="Tahoma" w:eastAsia="Times New Roman" w:hAnsi="Tahoma" w:cs="Tahoma"/>
          <w:color w:val="000000"/>
          <w:sz w:val="24"/>
          <w:szCs w:val="24"/>
          <w:shd w:val="clear" w:color="auto" w:fill="FFFFFF"/>
          <w:lang w:val="es-CO"/>
        </w:rPr>
        <w:t>y</w:t>
      </w:r>
      <w:r w:rsidR="001D4814" w:rsidRPr="00C92603">
        <w:rPr>
          <w:rFonts w:ascii="Tahoma" w:eastAsia="Times New Roman" w:hAnsi="Tahoma" w:cs="Tahoma"/>
          <w:color w:val="000000"/>
          <w:sz w:val="24"/>
          <w:szCs w:val="24"/>
          <w:shd w:val="clear" w:color="auto" w:fill="FFFFFF"/>
          <w:lang w:val="es-CO"/>
        </w:rPr>
        <w:t xml:space="preserve"> suministro de medicamentos, entre otros.</w:t>
      </w:r>
    </w:p>
    <w:p w14:paraId="6BED32AD" w14:textId="05BE0526" w:rsidR="008722C1" w:rsidRPr="00C92603" w:rsidRDefault="008722C1" w:rsidP="00C92603">
      <w:pPr>
        <w:spacing w:line="276" w:lineRule="auto"/>
        <w:ind w:firstLine="0"/>
        <w:rPr>
          <w:rFonts w:ascii="Tahoma" w:hAnsi="Tahoma" w:cs="Tahoma"/>
          <w:sz w:val="24"/>
          <w:szCs w:val="24"/>
          <w:lang w:val="es-CO"/>
        </w:rPr>
      </w:pPr>
    </w:p>
    <w:p w14:paraId="5F10C888" w14:textId="6CB1E598" w:rsidR="00E93B8D" w:rsidRPr="00C92603" w:rsidRDefault="008722C1" w:rsidP="00C92603">
      <w:pPr>
        <w:spacing w:line="276" w:lineRule="auto"/>
        <w:ind w:firstLine="0"/>
        <w:rPr>
          <w:rFonts w:ascii="Tahoma" w:eastAsia="Times New Roman" w:hAnsi="Tahoma" w:cs="Tahoma"/>
          <w:color w:val="000000"/>
          <w:sz w:val="24"/>
          <w:szCs w:val="24"/>
          <w:shd w:val="clear" w:color="auto" w:fill="FFFFFF"/>
        </w:rPr>
      </w:pPr>
      <w:r w:rsidRPr="00C92603">
        <w:rPr>
          <w:rFonts w:ascii="Tahoma" w:hAnsi="Tahoma" w:cs="Tahoma"/>
          <w:sz w:val="24"/>
          <w:szCs w:val="24"/>
        </w:rPr>
        <w:tab/>
        <w:t xml:space="preserve">Por otra parte, cabe indicar </w:t>
      </w:r>
      <w:r w:rsidR="007B07CF" w:rsidRPr="00C92603">
        <w:rPr>
          <w:rFonts w:ascii="Tahoma" w:hAnsi="Tahoma" w:cs="Tahoma"/>
          <w:sz w:val="24"/>
          <w:szCs w:val="24"/>
        </w:rPr>
        <w:t xml:space="preserve">que la variabilidad en el pago no supone la inexistencia de la relación laboral, </w:t>
      </w:r>
      <w:r w:rsidR="00B327AA" w:rsidRPr="00C92603">
        <w:rPr>
          <w:rFonts w:ascii="Tahoma" w:hAnsi="Tahoma" w:cs="Tahoma"/>
          <w:sz w:val="24"/>
          <w:szCs w:val="24"/>
        </w:rPr>
        <w:t xml:space="preserve">pues, </w:t>
      </w:r>
      <w:r w:rsidR="007B07CF" w:rsidRPr="00C92603">
        <w:rPr>
          <w:rFonts w:ascii="Tahoma" w:hAnsi="Tahoma" w:cs="Tahoma"/>
          <w:sz w:val="24"/>
          <w:szCs w:val="24"/>
        </w:rPr>
        <w:t>contrario a lo que afirma el recurrente</w:t>
      </w:r>
      <w:r w:rsidR="007F4560" w:rsidRPr="00C92603">
        <w:rPr>
          <w:rFonts w:ascii="Tahoma" w:hAnsi="Tahoma" w:cs="Tahoma"/>
          <w:sz w:val="24"/>
          <w:szCs w:val="24"/>
        </w:rPr>
        <w:t>,</w:t>
      </w:r>
      <w:r w:rsidR="007B07CF" w:rsidRPr="00C92603">
        <w:rPr>
          <w:rFonts w:ascii="Tahoma" w:hAnsi="Tahoma" w:cs="Tahoma"/>
          <w:sz w:val="24"/>
          <w:szCs w:val="24"/>
        </w:rPr>
        <w:t xml:space="preserve"> a</w:t>
      </w:r>
      <w:r w:rsidR="007F4560" w:rsidRPr="00C92603">
        <w:rPr>
          <w:rFonts w:ascii="Tahoma" w:hAnsi="Tahoma" w:cs="Tahoma"/>
          <w:sz w:val="24"/>
          <w:szCs w:val="24"/>
        </w:rPr>
        <w:t>ú</w:t>
      </w:r>
      <w:r w:rsidR="007B07CF" w:rsidRPr="00C92603">
        <w:rPr>
          <w:rFonts w:ascii="Tahoma" w:hAnsi="Tahoma" w:cs="Tahoma"/>
          <w:sz w:val="24"/>
          <w:szCs w:val="24"/>
        </w:rPr>
        <w:t>n en las relaciones laborales es posible que exista variabilidad en el salario en razón al número de horas laborad</w:t>
      </w:r>
      <w:r w:rsidR="007F4560" w:rsidRPr="00C92603">
        <w:rPr>
          <w:rFonts w:ascii="Tahoma" w:hAnsi="Tahoma" w:cs="Tahoma"/>
          <w:sz w:val="24"/>
          <w:szCs w:val="24"/>
        </w:rPr>
        <w:t>as. C</w:t>
      </w:r>
      <w:r w:rsidR="0099631E" w:rsidRPr="00C92603">
        <w:rPr>
          <w:rFonts w:ascii="Tahoma" w:hAnsi="Tahoma" w:cs="Tahoma"/>
          <w:sz w:val="24"/>
          <w:szCs w:val="24"/>
        </w:rPr>
        <w:t>abe agregar que en la relación laboral de la actora únicamente se presentaron cu</w:t>
      </w:r>
      <w:r w:rsidR="002B2991" w:rsidRPr="00C92603">
        <w:rPr>
          <w:rFonts w:ascii="Tahoma" w:hAnsi="Tahoma" w:cs="Tahoma"/>
          <w:sz w:val="24"/>
          <w:szCs w:val="24"/>
        </w:rPr>
        <w:t>e</w:t>
      </w:r>
      <w:r w:rsidR="0099631E" w:rsidRPr="00C92603">
        <w:rPr>
          <w:rFonts w:ascii="Tahoma" w:hAnsi="Tahoma" w:cs="Tahoma"/>
          <w:sz w:val="24"/>
          <w:szCs w:val="24"/>
        </w:rPr>
        <w:t xml:space="preserve">ntas de cobro por montos disimiles en el primer año de trabajo, no obstante, </w:t>
      </w:r>
      <w:r w:rsidR="00E93B8D" w:rsidRPr="00C92603">
        <w:rPr>
          <w:rFonts w:ascii="Tahoma" w:hAnsi="Tahoma" w:cs="Tahoma"/>
          <w:sz w:val="24"/>
          <w:szCs w:val="24"/>
        </w:rPr>
        <w:t xml:space="preserve">de los </w:t>
      </w:r>
      <w:r w:rsidR="00E93B8D" w:rsidRPr="00C92603">
        <w:rPr>
          <w:rFonts w:ascii="Tahoma" w:eastAsia="Times New Roman" w:hAnsi="Tahoma" w:cs="Tahoma"/>
          <w:color w:val="000000"/>
          <w:sz w:val="24"/>
          <w:szCs w:val="24"/>
          <w:shd w:val="clear" w:color="auto" w:fill="FFFFFF"/>
        </w:rPr>
        <w:t>documentos denominados oferta de prestación de servicios</w:t>
      </w:r>
      <w:r w:rsidR="00E93B8D" w:rsidRPr="00C92603">
        <w:rPr>
          <w:rStyle w:val="Refdenotaalpie"/>
          <w:rFonts w:ascii="Tahoma" w:eastAsia="Times New Roman" w:hAnsi="Tahoma" w:cs="Tahoma"/>
          <w:color w:val="000000"/>
          <w:sz w:val="24"/>
          <w:szCs w:val="24"/>
          <w:shd w:val="clear" w:color="auto" w:fill="FFFFFF"/>
        </w:rPr>
        <w:footnoteReference w:id="7"/>
      </w:r>
      <w:r w:rsidR="00E93B8D" w:rsidRPr="00C92603">
        <w:rPr>
          <w:rFonts w:ascii="Tahoma" w:eastAsia="Times New Roman" w:hAnsi="Tahoma" w:cs="Tahoma"/>
          <w:color w:val="000000"/>
          <w:sz w:val="24"/>
          <w:szCs w:val="24"/>
          <w:shd w:val="clear" w:color="auto" w:fill="FFFFFF"/>
        </w:rPr>
        <w:t xml:space="preserve"> es posible establecer que la actora siempre prestó sus servicios entre las 8 a.m. a 12 m. </w:t>
      </w:r>
    </w:p>
    <w:p w14:paraId="1FBE862F" w14:textId="3EC9CF18" w:rsidR="00E93B8D" w:rsidRPr="00C92603" w:rsidRDefault="00E93B8D" w:rsidP="00C92603">
      <w:pPr>
        <w:spacing w:line="276" w:lineRule="auto"/>
        <w:ind w:firstLine="0"/>
        <w:rPr>
          <w:rFonts w:ascii="Tahoma" w:eastAsia="Times New Roman" w:hAnsi="Tahoma" w:cs="Tahoma"/>
          <w:color w:val="000000"/>
          <w:sz w:val="24"/>
          <w:szCs w:val="24"/>
          <w:shd w:val="clear" w:color="auto" w:fill="FFFFFF"/>
        </w:rPr>
      </w:pPr>
    </w:p>
    <w:p w14:paraId="2691B8E7" w14:textId="43C8F0AB" w:rsidR="008E6EC2" w:rsidRPr="00C92603" w:rsidRDefault="00195709" w:rsidP="00C92603">
      <w:pPr>
        <w:spacing w:line="276" w:lineRule="auto"/>
        <w:ind w:firstLine="0"/>
        <w:rPr>
          <w:rFonts w:ascii="Tahoma" w:eastAsia="Times New Roman" w:hAnsi="Tahoma" w:cs="Tahoma"/>
          <w:color w:val="000000"/>
          <w:sz w:val="24"/>
          <w:szCs w:val="24"/>
          <w:shd w:val="clear" w:color="auto" w:fill="FFFFFF"/>
        </w:rPr>
      </w:pPr>
      <w:r w:rsidRPr="00C92603">
        <w:rPr>
          <w:rFonts w:ascii="Tahoma" w:eastAsia="Times New Roman" w:hAnsi="Tahoma" w:cs="Tahoma"/>
          <w:color w:val="000000"/>
          <w:sz w:val="24"/>
          <w:szCs w:val="24"/>
          <w:shd w:val="clear" w:color="auto" w:fill="FFFFFF"/>
        </w:rPr>
        <w:tab/>
        <w:t xml:space="preserve">Del mismo modo, </w:t>
      </w:r>
      <w:r w:rsidR="004C334E" w:rsidRPr="00C92603">
        <w:rPr>
          <w:rFonts w:ascii="Tahoma" w:eastAsia="Times New Roman" w:hAnsi="Tahoma" w:cs="Tahoma"/>
          <w:color w:val="000000"/>
          <w:sz w:val="24"/>
          <w:szCs w:val="24"/>
          <w:shd w:val="clear" w:color="auto" w:fill="FFFFFF"/>
        </w:rPr>
        <w:t>tratándose de la probanza de contrato</w:t>
      </w:r>
      <w:r w:rsidR="006E696B" w:rsidRPr="00C92603">
        <w:rPr>
          <w:rFonts w:ascii="Tahoma" w:eastAsia="Times New Roman" w:hAnsi="Tahoma" w:cs="Tahoma"/>
          <w:color w:val="000000"/>
          <w:sz w:val="24"/>
          <w:szCs w:val="24"/>
          <w:shd w:val="clear" w:color="auto" w:fill="FFFFFF"/>
        </w:rPr>
        <w:t>s</w:t>
      </w:r>
      <w:r w:rsidR="004C334E" w:rsidRPr="00C92603">
        <w:rPr>
          <w:rFonts w:ascii="Tahoma" w:eastAsia="Times New Roman" w:hAnsi="Tahoma" w:cs="Tahoma"/>
          <w:color w:val="000000"/>
          <w:sz w:val="24"/>
          <w:szCs w:val="24"/>
          <w:shd w:val="clear" w:color="auto" w:fill="FFFFFF"/>
        </w:rPr>
        <w:t xml:space="preserve"> laborales en </w:t>
      </w:r>
      <w:r w:rsidR="00A067C4" w:rsidRPr="00C92603">
        <w:rPr>
          <w:rFonts w:ascii="Tahoma" w:eastAsia="Times New Roman" w:hAnsi="Tahoma" w:cs="Tahoma"/>
          <w:color w:val="000000"/>
          <w:sz w:val="24"/>
          <w:szCs w:val="24"/>
          <w:shd w:val="clear" w:color="auto" w:fill="FFFFFF"/>
        </w:rPr>
        <w:t>atención al principio de primacía de la realidad sobre formalidades,</w:t>
      </w:r>
      <w:r w:rsidR="00B1782E" w:rsidRPr="00C92603">
        <w:rPr>
          <w:rFonts w:ascii="Tahoma" w:eastAsia="Times New Roman" w:hAnsi="Tahoma" w:cs="Tahoma"/>
          <w:color w:val="000000"/>
          <w:sz w:val="24"/>
          <w:szCs w:val="24"/>
          <w:shd w:val="clear" w:color="auto" w:fill="FFFFFF"/>
        </w:rPr>
        <w:t xml:space="preserve"> no hay lugar a imponer las sanciones previstas en el artículo 225 del Código General del Proceso</w:t>
      </w:r>
      <w:r w:rsidR="00CE7A38" w:rsidRPr="00C92603">
        <w:rPr>
          <w:rStyle w:val="Refdenotaalpie"/>
          <w:rFonts w:ascii="Tahoma" w:eastAsia="Times New Roman" w:hAnsi="Tahoma" w:cs="Tahoma"/>
          <w:color w:val="000000"/>
          <w:sz w:val="24"/>
          <w:szCs w:val="24"/>
          <w:shd w:val="clear" w:color="auto" w:fill="FFFFFF"/>
        </w:rPr>
        <w:footnoteReference w:id="8"/>
      </w:r>
      <w:r w:rsidR="005F4127" w:rsidRPr="00C92603">
        <w:rPr>
          <w:rFonts w:ascii="Tahoma" w:eastAsia="Times New Roman" w:hAnsi="Tahoma" w:cs="Tahoma"/>
          <w:color w:val="000000"/>
          <w:sz w:val="24"/>
          <w:szCs w:val="24"/>
          <w:shd w:val="clear" w:color="auto" w:fill="FFFFFF"/>
        </w:rPr>
        <w:t xml:space="preserve"> en contra del demandante, en tanto,</w:t>
      </w:r>
      <w:r w:rsidR="00A067C4" w:rsidRPr="00C92603">
        <w:rPr>
          <w:rFonts w:ascii="Tahoma" w:eastAsia="Times New Roman" w:hAnsi="Tahoma" w:cs="Tahoma"/>
          <w:color w:val="000000"/>
          <w:sz w:val="24"/>
          <w:szCs w:val="24"/>
          <w:shd w:val="clear" w:color="auto" w:fill="FFFFFF"/>
        </w:rPr>
        <w:t xml:space="preserve"> como se expuso en precedencia </w:t>
      </w:r>
      <w:r w:rsidR="00B810F9" w:rsidRPr="00C92603">
        <w:rPr>
          <w:rFonts w:ascii="Tahoma" w:eastAsia="Times New Roman" w:hAnsi="Tahoma" w:cs="Tahoma"/>
          <w:color w:val="000000"/>
          <w:sz w:val="24"/>
          <w:szCs w:val="24"/>
          <w:shd w:val="clear" w:color="auto" w:fill="FFFFFF"/>
        </w:rPr>
        <w:t xml:space="preserve">la carga de demostrar que el contrato no se desarrolló bajo una </w:t>
      </w:r>
      <w:r w:rsidR="002B2991" w:rsidRPr="00C92603">
        <w:rPr>
          <w:rFonts w:ascii="Tahoma" w:eastAsia="Times New Roman" w:hAnsi="Tahoma" w:cs="Tahoma"/>
          <w:color w:val="000000"/>
          <w:sz w:val="24"/>
          <w:szCs w:val="24"/>
          <w:shd w:val="clear" w:color="auto" w:fill="FFFFFF"/>
        </w:rPr>
        <w:t>é</w:t>
      </w:r>
      <w:r w:rsidR="00B810F9" w:rsidRPr="00C92603">
        <w:rPr>
          <w:rFonts w:ascii="Tahoma" w:eastAsia="Times New Roman" w:hAnsi="Tahoma" w:cs="Tahoma"/>
          <w:color w:val="000000"/>
          <w:sz w:val="24"/>
          <w:szCs w:val="24"/>
          <w:shd w:val="clear" w:color="auto" w:fill="FFFFFF"/>
        </w:rPr>
        <w:t>gida laboral, le atañe al demandado</w:t>
      </w:r>
      <w:r w:rsidR="005F4127" w:rsidRPr="00C92603">
        <w:rPr>
          <w:rFonts w:ascii="Tahoma" w:eastAsia="Times New Roman" w:hAnsi="Tahoma" w:cs="Tahoma"/>
          <w:color w:val="000000"/>
          <w:sz w:val="24"/>
          <w:szCs w:val="24"/>
          <w:shd w:val="clear" w:color="auto" w:fill="FFFFFF"/>
        </w:rPr>
        <w:t xml:space="preserve">, </w:t>
      </w:r>
      <w:r w:rsidR="00E034F6" w:rsidRPr="00C92603">
        <w:rPr>
          <w:rFonts w:ascii="Tahoma" w:eastAsia="Times New Roman" w:hAnsi="Tahoma" w:cs="Tahoma"/>
          <w:color w:val="000000"/>
          <w:sz w:val="24"/>
          <w:szCs w:val="24"/>
          <w:shd w:val="clear" w:color="auto" w:fill="FFFFFF"/>
        </w:rPr>
        <w:t>aunado a que la única carga impuesta por la ley al demandante, es la demostración de la prestación del servicio</w:t>
      </w:r>
      <w:r w:rsidR="002B2991" w:rsidRPr="00C92603">
        <w:rPr>
          <w:rFonts w:ascii="Tahoma" w:eastAsia="Times New Roman" w:hAnsi="Tahoma" w:cs="Tahoma"/>
          <w:color w:val="000000"/>
          <w:sz w:val="24"/>
          <w:szCs w:val="24"/>
          <w:shd w:val="clear" w:color="auto" w:fill="FFFFFF"/>
        </w:rPr>
        <w:t xml:space="preserve">, la cual </w:t>
      </w:r>
      <w:r w:rsidR="00E034F6" w:rsidRPr="00C92603">
        <w:rPr>
          <w:rFonts w:ascii="Tahoma" w:eastAsia="Times New Roman" w:hAnsi="Tahoma" w:cs="Tahoma"/>
          <w:color w:val="000000"/>
          <w:sz w:val="24"/>
          <w:szCs w:val="24"/>
          <w:shd w:val="clear" w:color="auto" w:fill="FFFFFF"/>
        </w:rPr>
        <w:t xml:space="preserve">no exige solemnidad alguna, y en el presente asunto </w:t>
      </w:r>
      <w:r w:rsidR="006E696B" w:rsidRPr="00C92603">
        <w:rPr>
          <w:rFonts w:ascii="Tahoma" w:eastAsia="Times New Roman" w:hAnsi="Tahoma" w:cs="Tahoma"/>
          <w:color w:val="000000"/>
          <w:sz w:val="24"/>
          <w:szCs w:val="24"/>
          <w:shd w:val="clear" w:color="auto" w:fill="FFFFFF"/>
        </w:rPr>
        <w:t>la</w:t>
      </w:r>
      <w:r w:rsidR="00E034F6" w:rsidRPr="00C92603">
        <w:rPr>
          <w:rFonts w:ascii="Tahoma" w:eastAsia="Times New Roman" w:hAnsi="Tahoma" w:cs="Tahoma"/>
          <w:color w:val="000000"/>
          <w:sz w:val="24"/>
          <w:szCs w:val="24"/>
          <w:shd w:val="clear" w:color="auto" w:fill="FFFFFF"/>
        </w:rPr>
        <w:t xml:space="preserve"> demandante incluso aportó </w:t>
      </w:r>
      <w:r w:rsidR="00CE7A38" w:rsidRPr="00C92603">
        <w:rPr>
          <w:rFonts w:ascii="Tahoma" w:eastAsia="Times New Roman" w:hAnsi="Tahoma" w:cs="Tahoma"/>
          <w:color w:val="000000"/>
          <w:sz w:val="24"/>
          <w:szCs w:val="24"/>
          <w:shd w:val="clear" w:color="auto" w:fill="FFFFFF"/>
        </w:rPr>
        <w:t xml:space="preserve">el contrato de prestación de servicios. </w:t>
      </w:r>
      <w:r w:rsidR="008E6EC2" w:rsidRPr="00C92603">
        <w:rPr>
          <w:rFonts w:ascii="Tahoma" w:hAnsi="Tahoma" w:cs="Tahoma"/>
          <w:sz w:val="24"/>
          <w:szCs w:val="24"/>
        </w:rPr>
        <w:tab/>
      </w:r>
    </w:p>
    <w:p w14:paraId="36868F73" w14:textId="77777777" w:rsidR="003F24E1" w:rsidRPr="00C92603" w:rsidRDefault="003F24E1" w:rsidP="00C92603">
      <w:pPr>
        <w:spacing w:line="276" w:lineRule="auto"/>
        <w:ind w:firstLine="0"/>
        <w:rPr>
          <w:rFonts w:ascii="Tahoma" w:eastAsia="Times New Roman" w:hAnsi="Tahoma" w:cs="Tahoma"/>
          <w:color w:val="000000"/>
          <w:sz w:val="24"/>
          <w:szCs w:val="24"/>
          <w:shd w:val="clear" w:color="auto" w:fill="FFFFFF"/>
        </w:rPr>
      </w:pPr>
    </w:p>
    <w:p w14:paraId="6AB438D6" w14:textId="770F2D4C" w:rsidR="008E6EC2" w:rsidRPr="00C92603" w:rsidRDefault="00ED20FF" w:rsidP="00C92603">
      <w:pPr>
        <w:pStyle w:val="Sinespaciado"/>
        <w:spacing w:line="276" w:lineRule="auto"/>
        <w:jc w:val="both"/>
        <w:rPr>
          <w:rFonts w:ascii="Tahoma" w:hAnsi="Tahoma" w:cs="Tahoma"/>
        </w:rPr>
      </w:pPr>
      <w:r w:rsidRPr="00C92603">
        <w:rPr>
          <w:rFonts w:ascii="Tahoma" w:eastAsia="Times New Roman" w:hAnsi="Tahoma" w:cs="Tahoma"/>
          <w:color w:val="000000"/>
          <w:shd w:val="clear" w:color="auto" w:fill="FFFFFF"/>
        </w:rPr>
        <w:tab/>
      </w:r>
      <w:r w:rsidR="008614B7" w:rsidRPr="00C92603">
        <w:rPr>
          <w:rFonts w:ascii="Tahoma" w:eastAsia="Times New Roman" w:hAnsi="Tahoma" w:cs="Tahoma"/>
          <w:color w:val="000000"/>
          <w:shd w:val="clear" w:color="auto" w:fill="FFFFFF"/>
        </w:rPr>
        <w:t xml:space="preserve"> </w:t>
      </w:r>
      <w:r w:rsidR="008E6EC2" w:rsidRPr="00C92603">
        <w:rPr>
          <w:rFonts w:ascii="Tahoma" w:hAnsi="Tahoma" w:cs="Tahoma"/>
        </w:rPr>
        <w:t>En conclusión, no encuentra la Sala razones de peso para revocar la declaración de la existencia del contrato de trabajo,</w:t>
      </w:r>
      <w:r w:rsidR="0046204F" w:rsidRPr="00C92603">
        <w:rPr>
          <w:rFonts w:ascii="Tahoma" w:hAnsi="Tahoma" w:cs="Tahoma"/>
        </w:rPr>
        <w:t xml:space="preserve"> en razón de lo cual se procederá a evaluar el fenómeno extintivo de la prescripción y la cuantificación de las condenas e indemnizaciones moratorias</w:t>
      </w:r>
      <w:r w:rsidR="00CE4BE4" w:rsidRPr="00C92603">
        <w:rPr>
          <w:rFonts w:ascii="Tahoma" w:hAnsi="Tahoma" w:cs="Tahoma"/>
        </w:rPr>
        <w:t>.</w:t>
      </w:r>
      <w:r w:rsidR="008E6EC2" w:rsidRPr="00C92603">
        <w:rPr>
          <w:rFonts w:ascii="Tahoma" w:hAnsi="Tahoma" w:cs="Tahoma"/>
        </w:rPr>
        <w:t xml:space="preserve"> </w:t>
      </w:r>
    </w:p>
    <w:p w14:paraId="7B3A01CE" w14:textId="17E323D3" w:rsidR="0046204F" w:rsidRPr="00C92603" w:rsidRDefault="0046204F" w:rsidP="00C92603">
      <w:pPr>
        <w:pStyle w:val="Sinespaciado"/>
        <w:spacing w:line="276" w:lineRule="auto"/>
        <w:jc w:val="both"/>
        <w:rPr>
          <w:rFonts w:ascii="Tahoma" w:hAnsi="Tahoma" w:cs="Tahoma"/>
        </w:rPr>
      </w:pPr>
    </w:p>
    <w:p w14:paraId="7FE21D22" w14:textId="77777777" w:rsidR="0046204F" w:rsidRPr="00C92603" w:rsidRDefault="0046204F" w:rsidP="00C92603">
      <w:pPr>
        <w:pStyle w:val="Sinespaciado"/>
        <w:spacing w:line="276" w:lineRule="auto"/>
        <w:jc w:val="both"/>
        <w:rPr>
          <w:rFonts w:ascii="Tahoma" w:hAnsi="Tahoma" w:cs="Tahoma"/>
        </w:rPr>
      </w:pPr>
    </w:p>
    <w:p w14:paraId="4FB099C2" w14:textId="4FEAF5FA" w:rsidR="0046204F" w:rsidRPr="00C92603" w:rsidRDefault="00D463DD" w:rsidP="00C92603">
      <w:pPr>
        <w:pStyle w:val="Sinespaciado"/>
        <w:spacing w:line="276" w:lineRule="auto"/>
        <w:ind w:firstLine="708"/>
        <w:rPr>
          <w:rFonts w:ascii="Tahoma" w:hAnsi="Tahoma" w:cs="Tahoma"/>
          <w:b/>
          <w:bCs/>
          <w:shd w:val="clear" w:color="auto" w:fill="FFFFFF"/>
        </w:rPr>
      </w:pPr>
      <w:r w:rsidRPr="00C92603">
        <w:rPr>
          <w:rFonts w:ascii="Tahoma" w:hAnsi="Tahoma" w:cs="Tahoma"/>
          <w:b/>
          <w:bCs/>
          <w:shd w:val="clear" w:color="auto" w:fill="FFFFFF"/>
        </w:rPr>
        <w:t>6.2.</w:t>
      </w:r>
      <w:r w:rsidR="002B2991" w:rsidRPr="00C92603">
        <w:rPr>
          <w:rFonts w:ascii="Tahoma" w:hAnsi="Tahoma" w:cs="Tahoma"/>
          <w:b/>
          <w:bCs/>
          <w:shd w:val="clear" w:color="auto" w:fill="FFFFFF"/>
        </w:rPr>
        <w:t>2</w:t>
      </w:r>
      <w:r w:rsidRPr="00C92603">
        <w:rPr>
          <w:rFonts w:ascii="Tahoma" w:hAnsi="Tahoma" w:cs="Tahoma"/>
          <w:b/>
          <w:bCs/>
          <w:shd w:val="clear" w:color="auto" w:fill="FFFFFF"/>
        </w:rPr>
        <w:t xml:space="preserve">. </w:t>
      </w:r>
      <w:r w:rsidR="002B2991" w:rsidRPr="00C92603">
        <w:rPr>
          <w:rFonts w:ascii="Tahoma" w:hAnsi="Tahoma" w:cs="Tahoma"/>
          <w:b/>
          <w:bCs/>
          <w:shd w:val="clear" w:color="auto" w:fill="FFFFFF"/>
        </w:rPr>
        <w:t>Prescripción / C</w:t>
      </w:r>
      <w:r w:rsidRPr="00C92603">
        <w:rPr>
          <w:rFonts w:ascii="Tahoma" w:hAnsi="Tahoma" w:cs="Tahoma"/>
          <w:b/>
          <w:bCs/>
          <w:shd w:val="clear" w:color="auto" w:fill="FFFFFF"/>
        </w:rPr>
        <w:t>uantificación de las condenas.</w:t>
      </w:r>
    </w:p>
    <w:p w14:paraId="66145143" w14:textId="77777777" w:rsidR="000C1F25" w:rsidRPr="00C92603" w:rsidRDefault="000C1F25" w:rsidP="00C92603">
      <w:pPr>
        <w:spacing w:line="276" w:lineRule="auto"/>
        <w:ind w:firstLine="0"/>
        <w:rPr>
          <w:rFonts w:ascii="Tahoma" w:hAnsi="Tahoma" w:cs="Tahoma"/>
          <w:sz w:val="24"/>
          <w:szCs w:val="24"/>
        </w:rPr>
      </w:pPr>
    </w:p>
    <w:p w14:paraId="20DDB959" w14:textId="5539887E" w:rsidR="00D463DD" w:rsidRPr="00C92603" w:rsidRDefault="000C1F25" w:rsidP="00C92603">
      <w:pPr>
        <w:spacing w:line="276" w:lineRule="auto"/>
        <w:rPr>
          <w:rFonts w:ascii="Tahoma" w:hAnsi="Tahoma" w:cs="Tahoma"/>
          <w:color w:val="FF0000"/>
          <w:sz w:val="24"/>
          <w:szCs w:val="24"/>
          <w:lang w:val="es-MX"/>
        </w:rPr>
      </w:pPr>
      <w:r w:rsidRPr="00C92603">
        <w:rPr>
          <w:rFonts w:ascii="Tahoma" w:hAnsi="Tahoma" w:cs="Tahoma"/>
          <w:sz w:val="24"/>
          <w:szCs w:val="24"/>
        </w:rPr>
        <w:t xml:space="preserve">En lo que respecta al fenómeno extintivo de la prescripción, </w:t>
      </w:r>
      <w:r w:rsidR="002B2991" w:rsidRPr="00C92603">
        <w:rPr>
          <w:rFonts w:ascii="Tahoma" w:hAnsi="Tahoma" w:cs="Tahoma"/>
          <w:sz w:val="24"/>
          <w:szCs w:val="24"/>
        </w:rPr>
        <w:t>teniendo en cuenta que i)</w:t>
      </w:r>
      <w:r w:rsidRPr="00C92603">
        <w:rPr>
          <w:rFonts w:ascii="Tahoma" w:hAnsi="Tahoma" w:cs="Tahoma"/>
          <w:sz w:val="24"/>
          <w:szCs w:val="24"/>
        </w:rPr>
        <w:t xml:space="preserve"> la relación laboral comenzó a ejecutarse el 14 de marzo de 2011</w:t>
      </w:r>
      <w:r w:rsidR="002B2991" w:rsidRPr="00C92603">
        <w:rPr>
          <w:rFonts w:ascii="Tahoma" w:hAnsi="Tahoma" w:cs="Tahoma"/>
          <w:sz w:val="24"/>
          <w:szCs w:val="24"/>
        </w:rPr>
        <w:t xml:space="preserve"> y</w:t>
      </w:r>
      <w:r w:rsidR="00473858" w:rsidRPr="00C92603">
        <w:rPr>
          <w:rFonts w:ascii="Tahoma" w:hAnsi="Tahoma" w:cs="Tahoma"/>
          <w:sz w:val="24"/>
          <w:szCs w:val="24"/>
        </w:rPr>
        <w:t xml:space="preserve"> terminó </w:t>
      </w:r>
      <w:r w:rsidR="00473858" w:rsidRPr="00C92603">
        <w:rPr>
          <w:rFonts w:ascii="Tahoma" w:hAnsi="Tahoma" w:cs="Tahoma"/>
          <w:sz w:val="24"/>
          <w:szCs w:val="24"/>
          <w:lang w:val="es-CO"/>
        </w:rPr>
        <w:t>el 31 de mayo de 2018</w:t>
      </w:r>
      <w:r w:rsidR="002B2991" w:rsidRPr="00C92603">
        <w:rPr>
          <w:rFonts w:ascii="Tahoma" w:hAnsi="Tahoma" w:cs="Tahoma"/>
          <w:sz w:val="24"/>
          <w:szCs w:val="24"/>
          <w:lang w:val="es-CO"/>
        </w:rPr>
        <w:t>; ii)</w:t>
      </w:r>
      <w:r w:rsidR="00473858" w:rsidRPr="00C92603">
        <w:rPr>
          <w:rFonts w:ascii="Tahoma" w:hAnsi="Tahoma" w:cs="Tahoma"/>
          <w:sz w:val="24"/>
          <w:szCs w:val="24"/>
          <w:lang w:val="es-CO"/>
        </w:rPr>
        <w:t xml:space="preserve"> la demanda se presentó el </w:t>
      </w:r>
      <w:r w:rsidR="00473858" w:rsidRPr="00C92603">
        <w:rPr>
          <w:rFonts w:ascii="Tahoma" w:hAnsi="Tahoma" w:cs="Tahoma"/>
          <w:sz w:val="24"/>
          <w:szCs w:val="24"/>
        </w:rPr>
        <w:t>6 de agosto de 2019</w:t>
      </w:r>
      <w:r w:rsidR="00473858" w:rsidRPr="00C92603">
        <w:rPr>
          <w:rFonts w:ascii="Tahoma" w:hAnsi="Tahoma" w:cs="Tahoma"/>
          <w:sz w:val="24"/>
          <w:szCs w:val="24"/>
          <w:lang w:val="es-CO"/>
        </w:rPr>
        <w:t xml:space="preserve"> conforme </w:t>
      </w:r>
      <w:r w:rsidR="00473858" w:rsidRPr="00C92603">
        <w:rPr>
          <w:rFonts w:ascii="Tahoma" w:hAnsi="Tahoma" w:cs="Tahoma"/>
          <w:sz w:val="24"/>
          <w:szCs w:val="24"/>
          <w:lang w:val="es-CO"/>
        </w:rPr>
        <w:lastRenderedPageBreak/>
        <w:t xml:space="preserve">obra en el </w:t>
      </w:r>
      <w:r w:rsidR="00D463DD" w:rsidRPr="00C92603">
        <w:rPr>
          <w:rFonts w:ascii="Tahoma" w:hAnsi="Tahoma" w:cs="Tahoma"/>
          <w:sz w:val="24"/>
          <w:szCs w:val="24"/>
        </w:rPr>
        <w:t>acta individual de reparto</w:t>
      </w:r>
      <w:r w:rsidR="00D463DD" w:rsidRPr="00C92603">
        <w:rPr>
          <w:rFonts w:ascii="Tahoma" w:hAnsi="Tahoma" w:cs="Tahoma"/>
          <w:sz w:val="24"/>
          <w:szCs w:val="24"/>
          <w:vertAlign w:val="superscript"/>
        </w:rPr>
        <w:footnoteReference w:id="9"/>
      </w:r>
      <w:r w:rsidR="00D463DD" w:rsidRPr="00C92603">
        <w:rPr>
          <w:rFonts w:ascii="Tahoma" w:hAnsi="Tahoma" w:cs="Tahoma"/>
          <w:sz w:val="24"/>
          <w:szCs w:val="24"/>
        </w:rPr>
        <w:t>, el sello de recibido de la administración judicial seccional Risaralda</w:t>
      </w:r>
      <w:r w:rsidR="00D463DD" w:rsidRPr="00C92603">
        <w:rPr>
          <w:rFonts w:ascii="Tahoma" w:hAnsi="Tahoma" w:cs="Tahoma"/>
          <w:sz w:val="24"/>
          <w:szCs w:val="24"/>
          <w:vertAlign w:val="superscript"/>
        </w:rPr>
        <w:footnoteReference w:id="10"/>
      </w:r>
      <w:r w:rsidR="00D463DD" w:rsidRPr="00C92603">
        <w:rPr>
          <w:rFonts w:ascii="Tahoma" w:hAnsi="Tahoma" w:cs="Tahoma"/>
          <w:sz w:val="24"/>
          <w:szCs w:val="24"/>
        </w:rPr>
        <w:t xml:space="preserve"> y la constancia de recibido</w:t>
      </w:r>
      <w:r w:rsidR="00D463DD" w:rsidRPr="00C92603">
        <w:rPr>
          <w:rFonts w:ascii="Tahoma" w:hAnsi="Tahoma" w:cs="Tahoma"/>
          <w:sz w:val="24"/>
          <w:szCs w:val="24"/>
          <w:vertAlign w:val="superscript"/>
        </w:rPr>
        <w:footnoteReference w:id="11"/>
      </w:r>
      <w:r w:rsidR="002B2991" w:rsidRPr="00C92603">
        <w:rPr>
          <w:rFonts w:ascii="Tahoma" w:hAnsi="Tahoma" w:cs="Tahoma"/>
          <w:sz w:val="24"/>
          <w:szCs w:val="24"/>
        </w:rPr>
        <w:t>;</w:t>
      </w:r>
      <w:r w:rsidR="00D463DD" w:rsidRPr="00C92603">
        <w:rPr>
          <w:rFonts w:ascii="Tahoma" w:hAnsi="Tahoma" w:cs="Tahoma"/>
          <w:sz w:val="24"/>
          <w:szCs w:val="24"/>
        </w:rPr>
        <w:t xml:space="preserve"> </w:t>
      </w:r>
      <w:r w:rsidR="00473858" w:rsidRPr="00C92603">
        <w:rPr>
          <w:rFonts w:ascii="Tahoma" w:hAnsi="Tahoma" w:cs="Tahoma"/>
          <w:sz w:val="24"/>
          <w:szCs w:val="24"/>
        </w:rPr>
        <w:t>y</w:t>
      </w:r>
      <w:r w:rsidR="002B2991" w:rsidRPr="00C92603">
        <w:rPr>
          <w:rFonts w:ascii="Tahoma" w:hAnsi="Tahoma" w:cs="Tahoma"/>
          <w:sz w:val="24"/>
          <w:szCs w:val="24"/>
        </w:rPr>
        <w:t>, iii)</w:t>
      </w:r>
      <w:r w:rsidR="00473858" w:rsidRPr="00C92603">
        <w:rPr>
          <w:rFonts w:ascii="Tahoma" w:hAnsi="Tahoma" w:cs="Tahoma"/>
          <w:sz w:val="24"/>
          <w:szCs w:val="24"/>
        </w:rPr>
        <w:t xml:space="preserve"> se notificó </w:t>
      </w:r>
      <w:r w:rsidR="008B2CD5" w:rsidRPr="00C92603">
        <w:rPr>
          <w:rFonts w:ascii="Tahoma" w:hAnsi="Tahoma" w:cs="Tahoma"/>
          <w:sz w:val="24"/>
          <w:szCs w:val="24"/>
        </w:rPr>
        <w:t>a la demandada el 19 diciembre de 2019</w:t>
      </w:r>
      <w:r w:rsidR="008B2CD5" w:rsidRPr="00C92603">
        <w:rPr>
          <w:rFonts w:ascii="Tahoma" w:hAnsi="Tahoma" w:cs="Tahoma"/>
          <w:sz w:val="24"/>
          <w:szCs w:val="24"/>
          <w:vertAlign w:val="superscript"/>
        </w:rPr>
        <w:footnoteReference w:id="12"/>
      </w:r>
      <w:r w:rsidR="008B2CD5" w:rsidRPr="00C92603">
        <w:rPr>
          <w:rFonts w:ascii="Tahoma" w:hAnsi="Tahoma" w:cs="Tahoma"/>
          <w:sz w:val="24"/>
          <w:szCs w:val="24"/>
        </w:rPr>
        <w:t>, esto es</w:t>
      </w:r>
      <w:r w:rsidR="002B2991" w:rsidRPr="00C92603">
        <w:rPr>
          <w:rFonts w:ascii="Tahoma" w:hAnsi="Tahoma" w:cs="Tahoma"/>
          <w:sz w:val="24"/>
          <w:szCs w:val="24"/>
        </w:rPr>
        <w:t>,</w:t>
      </w:r>
      <w:r w:rsidR="008B2CD5" w:rsidRPr="00C92603">
        <w:rPr>
          <w:rFonts w:ascii="Tahoma" w:hAnsi="Tahoma" w:cs="Tahoma"/>
          <w:sz w:val="24"/>
          <w:szCs w:val="24"/>
        </w:rPr>
        <w:t xml:space="preserve"> dentro del año siguiente a la emisión del auto admisorio de la demanda (16 de agosto de 2019)</w:t>
      </w:r>
      <w:r w:rsidR="008B2CD5" w:rsidRPr="00C92603">
        <w:rPr>
          <w:rFonts w:ascii="Tahoma" w:hAnsi="Tahoma" w:cs="Tahoma"/>
          <w:sz w:val="24"/>
          <w:szCs w:val="24"/>
          <w:vertAlign w:val="superscript"/>
        </w:rPr>
        <w:footnoteReference w:id="13"/>
      </w:r>
      <w:r w:rsidR="008B2CD5" w:rsidRPr="00C92603">
        <w:rPr>
          <w:rFonts w:ascii="Tahoma" w:hAnsi="Tahoma" w:cs="Tahoma"/>
          <w:sz w:val="24"/>
          <w:szCs w:val="24"/>
        </w:rPr>
        <w:t xml:space="preserve">, </w:t>
      </w:r>
      <w:r w:rsidR="002B2991" w:rsidRPr="00C92603">
        <w:rPr>
          <w:rFonts w:ascii="Tahoma" w:hAnsi="Tahoma" w:cs="Tahoma"/>
          <w:sz w:val="24"/>
          <w:szCs w:val="24"/>
        </w:rPr>
        <w:t xml:space="preserve">se concluye que </w:t>
      </w:r>
      <w:r w:rsidR="008B2CD5" w:rsidRPr="00C92603">
        <w:rPr>
          <w:rFonts w:ascii="Tahoma" w:hAnsi="Tahoma" w:cs="Tahoma"/>
          <w:sz w:val="24"/>
          <w:szCs w:val="24"/>
        </w:rPr>
        <w:t xml:space="preserve">se encuentran prescritas las obligaciones laborales </w:t>
      </w:r>
      <w:r w:rsidR="00E82083" w:rsidRPr="00C92603">
        <w:rPr>
          <w:rFonts w:ascii="Tahoma" w:hAnsi="Tahoma" w:cs="Tahoma"/>
          <w:sz w:val="24"/>
          <w:szCs w:val="24"/>
        </w:rPr>
        <w:t>exigibles</w:t>
      </w:r>
      <w:r w:rsidR="008B2CD5" w:rsidRPr="00C92603">
        <w:rPr>
          <w:rFonts w:ascii="Tahoma" w:hAnsi="Tahoma" w:cs="Tahoma"/>
          <w:sz w:val="24"/>
          <w:szCs w:val="24"/>
        </w:rPr>
        <w:t xml:space="preserve"> con anterioridad al </w:t>
      </w:r>
      <w:r w:rsidR="00E82083" w:rsidRPr="00C92603">
        <w:rPr>
          <w:rFonts w:ascii="Tahoma" w:hAnsi="Tahoma" w:cs="Tahoma"/>
          <w:sz w:val="24"/>
          <w:szCs w:val="24"/>
        </w:rPr>
        <w:t>6 de agosto de 201</w:t>
      </w:r>
      <w:r w:rsidR="00AA6703" w:rsidRPr="00C92603">
        <w:rPr>
          <w:rFonts w:ascii="Tahoma" w:hAnsi="Tahoma" w:cs="Tahoma"/>
          <w:sz w:val="24"/>
          <w:szCs w:val="24"/>
        </w:rPr>
        <w:t>6, tal como lo sentó la</w:t>
      </w:r>
      <w:r w:rsidR="00AA6703" w:rsidRPr="00C92603">
        <w:rPr>
          <w:rFonts w:ascii="Tahoma" w:hAnsi="Tahoma" w:cs="Tahoma"/>
          <w:i/>
          <w:iCs/>
          <w:sz w:val="24"/>
          <w:szCs w:val="24"/>
        </w:rPr>
        <w:t xml:space="preserve"> a-quo</w:t>
      </w:r>
    </w:p>
    <w:p w14:paraId="0FCA999D" w14:textId="6A73CB63" w:rsidR="000C2816" w:rsidRPr="00C92603" w:rsidRDefault="000C2816" w:rsidP="00C92603">
      <w:pPr>
        <w:spacing w:line="276" w:lineRule="auto"/>
        <w:rPr>
          <w:rFonts w:ascii="Tahoma" w:hAnsi="Tahoma" w:cs="Tahoma"/>
          <w:color w:val="FF0000"/>
          <w:sz w:val="24"/>
          <w:szCs w:val="24"/>
          <w:lang w:val="es-MX"/>
        </w:rPr>
      </w:pPr>
    </w:p>
    <w:p w14:paraId="774E8D5F" w14:textId="1B3621E2" w:rsidR="000C2816" w:rsidRPr="00C92603" w:rsidRDefault="000C2816" w:rsidP="00C92603">
      <w:pPr>
        <w:spacing w:line="276" w:lineRule="auto"/>
        <w:rPr>
          <w:rFonts w:ascii="Tahoma" w:hAnsi="Tahoma" w:cs="Tahoma"/>
          <w:sz w:val="24"/>
          <w:szCs w:val="24"/>
        </w:rPr>
      </w:pPr>
      <w:r w:rsidRPr="00C92603">
        <w:rPr>
          <w:rFonts w:ascii="Tahoma" w:hAnsi="Tahoma" w:cs="Tahoma"/>
          <w:sz w:val="24"/>
          <w:szCs w:val="24"/>
        </w:rPr>
        <w:t>Para la liquidación de las obligaciones laborales, se tendrán en cuenta los salarios determinados por la jueza</w:t>
      </w:r>
      <w:r w:rsidR="006C65FF" w:rsidRPr="00C92603">
        <w:rPr>
          <w:rFonts w:ascii="Tahoma" w:hAnsi="Tahoma" w:cs="Tahoma"/>
          <w:sz w:val="24"/>
          <w:szCs w:val="24"/>
        </w:rPr>
        <w:t>, toda vez que no fueron objetados</w:t>
      </w:r>
      <w:r w:rsidR="00E4225F" w:rsidRPr="00C92603">
        <w:rPr>
          <w:rFonts w:ascii="Tahoma" w:hAnsi="Tahoma" w:cs="Tahoma"/>
          <w:sz w:val="24"/>
          <w:szCs w:val="24"/>
        </w:rPr>
        <w:t xml:space="preserve"> por la parte activa y la parte pasiva incluso us</w:t>
      </w:r>
      <w:r w:rsidR="002B2991" w:rsidRPr="00C92603">
        <w:rPr>
          <w:rFonts w:ascii="Tahoma" w:hAnsi="Tahoma" w:cs="Tahoma"/>
          <w:sz w:val="24"/>
          <w:szCs w:val="24"/>
        </w:rPr>
        <w:t>ó</w:t>
      </w:r>
      <w:r w:rsidR="00E4225F" w:rsidRPr="00C92603">
        <w:rPr>
          <w:rFonts w:ascii="Tahoma" w:hAnsi="Tahoma" w:cs="Tahoma"/>
          <w:sz w:val="24"/>
          <w:szCs w:val="24"/>
        </w:rPr>
        <w:t xml:space="preserve"> los valores determinados por la a-quo para sustentar su recurso de apelación. </w:t>
      </w:r>
    </w:p>
    <w:p w14:paraId="4F15CE0B" w14:textId="128E5D68" w:rsidR="006C65FF" w:rsidRPr="00C92603" w:rsidRDefault="006C65FF" w:rsidP="00C92603">
      <w:pPr>
        <w:spacing w:line="276" w:lineRule="auto"/>
        <w:rPr>
          <w:rFonts w:ascii="Tahoma" w:hAnsi="Tahoma" w:cs="Tahoma"/>
          <w:sz w:val="24"/>
          <w:szCs w:val="24"/>
        </w:rPr>
      </w:pPr>
    </w:p>
    <w:p w14:paraId="3F53390A" w14:textId="2F777A64" w:rsidR="00F11A33" w:rsidRPr="00C92603" w:rsidRDefault="00FD6B16" w:rsidP="00C92603">
      <w:pPr>
        <w:spacing w:line="276" w:lineRule="auto"/>
        <w:rPr>
          <w:rFonts w:ascii="Tahoma" w:hAnsi="Tahoma" w:cs="Tahoma"/>
          <w:sz w:val="24"/>
          <w:szCs w:val="24"/>
        </w:rPr>
      </w:pPr>
      <w:r w:rsidRPr="00C92603">
        <w:rPr>
          <w:rFonts w:ascii="Tahoma" w:hAnsi="Tahoma" w:cs="Tahoma"/>
          <w:b/>
          <w:bCs/>
          <w:sz w:val="24"/>
          <w:szCs w:val="24"/>
          <w:u w:val="single"/>
        </w:rPr>
        <w:t>Cesantías e intereses a las cesantías:</w:t>
      </w:r>
      <w:r w:rsidR="00EC29D7" w:rsidRPr="00C92603">
        <w:rPr>
          <w:rFonts w:ascii="Tahoma" w:hAnsi="Tahoma" w:cs="Tahoma"/>
          <w:sz w:val="24"/>
          <w:szCs w:val="24"/>
        </w:rPr>
        <w:t xml:space="preserve"> Dispone</w:t>
      </w:r>
      <w:r w:rsidR="00C253FB" w:rsidRPr="00C92603">
        <w:rPr>
          <w:rFonts w:ascii="Tahoma" w:hAnsi="Tahoma" w:cs="Tahoma"/>
          <w:sz w:val="24"/>
          <w:szCs w:val="24"/>
        </w:rPr>
        <w:t>n los</w:t>
      </w:r>
      <w:r w:rsidR="00EC29D7" w:rsidRPr="00C92603">
        <w:rPr>
          <w:rFonts w:ascii="Tahoma" w:hAnsi="Tahoma" w:cs="Tahoma"/>
          <w:sz w:val="24"/>
          <w:szCs w:val="24"/>
        </w:rPr>
        <w:t xml:space="preserve"> artículo</w:t>
      </w:r>
      <w:r w:rsidR="00C253FB" w:rsidRPr="00C92603">
        <w:rPr>
          <w:rFonts w:ascii="Tahoma" w:hAnsi="Tahoma" w:cs="Tahoma"/>
          <w:sz w:val="24"/>
          <w:szCs w:val="24"/>
        </w:rPr>
        <w:t>s</w:t>
      </w:r>
      <w:r w:rsidR="00EC29D7" w:rsidRPr="00C92603">
        <w:rPr>
          <w:rFonts w:ascii="Tahoma" w:hAnsi="Tahoma" w:cs="Tahoma"/>
          <w:sz w:val="24"/>
          <w:szCs w:val="24"/>
        </w:rPr>
        <w:t xml:space="preserve"> 249 </w:t>
      </w:r>
      <w:r w:rsidR="00C253FB" w:rsidRPr="00C92603">
        <w:rPr>
          <w:rFonts w:ascii="Tahoma" w:hAnsi="Tahoma" w:cs="Tahoma"/>
          <w:sz w:val="24"/>
          <w:szCs w:val="24"/>
        </w:rPr>
        <w:t xml:space="preserve">y 253 </w:t>
      </w:r>
      <w:r w:rsidR="00EC29D7" w:rsidRPr="00C92603">
        <w:rPr>
          <w:rFonts w:ascii="Tahoma" w:hAnsi="Tahoma" w:cs="Tahoma"/>
          <w:sz w:val="24"/>
          <w:szCs w:val="24"/>
        </w:rPr>
        <w:t xml:space="preserve">del Código Sustantivo del Trabajo que el auxilio de cesantías corresponde a un mes de salario por cada año de servicios o proporcionalmente por fracción, </w:t>
      </w:r>
      <w:r w:rsidR="00C253FB" w:rsidRPr="00C92603">
        <w:rPr>
          <w:rFonts w:ascii="Tahoma" w:hAnsi="Tahoma" w:cs="Tahoma"/>
          <w:sz w:val="24"/>
          <w:szCs w:val="24"/>
        </w:rPr>
        <w:t>sobre el último salario</w:t>
      </w:r>
      <w:r w:rsidR="009F08F5" w:rsidRPr="00C92603">
        <w:rPr>
          <w:rFonts w:ascii="Tahoma" w:hAnsi="Tahoma" w:cs="Tahoma"/>
          <w:sz w:val="24"/>
          <w:szCs w:val="24"/>
        </w:rPr>
        <w:t xml:space="preserve"> devengado, siempre y cuando no haya tenido variación en los últimos tres meses</w:t>
      </w:r>
      <w:r w:rsidR="00D05CA3" w:rsidRPr="00C92603">
        <w:rPr>
          <w:rFonts w:ascii="Tahoma" w:hAnsi="Tahoma" w:cs="Tahoma"/>
          <w:sz w:val="24"/>
          <w:szCs w:val="24"/>
        </w:rPr>
        <w:t xml:space="preserve">, o en caso contrario lo devengado en el último año de servicios, o en todo el tiempo </w:t>
      </w:r>
      <w:r w:rsidR="00C9781A" w:rsidRPr="00C92603">
        <w:rPr>
          <w:rFonts w:ascii="Tahoma" w:hAnsi="Tahoma" w:cs="Tahoma"/>
          <w:sz w:val="24"/>
          <w:szCs w:val="24"/>
        </w:rPr>
        <w:t>servido si fuere menor</w:t>
      </w:r>
      <w:r w:rsidR="00B85B80" w:rsidRPr="00C92603">
        <w:rPr>
          <w:rFonts w:ascii="Tahoma" w:hAnsi="Tahoma" w:cs="Tahoma"/>
          <w:sz w:val="24"/>
          <w:szCs w:val="24"/>
        </w:rPr>
        <w:t xml:space="preserve">. En relación con lo anterior, contempla la </w:t>
      </w:r>
      <w:r w:rsidR="008473E7" w:rsidRPr="00C92603">
        <w:rPr>
          <w:rFonts w:ascii="Tahoma" w:hAnsi="Tahoma" w:cs="Tahoma"/>
          <w:sz w:val="24"/>
          <w:szCs w:val="24"/>
        </w:rPr>
        <w:t>Ley 52 de 1975 que el empleador deberá reconocer</w:t>
      </w:r>
      <w:r w:rsidR="0065341C" w:rsidRPr="00C92603">
        <w:rPr>
          <w:rFonts w:ascii="Tahoma" w:hAnsi="Tahoma" w:cs="Tahoma"/>
          <w:sz w:val="24"/>
          <w:szCs w:val="24"/>
        </w:rPr>
        <w:t xml:space="preserve"> un interés anual equivalente al 12% sobre los </w:t>
      </w:r>
      <w:r w:rsidR="00356E81" w:rsidRPr="00C92603">
        <w:rPr>
          <w:rFonts w:ascii="Tahoma" w:hAnsi="Tahoma" w:cs="Tahoma"/>
          <w:sz w:val="24"/>
          <w:szCs w:val="24"/>
        </w:rPr>
        <w:t xml:space="preserve">saldos que </w:t>
      </w:r>
      <w:r w:rsidR="00A01ED3" w:rsidRPr="00C92603">
        <w:rPr>
          <w:rFonts w:ascii="Tahoma" w:hAnsi="Tahoma" w:cs="Tahoma"/>
          <w:sz w:val="24"/>
          <w:szCs w:val="24"/>
        </w:rPr>
        <w:t>al</w:t>
      </w:r>
      <w:r w:rsidR="00356E81" w:rsidRPr="00C92603">
        <w:rPr>
          <w:rFonts w:ascii="Tahoma" w:hAnsi="Tahoma" w:cs="Tahoma"/>
          <w:sz w:val="24"/>
          <w:szCs w:val="24"/>
        </w:rPr>
        <w:t xml:space="preserve"> 31 de diciembre de cada año, o en las fechas de retiro del trabajador o de liquidación parcial de cesantía, tenga a su favor por concepto de cesantía, pagaderos en el mes de enero del año siguiente al que se </w:t>
      </w:r>
      <w:r w:rsidR="00BF659C" w:rsidRPr="00C92603">
        <w:rPr>
          <w:rFonts w:ascii="Tahoma" w:hAnsi="Tahoma" w:cs="Tahoma"/>
          <w:sz w:val="24"/>
          <w:szCs w:val="24"/>
        </w:rPr>
        <w:t>causaron; o en la fecha del retiro del trabajador o dentro del mes siguiente a la liquidación parcial de cesantía, cuando se produjere antes del 31 de diciembre del respectivo período anual, en cuantía proporcional al lapso transcurrido del año. </w:t>
      </w:r>
    </w:p>
    <w:p w14:paraId="575BC0AB" w14:textId="3C50930B" w:rsidR="00BF659C" w:rsidRPr="00C92603" w:rsidRDefault="00BF659C" w:rsidP="00C92603">
      <w:pPr>
        <w:spacing w:line="276" w:lineRule="auto"/>
        <w:rPr>
          <w:rFonts w:ascii="Tahoma" w:hAnsi="Tahoma" w:cs="Tahoma"/>
          <w:sz w:val="24"/>
          <w:szCs w:val="24"/>
        </w:rPr>
      </w:pPr>
    </w:p>
    <w:p w14:paraId="7A25D35A" w14:textId="1436DDEB" w:rsidR="00B313B4" w:rsidRPr="00C92603" w:rsidRDefault="00B313B4" w:rsidP="00C92603">
      <w:pPr>
        <w:spacing w:line="276" w:lineRule="auto"/>
        <w:rPr>
          <w:rFonts w:ascii="Tahoma" w:hAnsi="Tahoma" w:cs="Tahoma"/>
          <w:sz w:val="24"/>
          <w:szCs w:val="24"/>
        </w:rPr>
      </w:pPr>
      <w:r w:rsidRPr="00C92603">
        <w:rPr>
          <w:rFonts w:ascii="Tahoma" w:hAnsi="Tahoma" w:cs="Tahoma"/>
          <w:sz w:val="24"/>
          <w:szCs w:val="24"/>
        </w:rPr>
        <w:t xml:space="preserve">Conforme a lo reseñado, el auxilio de las cesantías no se encuentra cobijado por tal fenómeno extintivo, </w:t>
      </w:r>
      <w:r w:rsidR="002B2991" w:rsidRPr="00C92603">
        <w:rPr>
          <w:rFonts w:ascii="Tahoma" w:hAnsi="Tahoma" w:cs="Tahoma"/>
          <w:sz w:val="24"/>
          <w:szCs w:val="24"/>
        </w:rPr>
        <w:t xml:space="preserve">en cambio, </w:t>
      </w:r>
      <w:r w:rsidRPr="00C92603">
        <w:rPr>
          <w:rFonts w:ascii="Tahoma" w:hAnsi="Tahoma" w:cs="Tahoma"/>
          <w:sz w:val="24"/>
          <w:szCs w:val="24"/>
        </w:rPr>
        <w:t xml:space="preserve">los intereses al ser exigibles al 31 de </w:t>
      </w:r>
      <w:r w:rsidR="004E0720" w:rsidRPr="00C92603">
        <w:rPr>
          <w:rFonts w:ascii="Tahoma" w:hAnsi="Tahoma" w:cs="Tahoma"/>
          <w:sz w:val="24"/>
          <w:szCs w:val="24"/>
        </w:rPr>
        <w:t>enero del año siguiente a la causación</w:t>
      </w:r>
      <w:r w:rsidR="002B2991" w:rsidRPr="00C92603">
        <w:rPr>
          <w:rFonts w:ascii="Tahoma" w:hAnsi="Tahoma" w:cs="Tahoma"/>
          <w:sz w:val="24"/>
          <w:szCs w:val="24"/>
        </w:rPr>
        <w:t xml:space="preserve">, </w:t>
      </w:r>
      <w:r w:rsidR="00B2556A" w:rsidRPr="00C92603">
        <w:rPr>
          <w:rFonts w:ascii="Tahoma" w:hAnsi="Tahoma" w:cs="Tahoma"/>
          <w:sz w:val="24"/>
          <w:szCs w:val="24"/>
        </w:rPr>
        <w:t xml:space="preserve">se encuentran prescritos los causados al 31 de enero de 2016, esto es, </w:t>
      </w:r>
      <w:r w:rsidR="00361936" w:rsidRPr="00C92603">
        <w:rPr>
          <w:rFonts w:ascii="Tahoma" w:hAnsi="Tahoma" w:cs="Tahoma"/>
          <w:sz w:val="24"/>
          <w:szCs w:val="24"/>
        </w:rPr>
        <w:t xml:space="preserve">los del año 2015 hacía atrás. </w:t>
      </w:r>
    </w:p>
    <w:p w14:paraId="1198EA94" w14:textId="77777777" w:rsidR="00B0110C" w:rsidRPr="00C92603" w:rsidRDefault="00B0110C" w:rsidP="00C92603">
      <w:pPr>
        <w:spacing w:line="276" w:lineRule="auto"/>
        <w:rPr>
          <w:rFonts w:ascii="Tahoma" w:hAnsi="Tahoma" w:cs="Tahoma"/>
          <w:sz w:val="24"/>
          <w:szCs w:val="24"/>
        </w:rPr>
      </w:pPr>
    </w:p>
    <w:tbl>
      <w:tblPr>
        <w:tblW w:w="7377" w:type="dxa"/>
        <w:jc w:val="center"/>
        <w:tblCellMar>
          <w:left w:w="70" w:type="dxa"/>
          <w:right w:w="70" w:type="dxa"/>
        </w:tblCellMar>
        <w:tblLook w:val="04A0" w:firstRow="1" w:lastRow="0" w:firstColumn="1" w:lastColumn="0" w:noHBand="0" w:noVBand="1"/>
      </w:tblPr>
      <w:tblGrid>
        <w:gridCol w:w="1200"/>
        <w:gridCol w:w="1200"/>
        <w:gridCol w:w="714"/>
        <w:gridCol w:w="1276"/>
        <w:gridCol w:w="1559"/>
        <w:gridCol w:w="1428"/>
      </w:tblGrid>
      <w:tr w:rsidR="00B0110C" w:rsidRPr="00C92603" w14:paraId="5AC3A81A" w14:textId="77777777" w:rsidTr="0011141B">
        <w:trPr>
          <w:trHeight w:val="31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F5CBE" w14:textId="77777777" w:rsidR="00B0110C" w:rsidRPr="007163D3" w:rsidRDefault="00B0110C" w:rsidP="00C92603">
            <w:pPr>
              <w:spacing w:line="276" w:lineRule="auto"/>
              <w:ind w:firstLine="0"/>
              <w:jc w:val="center"/>
              <w:rPr>
                <w:rFonts w:ascii="Tahoma" w:eastAsia="Times New Roman" w:hAnsi="Tahoma" w:cs="Tahoma"/>
                <w:b/>
                <w:bCs/>
                <w:color w:val="000000"/>
                <w:sz w:val="20"/>
                <w:szCs w:val="24"/>
                <w:lang w:val="es-CO" w:eastAsia="es-CO"/>
              </w:rPr>
            </w:pPr>
            <w:r w:rsidRPr="007163D3">
              <w:rPr>
                <w:rFonts w:ascii="Tahoma" w:eastAsia="Times New Roman" w:hAnsi="Tahoma" w:cs="Tahoma"/>
                <w:b/>
                <w:bCs/>
                <w:color w:val="000000"/>
                <w:sz w:val="20"/>
                <w:szCs w:val="24"/>
                <w:lang w:val="es-CO" w:eastAsia="es-CO"/>
              </w:rPr>
              <w:t>FECHAS</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D843" w14:textId="77777777" w:rsidR="00B0110C" w:rsidRPr="007163D3" w:rsidRDefault="00B0110C" w:rsidP="00C92603">
            <w:pPr>
              <w:spacing w:line="276" w:lineRule="auto"/>
              <w:ind w:firstLine="0"/>
              <w:jc w:val="center"/>
              <w:rPr>
                <w:rFonts w:ascii="Tahoma" w:eastAsia="Times New Roman" w:hAnsi="Tahoma" w:cs="Tahoma"/>
                <w:b/>
                <w:bCs/>
                <w:color w:val="000000"/>
                <w:sz w:val="20"/>
                <w:szCs w:val="24"/>
                <w:lang w:val="es-CO" w:eastAsia="es-CO"/>
              </w:rPr>
            </w:pPr>
            <w:r w:rsidRPr="007163D3">
              <w:rPr>
                <w:rFonts w:ascii="Tahoma" w:eastAsia="Times New Roman" w:hAnsi="Tahoma" w:cs="Tahoma"/>
                <w:b/>
                <w:bCs/>
                <w:color w:val="000000"/>
                <w:sz w:val="20"/>
                <w:szCs w:val="24"/>
                <w:lang w:val="es-CO" w:eastAsia="es-CO"/>
              </w:rPr>
              <w:t xml:space="preserve">N° DIAS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66A1F" w14:textId="77777777" w:rsidR="00B0110C" w:rsidRPr="007163D3" w:rsidRDefault="00B0110C" w:rsidP="00C92603">
            <w:pPr>
              <w:spacing w:line="276" w:lineRule="auto"/>
              <w:ind w:firstLine="0"/>
              <w:jc w:val="center"/>
              <w:rPr>
                <w:rFonts w:ascii="Tahoma" w:eastAsia="Times New Roman" w:hAnsi="Tahoma" w:cs="Tahoma"/>
                <w:b/>
                <w:bCs/>
                <w:color w:val="000000"/>
                <w:sz w:val="20"/>
                <w:szCs w:val="24"/>
                <w:lang w:val="es-CO" w:eastAsia="es-CO"/>
              </w:rPr>
            </w:pPr>
            <w:r w:rsidRPr="007163D3">
              <w:rPr>
                <w:rFonts w:ascii="Tahoma" w:eastAsia="Times New Roman" w:hAnsi="Tahoma" w:cs="Tahoma"/>
                <w:b/>
                <w:bCs/>
                <w:color w:val="000000"/>
                <w:sz w:val="20"/>
                <w:szCs w:val="24"/>
                <w:lang w:val="es-CO" w:eastAsia="es-CO"/>
              </w:rPr>
              <w:t>SALARIO</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971CA68" w14:textId="77777777" w:rsidR="00B0110C" w:rsidRPr="007163D3" w:rsidRDefault="00B0110C" w:rsidP="00C92603">
            <w:pPr>
              <w:spacing w:line="276" w:lineRule="auto"/>
              <w:ind w:firstLine="0"/>
              <w:jc w:val="center"/>
              <w:rPr>
                <w:rFonts w:ascii="Tahoma" w:eastAsia="Times New Roman" w:hAnsi="Tahoma" w:cs="Tahoma"/>
                <w:b/>
                <w:bCs/>
                <w:color w:val="000000"/>
                <w:sz w:val="20"/>
                <w:szCs w:val="24"/>
                <w:lang w:val="es-CO" w:eastAsia="es-CO"/>
              </w:rPr>
            </w:pPr>
            <w:r w:rsidRPr="007163D3">
              <w:rPr>
                <w:rFonts w:ascii="Tahoma" w:eastAsia="Times New Roman" w:hAnsi="Tahoma" w:cs="Tahoma"/>
                <w:b/>
                <w:bCs/>
                <w:color w:val="000000"/>
                <w:sz w:val="20"/>
                <w:szCs w:val="24"/>
                <w:lang w:val="es-CO" w:eastAsia="es-CO"/>
              </w:rPr>
              <w:t>CESANTÍAS</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D6EB287" w14:textId="77777777" w:rsidR="00B0110C" w:rsidRPr="007163D3" w:rsidRDefault="00B0110C" w:rsidP="00C92603">
            <w:pPr>
              <w:spacing w:line="276" w:lineRule="auto"/>
              <w:ind w:firstLine="0"/>
              <w:jc w:val="center"/>
              <w:rPr>
                <w:rFonts w:ascii="Tahoma" w:eastAsia="Times New Roman" w:hAnsi="Tahoma" w:cs="Tahoma"/>
                <w:b/>
                <w:bCs/>
                <w:color w:val="000000"/>
                <w:sz w:val="20"/>
                <w:szCs w:val="24"/>
                <w:lang w:val="es-CO" w:eastAsia="es-CO"/>
              </w:rPr>
            </w:pPr>
            <w:r w:rsidRPr="007163D3">
              <w:rPr>
                <w:rFonts w:ascii="Tahoma" w:eastAsia="Times New Roman" w:hAnsi="Tahoma" w:cs="Tahoma"/>
                <w:b/>
                <w:bCs/>
                <w:color w:val="000000"/>
                <w:sz w:val="20"/>
                <w:szCs w:val="24"/>
                <w:lang w:val="es-CO" w:eastAsia="es-CO"/>
              </w:rPr>
              <w:t>INT. CESANTÍAS</w:t>
            </w:r>
          </w:p>
        </w:tc>
      </w:tr>
      <w:tr w:rsidR="00B0110C" w:rsidRPr="00C92603" w14:paraId="34493B53" w14:textId="77777777" w:rsidTr="0011141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F14DD17" w14:textId="77777777" w:rsidR="00B0110C" w:rsidRPr="007163D3" w:rsidRDefault="00B0110C" w:rsidP="00C92603">
            <w:pPr>
              <w:spacing w:line="276" w:lineRule="auto"/>
              <w:ind w:firstLine="0"/>
              <w:jc w:val="center"/>
              <w:rPr>
                <w:rFonts w:ascii="Tahoma" w:eastAsia="Times New Roman" w:hAnsi="Tahoma" w:cs="Tahoma"/>
                <w:b/>
                <w:bCs/>
                <w:color w:val="000000"/>
                <w:sz w:val="20"/>
                <w:szCs w:val="24"/>
                <w:lang w:val="es-CO" w:eastAsia="es-CO"/>
              </w:rPr>
            </w:pPr>
            <w:r w:rsidRPr="007163D3">
              <w:rPr>
                <w:rFonts w:ascii="Tahoma" w:eastAsia="Times New Roman" w:hAnsi="Tahoma" w:cs="Tahoma"/>
                <w:b/>
                <w:bCs/>
                <w:color w:val="000000"/>
                <w:sz w:val="20"/>
                <w:szCs w:val="24"/>
                <w:lang w:val="es-CO" w:eastAsia="es-CO"/>
              </w:rPr>
              <w:t>INICIO</w:t>
            </w:r>
          </w:p>
        </w:tc>
        <w:tc>
          <w:tcPr>
            <w:tcW w:w="1200" w:type="dxa"/>
            <w:tcBorders>
              <w:top w:val="nil"/>
              <w:left w:val="nil"/>
              <w:bottom w:val="single" w:sz="4" w:space="0" w:color="auto"/>
              <w:right w:val="single" w:sz="4" w:space="0" w:color="auto"/>
            </w:tcBorders>
            <w:shd w:val="clear" w:color="auto" w:fill="auto"/>
            <w:noWrap/>
            <w:vAlign w:val="bottom"/>
            <w:hideMark/>
          </w:tcPr>
          <w:p w14:paraId="7E72878E" w14:textId="77777777" w:rsidR="00B0110C" w:rsidRPr="007163D3" w:rsidRDefault="00B0110C" w:rsidP="00C92603">
            <w:pPr>
              <w:spacing w:line="276" w:lineRule="auto"/>
              <w:ind w:firstLine="0"/>
              <w:jc w:val="center"/>
              <w:rPr>
                <w:rFonts w:ascii="Tahoma" w:eastAsia="Times New Roman" w:hAnsi="Tahoma" w:cs="Tahoma"/>
                <w:b/>
                <w:bCs/>
                <w:color w:val="000000"/>
                <w:sz w:val="20"/>
                <w:szCs w:val="24"/>
                <w:lang w:val="es-CO" w:eastAsia="es-CO"/>
              </w:rPr>
            </w:pPr>
            <w:r w:rsidRPr="007163D3">
              <w:rPr>
                <w:rFonts w:ascii="Tahoma" w:eastAsia="Times New Roman" w:hAnsi="Tahoma" w:cs="Tahoma"/>
                <w:b/>
                <w:bCs/>
                <w:color w:val="000000"/>
                <w:sz w:val="20"/>
                <w:szCs w:val="24"/>
                <w:lang w:val="es-CO" w:eastAsia="es-CO"/>
              </w:rPr>
              <w:t>FIN</w:t>
            </w: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0AC74860" w14:textId="77777777" w:rsidR="00B0110C" w:rsidRPr="007163D3" w:rsidRDefault="00B0110C" w:rsidP="00C92603">
            <w:pPr>
              <w:spacing w:line="276" w:lineRule="auto"/>
              <w:ind w:firstLine="0"/>
              <w:jc w:val="left"/>
              <w:rPr>
                <w:rFonts w:ascii="Tahoma" w:eastAsia="Times New Roman" w:hAnsi="Tahoma" w:cs="Tahoma"/>
                <w:b/>
                <w:bCs/>
                <w:color w:val="000000"/>
                <w:sz w:val="20"/>
                <w:szCs w:val="24"/>
                <w:lang w:val="es-CO" w:eastAsia="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A305309" w14:textId="77777777" w:rsidR="00B0110C" w:rsidRPr="007163D3" w:rsidRDefault="00B0110C" w:rsidP="00C92603">
            <w:pPr>
              <w:spacing w:line="276" w:lineRule="auto"/>
              <w:ind w:firstLine="0"/>
              <w:jc w:val="left"/>
              <w:rPr>
                <w:rFonts w:ascii="Tahoma" w:eastAsia="Times New Roman" w:hAnsi="Tahoma" w:cs="Tahoma"/>
                <w:b/>
                <w:bCs/>
                <w:color w:val="000000"/>
                <w:sz w:val="20"/>
                <w:szCs w:val="24"/>
                <w:lang w:val="es-CO" w:eastAsia="es-C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AEE30AC" w14:textId="77777777" w:rsidR="00B0110C" w:rsidRPr="007163D3" w:rsidRDefault="00B0110C" w:rsidP="00C92603">
            <w:pPr>
              <w:spacing w:line="276" w:lineRule="auto"/>
              <w:ind w:firstLine="0"/>
              <w:jc w:val="left"/>
              <w:rPr>
                <w:rFonts w:ascii="Tahoma" w:eastAsia="Times New Roman" w:hAnsi="Tahoma" w:cs="Tahoma"/>
                <w:b/>
                <w:bCs/>
                <w:color w:val="000000"/>
                <w:sz w:val="20"/>
                <w:szCs w:val="24"/>
                <w:lang w:val="es-CO" w:eastAsia="es-CO"/>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14:paraId="2ECE1D5D" w14:textId="77777777" w:rsidR="00B0110C" w:rsidRPr="007163D3" w:rsidRDefault="00B0110C" w:rsidP="00C92603">
            <w:pPr>
              <w:spacing w:line="276" w:lineRule="auto"/>
              <w:ind w:firstLine="0"/>
              <w:jc w:val="left"/>
              <w:rPr>
                <w:rFonts w:ascii="Tahoma" w:eastAsia="Times New Roman" w:hAnsi="Tahoma" w:cs="Tahoma"/>
                <w:b/>
                <w:bCs/>
                <w:color w:val="000000"/>
                <w:sz w:val="20"/>
                <w:szCs w:val="24"/>
                <w:lang w:val="es-CO" w:eastAsia="es-CO"/>
              </w:rPr>
            </w:pPr>
          </w:p>
        </w:tc>
      </w:tr>
      <w:tr w:rsidR="00B0110C" w:rsidRPr="00C92603" w14:paraId="11A9F030" w14:textId="77777777" w:rsidTr="0011141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8759E04"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14/03/2011</w:t>
            </w:r>
          </w:p>
        </w:tc>
        <w:tc>
          <w:tcPr>
            <w:tcW w:w="1200" w:type="dxa"/>
            <w:tcBorders>
              <w:top w:val="nil"/>
              <w:left w:val="nil"/>
              <w:bottom w:val="single" w:sz="4" w:space="0" w:color="auto"/>
              <w:right w:val="single" w:sz="4" w:space="0" w:color="auto"/>
            </w:tcBorders>
            <w:shd w:val="clear" w:color="auto" w:fill="auto"/>
            <w:noWrap/>
            <w:vAlign w:val="bottom"/>
            <w:hideMark/>
          </w:tcPr>
          <w:p w14:paraId="533BE880"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31/12/2011</w:t>
            </w:r>
          </w:p>
        </w:tc>
        <w:tc>
          <w:tcPr>
            <w:tcW w:w="714" w:type="dxa"/>
            <w:tcBorders>
              <w:top w:val="nil"/>
              <w:left w:val="nil"/>
              <w:bottom w:val="single" w:sz="4" w:space="0" w:color="auto"/>
              <w:right w:val="single" w:sz="4" w:space="0" w:color="auto"/>
            </w:tcBorders>
            <w:shd w:val="clear" w:color="auto" w:fill="auto"/>
            <w:noWrap/>
            <w:vAlign w:val="bottom"/>
            <w:hideMark/>
          </w:tcPr>
          <w:p w14:paraId="3C5369D1"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286</w:t>
            </w:r>
          </w:p>
        </w:tc>
        <w:tc>
          <w:tcPr>
            <w:tcW w:w="1276" w:type="dxa"/>
            <w:tcBorders>
              <w:top w:val="nil"/>
              <w:left w:val="nil"/>
              <w:bottom w:val="single" w:sz="4" w:space="0" w:color="auto"/>
              <w:right w:val="single" w:sz="4" w:space="0" w:color="auto"/>
            </w:tcBorders>
            <w:shd w:val="clear" w:color="auto" w:fill="auto"/>
            <w:noWrap/>
            <w:vAlign w:val="bottom"/>
            <w:hideMark/>
          </w:tcPr>
          <w:p w14:paraId="670F3F4E"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$ 1.381.600</w:t>
            </w:r>
          </w:p>
        </w:tc>
        <w:tc>
          <w:tcPr>
            <w:tcW w:w="1559" w:type="dxa"/>
            <w:tcBorders>
              <w:top w:val="nil"/>
              <w:left w:val="nil"/>
              <w:bottom w:val="single" w:sz="4" w:space="0" w:color="auto"/>
              <w:right w:val="single" w:sz="4" w:space="0" w:color="auto"/>
            </w:tcBorders>
            <w:shd w:val="clear" w:color="auto" w:fill="auto"/>
            <w:noWrap/>
            <w:vAlign w:val="bottom"/>
            <w:hideMark/>
          </w:tcPr>
          <w:p w14:paraId="4EFC7F02"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$ 1.097.604</w:t>
            </w:r>
          </w:p>
        </w:tc>
        <w:tc>
          <w:tcPr>
            <w:tcW w:w="1428" w:type="dxa"/>
            <w:tcBorders>
              <w:top w:val="nil"/>
              <w:left w:val="nil"/>
              <w:bottom w:val="single" w:sz="4" w:space="0" w:color="auto"/>
              <w:right w:val="single" w:sz="4" w:space="0" w:color="auto"/>
            </w:tcBorders>
            <w:shd w:val="clear" w:color="auto" w:fill="auto"/>
            <w:noWrap/>
            <w:vAlign w:val="bottom"/>
            <w:hideMark/>
          </w:tcPr>
          <w:p w14:paraId="47A14A3D" w14:textId="77777777" w:rsidR="00B0110C" w:rsidRPr="007163D3" w:rsidRDefault="00B0110C" w:rsidP="00C92603">
            <w:pPr>
              <w:spacing w:line="276" w:lineRule="auto"/>
              <w:ind w:firstLine="0"/>
              <w:jc w:val="left"/>
              <w:rPr>
                <w:rFonts w:ascii="Tahoma" w:eastAsia="Times New Roman" w:hAnsi="Tahoma" w:cs="Tahoma"/>
                <w:b/>
                <w:bCs/>
                <w:i/>
                <w:iCs/>
                <w:color w:val="000000"/>
                <w:sz w:val="20"/>
                <w:szCs w:val="24"/>
                <w:lang w:val="es-CO" w:eastAsia="es-CO"/>
              </w:rPr>
            </w:pPr>
            <w:r w:rsidRPr="007163D3">
              <w:rPr>
                <w:rFonts w:ascii="Tahoma" w:eastAsia="Times New Roman" w:hAnsi="Tahoma" w:cs="Tahoma"/>
                <w:b/>
                <w:bCs/>
                <w:i/>
                <w:iCs/>
                <w:color w:val="000000"/>
                <w:sz w:val="20"/>
                <w:szCs w:val="24"/>
                <w:lang w:val="es-CO" w:eastAsia="es-CO"/>
              </w:rPr>
              <w:t>PRESCRITAS</w:t>
            </w:r>
          </w:p>
        </w:tc>
      </w:tr>
      <w:tr w:rsidR="00B0110C" w:rsidRPr="00C92603" w14:paraId="0E3F348A" w14:textId="77777777" w:rsidTr="0011141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7015BD"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1/01/2012</w:t>
            </w:r>
          </w:p>
        </w:tc>
        <w:tc>
          <w:tcPr>
            <w:tcW w:w="1200" w:type="dxa"/>
            <w:tcBorders>
              <w:top w:val="nil"/>
              <w:left w:val="nil"/>
              <w:bottom w:val="single" w:sz="4" w:space="0" w:color="auto"/>
              <w:right w:val="single" w:sz="4" w:space="0" w:color="auto"/>
            </w:tcBorders>
            <w:shd w:val="clear" w:color="auto" w:fill="auto"/>
            <w:noWrap/>
            <w:vAlign w:val="bottom"/>
            <w:hideMark/>
          </w:tcPr>
          <w:p w14:paraId="49FEC542"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31/12/2012</w:t>
            </w:r>
          </w:p>
        </w:tc>
        <w:tc>
          <w:tcPr>
            <w:tcW w:w="714" w:type="dxa"/>
            <w:tcBorders>
              <w:top w:val="nil"/>
              <w:left w:val="nil"/>
              <w:bottom w:val="single" w:sz="4" w:space="0" w:color="auto"/>
              <w:right w:val="single" w:sz="4" w:space="0" w:color="auto"/>
            </w:tcBorders>
            <w:shd w:val="clear" w:color="auto" w:fill="auto"/>
            <w:noWrap/>
            <w:vAlign w:val="bottom"/>
            <w:hideMark/>
          </w:tcPr>
          <w:p w14:paraId="4DE24766"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360</w:t>
            </w:r>
          </w:p>
        </w:tc>
        <w:tc>
          <w:tcPr>
            <w:tcW w:w="1276" w:type="dxa"/>
            <w:tcBorders>
              <w:top w:val="nil"/>
              <w:left w:val="nil"/>
              <w:bottom w:val="single" w:sz="4" w:space="0" w:color="auto"/>
              <w:right w:val="single" w:sz="4" w:space="0" w:color="auto"/>
            </w:tcBorders>
            <w:shd w:val="clear" w:color="auto" w:fill="auto"/>
            <w:noWrap/>
            <w:vAlign w:val="bottom"/>
            <w:hideMark/>
          </w:tcPr>
          <w:p w14:paraId="7CD9E666"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$ 1.672.000</w:t>
            </w:r>
          </w:p>
        </w:tc>
        <w:tc>
          <w:tcPr>
            <w:tcW w:w="1559" w:type="dxa"/>
            <w:tcBorders>
              <w:top w:val="nil"/>
              <w:left w:val="nil"/>
              <w:bottom w:val="single" w:sz="4" w:space="0" w:color="auto"/>
              <w:right w:val="single" w:sz="4" w:space="0" w:color="auto"/>
            </w:tcBorders>
            <w:shd w:val="clear" w:color="auto" w:fill="auto"/>
            <w:noWrap/>
            <w:vAlign w:val="bottom"/>
            <w:hideMark/>
          </w:tcPr>
          <w:p w14:paraId="4E68C8CC"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$ 1.672.000</w:t>
            </w:r>
          </w:p>
        </w:tc>
        <w:tc>
          <w:tcPr>
            <w:tcW w:w="1428" w:type="dxa"/>
            <w:tcBorders>
              <w:top w:val="nil"/>
              <w:left w:val="nil"/>
              <w:bottom w:val="single" w:sz="4" w:space="0" w:color="auto"/>
              <w:right w:val="single" w:sz="4" w:space="0" w:color="auto"/>
            </w:tcBorders>
            <w:shd w:val="clear" w:color="auto" w:fill="auto"/>
            <w:noWrap/>
            <w:vAlign w:val="bottom"/>
            <w:hideMark/>
          </w:tcPr>
          <w:p w14:paraId="24EC09C3" w14:textId="77777777" w:rsidR="00B0110C" w:rsidRPr="007163D3" w:rsidRDefault="00B0110C" w:rsidP="00C92603">
            <w:pPr>
              <w:spacing w:line="276" w:lineRule="auto"/>
              <w:ind w:firstLine="0"/>
              <w:jc w:val="left"/>
              <w:rPr>
                <w:rFonts w:ascii="Tahoma" w:eastAsia="Times New Roman" w:hAnsi="Tahoma" w:cs="Tahoma"/>
                <w:b/>
                <w:bCs/>
                <w:i/>
                <w:iCs/>
                <w:color w:val="000000"/>
                <w:sz w:val="20"/>
                <w:szCs w:val="24"/>
                <w:lang w:val="es-CO" w:eastAsia="es-CO"/>
              </w:rPr>
            </w:pPr>
            <w:r w:rsidRPr="007163D3">
              <w:rPr>
                <w:rFonts w:ascii="Tahoma" w:eastAsia="Times New Roman" w:hAnsi="Tahoma" w:cs="Tahoma"/>
                <w:b/>
                <w:bCs/>
                <w:i/>
                <w:iCs/>
                <w:color w:val="000000"/>
                <w:sz w:val="20"/>
                <w:szCs w:val="24"/>
                <w:lang w:val="es-CO" w:eastAsia="es-CO"/>
              </w:rPr>
              <w:t>PRESCRITAS</w:t>
            </w:r>
          </w:p>
        </w:tc>
      </w:tr>
      <w:tr w:rsidR="00B0110C" w:rsidRPr="00C92603" w14:paraId="1F061787" w14:textId="77777777" w:rsidTr="0011141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CF5C8A"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1/01/2013</w:t>
            </w:r>
          </w:p>
        </w:tc>
        <w:tc>
          <w:tcPr>
            <w:tcW w:w="1200" w:type="dxa"/>
            <w:tcBorders>
              <w:top w:val="nil"/>
              <w:left w:val="nil"/>
              <w:bottom w:val="single" w:sz="4" w:space="0" w:color="auto"/>
              <w:right w:val="single" w:sz="4" w:space="0" w:color="auto"/>
            </w:tcBorders>
            <w:shd w:val="clear" w:color="auto" w:fill="auto"/>
            <w:noWrap/>
            <w:vAlign w:val="bottom"/>
            <w:hideMark/>
          </w:tcPr>
          <w:p w14:paraId="131DDBC6"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31/12/2013</w:t>
            </w:r>
          </w:p>
        </w:tc>
        <w:tc>
          <w:tcPr>
            <w:tcW w:w="714" w:type="dxa"/>
            <w:tcBorders>
              <w:top w:val="nil"/>
              <w:left w:val="nil"/>
              <w:bottom w:val="single" w:sz="4" w:space="0" w:color="auto"/>
              <w:right w:val="single" w:sz="4" w:space="0" w:color="auto"/>
            </w:tcBorders>
            <w:shd w:val="clear" w:color="auto" w:fill="auto"/>
            <w:noWrap/>
            <w:vAlign w:val="bottom"/>
            <w:hideMark/>
          </w:tcPr>
          <w:p w14:paraId="7B84F2E6"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360</w:t>
            </w:r>
          </w:p>
        </w:tc>
        <w:tc>
          <w:tcPr>
            <w:tcW w:w="1276" w:type="dxa"/>
            <w:tcBorders>
              <w:top w:val="nil"/>
              <w:left w:val="nil"/>
              <w:bottom w:val="single" w:sz="4" w:space="0" w:color="auto"/>
              <w:right w:val="single" w:sz="4" w:space="0" w:color="auto"/>
            </w:tcBorders>
            <w:shd w:val="clear" w:color="auto" w:fill="auto"/>
            <w:noWrap/>
            <w:vAlign w:val="bottom"/>
            <w:hideMark/>
          </w:tcPr>
          <w:p w14:paraId="366755B2"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$ 1.760.000</w:t>
            </w:r>
          </w:p>
        </w:tc>
        <w:tc>
          <w:tcPr>
            <w:tcW w:w="1559" w:type="dxa"/>
            <w:tcBorders>
              <w:top w:val="nil"/>
              <w:left w:val="nil"/>
              <w:bottom w:val="single" w:sz="4" w:space="0" w:color="auto"/>
              <w:right w:val="single" w:sz="4" w:space="0" w:color="auto"/>
            </w:tcBorders>
            <w:shd w:val="clear" w:color="auto" w:fill="auto"/>
            <w:noWrap/>
            <w:vAlign w:val="bottom"/>
            <w:hideMark/>
          </w:tcPr>
          <w:p w14:paraId="354F561F"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$ 1.760.000</w:t>
            </w:r>
          </w:p>
        </w:tc>
        <w:tc>
          <w:tcPr>
            <w:tcW w:w="1428" w:type="dxa"/>
            <w:tcBorders>
              <w:top w:val="nil"/>
              <w:left w:val="nil"/>
              <w:bottom w:val="single" w:sz="4" w:space="0" w:color="auto"/>
              <w:right w:val="single" w:sz="4" w:space="0" w:color="auto"/>
            </w:tcBorders>
            <w:shd w:val="clear" w:color="auto" w:fill="auto"/>
            <w:noWrap/>
            <w:vAlign w:val="bottom"/>
            <w:hideMark/>
          </w:tcPr>
          <w:p w14:paraId="3FA7AF8A" w14:textId="77777777" w:rsidR="00B0110C" w:rsidRPr="007163D3" w:rsidRDefault="00B0110C" w:rsidP="00C92603">
            <w:pPr>
              <w:spacing w:line="276" w:lineRule="auto"/>
              <w:ind w:firstLine="0"/>
              <w:jc w:val="left"/>
              <w:rPr>
                <w:rFonts w:ascii="Tahoma" w:eastAsia="Times New Roman" w:hAnsi="Tahoma" w:cs="Tahoma"/>
                <w:b/>
                <w:bCs/>
                <w:i/>
                <w:iCs/>
                <w:color w:val="000000"/>
                <w:sz w:val="20"/>
                <w:szCs w:val="24"/>
                <w:lang w:val="es-CO" w:eastAsia="es-CO"/>
              </w:rPr>
            </w:pPr>
            <w:r w:rsidRPr="007163D3">
              <w:rPr>
                <w:rFonts w:ascii="Tahoma" w:eastAsia="Times New Roman" w:hAnsi="Tahoma" w:cs="Tahoma"/>
                <w:b/>
                <w:bCs/>
                <w:i/>
                <w:iCs/>
                <w:color w:val="000000"/>
                <w:sz w:val="20"/>
                <w:szCs w:val="24"/>
                <w:lang w:val="es-CO" w:eastAsia="es-CO"/>
              </w:rPr>
              <w:t>PRESCRITAS</w:t>
            </w:r>
          </w:p>
        </w:tc>
      </w:tr>
      <w:tr w:rsidR="00B0110C" w:rsidRPr="00C92603" w14:paraId="2872285F" w14:textId="77777777" w:rsidTr="0011141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C15A14"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1/01/2014</w:t>
            </w:r>
          </w:p>
        </w:tc>
        <w:tc>
          <w:tcPr>
            <w:tcW w:w="1200" w:type="dxa"/>
            <w:tcBorders>
              <w:top w:val="nil"/>
              <w:left w:val="nil"/>
              <w:bottom w:val="single" w:sz="4" w:space="0" w:color="auto"/>
              <w:right w:val="single" w:sz="4" w:space="0" w:color="auto"/>
            </w:tcBorders>
            <w:shd w:val="clear" w:color="auto" w:fill="auto"/>
            <w:noWrap/>
            <w:vAlign w:val="bottom"/>
            <w:hideMark/>
          </w:tcPr>
          <w:p w14:paraId="5FA98868"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31/12/2014</w:t>
            </w:r>
          </w:p>
        </w:tc>
        <w:tc>
          <w:tcPr>
            <w:tcW w:w="714" w:type="dxa"/>
            <w:tcBorders>
              <w:top w:val="nil"/>
              <w:left w:val="nil"/>
              <w:bottom w:val="single" w:sz="4" w:space="0" w:color="auto"/>
              <w:right w:val="single" w:sz="4" w:space="0" w:color="auto"/>
            </w:tcBorders>
            <w:shd w:val="clear" w:color="auto" w:fill="auto"/>
            <w:noWrap/>
            <w:vAlign w:val="bottom"/>
            <w:hideMark/>
          </w:tcPr>
          <w:p w14:paraId="05E2E124"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360</w:t>
            </w:r>
          </w:p>
        </w:tc>
        <w:tc>
          <w:tcPr>
            <w:tcW w:w="1276" w:type="dxa"/>
            <w:tcBorders>
              <w:top w:val="nil"/>
              <w:left w:val="nil"/>
              <w:bottom w:val="single" w:sz="4" w:space="0" w:color="auto"/>
              <w:right w:val="single" w:sz="4" w:space="0" w:color="auto"/>
            </w:tcBorders>
            <w:shd w:val="clear" w:color="auto" w:fill="auto"/>
            <w:noWrap/>
            <w:vAlign w:val="bottom"/>
            <w:hideMark/>
          </w:tcPr>
          <w:p w14:paraId="6BE3D002"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$ 1.760.000</w:t>
            </w:r>
          </w:p>
        </w:tc>
        <w:tc>
          <w:tcPr>
            <w:tcW w:w="1559" w:type="dxa"/>
            <w:tcBorders>
              <w:top w:val="nil"/>
              <w:left w:val="nil"/>
              <w:bottom w:val="single" w:sz="4" w:space="0" w:color="auto"/>
              <w:right w:val="single" w:sz="4" w:space="0" w:color="auto"/>
            </w:tcBorders>
            <w:shd w:val="clear" w:color="auto" w:fill="auto"/>
            <w:noWrap/>
            <w:vAlign w:val="bottom"/>
            <w:hideMark/>
          </w:tcPr>
          <w:p w14:paraId="1DAFC3D5"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$ 1.760.000</w:t>
            </w:r>
          </w:p>
        </w:tc>
        <w:tc>
          <w:tcPr>
            <w:tcW w:w="1428" w:type="dxa"/>
            <w:tcBorders>
              <w:top w:val="nil"/>
              <w:left w:val="nil"/>
              <w:bottom w:val="single" w:sz="4" w:space="0" w:color="auto"/>
              <w:right w:val="single" w:sz="4" w:space="0" w:color="auto"/>
            </w:tcBorders>
            <w:shd w:val="clear" w:color="auto" w:fill="auto"/>
            <w:noWrap/>
            <w:vAlign w:val="bottom"/>
            <w:hideMark/>
          </w:tcPr>
          <w:p w14:paraId="7AF87374" w14:textId="77777777" w:rsidR="00B0110C" w:rsidRPr="007163D3" w:rsidRDefault="00B0110C" w:rsidP="00C92603">
            <w:pPr>
              <w:spacing w:line="276" w:lineRule="auto"/>
              <w:ind w:firstLine="0"/>
              <w:jc w:val="left"/>
              <w:rPr>
                <w:rFonts w:ascii="Tahoma" w:eastAsia="Times New Roman" w:hAnsi="Tahoma" w:cs="Tahoma"/>
                <w:b/>
                <w:bCs/>
                <w:i/>
                <w:iCs/>
                <w:color w:val="000000"/>
                <w:sz w:val="20"/>
                <w:szCs w:val="24"/>
                <w:lang w:val="es-CO" w:eastAsia="es-CO"/>
              </w:rPr>
            </w:pPr>
            <w:r w:rsidRPr="007163D3">
              <w:rPr>
                <w:rFonts w:ascii="Tahoma" w:eastAsia="Times New Roman" w:hAnsi="Tahoma" w:cs="Tahoma"/>
                <w:b/>
                <w:bCs/>
                <w:i/>
                <w:iCs/>
                <w:color w:val="000000"/>
                <w:sz w:val="20"/>
                <w:szCs w:val="24"/>
                <w:lang w:val="es-CO" w:eastAsia="es-CO"/>
              </w:rPr>
              <w:t>PRESCRITAS</w:t>
            </w:r>
          </w:p>
        </w:tc>
      </w:tr>
      <w:tr w:rsidR="00B0110C" w:rsidRPr="00C92603" w14:paraId="506D7215" w14:textId="77777777" w:rsidTr="0011141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E838879"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1/01/2015</w:t>
            </w:r>
          </w:p>
        </w:tc>
        <w:tc>
          <w:tcPr>
            <w:tcW w:w="1200" w:type="dxa"/>
            <w:tcBorders>
              <w:top w:val="nil"/>
              <w:left w:val="nil"/>
              <w:bottom w:val="single" w:sz="4" w:space="0" w:color="auto"/>
              <w:right w:val="single" w:sz="4" w:space="0" w:color="auto"/>
            </w:tcBorders>
            <w:shd w:val="clear" w:color="auto" w:fill="auto"/>
            <w:noWrap/>
            <w:vAlign w:val="bottom"/>
            <w:hideMark/>
          </w:tcPr>
          <w:p w14:paraId="57175A21"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31/12/2015</w:t>
            </w:r>
          </w:p>
        </w:tc>
        <w:tc>
          <w:tcPr>
            <w:tcW w:w="714" w:type="dxa"/>
            <w:tcBorders>
              <w:top w:val="nil"/>
              <w:left w:val="nil"/>
              <w:bottom w:val="single" w:sz="4" w:space="0" w:color="auto"/>
              <w:right w:val="single" w:sz="4" w:space="0" w:color="auto"/>
            </w:tcBorders>
            <w:shd w:val="clear" w:color="auto" w:fill="auto"/>
            <w:noWrap/>
            <w:vAlign w:val="bottom"/>
            <w:hideMark/>
          </w:tcPr>
          <w:p w14:paraId="35E98B77"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360</w:t>
            </w:r>
          </w:p>
        </w:tc>
        <w:tc>
          <w:tcPr>
            <w:tcW w:w="1276" w:type="dxa"/>
            <w:tcBorders>
              <w:top w:val="nil"/>
              <w:left w:val="nil"/>
              <w:bottom w:val="single" w:sz="4" w:space="0" w:color="auto"/>
              <w:right w:val="single" w:sz="4" w:space="0" w:color="auto"/>
            </w:tcBorders>
            <w:shd w:val="clear" w:color="auto" w:fill="auto"/>
            <w:noWrap/>
            <w:vAlign w:val="bottom"/>
            <w:hideMark/>
          </w:tcPr>
          <w:p w14:paraId="5B982826"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$ 2.076.800</w:t>
            </w:r>
          </w:p>
        </w:tc>
        <w:tc>
          <w:tcPr>
            <w:tcW w:w="1559" w:type="dxa"/>
            <w:tcBorders>
              <w:top w:val="nil"/>
              <w:left w:val="nil"/>
              <w:bottom w:val="single" w:sz="4" w:space="0" w:color="auto"/>
              <w:right w:val="single" w:sz="4" w:space="0" w:color="auto"/>
            </w:tcBorders>
            <w:shd w:val="clear" w:color="auto" w:fill="auto"/>
            <w:noWrap/>
            <w:vAlign w:val="bottom"/>
            <w:hideMark/>
          </w:tcPr>
          <w:p w14:paraId="7749246D"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$ 2.076.800</w:t>
            </w:r>
          </w:p>
        </w:tc>
        <w:tc>
          <w:tcPr>
            <w:tcW w:w="1428" w:type="dxa"/>
            <w:tcBorders>
              <w:top w:val="nil"/>
              <w:left w:val="nil"/>
              <w:bottom w:val="single" w:sz="4" w:space="0" w:color="auto"/>
              <w:right w:val="single" w:sz="4" w:space="0" w:color="auto"/>
            </w:tcBorders>
            <w:shd w:val="clear" w:color="auto" w:fill="auto"/>
            <w:noWrap/>
            <w:vAlign w:val="bottom"/>
            <w:hideMark/>
          </w:tcPr>
          <w:p w14:paraId="4C0755A5" w14:textId="77777777" w:rsidR="00B0110C" w:rsidRPr="007163D3" w:rsidRDefault="00B0110C" w:rsidP="00C92603">
            <w:pPr>
              <w:spacing w:line="276" w:lineRule="auto"/>
              <w:ind w:firstLine="0"/>
              <w:jc w:val="left"/>
              <w:rPr>
                <w:rFonts w:ascii="Tahoma" w:eastAsia="Times New Roman" w:hAnsi="Tahoma" w:cs="Tahoma"/>
                <w:b/>
                <w:bCs/>
                <w:i/>
                <w:iCs/>
                <w:color w:val="000000"/>
                <w:sz w:val="20"/>
                <w:szCs w:val="24"/>
                <w:lang w:val="es-CO" w:eastAsia="es-CO"/>
              </w:rPr>
            </w:pPr>
            <w:r w:rsidRPr="007163D3">
              <w:rPr>
                <w:rFonts w:ascii="Tahoma" w:eastAsia="Times New Roman" w:hAnsi="Tahoma" w:cs="Tahoma"/>
                <w:b/>
                <w:bCs/>
                <w:i/>
                <w:iCs/>
                <w:color w:val="000000"/>
                <w:sz w:val="20"/>
                <w:szCs w:val="24"/>
                <w:lang w:val="es-CO" w:eastAsia="es-CO"/>
              </w:rPr>
              <w:t>PRESCRITAS</w:t>
            </w:r>
          </w:p>
        </w:tc>
      </w:tr>
      <w:tr w:rsidR="00B0110C" w:rsidRPr="00C92603" w14:paraId="17C02895" w14:textId="77777777" w:rsidTr="0011141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1BE72FD"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1/01/2016</w:t>
            </w:r>
          </w:p>
        </w:tc>
        <w:tc>
          <w:tcPr>
            <w:tcW w:w="1200" w:type="dxa"/>
            <w:tcBorders>
              <w:top w:val="nil"/>
              <w:left w:val="nil"/>
              <w:bottom w:val="single" w:sz="4" w:space="0" w:color="auto"/>
              <w:right w:val="single" w:sz="4" w:space="0" w:color="auto"/>
            </w:tcBorders>
            <w:shd w:val="clear" w:color="auto" w:fill="auto"/>
            <w:noWrap/>
            <w:vAlign w:val="bottom"/>
            <w:hideMark/>
          </w:tcPr>
          <w:p w14:paraId="524E01D7"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31/12/2016</w:t>
            </w:r>
          </w:p>
        </w:tc>
        <w:tc>
          <w:tcPr>
            <w:tcW w:w="714" w:type="dxa"/>
            <w:tcBorders>
              <w:top w:val="nil"/>
              <w:left w:val="nil"/>
              <w:bottom w:val="single" w:sz="4" w:space="0" w:color="auto"/>
              <w:right w:val="single" w:sz="4" w:space="0" w:color="auto"/>
            </w:tcBorders>
            <w:shd w:val="clear" w:color="auto" w:fill="auto"/>
            <w:noWrap/>
            <w:vAlign w:val="bottom"/>
            <w:hideMark/>
          </w:tcPr>
          <w:p w14:paraId="15A97C36"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360</w:t>
            </w:r>
          </w:p>
        </w:tc>
        <w:tc>
          <w:tcPr>
            <w:tcW w:w="1276" w:type="dxa"/>
            <w:tcBorders>
              <w:top w:val="nil"/>
              <w:left w:val="nil"/>
              <w:bottom w:val="single" w:sz="4" w:space="0" w:color="auto"/>
              <w:right w:val="single" w:sz="4" w:space="0" w:color="auto"/>
            </w:tcBorders>
            <w:shd w:val="clear" w:color="auto" w:fill="auto"/>
            <w:noWrap/>
            <w:vAlign w:val="bottom"/>
            <w:hideMark/>
          </w:tcPr>
          <w:p w14:paraId="220ED4B3"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$ 2.076.800</w:t>
            </w:r>
          </w:p>
        </w:tc>
        <w:tc>
          <w:tcPr>
            <w:tcW w:w="1559" w:type="dxa"/>
            <w:tcBorders>
              <w:top w:val="nil"/>
              <w:left w:val="nil"/>
              <w:bottom w:val="single" w:sz="4" w:space="0" w:color="auto"/>
              <w:right w:val="single" w:sz="4" w:space="0" w:color="auto"/>
            </w:tcBorders>
            <w:shd w:val="clear" w:color="auto" w:fill="auto"/>
            <w:noWrap/>
            <w:vAlign w:val="bottom"/>
            <w:hideMark/>
          </w:tcPr>
          <w:p w14:paraId="2E028988"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$ 2.076.800</w:t>
            </w:r>
          </w:p>
        </w:tc>
        <w:tc>
          <w:tcPr>
            <w:tcW w:w="1428" w:type="dxa"/>
            <w:tcBorders>
              <w:top w:val="nil"/>
              <w:left w:val="nil"/>
              <w:bottom w:val="single" w:sz="4" w:space="0" w:color="auto"/>
              <w:right w:val="single" w:sz="4" w:space="0" w:color="auto"/>
            </w:tcBorders>
            <w:shd w:val="clear" w:color="auto" w:fill="auto"/>
            <w:noWrap/>
            <w:vAlign w:val="bottom"/>
            <w:hideMark/>
          </w:tcPr>
          <w:p w14:paraId="3262EA38"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$ 249.216</w:t>
            </w:r>
          </w:p>
        </w:tc>
      </w:tr>
      <w:tr w:rsidR="00B0110C" w:rsidRPr="00C92603" w14:paraId="62BA2B7C" w14:textId="77777777" w:rsidTr="0011141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E1A57C"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1/01/2017</w:t>
            </w:r>
          </w:p>
        </w:tc>
        <w:tc>
          <w:tcPr>
            <w:tcW w:w="1200" w:type="dxa"/>
            <w:tcBorders>
              <w:top w:val="nil"/>
              <w:left w:val="nil"/>
              <w:bottom w:val="single" w:sz="4" w:space="0" w:color="auto"/>
              <w:right w:val="single" w:sz="4" w:space="0" w:color="auto"/>
            </w:tcBorders>
            <w:shd w:val="clear" w:color="auto" w:fill="auto"/>
            <w:noWrap/>
            <w:vAlign w:val="bottom"/>
            <w:hideMark/>
          </w:tcPr>
          <w:p w14:paraId="08965939"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31/12/2017</w:t>
            </w:r>
          </w:p>
        </w:tc>
        <w:tc>
          <w:tcPr>
            <w:tcW w:w="714" w:type="dxa"/>
            <w:tcBorders>
              <w:top w:val="nil"/>
              <w:left w:val="nil"/>
              <w:bottom w:val="single" w:sz="4" w:space="0" w:color="auto"/>
              <w:right w:val="single" w:sz="4" w:space="0" w:color="auto"/>
            </w:tcBorders>
            <w:shd w:val="clear" w:color="auto" w:fill="auto"/>
            <w:noWrap/>
            <w:vAlign w:val="bottom"/>
            <w:hideMark/>
          </w:tcPr>
          <w:p w14:paraId="0AE984A6"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360</w:t>
            </w:r>
          </w:p>
        </w:tc>
        <w:tc>
          <w:tcPr>
            <w:tcW w:w="1276" w:type="dxa"/>
            <w:tcBorders>
              <w:top w:val="nil"/>
              <w:left w:val="nil"/>
              <w:bottom w:val="single" w:sz="4" w:space="0" w:color="auto"/>
              <w:right w:val="single" w:sz="4" w:space="0" w:color="auto"/>
            </w:tcBorders>
            <w:shd w:val="clear" w:color="auto" w:fill="auto"/>
            <w:noWrap/>
            <w:vAlign w:val="bottom"/>
            <w:hideMark/>
          </w:tcPr>
          <w:p w14:paraId="3B929CD6"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$ 2.076.800</w:t>
            </w:r>
          </w:p>
        </w:tc>
        <w:tc>
          <w:tcPr>
            <w:tcW w:w="1559" w:type="dxa"/>
            <w:tcBorders>
              <w:top w:val="nil"/>
              <w:left w:val="nil"/>
              <w:bottom w:val="single" w:sz="4" w:space="0" w:color="auto"/>
              <w:right w:val="single" w:sz="4" w:space="0" w:color="auto"/>
            </w:tcBorders>
            <w:shd w:val="clear" w:color="auto" w:fill="auto"/>
            <w:noWrap/>
            <w:vAlign w:val="bottom"/>
            <w:hideMark/>
          </w:tcPr>
          <w:p w14:paraId="029790FE"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$ 2.076.800</w:t>
            </w:r>
          </w:p>
        </w:tc>
        <w:tc>
          <w:tcPr>
            <w:tcW w:w="1428" w:type="dxa"/>
            <w:tcBorders>
              <w:top w:val="nil"/>
              <w:left w:val="nil"/>
              <w:bottom w:val="single" w:sz="4" w:space="0" w:color="auto"/>
              <w:right w:val="single" w:sz="4" w:space="0" w:color="auto"/>
            </w:tcBorders>
            <w:shd w:val="clear" w:color="auto" w:fill="auto"/>
            <w:noWrap/>
            <w:vAlign w:val="bottom"/>
            <w:hideMark/>
          </w:tcPr>
          <w:p w14:paraId="0BA20C2F"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$ 249.216</w:t>
            </w:r>
          </w:p>
        </w:tc>
      </w:tr>
      <w:tr w:rsidR="00B0110C" w:rsidRPr="00C92603" w14:paraId="501604E7" w14:textId="77777777" w:rsidTr="0011141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231EAA"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1/01/2018</w:t>
            </w:r>
          </w:p>
        </w:tc>
        <w:tc>
          <w:tcPr>
            <w:tcW w:w="1200" w:type="dxa"/>
            <w:tcBorders>
              <w:top w:val="nil"/>
              <w:left w:val="nil"/>
              <w:bottom w:val="single" w:sz="4" w:space="0" w:color="auto"/>
              <w:right w:val="single" w:sz="4" w:space="0" w:color="auto"/>
            </w:tcBorders>
            <w:shd w:val="clear" w:color="auto" w:fill="auto"/>
            <w:noWrap/>
            <w:vAlign w:val="bottom"/>
            <w:hideMark/>
          </w:tcPr>
          <w:p w14:paraId="2D5C1628"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31/05/2018</w:t>
            </w:r>
          </w:p>
        </w:tc>
        <w:tc>
          <w:tcPr>
            <w:tcW w:w="714" w:type="dxa"/>
            <w:tcBorders>
              <w:top w:val="nil"/>
              <w:left w:val="nil"/>
              <w:bottom w:val="single" w:sz="4" w:space="0" w:color="auto"/>
              <w:right w:val="single" w:sz="4" w:space="0" w:color="auto"/>
            </w:tcBorders>
            <w:shd w:val="clear" w:color="auto" w:fill="auto"/>
            <w:noWrap/>
            <w:vAlign w:val="bottom"/>
            <w:hideMark/>
          </w:tcPr>
          <w:p w14:paraId="40CAD16D"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3FD114B8"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$ 2.640.000</w:t>
            </w:r>
          </w:p>
        </w:tc>
        <w:tc>
          <w:tcPr>
            <w:tcW w:w="1559" w:type="dxa"/>
            <w:tcBorders>
              <w:top w:val="nil"/>
              <w:left w:val="nil"/>
              <w:bottom w:val="single" w:sz="4" w:space="0" w:color="auto"/>
              <w:right w:val="single" w:sz="4" w:space="0" w:color="auto"/>
            </w:tcBorders>
            <w:shd w:val="clear" w:color="auto" w:fill="auto"/>
            <w:noWrap/>
            <w:vAlign w:val="bottom"/>
            <w:hideMark/>
          </w:tcPr>
          <w:p w14:paraId="5314B3AE"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$ 1.100.000</w:t>
            </w:r>
          </w:p>
        </w:tc>
        <w:tc>
          <w:tcPr>
            <w:tcW w:w="1428" w:type="dxa"/>
            <w:tcBorders>
              <w:top w:val="nil"/>
              <w:left w:val="nil"/>
              <w:bottom w:val="single" w:sz="4" w:space="0" w:color="auto"/>
              <w:right w:val="single" w:sz="4" w:space="0" w:color="auto"/>
            </w:tcBorders>
            <w:shd w:val="clear" w:color="auto" w:fill="auto"/>
            <w:noWrap/>
            <w:vAlign w:val="bottom"/>
            <w:hideMark/>
          </w:tcPr>
          <w:p w14:paraId="5C3DF612" w14:textId="77777777" w:rsidR="00B0110C" w:rsidRPr="007163D3" w:rsidRDefault="00B0110C" w:rsidP="00C92603">
            <w:pPr>
              <w:spacing w:line="276" w:lineRule="auto"/>
              <w:ind w:firstLine="0"/>
              <w:jc w:val="right"/>
              <w:rPr>
                <w:rFonts w:ascii="Tahoma" w:eastAsia="Times New Roman" w:hAnsi="Tahoma" w:cs="Tahoma"/>
                <w:color w:val="000000"/>
                <w:sz w:val="20"/>
                <w:szCs w:val="24"/>
                <w:lang w:val="es-CO" w:eastAsia="es-CO"/>
              </w:rPr>
            </w:pPr>
            <w:r w:rsidRPr="007163D3">
              <w:rPr>
                <w:rFonts w:ascii="Tahoma" w:eastAsia="Times New Roman" w:hAnsi="Tahoma" w:cs="Tahoma"/>
                <w:color w:val="000000"/>
                <w:sz w:val="20"/>
                <w:szCs w:val="24"/>
                <w:lang w:val="es-CO" w:eastAsia="es-CO"/>
              </w:rPr>
              <w:t>$ 55.000</w:t>
            </w:r>
          </w:p>
        </w:tc>
      </w:tr>
      <w:tr w:rsidR="00B0110C" w:rsidRPr="00C92603" w14:paraId="12925F63" w14:textId="77777777" w:rsidTr="0011141B">
        <w:trPr>
          <w:trHeight w:val="300"/>
          <w:jc w:val="center"/>
        </w:trPr>
        <w:tc>
          <w:tcPr>
            <w:tcW w:w="4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6EF20" w14:textId="77777777" w:rsidR="00B0110C" w:rsidRPr="007163D3" w:rsidRDefault="00B0110C" w:rsidP="00C92603">
            <w:pPr>
              <w:spacing w:line="276" w:lineRule="auto"/>
              <w:ind w:firstLine="0"/>
              <w:jc w:val="center"/>
              <w:rPr>
                <w:rFonts w:ascii="Tahoma" w:eastAsia="Times New Roman" w:hAnsi="Tahoma" w:cs="Tahoma"/>
                <w:b/>
                <w:bCs/>
                <w:color w:val="000000"/>
                <w:sz w:val="20"/>
                <w:szCs w:val="24"/>
                <w:lang w:val="es-CO" w:eastAsia="es-CO"/>
              </w:rPr>
            </w:pPr>
            <w:r w:rsidRPr="007163D3">
              <w:rPr>
                <w:rFonts w:ascii="Tahoma" w:eastAsia="Times New Roman" w:hAnsi="Tahoma" w:cs="Tahoma"/>
                <w:b/>
                <w:bCs/>
                <w:color w:val="000000"/>
                <w:sz w:val="20"/>
                <w:szCs w:val="24"/>
                <w:lang w:val="es-CO" w:eastAsia="es-CO"/>
              </w:rPr>
              <w:t>TOTAL</w:t>
            </w:r>
          </w:p>
        </w:tc>
        <w:tc>
          <w:tcPr>
            <w:tcW w:w="1559" w:type="dxa"/>
            <w:tcBorders>
              <w:top w:val="nil"/>
              <w:left w:val="nil"/>
              <w:bottom w:val="single" w:sz="4" w:space="0" w:color="auto"/>
              <w:right w:val="single" w:sz="4" w:space="0" w:color="auto"/>
            </w:tcBorders>
            <w:shd w:val="clear" w:color="auto" w:fill="auto"/>
            <w:noWrap/>
            <w:vAlign w:val="bottom"/>
            <w:hideMark/>
          </w:tcPr>
          <w:p w14:paraId="25D09D55" w14:textId="77777777" w:rsidR="00B0110C" w:rsidRPr="007163D3" w:rsidRDefault="00B0110C" w:rsidP="00C92603">
            <w:pPr>
              <w:spacing w:line="276" w:lineRule="auto"/>
              <w:ind w:firstLine="0"/>
              <w:jc w:val="right"/>
              <w:rPr>
                <w:rFonts w:ascii="Tahoma" w:eastAsia="Times New Roman" w:hAnsi="Tahoma" w:cs="Tahoma"/>
                <w:b/>
                <w:bCs/>
                <w:color w:val="000000"/>
                <w:sz w:val="20"/>
                <w:szCs w:val="24"/>
                <w:lang w:val="es-CO" w:eastAsia="es-CO"/>
              </w:rPr>
            </w:pPr>
            <w:r w:rsidRPr="007163D3">
              <w:rPr>
                <w:rFonts w:ascii="Tahoma" w:eastAsia="Times New Roman" w:hAnsi="Tahoma" w:cs="Tahoma"/>
                <w:b/>
                <w:bCs/>
                <w:color w:val="000000"/>
                <w:sz w:val="20"/>
                <w:szCs w:val="24"/>
                <w:lang w:val="es-CO" w:eastAsia="es-CO"/>
              </w:rPr>
              <w:t>$ 13.620.004</w:t>
            </w:r>
          </w:p>
        </w:tc>
        <w:tc>
          <w:tcPr>
            <w:tcW w:w="1428" w:type="dxa"/>
            <w:tcBorders>
              <w:top w:val="nil"/>
              <w:left w:val="nil"/>
              <w:bottom w:val="single" w:sz="4" w:space="0" w:color="auto"/>
              <w:right w:val="single" w:sz="4" w:space="0" w:color="auto"/>
            </w:tcBorders>
            <w:shd w:val="clear" w:color="auto" w:fill="auto"/>
            <w:noWrap/>
            <w:vAlign w:val="bottom"/>
            <w:hideMark/>
          </w:tcPr>
          <w:p w14:paraId="4F307F59" w14:textId="77777777" w:rsidR="00B0110C" w:rsidRPr="007163D3" w:rsidRDefault="00B0110C" w:rsidP="00C92603">
            <w:pPr>
              <w:spacing w:line="276" w:lineRule="auto"/>
              <w:ind w:firstLine="0"/>
              <w:jc w:val="right"/>
              <w:rPr>
                <w:rFonts w:ascii="Tahoma" w:eastAsia="Times New Roman" w:hAnsi="Tahoma" w:cs="Tahoma"/>
                <w:b/>
                <w:bCs/>
                <w:color w:val="000000"/>
                <w:sz w:val="20"/>
                <w:szCs w:val="24"/>
                <w:lang w:val="es-CO" w:eastAsia="es-CO"/>
              </w:rPr>
            </w:pPr>
            <w:r w:rsidRPr="007163D3">
              <w:rPr>
                <w:rFonts w:ascii="Tahoma" w:eastAsia="Times New Roman" w:hAnsi="Tahoma" w:cs="Tahoma"/>
                <w:b/>
                <w:bCs/>
                <w:color w:val="000000"/>
                <w:sz w:val="20"/>
                <w:szCs w:val="24"/>
                <w:lang w:val="es-CO" w:eastAsia="es-CO"/>
              </w:rPr>
              <w:t>$ 553.432</w:t>
            </w:r>
          </w:p>
        </w:tc>
      </w:tr>
    </w:tbl>
    <w:p w14:paraId="3640505E" w14:textId="77777777" w:rsidR="00FD6B16" w:rsidRPr="00C92603" w:rsidRDefault="00FD6B16" w:rsidP="00C92603">
      <w:pPr>
        <w:spacing w:line="276" w:lineRule="auto"/>
        <w:rPr>
          <w:rFonts w:ascii="Tahoma" w:eastAsia="Times New Roman" w:hAnsi="Tahoma" w:cs="Tahoma"/>
          <w:b/>
          <w:bCs/>
          <w:color w:val="000000"/>
          <w:sz w:val="24"/>
          <w:szCs w:val="24"/>
          <w:u w:val="single"/>
          <w:shd w:val="clear" w:color="auto" w:fill="FFFFFF"/>
          <w:lang w:val="es-CO"/>
        </w:rPr>
      </w:pPr>
    </w:p>
    <w:p w14:paraId="5BD07478" w14:textId="59E6419E" w:rsidR="00C0310F" w:rsidRPr="00C92603" w:rsidRDefault="00B0110C" w:rsidP="00C92603">
      <w:pPr>
        <w:widowControl w:val="0"/>
        <w:autoSpaceDE w:val="0"/>
        <w:autoSpaceDN w:val="0"/>
        <w:adjustRightInd w:val="0"/>
        <w:spacing w:line="276" w:lineRule="auto"/>
        <w:ind w:firstLine="708"/>
        <w:rPr>
          <w:rFonts w:ascii="Tahoma" w:hAnsi="Tahoma" w:cs="Tahoma"/>
          <w:sz w:val="24"/>
          <w:szCs w:val="24"/>
        </w:rPr>
      </w:pPr>
      <w:r w:rsidRPr="00C92603">
        <w:rPr>
          <w:rFonts w:ascii="Tahoma" w:hAnsi="Tahoma" w:cs="Tahoma"/>
          <w:sz w:val="24"/>
          <w:szCs w:val="24"/>
        </w:rPr>
        <w:lastRenderedPageBreak/>
        <w:t>Teniendo en cuenta</w:t>
      </w:r>
      <w:r w:rsidR="005144DC" w:rsidRPr="00C92603">
        <w:rPr>
          <w:rFonts w:ascii="Tahoma" w:hAnsi="Tahoma" w:cs="Tahoma"/>
          <w:sz w:val="24"/>
          <w:szCs w:val="24"/>
        </w:rPr>
        <w:t xml:space="preserve">, que </w:t>
      </w:r>
      <w:r w:rsidR="002B2991" w:rsidRPr="00C92603">
        <w:rPr>
          <w:rFonts w:ascii="Tahoma" w:hAnsi="Tahoma" w:cs="Tahoma"/>
          <w:sz w:val="24"/>
          <w:szCs w:val="24"/>
        </w:rPr>
        <w:t xml:space="preserve">el </w:t>
      </w:r>
      <w:r w:rsidR="005144DC" w:rsidRPr="00C92603">
        <w:rPr>
          <w:rFonts w:ascii="Tahoma" w:hAnsi="Tahoma" w:cs="Tahoma"/>
          <w:sz w:val="24"/>
          <w:szCs w:val="24"/>
        </w:rPr>
        <w:t>valor de las cesantías es menor al liquidado en primera instancia ($13.623.842)</w:t>
      </w:r>
      <w:r w:rsidR="0088404A" w:rsidRPr="00C92603">
        <w:rPr>
          <w:rFonts w:ascii="Tahoma" w:hAnsi="Tahoma" w:cs="Tahoma"/>
          <w:sz w:val="24"/>
          <w:szCs w:val="24"/>
        </w:rPr>
        <w:t xml:space="preserve">, el monto se mantendrá incólume debido a que el demandante </w:t>
      </w:r>
      <w:r w:rsidR="00BA0EBA" w:rsidRPr="00C92603">
        <w:rPr>
          <w:rFonts w:ascii="Tahoma" w:hAnsi="Tahoma" w:cs="Tahoma"/>
          <w:sz w:val="24"/>
          <w:szCs w:val="24"/>
        </w:rPr>
        <w:t>funge</w:t>
      </w:r>
      <w:r w:rsidR="0088404A" w:rsidRPr="00C92603">
        <w:rPr>
          <w:rFonts w:ascii="Tahoma" w:hAnsi="Tahoma" w:cs="Tahoma"/>
          <w:sz w:val="24"/>
          <w:szCs w:val="24"/>
        </w:rPr>
        <w:t xml:space="preserve"> como apelante único en este aspecto de la litis</w:t>
      </w:r>
      <w:r w:rsidR="002B2991" w:rsidRPr="00C92603">
        <w:rPr>
          <w:rFonts w:ascii="Tahoma" w:hAnsi="Tahoma" w:cs="Tahoma"/>
          <w:sz w:val="24"/>
          <w:szCs w:val="24"/>
        </w:rPr>
        <w:t>. P</w:t>
      </w:r>
      <w:r w:rsidR="0088404A" w:rsidRPr="00C92603">
        <w:rPr>
          <w:rFonts w:ascii="Tahoma" w:hAnsi="Tahoma" w:cs="Tahoma"/>
          <w:sz w:val="24"/>
          <w:szCs w:val="24"/>
        </w:rPr>
        <w:t>or otra parte, los intereses a las cesantías se ha</w:t>
      </w:r>
      <w:r w:rsidR="002B2991" w:rsidRPr="00C92603">
        <w:rPr>
          <w:rFonts w:ascii="Tahoma" w:hAnsi="Tahoma" w:cs="Tahoma"/>
          <w:sz w:val="24"/>
          <w:szCs w:val="24"/>
        </w:rPr>
        <w:t>ll</w:t>
      </w:r>
      <w:r w:rsidR="0088404A" w:rsidRPr="00C92603">
        <w:rPr>
          <w:rFonts w:ascii="Tahoma" w:hAnsi="Tahoma" w:cs="Tahoma"/>
          <w:sz w:val="24"/>
          <w:szCs w:val="24"/>
        </w:rPr>
        <w:t>an debidamente liquidados,</w:t>
      </w:r>
      <w:r w:rsidR="007E5236" w:rsidRPr="00C92603">
        <w:rPr>
          <w:rFonts w:ascii="Tahoma" w:hAnsi="Tahoma" w:cs="Tahoma"/>
          <w:sz w:val="24"/>
          <w:szCs w:val="24"/>
        </w:rPr>
        <w:t xml:space="preserve"> consecuencia</w:t>
      </w:r>
      <w:r w:rsidR="0088404A" w:rsidRPr="00C92603">
        <w:rPr>
          <w:rFonts w:ascii="Tahoma" w:hAnsi="Tahoma" w:cs="Tahoma"/>
          <w:sz w:val="24"/>
          <w:szCs w:val="24"/>
        </w:rPr>
        <w:t xml:space="preserve"> de lo cual no hay lugar a </w:t>
      </w:r>
      <w:r w:rsidR="00BA0EBA" w:rsidRPr="00C92603">
        <w:rPr>
          <w:rFonts w:ascii="Tahoma" w:hAnsi="Tahoma" w:cs="Tahoma"/>
          <w:sz w:val="24"/>
          <w:szCs w:val="24"/>
        </w:rPr>
        <w:t xml:space="preserve">la modificación deprecada. </w:t>
      </w:r>
      <w:r w:rsidRPr="00C92603">
        <w:rPr>
          <w:rFonts w:ascii="Tahoma" w:hAnsi="Tahoma" w:cs="Tahoma"/>
          <w:sz w:val="24"/>
          <w:szCs w:val="24"/>
        </w:rPr>
        <w:t xml:space="preserve"> </w:t>
      </w:r>
    </w:p>
    <w:p w14:paraId="208DCACD" w14:textId="7AA9D6F0" w:rsidR="00BA0EBA" w:rsidRPr="00C92603" w:rsidRDefault="00BA0EBA" w:rsidP="00C92603">
      <w:pPr>
        <w:widowControl w:val="0"/>
        <w:autoSpaceDE w:val="0"/>
        <w:autoSpaceDN w:val="0"/>
        <w:adjustRightInd w:val="0"/>
        <w:spacing w:line="276" w:lineRule="auto"/>
        <w:ind w:firstLine="708"/>
        <w:rPr>
          <w:rFonts w:ascii="Tahoma" w:hAnsi="Tahoma" w:cs="Tahoma"/>
          <w:sz w:val="24"/>
          <w:szCs w:val="24"/>
        </w:rPr>
      </w:pPr>
    </w:p>
    <w:p w14:paraId="60A7A56E" w14:textId="62B22938" w:rsidR="00BA0EBA" w:rsidRPr="00C92603" w:rsidRDefault="00BA0EBA" w:rsidP="00C92603">
      <w:pPr>
        <w:widowControl w:val="0"/>
        <w:autoSpaceDE w:val="0"/>
        <w:autoSpaceDN w:val="0"/>
        <w:adjustRightInd w:val="0"/>
        <w:spacing w:line="276" w:lineRule="auto"/>
        <w:ind w:firstLine="708"/>
        <w:rPr>
          <w:rFonts w:ascii="Tahoma" w:hAnsi="Tahoma" w:cs="Tahoma"/>
          <w:i/>
          <w:iCs/>
          <w:sz w:val="24"/>
          <w:szCs w:val="24"/>
        </w:rPr>
      </w:pPr>
      <w:r w:rsidRPr="00C92603">
        <w:rPr>
          <w:rFonts w:ascii="Tahoma" w:hAnsi="Tahoma" w:cs="Tahoma"/>
          <w:b/>
          <w:bCs/>
          <w:sz w:val="24"/>
          <w:szCs w:val="24"/>
          <w:u w:val="single"/>
        </w:rPr>
        <w:t>Prima de servicios</w:t>
      </w:r>
      <w:r w:rsidR="001334C8" w:rsidRPr="00C92603">
        <w:rPr>
          <w:rFonts w:ascii="Tahoma" w:hAnsi="Tahoma" w:cs="Tahoma"/>
          <w:b/>
          <w:bCs/>
          <w:sz w:val="24"/>
          <w:szCs w:val="24"/>
          <w:u w:val="single"/>
        </w:rPr>
        <w:t>:</w:t>
      </w:r>
      <w:r w:rsidR="001334C8" w:rsidRPr="00C92603">
        <w:rPr>
          <w:rFonts w:ascii="Tahoma" w:hAnsi="Tahoma" w:cs="Tahoma"/>
          <w:b/>
          <w:bCs/>
          <w:sz w:val="24"/>
          <w:szCs w:val="24"/>
        </w:rPr>
        <w:t xml:space="preserve"> </w:t>
      </w:r>
      <w:r w:rsidR="001334C8" w:rsidRPr="00C92603">
        <w:rPr>
          <w:rFonts w:ascii="Tahoma" w:hAnsi="Tahoma" w:cs="Tahoma"/>
          <w:sz w:val="24"/>
          <w:szCs w:val="24"/>
        </w:rPr>
        <w:t xml:space="preserve">Contempla el artículo </w:t>
      </w:r>
      <w:r w:rsidR="006511D8" w:rsidRPr="00C92603">
        <w:rPr>
          <w:rFonts w:ascii="Tahoma" w:hAnsi="Tahoma" w:cs="Tahoma"/>
          <w:sz w:val="24"/>
          <w:szCs w:val="24"/>
        </w:rPr>
        <w:t xml:space="preserve">306 del Código Sustantivo del Trabajo, que </w:t>
      </w:r>
      <w:r w:rsidR="00464F0F" w:rsidRPr="00C92603">
        <w:rPr>
          <w:rFonts w:ascii="Tahoma" w:hAnsi="Tahoma" w:cs="Tahoma"/>
          <w:sz w:val="24"/>
          <w:szCs w:val="24"/>
        </w:rPr>
        <w:t xml:space="preserve">la prima de servicios corresponde a 30 días de salario por año, </w:t>
      </w:r>
      <w:r w:rsidR="00F11A33" w:rsidRPr="00C92603">
        <w:rPr>
          <w:rFonts w:ascii="Tahoma" w:hAnsi="Tahoma" w:cs="Tahoma"/>
          <w:sz w:val="24"/>
          <w:szCs w:val="24"/>
        </w:rPr>
        <w:t xml:space="preserve">reconocidos </w:t>
      </w:r>
      <w:r w:rsidR="00464F0F" w:rsidRPr="00C92603">
        <w:rPr>
          <w:rFonts w:ascii="Tahoma" w:hAnsi="Tahoma" w:cs="Tahoma"/>
          <w:sz w:val="24"/>
          <w:szCs w:val="24"/>
        </w:rPr>
        <w:t xml:space="preserve">en dos pagos así: </w:t>
      </w:r>
      <w:r w:rsidR="00F11A33" w:rsidRPr="00C92603">
        <w:rPr>
          <w:rFonts w:ascii="Tahoma" w:hAnsi="Tahoma" w:cs="Tahoma"/>
          <w:sz w:val="24"/>
          <w:szCs w:val="24"/>
        </w:rPr>
        <w:t>“</w:t>
      </w:r>
      <w:r w:rsidR="00F11A33" w:rsidRPr="001A527E">
        <w:rPr>
          <w:rFonts w:ascii="Tahoma" w:hAnsi="Tahoma" w:cs="Tahoma"/>
          <w:i/>
          <w:iCs/>
          <w:szCs w:val="24"/>
        </w:rPr>
        <w:t>la mitad máximo el 30 de junio y la otra mitad a más tardar los primeros veinte días de diciembre. Su reconocimiento se hará por todo el semestre trabajado o proporcionalmente al tiempo trabajado</w:t>
      </w:r>
      <w:r w:rsidR="00F11A33" w:rsidRPr="00C92603">
        <w:rPr>
          <w:rFonts w:ascii="Tahoma" w:hAnsi="Tahoma" w:cs="Tahoma"/>
          <w:i/>
          <w:iCs/>
          <w:sz w:val="24"/>
          <w:szCs w:val="24"/>
        </w:rPr>
        <w:t>”.</w:t>
      </w:r>
    </w:p>
    <w:p w14:paraId="67E43C82" w14:textId="39F22809" w:rsidR="00876437" w:rsidRPr="00C92603" w:rsidRDefault="00876437" w:rsidP="00C92603">
      <w:pPr>
        <w:widowControl w:val="0"/>
        <w:autoSpaceDE w:val="0"/>
        <w:autoSpaceDN w:val="0"/>
        <w:adjustRightInd w:val="0"/>
        <w:spacing w:line="276" w:lineRule="auto"/>
        <w:ind w:firstLine="708"/>
        <w:rPr>
          <w:rFonts w:ascii="Tahoma" w:hAnsi="Tahoma" w:cs="Tahoma"/>
          <w:i/>
          <w:iCs/>
          <w:sz w:val="24"/>
          <w:szCs w:val="24"/>
        </w:rPr>
      </w:pPr>
    </w:p>
    <w:p w14:paraId="2A32BECD" w14:textId="3B619FB6" w:rsidR="00876437" w:rsidRPr="00C92603" w:rsidRDefault="00876437" w:rsidP="00C92603">
      <w:pPr>
        <w:widowControl w:val="0"/>
        <w:autoSpaceDE w:val="0"/>
        <w:autoSpaceDN w:val="0"/>
        <w:adjustRightInd w:val="0"/>
        <w:spacing w:line="276" w:lineRule="auto"/>
        <w:ind w:firstLine="708"/>
        <w:rPr>
          <w:rFonts w:ascii="Tahoma" w:hAnsi="Tahoma" w:cs="Tahoma"/>
          <w:sz w:val="24"/>
          <w:szCs w:val="24"/>
        </w:rPr>
      </w:pPr>
      <w:r w:rsidRPr="00C92603">
        <w:rPr>
          <w:rFonts w:ascii="Tahoma" w:hAnsi="Tahoma" w:cs="Tahoma"/>
          <w:sz w:val="24"/>
          <w:szCs w:val="24"/>
        </w:rPr>
        <w:t>Así las cosas, se encuentran prescritas las primas exigibles con anterioridad al 6 de agosto de 2016, esto es</w:t>
      </w:r>
      <w:r w:rsidR="002B2991" w:rsidRPr="00C92603">
        <w:rPr>
          <w:rFonts w:ascii="Tahoma" w:hAnsi="Tahoma" w:cs="Tahoma"/>
          <w:sz w:val="24"/>
          <w:szCs w:val="24"/>
        </w:rPr>
        <w:t>,</w:t>
      </w:r>
      <w:r w:rsidRPr="00C92603">
        <w:rPr>
          <w:rFonts w:ascii="Tahoma" w:hAnsi="Tahoma" w:cs="Tahoma"/>
          <w:sz w:val="24"/>
          <w:szCs w:val="24"/>
        </w:rPr>
        <w:t xml:space="preserve"> hasta el primer semestre de ese año</w:t>
      </w:r>
      <w:r w:rsidR="00BC7952" w:rsidRPr="00C92603">
        <w:rPr>
          <w:rFonts w:ascii="Tahoma" w:hAnsi="Tahoma" w:cs="Tahoma"/>
          <w:sz w:val="24"/>
          <w:szCs w:val="24"/>
        </w:rPr>
        <w:t>, en tal sentido, como quiera que los valores liquidados en primera y segunda instancia son iguales no hay lugar a modificar la sentencia de primera instancia</w:t>
      </w:r>
      <w:r w:rsidR="007D039C" w:rsidRPr="00C92603">
        <w:rPr>
          <w:rFonts w:ascii="Tahoma" w:hAnsi="Tahoma" w:cs="Tahoma"/>
          <w:sz w:val="24"/>
          <w:szCs w:val="24"/>
        </w:rPr>
        <w:t xml:space="preserve">, </w:t>
      </w:r>
      <w:r w:rsidR="00BC7952" w:rsidRPr="00C92603">
        <w:rPr>
          <w:rFonts w:ascii="Tahoma" w:hAnsi="Tahoma" w:cs="Tahoma"/>
          <w:sz w:val="24"/>
          <w:szCs w:val="24"/>
        </w:rPr>
        <w:t>de conformidad con la siguiente liquidación:</w:t>
      </w:r>
    </w:p>
    <w:p w14:paraId="4AB9121D" w14:textId="38F8CD75" w:rsidR="00876437" w:rsidRPr="00C92603" w:rsidRDefault="00876437" w:rsidP="00C92603">
      <w:pPr>
        <w:widowControl w:val="0"/>
        <w:autoSpaceDE w:val="0"/>
        <w:autoSpaceDN w:val="0"/>
        <w:adjustRightInd w:val="0"/>
        <w:spacing w:line="276" w:lineRule="auto"/>
        <w:ind w:firstLine="708"/>
        <w:rPr>
          <w:rFonts w:ascii="Tahoma" w:hAnsi="Tahoma" w:cs="Tahoma"/>
          <w:sz w:val="24"/>
          <w:szCs w:val="24"/>
        </w:rPr>
      </w:pPr>
    </w:p>
    <w:tbl>
      <w:tblPr>
        <w:tblW w:w="5740" w:type="dxa"/>
        <w:jc w:val="center"/>
        <w:tblCellMar>
          <w:left w:w="70" w:type="dxa"/>
          <w:right w:w="70" w:type="dxa"/>
        </w:tblCellMar>
        <w:tblLook w:val="04A0" w:firstRow="1" w:lastRow="0" w:firstColumn="1" w:lastColumn="0" w:noHBand="0" w:noVBand="1"/>
      </w:tblPr>
      <w:tblGrid>
        <w:gridCol w:w="1200"/>
        <w:gridCol w:w="1200"/>
        <w:gridCol w:w="940"/>
        <w:gridCol w:w="1200"/>
        <w:gridCol w:w="1428"/>
      </w:tblGrid>
      <w:tr w:rsidR="00876437" w:rsidRPr="0011141B" w14:paraId="4E763464" w14:textId="77777777" w:rsidTr="00BC7952">
        <w:trPr>
          <w:trHeight w:val="30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AE6EA" w14:textId="77777777" w:rsidR="00876437" w:rsidRPr="0011141B" w:rsidRDefault="00876437"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FECHAS</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959E6" w14:textId="77777777" w:rsidR="00876437" w:rsidRPr="0011141B" w:rsidRDefault="00876437"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 xml:space="preserve">N° DIAS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AC3EC" w14:textId="77777777" w:rsidR="00876437" w:rsidRPr="0011141B" w:rsidRDefault="00876437"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SALARIO</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24AE669" w14:textId="77777777" w:rsidR="00876437" w:rsidRPr="0011141B" w:rsidRDefault="00876437"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PRIMA SERVICIOS</w:t>
            </w:r>
          </w:p>
        </w:tc>
      </w:tr>
      <w:tr w:rsidR="00876437" w:rsidRPr="0011141B" w14:paraId="1F4B6D6D"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7C4CFE6" w14:textId="77777777" w:rsidR="00876437" w:rsidRPr="0011141B" w:rsidRDefault="00876437"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INICIO</w:t>
            </w:r>
          </w:p>
        </w:tc>
        <w:tc>
          <w:tcPr>
            <w:tcW w:w="1200" w:type="dxa"/>
            <w:tcBorders>
              <w:top w:val="nil"/>
              <w:left w:val="nil"/>
              <w:bottom w:val="single" w:sz="4" w:space="0" w:color="auto"/>
              <w:right w:val="single" w:sz="4" w:space="0" w:color="auto"/>
            </w:tcBorders>
            <w:shd w:val="clear" w:color="auto" w:fill="auto"/>
            <w:noWrap/>
            <w:vAlign w:val="bottom"/>
            <w:hideMark/>
          </w:tcPr>
          <w:p w14:paraId="44686FCA" w14:textId="77777777" w:rsidR="00876437" w:rsidRPr="0011141B" w:rsidRDefault="00876437"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FIN</w:t>
            </w: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75956BED" w14:textId="77777777" w:rsidR="00876437" w:rsidRPr="0011141B" w:rsidRDefault="00876437" w:rsidP="00C92603">
            <w:pPr>
              <w:spacing w:line="276" w:lineRule="auto"/>
              <w:ind w:firstLine="0"/>
              <w:jc w:val="left"/>
              <w:rPr>
                <w:rFonts w:ascii="Tahoma" w:eastAsia="Times New Roman" w:hAnsi="Tahoma" w:cs="Tahoma"/>
                <w:b/>
                <w:bCs/>
                <w:color w:val="000000"/>
                <w:sz w:val="20"/>
                <w:szCs w:val="24"/>
                <w:lang w:val="es-CO" w:eastAsia="es-CO"/>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05A513F" w14:textId="77777777" w:rsidR="00876437" w:rsidRPr="0011141B" w:rsidRDefault="00876437" w:rsidP="00C92603">
            <w:pPr>
              <w:spacing w:line="276" w:lineRule="auto"/>
              <w:ind w:firstLine="0"/>
              <w:jc w:val="left"/>
              <w:rPr>
                <w:rFonts w:ascii="Tahoma" w:eastAsia="Times New Roman" w:hAnsi="Tahoma" w:cs="Tahoma"/>
                <w:b/>
                <w:bCs/>
                <w:color w:val="000000"/>
                <w:sz w:val="20"/>
                <w:szCs w:val="24"/>
                <w:lang w:val="es-CO" w:eastAsia="es-CO"/>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3EB91F7" w14:textId="77777777" w:rsidR="00876437" w:rsidRPr="0011141B" w:rsidRDefault="00876437" w:rsidP="00C92603">
            <w:pPr>
              <w:spacing w:line="276" w:lineRule="auto"/>
              <w:ind w:firstLine="0"/>
              <w:jc w:val="left"/>
              <w:rPr>
                <w:rFonts w:ascii="Tahoma" w:eastAsia="Times New Roman" w:hAnsi="Tahoma" w:cs="Tahoma"/>
                <w:b/>
                <w:bCs/>
                <w:color w:val="000000"/>
                <w:sz w:val="20"/>
                <w:szCs w:val="24"/>
                <w:lang w:val="es-CO" w:eastAsia="es-CO"/>
              </w:rPr>
            </w:pPr>
          </w:p>
        </w:tc>
      </w:tr>
      <w:tr w:rsidR="00876437" w:rsidRPr="0011141B" w14:paraId="36CE6275"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B1B568"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14/03/2011</w:t>
            </w:r>
          </w:p>
        </w:tc>
        <w:tc>
          <w:tcPr>
            <w:tcW w:w="1200" w:type="dxa"/>
            <w:tcBorders>
              <w:top w:val="nil"/>
              <w:left w:val="nil"/>
              <w:bottom w:val="single" w:sz="4" w:space="0" w:color="auto"/>
              <w:right w:val="single" w:sz="4" w:space="0" w:color="auto"/>
            </w:tcBorders>
            <w:shd w:val="clear" w:color="auto" w:fill="auto"/>
            <w:noWrap/>
            <w:vAlign w:val="bottom"/>
            <w:hideMark/>
          </w:tcPr>
          <w:p w14:paraId="5B892335"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30/06/2011</w:t>
            </w:r>
          </w:p>
        </w:tc>
        <w:tc>
          <w:tcPr>
            <w:tcW w:w="940" w:type="dxa"/>
            <w:tcBorders>
              <w:top w:val="nil"/>
              <w:left w:val="nil"/>
              <w:bottom w:val="single" w:sz="4" w:space="0" w:color="auto"/>
              <w:right w:val="single" w:sz="4" w:space="0" w:color="auto"/>
            </w:tcBorders>
            <w:shd w:val="clear" w:color="auto" w:fill="auto"/>
            <w:noWrap/>
            <w:vAlign w:val="bottom"/>
            <w:hideMark/>
          </w:tcPr>
          <w:p w14:paraId="37188C95"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106</w:t>
            </w:r>
          </w:p>
        </w:tc>
        <w:tc>
          <w:tcPr>
            <w:tcW w:w="1200" w:type="dxa"/>
            <w:tcBorders>
              <w:top w:val="nil"/>
              <w:left w:val="nil"/>
              <w:bottom w:val="single" w:sz="4" w:space="0" w:color="auto"/>
              <w:right w:val="single" w:sz="4" w:space="0" w:color="auto"/>
            </w:tcBorders>
            <w:shd w:val="clear" w:color="auto" w:fill="auto"/>
            <w:noWrap/>
            <w:vAlign w:val="bottom"/>
            <w:hideMark/>
          </w:tcPr>
          <w:p w14:paraId="43D61249"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$ 1.381.600</w:t>
            </w:r>
          </w:p>
        </w:tc>
        <w:tc>
          <w:tcPr>
            <w:tcW w:w="1200" w:type="dxa"/>
            <w:tcBorders>
              <w:top w:val="nil"/>
              <w:left w:val="nil"/>
              <w:bottom w:val="single" w:sz="4" w:space="0" w:color="auto"/>
              <w:right w:val="single" w:sz="4" w:space="0" w:color="auto"/>
            </w:tcBorders>
            <w:shd w:val="clear" w:color="auto" w:fill="auto"/>
            <w:noWrap/>
            <w:vAlign w:val="bottom"/>
            <w:hideMark/>
          </w:tcPr>
          <w:p w14:paraId="0688526A" w14:textId="77777777" w:rsidR="00876437" w:rsidRPr="0011141B" w:rsidRDefault="00876437"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876437" w:rsidRPr="0011141B" w14:paraId="2DD936B7"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A3F3F4"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1/07/2011</w:t>
            </w:r>
          </w:p>
        </w:tc>
        <w:tc>
          <w:tcPr>
            <w:tcW w:w="1200" w:type="dxa"/>
            <w:tcBorders>
              <w:top w:val="nil"/>
              <w:left w:val="nil"/>
              <w:bottom w:val="single" w:sz="4" w:space="0" w:color="auto"/>
              <w:right w:val="single" w:sz="4" w:space="0" w:color="auto"/>
            </w:tcBorders>
            <w:shd w:val="clear" w:color="auto" w:fill="auto"/>
            <w:noWrap/>
            <w:vAlign w:val="bottom"/>
            <w:hideMark/>
          </w:tcPr>
          <w:p w14:paraId="7AD29C1F"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31/12/2011</w:t>
            </w:r>
          </w:p>
        </w:tc>
        <w:tc>
          <w:tcPr>
            <w:tcW w:w="940" w:type="dxa"/>
            <w:tcBorders>
              <w:top w:val="nil"/>
              <w:left w:val="nil"/>
              <w:bottom w:val="single" w:sz="4" w:space="0" w:color="auto"/>
              <w:right w:val="single" w:sz="4" w:space="0" w:color="auto"/>
            </w:tcBorders>
            <w:shd w:val="clear" w:color="auto" w:fill="auto"/>
            <w:noWrap/>
            <w:vAlign w:val="bottom"/>
            <w:hideMark/>
          </w:tcPr>
          <w:p w14:paraId="7CBC5236"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5FAAD2AF"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$ 1.381.600</w:t>
            </w:r>
          </w:p>
        </w:tc>
        <w:tc>
          <w:tcPr>
            <w:tcW w:w="1200" w:type="dxa"/>
            <w:tcBorders>
              <w:top w:val="nil"/>
              <w:left w:val="nil"/>
              <w:bottom w:val="single" w:sz="4" w:space="0" w:color="auto"/>
              <w:right w:val="single" w:sz="4" w:space="0" w:color="auto"/>
            </w:tcBorders>
            <w:shd w:val="clear" w:color="auto" w:fill="auto"/>
            <w:noWrap/>
            <w:vAlign w:val="bottom"/>
            <w:hideMark/>
          </w:tcPr>
          <w:p w14:paraId="37616129" w14:textId="77777777" w:rsidR="00876437" w:rsidRPr="0011141B" w:rsidRDefault="00876437"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876437" w:rsidRPr="0011141B" w14:paraId="6808D179"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14D5A3"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1/01/2012</w:t>
            </w:r>
          </w:p>
        </w:tc>
        <w:tc>
          <w:tcPr>
            <w:tcW w:w="1200" w:type="dxa"/>
            <w:tcBorders>
              <w:top w:val="nil"/>
              <w:left w:val="nil"/>
              <w:bottom w:val="single" w:sz="4" w:space="0" w:color="auto"/>
              <w:right w:val="single" w:sz="4" w:space="0" w:color="auto"/>
            </w:tcBorders>
            <w:shd w:val="clear" w:color="auto" w:fill="auto"/>
            <w:noWrap/>
            <w:vAlign w:val="bottom"/>
            <w:hideMark/>
          </w:tcPr>
          <w:p w14:paraId="175488D0"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30/06/2012</w:t>
            </w:r>
          </w:p>
        </w:tc>
        <w:tc>
          <w:tcPr>
            <w:tcW w:w="940" w:type="dxa"/>
            <w:tcBorders>
              <w:top w:val="nil"/>
              <w:left w:val="nil"/>
              <w:bottom w:val="single" w:sz="4" w:space="0" w:color="auto"/>
              <w:right w:val="single" w:sz="4" w:space="0" w:color="auto"/>
            </w:tcBorders>
            <w:shd w:val="clear" w:color="auto" w:fill="auto"/>
            <w:noWrap/>
            <w:vAlign w:val="bottom"/>
            <w:hideMark/>
          </w:tcPr>
          <w:p w14:paraId="211148B1"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2F1E64F6"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$ 1.672.000</w:t>
            </w:r>
          </w:p>
        </w:tc>
        <w:tc>
          <w:tcPr>
            <w:tcW w:w="1200" w:type="dxa"/>
            <w:tcBorders>
              <w:top w:val="nil"/>
              <w:left w:val="nil"/>
              <w:bottom w:val="single" w:sz="4" w:space="0" w:color="auto"/>
              <w:right w:val="single" w:sz="4" w:space="0" w:color="auto"/>
            </w:tcBorders>
            <w:shd w:val="clear" w:color="auto" w:fill="auto"/>
            <w:noWrap/>
            <w:vAlign w:val="bottom"/>
            <w:hideMark/>
          </w:tcPr>
          <w:p w14:paraId="3C140B78" w14:textId="77777777" w:rsidR="00876437" w:rsidRPr="0011141B" w:rsidRDefault="00876437"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876437" w:rsidRPr="0011141B" w14:paraId="310E2F89"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58ED11"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1/07/2012</w:t>
            </w:r>
          </w:p>
        </w:tc>
        <w:tc>
          <w:tcPr>
            <w:tcW w:w="1200" w:type="dxa"/>
            <w:tcBorders>
              <w:top w:val="nil"/>
              <w:left w:val="nil"/>
              <w:bottom w:val="single" w:sz="4" w:space="0" w:color="auto"/>
              <w:right w:val="single" w:sz="4" w:space="0" w:color="auto"/>
            </w:tcBorders>
            <w:shd w:val="clear" w:color="auto" w:fill="auto"/>
            <w:noWrap/>
            <w:vAlign w:val="bottom"/>
            <w:hideMark/>
          </w:tcPr>
          <w:p w14:paraId="2F8B8469"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31/12/2012</w:t>
            </w:r>
          </w:p>
        </w:tc>
        <w:tc>
          <w:tcPr>
            <w:tcW w:w="940" w:type="dxa"/>
            <w:tcBorders>
              <w:top w:val="nil"/>
              <w:left w:val="nil"/>
              <w:bottom w:val="single" w:sz="4" w:space="0" w:color="auto"/>
              <w:right w:val="single" w:sz="4" w:space="0" w:color="auto"/>
            </w:tcBorders>
            <w:shd w:val="clear" w:color="auto" w:fill="auto"/>
            <w:noWrap/>
            <w:vAlign w:val="bottom"/>
            <w:hideMark/>
          </w:tcPr>
          <w:p w14:paraId="166384D1"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02EB0325"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$ 1.672.000</w:t>
            </w:r>
          </w:p>
        </w:tc>
        <w:tc>
          <w:tcPr>
            <w:tcW w:w="1200" w:type="dxa"/>
            <w:tcBorders>
              <w:top w:val="nil"/>
              <w:left w:val="nil"/>
              <w:bottom w:val="single" w:sz="4" w:space="0" w:color="auto"/>
              <w:right w:val="single" w:sz="4" w:space="0" w:color="auto"/>
            </w:tcBorders>
            <w:shd w:val="clear" w:color="auto" w:fill="auto"/>
            <w:noWrap/>
            <w:vAlign w:val="bottom"/>
            <w:hideMark/>
          </w:tcPr>
          <w:p w14:paraId="0CE46548" w14:textId="77777777" w:rsidR="00876437" w:rsidRPr="0011141B" w:rsidRDefault="00876437"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876437" w:rsidRPr="0011141B" w14:paraId="54C8FBB3"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84263F8"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1/01/2013</w:t>
            </w:r>
          </w:p>
        </w:tc>
        <w:tc>
          <w:tcPr>
            <w:tcW w:w="1200" w:type="dxa"/>
            <w:tcBorders>
              <w:top w:val="nil"/>
              <w:left w:val="nil"/>
              <w:bottom w:val="single" w:sz="4" w:space="0" w:color="auto"/>
              <w:right w:val="single" w:sz="4" w:space="0" w:color="auto"/>
            </w:tcBorders>
            <w:shd w:val="clear" w:color="auto" w:fill="auto"/>
            <w:noWrap/>
            <w:vAlign w:val="bottom"/>
            <w:hideMark/>
          </w:tcPr>
          <w:p w14:paraId="7601D714"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30/06/2013</w:t>
            </w:r>
          </w:p>
        </w:tc>
        <w:tc>
          <w:tcPr>
            <w:tcW w:w="940" w:type="dxa"/>
            <w:tcBorders>
              <w:top w:val="nil"/>
              <w:left w:val="nil"/>
              <w:bottom w:val="single" w:sz="4" w:space="0" w:color="auto"/>
              <w:right w:val="single" w:sz="4" w:space="0" w:color="auto"/>
            </w:tcBorders>
            <w:shd w:val="clear" w:color="auto" w:fill="auto"/>
            <w:noWrap/>
            <w:vAlign w:val="bottom"/>
            <w:hideMark/>
          </w:tcPr>
          <w:p w14:paraId="3FA50261"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385918E2"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$ 1.760.000</w:t>
            </w:r>
          </w:p>
        </w:tc>
        <w:tc>
          <w:tcPr>
            <w:tcW w:w="1200" w:type="dxa"/>
            <w:tcBorders>
              <w:top w:val="nil"/>
              <w:left w:val="nil"/>
              <w:bottom w:val="single" w:sz="4" w:space="0" w:color="auto"/>
              <w:right w:val="single" w:sz="4" w:space="0" w:color="auto"/>
            </w:tcBorders>
            <w:shd w:val="clear" w:color="auto" w:fill="auto"/>
            <w:noWrap/>
            <w:vAlign w:val="bottom"/>
            <w:hideMark/>
          </w:tcPr>
          <w:p w14:paraId="4D1C612E" w14:textId="77777777" w:rsidR="00876437" w:rsidRPr="0011141B" w:rsidRDefault="00876437"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876437" w:rsidRPr="0011141B" w14:paraId="42438932"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6CE1A3"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1/07/2013</w:t>
            </w:r>
          </w:p>
        </w:tc>
        <w:tc>
          <w:tcPr>
            <w:tcW w:w="1200" w:type="dxa"/>
            <w:tcBorders>
              <w:top w:val="nil"/>
              <w:left w:val="nil"/>
              <w:bottom w:val="single" w:sz="4" w:space="0" w:color="auto"/>
              <w:right w:val="single" w:sz="4" w:space="0" w:color="auto"/>
            </w:tcBorders>
            <w:shd w:val="clear" w:color="auto" w:fill="auto"/>
            <w:noWrap/>
            <w:vAlign w:val="bottom"/>
            <w:hideMark/>
          </w:tcPr>
          <w:p w14:paraId="1518FB5D"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31/12/2013</w:t>
            </w:r>
          </w:p>
        </w:tc>
        <w:tc>
          <w:tcPr>
            <w:tcW w:w="940" w:type="dxa"/>
            <w:tcBorders>
              <w:top w:val="nil"/>
              <w:left w:val="nil"/>
              <w:bottom w:val="single" w:sz="4" w:space="0" w:color="auto"/>
              <w:right w:val="single" w:sz="4" w:space="0" w:color="auto"/>
            </w:tcBorders>
            <w:shd w:val="clear" w:color="auto" w:fill="auto"/>
            <w:noWrap/>
            <w:vAlign w:val="bottom"/>
            <w:hideMark/>
          </w:tcPr>
          <w:p w14:paraId="7A6FEDC2"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3301168D"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$ 1.760.000</w:t>
            </w:r>
          </w:p>
        </w:tc>
        <w:tc>
          <w:tcPr>
            <w:tcW w:w="1200" w:type="dxa"/>
            <w:tcBorders>
              <w:top w:val="nil"/>
              <w:left w:val="nil"/>
              <w:bottom w:val="single" w:sz="4" w:space="0" w:color="auto"/>
              <w:right w:val="single" w:sz="4" w:space="0" w:color="auto"/>
            </w:tcBorders>
            <w:shd w:val="clear" w:color="auto" w:fill="auto"/>
            <w:noWrap/>
            <w:vAlign w:val="bottom"/>
            <w:hideMark/>
          </w:tcPr>
          <w:p w14:paraId="4BCAE86D" w14:textId="77777777" w:rsidR="00876437" w:rsidRPr="0011141B" w:rsidRDefault="00876437"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876437" w:rsidRPr="0011141B" w14:paraId="34DA96CA"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3F316B6"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1/01/2014</w:t>
            </w:r>
          </w:p>
        </w:tc>
        <w:tc>
          <w:tcPr>
            <w:tcW w:w="1200" w:type="dxa"/>
            <w:tcBorders>
              <w:top w:val="nil"/>
              <w:left w:val="nil"/>
              <w:bottom w:val="single" w:sz="4" w:space="0" w:color="auto"/>
              <w:right w:val="single" w:sz="4" w:space="0" w:color="auto"/>
            </w:tcBorders>
            <w:shd w:val="clear" w:color="auto" w:fill="auto"/>
            <w:noWrap/>
            <w:vAlign w:val="bottom"/>
            <w:hideMark/>
          </w:tcPr>
          <w:p w14:paraId="0FBB0BE7"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30/06/2014</w:t>
            </w:r>
          </w:p>
        </w:tc>
        <w:tc>
          <w:tcPr>
            <w:tcW w:w="940" w:type="dxa"/>
            <w:tcBorders>
              <w:top w:val="nil"/>
              <w:left w:val="nil"/>
              <w:bottom w:val="single" w:sz="4" w:space="0" w:color="auto"/>
              <w:right w:val="single" w:sz="4" w:space="0" w:color="auto"/>
            </w:tcBorders>
            <w:shd w:val="clear" w:color="auto" w:fill="auto"/>
            <w:noWrap/>
            <w:vAlign w:val="bottom"/>
            <w:hideMark/>
          </w:tcPr>
          <w:p w14:paraId="15C450D9"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275E4397"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$ 1.760.000</w:t>
            </w:r>
          </w:p>
        </w:tc>
        <w:tc>
          <w:tcPr>
            <w:tcW w:w="1200" w:type="dxa"/>
            <w:tcBorders>
              <w:top w:val="nil"/>
              <w:left w:val="nil"/>
              <w:bottom w:val="single" w:sz="4" w:space="0" w:color="auto"/>
              <w:right w:val="single" w:sz="4" w:space="0" w:color="auto"/>
            </w:tcBorders>
            <w:shd w:val="clear" w:color="auto" w:fill="auto"/>
            <w:noWrap/>
            <w:vAlign w:val="bottom"/>
            <w:hideMark/>
          </w:tcPr>
          <w:p w14:paraId="6653B884" w14:textId="77777777" w:rsidR="00876437" w:rsidRPr="0011141B" w:rsidRDefault="00876437"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876437" w:rsidRPr="0011141B" w14:paraId="72F91895"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0D7A05E"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1/07/2014</w:t>
            </w:r>
          </w:p>
        </w:tc>
        <w:tc>
          <w:tcPr>
            <w:tcW w:w="1200" w:type="dxa"/>
            <w:tcBorders>
              <w:top w:val="nil"/>
              <w:left w:val="nil"/>
              <w:bottom w:val="single" w:sz="4" w:space="0" w:color="auto"/>
              <w:right w:val="single" w:sz="4" w:space="0" w:color="auto"/>
            </w:tcBorders>
            <w:shd w:val="clear" w:color="auto" w:fill="auto"/>
            <w:noWrap/>
            <w:vAlign w:val="bottom"/>
            <w:hideMark/>
          </w:tcPr>
          <w:p w14:paraId="2B301FF3"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31/12/2014</w:t>
            </w:r>
          </w:p>
        </w:tc>
        <w:tc>
          <w:tcPr>
            <w:tcW w:w="940" w:type="dxa"/>
            <w:tcBorders>
              <w:top w:val="nil"/>
              <w:left w:val="nil"/>
              <w:bottom w:val="single" w:sz="4" w:space="0" w:color="auto"/>
              <w:right w:val="single" w:sz="4" w:space="0" w:color="auto"/>
            </w:tcBorders>
            <w:shd w:val="clear" w:color="auto" w:fill="auto"/>
            <w:noWrap/>
            <w:vAlign w:val="bottom"/>
            <w:hideMark/>
          </w:tcPr>
          <w:p w14:paraId="70467308"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59B7FE3A"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$ 1.760.000</w:t>
            </w:r>
          </w:p>
        </w:tc>
        <w:tc>
          <w:tcPr>
            <w:tcW w:w="1200" w:type="dxa"/>
            <w:tcBorders>
              <w:top w:val="nil"/>
              <w:left w:val="nil"/>
              <w:bottom w:val="single" w:sz="4" w:space="0" w:color="auto"/>
              <w:right w:val="single" w:sz="4" w:space="0" w:color="auto"/>
            </w:tcBorders>
            <w:shd w:val="clear" w:color="auto" w:fill="auto"/>
            <w:noWrap/>
            <w:vAlign w:val="bottom"/>
            <w:hideMark/>
          </w:tcPr>
          <w:p w14:paraId="02A0EEE2" w14:textId="77777777" w:rsidR="00876437" w:rsidRPr="0011141B" w:rsidRDefault="00876437"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876437" w:rsidRPr="0011141B" w14:paraId="3279AF0B"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9310D15"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1/01/2015</w:t>
            </w:r>
          </w:p>
        </w:tc>
        <w:tc>
          <w:tcPr>
            <w:tcW w:w="1200" w:type="dxa"/>
            <w:tcBorders>
              <w:top w:val="nil"/>
              <w:left w:val="nil"/>
              <w:bottom w:val="single" w:sz="4" w:space="0" w:color="auto"/>
              <w:right w:val="single" w:sz="4" w:space="0" w:color="auto"/>
            </w:tcBorders>
            <w:shd w:val="clear" w:color="auto" w:fill="auto"/>
            <w:noWrap/>
            <w:vAlign w:val="bottom"/>
            <w:hideMark/>
          </w:tcPr>
          <w:p w14:paraId="49CFC043"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30/06/2015</w:t>
            </w:r>
          </w:p>
        </w:tc>
        <w:tc>
          <w:tcPr>
            <w:tcW w:w="940" w:type="dxa"/>
            <w:tcBorders>
              <w:top w:val="nil"/>
              <w:left w:val="nil"/>
              <w:bottom w:val="single" w:sz="4" w:space="0" w:color="auto"/>
              <w:right w:val="single" w:sz="4" w:space="0" w:color="auto"/>
            </w:tcBorders>
            <w:shd w:val="clear" w:color="auto" w:fill="auto"/>
            <w:noWrap/>
            <w:vAlign w:val="bottom"/>
            <w:hideMark/>
          </w:tcPr>
          <w:p w14:paraId="420F97D1"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6B3FFFB8"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$ 1.971.200</w:t>
            </w:r>
          </w:p>
        </w:tc>
        <w:tc>
          <w:tcPr>
            <w:tcW w:w="1200" w:type="dxa"/>
            <w:tcBorders>
              <w:top w:val="nil"/>
              <w:left w:val="nil"/>
              <w:bottom w:val="single" w:sz="4" w:space="0" w:color="auto"/>
              <w:right w:val="single" w:sz="4" w:space="0" w:color="auto"/>
            </w:tcBorders>
            <w:shd w:val="clear" w:color="auto" w:fill="auto"/>
            <w:noWrap/>
            <w:vAlign w:val="bottom"/>
            <w:hideMark/>
          </w:tcPr>
          <w:p w14:paraId="11422B09" w14:textId="77777777" w:rsidR="00876437" w:rsidRPr="0011141B" w:rsidRDefault="00876437"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876437" w:rsidRPr="0011141B" w14:paraId="2A48D2B8"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3D0A5F"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1/07/2015</w:t>
            </w:r>
          </w:p>
        </w:tc>
        <w:tc>
          <w:tcPr>
            <w:tcW w:w="1200" w:type="dxa"/>
            <w:tcBorders>
              <w:top w:val="nil"/>
              <w:left w:val="nil"/>
              <w:bottom w:val="single" w:sz="4" w:space="0" w:color="auto"/>
              <w:right w:val="single" w:sz="4" w:space="0" w:color="auto"/>
            </w:tcBorders>
            <w:shd w:val="clear" w:color="auto" w:fill="auto"/>
            <w:noWrap/>
            <w:vAlign w:val="bottom"/>
            <w:hideMark/>
          </w:tcPr>
          <w:p w14:paraId="1DC39C08"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31/12/2015</w:t>
            </w:r>
          </w:p>
        </w:tc>
        <w:tc>
          <w:tcPr>
            <w:tcW w:w="940" w:type="dxa"/>
            <w:tcBorders>
              <w:top w:val="nil"/>
              <w:left w:val="nil"/>
              <w:bottom w:val="single" w:sz="4" w:space="0" w:color="auto"/>
              <w:right w:val="single" w:sz="4" w:space="0" w:color="auto"/>
            </w:tcBorders>
            <w:shd w:val="clear" w:color="auto" w:fill="auto"/>
            <w:noWrap/>
            <w:vAlign w:val="bottom"/>
            <w:hideMark/>
          </w:tcPr>
          <w:p w14:paraId="74459740"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2CC86E5F"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$ 2.076.800</w:t>
            </w:r>
          </w:p>
        </w:tc>
        <w:tc>
          <w:tcPr>
            <w:tcW w:w="1200" w:type="dxa"/>
            <w:tcBorders>
              <w:top w:val="nil"/>
              <w:left w:val="nil"/>
              <w:bottom w:val="single" w:sz="4" w:space="0" w:color="auto"/>
              <w:right w:val="single" w:sz="4" w:space="0" w:color="auto"/>
            </w:tcBorders>
            <w:shd w:val="clear" w:color="auto" w:fill="auto"/>
            <w:noWrap/>
            <w:vAlign w:val="bottom"/>
            <w:hideMark/>
          </w:tcPr>
          <w:p w14:paraId="203EF4FA" w14:textId="77777777" w:rsidR="00876437" w:rsidRPr="0011141B" w:rsidRDefault="00876437"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876437" w:rsidRPr="0011141B" w14:paraId="0FD136C9"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6C8A3A7"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1/01/2016</w:t>
            </w:r>
          </w:p>
        </w:tc>
        <w:tc>
          <w:tcPr>
            <w:tcW w:w="1200" w:type="dxa"/>
            <w:tcBorders>
              <w:top w:val="nil"/>
              <w:left w:val="nil"/>
              <w:bottom w:val="single" w:sz="4" w:space="0" w:color="auto"/>
              <w:right w:val="single" w:sz="4" w:space="0" w:color="auto"/>
            </w:tcBorders>
            <w:shd w:val="clear" w:color="auto" w:fill="auto"/>
            <w:noWrap/>
            <w:vAlign w:val="bottom"/>
            <w:hideMark/>
          </w:tcPr>
          <w:p w14:paraId="1A3B0A19"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30/06/2016</w:t>
            </w:r>
          </w:p>
        </w:tc>
        <w:tc>
          <w:tcPr>
            <w:tcW w:w="940" w:type="dxa"/>
            <w:tcBorders>
              <w:top w:val="nil"/>
              <w:left w:val="nil"/>
              <w:bottom w:val="single" w:sz="4" w:space="0" w:color="auto"/>
              <w:right w:val="single" w:sz="4" w:space="0" w:color="auto"/>
            </w:tcBorders>
            <w:shd w:val="clear" w:color="auto" w:fill="auto"/>
            <w:noWrap/>
            <w:vAlign w:val="bottom"/>
            <w:hideMark/>
          </w:tcPr>
          <w:p w14:paraId="65FF1F0C"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0756F185"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$ 2.419.898</w:t>
            </w:r>
          </w:p>
        </w:tc>
        <w:tc>
          <w:tcPr>
            <w:tcW w:w="1200" w:type="dxa"/>
            <w:tcBorders>
              <w:top w:val="nil"/>
              <w:left w:val="nil"/>
              <w:bottom w:val="single" w:sz="4" w:space="0" w:color="auto"/>
              <w:right w:val="single" w:sz="4" w:space="0" w:color="auto"/>
            </w:tcBorders>
            <w:shd w:val="clear" w:color="auto" w:fill="auto"/>
            <w:noWrap/>
            <w:vAlign w:val="bottom"/>
            <w:hideMark/>
          </w:tcPr>
          <w:p w14:paraId="2D7C2CD8" w14:textId="77777777" w:rsidR="00876437" w:rsidRPr="0011141B" w:rsidRDefault="00876437"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876437" w:rsidRPr="0011141B" w14:paraId="1EBF82F3"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82F681A"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1/07/2016</w:t>
            </w:r>
          </w:p>
        </w:tc>
        <w:tc>
          <w:tcPr>
            <w:tcW w:w="1200" w:type="dxa"/>
            <w:tcBorders>
              <w:top w:val="nil"/>
              <w:left w:val="nil"/>
              <w:bottom w:val="single" w:sz="4" w:space="0" w:color="auto"/>
              <w:right w:val="single" w:sz="4" w:space="0" w:color="auto"/>
            </w:tcBorders>
            <w:shd w:val="clear" w:color="auto" w:fill="auto"/>
            <w:noWrap/>
            <w:vAlign w:val="bottom"/>
            <w:hideMark/>
          </w:tcPr>
          <w:p w14:paraId="7DB9984A"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31/12/2016</w:t>
            </w:r>
          </w:p>
        </w:tc>
        <w:tc>
          <w:tcPr>
            <w:tcW w:w="940" w:type="dxa"/>
            <w:tcBorders>
              <w:top w:val="nil"/>
              <w:left w:val="nil"/>
              <w:bottom w:val="single" w:sz="4" w:space="0" w:color="auto"/>
              <w:right w:val="single" w:sz="4" w:space="0" w:color="auto"/>
            </w:tcBorders>
            <w:shd w:val="clear" w:color="auto" w:fill="auto"/>
            <w:noWrap/>
            <w:vAlign w:val="bottom"/>
            <w:hideMark/>
          </w:tcPr>
          <w:p w14:paraId="54144FD5"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2A478F73"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$ 2.076.800</w:t>
            </w:r>
          </w:p>
        </w:tc>
        <w:tc>
          <w:tcPr>
            <w:tcW w:w="1200" w:type="dxa"/>
            <w:tcBorders>
              <w:top w:val="nil"/>
              <w:left w:val="nil"/>
              <w:bottom w:val="single" w:sz="4" w:space="0" w:color="auto"/>
              <w:right w:val="single" w:sz="4" w:space="0" w:color="auto"/>
            </w:tcBorders>
            <w:shd w:val="clear" w:color="auto" w:fill="auto"/>
            <w:noWrap/>
            <w:vAlign w:val="bottom"/>
            <w:hideMark/>
          </w:tcPr>
          <w:p w14:paraId="1656E5ED"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$ 1.038.400</w:t>
            </w:r>
          </w:p>
        </w:tc>
      </w:tr>
      <w:tr w:rsidR="00876437" w:rsidRPr="0011141B" w14:paraId="6662E51E"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40F738D"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1/01/2017</w:t>
            </w:r>
          </w:p>
        </w:tc>
        <w:tc>
          <w:tcPr>
            <w:tcW w:w="1200" w:type="dxa"/>
            <w:tcBorders>
              <w:top w:val="nil"/>
              <w:left w:val="nil"/>
              <w:bottom w:val="single" w:sz="4" w:space="0" w:color="auto"/>
              <w:right w:val="single" w:sz="4" w:space="0" w:color="auto"/>
            </w:tcBorders>
            <w:shd w:val="clear" w:color="auto" w:fill="auto"/>
            <w:noWrap/>
            <w:vAlign w:val="bottom"/>
            <w:hideMark/>
          </w:tcPr>
          <w:p w14:paraId="4FD0C8CE"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30/06/2017</w:t>
            </w:r>
          </w:p>
        </w:tc>
        <w:tc>
          <w:tcPr>
            <w:tcW w:w="940" w:type="dxa"/>
            <w:tcBorders>
              <w:top w:val="nil"/>
              <w:left w:val="nil"/>
              <w:bottom w:val="single" w:sz="4" w:space="0" w:color="auto"/>
              <w:right w:val="single" w:sz="4" w:space="0" w:color="auto"/>
            </w:tcBorders>
            <w:shd w:val="clear" w:color="auto" w:fill="auto"/>
            <w:noWrap/>
            <w:vAlign w:val="bottom"/>
            <w:hideMark/>
          </w:tcPr>
          <w:p w14:paraId="17B465D9"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7EB3F598"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$ 2.076.800</w:t>
            </w:r>
          </w:p>
        </w:tc>
        <w:tc>
          <w:tcPr>
            <w:tcW w:w="1200" w:type="dxa"/>
            <w:tcBorders>
              <w:top w:val="nil"/>
              <w:left w:val="nil"/>
              <w:bottom w:val="single" w:sz="4" w:space="0" w:color="auto"/>
              <w:right w:val="single" w:sz="4" w:space="0" w:color="auto"/>
            </w:tcBorders>
            <w:shd w:val="clear" w:color="auto" w:fill="auto"/>
            <w:noWrap/>
            <w:vAlign w:val="bottom"/>
            <w:hideMark/>
          </w:tcPr>
          <w:p w14:paraId="58E1B829"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$ 1.038.400</w:t>
            </w:r>
          </w:p>
        </w:tc>
      </w:tr>
      <w:tr w:rsidR="00876437" w:rsidRPr="0011141B" w14:paraId="2C7B2E77"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AFCA323"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1/07/2017</w:t>
            </w:r>
          </w:p>
        </w:tc>
        <w:tc>
          <w:tcPr>
            <w:tcW w:w="1200" w:type="dxa"/>
            <w:tcBorders>
              <w:top w:val="nil"/>
              <w:left w:val="nil"/>
              <w:bottom w:val="single" w:sz="4" w:space="0" w:color="auto"/>
              <w:right w:val="single" w:sz="4" w:space="0" w:color="auto"/>
            </w:tcBorders>
            <w:shd w:val="clear" w:color="auto" w:fill="auto"/>
            <w:noWrap/>
            <w:vAlign w:val="bottom"/>
            <w:hideMark/>
          </w:tcPr>
          <w:p w14:paraId="490B5D7E"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31/12/2017</w:t>
            </w:r>
          </w:p>
        </w:tc>
        <w:tc>
          <w:tcPr>
            <w:tcW w:w="940" w:type="dxa"/>
            <w:tcBorders>
              <w:top w:val="nil"/>
              <w:left w:val="nil"/>
              <w:bottom w:val="single" w:sz="4" w:space="0" w:color="auto"/>
              <w:right w:val="single" w:sz="4" w:space="0" w:color="auto"/>
            </w:tcBorders>
            <w:shd w:val="clear" w:color="auto" w:fill="auto"/>
            <w:noWrap/>
            <w:vAlign w:val="bottom"/>
            <w:hideMark/>
          </w:tcPr>
          <w:p w14:paraId="540E7447"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498FA8E6"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$ 2.076.800</w:t>
            </w:r>
          </w:p>
        </w:tc>
        <w:tc>
          <w:tcPr>
            <w:tcW w:w="1200" w:type="dxa"/>
            <w:tcBorders>
              <w:top w:val="nil"/>
              <w:left w:val="nil"/>
              <w:bottom w:val="single" w:sz="4" w:space="0" w:color="auto"/>
              <w:right w:val="single" w:sz="4" w:space="0" w:color="auto"/>
            </w:tcBorders>
            <w:shd w:val="clear" w:color="auto" w:fill="auto"/>
            <w:noWrap/>
            <w:vAlign w:val="bottom"/>
            <w:hideMark/>
          </w:tcPr>
          <w:p w14:paraId="274F68FB"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$ 1.038.400</w:t>
            </w:r>
          </w:p>
        </w:tc>
      </w:tr>
      <w:tr w:rsidR="00876437" w:rsidRPr="0011141B" w14:paraId="6C452DB2" w14:textId="77777777" w:rsidTr="00BC795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B25770"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1/01/2018</w:t>
            </w:r>
          </w:p>
        </w:tc>
        <w:tc>
          <w:tcPr>
            <w:tcW w:w="1200" w:type="dxa"/>
            <w:tcBorders>
              <w:top w:val="nil"/>
              <w:left w:val="nil"/>
              <w:bottom w:val="single" w:sz="4" w:space="0" w:color="auto"/>
              <w:right w:val="single" w:sz="4" w:space="0" w:color="auto"/>
            </w:tcBorders>
            <w:shd w:val="clear" w:color="auto" w:fill="auto"/>
            <w:noWrap/>
            <w:vAlign w:val="bottom"/>
            <w:hideMark/>
          </w:tcPr>
          <w:p w14:paraId="30D10CC0"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31/05/2018</w:t>
            </w:r>
          </w:p>
        </w:tc>
        <w:tc>
          <w:tcPr>
            <w:tcW w:w="940" w:type="dxa"/>
            <w:tcBorders>
              <w:top w:val="nil"/>
              <w:left w:val="nil"/>
              <w:bottom w:val="single" w:sz="4" w:space="0" w:color="auto"/>
              <w:right w:val="single" w:sz="4" w:space="0" w:color="auto"/>
            </w:tcBorders>
            <w:shd w:val="clear" w:color="auto" w:fill="auto"/>
            <w:noWrap/>
            <w:vAlign w:val="bottom"/>
            <w:hideMark/>
          </w:tcPr>
          <w:p w14:paraId="5EE2E9E8"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150</w:t>
            </w:r>
          </w:p>
        </w:tc>
        <w:tc>
          <w:tcPr>
            <w:tcW w:w="1200" w:type="dxa"/>
            <w:tcBorders>
              <w:top w:val="nil"/>
              <w:left w:val="nil"/>
              <w:bottom w:val="single" w:sz="4" w:space="0" w:color="auto"/>
              <w:right w:val="single" w:sz="4" w:space="0" w:color="auto"/>
            </w:tcBorders>
            <w:shd w:val="clear" w:color="auto" w:fill="auto"/>
            <w:noWrap/>
            <w:vAlign w:val="bottom"/>
            <w:hideMark/>
          </w:tcPr>
          <w:p w14:paraId="4234400C"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$ 2.640.000</w:t>
            </w:r>
          </w:p>
        </w:tc>
        <w:tc>
          <w:tcPr>
            <w:tcW w:w="1200" w:type="dxa"/>
            <w:tcBorders>
              <w:top w:val="nil"/>
              <w:left w:val="nil"/>
              <w:bottom w:val="single" w:sz="4" w:space="0" w:color="auto"/>
              <w:right w:val="single" w:sz="4" w:space="0" w:color="auto"/>
            </w:tcBorders>
            <w:shd w:val="clear" w:color="auto" w:fill="auto"/>
            <w:noWrap/>
            <w:vAlign w:val="bottom"/>
            <w:hideMark/>
          </w:tcPr>
          <w:p w14:paraId="6989F33C" w14:textId="77777777" w:rsidR="00876437" w:rsidRPr="0011141B" w:rsidRDefault="00876437"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$ 1.100.000</w:t>
            </w:r>
          </w:p>
        </w:tc>
      </w:tr>
      <w:tr w:rsidR="00876437" w:rsidRPr="0011141B" w14:paraId="6EBD0568" w14:textId="77777777" w:rsidTr="00BC7952">
        <w:trPr>
          <w:trHeight w:val="300"/>
          <w:jc w:val="center"/>
        </w:trPr>
        <w:tc>
          <w:tcPr>
            <w:tcW w:w="45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6EAE5" w14:textId="77777777" w:rsidR="00876437" w:rsidRPr="0011141B" w:rsidRDefault="00876437"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7F9E15F3" w14:textId="77777777" w:rsidR="00876437" w:rsidRPr="0011141B" w:rsidRDefault="00876437" w:rsidP="00C92603">
            <w:pPr>
              <w:spacing w:line="276" w:lineRule="auto"/>
              <w:ind w:firstLine="0"/>
              <w:jc w:val="right"/>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$ 4.215.200</w:t>
            </w:r>
          </w:p>
        </w:tc>
      </w:tr>
    </w:tbl>
    <w:p w14:paraId="4789535D" w14:textId="77777777" w:rsidR="007D039C" w:rsidRPr="00C92603" w:rsidRDefault="007D039C"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p>
    <w:p w14:paraId="392B01D2" w14:textId="3038F4E2" w:rsidR="006A1051" w:rsidRPr="00C92603" w:rsidRDefault="00BC7952"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r w:rsidRPr="00C92603">
        <w:rPr>
          <w:rFonts w:ascii="Tahoma" w:eastAsia="Times New Roman" w:hAnsi="Tahoma" w:cs="Tahoma"/>
          <w:b/>
          <w:bCs/>
          <w:color w:val="000000"/>
          <w:sz w:val="24"/>
          <w:szCs w:val="24"/>
          <w:u w:val="single"/>
          <w:shd w:val="clear" w:color="auto" w:fill="FFFFFF"/>
          <w:lang w:val="es-CO"/>
        </w:rPr>
        <w:t>Compensación de vacaciones:</w:t>
      </w:r>
      <w:r w:rsidR="00064F44" w:rsidRPr="00C92603">
        <w:rPr>
          <w:rFonts w:ascii="Tahoma" w:eastAsia="Times New Roman" w:hAnsi="Tahoma" w:cs="Tahoma"/>
          <w:b/>
          <w:bCs/>
          <w:color w:val="000000"/>
          <w:sz w:val="24"/>
          <w:szCs w:val="24"/>
          <w:u w:val="single"/>
          <w:shd w:val="clear" w:color="auto" w:fill="FFFFFF"/>
          <w:lang w:val="es-CO"/>
        </w:rPr>
        <w:t xml:space="preserve"> </w:t>
      </w:r>
      <w:r w:rsidR="00CC5AEF" w:rsidRPr="00C92603">
        <w:rPr>
          <w:rFonts w:ascii="Tahoma" w:eastAsia="Times New Roman" w:hAnsi="Tahoma" w:cs="Tahoma"/>
          <w:color w:val="000000"/>
          <w:sz w:val="24"/>
          <w:szCs w:val="24"/>
          <w:shd w:val="clear" w:color="auto" w:fill="FFFFFF"/>
          <w:lang w:val="es-CO"/>
        </w:rPr>
        <w:t>Preceptúa</w:t>
      </w:r>
      <w:r w:rsidR="006A1051" w:rsidRPr="00C92603">
        <w:rPr>
          <w:rFonts w:ascii="Tahoma" w:eastAsia="Times New Roman" w:hAnsi="Tahoma" w:cs="Tahoma"/>
          <w:color w:val="000000"/>
          <w:sz w:val="24"/>
          <w:szCs w:val="24"/>
          <w:shd w:val="clear" w:color="auto" w:fill="FFFFFF"/>
          <w:lang w:val="es-CO"/>
        </w:rPr>
        <w:t xml:space="preserve">n los artículos 186 y siguientes de la norma sustantiva del trabajo, que los trabajadores tienen derecho a </w:t>
      </w:r>
      <w:r w:rsidR="00422E6A" w:rsidRPr="00C92603">
        <w:rPr>
          <w:rFonts w:ascii="Tahoma" w:eastAsia="Times New Roman" w:hAnsi="Tahoma" w:cs="Tahoma"/>
          <w:color w:val="000000"/>
          <w:sz w:val="24"/>
          <w:szCs w:val="24"/>
          <w:shd w:val="clear" w:color="auto" w:fill="FFFFFF"/>
          <w:lang w:val="es-CO"/>
        </w:rPr>
        <w:t>15 días hábiles consecutivos de vacaciones remuneradas por cada año de servicios, o proporcional al tiempo laborado</w:t>
      </w:r>
      <w:r w:rsidR="00F67695" w:rsidRPr="00C92603">
        <w:rPr>
          <w:rFonts w:ascii="Tahoma" w:eastAsia="Times New Roman" w:hAnsi="Tahoma" w:cs="Tahoma"/>
          <w:color w:val="000000"/>
          <w:sz w:val="24"/>
          <w:szCs w:val="24"/>
          <w:shd w:val="clear" w:color="auto" w:fill="FFFFFF"/>
          <w:lang w:val="es-CO"/>
        </w:rPr>
        <w:t xml:space="preserve">, mismas que se hacen exigibles al año siguiente a su causación. </w:t>
      </w:r>
      <w:r w:rsidR="00422E6A" w:rsidRPr="00C92603">
        <w:rPr>
          <w:rFonts w:ascii="Tahoma" w:eastAsia="Times New Roman" w:hAnsi="Tahoma" w:cs="Tahoma"/>
          <w:color w:val="000000"/>
          <w:sz w:val="24"/>
          <w:szCs w:val="24"/>
          <w:shd w:val="clear" w:color="auto" w:fill="FFFFFF"/>
          <w:lang w:val="es-CO"/>
        </w:rPr>
        <w:t xml:space="preserve"> Para su liquidación se tiene en cuenta </w:t>
      </w:r>
      <w:r w:rsidR="0060203C" w:rsidRPr="00C92603">
        <w:rPr>
          <w:rFonts w:ascii="Tahoma" w:eastAsia="Times New Roman" w:hAnsi="Tahoma" w:cs="Tahoma"/>
          <w:color w:val="000000"/>
          <w:sz w:val="24"/>
          <w:szCs w:val="24"/>
          <w:shd w:val="clear" w:color="auto" w:fill="FFFFFF"/>
          <w:lang w:val="es-CO"/>
        </w:rPr>
        <w:t>el último salario devengado</w:t>
      </w:r>
      <w:r w:rsidR="007C690F" w:rsidRPr="00C92603">
        <w:rPr>
          <w:rFonts w:ascii="Tahoma" w:eastAsia="Times New Roman" w:hAnsi="Tahoma" w:cs="Tahoma"/>
          <w:color w:val="000000"/>
          <w:sz w:val="24"/>
          <w:szCs w:val="24"/>
          <w:shd w:val="clear" w:color="auto" w:fill="FFFFFF"/>
          <w:lang w:val="es-CO"/>
        </w:rPr>
        <w:t>.</w:t>
      </w:r>
    </w:p>
    <w:p w14:paraId="141751D4" w14:textId="5DAAEFAE" w:rsidR="005119F6" w:rsidRPr="00C92603" w:rsidRDefault="005119F6"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p>
    <w:p w14:paraId="01B9D2DC" w14:textId="5993C593" w:rsidR="005119F6" w:rsidRPr="00C92603" w:rsidRDefault="005508A0"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r w:rsidRPr="00C92603">
        <w:rPr>
          <w:rFonts w:ascii="Tahoma" w:eastAsia="Times New Roman" w:hAnsi="Tahoma" w:cs="Tahoma"/>
          <w:color w:val="000000"/>
          <w:sz w:val="24"/>
          <w:szCs w:val="24"/>
          <w:shd w:val="clear" w:color="auto" w:fill="FFFFFF"/>
          <w:lang w:val="es-CO"/>
        </w:rPr>
        <w:t>Ello así</w:t>
      </w:r>
      <w:r w:rsidR="005119F6" w:rsidRPr="00C92603">
        <w:rPr>
          <w:rFonts w:ascii="Tahoma" w:eastAsia="Times New Roman" w:hAnsi="Tahoma" w:cs="Tahoma"/>
          <w:color w:val="000000"/>
          <w:sz w:val="24"/>
          <w:szCs w:val="24"/>
          <w:shd w:val="clear" w:color="auto" w:fill="FFFFFF"/>
          <w:lang w:val="es-CO"/>
        </w:rPr>
        <w:t xml:space="preserve">, se encuentran prescritas las vacaciones exigibles con anterioridad al 6 de agosto de 2016, esto es, </w:t>
      </w:r>
      <w:r w:rsidR="00E97834" w:rsidRPr="00C92603">
        <w:rPr>
          <w:rFonts w:ascii="Tahoma" w:eastAsia="Times New Roman" w:hAnsi="Tahoma" w:cs="Tahoma"/>
          <w:color w:val="000000"/>
          <w:sz w:val="24"/>
          <w:szCs w:val="24"/>
          <w:shd w:val="clear" w:color="auto" w:fill="FFFFFF"/>
          <w:lang w:val="es-CO"/>
        </w:rPr>
        <w:t>las causadas hasta el 13 de marzo de 201</w:t>
      </w:r>
      <w:r w:rsidRPr="00C92603">
        <w:rPr>
          <w:rFonts w:ascii="Tahoma" w:eastAsia="Times New Roman" w:hAnsi="Tahoma" w:cs="Tahoma"/>
          <w:color w:val="000000"/>
          <w:sz w:val="24"/>
          <w:szCs w:val="24"/>
          <w:shd w:val="clear" w:color="auto" w:fill="FFFFFF"/>
          <w:lang w:val="es-CO"/>
        </w:rPr>
        <w:t>5</w:t>
      </w:r>
      <w:r w:rsidR="00E97834" w:rsidRPr="00C92603">
        <w:rPr>
          <w:rFonts w:ascii="Tahoma" w:eastAsia="Times New Roman" w:hAnsi="Tahoma" w:cs="Tahoma"/>
          <w:color w:val="000000"/>
          <w:sz w:val="24"/>
          <w:szCs w:val="24"/>
          <w:shd w:val="clear" w:color="auto" w:fill="FFFFFF"/>
          <w:lang w:val="es-CO"/>
        </w:rPr>
        <w:t>, exigibles hasta el 14 de marzo de 2016.</w:t>
      </w:r>
    </w:p>
    <w:p w14:paraId="3CE60BA7" w14:textId="6059C847" w:rsidR="00F100B6" w:rsidRPr="00C92603" w:rsidRDefault="00F100B6"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p>
    <w:tbl>
      <w:tblPr>
        <w:tblW w:w="7948" w:type="dxa"/>
        <w:jc w:val="center"/>
        <w:tblCellMar>
          <w:left w:w="70" w:type="dxa"/>
          <w:right w:w="70" w:type="dxa"/>
        </w:tblCellMar>
        <w:tblLook w:val="04A0" w:firstRow="1" w:lastRow="0" w:firstColumn="1" w:lastColumn="0" w:noHBand="0" w:noVBand="1"/>
      </w:tblPr>
      <w:tblGrid>
        <w:gridCol w:w="1361"/>
        <w:gridCol w:w="1240"/>
        <w:gridCol w:w="1628"/>
        <w:gridCol w:w="1350"/>
        <w:gridCol w:w="1079"/>
        <w:gridCol w:w="1474"/>
      </w:tblGrid>
      <w:tr w:rsidR="00031560" w:rsidRPr="00C92603" w14:paraId="09E7F49A" w14:textId="77777777" w:rsidTr="0573C95C">
        <w:trPr>
          <w:trHeight w:val="600"/>
          <w:jc w:val="center"/>
        </w:trPr>
        <w:tc>
          <w:tcPr>
            <w:tcW w:w="1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D2EDF" w14:textId="77777777" w:rsidR="00031560" w:rsidRPr="0011141B" w:rsidRDefault="00031560"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lastRenderedPageBreak/>
              <w:t>FECHA DE CAUSACIÓN</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073BF708" w14:textId="77777777" w:rsidR="00031560" w:rsidRPr="0011141B" w:rsidRDefault="00031560"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PERIODO DE GRACIA</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14:paraId="2280B577" w14:textId="77777777" w:rsidR="00031560" w:rsidRPr="0011141B" w:rsidRDefault="00031560"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EXIGIBILIDAD</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3EBE5B9D" w14:textId="77777777" w:rsidR="00031560" w:rsidRPr="0011141B" w:rsidRDefault="00031560"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SALARIO PROMEDIO</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14:paraId="27CD7785" w14:textId="77777777" w:rsidR="00031560" w:rsidRPr="0011141B" w:rsidRDefault="00031560"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N° DÍAS</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14:paraId="106EE8DC" w14:textId="77777777" w:rsidR="00031560" w:rsidRPr="0011141B" w:rsidRDefault="00031560"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VACACIONES</w:t>
            </w:r>
          </w:p>
        </w:tc>
      </w:tr>
      <w:tr w:rsidR="00031560" w:rsidRPr="00C92603" w14:paraId="780E6D8A" w14:textId="77777777" w:rsidTr="0573C95C">
        <w:trPr>
          <w:trHeight w:val="600"/>
          <w:jc w:val="center"/>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229F5FA9" w14:textId="77777777" w:rsidR="00031560" w:rsidRPr="0011141B" w:rsidRDefault="00031560" w:rsidP="00C92603">
            <w:pPr>
              <w:spacing w:line="276" w:lineRule="auto"/>
              <w:ind w:firstLine="0"/>
              <w:jc w:val="center"/>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14/03/2011- 13/03/2012</w:t>
            </w:r>
          </w:p>
        </w:tc>
        <w:tc>
          <w:tcPr>
            <w:tcW w:w="1350" w:type="dxa"/>
            <w:tcBorders>
              <w:top w:val="nil"/>
              <w:left w:val="nil"/>
              <w:bottom w:val="single" w:sz="4" w:space="0" w:color="auto"/>
              <w:right w:val="single" w:sz="4" w:space="0" w:color="auto"/>
            </w:tcBorders>
            <w:shd w:val="clear" w:color="auto" w:fill="auto"/>
            <w:vAlign w:val="bottom"/>
            <w:hideMark/>
          </w:tcPr>
          <w:p w14:paraId="57259436" w14:textId="77777777" w:rsidR="00031560" w:rsidRPr="0011141B" w:rsidRDefault="00031560" w:rsidP="00C92603">
            <w:pPr>
              <w:spacing w:line="276" w:lineRule="auto"/>
              <w:ind w:firstLine="0"/>
              <w:jc w:val="lef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14/03/2012- 13/03/2013</w:t>
            </w:r>
          </w:p>
        </w:tc>
        <w:tc>
          <w:tcPr>
            <w:tcW w:w="1343" w:type="dxa"/>
            <w:tcBorders>
              <w:top w:val="nil"/>
              <w:left w:val="nil"/>
              <w:bottom w:val="single" w:sz="4" w:space="0" w:color="auto"/>
              <w:right w:val="single" w:sz="4" w:space="0" w:color="auto"/>
            </w:tcBorders>
            <w:shd w:val="clear" w:color="auto" w:fill="auto"/>
            <w:noWrap/>
            <w:vAlign w:val="bottom"/>
            <w:hideMark/>
          </w:tcPr>
          <w:p w14:paraId="57B3AFD6"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14/03/2013</w:t>
            </w:r>
          </w:p>
        </w:tc>
        <w:tc>
          <w:tcPr>
            <w:tcW w:w="1350" w:type="dxa"/>
            <w:tcBorders>
              <w:top w:val="nil"/>
              <w:left w:val="nil"/>
              <w:bottom w:val="single" w:sz="4" w:space="0" w:color="auto"/>
              <w:right w:val="single" w:sz="4" w:space="0" w:color="auto"/>
            </w:tcBorders>
            <w:shd w:val="clear" w:color="auto" w:fill="auto"/>
            <w:noWrap/>
            <w:vAlign w:val="bottom"/>
            <w:hideMark/>
          </w:tcPr>
          <w:p w14:paraId="236D84E1"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$ 2.640.000</w:t>
            </w:r>
          </w:p>
        </w:tc>
        <w:tc>
          <w:tcPr>
            <w:tcW w:w="1079" w:type="dxa"/>
            <w:tcBorders>
              <w:top w:val="nil"/>
              <w:left w:val="nil"/>
              <w:bottom w:val="single" w:sz="4" w:space="0" w:color="auto"/>
              <w:right w:val="single" w:sz="4" w:space="0" w:color="auto"/>
            </w:tcBorders>
            <w:shd w:val="clear" w:color="auto" w:fill="auto"/>
            <w:noWrap/>
            <w:vAlign w:val="bottom"/>
            <w:hideMark/>
          </w:tcPr>
          <w:p w14:paraId="3B8F60F0"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360</w:t>
            </w:r>
          </w:p>
        </w:tc>
        <w:tc>
          <w:tcPr>
            <w:tcW w:w="1474" w:type="dxa"/>
            <w:tcBorders>
              <w:top w:val="nil"/>
              <w:left w:val="nil"/>
              <w:bottom w:val="single" w:sz="4" w:space="0" w:color="auto"/>
              <w:right w:val="single" w:sz="4" w:space="0" w:color="auto"/>
            </w:tcBorders>
            <w:shd w:val="clear" w:color="auto" w:fill="auto"/>
            <w:noWrap/>
            <w:vAlign w:val="bottom"/>
            <w:hideMark/>
          </w:tcPr>
          <w:p w14:paraId="0686AFAF" w14:textId="77777777" w:rsidR="00031560" w:rsidRPr="0011141B" w:rsidRDefault="00031560"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031560" w:rsidRPr="00C92603" w14:paraId="12B18644" w14:textId="77777777" w:rsidTr="0573C95C">
        <w:trPr>
          <w:trHeight w:val="600"/>
          <w:jc w:val="center"/>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5C8D4456" w14:textId="77777777" w:rsidR="00031560" w:rsidRPr="0011141B" w:rsidRDefault="00031560" w:rsidP="00C92603">
            <w:pPr>
              <w:spacing w:line="276" w:lineRule="auto"/>
              <w:ind w:firstLine="0"/>
              <w:jc w:val="center"/>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14/03/2012- 13/03/2013</w:t>
            </w:r>
          </w:p>
        </w:tc>
        <w:tc>
          <w:tcPr>
            <w:tcW w:w="1350" w:type="dxa"/>
            <w:tcBorders>
              <w:top w:val="nil"/>
              <w:left w:val="nil"/>
              <w:bottom w:val="single" w:sz="4" w:space="0" w:color="auto"/>
              <w:right w:val="single" w:sz="4" w:space="0" w:color="auto"/>
            </w:tcBorders>
            <w:shd w:val="clear" w:color="auto" w:fill="auto"/>
            <w:vAlign w:val="bottom"/>
            <w:hideMark/>
          </w:tcPr>
          <w:p w14:paraId="3283852A" w14:textId="77777777" w:rsidR="00031560" w:rsidRPr="0011141B" w:rsidRDefault="00031560" w:rsidP="00C92603">
            <w:pPr>
              <w:spacing w:line="276" w:lineRule="auto"/>
              <w:ind w:firstLine="0"/>
              <w:jc w:val="center"/>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14/03/2013- 13/03/2014</w:t>
            </w:r>
          </w:p>
        </w:tc>
        <w:tc>
          <w:tcPr>
            <w:tcW w:w="1343" w:type="dxa"/>
            <w:tcBorders>
              <w:top w:val="nil"/>
              <w:left w:val="nil"/>
              <w:bottom w:val="single" w:sz="4" w:space="0" w:color="auto"/>
              <w:right w:val="single" w:sz="4" w:space="0" w:color="auto"/>
            </w:tcBorders>
            <w:shd w:val="clear" w:color="auto" w:fill="auto"/>
            <w:noWrap/>
            <w:vAlign w:val="bottom"/>
            <w:hideMark/>
          </w:tcPr>
          <w:p w14:paraId="7A9861A3"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14/03/2014</w:t>
            </w:r>
          </w:p>
        </w:tc>
        <w:tc>
          <w:tcPr>
            <w:tcW w:w="1350" w:type="dxa"/>
            <w:tcBorders>
              <w:top w:val="nil"/>
              <w:left w:val="nil"/>
              <w:bottom w:val="single" w:sz="4" w:space="0" w:color="auto"/>
              <w:right w:val="single" w:sz="4" w:space="0" w:color="auto"/>
            </w:tcBorders>
            <w:shd w:val="clear" w:color="auto" w:fill="auto"/>
            <w:noWrap/>
            <w:vAlign w:val="bottom"/>
            <w:hideMark/>
          </w:tcPr>
          <w:p w14:paraId="42E6B20F"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$ 2.640.000</w:t>
            </w:r>
          </w:p>
        </w:tc>
        <w:tc>
          <w:tcPr>
            <w:tcW w:w="1079" w:type="dxa"/>
            <w:tcBorders>
              <w:top w:val="nil"/>
              <w:left w:val="nil"/>
              <w:bottom w:val="single" w:sz="4" w:space="0" w:color="auto"/>
              <w:right w:val="single" w:sz="4" w:space="0" w:color="auto"/>
            </w:tcBorders>
            <w:shd w:val="clear" w:color="auto" w:fill="auto"/>
            <w:noWrap/>
            <w:vAlign w:val="bottom"/>
            <w:hideMark/>
          </w:tcPr>
          <w:p w14:paraId="2749CF6E"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360</w:t>
            </w:r>
          </w:p>
        </w:tc>
        <w:tc>
          <w:tcPr>
            <w:tcW w:w="1474" w:type="dxa"/>
            <w:tcBorders>
              <w:top w:val="nil"/>
              <w:left w:val="nil"/>
              <w:bottom w:val="single" w:sz="4" w:space="0" w:color="auto"/>
              <w:right w:val="single" w:sz="4" w:space="0" w:color="auto"/>
            </w:tcBorders>
            <w:shd w:val="clear" w:color="auto" w:fill="auto"/>
            <w:noWrap/>
            <w:vAlign w:val="bottom"/>
            <w:hideMark/>
          </w:tcPr>
          <w:p w14:paraId="55A76A9A" w14:textId="77777777" w:rsidR="00031560" w:rsidRPr="0011141B" w:rsidRDefault="00031560"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031560" w:rsidRPr="00C92603" w14:paraId="2FDC04D4" w14:textId="77777777" w:rsidTr="0573C95C">
        <w:trPr>
          <w:trHeight w:val="600"/>
          <w:jc w:val="center"/>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3F789CE5" w14:textId="77777777" w:rsidR="00031560" w:rsidRPr="0011141B" w:rsidRDefault="00031560" w:rsidP="00C92603">
            <w:pPr>
              <w:spacing w:line="276" w:lineRule="auto"/>
              <w:ind w:firstLine="0"/>
              <w:jc w:val="center"/>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14/03/2013-13/03/2014</w:t>
            </w:r>
          </w:p>
        </w:tc>
        <w:tc>
          <w:tcPr>
            <w:tcW w:w="1350" w:type="dxa"/>
            <w:tcBorders>
              <w:top w:val="nil"/>
              <w:left w:val="nil"/>
              <w:bottom w:val="single" w:sz="4" w:space="0" w:color="auto"/>
              <w:right w:val="single" w:sz="4" w:space="0" w:color="auto"/>
            </w:tcBorders>
            <w:shd w:val="clear" w:color="auto" w:fill="auto"/>
            <w:vAlign w:val="bottom"/>
            <w:hideMark/>
          </w:tcPr>
          <w:p w14:paraId="1127CDE4" w14:textId="77777777" w:rsidR="00031560" w:rsidRPr="0011141B" w:rsidRDefault="00031560" w:rsidP="00C92603">
            <w:pPr>
              <w:spacing w:line="276" w:lineRule="auto"/>
              <w:ind w:firstLine="0"/>
              <w:jc w:val="center"/>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14/03/2014- 13/03/2015</w:t>
            </w:r>
          </w:p>
        </w:tc>
        <w:tc>
          <w:tcPr>
            <w:tcW w:w="1343" w:type="dxa"/>
            <w:tcBorders>
              <w:top w:val="nil"/>
              <w:left w:val="nil"/>
              <w:bottom w:val="single" w:sz="4" w:space="0" w:color="auto"/>
              <w:right w:val="single" w:sz="4" w:space="0" w:color="auto"/>
            </w:tcBorders>
            <w:shd w:val="clear" w:color="auto" w:fill="auto"/>
            <w:noWrap/>
            <w:vAlign w:val="bottom"/>
            <w:hideMark/>
          </w:tcPr>
          <w:p w14:paraId="3F126F5B"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14/03/2015</w:t>
            </w:r>
          </w:p>
        </w:tc>
        <w:tc>
          <w:tcPr>
            <w:tcW w:w="1350" w:type="dxa"/>
            <w:tcBorders>
              <w:top w:val="nil"/>
              <w:left w:val="nil"/>
              <w:bottom w:val="single" w:sz="4" w:space="0" w:color="auto"/>
              <w:right w:val="single" w:sz="4" w:space="0" w:color="auto"/>
            </w:tcBorders>
            <w:shd w:val="clear" w:color="auto" w:fill="auto"/>
            <w:noWrap/>
            <w:vAlign w:val="bottom"/>
            <w:hideMark/>
          </w:tcPr>
          <w:p w14:paraId="4146D37F"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$ 2.640.000</w:t>
            </w:r>
          </w:p>
        </w:tc>
        <w:tc>
          <w:tcPr>
            <w:tcW w:w="1079" w:type="dxa"/>
            <w:tcBorders>
              <w:top w:val="nil"/>
              <w:left w:val="nil"/>
              <w:bottom w:val="single" w:sz="4" w:space="0" w:color="auto"/>
              <w:right w:val="single" w:sz="4" w:space="0" w:color="auto"/>
            </w:tcBorders>
            <w:shd w:val="clear" w:color="auto" w:fill="auto"/>
            <w:noWrap/>
            <w:vAlign w:val="bottom"/>
            <w:hideMark/>
          </w:tcPr>
          <w:p w14:paraId="552C7605"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360</w:t>
            </w:r>
          </w:p>
        </w:tc>
        <w:tc>
          <w:tcPr>
            <w:tcW w:w="1474" w:type="dxa"/>
            <w:tcBorders>
              <w:top w:val="nil"/>
              <w:left w:val="nil"/>
              <w:bottom w:val="single" w:sz="4" w:space="0" w:color="auto"/>
              <w:right w:val="single" w:sz="4" w:space="0" w:color="auto"/>
            </w:tcBorders>
            <w:shd w:val="clear" w:color="auto" w:fill="auto"/>
            <w:noWrap/>
            <w:vAlign w:val="bottom"/>
            <w:hideMark/>
          </w:tcPr>
          <w:p w14:paraId="25B87137" w14:textId="77777777" w:rsidR="00031560" w:rsidRPr="0011141B" w:rsidRDefault="00031560"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031560" w:rsidRPr="00C92603" w14:paraId="0E39726B" w14:textId="77777777" w:rsidTr="0573C95C">
        <w:trPr>
          <w:trHeight w:val="600"/>
          <w:jc w:val="center"/>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26B1F52F" w14:textId="77777777" w:rsidR="00031560" w:rsidRPr="0011141B" w:rsidRDefault="00031560" w:rsidP="00C92603">
            <w:pPr>
              <w:spacing w:line="276" w:lineRule="auto"/>
              <w:ind w:firstLine="0"/>
              <w:jc w:val="center"/>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14/03/2014- 13/03/2015</w:t>
            </w:r>
          </w:p>
        </w:tc>
        <w:tc>
          <w:tcPr>
            <w:tcW w:w="1350" w:type="dxa"/>
            <w:tcBorders>
              <w:top w:val="nil"/>
              <w:left w:val="nil"/>
              <w:bottom w:val="single" w:sz="4" w:space="0" w:color="auto"/>
              <w:right w:val="single" w:sz="4" w:space="0" w:color="auto"/>
            </w:tcBorders>
            <w:shd w:val="clear" w:color="auto" w:fill="auto"/>
            <w:vAlign w:val="bottom"/>
            <w:hideMark/>
          </w:tcPr>
          <w:p w14:paraId="1417E072" w14:textId="77777777" w:rsidR="00031560" w:rsidRPr="0011141B" w:rsidRDefault="00031560" w:rsidP="00C92603">
            <w:pPr>
              <w:spacing w:line="276" w:lineRule="auto"/>
              <w:ind w:firstLine="0"/>
              <w:jc w:val="lef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14/03/2015- 13/03/2016</w:t>
            </w:r>
          </w:p>
        </w:tc>
        <w:tc>
          <w:tcPr>
            <w:tcW w:w="1343" w:type="dxa"/>
            <w:tcBorders>
              <w:top w:val="nil"/>
              <w:left w:val="nil"/>
              <w:bottom w:val="single" w:sz="4" w:space="0" w:color="auto"/>
              <w:right w:val="single" w:sz="4" w:space="0" w:color="auto"/>
            </w:tcBorders>
            <w:shd w:val="clear" w:color="auto" w:fill="auto"/>
            <w:noWrap/>
            <w:vAlign w:val="bottom"/>
            <w:hideMark/>
          </w:tcPr>
          <w:p w14:paraId="730A3D1E"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14/03/2016</w:t>
            </w:r>
          </w:p>
        </w:tc>
        <w:tc>
          <w:tcPr>
            <w:tcW w:w="1350" w:type="dxa"/>
            <w:tcBorders>
              <w:top w:val="nil"/>
              <w:left w:val="nil"/>
              <w:bottom w:val="single" w:sz="4" w:space="0" w:color="auto"/>
              <w:right w:val="single" w:sz="4" w:space="0" w:color="auto"/>
            </w:tcBorders>
            <w:shd w:val="clear" w:color="auto" w:fill="auto"/>
            <w:noWrap/>
            <w:vAlign w:val="bottom"/>
            <w:hideMark/>
          </w:tcPr>
          <w:p w14:paraId="6AD7A194"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$ 2.640.000</w:t>
            </w:r>
          </w:p>
        </w:tc>
        <w:tc>
          <w:tcPr>
            <w:tcW w:w="1079" w:type="dxa"/>
            <w:tcBorders>
              <w:top w:val="nil"/>
              <w:left w:val="nil"/>
              <w:bottom w:val="single" w:sz="4" w:space="0" w:color="auto"/>
              <w:right w:val="single" w:sz="4" w:space="0" w:color="auto"/>
            </w:tcBorders>
            <w:shd w:val="clear" w:color="auto" w:fill="auto"/>
            <w:noWrap/>
            <w:vAlign w:val="bottom"/>
            <w:hideMark/>
          </w:tcPr>
          <w:p w14:paraId="6D5EAA5E"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360</w:t>
            </w:r>
          </w:p>
        </w:tc>
        <w:tc>
          <w:tcPr>
            <w:tcW w:w="1474" w:type="dxa"/>
            <w:tcBorders>
              <w:top w:val="nil"/>
              <w:left w:val="nil"/>
              <w:bottom w:val="single" w:sz="4" w:space="0" w:color="auto"/>
              <w:right w:val="single" w:sz="4" w:space="0" w:color="auto"/>
            </w:tcBorders>
            <w:shd w:val="clear" w:color="auto" w:fill="auto"/>
            <w:noWrap/>
            <w:vAlign w:val="bottom"/>
            <w:hideMark/>
          </w:tcPr>
          <w:p w14:paraId="63BABEE0" w14:textId="77777777" w:rsidR="00031560" w:rsidRPr="0011141B" w:rsidRDefault="00031560" w:rsidP="00C92603">
            <w:pPr>
              <w:spacing w:line="276" w:lineRule="auto"/>
              <w:ind w:firstLine="0"/>
              <w:jc w:val="left"/>
              <w:rPr>
                <w:rFonts w:ascii="Tahoma" w:eastAsia="Times New Roman" w:hAnsi="Tahoma" w:cs="Tahoma"/>
                <w:b/>
                <w:bCs/>
                <w:i/>
                <w:iCs/>
                <w:color w:val="000000"/>
                <w:sz w:val="20"/>
                <w:szCs w:val="24"/>
                <w:lang w:val="es-CO" w:eastAsia="es-CO"/>
              </w:rPr>
            </w:pPr>
            <w:r w:rsidRPr="0011141B">
              <w:rPr>
                <w:rFonts w:ascii="Tahoma" w:eastAsia="Times New Roman" w:hAnsi="Tahoma" w:cs="Tahoma"/>
                <w:b/>
                <w:bCs/>
                <w:i/>
                <w:iCs/>
                <w:color w:val="000000"/>
                <w:sz w:val="20"/>
                <w:szCs w:val="24"/>
                <w:lang w:val="es-CO" w:eastAsia="es-CO"/>
              </w:rPr>
              <w:t>PRESCRITAS</w:t>
            </w:r>
          </w:p>
        </w:tc>
      </w:tr>
      <w:tr w:rsidR="00031560" w:rsidRPr="00C92603" w14:paraId="5A113EB0" w14:textId="77777777" w:rsidTr="0573C95C">
        <w:trPr>
          <w:trHeight w:val="600"/>
          <w:jc w:val="center"/>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4CE71A95" w14:textId="77777777" w:rsidR="00031560" w:rsidRPr="0011141B" w:rsidRDefault="00031560" w:rsidP="00C92603">
            <w:pPr>
              <w:spacing w:line="276" w:lineRule="auto"/>
              <w:ind w:firstLine="0"/>
              <w:jc w:val="center"/>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14/03/2015- 13/03/2016</w:t>
            </w:r>
          </w:p>
        </w:tc>
        <w:tc>
          <w:tcPr>
            <w:tcW w:w="1350" w:type="dxa"/>
            <w:tcBorders>
              <w:top w:val="nil"/>
              <w:left w:val="nil"/>
              <w:bottom w:val="single" w:sz="4" w:space="0" w:color="auto"/>
              <w:right w:val="single" w:sz="4" w:space="0" w:color="auto"/>
            </w:tcBorders>
            <w:shd w:val="clear" w:color="auto" w:fill="auto"/>
            <w:vAlign w:val="bottom"/>
            <w:hideMark/>
          </w:tcPr>
          <w:p w14:paraId="58F3AA4F" w14:textId="77777777" w:rsidR="00031560" w:rsidRPr="0011141B" w:rsidRDefault="00031560" w:rsidP="00C92603">
            <w:pPr>
              <w:spacing w:line="276" w:lineRule="auto"/>
              <w:ind w:firstLine="0"/>
              <w:jc w:val="lef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14/03/2016- 13/03/2017</w:t>
            </w:r>
          </w:p>
        </w:tc>
        <w:tc>
          <w:tcPr>
            <w:tcW w:w="1343" w:type="dxa"/>
            <w:tcBorders>
              <w:top w:val="nil"/>
              <w:left w:val="nil"/>
              <w:bottom w:val="single" w:sz="4" w:space="0" w:color="auto"/>
              <w:right w:val="single" w:sz="4" w:space="0" w:color="auto"/>
            </w:tcBorders>
            <w:shd w:val="clear" w:color="auto" w:fill="auto"/>
            <w:noWrap/>
            <w:vAlign w:val="bottom"/>
            <w:hideMark/>
          </w:tcPr>
          <w:p w14:paraId="16D96CEC"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14/03/2017</w:t>
            </w:r>
          </w:p>
        </w:tc>
        <w:tc>
          <w:tcPr>
            <w:tcW w:w="1350" w:type="dxa"/>
            <w:tcBorders>
              <w:top w:val="nil"/>
              <w:left w:val="nil"/>
              <w:bottom w:val="single" w:sz="4" w:space="0" w:color="auto"/>
              <w:right w:val="single" w:sz="4" w:space="0" w:color="auto"/>
            </w:tcBorders>
            <w:shd w:val="clear" w:color="auto" w:fill="auto"/>
            <w:noWrap/>
            <w:vAlign w:val="bottom"/>
            <w:hideMark/>
          </w:tcPr>
          <w:p w14:paraId="2E345381"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$ 2.640.000</w:t>
            </w:r>
          </w:p>
        </w:tc>
        <w:tc>
          <w:tcPr>
            <w:tcW w:w="1079" w:type="dxa"/>
            <w:tcBorders>
              <w:top w:val="nil"/>
              <w:left w:val="nil"/>
              <w:bottom w:val="single" w:sz="4" w:space="0" w:color="auto"/>
              <w:right w:val="single" w:sz="4" w:space="0" w:color="auto"/>
            </w:tcBorders>
            <w:shd w:val="clear" w:color="auto" w:fill="auto"/>
            <w:noWrap/>
            <w:vAlign w:val="bottom"/>
            <w:hideMark/>
          </w:tcPr>
          <w:p w14:paraId="2874576D"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360</w:t>
            </w:r>
          </w:p>
        </w:tc>
        <w:tc>
          <w:tcPr>
            <w:tcW w:w="1474" w:type="dxa"/>
            <w:tcBorders>
              <w:top w:val="nil"/>
              <w:left w:val="nil"/>
              <w:bottom w:val="single" w:sz="4" w:space="0" w:color="auto"/>
              <w:right w:val="single" w:sz="4" w:space="0" w:color="auto"/>
            </w:tcBorders>
            <w:shd w:val="clear" w:color="auto" w:fill="auto"/>
            <w:noWrap/>
            <w:vAlign w:val="bottom"/>
            <w:hideMark/>
          </w:tcPr>
          <w:p w14:paraId="124AC917"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$ 1.320.000</w:t>
            </w:r>
          </w:p>
        </w:tc>
      </w:tr>
      <w:tr w:rsidR="00031560" w:rsidRPr="00C92603" w14:paraId="4796BCC7" w14:textId="77777777" w:rsidTr="0573C95C">
        <w:trPr>
          <w:trHeight w:val="600"/>
          <w:jc w:val="center"/>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629EBCC7" w14:textId="77777777" w:rsidR="00031560" w:rsidRPr="0011141B" w:rsidRDefault="00031560" w:rsidP="00C92603">
            <w:pPr>
              <w:spacing w:line="276" w:lineRule="auto"/>
              <w:ind w:firstLine="0"/>
              <w:jc w:val="center"/>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14/03/2016- 13/03/2017</w:t>
            </w:r>
          </w:p>
        </w:tc>
        <w:tc>
          <w:tcPr>
            <w:tcW w:w="1350" w:type="dxa"/>
            <w:tcBorders>
              <w:top w:val="nil"/>
              <w:left w:val="nil"/>
              <w:bottom w:val="single" w:sz="4" w:space="0" w:color="auto"/>
              <w:right w:val="single" w:sz="4" w:space="0" w:color="auto"/>
            </w:tcBorders>
            <w:shd w:val="clear" w:color="auto" w:fill="auto"/>
            <w:vAlign w:val="bottom"/>
            <w:hideMark/>
          </w:tcPr>
          <w:p w14:paraId="7EBD0C22" w14:textId="77777777" w:rsidR="00031560" w:rsidRPr="0011141B" w:rsidRDefault="00031560" w:rsidP="00C92603">
            <w:pPr>
              <w:spacing w:line="276" w:lineRule="auto"/>
              <w:ind w:firstLine="0"/>
              <w:jc w:val="lef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14/03/2017- 13/03/2018</w:t>
            </w:r>
          </w:p>
        </w:tc>
        <w:tc>
          <w:tcPr>
            <w:tcW w:w="1343" w:type="dxa"/>
            <w:tcBorders>
              <w:top w:val="nil"/>
              <w:left w:val="nil"/>
              <w:bottom w:val="single" w:sz="4" w:space="0" w:color="auto"/>
              <w:right w:val="single" w:sz="4" w:space="0" w:color="auto"/>
            </w:tcBorders>
            <w:shd w:val="clear" w:color="auto" w:fill="auto"/>
            <w:noWrap/>
            <w:vAlign w:val="bottom"/>
            <w:hideMark/>
          </w:tcPr>
          <w:p w14:paraId="35877F7F"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14/03/2018</w:t>
            </w:r>
          </w:p>
        </w:tc>
        <w:tc>
          <w:tcPr>
            <w:tcW w:w="1350" w:type="dxa"/>
            <w:tcBorders>
              <w:top w:val="nil"/>
              <w:left w:val="nil"/>
              <w:bottom w:val="single" w:sz="4" w:space="0" w:color="auto"/>
              <w:right w:val="single" w:sz="4" w:space="0" w:color="auto"/>
            </w:tcBorders>
            <w:shd w:val="clear" w:color="auto" w:fill="auto"/>
            <w:noWrap/>
            <w:vAlign w:val="bottom"/>
            <w:hideMark/>
          </w:tcPr>
          <w:p w14:paraId="2A32EA74"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$ 2.640.000</w:t>
            </w:r>
          </w:p>
        </w:tc>
        <w:tc>
          <w:tcPr>
            <w:tcW w:w="1079" w:type="dxa"/>
            <w:tcBorders>
              <w:top w:val="nil"/>
              <w:left w:val="nil"/>
              <w:bottom w:val="single" w:sz="4" w:space="0" w:color="auto"/>
              <w:right w:val="single" w:sz="4" w:space="0" w:color="auto"/>
            </w:tcBorders>
            <w:shd w:val="clear" w:color="auto" w:fill="auto"/>
            <w:noWrap/>
            <w:vAlign w:val="bottom"/>
            <w:hideMark/>
          </w:tcPr>
          <w:p w14:paraId="7E592A45"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360</w:t>
            </w:r>
          </w:p>
        </w:tc>
        <w:tc>
          <w:tcPr>
            <w:tcW w:w="1474" w:type="dxa"/>
            <w:tcBorders>
              <w:top w:val="nil"/>
              <w:left w:val="nil"/>
              <w:bottom w:val="single" w:sz="4" w:space="0" w:color="auto"/>
              <w:right w:val="single" w:sz="4" w:space="0" w:color="auto"/>
            </w:tcBorders>
            <w:shd w:val="clear" w:color="auto" w:fill="auto"/>
            <w:noWrap/>
            <w:vAlign w:val="bottom"/>
            <w:hideMark/>
          </w:tcPr>
          <w:p w14:paraId="3DB799DE"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$ 1.320.000</w:t>
            </w:r>
          </w:p>
        </w:tc>
      </w:tr>
      <w:tr w:rsidR="00031560" w:rsidRPr="00C92603" w14:paraId="6069137E" w14:textId="77777777" w:rsidTr="0573C95C">
        <w:trPr>
          <w:trHeight w:val="600"/>
          <w:jc w:val="center"/>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7CD5040B" w14:textId="77777777" w:rsidR="00031560" w:rsidRPr="0011141B" w:rsidRDefault="00031560" w:rsidP="00C92603">
            <w:pPr>
              <w:spacing w:line="276" w:lineRule="auto"/>
              <w:ind w:firstLine="0"/>
              <w:jc w:val="center"/>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14/03/2017- 13/03/2018</w:t>
            </w:r>
          </w:p>
        </w:tc>
        <w:tc>
          <w:tcPr>
            <w:tcW w:w="1350" w:type="dxa"/>
            <w:tcBorders>
              <w:top w:val="nil"/>
              <w:left w:val="nil"/>
              <w:bottom w:val="single" w:sz="4" w:space="0" w:color="auto"/>
              <w:right w:val="single" w:sz="4" w:space="0" w:color="auto"/>
            </w:tcBorders>
            <w:shd w:val="clear" w:color="auto" w:fill="auto"/>
            <w:vAlign w:val="bottom"/>
            <w:hideMark/>
          </w:tcPr>
          <w:p w14:paraId="13090D77" w14:textId="77777777" w:rsidR="00031560" w:rsidRPr="0011141B" w:rsidRDefault="00031560" w:rsidP="00C92603">
            <w:pPr>
              <w:spacing w:line="276" w:lineRule="auto"/>
              <w:ind w:firstLine="0"/>
              <w:jc w:val="lef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N.A.</w:t>
            </w:r>
          </w:p>
        </w:tc>
        <w:tc>
          <w:tcPr>
            <w:tcW w:w="1343" w:type="dxa"/>
            <w:tcBorders>
              <w:top w:val="nil"/>
              <w:left w:val="nil"/>
              <w:bottom w:val="single" w:sz="4" w:space="0" w:color="auto"/>
              <w:right w:val="single" w:sz="4" w:space="0" w:color="auto"/>
            </w:tcBorders>
            <w:shd w:val="clear" w:color="auto" w:fill="auto"/>
            <w:noWrap/>
            <w:vAlign w:val="bottom"/>
            <w:hideMark/>
          </w:tcPr>
          <w:p w14:paraId="5D563E42"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30/05/2018</w:t>
            </w:r>
          </w:p>
        </w:tc>
        <w:tc>
          <w:tcPr>
            <w:tcW w:w="1350" w:type="dxa"/>
            <w:tcBorders>
              <w:top w:val="nil"/>
              <w:left w:val="nil"/>
              <w:bottom w:val="single" w:sz="4" w:space="0" w:color="auto"/>
              <w:right w:val="single" w:sz="4" w:space="0" w:color="auto"/>
            </w:tcBorders>
            <w:shd w:val="clear" w:color="auto" w:fill="auto"/>
            <w:noWrap/>
            <w:vAlign w:val="bottom"/>
            <w:hideMark/>
          </w:tcPr>
          <w:p w14:paraId="509F5460"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$ 2.640.000</w:t>
            </w:r>
          </w:p>
        </w:tc>
        <w:tc>
          <w:tcPr>
            <w:tcW w:w="1079" w:type="dxa"/>
            <w:tcBorders>
              <w:top w:val="nil"/>
              <w:left w:val="nil"/>
              <w:bottom w:val="single" w:sz="4" w:space="0" w:color="auto"/>
              <w:right w:val="single" w:sz="4" w:space="0" w:color="auto"/>
            </w:tcBorders>
            <w:shd w:val="clear" w:color="auto" w:fill="auto"/>
            <w:noWrap/>
            <w:vAlign w:val="bottom"/>
            <w:hideMark/>
          </w:tcPr>
          <w:p w14:paraId="0B74BE05"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360</w:t>
            </w:r>
          </w:p>
        </w:tc>
        <w:tc>
          <w:tcPr>
            <w:tcW w:w="1474" w:type="dxa"/>
            <w:tcBorders>
              <w:top w:val="nil"/>
              <w:left w:val="nil"/>
              <w:bottom w:val="single" w:sz="4" w:space="0" w:color="auto"/>
              <w:right w:val="single" w:sz="4" w:space="0" w:color="auto"/>
            </w:tcBorders>
            <w:shd w:val="clear" w:color="auto" w:fill="auto"/>
            <w:noWrap/>
            <w:vAlign w:val="bottom"/>
            <w:hideMark/>
          </w:tcPr>
          <w:p w14:paraId="18AA82D0"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$ 1.320.000</w:t>
            </w:r>
          </w:p>
        </w:tc>
      </w:tr>
      <w:tr w:rsidR="00031560" w:rsidRPr="00C92603" w14:paraId="0C07BED0" w14:textId="77777777" w:rsidTr="0573C95C">
        <w:trPr>
          <w:trHeight w:val="600"/>
          <w:jc w:val="center"/>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3A1DAFE0" w14:textId="77777777" w:rsidR="00031560" w:rsidRPr="0011141B" w:rsidRDefault="00031560" w:rsidP="00C92603">
            <w:pPr>
              <w:spacing w:line="276" w:lineRule="auto"/>
              <w:ind w:firstLine="0"/>
              <w:jc w:val="center"/>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14/03/2018- 31/05/2018</w:t>
            </w:r>
          </w:p>
        </w:tc>
        <w:tc>
          <w:tcPr>
            <w:tcW w:w="1350" w:type="dxa"/>
            <w:tcBorders>
              <w:top w:val="nil"/>
              <w:left w:val="nil"/>
              <w:bottom w:val="single" w:sz="4" w:space="0" w:color="auto"/>
              <w:right w:val="single" w:sz="4" w:space="0" w:color="auto"/>
            </w:tcBorders>
            <w:shd w:val="clear" w:color="auto" w:fill="auto"/>
            <w:vAlign w:val="bottom"/>
            <w:hideMark/>
          </w:tcPr>
          <w:p w14:paraId="1FF0FBD2" w14:textId="77777777" w:rsidR="00031560" w:rsidRPr="0011141B" w:rsidRDefault="00031560" w:rsidP="00C92603">
            <w:pPr>
              <w:spacing w:line="276" w:lineRule="auto"/>
              <w:ind w:firstLine="0"/>
              <w:jc w:val="lef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xml:space="preserve">N.A. </w:t>
            </w:r>
          </w:p>
        </w:tc>
        <w:tc>
          <w:tcPr>
            <w:tcW w:w="1343" w:type="dxa"/>
            <w:tcBorders>
              <w:top w:val="nil"/>
              <w:left w:val="nil"/>
              <w:bottom w:val="single" w:sz="4" w:space="0" w:color="auto"/>
              <w:right w:val="single" w:sz="4" w:space="0" w:color="auto"/>
            </w:tcBorders>
            <w:shd w:val="clear" w:color="auto" w:fill="auto"/>
            <w:noWrap/>
            <w:vAlign w:val="bottom"/>
            <w:hideMark/>
          </w:tcPr>
          <w:p w14:paraId="7AF959CA"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30/05/2018</w:t>
            </w:r>
          </w:p>
        </w:tc>
        <w:tc>
          <w:tcPr>
            <w:tcW w:w="1350" w:type="dxa"/>
            <w:tcBorders>
              <w:top w:val="nil"/>
              <w:left w:val="nil"/>
              <w:bottom w:val="single" w:sz="4" w:space="0" w:color="auto"/>
              <w:right w:val="single" w:sz="4" w:space="0" w:color="auto"/>
            </w:tcBorders>
            <w:shd w:val="clear" w:color="auto" w:fill="auto"/>
            <w:noWrap/>
            <w:vAlign w:val="bottom"/>
            <w:hideMark/>
          </w:tcPr>
          <w:p w14:paraId="4AF6848E"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$ 2.640.000</w:t>
            </w:r>
          </w:p>
        </w:tc>
        <w:tc>
          <w:tcPr>
            <w:tcW w:w="1079" w:type="dxa"/>
            <w:tcBorders>
              <w:top w:val="nil"/>
              <w:left w:val="nil"/>
              <w:bottom w:val="single" w:sz="4" w:space="0" w:color="auto"/>
              <w:right w:val="single" w:sz="4" w:space="0" w:color="auto"/>
            </w:tcBorders>
            <w:shd w:val="clear" w:color="auto" w:fill="auto"/>
            <w:noWrap/>
            <w:vAlign w:val="bottom"/>
            <w:hideMark/>
          </w:tcPr>
          <w:p w14:paraId="6E482442"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76</w:t>
            </w:r>
          </w:p>
        </w:tc>
        <w:tc>
          <w:tcPr>
            <w:tcW w:w="1474" w:type="dxa"/>
            <w:tcBorders>
              <w:top w:val="nil"/>
              <w:left w:val="nil"/>
              <w:bottom w:val="single" w:sz="4" w:space="0" w:color="auto"/>
              <w:right w:val="single" w:sz="4" w:space="0" w:color="auto"/>
            </w:tcBorders>
            <w:shd w:val="clear" w:color="auto" w:fill="auto"/>
            <w:noWrap/>
            <w:vAlign w:val="bottom"/>
            <w:hideMark/>
          </w:tcPr>
          <w:p w14:paraId="60A3EEA9" w14:textId="77777777" w:rsidR="00031560" w:rsidRPr="0011141B" w:rsidRDefault="00031560"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$ 278.666</w:t>
            </w:r>
          </w:p>
        </w:tc>
      </w:tr>
      <w:tr w:rsidR="00031560" w:rsidRPr="00C92603" w14:paraId="22019664" w14:textId="77777777" w:rsidTr="0573C95C">
        <w:trPr>
          <w:trHeight w:val="300"/>
          <w:jc w:val="center"/>
        </w:trPr>
        <w:tc>
          <w:tcPr>
            <w:tcW w:w="647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02FD6E1" w14:textId="77777777" w:rsidR="00031560" w:rsidRPr="0011141B" w:rsidRDefault="00031560"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TOTAL</w:t>
            </w:r>
          </w:p>
        </w:tc>
        <w:tc>
          <w:tcPr>
            <w:tcW w:w="1474" w:type="dxa"/>
            <w:tcBorders>
              <w:top w:val="nil"/>
              <w:left w:val="nil"/>
              <w:bottom w:val="single" w:sz="4" w:space="0" w:color="auto"/>
              <w:right w:val="single" w:sz="4" w:space="0" w:color="auto"/>
            </w:tcBorders>
            <w:shd w:val="clear" w:color="auto" w:fill="auto"/>
            <w:noWrap/>
            <w:vAlign w:val="bottom"/>
            <w:hideMark/>
          </w:tcPr>
          <w:p w14:paraId="66533ABF" w14:textId="77777777" w:rsidR="00031560" w:rsidRPr="0011141B" w:rsidRDefault="00031560" w:rsidP="00C92603">
            <w:pPr>
              <w:spacing w:line="276" w:lineRule="auto"/>
              <w:ind w:firstLine="0"/>
              <w:jc w:val="right"/>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$ 4.238.666</w:t>
            </w:r>
          </w:p>
        </w:tc>
      </w:tr>
    </w:tbl>
    <w:p w14:paraId="6F654373" w14:textId="77777777" w:rsidR="00F100B6" w:rsidRPr="00C92603" w:rsidRDefault="00F100B6" w:rsidP="00C92603">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p>
    <w:p w14:paraId="3D7F242C" w14:textId="77777777" w:rsidR="002B2991" w:rsidRPr="00C92603" w:rsidRDefault="002B2991" w:rsidP="00C92603">
      <w:pPr>
        <w:spacing w:line="276" w:lineRule="auto"/>
        <w:ind w:firstLine="708"/>
        <w:rPr>
          <w:rFonts w:ascii="Tahoma" w:hAnsi="Tahoma" w:cs="Tahoma"/>
          <w:sz w:val="24"/>
          <w:szCs w:val="24"/>
        </w:rPr>
      </w:pPr>
    </w:p>
    <w:p w14:paraId="48E6836D" w14:textId="2C4FF99B" w:rsidR="00F719C3" w:rsidRPr="00C92603" w:rsidRDefault="00E97834" w:rsidP="00C92603">
      <w:pPr>
        <w:spacing w:line="276" w:lineRule="auto"/>
        <w:ind w:firstLine="708"/>
        <w:rPr>
          <w:rFonts w:ascii="Tahoma" w:hAnsi="Tahoma" w:cs="Tahoma"/>
          <w:sz w:val="24"/>
          <w:szCs w:val="24"/>
        </w:rPr>
      </w:pPr>
      <w:r w:rsidRPr="00C92603">
        <w:rPr>
          <w:rFonts w:ascii="Tahoma" w:hAnsi="Tahoma" w:cs="Tahoma"/>
          <w:sz w:val="24"/>
          <w:szCs w:val="24"/>
        </w:rPr>
        <w:t>Ahora, t</w:t>
      </w:r>
      <w:r w:rsidR="00E36C82" w:rsidRPr="00C92603">
        <w:rPr>
          <w:rFonts w:ascii="Tahoma" w:hAnsi="Tahoma" w:cs="Tahoma"/>
          <w:sz w:val="24"/>
          <w:szCs w:val="24"/>
        </w:rPr>
        <w:t xml:space="preserve">eniendo en cuenta, que </w:t>
      </w:r>
      <w:r w:rsidR="009B3CD6" w:rsidRPr="00C92603">
        <w:rPr>
          <w:rFonts w:ascii="Tahoma" w:hAnsi="Tahoma" w:cs="Tahoma"/>
          <w:sz w:val="24"/>
          <w:szCs w:val="24"/>
        </w:rPr>
        <w:t xml:space="preserve">el </w:t>
      </w:r>
      <w:r w:rsidR="00E36C82" w:rsidRPr="00C92603">
        <w:rPr>
          <w:rFonts w:ascii="Tahoma" w:hAnsi="Tahoma" w:cs="Tahoma"/>
          <w:sz w:val="24"/>
          <w:szCs w:val="24"/>
        </w:rPr>
        <w:t>valor de las cesantías es menor al liquidado en primera instancia ($</w:t>
      </w:r>
      <w:r w:rsidRPr="00C92603">
        <w:rPr>
          <w:rFonts w:ascii="Tahoma" w:hAnsi="Tahoma" w:cs="Tahoma"/>
          <w:sz w:val="24"/>
          <w:szCs w:val="24"/>
        </w:rPr>
        <w:t>4.242.333</w:t>
      </w:r>
      <w:r w:rsidR="00E36C82" w:rsidRPr="00C92603">
        <w:rPr>
          <w:rFonts w:ascii="Tahoma" w:hAnsi="Tahoma" w:cs="Tahoma"/>
          <w:sz w:val="24"/>
          <w:szCs w:val="24"/>
        </w:rPr>
        <w:t>), el monto se mantendrá incólume debido a que el demandante funge como apelante único en este aspecto de la litis</w:t>
      </w:r>
      <w:r w:rsidRPr="00C92603">
        <w:rPr>
          <w:rFonts w:ascii="Tahoma" w:hAnsi="Tahoma" w:cs="Tahoma"/>
          <w:sz w:val="24"/>
          <w:szCs w:val="24"/>
        </w:rPr>
        <w:t>.</w:t>
      </w:r>
    </w:p>
    <w:p w14:paraId="197EE328" w14:textId="77777777" w:rsidR="006D4769" w:rsidRPr="00C92603" w:rsidRDefault="006D4769" w:rsidP="00C92603">
      <w:pPr>
        <w:spacing w:line="276" w:lineRule="auto"/>
        <w:ind w:firstLine="0"/>
        <w:textAlignment w:val="baseline"/>
        <w:rPr>
          <w:rFonts w:ascii="Tahoma" w:hAnsi="Tahoma" w:cs="Tahoma"/>
          <w:sz w:val="24"/>
          <w:szCs w:val="24"/>
        </w:rPr>
      </w:pPr>
    </w:p>
    <w:p w14:paraId="3423C223" w14:textId="74C3E542" w:rsidR="0000539E" w:rsidRPr="00C92603" w:rsidRDefault="0000539E" w:rsidP="00C92603">
      <w:pPr>
        <w:spacing w:line="276" w:lineRule="auto"/>
        <w:ind w:firstLine="708"/>
        <w:textAlignment w:val="baseline"/>
        <w:rPr>
          <w:rFonts w:ascii="Tahoma" w:eastAsia="Times New Roman" w:hAnsi="Tahoma" w:cs="Tahoma"/>
          <w:sz w:val="24"/>
          <w:szCs w:val="24"/>
          <w:lang w:val="es-CO" w:eastAsia="es-CO"/>
        </w:rPr>
      </w:pPr>
      <w:r w:rsidRPr="00C92603">
        <w:rPr>
          <w:rFonts w:ascii="Tahoma" w:eastAsia="Times New Roman" w:hAnsi="Tahoma" w:cs="Tahoma"/>
          <w:b/>
          <w:bCs/>
          <w:sz w:val="24"/>
          <w:szCs w:val="24"/>
          <w:u w:val="single"/>
          <w:lang w:eastAsia="es-CO"/>
        </w:rPr>
        <w:t>Indemnización moratoria y sanción por no consignación de las cesantías</w:t>
      </w:r>
      <w:r w:rsidRPr="00C92603">
        <w:rPr>
          <w:rFonts w:ascii="Tahoma" w:eastAsia="Times New Roman" w:hAnsi="Tahoma" w:cs="Tahoma"/>
          <w:sz w:val="24"/>
          <w:szCs w:val="24"/>
          <w:u w:val="single"/>
          <w:lang w:eastAsia="es-CO"/>
        </w:rPr>
        <w:t>:</w:t>
      </w:r>
      <w:r w:rsidRPr="00C92603">
        <w:rPr>
          <w:rFonts w:ascii="Tahoma" w:eastAsia="Times New Roman" w:hAnsi="Tahoma" w:cs="Tahoma"/>
          <w:sz w:val="24"/>
          <w:szCs w:val="24"/>
          <w:lang w:eastAsia="es-CO"/>
        </w:rPr>
        <w:t xml:space="preserve"> prevé el art 65 del CST que, si al término de la relación laboral no se paga al trabajador los salarios y prestaciones debidos, a título de sanción el empleador deberá la suma de un día de salario por cada día de retardo hasta por 24 meses o hasta tanto se verifique el pago, lo que ocurra primero, tratándose de empleados que devenguen como contraprestación una suma superior al salario mínimo legal mensual vigente y, a partir del mes 25, intereses moratorios </w:t>
      </w:r>
      <w:r w:rsidR="00050D5B" w:rsidRPr="00C92603">
        <w:rPr>
          <w:rFonts w:ascii="Tahoma" w:eastAsia="Times New Roman" w:hAnsi="Tahoma" w:cs="Tahoma"/>
          <w:sz w:val="24"/>
          <w:szCs w:val="24"/>
          <w:lang w:eastAsia="es-CO"/>
        </w:rPr>
        <w:t>a la tasa máxima de créditos de libre asignación certificados por la Superintendencia Financiera, hasta cuando se verifique el pago</w:t>
      </w:r>
      <w:r w:rsidR="00D96DA7" w:rsidRPr="00C92603">
        <w:rPr>
          <w:rFonts w:ascii="Tahoma" w:eastAsia="Times New Roman" w:hAnsi="Tahoma" w:cs="Tahoma"/>
          <w:sz w:val="24"/>
          <w:szCs w:val="24"/>
          <w:lang w:eastAsia="es-CO"/>
        </w:rPr>
        <w:t>.</w:t>
      </w:r>
    </w:p>
    <w:p w14:paraId="5ADB7B2D" w14:textId="77777777" w:rsidR="0000539E" w:rsidRPr="00C92603" w:rsidRDefault="0000539E" w:rsidP="00C92603">
      <w:pPr>
        <w:spacing w:line="276" w:lineRule="auto"/>
        <w:ind w:firstLine="0"/>
        <w:textAlignment w:val="baseline"/>
        <w:rPr>
          <w:rFonts w:ascii="Tahoma" w:eastAsia="Times New Roman" w:hAnsi="Tahoma" w:cs="Tahoma"/>
          <w:sz w:val="24"/>
          <w:szCs w:val="24"/>
          <w:lang w:val="es-CO" w:eastAsia="es-CO"/>
        </w:rPr>
      </w:pPr>
      <w:r w:rsidRPr="00C92603">
        <w:rPr>
          <w:rFonts w:ascii="Tahoma" w:eastAsia="Times New Roman" w:hAnsi="Tahoma" w:cs="Tahoma"/>
          <w:sz w:val="24"/>
          <w:szCs w:val="24"/>
          <w:lang w:val="es-CO" w:eastAsia="es-CO"/>
        </w:rPr>
        <w:t> </w:t>
      </w:r>
    </w:p>
    <w:p w14:paraId="507D566B" w14:textId="7EEF4C39" w:rsidR="00A059CB" w:rsidRPr="00C92603" w:rsidRDefault="0000539E" w:rsidP="00C92603">
      <w:pPr>
        <w:spacing w:line="276" w:lineRule="auto"/>
        <w:ind w:firstLine="708"/>
        <w:textAlignment w:val="baseline"/>
        <w:rPr>
          <w:rFonts w:ascii="Tahoma" w:eastAsia="Times New Roman" w:hAnsi="Tahoma" w:cs="Tahoma"/>
          <w:sz w:val="24"/>
          <w:szCs w:val="24"/>
          <w:lang w:eastAsia="es-CO"/>
        </w:rPr>
      </w:pPr>
      <w:r w:rsidRPr="00C92603">
        <w:rPr>
          <w:rFonts w:ascii="Tahoma" w:eastAsia="Times New Roman" w:hAnsi="Tahoma" w:cs="Tahoma"/>
          <w:sz w:val="24"/>
          <w:szCs w:val="24"/>
          <w:lang w:eastAsia="es-CO"/>
        </w:rPr>
        <w:t xml:space="preserve">Por otra parte, en lo que atañe a la sanción contemplada en el numeral tercero del artículo 99 de la Ley 50 de 1990 por el incumplimiento de la obligación que tiene el empleador de consignar, a favor del trabajador, en un fondo autorizado, el auxilio de cesantía a que éste tiene derecho, antes del 15 de febrero del año siguiente al de su causación, se tiene que el patrono deberá reconocer a título de sanción un día de salario por cada día que pase sin consignar el auxilio y hasta que efectivamente cumpla con su obligación o hasta la terminación del contrato de trabajo, lo que ocurra primero, puesto que de este momento en adelante, la sanción correspondiente sería la prevista en el artículo 65 del Código Sustantivo de Trabajo, toda vez que dichas sanciones moratorias, no son concurrentes, al no ser la intención del legislador imponer una doble sanción ante el incumplimiento de una misma acreencia laboral -cesantías-, tal como lo reiteró la Sala en reciente sentencia CSJ SL 417-2021, en el entendido que a </w:t>
      </w:r>
      <w:r w:rsidRPr="00C92603">
        <w:rPr>
          <w:rFonts w:ascii="Tahoma" w:eastAsia="Times New Roman" w:hAnsi="Tahoma" w:cs="Tahoma"/>
          <w:sz w:val="24"/>
          <w:szCs w:val="24"/>
          <w:lang w:eastAsia="es-CO"/>
        </w:rPr>
        <w:lastRenderedPageBreak/>
        <w:t>la terminación del contrato las cesantías no deben consignarse, sino entregarse directamente al trabajador</w:t>
      </w:r>
      <w:r w:rsidR="00A059CB" w:rsidRPr="00C92603">
        <w:rPr>
          <w:rFonts w:ascii="Tahoma" w:eastAsia="Times New Roman" w:hAnsi="Tahoma" w:cs="Tahoma"/>
          <w:sz w:val="24"/>
          <w:szCs w:val="24"/>
          <w:lang w:eastAsia="es-CO"/>
        </w:rPr>
        <w:t xml:space="preserve">. Ambas sanciones </w:t>
      </w:r>
      <w:r w:rsidR="002D4E80" w:rsidRPr="00C92603">
        <w:rPr>
          <w:rFonts w:ascii="Tahoma" w:eastAsia="Times New Roman" w:hAnsi="Tahoma" w:cs="Tahoma"/>
          <w:sz w:val="24"/>
          <w:szCs w:val="24"/>
          <w:lang w:eastAsia="es-CO"/>
        </w:rPr>
        <w:t xml:space="preserve">al ser de tracto sucesivo o periódico deben ser alegadas dentro del término trienal, so pena de que se extinga la acción dirigida a su reclamo. </w:t>
      </w:r>
    </w:p>
    <w:p w14:paraId="7F8E667A" w14:textId="77777777" w:rsidR="0000539E" w:rsidRPr="00C92603" w:rsidRDefault="0000539E" w:rsidP="00C92603">
      <w:pPr>
        <w:spacing w:line="276" w:lineRule="auto"/>
        <w:ind w:firstLine="0"/>
        <w:textAlignment w:val="baseline"/>
        <w:rPr>
          <w:rFonts w:ascii="Tahoma" w:eastAsia="Times New Roman" w:hAnsi="Tahoma" w:cs="Tahoma"/>
          <w:sz w:val="24"/>
          <w:szCs w:val="24"/>
          <w:lang w:val="es-CO" w:eastAsia="es-CO"/>
        </w:rPr>
      </w:pPr>
      <w:r w:rsidRPr="00C92603">
        <w:rPr>
          <w:rFonts w:ascii="Tahoma" w:eastAsia="Times New Roman" w:hAnsi="Tahoma" w:cs="Tahoma"/>
          <w:sz w:val="24"/>
          <w:szCs w:val="24"/>
          <w:lang w:val="es-CO" w:eastAsia="es-CO"/>
        </w:rPr>
        <w:t> </w:t>
      </w:r>
    </w:p>
    <w:p w14:paraId="14FE491D" w14:textId="77777777" w:rsidR="0000539E" w:rsidRPr="00C92603" w:rsidRDefault="0000539E" w:rsidP="00C92603">
      <w:pPr>
        <w:spacing w:line="276" w:lineRule="auto"/>
        <w:ind w:firstLine="708"/>
        <w:textAlignment w:val="baseline"/>
        <w:rPr>
          <w:rFonts w:ascii="Tahoma" w:eastAsia="Times New Roman" w:hAnsi="Tahoma" w:cs="Tahoma"/>
          <w:sz w:val="24"/>
          <w:szCs w:val="24"/>
          <w:lang w:val="es-CO" w:eastAsia="es-CO"/>
        </w:rPr>
      </w:pPr>
      <w:r w:rsidRPr="00C92603">
        <w:rPr>
          <w:rFonts w:ascii="Tahoma" w:eastAsia="Times New Roman" w:hAnsi="Tahoma" w:cs="Tahoma"/>
          <w:sz w:val="24"/>
          <w:szCs w:val="24"/>
          <w:lang w:eastAsia="es-CO"/>
        </w:rPr>
        <w:t>Con todo, es bien sabido que estas sanciones no proceden de manera automática, con el simple incumplimiento o retardo en el pago, puesto que debe constatarse si el empleador ha actuado o no de buena fe, la cual ha sido entendida como la convicción del empleador de haber obrado con lealtad y honradez respecto del trabajador. Para esto, ha precisado la Corte Suprema de Justicia que el juez debe adelantar un examen riguroso del comportamiento que asumió el empleador en su condición de deudor moroso y de la globalidad de las pruebas y circunstancias que rodearon el desarrollo de la relación de trabajo, en aras de establecer si los argumentos esgrimidos por la defensa son razonables y aceptables. </w:t>
      </w:r>
      <w:r w:rsidRPr="00C92603">
        <w:rPr>
          <w:rFonts w:ascii="Tahoma" w:eastAsia="Times New Roman" w:hAnsi="Tahoma" w:cs="Tahoma"/>
          <w:sz w:val="24"/>
          <w:szCs w:val="24"/>
          <w:lang w:val="es-CO" w:eastAsia="es-CO"/>
        </w:rPr>
        <w:t> </w:t>
      </w:r>
    </w:p>
    <w:p w14:paraId="7306811D" w14:textId="7A479B7F" w:rsidR="00F719C3" w:rsidRPr="00C92603" w:rsidRDefault="00F719C3" w:rsidP="00C92603">
      <w:pPr>
        <w:spacing w:line="276" w:lineRule="auto"/>
        <w:ind w:firstLine="0"/>
        <w:rPr>
          <w:rFonts w:ascii="Tahoma" w:hAnsi="Tahoma" w:cs="Tahoma"/>
          <w:sz w:val="24"/>
          <w:szCs w:val="24"/>
          <w:lang w:val="es-CO"/>
        </w:rPr>
      </w:pPr>
    </w:p>
    <w:p w14:paraId="3DC1C44B" w14:textId="0C576C59" w:rsidR="000B64BE" w:rsidRPr="00C92603" w:rsidRDefault="00FB3D1A" w:rsidP="00C92603">
      <w:pPr>
        <w:spacing w:line="276" w:lineRule="auto"/>
        <w:ind w:firstLine="0"/>
        <w:rPr>
          <w:rFonts w:ascii="Tahoma" w:hAnsi="Tahoma" w:cs="Tahoma"/>
          <w:sz w:val="24"/>
          <w:szCs w:val="24"/>
        </w:rPr>
      </w:pPr>
      <w:r w:rsidRPr="00C92603">
        <w:rPr>
          <w:rFonts w:ascii="Tahoma" w:hAnsi="Tahoma" w:cs="Tahoma"/>
          <w:sz w:val="24"/>
          <w:szCs w:val="24"/>
        </w:rPr>
        <w:tab/>
        <w:t>En este orden, al descender al caso concreto</w:t>
      </w:r>
      <w:r w:rsidR="00FD2FCC" w:rsidRPr="00C92603">
        <w:rPr>
          <w:rFonts w:ascii="Tahoma" w:hAnsi="Tahoma" w:cs="Tahoma"/>
          <w:sz w:val="24"/>
          <w:szCs w:val="24"/>
        </w:rPr>
        <w:t xml:space="preserve">, cabe resaltar que en el presente caso no solo triunfó la </w:t>
      </w:r>
      <w:r w:rsidR="00816952" w:rsidRPr="00C92603">
        <w:rPr>
          <w:rFonts w:ascii="Tahoma" w:hAnsi="Tahoma" w:cs="Tahoma"/>
          <w:sz w:val="24"/>
          <w:szCs w:val="24"/>
        </w:rPr>
        <w:t>presunción</w:t>
      </w:r>
      <w:r w:rsidR="00FD2FCC" w:rsidRPr="00C92603">
        <w:rPr>
          <w:rFonts w:ascii="Tahoma" w:hAnsi="Tahoma" w:cs="Tahoma"/>
          <w:sz w:val="24"/>
          <w:szCs w:val="24"/>
        </w:rPr>
        <w:t xml:space="preserve"> legal contenida en el artículo 24 del estatuto sustantivo del trabajo, </w:t>
      </w:r>
      <w:r w:rsidR="00816952" w:rsidRPr="00C92603">
        <w:rPr>
          <w:rFonts w:ascii="Tahoma" w:hAnsi="Tahoma" w:cs="Tahoma"/>
          <w:sz w:val="24"/>
          <w:szCs w:val="24"/>
        </w:rPr>
        <w:t>sino que la demandante allegó al proceso plena prueba de que la actividad se desarroll</w:t>
      </w:r>
      <w:r w:rsidR="00F20139" w:rsidRPr="00C92603">
        <w:rPr>
          <w:rFonts w:ascii="Tahoma" w:hAnsi="Tahoma" w:cs="Tahoma"/>
          <w:sz w:val="24"/>
          <w:szCs w:val="24"/>
        </w:rPr>
        <w:t xml:space="preserve">ó </w:t>
      </w:r>
      <w:r w:rsidR="00816952" w:rsidRPr="00C92603">
        <w:rPr>
          <w:rFonts w:ascii="Tahoma" w:hAnsi="Tahoma" w:cs="Tahoma"/>
          <w:sz w:val="24"/>
          <w:szCs w:val="24"/>
        </w:rPr>
        <w:t xml:space="preserve">de forma subordinada, en tanto como se indicó en precedencia </w:t>
      </w:r>
      <w:r w:rsidR="00F20139" w:rsidRPr="00C92603">
        <w:rPr>
          <w:rFonts w:ascii="Tahoma" w:hAnsi="Tahoma" w:cs="Tahoma"/>
          <w:sz w:val="24"/>
          <w:szCs w:val="24"/>
        </w:rPr>
        <w:t>la actora debía cumplir con actividades que no fueron sentadas en el contrato de prestación de servicios; a</w:t>
      </w:r>
      <w:r w:rsidR="005376C9" w:rsidRPr="00C92603">
        <w:rPr>
          <w:rFonts w:ascii="Tahoma" w:hAnsi="Tahoma" w:cs="Tahoma"/>
          <w:sz w:val="24"/>
          <w:szCs w:val="24"/>
        </w:rPr>
        <w:t>simismo, se denota de</w:t>
      </w:r>
      <w:r w:rsidR="00CA7F2F" w:rsidRPr="00C92603">
        <w:rPr>
          <w:rFonts w:ascii="Tahoma" w:hAnsi="Tahoma" w:cs="Tahoma"/>
          <w:sz w:val="24"/>
          <w:szCs w:val="24"/>
        </w:rPr>
        <w:t xml:space="preserve"> tal pacto </w:t>
      </w:r>
      <w:r w:rsidR="005376C9" w:rsidRPr="00C92603">
        <w:rPr>
          <w:rFonts w:ascii="Tahoma" w:hAnsi="Tahoma" w:cs="Tahoma"/>
          <w:sz w:val="24"/>
          <w:szCs w:val="24"/>
        </w:rPr>
        <w:t xml:space="preserve">que la intención del contratante siempre fue mantener a la demandante bajo su poder subordinante, ya que en el contrato únicamente plasmó que la misma debería cumplir las instrucciones asignadas por </w:t>
      </w:r>
      <w:proofErr w:type="spellStart"/>
      <w:r w:rsidR="005376C9" w:rsidRPr="00C92603">
        <w:rPr>
          <w:rFonts w:ascii="Tahoma" w:hAnsi="Tahoma" w:cs="Tahoma"/>
          <w:sz w:val="24"/>
          <w:szCs w:val="24"/>
        </w:rPr>
        <w:t>Cosmitet</w:t>
      </w:r>
      <w:proofErr w:type="spellEnd"/>
      <w:r w:rsidR="00BE693E" w:rsidRPr="00C92603">
        <w:rPr>
          <w:rFonts w:ascii="Tahoma" w:hAnsi="Tahoma" w:cs="Tahoma"/>
          <w:sz w:val="24"/>
          <w:szCs w:val="24"/>
        </w:rPr>
        <w:t xml:space="preserve">. </w:t>
      </w:r>
    </w:p>
    <w:p w14:paraId="7009E83D" w14:textId="69C8E9DF" w:rsidR="5B1ECE5E" w:rsidRPr="00C92603" w:rsidRDefault="5B1ECE5E" w:rsidP="00C92603">
      <w:pPr>
        <w:spacing w:line="276" w:lineRule="auto"/>
        <w:ind w:firstLine="0"/>
        <w:rPr>
          <w:rFonts w:ascii="Tahoma" w:hAnsi="Tahoma" w:cs="Tahoma"/>
          <w:sz w:val="24"/>
          <w:szCs w:val="24"/>
        </w:rPr>
      </w:pPr>
    </w:p>
    <w:p w14:paraId="5FB62737" w14:textId="52CF7A4F" w:rsidR="00F719C3" w:rsidRPr="00C92603" w:rsidRDefault="00043D86" w:rsidP="00C92603">
      <w:pPr>
        <w:spacing w:line="276" w:lineRule="auto"/>
        <w:ind w:firstLine="708"/>
        <w:rPr>
          <w:rFonts w:ascii="Tahoma" w:hAnsi="Tahoma" w:cs="Tahoma"/>
          <w:sz w:val="24"/>
          <w:szCs w:val="24"/>
        </w:rPr>
      </w:pPr>
      <w:r w:rsidRPr="00C92603">
        <w:rPr>
          <w:rFonts w:ascii="Tahoma" w:hAnsi="Tahoma" w:cs="Tahoma"/>
          <w:sz w:val="24"/>
          <w:szCs w:val="24"/>
        </w:rPr>
        <w:t xml:space="preserve">Del mismo modo, </w:t>
      </w:r>
      <w:r w:rsidR="00BD2023" w:rsidRPr="00C92603">
        <w:rPr>
          <w:rFonts w:ascii="Tahoma" w:hAnsi="Tahoma" w:cs="Tahoma"/>
          <w:sz w:val="24"/>
          <w:szCs w:val="24"/>
        </w:rPr>
        <w:t xml:space="preserve">queda puesto de relieve que </w:t>
      </w:r>
      <w:r w:rsidRPr="00C92603">
        <w:rPr>
          <w:rFonts w:ascii="Tahoma" w:hAnsi="Tahoma" w:cs="Tahoma"/>
          <w:sz w:val="24"/>
          <w:szCs w:val="24"/>
        </w:rPr>
        <w:t>la demandada quiso encubrir la relación laborar al tener formatos predeterminados supuestamente para la oferta en la prestación del servicio, cuando en el proceso quedó demostrado con los testimonios</w:t>
      </w:r>
      <w:r w:rsidR="00A4697E" w:rsidRPr="00C92603">
        <w:rPr>
          <w:rFonts w:ascii="Tahoma" w:hAnsi="Tahoma" w:cs="Tahoma"/>
          <w:sz w:val="24"/>
          <w:szCs w:val="24"/>
        </w:rPr>
        <w:t>,</w:t>
      </w:r>
      <w:r w:rsidRPr="00C92603">
        <w:rPr>
          <w:rFonts w:ascii="Tahoma" w:hAnsi="Tahoma" w:cs="Tahoma"/>
          <w:sz w:val="24"/>
          <w:szCs w:val="24"/>
        </w:rPr>
        <w:t xml:space="preserve"> que estos eran diligenciados al momento del cobro y no al inicio de la prestación del servicio, sin que del documento se extraiga lo contrario, como quiera que este únicamente contiene el mes de prestación de servicios, pero no el año.</w:t>
      </w:r>
    </w:p>
    <w:p w14:paraId="40B0B64B" w14:textId="564E2AF8" w:rsidR="00043D86" w:rsidRPr="00C92603" w:rsidRDefault="00043D86" w:rsidP="00C92603">
      <w:pPr>
        <w:spacing w:line="276" w:lineRule="auto"/>
        <w:ind w:firstLine="0"/>
        <w:rPr>
          <w:rFonts w:ascii="Tahoma" w:hAnsi="Tahoma" w:cs="Tahoma"/>
          <w:sz w:val="24"/>
          <w:szCs w:val="24"/>
        </w:rPr>
      </w:pPr>
    </w:p>
    <w:p w14:paraId="0FD35020" w14:textId="71702BE1" w:rsidR="00043D86" w:rsidRPr="00C92603" w:rsidRDefault="00043D86" w:rsidP="00C92603">
      <w:pPr>
        <w:spacing w:line="276" w:lineRule="auto"/>
        <w:ind w:firstLine="708"/>
        <w:rPr>
          <w:rFonts w:ascii="Tahoma" w:hAnsi="Tahoma" w:cs="Tahoma"/>
          <w:sz w:val="24"/>
          <w:szCs w:val="24"/>
        </w:rPr>
      </w:pPr>
      <w:r w:rsidRPr="00C92603">
        <w:rPr>
          <w:rFonts w:ascii="Tahoma" w:hAnsi="Tahoma" w:cs="Tahoma"/>
          <w:sz w:val="24"/>
          <w:szCs w:val="24"/>
        </w:rPr>
        <w:t xml:space="preserve">Por lo anterior, se confirmarán las sanciones impuestas, no sin antes, </w:t>
      </w:r>
      <w:r w:rsidR="00B53F13" w:rsidRPr="00C92603">
        <w:rPr>
          <w:rFonts w:ascii="Tahoma" w:hAnsi="Tahoma" w:cs="Tahoma"/>
          <w:sz w:val="24"/>
          <w:szCs w:val="24"/>
        </w:rPr>
        <w:t>prever</w:t>
      </w:r>
      <w:r w:rsidR="00FE43E4" w:rsidRPr="00C92603">
        <w:rPr>
          <w:rFonts w:ascii="Tahoma" w:hAnsi="Tahoma" w:cs="Tahoma"/>
          <w:sz w:val="24"/>
          <w:szCs w:val="24"/>
        </w:rPr>
        <w:t xml:space="preserve"> que la sanción contentiva en el artículo </w:t>
      </w:r>
      <w:r w:rsidR="00F11331" w:rsidRPr="00C92603">
        <w:rPr>
          <w:rFonts w:ascii="Tahoma" w:hAnsi="Tahoma" w:cs="Tahoma"/>
          <w:sz w:val="24"/>
          <w:szCs w:val="24"/>
        </w:rPr>
        <w:t>99 de la ley 50 de 1990 debe ser asumida desde el 15 de febrero de 2012 hasta la fecha de la terminación del contrato de trabajo</w:t>
      </w:r>
      <w:r w:rsidR="00A4697E" w:rsidRPr="00C92603">
        <w:rPr>
          <w:rFonts w:ascii="Tahoma" w:hAnsi="Tahoma" w:cs="Tahoma"/>
          <w:sz w:val="24"/>
          <w:szCs w:val="24"/>
        </w:rPr>
        <w:t xml:space="preserve">, </w:t>
      </w:r>
      <w:r w:rsidR="00F11331" w:rsidRPr="00C92603">
        <w:rPr>
          <w:rFonts w:ascii="Tahoma" w:hAnsi="Tahoma" w:cs="Tahoma"/>
          <w:sz w:val="24"/>
          <w:szCs w:val="24"/>
        </w:rPr>
        <w:t>31 de mayo de 2018,</w:t>
      </w:r>
      <w:r w:rsidR="00B53F13" w:rsidRPr="00C92603">
        <w:rPr>
          <w:rFonts w:ascii="Tahoma" w:hAnsi="Tahoma" w:cs="Tahoma"/>
          <w:sz w:val="24"/>
          <w:szCs w:val="24"/>
        </w:rPr>
        <w:t xml:space="preserve"> tal como lo expone en el recurso de apelación la parte demandante</w:t>
      </w:r>
      <w:r w:rsidR="006555A2" w:rsidRPr="00C92603">
        <w:rPr>
          <w:rFonts w:ascii="Tahoma" w:hAnsi="Tahoma" w:cs="Tahoma"/>
          <w:sz w:val="24"/>
          <w:szCs w:val="24"/>
        </w:rPr>
        <w:t>, empero</w:t>
      </w:r>
      <w:r w:rsidR="002F085C" w:rsidRPr="00C92603">
        <w:rPr>
          <w:rFonts w:ascii="Tahoma" w:hAnsi="Tahoma" w:cs="Tahoma"/>
          <w:sz w:val="24"/>
          <w:szCs w:val="24"/>
        </w:rPr>
        <w:t>,</w:t>
      </w:r>
      <w:r w:rsidR="006555A2" w:rsidRPr="00C92603">
        <w:rPr>
          <w:rFonts w:ascii="Tahoma" w:hAnsi="Tahoma" w:cs="Tahoma"/>
          <w:sz w:val="24"/>
          <w:szCs w:val="24"/>
        </w:rPr>
        <w:t xml:space="preserve"> teniendo en cuenta </w:t>
      </w:r>
      <w:r w:rsidR="002F085C" w:rsidRPr="00C92603">
        <w:rPr>
          <w:rFonts w:ascii="Tahoma" w:hAnsi="Tahoma" w:cs="Tahoma"/>
          <w:sz w:val="24"/>
          <w:szCs w:val="24"/>
        </w:rPr>
        <w:t>que todos los emolumentos causados con anterioridad al 6 de agosto de 2016, se encuentran prescritos</w:t>
      </w:r>
      <w:r w:rsidR="00A4697E" w:rsidRPr="00C92603">
        <w:rPr>
          <w:rFonts w:ascii="Tahoma" w:hAnsi="Tahoma" w:cs="Tahoma"/>
          <w:sz w:val="24"/>
          <w:szCs w:val="24"/>
        </w:rPr>
        <w:t>,</w:t>
      </w:r>
      <w:r w:rsidR="002F085C" w:rsidRPr="00C92603">
        <w:rPr>
          <w:rFonts w:ascii="Tahoma" w:hAnsi="Tahoma" w:cs="Tahoma"/>
          <w:sz w:val="24"/>
          <w:szCs w:val="24"/>
        </w:rPr>
        <w:t xml:space="preserve"> al actor se le adeuda la suma de $47.402.667 por dicho concepto, conforme se observa en la siguiente liquidación:</w:t>
      </w:r>
    </w:p>
    <w:p w14:paraId="50EEF758" w14:textId="77777777" w:rsidR="00F719C3" w:rsidRPr="00C92603" w:rsidRDefault="00F719C3" w:rsidP="00C92603">
      <w:pPr>
        <w:spacing w:line="276" w:lineRule="auto"/>
        <w:ind w:firstLine="0"/>
        <w:rPr>
          <w:rFonts w:ascii="Tahoma" w:hAnsi="Tahoma" w:cs="Tahoma"/>
          <w:i/>
          <w:iCs/>
          <w:sz w:val="24"/>
          <w:szCs w:val="24"/>
        </w:rPr>
      </w:pPr>
    </w:p>
    <w:tbl>
      <w:tblPr>
        <w:tblW w:w="6775" w:type="dxa"/>
        <w:jc w:val="center"/>
        <w:tblCellMar>
          <w:left w:w="70" w:type="dxa"/>
          <w:right w:w="70" w:type="dxa"/>
        </w:tblCellMar>
        <w:tblLook w:val="04A0" w:firstRow="1" w:lastRow="0" w:firstColumn="1" w:lastColumn="0" w:noHBand="0" w:noVBand="1"/>
      </w:tblPr>
      <w:tblGrid>
        <w:gridCol w:w="1280"/>
        <w:gridCol w:w="1280"/>
        <w:gridCol w:w="1320"/>
        <w:gridCol w:w="1335"/>
        <w:gridCol w:w="1560"/>
      </w:tblGrid>
      <w:tr w:rsidR="002F085C" w:rsidRPr="00C92603" w14:paraId="68377AAB" w14:textId="77777777" w:rsidTr="58567ED0">
        <w:trPr>
          <w:trHeight w:val="300"/>
          <w:jc w:val="center"/>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81F2D" w14:textId="77777777" w:rsidR="002F085C" w:rsidRPr="0011141B" w:rsidRDefault="002F085C"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FECHAS</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0E9A7" w14:textId="77777777" w:rsidR="002F085C" w:rsidRPr="0011141B" w:rsidRDefault="002F085C"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 xml:space="preserve">N° DIAS </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5926" w14:textId="77777777" w:rsidR="002F085C" w:rsidRPr="0011141B" w:rsidRDefault="002F085C"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SALARIO</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1A8EA76" w14:textId="0B1CD964" w:rsidR="002F085C" w:rsidRPr="0011141B" w:rsidRDefault="002F085C"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themeColor="text1"/>
                <w:sz w:val="20"/>
                <w:szCs w:val="24"/>
                <w:lang w:val="es-CO" w:eastAsia="es-CO"/>
              </w:rPr>
              <w:t>IND. ART 99 LEY 50 1990</w:t>
            </w:r>
          </w:p>
        </w:tc>
      </w:tr>
      <w:tr w:rsidR="002F085C" w:rsidRPr="00C92603" w14:paraId="66157B2A" w14:textId="77777777" w:rsidTr="58567ED0">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369EF1A" w14:textId="77777777" w:rsidR="002F085C" w:rsidRPr="0011141B" w:rsidRDefault="002F085C"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INICIO</w:t>
            </w:r>
          </w:p>
        </w:tc>
        <w:tc>
          <w:tcPr>
            <w:tcW w:w="1280" w:type="dxa"/>
            <w:tcBorders>
              <w:top w:val="nil"/>
              <w:left w:val="nil"/>
              <w:bottom w:val="single" w:sz="4" w:space="0" w:color="auto"/>
              <w:right w:val="single" w:sz="4" w:space="0" w:color="auto"/>
            </w:tcBorders>
            <w:shd w:val="clear" w:color="auto" w:fill="auto"/>
            <w:noWrap/>
            <w:vAlign w:val="bottom"/>
            <w:hideMark/>
          </w:tcPr>
          <w:p w14:paraId="02069164" w14:textId="77777777" w:rsidR="002F085C" w:rsidRPr="0011141B" w:rsidRDefault="002F085C"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FIN</w:t>
            </w:r>
          </w:p>
        </w:tc>
        <w:tc>
          <w:tcPr>
            <w:tcW w:w="1320" w:type="dxa"/>
            <w:vMerge/>
            <w:vAlign w:val="center"/>
            <w:hideMark/>
          </w:tcPr>
          <w:p w14:paraId="51044DBE" w14:textId="77777777" w:rsidR="002F085C" w:rsidRPr="0011141B" w:rsidRDefault="002F085C" w:rsidP="00C92603">
            <w:pPr>
              <w:spacing w:line="276" w:lineRule="auto"/>
              <w:ind w:firstLine="0"/>
              <w:jc w:val="left"/>
              <w:rPr>
                <w:rFonts w:ascii="Tahoma" w:eastAsia="Times New Roman" w:hAnsi="Tahoma" w:cs="Tahoma"/>
                <w:b/>
                <w:bCs/>
                <w:color w:val="000000"/>
                <w:sz w:val="20"/>
                <w:szCs w:val="24"/>
                <w:lang w:val="es-CO" w:eastAsia="es-CO"/>
              </w:rPr>
            </w:pPr>
          </w:p>
        </w:tc>
        <w:tc>
          <w:tcPr>
            <w:tcW w:w="1335" w:type="dxa"/>
            <w:vMerge/>
            <w:vAlign w:val="center"/>
            <w:hideMark/>
          </w:tcPr>
          <w:p w14:paraId="2D275682" w14:textId="77777777" w:rsidR="002F085C" w:rsidRPr="0011141B" w:rsidRDefault="002F085C" w:rsidP="00C92603">
            <w:pPr>
              <w:spacing w:line="276" w:lineRule="auto"/>
              <w:ind w:firstLine="0"/>
              <w:jc w:val="left"/>
              <w:rPr>
                <w:rFonts w:ascii="Tahoma" w:eastAsia="Times New Roman" w:hAnsi="Tahoma" w:cs="Tahoma"/>
                <w:b/>
                <w:bCs/>
                <w:color w:val="000000"/>
                <w:sz w:val="20"/>
                <w:szCs w:val="24"/>
                <w:lang w:val="es-CO" w:eastAsia="es-CO"/>
              </w:rPr>
            </w:pPr>
          </w:p>
        </w:tc>
        <w:tc>
          <w:tcPr>
            <w:tcW w:w="1560" w:type="dxa"/>
            <w:vMerge/>
            <w:vAlign w:val="center"/>
            <w:hideMark/>
          </w:tcPr>
          <w:p w14:paraId="592E7398" w14:textId="77777777" w:rsidR="002F085C" w:rsidRPr="0011141B" w:rsidRDefault="002F085C" w:rsidP="00C92603">
            <w:pPr>
              <w:spacing w:line="276" w:lineRule="auto"/>
              <w:ind w:firstLine="0"/>
              <w:jc w:val="left"/>
              <w:rPr>
                <w:rFonts w:ascii="Tahoma" w:eastAsia="Times New Roman" w:hAnsi="Tahoma" w:cs="Tahoma"/>
                <w:b/>
                <w:bCs/>
                <w:color w:val="000000"/>
                <w:sz w:val="20"/>
                <w:szCs w:val="24"/>
                <w:lang w:val="es-CO" w:eastAsia="es-CO"/>
              </w:rPr>
            </w:pPr>
          </w:p>
        </w:tc>
      </w:tr>
      <w:tr w:rsidR="002F085C" w:rsidRPr="00C92603" w14:paraId="7F63B9BA" w14:textId="77777777" w:rsidTr="58567ED0">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C4C33FF" w14:textId="77777777" w:rsidR="002F085C" w:rsidRPr="0011141B" w:rsidRDefault="002F085C" w:rsidP="00C92603">
            <w:pPr>
              <w:spacing w:line="276" w:lineRule="auto"/>
              <w:ind w:firstLine="0"/>
              <w:jc w:val="right"/>
              <w:rPr>
                <w:rFonts w:ascii="Tahoma" w:eastAsia="Times New Roman" w:hAnsi="Tahoma" w:cs="Tahoma"/>
                <w:bCs/>
                <w:color w:val="000000"/>
                <w:sz w:val="20"/>
                <w:szCs w:val="24"/>
                <w:lang w:val="es-CO" w:eastAsia="es-CO"/>
              </w:rPr>
            </w:pPr>
            <w:r w:rsidRPr="0011141B">
              <w:rPr>
                <w:rFonts w:ascii="Tahoma" w:eastAsia="Times New Roman" w:hAnsi="Tahoma" w:cs="Tahoma"/>
                <w:bCs/>
                <w:color w:val="000000"/>
                <w:sz w:val="20"/>
                <w:szCs w:val="24"/>
                <w:lang w:val="es-CO" w:eastAsia="es-CO"/>
              </w:rPr>
              <w:t>6/08/2016</w:t>
            </w:r>
          </w:p>
        </w:tc>
        <w:tc>
          <w:tcPr>
            <w:tcW w:w="1280" w:type="dxa"/>
            <w:tcBorders>
              <w:top w:val="nil"/>
              <w:left w:val="nil"/>
              <w:bottom w:val="single" w:sz="4" w:space="0" w:color="auto"/>
              <w:right w:val="single" w:sz="4" w:space="0" w:color="auto"/>
            </w:tcBorders>
            <w:shd w:val="clear" w:color="auto" w:fill="auto"/>
            <w:noWrap/>
            <w:vAlign w:val="bottom"/>
            <w:hideMark/>
          </w:tcPr>
          <w:p w14:paraId="4273A75C"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14/02/2017</w:t>
            </w:r>
          </w:p>
        </w:tc>
        <w:tc>
          <w:tcPr>
            <w:tcW w:w="1320" w:type="dxa"/>
            <w:tcBorders>
              <w:top w:val="nil"/>
              <w:left w:val="nil"/>
              <w:bottom w:val="single" w:sz="4" w:space="0" w:color="auto"/>
              <w:right w:val="single" w:sz="4" w:space="0" w:color="auto"/>
            </w:tcBorders>
            <w:shd w:val="clear" w:color="auto" w:fill="auto"/>
            <w:noWrap/>
            <w:vAlign w:val="bottom"/>
            <w:hideMark/>
          </w:tcPr>
          <w:p w14:paraId="69E859A6"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190</w:t>
            </w:r>
          </w:p>
        </w:tc>
        <w:tc>
          <w:tcPr>
            <w:tcW w:w="1335" w:type="dxa"/>
            <w:tcBorders>
              <w:top w:val="nil"/>
              <w:left w:val="nil"/>
              <w:bottom w:val="single" w:sz="4" w:space="0" w:color="auto"/>
              <w:right w:val="single" w:sz="4" w:space="0" w:color="auto"/>
            </w:tcBorders>
            <w:shd w:val="clear" w:color="auto" w:fill="auto"/>
            <w:noWrap/>
            <w:vAlign w:val="bottom"/>
            <w:hideMark/>
          </w:tcPr>
          <w:p w14:paraId="11C41E5B"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$ 2.076.800</w:t>
            </w:r>
          </w:p>
        </w:tc>
        <w:tc>
          <w:tcPr>
            <w:tcW w:w="1560" w:type="dxa"/>
            <w:tcBorders>
              <w:top w:val="nil"/>
              <w:left w:val="nil"/>
              <w:bottom w:val="single" w:sz="4" w:space="0" w:color="auto"/>
              <w:right w:val="single" w:sz="4" w:space="0" w:color="auto"/>
            </w:tcBorders>
            <w:shd w:val="clear" w:color="auto" w:fill="auto"/>
            <w:noWrap/>
            <w:vAlign w:val="bottom"/>
            <w:hideMark/>
          </w:tcPr>
          <w:p w14:paraId="2BCD55DD"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$ 13.153.067</w:t>
            </w:r>
          </w:p>
        </w:tc>
      </w:tr>
      <w:tr w:rsidR="002F085C" w:rsidRPr="00C92603" w14:paraId="1E479306" w14:textId="77777777" w:rsidTr="58567ED0">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FD9087C"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15/02/2017</w:t>
            </w:r>
          </w:p>
        </w:tc>
        <w:tc>
          <w:tcPr>
            <w:tcW w:w="1280" w:type="dxa"/>
            <w:tcBorders>
              <w:top w:val="nil"/>
              <w:left w:val="nil"/>
              <w:bottom w:val="single" w:sz="4" w:space="0" w:color="auto"/>
              <w:right w:val="single" w:sz="4" w:space="0" w:color="auto"/>
            </w:tcBorders>
            <w:shd w:val="clear" w:color="auto" w:fill="auto"/>
            <w:noWrap/>
            <w:vAlign w:val="bottom"/>
            <w:hideMark/>
          </w:tcPr>
          <w:p w14:paraId="342756E3"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14/02/2018</w:t>
            </w:r>
          </w:p>
        </w:tc>
        <w:tc>
          <w:tcPr>
            <w:tcW w:w="1320" w:type="dxa"/>
            <w:tcBorders>
              <w:top w:val="nil"/>
              <w:left w:val="nil"/>
              <w:bottom w:val="single" w:sz="4" w:space="0" w:color="auto"/>
              <w:right w:val="single" w:sz="4" w:space="0" w:color="auto"/>
            </w:tcBorders>
            <w:shd w:val="clear" w:color="auto" w:fill="auto"/>
            <w:noWrap/>
            <w:vAlign w:val="bottom"/>
            <w:hideMark/>
          </w:tcPr>
          <w:p w14:paraId="643D1423"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360</w:t>
            </w:r>
          </w:p>
        </w:tc>
        <w:tc>
          <w:tcPr>
            <w:tcW w:w="1335" w:type="dxa"/>
            <w:tcBorders>
              <w:top w:val="nil"/>
              <w:left w:val="nil"/>
              <w:bottom w:val="single" w:sz="4" w:space="0" w:color="auto"/>
              <w:right w:val="single" w:sz="4" w:space="0" w:color="auto"/>
            </w:tcBorders>
            <w:shd w:val="clear" w:color="auto" w:fill="auto"/>
            <w:noWrap/>
            <w:vAlign w:val="bottom"/>
            <w:hideMark/>
          </w:tcPr>
          <w:p w14:paraId="163A5C1B"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$ 2.076.800</w:t>
            </w:r>
          </w:p>
        </w:tc>
        <w:tc>
          <w:tcPr>
            <w:tcW w:w="1560" w:type="dxa"/>
            <w:tcBorders>
              <w:top w:val="nil"/>
              <w:left w:val="nil"/>
              <w:bottom w:val="single" w:sz="4" w:space="0" w:color="auto"/>
              <w:right w:val="single" w:sz="4" w:space="0" w:color="auto"/>
            </w:tcBorders>
            <w:shd w:val="clear" w:color="auto" w:fill="auto"/>
            <w:noWrap/>
            <w:vAlign w:val="bottom"/>
            <w:hideMark/>
          </w:tcPr>
          <w:p w14:paraId="57EC4608"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$ 24.921.600</w:t>
            </w:r>
          </w:p>
        </w:tc>
      </w:tr>
      <w:tr w:rsidR="002F085C" w:rsidRPr="00C92603" w14:paraId="740766F0" w14:textId="77777777" w:rsidTr="58567ED0">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AE01928"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15/02/2018</w:t>
            </w:r>
          </w:p>
        </w:tc>
        <w:tc>
          <w:tcPr>
            <w:tcW w:w="1280" w:type="dxa"/>
            <w:tcBorders>
              <w:top w:val="nil"/>
              <w:left w:val="nil"/>
              <w:bottom w:val="single" w:sz="4" w:space="0" w:color="auto"/>
              <w:right w:val="single" w:sz="4" w:space="0" w:color="auto"/>
            </w:tcBorders>
            <w:shd w:val="clear" w:color="auto" w:fill="auto"/>
            <w:noWrap/>
            <w:vAlign w:val="bottom"/>
            <w:hideMark/>
          </w:tcPr>
          <w:p w14:paraId="4231F46A"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31/05/2018</w:t>
            </w:r>
          </w:p>
        </w:tc>
        <w:tc>
          <w:tcPr>
            <w:tcW w:w="1320" w:type="dxa"/>
            <w:tcBorders>
              <w:top w:val="nil"/>
              <w:left w:val="nil"/>
              <w:bottom w:val="single" w:sz="4" w:space="0" w:color="auto"/>
              <w:right w:val="single" w:sz="4" w:space="0" w:color="auto"/>
            </w:tcBorders>
            <w:shd w:val="clear" w:color="auto" w:fill="auto"/>
            <w:noWrap/>
            <w:vAlign w:val="bottom"/>
            <w:hideMark/>
          </w:tcPr>
          <w:p w14:paraId="117A5B08"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106</w:t>
            </w:r>
          </w:p>
        </w:tc>
        <w:tc>
          <w:tcPr>
            <w:tcW w:w="1335" w:type="dxa"/>
            <w:tcBorders>
              <w:top w:val="nil"/>
              <w:left w:val="nil"/>
              <w:bottom w:val="single" w:sz="4" w:space="0" w:color="auto"/>
              <w:right w:val="single" w:sz="4" w:space="0" w:color="auto"/>
            </w:tcBorders>
            <w:shd w:val="clear" w:color="auto" w:fill="auto"/>
            <w:noWrap/>
            <w:vAlign w:val="bottom"/>
            <w:hideMark/>
          </w:tcPr>
          <w:p w14:paraId="1E02F130"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$ 2.640.000</w:t>
            </w:r>
          </w:p>
        </w:tc>
        <w:tc>
          <w:tcPr>
            <w:tcW w:w="1560" w:type="dxa"/>
            <w:tcBorders>
              <w:top w:val="nil"/>
              <w:left w:val="nil"/>
              <w:bottom w:val="single" w:sz="4" w:space="0" w:color="auto"/>
              <w:right w:val="single" w:sz="4" w:space="0" w:color="auto"/>
            </w:tcBorders>
            <w:shd w:val="clear" w:color="auto" w:fill="auto"/>
            <w:noWrap/>
            <w:vAlign w:val="bottom"/>
            <w:hideMark/>
          </w:tcPr>
          <w:p w14:paraId="71EB8983" w14:textId="77777777" w:rsidR="002F085C" w:rsidRPr="0011141B" w:rsidRDefault="002F085C" w:rsidP="00C92603">
            <w:pPr>
              <w:spacing w:line="276" w:lineRule="auto"/>
              <w:ind w:firstLine="0"/>
              <w:jc w:val="right"/>
              <w:rPr>
                <w:rFonts w:ascii="Tahoma" w:eastAsia="Times New Roman" w:hAnsi="Tahoma" w:cs="Tahoma"/>
                <w:color w:val="000000"/>
                <w:sz w:val="20"/>
                <w:szCs w:val="24"/>
                <w:lang w:val="es-CO" w:eastAsia="es-CO"/>
              </w:rPr>
            </w:pPr>
            <w:r w:rsidRPr="0011141B">
              <w:rPr>
                <w:rFonts w:ascii="Tahoma" w:eastAsia="Times New Roman" w:hAnsi="Tahoma" w:cs="Tahoma"/>
                <w:color w:val="000000"/>
                <w:sz w:val="20"/>
                <w:szCs w:val="24"/>
                <w:lang w:val="es-CO" w:eastAsia="es-CO"/>
              </w:rPr>
              <w:t>$ 9.328.000</w:t>
            </w:r>
          </w:p>
        </w:tc>
      </w:tr>
      <w:tr w:rsidR="002F085C" w:rsidRPr="00C92603" w14:paraId="14D3BFBC" w14:textId="77777777" w:rsidTr="58567ED0">
        <w:trPr>
          <w:trHeight w:val="300"/>
          <w:jc w:val="center"/>
        </w:trPr>
        <w:tc>
          <w:tcPr>
            <w:tcW w:w="52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0B3C" w14:textId="77777777" w:rsidR="002F085C" w:rsidRPr="0011141B" w:rsidRDefault="002F085C" w:rsidP="00C92603">
            <w:pPr>
              <w:spacing w:line="276" w:lineRule="auto"/>
              <w:ind w:firstLine="0"/>
              <w:jc w:val="center"/>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TOTAL</w:t>
            </w:r>
          </w:p>
        </w:tc>
        <w:tc>
          <w:tcPr>
            <w:tcW w:w="1560" w:type="dxa"/>
            <w:tcBorders>
              <w:top w:val="nil"/>
              <w:left w:val="nil"/>
              <w:bottom w:val="single" w:sz="4" w:space="0" w:color="auto"/>
              <w:right w:val="single" w:sz="4" w:space="0" w:color="auto"/>
            </w:tcBorders>
            <w:shd w:val="clear" w:color="auto" w:fill="auto"/>
            <w:noWrap/>
            <w:vAlign w:val="bottom"/>
            <w:hideMark/>
          </w:tcPr>
          <w:p w14:paraId="6B8CD4FC" w14:textId="77777777" w:rsidR="002F085C" w:rsidRPr="0011141B" w:rsidRDefault="002F085C" w:rsidP="00C92603">
            <w:pPr>
              <w:spacing w:line="276" w:lineRule="auto"/>
              <w:ind w:firstLine="0"/>
              <w:jc w:val="right"/>
              <w:rPr>
                <w:rFonts w:ascii="Tahoma" w:eastAsia="Times New Roman" w:hAnsi="Tahoma" w:cs="Tahoma"/>
                <w:b/>
                <w:bCs/>
                <w:color w:val="000000"/>
                <w:sz w:val="20"/>
                <w:szCs w:val="24"/>
                <w:lang w:val="es-CO" w:eastAsia="es-CO"/>
              </w:rPr>
            </w:pPr>
            <w:r w:rsidRPr="0011141B">
              <w:rPr>
                <w:rFonts w:ascii="Tahoma" w:eastAsia="Times New Roman" w:hAnsi="Tahoma" w:cs="Tahoma"/>
                <w:b/>
                <w:bCs/>
                <w:color w:val="000000"/>
                <w:sz w:val="20"/>
                <w:szCs w:val="24"/>
                <w:lang w:val="es-CO" w:eastAsia="es-CO"/>
              </w:rPr>
              <w:t>$ 47.402.667</w:t>
            </w:r>
          </w:p>
        </w:tc>
      </w:tr>
    </w:tbl>
    <w:p w14:paraId="60BBEB39" w14:textId="78CE616E" w:rsidR="00904C2E" w:rsidRPr="00C92603" w:rsidRDefault="00904C2E" w:rsidP="00C92603">
      <w:pPr>
        <w:spacing w:line="276" w:lineRule="auto"/>
        <w:ind w:firstLine="0"/>
        <w:rPr>
          <w:rFonts w:ascii="Tahoma" w:hAnsi="Tahoma" w:cs="Tahoma"/>
          <w:sz w:val="24"/>
          <w:szCs w:val="24"/>
        </w:rPr>
      </w:pPr>
    </w:p>
    <w:p w14:paraId="769BF262" w14:textId="57AE8D11" w:rsidR="00D70930" w:rsidRPr="00C92603" w:rsidRDefault="00D70930" w:rsidP="00C92603">
      <w:pPr>
        <w:spacing w:line="276" w:lineRule="auto"/>
        <w:ind w:firstLine="708"/>
        <w:rPr>
          <w:rFonts w:ascii="Tahoma" w:hAnsi="Tahoma" w:cs="Tahoma"/>
          <w:sz w:val="24"/>
          <w:szCs w:val="24"/>
        </w:rPr>
      </w:pPr>
    </w:p>
    <w:p w14:paraId="408A8D17" w14:textId="2DD4EDF0" w:rsidR="00904C2E" w:rsidRPr="00C92603" w:rsidRDefault="00727A97" w:rsidP="00C92603">
      <w:pPr>
        <w:spacing w:line="276" w:lineRule="auto"/>
        <w:ind w:firstLine="708"/>
        <w:rPr>
          <w:rFonts w:ascii="Tahoma" w:hAnsi="Tahoma" w:cs="Tahoma"/>
          <w:sz w:val="24"/>
          <w:szCs w:val="24"/>
        </w:rPr>
      </w:pPr>
      <w:r w:rsidRPr="00C92603">
        <w:rPr>
          <w:rFonts w:ascii="Tahoma" w:hAnsi="Tahoma" w:cs="Tahoma"/>
          <w:sz w:val="24"/>
          <w:szCs w:val="24"/>
        </w:rPr>
        <w:t xml:space="preserve">Por lo anterior, se modificará </w:t>
      </w:r>
      <w:r w:rsidR="00F90544" w:rsidRPr="00C92603">
        <w:rPr>
          <w:rFonts w:ascii="Tahoma" w:hAnsi="Tahoma" w:cs="Tahoma"/>
          <w:sz w:val="24"/>
          <w:szCs w:val="24"/>
        </w:rPr>
        <w:t>el numeral cuarto de la sentencia primigenia, para en su lugar condenar a la demandada a la suma de $47.402.667 por concepto de sanción por no consignación de cesantías prevista en el artículo 99 de la Ley 50 de 1990.</w:t>
      </w:r>
    </w:p>
    <w:p w14:paraId="5CB8DEB6" w14:textId="77777777" w:rsidR="00AB32EB" w:rsidRPr="00C92603" w:rsidRDefault="00AB32EB" w:rsidP="00C92603">
      <w:pPr>
        <w:spacing w:line="276" w:lineRule="auto"/>
        <w:ind w:firstLine="708"/>
        <w:rPr>
          <w:rFonts w:ascii="Tahoma" w:hAnsi="Tahoma" w:cs="Tahoma"/>
          <w:sz w:val="24"/>
          <w:szCs w:val="24"/>
        </w:rPr>
      </w:pPr>
    </w:p>
    <w:p w14:paraId="38B0DE1F" w14:textId="1329E465" w:rsidR="00434AD1" w:rsidRPr="00C92603" w:rsidRDefault="00434AD1" w:rsidP="00C92603">
      <w:pPr>
        <w:spacing w:line="276" w:lineRule="auto"/>
        <w:ind w:firstLine="708"/>
        <w:rPr>
          <w:rFonts w:ascii="Tahoma" w:hAnsi="Tahoma" w:cs="Tahoma"/>
          <w:sz w:val="24"/>
          <w:szCs w:val="24"/>
        </w:rPr>
      </w:pPr>
      <w:r w:rsidRPr="00C92603">
        <w:rPr>
          <w:rFonts w:ascii="Tahoma" w:hAnsi="Tahoma" w:cs="Tahoma"/>
          <w:sz w:val="24"/>
          <w:szCs w:val="24"/>
        </w:rPr>
        <w:t xml:space="preserve">Por último, se condenará en costas de segunda instancia a la parte demandada y a favor de la demandante en un 100%. Liquídense por el juzgado de origen. </w:t>
      </w:r>
    </w:p>
    <w:p w14:paraId="3F864516" w14:textId="77777777" w:rsidR="00434AD1" w:rsidRPr="00C92603" w:rsidRDefault="00434AD1" w:rsidP="00C92603">
      <w:pPr>
        <w:spacing w:line="276" w:lineRule="auto"/>
        <w:ind w:firstLine="708"/>
        <w:rPr>
          <w:rFonts w:ascii="Tahoma" w:hAnsi="Tahoma" w:cs="Tahoma"/>
          <w:sz w:val="24"/>
          <w:szCs w:val="24"/>
        </w:rPr>
      </w:pPr>
    </w:p>
    <w:p w14:paraId="65959DE1" w14:textId="3990A4D7" w:rsidR="00CD13CE" w:rsidRPr="00C92603" w:rsidRDefault="40260982" w:rsidP="00C92603">
      <w:pPr>
        <w:pStyle w:val="Prrafodelista2"/>
        <w:ind w:left="0" w:firstLine="708"/>
        <w:jc w:val="both"/>
        <w:rPr>
          <w:rFonts w:ascii="Tahoma" w:eastAsia="Tahoma" w:hAnsi="Tahoma" w:cs="Tahoma"/>
          <w:color w:val="000000" w:themeColor="text1"/>
          <w:sz w:val="24"/>
          <w:szCs w:val="24"/>
          <w:lang w:val="es-ES"/>
        </w:rPr>
      </w:pPr>
      <w:r w:rsidRPr="00C92603">
        <w:rPr>
          <w:rFonts w:ascii="Tahoma" w:eastAsia="Tahoma" w:hAnsi="Tahoma" w:cs="Tahoma"/>
          <w:color w:val="000000" w:themeColor="text1"/>
          <w:sz w:val="24"/>
          <w:szCs w:val="24"/>
          <w:lang w:val="es-ES"/>
        </w:rPr>
        <w:t xml:space="preserve">En mérito de lo expuesto, el </w:t>
      </w:r>
      <w:r w:rsidRPr="00C92603">
        <w:rPr>
          <w:rFonts w:ascii="Tahoma" w:eastAsia="Tahoma" w:hAnsi="Tahoma" w:cs="Tahoma"/>
          <w:b/>
          <w:bCs/>
          <w:color w:val="000000" w:themeColor="text1"/>
          <w:sz w:val="24"/>
          <w:szCs w:val="24"/>
          <w:lang w:val="es-ES"/>
        </w:rPr>
        <w:t>Tribunal Superior del Distrito Judicial de Pereira - Risaralda, Sala Primera de Decisión Laboral,</w:t>
      </w:r>
      <w:r w:rsidRPr="00C92603">
        <w:rPr>
          <w:rFonts w:ascii="Tahoma" w:eastAsia="Tahoma" w:hAnsi="Tahoma" w:cs="Tahoma"/>
          <w:color w:val="000000" w:themeColor="text1"/>
          <w:sz w:val="24"/>
          <w:szCs w:val="24"/>
          <w:lang w:val="es-ES"/>
        </w:rPr>
        <w:t xml:space="preserve"> administrando justicia en nombre de la República y por autoridad de la ley,</w:t>
      </w:r>
    </w:p>
    <w:p w14:paraId="4371BEA4" w14:textId="413FE07C" w:rsidR="00CD13CE" w:rsidRPr="00C92603" w:rsidRDefault="00CD13CE" w:rsidP="00C92603">
      <w:pPr>
        <w:spacing w:line="276" w:lineRule="auto"/>
        <w:ind w:firstLine="708"/>
        <w:rPr>
          <w:rFonts w:ascii="Tahoma" w:hAnsi="Tahoma" w:cs="Tahoma"/>
          <w:sz w:val="24"/>
          <w:szCs w:val="24"/>
        </w:rPr>
      </w:pPr>
    </w:p>
    <w:p w14:paraId="42F54792" w14:textId="77777777" w:rsidR="000D4A95" w:rsidRPr="00C92603" w:rsidRDefault="000D4A95" w:rsidP="00C92603">
      <w:pPr>
        <w:widowControl w:val="0"/>
        <w:autoSpaceDE w:val="0"/>
        <w:autoSpaceDN w:val="0"/>
        <w:adjustRightInd w:val="0"/>
        <w:spacing w:line="276" w:lineRule="auto"/>
        <w:jc w:val="center"/>
        <w:rPr>
          <w:rFonts w:ascii="Tahoma" w:hAnsi="Tahoma" w:cs="Tahoma"/>
          <w:b/>
          <w:bCs/>
          <w:sz w:val="24"/>
          <w:szCs w:val="24"/>
          <w:lang w:val="es-CO"/>
        </w:rPr>
      </w:pPr>
      <w:r w:rsidRPr="00C92603">
        <w:rPr>
          <w:rFonts w:ascii="Tahoma" w:hAnsi="Tahoma" w:cs="Tahoma"/>
          <w:b/>
          <w:bCs/>
          <w:sz w:val="24"/>
          <w:szCs w:val="24"/>
        </w:rPr>
        <w:t>RESUELVE</w:t>
      </w:r>
    </w:p>
    <w:p w14:paraId="56C772EC" w14:textId="77777777" w:rsidR="000D4A95" w:rsidRPr="00C92603" w:rsidRDefault="000D4A95" w:rsidP="00C92603">
      <w:pPr>
        <w:tabs>
          <w:tab w:val="left" w:pos="709"/>
        </w:tabs>
        <w:spacing w:line="276" w:lineRule="auto"/>
        <w:rPr>
          <w:rFonts w:ascii="Tahoma" w:hAnsi="Tahoma" w:cs="Tahoma"/>
          <w:sz w:val="24"/>
          <w:szCs w:val="24"/>
        </w:rPr>
      </w:pPr>
    </w:p>
    <w:p w14:paraId="3F7DA280" w14:textId="4EDC5ACD" w:rsidR="0095794D" w:rsidRPr="00C92603" w:rsidRDefault="000D4A95" w:rsidP="00C92603">
      <w:pPr>
        <w:tabs>
          <w:tab w:val="left" w:pos="709"/>
        </w:tabs>
        <w:spacing w:line="276" w:lineRule="auto"/>
        <w:rPr>
          <w:rFonts w:ascii="Tahoma" w:hAnsi="Tahoma" w:cs="Tahoma"/>
          <w:sz w:val="24"/>
          <w:szCs w:val="24"/>
        </w:rPr>
      </w:pPr>
      <w:r w:rsidRPr="00C92603">
        <w:rPr>
          <w:rFonts w:ascii="Tahoma" w:hAnsi="Tahoma" w:cs="Tahoma"/>
          <w:b/>
          <w:sz w:val="24"/>
          <w:szCs w:val="24"/>
        </w:rPr>
        <w:tab/>
      </w:r>
      <w:r w:rsidRPr="00C92603">
        <w:rPr>
          <w:rFonts w:ascii="Tahoma" w:hAnsi="Tahoma" w:cs="Tahoma"/>
          <w:b/>
          <w:bCs/>
          <w:sz w:val="24"/>
          <w:szCs w:val="24"/>
        </w:rPr>
        <w:t>PRIMERO: MODIFICAR</w:t>
      </w:r>
      <w:r w:rsidRPr="00C92603">
        <w:rPr>
          <w:rFonts w:ascii="Tahoma" w:hAnsi="Tahoma" w:cs="Tahoma"/>
          <w:sz w:val="24"/>
          <w:szCs w:val="24"/>
        </w:rPr>
        <w:t xml:space="preserve"> </w:t>
      </w:r>
      <w:r w:rsidR="00000152" w:rsidRPr="00C92603">
        <w:rPr>
          <w:rFonts w:ascii="Tahoma" w:hAnsi="Tahoma" w:cs="Tahoma"/>
          <w:sz w:val="24"/>
          <w:szCs w:val="24"/>
        </w:rPr>
        <w:t>el numeral cuarto de la sentencia proferida</w:t>
      </w:r>
      <w:r w:rsidR="0095794D" w:rsidRPr="00C92603">
        <w:rPr>
          <w:rFonts w:ascii="Tahoma" w:hAnsi="Tahoma" w:cs="Tahoma"/>
          <w:sz w:val="24"/>
          <w:szCs w:val="24"/>
        </w:rPr>
        <w:t xml:space="preserve"> el 10 de diciembre de 2021</w:t>
      </w:r>
      <w:r w:rsidR="00000152" w:rsidRPr="00C92603">
        <w:rPr>
          <w:rFonts w:ascii="Tahoma" w:hAnsi="Tahoma" w:cs="Tahoma"/>
          <w:sz w:val="24"/>
          <w:szCs w:val="24"/>
        </w:rPr>
        <w:t xml:space="preserve"> por el Juzgado Quinto Laboral del Circuito de Pereira- </w:t>
      </w:r>
      <w:bookmarkStart w:id="8" w:name="_GoBack"/>
      <w:bookmarkEnd w:id="8"/>
      <w:r w:rsidR="00000152" w:rsidRPr="00C92603">
        <w:rPr>
          <w:rFonts w:ascii="Tahoma" w:hAnsi="Tahoma" w:cs="Tahoma"/>
          <w:sz w:val="24"/>
          <w:szCs w:val="24"/>
        </w:rPr>
        <w:t xml:space="preserve">Risaralda, </w:t>
      </w:r>
      <w:r w:rsidR="0095794D" w:rsidRPr="00C92603">
        <w:rPr>
          <w:rFonts w:ascii="Tahoma" w:hAnsi="Tahoma" w:cs="Tahoma"/>
          <w:sz w:val="24"/>
          <w:szCs w:val="24"/>
        </w:rPr>
        <w:t xml:space="preserve">así: </w:t>
      </w:r>
    </w:p>
    <w:p w14:paraId="5B8FCAF9" w14:textId="6352F3CD" w:rsidR="40260982" w:rsidRPr="00C92603" w:rsidRDefault="40260982" w:rsidP="00C92603">
      <w:pPr>
        <w:tabs>
          <w:tab w:val="left" w:pos="709"/>
        </w:tabs>
        <w:spacing w:line="276" w:lineRule="auto"/>
        <w:rPr>
          <w:rFonts w:ascii="Tahoma" w:hAnsi="Tahoma" w:cs="Tahoma"/>
          <w:sz w:val="24"/>
          <w:szCs w:val="24"/>
        </w:rPr>
      </w:pPr>
    </w:p>
    <w:p w14:paraId="5DD4C436" w14:textId="1C0890D9" w:rsidR="00E014F4" w:rsidRPr="00C92603" w:rsidRDefault="00C54C3C" w:rsidP="00C92603">
      <w:pPr>
        <w:spacing w:line="276" w:lineRule="auto"/>
        <w:rPr>
          <w:rFonts w:ascii="Tahoma" w:hAnsi="Tahoma" w:cs="Tahoma"/>
          <w:i/>
          <w:iCs/>
          <w:sz w:val="24"/>
          <w:szCs w:val="24"/>
        </w:rPr>
      </w:pPr>
      <w:r w:rsidRPr="00C92603">
        <w:rPr>
          <w:rFonts w:ascii="Tahoma" w:hAnsi="Tahoma" w:cs="Tahoma"/>
          <w:i/>
          <w:iCs/>
          <w:sz w:val="24"/>
          <w:szCs w:val="24"/>
        </w:rPr>
        <w:t xml:space="preserve">“Cuarto: </w:t>
      </w:r>
      <w:r w:rsidR="00E014F4" w:rsidRPr="00C92603">
        <w:rPr>
          <w:rFonts w:ascii="Tahoma" w:hAnsi="Tahoma" w:cs="Tahoma"/>
          <w:i/>
          <w:iCs/>
          <w:sz w:val="24"/>
          <w:szCs w:val="24"/>
        </w:rPr>
        <w:t xml:space="preserve">Condenar a la Corporación de Servicios Médicos Internacionales </w:t>
      </w:r>
      <w:proofErr w:type="spellStart"/>
      <w:r w:rsidR="00E014F4" w:rsidRPr="00C92603">
        <w:rPr>
          <w:rFonts w:ascii="Tahoma" w:hAnsi="Tahoma" w:cs="Tahoma"/>
          <w:i/>
          <w:iCs/>
          <w:sz w:val="24"/>
          <w:szCs w:val="24"/>
        </w:rPr>
        <w:t>Then</w:t>
      </w:r>
      <w:proofErr w:type="spellEnd"/>
      <w:r w:rsidR="00E014F4" w:rsidRPr="00C92603">
        <w:rPr>
          <w:rFonts w:ascii="Tahoma" w:hAnsi="Tahoma" w:cs="Tahoma"/>
          <w:i/>
          <w:iCs/>
          <w:sz w:val="24"/>
          <w:szCs w:val="24"/>
        </w:rPr>
        <w:t xml:space="preserve"> &amp; </w:t>
      </w:r>
      <w:r w:rsidR="0011141B" w:rsidRPr="00C92603">
        <w:rPr>
          <w:rFonts w:ascii="Tahoma" w:hAnsi="Tahoma" w:cs="Tahoma"/>
          <w:i/>
          <w:iCs/>
          <w:sz w:val="24"/>
          <w:szCs w:val="24"/>
        </w:rPr>
        <w:t>Cía.</w:t>
      </w:r>
      <w:r w:rsidR="00E014F4" w:rsidRPr="00C92603">
        <w:rPr>
          <w:rFonts w:ascii="Tahoma" w:hAnsi="Tahoma" w:cs="Tahoma"/>
          <w:i/>
          <w:iCs/>
          <w:sz w:val="24"/>
          <w:szCs w:val="24"/>
        </w:rPr>
        <w:t xml:space="preserve"> –</w:t>
      </w:r>
      <w:r w:rsidR="001A527E">
        <w:rPr>
          <w:rFonts w:ascii="Tahoma" w:hAnsi="Tahoma" w:cs="Tahoma"/>
          <w:i/>
          <w:iCs/>
          <w:sz w:val="24"/>
          <w:szCs w:val="24"/>
        </w:rPr>
        <w:t xml:space="preserve"> </w:t>
      </w:r>
      <w:proofErr w:type="spellStart"/>
      <w:r w:rsidR="00E014F4" w:rsidRPr="00C92603">
        <w:rPr>
          <w:rFonts w:ascii="Tahoma" w:hAnsi="Tahoma" w:cs="Tahoma"/>
          <w:i/>
          <w:iCs/>
          <w:sz w:val="24"/>
          <w:szCs w:val="24"/>
        </w:rPr>
        <w:t>Cosmitet</w:t>
      </w:r>
      <w:proofErr w:type="spellEnd"/>
      <w:r w:rsidR="00E014F4" w:rsidRPr="00C92603">
        <w:rPr>
          <w:rFonts w:ascii="Tahoma" w:hAnsi="Tahoma" w:cs="Tahoma"/>
          <w:i/>
          <w:iCs/>
          <w:sz w:val="24"/>
          <w:szCs w:val="24"/>
        </w:rPr>
        <w:t xml:space="preserve"> </w:t>
      </w:r>
      <w:r w:rsidR="0011141B" w:rsidRPr="00C92603">
        <w:rPr>
          <w:rFonts w:ascii="Tahoma" w:hAnsi="Tahoma" w:cs="Tahoma"/>
          <w:i/>
          <w:iCs/>
          <w:sz w:val="24"/>
          <w:szCs w:val="24"/>
        </w:rPr>
        <w:t>Ltda.</w:t>
      </w:r>
      <w:r w:rsidR="00E014F4" w:rsidRPr="00C92603">
        <w:rPr>
          <w:rFonts w:ascii="Tahoma" w:hAnsi="Tahoma" w:cs="Tahoma"/>
          <w:i/>
          <w:iCs/>
          <w:sz w:val="24"/>
          <w:szCs w:val="24"/>
        </w:rPr>
        <w:t>,</w:t>
      </w:r>
      <w:r w:rsidRPr="00C92603">
        <w:rPr>
          <w:rFonts w:ascii="Tahoma" w:hAnsi="Tahoma" w:cs="Tahoma"/>
          <w:i/>
          <w:iCs/>
          <w:sz w:val="24"/>
          <w:szCs w:val="24"/>
        </w:rPr>
        <w:t xml:space="preserve"> </w:t>
      </w:r>
      <w:r w:rsidR="00E014F4" w:rsidRPr="00C92603">
        <w:rPr>
          <w:rFonts w:ascii="Tahoma" w:hAnsi="Tahoma" w:cs="Tahoma"/>
          <w:i/>
          <w:iCs/>
          <w:sz w:val="24"/>
          <w:szCs w:val="24"/>
        </w:rPr>
        <w:t>a pagar a Aracelly Varela León la sanción por no consignación de cesantías prevista en el artículo 99 de la Ley 50 de 1990, la cual corresponde a la suma global de $</w:t>
      </w:r>
      <w:r w:rsidR="00CF5032" w:rsidRPr="00C92603">
        <w:rPr>
          <w:rFonts w:ascii="Tahoma" w:hAnsi="Tahoma" w:cs="Tahoma"/>
          <w:i/>
          <w:iCs/>
          <w:sz w:val="24"/>
          <w:szCs w:val="24"/>
        </w:rPr>
        <w:t>47.402.667</w:t>
      </w:r>
      <w:r w:rsidRPr="00C92603">
        <w:rPr>
          <w:rFonts w:ascii="Tahoma" w:hAnsi="Tahoma" w:cs="Tahoma"/>
          <w:i/>
          <w:iCs/>
          <w:sz w:val="24"/>
          <w:szCs w:val="24"/>
        </w:rPr>
        <w:t>”.</w:t>
      </w:r>
    </w:p>
    <w:p w14:paraId="7431A789" w14:textId="77777777" w:rsidR="0095794D" w:rsidRPr="00C92603" w:rsidRDefault="0095794D" w:rsidP="00C92603">
      <w:pPr>
        <w:tabs>
          <w:tab w:val="left" w:pos="709"/>
        </w:tabs>
        <w:spacing w:line="276" w:lineRule="auto"/>
        <w:ind w:firstLine="0"/>
        <w:rPr>
          <w:rFonts w:ascii="Tahoma" w:hAnsi="Tahoma" w:cs="Tahoma"/>
          <w:sz w:val="24"/>
          <w:szCs w:val="24"/>
        </w:rPr>
      </w:pPr>
    </w:p>
    <w:p w14:paraId="77C14A08" w14:textId="3B44D3BE" w:rsidR="000D4A95" w:rsidRPr="00C92603" w:rsidRDefault="00AB32EB" w:rsidP="00C92603">
      <w:pPr>
        <w:tabs>
          <w:tab w:val="left" w:pos="709"/>
        </w:tabs>
        <w:spacing w:line="276" w:lineRule="auto"/>
        <w:ind w:firstLine="0"/>
        <w:rPr>
          <w:rFonts w:ascii="Tahoma" w:hAnsi="Tahoma" w:cs="Tahoma"/>
          <w:sz w:val="24"/>
          <w:szCs w:val="24"/>
        </w:rPr>
      </w:pPr>
      <w:r w:rsidRPr="00C92603">
        <w:rPr>
          <w:rFonts w:ascii="Tahoma" w:hAnsi="Tahoma" w:cs="Tahoma"/>
          <w:b/>
          <w:sz w:val="24"/>
          <w:szCs w:val="24"/>
        </w:rPr>
        <w:tab/>
      </w:r>
      <w:r w:rsidR="000D4A95" w:rsidRPr="00C92603">
        <w:rPr>
          <w:rFonts w:ascii="Tahoma" w:hAnsi="Tahoma" w:cs="Tahoma"/>
          <w:b/>
          <w:sz w:val="24"/>
          <w:szCs w:val="24"/>
        </w:rPr>
        <w:t>SEGUNDO: CONFIRMAR</w:t>
      </w:r>
      <w:r w:rsidR="000D4A95" w:rsidRPr="00C92603">
        <w:rPr>
          <w:rFonts w:ascii="Tahoma" w:hAnsi="Tahoma" w:cs="Tahoma"/>
          <w:sz w:val="24"/>
          <w:szCs w:val="24"/>
        </w:rPr>
        <w:t xml:space="preserve"> en todo lo demás la sentencia apelada.</w:t>
      </w:r>
    </w:p>
    <w:p w14:paraId="4D4202FA" w14:textId="77777777" w:rsidR="000D4A95" w:rsidRPr="00C92603" w:rsidRDefault="000D4A95" w:rsidP="00C92603">
      <w:pPr>
        <w:tabs>
          <w:tab w:val="left" w:pos="709"/>
        </w:tabs>
        <w:spacing w:line="276" w:lineRule="auto"/>
        <w:rPr>
          <w:rFonts w:ascii="Tahoma" w:hAnsi="Tahoma" w:cs="Tahoma"/>
          <w:sz w:val="24"/>
          <w:szCs w:val="24"/>
        </w:rPr>
      </w:pPr>
    </w:p>
    <w:p w14:paraId="78790436" w14:textId="6B73216B" w:rsidR="000D4A95" w:rsidRPr="00C92603" w:rsidRDefault="000D4A95" w:rsidP="00C92603">
      <w:pPr>
        <w:tabs>
          <w:tab w:val="left" w:pos="709"/>
        </w:tabs>
        <w:spacing w:line="276" w:lineRule="auto"/>
        <w:rPr>
          <w:rFonts w:ascii="Tahoma" w:hAnsi="Tahoma" w:cs="Tahoma"/>
          <w:sz w:val="24"/>
          <w:szCs w:val="24"/>
        </w:rPr>
      </w:pPr>
      <w:r w:rsidRPr="00C92603">
        <w:rPr>
          <w:rFonts w:ascii="Tahoma" w:hAnsi="Tahoma" w:cs="Tahoma"/>
          <w:b/>
          <w:sz w:val="24"/>
          <w:szCs w:val="24"/>
        </w:rPr>
        <w:t xml:space="preserve">TERCERO: </w:t>
      </w:r>
      <w:r w:rsidR="00434AD1" w:rsidRPr="00C92603">
        <w:rPr>
          <w:rFonts w:ascii="Tahoma" w:hAnsi="Tahoma" w:cs="Tahoma"/>
          <w:b/>
          <w:sz w:val="24"/>
          <w:szCs w:val="24"/>
        </w:rPr>
        <w:t xml:space="preserve">COSTAS </w:t>
      </w:r>
      <w:r w:rsidR="00434AD1" w:rsidRPr="00C92603">
        <w:rPr>
          <w:rFonts w:ascii="Tahoma" w:hAnsi="Tahoma" w:cs="Tahoma"/>
          <w:sz w:val="24"/>
          <w:szCs w:val="24"/>
        </w:rPr>
        <w:t>de segunda instancia a</w:t>
      </w:r>
      <w:r w:rsidR="00C57B32" w:rsidRPr="00C92603">
        <w:rPr>
          <w:rFonts w:ascii="Tahoma" w:hAnsi="Tahoma" w:cs="Tahoma"/>
          <w:sz w:val="24"/>
          <w:szCs w:val="24"/>
        </w:rPr>
        <w:t xml:space="preserve"> cargo de</w:t>
      </w:r>
      <w:r w:rsidR="00434AD1" w:rsidRPr="00C92603">
        <w:rPr>
          <w:rFonts w:ascii="Tahoma" w:hAnsi="Tahoma" w:cs="Tahoma"/>
          <w:sz w:val="24"/>
          <w:szCs w:val="24"/>
        </w:rPr>
        <w:t xml:space="preserve"> la parte demandada y a favor de la demandante en un 100%. Liquídense por el juzgado de origen.</w:t>
      </w:r>
    </w:p>
    <w:p w14:paraId="55A39230" w14:textId="3AD5FA3C" w:rsidR="000D4A95" w:rsidRPr="00C92603" w:rsidRDefault="000D4A95" w:rsidP="00C92603">
      <w:pPr>
        <w:tabs>
          <w:tab w:val="left" w:pos="709"/>
        </w:tabs>
        <w:spacing w:line="276" w:lineRule="auto"/>
        <w:rPr>
          <w:rFonts w:ascii="Tahoma" w:hAnsi="Tahoma" w:cs="Tahoma"/>
          <w:sz w:val="24"/>
          <w:szCs w:val="24"/>
        </w:rPr>
      </w:pPr>
    </w:p>
    <w:p w14:paraId="3DEDAD15" w14:textId="77777777" w:rsidR="00C57B32" w:rsidRPr="00C92603" w:rsidRDefault="00C57B32" w:rsidP="00C92603">
      <w:pPr>
        <w:tabs>
          <w:tab w:val="left" w:pos="709"/>
        </w:tabs>
        <w:spacing w:line="276" w:lineRule="auto"/>
        <w:rPr>
          <w:rFonts w:ascii="Tahoma" w:hAnsi="Tahoma" w:cs="Tahoma"/>
          <w:sz w:val="24"/>
          <w:szCs w:val="24"/>
        </w:rPr>
      </w:pPr>
    </w:p>
    <w:p w14:paraId="7F2C1DF7" w14:textId="77777777" w:rsidR="000D4A95" w:rsidRPr="00C92603" w:rsidRDefault="000D4A95" w:rsidP="00C92603">
      <w:pPr>
        <w:pStyle w:val="paragraph"/>
        <w:spacing w:before="0" w:beforeAutospacing="0" w:after="0" w:afterAutospacing="0" w:line="276" w:lineRule="auto"/>
        <w:jc w:val="center"/>
        <w:textAlignment w:val="baseline"/>
        <w:rPr>
          <w:rFonts w:ascii="Tahoma" w:hAnsi="Tahoma" w:cs="Tahoma"/>
        </w:rPr>
      </w:pPr>
      <w:r w:rsidRPr="00C92603">
        <w:rPr>
          <w:rStyle w:val="normaltextrun"/>
          <w:rFonts w:ascii="Tahoma" w:hAnsi="Tahoma" w:cs="Tahoma"/>
          <w:b/>
          <w:bCs/>
          <w:caps/>
        </w:rPr>
        <w:t>NOTIFÍQUESE Y CÚMPLASE </w:t>
      </w:r>
      <w:r w:rsidRPr="00C92603">
        <w:rPr>
          <w:rStyle w:val="eop"/>
          <w:rFonts w:ascii="Tahoma" w:hAnsi="Tahoma" w:cs="Tahoma"/>
        </w:rPr>
        <w:t> </w:t>
      </w:r>
    </w:p>
    <w:p w14:paraId="7607A815" w14:textId="0541FAB9" w:rsidR="000D4A95" w:rsidRPr="00C92603" w:rsidRDefault="000D4A95" w:rsidP="001D5CF6">
      <w:pPr>
        <w:pStyle w:val="paragraph"/>
        <w:spacing w:before="0" w:beforeAutospacing="0" w:after="0" w:afterAutospacing="0" w:line="276" w:lineRule="auto"/>
        <w:jc w:val="both"/>
        <w:textAlignment w:val="baseline"/>
        <w:rPr>
          <w:rFonts w:ascii="Tahoma" w:hAnsi="Tahoma" w:cs="Tahoma"/>
        </w:rPr>
      </w:pPr>
      <w:r w:rsidRPr="00C92603">
        <w:rPr>
          <w:rStyle w:val="eop"/>
          <w:rFonts w:ascii="Tahoma" w:hAnsi="Tahoma" w:cs="Tahoma"/>
        </w:rPr>
        <w:t> </w:t>
      </w:r>
    </w:p>
    <w:p w14:paraId="4D94E08F" w14:textId="77777777" w:rsidR="00C92603" w:rsidRPr="00C92603" w:rsidRDefault="00C92603" w:rsidP="00C92603">
      <w:pPr>
        <w:widowControl w:val="0"/>
        <w:autoSpaceDE w:val="0"/>
        <w:autoSpaceDN w:val="0"/>
        <w:adjustRightInd w:val="0"/>
        <w:spacing w:line="276" w:lineRule="auto"/>
        <w:ind w:firstLine="0"/>
        <w:rPr>
          <w:rFonts w:ascii="Tahoma" w:eastAsia="Times New Roman" w:hAnsi="Tahoma" w:cs="Tahoma"/>
          <w:sz w:val="24"/>
          <w:szCs w:val="24"/>
          <w:lang w:eastAsia="es-ES"/>
        </w:rPr>
      </w:pPr>
      <w:r w:rsidRPr="00C92603">
        <w:rPr>
          <w:rFonts w:ascii="Tahoma" w:eastAsia="Times New Roman" w:hAnsi="Tahoma" w:cs="Tahoma"/>
          <w:sz w:val="24"/>
          <w:szCs w:val="24"/>
          <w:lang w:eastAsia="es-ES"/>
        </w:rPr>
        <w:tab/>
        <w:t>La Magistrada ponente,</w:t>
      </w:r>
    </w:p>
    <w:p w14:paraId="6377B785" w14:textId="77777777" w:rsidR="00C92603" w:rsidRPr="00C92603" w:rsidRDefault="00C92603" w:rsidP="00C92603">
      <w:pPr>
        <w:spacing w:line="276" w:lineRule="auto"/>
        <w:ind w:firstLine="0"/>
        <w:jc w:val="left"/>
        <w:rPr>
          <w:rFonts w:ascii="Tahoma" w:eastAsia="Times New Roman" w:hAnsi="Tahoma" w:cs="Tahoma"/>
          <w:sz w:val="24"/>
          <w:szCs w:val="24"/>
          <w:lang w:eastAsia="es-ES"/>
        </w:rPr>
      </w:pPr>
    </w:p>
    <w:p w14:paraId="02C866E6" w14:textId="77777777" w:rsidR="00C92603" w:rsidRPr="00C92603" w:rsidRDefault="00C92603" w:rsidP="00C92603">
      <w:pPr>
        <w:spacing w:line="276" w:lineRule="auto"/>
        <w:ind w:firstLine="0"/>
        <w:jc w:val="left"/>
        <w:rPr>
          <w:rFonts w:ascii="Tahoma" w:eastAsia="Times New Roman" w:hAnsi="Tahoma" w:cs="Tahoma"/>
          <w:sz w:val="24"/>
          <w:szCs w:val="24"/>
          <w:lang w:eastAsia="es-ES"/>
        </w:rPr>
      </w:pPr>
    </w:p>
    <w:p w14:paraId="5D204983" w14:textId="77777777" w:rsidR="00C92603" w:rsidRPr="00C92603" w:rsidRDefault="00C92603" w:rsidP="00C92603">
      <w:pPr>
        <w:spacing w:line="276" w:lineRule="auto"/>
        <w:ind w:firstLine="0"/>
        <w:jc w:val="left"/>
        <w:rPr>
          <w:rFonts w:ascii="Tahoma" w:eastAsia="Times New Roman" w:hAnsi="Tahoma" w:cs="Tahoma"/>
          <w:sz w:val="24"/>
          <w:szCs w:val="24"/>
          <w:lang w:eastAsia="es-ES"/>
        </w:rPr>
      </w:pPr>
    </w:p>
    <w:p w14:paraId="3AB11D21" w14:textId="77777777" w:rsidR="00C92603" w:rsidRPr="00C92603" w:rsidRDefault="00C92603" w:rsidP="00C92603">
      <w:pPr>
        <w:keepNext/>
        <w:spacing w:line="276" w:lineRule="auto"/>
        <w:ind w:firstLine="0"/>
        <w:jc w:val="center"/>
        <w:outlineLvl w:val="2"/>
        <w:rPr>
          <w:rFonts w:ascii="Tahoma" w:eastAsia="Times New Roman" w:hAnsi="Tahoma" w:cs="Tahoma"/>
          <w:b/>
          <w:bCs/>
          <w:sz w:val="24"/>
          <w:szCs w:val="24"/>
          <w:lang w:eastAsia="es-ES"/>
        </w:rPr>
      </w:pPr>
      <w:r w:rsidRPr="00C92603">
        <w:rPr>
          <w:rFonts w:ascii="Tahoma" w:eastAsia="Times New Roman" w:hAnsi="Tahoma" w:cs="Tahoma"/>
          <w:b/>
          <w:bCs/>
          <w:sz w:val="24"/>
          <w:szCs w:val="24"/>
          <w:lang w:eastAsia="es-ES"/>
        </w:rPr>
        <w:t>ANA LUCÍA CAICEDO CALDERÓN</w:t>
      </w:r>
    </w:p>
    <w:p w14:paraId="0EFBFDAA" w14:textId="77777777" w:rsidR="00C92603" w:rsidRPr="00C92603" w:rsidRDefault="00C92603" w:rsidP="00C92603">
      <w:pPr>
        <w:spacing w:line="276" w:lineRule="auto"/>
        <w:ind w:firstLine="0"/>
        <w:jc w:val="left"/>
        <w:rPr>
          <w:rFonts w:ascii="Tahoma" w:eastAsia="Times New Roman" w:hAnsi="Tahoma" w:cs="Tahoma"/>
          <w:sz w:val="24"/>
          <w:szCs w:val="24"/>
          <w:lang w:eastAsia="es-ES"/>
        </w:rPr>
      </w:pPr>
    </w:p>
    <w:p w14:paraId="743F27D7" w14:textId="77777777" w:rsidR="00C92603" w:rsidRPr="00C92603" w:rsidRDefault="00C92603" w:rsidP="00C92603">
      <w:pPr>
        <w:spacing w:line="276" w:lineRule="auto"/>
        <w:ind w:firstLine="708"/>
        <w:jc w:val="left"/>
        <w:rPr>
          <w:rFonts w:ascii="Tahoma" w:eastAsia="Times New Roman" w:hAnsi="Tahoma" w:cs="Tahoma"/>
          <w:sz w:val="24"/>
          <w:szCs w:val="24"/>
          <w:lang w:eastAsia="es-ES"/>
        </w:rPr>
      </w:pPr>
      <w:bookmarkStart w:id="9" w:name="_Hlk62478330"/>
      <w:r w:rsidRPr="00C92603">
        <w:rPr>
          <w:rFonts w:ascii="Tahoma" w:eastAsia="Times New Roman" w:hAnsi="Tahoma" w:cs="Tahoma"/>
          <w:sz w:val="24"/>
          <w:szCs w:val="24"/>
          <w:lang w:eastAsia="es-ES"/>
        </w:rPr>
        <w:t>La Magistrada y el Magistrado,</w:t>
      </w:r>
    </w:p>
    <w:p w14:paraId="35E84F14" w14:textId="77777777" w:rsidR="00C92603" w:rsidRPr="00C92603" w:rsidRDefault="00C92603" w:rsidP="00C92603">
      <w:pPr>
        <w:spacing w:line="276" w:lineRule="auto"/>
        <w:ind w:firstLine="0"/>
        <w:jc w:val="left"/>
        <w:rPr>
          <w:rFonts w:ascii="Tahoma" w:eastAsia="Times New Roman" w:hAnsi="Tahoma" w:cs="Tahoma"/>
          <w:sz w:val="24"/>
          <w:szCs w:val="24"/>
          <w:lang w:eastAsia="es-ES"/>
        </w:rPr>
      </w:pPr>
    </w:p>
    <w:p w14:paraId="2C2E825E" w14:textId="77777777" w:rsidR="00C92603" w:rsidRPr="00C92603" w:rsidRDefault="00C92603" w:rsidP="00C92603">
      <w:pPr>
        <w:spacing w:line="276" w:lineRule="auto"/>
        <w:ind w:firstLine="0"/>
        <w:jc w:val="left"/>
        <w:rPr>
          <w:rFonts w:ascii="Tahoma" w:eastAsia="Times New Roman" w:hAnsi="Tahoma" w:cs="Tahoma"/>
          <w:sz w:val="24"/>
          <w:szCs w:val="24"/>
          <w:lang w:eastAsia="es-ES"/>
        </w:rPr>
      </w:pPr>
    </w:p>
    <w:p w14:paraId="0F4C0A4C" w14:textId="77777777" w:rsidR="00C92603" w:rsidRPr="00C92603" w:rsidRDefault="00C92603" w:rsidP="00C92603">
      <w:pPr>
        <w:spacing w:line="276" w:lineRule="auto"/>
        <w:ind w:firstLine="0"/>
        <w:jc w:val="left"/>
        <w:rPr>
          <w:rFonts w:ascii="Tahoma" w:eastAsia="Times New Roman" w:hAnsi="Tahoma" w:cs="Tahoma"/>
          <w:sz w:val="24"/>
          <w:szCs w:val="24"/>
          <w:lang w:eastAsia="es-ES"/>
        </w:rPr>
      </w:pPr>
    </w:p>
    <w:p w14:paraId="7EE1D28A" w14:textId="1A2B2BF4" w:rsidR="00890597" w:rsidRPr="001D5CF6" w:rsidRDefault="00C92603" w:rsidP="001D5CF6">
      <w:pPr>
        <w:spacing w:line="276" w:lineRule="auto"/>
        <w:ind w:firstLine="0"/>
        <w:rPr>
          <w:rFonts w:ascii="Tahoma" w:eastAsia="Times New Roman" w:hAnsi="Tahoma" w:cs="Tahoma"/>
          <w:b/>
          <w:bCs/>
          <w:sz w:val="24"/>
          <w:szCs w:val="24"/>
          <w:lang w:eastAsia="es-ES"/>
        </w:rPr>
      </w:pPr>
      <w:r w:rsidRPr="00C92603">
        <w:rPr>
          <w:rFonts w:ascii="Tahoma" w:eastAsia="Times New Roman" w:hAnsi="Tahoma" w:cs="Tahoma"/>
          <w:b/>
          <w:bCs/>
          <w:sz w:val="24"/>
          <w:szCs w:val="24"/>
          <w:lang w:eastAsia="es-ES"/>
        </w:rPr>
        <w:t>OLGA LUCÍA HOYOS SEPÚLVEDA</w:t>
      </w:r>
      <w:r w:rsidRPr="00C92603">
        <w:rPr>
          <w:rFonts w:ascii="Tahoma" w:eastAsia="Times New Roman" w:hAnsi="Tahoma" w:cs="Tahoma"/>
          <w:b/>
          <w:bCs/>
          <w:sz w:val="24"/>
          <w:szCs w:val="24"/>
          <w:lang w:eastAsia="es-ES"/>
        </w:rPr>
        <w:tab/>
      </w:r>
      <w:r w:rsidRPr="00C92603">
        <w:rPr>
          <w:rFonts w:ascii="Tahoma" w:eastAsia="Times New Roman" w:hAnsi="Tahoma" w:cs="Tahoma"/>
          <w:b/>
          <w:bCs/>
          <w:sz w:val="24"/>
          <w:szCs w:val="24"/>
          <w:lang w:eastAsia="es-ES"/>
        </w:rPr>
        <w:tab/>
        <w:t xml:space="preserve"> GERMÁN DARÍO GÓEZ VINASCO</w:t>
      </w:r>
      <w:bookmarkEnd w:id="9"/>
    </w:p>
    <w:sectPr w:rsidR="00890597" w:rsidRPr="001D5CF6" w:rsidSect="00503D36">
      <w:headerReference w:type="default" r:id="rId11"/>
      <w:footerReference w:type="default" r:id="rId12"/>
      <w:headerReference w:type="first" r:id="rId13"/>
      <w:footerReference w:type="firs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698057" w16cex:dateUtc="2022-04-08T20:15:25.327Z"/>
  <w16cex:commentExtensible w16cex:durableId="7F0EE687" w16cex:dateUtc="2022-04-08T20:15:58.939Z"/>
  <w16cex:commentExtensible w16cex:durableId="28520BA8" w16cex:dateUtc="2022-04-08T20:16:27.302Z"/>
  <w16cex:commentExtensible w16cex:durableId="5D8B8A99" w16cex:dateUtc="2022-04-08T20:16:35.388Z"/>
  <w16cex:commentExtensible w16cex:durableId="13F72783" w16cex:dateUtc="2022-04-08T20:19:45.75Z"/>
  <w16cex:commentExtensible w16cex:durableId="465ED5C1" w16cex:dateUtc="2022-04-08T20:22:14.955Z"/>
  <w16cex:commentExtensible w16cex:durableId="6F877675" w16cex:dateUtc="2022-04-08T20:22:42.854Z"/>
  <w16cex:commentExtensible w16cex:durableId="54232710" w16cex:dateUtc="2022-04-08T20:22:55.454Z"/>
  <w16cex:commentExtensible w16cex:durableId="363CB215" w16cex:dateUtc="2022-04-08T20:23:24.478Z"/>
  <w16cex:commentExtensible w16cex:durableId="1736C18E" w16cex:dateUtc="2022-04-08T20:45:04.606Z"/>
  <w16cex:commentExtensible w16cex:durableId="450D633B" w16cex:dateUtc="2022-04-21T19:16:16.7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09D27" w14:textId="77777777" w:rsidR="00AA1448" w:rsidRDefault="00AA1448" w:rsidP="001C5C55">
      <w:pPr>
        <w:spacing w:line="240" w:lineRule="auto"/>
      </w:pPr>
      <w:r>
        <w:separator/>
      </w:r>
    </w:p>
  </w:endnote>
  <w:endnote w:type="continuationSeparator" w:id="0">
    <w:p w14:paraId="43DFEC11" w14:textId="77777777" w:rsidR="00AA1448" w:rsidRDefault="00AA1448" w:rsidP="001C5C55">
      <w:pPr>
        <w:spacing w:line="240" w:lineRule="auto"/>
      </w:pPr>
      <w:r>
        <w:continuationSeparator/>
      </w:r>
    </w:p>
  </w:endnote>
  <w:endnote w:type="continuationNotice" w:id="1">
    <w:p w14:paraId="66ADDDF4" w14:textId="77777777" w:rsidR="00AA1448" w:rsidRDefault="00AA14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ahoma" w:hAnsi="Arial" w:cs="Arial"/>
        <w:sz w:val="18"/>
        <w:szCs w:val="18"/>
      </w:rPr>
    </w:sdtEndPr>
    <w:sdtContent>
      <w:p w14:paraId="1E705D51" w14:textId="77777777" w:rsidR="00BE100F" w:rsidRPr="007163D3" w:rsidRDefault="00BE100F" w:rsidP="007163D3">
        <w:pPr>
          <w:pStyle w:val="NormalWeb"/>
          <w:spacing w:before="0" w:beforeAutospacing="0" w:after="0" w:afterAutospacing="0"/>
          <w:jc w:val="right"/>
          <w:rPr>
            <w:rFonts w:ascii="Arial" w:eastAsia="Tahoma" w:hAnsi="Arial" w:cs="Arial"/>
            <w:sz w:val="18"/>
            <w:szCs w:val="18"/>
          </w:rPr>
        </w:pPr>
        <w:r w:rsidRPr="007163D3">
          <w:rPr>
            <w:rFonts w:ascii="Arial" w:eastAsia="Tahoma" w:hAnsi="Arial" w:cs="Arial"/>
            <w:sz w:val="18"/>
            <w:szCs w:val="18"/>
          </w:rPr>
          <w:fldChar w:fldCharType="begin"/>
        </w:r>
        <w:r w:rsidRPr="007163D3">
          <w:rPr>
            <w:rFonts w:ascii="Arial" w:eastAsia="Tahoma" w:hAnsi="Arial" w:cs="Arial"/>
            <w:sz w:val="18"/>
            <w:szCs w:val="18"/>
          </w:rPr>
          <w:instrText>PAGE   \* MERGEFORMAT</w:instrText>
        </w:r>
        <w:r w:rsidRPr="007163D3">
          <w:rPr>
            <w:rFonts w:ascii="Arial" w:eastAsia="Tahoma" w:hAnsi="Arial" w:cs="Arial"/>
            <w:sz w:val="18"/>
            <w:szCs w:val="18"/>
          </w:rPr>
          <w:fldChar w:fldCharType="separate"/>
        </w:r>
        <w:r w:rsidRPr="007163D3">
          <w:rPr>
            <w:rFonts w:ascii="Arial" w:eastAsia="Tahoma" w:hAnsi="Arial" w:cs="Arial"/>
            <w:sz w:val="18"/>
            <w:szCs w:val="18"/>
          </w:rPr>
          <w:t>3</w:t>
        </w:r>
        <w:r w:rsidRPr="007163D3">
          <w:rPr>
            <w:rFonts w:ascii="Arial" w:eastAsia="Tahoma"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5"/>
      <w:gridCol w:w="3135"/>
      <w:gridCol w:w="3135"/>
    </w:tblGrid>
    <w:tr w:rsidR="00BE100F" w14:paraId="7FC7860C" w14:textId="77777777" w:rsidTr="551C4602">
      <w:tc>
        <w:tcPr>
          <w:tcW w:w="3135" w:type="dxa"/>
        </w:tcPr>
        <w:p w14:paraId="026B1BE1" w14:textId="798DC408" w:rsidR="00BE100F" w:rsidRDefault="00BE100F" w:rsidP="551C4602">
          <w:pPr>
            <w:pStyle w:val="Encabezado"/>
            <w:ind w:left="-115"/>
            <w:jc w:val="left"/>
          </w:pPr>
        </w:p>
      </w:tc>
      <w:tc>
        <w:tcPr>
          <w:tcW w:w="3135" w:type="dxa"/>
        </w:tcPr>
        <w:p w14:paraId="606AB777" w14:textId="351C86EE" w:rsidR="00BE100F" w:rsidRDefault="00BE100F" w:rsidP="551C4602">
          <w:pPr>
            <w:pStyle w:val="Encabezado"/>
            <w:jc w:val="center"/>
          </w:pPr>
        </w:p>
      </w:tc>
      <w:tc>
        <w:tcPr>
          <w:tcW w:w="3135" w:type="dxa"/>
        </w:tcPr>
        <w:p w14:paraId="2F8F9DB2" w14:textId="574E4B76" w:rsidR="00BE100F" w:rsidRDefault="00BE100F" w:rsidP="551C4602">
          <w:pPr>
            <w:pStyle w:val="Encabezado"/>
            <w:ind w:right="-115"/>
            <w:jc w:val="right"/>
          </w:pPr>
        </w:p>
      </w:tc>
    </w:tr>
  </w:tbl>
  <w:p w14:paraId="50F8128B" w14:textId="3BB58953" w:rsidR="00BE100F" w:rsidRDefault="00BE100F" w:rsidP="551C46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6A35" w14:textId="77777777" w:rsidR="00AA1448" w:rsidRDefault="00AA1448" w:rsidP="001C5C55">
      <w:pPr>
        <w:spacing w:line="240" w:lineRule="auto"/>
      </w:pPr>
      <w:r>
        <w:separator/>
      </w:r>
    </w:p>
  </w:footnote>
  <w:footnote w:type="continuationSeparator" w:id="0">
    <w:p w14:paraId="3484ACF6" w14:textId="77777777" w:rsidR="00AA1448" w:rsidRDefault="00AA1448" w:rsidP="001C5C55">
      <w:pPr>
        <w:spacing w:line="240" w:lineRule="auto"/>
      </w:pPr>
      <w:r>
        <w:continuationSeparator/>
      </w:r>
    </w:p>
  </w:footnote>
  <w:footnote w:type="continuationNotice" w:id="1">
    <w:p w14:paraId="60194E10" w14:textId="77777777" w:rsidR="00AA1448" w:rsidRDefault="00AA1448">
      <w:pPr>
        <w:spacing w:line="240" w:lineRule="auto"/>
      </w:pPr>
    </w:p>
  </w:footnote>
  <w:footnote w:id="2">
    <w:p w14:paraId="00DE6BE8" w14:textId="4178C05B" w:rsidR="00BE100F" w:rsidRPr="00C92603" w:rsidRDefault="00BE100F" w:rsidP="00C92603">
      <w:pPr>
        <w:spacing w:line="240" w:lineRule="auto"/>
        <w:ind w:firstLine="0"/>
        <w:rPr>
          <w:rFonts w:ascii="Arial" w:hAnsi="Arial" w:cs="Arial"/>
          <w:sz w:val="18"/>
          <w:szCs w:val="20"/>
        </w:rPr>
      </w:pPr>
      <w:r w:rsidRPr="00C92603">
        <w:rPr>
          <w:rStyle w:val="Refdenotaalpie"/>
          <w:rFonts w:ascii="Arial" w:hAnsi="Arial" w:cs="Arial"/>
          <w:sz w:val="18"/>
          <w:szCs w:val="20"/>
        </w:rPr>
        <w:footnoteRef/>
      </w:r>
      <w:r w:rsidRPr="00C92603">
        <w:rPr>
          <w:rFonts w:ascii="Arial" w:hAnsi="Arial" w:cs="Arial"/>
          <w:sz w:val="18"/>
          <w:szCs w:val="20"/>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 w:id="3">
    <w:p w14:paraId="18D659B7" w14:textId="440EFB5A" w:rsidR="00BE100F" w:rsidRPr="00C92603" w:rsidRDefault="00BE100F" w:rsidP="00C92603">
      <w:pPr>
        <w:pStyle w:val="Textonotapie"/>
        <w:ind w:firstLine="0"/>
        <w:rPr>
          <w:rFonts w:ascii="Arial" w:hAnsi="Arial" w:cs="Arial"/>
          <w:sz w:val="18"/>
        </w:rPr>
      </w:pPr>
      <w:r w:rsidRPr="00C92603">
        <w:rPr>
          <w:rStyle w:val="Refdenotaalpie"/>
          <w:rFonts w:ascii="Arial" w:hAnsi="Arial" w:cs="Arial"/>
          <w:sz w:val="18"/>
        </w:rPr>
        <w:footnoteRef/>
      </w:r>
      <w:r w:rsidRPr="00C92603">
        <w:rPr>
          <w:rFonts w:ascii="Arial" w:hAnsi="Arial" w:cs="Arial"/>
          <w:sz w:val="18"/>
        </w:rPr>
        <w:t xml:space="preserve"> CSJ SL 13020 de 2017, rad. 48531 del 16 de agosto de 2017. M.P.</w:t>
      </w:r>
      <w:r w:rsidRPr="00C92603">
        <w:rPr>
          <w:rFonts w:ascii="Arial" w:hAnsi="Arial" w:cs="Arial"/>
          <w:sz w:val="18"/>
          <w:lang w:val="es-CO"/>
        </w:rPr>
        <w:t xml:space="preserve"> Clara Cecilia Dueñas Quevedo.</w:t>
      </w:r>
    </w:p>
  </w:footnote>
  <w:footnote w:id="4">
    <w:p w14:paraId="0D3481DA" w14:textId="77777777" w:rsidR="00BE100F" w:rsidRPr="00C92603" w:rsidRDefault="00BE100F" w:rsidP="00C92603">
      <w:pPr>
        <w:pStyle w:val="Textonotapie"/>
        <w:ind w:firstLine="0"/>
        <w:rPr>
          <w:rFonts w:ascii="Arial" w:hAnsi="Arial" w:cs="Arial"/>
          <w:sz w:val="18"/>
        </w:rPr>
      </w:pPr>
      <w:r w:rsidRPr="00C92603">
        <w:rPr>
          <w:rStyle w:val="Refdenotaalpie"/>
          <w:rFonts w:ascii="Arial" w:hAnsi="Arial" w:cs="Arial"/>
          <w:sz w:val="18"/>
        </w:rPr>
        <w:footnoteRef/>
      </w:r>
      <w:r w:rsidRPr="00C92603">
        <w:rPr>
          <w:rFonts w:ascii="Arial" w:hAnsi="Arial" w:cs="Arial"/>
          <w:sz w:val="18"/>
        </w:rPr>
        <w:t xml:space="preserve"> Páginas 46 y 47 del expediente digitalizado.</w:t>
      </w:r>
    </w:p>
  </w:footnote>
  <w:footnote w:id="5">
    <w:p w14:paraId="30148BA3" w14:textId="31A23FC2" w:rsidR="00BE100F" w:rsidRPr="00C92603" w:rsidRDefault="00BE100F" w:rsidP="00C92603">
      <w:pPr>
        <w:pStyle w:val="Textonotapie"/>
        <w:ind w:firstLine="0"/>
        <w:rPr>
          <w:rFonts w:ascii="Arial" w:hAnsi="Arial" w:cs="Arial"/>
          <w:szCs w:val="22"/>
        </w:rPr>
      </w:pPr>
      <w:r w:rsidRPr="00C92603">
        <w:rPr>
          <w:rStyle w:val="Refdenotaalpie"/>
          <w:rFonts w:ascii="Arial" w:hAnsi="Arial" w:cs="Arial"/>
          <w:sz w:val="18"/>
        </w:rPr>
        <w:footnoteRef/>
      </w:r>
      <w:r w:rsidRPr="00C92603">
        <w:rPr>
          <w:rFonts w:ascii="Arial" w:hAnsi="Arial" w:cs="Arial"/>
          <w:sz w:val="18"/>
        </w:rPr>
        <w:t xml:space="preserve"> Páginas 163 a 165 del expediente digitalizado.</w:t>
      </w:r>
      <w:r w:rsidRPr="00C92603">
        <w:rPr>
          <w:rFonts w:ascii="Arial" w:hAnsi="Arial" w:cs="Arial"/>
          <w:iCs/>
          <w:sz w:val="18"/>
          <w:lang w:val="es-CO"/>
        </w:rPr>
        <w:t xml:space="preserve"> “entre el trabajador y el empleador se acuerda, que las de dinero que sean entregados por el segundo al primero, por concepto de viáticos ocasionales y/o permanentes, no constituyen salario por consiguiente no podrán ser tenidos en cuenta para la liquidación de prestaciones sociales”</w:t>
      </w:r>
    </w:p>
  </w:footnote>
  <w:footnote w:id="6">
    <w:p w14:paraId="078D49F0" w14:textId="75E177EF" w:rsidR="00BE100F" w:rsidRPr="00C92603" w:rsidRDefault="00BE100F" w:rsidP="00C92603">
      <w:pPr>
        <w:pStyle w:val="Textonotapie"/>
        <w:ind w:firstLine="0"/>
        <w:rPr>
          <w:rFonts w:ascii="Arial" w:hAnsi="Arial" w:cs="Arial"/>
          <w:iCs/>
          <w:sz w:val="18"/>
        </w:rPr>
      </w:pPr>
      <w:r w:rsidRPr="00C92603">
        <w:rPr>
          <w:rStyle w:val="Refdenotaalpie"/>
          <w:rFonts w:ascii="Arial" w:hAnsi="Arial" w:cs="Arial"/>
          <w:sz w:val="18"/>
        </w:rPr>
        <w:footnoteRef/>
      </w:r>
      <w:r w:rsidRPr="00C92603">
        <w:rPr>
          <w:rFonts w:ascii="Arial" w:hAnsi="Arial" w:cs="Arial"/>
          <w:sz w:val="18"/>
        </w:rPr>
        <w:t xml:space="preserve"> Páginas 21 a 22, 31 a 35, 34, 37, 38 del expediente digitalizado </w:t>
      </w:r>
      <w:r w:rsidRPr="00C92603">
        <w:rPr>
          <w:rFonts w:ascii="Arial" w:hAnsi="Arial" w:cs="Arial"/>
          <w:iCs/>
          <w:sz w:val="18"/>
        </w:rPr>
        <w:t>“circular informativa No. 006 del 13 de junio de 2014 por medio de la cual se dieron a conocer parámetros a tener en cuenta para presentación de la cuenta de cobro por conceptos de honorarios; circular No. 003 del 20 de febrero de 2014, dirigida a médicos generales y especialistas, donde se les recordó las exclusiones de procedimientos no contemplados dentro del plan de atención; informativo 1 donde se imparten instrucciones acerca de cómo diligenciar correctamente una historia clínica; informativo 2 estándares de remisión y seguimiento al servicio de fisioterapia; circular informativa guía para manejo clínico de diabetes mellitus; y circular 30 de agosto dirigida a médicos generales, por la auditoria de medicamentos y asesor de gerencia respecto de la formulación de medicamentos”</w:t>
      </w:r>
    </w:p>
  </w:footnote>
  <w:footnote w:id="7">
    <w:p w14:paraId="24D6B887" w14:textId="77777777" w:rsidR="00BE100F" w:rsidRPr="00C92603" w:rsidRDefault="00BE100F" w:rsidP="00C92603">
      <w:pPr>
        <w:pStyle w:val="Textonotapie"/>
        <w:ind w:firstLine="0"/>
        <w:rPr>
          <w:rFonts w:ascii="Arial" w:hAnsi="Arial" w:cs="Arial"/>
          <w:sz w:val="18"/>
        </w:rPr>
      </w:pPr>
      <w:r w:rsidRPr="00C92603">
        <w:rPr>
          <w:rStyle w:val="Refdenotaalpie"/>
          <w:rFonts w:ascii="Arial" w:hAnsi="Arial" w:cs="Arial"/>
          <w:sz w:val="18"/>
        </w:rPr>
        <w:footnoteRef/>
      </w:r>
      <w:r w:rsidRPr="00C92603">
        <w:rPr>
          <w:rFonts w:ascii="Arial" w:hAnsi="Arial" w:cs="Arial"/>
          <w:sz w:val="18"/>
        </w:rPr>
        <w:t xml:space="preserve"> Páginas 18, 178, 183, 189, 195, 200 del expediente digitalizado.</w:t>
      </w:r>
    </w:p>
  </w:footnote>
  <w:footnote w:id="8">
    <w:p w14:paraId="45666ACA" w14:textId="2BA69098" w:rsidR="00BE100F" w:rsidRPr="00C92603" w:rsidRDefault="00BE100F" w:rsidP="00C92603">
      <w:pPr>
        <w:pStyle w:val="Textonotapie"/>
        <w:ind w:firstLine="0"/>
        <w:rPr>
          <w:rFonts w:ascii="Arial" w:hAnsi="Arial" w:cs="Arial"/>
          <w:iCs/>
          <w:sz w:val="18"/>
          <w:lang w:val="es-CO"/>
        </w:rPr>
      </w:pPr>
      <w:r w:rsidRPr="00C92603">
        <w:rPr>
          <w:rStyle w:val="Refdenotaalpie"/>
          <w:rFonts w:ascii="Arial" w:hAnsi="Arial" w:cs="Arial"/>
          <w:sz w:val="18"/>
        </w:rPr>
        <w:footnoteRef/>
      </w:r>
      <w:r w:rsidRPr="00C92603">
        <w:rPr>
          <w:rFonts w:ascii="Arial" w:hAnsi="Arial" w:cs="Arial"/>
          <w:sz w:val="18"/>
        </w:rPr>
        <w:t xml:space="preserve"> </w:t>
      </w:r>
      <w:bookmarkStart w:id="7" w:name="225"/>
      <w:r w:rsidRPr="00C92603">
        <w:rPr>
          <w:rFonts w:ascii="Arial" w:hAnsi="Arial" w:cs="Arial"/>
          <w:iCs/>
          <w:sz w:val="18"/>
        </w:rPr>
        <w:t>“</w:t>
      </w:r>
      <w:r w:rsidRPr="00C92603">
        <w:rPr>
          <w:rFonts w:ascii="Arial" w:hAnsi="Arial" w:cs="Arial"/>
          <w:b/>
          <w:bCs/>
          <w:iCs/>
          <w:sz w:val="18"/>
          <w:lang w:val="es-CO"/>
        </w:rPr>
        <w:t>ARTÍCULO 225. LIMITACIÓN DE LA EFICACIA DEL TESTIMONIO.</w:t>
      </w:r>
      <w:bookmarkEnd w:id="7"/>
      <w:r w:rsidRPr="00C92603">
        <w:rPr>
          <w:rFonts w:ascii="Arial" w:hAnsi="Arial" w:cs="Arial"/>
          <w:iCs/>
          <w:sz w:val="18"/>
          <w:lang w:val="es-CO"/>
        </w:rPr>
        <w:t> La prueba de testigos no podrá suplir el escrito que la ley exija como solemnidad para la existencia o validez de un acto o contrato.</w:t>
      </w:r>
    </w:p>
    <w:p w14:paraId="6872BB4C" w14:textId="3874D550" w:rsidR="00BE100F" w:rsidRPr="00C92603" w:rsidRDefault="00BE100F" w:rsidP="00C92603">
      <w:pPr>
        <w:pStyle w:val="Textonotapie"/>
        <w:ind w:firstLine="0"/>
        <w:rPr>
          <w:rFonts w:ascii="Arial" w:hAnsi="Arial" w:cs="Arial"/>
          <w:iCs/>
          <w:sz w:val="18"/>
          <w:lang w:val="es-CO"/>
        </w:rPr>
      </w:pPr>
      <w:r w:rsidRPr="00C92603">
        <w:rPr>
          <w:rFonts w:ascii="Arial" w:hAnsi="Arial" w:cs="Arial"/>
          <w:iCs/>
          <w:sz w:val="18"/>
          <w:lang w:val="es-CO"/>
        </w:rPr>
        <w:t>Cuando se trate de probar obligaciones originadas en contrato o convención, o el correspondiente pago, la falta de documento o de un principio de prueba por escrito, se apreciará por el juez como un indicio grave de la inexistencia del respectivo acto, a menos que por las circunstancias en que tuvo lugar haya sido imposible obtenerlo, o que su valor y la calidad de las partes justifiquen tal omisión”</w:t>
      </w:r>
    </w:p>
  </w:footnote>
  <w:footnote w:id="9">
    <w:p w14:paraId="5BD84C5F" w14:textId="77777777" w:rsidR="00BE100F" w:rsidRPr="00C92603" w:rsidRDefault="00BE100F" w:rsidP="00C92603">
      <w:pPr>
        <w:pStyle w:val="Textonotapie"/>
        <w:ind w:firstLine="0"/>
        <w:rPr>
          <w:rFonts w:ascii="Arial" w:hAnsi="Arial" w:cs="Arial"/>
          <w:sz w:val="18"/>
        </w:rPr>
      </w:pPr>
      <w:r w:rsidRPr="00C92603">
        <w:rPr>
          <w:rStyle w:val="Refdenotaalpie"/>
          <w:rFonts w:ascii="Arial" w:hAnsi="Arial" w:cs="Arial"/>
          <w:sz w:val="18"/>
        </w:rPr>
        <w:footnoteRef/>
      </w:r>
      <w:r w:rsidRPr="00C92603">
        <w:rPr>
          <w:rFonts w:ascii="Arial" w:hAnsi="Arial" w:cs="Arial"/>
          <w:sz w:val="18"/>
        </w:rPr>
        <w:t xml:space="preserve"> Páginas 62 del expediente digitalizado.</w:t>
      </w:r>
    </w:p>
  </w:footnote>
  <w:footnote w:id="10">
    <w:p w14:paraId="13F6CD7A" w14:textId="77777777" w:rsidR="00BE100F" w:rsidRPr="00C92603" w:rsidRDefault="00BE100F" w:rsidP="00C92603">
      <w:pPr>
        <w:pStyle w:val="Textonotapie"/>
        <w:ind w:firstLine="0"/>
        <w:rPr>
          <w:rFonts w:ascii="Arial" w:hAnsi="Arial" w:cs="Arial"/>
          <w:sz w:val="18"/>
        </w:rPr>
      </w:pPr>
      <w:r w:rsidRPr="00C92603">
        <w:rPr>
          <w:rStyle w:val="Refdenotaalpie"/>
          <w:rFonts w:ascii="Arial" w:hAnsi="Arial" w:cs="Arial"/>
          <w:sz w:val="18"/>
        </w:rPr>
        <w:footnoteRef/>
      </w:r>
      <w:r w:rsidRPr="00C92603">
        <w:rPr>
          <w:rFonts w:ascii="Arial" w:hAnsi="Arial" w:cs="Arial"/>
          <w:sz w:val="18"/>
        </w:rPr>
        <w:t xml:space="preserve"> Página 13 del expediente digitalizado.</w:t>
      </w:r>
    </w:p>
  </w:footnote>
  <w:footnote w:id="11">
    <w:p w14:paraId="7E35898C" w14:textId="77777777" w:rsidR="00BE100F" w:rsidRPr="00C92603" w:rsidRDefault="00BE100F" w:rsidP="00C92603">
      <w:pPr>
        <w:pStyle w:val="Textonotapie"/>
        <w:ind w:firstLine="0"/>
        <w:rPr>
          <w:rFonts w:ascii="Arial" w:hAnsi="Arial" w:cs="Arial"/>
          <w:sz w:val="18"/>
        </w:rPr>
      </w:pPr>
      <w:r w:rsidRPr="00C92603">
        <w:rPr>
          <w:rStyle w:val="Refdenotaalpie"/>
          <w:rFonts w:ascii="Arial" w:hAnsi="Arial" w:cs="Arial"/>
          <w:sz w:val="18"/>
        </w:rPr>
        <w:footnoteRef/>
      </w:r>
      <w:r w:rsidRPr="00C92603">
        <w:rPr>
          <w:rFonts w:ascii="Arial" w:hAnsi="Arial" w:cs="Arial"/>
          <w:sz w:val="18"/>
        </w:rPr>
        <w:t xml:space="preserve"> Página 64 del expediente digitalizado.</w:t>
      </w:r>
    </w:p>
  </w:footnote>
  <w:footnote w:id="12">
    <w:p w14:paraId="09C6B38E" w14:textId="77777777" w:rsidR="00BE100F" w:rsidRPr="00C92603" w:rsidRDefault="00BE100F" w:rsidP="00C92603">
      <w:pPr>
        <w:pStyle w:val="Textonotapie"/>
        <w:ind w:firstLine="0"/>
        <w:rPr>
          <w:rFonts w:ascii="Arial" w:hAnsi="Arial" w:cs="Arial"/>
          <w:sz w:val="18"/>
        </w:rPr>
      </w:pPr>
      <w:r w:rsidRPr="00C92603">
        <w:rPr>
          <w:rStyle w:val="Refdenotaalpie"/>
          <w:rFonts w:ascii="Arial" w:hAnsi="Arial" w:cs="Arial"/>
          <w:sz w:val="18"/>
        </w:rPr>
        <w:footnoteRef/>
      </w:r>
      <w:r w:rsidRPr="00C92603">
        <w:rPr>
          <w:rFonts w:ascii="Arial" w:hAnsi="Arial" w:cs="Arial"/>
          <w:sz w:val="18"/>
        </w:rPr>
        <w:t xml:space="preserve"> Página 73 del expediente digitalizado.</w:t>
      </w:r>
    </w:p>
  </w:footnote>
  <w:footnote w:id="13">
    <w:p w14:paraId="26E30A02" w14:textId="77777777" w:rsidR="00BE100F" w:rsidRPr="00C92603" w:rsidRDefault="00BE100F" w:rsidP="00C92603">
      <w:pPr>
        <w:pStyle w:val="Textonotapie"/>
        <w:ind w:firstLine="0"/>
        <w:rPr>
          <w:rFonts w:ascii="Arial" w:hAnsi="Arial" w:cs="Arial"/>
          <w:sz w:val="18"/>
        </w:rPr>
      </w:pPr>
      <w:r w:rsidRPr="00C92603">
        <w:rPr>
          <w:rStyle w:val="Refdenotaalpie"/>
          <w:rFonts w:ascii="Arial" w:hAnsi="Arial" w:cs="Arial"/>
          <w:sz w:val="18"/>
        </w:rPr>
        <w:footnoteRef/>
      </w:r>
      <w:r w:rsidRPr="00C92603">
        <w:rPr>
          <w:rFonts w:ascii="Arial" w:hAnsi="Arial" w:cs="Arial"/>
          <w:sz w:val="18"/>
        </w:rPr>
        <w:t xml:space="preserve"> Páginas 65 a 66 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12932AB2" w:rsidR="00BE100F" w:rsidRPr="007163D3" w:rsidRDefault="00BE100F" w:rsidP="007163D3">
    <w:pPr>
      <w:pStyle w:val="NormalWeb"/>
      <w:spacing w:before="0" w:beforeAutospacing="0" w:after="0" w:afterAutospacing="0"/>
      <w:jc w:val="both"/>
      <w:rPr>
        <w:rFonts w:ascii="Arial" w:eastAsia="Tahoma" w:hAnsi="Arial" w:cs="Arial"/>
        <w:lang w:val="es"/>
      </w:rPr>
    </w:pPr>
    <w:r w:rsidRPr="007163D3">
      <w:rPr>
        <w:rFonts w:ascii="Arial" w:eastAsia="Tahoma" w:hAnsi="Arial" w:cs="Arial"/>
        <w:sz w:val="18"/>
        <w:szCs w:val="18"/>
      </w:rPr>
      <w:t xml:space="preserve">Radicación No.: </w:t>
    </w:r>
    <w:r w:rsidRPr="007163D3">
      <w:rPr>
        <w:rFonts w:ascii="Arial" w:eastAsia="Tahoma" w:hAnsi="Arial" w:cs="Arial"/>
        <w:sz w:val="18"/>
        <w:szCs w:val="18"/>
        <w:lang w:val="es"/>
      </w:rPr>
      <w:t>66001-31</w:t>
    </w:r>
    <w:r w:rsidR="004421DB">
      <w:rPr>
        <w:rFonts w:ascii="Arial" w:eastAsia="Tahoma" w:hAnsi="Arial" w:cs="Arial"/>
        <w:sz w:val="18"/>
        <w:szCs w:val="18"/>
        <w:lang w:val="es"/>
      </w:rPr>
      <w:t>-05</w:t>
    </w:r>
    <w:r w:rsidRPr="007163D3">
      <w:rPr>
        <w:rFonts w:ascii="Arial" w:eastAsia="Tahoma" w:hAnsi="Arial" w:cs="Arial"/>
        <w:sz w:val="18"/>
        <w:szCs w:val="18"/>
        <w:lang w:val="es"/>
      </w:rPr>
      <w:t>-005-2019-00358-01</w:t>
    </w:r>
  </w:p>
  <w:p w14:paraId="315A49A2" w14:textId="4EAB3DD8" w:rsidR="00BE100F" w:rsidRPr="007163D3" w:rsidRDefault="00BE100F" w:rsidP="007163D3">
    <w:pPr>
      <w:pStyle w:val="NormalWeb"/>
      <w:spacing w:before="0" w:beforeAutospacing="0" w:after="0" w:afterAutospacing="0"/>
      <w:jc w:val="both"/>
      <w:rPr>
        <w:rFonts w:ascii="Arial" w:eastAsia="Tahoma" w:hAnsi="Arial" w:cs="Arial"/>
        <w:lang w:val="es"/>
      </w:rPr>
    </w:pPr>
    <w:r w:rsidRPr="007163D3">
      <w:rPr>
        <w:rFonts w:ascii="Arial" w:eastAsia="Tahoma" w:hAnsi="Arial" w:cs="Arial"/>
        <w:sz w:val="18"/>
        <w:szCs w:val="18"/>
      </w:rPr>
      <w:t xml:space="preserve">Demandante: </w:t>
    </w:r>
    <w:r w:rsidRPr="007163D3">
      <w:rPr>
        <w:rFonts w:ascii="Arial" w:eastAsia="Tahoma" w:hAnsi="Arial" w:cs="Arial"/>
        <w:sz w:val="18"/>
        <w:szCs w:val="18"/>
        <w:lang w:val="es"/>
      </w:rPr>
      <w:t>Aracelly Varela León</w:t>
    </w:r>
  </w:p>
  <w:p w14:paraId="6611EFB4" w14:textId="4E6C2862" w:rsidR="00BE100F" w:rsidRPr="007163D3" w:rsidRDefault="00BE100F" w:rsidP="007163D3">
    <w:pPr>
      <w:pStyle w:val="NormalWeb"/>
      <w:spacing w:before="0" w:beforeAutospacing="0" w:after="0" w:afterAutospacing="0"/>
      <w:jc w:val="both"/>
      <w:rPr>
        <w:rFonts w:ascii="Arial" w:eastAsia="Tahoma" w:hAnsi="Arial" w:cs="Arial"/>
        <w:lang w:val="es-CO"/>
      </w:rPr>
    </w:pPr>
    <w:r w:rsidRPr="007163D3">
      <w:rPr>
        <w:rFonts w:ascii="Arial" w:eastAsia="Tahoma" w:hAnsi="Arial" w:cs="Arial"/>
        <w:sz w:val="18"/>
        <w:szCs w:val="18"/>
      </w:rPr>
      <w:t xml:space="preserve">Demandado: </w:t>
    </w:r>
    <w:proofErr w:type="spellStart"/>
    <w:r w:rsidRPr="007163D3">
      <w:rPr>
        <w:rFonts w:ascii="Arial" w:eastAsia="Tahoma" w:hAnsi="Arial" w:cs="Arial"/>
        <w:sz w:val="18"/>
        <w:szCs w:val="18"/>
        <w:lang w:val="es-CO"/>
      </w:rPr>
      <w:t>Cosmitet</w:t>
    </w:r>
    <w:proofErr w:type="spellEnd"/>
    <w:r w:rsidRPr="007163D3">
      <w:rPr>
        <w:rFonts w:ascii="Arial" w:eastAsia="Tahoma" w:hAnsi="Arial" w:cs="Arial"/>
        <w:sz w:val="18"/>
        <w:szCs w:val="18"/>
        <w:lang w:val="es-CO"/>
      </w:rPr>
      <w:t xml:space="preserve"> Ltda.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5"/>
      <w:gridCol w:w="3135"/>
      <w:gridCol w:w="3135"/>
    </w:tblGrid>
    <w:tr w:rsidR="00BE100F" w14:paraId="28BF0D17" w14:textId="77777777" w:rsidTr="551C4602">
      <w:tc>
        <w:tcPr>
          <w:tcW w:w="3135" w:type="dxa"/>
        </w:tcPr>
        <w:p w14:paraId="1B42C4E5" w14:textId="3D215E1E" w:rsidR="00BE100F" w:rsidRDefault="00BE100F" w:rsidP="551C4602">
          <w:pPr>
            <w:pStyle w:val="Encabezado"/>
            <w:ind w:left="-115"/>
            <w:jc w:val="left"/>
          </w:pPr>
        </w:p>
      </w:tc>
      <w:tc>
        <w:tcPr>
          <w:tcW w:w="3135" w:type="dxa"/>
        </w:tcPr>
        <w:p w14:paraId="1A87F924" w14:textId="67801396" w:rsidR="00BE100F" w:rsidRDefault="00BE100F" w:rsidP="551C4602">
          <w:pPr>
            <w:pStyle w:val="Encabezado"/>
            <w:jc w:val="center"/>
          </w:pPr>
        </w:p>
      </w:tc>
      <w:tc>
        <w:tcPr>
          <w:tcW w:w="3135" w:type="dxa"/>
        </w:tcPr>
        <w:p w14:paraId="16687DC5" w14:textId="0E1AB417" w:rsidR="00BE100F" w:rsidRDefault="00BE100F" w:rsidP="551C4602">
          <w:pPr>
            <w:pStyle w:val="Encabezado"/>
            <w:ind w:right="-115"/>
            <w:jc w:val="right"/>
          </w:pPr>
        </w:p>
      </w:tc>
    </w:tr>
  </w:tbl>
  <w:p w14:paraId="325B9C23" w14:textId="7428B4D6" w:rsidR="00BE100F" w:rsidRDefault="00BE100F" w:rsidP="551C46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6"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7"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4"/>
  </w:num>
  <w:num w:numId="2">
    <w:abstractNumId w:val="8"/>
  </w:num>
  <w:num w:numId="3">
    <w:abstractNumId w:val="3"/>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0152"/>
    <w:rsid w:val="00000FDD"/>
    <w:rsid w:val="00003C73"/>
    <w:rsid w:val="000052A3"/>
    <w:rsid w:val="0000539E"/>
    <w:rsid w:val="00005A8C"/>
    <w:rsid w:val="00005D87"/>
    <w:rsid w:val="000075D3"/>
    <w:rsid w:val="00007971"/>
    <w:rsid w:val="0001123B"/>
    <w:rsid w:val="00011848"/>
    <w:rsid w:val="000134E6"/>
    <w:rsid w:val="000201FF"/>
    <w:rsid w:val="000224A2"/>
    <w:rsid w:val="00024001"/>
    <w:rsid w:val="00025252"/>
    <w:rsid w:val="00026768"/>
    <w:rsid w:val="000277FA"/>
    <w:rsid w:val="00031560"/>
    <w:rsid w:val="0003647F"/>
    <w:rsid w:val="00036566"/>
    <w:rsid w:val="00036A4A"/>
    <w:rsid w:val="0003735F"/>
    <w:rsid w:val="000373FA"/>
    <w:rsid w:val="00042F74"/>
    <w:rsid w:val="000439EB"/>
    <w:rsid w:val="00043D86"/>
    <w:rsid w:val="00044864"/>
    <w:rsid w:val="0004572F"/>
    <w:rsid w:val="00046542"/>
    <w:rsid w:val="00046AB1"/>
    <w:rsid w:val="00046ADC"/>
    <w:rsid w:val="00047BED"/>
    <w:rsid w:val="000504F0"/>
    <w:rsid w:val="00050D5B"/>
    <w:rsid w:val="000603AE"/>
    <w:rsid w:val="00061E03"/>
    <w:rsid w:val="00062A9C"/>
    <w:rsid w:val="000649BB"/>
    <w:rsid w:val="00064F44"/>
    <w:rsid w:val="00065018"/>
    <w:rsid w:val="00070694"/>
    <w:rsid w:val="00083AA6"/>
    <w:rsid w:val="00086392"/>
    <w:rsid w:val="0009072C"/>
    <w:rsid w:val="00090D1E"/>
    <w:rsid w:val="00093174"/>
    <w:rsid w:val="00094808"/>
    <w:rsid w:val="00095C6F"/>
    <w:rsid w:val="000974A7"/>
    <w:rsid w:val="000A47B2"/>
    <w:rsid w:val="000B0BA2"/>
    <w:rsid w:val="000B4757"/>
    <w:rsid w:val="000B64BE"/>
    <w:rsid w:val="000B7630"/>
    <w:rsid w:val="000C1F25"/>
    <w:rsid w:val="000C2816"/>
    <w:rsid w:val="000C29B4"/>
    <w:rsid w:val="000C3829"/>
    <w:rsid w:val="000C41A1"/>
    <w:rsid w:val="000C445E"/>
    <w:rsid w:val="000C47E3"/>
    <w:rsid w:val="000C5099"/>
    <w:rsid w:val="000C6511"/>
    <w:rsid w:val="000D0DC7"/>
    <w:rsid w:val="000D4A95"/>
    <w:rsid w:val="000D4AFA"/>
    <w:rsid w:val="000D4E64"/>
    <w:rsid w:val="000D76AA"/>
    <w:rsid w:val="000E02D9"/>
    <w:rsid w:val="000E1FEC"/>
    <w:rsid w:val="000E4759"/>
    <w:rsid w:val="000E56AF"/>
    <w:rsid w:val="000F4167"/>
    <w:rsid w:val="000F47E2"/>
    <w:rsid w:val="000F53E9"/>
    <w:rsid w:val="000F7327"/>
    <w:rsid w:val="00100C4B"/>
    <w:rsid w:val="00101E82"/>
    <w:rsid w:val="001059B3"/>
    <w:rsid w:val="0011141B"/>
    <w:rsid w:val="001115EA"/>
    <w:rsid w:val="00111A98"/>
    <w:rsid w:val="00111D9F"/>
    <w:rsid w:val="00116069"/>
    <w:rsid w:val="00122A22"/>
    <w:rsid w:val="001248B6"/>
    <w:rsid w:val="0012560F"/>
    <w:rsid w:val="0013340A"/>
    <w:rsid w:val="001334C8"/>
    <w:rsid w:val="001364A3"/>
    <w:rsid w:val="0014138C"/>
    <w:rsid w:val="00145D2E"/>
    <w:rsid w:val="00146792"/>
    <w:rsid w:val="0015056E"/>
    <w:rsid w:val="00150798"/>
    <w:rsid w:val="00157833"/>
    <w:rsid w:val="00157CF9"/>
    <w:rsid w:val="00161335"/>
    <w:rsid w:val="00164C30"/>
    <w:rsid w:val="0016653F"/>
    <w:rsid w:val="00167157"/>
    <w:rsid w:val="00173D0E"/>
    <w:rsid w:val="001754FB"/>
    <w:rsid w:val="001816F7"/>
    <w:rsid w:val="001820CB"/>
    <w:rsid w:val="00182DCB"/>
    <w:rsid w:val="00183876"/>
    <w:rsid w:val="00184BE9"/>
    <w:rsid w:val="001856B6"/>
    <w:rsid w:val="001864F4"/>
    <w:rsid w:val="00187CB4"/>
    <w:rsid w:val="0019535E"/>
    <w:rsid w:val="00195709"/>
    <w:rsid w:val="00196DDD"/>
    <w:rsid w:val="001971D0"/>
    <w:rsid w:val="001A000A"/>
    <w:rsid w:val="001A05D4"/>
    <w:rsid w:val="001A39D6"/>
    <w:rsid w:val="001A527E"/>
    <w:rsid w:val="001A55C5"/>
    <w:rsid w:val="001A70FE"/>
    <w:rsid w:val="001B2D19"/>
    <w:rsid w:val="001B4362"/>
    <w:rsid w:val="001B5C78"/>
    <w:rsid w:val="001C1297"/>
    <w:rsid w:val="001C2170"/>
    <w:rsid w:val="001C3BB7"/>
    <w:rsid w:val="001C5C55"/>
    <w:rsid w:val="001C6ACA"/>
    <w:rsid w:val="001C789C"/>
    <w:rsid w:val="001C7D32"/>
    <w:rsid w:val="001D10AD"/>
    <w:rsid w:val="001D3237"/>
    <w:rsid w:val="001D3C29"/>
    <w:rsid w:val="001D4814"/>
    <w:rsid w:val="001D5CF6"/>
    <w:rsid w:val="001E049B"/>
    <w:rsid w:val="001E1C03"/>
    <w:rsid w:val="001E46BB"/>
    <w:rsid w:val="001F04D8"/>
    <w:rsid w:val="001F5BD9"/>
    <w:rsid w:val="001F6738"/>
    <w:rsid w:val="001F6F59"/>
    <w:rsid w:val="00200FF8"/>
    <w:rsid w:val="00204621"/>
    <w:rsid w:val="00210641"/>
    <w:rsid w:val="00215512"/>
    <w:rsid w:val="00216272"/>
    <w:rsid w:val="00220827"/>
    <w:rsid w:val="002208CB"/>
    <w:rsid w:val="00220C24"/>
    <w:rsid w:val="00223323"/>
    <w:rsid w:val="0022662C"/>
    <w:rsid w:val="00231BB7"/>
    <w:rsid w:val="00235167"/>
    <w:rsid w:val="00240183"/>
    <w:rsid w:val="002401AB"/>
    <w:rsid w:val="002413CE"/>
    <w:rsid w:val="00246C58"/>
    <w:rsid w:val="00250503"/>
    <w:rsid w:val="00251EEC"/>
    <w:rsid w:val="00257723"/>
    <w:rsid w:val="0026352C"/>
    <w:rsid w:val="002639BD"/>
    <w:rsid w:val="00266007"/>
    <w:rsid w:val="00270192"/>
    <w:rsid w:val="0027583F"/>
    <w:rsid w:val="002830A1"/>
    <w:rsid w:val="0028598A"/>
    <w:rsid w:val="00292F71"/>
    <w:rsid w:val="002A3355"/>
    <w:rsid w:val="002A5771"/>
    <w:rsid w:val="002B0215"/>
    <w:rsid w:val="002B0483"/>
    <w:rsid w:val="002B1906"/>
    <w:rsid w:val="002B2991"/>
    <w:rsid w:val="002B375D"/>
    <w:rsid w:val="002B5748"/>
    <w:rsid w:val="002B7A43"/>
    <w:rsid w:val="002C1350"/>
    <w:rsid w:val="002C1686"/>
    <w:rsid w:val="002C281D"/>
    <w:rsid w:val="002C3EFA"/>
    <w:rsid w:val="002C5830"/>
    <w:rsid w:val="002C7EAA"/>
    <w:rsid w:val="002D4D75"/>
    <w:rsid w:val="002D4E80"/>
    <w:rsid w:val="002D68FD"/>
    <w:rsid w:val="002D77C2"/>
    <w:rsid w:val="002E00D8"/>
    <w:rsid w:val="002E0AD1"/>
    <w:rsid w:val="002E2C8A"/>
    <w:rsid w:val="002E43B1"/>
    <w:rsid w:val="002E4DFF"/>
    <w:rsid w:val="002E515B"/>
    <w:rsid w:val="002E7149"/>
    <w:rsid w:val="002F0206"/>
    <w:rsid w:val="002F085C"/>
    <w:rsid w:val="002F25E3"/>
    <w:rsid w:val="002F2E9B"/>
    <w:rsid w:val="002F3161"/>
    <w:rsid w:val="002F4390"/>
    <w:rsid w:val="002F4948"/>
    <w:rsid w:val="002F709F"/>
    <w:rsid w:val="002F70D6"/>
    <w:rsid w:val="002F7C2B"/>
    <w:rsid w:val="0030061A"/>
    <w:rsid w:val="00303D81"/>
    <w:rsid w:val="0030550E"/>
    <w:rsid w:val="00314B3C"/>
    <w:rsid w:val="003166F5"/>
    <w:rsid w:val="003179D5"/>
    <w:rsid w:val="003215A1"/>
    <w:rsid w:val="003228DF"/>
    <w:rsid w:val="00323328"/>
    <w:rsid w:val="0032336B"/>
    <w:rsid w:val="003235C4"/>
    <w:rsid w:val="00323F79"/>
    <w:rsid w:val="00324DDD"/>
    <w:rsid w:val="0032533C"/>
    <w:rsid w:val="0032634B"/>
    <w:rsid w:val="00327A47"/>
    <w:rsid w:val="0033454A"/>
    <w:rsid w:val="00344659"/>
    <w:rsid w:val="00344900"/>
    <w:rsid w:val="00345B5A"/>
    <w:rsid w:val="0034750B"/>
    <w:rsid w:val="00350AF8"/>
    <w:rsid w:val="00351197"/>
    <w:rsid w:val="00351E5E"/>
    <w:rsid w:val="003532F2"/>
    <w:rsid w:val="003534A0"/>
    <w:rsid w:val="003552FD"/>
    <w:rsid w:val="00355849"/>
    <w:rsid w:val="003559F7"/>
    <w:rsid w:val="00356284"/>
    <w:rsid w:val="00356E81"/>
    <w:rsid w:val="003616D4"/>
    <w:rsid w:val="00361936"/>
    <w:rsid w:val="00361D8A"/>
    <w:rsid w:val="00362E24"/>
    <w:rsid w:val="003640B1"/>
    <w:rsid w:val="00366708"/>
    <w:rsid w:val="00367CF8"/>
    <w:rsid w:val="00370A98"/>
    <w:rsid w:val="003743BA"/>
    <w:rsid w:val="0038167C"/>
    <w:rsid w:val="003826CF"/>
    <w:rsid w:val="00385DFE"/>
    <w:rsid w:val="00387A6C"/>
    <w:rsid w:val="00390068"/>
    <w:rsid w:val="00390792"/>
    <w:rsid w:val="00391C11"/>
    <w:rsid w:val="00393B2F"/>
    <w:rsid w:val="003962D7"/>
    <w:rsid w:val="003A0CDB"/>
    <w:rsid w:val="003A2F60"/>
    <w:rsid w:val="003A3C61"/>
    <w:rsid w:val="003A4184"/>
    <w:rsid w:val="003A4D34"/>
    <w:rsid w:val="003A5092"/>
    <w:rsid w:val="003B3515"/>
    <w:rsid w:val="003B3B5F"/>
    <w:rsid w:val="003B4AE6"/>
    <w:rsid w:val="003C1D58"/>
    <w:rsid w:val="003C279F"/>
    <w:rsid w:val="003C2E4C"/>
    <w:rsid w:val="003C2E6E"/>
    <w:rsid w:val="003C3A38"/>
    <w:rsid w:val="003C4B26"/>
    <w:rsid w:val="003C757B"/>
    <w:rsid w:val="003D04BE"/>
    <w:rsid w:val="003D4E64"/>
    <w:rsid w:val="003D500A"/>
    <w:rsid w:val="003D7C21"/>
    <w:rsid w:val="003E228C"/>
    <w:rsid w:val="003E6426"/>
    <w:rsid w:val="003F24E1"/>
    <w:rsid w:val="003F3B61"/>
    <w:rsid w:val="003F5413"/>
    <w:rsid w:val="003F5497"/>
    <w:rsid w:val="00400DB6"/>
    <w:rsid w:val="00404E45"/>
    <w:rsid w:val="00405CE8"/>
    <w:rsid w:val="004078A3"/>
    <w:rsid w:val="004140FA"/>
    <w:rsid w:val="004152DC"/>
    <w:rsid w:val="00417207"/>
    <w:rsid w:val="00422E6A"/>
    <w:rsid w:val="004267E5"/>
    <w:rsid w:val="004277EA"/>
    <w:rsid w:val="00434AD1"/>
    <w:rsid w:val="00435828"/>
    <w:rsid w:val="00436A8B"/>
    <w:rsid w:val="004421DB"/>
    <w:rsid w:val="0044364A"/>
    <w:rsid w:val="0044439D"/>
    <w:rsid w:val="004456F1"/>
    <w:rsid w:val="0044579D"/>
    <w:rsid w:val="004477F3"/>
    <w:rsid w:val="00450CAB"/>
    <w:rsid w:val="00452DAE"/>
    <w:rsid w:val="004561F8"/>
    <w:rsid w:val="00457088"/>
    <w:rsid w:val="0046204F"/>
    <w:rsid w:val="00464B56"/>
    <w:rsid w:val="00464F0F"/>
    <w:rsid w:val="00465688"/>
    <w:rsid w:val="004658F2"/>
    <w:rsid w:val="004662C3"/>
    <w:rsid w:val="00470C75"/>
    <w:rsid w:val="0047197E"/>
    <w:rsid w:val="00471E26"/>
    <w:rsid w:val="00473858"/>
    <w:rsid w:val="00474B14"/>
    <w:rsid w:val="00475006"/>
    <w:rsid w:val="00476524"/>
    <w:rsid w:val="0047692F"/>
    <w:rsid w:val="00476C27"/>
    <w:rsid w:val="00477541"/>
    <w:rsid w:val="004803F3"/>
    <w:rsid w:val="00480419"/>
    <w:rsid w:val="00481D86"/>
    <w:rsid w:val="00484FFB"/>
    <w:rsid w:val="0049149E"/>
    <w:rsid w:val="004922F9"/>
    <w:rsid w:val="0049510F"/>
    <w:rsid w:val="004A1274"/>
    <w:rsid w:val="004A23C1"/>
    <w:rsid w:val="004A6EC3"/>
    <w:rsid w:val="004B4AFD"/>
    <w:rsid w:val="004B594A"/>
    <w:rsid w:val="004B671B"/>
    <w:rsid w:val="004B6914"/>
    <w:rsid w:val="004C0B59"/>
    <w:rsid w:val="004C2076"/>
    <w:rsid w:val="004C2FCF"/>
    <w:rsid w:val="004C334E"/>
    <w:rsid w:val="004C3FF5"/>
    <w:rsid w:val="004C620A"/>
    <w:rsid w:val="004C7A73"/>
    <w:rsid w:val="004D0AEA"/>
    <w:rsid w:val="004D41D5"/>
    <w:rsid w:val="004D7893"/>
    <w:rsid w:val="004D7D62"/>
    <w:rsid w:val="004E03F2"/>
    <w:rsid w:val="004E0720"/>
    <w:rsid w:val="004E1066"/>
    <w:rsid w:val="004E6432"/>
    <w:rsid w:val="004E70E9"/>
    <w:rsid w:val="004F1D0C"/>
    <w:rsid w:val="004F2E91"/>
    <w:rsid w:val="00501E4E"/>
    <w:rsid w:val="0050274B"/>
    <w:rsid w:val="00502F6C"/>
    <w:rsid w:val="00503D36"/>
    <w:rsid w:val="00507105"/>
    <w:rsid w:val="005100EB"/>
    <w:rsid w:val="00510442"/>
    <w:rsid w:val="00511128"/>
    <w:rsid w:val="005119F6"/>
    <w:rsid w:val="00513085"/>
    <w:rsid w:val="0051322C"/>
    <w:rsid w:val="00513431"/>
    <w:rsid w:val="00513B68"/>
    <w:rsid w:val="005144DC"/>
    <w:rsid w:val="00515B8E"/>
    <w:rsid w:val="00517B6E"/>
    <w:rsid w:val="00522087"/>
    <w:rsid w:val="00522A60"/>
    <w:rsid w:val="00523273"/>
    <w:rsid w:val="00530233"/>
    <w:rsid w:val="00531F87"/>
    <w:rsid w:val="00535CB8"/>
    <w:rsid w:val="00535EDC"/>
    <w:rsid w:val="00537589"/>
    <w:rsid w:val="005376C9"/>
    <w:rsid w:val="00537FD3"/>
    <w:rsid w:val="00540234"/>
    <w:rsid w:val="00543206"/>
    <w:rsid w:val="005436D5"/>
    <w:rsid w:val="005441AF"/>
    <w:rsid w:val="00544E08"/>
    <w:rsid w:val="0054749E"/>
    <w:rsid w:val="005508A0"/>
    <w:rsid w:val="00552B4F"/>
    <w:rsid w:val="00552F17"/>
    <w:rsid w:val="00553FF5"/>
    <w:rsid w:val="00554C0C"/>
    <w:rsid w:val="00557579"/>
    <w:rsid w:val="005605D3"/>
    <w:rsid w:val="005608DF"/>
    <w:rsid w:val="00561D1A"/>
    <w:rsid w:val="00567068"/>
    <w:rsid w:val="005676CF"/>
    <w:rsid w:val="0057224F"/>
    <w:rsid w:val="00573CEB"/>
    <w:rsid w:val="0057707E"/>
    <w:rsid w:val="005854A7"/>
    <w:rsid w:val="005912A5"/>
    <w:rsid w:val="0059386F"/>
    <w:rsid w:val="005942E7"/>
    <w:rsid w:val="00596250"/>
    <w:rsid w:val="00596EF8"/>
    <w:rsid w:val="005973A3"/>
    <w:rsid w:val="005A14B1"/>
    <w:rsid w:val="005A168F"/>
    <w:rsid w:val="005A3BD3"/>
    <w:rsid w:val="005A447E"/>
    <w:rsid w:val="005A4F60"/>
    <w:rsid w:val="005A66F6"/>
    <w:rsid w:val="005B00AE"/>
    <w:rsid w:val="005B164C"/>
    <w:rsid w:val="005B1FE6"/>
    <w:rsid w:val="005B2B06"/>
    <w:rsid w:val="005B2EAC"/>
    <w:rsid w:val="005B3631"/>
    <w:rsid w:val="005B4337"/>
    <w:rsid w:val="005B5980"/>
    <w:rsid w:val="005B6CA6"/>
    <w:rsid w:val="005B788F"/>
    <w:rsid w:val="005B7A03"/>
    <w:rsid w:val="005C01F3"/>
    <w:rsid w:val="005C0293"/>
    <w:rsid w:val="005C1484"/>
    <w:rsid w:val="005C6145"/>
    <w:rsid w:val="005D290D"/>
    <w:rsid w:val="005D63D2"/>
    <w:rsid w:val="005D6C37"/>
    <w:rsid w:val="005D79B5"/>
    <w:rsid w:val="005E1EBA"/>
    <w:rsid w:val="005F23A6"/>
    <w:rsid w:val="005F4127"/>
    <w:rsid w:val="005F4AA0"/>
    <w:rsid w:val="005F4EE1"/>
    <w:rsid w:val="00601A33"/>
    <w:rsid w:val="0060203C"/>
    <w:rsid w:val="00603BCE"/>
    <w:rsid w:val="0060501C"/>
    <w:rsid w:val="00605AEE"/>
    <w:rsid w:val="0060686E"/>
    <w:rsid w:val="00610091"/>
    <w:rsid w:val="00613424"/>
    <w:rsid w:val="006150A1"/>
    <w:rsid w:val="00615AA7"/>
    <w:rsid w:val="00624FAD"/>
    <w:rsid w:val="00625F92"/>
    <w:rsid w:val="00626974"/>
    <w:rsid w:val="00626C30"/>
    <w:rsid w:val="0063317A"/>
    <w:rsid w:val="006332EC"/>
    <w:rsid w:val="00633BB6"/>
    <w:rsid w:val="00634CA0"/>
    <w:rsid w:val="00640254"/>
    <w:rsid w:val="00641CF1"/>
    <w:rsid w:val="006422D6"/>
    <w:rsid w:val="00643F2D"/>
    <w:rsid w:val="006511D8"/>
    <w:rsid w:val="006519D8"/>
    <w:rsid w:val="00651B30"/>
    <w:rsid w:val="00651DFB"/>
    <w:rsid w:val="0065341C"/>
    <w:rsid w:val="006534CD"/>
    <w:rsid w:val="00653CAC"/>
    <w:rsid w:val="006555A2"/>
    <w:rsid w:val="00655F41"/>
    <w:rsid w:val="006579D8"/>
    <w:rsid w:val="00660C5E"/>
    <w:rsid w:val="006614D4"/>
    <w:rsid w:val="00662E3D"/>
    <w:rsid w:val="00664440"/>
    <w:rsid w:val="00664725"/>
    <w:rsid w:val="006674C3"/>
    <w:rsid w:val="00671522"/>
    <w:rsid w:val="00673A32"/>
    <w:rsid w:val="00674338"/>
    <w:rsid w:val="00675202"/>
    <w:rsid w:val="0067720F"/>
    <w:rsid w:val="006872B2"/>
    <w:rsid w:val="00687DE4"/>
    <w:rsid w:val="00690BC5"/>
    <w:rsid w:val="006916B5"/>
    <w:rsid w:val="00693769"/>
    <w:rsid w:val="00694B07"/>
    <w:rsid w:val="00696EF5"/>
    <w:rsid w:val="00697FF4"/>
    <w:rsid w:val="006A1051"/>
    <w:rsid w:val="006A33FC"/>
    <w:rsid w:val="006A620D"/>
    <w:rsid w:val="006B017E"/>
    <w:rsid w:val="006B2854"/>
    <w:rsid w:val="006B2CF7"/>
    <w:rsid w:val="006B338D"/>
    <w:rsid w:val="006B7EC4"/>
    <w:rsid w:val="006C064C"/>
    <w:rsid w:val="006C1C69"/>
    <w:rsid w:val="006C1CA4"/>
    <w:rsid w:val="006C2F1A"/>
    <w:rsid w:val="006C420C"/>
    <w:rsid w:val="006C45BE"/>
    <w:rsid w:val="006C4E59"/>
    <w:rsid w:val="006C53DE"/>
    <w:rsid w:val="006C65FF"/>
    <w:rsid w:val="006D0D3C"/>
    <w:rsid w:val="006D126D"/>
    <w:rsid w:val="006D4769"/>
    <w:rsid w:val="006D59CB"/>
    <w:rsid w:val="006D59FC"/>
    <w:rsid w:val="006D6193"/>
    <w:rsid w:val="006E3CCD"/>
    <w:rsid w:val="006E4354"/>
    <w:rsid w:val="006E4376"/>
    <w:rsid w:val="006E5D3C"/>
    <w:rsid w:val="006E696B"/>
    <w:rsid w:val="006F0909"/>
    <w:rsid w:val="006F405E"/>
    <w:rsid w:val="006F7544"/>
    <w:rsid w:val="006F775E"/>
    <w:rsid w:val="006F7B1A"/>
    <w:rsid w:val="00700B67"/>
    <w:rsid w:val="00703932"/>
    <w:rsid w:val="0070557C"/>
    <w:rsid w:val="007105D2"/>
    <w:rsid w:val="00714427"/>
    <w:rsid w:val="007163D3"/>
    <w:rsid w:val="0072122B"/>
    <w:rsid w:val="007230D8"/>
    <w:rsid w:val="007266D3"/>
    <w:rsid w:val="00727A97"/>
    <w:rsid w:val="007307FB"/>
    <w:rsid w:val="00732392"/>
    <w:rsid w:val="00732B40"/>
    <w:rsid w:val="007342D2"/>
    <w:rsid w:val="007345A0"/>
    <w:rsid w:val="00734C7C"/>
    <w:rsid w:val="00735DF7"/>
    <w:rsid w:val="0074061C"/>
    <w:rsid w:val="007425E0"/>
    <w:rsid w:val="0074537E"/>
    <w:rsid w:val="007467D0"/>
    <w:rsid w:val="00747C40"/>
    <w:rsid w:val="0075190B"/>
    <w:rsid w:val="00752CB7"/>
    <w:rsid w:val="00754227"/>
    <w:rsid w:val="00754A65"/>
    <w:rsid w:val="007570CF"/>
    <w:rsid w:val="00757410"/>
    <w:rsid w:val="00760506"/>
    <w:rsid w:val="007629BB"/>
    <w:rsid w:val="0076326C"/>
    <w:rsid w:val="00763692"/>
    <w:rsid w:val="00764B7B"/>
    <w:rsid w:val="007665E1"/>
    <w:rsid w:val="007733DA"/>
    <w:rsid w:val="00777A87"/>
    <w:rsid w:val="00786ED8"/>
    <w:rsid w:val="00787150"/>
    <w:rsid w:val="00787907"/>
    <w:rsid w:val="0079404A"/>
    <w:rsid w:val="0079580E"/>
    <w:rsid w:val="0079605D"/>
    <w:rsid w:val="007A009E"/>
    <w:rsid w:val="007A0529"/>
    <w:rsid w:val="007A1934"/>
    <w:rsid w:val="007A62E5"/>
    <w:rsid w:val="007B07CF"/>
    <w:rsid w:val="007B2B3C"/>
    <w:rsid w:val="007B2F62"/>
    <w:rsid w:val="007B33A5"/>
    <w:rsid w:val="007B555E"/>
    <w:rsid w:val="007B5D0B"/>
    <w:rsid w:val="007B6843"/>
    <w:rsid w:val="007C0126"/>
    <w:rsid w:val="007C101D"/>
    <w:rsid w:val="007C3106"/>
    <w:rsid w:val="007C5A33"/>
    <w:rsid w:val="007C5D72"/>
    <w:rsid w:val="007C690F"/>
    <w:rsid w:val="007C6D19"/>
    <w:rsid w:val="007C7646"/>
    <w:rsid w:val="007D039C"/>
    <w:rsid w:val="007D1025"/>
    <w:rsid w:val="007D1245"/>
    <w:rsid w:val="007D15EF"/>
    <w:rsid w:val="007D16FA"/>
    <w:rsid w:val="007D1E43"/>
    <w:rsid w:val="007D2122"/>
    <w:rsid w:val="007D275B"/>
    <w:rsid w:val="007D4116"/>
    <w:rsid w:val="007D4770"/>
    <w:rsid w:val="007D4D80"/>
    <w:rsid w:val="007E2D17"/>
    <w:rsid w:val="007E5236"/>
    <w:rsid w:val="007E66C2"/>
    <w:rsid w:val="007F261B"/>
    <w:rsid w:val="007F4560"/>
    <w:rsid w:val="007F533D"/>
    <w:rsid w:val="007F5603"/>
    <w:rsid w:val="00800769"/>
    <w:rsid w:val="00800777"/>
    <w:rsid w:val="00803C37"/>
    <w:rsid w:val="00804329"/>
    <w:rsid w:val="008043E4"/>
    <w:rsid w:val="00811C4C"/>
    <w:rsid w:val="00816952"/>
    <w:rsid w:val="00816D11"/>
    <w:rsid w:val="008172B5"/>
    <w:rsid w:val="008173D7"/>
    <w:rsid w:val="00817801"/>
    <w:rsid w:val="00821AE7"/>
    <w:rsid w:val="008261E8"/>
    <w:rsid w:val="00826FB6"/>
    <w:rsid w:val="00827383"/>
    <w:rsid w:val="00827D89"/>
    <w:rsid w:val="00832559"/>
    <w:rsid w:val="00832E72"/>
    <w:rsid w:val="00833DF0"/>
    <w:rsid w:val="00834AAC"/>
    <w:rsid w:val="00836AFB"/>
    <w:rsid w:val="008408D5"/>
    <w:rsid w:val="00840BF2"/>
    <w:rsid w:val="00841884"/>
    <w:rsid w:val="00841E72"/>
    <w:rsid w:val="00844169"/>
    <w:rsid w:val="008473E7"/>
    <w:rsid w:val="008479F3"/>
    <w:rsid w:val="008501D4"/>
    <w:rsid w:val="008509A5"/>
    <w:rsid w:val="0085337F"/>
    <w:rsid w:val="008614B7"/>
    <w:rsid w:val="00870506"/>
    <w:rsid w:val="00871CA3"/>
    <w:rsid w:val="008722C1"/>
    <w:rsid w:val="00872605"/>
    <w:rsid w:val="00873FCE"/>
    <w:rsid w:val="008754E0"/>
    <w:rsid w:val="00876437"/>
    <w:rsid w:val="00876DBE"/>
    <w:rsid w:val="00880CEA"/>
    <w:rsid w:val="00882F7C"/>
    <w:rsid w:val="0088404A"/>
    <w:rsid w:val="008852F7"/>
    <w:rsid w:val="00885445"/>
    <w:rsid w:val="00887B28"/>
    <w:rsid w:val="00887DAA"/>
    <w:rsid w:val="00890597"/>
    <w:rsid w:val="008950F6"/>
    <w:rsid w:val="008A689C"/>
    <w:rsid w:val="008B1221"/>
    <w:rsid w:val="008B2CD5"/>
    <w:rsid w:val="008B49A1"/>
    <w:rsid w:val="008B535E"/>
    <w:rsid w:val="008B720E"/>
    <w:rsid w:val="008C022B"/>
    <w:rsid w:val="008C28BE"/>
    <w:rsid w:val="008C2C67"/>
    <w:rsid w:val="008C42D6"/>
    <w:rsid w:val="008C60A4"/>
    <w:rsid w:val="008C6B07"/>
    <w:rsid w:val="008D1D44"/>
    <w:rsid w:val="008D4241"/>
    <w:rsid w:val="008D4675"/>
    <w:rsid w:val="008E26FD"/>
    <w:rsid w:val="008E6EC2"/>
    <w:rsid w:val="008F51D0"/>
    <w:rsid w:val="009008F5"/>
    <w:rsid w:val="009014FC"/>
    <w:rsid w:val="00904C2E"/>
    <w:rsid w:val="00905923"/>
    <w:rsid w:val="00905F4A"/>
    <w:rsid w:val="009134E4"/>
    <w:rsid w:val="0091543C"/>
    <w:rsid w:val="0091658D"/>
    <w:rsid w:val="0091667C"/>
    <w:rsid w:val="00916F44"/>
    <w:rsid w:val="00917DEC"/>
    <w:rsid w:val="00920CED"/>
    <w:rsid w:val="00921E59"/>
    <w:rsid w:val="0092308E"/>
    <w:rsid w:val="0092534E"/>
    <w:rsid w:val="00925DA3"/>
    <w:rsid w:val="00926BCA"/>
    <w:rsid w:val="00926FA4"/>
    <w:rsid w:val="009304E6"/>
    <w:rsid w:val="00930A61"/>
    <w:rsid w:val="00930E38"/>
    <w:rsid w:val="00932D2D"/>
    <w:rsid w:val="009374D2"/>
    <w:rsid w:val="00940225"/>
    <w:rsid w:val="0094306E"/>
    <w:rsid w:val="0094370E"/>
    <w:rsid w:val="009443F3"/>
    <w:rsid w:val="009449C2"/>
    <w:rsid w:val="00945B75"/>
    <w:rsid w:val="00946232"/>
    <w:rsid w:val="009550DF"/>
    <w:rsid w:val="009570F7"/>
    <w:rsid w:val="0095794D"/>
    <w:rsid w:val="00965B2F"/>
    <w:rsid w:val="009736BB"/>
    <w:rsid w:val="00975993"/>
    <w:rsid w:val="00977B6B"/>
    <w:rsid w:val="00981055"/>
    <w:rsid w:val="009826F1"/>
    <w:rsid w:val="009832EE"/>
    <w:rsid w:val="00986B39"/>
    <w:rsid w:val="0098750E"/>
    <w:rsid w:val="0099177D"/>
    <w:rsid w:val="0099631E"/>
    <w:rsid w:val="009978C1"/>
    <w:rsid w:val="00997C3E"/>
    <w:rsid w:val="009A3DD0"/>
    <w:rsid w:val="009A429D"/>
    <w:rsid w:val="009B15F5"/>
    <w:rsid w:val="009B2618"/>
    <w:rsid w:val="009B28B0"/>
    <w:rsid w:val="009B31CF"/>
    <w:rsid w:val="009B3CD6"/>
    <w:rsid w:val="009D030F"/>
    <w:rsid w:val="009D0C81"/>
    <w:rsid w:val="009D2A71"/>
    <w:rsid w:val="009D3462"/>
    <w:rsid w:val="009D4314"/>
    <w:rsid w:val="009D4D43"/>
    <w:rsid w:val="009D50E5"/>
    <w:rsid w:val="009E0D1E"/>
    <w:rsid w:val="009E1A99"/>
    <w:rsid w:val="009E1D22"/>
    <w:rsid w:val="009E2A5F"/>
    <w:rsid w:val="009E61B9"/>
    <w:rsid w:val="009E7547"/>
    <w:rsid w:val="009F08F5"/>
    <w:rsid w:val="009F0A6B"/>
    <w:rsid w:val="009F36AF"/>
    <w:rsid w:val="009F4284"/>
    <w:rsid w:val="009F6C1C"/>
    <w:rsid w:val="009F7480"/>
    <w:rsid w:val="009F7B32"/>
    <w:rsid w:val="00A01180"/>
    <w:rsid w:val="00A01ED3"/>
    <w:rsid w:val="00A059CB"/>
    <w:rsid w:val="00A067C4"/>
    <w:rsid w:val="00A07EF1"/>
    <w:rsid w:val="00A109A7"/>
    <w:rsid w:val="00A1179F"/>
    <w:rsid w:val="00A12464"/>
    <w:rsid w:val="00A12A9C"/>
    <w:rsid w:val="00A16C41"/>
    <w:rsid w:val="00A20703"/>
    <w:rsid w:val="00A25DF6"/>
    <w:rsid w:val="00A25EF4"/>
    <w:rsid w:val="00A269A3"/>
    <w:rsid w:val="00A31306"/>
    <w:rsid w:val="00A31755"/>
    <w:rsid w:val="00A3186B"/>
    <w:rsid w:val="00A31CFA"/>
    <w:rsid w:val="00A322AB"/>
    <w:rsid w:val="00A32E4C"/>
    <w:rsid w:val="00A330F5"/>
    <w:rsid w:val="00A360E2"/>
    <w:rsid w:val="00A40CE3"/>
    <w:rsid w:val="00A4186B"/>
    <w:rsid w:val="00A4332A"/>
    <w:rsid w:val="00A44928"/>
    <w:rsid w:val="00A457BA"/>
    <w:rsid w:val="00A45D14"/>
    <w:rsid w:val="00A46434"/>
    <w:rsid w:val="00A4697E"/>
    <w:rsid w:val="00A46B9A"/>
    <w:rsid w:val="00A47D45"/>
    <w:rsid w:val="00A568BA"/>
    <w:rsid w:val="00A57BD6"/>
    <w:rsid w:val="00A606EB"/>
    <w:rsid w:val="00A62017"/>
    <w:rsid w:val="00A65210"/>
    <w:rsid w:val="00A65CC9"/>
    <w:rsid w:val="00A7223B"/>
    <w:rsid w:val="00A77C92"/>
    <w:rsid w:val="00A9173F"/>
    <w:rsid w:val="00A9175C"/>
    <w:rsid w:val="00A970CD"/>
    <w:rsid w:val="00A976B2"/>
    <w:rsid w:val="00AA03D4"/>
    <w:rsid w:val="00AA0DFE"/>
    <w:rsid w:val="00AA1448"/>
    <w:rsid w:val="00AA49A9"/>
    <w:rsid w:val="00AA6703"/>
    <w:rsid w:val="00AB09BC"/>
    <w:rsid w:val="00AB12BB"/>
    <w:rsid w:val="00AB1A71"/>
    <w:rsid w:val="00AB32EB"/>
    <w:rsid w:val="00AB3639"/>
    <w:rsid w:val="00AB4632"/>
    <w:rsid w:val="00AB4EB0"/>
    <w:rsid w:val="00AB577D"/>
    <w:rsid w:val="00AC14FE"/>
    <w:rsid w:val="00AC2CC3"/>
    <w:rsid w:val="00AC6326"/>
    <w:rsid w:val="00AD1247"/>
    <w:rsid w:val="00AD2C3E"/>
    <w:rsid w:val="00AD37A8"/>
    <w:rsid w:val="00AD5562"/>
    <w:rsid w:val="00AD5A7A"/>
    <w:rsid w:val="00AD6905"/>
    <w:rsid w:val="00AE031D"/>
    <w:rsid w:val="00AE218E"/>
    <w:rsid w:val="00AE59E3"/>
    <w:rsid w:val="00AE618E"/>
    <w:rsid w:val="00AF06F9"/>
    <w:rsid w:val="00AF0ACF"/>
    <w:rsid w:val="00AF0DFB"/>
    <w:rsid w:val="00AF232B"/>
    <w:rsid w:val="00AF281E"/>
    <w:rsid w:val="00AF2FDA"/>
    <w:rsid w:val="00AF6ADA"/>
    <w:rsid w:val="00B0110C"/>
    <w:rsid w:val="00B026C8"/>
    <w:rsid w:val="00B14360"/>
    <w:rsid w:val="00B15DC3"/>
    <w:rsid w:val="00B1782E"/>
    <w:rsid w:val="00B21822"/>
    <w:rsid w:val="00B219CB"/>
    <w:rsid w:val="00B229A7"/>
    <w:rsid w:val="00B234FB"/>
    <w:rsid w:val="00B2556A"/>
    <w:rsid w:val="00B311B3"/>
    <w:rsid w:val="00B313B4"/>
    <w:rsid w:val="00B31E68"/>
    <w:rsid w:val="00B327AA"/>
    <w:rsid w:val="00B334DF"/>
    <w:rsid w:val="00B34C40"/>
    <w:rsid w:val="00B37DAE"/>
    <w:rsid w:val="00B401A0"/>
    <w:rsid w:val="00B40B63"/>
    <w:rsid w:val="00B4550B"/>
    <w:rsid w:val="00B4585E"/>
    <w:rsid w:val="00B52029"/>
    <w:rsid w:val="00B52127"/>
    <w:rsid w:val="00B5237A"/>
    <w:rsid w:val="00B53F13"/>
    <w:rsid w:val="00B53FD3"/>
    <w:rsid w:val="00B54CAE"/>
    <w:rsid w:val="00B55FC4"/>
    <w:rsid w:val="00B57054"/>
    <w:rsid w:val="00B61FF5"/>
    <w:rsid w:val="00B658A1"/>
    <w:rsid w:val="00B7529D"/>
    <w:rsid w:val="00B77D37"/>
    <w:rsid w:val="00B809D8"/>
    <w:rsid w:val="00B810F9"/>
    <w:rsid w:val="00B84779"/>
    <w:rsid w:val="00B85B80"/>
    <w:rsid w:val="00B86505"/>
    <w:rsid w:val="00B910CF"/>
    <w:rsid w:val="00B92B88"/>
    <w:rsid w:val="00B9328A"/>
    <w:rsid w:val="00BA0EBA"/>
    <w:rsid w:val="00BA49E3"/>
    <w:rsid w:val="00BA4EA5"/>
    <w:rsid w:val="00BA4F04"/>
    <w:rsid w:val="00BA5CFD"/>
    <w:rsid w:val="00BA784C"/>
    <w:rsid w:val="00BB2946"/>
    <w:rsid w:val="00BB7E1E"/>
    <w:rsid w:val="00BC017A"/>
    <w:rsid w:val="00BC3AF3"/>
    <w:rsid w:val="00BC7952"/>
    <w:rsid w:val="00BD17BD"/>
    <w:rsid w:val="00BD2000"/>
    <w:rsid w:val="00BD2023"/>
    <w:rsid w:val="00BD53F2"/>
    <w:rsid w:val="00BD59DF"/>
    <w:rsid w:val="00BE100F"/>
    <w:rsid w:val="00BE2297"/>
    <w:rsid w:val="00BE4BA3"/>
    <w:rsid w:val="00BE4F08"/>
    <w:rsid w:val="00BE5E5A"/>
    <w:rsid w:val="00BE61B8"/>
    <w:rsid w:val="00BE693E"/>
    <w:rsid w:val="00BE6E39"/>
    <w:rsid w:val="00BF0533"/>
    <w:rsid w:val="00BF0F00"/>
    <w:rsid w:val="00BF4D5B"/>
    <w:rsid w:val="00BF659C"/>
    <w:rsid w:val="00BF6E66"/>
    <w:rsid w:val="00C01744"/>
    <w:rsid w:val="00C025AF"/>
    <w:rsid w:val="00C026E9"/>
    <w:rsid w:val="00C0310F"/>
    <w:rsid w:val="00C03CE9"/>
    <w:rsid w:val="00C1083B"/>
    <w:rsid w:val="00C10E7C"/>
    <w:rsid w:val="00C17A75"/>
    <w:rsid w:val="00C2215E"/>
    <w:rsid w:val="00C253FB"/>
    <w:rsid w:val="00C25AFB"/>
    <w:rsid w:val="00C31E05"/>
    <w:rsid w:val="00C330F7"/>
    <w:rsid w:val="00C3386E"/>
    <w:rsid w:val="00C348CA"/>
    <w:rsid w:val="00C35899"/>
    <w:rsid w:val="00C4033B"/>
    <w:rsid w:val="00C40A84"/>
    <w:rsid w:val="00C41561"/>
    <w:rsid w:val="00C4415B"/>
    <w:rsid w:val="00C44332"/>
    <w:rsid w:val="00C46E11"/>
    <w:rsid w:val="00C4759C"/>
    <w:rsid w:val="00C52FEE"/>
    <w:rsid w:val="00C54C3C"/>
    <w:rsid w:val="00C5509F"/>
    <w:rsid w:val="00C57B32"/>
    <w:rsid w:val="00C62C5A"/>
    <w:rsid w:val="00C63887"/>
    <w:rsid w:val="00C63E78"/>
    <w:rsid w:val="00C70A6C"/>
    <w:rsid w:val="00C801DB"/>
    <w:rsid w:val="00C83682"/>
    <w:rsid w:val="00C86915"/>
    <w:rsid w:val="00C86EE6"/>
    <w:rsid w:val="00C87262"/>
    <w:rsid w:val="00C92603"/>
    <w:rsid w:val="00C931FB"/>
    <w:rsid w:val="00C93535"/>
    <w:rsid w:val="00C951DD"/>
    <w:rsid w:val="00C9781A"/>
    <w:rsid w:val="00CA2E30"/>
    <w:rsid w:val="00CA4492"/>
    <w:rsid w:val="00CA5F7C"/>
    <w:rsid w:val="00CA73E6"/>
    <w:rsid w:val="00CA7D65"/>
    <w:rsid w:val="00CA7F2F"/>
    <w:rsid w:val="00CB66AA"/>
    <w:rsid w:val="00CC3B5D"/>
    <w:rsid w:val="00CC58FC"/>
    <w:rsid w:val="00CC5AEF"/>
    <w:rsid w:val="00CC62DF"/>
    <w:rsid w:val="00CC7269"/>
    <w:rsid w:val="00CD13CE"/>
    <w:rsid w:val="00CD17A7"/>
    <w:rsid w:val="00CD27AB"/>
    <w:rsid w:val="00CD4331"/>
    <w:rsid w:val="00CD4D64"/>
    <w:rsid w:val="00CD7BAD"/>
    <w:rsid w:val="00CE0134"/>
    <w:rsid w:val="00CE0D4F"/>
    <w:rsid w:val="00CE2FDA"/>
    <w:rsid w:val="00CE4BE4"/>
    <w:rsid w:val="00CE5BB7"/>
    <w:rsid w:val="00CE7A38"/>
    <w:rsid w:val="00CF022D"/>
    <w:rsid w:val="00CF1E62"/>
    <w:rsid w:val="00CF3177"/>
    <w:rsid w:val="00CF5032"/>
    <w:rsid w:val="00CF7F73"/>
    <w:rsid w:val="00D001F3"/>
    <w:rsid w:val="00D0153B"/>
    <w:rsid w:val="00D05CA3"/>
    <w:rsid w:val="00D06C75"/>
    <w:rsid w:val="00D1065A"/>
    <w:rsid w:val="00D178CD"/>
    <w:rsid w:val="00D204BC"/>
    <w:rsid w:val="00D21902"/>
    <w:rsid w:val="00D27F60"/>
    <w:rsid w:val="00D31830"/>
    <w:rsid w:val="00D36587"/>
    <w:rsid w:val="00D36D7A"/>
    <w:rsid w:val="00D37C05"/>
    <w:rsid w:val="00D437A8"/>
    <w:rsid w:val="00D43E3D"/>
    <w:rsid w:val="00D457BA"/>
    <w:rsid w:val="00D463DD"/>
    <w:rsid w:val="00D5359F"/>
    <w:rsid w:val="00D546D3"/>
    <w:rsid w:val="00D55CF2"/>
    <w:rsid w:val="00D56B3C"/>
    <w:rsid w:val="00D61845"/>
    <w:rsid w:val="00D6575B"/>
    <w:rsid w:val="00D65FA3"/>
    <w:rsid w:val="00D67223"/>
    <w:rsid w:val="00D70930"/>
    <w:rsid w:val="00D71E2E"/>
    <w:rsid w:val="00D77E17"/>
    <w:rsid w:val="00D81B9E"/>
    <w:rsid w:val="00D82FB6"/>
    <w:rsid w:val="00D83308"/>
    <w:rsid w:val="00D83D8A"/>
    <w:rsid w:val="00D84112"/>
    <w:rsid w:val="00D90D72"/>
    <w:rsid w:val="00D91D47"/>
    <w:rsid w:val="00D9364E"/>
    <w:rsid w:val="00D93AA7"/>
    <w:rsid w:val="00D93AC5"/>
    <w:rsid w:val="00D96DA7"/>
    <w:rsid w:val="00DA3BB8"/>
    <w:rsid w:val="00DB0169"/>
    <w:rsid w:val="00DB0A15"/>
    <w:rsid w:val="00DB4E5C"/>
    <w:rsid w:val="00DB5611"/>
    <w:rsid w:val="00DB7869"/>
    <w:rsid w:val="00DB7E85"/>
    <w:rsid w:val="00DC1DC9"/>
    <w:rsid w:val="00DC2437"/>
    <w:rsid w:val="00DC2683"/>
    <w:rsid w:val="00DC45C4"/>
    <w:rsid w:val="00DC4A83"/>
    <w:rsid w:val="00DD1D92"/>
    <w:rsid w:val="00DE0E0B"/>
    <w:rsid w:val="00DE10F5"/>
    <w:rsid w:val="00DE278E"/>
    <w:rsid w:val="00DE3A33"/>
    <w:rsid w:val="00DE592A"/>
    <w:rsid w:val="00DE59C4"/>
    <w:rsid w:val="00DE778B"/>
    <w:rsid w:val="00DF31C0"/>
    <w:rsid w:val="00DF5161"/>
    <w:rsid w:val="00DF54EA"/>
    <w:rsid w:val="00DF6AC7"/>
    <w:rsid w:val="00DF7963"/>
    <w:rsid w:val="00E014F4"/>
    <w:rsid w:val="00E034F6"/>
    <w:rsid w:val="00E06077"/>
    <w:rsid w:val="00E061FB"/>
    <w:rsid w:val="00E07CA8"/>
    <w:rsid w:val="00E11E21"/>
    <w:rsid w:val="00E1575A"/>
    <w:rsid w:val="00E219C9"/>
    <w:rsid w:val="00E23402"/>
    <w:rsid w:val="00E25494"/>
    <w:rsid w:val="00E25C11"/>
    <w:rsid w:val="00E310FD"/>
    <w:rsid w:val="00E36C82"/>
    <w:rsid w:val="00E40468"/>
    <w:rsid w:val="00E4225F"/>
    <w:rsid w:val="00E45061"/>
    <w:rsid w:val="00E46EA8"/>
    <w:rsid w:val="00E50E5A"/>
    <w:rsid w:val="00E51153"/>
    <w:rsid w:val="00E54DE2"/>
    <w:rsid w:val="00E55B99"/>
    <w:rsid w:val="00E56A21"/>
    <w:rsid w:val="00E57FD8"/>
    <w:rsid w:val="00E62322"/>
    <w:rsid w:val="00E63981"/>
    <w:rsid w:val="00E65CD7"/>
    <w:rsid w:val="00E67E7E"/>
    <w:rsid w:val="00E72ECB"/>
    <w:rsid w:val="00E74E25"/>
    <w:rsid w:val="00E77413"/>
    <w:rsid w:val="00E8089F"/>
    <w:rsid w:val="00E80E51"/>
    <w:rsid w:val="00E81B41"/>
    <w:rsid w:val="00E81D2F"/>
    <w:rsid w:val="00E82083"/>
    <w:rsid w:val="00E8784C"/>
    <w:rsid w:val="00E93B8D"/>
    <w:rsid w:val="00E94F0F"/>
    <w:rsid w:val="00E94F37"/>
    <w:rsid w:val="00E9549D"/>
    <w:rsid w:val="00E97834"/>
    <w:rsid w:val="00EA1103"/>
    <w:rsid w:val="00EA3958"/>
    <w:rsid w:val="00EA4BFC"/>
    <w:rsid w:val="00EA5E3B"/>
    <w:rsid w:val="00EA7E9A"/>
    <w:rsid w:val="00EB096A"/>
    <w:rsid w:val="00EB2616"/>
    <w:rsid w:val="00EB47A1"/>
    <w:rsid w:val="00EB5F74"/>
    <w:rsid w:val="00EB6C33"/>
    <w:rsid w:val="00EC0CF9"/>
    <w:rsid w:val="00EC18C2"/>
    <w:rsid w:val="00EC29D7"/>
    <w:rsid w:val="00EC69D8"/>
    <w:rsid w:val="00ED1C2D"/>
    <w:rsid w:val="00ED20FF"/>
    <w:rsid w:val="00ED2F05"/>
    <w:rsid w:val="00ED51BB"/>
    <w:rsid w:val="00EE1913"/>
    <w:rsid w:val="00EE3123"/>
    <w:rsid w:val="00EE4842"/>
    <w:rsid w:val="00EE5556"/>
    <w:rsid w:val="00EE749A"/>
    <w:rsid w:val="00EF08E6"/>
    <w:rsid w:val="00EF27CB"/>
    <w:rsid w:val="00EF3A89"/>
    <w:rsid w:val="00EF7863"/>
    <w:rsid w:val="00F00FCD"/>
    <w:rsid w:val="00F0128E"/>
    <w:rsid w:val="00F01696"/>
    <w:rsid w:val="00F04C59"/>
    <w:rsid w:val="00F100B6"/>
    <w:rsid w:val="00F11331"/>
    <w:rsid w:val="00F11A33"/>
    <w:rsid w:val="00F13207"/>
    <w:rsid w:val="00F13CAA"/>
    <w:rsid w:val="00F161A2"/>
    <w:rsid w:val="00F20139"/>
    <w:rsid w:val="00F2032E"/>
    <w:rsid w:val="00F21673"/>
    <w:rsid w:val="00F21BF5"/>
    <w:rsid w:val="00F22EF7"/>
    <w:rsid w:val="00F25B72"/>
    <w:rsid w:val="00F26650"/>
    <w:rsid w:val="00F278BC"/>
    <w:rsid w:val="00F302F8"/>
    <w:rsid w:val="00F3119A"/>
    <w:rsid w:val="00F323EC"/>
    <w:rsid w:val="00F32E5E"/>
    <w:rsid w:val="00F40307"/>
    <w:rsid w:val="00F4079D"/>
    <w:rsid w:val="00F40EAE"/>
    <w:rsid w:val="00F41FAB"/>
    <w:rsid w:val="00F4561E"/>
    <w:rsid w:val="00F45640"/>
    <w:rsid w:val="00F45D42"/>
    <w:rsid w:val="00F57790"/>
    <w:rsid w:val="00F60727"/>
    <w:rsid w:val="00F615DC"/>
    <w:rsid w:val="00F62803"/>
    <w:rsid w:val="00F64F82"/>
    <w:rsid w:val="00F65CD9"/>
    <w:rsid w:val="00F67695"/>
    <w:rsid w:val="00F719C3"/>
    <w:rsid w:val="00F71F34"/>
    <w:rsid w:val="00F7367C"/>
    <w:rsid w:val="00F7733C"/>
    <w:rsid w:val="00F77EFF"/>
    <w:rsid w:val="00F80B34"/>
    <w:rsid w:val="00F8188E"/>
    <w:rsid w:val="00F82B98"/>
    <w:rsid w:val="00F8390A"/>
    <w:rsid w:val="00F871A7"/>
    <w:rsid w:val="00F90544"/>
    <w:rsid w:val="00F9407A"/>
    <w:rsid w:val="00F95416"/>
    <w:rsid w:val="00F95604"/>
    <w:rsid w:val="00F96435"/>
    <w:rsid w:val="00F966A4"/>
    <w:rsid w:val="00FA6BE9"/>
    <w:rsid w:val="00FA71BF"/>
    <w:rsid w:val="00FB25CB"/>
    <w:rsid w:val="00FB2939"/>
    <w:rsid w:val="00FB3D1A"/>
    <w:rsid w:val="00FB5A37"/>
    <w:rsid w:val="00FBF142"/>
    <w:rsid w:val="00FC2177"/>
    <w:rsid w:val="00FC28E2"/>
    <w:rsid w:val="00FC39BA"/>
    <w:rsid w:val="00FD0103"/>
    <w:rsid w:val="00FD0597"/>
    <w:rsid w:val="00FD16FF"/>
    <w:rsid w:val="00FD2FCC"/>
    <w:rsid w:val="00FD6B16"/>
    <w:rsid w:val="00FE363E"/>
    <w:rsid w:val="00FE43E4"/>
    <w:rsid w:val="00FE6B56"/>
    <w:rsid w:val="00FE7C3C"/>
    <w:rsid w:val="00FE7DD3"/>
    <w:rsid w:val="00FF0274"/>
    <w:rsid w:val="00FF2CEA"/>
    <w:rsid w:val="00FF5527"/>
    <w:rsid w:val="00FF5BDF"/>
    <w:rsid w:val="00FF5CA9"/>
    <w:rsid w:val="00FF5FAE"/>
    <w:rsid w:val="021DA0C7"/>
    <w:rsid w:val="031CF41D"/>
    <w:rsid w:val="032A8C17"/>
    <w:rsid w:val="03361C7A"/>
    <w:rsid w:val="048D10BA"/>
    <w:rsid w:val="04EC36BD"/>
    <w:rsid w:val="0573C95C"/>
    <w:rsid w:val="06F80FC1"/>
    <w:rsid w:val="099BB69C"/>
    <w:rsid w:val="09F12D56"/>
    <w:rsid w:val="0A0A55B3"/>
    <w:rsid w:val="0C34F152"/>
    <w:rsid w:val="0CB84600"/>
    <w:rsid w:val="0CD3575E"/>
    <w:rsid w:val="0DE693A3"/>
    <w:rsid w:val="10969FDA"/>
    <w:rsid w:val="111732FC"/>
    <w:rsid w:val="1188C906"/>
    <w:rsid w:val="1219957D"/>
    <w:rsid w:val="135A2F3B"/>
    <w:rsid w:val="144FFAF1"/>
    <w:rsid w:val="15593ACD"/>
    <w:rsid w:val="161064D8"/>
    <w:rsid w:val="1654B0BD"/>
    <w:rsid w:val="1898C915"/>
    <w:rsid w:val="198A91C5"/>
    <w:rsid w:val="1ACB3B95"/>
    <w:rsid w:val="1B648481"/>
    <w:rsid w:val="1BED109E"/>
    <w:rsid w:val="1CBC3F44"/>
    <w:rsid w:val="1D2FBBEE"/>
    <w:rsid w:val="1DB7F450"/>
    <w:rsid w:val="1E500B17"/>
    <w:rsid w:val="1F1D94FA"/>
    <w:rsid w:val="1F3D2ACB"/>
    <w:rsid w:val="202292C4"/>
    <w:rsid w:val="20290970"/>
    <w:rsid w:val="208CDDAC"/>
    <w:rsid w:val="218BA7E8"/>
    <w:rsid w:val="221A508B"/>
    <w:rsid w:val="223CE8D4"/>
    <w:rsid w:val="225D0E76"/>
    <w:rsid w:val="23A3C1BD"/>
    <w:rsid w:val="241845E4"/>
    <w:rsid w:val="2471AA82"/>
    <w:rsid w:val="255E23C0"/>
    <w:rsid w:val="26213B6F"/>
    <w:rsid w:val="262D4C74"/>
    <w:rsid w:val="28D7710C"/>
    <w:rsid w:val="2947EA85"/>
    <w:rsid w:val="2BC132D1"/>
    <w:rsid w:val="2BCD6544"/>
    <w:rsid w:val="2BF56697"/>
    <w:rsid w:val="2C039FB1"/>
    <w:rsid w:val="2DA1263E"/>
    <w:rsid w:val="2EA4A4A3"/>
    <w:rsid w:val="2EBE7B80"/>
    <w:rsid w:val="2F05A844"/>
    <w:rsid w:val="2F35E88F"/>
    <w:rsid w:val="2FB5009E"/>
    <w:rsid w:val="30407504"/>
    <w:rsid w:val="31A46600"/>
    <w:rsid w:val="32A61736"/>
    <w:rsid w:val="32DC6090"/>
    <w:rsid w:val="338FDD74"/>
    <w:rsid w:val="3391ECA3"/>
    <w:rsid w:val="3428BF3A"/>
    <w:rsid w:val="35E867A9"/>
    <w:rsid w:val="3753DFEA"/>
    <w:rsid w:val="37C88159"/>
    <w:rsid w:val="37FEEB53"/>
    <w:rsid w:val="38C2935F"/>
    <w:rsid w:val="392B7732"/>
    <w:rsid w:val="3A311491"/>
    <w:rsid w:val="3C1EDDAA"/>
    <w:rsid w:val="3CB1F131"/>
    <w:rsid w:val="3FC27A7C"/>
    <w:rsid w:val="40260982"/>
    <w:rsid w:val="4050B748"/>
    <w:rsid w:val="41D40531"/>
    <w:rsid w:val="41FA56B5"/>
    <w:rsid w:val="430AB2B0"/>
    <w:rsid w:val="432D6528"/>
    <w:rsid w:val="44802B85"/>
    <w:rsid w:val="456CFE0A"/>
    <w:rsid w:val="4589FAD5"/>
    <w:rsid w:val="45E2A0EB"/>
    <w:rsid w:val="469108F4"/>
    <w:rsid w:val="486A46B9"/>
    <w:rsid w:val="48B264D6"/>
    <w:rsid w:val="4AFC9C38"/>
    <w:rsid w:val="4C0E20F9"/>
    <w:rsid w:val="4CFED11A"/>
    <w:rsid w:val="4D2FFFE5"/>
    <w:rsid w:val="4D927013"/>
    <w:rsid w:val="4FA9B100"/>
    <w:rsid w:val="50428874"/>
    <w:rsid w:val="50713FD5"/>
    <w:rsid w:val="509C8CD2"/>
    <w:rsid w:val="50C32CD9"/>
    <w:rsid w:val="51149D6F"/>
    <w:rsid w:val="53131A69"/>
    <w:rsid w:val="5429B914"/>
    <w:rsid w:val="5515F997"/>
    <w:rsid w:val="551C4602"/>
    <w:rsid w:val="552B4311"/>
    <w:rsid w:val="55584ABC"/>
    <w:rsid w:val="556313A3"/>
    <w:rsid w:val="5595D951"/>
    <w:rsid w:val="5683173A"/>
    <w:rsid w:val="56C939DC"/>
    <w:rsid w:val="56CDDFCE"/>
    <w:rsid w:val="57205CCD"/>
    <w:rsid w:val="57E178AE"/>
    <w:rsid w:val="584D9A59"/>
    <w:rsid w:val="58567ED0"/>
    <w:rsid w:val="599858D8"/>
    <w:rsid w:val="5ABC17CA"/>
    <w:rsid w:val="5B1ECE5E"/>
    <w:rsid w:val="5D032EEE"/>
    <w:rsid w:val="5D210B7C"/>
    <w:rsid w:val="5DD29330"/>
    <w:rsid w:val="5E5F8A3C"/>
    <w:rsid w:val="5F1CDC5A"/>
    <w:rsid w:val="5FD452D9"/>
    <w:rsid w:val="607A4191"/>
    <w:rsid w:val="61575EBB"/>
    <w:rsid w:val="618E0FE2"/>
    <w:rsid w:val="626DCADF"/>
    <w:rsid w:val="62C729AF"/>
    <w:rsid w:val="631DCEDE"/>
    <w:rsid w:val="63AF4391"/>
    <w:rsid w:val="64099B40"/>
    <w:rsid w:val="64F6525D"/>
    <w:rsid w:val="654DB2B4"/>
    <w:rsid w:val="65943CDE"/>
    <w:rsid w:val="6675842C"/>
    <w:rsid w:val="6A105A67"/>
    <w:rsid w:val="6B0CF944"/>
    <w:rsid w:val="6BD1E5BF"/>
    <w:rsid w:val="6C6DBFF1"/>
    <w:rsid w:val="6DAABB0F"/>
    <w:rsid w:val="6DADAFA1"/>
    <w:rsid w:val="6DD6E4AB"/>
    <w:rsid w:val="6ECDA5CD"/>
    <w:rsid w:val="6F82043F"/>
    <w:rsid w:val="701F9FDA"/>
    <w:rsid w:val="719684AA"/>
    <w:rsid w:val="724E23F5"/>
    <w:rsid w:val="72912D71"/>
    <w:rsid w:val="72CC12A2"/>
    <w:rsid w:val="739A5920"/>
    <w:rsid w:val="74322B00"/>
    <w:rsid w:val="743B49EB"/>
    <w:rsid w:val="745258A2"/>
    <w:rsid w:val="74DEA54E"/>
    <w:rsid w:val="74E3C1F4"/>
    <w:rsid w:val="75362981"/>
    <w:rsid w:val="75D72BB5"/>
    <w:rsid w:val="7665C7E8"/>
    <w:rsid w:val="76696FE1"/>
    <w:rsid w:val="76B60BB5"/>
    <w:rsid w:val="774E1E8F"/>
    <w:rsid w:val="775F38C5"/>
    <w:rsid w:val="798200E1"/>
    <w:rsid w:val="7A9C3F56"/>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883">
      <w:bodyDiv w:val="1"/>
      <w:marLeft w:val="0"/>
      <w:marRight w:val="0"/>
      <w:marTop w:val="0"/>
      <w:marBottom w:val="0"/>
      <w:divBdr>
        <w:top w:val="none" w:sz="0" w:space="0" w:color="auto"/>
        <w:left w:val="none" w:sz="0" w:space="0" w:color="auto"/>
        <w:bottom w:val="none" w:sz="0" w:space="0" w:color="auto"/>
        <w:right w:val="none" w:sz="0" w:space="0" w:color="auto"/>
      </w:divBdr>
    </w:div>
    <w:div w:id="21514759">
      <w:bodyDiv w:val="1"/>
      <w:marLeft w:val="0"/>
      <w:marRight w:val="0"/>
      <w:marTop w:val="0"/>
      <w:marBottom w:val="0"/>
      <w:divBdr>
        <w:top w:val="none" w:sz="0" w:space="0" w:color="auto"/>
        <w:left w:val="none" w:sz="0" w:space="0" w:color="auto"/>
        <w:bottom w:val="none" w:sz="0" w:space="0" w:color="auto"/>
        <w:right w:val="none" w:sz="0" w:space="0" w:color="auto"/>
      </w:divBdr>
    </w:div>
    <w:div w:id="419110357">
      <w:bodyDiv w:val="1"/>
      <w:marLeft w:val="0"/>
      <w:marRight w:val="0"/>
      <w:marTop w:val="0"/>
      <w:marBottom w:val="0"/>
      <w:divBdr>
        <w:top w:val="none" w:sz="0" w:space="0" w:color="auto"/>
        <w:left w:val="none" w:sz="0" w:space="0" w:color="auto"/>
        <w:bottom w:val="none" w:sz="0" w:space="0" w:color="auto"/>
        <w:right w:val="none" w:sz="0" w:space="0" w:color="auto"/>
      </w:divBdr>
    </w:div>
    <w:div w:id="425157067">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106392490">
      <w:bodyDiv w:val="1"/>
      <w:marLeft w:val="0"/>
      <w:marRight w:val="0"/>
      <w:marTop w:val="0"/>
      <w:marBottom w:val="0"/>
      <w:divBdr>
        <w:top w:val="none" w:sz="0" w:space="0" w:color="auto"/>
        <w:left w:val="none" w:sz="0" w:space="0" w:color="auto"/>
        <w:bottom w:val="none" w:sz="0" w:space="0" w:color="auto"/>
        <w:right w:val="none" w:sz="0" w:space="0" w:color="auto"/>
      </w:divBdr>
    </w:div>
    <w:div w:id="1233152093">
      <w:bodyDiv w:val="1"/>
      <w:marLeft w:val="0"/>
      <w:marRight w:val="0"/>
      <w:marTop w:val="0"/>
      <w:marBottom w:val="0"/>
      <w:divBdr>
        <w:top w:val="none" w:sz="0" w:space="0" w:color="auto"/>
        <w:left w:val="none" w:sz="0" w:space="0" w:color="auto"/>
        <w:bottom w:val="none" w:sz="0" w:space="0" w:color="auto"/>
        <w:right w:val="none" w:sz="0" w:space="0" w:color="auto"/>
      </w:divBdr>
    </w:div>
    <w:div w:id="1260287477">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403021016">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689941988">
      <w:bodyDiv w:val="1"/>
      <w:marLeft w:val="0"/>
      <w:marRight w:val="0"/>
      <w:marTop w:val="0"/>
      <w:marBottom w:val="0"/>
      <w:divBdr>
        <w:top w:val="none" w:sz="0" w:space="0" w:color="auto"/>
        <w:left w:val="none" w:sz="0" w:space="0" w:color="auto"/>
        <w:bottom w:val="none" w:sz="0" w:space="0" w:color="auto"/>
        <w:right w:val="none" w:sz="0" w:space="0" w:color="auto"/>
      </w:divBdr>
    </w:div>
    <w:div w:id="1744836124">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0601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3bb9a77184234c3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3.xml><?xml version="1.0" encoding="utf-8"?>
<ds:datastoreItem xmlns:ds="http://schemas.openxmlformats.org/officeDocument/2006/customXml" ds:itemID="{51A104C2-FFE3-4C80-8495-E9614ACC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2F871-F288-4A03-870F-2242BD36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5827</Words>
  <Characters>32050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11</cp:revision>
  <dcterms:created xsi:type="dcterms:W3CDTF">2022-04-08T20:47:00Z</dcterms:created>
  <dcterms:modified xsi:type="dcterms:W3CDTF">2022-05-26T13:42:00Z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