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E83A7" w14:textId="77777777" w:rsidR="00F176B0" w:rsidRPr="00F176B0" w:rsidRDefault="00F176B0" w:rsidP="00F176B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F176B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3D861E" w14:textId="77777777" w:rsidR="00F176B0" w:rsidRPr="00F176B0" w:rsidRDefault="00F176B0" w:rsidP="00F176B0">
      <w:pPr>
        <w:jc w:val="both"/>
        <w:rPr>
          <w:rFonts w:ascii="Arial" w:hAnsi="Arial" w:cs="Arial"/>
          <w:sz w:val="20"/>
          <w:szCs w:val="20"/>
          <w:lang w:val="es-419" w:eastAsia="es-ES"/>
        </w:rPr>
      </w:pPr>
    </w:p>
    <w:p w14:paraId="4065A971" w14:textId="5D52CA74" w:rsidR="00F176B0" w:rsidRPr="00F176B0" w:rsidRDefault="00F176B0" w:rsidP="00F176B0">
      <w:pPr>
        <w:jc w:val="both"/>
        <w:rPr>
          <w:rFonts w:ascii="Arial" w:hAnsi="Arial" w:cs="Arial"/>
          <w:sz w:val="20"/>
          <w:szCs w:val="20"/>
          <w:lang w:val="es-419" w:eastAsia="es-ES"/>
        </w:rPr>
      </w:pPr>
      <w:r w:rsidRPr="00F176B0">
        <w:rPr>
          <w:rFonts w:ascii="Arial" w:hAnsi="Arial" w:cs="Arial"/>
          <w:sz w:val="20"/>
          <w:szCs w:val="20"/>
          <w:lang w:val="es-419" w:eastAsia="es-ES"/>
        </w:rPr>
        <w:t>Radicación No.:</w:t>
      </w:r>
      <w:r>
        <w:rPr>
          <w:rFonts w:ascii="Arial" w:hAnsi="Arial" w:cs="Arial"/>
          <w:sz w:val="20"/>
          <w:szCs w:val="20"/>
          <w:lang w:val="es-419" w:eastAsia="es-ES"/>
        </w:rPr>
        <w:tab/>
      </w:r>
      <w:r>
        <w:rPr>
          <w:rFonts w:ascii="Arial" w:hAnsi="Arial" w:cs="Arial"/>
          <w:sz w:val="20"/>
          <w:szCs w:val="20"/>
          <w:lang w:val="es-419" w:eastAsia="es-ES"/>
        </w:rPr>
        <w:tab/>
      </w:r>
      <w:r w:rsidRPr="00F176B0">
        <w:rPr>
          <w:rFonts w:ascii="Arial" w:hAnsi="Arial" w:cs="Arial"/>
          <w:sz w:val="20"/>
          <w:szCs w:val="20"/>
          <w:lang w:val="es-419" w:eastAsia="es-ES"/>
        </w:rPr>
        <w:t>66001-31-05-003-2020-00210-01</w:t>
      </w:r>
    </w:p>
    <w:p w14:paraId="17221C36" w14:textId="3866333D" w:rsidR="00F176B0" w:rsidRPr="00F176B0" w:rsidRDefault="00F176B0" w:rsidP="00F176B0">
      <w:pPr>
        <w:jc w:val="both"/>
        <w:rPr>
          <w:rFonts w:ascii="Arial" w:hAnsi="Arial" w:cs="Arial"/>
          <w:sz w:val="20"/>
          <w:szCs w:val="20"/>
          <w:lang w:val="es-419" w:eastAsia="es-ES"/>
        </w:rPr>
      </w:pPr>
      <w:r w:rsidRPr="00F176B0">
        <w:rPr>
          <w:rFonts w:ascii="Arial" w:hAnsi="Arial" w:cs="Arial"/>
          <w:sz w:val="20"/>
          <w:szCs w:val="20"/>
          <w:lang w:val="es-419" w:eastAsia="es-ES"/>
        </w:rPr>
        <w:t>Proceso:</w:t>
      </w:r>
      <w:r w:rsidRPr="00F176B0">
        <w:rPr>
          <w:rFonts w:ascii="Arial" w:hAnsi="Arial" w:cs="Arial"/>
          <w:sz w:val="20"/>
          <w:szCs w:val="20"/>
          <w:lang w:val="es-419" w:eastAsia="es-ES"/>
        </w:rPr>
        <w:tab/>
      </w:r>
      <w:r w:rsidRPr="00F176B0">
        <w:rPr>
          <w:rFonts w:ascii="Arial" w:hAnsi="Arial" w:cs="Arial"/>
          <w:sz w:val="20"/>
          <w:szCs w:val="20"/>
          <w:lang w:val="es-419" w:eastAsia="es-ES"/>
        </w:rPr>
        <w:tab/>
        <w:t>Ordinario laboral</w:t>
      </w:r>
    </w:p>
    <w:p w14:paraId="12A0F406" w14:textId="77777777" w:rsidR="00F176B0" w:rsidRPr="00F176B0" w:rsidRDefault="00F176B0" w:rsidP="00F176B0">
      <w:pPr>
        <w:jc w:val="both"/>
        <w:rPr>
          <w:rFonts w:ascii="Arial" w:hAnsi="Arial" w:cs="Arial"/>
          <w:sz w:val="20"/>
          <w:szCs w:val="20"/>
          <w:lang w:val="es-419" w:eastAsia="es-ES"/>
        </w:rPr>
      </w:pPr>
      <w:r w:rsidRPr="00F176B0">
        <w:rPr>
          <w:rFonts w:ascii="Arial" w:hAnsi="Arial" w:cs="Arial"/>
          <w:sz w:val="20"/>
          <w:szCs w:val="20"/>
          <w:lang w:val="es-419" w:eastAsia="es-ES"/>
        </w:rPr>
        <w:t>Demandante:</w:t>
      </w:r>
      <w:r w:rsidRPr="00F176B0">
        <w:rPr>
          <w:rFonts w:ascii="Arial" w:hAnsi="Arial" w:cs="Arial"/>
          <w:sz w:val="20"/>
          <w:szCs w:val="20"/>
          <w:lang w:val="es-419" w:eastAsia="es-ES"/>
        </w:rPr>
        <w:tab/>
      </w:r>
      <w:r w:rsidRPr="00F176B0">
        <w:rPr>
          <w:rFonts w:ascii="Arial" w:hAnsi="Arial" w:cs="Arial"/>
          <w:sz w:val="20"/>
          <w:szCs w:val="20"/>
          <w:lang w:val="es-419" w:eastAsia="es-ES"/>
        </w:rPr>
        <w:tab/>
        <w:t xml:space="preserve">Benicio Monsalve Valencia </w:t>
      </w:r>
    </w:p>
    <w:p w14:paraId="43BE4AB1" w14:textId="427BD213" w:rsidR="00F176B0" w:rsidRPr="00F176B0" w:rsidRDefault="00F176B0" w:rsidP="00F176B0">
      <w:pPr>
        <w:jc w:val="both"/>
        <w:rPr>
          <w:rFonts w:ascii="Arial" w:hAnsi="Arial" w:cs="Arial"/>
          <w:sz w:val="20"/>
          <w:szCs w:val="20"/>
          <w:lang w:val="es-419" w:eastAsia="es-ES"/>
        </w:rPr>
      </w:pPr>
      <w:r w:rsidRPr="00F176B0">
        <w:rPr>
          <w:rFonts w:ascii="Arial" w:hAnsi="Arial" w:cs="Arial"/>
          <w:sz w:val="20"/>
          <w:szCs w:val="20"/>
          <w:lang w:val="es-419" w:eastAsia="es-ES"/>
        </w:rPr>
        <w:t>Demandado:</w:t>
      </w:r>
      <w:r w:rsidRPr="00F176B0">
        <w:rPr>
          <w:rFonts w:ascii="Arial" w:hAnsi="Arial" w:cs="Arial"/>
          <w:sz w:val="20"/>
          <w:szCs w:val="20"/>
          <w:lang w:val="es-419" w:eastAsia="es-ES"/>
        </w:rPr>
        <w:tab/>
      </w:r>
      <w:r w:rsidRPr="00F176B0">
        <w:rPr>
          <w:rFonts w:ascii="Arial" w:hAnsi="Arial" w:cs="Arial"/>
          <w:sz w:val="20"/>
          <w:szCs w:val="20"/>
          <w:lang w:val="es-419" w:eastAsia="es-ES"/>
        </w:rPr>
        <w:tab/>
      </w:r>
      <w:proofErr w:type="spellStart"/>
      <w:r w:rsidRPr="00F176B0">
        <w:rPr>
          <w:rFonts w:ascii="Arial" w:hAnsi="Arial" w:cs="Arial"/>
          <w:sz w:val="20"/>
          <w:szCs w:val="20"/>
          <w:lang w:val="es-419" w:eastAsia="es-ES"/>
        </w:rPr>
        <w:t>Interpro</w:t>
      </w:r>
      <w:proofErr w:type="spellEnd"/>
      <w:r w:rsidRPr="00F176B0">
        <w:rPr>
          <w:rFonts w:ascii="Arial" w:hAnsi="Arial" w:cs="Arial"/>
          <w:sz w:val="20"/>
          <w:szCs w:val="20"/>
          <w:lang w:val="es-419" w:eastAsia="es-ES"/>
        </w:rPr>
        <w:t xml:space="preserve"> </w:t>
      </w:r>
      <w:r w:rsidR="0060436A">
        <w:rPr>
          <w:rFonts w:ascii="Arial" w:hAnsi="Arial" w:cs="Arial"/>
          <w:sz w:val="20"/>
          <w:szCs w:val="20"/>
          <w:lang w:val="es-419" w:eastAsia="es-ES"/>
        </w:rPr>
        <w:t>S.A.S.</w:t>
      </w:r>
      <w:r w:rsidRPr="00F176B0">
        <w:rPr>
          <w:rFonts w:ascii="Arial" w:hAnsi="Arial" w:cs="Arial"/>
          <w:sz w:val="20"/>
          <w:szCs w:val="20"/>
          <w:lang w:val="es-419" w:eastAsia="es-ES"/>
        </w:rPr>
        <w:t xml:space="preserve"> y otros. </w:t>
      </w:r>
    </w:p>
    <w:p w14:paraId="76445133" w14:textId="7DBA4D25" w:rsidR="00F176B0" w:rsidRPr="00F176B0" w:rsidRDefault="00F176B0" w:rsidP="00F176B0">
      <w:pPr>
        <w:jc w:val="both"/>
        <w:rPr>
          <w:rFonts w:ascii="Arial" w:hAnsi="Arial" w:cs="Arial"/>
          <w:sz w:val="20"/>
          <w:szCs w:val="20"/>
          <w:lang w:val="es-419" w:eastAsia="es-ES"/>
        </w:rPr>
      </w:pPr>
      <w:r w:rsidRPr="00F176B0">
        <w:rPr>
          <w:rFonts w:ascii="Arial" w:hAnsi="Arial" w:cs="Arial"/>
          <w:sz w:val="20"/>
          <w:szCs w:val="20"/>
          <w:lang w:val="es-419" w:eastAsia="es-ES"/>
        </w:rPr>
        <w:t>Juzgado de origen:</w:t>
      </w:r>
      <w:r w:rsidRPr="00F176B0">
        <w:rPr>
          <w:rFonts w:ascii="Arial" w:hAnsi="Arial" w:cs="Arial"/>
          <w:sz w:val="20"/>
          <w:szCs w:val="20"/>
          <w:lang w:val="es-419" w:eastAsia="es-ES"/>
        </w:rPr>
        <w:tab/>
        <w:t xml:space="preserve">Juzgado Tercero Laboral del Circuito de Pereira.  </w:t>
      </w:r>
    </w:p>
    <w:p w14:paraId="634F1A24" w14:textId="35EBF6C2" w:rsidR="00F176B0" w:rsidRPr="00F176B0" w:rsidRDefault="00F176B0" w:rsidP="00F176B0">
      <w:pPr>
        <w:jc w:val="both"/>
        <w:rPr>
          <w:rFonts w:ascii="Arial" w:hAnsi="Arial" w:cs="Arial"/>
          <w:sz w:val="20"/>
          <w:szCs w:val="20"/>
          <w:lang w:val="es-419" w:eastAsia="es-ES"/>
        </w:rPr>
      </w:pPr>
      <w:r w:rsidRPr="00F176B0">
        <w:rPr>
          <w:rFonts w:ascii="Arial" w:hAnsi="Arial" w:cs="Arial"/>
          <w:sz w:val="20"/>
          <w:szCs w:val="20"/>
          <w:lang w:val="es-419" w:eastAsia="es-ES"/>
        </w:rPr>
        <w:t>Magistrada ponente:</w:t>
      </w:r>
      <w:r w:rsidRPr="00F176B0">
        <w:rPr>
          <w:rFonts w:ascii="Arial" w:hAnsi="Arial" w:cs="Arial"/>
          <w:sz w:val="20"/>
          <w:szCs w:val="20"/>
          <w:lang w:val="es-419" w:eastAsia="es-ES"/>
        </w:rPr>
        <w:tab/>
        <w:t>Dra. Ana Lucía Caicedo Calderón</w:t>
      </w:r>
    </w:p>
    <w:p w14:paraId="6CAAD0D6" w14:textId="77777777" w:rsidR="00F176B0" w:rsidRPr="00F176B0" w:rsidRDefault="00F176B0" w:rsidP="00F176B0">
      <w:pPr>
        <w:jc w:val="both"/>
        <w:rPr>
          <w:rFonts w:ascii="Arial" w:hAnsi="Arial" w:cs="Arial"/>
          <w:sz w:val="20"/>
          <w:szCs w:val="20"/>
          <w:lang w:val="es-419" w:eastAsia="es-ES"/>
        </w:rPr>
      </w:pPr>
    </w:p>
    <w:bookmarkEnd w:id="0"/>
    <w:bookmarkEnd w:id="1"/>
    <w:p w14:paraId="7007B6D0" w14:textId="0E2F08D8" w:rsidR="0D0A1958" w:rsidRDefault="0D0A1958" w:rsidP="0D0A1958">
      <w:pPr>
        <w:pStyle w:val="Ttulo"/>
        <w:spacing w:line="240" w:lineRule="auto"/>
        <w:jc w:val="both"/>
        <w:rPr>
          <w:bCs/>
          <w:color w:val="000000" w:themeColor="text1"/>
          <w:sz w:val="20"/>
          <w:szCs w:val="20"/>
          <w:lang w:val="es-419"/>
        </w:rPr>
      </w:pPr>
      <w:r w:rsidRPr="0D0A1958">
        <w:rPr>
          <w:rFonts w:eastAsia="Arial"/>
          <w:bCs/>
          <w:color w:val="000000" w:themeColor="text1"/>
          <w:sz w:val="20"/>
          <w:szCs w:val="20"/>
          <w:u w:val="single"/>
          <w:lang w:val="es-419"/>
        </w:rPr>
        <w:t>TEMAS:</w:t>
      </w:r>
      <w:r w:rsidR="00F176B0">
        <w:rPr>
          <w:rFonts w:eastAsia="Arial"/>
          <w:bCs/>
          <w:color w:val="000000" w:themeColor="text1"/>
          <w:sz w:val="20"/>
          <w:szCs w:val="20"/>
          <w:lang w:val="es-419"/>
        </w:rPr>
        <w:tab/>
      </w:r>
      <w:r w:rsidRPr="0D0A1958">
        <w:rPr>
          <w:rFonts w:eastAsia="Arial"/>
          <w:bCs/>
          <w:color w:val="000000" w:themeColor="text1"/>
          <w:sz w:val="20"/>
          <w:szCs w:val="20"/>
          <w:lang w:val="es-419"/>
        </w:rPr>
        <w:t xml:space="preserve">NULIDADES PROCESALES / </w:t>
      </w:r>
      <w:r w:rsidR="006777B7">
        <w:rPr>
          <w:rFonts w:eastAsia="Arial"/>
          <w:bCs/>
          <w:color w:val="000000" w:themeColor="text1"/>
          <w:sz w:val="20"/>
          <w:szCs w:val="20"/>
          <w:lang w:val="es-419"/>
        </w:rPr>
        <w:t xml:space="preserve">NO TIENEN REGULACIÓN </w:t>
      </w:r>
      <w:r w:rsidRPr="0D0A1958">
        <w:rPr>
          <w:rFonts w:eastAsia="Arial"/>
          <w:bCs/>
          <w:color w:val="000000" w:themeColor="text1"/>
          <w:sz w:val="20"/>
          <w:szCs w:val="20"/>
          <w:lang w:val="es-419"/>
        </w:rPr>
        <w:t>LEG</w:t>
      </w:r>
      <w:r w:rsidR="006777B7">
        <w:rPr>
          <w:rFonts w:eastAsia="Arial"/>
          <w:bCs/>
          <w:color w:val="000000" w:themeColor="text1"/>
          <w:sz w:val="20"/>
          <w:szCs w:val="20"/>
          <w:lang w:val="es-419"/>
        </w:rPr>
        <w:t xml:space="preserve">AL EN EL PROCEDIMIENTO LABORAL / SE APLICAN LAS NORMAS DEL CÓDIGO GENERAL DEL PROCESO / </w:t>
      </w:r>
      <w:r w:rsidR="00FD4304">
        <w:rPr>
          <w:rFonts w:eastAsia="Arial"/>
          <w:bCs/>
          <w:color w:val="000000" w:themeColor="text1"/>
          <w:sz w:val="20"/>
          <w:szCs w:val="20"/>
          <w:lang w:val="es-419"/>
        </w:rPr>
        <w:t xml:space="preserve">SANEAMIENTO / </w:t>
      </w:r>
      <w:r w:rsidR="006777B7">
        <w:rPr>
          <w:rFonts w:eastAsia="Arial"/>
          <w:bCs/>
          <w:color w:val="000000" w:themeColor="text1"/>
          <w:sz w:val="20"/>
          <w:szCs w:val="20"/>
          <w:lang w:val="es-419"/>
        </w:rPr>
        <w:t>INDEBIDA NOTIFICACIÓN AL DEMANDADO / SOLO PUEDE ALEGARLA EL AFECTADO / EN NINGÚN CASO EL DEMANDANTE</w:t>
      </w:r>
      <w:r w:rsidR="00FD4304">
        <w:rPr>
          <w:rFonts w:eastAsia="Arial"/>
          <w:bCs/>
          <w:color w:val="000000" w:themeColor="text1"/>
          <w:sz w:val="20"/>
          <w:szCs w:val="20"/>
          <w:lang w:val="es-419"/>
        </w:rPr>
        <w:t>.</w:t>
      </w:r>
    </w:p>
    <w:p w14:paraId="33D3F1EC" w14:textId="2672F35F" w:rsidR="0D0A1958" w:rsidRPr="00DA6995" w:rsidRDefault="0D0A1958" w:rsidP="00DA6995">
      <w:pPr>
        <w:jc w:val="both"/>
        <w:rPr>
          <w:rFonts w:ascii="Arial" w:hAnsi="Arial" w:cs="Arial"/>
          <w:sz w:val="20"/>
          <w:szCs w:val="20"/>
          <w:lang w:val="es-419" w:eastAsia="es-ES"/>
        </w:rPr>
      </w:pPr>
    </w:p>
    <w:p w14:paraId="50405294" w14:textId="289194AC" w:rsidR="00DA6995" w:rsidRPr="00DA6995" w:rsidRDefault="00DA6995" w:rsidP="00DA6995">
      <w:pPr>
        <w:jc w:val="both"/>
        <w:rPr>
          <w:rFonts w:ascii="Arial" w:hAnsi="Arial" w:cs="Arial"/>
          <w:sz w:val="20"/>
          <w:szCs w:val="20"/>
          <w:lang w:val="es-419" w:eastAsia="es-ES"/>
        </w:rPr>
      </w:pPr>
      <w:r w:rsidRPr="00DA6995">
        <w:rPr>
          <w:rFonts w:ascii="Arial" w:hAnsi="Arial" w:cs="Arial"/>
          <w:sz w:val="20"/>
          <w:szCs w:val="20"/>
          <w:lang w:val="es-419" w:eastAsia="es-ES"/>
        </w:rPr>
        <w:t>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w:t>
      </w:r>
      <w:r>
        <w:rPr>
          <w:rFonts w:ascii="Arial" w:hAnsi="Arial" w:cs="Arial"/>
          <w:sz w:val="20"/>
          <w:szCs w:val="20"/>
          <w:lang w:val="es-419" w:eastAsia="es-ES"/>
        </w:rPr>
        <w:t>…</w:t>
      </w:r>
    </w:p>
    <w:p w14:paraId="4EACE7EF" w14:textId="77777777" w:rsidR="00DA6995" w:rsidRPr="00DA6995" w:rsidRDefault="00DA6995" w:rsidP="00DA6995">
      <w:pPr>
        <w:jc w:val="both"/>
        <w:rPr>
          <w:rFonts w:ascii="Arial" w:hAnsi="Arial" w:cs="Arial"/>
          <w:sz w:val="20"/>
          <w:szCs w:val="20"/>
          <w:lang w:val="es-419" w:eastAsia="es-ES"/>
        </w:rPr>
      </w:pPr>
    </w:p>
    <w:p w14:paraId="22EF5855" w14:textId="2A241F9D" w:rsidR="00362319" w:rsidRDefault="00DA6995" w:rsidP="00DA6995">
      <w:pPr>
        <w:jc w:val="both"/>
        <w:rPr>
          <w:rFonts w:ascii="Arial" w:hAnsi="Arial" w:cs="Arial"/>
          <w:sz w:val="20"/>
          <w:szCs w:val="20"/>
          <w:lang w:val="es-419" w:eastAsia="es-ES"/>
        </w:rPr>
      </w:pPr>
      <w:r w:rsidRPr="00DA6995">
        <w:rPr>
          <w:rFonts w:ascii="Arial" w:hAnsi="Arial" w:cs="Arial"/>
          <w:sz w:val="20"/>
          <w:szCs w:val="20"/>
          <w:lang w:val="es-419" w:eastAsia="es-ES"/>
        </w:rPr>
        <w:t>No obstante, con la entrada en vigencia de la Ley 1564 de 2012, “por medio de la cual se expide el Código General del Proceso y se dictan otras disposiciones”, se estableció que dicho código debe aplicarse al proceso laboral en todo aquello que no esté expresamente regulado por otras normas de carácter especial</w:t>
      </w:r>
      <w:r>
        <w:rPr>
          <w:rFonts w:ascii="Arial" w:hAnsi="Arial" w:cs="Arial"/>
          <w:sz w:val="20"/>
          <w:szCs w:val="20"/>
          <w:lang w:val="es-419" w:eastAsia="es-ES"/>
        </w:rPr>
        <w:t>…</w:t>
      </w:r>
    </w:p>
    <w:p w14:paraId="46DD8D65" w14:textId="3C8640D8" w:rsidR="00DA6995" w:rsidRDefault="00DA6995" w:rsidP="00DA6995">
      <w:pPr>
        <w:jc w:val="both"/>
        <w:rPr>
          <w:rFonts w:ascii="Arial" w:hAnsi="Arial" w:cs="Arial"/>
          <w:sz w:val="20"/>
          <w:szCs w:val="20"/>
          <w:lang w:val="es-419" w:eastAsia="es-ES"/>
        </w:rPr>
      </w:pPr>
    </w:p>
    <w:p w14:paraId="0572808E" w14:textId="26EB76AB" w:rsidR="00DA6995" w:rsidRDefault="00340259" w:rsidP="00DA6995">
      <w:pPr>
        <w:jc w:val="both"/>
        <w:rPr>
          <w:rFonts w:ascii="Arial" w:hAnsi="Arial" w:cs="Arial"/>
          <w:sz w:val="20"/>
          <w:szCs w:val="20"/>
          <w:lang w:val="es-419" w:eastAsia="es-ES"/>
        </w:rPr>
      </w:pPr>
      <w:r w:rsidRPr="00340259">
        <w:rPr>
          <w:rFonts w:ascii="Arial" w:hAnsi="Arial" w:cs="Arial"/>
          <w:sz w:val="20"/>
          <w:szCs w:val="20"/>
          <w:lang w:val="es-419" w:eastAsia="es-ES"/>
        </w:rPr>
        <w:t>Estable en el numeral 8º del artículo 133 del CGP, que el proceso es nulo en todo o en parte, cuando no se practica en legal forma la notificación del auto admisorio de la demanda</w:t>
      </w:r>
      <w:r>
        <w:rPr>
          <w:rFonts w:ascii="Arial" w:hAnsi="Arial" w:cs="Arial"/>
          <w:sz w:val="20"/>
          <w:szCs w:val="20"/>
          <w:lang w:val="es-419" w:eastAsia="es-ES"/>
        </w:rPr>
        <w:t>…</w:t>
      </w:r>
    </w:p>
    <w:p w14:paraId="4FB9D5E0" w14:textId="274EC373" w:rsidR="00DA6995" w:rsidRDefault="00DA6995" w:rsidP="00DA6995">
      <w:pPr>
        <w:jc w:val="both"/>
        <w:rPr>
          <w:rFonts w:ascii="Arial" w:hAnsi="Arial" w:cs="Arial"/>
          <w:sz w:val="20"/>
          <w:szCs w:val="20"/>
          <w:lang w:val="es-419" w:eastAsia="es-ES"/>
        </w:rPr>
      </w:pPr>
    </w:p>
    <w:p w14:paraId="0997E9EC" w14:textId="45F2FB37" w:rsidR="00340259" w:rsidRPr="00340259" w:rsidRDefault="00340259" w:rsidP="00340259">
      <w:pPr>
        <w:jc w:val="both"/>
        <w:rPr>
          <w:rFonts w:ascii="Arial" w:hAnsi="Arial" w:cs="Arial"/>
          <w:sz w:val="20"/>
          <w:szCs w:val="20"/>
          <w:lang w:val="es-419" w:eastAsia="es-ES"/>
        </w:rPr>
      </w:pPr>
      <w:r>
        <w:rPr>
          <w:rFonts w:ascii="Arial" w:hAnsi="Arial" w:cs="Arial"/>
          <w:sz w:val="20"/>
          <w:szCs w:val="20"/>
          <w:lang w:val="es-419" w:eastAsia="es-ES"/>
        </w:rPr>
        <w:t xml:space="preserve">… </w:t>
      </w:r>
      <w:r w:rsidRPr="00340259">
        <w:rPr>
          <w:rFonts w:ascii="Arial" w:hAnsi="Arial" w:cs="Arial"/>
          <w:sz w:val="20"/>
          <w:szCs w:val="20"/>
          <w:lang w:val="es-419" w:eastAsia="es-ES"/>
        </w:rPr>
        <w:t>el artículo 137 del Código General del Proceso dispone que en cualquier estado del proceso el juez ordenará poner en conocimiento de la parte afectada las nulidades que no hayan sido saneadas, y estipula que cuando dicha nulidad se origina en la causal octava se debe notificar al afectado de conformidad con los artículos 291 y 292</w:t>
      </w:r>
      <w:r>
        <w:rPr>
          <w:rFonts w:ascii="Arial" w:hAnsi="Arial" w:cs="Arial"/>
          <w:sz w:val="20"/>
          <w:szCs w:val="20"/>
          <w:lang w:val="es-419" w:eastAsia="es-ES"/>
        </w:rPr>
        <w:t>…</w:t>
      </w:r>
      <w:r w:rsidRPr="00340259">
        <w:rPr>
          <w:rFonts w:ascii="Arial" w:hAnsi="Arial" w:cs="Arial"/>
          <w:sz w:val="20"/>
          <w:szCs w:val="20"/>
          <w:lang w:val="es-419" w:eastAsia="es-ES"/>
        </w:rPr>
        <w:t xml:space="preserve"> a efectos de que sea alegada dentro de los tres días siguientes, de lo contrario, según el caso quedará saneada o el juez la declarará.</w:t>
      </w:r>
    </w:p>
    <w:p w14:paraId="23F5C68C" w14:textId="77777777" w:rsidR="00340259" w:rsidRPr="00340259" w:rsidRDefault="00340259" w:rsidP="00340259">
      <w:pPr>
        <w:jc w:val="both"/>
        <w:rPr>
          <w:rFonts w:ascii="Arial" w:hAnsi="Arial" w:cs="Arial"/>
          <w:sz w:val="20"/>
          <w:szCs w:val="20"/>
          <w:lang w:val="es-419" w:eastAsia="es-ES"/>
        </w:rPr>
      </w:pPr>
    </w:p>
    <w:p w14:paraId="13ACDAC9" w14:textId="6186A76F" w:rsidR="00DA6995" w:rsidRPr="00DA6995" w:rsidRDefault="00340259" w:rsidP="00340259">
      <w:pPr>
        <w:jc w:val="both"/>
        <w:rPr>
          <w:rFonts w:ascii="Arial" w:hAnsi="Arial" w:cs="Arial"/>
          <w:sz w:val="20"/>
          <w:szCs w:val="20"/>
          <w:lang w:val="es-419" w:eastAsia="es-ES"/>
        </w:rPr>
      </w:pPr>
      <w:r w:rsidRPr="00340259">
        <w:rPr>
          <w:rFonts w:ascii="Arial" w:hAnsi="Arial" w:cs="Arial"/>
          <w:sz w:val="20"/>
          <w:szCs w:val="20"/>
          <w:lang w:val="es-419" w:eastAsia="es-ES"/>
        </w:rPr>
        <w:t>No obstante, tal medida de saneamiento es innecesaria a las luces del artículo 135 ibidem, cuando después de ocurrida la causal la parte legitimada, esto es la afectada con la misma, haya actuado en el proceso sin proponerla.</w:t>
      </w:r>
    </w:p>
    <w:p w14:paraId="076893DE" w14:textId="159C3570" w:rsidR="00362319" w:rsidRDefault="00362319" w:rsidP="00DA6995">
      <w:pPr>
        <w:jc w:val="both"/>
        <w:rPr>
          <w:rFonts w:ascii="Arial" w:hAnsi="Arial" w:cs="Arial"/>
          <w:sz w:val="20"/>
          <w:szCs w:val="20"/>
          <w:lang w:val="es-419" w:eastAsia="es-ES"/>
        </w:rPr>
      </w:pPr>
    </w:p>
    <w:p w14:paraId="4FDE1E68" w14:textId="31F2FC83" w:rsidR="00803E97" w:rsidRDefault="00803E97" w:rsidP="0D0A1958">
      <w:pPr>
        <w:jc w:val="both"/>
        <w:rPr>
          <w:rFonts w:ascii="Arial" w:eastAsia="Arial" w:hAnsi="Arial" w:cs="Arial"/>
          <w:sz w:val="20"/>
          <w:szCs w:val="20"/>
        </w:rPr>
      </w:pPr>
      <w:r w:rsidRPr="0D0A1958">
        <w:rPr>
          <w:rFonts w:ascii="Arial" w:eastAsia="Arial" w:hAnsi="Arial" w:cs="Arial"/>
          <w:sz w:val="20"/>
          <w:szCs w:val="20"/>
        </w:rPr>
        <w:t>C</w:t>
      </w:r>
      <w:r w:rsidR="00D44457" w:rsidRPr="0D0A1958">
        <w:rPr>
          <w:rFonts w:ascii="Arial" w:eastAsia="Arial" w:hAnsi="Arial" w:cs="Arial"/>
          <w:sz w:val="20"/>
          <w:szCs w:val="20"/>
        </w:rPr>
        <w:t>onforme a l</w:t>
      </w:r>
      <w:r w:rsidR="00BA159E" w:rsidRPr="0D0A1958">
        <w:rPr>
          <w:rFonts w:ascii="Arial" w:eastAsia="Arial" w:hAnsi="Arial" w:cs="Arial"/>
          <w:sz w:val="20"/>
          <w:szCs w:val="20"/>
        </w:rPr>
        <w:t>as consideraciones expuestas, el demandante no estaba legitimado</w:t>
      </w:r>
      <w:r w:rsidR="00D44457" w:rsidRPr="0D0A1958">
        <w:rPr>
          <w:rFonts w:ascii="Arial" w:eastAsia="Arial" w:hAnsi="Arial" w:cs="Arial"/>
          <w:sz w:val="20"/>
          <w:szCs w:val="20"/>
        </w:rPr>
        <w:t xml:space="preserve"> para </w:t>
      </w:r>
      <w:r w:rsidR="00874712" w:rsidRPr="0D0A1958">
        <w:rPr>
          <w:rFonts w:ascii="Arial" w:eastAsia="Arial" w:hAnsi="Arial" w:cs="Arial"/>
          <w:sz w:val="20"/>
          <w:szCs w:val="20"/>
        </w:rPr>
        <w:t>interponer el</w:t>
      </w:r>
      <w:r w:rsidR="00BA159E" w:rsidRPr="0D0A1958">
        <w:rPr>
          <w:rFonts w:ascii="Arial" w:eastAsia="Arial" w:hAnsi="Arial" w:cs="Arial"/>
          <w:sz w:val="20"/>
          <w:szCs w:val="20"/>
        </w:rPr>
        <w:t xml:space="preserve"> incidente de nulidad que ocupa la atención de la Sala</w:t>
      </w:r>
      <w:r w:rsidR="00874712" w:rsidRPr="0D0A1958">
        <w:rPr>
          <w:rFonts w:ascii="Arial" w:eastAsia="Arial" w:hAnsi="Arial" w:cs="Arial"/>
          <w:sz w:val="20"/>
          <w:szCs w:val="20"/>
        </w:rPr>
        <w:t xml:space="preserve">, debido a que la parte afectada con el </w:t>
      </w:r>
      <w:r w:rsidR="008008A6" w:rsidRPr="0D0A1958">
        <w:rPr>
          <w:rFonts w:ascii="Arial" w:eastAsia="Arial" w:hAnsi="Arial" w:cs="Arial"/>
          <w:sz w:val="20"/>
          <w:szCs w:val="20"/>
        </w:rPr>
        <w:t>mismo</w:t>
      </w:r>
      <w:r w:rsidR="00764F15" w:rsidRPr="0D0A1958">
        <w:rPr>
          <w:rFonts w:ascii="Arial" w:eastAsia="Arial" w:hAnsi="Arial" w:cs="Arial"/>
          <w:sz w:val="20"/>
          <w:szCs w:val="20"/>
        </w:rPr>
        <w:t>, las sociedades,</w:t>
      </w:r>
      <w:r w:rsidR="008008A6" w:rsidRPr="0D0A1958">
        <w:rPr>
          <w:rFonts w:ascii="Arial" w:eastAsia="Arial" w:hAnsi="Arial" w:cs="Arial"/>
          <w:sz w:val="20"/>
          <w:szCs w:val="20"/>
        </w:rPr>
        <w:t xml:space="preserve"> fue</w:t>
      </w:r>
      <w:r w:rsidR="00F54D8A" w:rsidRPr="0D0A1958">
        <w:rPr>
          <w:rFonts w:ascii="Arial" w:eastAsia="Arial" w:hAnsi="Arial" w:cs="Arial"/>
          <w:sz w:val="20"/>
          <w:szCs w:val="20"/>
        </w:rPr>
        <w:t>ron</w:t>
      </w:r>
      <w:r w:rsidR="00A273B9" w:rsidRPr="0D0A1958">
        <w:rPr>
          <w:rFonts w:ascii="Arial" w:eastAsia="Arial" w:hAnsi="Arial" w:cs="Arial"/>
          <w:sz w:val="20"/>
          <w:szCs w:val="20"/>
        </w:rPr>
        <w:t xml:space="preserve"> </w:t>
      </w:r>
      <w:r w:rsidR="008008A6" w:rsidRPr="0D0A1958">
        <w:rPr>
          <w:rFonts w:ascii="Arial" w:eastAsia="Arial" w:hAnsi="Arial" w:cs="Arial"/>
          <w:sz w:val="20"/>
          <w:szCs w:val="20"/>
        </w:rPr>
        <w:t>notificada</w:t>
      </w:r>
      <w:r w:rsidR="00A273B9" w:rsidRPr="0D0A1958">
        <w:rPr>
          <w:rFonts w:ascii="Arial" w:eastAsia="Arial" w:hAnsi="Arial" w:cs="Arial"/>
          <w:sz w:val="20"/>
          <w:szCs w:val="20"/>
        </w:rPr>
        <w:t>s</w:t>
      </w:r>
      <w:r w:rsidR="008008A6" w:rsidRPr="0D0A1958">
        <w:rPr>
          <w:rFonts w:ascii="Arial" w:eastAsia="Arial" w:hAnsi="Arial" w:cs="Arial"/>
          <w:sz w:val="20"/>
          <w:szCs w:val="20"/>
        </w:rPr>
        <w:t xml:space="preserve"> por conducta concluyente</w:t>
      </w:r>
      <w:r w:rsidR="00EE261F">
        <w:rPr>
          <w:rFonts w:ascii="Arial" w:eastAsia="Arial" w:hAnsi="Arial" w:cs="Arial"/>
          <w:sz w:val="20"/>
          <w:szCs w:val="20"/>
        </w:rPr>
        <w:t>…</w:t>
      </w:r>
      <w:r w:rsidR="008008A6" w:rsidRPr="0D0A1958">
        <w:rPr>
          <w:rFonts w:ascii="Arial" w:eastAsia="Arial" w:hAnsi="Arial" w:cs="Arial"/>
          <w:sz w:val="20"/>
          <w:szCs w:val="20"/>
        </w:rPr>
        <w:t xml:space="preserve"> </w:t>
      </w:r>
      <w:r w:rsidR="00A273B9" w:rsidRPr="0D0A1958">
        <w:rPr>
          <w:rFonts w:ascii="Arial" w:eastAsia="Arial" w:hAnsi="Arial" w:cs="Arial"/>
          <w:sz w:val="20"/>
          <w:szCs w:val="20"/>
        </w:rPr>
        <w:t xml:space="preserve">y </w:t>
      </w:r>
      <w:r w:rsidR="00882C1A" w:rsidRPr="0D0A1958">
        <w:rPr>
          <w:rFonts w:ascii="Arial" w:eastAsia="Arial" w:hAnsi="Arial" w:cs="Arial"/>
          <w:sz w:val="20"/>
          <w:szCs w:val="20"/>
        </w:rPr>
        <w:t>actu</w:t>
      </w:r>
      <w:r w:rsidR="001D5D0A" w:rsidRPr="0D0A1958">
        <w:rPr>
          <w:rFonts w:ascii="Arial" w:eastAsia="Arial" w:hAnsi="Arial" w:cs="Arial"/>
          <w:sz w:val="20"/>
          <w:szCs w:val="20"/>
        </w:rPr>
        <w:t>aron</w:t>
      </w:r>
      <w:r w:rsidR="008008A6" w:rsidRPr="0D0A1958">
        <w:rPr>
          <w:rFonts w:ascii="Arial" w:eastAsia="Arial" w:hAnsi="Arial" w:cs="Arial"/>
          <w:sz w:val="20"/>
          <w:szCs w:val="20"/>
        </w:rPr>
        <w:t xml:space="preserve"> posteriormente en el proceso</w:t>
      </w:r>
      <w:r w:rsidR="00EE261F">
        <w:rPr>
          <w:rFonts w:ascii="Arial" w:eastAsia="Arial" w:hAnsi="Arial" w:cs="Arial"/>
          <w:sz w:val="20"/>
          <w:szCs w:val="20"/>
        </w:rPr>
        <w:t>…</w:t>
      </w:r>
      <w:r w:rsidR="009F3E14" w:rsidRPr="0D0A1958">
        <w:rPr>
          <w:rFonts w:ascii="Arial" w:eastAsia="Arial" w:hAnsi="Arial" w:cs="Arial"/>
          <w:sz w:val="20"/>
          <w:szCs w:val="20"/>
        </w:rPr>
        <w:t xml:space="preserve"> </w:t>
      </w:r>
      <w:r w:rsidR="008008A6" w:rsidRPr="0D0A1958">
        <w:rPr>
          <w:rFonts w:ascii="Arial" w:eastAsia="Arial" w:hAnsi="Arial" w:cs="Arial"/>
          <w:sz w:val="20"/>
          <w:szCs w:val="20"/>
        </w:rPr>
        <w:t>s</w:t>
      </w:r>
      <w:r w:rsidR="00A273B9" w:rsidRPr="0D0A1958">
        <w:rPr>
          <w:rFonts w:ascii="Arial" w:eastAsia="Arial" w:hAnsi="Arial" w:cs="Arial"/>
          <w:sz w:val="20"/>
          <w:szCs w:val="20"/>
        </w:rPr>
        <w:t>in invocar la configuración de la mencionada causal</w:t>
      </w:r>
      <w:r w:rsidR="00EE261F">
        <w:rPr>
          <w:rFonts w:ascii="Arial" w:eastAsia="Arial" w:hAnsi="Arial" w:cs="Arial"/>
          <w:sz w:val="20"/>
          <w:szCs w:val="20"/>
        </w:rPr>
        <w:t>…</w:t>
      </w:r>
      <w:r w:rsidR="009F3E14" w:rsidRPr="0D0A1958">
        <w:rPr>
          <w:rFonts w:ascii="Arial" w:eastAsia="Arial" w:hAnsi="Arial" w:cs="Arial"/>
          <w:sz w:val="20"/>
          <w:szCs w:val="20"/>
        </w:rPr>
        <w:t xml:space="preserve"> </w:t>
      </w:r>
      <w:r w:rsidR="006521EE" w:rsidRPr="0D0A1958">
        <w:rPr>
          <w:rFonts w:ascii="Arial" w:eastAsia="Arial" w:hAnsi="Arial" w:cs="Arial"/>
          <w:sz w:val="20"/>
          <w:szCs w:val="20"/>
        </w:rPr>
        <w:t xml:space="preserve">quedando saneada </w:t>
      </w:r>
      <w:r w:rsidR="00232F08" w:rsidRPr="0D0A1958">
        <w:rPr>
          <w:rFonts w:ascii="Arial" w:eastAsia="Arial" w:hAnsi="Arial" w:cs="Arial"/>
          <w:sz w:val="20"/>
          <w:szCs w:val="20"/>
        </w:rPr>
        <w:t>cualquier nulidad o irregularidad</w:t>
      </w:r>
      <w:r w:rsidR="006521EE" w:rsidRPr="0D0A1958">
        <w:rPr>
          <w:rFonts w:ascii="Arial" w:eastAsia="Arial" w:hAnsi="Arial" w:cs="Arial"/>
          <w:sz w:val="20"/>
          <w:szCs w:val="20"/>
        </w:rPr>
        <w:t>.</w:t>
      </w:r>
    </w:p>
    <w:p w14:paraId="165CDB6E" w14:textId="7CAA07EC" w:rsidR="0D0A1958" w:rsidRDefault="0D0A1958" w:rsidP="006777B7">
      <w:pPr>
        <w:jc w:val="both"/>
        <w:rPr>
          <w:rFonts w:ascii="Arial" w:hAnsi="Arial" w:cs="Arial"/>
          <w:sz w:val="20"/>
          <w:szCs w:val="20"/>
          <w:lang w:val="es-419" w:eastAsia="es-ES"/>
        </w:rPr>
      </w:pPr>
    </w:p>
    <w:p w14:paraId="21FEEB09" w14:textId="77777777" w:rsidR="006777B7" w:rsidRPr="006777B7" w:rsidRDefault="006777B7" w:rsidP="006777B7">
      <w:pPr>
        <w:jc w:val="both"/>
        <w:rPr>
          <w:rFonts w:ascii="Arial" w:hAnsi="Arial" w:cs="Arial"/>
          <w:sz w:val="20"/>
          <w:szCs w:val="20"/>
          <w:lang w:val="es-419" w:eastAsia="es-ES"/>
        </w:rPr>
      </w:pPr>
    </w:p>
    <w:p w14:paraId="0BC98EC0" w14:textId="77777777" w:rsidR="00F176B0" w:rsidRPr="006777B7" w:rsidRDefault="00F176B0" w:rsidP="006777B7">
      <w:pPr>
        <w:jc w:val="both"/>
        <w:rPr>
          <w:rFonts w:ascii="Arial" w:hAnsi="Arial" w:cs="Arial"/>
          <w:sz w:val="20"/>
          <w:szCs w:val="20"/>
          <w:lang w:val="es-419" w:eastAsia="es-ES"/>
        </w:rPr>
      </w:pPr>
    </w:p>
    <w:p w14:paraId="4B57126B" w14:textId="77777777" w:rsidR="008C0B82" w:rsidRPr="00F176B0" w:rsidRDefault="00B00BC8" w:rsidP="00F176B0">
      <w:pPr>
        <w:spacing w:line="276" w:lineRule="auto"/>
        <w:jc w:val="center"/>
        <w:rPr>
          <w:rFonts w:ascii="Tahoma" w:eastAsia="Tahoma" w:hAnsi="Tahoma" w:cs="Tahoma"/>
          <w:b/>
          <w:color w:val="000000"/>
        </w:rPr>
      </w:pPr>
      <w:r w:rsidRPr="00F176B0">
        <w:rPr>
          <w:rFonts w:ascii="Tahoma" w:eastAsia="Tahoma" w:hAnsi="Tahoma" w:cs="Tahoma"/>
          <w:b/>
          <w:color w:val="000000"/>
        </w:rPr>
        <w:t xml:space="preserve">TRIBUNAL SUPERIOR DEL DISTRITO JUDICIAL DE PEREIRA </w:t>
      </w:r>
    </w:p>
    <w:p w14:paraId="666A7BEB" w14:textId="77777777" w:rsidR="008C0B82" w:rsidRPr="00F176B0" w:rsidRDefault="00B00BC8" w:rsidP="00F176B0">
      <w:pPr>
        <w:spacing w:line="276" w:lineRule="auto"/>
        <w:jc w:val="center"/>
        <w:rPr>
          <w:rFonts w:ascii="Tahoma" w:eastAsia="Quattrocento Sans" w:hAnsi="Tahoma" w:cs="Tahoma"/>
        </w:rPr>
      </w:pPr>
      <w:r w:rsidRPr="00F176B0">
        <w:rPr>
          <w:rFonts w:ascii="Tahoma" w:eastAsia="Tahoma" w:hAnsi="Tahoma" w:cs="Tahoma"/>
          <w:b/>
          <w:color w:val="000000"/>
        </w:rPr>
        <w:t xml:space="preserve">SALA PRIMERA DE DECISION LABORAL </w:t>
      </w:r>
      <w:r w:rsidRPr="00F176B0">
        <w:rPr>
          <w:rFonts w:ascii="Tahoma" w:eastAsia="Tahoma" w:hAnsi="Tahoma" w:cs="Tahoma"/>
          <w:color w:val="000000"/>
        </w:rPr>
        <w:t> </w:t>
      </w:r>
    </w:p>
    <w:p w14:paraId="1E20D98A" w14:textId="77777777" w:rsidR="008C0B82" w:rsidRPr="00F176B0" w:rsidRDefault="00B00BC8" w:rsidP="00F176B0">
      <w:pPr>
        <w:spacing w:line="276" w:lineRule="auto"/>
        <w:rPr>
          <w:rFonts w:ascii="Tahoma" w:eastAsia="Quattrocento Sans" w:hAnsi="Tahoma" w:cs="Tahoma"/>
        </w:rPr>
      </w:pPr>
      <w:r w:rsidRPr="00F176B0">
        <w:rPr>
          <w:rFonts w:ascii="Tahoma" w:hAnsi="Tahoma" w:cs="Tahoma"/>
          <w:color w:val="000000"/>
        </w:rPr>
        <w:t> </w:t>
      </w:r>
    </w:p>
    <w:p w14:paraId="6D463D93" w14:textId="77777777" w:rsidR="008C0B82" w:rsidRPr="00F176B0" w:rsidRDefault="00B00BC8" w:rsidP="00F176B0">
      <w:pPr>
        <w:spacing w:line="276" w:lineRule="auto"/>
        <w:jc w:val="center"/>
        <w:rPr>
          <w:rFonts w:ascii="Tahoma" w:eastAsia="Quattrocento Sans" w:hAnsi="Tahoma" w:cs="Tahoma"/>
        </w:rPr>
      </w:pPr>
      <w:r w:rsidRPr="00F176B0">
        <w:rPr>
          <w:rFonts w:ascii="Tahoma" w:eastAsia="Tahoma" w:hAnsi="Tahoma" w:cs="Tahoma"/>
          <w:color w:val="000000"/>
        </w:rPr>
        <w:t>Magistrada Ponente: </w:t>
      </w:r>
      <w:r w:rsidRPr="00F176B0">
        <w:rPr>
          <w:rFonts w:ascii="Tahoma" w:eastAsia="Tahoma" w:hAnsi="Tahoma" w:cs="Tahoma"/>
          <w:b/>
          <w:color w:val="000000"/>
        </w:rPr>
        <w:t>Ana Lucía Caicedo Calderón</w:t>
      </w:r>
      <w:r w:rsidRPr="00F176B0">
        <w:rPr>
          <w:rFonts w:ascii="Tahoma" w:eastAsia="Tahoma" w:hAnsi="Tahoma" w:cs="Tahoma"/>
          <w:color w:val="000000"/>
        </w:rPr>
        <w:t> </w:t>
      </w:r>
    </w:p>
    <w:p w14:paraId="3AB52451" w14:textId="77777777" w:rsidR="008C0B82" w:rsidRPr="00F176B0" w:rsidRDefault="00B00BC8" w:rsidP="00F176B0">
      <w:pPr>
        <w:spacing w:line="276" w:lineRule="auto"/>
        <w:rPr>
          <w:rFonts w:ascii="Tahoma" w:eastAsia="Quattrocento Sans" w:hAnsi="Tahoma" w:cs="Tahoma"/>
        </w:rPr>
      </w:pPr>
      <w:r w:rsidRPr="00F176B0">
        <w:rPr>
          <w:rFonts w:ascii="Tahoma" w:eastAsia="Tahoma" w:hAnsi="Tahoma" w:cs="Tahoma"/>
          <w:color w:val="000000"/>
        </w:rPr>
        <w:t> </w:t>
      </w:r>
    </w:p>
    <w:p w14:paraId="523F1144" w14:textId="77777777" w:rsidR="008C0B82" w:rsidRPr="00F176B0" w:rsidRDefault="00B00BC8" w:rsidP="00F176B0">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2" w:name="_Hlk101946939"/>
      <w:r w:rsidRPr="00F176B0">
        <w:rPr>
          <w:rFonts w:ascii="Tahoma" w:eastAsia="Tahoma" w:hAnsi="Tahoma" w:cs="Tahoma"/>
          <w:color w:val="000000"/>
        </w:rPr>
        <w:t>Pereira, Risaralda, nueve (09) de mayo de dos mil veintidós (2022)   </w:t>
      </w:r>
    </w:p>
    <w:p w14:paraId="58862F60" w14:textId="23767D1F" w:rsidR="008C0B82" w:rsidRPr="00F176B0" w:rsidRDefault="00B00BC8" w:rsidP="00F176B0">
      <w:pPr>
        <w:pBdr>
          <w:top w:val="nil"/>
          <w:left w:val="nil"/>
          <w:bottom w:val="nil"/>
          <w:right w:val="nil"/>
          <w:between w:val="nil"/>
        </w:pBdr>
        <w:spacing w:line="276" w:lineRule="auto"/>
        <w:ind w:firstLine="705"/>
        <w:jc w:val="center"/>
        <w:rPr>
          <w:rFonts w:ascii="Tahoma" w:eastAsia="Quattrocento Sans" w:hAnsi="Tahoma" w:cs="Tahoma"/>
          <w:color w:val="000000"/>
        </w:rPr>
      </w:pPr>
      <w:r w:rsidRPr="00F176B0">
        <w:rPr>
          <w:rFonts w:ascii="Tahoma" w:eastAsia="Tahoma" w:hAnsi="Tahoma" w:cs="Tahoma"/>
          <w:color w:val="000000" w:themeColor="text1"/>
        </w:rPr>
        <w:t xml:space="preserve">Acta No. 66 del </w:t>
      </w:r>
      <w:r w:rsidR="009E12A5" w:rsidRPr="00F176B0">
        <w:rPr>
          <w:rFonts w:ascii="Tahoma" w:eastAsia="Tahoma" w:hAnsi="Tahoma" w:cs="Tahoma"/>
          <w:color w:val="000000" w:themeColor="text1"/>
        </w:rPr>
        <w:t>5</w:t>
      </w:r>
      <w:r w:rsidRPr="00F176B0">
        <w:rPr>
          <w:rFonts w:ascii="Tahoma" w:eastAsia="Tahoma" w:hAnsi="Tahoma" w:cs="Tahoma"/>
          <w:color w:val="000000" w:themeColor="text1"/>
        </w:rPr>
        <w:t xml:space="preserve"> de mayo de 2022 </w:t>
      </w:r>
    </w:p>
    <w:bookmarkEnd w:id="2"/>
    <w:p w14:paraId="2ED44F44" w14:textId="77777777" w:rsidR="008C0B82" w:rsidRPr="00F176B0" w:rsidRDefault="00B00BC8" w:rsidP="00F176B0">
      <w:pPr>
        <w:pBdr>
          <w:top w:val="nil"/>
          <w:left w:val="nil"/>
          <w:bottom w:val="nil"/>
          <w:right w:val="nil"/>
          <w:between w:val="nil"/>
        </w:pBdr>
        <w:spacing w:line="276" w:lineRule="auto"/>
        <w:rPr>
          <w:rFonts w:ascii="Tahoma" w:hAnsi="Tahoma" w:cs="Tahoma"/>
          <w:color w:val="000000"/>
        </w:rPr>
      </w:pPr>
      <w:r w:rsidRPr="00F176B0">
        <w:rPr>
          <w:rFonts w:ascii="Tahoma" w:hAnsi="Tahoma" w:cs="Tahoma"/>
          <w:color w:val="000000"/>
        </w:rPr>
        <w:tab/>
        <w:t xml:space="preserve"> </w:t>
      </w:r>
    </w:p>
    <w:p w14:paraId="21F1B1EE" w14:textId="3D72F633" w:rsidR="008C0B82" w:rsidRPr="00FD4304" w:rsidRDefault="00B00BC8" w:rsidP="00F176B0">
      <w:pPr>
        <w:spacing w:line="276" w:lineRule="auto"/>
        <w:ind w:firstLine="708"/>
        <w:jc w:val="both"/>
        <w:rPr>
          <w:rFonts w:ascii="Tahoma" w:eastAsia="Tahoma" w:hAnsi="Tahoma" w:cs="Tahoma"/>
        </w:rPr>
      </w:pPr>
      <w:r w:rsidRPr="00F176B0">
        <w:rPr>
          <w:rFonts w:ascii="Tahoma" w:eastAsia="Tahoma" w:hAnsi="Tahoma" w:cs="Tahoma"/>
          <w:color w:val="000000" w:themeColor="text1"/>
        </w:rPr>
        <w:t>Teniendo en cuenta que el artículo 15 del Decreto No. 806 del 4 de junio de 2020, expedido por el Ministerio de Justicia y del Derecho, estableció que en la especialidad laboral se proferirán por escrito</w:t>
      </w:r>
      <w:r w:rsidRPr="00F176B0">
        <w:rPr>
          <w:rFonts w:ascii="Tahoma" w:eastAsia="Tahoma" w:hAnsi="Tahoma" w:cs="Tahoma"/>
        </w:rPr>
        <w:t xml:space="preserve"> </w:t>
      </w:r>
      <w:r w:rsidRPr="00F176B0">
        <w:rPr>
          <w:rFonts w:ascii="Tahoma" w:eastAsia="Tahoma" w:hAnsi="Tahoma" w:cs="Tahoma"/>
          <w:color w:val="000000" w:themeColor="text1"/>
        </w:rPr>
        <w:t xml:space="preserve">las providencias de segunda instancia en las que se surta el grado jurisdiccional de consulta o se resuelva el recurso de apelación de autos o sentencias, la Sala de </w:t>
      </w:r>
      <w:r w:rsidRPr="00F176B0">
        <w:rPr>
          <w:rFonts w:ascii="Tahoma" w:eastAsia="Tahoma" w:hAnsi="Tahoma" w:cs="Tahoma"/>
        </w:rPr>
        <w:t xml:space="preserve">Decisión Laboral No. 1 del Tribunal Superior de Pereira, integrada por las Magistradas ANA LUCÍA CAICEDO CALDERÓN </w:t>
      </w:r>
      <w:r w:rsidRPr="00F176B0">
        <w:rPr>
          <w:rFonts w:ascii="Tahoma" w:eastAsia="Tahoma" w:hAnsi="Tahoma" w:cs="Tahoma"/>
        </w:rPr>
        <w:lastRenderedPageBreak/>
        <w:t xml:space="preserve">como Ponente, OLGA LUCÍA HOYOS SEPÚLVEDA y el Magistrado </w:t>
      </w:r>
      <w:r w:rsidRPr="00F176B0">
        <w:rPr>
          <w:rFonts w:ascii="Tahoma" w:eastAsia="Tahoma" w:hAnsi="Tahoma" w:cs="Tahoma"/>
          <w:highlight w:val="white"/>
        </w:rPr>
        <w:t>GERMÁN DARÍO GOEZ VINASCO</w:t>
      </w:r>
      <w:r w:rsidRPr="00F176B0">
        <w:rPr>
          <w:rFonts w:ascii="Tahoma" w:eastAsia="Tahoma" w:hAnsi="Tahoma" w:cs="Tahoma"/>
        </w:rPr>
        <w:t xml:space="preserve">, procede a proferir la siguiente auto escrito dentro del proceso </w:t>
      </w:r>
      <w:r w:rsidRPr="00481016">
        <w:rPr>
          <w:rFonts w:ascii="Tahoma" w:eastAsia="Tahoma" w:hAnsi="Tahoma" w:cs="Tahoma"/>
          <w:b/>
        </w:rPr>
        <w:t>ordinario laboral</w:t>
      </w:r>
      <w:r w:rsidRPr="00F176B0">
        <w:rPr>
          <w:rFonts w:ascii="Tahoma" w:eastAsia="Tahoma" w:hAnsi="Tahoma" w:cs="Tahoma"/>
        </w:rPr>
        <w:t xml:space="preserve"> instaurado por </w:t>
      </w:r>
      <w:r w:rsidRPr="00F176B0">
        <w:rPr>
          <w:rFonts w:ascii="Tahoma" w:eastAsia="Tahoma" w:hAnsi="Tahoma" w:cs="Tahoma"/>
          <w:b/>
          <w:bCs/>
        </w:rPr>
        <w:t xml:space="preserve">BENICIO MONSALVE VALENCIA </w:t>
      </w:r>
      <w:r w:rsidRPr="00F176B0">
        <w:rPr>
          <w:rFonts w:ascii="Tahoma" w:eastAsia="Tahoma" w:hAnsi="Tahoma" w:cs="Tahoma"/>
        </w:rPr>
        <w:t xml:space="preserve">en contra de </w:t>
      </w:r>
      <w:r w:rsidRPr="00F176B0">
        <w:rPr>
          <w:rFonts w:ascii="Tahoma" w:eastAsia="Tahoma" w:hAnsi="Tahoma" w:cs="Tahoma"/>
          <w:b/>
          <w:bCs/>
        </w:rPr>
        <w:t xml:space="preserve">INTERPRO </w:t>
      </w:r>
      <w:r w:rsidR="0060436A">
        <w:rPr>
          <w:rFonts w:ascii="Tahoma" w:eastAsia="Tahoma" w:hAnsi="Tahoma" w:cs="Tahoma"/>
          <w:b/>
          <w:bCs/>
        </w:rPr>
        <w:t>S.A.S.</w:t>
      </w:r>
      <w:r w:rsidRPr="00F176B0">
        <w:rPr>
          <w:rFonts w:ascii="Tahoma" w:eastAsia="Tahoma" w:hAnsi="Tahoma" w:cs="Tahoma"/>
          <w:b/>
          <w:bCs/>
        </w:rPr>
        <w:t xml:space="preserve">, SUPERING </w:t>
      </w:r>
      <w:r w:rsidR="0060436A">
        <w:rPr>
          <w:rFonts w:ascii="Tahoma" w:eastAsia="Tahoma" w:hAnsi="Tahoma" w:cs="Tahoma"/>
          <w:b/>
          <w:bCs/>
        </w:rPr>
        <w:t>S.A.S.</w:t>
      </w:r>
      <w:r w:rsidRPr="00F176B0">
        <w:rPr>
          <w:rFonts w:ascii="Tahoma" w:eastAsia="Tahoma" w:hAnsi="Tahoma" w:cs="Tahoma"/>
          <w:b/>
          <w:bCs/>
        </w:rPr>
        <w:t xml:space="preserve">, R&amp;M CONSTRUCCIONES </w:t>
      </w:r>
      <w:r w:rsidRPr="00481016">
        <w:rPr>
          <w:rFonts w:ascii="Tahoma" w:eastAsia="Tahoma" w:hAnsi="Tahoma" w:cs="Tahoma"/>
          <w:bCs/>
        </w:rPr>
        <w:t xml:space="preserve">e </w:t>
      </w:r>
      <w:r w:rsidRPr="00F176B0">
        <w:rPr>
          <w:rFonts w:ascii="Tahoma" w:eastAsia="Tahoma" w:hAnsi="Tahoma" w:cs="Tahoma"/>
          <w:b/>
          <w:bCs/>
        </w:rPr>
        <w:t>INTERVENTORIAS S.A.S</w:t>
      </w:r>
      <w:r w:rsidR="00481016">
        <w:rPr>
          <w:rFonts w:ascii="Tahoma" w:eastAsia="Tahoma" w:hAnsi="Tahoma" w:cs="Tahoma"/>
          <w:b/>
          <w:bCs/>
        </w:rPr>
        <w:t>.</w:t>
      </w:r>
      <w:r w:rsidRPr="00F176B0">
        <w:rPr>
          <w:rFonts w:ascii="Tahoma" w:eastAsia="Tahoma" w:hAnsi="Tahoma" w:cs="Tahoma"/>
          <w:b/>
          <w:bCs/>
        </w:rPr>
        <w:t xml:space="preserve"> </w:t>
      </w:r>
      <w:r w:rsidRPr="00481016">
        <w:rPr>
          <w:rFonts w:ascii="Tahoma" w:eastAsia="Tahoma" w:hAnsi="Tahoma" w:cs="Tahoma"/>
          <w:bCs/>
        </w:rPr>
        <w:t>y la</w:t>
      </w:r>
      <w:r w:rsidRPr="00F176B0">
        <w:rPr>
          <w:rFonts w:ascii="Tahoma" w:eastAsia="Tahoma" w:hAnsi="Tahoma" w:cs="Tahoma"/>
          <w:b/>
          <w:bCs/>
        </w:rPr>
        <w:t xml:space="preserve"> AGENCIA NACIONAL DE INFRAESTRUCTURA</w:t>
      </w:r>
      <w:r w:rsidR="00481016">
        <w:rPr>
          <w:rFonts w:ascii="Tahoma" w:eastAsia="Tahoma" w:hAnsi="Tahoma" w:cs="Tahoma"/>
          <w:b/>
          <w:bCs/>
        </w:rPr>
        <w:t xml:space="preserve"> </w:t>
      </w:r>
      <w:r w:rsidRPr="00F176B0">
        <w:rPr>
          <w:rFonts w:ascii="Tahoma" w:eastAsia="Tahoma" w:hAnsi="Tahoma" w:cs="Tahoma"/>
          <w:b/>
          <w:bCs/>
        </w:rPr>
        <w:t>- ANI-</w:t>
      </w:r>
      <w:r w:rsidR="00FD4304">
        <w:rPr>
          <w:rFonts w:ascii="Tahoma" w:eastAsia="Tahoma" w:hAnsi="Tahoma" w:cs="Tahoma"/>
          <w:bCs/>
        </w:rPr>
        <w:t>.</w:t>
      </w:r>
    </w:p>
    <w:p w14:paraId="52A4E0F5" w14:textId="7E5BD10C" w:rsidR="008C0B82" w:rsidRPr="00FD4304" w:rsidRDefault="008C0B82" w:rsidP="00F176B0">
      <w:pPr>
        <w:spacing w:line="276" w:lineRule="auto"/>
        <w:jc w:val="both"/>
        <w:rPr>
          <w:rFonts w:ascii="Tahoma" w:eastAsia="Tahoma" w:hAnsi="Tahoma" w:cs="Tahoma"/>
        </w:rPr>
      </w:pPr>
    </w:p>
    <w:p w14:paraId="236FC75A" w14:textId="77777777" w:rsidR="00FD4304" w:rsidRPr="00FD4304" w:rsidRDefault="00FD4304" w:rsidP="00F176B0">
      <w:pPr>
        <w:spacing w:line="276" w:lineRule="auto"/>
        <w:jc w:val="both"/>
        <w:rPr>
          <w:rFonts w:ascii="Tahoma" w:eastAsia="Tahoma" w:hAnsi="Tahoma" w:cs="Tahoma"/>
        </w:rPr>
      </w:pPr>
    </w:p>
    <w:p w14:paraId="1A56F7E4" w14:textId="77777777" w:rsidR="008C0B82" w:rsidRPr="00F176B0" w:rsidRDefault="00B00BC8" w:rsidP="00F176B0">
      <w:pPr>
        <w:pBdr>
          <w:top w:val="nil"/>
          <w:left w:val="nil"/>
          <w:bottom w:val="nil"/>
          <w:right w:val="nil"/>
          <w:between w:val="nil"/>
        </w:pBdr>
        <w:spacing w:line="276" w:lineRule="auto"/>
        <w:jc w:val="center"/>
        <w:rPr>
          <w:rFonts w:ascii="Tahoma" w:eastAsia="Tahoma" w:hAnsi="Tahoma" w:cs="Tahoma"/>
          <w:color w:val="000000"/>
        </w:rPr>
      </w:pPr>
      <w:r w:rsidRPr="00F176B0">
        <w:rPr>
          <w:rFonts w:ascii="Tahoma" w:eastAsia="Tahoma" w:hAnsi="Tahoma" w:cs="Tahoma"/>
          <w:b/>
          <w:color w:val="000000"/>
        </w:rPr>
        <w:t>PUNTO A TRATAR</w:t>
      </w:r>
    </w:p>
    <w:p w14:paraId="1AEA0031" w14:textId="77777777" w:rsidR="008C0B82" w:rsidRPr="00F176B0" w:rsidRDefault="008C0B82" w:rsidP="00F176B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5244EBBA" w14:textId="1A0A0B00" w:rsidR="008C0B82" w:rsidRPr="00F176B0" w:rsidRDefault="00B00BC8" w:rsidP="00F176B0">
      <w:pPr>
        <w:spacing w:line="276" w:lineRule="auto"/>
        <w:ind w:firstLine="708"/>
        <w:jc w:val="both"/>
        <w:rPr>
          <w:rFonts w:ascii="Tahoma" w:eastAsia="Tahoma" w:hAnsi="Tahoma" w:cs="Tahoma"/>
        </w:rPr>
      </w:pPr>
      <w:r w:rsidRPr="00F176B0">
        <w:rPr>
          <w:rFonts w:ascii="Tahoma" w:eastAsia="Tahoma" w:hAnsi="Tahoma" w:cs="Tahoma"/>
        </w:rPr>
        <w:t xml:space="preserve">Se desata el de apelación interpuesto por el apoderado judicial de la parte actora contra el proveído del </w:t>
      </w:r>
      <w:r w:rsidRPr="00F176B0">
        <w:rPr>
          <w:rFonts w:ascii="Tahoma" w:eastAsia="Tahoma" w:hAnsi="Tahoma" w:cs="Tahoma"/>
          <w:bCs/>
        </w:rPr>
        <w:t>15 de diciembre de 2021</w:t>
      </w:r>
      <w:r w:rsidR="009B1FF9" w:rsidRPr="00F176B0">
        <w:rPr>
          <w:rFonts w:ascii="Tahoma" w:eastAsia="Tahoma" w:hAnsi="Tahoma" w:cs="Tahoma"/>
          <w:bCs/>
        </w:rPr>
        <w:t>, por medio del cual se rechazó de plano el incidente propuesto por el demandante</w:t>
      </w:r>
      <w:r w:rsidRPr="00F176B0">
        <w:rPr>
          <w:rFonts w:ascii="Tahoma" w:eastAsia="Tahoma" w:hAnsi="Tahoma" w:cs="Tahoma"/>
          <w:bCs/>
        </w:rPr>
        <w:t>,</w:t>
      </w:r>
      <w:r w:rsidRPr="00F176B0">
        <w:rPr>
          <w:rFonts w:ascii="Tahoma" w:eastAsia="Tahoma" w:hAnsi="Tahoma" w:cs="Tahoma"/>
        </w:rPr>
        <w:t xml:space="preserve"> emitido dentro del proceso de la referencia por el Juzgado Tercero Laboral del Circuito de Pereira. Para ello se tiene en cuenta lo siguiente:</w:t>
      </w:r>
      <w:r w:rsidR="00A569F2" w:rsidRPr="00F176B0">
        <w:rPr>
          <w:rFonts w:ascii="Tahoma" w:eastAsia="Tahoma" w:hAnsi="Tahoma" w:cs="Tahoma"/>
        </w:rPr>
        <w:t xml:space="preserve"> </w:t>
      </w:r>
    </w:p>
    <w:p w14:paraId="39141E2E" w14:textId="123F8344" w:rsidR="008C0B82" w:rsidRDefault="008C0B82" w:rsidP="00F176B0">
      <w:pPr>
        <w:spacing w:line="276" w:lineRule="auto"/>
        <w:ind w:firstLine="708"/>
        <w:jc w:val="both"/>
        <w:rPr>
          <w:rFonts w:ascii="Tahoma" w:eastAsia="Tahoma" w:hAnsi="Tahoma" w:cs="Tahoma"/>
        </w:rPr>
      </w:pPr>
    </w:p>
    <w:p w14:paraId="299B8AB1" w14:textId="77777777" w:rsidR="00FD4304" w:rsidRPr="00F176B0" w:rsidRDefault="00FD4304" w:rsidP="00F176B0">
      <w:pPr>
        <w:spacing w:line="276" w:lineRule="auto"/>
        <w:ind w:firstLine="708"/>
        <w:jc w:val="both"/>
        <w:rPr>
          <w:rFonts w:ascii="Tahoma" w:eastAsia="Tahoma" w:hAnsi="Tahoma" w:cs="Tahoma"/>
        </w:rPr>
      </w:pPr>
    </w:p>
    <w:p w14:paraId="53D69BDB" w14:textId="77777777" w:rsidR="008C0B82" w:rsidRPr="00F176B0" w:rsidRDefault="00B00BC8" w:rsidP="00F176B0">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F176B0">
        <w:rPr>
          <w:rFonts w:ascii="Tahoma" w:eastAsia="Tahoma" w:hAnsi="Tahoma" w:cs="Tahoma"/>
          <w:b/>
          <w:color w:val="000000"/>
        </w:rPr>
        <w:t>ANTECEDENTES</w:t>
      </w:r>
    </w:p>
    <w:p w14:paraId="6B2615E5" w14:textId="77777777" w:rsidR="008C0B82" w:rsidRPr="00F176B0" w:rsidRDefault="008C0B82" w:rsidP="00F176B0">
      <w:pPr>
        <w:widowControl w:val="0"/>
        <w:spacing w:line="276" w:lineRule="auto"/>
        <w:jc w:val="both"/>
        <w:rPr>
          <w:rFonts w:ascii="Tahoma" w:eastAsia="Tahoma" w:hAnsi="Tahoma" w:cs="Tahoma"/>
        </w:rPr>
      </w:pPr>
    </w:p>
    <w:p w14:paraId="7533A184" w14:textId="78C3EDD6" w:rsidR="008D2F71" w:rsidRPr="00F176B0" w:rsidRDefault="008D2F71" w:rsidP="00F176B0">
      <w:pPr>
        <w:widowControl w:val="0"/>
        <w:spacing w:line="276" w:lineRule="auto"/>
        <w:ind w:firstLine="708"/>
        <w:jc w:val="both"/>
        <w:rPr>
          <w:rFonts w:ascii="Tahoma" w:eastAsia="Tahoma" w:hAnsi="Tahoma" w:cs="Tahoma"/>
        </w:rPr>
      </w:pPr>
      <w:r w:rsidRPr="00F176B0">
        <w:rPr>
          <w:rFonts w:ascii="Tahoma" w:eastAsia="Tahoma" w:hAnsi="Tahoma" w:cs="Tahoma"/>
        </w:rPr>
        <w:t xml:space="preserve">El actor presentó demanda ordinaría laboral debidamente subsanada el 29 de septiembre de 2020; el 4 de diciembre del mismo año se dispuso su admisión y se corrió traslado a los </w:t>
      </w:r>
      <w:r w:rsidR="00A569F2" w:rsidRPr="00F176B0">
        <w:rPr>
          <w:rFonts w:ascii="Tahoma" w:eastAsia="Tahoma" w:hAnsi="Tahoma" w:cs="Tahoma"/>
        </w:rPr>
        <w:t>co</w:t>
      </w:r>
      <w:r w:rsidRPr="00F176B0">
        <w:rPr>
          <w:rFonts w:ascii="Tahoma" w:eastAsia="Tahoma" w:hAnsi="Tahoma" w:cs="Tahoma"/>
        </w:rPr>
        <w:t>demandados por el término de 10 días.</w:t>
      </w:r>
    </w:p>
    <w:p w14:paraId="58C8392A" w14:textId="77777777" w:rsidR="008D2F71" w:rsidRPr="00F176B0" w:rsidRDefault="008D2F71" w:rsidP="00F176B0">
      <w:pPr>
        <w:widowControl w:val="0"/>
        <w:spacing w:line="276" w:lineRule="auto"/>
        <w:jc w:val="both"/>
        <w:rPr>
          <w:rFonts w:ascii="Tahoma" w:eastAsia="Tahoma" w:hAnsi="Tahoma" w:cs="Tahoma"/>
        </w:rPr>
      </w:pPr>
    </w:p>
    <w:p w14:paraId="1445F5F9" w14:textId="0A634C66" w:rsidR="008D2F71" w:rsidRPr="00F176B0" w:rsidRDefault="008D2F71" w:rsidP="00F176B0">
      <w:pPr>
        <w:widowControl w:val="0"/>
        <w:spacing w:line="276" w:lineRule="auto"/>
        <w:ind w:firstLine="708"/>
        <w:jc w:val="both"/>
        <w:rPr>
          <w:rFonts w:ascii="Tahoma" w:eastAsia="Tahoma" w:hAnsi="Tahoma" w:cs="Tahoma"/>
        </w:rPr>
      </w:pPr>
      <w:r w:rsidRPr="00F176B0">
        <w:rPr>
          <w:rFonts w:ascii="Tahoma" w:eastAsia="Tahoma" w:hAnsi="Tahoma" w:cs="Tahoma"/>
        </w:rPr>
        <w:t>Posteriormente el 18 de febrero de 2021, la apoderada de la parte demandante informó la remisión a la contraparte del auto admisorio de la demanda</w:t>
      </w:r>
      <w:r w:rsidRPr="00F176B0">
        <w:rPr>
          <w:rFonts w:ascii="Tahoma" w:eastAsia="Tahoma" w:hAnsi="Tahoma" w:cs="Tahoma"/>
          <w:vertAlign w:val="superscript"/>
        </w:rPr>
        <w:footnoteReference w:id="2"/>
      </w:r>
      <w:r w:rsidRPr="00F176B0">
        <w:rPr>
          <w:rFonts w:ascii="Tahoma" w:eastAsia="Tahoma" w:hAnsi="Tahoma" w:cs="Tahoma"/>
        </w:rPr>
        <w:t xml:space="preserve">, y en tal virtud, el 26 de febrero de 2021, el apoderado de la parte demandada </w:t>
      </w:r>
      <w:bookmarkStart w:id="3" w:name="_Hlk101965256"/>
      <w:r w:rsidRPr="00F176B0">
        <w:rPr>
          <w:rFonts w:ascii="Tahoma" w:eastAsia="Tahoma" w:hAnsi="Tahoma" w:cs="Tahoma"/>
        </w:rPr>
        <w:t xml:space="preserve">Supervisión e Ingeniería de Proyectos </w:t>
      </w:r>
      <w:r w:rsidR="0060436A">
        <w:rPr>
          <w:rFonts w:ascii="Tahoma" w:eastAsia="Tahoma" w:hAnsi="Tahoma" w:cs="Tahoma"/>
        </w:rPr>
        <w:t>S.A.S.</w:t>
      </w:r>
      <w:r w:rsidRPr="00F176B0">
        <w:rPr>
          <w:rFonts w:ascii="Tahoma" w:eastAsia="Tahoma" w:hAnsi="Tahoma" w:cs="Tahoma"/>
        </w:rPr>
        <w:t xml:space="preserve">, </w:t>
      </w:r>
      <w:proofErr w:type="spellStart"/>
      <w:r w:rsidRPr="00F176B0">
        <w:rPr>
          <w:rFonts w:ascii="Tahoma" w:eastAsia="Tahoma" w:hAnsi="Tahoma" w:cs="Tahoma"/>
        </w:rPr>
        <w:t>Interpro</w:t>
      </w:r>
      <w:proofErr w:type="spellEnd"/>
      <w:r w:rsidRPr="00F176B0">
        <w:rPr>
          <w:rFonts w:ascii="Tahoma" w:eastAsia="Tahoma" w:hAnsi="Tahoma" w:cs="Tahoma"/>
        </w:rPr>
        <w:t xml:space="preserve"> </w:t>
      </w:r>
      <w:r w:rsidR="0060436A">
        <w:rPr>
          <w:rFonts w:ascii="Tahoma" w:eastAsia="Tahoma" w:hAnsi="Tahoma" w:cs="Tahoma"/>
        </w:rPr>
        <w:t>S.A.S.</w:t>
      </w:r>
      <w:r w:rsidRPr="00F176B0">
        <w:rPr>
          <w:rFonts w:ascii="Tahoma" w:eastAsia="Tahoma" w:hAnsi="Tahoma" w:cs="Tahoma"/>
        </w:rPr>
        <w:t xml:space="preserve"> y R&amp;M Construcciones e intervenciones </w:t>
      </w:r>
      <w:r w:rsidR="0060436A">
        <w:rPr>
          <w:rFonts w:ascii="Tahoma" w:eastAsia="Tahoma" w:hAnsi="Tahoma" w:cs="Tahoma"/>
        </w:rPr>
        <w:t>S.A.S.</w:t>
      </w:r>
      <w:bookmarkEnd w:id="3"/>
      <w:r w:rsidRPr="00F176B0">
        <w:rPr>
          <w:rFonts w:ascii="Tahoma" w:eastAsia="Tahoma" w:hAnsi="Tahoma" w:cs="Tahoma"/>
        </w:rPr>
        <w:t xml:space="preserve"> </w:t>
      </w:r>
      <w:r w:rsidR="00967D43" w:rsidRPr="00F176B0">
        <w:rPr>
          <w:rFonts w:ascii="Tahoma" w:eastAsia="Tahoma" w:hAnsi="Tahoma" w:cs="Tahoma"/>
        </w:rPr>
        <w:t xml:space="preserve">(en adelante las sociedades) </w:t>
      </w:r>
      <w:r w:rsidRPr="00F176B0">
        <w:rPr>
          <w:rFonts w:ascii="Tahoma" w:eastAsia="Tahoma" w:hAnsi="Tahoma" w:cs="Tahoma"/>
        </w:rPr>
        <w:t>allegó el escrito de contestación</w:t>
      </w:r>
      <w:r w:rsidRPr="00F176B0">
        <w:rPr>
          <w:rFonts w:ascii="Tahoma" w:eastAsia="Tahoma" w:hAnsi="Tahoma" w:cs="Tahoma"/>
          <w:vertAlign w:val="superscript"/>
        </w:rPr>
        <w:footnoteReference w:id="3"/>
      </w:r>
      <w:r w:rsidRPr="00F176B0">
        <w:rPr>
          <w:rFonts w:ascii="Tahoma" w:eastAsia="Tahoma" w:hAnsi="Tahoma" w:cs="Tahoma"/>
        </w:rPr>
        <w:t xml:space="preserve">. </w:t>
      </w:r>
    </w:p>
    <w:p w14:paraId="5AFA12A5" w14:textId="77777777" w:rsidR="008D2F71" w:rsidRPr="00F176B0" w:rsidRDefault="008D2F71" w:rsidP="00F176B0">
      <w:pPr>
        <w:widowControl w:val="0"/>
        <w:spacing w:line="276" w:lineRule="auto"/>
        <w:jc w:val="both"/>
        <w:rPr>
          <w:rFonts w:ascii="Tahoma" w:eastAsia="Tahoma" w:hAnsi="Tahoma" w:cs="Tahoma"/>
        </w:rPr>
      </w:pPr>
    </w:p>
    <w:p w14:paraId="46AA1ED4" w14:textId="67D4F767" w:rsidR="008D2F71" w:rsidRPr="00F176B0" w:rsidRDefault="008D2F71" w:rsidP="00F176B0">
      <w:pPr>
        <w:widowControl w:val="0"/>
        <w:spacing w:line="276" w:lineRule="auto"/>
        <w:ind w:firstLine="708"/>
        <w:jc w:val="both"/>
        <w:rPr>
          <w:rFonts w:ascii="Tahoma" w:eastAsia="Tahoma" w:hAnsi="Tahoma" w:cs="Tahoma"/>
        </w:rPr>
      </w:pPr>
      <w:r w:rsidRPr="00F176B0">
        <w:rPr>
          <w:rFonts w:ascii="Tahoma" w:eastAsia="Tahoma" w:hAnsi="Tahoma" w:cs="Tahoma"/>
        </w:rPr>
        <w:t>El 22 de junio de 2021, el juzgado de primera instancia agotó la notificación del agente del Ministerio Público y de la Agencia Nacional de Infraestructura- ANI</w:t>
      </w:r>
      <w:r w:rsidRPr="00F176B0">
        <w:rPr>
          <w:rFonts w:ascii="Tahoma" w:eastAsia="Tahoma" w:hAnsi="Tahoma" w:cs="Tahoma"/>
          <w:vertAlign w:val="superscript"/>
        </w:rPr>
        <w:footnoteReference w:id="4"/>
      </w:r>
      <w:r w:rsidRPr="00F176B0">
        <w:rPr>
          <w:rFonts w:ascii="Tahoma" w:eastAsia="Tahoma" w:hAnsi="Tahoma" w:cs="Tahoma"/>
        </w:rPr>
        <w:t xml:space="preserve">, </w:t>
      </w:r>
      <w:r w:rsidR="007165D7" w:rsidRPr="00F176B0">
        <w:rPr>
          <w:rFonts w:ascii="Tahoma" w:eastAsia="Tahoma" w:hAnsi="Tahoma" w:cs="Tahoma"/>
        </w:rPr>
        <w:t>último que</w:t>
      </w:r>
      <w:r w:rsidRPr="00F176B0">
        <w:rPr>
          <w:rFonts w:ascii="Tahoma" w:eastAsia="Tahoma" w:hAnsi="Tahoma" w:cs="Tahoma"/>
        </w:rPr>
        <w:t xml:space="preserve"> al</w:t>
      </w:r>
      <w:r w:rsidR="007165D7" w:rsidRPr="00F176B0">
        <w:rPr>
          <w:rFonts w:ascii="Tahoma" w:eastAsia="Tahoma" w:hAnsi="Tahoma" w:cs="Tahoma"/>
        </w:rPr>
        <w:t>l</w:t>
      </w:r>
      <w:r w:rsidRPr="00F176B0">
        <w:rPr>
          <w:rFonts w:ascii="Tahoma" w:eastAsia="Tahoma" w:hAnsi="Tahoma" w:cs="Tahoma"/>
        </w:rPr>
        <w:t>egó contestación y llamamiento en garantía el 13 de julio de 2021</w:t>
      </w:r>
      <w:r w:rsidRPr="00F176B0">
        <w:rPr>
          <w:rFonts w:ascii="Tahoma" w:eastAsia="Tahoma" w:hAnsi="Tahoma" w:cs="Tahoma"/>
          <w:vertAlign w:val="superscript"/>
        </w:rPr>
        <w:footnoteReference w:id="5"/>
      </w:r>
      <w:r w:rsidRPr="00F176B0">
        <w:rPr>
          <w:rFonts w:ascii="Tahoma" w:eastAsia="Tahoma" w:hAnsi="Tahoma" w:cs="Tahoma"/>
        </w:rPr>
        <w:t xml:space="preserve">. </w:t>
      </w:r>
    </w:p>
    <w:p w14:paraId="076D9185" w14:textId="77777777" w:rsidR="008D2F71" w:rsidRPr="00F176B0" w:rsidRDefault="008D2F71" w:rsidP="00F176B0">
      <w:pPr>
        <w:widowControl w:val="0"/>
        <w:spacing w:line="276" w:lineRule="auto"/>
        <w:jc w:val="both"/>
        <w:rPr>
          <w:rFonts w:ascii="Tahoma" w:eastAsia="Tahoma" w:hAnsi="Tahoma" w:cs="Tahoma"/>
        </w:rPr>
      </w:pPr>
    </w:p>
    <w:p w14:paraId="11746161" w14:textId="5A9A1FAC" w:rsidR="008D2F71" w:rsidRPr="00F176B0" w:rsidRDefault="008D2F71" w:rsidP="00F176B0">
      <w:pPr>
        <w:widowControl w:val="0"/>
        <w:spacing w:line="276" w:lineRule="auto"/>
        <w:ind w:firstLine="708"/>
        <w:jc w:val="both"/>
        <w:rPr>
          <w:rFonts w:ascii="Tahoma" w:eastAsia="Tahoma" w:hAnsi="Tahoma" w:cs="Tahoma"/>
        </w:rPr>
      </w:pPr>
      <w:r w:rsidRPr="00F176B0">
        <w:rPr>
          <w:rFonts w:ascii="Tahoma" w:eastAsia="Tahoma" w:hAnsi="Tahoma" w:cs="Tahoma"/>
        </w:rPr>
        <w:t>Por lo anterior, el 23 de julio de 202</w:t>
      </w:r>
      <w:r w:rsidR="001D4CC2" w:rsidRPr="00F176B0">
        <w:rPr>
          <w:rFonts w:ascii="Tahoma" w:eastAsia="Tahoma" w:hAnsi="Tahoma" w:cs="Tahoma"/>
        </w:rPr>
        <w:t>1</w:t>
      </w:r>
      <w:r w:rsidRPr="00F176B0">
        <w:rPr>
          <w:rFonts w:ascii="Tahoma" w:eastAsia="Tahoma" w:hAnsi="Tahoma" w:cs="Tahoma"/>
          <w:vertAlign w:val="superscript"/>
        </w:rPr>
        <w:footnoteReference w:id="6"/>
      </w:r>
      <w:r w:rsidRPr="00F176B0">
        <w:rPr>
          <w:rFonts w:ascii="Tahoma" w:eastAsia="Tahoma" w:hAnsi="Tahoma" w:cs="Tahoma"/>
        </w:rPr>
        <w:t xml:space="preserve">, </w:t>
      </w:r>
      <w:r w:rsidR="002B76AF" w:rsidRPr="00F176B0">
        <w:rPr>
          <w:rFonts w:ascii="Tahoma" w:eastAsia="Tahoma" w:hAnsi="Tahoma" w:cs="Tahoma"/>
        </w:rPr>
        <w:t xml:space="preserve">el demandante </w:t>
      </w:r>
      <w:r w:rsidRPr="00F176B0">
        <w:rPr>
          <w:rFonts w:ascii="Tahoma" w:eastAsia="Tahoma" w:hAnsi="Tahoma" w:cs="Tahoma"/>
        </w:rPr>
        <w:t>solicitó tener notificado por conducta concluyente a los demandados que habían presentado la contestación, con la salvedad de que las sociedades demandadas desconocieron el deber contemplado en el inciso primero del artículo 3 del Decreto 806 de 2020, al no remitir simultáneamente el memorial</w:t>
      </w:r>
      <w:r w:rsidR="009B4CA6" w:rsidRPr="00F176B0">
        <w:rPr>
          <w:rFonts w:ascii="Tahoma" w:eastAsia="Tahoma" w:hAnsi="Tahoma" w:cs="Tahoma"/>
        </w:rPr>
        <w:t xml:space="preserve"> a la parte activa de la litis</w:t>
      </w:r>
      <w:r w:rsidRPr="00F176B0">
        <w:rPr>
          <w:rFonts w:ascii="Tahoma" w:eastAsia="Tahoma" w:hAnsi="Tahoma" w:cs="Tahoma"/>
        </w:rPr>
        <w:t xml:space="preserve">, impidiendo que ejerciera el derecho de defensa, ya que la falta de notificación impedía la reforma a la demanda. </w:t>
      </w:r>
    </w:p>
    <w:p w14:paraId="38C87359" w14:textId="77777777" w:rsidR="008D2F71" w:rsidRPr="00F176B0" w:rsidRDefault="008D2F71" w:rsidP="00F176B0">
      <w:pPr>
        <w:widowControl w:val="0"/>
        <w:spacing w:line="276" w:lineRule="auto"/>
        <w:jc w:val="both"/>
        <w:rPr>
          <w:rFonts w:ascii="Tahoma" w:eastAsia="Tahoma" w:hAnsi="Tahoma" w:cs="Tahoma"/>
        </w:rPr>
      </w:pPr>
    </w:p>
    <w:p w14:paraId="7CFDDE24" w14:textId="34098ED5" w:rsidR="008D2F71" w:rsidRPr="00F176B0" w:rsidRDefault="008D2F71" w:rsidP="00F176B0">
      <w:pPr>
        <w:widowControl w:val="0"/>
        <w:spacing w:line="276" w:lineRule="auto"/>
        <w:ind w:firstLine="708"/>
        <w:jc w:val="both"/>
        <w:rPr>
          <w:rFonts w:ascii="Tahoma" w:eastAsia="Tahoma" w:hAnsi="Tahoma" w:cs="Tahoma"/>
        </w:rPr>
      </w:pPr>
      <w:r w:rsidRPr="00F176B0">
        <w:rPr>
          <w:rFonts w:ascii="Tahoma" w:eastAsia="Tahoma" w:hAnsi="Tahoma" w:cs="Tahoma"/>
        </w:rPr>
        <w:t>En consecuencia, el 10 de septiembre de 2021</w:t>
      </w:r>
      <w:r w:rsidRPr="00F176B0">
        <w:rPr>
          <w:rFonts w:ascii="Tahoma" w:eastAsia="Tahoma" w:hAnsi="Tahoma" w:cs="Tahoma"/>
          <w:vertAlign w:val="superscript"/>
        </w:rPr>
        <w:footnoteReference w:id="7"/>
      </w:r>
      <w:r w:rsidRPr="00F176B0">
        <w:rPr>
          <w:rFonts w:ascii="Tahoma" w:eastAsia="Tahoma" w:hAnsi="Tahoma" w:cs="Tahoma"/>
        </w:rPr>
        <w:t xml:space="preserve">, notificado por estado el 13 del </w:t>
      </w:r>
      <w:r w:rsidRPr="00F176B0">
        <w:rPr>
          <w:rFonts w:ascii="Tahoma" w:eastAsia="Tahoma" w:hAnsi="Tahoma" w:cs="Tahoma"/>
        </w:rPr>
        <w:lastRenderedPageBreak/>
        <w:t>mismo mes y año, se reconoció personería a ambos apoderados, se tuvo notificado por conducta concluyente a las sociedades, prescindió de los términos de traslado, dado que ambas habían allegado los escritos de contestación y corrió traslado por el término de 10</w:t>
      </w:r>
      <w:r w:rsidR="009B4CA6" w:rsidRPr="00F176B0">
        <w:rPr>
          <w:rFonts w:ascii="Tahoma" w:eastAsia="Tahoma" w:hAnsi="Tahoma" w:cs="Tahoma"/>
        </w:rPr>
        <w:t xml:space="preserve"> días a la llamada en garantía.</w:t>
      </w:r>
    </w:p>
    <w:p w14:paraId="32400FDA" w14:textId="77777777" w:rsidR="008D2F71" w:rsidRPr="00F176B0" w:rsidRDefault="008D2F71" w:rsidP="00F176B0">
      <w:pPr>
        <w:widowControl w:val="0"/>
        <w:spacing w:line="276" w:lineRule="auto"/>
        <w:jc w:val="both"/>
        <w:rPr>
          <w:rFonts w:ascii="Tahoma" w:eastAsia="Tahoma" w:hAnsi="Tahoma" w:cs="Tahoma"/>
        </w:rPr>
      </w:pPr>
    </w:p>
    <w:p w14:paraId="5EACF2F0" w14:textId="51B39ABB" w:rsidR="008D2F71" w:rsidRPr="00F176B0" w:rsidRDefault="008D2F71" w:rsidP="00F176B0">
      <w:pPr>
        <w:widowControl w:val="0"/>
        <w:spacing w:line="276" w:lineRule="auto"/>
        <w:ind w:firstLine="708"/>
        <w:jc w:val="both"/>
        <w:rPr>
          <w:rFonts w:ascii="Tahoma" w:eastAsia="Tahoma" w:hAnsi="Tahoma" w:cs="Tahoma"/>
        </w:rPr>
      </w:pPr>
      <w:r w:rsidRPr="00F176B0">
        <w:rPr>
          <w:rFonts w:ascii="Tahoma" w:eastAsia="Tahoma" w:hAnsi="Tahoma" w:cs="Tahoma"/>
        </w:rPr>
        <w:t xml:space="preserve">El 20 de septiembre de 2021, la </w:t>
      </w:r>
      <w:r w:rsidR="009E12A5" w:rsidRPr="00F176B0">
        <w:rPr>
          <w:rFonts w:ascii="Tahoma" w:eastAsia="Tahoma" w:hAnsi="Tahoma" w:cs="Tahoma"/>
        </w:rPr>
        <w:t xml:space="preserve">parte </w:t>
      </w:r>
      <w:r w:rsidRPr="00F176B0">
        <w:rPr>
          <w:rFonts w:ascii="Tahoma" w:eastAsia="Tahoma" w:hAnsi="Tahoma" w:cs="Tahoma"/>
        </w:rPr>
        <w:t>demanda</w:t>
      </w:r>
      <w:r w:rsidR="009E12A5" w:rsidRPr="00F176B0">
        <w:rPr>
          <w:rFonts w:ascii="Tahoma" w:eastAsia="Tahoma" w:hAnsi="Tahoma" w:cs="Tahoma"/>
        </w:rPr>
        <w:t>nte</w:t>
      </w:r>
      <w:r w:rsidRPr="00F176B0">
        <w:rPr>
          <w:rFonts w:ascii="Tahoma" w:eastAsia="Tahoma" w:hAnsi="Tahoma" w:cs="Tahoma"/>
        </w:rPr>
        <w:t xml:space="preserve"> presentó escrito de reforma a la demanda</w:t>
      </w:r>
      <w:r w:rsidRPr="00F176B0">
        <w:rPr>
          <w:rFonts w:ascii="Tahoma" w:eastAsia="Tahoma" w:hAnsi="Tahoma" w:cs="Tahoma"/>
          <w:vertAlign w:val="superscript"/>
        </w:rPr>
        <w:footnoteReference w:id="8"/>
      </w:r>
      <w:r w:rsidRPr="00F176B0">
        <w:rPr>
          <w:rFonts w:ascii="Tahoma" w:eastAsia="Tahoma" w:hAnsi="Tahoma" w:cs="Tahoma"/>
        </w:rPr>
        <w:t xml:space="preserve"> (sin ningún tipo de queja respecto del auto emitido el 10 de septiembre de 2021)</w:t>
      </w:r>
      <w:r w:rsidR="009B4CA6" w:rsidRPr="00F176B0">
        <w:rPr>
          <w:rFonts w:ascii="Tahoma" w:eastAsia="Tahoma" w:hAnsi="Tahoma" w:cs="Tahoma"/>
        </w:rPr>
        <w:t>, y</w:t>
      </w:r>
      <w:r w:rsidRPr="00F176B0">
        <w:rPr>
          <w:rFonts w:ascii="Tahoma" w:eastAsia="Tahoma" w:hAnsi="Tahoma" w:cs="Tahoma"/>
        </w:rPr>
        <w:t xml:space="preserve"> la llamada en garantía allegó escrito de contestación</w:t>
      </w:r>
      <w:r w:rsidRPr="00F176B0">
        <w:rPr>
          <w:rFonts w:ascii="Tahoma" w:eastAsia="Tahoma" w:hAnsi="Tahoma" w:cs="Tahoma"/>
          <w:vertAlign w:val="superscript"/>
        </w:rPr>
        <w:footnoteReference w:id="9"/>
      </w:r>
      <w:r w:rsidRPr="00F176B0">
        <w:rPr>
          <w:rFonts w:ascii="Tahoma" w:eastAsia="Tahoma" w:hAnsi="Tahoma" w:cs="Tahoma"/>
        </w:rPr>
        <w:t>.</w:t>
      </w:r>
    </w:p>
    <w:p w14:paraId="2BF0CBBD" w14:textId="77777777" w:rsidR="008D2F71" w:rsidRPr="00F176B0" w:rsidRDefault="008D2F71" w:rsidP="00F176B0">
      <w:pPr>
        <w:widowControl w:val="0"/>
        <w:spacing w:line="276" w:lineRule="auto"/>
        <w:jc w:val="both"/>
        <w:rPr>
          <w:rFonts w:ascii="Tahoma" w:eastAsia="Tahoma" w:hAnsi="Tahoma" w:cs="Tahoma"/>
        </w:rPr>
      </w:pPr>
    </w:p>
    <w:p w14:paraId="2963F4A6" w14:textId="1080A69A" w:rsidR="00EF4B63" w:rsidRPr="00F176B0" w:rsidRDefault="008D2F71" w:rsidP="00F176B0">
      <w:pPr>
        <w:widowControl w:val="0"/>
        <w:spacing w:line="276" w:lineRule="auto"/>
        <w:jc w:val="both"/>
        <w:rPr>
          <w:rFonts w:ascii="Tahoma" w:eastAsia="Tahoma" w:hAnsi="Tahoma" w:cs="Tahoma"/>
        </w:rPr>
      </w:pPr>
      <w:r w:rsidRPr="00F176B0">
        <w:rPr>
          <w:rFonts w:ascii="Tahoma" w:eastAsia="Tahoma" w:hAnsi="Tahoma" w:cs="Tahoma"/>
        </w:rPr>
        <w:tab/>
      </w:r>
      <w:r w:rsidR="00EF4B63" w:rsidRPr="00F176B0">
        <w:rPr>
          <w:rFonts w:ascii="Tahoma" w:eastAsia="Tahoma" w:hAnsi="Tahoma" w:cs="Tahoma"/>
        </w:rPr>
        <w:t xml:space="preserve">Acto </w:t>
      </w:r>
      <w:r w:rsidR="001C768D" w:rsidRPr="00F176B0">
        <w:rPr>
          <w:rFonts w:ascii="Tahoma" w:eastAsia="Tahoma" w:hAnsi="Tahoma" w:cs="Tahoma"/>
        </w:rPr>
        <w:t>seguido, el</w:t>
      </w:r>
      <w:r w:rsidR="009B71AE" w:rsidRPr="00F176B0">
        <w:rPr>
          <w:rFonts w:ascii="Tahoma" w:eastAsia="Tahoma" w:hAnsi="Tahoma" w:cs="Tahoma"/>
        </w:rPr>
        <w:t xml:space="preserve"> 27 de septiembre de 2021</w:t>
      </w:r>
      <w:r w:rsidR="009B71AE" w:rsidRPr="00F176B0">
        <w:rPr>
          <w:rFonts w:ascii="Tahoma" w:eastAsia="Tahoma" w:hAnsi="Tahoma" w:cs="Tahoma"/>
          <w:vertAlign w:val="superscript"/>
        </w:rPr>
        <w:footnoteReference w:id="10"/>
      </w:r>
      <w:r w:rsidR="009B71AE" w:rsidRPr="00F176B0">
        <w:rPr>
          <w:rFonts w:ascii="Tahoma" w:eastAsia="Tahoma" w:hAnsi="Tahoma" w:cs="Tahoma"/>
        </w:rPr>
        <w:t xml:space="preserve">, </w:t>
      </w:r>
      <w:r w:rsidR="00EF4B63" w:rsidRPr="00F176B0">
        <w:rPr>
          <w:rFonts w:ascii="Tahoma" w:eastAsia="Tahoma" w:hAnsi="Tahoma" w:cs="Tahoma"/>
        </w:rPr>
        <w:t>presentó solicitud</w:t>
      </w:r>
      <w:r w:rsidR="009B71AE" w:rsidRPr="00F176B0">
        <w:rPr>
          <w:rFonts w:ascii="Tahoma" w:eastAsia="Tahoma" w:hAnsi="Tahoma" w:cs="Tahoma"/>
        </w:rPr>
        <w:t xml:space="preserve"> </w:t>
      </w:r>
      <w:r w:rsidR="001C768D" w:rsidRPr="00F176B0">
        <w:rPr>
          <w:rFonts w:ascii="Tahoma" w:eastAsia="Tahoma" w:hAnsi="Tahoma" w:cs="Tahoma"/>
        </w:rPr>
        <w:t>adicionada el 4 de octubre de 2021</w:t>
      </w:r>
      <w:r w:rsidR="001C768D" w:rsidRPr="00F176B0">
        <w:rPr>
          <w:rFonts w:ascii="Tahoma" w:eastAsia="Tahoma" w:hAnsi="Tahoma" w:cs="Tahoma"/>
          <w:vertAlign w:val="superscript"/>
        </w:rPr>
        <w:footnoteReference w:id="11"/>
      </w:r>
      <w:r w:rsidR="001C768D" w:rsidRPr="00F176B0">
        <w:rPr>
          <w:rFonts w:ascii="Tahoma" w:eastAsia="Tahoma" w:hAnsi="Tahoma" w:cs="Tahoma"/>
        </w:rPr>
        <w:t xml:space="preserve">, con el fin de que se revocara el auto </w:t>
      </w:r>
      <w:r w:rsidR="00EF4B63" w:rsidRPr="00F176B0">
        <w:rPr>
          <w:rFonts w:ascii="Tahoma" w:eastAsia="Tahoma" w:hAnsi="Tahoma" w:cs="Tahoma"/>
        </w:rPr>
        <w:t>proferido el 10 de septiembre del mismo año</w:t>
      </w:r>
      <w:r w:rsidR="001C768D" w:rsidRPr="00F176B0">
        <w:rPr>
          <w:rFonts w:ascii="Tahoma" w:eastAsia="Tahoma" w:hAnsi="Tahoma" w:cs="Tahoma"/>
        </w:rPr>
        <w:t xml:space="preserve">, </w:t>
      </w:r>
      <w:r w:rsidRPr="00F176B0">
        <w:rPr>
          <w:rFonts w:ascii="Tahoma" w:eastAsia="Tahoma" w:hAnsi="Tahoma" w:cs="Tahoma"/>
        </w:rPr>
        <w:t xml:space="preserve">rogando al despacho atender la solicitud incoada el 23 de julio de 2021, y en consecuencia, </w:t>
      </w:r>
      <w:r w:rsidR="00A879CD" w:rsidRPr="00F176B0">
        <w:rPr>
          <w:rFonts w:ascii="Tahoma" w:eastAsia="Tahoma" w:hAnsi="Tahoma" w:cs="Tahoma"/>
        </w:rPr>
        <w:t xml:space="preserve">correr </w:t>
      </w:r>
      <w:r w:rsidRPr="00F176B0">
        <w:rPr>
          <w:rFonts w:ascii="Tahoma" w:eastAsia="Tahoma" w:hAnsi="Tahoma" w:cs="Tahoma"/>
        </w:rPr>
        <w:t xml:space="preserve">los términos para dar respuesta a los convocados conforme al artículo 8 del Decreto 806 de 2020, en tanto como no se surtió el </w:t>
      </w:r>
      <w:r w:rsidR="00880FBA" w:rsidRPr="00F176B0">
        <w:rPr>
          <w:rFonts w:ascii="Tahoma" w:eastAsia="Tahoma" w:hAnsi="Tahoma" w:cs="Tahoma"/>
        </w:rPr>
        <w:t>término</w:t>
      </w:r>
      <w:r w:rsidRPr="00F176B0">
        <w:rPr>
          <w:rFonts w:ascii="Tahoma" w:eastAsia="Tahoma" w:hAnsi="Tahoma" w:cs="Tahoma"/>
        </w:rPr>
        <w:t xml:space="preserve"> de traslado para </w:t>
      </w:r>
      <w:r w:rsidR="00B6043B" w:rsidRPr="00F176B0">
        <w:rPr>
          <w:rFonts w:ascii="Tahoma" w:eastAsia="Tahoma" w:hAnsi="Tahoma" w:cs="Tahoma"/>
        </w:rPr>
        <w:t xml:space="preserve">la parte demandada, </w:t>
      </w:r>
      <w:r w:rsidRPr="00F176B0">
        <w:rPr>
          <w:rFonts w:ascii="Tahoma" w:eastAsia="Tahoma" w:hAnsi="Tahoma" w:cs="Tahoma"/>
        </w:rPr>
        <w:t xml:space="preserve">debió reformar el libelo dentro de los 5 días siguientes a la notificación del </w:t>
      </w:r>
      <w:r w:rsidR="001C768D" w:rsidRPr="00F176B0">
        <w:rPr>
          <w:rFonts w:ascii="Tahoma" w:eastAsia="Tahoma" w:hAnsi="Tahoma" w:cs="Tahoma"/>
        </w:rPr>
        <w:t>a</w:t>
      </w:r>
      <w:r w:rsidRPr="00F176B0">
        <w:rPr>
          <w:rFonts w:ascii="Tahoma" w:eastAsia="Tahoma" w:hAnsi="Tahoma" w:cs="Tahoma"/>
        </w:rPr>
        <w:t xml:space="preserve">uto del 10 de septiembre de 2021, </w:t>
      </w:r>
      <w:r w:rsidR="00A879CD" w:rsidRPr="00F176B0">
        <w:rPr>
          <w:rFonts w:ascii="Tahoma" w:eastAsia="Tahoma" w:hAnsi="Tahoma" w:cs="Tahoma"/>
        </w:rPr>
        <w:t>bajo la incertidumbre de si era el momento procesal para hacerlo</w:t>
      </w:r>
      <w:r w:rsidR="001C768D" w:rsidRPr="00F176B0">
        <w:rPr>
          <w:rFonts w:ascii="Tahoma" w:eastAsia="Tahoma" w:hAnsi="Tahoma" w:cs="Tahoma"/>
        </w:rPr>
        <w:t>.</w:t>
      </w:r>
    </w:p>
    <w:p w14:paraId="4C7ACDFD" w14:textId="77777777" w:rsidR="008D2F71" w:rsidRPr="00F176B0" w:rsidRDefault="008D2F71" w:rsidP="00F176B0">
      <w:pPr>
        <w:widowControl w:val="0"/>
        <w:spacing w:line="276" w:lineRule="auto"/>
        <w:jc w:val="both"/>
        <w:rPr>
          <w:rFonts w:ascii="Tahoma" w:eastAsia="Tahoma" w:hAnsi="Tahoma" w:cs="Tahoma"/>
        </w:rPr>
      </w:pPr>
    </w:p>
    <w:p w14:paraId="1E3D37F5" w14:textId="32570E91" w:rsidR="008D2F71" w:rsidRPr="00F176B0" w:rsidRDefault="008D2F71" w:rsidP="00F176B0">
      <w:pPr>
        <w:widowControl w:val="0"/>
        <w:spacing w:line="276" w:lineRule="auto"/>
        <w:jc w:val="both"/>
        <w:rPr>
          <w:rFonts w:ascii="Tahoma" w:eastAsia="Tahoma" w:hAnsi="Tahoma" w:cs="Tahoma"/>
        </w:rPr>
      </w:pPr>
      <w:r w:rsidRPr="00F176B0">
        <w:rPr>
          <w:rFonts w:ascii="Tahoma" w:eastAsia="Tahoma" w:hAnsi="Tahoma" w:cs="Tahoma"/>
        </w:rPr>
        <w:tab/>
        <w:t xml:space="preserve"> En respuesta a la solicitud, el 12 de noviembre de 2021, el </w:t>
      </w:r>
      <w:r w:rsidR="00C90513" w:rsidRPr="00F176B0">
        <w:rPr>
          <w:rFonts w:ascii="Tahoma" w:eastAsia="Tahoma" w:hAnsi="Tahoma" w:cs="Tahoma"/>
        </w:rPr>
        <w:t xml:space="preserve">despacho negó </w:t>
      </w:r>
      <w:r w:rsidRPr="00F176B0">
        <w:rPr>
          <w:rFonts w:ascii="Tahoma" w:eastAsia="Tahoma" w:hAnsi="Tahoma" w:cs="Tahoma"/>
        </w:rPr>
        <w:t>la solicitud</w:t>
      </w:r>
      <w:r w:rsidR="00C90513" w:rsidRPr="00F176B0">
        <w:rPr>
          <w:rFonts w:ascii="Tahoma" w:eastAsia="Tahoma" w:hAnsi="Tahoma" w:cs="Tahoma"/>
        </w:rPr>
        <w:t xml:space="preserve">, exponiendo </w:t>
      </w:r>
      <w:r w:rsidR="0044367D" w:rsidRPr="00F176B0">
        <w:rPr>
          <w:rFonts w:ascii="Tahoma" w:eastAsia="Tahoma" w:hAnsi="Tahoma" w:cs="Tahoma"/>
        </w:rPr>
        <w:t>que,</w:t>
      </w:r>
      <w:r w:rsidR="00C90513" w:rsidRPr="00F176B0">
        <w:rPr>
          <w:rFonts w:ascii="Tahoma" w:eastAsia="Tahoma" w:hAnsi="Tahoma" w:cs="Tahoma"/>
        </w:rPr>
        <w:t xml:space="preserve"> </w:t>
      </w:r>
      <w:r w:rsidR="0044367D" w:rsidRPr="00F176B0">
        <w:rPr>
          <w:rFonts w:ascii="Tahoma" w:eastAsia="Tahoma" w:hAnsi="Tahoma" w:cs="Tahoma"/>
        </w:rPr>
        <w:t xml:space="preserve">pese a la omisión en el término de traslado, el auto dispuso </w:t>
      </w:r>
      <w:r w:rsidR="00203F43" w:rsidRPr="00F176B0">
        <w:rPr>
          <w:rFonts w:ascii="Tahoma" w:eastAsia="Tahoma" w:hAnsi="Tahoma" w:cs="Tahoma"/>
        </w:rPr>
        <w:t xml:space="preserve">que tal término </w:t>
      </w:r>
      <w:r w:rsidR="009443BC" w:rsidRPr="00F176B0">
        <w:rPr>
          <w:rFonts w:ascii="Tahoma" w:eastAsia="Tahoma" w:hAnsi="Tahoma" w:cs="Tahoma"/>
        </w:rPr>
        <w:t>había concluido</w:t>
      </w:r>
      <w:r w:rsidR="0044367D" w:rsidRPr="00F176B0">
        <w:rPr>
          <w:rFonts w:ascii="Tahoma" w:eastAsia="Tahoma" w:hAnsi="Tahoma" w:cs="Tahoma"/>
        </w:rPr>
        <w:t xml:space="preserve">, </w:t>
      </w:r>
      <w:r w:rsidR="009443BC" w:rsidRPr="00F176B0">
        <w:rPr>
          <w:rFonts w:ascii="Tahoma" w:eastAsia="Tahoma" w:hAnsi="Tahoma" w:cs="Tahoma"/>
        </w:rPr>
        <w:t xml:space="preserve">y </w:t>
      </w:r>
      <w:r w:rsidR="0044367D" w:rsidRPr="00F176B0">
        <w:rPr>
          <w:rFonts w:ascii="Tahoma" w:eastAsia="Tahoma" w:hAnsi="Tahoma" w:cs="Tahoma"/>
        </w:rPr>
        <w:t>el demandante allegó reforma dentro del término</w:t>
      </w:r>
      <w:r w:rsidR="009443BC" w:rsidRPr="00F176B0">
        <w:rPr>
          <w:rFonts w:ascii="Tahoma" w:eastAsia="Tahoma" w:hAnsi="Tahoma" w:cs="Tahoma"/>
        </w:rPr>
        <w:t xml:space="preserve">. En razón de lo cual, </w:t>
      </w:r>
      <w:r w:rsidRPr="00F176B0">
        <w:rPr>
          <w:rFonts w:ascii="Tahoma" w:eastAsia="Tahoma" w:hAnsi="Tahoma" w:cs="Tahoma"/>
        </w:rPr>
        <w:t>dispuso la admisión de la reforma y corrió traslado a la contraparte, la cual fue contestada por las sociedades el 22 de noviembre de 2021</w:t>
      </w:r>
      <w:r w:rsidRPr="00F176B0">
        <w:rPr>
          <w:rFonts w:ascii="Tahoma" w:eastAsia="Tahoma" w:hAnsi="Tahoma" w:cs="Tahoma"/>
          <w:vertAlign w:val="superscript"/>
        </w:rPr>
        <w:footnoteReference w:id="12"/>
      </w:r>
      <w:r w:rsidRPr="00F176B0">
        <w:rPr>
          <w:rFonts w:ascii="Tahoma" w:eastAsia="Tahoma" w:hAnsi="Tahoma" w:cs="Tahoma"/>
        </w:rPr>
        <w:t>.</w:t>
      </w:r>
    </w:p>
    <w:p w14:paraId="2D986BB3" w14:textId="77777777" w:rsidR="008D2F71" w:rsidRPr="00F176B0" w:rsidRDefault="008D2F71" w:rsidP="00F176B0">
      <w:pPr>
        <w:widowControl w:val="0"/>
        <w:spacing w:line="276" w:lineRule="auto"/>
        <w:jc w:val="both"/>
        <w:rPr>
          <w:rFonts w:ascii="Tahoma" w:eastAsia="Tahoma" w:hAnsi="Tahoma" w:cs="Tahoma"/>
        </w:rPr>
      </w:pPr>
    </w:p>
    <w:p w14:paraId="4B68869F" w14:textId="53D98135" w:rsidR="008D2F71" w:rsidRPr="00F176B0" w:rsidRDefault="008D2F71" w:rsidP="00F176B0">
      <w:pPr>
        <w:widowControl w:val="0"/>
        <w:spacing w:line="276" w:lineRule="auto"/>
        <w:ind w:firstLine="708"/>
        <w:jc w:val="both"/>
        <w:rPr>
          <w:rFonts w:ascii="Tahoma" w:eastAsia="Tahoma" w:hAnsi="Tahoma" w:cs="Tahoma"/>
        </w:rPr>
      </w:pPr>
      <w:r w:rsidRPr="00F176B0">
        <w:rPr>
          <w:rFonts w:ascii="Tahoma" w:eastAsia="Tahoma" w:hAnsi="Tahoma" w:cs="Tahoma"/>
        </w:rPr>
        <w:t xml:space="preserve">Por último, el 23 de noviembre de 2021, </w:t>
      </w:r>
      <w:r w:rsidR="009E12A5" w:rsidRPr="00F176B0">
        <w:rPr>
          <w:rFonts w:ascii="Tahoma" w:eastAsia="Tahoma" w:hAnsi="Tahoma" w:cs="Tahoma"/>
        </w:rPr>
        <w:t xml:space="preserve">la parte demandante </w:t>
      </w:r>
      <w:r w:rsidRPr="00F176B0">
        <w:rPr>
          <w:rFonts w:ascii="Tahoma" w:eastAsia="Tahoma" w:hAnsi="Tahoma" w:cs="Tahoma"/>
        </w:rPr>
        <w:t>propuso incidente de nulidad</w:t>
      </w:r>
      <w:r w:rsidR="00204CCC" w:rsidRPr="00F176B0">
        <w:rPr>
          <w:rFonts w:ascii="Tahoma" w:eastAsia="Tahoma" w:hAnsi="Tahoma" w:cs="Tahoma"/>
        </w:rPr>
        <w:t xml:space="preserve">, cuyo traslado fue dejado sin efectos el 15 de diciembre de 2021, </w:t>
      </w:r>
      <w:r w:rsidR="00203F43" w:rsidRPr="00F176B0">
        <w:rPr>
          <w:rFonts w:ascii="Tahoma" w:eastAsia="Tahoma" w:hAnsi="Tahoma" w:cs="Tahoma"/>
        </w:rPr>
        <w:t xml:space="preserve">y rechazado de plano, </w:t>
      </w:r>
      <w:r w:rsidR="00204CCC" w:rsidRPr="00F176B0">
        <w:rPr>
          <w:rFonts w:ascii="Tahoma" w:eastAsia="Tahoma" w:hAnsi="Tahoma" w:cs="Tahoma"/>
        </w:rPr>
        <w:t>mediante el auto objeto de recurso.</w:t>
      </w:r>
    </w:p>
    <w:p w14:paraId="565C8C22" w14:textId="77777777" w:rsidR="008C0B82" w:rsidRPr="00F176B0" w:rsidRDefault="008C0B82" w:rsidP="00F176B0">
      <w:pPr>
        <w:widowControl w:val="0"/>
        <w:spacing w:line="276" w:lineRule="auto"/>
        <w:jc w:val="both"/>
        <w:rPr>
          <w:rFonts w:ascii="Tahoma" w:eastAsia="Tahoma" w:hAnsi="Tahoma" w:cs="Tahoma"/>
        </w:rPr>
      </w:pPr>
    </w:p>
    <w:p w14:paraId="3778C55A" w14:textId="77777777" w:rsidR="008C0B82" w:rsidRPr="00F176B0" w:rsidRDefault="008C0B82" w:rsidP="00F176B0">
      <w:pPr>
        <w:widowControl w:val="0"/>
        <w:spacing w:line="276" w:lineRule="auto"/>
        <w:jc w:val="both"/>
        <w:rPr>
          <w:rFonts w:ascii="Tahoma" w:eastAsia="Tahoma" w:hAnsi="Tahoma" w:cs="Tahoma"/>
        </w:rPr>
      </w:pPr>
    </w:p>
    <w:p w14:paraId="2F37CEBC" w14:textId="77777777" w:rsidR="008C0B82" w:rsidRPr="00F176B0" w:rsidRDefault="00B00BC8" w:rsidP="00F176B0">
      <w:pPr>
        <w:widowControl w:val="0"/>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F176B0">
        <w:rPr>
          <w:rFonts w:ascii="Tahoma" w:eastAsia="Tahoma" w:hAnsi="Tahoma" w:cs="Tahoma"/>
          <w:b/>
          <w:color w:val="000000"/>
        </w:rPr>
        <w:t>PROVIDENCIA IMPUGNADA</w:t>
      </w:r>
    </w:p>
    <w:p w14:paraId="0B02CF40" w14:textId="77777777" w:rsidR="008C0B82" w:rsidRPr="00F176B0" w:rsidRDefault="008C0B82" w:rsidP="00F176B0">
      <w:pPr>
        <w:widowControl w:val="0"/>
        <w:spacing w:line="276" w:lineRule="auto"/>
        <w:jc w:val="both"/>
        <w:rPr>
          <w:rFonts w:ascii="Tahoma" w:eastAsia="Tahoma" w:hAnsi="Tahoma" w:cs="Tahoma"/>
        </w:rPr>
      </w:pPr>
    </w:p>
    <w:p w14:paraId="05D592A2" w14:textId="2A0626E9" w:rsidR="008C0B82" w:rsidRPr="00F176B0" w:rsidRDefault="00B00BC8" w:rsidP="00F176B0">
      <w:pPr>
        <w:widowControl w:val="0"/>
        <w:spacing w:line="276" w:lineRule="auto"/>
        <w:ind w:firstLine="708"/>
        <w:jc w:val="both"/>
        <w:rPr>
          <w:rFonts w:ascii="Tahoma" w:eastAsia="Tahoma" w:hAnsi="Tahoma" w:cs="Tahoma"/>
        </w:rPr>
      </w:pPr>
      <w:r w:rsidRPr="00F176B0">
        <w:rPr>
          <w:rFonts w:ascii="Tahoma" w:eastAsia="Tahoma" w:hAnsi="Tahoma" w:cs="Tahoma"/>
        </w:rPr>
        <w:t>Por medio de auto del 15 de diciembre de 2021, el Juzgado de primera instancia argumentó haber cometido un error al ordenar correr traslado del incidente de nulidad por indebida notificación de las codemandadas presenta</w:t>
      </w:r>
      <w:r w:rsidR="007E5A24" w:rsidRPr="00F176B0">
        <w:rPr>
          <w:rFonts w:ascii="Tahoma" w:eastAsia="Tahoma" w:hAnsi="Tahoma" w:cs="Tahoma"/>
        </w:rPr>
        <w:t>do por la parte actora, dado que</w:t>
      </w:r>
      <w:r w:rsidRPr="00F176B0">
        <w:rPr>
          <w:rFonts w:ascii="Tahoma" w:eastAsia="Tahoma" w:hAnsi="Tahoma" w:cs="Tahoma"/>
        </w:rPr>
        <w:t xml:space="preserve"> con sustento en el artículo 135 del Código General del Proceso, </w:t>
      </w:r>
      <w:r w:rsidR="0083084D" w:rsidRPr="00F176B0">
        <w:rPr>
          <w:rFonts w:ascii="Tahoma" w:eastAsia="Tahoma" w:hAnsi="Tahoma" w:cs="Tahoma"/>
        </w:rPr>
        <w:t xml:space="preserve">dicha causal solo </w:t>
      </w:r>
      <w:r w:rsidR="000E5992" w:rsidRPr="00F176B0">
        <w:rPr>
          <w:rFonts w:ascii="Tahoma" w:eastAsia="Tahoma" w:hAnsi="Tahoma" w:cs="Tahoma"/>
        </w:rPr>
        <w:t>podía</w:t>
      </w:r>
      <w:r w:rsidR="0083084D" w:rsidRPr="00F176B0">
        <w:rPr>
          <w:rFonts w:ascii="Tahoma" w:eastAsia="Tahoma" w:hAnsi="Tahoma" w:cs="Tahoma"/>
        </w:rPr>
        <w:t xml:space="preserve"> ser invocada por </w:t>
      </w:r>
      <w:r w:rsidRPr="00F176B0">
        <w:rPr>
          <w:rFonts w:ascii="Tahoma" w:eastAsia="Tahoma" w:hAnsi="Tahoma" w:cs="Tahoma"/>
        </w:rPr>
        <w:t xml:space="preserve">el afectado, </w:t>
      </w:r>
      <w:r w:rsidR="007E5A24" w:rsidRPr="00F176B0">
        <w:rPr>
          <w:rFonts w:ascii="Tahoma" w:eastAsia="Tahoma" w:hAnsi="Tahoma" w:cs="Tahoma"/>
        </w:rPr>
        <w:t>en razón de lo cual</w:t>
      </w:r>
      <w:r w:rsidRPr="00F176B0">
        <w:rPr>
          <w:rFonts w:ascii="Tahoma" w:eastAsia="Tahoma" w:hAnsi="Tahoma" w:cs="Tahoma"/>
        </w:rPr>
        <w:t xml:space="preserve"> rechazó de plano la solicitud alegada por falta de legitimación en la causa. </w:t>
      </w:r>
    </w:p>
    <w:p w14:paraId="26C9FD69" w14:textId="5A3EA758" w:rsidR="008C0B82" w:rsidRPr="00F176B0" w:rsidRDefault="008C0B82" w:rsidP="00F176B0">
      <w:pPr>
        <w:widowControl w:val="0"/>
        <w:spacing w:line="276" w:lineRule="auto"/>
        <w:jc w:val="both"/>
        <w:rPr>
          <w:rFonts w:ascii="Tahoma" w:eastAsia="Tahoma" w:hAnsi="Tahoma" w:cs="Tahoma"/>
        </w:rPr>
      </w:pPr>
    </w:p>
    <w:p w14:paraId="30A6B3AF" w14:textId="77777777" w:rsidR="009E12A5" w:rsidRPr="00F176B0" w:rsidRDefault="009E12A5" w:rsidP="00F176B0">
      <w:pPr>
        <w:widowControl w:val="0"/>
        <w:spacing w:line="276" w:lineRule="auto"/>
        <w:jc w:val="both"/>
        <w:rPr>
          <w:rFonts w:ascii="Tahoma" w:eastAsia="Tahoma" w:hAnsi="Tahoma" w:cs="Tahoma"/>
        </w:rPr>
      </w:pPr>
    </w:p>
    <w:p w14:paraId="2E0B68CE" w14:textId="77777777" w:rsidR="008C0B82" w:rsidRPr="00F176B0" w:rsidRDefault="00B00BC8" w:rsidP="00F176B0">
      <w:pPr>
        <w:widowControl w:val="0"/>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r w:rsidRPr="00F176B0">
        <w:rPr>
          <w:rFonts w:ascii="Tahoma" w:eastAsia="Tahoma" w:hAnsi="Tahoma" w:cs="Tahoma"/>
          <w:b/>
          <w:color w:val="000000"/>
        </w:rPr>
        <w:t>RECURSO DE APELACIÓN</w:t>
      </w:r>
    </w:p>
    <w:p w14:paraId="06C08181" w14:textId="77777777" w:rsidR="008C0B82" w:rsidRPr="00F176B0" w:rsidRDefault="008C0B82" w:rsidP="00F176B0">
      <w:pPr>
        <w:widowControl w:val="0"/>
        <w:spacing w:line="276" w:lineRule="auto"/>
        <w:jc w:val="both"/>
        <w:rPr>
          <w:rFonts w:ascii="Tahoma" w:eastAsia="Tahoma" w:hAnsi="Tahoma" w:cs="Tahoma"/>
          <w:b/>
        </w:rPr>
      </w:pPr>
    </w:p>
    <w:p w14:paraId="2234DD19" w14:textId="7091E6B3" w:rsidR="008C0B82" w:rsidRPr="00F176B0" w:rsidRDefault="003801F9" w:rsidP="00F176B0">
      <w:pPr>
        <w:widowControl w:val="0"/>
        <w:spacing w:line="276" w:lineRule="auto"/>
        <w:ind w:firstLine="708"/>
        <w:jc w:val="both"/>
        <w:rPr>
          <w:rFonts w:ascii="Tahoma" w:eastAsia="Tahoma" w:hAnsi="Tahoma" w:cs="Tahoma"/>
        </w:rPr>
      </w:pPr>
      <w:r w:rsidRPr="00F176B0">
        <w:rPr>
          <w:rFonts w:ascii="Tahoma" w:eastAsia="Tahoma" w:hAnsi="Tahoma" w:cs="Tahoma"/>
        </w:rPr>
        <w:t>S</w:t>
      </w:r>
      <w:r w:rsidR="00B00BC8" w:rsidRPr="00F176B0">
        <w:rPr>
          <w:rFonts w:ascii="Tahoma" w:eastAsia="Tahoma" w:hAnsi="Tahoma" w:cs="Tahoma"/>
        </w:rPr>
        <w:t>olicita el demandante que se revoqué de manera total la decisión profe</w:t>
      </w:r>
      <w:r w:rsidR="007E5A24" w:rsidRPr="00F176B0">
        <w:rPr>
          <w:rFonts w:ascii="Tahoma" w:eastAsia="Tahoma" w:hAnsi="Tahoma" w:cs="Tahoma"/>
        </w:rPr>
        <w:t xml:space="preserve">rida el </w:t>
      </w:r>
      <w:r w:rsidR="007E5A24" w:rsidRPr="00F176B0">
        <w:rPr>
          <w:rFonts w:ascii="Tahoma" w:eastAsia="Tahoma" w:hAnsi="Tahoma" w:cs="Tahoma"/>
        </w:rPr>
        <w:lastRenderedPageBreak/>
        <w:t>15 de diciembre de 2021</w:t>
      </w:r>
      <w:r w:rsidRPr="00F176B0">
        <w:rPr>
          <w:rFonts w:ascii="Tahoma" w:eastAsia="Tahoma" w:hAnsi="Tahoma" w:cs="Tahoma"/>
        </w:rPr>
        <w:t xml:space="preserve"> y </w:t>
      </w:r>
      <w:r w:rsidR="00B00BC8" w:rsidRPr="00F176B0">
        <w:rPr>
          <w:rFonts w:ascii="Tahoma" w:eastAsia="Tahoma" w:hAnsi="Tahoma" w:cs="Tahoma"/>
        </w:rPr>
        <w:t>con sustento en los argumentos expuestos el 23 de noviembre de 2021</w:t>
      </w:r>
      <w:r w:rsidR="007E5A24" w:rsidRPr="00F176B0">
        <w:rPr>
          <w:rFonts w:ascii="Tahoma" w:eastAsia="Tahoma" w:hAnsi="Tahoma" w:cs="Tahoma"/>
        </w:rPr>
        <w:t>,</w:t>
      </w:r>
      <w:r w:rsidR="00B00BC8" w:rsidRPr="00F176B0">
        <w:rPr>
          <w:rFonts w:ascii="Tahoma" w:eastAsia="Tahoma" w:hAnsi="Tahoma" w:cs="Tahoma"/>
        </w:rPr>
        <w:t xml:space="preserve"> se acceda a la nulidad formulada, pues contrario a lo indicado por la </w:t>
      </w:r>
      <w:r w:rsidR="00B00BC8" w:rsidRPr="00F176B0">
        <w:rPr>
          <w:rFonts w:ascii="Tahoma" w:eastAsia="Tahoma" w:hAnsi="Tahoma" w:cs="Tahoma"/>
          <w:i/>
        </w:rPr>
        <w:t>a-</w:t>
      </w:r>
      <w:r w:rsidR="00220653" w:rsidRPr="00F176B0">
        <w:rPr>
          <w:rFonts w:ascii="Tahoma" w:eastAsia="Tahoma" w:hAnsi="Tahoma" w:cs="Tahoma"/>
          <w:i/>
        </w:rPr>
        <w:t>quo</w:t>
      </w:r>
      <w:r w:rsidR="00220653" w:rsidRPr="00F176B0">
        <w:rPr>
          <w:rFonts w:ascii="Tahoma" w:eastAsia="Tahoma" w:hAnsi="Tahoma" w:cs="Tahoma"/>
        </w:rPr>
        <w:t>,</w:t>
      </w:r>
      <w:r w:rsidR="00971591" w:rsidRPr="00F176B0">
        <w:rPr>
          <w:rFonts w:ascii="Tahoma" w:eastAsia="Tahoma" w:hAnsi="Tahoma" w:cs="Tahoma"/>
        </w:rPr>
        <w:t xml:space="preserve"> bajo la misma disposición que sirvió de base para rechazar el incidente</w:t>
      </w:r>
      <w:r w:rsidR="00B00BC8" w:rsidRPr="00F176B0">
        <w:rPr>
          <w:rFonts w:ascii="Tahoma" w:eastAsia="Tahoma" w:hAnsi="Tahoma" w:cs="Tahoma"/>
        </w:rPr>
        <w:t xml:space="preserve"> tiene legitimación en la causa, ya que la decisión adoptada vulnera sus derechos al debido proceso y al acceso a la administración de justicia. </w:t>
      </w:r>
    </w:p>
    <w:p w14:paraId="4A7BF6E9" w14:textId="10BC3452" w:rsidR="00B42D9F" w:rsidRPr="00F176B0" w:rsidRDefault="00B42D9F" w:rsidP="00F176B0">
      <w:pPr>
        <w:widowControl w:val="0"/>
        <w:spacing w:line="276" w:lineRule="auto"/>
        <w:ind w:firstLine="708"/>
        <w:jc w:val="both"/>
        <w:rPr>
          <w:rFonts w:ascii="Tahoma" w:eastAsia="Tahoma" w:hAnsi="Tahoma" w:cs="Tahoma"/>
        </w:rPr>
      </w:pPr>
    </w:p>
    <w:p w14:paraId="2F35416A" w14:textId="06481CD1" w:rsidR="00B42D9F" w:rsidRPr="00F176B0" w:rsidRDefault="00B42D9F" w:rsidP="00F176B0">
      <w:pPr>
        <w:widowControl w:val="0"/>
        <w:spacing w:line="276" w:lineRule="auto"/>
        <w:ind w:firstLine="708"/>
        <w:jc w:val="both"/>
        <w:rPr>
          <w:rFonts w:ascii="Tahoma" w:eastAsia="Tahoma" w:hAnsi="Tahoma" w:cs="Tahoma"/>
        </w:rPr>
      </w:pPr>
      <w:r w:rsidRPr="00F176B0">
        <w:rPr>
          <w:rFonts w:ascii="Tahoma" w:eastAsia="Tahoma" w:hAnsi="Tahoma" w:cs="Tahoma"/>
        </w:rPr>
        <w:t>Cabe indicar que el 23 de noviembre de 2021, la parte demandante propuso incidente de nulidad con base en el numeral 8 del artículo 133 del Código General del Proceso indicando que, mediante auto del 12 de noviembre, notificado el 16 del mismo mes y año, la juez</w:t>
      </w:r>
      <w:r w:rsidR="009E12A5" w:rsidRPr="00F176B0">
        <w:rPr>
          <w:rFonts w:ascii="Tahoma" w:eastAsia="Tahoma" w:hAnsi="Tahoma" w:cs="Tahoma"/>
        </w:rPr>
        <w:t>a</w:t>
      </w:r>
      <w:r w:rsidRPr="00F176B0">
        <w:rPr>
          <w:rFonts w:ascii="Tahoma" w:eastAsia="Tahoma" w:hAnsi="Tahoma" w:cs="Tahoma"/>
        </w:rPr>
        <w:t xml:space="preserve"> resolvió admitir la reforma a la demanda y rechazó por improcedente la solicitud de llamar en garantía a la entidad Seguros del Estado. </w:t>
      </w:r>
    </w:p>
    <w:p w14:paraId="291B5C45" w14:textId="77777777" w:rsidR="00B42D9F" w:rsidRPr="00F176B0" w:rsidRDefault="00B42D9F" w:rsidP="00F176B0">
      <w:pPr>
        <w:widowControl w:val="0"/>
        <w:spacing w:line="276" w:lineRule="auto"/>
        <w:jc w:val="both"/>
        <w:rPr>
          <w:rFonts w:ascii="Tahoma" w:eastAsia="Tahoma" w:hAnsi="Tahoma" w:cs="Tahoma"/>
        </w:rPr>
      </w:pPr>
    </w:p>
    <w:p w14:paraId="19AF97F6" w14:textId="4287EB45" w:rsidR="00B42D9F" w:rsidRPr="00F176B0" w:rsidRDefault="00B42D9F" w:rsidP="00F176B0">
      <w:pPr>
        <w:spacing w:line="276" w:lineRule="auto"/>
        <w:jc w:val="both"/>
        <w:rPr>
          <w:rFonts w:ascii="Tahoma" w:eastAsia="Tahoma" w:hAnsi="Tahoma" w:cs="Tahoma"/>
        </w:rPr>
      </w:pPr>
      <w:r w:rsidRPr="00F176B0">
        <w:rPr>
          <w:rFonts w:ascii="Tahoma" w:eastAsia="Tahoma" w:hAnsi="Tahoma" w:cs="Tahoma"/>
        </w:rPr>
        <w:tab/>
        <w:t>Acto seguido, previo el recuento del trámite procesal impartido en primera instancia, expuso que el 23 de julio de 2022, solicitó tener notificado por conducta concluyente a los demandados que habían presentado la contestación, y que los mismos desconocieron el deber contemplado en el inciso primero del artículo 3 del Decreto 806 de 2020, al omitir remitir simultáneamente</w:t>
      </w:r>
      <w:r w:rsidR="00F705A3" w:rsidRPr="00F176B0">
        <w:rPr>
          <w:rFonts w:ascii="Tahoma" w:eastAsia="Tahoma" w:hAnsi="Tahoma" w:cs="Tahoma"/>
        </w:rPr>
        <w:t xml:space="preserve"> </w:t>
      </w:r>
      <w:r w:rsidRPr="00F176B0">
        <w:rPr>
          <w:rFonts w:ascii="Tahoma" w:eastAsia="Tahoma" w:hAnsi="Tahoma" w:cs="Tahoma"/>
        </w:rPr>
        <w:t xml:space="preserve">el memorial a la parte activa de la litis, petición que fue reiterada el 27 de septiembre de 2021, cuando solicitó que fuera revocado el auto emitido el 10 del mismo mes y año a través del cual se tuvo </w:t>
      </w:r>
      <w:r w:rsidR="009E12A5" w:rsidRPr="00F176B0">
        <w:rPr>
          <w:rFonts w:ascii="Tahoma" w:eastAsia="Tahoma" w:hAnsi="Tahoma" w:cs="Tahoma"/>
        </w:rPr>
        <w:t>por</w:t>
      </w:r>
      <w:r w:rsidRPr="00F176B0">
        <w:rPr>
          <w:rFonts w:ascii="Tahoma" w:eastAsia="Tahoma" w:hAnsi="Tahoma" w:cs="Tahoma"/>
        </w:rPr>
        <w:t xml:space="preserve"> contestada la demanda, bajo el argumento que la a-quo desconoció los términos de traslado y con ello el término para presentar el escrito de reforma fue confuso. </w:t>
      </w:r>
    </w:p>
    <w:p w14:paraId="00658A7E" w14:textId="77777777" w:rsidR="00B42D9F" w:rsidRPr="00F176B0" w:rsidRDefault="00B42D9F" w:rsidP="00F176B0">
      <w:pPr>
        <w:spacing w:line="276" w:lineRule="auto"/>
        <w:jc w:val="both"/>
        <w:rPr>
          <w:rFonts w:ascii="Tahoma" w:eastAsia="Tahoma" w:hAnsi="Tahoma" w:cs="Tahoma"/>
        </w:rPr>
      </w:pPr>
    </w:p>
    <w:p w14:paraId="527EBA3F" w14:textId="77777777" w:rsidR="00B42D9F" w:rsidRPr="00F176B0" w:rsidRDefault="00B42D9F" w:rsidP="00F176B0">
      <w:pPr>
        <w:spacing w:line="276" w:lineRule="auto"/>
        <w:jc w:val="both"/>
        <w:rPr>
          <w:rFonts w:ascii="Tahoma" w:eastAsia="Tahoma" w:hAnsi="Tahoma" w:cs="Tahoma"/>
        </w:rPr>
      </w:pPr>
      <w:r w:rsidRPr="00F176B0">
        <w:rPr>
          <w:rFonts w:ascii="Tahoma" w:eastAsia="Tahoma" w:hAnsi="Tahoma" w:cs="Tahoma"/>
        </w:rPr>
        <w:tab/>
        <w:t>En consecuencia, solicitó que se declarará la nulidad de lo todo lo actuado a partir del 10 de septiembre de 2021, y en consecuencia se surtieran los términos de traslado para las notificadas por conducta concluyente, o subsidiariamente, se dispusiera que a partir de la notificación del auto que resuelve el incidente de nulidad, la actora disponía de 5 días para reformar la demanda.</w:t>
      </w:r>
    </w:p>
    <w:p w14:paraId="6112DA80" w14:textId="73599167" w:rsidR="008C0B82" w:rsidRPr="00F176B0" w:rsidRDefault="008C0B82" w:rsidP="00F176B0">
      <w:pPr>
        <w:widowControl w:val="0"/>
        <w:spacing w:line="276" w:lineRule="auto"/>
        <w:jc w:val="both"/>
        <w:rPr>
          <w:rFonts w:ascii="Tahoma" w:eastAsia="Tahoma" w:hAnsi="Tahoma" w:cs="Tahoma"/>
        </w:rPr>
      </w:pPr>
    </w:p>
    <w:p w14:paraId="2B555936" w14:textId="77777777" w:rsidR="008C0B82" w:rsidRPr="00F176B0" w:rsidRDefault="008C0B82" w:rsidP="00F176B0">
      <w:pPr>
        <w:widowControl w:val="0"/>
        <w:spacing w:line="276" w:lineRule="auto"/>
        <w:jc w:val="both"/>
        <w:rPr>
          <w:rFonts w:ascii="Tahoma" w:eastAsia="Tahoma" w:hAnsi="Tahoma" w:cs="Tahoma"/>
        </w:rPr>
      </w:pPr>
    </w:p>
    <w:p w14:paraId="044C3800" w14:textId="77777777" w:rsidR="008C0B82" w:rsidRPr="00F176B0" w:rsidRDefault="00B00BC8" w:rsidP="00F176B0">
      <w:pPr>
        <w:numPr>
          <w:ilvl w:val="0"/>
          <w:numId w:val="2"/>
        </w:numPr>
        <w:pBdr>
          <w:top w:val="nil"/>
          <w:left w:val="nil"/>
          <w:bottom w:val="nil"/>
          <w:right w:val="nil"/>
          <w:between w:val="nil"/>
        </w:pBdr>
        <w:spacing w:line="276" w:lineRule="auto"/>
        <w:contextualSpacing/>
        <w:jc w:val="center"/>
        <w:rPr>
          <w:rFonts w:ascii="Tahoma" w:eastAsia="Tahoma" w:hAnsi="Tahoma" w:cs="Tahoma"/>
          <w:b/>
          <w:smallCaps/>
          <w:color w:val="000000"/>
        </w:rPr>
      </w:pPr>
      <w:r w:rsidRPr="00F176B0">
        <w:rPr>
          <w:rFonts w:ascii="Tahoma" w:eastAsia="Tahoma" w:hAnsi="Tahoma" w:cs="Tahoma"/>
          <w:b/>
          <w:smallCaps/>
          <w:color w:val="000000"/>
        </w:rPr>
        <w:t xml:space="preserve">COMPETENCIA Y PROCEDENCIA DE LA APELACIÓN. </w:t>
      </w:r>
    </w:p>
    <w:p w14:paraId="7B0D0122" w14:textId="77777777" w:rsidR="008C0B82" w:rsidRPr="00F176B0" w:rsidRDefault="008C0B82" w:rsidP="00F176B0">
      <w:pPr>
        <w:spacing w:line="276" w:lineRule="auto"/>
        <w:ind w:firstLine="708"/>
        <w:jc w:val="both"/>
        <w:rPr>
          <w:rFonts w:ascii="Tahoma" w:eastAsia="Tahoma" w:hAnsi="Tahoma" w:cs="Tahoma"/>
        </w:rPr>
      </w:pPr>
    </w:p>
    <w:p w14:paraId="3CF16AD7" w14:textId="3FA56D05" w:rsidR="008C0B82" w:rsidRPr="00F176B0" w:rsidRDefault="00B00BC8" w:rsidP="00F176B0">
      <w:pPr>
        <w:spacing w:line="276" w:lineRule="auto"/>
        <w:ind w:firstLine="708"/>
        <w:jc w:val="both"/>
        <w:rPr>
          <w:rFonts w:ascii="Tahoma" w:eastAsia="Tahoma" w:hAnsi="Tahoma" w:cs="Tahoma"/>
        </w:rPr>
      </w:pPr>
      <w:r w:rsidRPr="00F176B0">
        <w:rPr>
          <w:rFonts w:ascii="Tahoma" w:eastAsia="Tahoma" w:hAnsi="Tahoma" w:cs="Tahoma"/>
        </w:rPr>
        <w:t>Esta Sala es competente para resolver el recurso impetrado, de acuerdo a lo señalado en el literal b), numeral 1) del artículo 15 del C.P.T. y de la S.S., como quiera que el auto apelado es susceptible del recurso de a</w:t>
      </w:r>
      <w:r w:rsidR="003B04F9" w:rsidRPr="00F176B0">
        <w:rPr>
          <w:rFonts w:ascii="Tahoma" w:eastAsia="Tahoma" w:hAnsi="Tahoma" w:cs="Tahoma"/>
        </w:rPr>
        <w:t>pelación, según las voces del numeral</w:t>
      </w:r>
      <w:r w:rsidRPr="00F176B0">
        <w:rPr>
          <w:rFonts w:ascii="Tahoma" w:eastAsia="Tahoma" w:hAnsi="Tahoma" w:cs="Tahoma"/>
        </w:rPr>
        <w:t xml:space="preserve"> 5 del artículo 65 ídem.  </w:t>
      </w:r>
    </w:p>
    <w:p w14:paraId="54D08900" w14:textId="09FD17FF" w:rsidR="008C0B82" w:rsidRPr="00F176B0" w:rsidRDefault="008C0B82" w:rsidP="00F176B0">
      <w:pPr>
        <w:spacing w:line="276" w:lineRule="auto"/>
        <w:jc w:val="both"/>
        <w:rPr>
          <w:rFonts w:ascii="Tahoma" w:eastAsia="Tahoma" w:hAnsi="Tahoma" w:cs="Tahoma"/>
        </w:rPr>
      </w:pPr>
    </w:p>
    <w:p w14:paraId="4D8E4EED" w14:textId="77777777" w:rsidR="009E12A5" w:rsidRPr="00F176B0" w:rsidRDefault="009E12A5" w:rsidP="00F176B0">
      <w:pPr>
        <w:spacing w:line="276" w:lineRule="auto"/>
        <w:jc w:val="both"/>
        <w:rPr>
          <w:rFonts w:ascii="Tahoma" w:eastAsia="Tahoma" w:hAnsi="Tahoma" w:cs="Tahoma"/>
        </w:rPr>
      </w:pPr>
    </w:p>
    <w:p w14:paraId="5F24AA60" w14:textId="7043A62C" w:rsidR="008C0B82" w:rsidRPr="00F176B0" w:rsidRDefault="00B00BC8" w:rsidP="00F176B0">
      <w:pPr>
        <w:numPr>
          <w:ilvl w:val="0"/>
          <w:numId w:val="2"/>
        </w:numPr>
        <w:pBdr>
          <w:top w:val="nil"/>
          <w:left w:val="nil"/>
          <w:bottom w:val="nil"/>
          <w:right w:val="nil"/>
          <w:between w:val="nil"/>
        </w:pBdr>
        <w:spacing w:line="276" w:lineRule="auto"/>
        <w:contextualSpacing/>
        <w:jc w:val="both"/>
        <w:rPr>
          <w:rFonts w:ascii="Tahoma" w:eastAsia="Tahoma" w:hAnsi="Tahoma" w:cs="Tahoma"/>
          <w:b/>
          <w:color w:val="000000"/>
        </w:rPr>
      </w:pPr>
      <w:r w:rsidRPr="00F176B0">
        <w:rPr>
          <w:rFonts w:ascii="Tahoma" w:eastAsia="Tahoma" w:hAnsi="Tahoma" w:cs="Tahoma"/>
          <w:b/>
          <w:color w:val="000000"/>
        </w:rPr>
        <w:t>ALEGATOS DE CONCLUSIÓN</w:t>
      </w:r>
      <w:r w:rsidR="00481016">
        <w:rPr>
          <w:rFonts w:ascii="Tahoma" w:eastAsia="Tahoma" w:hAnsi="Tahoma" w:cs="Tahoma"/>
          <w:b/>
          <w:color w:val="000000"/>
        </w:rPr>
        <w:t xml:space="preserve"> </w:t>
      </w:r>
      <w:r w:rsidRPr="00F176B0">
        <w:rPr>
          <w:rFonts w:ascii="Tahoma" w:eastAsia="Tahoma" w:hAnsi="Tahoma" w:cs="Tahoma"/>
          <w:b/>
          <w:color w:val="000000"/>
        </w:rPr>
        <w:t>/</w:t>
      </w:r>
      <w:r w:rsidR="00481016">
        <w:rPr>
          <w:rFonts w:ascii="Tahoma" w:eastAsia="Tahoma" w:hAnsi="Tahoma" w:cs="Tahoma"/>
          <w:b/>
          <w:color w:val="000000"/>
        </w:rPr>
        <w:t xml:space="preserve"> </w:t>
      </w:r>
      <w:r w:rsidRPr="00F176B0">
        <w:rPr>
          <w:rFonts w:ascii="Tahoma" w:eastAsia="Tahoma" w:hAnsi="Tahoma" w:cs="Tahoma"/>
          <w:b/>
          <w:color w:val="000000"/>
        </w:rPr>
        <w:t>CONCEPTO DEL MINISTERIO PÚBLICO</w:t>
      </w:r>
    </w:p>
    <w:p w14:paraId="1CA91BDD" w14:textId="77777777" w:rsidR="008C0B82" w:rsidRPr="00F176B0" w:rsidRDefault="008C0B82" w:rsidP="00F176B0">
      <w:pPr>
        <w:spacing w:line="276" w:lineRule="auto"/>
        <w:ind w:firstLine="708"/>
        <w:jc w:val="both"/>
        <w:rPr>
          <w:rFonts w:ascii="Tahoma" w:eastAsia="Tahoma" w:hAnsi="Tahoma" w:cs="Tahoma"/>
        </w:rPr>
      </w:pPr>
    </w:p>
    <w:p w14:paraId="668326D0" w14:textId="7F26C18D" w:rsidR="00DF45FB" w:rsidRPr="00F176B0" w:rsidRDefault="00DF45FB" w:rsidP="00F176B0">
      <w:pPr>
        <w:spacing w:line="276" w:lineRule="auto"/>
        <w:ind w:firstLine="708"/>
        <w:jc w:val="both"/>
        <w:rPr>
          <w:rFonts w:ascii="Tahoma" w:eastAsia="Tahoma" w:hAnsi="Tahoma" w:cs="Tahoma"/>
          <w:color w:val="000000"/>
          <w:lang w:val="es"/>
        </w:rPr>
      </w:pPr>
      <w:r w:rsidRPr="00F176B0">
        <w:rPr>
          <w:rFonts w:ascii="Tahoma" w:eastAsia="Tahoma" w:hAnsi="Tahoma" w:cs="Tahoma"/>
          <w:color w:val="000000"/>
          <w:lang w:val="es"/>
        </w:rPr>
        <w:t xml:space="preserve">Analizados los alegatos escritos presentados por ambas partes, mismos que obran en el expediente digital y a los cuales nos remitimos por economía procesal en virtud del artículo 280 del C.G.P., la Sala encuentra que los argumentos fácticos y jurídicos expresados concuerdan con los puntos objeto de discusión en esta instancia, en tanto la notificada por conducta concluyente </w:t>
      </w:r>
      <w:r w:rsidR="00F4154B" w:rsidRPr="00F176B0">
        <w:rPr>
          <w:rFonts w:ascii="Tahoma" w:eastAsia="Tahoma" w:hAnsi="Tahoma" w:cs="Tahoma"/>
          <w:color w:val="000000"/>
          <w:lang w:val="es"/>
        </w:rPr>
        <w:t xml:space="preserve">se encuentra satisfecha con las </w:t>
      </w:r>
      <w:r w:rsidR="00F4154B" w:rsidRPr="00F176B0">
        <w:rPr>
          <w:rFonts w:ascii="Tahoma" w:eastAsia="Tahoma" w:hAnsi="Tahoma" w:cs="Tahoma"/>
          <w:color w:val="000000"/>
          <w:lang w:val="es"/>
        </w:rPr>
        <w:lastRenderedPageBreak/>
        <w:t xml:space="preserve">decisiones adelantadas por la a-quo y la recurrente ratifica el escrito de apelación. </w:t>
      </w:r>
      <w:r w:rsidRPr="00F176B0">
        <w:rPr>
          <w:rFonts w:ascii="Tahoma" w:eastAsia="Tahoma" w:hAnsi="Tahoma" w:cs="Tahoma"/>
          <w:color w:val="000000"/>
          <w:lang w:val="es-CO"/>
        </w:rPr>
        <w:t>El Ministerio Público no conceptuó en este asunto.</w:t>
      </w:r>
    </w:p>
    <w:p w14:paraId="56007A5A" w14:textId="6776CA43" w:rsidR="002830E7" w:rsidRPr="00F176B0" w:rsidRDefault="002830E7" w:rsidP="00F176B0">
      <w:pPr>
        <w:spacing w:line="276" w:lineRule="auto"/>
        <w:jc w:val="both"/>
        <w:rPr>
          <w:rFonts w:ascii="Tahoma" w:eastAsia="Tahoma" w:hAnsi="Tahoma" w:cs="Tahoma"/>
        </w:rPr>
      </w:pPr>
    </w:p>
    <w:p w14:paraId="533A6952" w14:textId="77777777" w:rsidR="009E12A5" w:rsidRPr="00F176B0" w:rsidRDefault="009E12A5" w:rsidP="00F176B0">
      <w:pPr>
        <w:spacing w:line="276" w:lineRule="auto"/>
        <w:jc w:val="both"/>
        <w:rPr>
          <w:rFonts w:ascii="Tahoma" w:eastAsia="Tahoma" w:hAnsi="Tahoma" w:cs="Tahoma"/>
        </w:rPr>
      </w:pPr>
    </w:p>
    <w:p w14:paraId="0FCE7C88" w14:textId="77777777" w:rsidR="008C0B82" w:rsidRPr="00F176B0" w:rsidRDefault="00B00BC8" w:rsidP="00F176B0">
      <w:pPr>
        <w:widowControl w:val="0"/>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smallCaps/>
          <w:color w:val="000000"/>
        </w:rPr>
      </w:pPr>
      <w:r w:rsidRPr="00F176B0">
        <w:rPr>
          <w:rFonts w:ascii="Tahoma" w:eastAsia="Tahoma" w:hAnsi="Tahoma" w:cs="Tahoma"/>
          <w:b/>
          <w:smallCaps/>
          <w:color w:val="000000"/>
        </w:rPr>
        <w:t>PROBLEMA JURÍDICO POR RESOLVER</w:t>
      </w:r>
    </w:p>
    <w:p w14:paraId="7F8C33C3" w14:textId="77777777" w:rsidR="008C0B82" w:rsidRPr="00F176B0" w:rsidRDefault="008C0B82" w:rsidP="00F176B0">
      <w:pPr>
        <w:pBdr>
          <w:top w:val="nil"/>
          <w:left w:val="nil"/>
          <w:bottom w:val="nil"/>
          <w:right w:val="nil"/>
          <w:between w:val="nil"/>
        </w:pBdr>
        <w:spacing w:line="276" w:lineRule="auto"/>
        <w:rPr>
          <w:rFonts w:ascii="Tahoma" w:hAnsi="Tahoma" w:cs="Tahoma"/>
          <w:color w:val="000000"/>
        </w:rPr>
      </w:pPr>
    </w:p>
    <w:p w14:paraId="40AAAF2F" w14:textId="568EC350" w:rsidR="008C0B82" w:rsidRPr="00F176B0" w:rsidRDefault="00B00BC8" w:rsidP="00F176B0">
      <w:pPr>
        <w:spacing w:line="276" w:lineRule="auto"/>
        <w:ind w:firstLine="708"/>
        <w:jc w:val="both"/>
        <w:rPr>
          <w:rFonts w:ascii="Tahoma" w:eastAsia="Tahoma" w:hAnsi="Tahoma" w:cs="Tahoma"/>
        </w:rPr>
      </w:pPr>
      <w:r w:rsidRPr="00F176B0">
        <w:rPr>
          <w:rFonts w:ascii="Tahoma" w:eastAsia="Tahoma" w:hAnsi="Tahoma" w:cs="Tahoma"/>
        </w:rPr>
        <w:t xml:space="preserve">En el presente asunto </w:t>
      </w:r>
      <w:r w:rsidR="009E12A5" w:rsidRPr="00F176B0">
        <w:rPr>
          <w:rFonts w:ascii="Tahoma" w:eastAsia="Tahoma" w:hAnsi="Tahoma" w:cs="Tahoma"/>
        </w:rPr>
        <w:t>l</w:t>
      </w:r>
      <w:r w:rsidRPr="00F176B0">
        <w:rPr>
          <w:rFonts w:ascii="Tahoma" w:eastAsia="Tahoma" w:hAnsi="Tahoma" w:cs="Tahoma"/>
        </w:rPr>
        <w:t xml:space="preserve">e </w:t>
      </w:r>
      <w:r w:rsidR="002830E7" w:rsidRPr="00F176B0">
        <w:rPr>
          <w:rFonts w:ascii="Tahoma" w:eastAsia="Tahoma" w:hAnsi="Tahoma" w:cs="Tahoma"/>
        </w:rPr>
        <w:t>corresponde</w:t>
      </w:r>
      <w:r w:rsidRPr="00F176B0">
        <w:rPr>
          <w:rFonts w:ascii="Tahoma" w:eastAsia="Tahoma" w:hAnsi="Tahoma" w:cs="Tahoma"/>
        </w:rPr>
        <w:t xml:space="preserve"> a la Sala determinar si el demandante se encuentra legitimado para proponer el incidente de nulidad por indebida notificación</w:t>
      </w:r>
      <w:r w:rsidR="002830E7" w:rsidRPr="00F176B0">
        <w:rPr>
          <w:rFonts w:ascii="Tahoma" w:eastAsia="Tahoma" w:hAnsi="Tahoma" w:cs="Tahoma"/>
        </w:rPr>
        <w:t xml:space="preserve"> de un</w:t>
      </w:r>
      <w:r w:rsidR="000E5EF0" w:rsidRPr="00F176B0">
        <w:rPr>
          <w:rFonts w:ascii="Tahoma" w:eastAsia="Tahoma" w:hAnsi="Tahoma" w:cs="Tahoma"/>
        </w:rPr>
        <w:t xml:space="preserve"> demandad</w:t>
      </w:r>
      <w:r w:rsidR="00D7129F" w:rsidRPr="00F176B0">
        <w:rPr>
          <w:rFonts w:ascii="Tahoma" w:eastAsia="Tahoma" w:hAnsi="Tahoma" w:cs="Tahoma"/>
        </w:rPr>
        <w:t>o</w:t>
      </w:r>
      <w:r w:rsidR="009E12A5" w:rsidRPr="00F176B0">
        <w:rPr>
          <w:rFonts w:ascii="Tahoma" w:eastAsia="Tahoma" w:hAnsi="Tahoma" w:cs="Tahoma"/>
        </w:rPr>
        <w:t>;</w:t>
      </w:r>
      <w:r w:rsidRPr="00F176B0">
        <w:rPr>
          <w:rFonts w:ascii="Tahoma" w:eastAsia="Tahoma" w:hAnsi="Tahoma" w:cs="Tahoma"/>
        </w:rPr>
        <w:t xml:space="preserve"> en el mismo sentido</w:t>
      </w:r>
      <w:r w:rsidR="000E5EF0" w:rsidRPr="00F176B0">
        <w:rPr>
          <w:rFonts w:ascii="Tahoma" w:eastAsia="Tahoma" w:hAnsi="Tahoma" w:cs="Tahoma"/>
        </w:rPr>
        <w:t>,</w:t>
      </w:r>
      <w:r w:rsidRPr="00F176B0">
        <w:rPr>
          <w:rFonts w:ascii="Tahoma" w:eastAsia="Tahoma" w:hAnsi="Tahoma" w:cs="Tahoma"/>
        </w:rPr>
        <w:t xml:space="preserve"> </w:t>
      </w:r>
      <w:r w:rsidR="00781BCF" w:rsidRPr="00F176B0">
        <w:rPr>
          <w:rFonts w:ascii="Tahoma" w:eastAsia="Tahoma" w:hAnsi="Tahoma" w:cs="Tahoma"/>
        </w:rPr>
        <w:t xml:space="preserve">si </w:t>
      </w:r>
      <w:r w:rsidRPr="00F176B0">
        <w:rPr>
          <w:rFonts w:ascii="Tahoma" w:eastAsia="Tahoma" w:hAnsi="Tahoma" w:cs="Tahoma"/>
        </w:rPr>
        <w:t xml:space="preserve">con la decisión de </w:t>
      </w:r>
      <w:r w:rsidR="000E5EF0" w:rsidRPr="00F176B0">
        <w:rPr>
          <w:rFonts w:ascii="Tahoma" w:eastAsia="Tahoma" w:hAnsi="Tahoma" w:cs="Tahoma"/>
        </w:rPr>
        <w:t>prescindir</w:t>
      </w:r>
      <w:r w:rsidRPr="00F176B0">
        <w:rPr>
          <w:rFonts w:ascii="Tahoma" w:eastAsia="Tahoma" w:hAnsi="Tahoma" w:cs="Tahoma"/>
        </w:rPr>
        <w:t xml:space="preserve"> </w:t>
      </w:r>
      <w:r w:rsidR="000E5EF0" w:rsidRPr="00F176B0">
        <w:rPr>
          <w:rFonts w:ascii="Tahoma" w:eastAsia="Tahoma" w:hAnsi="Tahoma" w:cs="Tahoma"/>
        </w:rPr>
        <w:t>d</w:t>
      </w:r>
      <w:r w:rsidRPr="00F176B0">
        <w:rPr>
          <w:rFonts w:ascii="Tahoma" w:eastAsia="Tahoma" w:hAnsi="Tahoma" w:cs="Tahoma"/>
        </w:rPr>
        <w:t>el traslado a las demandas que se notificaron por conducta concluyente se vulneró el debido proceso de la parte activa de la litis</w:t>
      </w:r>
      <w:r w:rsidR="00781BCF" w:rsidRPr="00F176B0">
        <w:rPr>
          <w:rFonts w:ascii="Tahoma" w:eastAsia="Tahoma" w:hAnsi="Tahoma" w:cs="Tahoma"/>
        </w:rPr>
        <w:t xml:space="preserve">. </w:t>
      </w:r>
    </w:p>
    <w:p w14:paraId="3F0522DA" w14:textId="3DE7C102" w:rsidR="008C0B82" w:rsidRPr="00F176B0" w:rsidRDefault="008C0B82" w:rsidP="00F176B0">
      <w:pPr>
        <w:spacing w:line="276" w:lineRule="auto"/>
        <w:jc w:val="both"/>
        <w:rPr>
          <w:rFonts w:ascii="Tahoma" w:eastAsia="Tahoma" w:hAnsi="Tahoma" w:cs="Tahoma"/>
        </w:rPr>
      </w:pPr>
    </w:p>
    <w:p w14:paraId="7EE4479C" w14:textId="77777777" w:rsidR="009E12A5" w:rsidRPr="00F176B0" w:rsidRDefault="009E12A5" w:rsidP="00F176B0">
      <w:pPr>
        <w:spacing w:line="276" w:lineRule="auto"/>
        <w:jc w:val="both"/>
        <w:rPr>
          <w:rFonts w:ascii="Tahoma" w:eastAsia="Tahoma" w:hAnsi="Tahoma" w:cs="Tahoma"/>
        </w:rPr>
      </w:pPr>
    </w:p>
    <w:p w14:paraId="4316EA20" w14:textId="77777777" w:rsidR="008C0B82" w:rsidRPr="00F176B0" w:rsidRDefault="00B00BC8" w:rsidP="00F176B0">
      <w:pPr>
        <w:widowControl w:val="0"/>
        <w:numPr>
          <w:ilvl w:val="0"/>
          <w:numId w:val="2"/>
        </w:numPr>
        <w:spacing w:line="276" w:lineRule="auto"/>
        <w:ind w:left="0" w:firstLine="0"/>
        <w:jc w:val="center"/>
        <w:rPr>
          <w:rFonts w:ascii="Tahoma" w:eastAsia="Tahoma" w:hAnsi="Tahoma" w:cs="Tahoma"/>
          <w:b/>
          <w:smallCaps/>
        </w:rPr>
      </w:pPr>
      <w:r w:rsidRPr="00F176B0">
        <w:rPr>
          <w:rFonts w:ascii="Tahoma" w:eastAsia="Tahoma" w:hAnsi="Tahoma" w:cs="Tahoma"/>
          <w:b/>
          <w:smallCaps/>
        </w:rPr>
        <w:t>CONSIDERACIONES</w:t>
      </w:r>
    </w:p>
    <w:p w14:paraId="3ADF87C2" w14:textId="77777777" w:rsidR="008C0B82" w:rsidRPr="00F176B0" w:rsidRDefault="008C0B82" w:rsidP="00F176B0">
      <w:pPr>
        <w:widowControl w:val="0"/>
        <w:spacing w:line="276" w:lineRule="auto"/>
        <w:rPr>
          <w:rFonts w:ascii="Tahoma" w:eastAsia="Tahoma" w:hAnsi="Tahoma" w:cs="Tahoma"/>
          <w:b/>
          <w:smallCaps/>
        </w:rPr>
      </w:pPr>
    </w:p>
    <w:p w14:paraId="50EFC0C2" w14:textId="7D79E692" w:rsidR="000E5EF0" w:rsidRPr="00F176B0" w:rsidRDefault="000E5EF0" w:rsidP="00F176B0">
      <w:pPr>
        <w:pStyle w:val="Prrafodelista"/>
        <w:widowControl w:val="0"/>
        <w:numPr>
          <w:ilvl w:val="1"/>
          <w:numId w:val="8"/>
        </w:numPr>
        <w:spacing w:line="276" w:lineRule="auto"/>
        <w:rPr>
          <w:rFonts w:ascii="Tahoma" w:eastAsia="Tahoma" w:hAnsi="Tahoma" w:cs="Tahoma"/>
          <w:b/>
        </w:rPr>
      </w:pPr>
      <w:bookmarkStart w:id="4" w:name="_1fob9te" w:colFirst="0" w:colLast="0"/>
      <w:bookmarkEnd w:id="4"/>
      <w:r w:rsidRPr="00F176B0">
        <w:rPr>
          <w:rFonts w:ascii="Tahoma" w:eastAsiaTheme="minorHAnsi" w:hAnsi="Tahoma" w:cs="Tahoma"/>
          <w:b/>
          <w:bCs/>
          <w:lang w:eastAsia="es-ES"/>
        </w:rPr>
        <w:t>Régimen de las nulidades procesales en materia laboral.</w:t>
      </w:r>
    </w:p>
    <w:p w14:paraId="051E89A5" w14:textId="591EE2FD" w:rsidR="008B164A" w:rsidRPr="00F176B0" w:rsidRDefault="008B164A" w:rsidP="00F176B0">
      <w:pPr>
        <w:spacing w:after="160" w:line="276" w:lineRule="auto"/>
        <w:contextualSpacing/>
        <w:jc w:val="both"/>
        <w:rPr>
          <w:rFonts w:ascii="Tahoma" w:eastAsiaTheme="minorHAnsi" w:hAnsi="Tahoma" w:cs="Tahoma"/>
          <w:b/>
          <w:bCs/>
          <w:lang w:eastAsia="es-ES"/>
        </w:rPr>
      </w:pPr>
    </w:p>
    <w:p w14:paraId="0DB00ABE" w14:textId="77777777" w:rsidR="008B164A" w:rsidRPr="00F176B0" w:rsidRDefault="008B164A" w:rsidP="00F176B0">
      <w:pPr>
        <w:spacing w:after="160" w:line="276" w:lineRule="auto"/>
        <w:ind w:firstLine="567"/>
        <w:contextualSpacing/>
        <w:jc w:val="both"/>
        <w:rPr>
          <w:rFonts w:ascii="Tahoma" w:eastAsiaTheme="minorHAnsi" w:hAnsi="Tahoma" w:cs="Tahoma"/>
          <w:lang w:eastAsia="es-ES"/>
        </w:rPr>
      </w:pPr>
      <w:bookmarkStart w:id="5" w:name="_Hlk109108462"/>
      <w:r w:rsidRPr="00F176B0">
        <w:rPr>
          <w:rFonts w:ascii="Tahoma" w:eastAsiaTheme="minorHAnsi" w:hAnsi="Tahoma" w:cs="Tahoma"/>
          <w:lang w:eastAsia="es-ES"/>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3598CF06" w14:textId="77777777" w:rsidR="008B164A" w:rsidRPr="00F176B0" w:rsidRDefault="008B164A" w:rsidP="00F176B0">
      <w:pPr>
        <w:spacing w:after="160" w:line="276" w:lineRule="auto"/>
        <w:contextualSpacing/>
        <w:jc w:val="both"/>
        <w:rPr>
          <w:rFonts w:ascii="Tahoma" w:eastAsiaTheme="minorHAnsi" w:hAnsi="Tahoma" w:cs="Tahoma"/>
          <w:lang w:eastAsia="es-ES"/>
        </w:rPr>
      </w:pPr>
    </w:p>
    <w:p w14:paraId="424AF544" w14:textId="11F33AB2" w:rsidR="008B164A" w:rsidRPr="00F176B0" w:rsidRDefault="008B164A" w:rsidP="00F176B0">
      <w:pPr>
        <w:spacing w:after="160" w:line="276" w:lineRule="auto"/>
        <w:ind w:firstLine="567"/>
        <w:contextualSpacing/>
        <w:jc w:val="both"/>
        <w:rPr>
          <w:rFonts w:ascii="Tahoma" w:eastAsiaTheme="minorHAnsi" w:hAnsi="Tahoma" w:cs="Tahoma"/>
          <w:lang w:eastAsia="es-ES"/>
        </w:rPr>
      </w:pPr>
      <w:r w:rsidRPr="00F176B0">
        <w:rPr>
          <w:rFonts w:ascii="Tahoma" w:eastAsiaTheme="minorHAnsi" w:hAnsi="Tahoma" w:cs="Tahoma"/>
          <w:lang w:eastAsia="es-ES"/>
        </w:rPr>
        <w:t>No obstante</w:t>
      </w:r>
      <w:r w:rsidR="00A137C7" w:rsidRPr="00F176B0">
        <w:rPr>
          <w:rFonts w:ascii="Tahoma" w:eastAsiaTheme="minorHAnsi" w:hAnsi="Tahoma" w:cs="Tahoma"/>
          <w:lang w:eastAsia="es-ES"/>
        </w:rPr>
        <w:t xml:space="preserve">, </w:t>
      </w:r>
      <w:r w:rsidRPr="00F176B0">
        <w:rPr>
          <w:rFonts w:ascii="Tahoma" w:eastAsiaTheme="minorHAnsi" w:hAnsi="Tahoma" w:cs="Tahoma"/>
          <w:lang w:eastAsia="es-ES"/>
        </w:rPr>
        <w:t xml:space="preserve">con la entrada en vigencia de la Ley 1564 de 2012, </w:t>
      </w:r>
      <w:r w:rsidRPr="00F176B0">
        <w:rPr>
          <w:rFonts w:ascii="Tahoma" w:eastAsiaTheme="minorHAnsi" w:hAnsi="Tahoma" w:cs="Tahoma"/>
          <w:i/>
          <w:lang w:eastAsia="es-ES"/>
        </w:rPr>
        <w:t>“</w:t>
      </w:r>
      <w:r w:rsidRPr="00481016">
        <w:rPr>
          <w:rFonts w:ascii="Tahoma" w:eastAsiaTheme="minorHAnsi" w:hAnsi="Tahoma" w:cs="Tahoma"/>
          <w:i/>
          <w:sz w:val="22"/>
          <w:lang w:eastAsia="es-ES"/>
        </w:rPr>
        <w:t>por medio de la cual se expide el Código General del Proceso y se dictan otras disposiciones</w:t>
      </w:r>
      <w:r w:rsidRPr="00F176B0">
        <w:rPr>
          <w:rFonts w:ascii="Tahoma" w:eastAsiaTheme="minorHAnsi" w:hAnsi="Tahoma" w:cs="Tahoma"/>
          <w:i/>
          <w:lang w:eastAsia="es-ES"/>
        </w:rPr>
        <w:t>”</w:t>
      </w:r>
      <w:r w:rsidRPr="00F176B0">
        <w:rPr>
          <w:rFonts w:ascii="Tahoma" w:eastAsiaTheme="minorHAnsi" w:hAnsi="Tahoma" w:cs="Tahoma"/>
          <w:lang w:eastAsia="es-ES"/>
        </w:rPr>
        <w:t>, se estableció que dicho código debe aplicarse al proceso laboral en todo aquello que no esté expresamente regulado por otras normas de carácter especial</w:t>
      </w:r>
      <w:bookmarkEnd w:id="5"/>
      <w:r w:rsidRPr="00F176B0">
        <w:rPr>
          <w:rFonts w:ascii="Tahoma" w:eastAsiaTheme="minorHAnsi" w:hAnsi="Tahoma" w:cs="Tahoma"/>
          <w:lang w:eastAsia="es-ES"/>
        </w:rPr>
        <w:t>,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citado estatuto procesal.</w:t>
      </w:r>
    </w:p>
    <w:p w14:paraId="50B0149C" w14:textId="77777777" w:rsidR="008B164A" w:rsidRPr="00F176B0" w:rsidRDefault="008B164A" w:rsidP="00F176B0">
      <w:pPr>
        <w:spacing w:after="160" w:line="276" w:lineRule="auto"/>
        <w:contextualSpacing/>
        <w:jc w:val="both"/>
        <w:rPr>
          <w:rFonts w:ascii="Tahoma" w:eastAsiaTheme="minorHAnsi" w:hAnsi="Tahoma" w:cs="Tahoma"/>
          <w:lang w:eastAsia="es-ES"/>
        </w:rPr>
      </w:pPr>
    </w:p>
    <w:p w14:paraId="0E137586" w14:textId="77777777" w:rsidR="008B164A" w:rsidRPr="00F176B0" w:rsidRDefault="008B164A" w:rsidP="00F176B0">
      <w:pPr>
        <w:spacing w:after="160" w:line="276" w:lineRule="auto"/>
        <w:ind w:firstLine="567"/>
        <w:contextualSpacing/>
        <w:jc w:val="both"/>
        <w:rPr>
          <w:rFonts w:ascii="Tahoma" w:eastAsiaTheme="minorHAnsi" w:hAnsi="Tahoma" w:cs="Tahoma"/>
          <w:lang w:eastAsia="es-ES"/>
        </w:rPr>
      </w:pPr>
      <w:r w:rsidRPr="00F176B0">
        <w:rPr>
          <w:rFonts w:ascii="Tahoma" w:eastAsiaTheme="minorHAnsi" w:hAnsi="Tahoma" w:cs="Tahoma"/>
          <w:lang w:eastAsia="es-ES"/>
        </w:rPr>
        <w:t xml:space="preserve">Aclarado lo anterior, cabe advertir que este régimen de nulidades tiene un carácter excepcional y taxativo, al punto que las únicas nulidades </w:t>
      </w:r>
      <w:proofErr w:type="spellStart"/>
      <w:r w:rsidRPr="00F176B0">
        <w:rPr>
          <w:rFonts w:ascii="Tahoma" w:eastAsiaTheme="minorHAnsi" w:hAnsi="Tahoma" w:cs="Tahoma"/>
          <w:lang w:eastAsia="es-ES"/>
        </w:rPr>
        <w:t>insaneables</w:t>
      </w:r>
      <w:proofErr w:type="spellEnd"/>
      <w:r w:rsidRPr="00F176B0">
        <w:rPr>
          <w:rFonts w:ascii="Tahoma" w:eastAsiaTheme="minorHAnsi" w:hAnsi="Tahoma" w:cs="Tahoma"/>
          <w:lang w:eastAsia="es-ES"/>
        </w:rPr>
        <w:t xml:space="preserve">, según lo dispuesto por el parágrafo del artículo </w:t>
      </w:r>
      <w:bookmarkStart w:id="6" w:name="OLE_LINK7"/>
      <w:r w:rsidRPr="00F176B0">
        <w:rPr>
          <w:rFonts w:ascii="Tahoma" w:eastAsiaTheme="minorHAnsi" w:hAnsi="Tahoma" w:cs="Tahoma"/>
          <w:lang w:eastAsia="es-ES"/>
        </w:rPr>
        <w:t xml:space="preserve">136 ídem, son aquellas que se configuran por el juez proceder contra providencia ejecutoriada del superior, revivir un proceso legalmente concluido o pretermitir íntegramente la respectiva instancia. Las demás nulidades, conforme al mismo artículo, se sanean </w:t>
      </w:r>
      <w:r w:rsidRPr="00F176B0">
        <w:rPr>
          <w:rFonts w:ascii="Tahoma" w:eastAsiaTheme="minorHAnsi" w:hAnsi="Tahoma" w:cs="Tahoma"/>
          <w:b/>
          <w:bCs/>
          <w:lang w:eastAsia="es-ES"/>
        </w:rPr>
        <w:t>1)</w:t>
      </w:r>
      <w:r w:rsidRPr="00F176B0">
        <w:rPr>
          <w:rFonts w:ascii="Tahoma" w:eastAsiaTheme="minorHAnsi" w:hAnsi="Tahoma" w:cs="Tahoma"/>
          <w:lang w:eastAsia="es-ES"/>
        </w:rPr>
        <w:t xml:space="preserve"> cuando la parte que podía alegarla no lo hizo oportunamente o actuó sin proponerla, </w:t>
      </w:r>
      <w:r w:rsidRPr="00F176B0">
        <w:rPr>
          <w:rFonts w:ascii="Tahoma" w:eastAsiaTheme="minorHAnsi" w:hAnsi="Tahoma" w:cs="Tahoma"/>
          <w:b/>
          <w:bCs/>
          <w:lang w:eastAsia="es-ES"/>
        </w:rPr>
        <w:t>2)</w:t>
      </w:r>
      <w:r w:rsidRPr="00F176B0">
        <w:rPr>
          <w:rFonts w:ascii="Tahoma" w:eastAsiaTheme="minorHAnsi" w:hAnsi="Tahoma" w:cs="Tahoma"/>
          <w:lang w:eastAsia="es-ES"/>
        </w:rPr>
        <w:t xml:space="preserve"> cuando la parte que podía alegarla la convalidó en forma expresa antes de haber sido renovada la actuación anulada, </w:t>
      </w:r>
      <w:r w:rsidRPr="00F176B0">
        <w:rPr>
          <w:rFonts w:ascii="Tahoma" w:eastAsiaTheme="minorHAnsi" w:hAnsi="Tahoma" w:cs="Tahoma"/>
          <w:b/>
          <w:bCs/>
          <w:lang w:eastAsia="es-ES"/>
        </w:rPr>
        <w:t>3)</w:t>
      </w:r>
      <w:r w:rsidRPr="00F176B0">
        <w:rPr>
          <w:rFonts w:ascii="Tahoma" w:eastAsiaTheme="minorHAnsi" w:hAnsi="Tahoma" w:cs="Tahoma"/>
          <w:lang w:eastAsia="es-ES"/>
        </w:rPr>
        <w:t xml:space="preserve"> cuando se origine en la interrupción o suspensión del proceso y no se alegue dentro de los 5 días siguientes a la fecha en que haya cesado la causa y </w:t>
      </w:r>
      <w:r w:rsidRPr="00F176B0">
        <w:rPr>
          <w:rFonts w:ascii="Tahoma" w:eastAsiaTheme="minorHAnsi" w:hAnsi="Tahoma" w:cs="Tahoma"/>
          <w:b/>
          <w:bCs/>
          <w:lang w:eastAsia="es-ES"/>
        </w:rPr>
        <w:t>4)</w:t>
      </w:r>
      <w:r w:rsidRPr="00F176B0">
        <w:rPr>
          <w:rFonts w:ascii="Tahoma" w:eastAsiaTheme="minorHAnsi" w:hAnsi="Tahoma" w:cs="Tahoma"/>
          <w:lang w:eastAsia="es-ES"/>
        </w:rPr>
        <w:t xml:space="preserve"> cuando a pesar del vicio el </w:t>
      </w:r>
      <w:bookmarkStart w:id="7" w:name="_Hlk102025714"/>
      <w:r w:rsidRPr="00F176B0">
        <w:rPr>
          <w:rFonts w:ascii="Tahoma" w:eastAsiaTheme="minorHAnsi" w:hAnsi="Tahoma" w:cs="Tahoma"/>
          <w:lang w:eastAsia="es-ES"/>
        </w:rPr>
        <w:t>acto procesal cumplió su finalidad y no se violó el derecho de defensa</w:t>
      </w:r>
      <w:bookmarkEnd w:id="7"/>
      <w:r w:rsidRPr="00F176B0">
        <w:rPr>
          <w:rFonts w:ascii="Tahoma" w:eastAsiaTheme="minorHAnsi" w:hAnsi="Tahoma" w:cs="Tahoma"/>
          <w:lang w:eastAsia="es-ES"/>
        </w:rPr>
        <w:t>.</w:t>
      </w:r>
    </w:p>
    <w:bookmarkEnd w:id="6"/>
    <w:p w14:paraId="10F6E193" w14:textId="3B1F8BB1" w:rsidR="008B164A" w:rsidRPr="00481016" w:rsidRDefault="008B164A" w:rsidP="00F176B0">
      <w:pPr>
        <w:spacing w:after="160" w:line="276" w:lineRule="auto"/>
        <w:contextualSpacing/>
        <w:jc w:val="both"/>
        <w:rPr>
          <w:rFonts w:ascii="Tahoma" w:eastAsiaTheme="minorHAnsi" w:hAnsi="Tahoma" w:cs="Tahoma"/>
          <w:lang w:eastAsia="es-ES"/>
        </w:rPr>
      </w:pPr>
    </w:p>
    <w:p w14:paraId="443ED4A6" w14:textId="77777777" w:rsidR="00A137C7" w:rsidRPr="00481016" w:rsidRDefault="00A137C7" w:rsidP="00F176B0">
      <w:pPr>
        <w:spacing w:after="160" w:line="276" w:lineRule="auto"/>
        <w:contextualSpacing/>
        <w:jc w:val="both"/>
        <w:rPr>
          <w:rFonts w:ascii="Tahoma" w:eastAsiaTheme="minorHAnsi" w:hAnsi="Tahoma" w:cs="Tahoma"/>
          <w:lang w:eastAsia="es-ES"/>
        </w:rPr>
      </w:pPr>
    </w:p>
    <w:p w14:paraId="69BCA2CC" w14:textId="23620634" w:rsidR="00552CB7" w:rsidRPr="00F176B0" w:rsidRDefault="00552CB7" w:rsidP="00F176B0">
      <w:pPr>
        <w:pStyle w:val="Prrafodelista"/>
        <w:widowControl w:val="0"/>
        <w:numPr>
          <w:ilvl w:val="1"/>
          <w:numId w:val="8"/>
        </w:numPr>
        <w:spacing w:line="276" w:lineRule="auto"/>
        <w:rPr>
          <w:rFonts w:ascii="Tahoma" w:eastAsiaTheme="minorHAnsi" w:hAnsi="Tahoma" w:cs="Tahoma"/>
          <w:b/>
          <w:bCs/>
          <w:lang w:eastAsia="es-ES"/>
        </w:rPr>
      </w:pPr>
      <w:bookmarkStart w:id="8" w:name="_Hlk65846451"/>
      <w:r w:rsidRPr="00F176B0">
        <w:rPr>
          <w:rFonts w:ascii="Tahoma" w:eastAsiaTheme="minorHAnsi" w:hAnsi="Tahoma" w:cs="Tahoma"/>
          <w:b/>
          <w:bCs/>
          <w:lang w:eastAsia="es-ES"/>
        </w:rPr>
        <w:t>Nulidad por indebida notificación.</w:t>
      </w:r>
    </w:p>
    <w:p w14:paraId="13C4BEFC" w14:textId="66872575" w:rsidR="00552CB7" w:rsidRPr="00F176B0" w:rsidRDefault="00552CB7" w:rsidP="00F176B0">
      <w:pPr>
        <w:spacing w:line="276" w:lineRule="auto"/>
        <w:jc w:val="both"/>
        <w:rPr>
          <w:rFonts w:ascii="Tahoma" w:eastAsiaTheme="minorHAnsi" w:hAnsi="Tahoma" w:cs="Tahoma"/>
          <w:b/>
          <w:bCs/>
          <w:lang w:eastAsia="es-ES"/>
        </w:rPr>
      </w:pPr>
    </w:p>
    <w:p w14:paraId="7A4BCB98" w14:textId="3BAE8A23" w:rsidR="00AC23D6" w:rsidRPr="00F176B0" w:rsidRDefault="00AC23D6" w:rsidP="00F176B0">
      <w:pPr>
        <w:spacing w:line="276" w:lineRule="auto"/>
        <w:ind w:firstLine="720"/>
        <w:jc w:val="both"/>
        <w:rPr>
          <w:rFonts w:ascii="Tahoma" w:eastAsiaTheme="minorHAnsi" w:hAnsi="Tahoma" w:cs="Tahoma"/>
          <w:lang w:eastAsia="es-ES"/>
        </w:rPr>
      </w:pPr>
      <w:r w:rsidRPr="00F176B0">
        <w:rPr>
          <w:rFonts w:ascii="Tahoma" w:eastAsiaTheme="minorHAnsi" w:hAnsi="Tahoma" w:cs="Tahoma"/>
          <w:lang w:eastAsia="es-ES"/>
        </w:rPr>
        <w:t>Estable en el numeral 8º del artículo 133 del CGP, que el proceso es nulo en todo o en parte, cuando no se practica en legal forma la notificación del auto admisorio de la demanda, o el emplazamiento de las demás personas aunque sean indeterminadas, deban ser citadas como partes, o de aquellas que deban suceder en el proceso a cualquiera de las partes, cuando la ley así lo ordena, o cuando no se cita en debida forma al Ministerio Público o a cualquier otra persona o entidad que de acuerdo con la ley debió ser citado.</w:t>
      </w:r>
    </w:p>
    <w:p w14:paraId="48CE8466" w14:textId="77777777" w:rsidR="00AC23D6" w:rsidRPr="00F176B0" w:rsidRDefault="00AC23D6" w:rsidP="00F176B0">
      <w:pPr>
        <w:spacing w:line="276" w:lineRule="auto"/>
        <w:jc w:val="both"/>
        <w:rPr>
          <w:rFonts w:ascii="Tahoma" w:eastAsiaTheme="minorHAnsi" w:hAnsi="Tahoma" w:cs="Tahoma"/>
          <w:lang w:eastAsia="es-ES"/>
        </w:rPr>
      </w:pPr>
    </w:p>
    <w:p w14:paraId="1B601728" w14:textId="77777777" w:rsidR="00EC71F2" w:rsidRPr="00F176B0" w:rsidRDefault="00D14F32" w:rsidP="00F176B0">
      <w:pPr>
        <w:spacing w:line="276" w:lineRule="auto"/>
        <w:ind w:firstLine="720"/>
        <w:jc w:val="both"/>
        <w:rPr>
          <w:rFonts w:ascii="Tahoma" w:eastAsiaTheme="minorHAnsi" w:hAnsi="Tahoma" w:cs="Tahoma"/>
          <w:lang w:eastAsia="es-ES"/>
        </w:rPr>
      </w:pPr>
      <w:r w:rsidRPr="00F176B0">
        <w:rPr>
          <w:rFonts w:ascii="Tahoma" w:eastAsiaTheme="minorHAnsi" w:hAnsi="Tahoma" w:cs="Tahoma"/>
          <w:lang w:eastAsia="es-ES"/>
        </w:rPr>
        <w:t>C</w:t>
      </w:r>
      <w:r w:rsidR="00AC23D6" w:rsidRPr="00F176B0">
        <w:rPr>
          <w:rFonts w:ascii="Tahoma" w:eastAsiaTheme="minorHAnsi" w:hAnsi="Tahoma" w:cs="Tahoma"/>
          <w:lang w:eastAsia="es-ES"/>
        </w:rPr>
        <w:t>abe advertir que el auto admisorio de la demanda es la única providencia que se debe notificar personalmente al demandado en el trámite del proceso laboral, según lo dispuesto en el artículo 41 del CPT y de la SS, modificado por el artículo 20 de la Ley 712 de 2001.</w:t>
      </w:r>
      <w:r w:rsidR="00A82D37" w:rsidRPr="00F176B0">
        <w:rPr>
          <w:rFonts w:ascii="Tahoma" w:eastAsiaTheme="minorHAnsi" w:hAnsi="Tahoma" w:cs="Tahoma"/>
          <w:lang w:eastAsia="es-ES"/>
        </w:rPr>
        <w:t xml:space="preserve"> </w:t>
      </w:r>
    </w:p>
    <w:p w14:paraId="5200FCC2" w14:textId="77777777" w:rsidR="00EC71F2" w:rsidRPr="00F176B0" w:rsidRDefault="00EC71F2" w:rsidP="00F176B0">
      <w:pPr>
        <w:spacing w:line="276" w:lineRule="auto"/>
        <w:ind w:firstLine="720"/>
        <w:jc w:val="both"/>
        <w:rPr>
          <w:rFonts w:ascii="Tahoma" w:eastAsiaTheme="minorHAnsi" w:hAnsi="Tahoma" w:cs="Tahoma"/>
          <w:lang w:eastAsia="es-ES"/>
        </w:rPr>
      </w:pPr>
    </w:p>
    <w:p w14:paraId="290C6130" w14:textId="71AC1BFF" w:rsidR="000E5EF0" w:rsidRPr="00F176B0" w:rsidRDefault="00EC71F2" w:rsidP="00F176B0">
      <w:pPr>
        <w:spacing w:line="276" w:lineRule="auto"/>
        <w:ind w:firstLine="720"/>
        <w:jc w:val="both"/>
        <w:rPr>
          <w:rFonts w:ascii="Tahoma" w:eastAsiaTheme="minorHAnsi" w:hAnsi="Tahoma" w:cs="Tahoma"/>
          <w:lang w:eastAsia="es-ES"/>
        </w:rPr>
      </w:pPr>
      <w:r w:rsidRPr="00F176B0">
        <w:rPr>
          <w:rFonts w:ascii="Tahoma" w:eastAsiaTheme="minorHAnsi" w:hAnsi="Tahoma" w:cs="Tahoma"/>
          <w:lang w:eastAsia="es-ES"/>
        </w:rPr>
        <w:t xml:space="preserve">Al respecto, </w:t>
      </w:r>
      <w:r w:rsidR="00D14F32" w:rsidRPr="00F176B0">
        <w:rPr>
          <w:rFonts w:ascii="Tahoma" w:eastAsiaTheme="minorHAnsi" w:hAnsi="Tahoma" w:cs="Tahoma"/>
          <w:lang w:eastAsia="es-ES"/>
        </w:rPr>
        <w:t>e</w:t>
      </w:r>
      <w:r w:rsidR="000E5EF0" w:rsidRPr="00F176B0">
        <w:rPr>
          <w:rFonts w:ascii="Tahoma" w:eastAsiaTheme="minorHAnsi" w:hAnsi="Tahoma" w:cs="Tahoma"/>
          <w:lang w:eastAsia="es-ES"/>
        </w:rPr>
        <w:t>l artículo 137</w:t>
      </w:r>
      <w:r w:rsidR="00F24DBB" w:rsidRPr="00F176B0">
        <w:rPr>
          <w:rFonts w:ascii="Tahoma" w:eastAsiaTheme="minorHAnsi" w:hAnsi="Tahoma" w:cs="Tahoma"/>
          <w:lang w:eastAsia="es-ES"/>
        </w:rPr>
        <w:t xml:space="preserve"> del Código General del Proceso</w:t>
      </w:r>
      <w:r w:rsidR="000E5EF0" w:rsidRPr="00F176B0">
        <w:rPr>
          <w:rFonts w:ascii="Tahoma" w:eastAsiaTheme="minorHAnsi" w:hAnsi="Tahoma" w:cs="Tahoma"/>
          <w:lang w:eastAsia="es-ES"/>
        </w:rPr>
        <w:t>,</w:t>
      </w:r>
      <w:r w:rsidR="00F24DBB" w:rsidRPr="00F176B0">
        <w:rPr>
          <w:rFonts w:ascii="Tahoma" w:eastAsiaTheme="minorHAnsi" w:hAnsi="Tahoma" w:cs="Tahoma"/>
          <w:lang w:eastAsia="es-ES"/>
        </w:rPr>
        <w:t xml:space="preserve"> dispone que </w:t>
      </w:r>
      <w:r w:rsidR="000E5EF0" w:rsidRPr="00F176B0">
        <w:rPr>
          <w:rFonts w:ascii="Tahoma" w:eastAsiaTheme="minorHAnsi" w:hAnsi="Tahoma" w:cs="Tahoma"/>
          <w:lang w:eastAsia="es-ES"/>
        </w:rPr>
        <w:t xml:space="preserve">en cualquier estado del proceso el juez ordenará poner en conocimiento de la parte afectada las nulidades que no hayan sido saneadas, </w:t>
      </w:r>
      <w:r w:rsidR="004843C4" w:rsidRPr="00F176B0">
        <w:rPr>
          <w:rFonts w:ascii="Tahoma" w:eastAsiaTheme="minorHAnsi" w:hAnsi="Tahoma" w:cs="Tahoma"/>
          <w:lang w:eastAsia="es-ES"/>
        </w:rPr>
        <w:t xml:space="preserve">y </w:t>
      </w:r>
      <w:r w:rsidR="000E5EF0" w:rsidRPr="00F176B0">
        <w:rPr>
          <w:rFonts w:ascii="Tahoma" w:eastAsiaTheme="minorHAnsi" w:hAnsi="Tahoma" w:cs="Tahoma"/>
          <w:lang w:eastAsia="es-ES"/>
        </w:rPr>
        <w:t xml:space="preserve">estipula que cuando dicha nulidad se origina en la causal </w:t>
      </w:r>
      <w:r w:rsidR="004843C4" w:rsidRPr="00F176B0">
        <w:rPr>
          <w:rFonts w:ascii="Tahoma" w:eastAsiaTheme="minorHAnsi" w:hAnsi="Tahoma" w:cs="Tahoma"/>
          <w:lang w:eastAsia="es-ES"/>
        </w:rPr>
        <w:t>octava</w:t>
      </w:r>
      <w:r w:rsidR="000E5EF0" w:rsidRPr="00F176B0">
        <w:rPr>
          <w:rFonts w:ascii="Tahoma" w:eastAsiaTheme="minorHAnsi" w:hAnsi="Tahoma" w:cs="Tahoma"/>
          <w:lang w:eastAsia="es-ES"/>
        </w:rPr>
        <w:t xml:space="preserve"> se debe notificar al afectado de conformidad con los artículos 291 y 292, es decir mediante notificación personal o por aviso</w:t>
      </w:r>
      <w:r w:rsidR="00065ABA" w:rsidRPr="00F176B0">
        <w:rPr>
          <w:rFonts w:ascii="Tahoma" w:eastAsiaTheme="minorHAnsi" w:hAnsi="Tahoma" w:cs="Tahoma"/>
          <w:lang w:eastAsia="es-ES"/>
        </w:rPr>
        <w:t>, a efectos de que sea alegada dentro de los tres días siguientes</w:t>
      </w:r>
      <w:r w:rsidR="00572104" w:rsidRPr="00F176B0">
        <w:rPr>
          <w:rFonts w:ascii="Tahoma" w:eastAsiaTheme="minorHAnsi" w:hAnsi="Tahoma" w:cs="Tahoma"/>
          <w:lang w:eastAsia="es-ES"/>
        </w:rPr>
        <w:t>, de lo contrario, según el caso quedará saneada o el juez la declarará.</w:t>
      </w:r>
    </w:p>
    <w:p w14:paraId="79F22B23" w14:textId="5A6DD154" w:rsidR="004843C4" w:rsidRPr="00F176B0" w:rsidRDefault="004843C4" w:rsidP="00F176B0">
      <w:pPr>
        <w:spacing w:line="276" w:lineRule="auto"/>
        <w:jc w:val="both"/>
        <w:rPr>
          <w:rFonts w:ascii="Tahoma" w:eastAsiaTheme="minorHAnsi" w:hAnsi="Tahoma" w:cs="Tahoma"/>
          <w:lang w:eastAsia="es-ES"/>
        </w:rPr>
      </w:pPr>
    </w:p>
    <w:p w14:paraId="3E359AED" w14:textId="0294AE3E" w:rsidR="008C0B82" w:rsidRPr="00F176B0" w:rsidRDefault="004843C4" w:rsidP="00F176B0">
      <w:pPr>
        <w:spacing w:line="276" w:lineRule="auto"/>
        <w:jc w:val="both"/>
        <w:rPr>
          <w:rFonts w:ascii="Tahoma" w:eastAsiaTheme="minorHAnsi" w:hAnsi="Tahoma" w:cs="Tahoma"/>
          <w:lang w:eastAsia="es-ES"/>
        </w:rPr>
      </w:pPr>
      <w:r w:rsidRPr="00F176B0">
        <w:rPr>
          <w:rFonts w:ascii="Tahoma" w:eastAsiaTheme="minorHAnsi" w:hAnsi="Tahoma" w:cs="Tahoma"/>
          <w:lang w:eastAsia="es-ES"/>
        </w:rPr>
        <w:tab/>
        <w:t xml:space="preserve">No obstante, tal </w:t>
      </w:r>
      <w:r w:rsidR="001076E5" w:rsidRPr="00F176B0">
        <w:rPr>
          <w:rFonts w:ascii="Tahoma" w:eastAsiaTheme="minorHAnsi" w:hAnsi="Tahoma" w:cs="Tahoma"/>
          <w:lang w:eastAsia="es-ES"/>
        </w:rPr>
        <w:t xml:space="preserve">medida de saneamiento es </w:t>
      </w:r>
      <w:r w:rsidR="00DA0127" w:rsidRPr="00F176B0">
        <w:rPr>
          <w:rFonts w:ascii="Tahoma" w:eastAsiaTheme="minorHAnsi" w:hAnsi="Tahoma" w:cs="Tahoma"/>
          <w:lang w:eastAsia="es-ES"/>
        </w:rPr>
        <w:t>innecesaria a las luces del artículo 135 ibidem,</w:t>
      </w:r>
      <w:r w:rsidR="001076E5" w:rsidRPr="00F176B0">
        <w:rPr>
          <w:rFonts w:ascii="Tahoma" w:eastAsiaTheme="minorHAnsi" w:hAnsi="Tahoma" w:cs="Tahoma"/>
          <w:lang w:eastAsia="es-ES"/>
        </w:rPr>
        <w:t xml:space="preserve"> </w:t>
      </w:r>
      <w:r w:rsidRPr="00F176B0">
        <w:rPr>
          <w:rFonts w:ascii="Tahoma" w:eastAsiaTheme="minorHAnsi" w:hAnsi="Tahoma" w:cs="Tahoma"/>
          <w:lang w:eastAsia="es-ES"/>
        </w:rPr>
        <w:t xml:space="preserve">cuando </w:t>
      </w:r>
      <w:r w:rsidR="00DA0127" w:rsidRPr="00F176B0">
        <w:rPr>
          <w:rFonts w:ascii="Tahoma" w:eastAsiaTheme="minorHAnsi" w:hAnsi="Tahoma" w:cs="Tahoma"/>
          <w:lang w:eastAsia="es-ES"/>
        </w:rPr>
        <w:t xml:space="preserve">después de ocurrida la causal </w:t>
      </w:r>
      <w:r w:rsidRPr="00F176B0">
        <w:rPr>
          <w:rFonts w:ascii="Tahoma" w:eastAsiaTheme="minorHAnsi" w:hAnsi="Tahoma" w:cs="Tahoma"/>
          <w:lang w:eastAsia="es-ES"/>
        </w:rPr>
        <w:t>la parte</w:t>
      </w:r>
      <w:r w:rsidR="00925182" w:rsidRPr="00F176B0">
        <w:rPr>
          <w:rFonts w:ascii="Tahoma" w:eastAsiaTheme="minorHAnsi" w:hAnsi="Tahoma" w:cs="Tahoma"/>
          <w:lang w:eastAsia="es-ES"/>
        </w:rPr>
        <w:t xml:space="preserve"> </w:t>
      </w:r>
      <w:r w:rsidR="00B778D4" w:rsidRPr="00F176B0">
        <w:rPr>
          <w:rFonts w:ascii="Tahoma" w:eastAsiaTheme="minorHAnsi" w:hAnsi="Tahoma" w:cs="Tahoma"/>
          <w:lang w:eastAsia="es-ES"/>
        </w:rPr>
        <w:t xml:space="preserve">legitimada, esto es la </w:t>
      </w:r>
      <w:r w:rsidRPr="00F176B0">
        <w:rPr>
          <w:rFonts w:ascii="Tahoma" w:eastAsiaTheme="minorHAnsi" w:hAnsi="Tahoma" w:cs="Tahoma"/>
          <w:lang w:eastAsia="es-ES"/>
        </w:rPr>
        <w:t>afectada con la misma</w:t>
      </w:r>
      <w:r w:rsidR="00A137C7" w:rsidRPr="00F176B0">
        <w:rPr>
          <w:rFonts w:ascii="Tahoma" w:eastAsiaTheme="minorHAnsi" w:hAnsi="Tahoma" w:cs="Tahoma"/>
          <w:lang w:eastAsia="es-ES"/>
        </w:rPr>
        <w:t>,</w:t>
      </w:r>
      <w:r w:rsidR="00001B28" w:rsidRPr="00F176B0">
        <w:rPr>
          <w:rFonts w:ascii="Tahoma" w:eastAsiaTheme="minorHAnsi" w:hAnsi="Tahoma" w:cs="Tahoma"/>
          <w:lang w:eastAsia="es-ES"/>
        </w:rPr>
        <w:t xml:space="preserve"> </w:t>
      </w:r>
      <w:r w:rsidR="00925182" w:rsidRPr="00F176B0">
        <w:rPr>
          <w:rFonts w:ascii="Tahoma" w:eastAsiaTheme="minorHAnsi" w:hAnsi="Tahoma" w:cs="Tahoma"/>
          <w:lang w:eastAsia="es-ES"/>
        </w:rPr>
        <w:t>haya actuado en el p</w:t>
      </w:r>
      <w:r w:rsidR="00001B28" w:rsidRPr="00F176B0">
        <w:rPr>
          <w:rFonts w:ascii="Tahoma" w:eastAsiaTheme="minorHAnsi" w:hAnsi="Tahoma" w:cs="Tahoma"/>
          <w:lang w:eastAsia="es-ES"/>
        </w:rPr>
        <w:t>roceso sin proponerla</w:t>
      </w:r>
      <w:bookmarkEnd w:id="8"/>
      <w:r w:rsidR="00E74C07" w:rsidRPr="00F176B0">
        <w:rPr>
          <w:rFonts w:ascii="Tahoma" w:eastAsiaTheme="minorHAnsi" w:hAnsi="Tahoma" w:cs="Tahoma"/>
          <w:lang w:eastAsia="es-ES"/>
        </w:rPr>
        <w:t>.</w:t>
      </w:r>
    </w:p>
    <w:p w14:paraId="2985430D" w14:textId="1CED4097" w:rsidR="008C0B82" w:rsidRPr="00F176B0" w:rsidRDefault="008C0B82" w:rsidP="00F176B0">
      <w:pPr>
        <w:widowControl w:val="0"/>
        <w:spacing w:line="276" w:lineRule="auto"/>
        <w:jc w:val="both"/>
        <w:rPr>
          <w:rFonts w:ascii="Tahoma" w:eastAsia="Tahoma" w:hAnsi="Tahoma" w:cs="Tahoma"/>
        </w:rPr>
      </w:pPr>
    </w:p>
    <w:p w14:paraId="54D39FF2" w14:textId="77777777" w:rsidR="00A137C7" w:rsidRPr="00F176B0" w:rsidRDefault="00A137C7" w:rsidP="00F176B0">
      <w:pPr>
        <w:widowControl w:val="0"/>
        <w:spacing w:line="276" w:lineRule="auto"/>
        <w:jc w:val="both"/>
        <w:rPr>
          <w:rFonts w:ascii="Tahoma" w:eastAsia="Tahoma" w:hAnsi="Tahoma" w:cs="Tahoma"/>
        </w:rPr>
      </w:pPr>
    </w:p>
    <w:p w14:paraId="786A121A" w14:textId="677B8174" w:rsidR="008C0B82" w:rsidRPr="00F176B0" w:rsidRDefault="00B00BC8" w:rsidP="00F176B0">
      <w:pPr>
        <w:pStyle w:val="Prrafodelista"/>
        <w:widowControl w:val="0"/>
        <w:numPr>
          <w:ilvl w:val="1"/>
          <w:numId w:val="8"/>
        </w:numPr>
        <w:spacing w:line="276" w:lineRule="auto"/>
        <w:rPr>
          <w:rFonts w:ascii="Tahoma" w:eastAsia="Tahoma" w:hAnsi="Tahoma" w:cs="Tahoma"/>
          <w:b/>
          <w:color w:val="000000"/>
        </w:rPr>
      </w:pPr>
      <w:r w:rsidRPr="00F176B0">
        <w:rPr>
          <w:rFonts w:ascii="Tahoma" w:eastAsia="Tahoma" w:hAnsi="Tahoma" w:cs="Tahoma"/>
          <w:b/>
          <w:color w:val="000000"/>
        </w:rPr>
        <w:t>Caso concreto</w:t>
      </w:r>
    </w:p>
    <w:p w14:paraId="62C4E78B" w14:textId="36F3A494" w:rsidR="00D44457" w:rsidRPr="00F176B0" w:rsidRDefault="00D44457" w:rsidP="00F176B0">
      <w:pPr>
        <w:widowControl w:val="0"/>
        <w:spacing w:line="276" w:lineRule="auto"/>
        <w:jc w:val="both"/>
        <w:rPr>
          <w:rFonts w:ascii="Tahoma" w:eastAsia="Tahoma" w:hAnsi="Tahoma" w:cs="Tahoma"/>
        </w:rPr>
      </w:pPr>
    </w:p>
    <w:p w14:paraId="3BFD81FB" w14:textId="64D3D411" w:rsidR="00D44457" w:rsidRPr="00F176B0" w:rsidRDefault="00803E97" w:rsidP="00F176B0">
      <w:pPr>
        <w:widowControl w:val="0"/>
        <w:spacing w:line="276" w:lineRule="auto"/>
        <w:ind w:firstLine="567"/>
        <w:jc w:val="both"/>
        <w:rPr>
          <w:rFonts w:ascii="Tahoma" w:eastAsia="Tahoma" w:hAnsi="Tahoma" w:cs="Tahoma"/>
        </w:rPr>
      </w:pPr>
      <w:r w:rsidRPr="00F176B0">
        <w:rPr>
          <w:rFonts w:ascii="Tahoma" w:eastAsia="Tahoma" w:hAnsi="Tahoma" w:cs="Tahoma"/>
        </w:rPr>
        <w:t>C</w:t>
      </w:r>
      <w:r w:rsidR="00D44457" w:rsidRPr="00F176B0">
        <w:rPr>
          <w:rFonts w:ascii="Tahoma" w:eastAsia="Tahoma" w:hAnsi="Tahoma" w:cs="Tahoma"/>
        </w:rPr>
        <w:t>onforme a l</w:t>
      </w:r>
      <w:r w:rsidR="00BA159E" w:rsidRPr="00F176B0">
        <w:rPr>
          <w:rFonts w:ascii="Tahoma" w:eastAsia="Tahoma" w:hAnsi="Tahoma" w:cs="Tahoma"/>
        </w:rPr>
        <w:t>as consideraciones expuestas, el demandante no estaba legitimado</w:t>
      </w:r>
      <w:r w:rsidR="00D44457" w:rsidRPr="00F176B0">
        <w:rPr>
          <w:rFonts w:ascii="Tahoma" w:eastAsia="Tahoma" w:hAnsi="Tahoma" w:cs="Tahoma"/>
        </w:rPr>
        <w:t xml:space="preserve"> para </w:t>
      </w:r>
      <w:r w:rsidR="00874712" w:rsidRPr="00F176B0">
        <w:rPr>
          <w:rFonts w:ascii="Tahoma" w:eastAsia="Tahoma" w:hAnsi="Tahoma" w:cs="Tahoma"/>
        </w:rPr>
        <w:t>interponer el</w:t>
      </w:r>
      <w:r w:rsidR="00BA159E" w:rsidRPr="00F176B0">
        <w:rPr>
          <w:rFonts w:ascii="Tahoma" w:eastAsia="Tahoma" w:hAnsi="Tahoma" w:cs="Tahoma"/>
        </w:rPr>
        <w:t xml:space="preserve"> incidente de nulidad que ocupa la atención de la Sala</w:t>
      </w:r>
      <w:r w:rsidR="00874712" w:rsidRPr="00F176B0">
        <w:rPr>
          <w:rFonts w:ascii="Tahoma" w:eastAsia="Tahoma" w:hAnsi="Tahoma" w:cs="Tahoma"/>
        </w:rPr>
        <w:t xml:space="preserve">, debido a que la parte afectada con el </w:t>
      </w:r>
      <w:r w:rsidR="008008A6" w:rsidRPr="00F176B0">
        <w:rPr>
          <w:rFonts w:ascii="Tahoma" w:eastAsia="Tahoma" w:hAnsi="Tahoma" w:cs="Tahoma"/>
        </w:rPr>
        <w:t>mismo</w:t>
      </w:r>
      <w:r w:rsidR="00764F15" w:rsidRPr="00F176B0">
        <w:rPr>
          <w:rFonts w:ascii="Tahoma" w:eastAsia="Tahoma" w:hAnsi="Tahoma" w:cs="Tahoma"/>
        </w:rPr>
        <w:t>, las sociedades,</w:t>
      </w:r>
      <w:r w:rsidR="008008A6" w:rsidRPr="00F176B0">
        <w:rPr>
          <w:rFonts w:ascii="Tahoma" w:eastAsia="Tahoma" w:hAnsi="Tahoma" w:cs="Tahoma"/>
        </w:rPr>
        <w:t xml:space="preserve"> fue</w:t>
      </w:r>
      <w:r w:rsidR="00F54D8A" w:rsidRPr="00F176B0">
        <w:rPr>
          <w:rFonts w:ascii="Tahoma" w:eastAsia="Tahoma" w:hAnsi="Tahoma" w:cs="Tahoma"/>
        </w:rPr>
        <w:t>ron</w:t>
      </w:r>
      <w:r w:rsidR="00A273B9" w:rsidRPr="00F176B0">
        <w:rPr>
          <w:rFonts w:ascii="Tahoma" w:eastAsia="Tahoma" w:hAnsi="Tahoma" w:cs="Tahoma"/>
        </w:rPr>
        <w:t xml:space="preserve"> </w:t>
      </w:r>
      <w:r w:rsidR="008008A6" w:rsidRPr="00F176B0">
        <w:rPr>
          <w:rFonts w:ascii="Tahoma" w:eastAsia="Tahoma" w:hAnsi="Tahoma" w:cs="Tahoma"/>
        </w:rPr>
        <w:t>notificada</w:t>
      </w:r>
      <w:r w:rsidR="00A273B9" w:rsidRPr="00F176B0">
        <w:rPr>
          <w:rFonts w:ascii="Tahoma" w:eastAsia="Tahoma" w:hAnsi="Tahoma" w:cs="Tahoma"/>
        </w:rPr>
        <w:t>s</w:t>
      </w:r>
      <w:r w:rsidR="008008A6" w:rsidRPr="00F176B0">
        <w:rPr>
          <w:rFonts w:ascii="Tahoma" w:eastAsia="Tahoma" w:hAnsi="Tahoma" w:cs="Tahoma"/>
        </w:rPr>
        <w:t xml:space="preserve"> por conducta concluyente</w:t>
      </w:r>
      <w:r w:rsidR="00506846" w:rsidRPr="00F176B0">
        <w:rPr>
          <w:rFonts w:ascii="Tahoma" w:eastAsia="Tahoma" w:hAnsi="Tahoma" w:cs="Tahoma"/>
        </w:rPr>
        <w:t xml:space="preserve"> (10 de septiembre de 2021)</w:t>
      </w:r>
      <w:r w:rsidR="008008A6" w:rsidRPr="00F176B0">
        <w:rPr>
          <w:rFonts w:ascii="Tahoma" w:eastAsia="Tahoma" w:hAnsi="Tahoma" w:cs="Tahoma"/>
        </w:rPr>
        <w:t xml:space="preserve">, </w:t>
      </w:r>
      <w:r w:rsidR="00A273B9" w:rsidRPr="00F176B0">
        <w:rPr>
          <w:rFonts w:ascii="Tahoma" w:eastAsia="Tahoma" w:hAnsi="Tahoma" w:cs="Tahoma"/>
        </w:rPr>
        <w:t xml:space="preserve">y </w:t>
      </w:r>
      <w:r w:rsidR="00882C1A" w:rsidRPr="00F176B0">
        <w:rPr>
          <w:rFonts w:ascii="Tahoma" w:eastAsia="Tahoma" w:hAnsi="Tahoma" w:cs="Tahoma"/>
        </w:rPr>
        <w:t>actu</w:t>
      </w:r>
      <w:r w:rsidR="001D5D0A" w:rsidRPr="00F176B0">
        <w:rPr>
          <w:rFonts w:ascii="Tahoma" w:eastAsia="Tahoma" w:hAnsi="Tahoma" w:cs="Tahoma"/>
        </w:rPr>
        <w:t>aron</w:t>
      </w:r>
      <w:r w:rsidR="008008A6" w:rsidRPr="00F176B0">
        <w:rPr>
          <w:rFonts w:ascii="Tahoma" w:eastAsia="Tahoma" w:hAnsi="Tahoma" w:cs="Tahoma"/>
        </w:rPr>
        <w:t xml:space="preserve"> posteriormente en el proceso </w:t>
      </w:r>
      <w:r w:rsidR="00141098" w:rsidRPr="00F176B0">
        <w:rPr>
          <w:rFonts w:ascii="Tahoma" w:eastAsia="Tahoma" w:hAnsi="Tahoma" w:cs="Tahoma"/>
        </w:rPr>
        <w:t>al responder la reforma a la demanda (22 de noviembre de 2021)</w:t>
      </w:r>
      <w:r w:rsidR="00481D11" w:rsidRPr="00F176B0">
        <w:rPr>
          <w:rFonts w:ascii="Tahoma" w:eastAsia="Tahoma" w:hAnsi="Tahoma" w:cs="Tahoma"/>
        </w:rPr>
        <w:t>, contestar el traslado del incidente de nulidad (</w:t>
      </w:r>
      <w:r w:rsidR="006B27E9" w:rsidRPr="00F176B0">
        <w:rPr>
          <w:rFonts w:ascii="Tahoma" w:eastAsia="Tahoma" w:hAnsi="Tahoma" w:cs="Tahoma"/>
        </w:rPr>
        <w:t>1 diciembre de 2021)</w:t>
      </w:r>
      <w:r w:rsidR="00141098" w:rsidRPr="00F176B0">
        <w:rPr>
          <w:rFonts w:ascii="Tahoma" w:eastAsia="Tahoma" w:hAnsi="Tahoma" w:cs="Tahoma"/>
        </w:rPr>
        <w:t xml:space="preserve"> y presentar alegatos de conclusión en segunda instancia (</w:t>
      </w:r>
      <w:r w:rsidR="009F3E14" w:rsidRPr="00F176B0">
        <w:rPr>
          <w:rFonts w:ascii="Tahoma" w:eastAsia="Tahoma" w:hAnsi="Tahoma" w:cs="Tahoma"/>
        </w:rPr>
        <w:t xml:space="preserve">6 de abril de 2022) </w:t>
      </w:r>
      <w:r w:rsidR="008008A6" w:rsidRPr="00F176B0">
        <w:rPr>
          <w:rFonts w:ascii="Tahoma" w:eastAsia="Tahoma" w:hAnsi="Tahoma" w:cs="Tahoma"/>
        </w:rPr>
        <w:t>s</w:t>
      </w:r>
      <w:r w:rsidR="00A273B9" w:rsidRPr="00F176B0">
        <w:rPr>
          <w:rFonts w:ascii="Tahoma" w:eastAsia="Tahoma" w:hAnsi="Tahoma" w:cs="Tahoma"/>
        </w:rPr>
        <w:t>in invocar la configuración de la mencionada causal</w:t>
      </w:r>
      <w:r w:rsidR="00A137C7" w:rsidRPr="00F176B0">
        <w:rPr>
          <w:rFonts w:ascii="Tahoma" w:eastAsia="Tahoma" w:hAnsi="Tahoma" w:cs="Tahoma"/>
        </w:rPr>
        <w:t>;</w:t>
      </w:r>
      <w:r w:rsidR="008008A6" w:rsidRPr="00F176B0">
        <w:rPr>
          <w:rFonts w:ascii="Tahoma" w:eastAsia="Tahoma" w:hAnsi="Tahoma" w:cs="Tahoma"/>
        </w:rPr>
        <w:t xml:space="preserve"> </w:t>
      </w:r>
      <w:r w:rsidR="009F3E14" w:rsidRPr="00F176B0">
        <w:rPr>
          <w:rFonts w:ascii="Tahoma" w:eastAsia="Tahoma" w:hAnsi="Tahoma" w:cs="Tahoma"/>
        </w:rPr>
        <w:t>contrario a ello</w:t>
      </w:r>
      <w:r w:rsidR="009F6E99" w:rsidRPr="00F176B0">
        <w:rPr>
          <w:rFonts w:ascii="Tahoma" w:eastAsia="Tahoma" w:hAnsi="Tahoma" w:cs="Tahoma"/>
        </w:rPr>
        <w:t>,</w:t>
      </w:r>
      <w:r w:rsidR="009F3E14" w:rsidRPr="00F176B0">
        <w:rPr>
          <w:rFonts w:ascii="Tahoma" w:eastAsia="Tahoma" w:hAnsi="Tahoma" w:cs="Tahoma"/>
        </w:rPr>
        <w:t xml:space="preserve"> solicit</w:t>
      </w:r>
      <w:r w:rsidR="00A137C7" w:rsidRPr="00F176B0">
        <w:rPr>
          <w:rFonts w:ascii="Tahoma" w:eastAsia="Tahoma" w:hAnsi="Tahoma" w:cs="Tahoma"/>
        </w:rPr>
        <w:t>aron</w:t>
      </w:r>
      <w:r w:rsidR="009F3E14" w:rsidRPr="00F176B0">
        <w:rPr>
          <w:rFonts w:ascii="Tahoma" w:eastAsia="Tahoma" w:hAnsi="Tahoma" w:cs="Tahoma"/>
        </w:rPr>
        <w:t xml:space="preserve"> que fuera confirmada la decisión </w:t>
      </w:r>
      <w:r w:rsidR="006521EE" w:rsidRPr="00F176B0">
        <w:rPr>
          <w:rFonts w:ascii="Tahoma" w:eastAsia="Tahoma" w:hAnsi="Tahoma" w:cs="Tahoma"/>
        </w:rPr>
        <w:t>adoptada</w:t>
      </w:r>
      <w:r w:rsidR="009F3E14" w:rsidRPr="00F176B0">
        <w:rPr>
          <w:rFonts w:ascii="Tahoma" w:eastAsia="Tahoma" w:hAnsi="Tahoma" w:cs="Tahoma"/>
        </w:rPr>
        <w:t xml:space="preserve"> el 15 de diciembre de 2021 por la jueza, </w:t>
      </w:r>
      <w:r w:rsidR="006521EE" w:rsidRPr="00F176B0">
        <w:rPr>
          <w:rFonts w:ascii="Tahoma" w:eastAsia="Tahoma" w:hAnsi="Tahoma" w:cs="Tahoma"/>
        </w:rPr>
        <w:t xml:space="preserve">quedando saneada </w:t>
      </w:r>
      <w:r w:rsidR="00232F08" w:rsidRPr="00F176B0">
        <w:rPr>
          <w:rFonts w:ascii="Tahoma" w:eastAsia="Tahoma" w:hAnsi="Tahoma" w:cs="Tahoma"/>
        </w:rPr>
        <w:t>cualquier nulidad o irregularidad</w:t>
      </w:r>
      <w:r w:rsidR="006521EE" w:rsidRPr="00F176B0">
        <w:rPr>
          <w:rFonts w:ascii="Tahoma" w:eastAsia="Tahoma" w:hAnsi="Tahoma" w:cs="Tahoma"/>
        </w:rPr>
        <w:t>.</w:t>
      </w:r>
    </w:p>
    <w:p w14:paraId="24636DBB" w14:textId="15757015" w:rsidR="006521EE" w:rsidRPr="00F176B0" w:rsidRDefault="006521EE" w:rsidP="00F176B0">
      <w:pPr>
        <w:widowControl w:val="0"/>
        <w:spacing w:line="276" w:lineRule="auto"/>
        <w:ind w:firstLine="567"/>
        <w:jc w:val="both"/>
        <w:rPr>
          <w:rFonts w:ascii="Tahoma" w:eastAsia="Tahoma" w:hAnsi="Tahoma" w:cs="Tahoma"/>
        </w:rPr>
      </w:pPr>
    </w:p>
    <w:p w14:paraId="297F9128" w14:textId="0D05E0A3" w:rsidR="00EA1825" w:rsidRPr="00F176B0" w:rsidRDefault="006521EE" w:rsidP="00F176B0">
      <w:pPr>
        <w:widowControl w:val="0"/>
        <w:spacing w:line="276" w:lineRule="auto"/>
        <w:ind w:firstLine="567"/>
        <w:jc w:val="both"/>
        <w:rPr>
          <w:rFonts w:ascii="Tahoma" w:eastAsia="Tahoma" w:hAnsi="Tahoma" w:cs="Tahoma"/>
        </w:rPr>
      </w:pPr>
      <w:r w:rsidRPr="00F176B0">
        <w:rPr>
          <w:rFonts w:ascii="Tahoma" w:eastAsia="Tahoma" w:hAnsi="Tahoma" w:cs="Tahoma"/>
        </w:rPr>
        <w:t xml:space="preserve">Del mismo modo, no evidencia la </w:t>
      </w:r>
      <w:r w:rsidR="00326F08" w:rsidRPr="00F176B0">
        <w:rPr>
          <w:rFonts w:ascii="Tahoma" w:eastAsia="Tahoma" w:hAnsi="Tahoma" w:cs="Tahoma"/>
        </w:rPr>
        <w:t xml:space="preserve">Sala violación alguna </w:t>
      </w:r>
      <w:r w:rsidR="007C7819" w:rsidRPr="00F176B0">
        <w:rPr>
          <w:rFonts w:ascii="Tahoma" w:eastAsia="Tahoma" w:hAnsi="Tahoma" w:cs="Tahoma"/>
        </w:rPr>
        <w:t>del</w:t>
      </w:r>
      <w:r w:rsidR="00326F08" w:rsidRPr="00F176B0">
        <w:rPr>
          <w:rFonts w:ascii="Tahoma" w:eastAsia="Tahoma" w:hAnsi="Tahoma" w:cs="Tahoma"/>
        </w:rPr>
        <w:t xml:space="preserve"> debido proceso con la decisión </w:t>
      </w:r>
      <w:r w:rsidR="003B7F9C" w:rsidRPr="00F176B0">
        <w:rPr>
          <w:rFonts w:ascii="Tahoma" w:eastAsia="Tahoma" w:hAnsi="Tahoma" w:cs="Tahoma"/>
        </w:rPr>
        <w:t>de prescindir de los términos de traslado para las</w:t>
      </w:r>
      <w:r w:rsidR="00DF16F4" w:rsidRPr="00F176B0">
        <w:rPr>
          <w:rFonts w:ascii="Tahoma" w:eastAsia="Tahoma" w:hAnsi="Tahoma" w:cs="Tahoma"/>
        </w:rPr>
        <w:t xml:space="preserve"> pasivas de la litis</w:t>
      </w:r>
      <w:r w:rsidR="007C7819" w:rsidRPr="00F176B0">
        <w:rPr>
          <w:rFonts w:ascii="Tahoma" w:eastAsia="Tahoma" w:hAnsi="Tahoma" w:cs="Tahoma"/>
        </w:rPr>
        <w:t xml:space="preserve">, </w:t>
      </w:r>
      <w:r w:rsidR="00326F08" w:rsidRPr="00F176B0">
        <w:rPr>
          <w:rFonts w:ascii="Tahoma" w:eastAsia="Tahoma" w:hAnsi="Tahoma" w:cs="Tahoma"/>
        </w:rPr>
        <w:t>adoptada el</w:t>
      </w:r>
      <w:r w:rsidR="003B7F9C" w:rsidRPr="00F176B0">
        <w:rPr>
          <w:rFonts w:ascii="Tahoma" w:eastAsia="Tahoma" w:hAnsi="Tahoma" w:cs="Tahoma"/>
        </w:rPr>
        <w:t xml:space="preserve"> 10 de septiembre de 2021</w:t>
      </w:r>
      <w:r w:rsidR="0053360B" w:rsidRPr="00F176B0">
        <w:rPr>
          <w:rFonts w:ascii="Tahoma" w:eastAsia="Tahoma" w:hAnsi="Tahoma" w:cs="Tahoma"/>
        </w:rPr>
        <w:t xml:space="preserve">, </w:t>
      </w:r>
      <w:r w:rsidR="00954CC0" w:rsidRPr="00F176B0">
        <w:rPr>
          <w:rFonts w:ascii="Tahoma" w:eastAsia="Tahoma" w:hAnsi="Tahoma" w:cs="Tahoma"/>
        </w:rPr>
        <w:t xml:space="preserve">pues si bien tal renuncia no fue manifestada </w:t>
      </w:r>
      <w:r w:rsidR="00954CC0" w:rsidRPr="00F176B0">
        <w:rPr>
          <w:rFonts w:ascii="Tahoma" w:eastAsia="Tahoma" w:hAnsi="Tahoma" w:cs="Tahoma"/>
        </w:rPr>
        <w:lastRenderedPageBreak/>
        <w:t xml:space="preserve">de forma </w:t>
      </w:r>
      <w:r w:rsidR="000B0DCD" w:rsidRPr="00F176B0">
        <w:rPr>
          <w:rFonts w:ascii="Tahoma" w:eastAsia="Tahoma" w:hAnsi="Tahoma" w:cs="Tahoma"/>
        </w:rPr>
        <w:t xml:space="preserve">expresa </w:t>
      </w:r>
      <w:r w:rsidR="0053360B" w:rsidRPr="00F176B0">
        <w:rPr>
          <w:rFonts w:ascii="Tahoma" w:eastAsia="Tahoma" w:hAnsi="Tahoma" w:cs="Tahoma"/>
        </w:rPr>
        <w:t xml:space="preserve">por las demandadas conforme lo prevé el artículo del </w:t>
      </w:r>
      <w:r w:rsidR="00E95863" w:rsidRPr="00F176B0">
        <w:rPr>
          <w:rFonts w:ascii="Tahoma" w:eastAsia="Tahoma" w:hAnsi="Tahoma" w:cs="Tahoma"/>
        </w:rPr>
        <w:t xml:space="preserve">119 del </w:t>
      </w:r>
      <w:r w:rsidR="0053360B" w:rsidRPr="00F176B0">
        <w:rPr>
          <w:rFonts w:ascii="Tahoma" w:eastAsia="Tahoma" w:hAnsi="Tahoma" w:cs="Tahoma"/>
        </w:rPr>
        <w:t>C</w:t>
      </w:r>
      <w:r w:rsidR="00DF16F4" w:rsidRPr="00F176B0">
        <w:rPr>
          <w:rFonts w:ascii="Tahoma" w:eastAsia="Tahoma" w:hAnsi="Tahoma" w:cs="Tahoma"/>
        </w:rPr>
        <w:t>ódigo General del Proceso</w:t>
      </w:r>
      <w:r w:rsidR="00E95863" w:rsidRPr="00F176B0">
        <w:rPr>
          <w:rStyle w:val="Refdenotaalpie"/>
          <w:rFonts w:ascii="Tahoma" w:eastAsia="Tahoma" w:hAnsi="Tahoma" w:cs="Tahoma"/>
        </w:rPr>
        <w:footnoteReference w:id="13"/>
      </w:r>
      <w:r w:rsidR="000B0DCD" w:rsidRPr="00F176B0">
        <w:rPr>
          <w:rFonts w:ascii="Tahoma" w:eastAsia="Tahoma" w:hAnsi="Tahoma" w:cs="Tahoma"/>
        </w:rPr>
        <w:t xml:space="preserve">, </w:t>
      </w:r>
      <w:r w:rsidR="0053360B" w:rsidRPr="00F176B0">
        <w:rPr>
          <w:rFonts w:ascii="Tahoma" w:eastAsia="Tahoma" w:hAnsi="Tahoma" w:cs="Tahoma"/>
        </w:rPr>
        <w:t>el silencio de las partes</w:t>
      </w:r>
      <w:r w:rsidR="000B0DCD" w:rsidRPr="00F176B0">
        <w:rPr>
          <w:rFonts w:ascii="Tahoma" w:eastAsia="Tahoma" w:hAnsi="Tahoma" w:cs="Tahoma"/>
        </w:rPr>
        <w:t xml:space="preserve"> dentro del término de ejecutoría</w:t>
      </w:r>
      <w:r w:rsidR="0053360B" w:rsidRPr="00F176B0">
        <w:rPr>
          <w:rFonts w:ascii="Tahoma" w:eastAsia="Tahoma" w:hAnsi="Tahoma" w:cs="Tahoma"/>
        </w:rPr>
        <w:t xml:space="preserve"> denotó </w:t>
      </w:r>
      <w:r w:rsidR="00C21EA6" w:rsidRPr="00F176B0">
        <w:rPr>
          <w:rFonts w:ascii="Tahoma" w:eastAsia="Tahoma" w:hAnsi="Tahoma" w:cs="Tahoma"/>
        </w:rPr>
        <w:t>la</w:t>
      </w:r>
      <w:r w:rsidR="0053360B" w:rsidRPr="00F176B0">
        <w:rPr>
          <w:rFonts w:ascii="Tahoma" w:eastAsia="Tahoma" w:hAnsi="Tahoma" w:cs="Tahoma"/>
        </w:rPr>
        <w:t xml:space="preserve"> aceptación tácita</w:t>
      </w:r>
      <w:r w:rsidR="001A7606" w:rsidRPr="00F176B0">
        <w:rPr>
          <w:rFonts w:ascii="Tahoma" w:eastAsia="Tahoma" w:hAnsi="Tahoma" w:cs="Tahoma"/>
        </w:rPr>
        <w:t xml:space="preserve"> de la </w:t>
      </w:r>
      <w:r w:rsidR="00C21EA6" w:rsidRPr="00F176B0">
        <w:rPr>
          <w:rFonts w:ascii="Tahoma" w:eastAsia="Tahoma" w:hAnsi="Tahoma" w:cs="Tahoma"/>
        </w:rPr>
        <w:t>providencia emitida.</w:t>
      </w:r>
      <w:r w:rsidR="00EA1825" w:rsidRPr="00F176B0">
        <w:rPr>
          <w:rFonts w:ascii="Tahoma" w:eastAsia="Tahoma" w:hAnsi="Tahoma" w:cs="Tahoma"/>
        </w:rPr>
        <w:t xml:space="preserve"> </w:t>
      </w:r>
    </w:p>
    <w:p w14:paraId="3F788151" w14:textId="77777777" w:rsidR="00EA1825" w:rsidRPr="00F176B0" w:rsidRDefault="00EA1825" w:rsidP="00F176B0">
      <w:pPr>
        <w:widowControl w:val="0"/>
        <w:spacing w:line="276" w:lineRule="auto"/>
        <w:ind w:firstLine="567"/>
        <w:jc w:val="both"/>
        <w:rPr>
          <w:rFonts w:ascii="Tahoma" w:eastAsia="Tahoma" w:hAnsi="Tahoma" w:cs="Tahoma"/>
        </w:rPr>
      </w:pPr>
    </w:p>
    <w:p w14:paraId="01A583E9" w14:textId="3C0D9A7D" w:rsidR="005D187C" w:rsidRPr="00F176B0" w:rsidRDefault="00EA1825" w:rsidP="00F176B0">
      <w:pPr>
        <w:widowControl w:val="0"/>
        <w:spacing w:line="276" w:lineRule="auto"/>
        <w:ind w:firstLine="567"/>
        <w:jc w:val="both"/>
        <w:rPr>
          <w:rFonts w:ascii="Tahoma" w:eastAsia="Tahoma" w:hAnsi="Tahoma" w:cs="Tahoma"/>
        </w:rPr>
      </w:pPr>
      <w:r w:rsidRPr="00F176B0">
        <w:rPr>
          <w:rFonts w:ascii="Tahoma" w:eastAsia="Tahoma" w:hAnsi="Tahoma" w:cs="Tahoma"/>
        </w:rPr>
        <w:t>De acuerdo a lo anterior, tampoco se vislumbra que se haya omitido el traslado para que el demandante reformara la demanda, dado que el mismo transcurrió a partir del vencimiento del traslado común para contestar la demanda, y, aunque en este asunto</w:t>
      </w:r>
      <w:r w:rsidR="00561FB5" w:rsidRPr="00F176B0">
        <w:rPr>
          <w:rFonts w:ascii="Tahoma" w:eastAsia="Tahoma" w:hAnsi="Tahoma" w:cs="Tahoma"/>
        </w:rPr>
        <w:t xml:space="preserve"> la jueza decidió</w:t>
      </w:r>
      <w:r w:rsidRPr="00F176B0">
        <w:rPr>
          <w:rFonts w:ascii="Tahoma" w:eastAsia="Tahoma" w:hAnsi="Tahoma" w:cs="Tahoma"/>
        </w:rPr>
        <w:t xml:space="preserve"> prescindi</w:t>
      </w:r>
      <w:r w:rsidR="00561FB5" w:rsidRPr="00F176B0">
        <w:rPr>
          <w:rFonts w:ascii="Tahoma" w:eastAsia="Tahoma" w:hAnsi="Tahoma" w:cs="Tahoma"/>
        </w:rPr>
        <w:t>r de tal</w:t>
      </w:r>
      <w:r w:rsidRPr="00F176B0">
        <w:rPr>
          <w:rFonts w:ascii="Tahoma" w:eastAsia="Tahoma" w:hAnsi="Tahoma" w:cs="Tahoma"/>
        </w:rPr>
        <w:t xml:space="preserve"> traslado, habida cuenta de que con anterioridad las codemandadas ya habían </w:t>
      </w:r>
      <w:r w:rsidR="00561FB5" w:rsidRPr="00F176B0">
        <w:rPr>
          <w:rFonts w:ascii="Tahoma" w:eastAsia="Tahoma" w:hAnsi="Tahoma" w:cs="Tahoma"/>
        </w:rPr>
        <w:t xml:space="preserve">allegado </w:t>
      </w:r>
      <w:r w:rsidRPr="00F176B0">
        <w:rPr>
          <w:rFonts w:ascii="Tahoma" w:eastAsia="Tahoma" w:hAnsi="Tahoma" w:cs="Tahoma"/>
        </w:rPr>
        <w:t xml:space="preserve">escrito de contestación, es evidente que la reforma ha debido presentarse dentro de los cinco (5) días siguientes al auto por medio </w:t>
      </w:r>
      <w:r w:rsidR="00561FB5" w:rsidRPr="00F176B0">
        <w:rPr>
          <w:rFonts w:ascii="Tahoma" w:eastAsia="Tahoma" w:hAnsi="Tahoma" w:cs="Tahoma"/>
        </w:rPr>
        <w:t xml:space="preserve">del cual se tuvo por </w:t>
      </w:r>
      <w:r w:rsidRPr="00F176B0">
        <w:rPr>
          <w:rFonts w:ascii="Tahoma" w:eastAsia="Tahoma" w:hAnsi="Tahoma" w:cs="Tahoma"/>
        </w:rPr>
        <w:t>notificada por conducta concluyente a las sociedades</w:t>
      </w:r>
      <w:r w:rsidR="00561FB5" w:rsidRPr="00F176B0">
        <w:rPr>
          <w:rFonts w:ascii="Tahoma" w:eastAsia="Tahoma" w:hAnsi="Tahoma" w:cs="Tahoma"/>
        </w:rPr>
        <w:t>, dado que este acto supuso</w:t>
      </w:r>
      <w:r w:rsidR="002D6260" w:rsidRPr="00F176B0">
        <w:rPr>
          <w:rFonts w:ascii="Tahoma" w:eastAsia="Tahoma" w:hAnsi="Tahoma" w:cs="Tahoma"/>
        </w:rPr>
        <w:t xml:space="preserve"> la publicidad </w:t>
      </w:r>
      <w:r w:rsidR="00492667" w:rsidRPr="00F176B0">
        <w:rPr>
          <w:rFonts w:ascii="Tahoma" w:eastAsia="Tahoma" w:hAnsi="Tahoma" w:cs="Tahoma"/>
        </w:rPr>
        <w:t xml:space="preserve">de </w:t>
      </w:r>
      <w:r w:rsidR="00561FB5" w:rsidRPr="00F176B0">
        <w:rPr>
          <w:rFonts w:ascii="Tahoma" w:eastAsia="Tahoma" w:hAnsi="Tahoma" w:cs="Tahoma"/>
        </w:rPr>
        <w:t>la información respecto del último de los notificados. De hecho, así lo entendió el propio demandante, puesto que dentro de ese término presentó el escrito de reforma al cual se le dio trámite, por lo que resulta cuando menos extraño que tiempo después de la radicación de la reforma alegue que hubo confusión respecto de la oportunidad para reformar, lo cual, dicho sea de paso, no alegó en la respectiva reforma.</w:t>
      </w:r>
    </w:p>
    <w:p w14:paraId="46BED4F6" w14:textId="77777777" w:rsidR="005D187C" w:rsidRPr="00F176B0" w:rsidRDefault="005D187C" w:rsidP="00F176B0">
      <w:pPr>
        <w:widowControl w:val="0"/>
        <w:spacing w:line="276" w:lineRule="auto"/>
        <w:ind w:firstLine="567"/>
        <w:jc w:val="both"/>
        <w:rPr>
          <w:rFonts w:ascii="Tahoma" w:eastAsia="Tahoma" w:hAnsi="Tahoma" w:cs="Tahoma"/>
        </w:rPr>
      </w:pPr>
    </w:p>
    <w:p w14:paraId="65804927" w14:textId="38EB54F8" w:rsidR="00EA1825" w:rsidRPr="00F176B0" w:rsidRDefault="005D187C" w:rsidP="00F176B0">
      <w:pPr>
        <w:widowControl w:val="0"/>
        <w:spacing w:line="276" w:lineRule="auto"/>
        <w:ind w:firstLine="567"/>
        <w:jc w:val="both"/>
        <w:rPr>
          <w:rFonts w:ascii="Tahoma" w:eastAsia="Tahoma" w:hAnsi="Tahoma" w:cs="Tahoma"/>
        </w:rPr>
      </w:pPr>
      <w:r w:rsidRPr="00F176B0">
        <w:rPr>
          <w:rFonts w:ascii="Tahoma" w:eastAsia="Tahoma" w:hAnsi="Tahoma" w:cs="Tahoma"/>
        </w:rPr>
        <w:t>Ahora, si existió alguna irregularidad derivada del hecho de que la jueza prescindiera del término de traslado para contestar y esto le generara confusión al demanda</w:t>
      </w:r>
      <w:r w:rsidR="00A137C7" w:rsidRPr="00F176B0">
        <w:rPr>
          <w:rFonts w:ascii="Tahoma" w:eastAsia="Tahoma" w:hAnsi="Tahoma" w:cs="Tahoma"/>
        </w:rPr>
        <w:t>nte</w:t>
      </w:r>
      <w:r w:rsidRPr="00F176B0">
        <w:rPr>
          <w:rFonts w:ascii="Tahoma" w:eastAsia="Tahoma" w:hAnsi="Tahoma" w:cs="Tahoma"/>
        </w:rPr>
        <w:t xml:space="preserve"> al desconocer la fecha a partir de la cual le corría el término para reformar, </w:t>
      </w:r>
      <w:r w:rsidR="00A83D53" w:rsidRPr="00F176B0">
        <w:rPr>
          <w:rFonts w:ascii="Tahoma" w:eastAsia="Tahoma" w:hAnsi="Tahoma" w:cs="Tahoma"/>
        </w:rPr>
        <w:t>s</w:t>
      </w:r>
      <w:r w:rsidRPr="00F176B0">
        <w:rPr>
          <w:rFonts w:ascii="Tahoma" w:eastAsia="Tahoma" w:hAnsi="Tahoma" w:cs="Tahoma"/>
        </w:rPr>
        <w:t>e debe concluir que a pesar del vicio procesal</w:t>
      </w:r>
      <w:r w:rsidR="00A137C7" w:rsidRPr="00F176B0">
        <w:rPr>
          <w:rFonts w:ascii="Tahoma" w:eastAsia="Tahoma" w:hAnsi="Tahoma" w:cs="Tahoma"/>
        </w:rPr>
        <w:t>,</w:t>
      </w:r>
      <w:r w:rsidRPr="00F176B0">
        <w:rPr>
          <w:rFonts w:ascii="Tahoma" w:eastAsia="Tahoma" w:hAnsi="Tahoma" w:cs="Tahoma"/>
        </w:rPr>
        <w:t xml:space="preserve"> no se afectó el derecho de defensa, pues al margen de la definición clara de la oportunidad para reformar, lo cierto es que el escrito de reforma presentado por la parte actora fue admitido y se corrió traslado del mismo a los codemandados, en razón de lo cual y conforme al numeral 4) del artículo 136 del C.G.P., </w:t>
      </w:r>
      <w:r w:rsidR="00B675FD" w:rsidRPr="00F176B0">
        <w:rPr>
          <w:rFonts w:ascii="Tahoma" w:eastAsia="Tahoma" w:hAnsi="Tahoma" w:cs="Tahoma"/>
        </w:rPr>
        <w:t>quedó</w:t>
      </w:r>
      <w:r w:rsidRPr="00F176B0">
        <w:rPr>
          <w:rFonts w:ascii="Tahoma" w:eastAsia="Tahoma" w:hAnsi="Tahoma" w:cs="Tahoma"/>
        </w:rPr>
        <w:t xml:space="preserve"> saneada tal irregularidad</w:t>
      </w:r>
      <w:r w:rsidR="00B675FD" w:rsidRPr="00F176B0">
        <w:rPr>
          <w:rFonts w:ascii="Tahoma" w:eastAsia="Tahoma" w:hAnsi="Tahoma" w:cs="Tahoma"/>
        </w:rPr>
        <w:t>, en tanto a pesar del vicio</w:t>
      </w:r>
      <w:r w:rsidR="00A137C7" w:rsidRPr="00F176B0">
        <w:rPr>
          <w:rFonts w:ascii="Tahoma" w:eastAsia="Tahoma" w:hAnsi="Tahoma" w:cs="Tahoma"/>
        </w:rPr>
        <w:t>, el</w:t>
      </w:r>
      <w:r w:rsidR="00B675FD" w:rsidRPr="00F176B0">
        <w:rPr>
          <w:rFonts w:ascii="Tahoma" w:eastAsia="Tahoma" w:hAnsi="Tahoma" w:cs="Tahoma"/>
        </w:rPr>
        <w:t xml:space="preserve"> acto procesal cumplió su finalidad y no se violó el derecho de defensa.</w:t>
      </w:r>
    </w:p>
    <w:p w14:paraId="6F3B1F98" w14:textId="4A37EEEC" w:rsidR="00414A67" w:rsidRPr="00F176B0" w:rsidRDefault="00414A67" w:rsidP="00F176B0">
      <w:pPr>
        <w:widowControl w:val="0"/>
        <w:spacing w:line="276" w:lineRule="auto"/>
        <w:jc w:val="both"/>
        <w:rPr>
          <w:rFonts w:ascii="Tahoma" w:eastAsia="Tahoma" w:hAnsi="Tahoma" w:cs="Tahoma"/>
        </w:rPr>
      </w:pPr>
    </w:p>
    <w:p w14:paraId="6A225278" w14:textId="69001E8C" w:rsidR="008C0B82" w:rsidRPr="00F176B0" w:rsidRDefault="00414A67" w:rsidP="00F176B0">
      <w:pPr>
        <w:widowControl w:val="0"/>
        <w:spacing w:line="276" w:lineRule="auto"/>
        <w:ind w:firstLine="567"/>
        <w:jc w:val="both"/>
        <w:rPr>
          <w:rFonts w:ascii="Tahoma" w:eastAsia="Tahoma" w:hAnsi="Tahoma" w:cs="Tahoma"/>
        </w:rPr>
      </w:pPr>
      <w:r w:rsidRPr="00F176B0">
        <w:rPr>
          <w:rFonts w:ascii="Tahoma" w:eastAsia="Tahoma" w:hAnsi="Tahoma" w:cs="Tahoma"/>
        </w:rPr>
        <w:t xml:space="preserve">Por último, es del caso aclarar que la petición elevada por la parte activa </w:t>
      </w:r>
      <w:r w:rsidR="00084691" w:rsidRPr="00F176B0">
        <w:rPr>
          <w:rFonts w:ascii="Tahoma" w:eastAsia="Tahoma" w:hAnsi="Tahoma" w:cs="Tahoma"/>
        </w:rPr>
        <w:t>el 23 de julio de 202</w:t>
      </w:r>
      <w:r w:rsidR="001D4CC2" w:rsidRPr="00F176B0">
        <w:rPr>
          <w:rFonts w:ascii="Tahoma" w:eastAsia="Tahoma" w:hAnsi="Tahoma" w:cs="Tahoma"/>
        </w:rPr>
        <w:t>1</w:t>
      </w:r>
      <w:r w:rsidR="00084691" w:rsidRPr="00F176B0">
        <w:rPr>
          <w:rFonts w:ascii="Tahoma" w:eastAsia="Tahoma" w:hAnsi="Tahoma" w:cs="Tahoma"/>
        </w:rPr>
        <w:t xml:space="preserve"> </w:t>
      </w:r>
      <w:r w:rsidR="00004EEA" w:rsidRPr="00F176B0">
        <w:rPr>
          <w:rFonts w:ascii="Tahoma" w:eastAsia="Tahoma" w:hAnsi="Tahoma" w:cs="Tahoma"/>
        </w:rPr>
        <w:t xml:space="preserve">fue atendida </w:t>
      </w:r>
      <w:r w:rsidR="00561FB5" w:rsidRPr="00F176B0">
        <w:rPr>
          <w:rFonts w:ascii="Tahoma" w:eastAsia="Tahoma" w:hAnsi="Tahoma" w:cs="Tahoma"/>
        </w:rPr>
        <w:t>mediante</w:t>
      </w:r>
      <w:r w:rsidR="001D4CC2" w:rsidRPr="00F176B0">
        <w:rPr>
          <w:rFonts w:ascii="Tahoma" w:eastAsia="Tahoma" w:hAnsi="Tahoma" w:cs="Tahoma"/>
        </w:rPr>
        <w:t xml:space="preserve"> auto del 10 de septiembre del mismo año, y si bien la parte demandada omitió el deber consignado </w:t>
      </w:r>
      <w:r w:rsidR="00084691" w:rsidRPr="00F176B0">
        <w:rPr>
          <w:rFonts w:ascii="Tahoma" w:eastAsia="Tahoma" w:hAnsi="Tahoma" w:cs="Tahoma"/>
        </w:rPr>
        <w:t>en el inciso primero del artículo 3 del Decreto 806 de 2020</w:t>
      </w:r>
      <w:r w:rsidR="00554A8F" w:rsidRPr="00F176B0">
        <w:rPr>
          <w:rFonts w:ascii="Tahoma" w:eastAsia="Tahoma" w:hAnsi="Tahoma" w:cs="Tahoma"/>
        </w:rPr>
        <w:t xml:space="preserve"> y </w:t>
      </w:r>
      <w:r w:rsidR="00101D1B" w:rsidRPr="00F176B0">
        <w:rPr>
          <w:rFonts w:ascii="Tahoma" w:eastAsia="Tahoma" w:hAnsi="Tahoma" w:cs="Tahoma"/>
        </w:rPr>
        <w:t>artículo</w:t>
      </w:r>
      <w:r w:rsidR="009E7BF4" w:rsidRPr="00F176B0">
        <w:rPr>
          <w:rFonts w:ascii="Tahoma" w:eastAsia="Tahoma" w:hAnsi="Tahoma" w:cs="Tahoma"/>
        </w:rPr>
        <w:t xml:space="preserve"> 78 numeral</w:t>
      </w:r>
      <w:r w:rsidR="00101D1B" w:rsidRPr="00F176B0">
        <w:rPr>
          <w:rFonts w:ascii="Tahoma" w:eastAsia="Tahoma" w:hAnsi="Tahoma" w:cs="Tahoma"/>
        </w:rPr>
        <w:t xml:space="preserve"> 14 del Código General del Proceso, esto es la remisión de los memoriales a los demás sujetos procesales</w:t>
      </w:r>
      <w:r w:rsidR="009E7BF4" w:rsidRPr="00F176B0">
        <w:rPr>
          <w:rFonts w:ascii="Tahoma" w:eastAsia="Tahoma" w:hAnsi="Tahoma" w:cs="Tahoma"/>
        </w:rPr>
        <w:t xml:space="preserve">, </w:t>
      </w:r>
      <w:r w:rsidR="003427C1" w:rsidRPr="00F176B0">
        <w:rPr>
          <w:rFonts w:ascii="Tahoma" w:eastAsia="Tahoma" w:hAnsi="Tahoma" w:cs="Tahoma"/>
        </w:rPr>
        <w:t xml:space="preserve">en consonancia con la última disposición, </w:t>
      </w:r>
      <w:r w:rsidR="009E7BF4" w:rsidRPr="00F176B0">
        <w:rPr>
          <w:rFonts w:ascii="Tahoma" w:eastAsia="Tahoma" w:hAnsi="Tahoma" w:cs="Tahoma"/>
        </w:rPr>
        <w:t>el incumplimiento de tal deber no afecta la validez de la</w:t>
      </w:r>
      <w:r w:rsidR="00C53623" w:rsidRPr="00F176B0">
        <w:rPr>
          <w:rFonts w:ascii="Tahoma" w:eastAsia="Tahoma" w:hAnsi="Tahoma" w:cs="Tahoma"/>
        </w:rPr>
        <w:t>s</w:t>
      </w:r>
      <w:r w:rsidR="009E7BF4" w:rsidRPr="00F176B0">
        <w:rPr>
          <w:rFonts w:ascii="Tahoma" w:eastAsia="Tahoma" w:hAnsi="Tahoma" w:cs="Tahoma"/>
        </w:rPr>
        <w:t xml:space="preserve"> actuaci</w:t>
      </w:r>
      <w:r w:rsidR="00C53623" w:rsidRPr="00F176B0">
        <w:rPr>
          <w:rFonts w:ascii="Tahoma" w:eastAsia="Tahoma" w:hAnsi="Tahoma" w:cs="Tahoma"/>
        </w:rPr>
        <w:t>ones surtidas</w:t>
      </w:r>
      <w:r w:rsidR="009E7BF4" w:rsidRPr="00F176B0">
        <w:rPr>
          <w:rFonts w:ascii="Tahoma" w:eastAsia="Tahoma" w:hAnsi="Tahoma" w:cs="Tahoma"/>
        </w:rPr>
        <w:t xml:space="preserve">. </w:t>
      </w:r>
    </w:p>
    <w:p w14:paraId="48FDEE74" w14:textId="77777777" w:rsidR="00C53623" w:rsidRPr="00F176B0" w:rsidRDefault="00C53623" w:rsidP="00F176B0">
      <w:pPr>
        <w:widowControl w:val="0"/>
        <w:spacing w:line="276" w:lineRule="auto"/>
        <w:jc w:val="both"/>
        <w:rPr>
          <w:rFonts w:ascii="Tahoma" w:eastAsia="Tahoma" w:hAnsi="Tahoma" w:cs="Tahoma"/>
        </w:rPr>
      </w:pPr>
    </w:p>
    <w:p w14:paraId="6F54F478" w14:textId="77777777" w:rsidR="009F6E99" w:rsidRPr="00F176B0" w:rsidRDefault="00B00BC8" w:rsidP="00F176B0">
      <w:pPr>
        <w:spacing w:line="276" w:lineRule="auto"/>
        <w:ind w:firstLine="708"/>
        <w:jc w:val="both"/>
        <w:rPr>
          <w:rFonts w:ascii="Tahoma" w:eastAsia="Tahoma" w:hAnsi="Tahoma" w:cs="Tahoma"/>
        </w:rPr>
      </w:pPr>
      <w:r w:rsidRPr="00F176B0">
        <w:rPr>
          <w:rFonts w:ascii="Tahoma" w:eastAsia="Tahoma" w:hAnsi="Tahoma" w:cs="Tahoma"/>
        </w:rPr>
        <w:t xml:space="preserve">Finalmente, </w:t>
      </w:r>
      <w:r w:rsidR="009C3644" w:rsidRPr="00F176B0">
        <w:rPr>
          <w:rFonts w:ascii="Tahoma" w:eastAsia="Tahoma" w:hAnsi="Tahoma" w:cs="Tahoma"/>
        </w:rPr>
        <w:t xml:space="preserve">teniendo en cuenta que no había lugar a rechazar de plano el incidente de nulidad propuesto </w:t>
      </w:r>
      <w:r w:rsidR="00897353" w:rsidRPr="00F176B0">
        <w:rPr>
          <w:rFonts w:ascii="Tahoma" w:eastAsia="Tahoma" w:hAnsi="Tahoma" w:cs="Tahoma"/>
        </w:rPr>
        <w:t xml:space="preserve">por la parte demandante el 23 de noviembre de 2021, sino </w:t>
      </w:r>
      <w:r w:rsidR="009F6E99" w:rsidRPr="00F176B0">
        <w:rPr>
          <w:rFonts w:ascii="Tahoma" w:eastAsia="Tahoma" w:hAnsi="Tahoma" w:cs="Tahoma"/>
        </w:rPr>
        <w:t xml:space="preserve">proceder a </w:t>
      </w:r>
      <w:r w:rsidR="00897353" w:rsidRPr="00F176B0">
        <w:rPr>
          <w:rFonts w:ascii="Tahoma" w:eastAsia="Tahoma" w:hAnsi="Tahoma" w:cs="Tahoma"/>
        </w:rPr>
        <w:t>nega</w:t>
      </w:r>
      <w:r w:rsidR="009F6E99" w:rsidRPr="00F176B0">
        <w:rPr>
          <w:rFonts w:ascii="Tahoma" w:eastAsia="Tahoma" w:hAnsi="Tahoma" w:cs="Tahoma"/>
        </w:rPr>
        <w:t xml:space="preserve">r </w:t>
      </w:r>
      <w:r w:rsidR="00897353" w:rsidRPr="00F176B0">
        <w:rPr>
          <w:rFonts w:ascii="Tahoma" w:eastAsia="Tahoma" w:hAnsi="Tahoma" w:cs="Tahoma"/>
        </w:rPr>
        <w:t>el mismo por las razones expuestas, se modificará</w:t>
      </w:r>
      <w:r w:rsidR="00A43B0E" w:rsidRPr="00F176B0">
        <w:rPr>
          <w:rFonts w:ascii="Tahoma" w:eastAsia="Tahoma" w:hAnsi="Tahoma" w:cs="Tahoma"/>
        </w:rPr>
        <w:t xml:space="preserve"> en tal sentido</w:t>
      </w:r>
      <w:r w:rsidR="00897353" w:rsidRPr="00F176B0">
        <w:rPr>
          <w:rFonts w:ascii="Tahoma" w:eastAsia="Tahoma" w:hAnsi="Tahoma" w:cs="Tahoma"/>
        </w:rPr>
        <w:t xml:space="preserve"> e</w:t>
      </w:r>
      <w:r w:rsidR="008D5D83" w:rsidRPr="00F176B0">
        <w:rPr>
          <w:rFonts w:ascii="Tahoma" w:eastAsia="Tahoma" w:hAnsi="Tahoma" w:cs="Tahoma"/>
        </w:rPr>
        <w:t>l párrafo primer</w:t>
      </w:r>
      <w:r w:rsidR="00A43B0E" w:rsidRPr="00F176B0">
        <w:rPr>
          <w:rFonts w:ascii="Tahoma" w:eastAsia="Tahoma" w:hAnsi="Tahoma" w:cs="Tahoma"/>
        </w:rPr>
        <w:t>o de</w:t>
      </w:r>
      <w:r w:rsidR="00897353" w:rsidRPr="00F176B0">
        <w:rPr>
          <w:rFonts w:ascii="Tahoma" w:eastAsia="Tahoma" w:hAnsi="Tahoma" w:cs="Tahoma"/>
        </w:rPr>
        <w:t xml:space="preserve"> la </w:t>
      </w:r>
      <w:r w:rsidR="0010684B" w:rsidRPr="00F176B0">
        <w:rPr>
          <w:rFonts w:ascii="Tahoma" w:eastAsia="Tahoma" w:hAnsi="Tahoma" w:cs="Tahoma"/>
        </w:rPr>
        <w:t>providencia recurrida</w:t>
      </w:r>
      <w:r w:rsidR="009F6E99" w:rsidRPr="00F176B0">
        <w:rPr>
          <w:rFonts w:ascii="Tahoma" w:eastAsia="Tahoma" w:hAnsi="Tahoma" w:cs="Tahoma"/>
        </w:rPr>
        <w:t>.</w:t>
      </w:r>
    </w:p>
    <w:p w14:paraId="39C8C66A" w14:textId="77777777" w:rsidR="009F6E99" w:rsidRPr="00F176B0" w:rsidRDefault="009F6E99" w:rsidP="00F176B0">
      <w:pPr>
        <w:spacing w:line="276" w:lineRule="auto"/>
        <w:ind w:firstLine="708"/>
        <w:jc w:val="both"/>
        <w:rPr>
          <w:rFonts w:ascii="Tahoma" w:eastAsia="Tahoma" w:hAnsi="Tahoma" w:cs="Tahoma"/>
        </w:rPr>
      </w:pPr>
    </w:p>
    <w:p w14:paraId="1377949F" w14:textId="2B85FE1C" w:rsidR="009C3644" w:rsidRPr="00F176B0" w:rsidRDefault="009F6E99" w:rsidP="00F176B0">
      <w:pPr>
        <w:spacing w:line="276" w:lineRule="auto"/>
        <w:ind w:firstLine="708"/>
        <w:jc w:val="both"/>
        <w:rPr>
          <w:rFonts w:ascii="Tahoma" w:eastAsia="Tahoma" w:hAnsi="Tahoma" w:cs="Tahoma"/>
        </w:rPr>
      </w:pPr>
      <w:bookmarkStart w:id="9" w:name="_Hlk102654684"/>
      <w:r w:rsidRPr="00F176B0">
        <w:rPr>
          <w:rFonts w:ascii="Tahoma" w:eastAsia="Tahoma" w:hAnsi="Tahoma" w:cs="Tahoma"/>
        </w:rPr>
        <w:lastRenderedPageBreak/>
        <w:t>Costas en esta instancia a cargo de la parte apelante por no salir avante su recurso de apelación. Lo anterior de conformidad al artículo 365 del Código General del Proceso, aplicable por analogía en materia laboral.</w:t>
      </w:r>
    </w:p>
    <w:bookmarkEnd w:id="9"/>
    <w:p w14:paraId="63B2E840" w14:textId="77777777" w:rsidR="008C0B82" w:rsidRPr="00F176B0" w:rsidRDefault="008C0B82" w:rsidP="00F176B0">
      <w:pPr>
        <w:spacing w:line="276" w:lineRule="auto"/>
        <w:rPr>
          <w:rFonts w:ascii="Tahoma" w:eastAsia="Tahoma" w:hAnsi="Tahoma" w:cs="Tahoma"/>
          <w:highlight w:val="white"/>
        </w:rPr>
      </w:pPr>
    </w:p>
    <w:p w14:paraId="4001C7E2" w14:textId="44A0D12D" w:rsidR="008C0B82" w:rsidRPr="00F176B0" w:rsidRDefault="00B00BC8" w:rsidP="00F176B0">
      <w:pPr>
        <w:spacing w:line="276" w:lineRule="auto"/>
        <w:ind w:firstLine="708"/>
        <w:jc w:val="both"/>
        <w:rPr>
          <w:rFonts w:ascii="Tahoma" w:eastAsia="Tahoma" w:hAnsi="Tahoma" w:cs="Tahoma"/>
          <w:highlight w:val="white"/>
        </w:rPr>
      </w:pPr>
      <w:r w:rsidRPr="00F176B0">
        <w:rPr>
          <w:rFonts w:ascii="Tahoma" w:eastAsia="Tahoma" w:hAnsi="Tahoma" w:cs="Tahoma"/>
        </w:rPr>
        <w:t xml:space="preserve">En mérito de lo expuesto, el </w:t>
      </w:r>
      <w:r w:rsidRPr="00F176B0">
        <w:rPr>
          <w:rFonts w:ascii="Tahoma" w:eastAsia="Tahoma" w:hAnsi="Tahoma" w:cs="Tahoma"/>
          <w:b/>
        </w:rPr>
        <w:t>Tribunal Superior del Distrito Judicial de Pereira (Risaralda)</w:t>
      </w:r>
      <w:r w:rsidRPr="00F176B0">
        <w:rPr>
          <w:rFonts w:ascii="Tahoma" w:eastAsia="Tahoma" w:hAnsi="Tahoma" w:cs="Tahoma"/>
        </w:rPr>
        <w:t xml:space="preserve">, </w:t>
      </w:r>
      <w:r w:rsidRPr="00F176B0">
        <w:rPr>
          <w:rFonts w:ascii="Tahoma" w:eastAsia="Tahoma" w:hAnsi="Tahoma" w:cs="Tahoma"/>
          <w:b/>
        </w:rPr>
        <w:t>Sala Laboral No. 1</w:t>
      </w:r>
      <w:r w:rsidRPr="00F176B0">
        <w:rPr>
          <w:rFonts w:ascii="Tahoma" w:eastAsia="Tahoma" w:hAnsi="Tahoma" w:cs="Tahoma"/>
        </w:rPr>
        <w:t xml:space="preserve">, </w:t>
      </w:r>
    </w:p>
    <w:p w14:paraId="1F5E0963" w14:textId="372787A2" w:rsidR="008C0B82" w:rsidRPr="00F176B0" w:rsidRDefault="008C0B82" w:rsidP="00F176B0">
      <w:pPr>
        <w:tabs>
          <w:tab w:val="left" w:pos="748"/>
        </w:tabs>
        <w:spacing w:line="276" w:lineRule="auto"/>
        <w:rPr>
          <w:rFonts w:ascii="Tahoma" w:eastAsia="Tahoma" w:hAnsi="Tahoma" w:cs="Tahoma"/>
        </w:rPr>
      </w:pPr>
      <w:bookmarkStart w:id="10" w:name="_GoBack"/>
      <w:bookmarkEnd w:id="10"/>
    </w:p>
    <w:p w14:paraId="028B2E04" w14:textId="77777777" w:rsidR="00A137C7" w:rsidRPr="00F176B0" w:rsidRDefault="00A137C7" w:rsidP="00F176B0">
      <w:pPr>
        <w:tabs>
          <w:tab w:val="left" w:pos="748"/>
        </w:tabs>
        <w:spacing w:line="276" w:lineRule="auto"/>
        <w:rPr>
          <w:rFonts w:ascii="Tahoma" w:eastAsia="Tahoma" w:hAnsi="Tahoma" w:cs="Tahoma"/>
        </w:rPr>
      </w:pPr>
    </w:p>
    <w:p w14:paraId="759ADE19" w14:textId="77777777" w:rsidR="008C0B82" w:rsidRPr="00F176B0" w:rsidRDefault="00B00BC8" w:rsidP="00F176B0">
      <w:pPr>
        <w:widowControl w:val="0"/>
        <w:spacing w:line="276" w:lineRule="auto"/>
        <w:jc w:val="center"/>
        <w:rPr>
          <w:rFonts w:ascii="Tahoma" w:eastAsia="Tahoma" w:hAnsi="Tahoma" w:cs="Tahoma"/>
          <w:b/>
        </w:rPr>
      </w:pPr>
      <w:r w:rsidRPr="00F176B0">
        <w:rPr>
          <w:rFonts w:ascii="Tahoma" w:eastAsia="Tahoma" w:hAnsi="Tahoma" w:cs="Tahoma"/>
          <w:b/>
        </w:rPr>
        <w:t>R E S U E L V E:</w:t>
      </w:r>
    </w:p>
    <w:p w14:paraId="51475BB1" w14:textId="307112F7" w:rsidR="008C0B82" w:rsidRPr="00F176B0" w:rsidRDefault="008C0B82" w:rsidP="00F176B0">
      <w:pPr>
        <w:widowControl w:val="0"/>
        <w:spacing w:line="276" w:lineRule="auto"/>
        <w:jc w:val="center"/>
        <w:rPr>
          <w:rFonts w:ascii="Tahoma" w:eastAsia="Tahoma" w:hAnsi="Tahoma" w:cs="Tahoma"/>
          <w:b/>
        </w:rPr>
      </w:pPr>
    </w:p>
    <w:p w14:paraId="399583D2" w14:textId="344278FC" w:rsidR="008C0B82" w:rsidRPr="00F176B0" w:rsidRDefault="00B00BC8" w:rsidP="00F176B0">
      <w:pPr>
        <w:spacing w:line="276" w:lineRule="auto"/>
        <w:ind w:firstLine="708"/>
        <w:jc w:val="both"/>
        <w:rPr>
          <w:rFonts w:ascii="Tahoma" w:eastAsia="Tahoma" w:hAnsi="Tahoma" w:cs="Tahoma"/>
        </w:rPr>
      </w:pPr>
      <w:r w:rsidRPr="00F176B0">
        <w:rPr>
          <w:rFonts w:ascii="Tahoma" w:eastAsia="Tahoma" w:hAnsi="Tahoma" w:cs="Tahoma"/>
          <w:b/>
          <w:u w:val="single"/>
        </w:rPr>
        <w:t>PRIMERO</w:t>
      </w:r>
      <w:r w:rsidRPr="00F176B0">
        <w:rPr>
          <w:rFonts w:ascii="Tahoma" w:eastAsia="Tahoma" w:hAnsi="Tahoma" w:cs="Tahoma"/>
          <w:b/>
        </w:rPr>
        <w:t xml:space="preserve">. – </w:t>
      </w:r>
      <w:r w:rsidR="00C53623" w:rsidRPr="00F176B0">
        <w:rPr>
          <w:rFonts w:ascii="Tahoma" w:eastAsia="Tahoma" w:hAnsi="Tahoma" w:cs="Tahoma"/>
          <w:b/>
        </w:rPr>
        <w:t xml:space="preserve">MODIFICAR </w:t>
      </w:r>
      <w:r w:rsidRPr="00F176B0">
        <w:rPr>
          <w:rFonts w:ascii="Tahoma" w:eastAsia="Tahoma" w:hAnsi="Tahoma" w:cs="Tahoma"/>
        </w:rPr>
        <w:t xml:space="preserve">el </w:t>
      </w:r>
      <w:r w:rsidR="00A43B0E" w:rsidRPr="00F176B0">
        <w:rPr>
          <w:rFonts w:ascii="Tahoma" w:eastAsia="Tahoma" w:hAnsi="Tahoma" w:cs="Tahoma"/>
        </w:rPr>
        <w:t xml:space="preserve">párrafo primero </w:t>
      </w:r>
      <w:r w:rsidR="008F200E" w:rsidRPr="00F176B0">
        <w:rPr>
          <w:rFonts w:ascii="Tahoma" w:eastAsia="Tahoma" w:hAnsi="Tahoma" w:cs="Tahoma"/>
        </w:rPr>
        <w:t xml:space="preserve">del auto </w:t>
      </w:r>
      <w:r w:rsidR="00A43B0E" w:rsidRPr="00F176B0">
        <w:rPr>
          <w:rFonts w:ascii="Tahoma" w:eastAsia="Tahoma" w:hAnsi="Tahoma" w:cs="Tahoma"/>
        </w:rPr>
        <w:t>emitid</w:t>
      </w:r>
      <w:r w:rsidR="008F200E" w:rsidRPr="00F176B0">
        <w:rPr>
          <w:rFonts w:ascii="Tahoma" w:eastAsia="Tahoma" w:hAnsi="Tahoma" w:cs="Tahoma"/>
        </w:rPr>
        <w:t>o</w:t>
      </w:r>
      <w:r w:rsidR="00A43B0E" w:rsidRPr="00F176B0">
        <w:rPr>
          <w:rFonts w:ascii="Tahoma" w:eastAsia="Tahoma" w:hAnsi="Tahoma" w:cs="Tahoma"/>
        </w:rPr>
        <w:t xml:space="preserve"> el 15 de diciembre de 2021, </w:t>
      </w:r>
      <w:r w:rsidRPr="00F176B0">
        <w:rPr>
          <w:rFonts w:ascii="Tahoma" w:eastAsia="Tahoma" w:hAnsi="Tahoma" w:cs="Tahoma"/>
        </w:rPr>
        <w:t xml:space="preserve">por el Juzgado </w:t>
      </w:r>
      <w:r w:rsidR="00EA0370" w:rsidRPr="00F176B0">
        <w:rPr>
          <w:rFonts w:ascii="Tahoma" w:eastAsia="Tahoma" w:hAnsi="Tahoma" w:cs="Tahoma"/>
        </w:rPr>
        <w:t xml:space="preserve">tercero Laboral del Circuito de Pereira, en el entendido de negar </w:t>
      </w:r>
      <w:r w:rsidR="008F200E" w:rsidRPr="00F176B0">
        <w:rPr>
          <w:rFonts w:ascii="Tahoma" w:eastAsia="Tahoma" w:hAnsi="Tahoma" w:cs="Tahoma"/>
        </w:rPr>
        <w:t>por las razones expuestas en la parte motiva de esta providencia el incidente de nulidad propuesto por la parte activa de la litis el 23 de noviembre de 2021.</w:t>
      </w:r>
    </w:p>
    <w:p w14:paraId="37EEE60F" w14:textId="77777777" w:rsidR="008C0B82" w:rsidRPr="00F176B0" w:rsidRDefault="008C0B82" w:rsidP="00F176B0">
      <w:pPr>
        <w:spacing w:line="276" w:lineRule="auto"/>
        <w:jc w:val="both"/>
        <w:rPr>
          <w:rFonts w:ascii="Tahoma" w:eastAsia="Tahoma" w:hAnsi="Tahoma" w:cs="Tahoma"/>
        </w:rPr>
      </w:pPr>
    </w:p>
    <w:p w14:paraId="62FC8DF6" w14:textId="1B73EE60" w:rsidR="008C0B82" w:rsidRPr="00F176B0" w:rsidRDefault="00B00BC8" w:rsidP="00F176B0">
      <w:pPr>
        <w:spacing w:line="276" w:lineRule="auto"/>
        <w:ind w:firstLine="708"/>
        <w:jc w:val="both"/>
        <w:rPr>
          <w:rFonts w:ascii="Tahoma" w:eastAsia="Tahoma" w:hAnsi="Tahoma" w:cs="Tahoma"/>
        </w:rPr>
      </w:pPr>
      <w:r w:rsidRPr="00F176B0">
        <w:rPr>
          <w:rFonts w:ascii="Tahoma" w:eastAsia="Tahoma" w:hAnsi="Tahoma" w:cs="Tahoma"/>
          <w:b/>
          <w:bCs/>
          <w:u w:val="single"/>
        </w:rPr>
        <w:t>SEGUNDO.</w:t>
      </w:r>
      <w:r w:rsidRPr="00F176B0">
        <w:rPr>
          <w:rFonts w:ascii="Tahoma" w:eastAsia="Tahoma" w:hAnsi="Tahoma" w:cs="Tahoma"/>
          <w:b/>
          <w:bCs/>
        </w:rPr>
        <w:t xml:space="preserve"> –</w:t>
      </w:r>
      <w:r w:rsidR="00660553" w:rsidRPr="00F176B0">
        <w:rPr>
          <w:rFonts w:ascii="Tahoma" w:eastAsia="Tahoma" w:hAnsi="Tahoma" w:cs="Tahoma"/>
          <w:b/>
          <w:bCs/>
        </w:rPr>
        <w:t xml:space="preserve"> </w:t>
      </w:r>
      <w:r w:rsidR="00660553" w:rsidRPr="00F176B0">
        <w:rPr>
          <w:rFonts w:ascii="Tahoma" w:eastAsia="Tahoma" w:hAnsi="Tahoma" w:cs="Tahoma"/>
        </w:rPr>
        <w:t>C</w:t>
      </w:r>
      <w:r w:rsidR="0010684B" w:rsidRPr="00F176B0">
        <w:rPr>
          <w:rFonts w:ascii="Tahoma" w:eastAsia="Tahoma" w:hAnsi="Tahoma" w:cs="Tahoma"/>
        </w:rPr>
        <w:t>ostas en esta instancia</w:t>
      </w:r>
      <w:r w:rsidR="00660553" w:rsidRPr="00F176B0">
        <w:rPr>
          <w:rFonts w:ascii="Tahoma" w:eastAsia="Tahoma" w:hAnsi="Tahoma" w:cs="Tahoma"/>
        </w:rPr>
        <w:t xml:space="preserve"> a cargo de la parte demandante y en favor de la parte demandada. Liquídense por el Juzgado de origen</w:t>
      </w:r>
      <w:r w:rsidR="0010684B" w:rsidRPr="00F176B0">
        <w:rPr>
          <w:rFonts w:ascii="Tahoma" w:eastAsia="Tahoma" w:hAnsi="Tahoma" w:cs="Tahoma"/>
        </w:rPr>
        <w:t xml:space="preserve">. </w:t>
      </w:r>
    </w:p>
    <w:p w14:paraId="0DDEFF45" w14:textId="77777777" w:rsidR="008C0B82" w:rsidRPr="00F176B0" w:rsidRDefault="008C0B82" w:rsidP="00F176B0">
      <w:pPr>
        <w:spacing w:line="276" w:lineRule="auto"/>
        <w:rPr>
          <w:rFonts w:ascii="Tahoma" w:eastAsia="Tahoma" w:hAnsi="Tahoma" w:cs="Tahoma"/>
        </w:rPr>
      </w:pPr>
    </w:p>
    <w:p w14:paraId="3EF3B8EE" w14:textId="77777777" w:rsidR="008C0B82" w:rsidRPr="00F176B0" w:rsidRDefault="00B00BC8" w:rsidP="00F176B0">
      <w:pPr>
        <w:spacing w:line="276" w:lineRule="auto"/>
        <w:ind w:firstLine="709"/>
        <w:jc w:val="both"/>
        <w:rPr>
          <w:rFonts w:ascii="Tahoma" w:eastAsia="Tahoma" w:hAnsi="Tahoma" w:cs="Tahoma"/>
        </w:rPr>
      </w:pPr>
      <w:r w:rsidRPr="00F176B0">
        <w:rPr>
          <w:rFonts w:ascii="Tahoma" w:eastAsia="Tahoma" w:hAnsi="Tahoma" w:cs="Tahoma"/>
          <w:b/>
        </w:rPr>
        <w:t>Notifíquese y cúmplase.</w:t>
      </w:r>
    </w:p>
    <w:p w14:paraId="445EF404" w14:textId="77777777" w:rsidR="00481016" w:rsidRPr="00481016" w:rsidRDefault="00481016" w:rsidP="00481016">
      <w:pPr>
        <w:spacing w:line="276" w:lineRule="auto"/>
        <w:jc w:val="both"/>
        <w:rPr>
          <w:rFonts w:ascii="Tahoma" w:eastAsia="Segoe UI" w:hAnsi="Tahoma" w:cs="Tahoma"/>
          <w:lang w:val="es-CO"/>
        </w:rPr>
      </w:pPr>
    </w:p>
    <w:p w14:paraId="09C4138D" w14:textId="77777777" w:rsidR="00481016" w:rsidRPr="00481016" w:rsidRDefault="00481016" w:rsidP="00481016">
      <w:pPr>
        <w:widowControl w:val="0"/>
        <w:autoSpaceDE w:val="0"/>
        <w:autoSpaceDN w:val="0"/>
        <w:adjustRightInd w:val="0"/>
        <w:spacing w:line="276" w:lineRule="auto"/>
        <w:jc w:val="both"/>
        <w:rPr>
          <w:rFonts w:ascii="Tahoma" w:hAnsi="Tahoma" w:cs="Tahoma"/>
          <w:lang w:eastAsia="es-ES"/>
        </w:rPr>
      </w:pPr>
      <w:r w:rsidRPr="00481016">
        <w:rPr>
          <w:rFonts w:ascii="Tahoma" w:hAnsi="Tahoma" w:cs="Tahoma"/>
          <w:lang w:eastAsia="es-ES"/>
        </w:rPr>
        <w:tab/>
        <w:t>La Magistrada ponente,</w:t>
      </w:r>
    </w:p>
    <w:p w14:paraId="422EB062" w14:textId="77777777" w:rsidR="00481016" w:rsidRPr="00481016" w:rsidRDefault="00481016" w:rsidP="00481016">
      <w:pPr>
        <w:spacing w:line="276" w:lineRule="auto"/>
        <w:rPr>
          <w:rFonts w:ascii="Tahoma" w:hAnsi="Tahoma" w:cs="Tahoma"/>
          <w:lang w:eastAsia="es-ES"/>
        </w:rPr>
      </w:pPr>
    </w:p>
    <w:p w14:paraId="1431873B" w14:textId="77777777" w:rsidR="00481016" w:rsidRPr="00481016" w:rsidRDefault="00481016" w:rsidP="00481016">
      <w:pPr>
        <w:spacing w:line="276" w:lineRule="auto"/>
        <w:rPr>
          <w:rFonts w:ascii="Tahoma" w:hAnsi="Tahoma" w:cs="Tahoma"/>
          <w:lang w:eastAsia="es-ES"/>
        </w:rPr>
      </w:pPr>
    </w:p>
    <w:p w14:paraId="4B1D9DED" w14:textId="77777777" w:rsidR="00481016" w:rsidRPr="00481016" w:rsidRDefault="00481016" w:rsidP="00481016">
      <w:pPr>
        <w:spacing w:line="276" w:lineRule="auto"/>
        <w:rPr>
          <w:rFonts w:ascii="Tahoma" w:hAnsi="Tahoma" w:cs="Tahoma"/>
          <w:lang w:eastAsia="es-ES"/>
        </w:rPr>
      </w:pPr>
    </w:p>
    <w:p w14:paraId="4A406F7A" w14:textId="77777777" w:rsidR="00481016" w:rsidRPr="00481016" w:rsidRDefault="00481016" w:rsidP="00481016">
      <w:pPr>
        <w:keepNext/>
        <w:spacing w:line="276" w:lineRule="auto"/>
        <w:jc w:val="center"/>
        <w:outlineLvl w:val="2"/>
        <w:rPr>
          <w:rFonts w:ascii="Tahoma" w:hAnsi="Tahoma" w:cs="Tahoma"/>
          <w:b/>
          <w:bCs/>
          <w:lang w:eastAsia="es-ES"/>
        </w:rPr>
      </w:pPr>
      <w:r w:rsidRPr="00481016">
        <w:rPr>
          <w:rFonts w:ascii="Tahoma" w:hAnsi="Tahoma" w:cs="Tahoma"/>
          <w:b/>
          <w:bCs/>
          <w:lang w:eastAsia="es-ES"/>
        </w:rPr>
        <w:t>ANA LUCÍA CAICEDO CALDERÓN</w:t>
      </w:r>
    </w:p>
    <w:p w14:paraId="2501881E" w14:textId="77777777" w:rsidR="00481016" w:rsidRPr="00481016" w:rsidRDefault="00481016" w:rsidP="00481016">
      <w:pPr>
        <w:spacing w:line="276" w:lineRule="auto"/>
        <w:rPr>
          <w:rFonts w:ascii="Tahoma" w:hAnsi="Tahoma" w:cs="Tahoma"/>
          <w:lang w:eastAsia="es-ES"/>
        </w:rPr>
      </w:pPr>
    </w:p>
    <w:p w14:paraId="46CFB6D9" w14:textId="77777777" w:rsidR="00481016" w:rsidRPr="00481016" w:rsidRDefault="00481016" w:rsidP="00481016">
      <w:pPr>
        <w:spacing w:line="276" w:lineRule="auto"/>
        <w:ind w:firstLine="708"/>
        <w:rPr>
          <w:rFonts w:ascii="Tahoma" w:hAnsi="Tahoma" w:cs="Tahoma"/>
          <w:lang w:eastAsia="es-ES"/>
        </w:rPr>
      </w:pPr>
      <w:bookmarkStart w:id="11" w:name="_Hlk62478330"/>
      <w:r w:rsidRPr="00481016">
        <w:rPr>
          <w:rFonts w:ascii="Tahoma" w:hAnsi="Tahoma" w:cs="Tahoma"/>
          <w:lang w:eastAsia="es-ES"/>
        </w:rPr>
        <w:t>La Magistrada y el Magistrado,</w:t>
      </w:r>
    </w:p>
    <w:p w14:paraId="29A67568" w14:textId="77777777" w:rsidR="00481016" w:rsidRPr="00481016" w:rsidRDefault="00481016" w:rsidP="00481016">
      <w:pPr>
        <w:spacing w:line="276" w:lineRule="auto"/>
        <w:rPr>
          <w:rFonts w:ascii="Tahoma" w:hAnsi="Tahoma" w:cs="Tahoma"/>
          <w:lang w:eastAsia="es-ES"/>
        </w:rPr>
      </w:pPr>
    </w:p>
    <w:p w14:paraId="71F2D0B3" w14:textId="77777777" w:rsidR="00481016" w:rsidRPr="00481016" w:rsidRDefault="00481016" w:rsidP="00481016">
      <w:pPr>
        <w:spacing w:line="276" w:lineRule="auto"/>
        <w:rPr>
          <w:rFonts w:ascii="Tahoma" w:hAnsi="Tahoma" w:cs="Tahoma"/>
          <w:lang w:eastAsia="es-ES"/>
        </w:rPr>
      </w:pPr>
    </w:p>
    <w:p w14:paraId="0B3D4C88" w14:textId="77777777" w:rsidR="00481016" w:rsidRPr="00481016" w:rsidRDefault="00481016" w:rsidP="00481016">
      <w:pPr>
        <w:spacing w:line="276" w:lineRule="auto"/>
        <w:rPr>
          <w:rFonts w:ascii="Tahoma" w:hAnsi="Tahoma" w:cs="Tahoma"/>
          <w:lang w:eastAsia="es-ES"/>
        </w:rPr>
      </w:pPr>
    </w:p>
    <w:p w14:paraId="4817B4E5" w14:textId="25F7B054" w:rsidR="008C0B82" w:rsidRPr="00481016" w:rsidRDefault="00481016" w:rsidP="00481016">
      <w:pPr>
        <w:spacing w:line="276" w:lineRule="auto"/>
        <w:jc w:val="both"/>
        <w:rPr>
          <w:rFonts w:ascii="Tahoma" w:hAnsi="Tahoma" w:cs="Tahoma"/>
          <w:b/>
          <w:bCs/>
          <w:lang w:eastAsia="es-ES"/>
        </w:rPr>
      </w:pPr>
      <w:r w:rsidRPr="00481016">
        <w:rPr>
          <w:rFonts w:ascii="Tahoma" w:hAnsi="Tahoma" w:cs="Tahoma"/>
          <w:b/>
          <w:bCs/>
          <w:lang w:eastAsia="es-ES"/>
        </w:rPr>
        <w:t>OLGA LUCÍA HOYOS SEPÚLVEDA</w:t>
      </w:r>
      <w:r w:rsidRPr="00481016">
        <w:rPr>
          <w:rFonts w:ascii="Tahoma" w:hAnsi="Tahoma" w:cs="Tahoma"/>
          <w:b/>
          <w:bCs/>
          <w:lang w:eastAsia="es-ES"/>
        </w:rPr>
        <w:tab/>
      </w:r>
      <w:r w:rsidRPr="00481016">
        <w:rPr>
          <w:rFonts w:ascii="Tahoma" w:hAnsi="Tahoma" w:cs="Tahoma"/>
          <w:b/>
          <w:bCs/>
          <w:lang w:eastAsia="es-ES"/>
        </w:rPr>
        <w:tab/>
        <w:t>GERMÁN DARÍO GÓEZ VINASCO</w:t>
      </w:r>
      <w:bookmarkEnd w:id="11"/>
    </w:p>
    <w:sectPr w:rsidR="008C0B82" w:rsidRPr="00481016" w:rsidSect="00FD4304">
      <w:headerReference w:type="even" r:id="rId11"/>
      <w:headerReference w:type="default" r:id="rId12"/>
      <w:footerReference w:type="default" r:id="rId13"/>
      <w:pgSz w:w="12242" w:h="18722" w:code="258"/>
      <w:pgMar w:top="1928" w:right="1361" w:bottom="1361" w:left="1928"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7F0E6B" w16cex:dateUtc="2022-05-05T20:31:45.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2E4D" w14:textId="77777777" w:rsidR="00B63CCA" w:rsidRDefault="00B63CCA">
      <w:r>
        <w:separator/>
      </w:r>
    </w:p>
  </w:endnote>
  <w:endnote w:type="continuationSeparator" w:id="0">
    <w:p w14:paraId="670A8159" w14:textId="77777777" w:rsidR="00B63CCA" w:rsidRDefault="00B63CCA">
      <w:r>
        <w:continuationSeparator/>
      </w:r>
    </w:p>
  </w:endnote>
  <w:endnote w:type="continuationNotice" w:id="1">
    <w:p w14:paraId="4382C57C" w14:textId="77777777" w:rsidR="00B63CCA" w:rsidRDefault="00B63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FC054F" w:rsidRPr="0037117E" w:rsidRDefault="00FC054F">
    <w:pPr>
      <w:pBdr>
        <w:top w:val="nil"/>
        <w:left w:val="nil"/>
        <w:bottom w:val="nil"/>
        <w:right w:val="nil"/>
        <w:between w:val="nil"/>
      </w:pBdr>
      <w:tabs>
        <w:tab w:val="center" w:pos="4252"/>
        <w:tab w:val="right" w:pos="8504"/>
      </w:tabs>
      <w:jc w:val="right"/>
      <w:rPr>
        <w:rFonts w:ascii="Arial" w:hAnsi="Arial" w:cs="Arial"/>
        <w:color w:val="000000"/>
        <w:sz w:val="18"/>
      </w:rPr>
    </w:pPr>
    <w:r w:rsidRPr="0037117E">
      <w:rPr>
        <w:rFonts w:ascii="Arial" w:hAnsi="Arial" w:cs="Arial"/>
        <w:color w:val="000000"/>
        <w:sz w:val="18"/>
      </w:rPr>
      <w:fldChar w:fldCharType="begin"/>
    </w:r>
    <w:r w:rsidRPr="0037117E">
      <w:rPr>
        <w:rFonts w:ascii="Arial" w:hAnsi="Arial" w:cs="Arial"/>
        <w:color w:val="000000"/>
        <w:sz w:val="18"/>
      </w:rPr>
      <w:instrText>PAGE</w:instrText>
    </w:r>
    <w:r w:rsidRPr="0037117E">
      <w:rPr>
        <w:rFonts w:ascii="Arial" w:hAnsi="Arial" w:cs="Arial"/>
        <w:color w:val="000000"/>
        <w:sz w:val="18"/>
      </w:rPr>
      <w:fldChar w:fldCharType="separate"/>
    </w:r>
    <w:r w:rsidRPr="0037117E">
      <w:rPr>
        <w:rFonts w:ascii="Arial" w:hAnsi="Arial" w:cs="Arial"/>
        <w:noProof/>
        <w:color w:val="000000"/>
        <w:sz w:val="18"/>
      </w:rPr>
      <w:t>5</w:t>
    </w:r>
    <w:r w:rsidRPr="0037117E">
      <w:rPr>
        <w:rFonts w:ascii="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210C" w14:textId="77777777" w:rsidR="00B63CCA" w:rsidRDefault="00B63CCA">
      <w:r>
        <w:separator/>
      </w:r>
    </w:p>
  </w:footnote>
  <w:footnote w:type="continuationSeparator" w:id="0">
    <w:p w14:paraId="4B154795" w14:textId="77777777" w:rsidR="00B63CCA" w:rsidRDefault="00B63CCA">
      <w:r>
        <w:continuationSeparator/>
      </w:r>
    </w:p>
  </w:footnote>
  <w:footnote w:type="continuationNotice" w:id="1">
    <w:p w14:paraId="51375A3B" w14:textId="77777777" w:rsidR="00B63CCA" w:rsidRDefault="00B63CCA"/>
  </w:footnote>
  <w:footnote w:id="2">
    <w:p w14:paraId="04015E61"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11 del expediente digital.</w:t>
      </w:r>
    </w:p>
  </w:footnote>
  <w:footnote w:id="3">
    <w:p w14:paraId="438E4FD5"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12 del expediente digital.</w:t>
      </w:r>
    </w:p>
  </w:footnote>
  <w:footnote w:id="4">
    <w:p w14:paraId="459978BE"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14 del expediente digital. </w:t>
      </w:r>
    </w:p>
  </w:footnote>
  <w:footnote w:id="5">
    <w:p w14:paraId="2BB9ED1D"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15 del expediente digital.</w:t>
      </w:r>
    </w:p>
  </w:footnote>
  <w:footnote w:id="6">
    <w:p w14:paraId="16CA2E14"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16 del expediente digital.</w:t>
      </w:r>
    </w:p>
  </w:footnote>
  <w:footnote w:id="7">
    <w:p w14:paraId="6556861C"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17 del expediente digital.</w:t>
      </w:r>
    </w:p>
  </w:footnote>
  <w:footnote w:id="8">
    <w:p w14:paraId="4363E000"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18 del expediente digital.</w:t>
      </w:r>
    </w:p>
  </w:footnote>
  <w:footnote w:id="9">
    <w:p w14:paraId="69953531"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19 del expediente digital.</w:t>
      </w:r>
    </w:p>
  </w:footnote>
  <w:footnote w:id="10">
    <w:p w14:paraId="1AFADD90"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21 del expediente digital.</w:t>
      </w:r>
    </w:p>
  </w:footnote>
  <w:footnote w:id="11">
    <w:p w14:paraId="1D0D93E9"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21 del expediente digital.</w:t>
      </w:r>
    </w:p>
  </w:footnote>
  <w:footnote w:id="12">
    <w:p w14:paraId="6F00E83A" w14:textId="77777777" w:rsidR="00FC054F" w:rsidRPr="0037117E" w:rsidRDefault="00FC054F" w:rsidP="0037117E">
      <w:pPr>
        <w:pBdr>
          <w:top w:val="nil"/>
          <w:left w:val="nil"/>
          <w:bottom w:val="nil"/>
          <w:right w:val="nil"/>
          <w:between w:val="nil"/>
        </w:pBdr>
        <w:rPr>
          <w:rFonts w:ascii="Arial" w:hAnsi="Arial" w:cs="Arial"/>
          <w:color w:val="000000"/>
          <w:sz w:val="18"/>
          <w:szCs w:val="18"/>
        </w:rPr>
      </w:pPr>
      <w:r w:rsidRPr="0037117E">
        <w:rPr>
          <w:rFonts w:ascii="Arial" w:hAnsi="Arial" w:cs="Arial"/>
          <w:sz w:val="18"/>
          <w:szCs w:val="18"/>
          <w:vertAlign w:val="superscript"/>
        </w:rPr>
        <w:footnoteRef/>
      </w:r>
      <w:r w:rsidRPr="0037117E">
        <w:rPr>
          <w:rFonts w:ascii="Arial" w:hAnsi="Arial" w:cs="Arial"/>
          <w:color w:val="000000"/>
          <w:sz w:val="18"/>
          <w:szCs w:val="18"/>
        </w:rPr>
        <w:t xml:space="preserve"> Archivo 23 del expediente digital.</w:t>
      </w:r>
    </w:p>
  </w:footnote>
  <w:footnote w:id="13">
    <w:p w14:paraId="4E067158" w14:textId="04DFC625" w:rsidR="00FC054F" w:rsidRPr="0037117E" w:rsidRDefault="00FC054F" w:rsidP="0037117E">
      <w:pPr>
        <w:pStyle w:val="Textonotapie"/>
        <w:jc w:val="both"/>
        <w:rPr>
          <w:rFonts w:ascii="Arial" w:hAnsi="Arial" w:cs="Arial"/>
          <w:b/>
          <w:bCs/>
          <w:sz w:val="18"/>
          <w:szCs w:val="18"/>
          <w:lang w:val="es-CO"/>
        </w:rPr>
      </w:pPr>
      <w:r w:rsidRPr="0037117E">
        <w:rPr>
          <w:rStyle w:val="Refdenotaalpie"/>
          <w:rFonts w:ascii="Arial" w:hAnsi="Arial" w:cs="Arial"/>
          <w:sz w:val="18"/>
          <w:szCs w:val="18"/>
        </w:rPr>
        <w:footnoteRef/>
      </w:r>
      <w:r w:rsidRPr="0037117E">
        <w:rPr>
          <w:rFonts w:ascii="Arial" w:hAnsi="Arial" w:cs="Arial"/>
          <w:sz w:val="18"/>
          <w:szCs w:val="18"/>
        </w:rPr>
        <w:t xml:space="preserve"> </w:t>
      </w:r>
      <w:r w:rsidRPr="0037117E">
        <w:rPr>
          <w:rFonts w:ascii="Arial" w:hAnsi="Arial" w:cs="Arial"/>
          <w:i/>
          <w:iCs/>
          <w:sz w:val="18"/>
          <w:szCs w:val="18"/>
        </w:rPr>
        <w:t>“</w:t>
      </w:r>
      <w:r w:rsidRPr="0037117E">
        <w:rPr>
          <w:rFonts w:ascii="Arial" w:hAnsi="Arial" w:cs="Arial"/>
          <w:i/>
          <w:iCs/>
          <w:sz w:val="18"/>
          <w:szCs w:val="18"/>
          <w:lang w:val="es-CO"/>
        </w:rPr>
        <w:t>Los términos son renunciables total o parcialmente por los interesados en cuyo favor se concedan. La renuncia podrá hacerse verbalmente en audiencia, o por escrito, o en el acto de la notificación personal de la providencia que lo señale”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FC054F" w:rsidRDefault="00FC054F">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FC054F" w:rsidRDefault="00FC054F">
    <w:pPr>
      <w:pBdr>
        <w:top w:val="nil"/>
        <w:left w:val="nil"/>
        <w:bottom w:val="nil"/>
        <w:right w:val="nil"/>
        <w:between w:val="nil"/>
      </w:pBdr>
      <w:tabs>
        <w:tab w:val="center" w:pos="4419"/>
        <w:tab w:val="right" w:pos="8838"/>
      </w:tabs>
      <w:rPr>
        <w:color w:val="000000"/>
      </w:rPr>
    </w:pPr>
  </w:p>
  <w:p w14:paraId="7A68FC1A" w14:textId="77777777" w:rsidR="00FC054F" w:rsidRDefault="00FC0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DC28" w14:textId="1656F361" w:rsidR="00FC054F" w:rsidRPr="0037117E" w:rsidRDefault="00FC054F" w:rsidP="0037117E">
    <w:pPr>
      <w:pBdr>
        <w:top w:val="nil"/>
        <w:left w:val="nil"/>
        <w:bottom w:val="nil"/>
        <w:right w:val="nil"/>
        <w:between w:val="nil"/>
      </w:pBdr>
      <w:rPr>
        <w:rFonts w:ascii="Arial" w:eastAsia="Tahoma" w:hAnsi="Arial" w:cs="Arial"/>
        <w:color w:val="000000"/>
        <w:sz w:val="18"/>
        <w:szCs w:val="18"/>
      </w:rPr>
    </w:pPr>
    <w:r w:rsidRPr="0037117E">
      <w:rPr>
        <w:rFonts w:ascii="Arial" w:eastAsia="Tahoma" w:hAnsi="Arial" w:cs="Arial"/>
        <w:color w:val="000000"/>
        <w:sz w:val="18"/>
        <w:szCs w:val="18"/>
      </w:rPr>
      <w:t>Radicación No.:</w:t>
    </w:r>
    <w:r w:rsidR="0037117E">
      <w:rPr>
        <w:rFonts w:ascii="Arial" w:eastAsia="Tahoma" w:hAnsi="Arial" w:cs="Arial"/>
        <w:color w:val="000000"/>
        <w:sz w:val="18"/>
        <w:szCs w:val="18"/>
      </w:rPr>
      <w:tab/>
    </w:r>
    <w:r w:rsidRPr="0037117E">
      <w:rPr>
        <w:rFonts w:ascii="Arial" w:eastAsia="Tahoma" w:hAnsi="Arial" w:cs="Arial"/>
        <w:color w:val="000000"/>
        <w:sz w:val="18"/>
        <w:szCs w:val="18"/>
      </w:rPr>
      <w:t>66001-31-05-003-2020-00210-01</w:t>
    </w:r>
  </w:p>
  <w:p w14:paraId="29C49970" w14:textId="15CC476C" w:rsidR="00FC054F" w:rsidRPr="0037117E" w:rsidRDefault="00FC054F" w:rsidP="0037117E">
    <w:pPr>
      <w:pBdr>
        <w:top w:val="nil"/>
        <w:left w:val="nil"/>
        <w:bottom w:val="nil"/>
        <w:right w:val="nil"/>
        <w:between w:val="nil"/>
      </w:pBdr>
      <w:rPr>
        <w:rFonts w:ascii="Arial" w:eastAsia="Tahoma" w:hAnsi="Arial" w:cs="Arial"/>
        <w:color w:val="000000"/>
        <w:sz w:val="18"/>
        <w:szCs w:val="18"/>
      </w:rPr>
    </w:pPr>
    <w:r w:rsidRPr="0037117E">
      <w:rPr>
        <w:rFonts w:ascii="Arial" w:eastAsia="Tahoma" w:hAnsi="Arial" w:cs="Arial"/>
        <w:color w:val="000000"/>
        <w:sz w:val="18"/>
        <w:szCs w:val="18"/>
      </w:rPr>
      <w:t>Demandante:</w:t>
    </w:r>
    <w:r w:rsidR="0037117E">
      <w:rPr>
        <w:rFonts w:ascii="Arial" w:eastAsia="Tahoma" w:hAnsi="Arial" w:cs="Arial"/>
        <w:color w:val="000000"/>
        <w:sz w:val="18"/>
        <w:szCs w:val="18"/>
      </w:rPr>
      <w:tab/>
    </w:r>
    <w:r w:rsidRPr="0037117E">
      <w:rPr>
        <w:rFonts w:ascii="Arial" w:eastAsia="Tahoma" w:hAnsi="Arial" w:cs="Arial"/>
        <w:color w:val="000000"/>
        <w:sz w:val="18"/>
        <w:szCs w:val="18"/>
      </w:rPr>
      <w:t xml:space="preserve">Benicio Monsalve Valencia </w:t>
    </w:r>
  </w:p>
  <w:p w14:paraId="7092DB1C" w14:textId="45DAB5AF" w:rsidR="00FC054F" w:rsidRPr="0037117E" w:rsidRDefault="00FC054F" w:rsidP="0037117E">
    <w:pPr>
      <w:pBdr>
        <w:top w:val="nil"/>
        <w:left w:val="nil"/>
        <w:bottom w:val="nil"/>
        <w:right w:val="nil"/>
        <w:between w:val="nil"/>
      </w:pBdr>
      <w:rPr>
        <w:rFonts w:ascii="Arial" w:eastAsia="Tahoma" w:hAnsi="Arial" w:cs="Arial"/>
        <w:color w:val="000000"/>
        <w:sz w:val="18"/>
        <w:szCs w:val="18"/>
      </w:rPr>
    </w:pPr>
    <w:r w:rsidRPr="0037117E">
      <w:rPr>
        <w:rFonts w:ascii="Arial" w:eastAsia="Tahoma" w:hAnsi="Arial" w:cs="Arial"/>
        <w:color w:val="000000"/>
        <w:sz w:val="18"/>
        <w:szCs w:val="18"/>
      </w:rPr>
      <w:t>Demandado:</w:t>
    </w:r>
    <w:r w:rsidR="0037117E">
      <w:rPr>
        <w:rFonts w:ascii="Arial" w:eastAsia="Tahoma" w:hAnsi="Arial" w:cs="Arial"/>
        <w:color w:val="000000"/>
        <w:sz w:val="18"/>
        <w:szCs w:val="18"/>
      </w:rPr>
      <w:tab/>
    </w:r>
    <w:proofErr w:type="spellStart"/>
    <w:r w:rsidRPr="0037117E">
      <w:rPr>
        <w:rFonts w:ascii="Arial" w:eastAsia="Tahoma" w:hAnsi="Arial" w:cs="Arial"/>
        <w:color w:val="000000"/>
        <w:sz w:val="18"/>
        <w:szCs w:val="18"/>
      </w:rPr>
      <w:t>Interpro</w:t>
    </w:r>
    <w:proofErr w:type="spellEnd"/>
    <w:r w:rsidRPr="0037117E">
      <w:rPr>
        <w:rFonts w:ascii="Arial" w:eastAsia="Tahoma" w:hAnsi="Arial" w:cs="Arial"/>
        <w:color w:val="000000"/>
        <w:sz w:val="18"/>
        <w:szCs w:val="18"/>
      </w:rPr>
      <w:t xml:space="preserve"> </w:t>
    </w:r>
    <w:r w:rsidR="0060436A">
      <w:rPr>
        <w:rFonts w:ascii="Arial" w:eastAsia="Tahoma" w:hAnsi="Arial" w:cs="Arial"/>
        <w:color w:val="000000"/>
        <w:sz w:val="18"/>
        <w:szCs w:val="18"/>
      </w:rPr>
      <w:t>S.A.S.</w:t>
    </w:r>
    <w:r w:rsidRPr="0037117E">
      <w:rPr>
        <w:rFonts w:ascii="Arial" w:eastAsia="Tahoma" w:hAnsi="Arial" w:cs="Arial"/>
        <w:color w:val="000000"/>
        <w:sz w:val="18"/>
        <w:szCs w:val="18"/>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4B175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88E3E9D"/>
    <w:multiLevelType w:val="multilevel"/>
    <w:tmpl w:val="7C0EAA5A"/>
    <w:lvl w:ilvl="0">
      <w:start w:val="7"/>
      <w:numFmt w:val="decimal"/>
      <w:lvlText w:val="%1."/>
      <w:lvlJc w:val="left"/>
      <w:pPr>
        <w:ind w:left="450" w:hanging="45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800" w:hanging="1080"/>
      </w:pPr>
      <w:rPr>
        <w:rFonts w:eastAsiaTheme="minorHAnsi" w:hint="default"/>
      </w:rPr>
    </w:lvl>
    <w:lvl w:ilvl="3">
      <w:start w:val="1"/>
      <w:numFmt w:val="decimal"/>
      <w:lvlText w:val="%1.%2.%3.%4."/>
      <w:lvlJc w:val="left"/>
      <w:pPr>
        <w:ind w:left="2520" w:hanging="1440"/>
      </w:pPr>
      <w:rPr>
        <w:rFonts w:eastAsiaTheme="minorHAnsi" w:hint="default"/>
      </w:rPr>
    </w:lvl>
    <w:lvl w:ilvl="4">
      <w:start w:val="1"/>
      <w:numFmt w:val="decimal"/>
      <w:lvlText w:val="%1.%2.%3.%4.%5."/>
      <w:lvlJc w:val="left"/>
      <w:pPr>
        <w:ind w:left="2880" w:hanging="1440"/>
      </w:pPr>
      <w:rPr>
        <w:rFonts w:eastAsiaTheme="minorHAnsi" w:hint="default"/>
      </w:rPr>
    </w:lvl>
    <w:lvl w:ilvl="5">
      <w:start w:val="1"/>
      <w:numFmt w:val="decimal"/>
      <w:lvlText w:val="%1.%2.%3.%4.%5.%6."/>
      <w:lvlJc w:val="left"/>
      <w:pPr>
        <w:ind w:left="3600" w:hanging="1800"/>
      </w:pPr>
      <w:rPr>
        <w:rFonts w:eastAsiaTheme="minorHAnsi" w:hint="default"/>
      </w:rPr>
    </w:lvl>
    <w:lvl w:ilvl="6">
      <w:start w:val="1"/>
      <w:numFmt w:val="decimal"/>
      <w:lvlText w:val="%1.%2.%3.%4.%5.%6.%7."/>
      <w:lvlJc w:val="left"/>
      <w:pPr>
        <w:ind w:left="4320" w:hanging="2160"/>
      </w:pPr>
      <w:rPr>
        <w:rFonts w:eastAsiaTheme="minorHAnsi" w:hint="default"/>
      </w:rPr>
    </w:lvl>
    <w:lvl w:ilvl="7">
      <w:start w:val="1"/>
      <w:numFmt w:val="decimal"/>
      <w:lvlText w:val="%1.%2.%3.%4.%5.%6.%7.%8."/>
      <w:lvlJc w:val="left"/>
      <w:pPr>
        <w:ind w:left="5040" w:hanging="2520"/>
      </w:pPr>
      <w:rPr>
        <w:rFonts w:eastAsiaTheme="minorHAnsi" w:hint="default"/>
      </w:rPr>
    </w:lvl>
    <w:lvl w:ilvl="8">
      <w:start w:val="1"/>
      <w:numFmt w:val="decimal"/>
      <w:lvlText w:val="%1.%2.%3.%4.%5.%6.%7.%8.%9."/>
      <w:lvlJc w:val="left"/>
      <w:pPr>
        <w:ind w:left="5400" w:hanging="2520"/>
      </w:pPr>
      <w:rPr>
        <w:rFonts w:eastAsiaTheme="minorHAnsi" w:hint="default"/>
      </w:rPr>
    </w:lvl>
  </w:abstractNum>
  <w:abstractNum w:abstractNumId="5"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EEA"/>
    <w:rsid w:val="00065ABA"/>
    <w:rsid w:val="00084691"/>
    <w:rsid w:val="000B0DCD"/>
    <w:rsid w:val="000B3EFE"/>
    <w:rsid w:val="000E5992"/>
    <w:rsid w:val="000E5EF0"/>
    <w:rsid w:val="00101D1B"/>
    <w:rsid w:val="0010684B"/>
    <w:rsid w:val="001076E5"/>
    <w:rsid w:val="00141098"/>
    <w:rsid w:val="001A7606"/>
    <w:rsid w:val="001C768D"/>
    <w:rsid w:val="001D4CC2"/>
    <w:rsid w:val="001D5D0A"/>
    <w:rsid w:val="001F7BCB"/>
    <w:rsid w:val="00203F43"/>
    <w:rsid w:val="00204CCC"/>
    <w:rsid w:val="00220653"/>
    <w:rsid w:val="00225A58"/>
    <w:rsid w:val="00232F08"/>
    <w:rsid w:val="0025230E"/>
    <w:rsid w:val="002830E7"/>
    <w:rsid w:val="00291EFA"/>
    <w:rsid w:val="002B76AF"/>
    <w:rsid w:val="002D6260"/>
    <w:rsid w:val="00326F08"/>
    <w:rsid w:val="00340259"/>
    <w:rsid w:val="003427C1"/>
    <w:rsid w:val="00362319"/>
    <w:rsid w:val="0037117E"/>
    <w:rsid w:val="003801F9"/>
    <w:rsid w:val="003A41AE"/>
    <w:rsid w:val="003B04F9"/>
    <w:rsid w:val="003B167D"/>
    <w:rsid w:val="003B7F9C"/>
    <w:rsid w:val="003C1F77"/>
    <w:rsid w:val="003D5585"/>
    <w:rsid w:val="003F3FED"/>
    <w:rsid w:val="0040237E"/>
    <w:rsid w:val="00414A67"/>
    <w:rsid w:val="004279FB"/>
    <w:rsid w:val="0044367D"/>
    <w:rsid w:val="00455E6B"/>
    <w:rsid w:val="00457585"/>
    <w:rsid w:val="00481016"/>
    <w:rsid w:val="00481D11"/>
    <w:rsid w:val="004843C4"/>
    <w:rsid w:val="00492667"/>
    <w:rsid w:val="004B03B6"/>
    <w:rsid w:val="00506846"/>
    <w:rsid w:val="005141E3"/>
    <w:rsid w:val="0053360B"/>
    <w:rsid w:val="00552CB7"/>
    <w:rsid w:val="00554A8F"/>
    <w:rsid w:val="00561FB5"/>
    <w:rsid w:val="00572104"/>
    <w:rsid w:val="005C10F9"/>
    <w:rsid w:val="005D187C"/>
    <w:rsid w:val="0060436A"/>
    <w:rsid w:val="00617147"/>
    <w:rsid w:val="006240F9"/>
    <w:rsid w:val="00635DAA"/>
    <w:rsid w:val="006521EE"/>
    <w:rsid w:val="00660553"/>
    <w:rsid w:val="006777B7"/>
    <w:rsid w:val="006B27E9"/>
    <w:rsid w:val="007165D7"/>
    <w:rsid w:val="00764F15"/>
    <w:rsid w:val="00771C6C"/>
    <w:rsid w:val="007737A4"/>
    <w:rsid w:val="00781BCF"/>
    <w:rsid w:val="007A7B64"/>
    <w:rsid w:val="007C7819"/>
    <w:rsid w:val="007E5A24"/>
    <w:rsid w:val="008008A6"/>
    <w:rsid w:val="00803E97"/>
    <w:rsid w:val="0080509E"/>
    <w:rsid w:val="0083084D"/>
    <w:rsid w:val="00874712"/>
    <w:rsid w:val="00880FBA"/>
    <w:rsid w:val="00882C1A"/>
    <w:rsid w:val="00897353"/>
    <w:rsid w:val="008A5865"/>
    <w:rsid w:val="008B164A"/>
    <w:rsid w:val="008C0B82"/>
    <w:rsid w:val="008D2F71"/>
    <w:rsid w:val="008D5D83"/>
    <w:rsid w:val="008F200E"/>
    <w:rsid w:val="008F7DAA"/>
    <w:rsid w:val="00925182"/>
    <w:rsid w:val="009443BC"/>
    <w:rsid w:val="00954CC0"/>
    <w:rsid w:val="00963613"/>
    <w:rsid w:val="00967D43"/>
    <w:rsid w:val="00971591"/>
    <w:rsid w:val="009849FC"/>
    <w:rsid w:val="009855AC"/>
    <w:rsid w:val="009A27C8"/>
    <w:rsid w:val="009B1FF9"/>
    <w:rsid w:val="009B4CA6"/>
    <w:rsid w:val="009B71AE"/>
    <w:rsid w:val="009C3644"/>
    <w:rsid w:val="009E12A5"/>
    <w:rsid w:val="009E3A01"/>
    <w:rsid w:val="009E47EE"/>
    <w:rsid w:val="009E7BF4"/>
    <w:rsid w:val="009F3E14"/>
    <w:rsid w:val="009F6E99"/>
    <w:rsid w:val="00A137C7"/>
    <w:rsid w:val="00A273B9"/>
    <w:rsid w:val="00A43B0E"/>
    <w:rsid w:val="00A569F2"/>
    <w:rsid w:val="00A82D37"/>
    <w:rsid w:val="00A83D53"/>
    <w:rsid w:val="00A879CD"/>
    <w:rsid w:val="00AC23D6"/>
    <w:rsid w:val="00AD7784"/>
    <w:rsid w:val="00B00BC8"/>
    <w:rsid w:val="00B42D9F"/>
    <w:rsid w:val="00B46607"/>
    <w:rsid w:val="00B6043B"/>
    <w:rsid w:val="00B63CCA"/>
    <w:rsid w:val="00B675FD"/>
    <w:rsid w:val="00B778D4"/>
    <w:rsid w:val="00BA1075"/>
    <w:rsid w:val="00BA159E"/>
    <w:rsid w:val="00C1118F"/>
    <w:rsid w:val="00C21EA6"/>
    <w:rsid w:val="00C53623"/>
    <w:rsid w:val="00C90513"/>
    <w:rsid w:val="00D14F32"/>
    <w:rsid w:val="00D44457"/>
    <w:rsid w:val="00D7129F"/>
    <w:rsid w:val="00DA0127"/>
    <w:rsid w:val="00DA6995"/>
    <w:rsid w:val="00DF16F4"/>
    <w:rsid w:val="00DF45FB"/>
    <w:rsid w:val="00E1181C"/>
    <w:rsid w:val="00E37EC4"/>
    <w:rsid w:val="00E57A4E"/>
    <w:rsid w:val="00E6699E"/>
    <w:rsid w:val="00E74C07"/>
    <w:rsid w:val="00E801A1"/>
    <w:rsid w:val="00E95863"/>
    <w:rsid w:val="00EA0370"/>
    <w:rsid w:val="00EA1825"/>
    <w:rsid w:val="00EC71F2"/>
    <w:rsid w:val="00EE261F"/>
    <w:rsid w:val="00EF4B63"/>
    <w:rsid w:val="00F176B0"/>
    <w:rsid w:val="00F24DBB"/>
    <w:rsid w:val="00F345E4"/>
    <w:rsid w:val="00F4154B"/>
    <w:rsid w:val="00F54D8A"/>
    <w:rsid w:val="00F705A3"/>
    <w:rsid w:val="00FC054F"/>
    <w:rsid w:val="00FD4304"/>
    <w:rsid w:val="00FD4D48"/>
    <w:rsid w:val="00FE69D1"/>
    <w:rsid w:val="03E22A70"/>
    <w:rsid w:val="052CAE38"/>
    <w:rsid w:val="07EFD677"/>
    <w:rsid w:val="0D0A1958"/>
    <w:rsid w:val="10517325"/>
    <w:rsid w:val="13F91BBE"/>
    <w:rsid w:val="1D3156F3"/>
    <w:rsid w:val="1F4FD65B"/>
    <w:rsid w:val="22F7D000"/>
    <w:rsid w:val="2A0755F8"/>
    <w:rsid w:val="2F5EC0AC"/>
    <w:rsid w:val="319C1D4E"/>
    <w:rsid w:val="320AD2B9"/>
    <w:rsid w:val="3C061203"/>
    <w:rsid w:val="3E0334D0"/>
    <w:rsid w:val="428F6C5F"/>
    <w:rsid w:val="43823ED7"/>
    <w:rsid w:val="4410AE2E"/>
    <w:rsid w:val="471F999B"/>
    <w:rsid w:val="4B2F7FDB"/>
    <w:rsid w:val="5006ED0D"/>
    <w:rsid w:val="51E5EDF5"/>
    <w:rsid w:val="5E681819"/>
    <w:rsid w:val="5EA7E409"/>
    <w:rsid w:val="5EAB48A0"/>
    <w:rsid w:val="6003E87A"/>
    <w:rsid w:val="65156020"/>
    <w:rsid w:val="6F0B8E58"/>
    <w:rsid w:val="75B9D27E"/>
    <w:rsid w:val="75C817FD"/>
    <w:rsid w:val="78F9F743"/>
    <w:rsid w:val="7AA05B1C"/>
    <w:rsid w:val="7FA942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bba014bb2f854ed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EFE3-6072-4713-A448-7657D7C4666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981820AC-13D9-4920-9F0A-9E0433B0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8A042-C27E-4D1F-AAC8-536AE6A654C6}">
  <ds:schemaRefs>
    <ds:schemaRef ds:uri="http://schemas.microsoft.com/sharepoint/v3/contenttype/forms"/>
  </ds:schemaRefs>
</ds:datastoreItem>
</file>

<file path=customXml/itemProps4.xml><?xml version="1.0" encoding="utf-8"?>
<ds:datastoreItem xmlns:ds="http://schemas.openxmlformats.org/officeDocument/2006/customXml" ds:itemID="{30EB3DF9-0093-4CBA-A563-E2859D35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3048</Words>
  <Characters>16769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10</cp:revision>
  <dcterms:created xsi:type="dcterms:W3CDTF">2022-04-28T20:20:00Z</dcterms:created>
  <dcterms:modified xsi:type="dcterms:W3CDTF">2022-07-19T12:43:00Z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57044300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