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776B" w14:textId="77777777" w:rsidR="00851B86" w:rsidRPr="00851B86" w:rsidRDefault="00851B86" w:rsidP="00851B8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Start w:id="4" w:name="_GoBack"/>
      <w:bookmarkEnd w:id="0"/>
      <w:bookmarkEnd w:id="4"/>
      <w:r w:rsidRPr="00851B8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271730" w14:textId="77777777" w:rsidR="00851B86" w:rsidRPr="00851B86" w:rsidRDefault="00851B86" w:rsidP="00851B86">
      <w:pPr>
        <w:spacing w:line="240" w:lineRule="auto"/>
        <w:ind w:firstLine="0"/>
        <w:rPr>
          <w:rFonts w:ascii="Arial" w:eastAsia="Times New Roman" w:hAnsi="Arial" w:cs="Arial"/>
          <w:sz w:val="20"/>
          <w:szCs w:val="20"/>
          <w:lang w:val="es-419" w:eastAsia="es-ES"/>
        </w:rPr>
      </w:pPr>
    </w:p>
    <w:p w14:paraId="20FA9309" w14:textId="1B919882" w:rsidR="00851B86" w:rsidRPr="00851B86" w:rsidRDefault="00851B86" w:rsidP="00851B86">
      <w:pPr>
        <w:spacing w:line="240" w:lineRule="auto"/>
        <w:ind w:firstLine="0"/>
        <w:rPr>
          <w:rFonts w:ascii="Arial" w:eastAsia="Times New Roman" w:hAnsi="Arial" w:cs="Arial"/>
          <w:sz w:val="20"/>
          <w:szCs w:val="20"/>
          <w:lang w:val="es-419" w:eastAsia="es-ES"/>
        </w:rPr>
      </w:pPr>
      <w:r w:rsidRPr="00851B86">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851B86">
        <w:rPr>
          <w:rFonts w:ascii="Arial" w:eastAsia="Times New Roman" w:hAnsi="Arial" w:cs="Arial"/>
          <w:sz w:val="20"/>
          <w:szCs w:val="20"/>
          <w:lang w:val="es-419" w:eastAsia="es-ES"/>
        </w:rPr>
        <w:t>:</w:t>
      </w:r>
      <w:r w:rsidRPr="00851B86">
        <w:rPr>
          <w:rFonts w:ascii="Arial" w:eastAsia="Times New Roman" w:hAnsi="Arial" w:cs="Arial"/>
          <w:sz w:val="20"/>
          <w:szCs w:val="20"/>
          <w:lang w:val="es-419" w:eastAsia="es-ES"/>
        </w:rPr>
        <w:tab/>
        <w:t>66001-31-05-001-2017-00473-01</w:t>
      </w:r>
    </w:p>
    <w:p w14:paraId="47E7856E" w14:textId="231A3F21" w:rsidR="00851B86" w:rsidRPr="00851B86" w:rsidRDefault="00851B86" w:rsidP="00851B86">
      <w:pPr>
        <w:spacing w:line="240" w:lineRule="auto"/>
        <w:ind w:firstLine="0"/>
        <w:rPr>
          <w:rFonts w:ascii="Arial" w:eastAsia="Times New Roman" w:hAnsi="Arial" w:cs="Arial"/>
          <w:sz w:val="20"/>
          <w:szCs w:val="20"/>
          <w:lang w:val="es-419" w:eastAsia="es-ES"/>
        </w:rPr>
      </w:pPr>
      <w:r w:rsidRPr="00851B86">
        <w:rPr>
          <w:rFonts w:ascii="Arial" w:eastAsia="Times New Roman" w:hAnsi="Arial" w:cs="Arial"/>
          <w:sz w:val="20"/>
          <w:szCs w:val="20"/>
          <w:lang w:val="es-419" w:eastAsia="es-ES"/>
        </w:rPr>
        <w:t>Proceso:</w:t>
      </w:r>
      <w:r w:rsidRPr="00851B86">
        <w:rPr>
          <w:rFonts w:ascii="Arial" w:eastAsia="Times New Roman" w:hAnsi="Arial" w:cs="Arial"/>
          <w:sz w:val="20"/>
          <w:szCs w:val="20"/>
          <w:lang w:val="es-419" w:eastAsia="es-ES"/>
        </w:rPr>
        <w:tab/>
        <w:t xml:space="preserve">Ordinario Laboral </w:t>
      </w:r>
    </w:p>
    <w:p w14:paraId="17F6998A" w14:textId="187D89C0" w:rsidR="00851B86" w:rsidRPr="00851B86" w:rsidRDefault="00851B86" w:rsidP="00851B86">
      <w:pPr>
        <w:spacing w:line="240" w:lineRule="auto"/>
        <w:ind w:firstLine="0"/>
        <w:rPr>
          <w:rFonts w:ascii="Arial" w:eastAsia="Times New Roman" w:hAnsi="Arial" w:cs="Arial"/>
          <w:sz w:val="20"/>
          <w:szCs w:val="20"/>
          <w:lang w:val="es-419" w:eastAsia="es-ES"/>
        </w:rPr>
      </w:pPr>
      <w:r w:rsidRPr="00851B86">
        <w:rPr>
          <w:rFonts w:ascii="Arial" w:eastAsia="Times New Roman" w:hAnsi="Arial" w:cs="Arial"/>
          <w:sz w:val="20"/>
          <w:szCs w:val="20"/>
          <w:lang w:val="es-419" w:eastAsia="es-ES"/>
        </w:rPr>
        <w:t>Demandante:</w:t>
      </w:r>
      <w:r w:rsidRPr="00851B86">
        <w:rPr>
          <w:rFonts w:ascii="Arial" w:eastAsia="Times New Roman" w:hAnsi="Arial" w:cs="Arial"/>
          <w:sz w:val="20"/>
          <w:szCs w:val="20"/>
          <w:lang w:val="es-419" w:eastAsia="es-ES"/>
        </w:rPr>
        <w:tab/>
      </w:r>
      <w:proofErr w:type="spellStart"/>
      <w:r w:rsidRPr="00851B86">
        <w:rPr>
          <w:rFonts w:ascii="Arial" w:eastAsia="Times New Roman" w:hAnsi="Arial" w:cs="Arial"/>
          <w:sz w:val="20"/>
          <w:szCs w:val="20"/>
          <w:lang w:val="es-419" w:eastAsia="es-ES"/>
        </w:rPr>
        <w:t>Yonier</w:t>
      </w:r>
      <w:proofErr w:type="spellEnd"/>
      <w:r w:rsidRPr="00851B86">
        <w:rPr>
          <w:rFonts w:ascii="Arial" w:eastAsia="Times New Roman" w:hAnsi="Arial" w:cs="Arial"/>
          <w:sz w:val="20"/>
          <w:szCs w:val="20"/>
          <w:lang w:val="es-419" w:eastAsia="es-ES"/>
        </w:rPr>
        <w:t xml:space="preserve"> </w:t>
      </w:r>
      <w:proofErr w:type="spellStart"/>
      <w:r w:rsidRPr="00851B86">
        <w:rPr>
          <w:rFonts w:ascii="Arial" w:eastAsia="Times New Roman" w:hAnsi="Arial" w:cs="Arial"/>
          <w:sz w:val="20"/>
          <w:szCs w:val="20"/>
          <w:lang w:val="es-419" w:eastAsia="es-ES"/>
        </w:rPr>
        <w:t>Bavinton</w:t>
      </w:r>
      <w:proofErr w:type="spellEnd"/>
      <w:r w:rsidRPr="00851B86">
        <w:rPr>
          <w:rFonts w:ascii="Arial" w:eastAsia="Times New Roman" w:hAnsi="Arial" w:cs="Arial"/>
          <w:sz w:val="20"/>
          <w:szCs w:val="20"/>
          <w:lang w:val="es-419" w:eastAsia="es-ES"/>
        </w:rPr>
        <w:t xml:space="preserve"> Grajales Zapata.</w:t>
      </w:r>
    </w:p>
    <w:p w14:paraId="6A6D0F08" w14:textId="40F48731" w:rsidR="00851B86" w:rsidRPr="00851B86" w:rsidRDefault="00851B86" w:rsidP="00851B86">
      <w:pPr>
        <w:spacing w:line="240" w:lineRule="auto"/>
        <w:ind w:firstLine="0"/>
        <w:rPr>
          <w:rFonts w:ascii="Arial" w:eastAsia="Times New Roman" w:hAnsi="Arial" w:cs="Arial"/>
          <w:sz w:val="20"/>
          <w:szCs w:val="20"/>
          <w:lang w:val="es-419" w:eastAsia="es-ES"/>
        </w:rPr>
      </w:pPr>
      <w:r w:rsidRPr="00851B86">
        <w:rPr>
          <w:rFonts w:ascii="Arial" w:eastAsia="Times New Roman" w:hAnsi="Arial" w:cs="Arial"/>
          <w:sz w:val="20"/>
          <w:szCs w:val="20"/>
          <w:lang w:val="es-419" w:eastAsia="es-ES"/>
        </w:rPr>
        <w:t>Demandado:</w:t>
      </w:r>
      <w:r w:rsidRPr="00851B86">
        <w:rPr>
          <w:rFonts w:ascii="Arial" w:eastAsia="Times New Roman" w:hAnsi="Arial" w:cs="Arial"/>
          <w:sz w:val="20"/>
          <w:szCs w:val="20"/>
          <w:lang w:val="es-419" w:eastAsia="es-ES"/>
        </w:rPr>
        <w:tab/>
        <w:t>Municipio de Pereira.</w:t>
      </w:r>
    </w:p>
    <w:p w14:paraId="23A3B1D7" w14:textId="7B948A79" w:rsidR="00851B86" w:rsidRPr="00851B86" w:rsidRDefault="00851B86" w:rsidP="00851B86">
      <w:pPr>
        <w:spacing w:line="240" w:lineRule="auto"/>
        <w:ind w:firstLine="0"/>
        <w:rPr>
          <w:rFonts w:ascii="Arial" w:eastAsia="Times New Roman" w:hAnsi="Arial" w:cs="Arial"/>
          <w:sz w:val="20"/>
          <w:szCs w:val="20"/>
          <w:lang w:val="es-419" w:eastAsia="es-ES"/>
        </w:rPr>
      </w:pPr>
      <w:r w:rsidRPr="00851B86">
        <w:rPr>
          <w:rFonts w:ascii="Arial" w:eastAsia="Times New Roman" w:hAnsi="Arial" w:cs="Arial"/>
          <w:sz w:val="20"/>
          <w:szCs w:val="20"/>
          <w:lang w:val="es-419" w:eastAsia="es-ES"/>
        </w:rPr>
        <w:t>Juzgado:</w:t>
      </w:r>
      <w:r w:rsidRPr="00851B86">
        <w:rPr>
          <w:rFonts w:ascii="Arial" w:eastAsia="Times New Roman" w:hAnsi="Arial" w:cs="Arial"/>
          <w:sz w:val="20"/>
          <w:szCs w:val="20"/>
          <w:lang w:val="es-419" w:eastAsia="es-ES"/>
        </w:rPr>
        <w:tab/>
        <w:t>Primero Laboral del Circuito de Pereira</w:t>
      </w:r>
    </w:p>
    <w:p w14:paraId="59EA58F3" w14:textId="77777777" w:rsidR="00851B86" w:rsidRPr="00851B86" w:rsidRDefault="00851B86" w:rsidP="00851B86">
      <w:pPr>
        <w:spacing w:line="240" w:lineRule="auto"/>
        <w:ind w:firstLine="0"/>
        <w:rPr>
          <w:rFonts w:ascii="Arial" w:eastAsia="Times New Roman" w:hAnsi="Arial" w:cs="Arial"/>
          <w:sz w:val="20"/>
          <w:szCs w:val="20"/>
          <w:lang w:val="es-419" w:eastAsia="es-ES"/>
        </w:rPr>
      </w:pPr>
    </w:p>
    <w:bookmarkEnd w:id="1"/>
    <w:bookmarkEnd w:id="2"/>
    <w:bookmarkEnd w:id="3"/>
    <w:p w14:paraId="186B0ED2" w14:textId="77777777" w:rsidR="0056562C" w:rsidRPr="0056562C" w:rsidRDefault="0056562C" w:rsidP="0056562C">
      <w:pPr>
        <w:spacing w:line="240" w:lineRule="auto"/>
        <w:ind w:firstLine="0"/>
        <w:rPr>
          <w:rFonts w:ascii="Arial" w:eastAsia="Times New Roman" w:hAnsi="Arial" w:cs="Arial"/>
          <w:b/>
          <w:bCs/>
          <w:iCs/>
          <w:sz w:val="20"/>
          <w:szCs w:val="20"/>
          <w:lang w:val="es-419" w:eastAsia="fr-FR"/>
        </w:rPr>
      </w:pPr>
      <w:r w:rsidRPr="0056562C">
        <w:rPr>
          <w:rFonts w:ascii="Arial" w:eastAsia="Times New Roman" w:hAnsi="Arial" w:cs="Arial"/>
          <w:b/>
          <w:bCs/>
          <w:iCs/>
          <w:sz w:val="20"/>
          <w:szCs w:val="20"/>
          <w:u w:val="single"/>
          <w:lang w:val="es-419" w:eastAsia="fr-FR"/>
        </w:rPr>
        <w:t>TEMAS:</w:t>
      </w:r>
      <w:r w:rsidRPr="0056562C">
        <w:rPr>
          <w:rFonts w:ascii="Arial" w:eastAsia="Times New Roman" w:hAnsi="Arial" w:cs="Arial"/>
          <w:b/>
          <w:bCs/>
          <w:iCs/>
          <w:sz w:val="20"/>
          <w:szCs w:val="20"/>
          <w:lang w:val="es-419" w:eastAsia="fr-FR"/>
        </w:rPr>
        <w:tab/>
        <w:t>CONTRATO DE TRABAJO / PRINCIPIO DE PRIMACÍA DE LA REALIDAD / ELEMENTOS DEL CONTRATO / TRABAJADORES OFICIALES / DEFINICIÓN / PRESUNCIÓN DE EXISTENCIA DEL CONTRATO / CARGA PROBATORIA DEL DEMANDADO.</w:t>
      </w:r>
    </w:p>
    <w:p w14:paraId="5E24431D"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7B8F8444" w14:textId="77777777" w:rsidR="0056562C" w:rsidRPr="0056562C" w:rsidRDefault="0056562C" w:rsidP="0056562C">
      <w:pPr>
        <w:spacing w:line="240" w:lineRule="auto"/>
        <w:ind w:firstLine="0"/>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sentencia C-665/98).</w:t>
      </w:r>
    </w:p>
    <w:p w14:paraId="4BD22E32"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202D4815" w14:textId="594319FE" w:rsidR="0056562C" w:rsidRPr="0056562C" w:rsidRDefault="0056562C" w:rsidP="0056562C">
      <w:pPr>
        <w:spacing w:line="240" w:lineRule="auto"/>
        <w:ind w:firstLine="0"/>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0433005C"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33A17BC6" w14:textId="77777777" w:rsidR="0056562C" w:rsidRPr="0056562C" w:rsidRDefault="0056562C" w:rsidP="0056562C">
      <w:pPr>
        <w:spacing w:line="240" w:lineRule="auto"/>
        <w:ind w:firstLine="0"/>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p>
    <w:p w14:paraId="5516372A"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504F3719" w14:textId="77777777" w:rsidR="0056562C" w:rsidRPr="0056562C" w:rsidRDefault="0056562C" w:rsidP="0056562C">
      <w:pPr>
        <w:spacing w:line="240" w:lineRule="auto"/>
        <w:ind w:firstLine="0"/>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w:t>
      </w:r>
    </w:p>
    <w:p w14:paraId="0A01A90E"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7CBF31EF" w14:textId="77777777" w:rsidR="0056562C" w:rsidRPr="0056562C" w:rsidRDefault="0056562C" w:rsidP="0056562C">
      <w:pPr>
        <w:spacing w:line="240" w:lineRule="auto"/>
        <w:ind w:firstLine="0"/>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de otra parte, el funcional  (que pone la mirada en las funciones) y que otorga esa condición a quienes en los establecimientos públicos… ejecutan labores relacionadas con la construcción y sostenimiento de obras públicas…</w:t>
      </w:r>
    </w:p>
    <w:p w14:paraId="4DEB9256"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6159D876" w14:textId="77777777" w:rsidR="0056562C" w:rsidRPr="0056562C" w:rsidRDefault="0056562C" w:rsidP="0056562C">
      <w:pPr>
        <w:spacing w:line="240" w:lineRule="auto"/>
        <w:ind w:firstLine="0"/>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 xml:space="preserve">… se concluye, que el actor prestó sus servicios para el Municipio de Pereira, en labores dirigidas al sostenimiento, mantenimiento y construcción de obras civiles…, por lo que se acreditan el factor funcional para catalogar al actor como un trabajador oficial. </w:t>
      </w:r>
    </w:p>
    <w:p w14:paraId="4ED2244C" w14:textId="77777777" w:rsidR="0056562C" w:rsidRPr="0056562C" w:rsidRDefault="0056562C" w:rsidP="0056562C">
      <w:pPr>
        <w:spacing w:line="240" w:lineRule="auto"/>
        <w:ind w:firstLine="0"/>
        <w:rPr>
          <w:rFonts w:ascii="Arial" w:eastAsia="Times New Roman" w:hAnsi="Arial" w:cs="Arial"/>
          <w:sz w:val="20"/>
          <w:szCs w:val="20"/>
          <w:lang w:val="es-419" w:eastAsia="es-ES"/>
        </w:rPr>
      </w:pPr>
    </w:p>
    <w:p w14:paraId="6EC753FE" w14:textId="1EAC32AE" w:rsidR="0056562C" w:rsidRPr="0056562C" w:rsidRDefault="00F850FD" w:rsidP="0056562C">
      <w:pPr>
        <w:spacing w:line="240" w:lineRule="auto"/>
        <w:ind w:firstLine="0"/>
        <w:rPr>
          <w:rFonts w:ascii="Arial" w:eastAsia="Times New Roman" w:hAnsi="Arial" w:cs="Arial"/>
          <w:sz w:val="20"/>
          <w:szCs w:val="20"/>
          <w:lang w:val="es-419" w:eastAsia="es-ES"/>
        </w:rPr>
      </w:pPr>
      <w:r w:rsidRPr="00F850FD">
        <w:rPr>
          <w:rFonts w:ascii="Arial" w:eastAsia="Times New Roman" w:hAnsi="Arial" w:cs="Arial"/>
          <w:sz w:val="20"/>
          <w:szCs w:val="20"/>
          <w:lang w:val="es-419" w:eastAsia="es-ES"/>
        </w:rPr>
        <w:t>Así las cosas, habiendo quedado demostrado que dichos servicios se prestaron de manera personal, debe operar la presunción de existencia del contrato de trabajo, como quiera que la entidad no demostró que la actividad contratada se desarrollaba con plena autonomía e independencia del prestador de servicio</w:t>
      </w:r>
      <w:r w:rsidR="0056562C" w:rsidRPr="0056562C">
        <w:rPr>
          <w:rFonts w:ascii="Arial" w:eastAsia="Times New Roman" w:hAnsi="Arial" w:cs="Arial"/>
          <w:sz w:val="20"/>
          <w:szCs w:val="20"/>
          <w:lang w:val="es-419" w:eastAsia="es-ES"/>
        </w:rPr>
        <w:t>…</w:t>
      </w:r>
    </w:p>
    <w:p w14:paraId="6FEE360D" w14:textId="77777777" w:rsidR="0056562C" w:rsidRPr="0056562C" w:rsidRDefault="0056562C" w:rsidP="0056562C">
      <w:pPr>
        <w:spacing w:line="240" w:lineRule="auto"/>
        <w:ind w:firstLine="0"/>
        <w:rPr>
          <w:rFonts w:ascii="Arial" w:eastAsia="Times New Roman" w:hAnsi="Arial" w:cs="Arial"/>
          <w:sz w:val="20"/>
          <w:szCs w:val="20"/>
          <w:lang w:eastAsia="es-ES"/>
        </w:rPr>
      </w:pPr>
    </w:p>
    <w:p w14:paraId="209C7774" w14:textId="77777777" w:rsidR="0056562C" w:rsidRPr="0056562C" w:rsidRDefault="0056562C" w:rsidP="0056562C">
      <w:pPr>
        <w:spacing w:line="240" w:lineRule="auto"/>
        <w:ind w:firstLine="0"/>
        <w:rPr>
          <w:rFonts w:ascii="Arial" w:eastAsia="Times New Roman" w:hAnsi="Arial" w:cs="Arial"/>
          <w:sz w:val="20"/>
          <w:szCs w:val="20"/>
          <w:lang w:eastAsia="es-ES"/>
        </w:rPr>
      </w:pPr>
    </w:p>
    <w:p w14:paraId="2D9F51D1" w14:textId="77777777" w:rsidR="0056562C" w:rsidRPr="0056562C" w:rsidRDefault="0056562C" w:rsidP="0056562C">
      <w:pPr>
        <w:spacing w:line="240" w:lineRule="auto"/>
        <w:ind w:firstLine="0"/>
        <w:rPr>
          <w:rFonts w:ascii="Arial" w:eastAsia="Times New Roman" w:hAnsi="Arial" w:cs="Arial"/>
          <w:sz w:val="20"/>
          <w:szCs w:val="20"/>
          <w:lang w:eastAsia="es-ES"/>
        </w:rPr>
      </w:pPr>
    </w:p>
    <w:p w14:paraId="5F2DA1F2" w14:textId="77777777" w:rsidR="002D2246" w:rsidRPr="00564A56" w:rsidRDefault="009D274C" w:rsidP="00564A56">
      <w:pPr>
        <w:pStyle w:val="Ttulo4"/>
        <w:widowControl w:val="0"/>
        <w:spacing w:line="276" w:lineRule="auto"/>
        <w:rPr>
          <w:rFonts w:ascii="Tahoma" w:eastAsia="Tahoma" w:hAnsi="Tahoma" w:cs="Tahoma"/>
          <w:szCs w:val="24"/>
        </w:rPr>
      </w:pPr>
      <w:r w:rsidRPr="00564A56">
        <w:rPr>
          <w:rFonts w:ascii="Tahoma" w:eastAsia="Tahoma" w:hAnsi="Tahoma" w:cs="Tahoma"/>
          <w:szCs w:val="24"/>
        </w:rPr>
        <w:t>TRIBUNAL SUPERIOR DEL DISTRITO JUDICIAL DE PEREIRA</w:t>
      </w:r>
    </w:p>
    <w:p w14:paraId="09AAC090" w14:textId="77777777" w:rsidR="002D2246" w:rsidRPr="00564A56" w:rsidRDefault="009D274C" w:rsidP="00564A56">
      <w:pPr>
        <w:pStyle w:val="Ttulo4"/>
        <w:widowControl w:val="0"/>
        <w:spacing w:line="276" w:lineRule="auto"/>
        <w:rPr>
          <w:rFonts w:ascii="Tahoma" w:eastAsia="Tahoma" w:hAnsi="Tahoma" w:cs="Tahoma"/>
          <w:szCs w:val="24"/>
        </w:rPr>
      </w:pPr>
      <w:r w:rsidRPr="00564A56">
        <w:rPr>
          <w:rFonts w:ascii="Tahoma" w:eastAsia="Tahoma" w:hAnsi="Tahoma" w:cs="Tahoma"/>
          <w:szCs w:val="24"/>
        </w:rPr>
        <w:t>SALA PRIMERA DE DECISION LABORAL</w:t>
      </w:r>
    </w:p>
    <w:p w14:paraId="74E55772" w14:textId="77777777" w:rsidR="002D2246" w:rsidRPr="00564A56" w:rsidRDefault="002D2246" w:rsidP="00564A56">
      <w:pPr>
        <w:pStyle w:val="Ttulo4"/>
        <w:widowControl w:val="0"/>
        <w:spacing w:line="276" w:lineRule="auto"/>
        <w:rPr>
          <w:rFonts w:ascii="Tahoma" w:eastAsia="Tahoma" w:hAnsi="Tahoma" w:cs="Tahoma"/>
          <w:szCs w:val="24"/>
        </w:rPr>
      </w:pPr>
    </w:p>
    <w:p w14:paraId="6F84E33F" w14:textId="77777777" w:rsidR="002D2246" w:rsidRPr="00564A56" w:rsidRDefault="002D2246" w:rsidP="00564A56">
      <w:pPr>
        <w:pStyle w:val="Ttulo4"/>
        <w:widowControl w:val="0"/>
        <w:spacing w:line="276" w:lineRule="auto"/>
        <w:rPr>
          <w:rFonts w:ascii="Tahoma" w:eastAsia="Tahoma" w:hAnsi="Tahoma" w:cs="Tahoma"/>
          <w:szCs w:val="24"/>
        </w:rPr>
      </w:pPr>
    </w:p>
    <w:p w14:paraId="00000015" w14:textId="1D58B783" w:rsidR="008659EB" w:rsidRPr="00564A56" w:rsidRDefault="009D274C" w:rsidP="00564A56">
      <w:pPr>
        <w:pStyle w:val="Ttulo4"/>
        <w:widowControl w:val="0"/>
        <w:spacing w:line="276" w:lineRule="auto"/>
        <w:rPr>
          <w:rFonts w:ascii="Tahoma" w:eastAsia="Tahoma" w:hAnsi="Tahoma" w:cs="Tahoma"/>
          <w:szCs w:val="24"/>
        </w:rPr>
      </w:pPr>
      <w:r w:rsidRPr="00564A56">
        <w:rPr>
          <w:rFonts w:ascii="Tahoma" w:hAnsi="Tahoma" w:cs="Tahoma"/>
          <w:szCs w:val="24"/>
        </w:rPr>
        <w:t>Magistrada Ponente: Ana Lucía Caicedo Calderón </w:t>
      </w:r>
    </w:p>
    <w:p w14:paraId="59FF9BBD" w14:textId="12B7395F" w:rsidR="00927569" w:rsidRPr="00564A56" w:rsidRDefault="00927569" w:rsidP="00564A56">
      <w:pPr>
        <w:spacing w:line="276" w:lineRule="auto"/>
        <w:rPr>
          <w:rFonts w:ascii="Tahoma" w:hAnsi="Tahoma" w:cs="Tahoma"/>
        </w:rPr>
      </w:pPr>
    </w:p>
    <w:p w14:paraId="1A20A1B1" w14:textId="77777777" w:rsidR="00F65580" w:rsidRPr="00564A56" w:rsidRDefault="00F65580" w:rsidP="00564A56">
      <w:pPr>
        <w:spacing w:line="276" w:lineRule="auto"/>
        <w:rPr>
          <w:rFonts w:ascii="Tahoma" w:hAnsi="Tahoma" w:cs="Tahoma"/>
        </w:rPr>
      </w:pPr>
    </w:p>
    <w:p w14:paraId="0C59563A" w14:textId="5AA5EFD9" w:rsidR="00927569" w:rsidRPr="00564A56" w:rsidRDefault="00927569" w:rsidP="00564A56">
      <w:pPr>
        <w:spacing w:line="276" w:lineRule="auto"/>
        <w:ind w:firstLine="0"/>
        <w:jc w:val="center"/>
        <w:rPr>
          <w:rFonts w:ascii="Tahoma" w:hAnsi="Tahoma" w:cs="Tahoma"/>
        </w:rPr>
      </w:pPr>
      <w:r w:rsidRPr="00564A56">
        <w:rPr>
          <w:rFonts w:ascii="Tahoma" w:hAnsi="Tahoma" w:cs="Tahoma"/>
        </w:rPr>
        <w:t>Pereira, Risaralda, junio seis (6) de dos mil veintidós (2022)   </w:t>
      </w:r>
    </w:p>
    <w:p w14:paraId="5A4DA8B0" w14:textId="63CF9FEC" w:rsidR="00927569" w:rsidRPr="00564A56" w:rsidRDefault="00927569" w:rsidP="00564A56">
      <w:pPr>
        <w:spacing w:line="276" w:lineRule="auto"/>
        <w:ind w:firstLine="0"/>
        <w:jc w:val="center"/>
        <w:rPr>
          <w:rFonts w:ascii="Tahoma" w:hAnsi="Tahoma" w:cs="Tahoma"/>
        </w:rPr>
      </w:pPr>
      <w:r w:rsidRPr="00564A56">
        <w:rPr>
          <w:rFonts w:ascii="Tahoma" w:hAnsi="Tahoma" w:cs="Tahoma"/>
        </w:rPr>
        <w:t>Acta No. </w:t>
      </w:r>
      <w:r w:rsidR="00AD5F6A" w:rsidRPr="00564A56">
        <w:rPr>
          <w:rFonts w:ascii="Tahoma" w:hAnsi="Tahoma" w:cs="Tahoma"/>
        </w:rPr>
        <w:t>85</w:t>
      </w:r>
      <w:r w:rsidRPr="00564A56">
        <w:rPr>
          <w:rFonts w:ascii="Tahoma" w:hAnsi="Tahoma" w:cs="Tahoma"/>
        </w:rPr>
        <w:t xml:space="preserve"> del 2 de junio de 2022 </w:t>
      </w:r>
    </w:p>
    <w:p w14:paraId="00000018" w14:textId="4A006617" w:rsidR="008659EB" w:rsidRPr="00564A56" w:rsidRDefault="008659EB" w:rsidP="00564A56">
      <w:pPr>
        <w:spacing w:line="276" w:lineRule="auto"/>
        <w:jc w:val="center"/>
        <w:rPr>
          <w:rFonts w:ascii="Tahoma" w:hAnsi="Tahoma" w:cs="Tahoma"/>
          <w:color w:val="5B9BD5"/>
          <w:lang w:val="es-CO"/>
        </w:rPr>
      </w:pPr>
    </w:p>
    <w:p w14:paraId="0000001A" w14:textId="77777777" w:rsidR="008659EB" w:rsidRPr="00564A56" w:rsidRDefault="008659EB" w:rsidP="00564A56">
      <w:pPr>
        <w:spacing w:line="276" w:lineRule="auto"/>
        <w:ind w:firstLine="0"/>
        <w:rPr>
          <w:rFonts w:ascii="Tahoma" w:hAnsi="Tahoma" w:cs="Tahoma"/>
          <w:b/>
        </w:rPr>
      </w:pPr>
    </w:p>
    <w:p w14:paraId="0000001B" w14:textId="5CDBC9FB" w:rsidR="008659EB" w:rsidRPr="00564A56" w:rsidRDefault="270DA0E8" w:rsidP="00564A56">
      <w:pPr>
        <w:spacing w:line="276" w:lineRule="auto"/>
        <w:rPr>
          <w:rFonts w:ascii="Tahoma" w:hAnsi="Tahoma" w:cs="Tahoma"/>
          <w:b/>
          <w:bCs/>
        </w:rPr>
      </w:pPr>
      <w:r w:rsidRPr="00564A56">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564A56">
        <w:rPr>
          <w:rFonts w:ascii="Tahoma" w:hAnsi="Tahoma" w:cs="Tahoma"/>
          <w:b/>
        </w:rPr>
        <w:t>ordinario laboral</w:t>
      </w:r>
      <w:r w:rsidRPr="00564A56">
        <w:rPr>
          <w:rFonts w:ascii="Tahoma" w:hAnsi="Tahoma" w:cs="Tahoma"/>
        </w:rPr>
        <w:t xml:space="preserve"> instaurado por </w:t>
      </w:r>
      <w:proofErr w:type="spellStart"/>
      <w:r w:rsidR="00BB2458" w:rsidRPr="00564A56">
        <w:rPr>
          <w:rFonts w:ascii="Tahoma" w:hAnsi="Tahoma" w:cs="Tahoma"/>
          <w:b/>
          <w:bCs/>
        </w:rPr>
        <w:t>Yonier</w:t>
      </w:r>
      <w:proofErr w:type="spellEnd"/>
      <w:r w:rsidR="00BB2458" w:rsidRPr="00564A56">
        <w:rPr>
          <w:rFonts w:ascii="Tahoma" w:hAnsi="Tahoma" w:cs="Tahoma"/>
          <w:b/>
          <w:bCs/>
        </w:rPr>
        <w:t xml:space="preserve"> </w:t>
      </w:r>
      <w:proofErr w:type="spellStart"/>
      <w:r w:rsidR="00BB2458" w:rsidRPr="00564A56">
        <w:rPr>
          <w:rFonts w:ascii="Tahoma" w:hAnsi="Tahoma" w:cs="Tahoma"/>
          <w:b/>
          <w:bCs/>
        </w:rPr>
        <w:t>Bavinton</w:t>
      </w:r>
      <w:proofErr w:type="spellEnd"/>
      <w:r w:rsidR="00BB2458" w:rsidRPr="00564A56">
        <w:rPr>
          <w:rFonts w:ascii="Tahoma" w:hAnsi="Tahoma" w:cs="Tahoma"/>
          <w:b/>
          <w:bCs/>
        </w:rPr>
        <w:t xml:space="preserve"> Grajales Zapata</w:t>
      </w:r>
      <w:r w:rsidR="00BB2458" w:rsidRPr="00564A56">
        <w:rPr>
          <w:rFonts w:ascii="Tahoma" w:hAnsi="Tahoma" w:cs="Tahoma"/>
        </w:rPr>
        <w:t xml:space="preserve"> </w:t>
      </w:r>
      <w:r w:rsidRPr="00564A56">
        <w:rPr>
          <w:rFonts w:ascii="Tahoma" w:hAnsi="Tahoma" w:cs="Tahoma"/>
        </w:rPr>
        <w:t xml:space="preserve">en contra del </w:t>
      </w:r>
      <w:r w:rsidR="00BB2458" w:rsidRPr="00564A56">
        <w:rPr>
          <w:rFonts w:ascii="Tahoma" w:hAnsi="Tahoma" w:cs="Tahoma"/>
          <w:b/>
          <w:bCs/>
        </w:rPr>
        <w:t>Municipio de Pereira</w:t>
      </w:r>
      <w:r w:rsidR="639A7E61" w:rsidRPr="00564A56">
        <w:rPr>
          <w:rFonts w:ascii="Tahoma" w:hAnsi="Tahoma" w:cs="Tahoma"/>
          <w:b/>
          <w:bCs/>
        </w:rPr>
        <w:t>.</w:t>
      </w:r>
    </w:p>
    <w:p w14:paraId="6A9B5D97" w14:textId="656266FC" w:rsidR="00D74B35" w:rsidRPr="00564A56" w:rsidRDefault="00D74B35" w:rsidP="00564A56">
      <w:pPr>
        <w:spacing w:line="276" w:lineRule="auto"/>
        <w:rPr>
          <w:rFonts w:ascii="Tahoma" w:eastAsia="Tahoma" w:hAnsi="Tahoma" w:cs="Tahoma"/>
          <w:b/>
        </w:rPr>
      </w:pPr>
    </w:p>
    <w:p w14:paraId="0B15B86D" w14:textId="77777777" w:rsidR="00D74B35" w:rsidRPr="00564A56" w:rsidRDefault="00D74B35" w:rsidP="00564A56">
      <w:pPr>
        <w:spacing w:line="276" w:lineRule="auto"/>
        <w:rPr>
          <w:rFonts w:ascii="Tahoma" w:eastAsia="Times New Roman" w:hAnsi="Tahoma" w:cs="Tahoma"/>
        </w:rPr>
      </w:pPr>
    </w:p>
    <w:p w14:paraId="0000001C" w14:textId="095F7740" w:rsidR="008659EB" w:rsidRPr="00564A56" w:rsidRDefault="009D274C" w:rsidP="00564A56">
      <w:pPr>
        <w:pBdr>
          <w:top w:val="nil"/>
          <w:left w:val="nil"/>
          <w:bottom w:val="nil"/>
          <w:right w:val="nil"/>
          <w:between w:val="nil"/>
        </w:pBdr>
        <w:spacing w:line="276" w:lineRule="auto"/>
        <w:ind w:firstLine="0"/>
        <w:jc w:val="center"/>
        <w:rPr>
          <w:rFonts w:ascii="Tahoma" w:eastAsia="Tahoma" w:hAnsi="Tahoma" w:cs="Tahoma"/>
          <w:b/>
          <w:color w:val="000000"/>
        </w:rPr>
      </w:pPr>
      <w:r w:rsidRPr="00564A56">
        <w:rPr>
          <w:rFonts w:ascii="Tahoma" w:eastAsia="Tahoma" w:hAnsi="Tahoma" w:cs="Tahoma"/>
          <w:b/>
          <w:color w:val="000000"/>
        </w:rPr>
        <w:t>PUNTO A TRATAR</w:t>
      </w:r>
    </w:p>
    <w:p w14:paraId="7F2BC369" w14:textId="77777777" w:rsidR="00F65580" w:rsidRPr="00564A56" w:rsidRDefault="00F65580" w:rsidP="00564A56">
      <w:pPr>
        <w:pBdr>
          <w:top w:val="nil"/>
          <w:left w:val="nil"/>
          <w:bottom w:val="nil"/>
          <w:right w:val="nil"/>
          <w:between w:val="nil"/>
        </w:pBdr>
        <w:spacing w:line="276" w:lineRule="auto"/>
        <w:ind w:firstLine="0"/>
        <w:rPr>
          <w:rFonts w:ascii="Tahoma" w:eastAsia="Tahoma" w:hAnsi="Tahoma" w:cs="Tahoma"/>
          <w:b/>
          <w:color w:val="000000"/>
        </w:rPr>
      </w:pPr>
    </w:p>
    <w:p w14:paraId="0000001F" w14:textId="187A8CE0" w:rsidR="008659EB" w:rsidRPr="00564A56" w:rsidRDefault="009D274C" w:rsidP="00564A56">
      <w:pPr>
        <w:spacing w:line="276" w:lineRule="auto"/>
        <w:ind w:firstLine="709"/>
        <w:rPr>
          <w:rFonts w:ascii="Tahoma" w:eastAsia="Tahoma" w:hAnsi="Tahoma" w:cs="Tahoma"/>
        </w:rPr>
      </w:pPr>
      <w:r w:rsidRPr="00564A56">
        <w:rPr>
          <w:rFonts w:ascii="Tahoma" w:eastAsia="Tahoma" w:hAnsi="Tahoma" w:cs="Tahoma"/>
        </w:rPr>
        <w:t xml:space="preserve">Por medio de esta providencia procede la Sala a resolver los recursos de apelación interpuesto por </w:t>
      </w:r>
      <w:r w:rsidR="00D172CF" w:rsidRPr="00564A56">
        <w:rPr>
          <w:rFonts w:ascii="Tahoma" w:eastAsia="Tahoma" w:hAnsi="Tahoma" w:cs="Tahoma"/>
        </w:rPr>
        <w:t xml:space="preserve">ambas </w:t>
      </w:r>
      <w:r w:rsidRPr="00564A56">
        <w:rPr>
          <w:rFonts w:ascii="Tahoma" w:eastAsia="Tahoma" w:hAnsi="Tahoma" w:cs="Tahoma"/>
        </w:rPr>
        <w:t>partes, en contra de la sentencia proferida el 7 de julio de 2021 por el Juzgado Primero Laboral del Circuito de Pereira. Igualmente, se revisará la decisión de primera instancia de manera íntegra al haber sido adversa a los intereses del Municipio de Pereira</w:t>
      </w:r>
      <w:r w:rsidR="00D74B35" w:rsidRPr="00564A56">
        <w:rPr>
          <w:rFonts w:ascii="Tahoma" w:eastAsia="Tahoma" w:hAnsi="Tahoma" w:cs="Tahoma"/>
        </w:rPr>
        <w:t xml:space="preserve">, en virtud del grado jurisdiccional de consulta. </w:t>
      </w:r>
      <w:r w:rsidRPr="00564A56">
        <w:rPr>
          <w:rFonts w:ascii="Tahoma" w:eastAsia="Tahoma" w:hAnsi="Tahoma" w:cs="Tahoma"/>
        </w:rPr>
        <w:t>Para ello se tiene en cuenta lo siguiente: </w:t>
      </w:r>
    </w:p>
    <w:p w14:paraId="307B37B5" w14:textId="220620AB" w:rsidR="008916BA" w:rsidRPr="00564A56" w:rsidRDefault="008916BA" w:rsidP="00564A56">
      <w:pPr>
        <w:spacing w:line="276" w:lineRule="auto"/>
        <w:ind w:firstLine="709"/>
        <w:rPr>
          <w:rFonts w:ascii="Tahoma" w:eastAsia="Tahoma" w:hAnsi="Tahoma" w:cs="Tahoma"/>
        </w:rPr>
      </w:pPr>
    </w:p>
    <w:p w14:paraId="601FFC36" w14:textId="77777777" w:rsidR="008916BA" w:rsidRPr="00564A56" w:rsidRDefault="008916BA" w:rsidP="00564A56">
      <w:pPr>
        <w:spacing w:line="276" w:lineRule="auto"/>
        <w:ind w:firstLine="709"/>
        <w:rPr>
          <w:rFonts w:ascii="Tahoma" w:eastAsia="Tahoma" w:hAnsi="Tahoma" w:cs="Tahoma"/>
        </w:rPr>
      </w:pPr>
    </w:p>
    <w:p w14:paraId="731E60E8" w14:textId="234DBB97" w:rsidR="008916BA" w:rsidRPr="00564A56" w:rsidRDefault="008916BA" w:rsidP="00564A56">
      <w:pPr>
        <w:numPr>
          <w:ilvl w:val="0"/>
          <w:numId w:val="2"/>
        </w:numPr>
        <w:spacing w:line="276" w:lineRule="auto"/>
        <w:jc w:val="center"/>
        <w:rPr>
          <w:rFonts w:ascii="Tahoma" w:eastAsia="Tahoma" w:hAnsi="Tahoma" w:cs="Tahoma"/>
          <w:b/>
          <w:bCs/>
        </w:rPr>
      </w:pPr>
      <w:r w:rsidRPr="00564A56">
        <w:rPr>
          <w:rFonts w:ascii="Tahoma" w:eastAsia="Tahoma" w:hAnsi="Tahoma" w:cs="Tahoma"/>
          <w:b/>
          <w:bCs/>
        </w:rPr>
        <w:t xml:space="preserve">LA DEMANDA Y </w:t>
      </w:r>
      <w:r w:rsidR="004E2350" w:rsidRPr="00564A56">
        <w:rPr>
          <w:rFonts w:ascii="Tahoma" w:eastAsia="Tahoma" w:hAnsi="Tahoma" w:cs="Tahoma"/>
          <w:b/>
          <w:bCs/>
        </w:rPr>
        <w:t>LA</w:t>
      </w:r>
      <w:r w:rsidRPr="00564A56">
        <w:rPr>
          <w:rFonts w:ascii="Tahoma" w:eastAsia="Tahoma" w:hAnsi="Tahoma" w:cs="Tahoma"/>
          <w:b/>
          <w:bCs/>
        </w:rPr>
        <w:t xml:space="preserve"> CONTESTACIÓN</w:t>
      </w:r>
      <w:r w:rsidR="004E2350" w:rsidRPr="00564A56">
        <w:rPr>
          <w:rFonts w:ascii="Tahoma" w:eastAsia="Tahoma" w:hAnsi="Tahoma" w:cs="Tahoma"/>
          <w:b/>
          <w:bCs/>
        </w:rPr>
        <w:t xml:space="preserve"> DE LA DEMANDA</w:t>
      </w:r>
    </w:p>
    <w:p w14:paraId="6F789B7D" w14:textId="77777777" w:rsidR="008916BA" w:rsidRPr="00564A56" w:rsidRDefault="008916BA" w:rsidP="00564A56">
      <w:pPr>
        <w:spacing w:line="276" w:lineRule="auto"/>
        <w:ind w:firstLine="709"/>
        <w:rPr>
          <w:rFonts w:ascii="Tahoma" w:eastAsia="Tahoma" w:hAnsi="Tahoma" w:cs="Tahoma"/>
          <w:b/>
          <w:bCs/>
        </w:rPr>
      </w:pPr>
    </w:p>
    <w:p w14:paraId="00F20A51" w14:textId="699BB1C0" w:rsidR="008916BA" w:rsidRPr="00564A56" w:rsidRDefault="008916BA" w:rsidP="00564A56">
      <w:pPr>
        <w:spacing w:line="276" w:lineRule="auto"/>
        <w:ind w:firstLine="709"/>
        <w:rPr>
          <w:rFonts w:ascii="Tahoma" w:eastAsia="Tahoma" w:hAnsi="Tahoma" w:cs="Tahoma"/>
        </w:rPr>
      </w:pPr>
      <w:r w:rsidRPr="00564A56">
        <w:rPr>
          <w:rFonts w:ascii="Tahoma" w:eastAsia="Tahoma" w:hAnsi="Tahoma" w:cs="Tahoma"/>
        </w:rPr>
        <w:t xml:space="preserve">Manifiesta el demandante que prestó sus servicios personales para el ente demandado desde el </w:t>
      </w:r>
      <w:r w:rsidR="00D71438" w:rsidRPr="00564A56">
        <w:rPr>
          <w:rFonts w:ascii="Tahoma" w:eastAsia="Tahoma" w:hAnsi="Tahoma" w:cs="Tahoma"/>
        </w:rPr>
        <w:t>1 de enero de 2010</w:t>
      </w:r>
      <w:r w:rsidRPr="00564A56">
        <w:rPr>
          <w:rFonts w:ascii="Tahoma" w:eastAsia="Tahoma" w:hAnsi="Tahoma" w:cs="Tahoma"/>
        </w:rPr>
        <w:t>, como ayudante de obra, mediante contratos de prestación de prestación de servicios</w:t>
      </w:r>
      <w:r w:rsidR="0006243D" w:rsidRPr="00564A56">
        <w:rPr>
          <w:rFonts w:ascii="Tahoma" w:eastAsia="Tahoma" w:hAnsi="Tahoma" w:cs="Tahoma"/>
        </w:rPr>
        <w:t xml:space="preserve"> realizados con el Municipio, cooperativas e intermediarios</w:t>
      </w:r>
      <w:r w:rsidRPr="00564A56">
        <w:rPr>
          <w:rFonts w:ascii="Tahoma" w:eastAsia="Tahoma" w:hAnsi="Tahoma" w:cs="Tahoma"/>
        </w:rPr>
        <w:t xml:space="preserve">, </w:t>
      </w:r>
      <w:r w:rsidR="00016D76" w:rsidRPr="00564A56">
        <w:rPr>
          <w:rFonts w:ascii="Tahoma" w:eastAsia="Tahoma" w:hAnsi="Tahoma" w:cs="Tahoma"/>
        </w:rPr>
        <w:t>siempre b</w:t>
      </w:r>
      <w:r w:rsidRPr="00564A56">
        <w:rPr>
          <w:rFonts w:ascii="Tahoma" w:eastAsia="Tahoma" w:hAnsi="Tahoma" w:cs="Tahoma"/>
        </w:rPr>
        <w:t>a</w:t>
      </w:r>
      <w:r w:rsidR="00016D76" w:rsidRPr="00564A56">
        <w:rPr>
          <w:rFonts w:ascii="Tahoma" w:eastAsia="Tahoma" w:hAnsi="Tahoma" w:cs="Tahoma"/>
        </w:rPr>
        <w:t>jo</w:t>
      </w:r>
      <w:r w:rsidRPr="00564A56">
        <w:rPr>
          <w:rFonts w:ascii="Tahoma" w:eastAsia="Tahoma" w:hAnsi="Tahoma" w:cs="Tahoma"/>
        </w:rPr>
        <w:t xml:space="preserve"> continua dependencia y subordinación</w:t>
      </w:r>
      <w:r w:rsidR="00016D76" w:rsidRPr="00564A56">
        <w:rPr>
          <w:rFonts w:ascii="Tahoma" w:eastAsia="Tahoma" w:hAnsi="Tahoma" w:cs="Tahoma"/>
        </w:rPr>
        <w:t xml:space="preserve"> del demandado. N</w:t>
      </w:r>
      <w:r w:rsidRPr="00564A56">
        <w:rPr>
          <w:rFonts w:ascii="Tahoma" w:eastAsia="Tahoma" w:hAnsi="Tahoma" w:cs="Tahoma"/>
        </w:rPr>
        <w:t xml:space="preserve">arra que las labores las ejecutó en parques, escuelas, vías y calles, en un horario de 7 a.m. a 4:30 p.m., de lunes a </w:t>
      </w:r>
      <w:r w:rsidR="0006243D" w:rsidRPr="00564A56">
        <w:rPr>
          <w:rFonts w:ascii="Tahoma" w:eastAsia="Tahoma" w:hAnsi="Tahoma" w:cs="Tahoma"/>
        </w:rPr>
        <w:t>sábado</w:t>
      </w:r>
      <w:r w:rsidRPr="00564A56">
        <w:rPr>
          <w:rFonts w:ascii="Tahoma" w:eastAsia="Tahoma" w:hAnsi="Tahoma" w:cs="Tahoma"/>
        </w:rPr>
        <w:t>, por la suma mensual de $1.250.000</w:t>
      </w:r>
      <w:r w:rsidR="00C8046D" w:rsidRPr="00564A56">
        <w:rPr>
          <w:rFonts w:ascii="Tahoma" w:eastAsia="Tahoma" w:hAnsi="Tahoma" w:cs="Tahoma"/>
        </w:rPr>
        <w:t>.</w:t>
      </w:r>
    </w:p>
    <w:p w14:paraId="60827B4C" w14:textId="77777777" w:rsidR="008916BA" w:rsidRPr="00564A56" w:rsidRDefault="008916BA" w:rsidP="00564A56">
      <w:pPr>
        <w:spacing w:line="276" w:lineRule="auto"/>
        <w:ind w:firstLine="0"/>
        <w:rPr>
          <w:rFonts w:ascii="Tahoma" w:eastAsia="Tahoma" w:hAnsi="Tahoma" w:cs="Tahoma"/>
        </w:rPr>
      </w:pPr>
    </w:p>
    <w:p w14:paraId="36AF5824" w14:textId="6963C798" w:rsidR="007654B5" w:rsidRPr="00564A56" w:rsidRDefault="705241B1" w:rsidP="00564A56">
      <w:pPr>
        <w:spacing w:line="276" w:lineRule="auto"/>
        <w:ind w:firstLine="709"/>
        <w:rPr>
          <w:rFonts w:ascii="Tahoma" w:eastAsia="Tahoma" w:hAnsi="Tahoma" w:cs="Tahoma"/>
        </w:rPr>
      </w:pPr>
      <w:r w:rsidRPr="00564A56">
        <w:rPr>
          <w:rFonts w:ascii="Tahoma" w:eastAsia="Tahoma" w:hAnsi="Tahoma" w:cs="Tahoma"/>
        </w:rPr>
        <w:t>Expone que, durante toda la relación laboral</w:t>
      </w:r>
      <w:r w:rsidR="3AD994B9" w:rsidRPr="00564A56">
        <w:rPr>
          <w:rFonts w:ascii="Tahoma" w:eastAsia="Tahoma" w:hAnsi="Tahoma" w:cs="Tahoma"/>
        </w:rPr>
        <w:t>,</w:t>
      </w:r>
      <w:r w:rsidRPr="00564A56">
        <w:rPr>
          <w:rFonts w:ascii="Tahoma" w:eastAsia="Tahoma" w:hAnsi="Tahoma" w:cs="Tahoma"/>
        </w:rPr>
        <w:t xml:space="preserve"> que finiquitó sin justa causa el 3</w:t>
      </w:r>
      <w:r w:rsidR="15CACA6D" w:rsidRPr="00564A56">
        <w:rPr>
          <w:rFonts w:ascii="Tahoma" w:eastAsia="Tahoma" w:hAnsi="Tahoma" w:cs="Tahoma"/>
        </w:rPr>
        <w:t>1</w:t>
      </w:r>
      <w:r w:rsidRPr="00564A56">
        <w:rPr>
          <w:rFonts w:ascii="Tahoma" w:eastAsia="Tahoma" w:hAnsi="Tahoma" w:cs="Tahoma"/>
        </w:rPr>
        <w:t xml:space="preserve"> de diciembre de 2015, no le fue</w:t>
      </w:r>
      <w:r w:rsidR="70B2CB35" w:rsidRPr="00564A56">
        <w:rPr>
          <w:rFonts w:ascii="Tahoma" w:eastAsia="Tahoma" w:hAnsi="Tahoma" w:cs="Tahoma"/>
        </w:rPr>
        <w:t>ron pagados los aportes a la seguridad social,</w:t>
      </w:r>
      <w:r w:rsidR="50D3028C" w:rsidRPr="00564A56">
        <w:rPr>
          <w:rFonts w:ascii="Tahoma" w:eastAsia="Tahoma" w:hAnsi="Tahoma" w:cs="Tahoma"/>
        </w:rPr>
        <w:t xml:space="preserve"> ni</w:t>
      </w:r>
      <w:r w:rsidR="70B2CB35" w:rsidRPr="00564A56">
        <w:rPr>
          <w:rFonts w:ascii="Tahoma" w:eastAsia="Tahoma" w:hAnsi="Tahoma" w:cs="Tahoma"/>
        </w:rPr>
        <w:t xml:space="preserve"> </w:t>
      </w:r>
      <w:r w:rsidR="15CACA6D" w:rsidRPr="00564A56">
        <w:rPr>
          <w:rFonts w:ascii="Tahoma" w:eastAsia="Tahoma" w:hAnsi="Tahoma" w:cs="Tahoma"/>
        </w:rPr>
        <w:t>las cesantías, y tampoco le cancelaron concepto alguno por prestaciones legales y convencionales, últimas a las que tenía derecho ante la existencia de un sindicato de trabajadores de carácter mayoritario en la entidad.</w:t>
      </w:r>
    </w:p>
    <w:p w14:paraId="3987D983" w14:textId="77777777" w:rsidR="00CE54B7" w:rsidRPr="00564A56" w:rsidRDefault="00CE54B7" w:rsidP="00564A56">
      <w:pPr>
        <w:spacing w:line="276" w:lineRule="auto"/>
        <w:ind w:firstLine="0"/>
        <w:rPr>
          <w:rFonts w:ascii="Tahoma" w:eastAsia="Tahoma" w:hAnsi="Tahoma" w:cs="Tahoma"/>
        </w:rPr>
      </w:pPr>
    </w:p>
    <w:p w14:paraId="6FAE4D35" w14:textId="1F6B787B" w:rsidR="008916BA" w:rsidRPr="00564A56" w:rsidRDefault="008916BA" w:rsidP="00564A56">
      <w:pPr>
        <w:spacing w:line="276" w:lineRule="auto"/>
        <w:ind w:firstLine="709"/>
        <w:rPr>
          <w:rFonts w:ascii="Tahoma" w:eastAsia="Tahoma" w:hAnsi="Tahoma" w:cs="Tahoma"/>
        </w:rPr>
      </w:pPr>
      <w:r w:rsidRPr="00564A56">
        <w:rPr>
          <w:rFonts w:ascii="Tahoma" w:eastAsia="Tahoma" w:hAnsi="Tahoma" w:cs="Tahoma"/>
        </w:rPr>
        <w:t xml:space="preserve">Finalmente, indicó que el </w:t>
      </w:r>
      <w:r w:rsidR="00CE54B7" w:rsidRPr="00564A56">
        <w:rPr>
          <w:rFonts w:ascii="Tahoma" w:eastAsia="Tahoma" w:hAnsi="Tahoma" w:cs="Tahoma"/>
        </w:rPr>
        <w:t>1 de agosto de 2017</w:t>
      </w:r>
      <w:r w:rsidRPr="00564A56">
        <w:rPr>
          <w:rFonts w:ascii="Tahoma" w:eastAsia="Tahoma" w:hAnsi="Tahoma" w:cs="Tahoma"/>
        </w:rPr>
        <w:t xml:space="preserve"> presentó reclamación administrativa, misma que fue resuelta de forma desfavorable mediante oficio No. </w:t>
      </w:r>
      <w:r w:rsidR="001877AD" w:rsidRPr="00564A56">
        <w:rPr>
          <w:rFonts w:ascii="Tahoma" w:eastAsia="Tahoma" w:hAnsi="Tahoma" w:cs="Tahoma"/>
        </w:rPr>
        <w:t xml:space="preserve">34420 </w:t>
      </w:r>
      <w:r w:rsidRPr="00564A56">
        <w:rPr>
          <w:rFonts w:ascii="Tahoma" w:eastAsia="Tahoma" w:hAnsi="Tahoma" w:cs="Tahoma"/>
        </w:rPr>
        <w:t>del 14 de junio de 2016.</w:t>
      </w:r>
    </w:p>
    <w:p w14:paraId="0CD4E2D1" w14:textId="77777777" w:rsidR="008916BA" w:rsidRPr="00564A56" w:rsidRDefault="008916BA" w:rsidP="00564A56">
      <w:pPr>
        <w:spacing w:line="276" w:lineRule="auto"/>
        <w:ind w:firstLine="709"/>
        <w:rPr>
          <w:rFonts w:ascii="Tahoma" w:eastAsia="Tahoma" w:hAnsi="Tahoma" w:cs="Tahoma"/>
        </w:rPr>
      </w:pPr>
    </w:p>
    <w:p w14:paraId="5E0E2971" w14:textId="2FEE0261" w:rsidR="008916BA" w:rsidRPr="00564A56" w:rsidRDefault="705241B1" w:rsidP="00564A56">
      <w:pPr>
        <w:spacing w:line="276" w:lineRule="auto"/>
        <w:ind w:firstLine="709"/>
        <w:rPr>
          <w:rFonts w:ascii="Tahoma" w:eastAsia="Tahoma" w:hAnsi="Tahoma" w:cs="Tahoma"/>
          <w:lang w:val="es-CO"/>
        </w:rPr>
      </w:pPr>
      <w:r w:rsidRPr="00564A56">
        <w:rPr>
          <w:rFonts w:ascii="Tahoma" w:eastAsia="Tahoma" w:hAnsi="Tahoma" w:cs="Tahoma"/>
        </w:rPr>
        <w:t xml:space="preserve">Con sustento en lo anterior, pretende que se declare la existencia de un contrato de trabajo a término indefinido entre el 1 de </w:t>
      </w:r>
      <w:r w:rsidR="491EEB2D" w:rsidRPr="00564A56">
        <w:rPr>
          <w:rFonts w:ascii="Tahoma" w:eastAsia="Tahoma" w:hAnsi="Tahoma" w:cs="Tahoma"/>
        </w:rPr>
        <w:t>enero</w:t>
      </w:r>
      <w:r w:rsidRPr="00564A56">
        <w:rPr>
          <w:rFonts w:ascii="Tahoma" w:eastAsia="Tahoma" w:hAnsi="Tahoma" w:cs="Tahoma"/>
        </w:rPr>
        <w:t xml:space="preserve"> de 201</w:t>
      </w:r>
      <w:r w:rsidR="491EEB2D" w:rsidRPr="00564A56">
        <w:rPr>
          <w:rFonts w:ascii="Tahoma" w:eastAsia="Tahoma" w:hAnsi="Tahoma" w:cs="Tahoma"/>
        </w:rPr>
        <w:t>0</w:t>
      </w:r>
      <w:r w:rsidRPr="00564A56">
        <w:rPr>
          <w:rFonts w:ascii="Tahoma" w:eastAsia="Tahoma" w:hAnsi="Tahoma" w:cs="Tahoma"/>
        </w:rPr>
        <w:t xml:space="preserve"> y el 3</w:t>
      </w:r>
      <w:r w:rsidR="3EA645EF" w:rsidRPr="00564A56">
        <w:rPr>
          <w:rFonts w:ascii="Tahoma" w:eastAsia="Tahoma" w:hAnsi="Tahoma" w:cs="Tahoma"/>
        </w:rPr>
        <w:t>0</w:t>
      </w:r>
      <w:r w:rsidRPr="00564A56">
        <w:rPr>
          <w:rFonts w:ascii="Tahoma" w:eastAsia="Tahoma" w:hAnsi="Tahoma" w:cs="Tahoma"/>
        </w:rPr>
        <w:t xml:space="preserve"> de diciembre del mismo año, </w:t>
      </w:r>
      <w:r w:rsidR="50D3028C" w:rsidRPr="00564A56">
        <w:rPr>
          <w:rFonts w:ascii="Tahoma" w:eastAsia="Tahoma" w:hAnsi="Tahoma" w:cs="Tahoma"/>
        </w:rPr>
        <w:t xml:space="preserve">en el que estuvo vinculado </w:t>
      </w:r>
      <w:r w:rsidRPr="00564A56">
        <w:rPr>
          <w:rFonts w:ascii="Tahoma" w:eastAsia="Tahoma" w:hAnsi="Tahoma" w:cs="Tahoma"/>
        </w:rPr>
        <w:t xml:space="preserve">como trabajador oficial, y en tal virtud que </w:t>
      </w:r>
      <w:r w:rsidR="50D3028C" w:rsidRPr="00564A56">
        <w:rPr>
          <w:rFonts w:ascii="Tahoma" w:eastAsia="Tahoma" w:hAnsi="Tahoma" w:cs="Tahoma"/>
        </w:rPr>
        <w:t>se declare igualmente que es</w:t>
      </w:r>
      <w:r w:rsidRPr="00564A56">
        <w:rPr>
          <w:rFonts w:ascii="Tahoma" w:eastAsia="Tahoma" w:hAnsi="Tahoma" w:cs="Tahoma"/>
        </w:rPr>
        <w:t xml:space="preserve"> beneficiario de las convenciones colectivas, </w:t>
      </w:r>
      <w:r w:rsidR="378789EF" w:rsidRPr="00564A56">
        <w:rPr>
          <w:rFonts w:ascii="Tahoma" w:eastAsia="Tahoma" w:hAnsi="Tahoma" w:cs="Tahoma"/>
        </w:rPr>
        <w:t>y,</w:t>
      </w:r>
      <w:r w:rsidR="3EA645EF" w:rsidRPr="00564A56">
        <w:rPr>
          <w:rFonts w:ascii="Tahoma" w:eastAsia="Tahoma" w:hAnsi="Tahoma" w:cs="Tahoma"/>
        </w:rPr>
        <w:t xml:space="preserve"> en </w:t>
      </w:r>
      <w:r w:rsidR="3EA645EF" w:rsidRPr="00564A56">
        <w:rPr>
          <w:rFonts w:ascii="Tahoma" w:eastAsia="Tahoma" w:hAnsi="Tahoma" w:cs="Tahoma"/>
        </w:rPr>
        <w:lastRenderedPageBreak/>
        <w:t xml:space="preserve">consecuencia, </w:t>
      </w:r>
      <w:r w:rsidRPr="00564A56">
        <w:rPr>
          <w:rFonts w:ascii="Tahoma" w:eastAsia="Tahoma" w:hAnsi="Tahoma" w:cs="Tahoma"/>
        </w:rPr>
        <w:t>se condene al Municipio demandado</w:t>
      </w:r>
      <w:r w:rsidR="074A5B83" w:rsidRPr="00564A56">
        <w:rPr>
          <w:rFonts w:ascii="Tahoma" w:eastAsia="Tahoma" w:hAnsi="Tahoma" w:cs="Tahoma"/>
        </w:rPr>
        <w:t xml:space="preserve"> al reintegro del trabajador,</w:t>
      </w:r>
      <w:r w:rsidRPr="00564A56">
        <w:rPr>
          <w:rFonts w:ascii="Tahoma" w:eastAsia="Tahoma" w:hAnsi="Tahoma" w:cs="Tahoma"/>
        </w:rPr>
        <w:t xml:space="preserve"> </w:t>
      </w:r>
      <w:r w:rsidR="50D3028C" w:rsidRPr="00564A56">
        <w:rPr>
          <w:rFonts w:ascii="Tahoma" w:eastAsia="Tahoma" w:hAnsi="Tahoma" w:cs="Tahoma"/>
        </w:rPr>
        <w:t>el</w:t>
      </w:r>
      <w:r w:rsidRPr="00564A56">
        <w:rPr>
          <w:rFonts w:ascii="Tahoma" w:eastAsia="Tahoma" w:hAnsi="Tahoma" w:cs="Tahoma"/>
        </w:rPr>
        <w:t xml:space="preserve"> reconoc</w:t>
      </w:r>
      <w:r w:rsidR="50D3028C" w:rsidRPr="00564A56">
        <w:rPr>
          <w:rFonts w:ascii="Tahoma" w:eastAsia="Tahoma" w:hAnsi="Tahoma" w:cs="Tahoma"/>
        </w:rPr>
        <w:t>imiento</w:t>
      </w:r>
      <w:r w:rsidRPr="00564A56">
        <w:rPr>
          <w:rFonts w:ascii="Tahoma" w:eastAsia="Tahoma" w:hAnsi="Tahoma" w:cs="Tahoma"/>
        </w:rPr>
        <w:t xml:space="preserve"> y pag</w:t>
      </w:r>
      <w:r w:rsidR="50D3028C" w:rsidRPr="00564A56">
        <w:rPr>
          <w:rFonts w:ascii="Tahoma" w:eastAsia="Tahoma" w:hAnsi="Tahoma" w:cs="Tahoma"/>
        </w:rPr>
        <w:t>o de</w:t>
      </w:r>
      <w:r w:rsidR="378789EF" w:rsidRPr="00564A56">
        <w:rPr>
          <w:rFonts w:ascii="Tahoma" w:eastAsia="Tahoma" w:hAnsi="Tahoma" w:cs="Tahoma"/>
        </w:rPr>
        <w:t xml:space="preserve"> </w:t>
      </w:r>
      <w:r w:rsidR="634142BD" w:rsidRPr="00564A56">
        <w:rPr>
          <w:rFonts w:ascii="Tahoma" w:eastAsia="Tahoma" w:hAnsi="Tahoma" w:cs="Tahoma"/>
        </w:rPr>
        <w:t xml:space="preserve">la diferencia salarial, </w:t>
      </w:r>
      <w:r w:rsidR="378789EF" w:rsidRPr="00564A56">
        <w:rPr>
          <w:rFonts w:ascii="Tahoma" w:eastAsia="Tahoma" w:hAnsi="Tahoma" w:cs="Tahoma"/>
        </w:rPr>
        <w:t xml:space="preserve">las cesantías, vacaciones, </w:t>
      </w:r>
      <w:r w:rsidR="634142BD" w:rsidRPr="00564A56">
        <w:rPr>
          <w:rFonts w:ascii="Tahoma" w:eastAsia="Tahoma" w:hAnsi="Tahoma" w:cs="Tahoma"/>
        </w:rPr>
        <w:t xml:space="preserve">auxilio de transporte, prima extralegal, prima de navidad, </w:t>
      </w:r>
      <w:r w:rsidR="378789EF" w:rsidRPr="00564A56">
        <w:rPr>
          <w:rFonts w:ascii="Tahoma" w:eastAsia="Tahoma" w:hAnsi="Tahoma" w:cs="Tahoma"/>
        </w:rPr>
        <w:t xml:space="preserve">devolución de aportes a la seguridad social, </w:t>
      </w:r>
      <w:r w:rsidR="680851B3" w:rsidRPr="00564A56">
        <w:rPr>
          <w:rFonts w:ascii="Tahoma" w:eastAsia="Tahoma" w:hAnsi="Tahoma" w:cs="Tahoma"/>
          <w:lang w:val="es-CO"/>
        </w:rPr>
        <w:t>la sanción moratoria prevista en el artículo 99 de la ley 50 de 1990 y la sanción por el no pago oportuno de los salarios y prestaciones al finiquit</w:t>
      </w:r>
      <w:r w:rsidR="3AD994B9" w:rsidRPr="00564A56">
        <w:rPr>
          <w:rFonts w:ascii="Tahoma" w:eastAsia="Tahoma" w:hAnsi="Tahoma" w:cs="Tahoma"/>
          <w:lang w:val="es-CO"/>
        </w:rPr>
        <w:t>o</w:t>
      </w:r>
      <w:r w:rsidR="680851B3" w:rsidRPr="00564A56">
        <w:rPr>
          <w:rFonts w:ascii="Tahoma" w:eastAsia="Tahoma" w:hAnsi="Tahoma" w:cs="Tahoma"/>
          <w:lang w:val="es-CO"/>
        </w:rPr>
        <w:t xml:space="preserve"> de la relación laboral</w:t>
      </w:r>
      <w:r w:rsidR="561B1A2B" w:rsidRPr="00564A56">
        <w:rPr>
          <w:rFonts w:ascii="Tahoma" w:eastAsia="Tahoma" w:hAnsi="Tahoma" w:cs="Tahoma"/>
          <w:lang w:val="es-CO"/>
        </w:rPr>
        <w:t>, la indemnización por despido injusto</w:t>
      </w:r>
      <w:r w:rsidRPr="00564A56">
        <w:rPr>
          <w:rFonts w:ascii="Tahoma" w:eastAsia="Tahoma" w:hAnsi="Tahoma" w:cs="Tahoma"/>
          <w:lang w:val="es-CO"/>
        </w:rPr>
        <w:t>, la indexación de las sumas reconocidas, lo que resulte probado extra y ultra petita, además de las costas procesales a su favor.</w:t>
      </w:r>
    </w:p>
    <w:p w14:paraId="6058B2C2" w14:textId="77777777" w:rsidR="008916BA" w:rsidRPr="00564A56" w:rsidRDefault="008916BA" w:rsidP="00564A56">
      <w:pPr>
        <w:spacing w:line="276" w:lineRule="auto"/>
        <w:ind w:firstLine="709"/>
        <w:rPr>
          <w:rFonts w:ascii="Tahoma" w:eastAsia="Tahoma" w:hAnsi="Tahoma" w:cs="Tahoma"/>
          <w:lang w:val="es-CO"/>
        </w:rPr>
      </w:pPr>
    </w:p>
    <w:p w14:paraId="45CEAD18" w14:textId="4CEF1F00" w:rsidR="008916BA" w:rsidRPr="00564A56" w:rsidRDefault="008916BA" w:rsidP="00564A56">
      <w:pPr>
        <w:spacing w:line="276" w:lineRule="auto"/>
        <w:ind w:firstLine="709"/>
        <w:rPr>
          <w:rFonts w:ascii="Tahoma" w:eastAsia="Tahoma" w:hAnsi="Tahoma" w:cs="Tahoma"/>
        </w:rPr>
      </w:pPr>
      <w:r w:rsidRPr="00564A56">
        <w:rPr>
          <w:rFonts w:ascii="Tahoma" w:eastAsia="Tahoma" w:hAnsi="Tahoma" w:cs="Tahoma"/>
        </w:rPr>
        <w:t>En respuesta a la demanda, el Municipio de Pereira reconoció la prestación del servicio por parte de</w:t>
      </w:r>
      <w:r w:rsidR="00016D76" w:rsidRPr="00564A56">
        <w:rPr>
          <w:rFonts w:ascii="Tahoma" w:eastAsia="Tahoma" w:hAnsi="Tahoma" w:cs="Tahoma"/>
        </w:rPr>
        <w:t>l</w:t>
      </w:r>
      <w:r w:rsidRPr="00564A56">
        <w:rPr>
          <w:rFonts w:ascii="Tahoma" w:eastAsia="Tahoma" w:hAnsi="Tahoma" w:cs="Tahoma"/>
        </w:rPr>
        <w:t xml:space="preserve"> demandante,</w:t>
      </w:r>
      <w:r w:rsidR="00016D76" w:rsidRPr="00564A56">
        <w:rPr>
          <w:rFonts w:ascii="Tahoma" w:eastAsia="Tahoma" w:hAnsi="Tahoma" w:cs="Tahoma"/>
        </w:rPr>
        <w:t xml:space="preserve"> la celebración de los</w:t>
      </w:r>
      <w:r w:rsidRPr="00564A56">
        <w:rPr>
          <w:rFonts w:ascii="Tahoma" w:eastAsia="Tahoma" w:hAnsi="Tahoma" w:cs="Tahoma"/>
        </w:rPr>
        <w:t xml:space="preserve"> contrato</w:t>
      </w:r>
      <w:r w:rsidR="00FF7885" w:rsidRPr="00564A56">
        <w:rPr>
          <w:rFonts w:ascii="Tahoma" w:eastAsia="Tahoma" w:hAnsi="Tahoma" w:cs="Tahoma"/>
        </w:rPr>
        <w:t>s</w:t>
      </w:r>
      <w:r w:rsidRPr="00564A56">
        <w:rPr>
          <w:rFonts w:ascii="Tahoma" w:eastAsia="Tahoma" w:hAnsi="Tahoma" w:cs="Tahoma"/>
        </w:rPr>
        <w:t xml:space="preserve"> de prestación de servicios </w:t>
      </w:r>
      <w:r w:rsidR="00FF7885" w:rsidRPr="00564A56">
        <w:rPr>
          <w:rFonts w:ascii="Tahoma" w:eastAsia="Tahoma" w:hAnsi="Tahoma" w:cs="Tahoma"/>
        </w:rPr>
        <w:t>y el agotamiento de la reclamación administrativa</w:t>
      </w:r>
      <w:r w:rsidR="00016D76" w:rsidRPr="00564A56">
        <w:rPr>
          <w:rFonts w:ascii="Tahoma" w:eastAsia="Tahoma" w:hAnsi="Tahoma" w:cs="Tahoma"/>
        </w:rPr>
        <w:t>. Frente</w:t>
      </w:r>
      <w:r w:rsidR="00FF7885" w:rsidRPr="00564A56">
        <w:rPr>
          <w:rFonts w:ascii="Tahoma" w:eastAsia="Tahoma" w:hAnsi="Tahoma" w:cs="Tahoma"/>
        </w:rPr>
        <w:t xml:space="preserve"> </w:t>
      </w:r>
      <w:r w:rsidRPr="00564A56">
        <w:rPr>
          <w:rFonts w:ascii="Tahoma" w:eastAsia="Tahoma" w:hAnsi="Tahoma" w:cs="Tahoma"/>
        </w:rPr>
        <w:t>a los demás hechos</w:t>
      </w:r>
      <w:r w:rsidR="00016D76" w:rsidRPr="00564A56">
        <w:rPr>
          <w:rFonts w:ascii="Tahoma" w:eastAsia="Tahoma" w:hAnsi="Tahoma" w:cs="Tahoma"/>
        </w:rPr>
        <w:t>,</w:t>
      </w:r>
      <w:r w:rsidRPr="00564A56">
        <w:rPr>
          <w:rFonts w:ascii="Tahoma" w:eastAsia="Tahoma" w:hAnsi="Tahoma" w:cs="Tahoma"/>
        </w:rPr>
        <w:t xml:space="preserve"> indicó que no eran ciertos o no le constaban y se opuso a todas las pretensiones, invocando como medios exceptivos de mérito: </w:t>
      </w:r>
      <w:r w:rsidRPr="00564A56">
        <w:rPr>
          <w:rFonts w:ascii="Tahoma" w:eastAsia="Tahoma" w:hAnsi="Tahoma" w:cs="Tahoma"/>
          <w:i/>
          <w:iCs/>
        </w:rPr>
        <w:t>“Inexistencia de la obligación demandada”, “</w:t>
      </w:r>
      <w:r w:rsidR="00FF7885" w:rsidRPr="00564A56">
        <w:rPr>
          <w:rFonts w:ascii="Tahoma" w:eastAsia="Tahoma" w:hAnsi="Tahoma" w:cs="Tahoma"/>
          <w:i/>
          <w:iCs/>
        </w:rPr>
        <w:t>inepta demanda por indebida acumulación de pretensiones”, “</w:t>
      </w:r>
      <w:r w:rsidR="00FF52EB" w:rsidRPr="00564A56">
        <w:rPr>
          <w:rFonts w:ascii="Tahoma" w:eastAsia="Tahoma" w:hAnsi="Tahoma" w:cs="Tahoma"/>
          <w:i/>
          <w:iCs/>
        </w:rPr>
        <w:t>prescripción”, “excepción innominada, de oficio”, “compensación”.</w:t>
      </w:r>
    </w:p>
    <w:p w14:paraId="009AACA4" w14:textId="77777777" w:rsidR="00B515AB" w:rsidRPr="00564A56" w:rsidRDefault="00B515AB" w:rsidP="00564A56">
      <w:pPr>
        <w:spacing w:line="276" w:lineRule="auto"/>
        <w:ind w:firstLine="0"/>
        <w:rPr>
          <w:rFonts w:ascii="Tahoma" w:hAnsi="Tahoma" w:cs="Tahoma"/>
        </w:rPr>
      </w:pPr>
    </w:p>
    <w:p w14:paraId="388AF046" w14:textId="6CC090BA" w:rsidR="7CB4DF4D" w:rsidRPr="00564A56" w:rsidRDefault="7CB4DF4D" w:rsidP="00564A56">
      <w:pPr>
        <w:spacing w:line="276" w:lineRule="auto"/>
        <w:ind w:firstLine="0"/>
        <w:rPr>
          <w:rFonts w:ascii="Tahoma" w:hAnsi="Tahoma" w:cs="Tahoma"/>
        </w:rPr>
      </w:pPr>
    </w:p>
    <w:p w14:paraId="3A6C801B" w14:textId="77777777" w:rsidR="00A46456" w:rsidRPr="00564A56" w:rsidRDefault="00A46456" w:rsidP="00564A56">
      <w:pPr>
        <w:pStyle w:val="paragraph"/>
        <w:numPr>
          <w:ilvl w:val="0"/>
          <w:numId w:val="2"/>
        </w:numPr>
        <w:spacing w:line="276" w:lineRule="auto"/>
        <w:ind w:left="0"/>
        <w:jc w:val="center"/>
        <w:textAlignment w:val="baseline"/>
        <w:rPr>
          <w:rFonts w:ascii="Tahoma" w:hAnsi="Tahoma" w:cs="Tahoma"/>
          <w:b/>
          <w:bCs/>
        </w:rPr>
      </w:pPr>
      <w:r w:rsidRPr="00564A56">
        <w:rPr>
          <w:rStyle w:val="normaltextrun"/>
          <w:rFonts w:ascii="Tahoma" w:hAnsi="Tahoma" w:cs="Tahoma"/>
          <w:b/>
          <w:bCs/>
        </w:rPr>
        <w:t>SENTENCIA DE PRIMERA INSTANCIA</w:t>
      </w:r>
    </w:p>
    <w:p w14:paraId="721CC929" w14:textId="77777777" w:rsidR="00CF4B9A" w:rsidRPr="00564A56" w:rsidRDefault="00CF4B9A" w:rsidP="00564A56">
      <w:pPr>
        <w:pBdr>
          <w:top w:val="nil"/>
          <w:left w:val="nil"/>
          <w:bottom w:val="nil"/>
          <w:right w:val="nil"/>
          <w:between w:val="nil"/>
        </w:pBdr>
        <w:spacing w:line="276" w:lineRule="auto"/>
        <w:ind w:firstLine="0"/>
        <w:contextualSpacing/>
        <w:rPr>
          <w:rFonts w:ascii="Tahoma" w:eastAsia="Tahoma" w:hAnsi="Tahoma" w:cs="Tahoma"/>
          <w:b/>
          <w:color w:val="000000"/>
        </w:rPr>
      </w:pPr>
    </w:p>
    <w:p w14:paraId="00000033" w14:textId="393BCA90" w:rsidR="008659EB" w:rsidRPr="00564A56" w:rsidRDefault="270DA0E8" w:rsidP="00564A56">
      <w:pPr>
        <w:spacing w:line="276" w:lineRule="auto"/>
        <w:contextualSpacing/>
        <w:rPr>
          <w:rFonts w:ascii="Tahoma" w:eastAsia="Tahoma" w:hAnsi="Tahoma" w:cs="Tahoma"/>
        </w:rPr>
      </w:pPr>
      <w:bookmarkStart w:id="5" w:name="_Hlk104370733"/>
      <w:r w:rsidRPr="00564A56">
        <w:rPr>
          <w:rFonts w:ascii="Tahoma" w:eastAsia="Tahoma" w:hAnsi="Tahoma" w:cs="Tahoma"/>
        </w:rPr>
        <w:t xml:space="preserve">La jueza de primer grado </w:t>
      </w:r>
      <w:r w:rsidR="66B85458" w:rsidRPr="00564A56">
        <w:rPr>
          <w:rFonts w:ascii="Tahoma" w:eastAsia="Tahoma" w:hAnsi="Tahoma" w:cs="Tahoma"/>
        </w:rPr>
        <w:t xml:space="preserve">previa </w:t>
      </w:r>
      <w:r w:rsidR="2A4B0122" w:rsidRPr="00564A56">
        <w:rPr>
          <w:rFonts w:ascii="Tahoma" w:eastAsia="Tahoma" w:hAnsi="Tahoma" w:cs="Tahoma"/>
        </w:rPr>
        <w:t xml:space="preserve">declaración parcial de la excepción de prescripción, </w:t>
      </w:r>
      <w:r w:rsidR="179EE94D" w:rsidRPr="00564A56">
        <w:rPr>
          <w:rFonts w:ascii="Tahoma" w:eastAsia="Tahoma" w:hAnsi="Tahoma" w:cs="Tahoma"/>
        </w:rPr>
        <w:t>declaró la existencia de dos contratos de trabajo</w:t>
      </w:r>
      <w:r w:rsidR="1A8B24B7" w:rsidRPr="00564A56">
        <w:rPr>
          <w:rFonts w:ascii="Tahoma" w:eastAsia="Tahoma" w:hAnsi="Tahoma" w:cs="Tahoma"/>
        </w:rPr>
        <w:t xml:space="preserve"> a término fijo</w:t>
      </w:r>
      <w:r w:rsidR="517C7410" w:rsidRPr="00564A56">
        <w:rPr>
          <w:rFonts w:ascii="Tahoma" w:eastAsia="Tahoma" w:hAnsi="Tahoma" w:cs="Tahoma"/>
        </w:rPr>
        <w:t xml:space="preserve">, </w:t>
      </w:r>
      <w:r w:rsidR="66B85458" w:rsidRPr="00564A56">
        <w:rPr>
          <w:rFonts w:ascii="Tahoma" w:eastAsia="Tahoma" w:hAnsi="Tahoma" w:cs="Tahoma"/>
        </w:rPr>
        <w:t xml:space="preserve">así: </w:t>
      </w:r>
      <w:r w:rsidR="66B85458" w:rsidRPr="00564A56">
        <w:rPr>
          <w:rFonts w:ascii="Tahoma" w:eastAsia="Tahoma" w:hAnsi="Tahoma" w:cs="Tahoma"/>
          <w:b/>
          <w:bCs/>
        </w:rPr>
        <w:t>1)</w:t>
      </w:r>
      <w:r w:rsidR="517C7410" w:rsidRPr="00564A56">
        <w:rPr>
          <w:rFonts w:ascii="Tahoma" w:eastAsia="Tahoma" w:hAnsi="Tahoma" w:cs="Tahoma"/>
        </w:rPr>
        <w:t xml:space="preserve"> Del 20-01 al 30-12 de 2014, y </w:t>
      </w:r>
      <w:r w:rsidR="517C7410" w:rsidRPr="00564A56">
        <w:rPr>
          <w:rFonts w:ascii="Tahoma" w:eastAsia="Tahoma" w:hAnsi="Tahoma" w:cs="Tahoma"/>
          <w:b/>
          <w:bCs/>
        </w:rPr>
        <w:t>2)</w:t>
      </w:r>
      <w:r w:rsidR="517C7410" w:rsidRPr="00564A56">
        <w:rPr>
          <w:rFonts w:ascii="Tahoma" w:eastAsia="Tahoma" w:hAnsi="Tahoma" w:cs="Tahoma"/>
        </w:rPr>
        <w:t xml:space="preserve"> </w:t>
      </w:r>
      <w:r w:rsidR="3AD994B9" w:rsidRPr="00564A56">
        <w:rPr>
          <w:rFonts w:ascii="Tahoma" w:eastAsia="Tahoma" w:hAnsi="Tahoma" w:cs="Tahoma"/>
        </w:rPr>
        <w:t>d</w:t>
      </w:r>
      <w:r w:rsidR="517C7410" w:rsidRPr="00564A56">
        <w:rPr>
          <w:rFonts w:ascii="Tahoma" w:eastAsia="Tahoma" w:hAnsi="Tahoma" w:cs="Tahoma"/>
        </w:rPr>
        <w:t>el 4-03 al 30-12 de 2015</w:t>
      </w:r>
      <w:r w:rsidR="3AD994B9" w:rsidRPr="00564A56">
        <w:rPr>
          <w:rFonts w:ascii="Tahoma" w:eastAsia="Tahoma" w:hAnsi="Tahoma" w:cs="Tahoma"/>
        </w:rPr>
        <w:t>;</w:t>
      </w:r>
      <w:r w:rsidR="1A8B24B7" w:rsidRPr="00564A56">
        <w:rPr>
          <w:rFonts w:ascii="Tahoma" w:eastAsia="Tahoma" w:hAnsi="Tahoma" w:cs="Tahoma"/>
        </w:rPr>
        <w:t xml:space="preserve"> en consecuencia, condenó al ente territorial al pago de </w:t>
      </w:r>
      <w:r w:rsidR="45999135" w:rsidRPr="00564A56">
        <w:rPr>
          <w:rFonts w:ascii="Tahoma" w:eastAsia="Tahoma" w:hAnsi="Tahoma" w:cs="Tahoma"/>
        </w:rPr>
        <w:t>$</w:t>
      </w:r>
      <w:r w:rsidRPr="00564A56">
        <w:rPr>
          <w:rFonts w:ascii="Tahoma" w:eastAsia="Tahoma" w:hAnsi="Tahoma" w:cs="Tahoma"/>
        </w:rPr>
        <w:t>6.822.632 por concepto de diferencia salarial</w:t>
      </w:r>
      <w:r w:rsidR="345A4034" w:rsidRPr="00564A56">
        <w:rPr>
          <w:rFonts w:ascii="Tahoma" w:eastAsia="Tahoma" w:hAnsi="Tahoma" w:cs="Tahoma"/>
        </w:rPr>
        <w:t>;</w:t>
      </w:r>
      <w:r w:rsidR="1A8B24B7" w:rsidRPr="00564A56">
        <w:rPr>
          <w:rFonts w:ascii="Tahoma" w:eastAsia="Tahoma" w:hAnsi="Tahoma" w:cs="Tahoma"/>
        </w:rPr>
        <w:t xml:space="preserve"> </w:t>
      </w:r>
      <w:r w:rsidRPr="00564A56">
        <w:rPr>
          <w:rFonts w:ascii="Tahoma" w:eastAsia="Tahoma" w:hAnsi="Tahoma" w:cs="Tahoma"/>
        </w:rPr>
        <w:t>$3.800.586 por auxilio de cesantías</w:t>
      </w:r>
      <w:r w:rsidR="1A8B24B7" w:rsidRPr="00564A56">
        <w:rPr>
          <w:rFonts w:ascii="Tahoma" w:eastAsia="Tahoma" w:hAnsi="Tahoma" w:cs="Tahoma"/>
        </w:rPr>
        <w:t xml:space="preserve">; </w:t>
      </w:r>
      <w:r w:rsidRPr="00564A56">
        <w:rPr>
          <w:rFonts w:ascii="Tahoma" w:eastAsia="Tahoma" w:hAnsi="Tahoma" w:cs="Tahoma"/>
        </w:rPr>
        <w:t xml:space="preserve">$4.560.703 por prima de </w:t>
      </w:r>
      <w:r w:rsidR="7548C80B" w:rsidRPr="00564A56">
        <w:rPr>
          <w:rFonts w:ascii="Tahoma" w:eastAsia="Tahoma" w:hAnsi="Tahoma" w:cs="Tahoma"/>
        </w:rPr>
        <w:t>navidad</w:t>
      </w:r>
      <w:r w:rsidR="345A4034" w:rsidRPr="00564A56">
        <w:rPr>
          <w:rFonts w:ascii="Tahoma" w:eastAsia="Tahoma" w:hAnsi="Tahoma" w:cs="Tahoma"/>
        </w:rPr>
        <w:t xml:space="preserve">; </w:t>
      </w:r>
      <w:r w:rsidRPr="00564A56">
        <w:rPr>
          <w:rFonts w:ascii="Tahoma" w:eastAsia="Tahoma" w:hAnsi="Tahoma" w:cs="Tahoma"/>
        </w:rPr>
        <w:t>$1.450.309 por vacaciones</w:t>
      </w:r>
      <w:r w:rsidR="6594AF8A" w:rsidRPr="00564A56">
        <w:rPr>
          <w:rFonts w:ascii="Tahoma" w:eastAsia="Tahoma" w:hAnsi="Tahoma" w:cs="Tahoma"/>
        </w:rPr>
        <w:t>;</w:t>
      </w:r>
      <w:r w:rsidR="45999135" w:rsidRPr="00564A56">
        <w:rPr>
          <w:rFonts w:ascii="Tahoma" w:eastAsia="Tahoma" w:hAnsi="Tahoma" w:cs="Tahoma"/>
        </w:rPr>
        <w:t xml:space="preserve"> y</w:t>
      </w:r>
      <w:r w:rsidR="6594AF8A" w:rsidRPr="00564A56">
        <w:rPr>
          <w:rFonts w:ascii="Tahoma" w:eastAsia="Tahoma" w:hAnsi="Tahoma" w:cs="Tahoma"/>
        </w:rPr>
        <w:t xml:space="preserve"> </w:t>
      </w:r>
      <w:r w:rsidR="345A4034" w:rsidRPr="00564A56">
        <w:rPr>
          <w:rFonts w:ascii="Tahoma" w:eastAsia="Tahoma" w:hAnsi="Tahoma" w:cs="Tahoma"/>
        </w:rPr>
        <w:t>$105.334.106</w:t>
      </w:r>
      <w:r w:rsidR="518B2C7F" w:rsidRPr="00564A56">
        <w:rPr>
          <w:rFonts w:ascii="Tahoma" w:eastAsia="Tahoma" w:hAnsi="Tahoma" w:cs="Tahoma"/>
        </w:rPr>
        <w:t xml:space="preserve"> por</w:t>
      </w:r>
      <w:r w:rsidR="345A4034" w:rsidRPr="00564A56">
        <w:rPr>
          <w:rFonts w:ascii="Tahoma" w:eastAsia="Tahoma" w:hAnsi="Tahoma" w:cs="Tahoma"/>
        </w:rPr>
        <w:t xml:space="preserve"> sanción moratoria</w:t>
      </w:r>
      <w:r w:rsidR="518B2C7F" w:rsidRPr="00564A56">
        <w:rPr>
          <w:rFonts w:ascii="Tahoma" w:eastAsia="Tahoma" w:hAnsi="Tahoma" w:cs="Tahoma"/>
        </w:rPr>
        <w:t>, correspondientes a</w:t>
      </w:r>
      <w:r w:rsidRPr="00564A56">
        <w:rPr>
          <w:rFonts w:ascii="Tahoma" w:eastAsia="Tahoma" w:hAnsi="Tahoma" w:cs="Tahoma"/>
        </w:rPr>
        <w:t xml:space="preserve"> $56.424 diarios a partir del 1 de enero de 2016 </w:t>
      </w:r>
      <w:r w:rsidR="45999135" w:rsidRPr="00564A56">
        <w:rPr>
          <w:rFonts w:ascii="Tahoma" w:eastAsia="Tahoma" w:hAnsi="Tahoma" w:cs="Tahoma"/>
        </w:rPr>
        <w:t>hasta el</w:t>
      </w:r>
      <w:r w:rsidRPr="00564A56">
        <w:rPr>
          <w:rFonts w:ascii="Tahoma" w:eastAsia="Tahoma" w:hAnsi="Tahoma" w:cs="Tahoma"/>
        </w:rPr>
        <w:t xml:space="preserve"> 8 de junio de 2021</w:t>
      </w:r>
      <w:r w:rsidR="35624565" w:rsidRPr="00564A56">
        <w:rPr>
          <w:rFonts w:ascii="Tahoma" w:eastAsia="Tahoma" w:hAnsi="Tahoma" w:cs="Tahoma"/>
        </w:rPr>
        <w:t xml:space="preserve"> y lo absolvió de las demás pretensiones.</w:t>
      </w:r>
    </w:p>
    <w:p w14:paraId="00000034" w14:textId="77777777" w:rsidR="008659EB" w:rsidRPr="00564A56" w:rsidRDefault="008659EB" w:rsidP="00564A56">
      <w:pPr>
        <w:spacing w:line="276" w:lineRule="auto"/>
        <w:rPr>
          <w:rFonts w:ascii="Tahoma" w:eastAsia="Tahoma" w:hAnsi="Tahoma" w:cs="Tahoma"/>
        </w:rPr>
      </w:pPr>
    </w:p>
    <w:p w14:paraId="00000035" w14:textId="775985AA" w:rsidR="008659EB" w:rsidRPr="00564A56" w:rsidRDefault="009D274C" w:rsidP="00564A56">
      <w:pPr>
        <w:spacing w:line="276" w:lineRule="auto"/>
        <w:rPr>
          <w:rFonts w:ascii="Tahoma" w:eastAsia="Tahoma" w:hAnsi="Tahoma" w:cs="Tahoma"/>
        </w:rPr>
      </w:pPr>
      <w:r w:rsidRPr="00564A56">
        <w:rPr>
          <w:rFonts w:ascii="Tahoma" w:eastAsia="Tahoma" w:hAnsi="Tahoma" w:cs="Tahoma"/>
        </w:rPr>
        <w:t xml:space="preserve">Para llegar a tal determinación la </w:t>
      </w:r>
      <w:r w:rsidR="000511F4" w:rsidRPr="00564A56">
        <w:rPr>
          <w:rFonts w:ascii="Tahoma" w:eastAsia="Tahoma" w:hAnsi="Tahoma" w:cs="Tahoma"/>
          <w:i/>
        </w:rPr>
        <w:t>a</w:t>
      </w:r>
      <w:r w:rsidRPr="00564A56">
        <w:rPr>
          <w:rFonts w:ascii="Tahoma" w:eastAsia="Tahoma" w:hAnsi="Tahoma" w:cs="Tahoma"/>
          <w:i/>
        </w:rPr>
        <w:t>-quo</w:t>
      </w:r>
      <w:r w:rsidRPr="00564A56">
        <w:rPr>
          <w:rFonts w:ascii="Tahoma" w:eastAsia="Tahoma" w:hAnsi="Tahoma" w:cs="Tahoma"/>
        </w:rPr>
        <w:t xml:space="preserve"> consideró que se acreditaron todos los elementos para la exist</w:t>
      </w:r>
      <w:r w:rsidR="000511F4" w:rsidRPr="00564A56">
        <w:rPr>
          <w:rFonts w:ascii="Tahoma" w:eastAsia="Tahoma" w:hAnsi="Tahoma" w:cs="Tahoma"/>
        </w:rPr>
        <w:t>encia</w:t>
      </w:r>
      <w:r w:rsidRPr="00564A56">
        <w:rPr>
          <w:rFonts w:ascii="Tahoma" w:eastAsia="Tahoma" w:hAnsi="Tahoma" w:cs="Tahoma"/>
        </w:rPr>
        <w:t xml:space="preserve"> de un verdadero contrato de trabajo bajo el principio de la primacía de la realidad, </w:t>
      </w:r>
      <w:r w:rsidR="00A43217" w:rsidRPr="00564A56">
        <w:rPr>
          <w:rFonts w:ascii="Tahoma" w:eastAsia="Tahoma" w:hAnsi="Tahoma" w:cs="Tahoma"/>
        </w:rPr>
        <w:t xml:space="preserve">debido a que </w:t>
      </w:r>
      <w:r w:rsidRPr="00564A56">
        <w:rPr>
          <w:rFonts w:ascii="Tahoma" w:eastAsia="Tahoma" w:hAnsi="Tahoma" w:cs="Tahoma"/>
        </w:rPr>
        <w:t xml:space="preserve">el demandante suscribió cinco contratos de prestación de servicios </w:t>
      </w:r>
      <w:r w:rsidR="006B0CBA" w:rsidRPr="00564A56">
        <w:rPr>
          <w:rFonts w:ascii="Tahoma" w:eastAsia="Tahoma" w:hAnsi="Tahoma" w:cs="Tahoma"/>
        </w:rPr>
        <w:t>por tiempo determinado, sin que mediara entre uno y otro un lapso superior a 15 días</w:t>
      </w:r>
      <w:r w:rsidR="00D9220B" w:rsidRPr="00564A56">
        <w:rPr>
          <w:rFonts w:ascii="Tahoma" w:eastAsia="Tahoma" w:hAnsi="Tahoma" w:cs="Tahoma"/>
        </w:rPr>
        <w:t xml:space="preserve"> o un mes, </w:t>
      </w:r>
      <w:r w:rsidRPr="00564A56">
        <w:rPr>
          <w:rFonts w:ascii="Tahoma" w:eastAsia="Tahoma" w:hAnsi="Tahoma" w:cs="Tahoma"/>
        </w:rPr>
        <w:t xml:space="preserve">cuyo objeto era el apoyo operativo para realizar actividades necesarias en la ejecución de proyectos, </w:t>
      </w:r>
      <w:r w:rsidR="00EC6F6A" w:rsidRPr="00564A56">
        <w:rPr>
          <w:rFonts w:ascii="Tahoma" w:eastAsia="Tahoma" w:hAnsi="Tahoma" w:cs="Tahoma"/>
        </w:rPr>
        <w:t>declarando prescritas las relaciones acaecidas con anterioridad al 1 de agosto de 2014, debido a que la reclamación administrativa se elevó el 1 de agosto de 2017.</w:t>
      </w:r>
    </w:p>
    <w:p w14:paraId="7F310657" w14:textId="16CD30C4" w:rsidR="00F03A98" w:rsidRPr="00564A56" w:rsidRDefault="00F03A98" w:rsidP="00564A56">
      <w:pPr>
        <w:spacing w:line="276" w:lineRule="auto"/>
        <w:rPr>
          <w:rFonts w:ascii="Tahoma" w:eastAsia="Tahoma" w:hAnsi="Tahoma" w:cs="Tahoma"/>
        </w:rPr>
      </w:pPr>
    </w:p>
    <w:p w14:paraId="0000004A" w14:textId="20D8D2CE" w:rsidR="008659EB" w:rsidRPr="00564A56" w:rsidRDefault="007152DD" w:rsidP="00564A56">
      <w:pPr>
        <w:spacing w:line="276" w:lineRule="auto"/>
        <w:rPr>
          <w:rFonts w:ascii="Tahoma" w:eastAsia="Tahoma" w:hAnsi="Tahoma" w:cs="Tahoma"/>
        </w:rPr>
      </w:pPr>
      <w:r w:rsidRPr="00564A56">
        <w:rPr>
          <w:rFonts w:ascii="Tahoma" w:eastAsia="Tahoma" w:hAnsi="Tahoma" w:cs="Tahoma"/>
        </w:rPr>
        <w:t>Determinó que el actor ostentó la calidad de trabajador oficial y ejecutó las mismas actividades que un obrero grado 1 de la entidad demandada,</w:t>
      </w:r>
      <w:r w:rsidR="00D362E9" w:rsidRPr="00564A56">
        <w:rPr>
          <w:rFonts w:ascii="Tahoma" w:eastAsia="Tahoma" w:hAnsi="Tahoma" w:cs="Tahoma"/>
        </w:rPr>
        <w:t xml:space="preserve"> con base en el testimonio rendido por señor Andrés Adolfo Jaramillo Valencia</w:t>
      </w:r>
      <w:r w:rsidR="00F3292A" w:rsidRPr="00564A56">
        <w:rPr>
          <w:rFonts w:ascii="Tahoma" w:eastAsia="Tahoma" w:hAnsi="Tahoma" w:cs="Tahoma"/>
        </w:rPr>
        <w:t>,</w:t>
      </w:r>
      <w:r w:rsidRPr="00564A56">
        <w:rPr>
          <w:rFonts w:ascii="Tahoma" w:eastAsia="Tahoma" w:hAnsi="Tahoma" w:cs="Tahoma"/>
        </w:rPr>
        <w:t xml:space="preserve"> por lo que le eran aplicables las con</w:t>
      </w:r>
      <w:r w:rsidR="00AA1284" w:rsidRPr="00564A56">
        <w:rPr>
          <w:rFonts w:ascii="Tahoma" w:eastAsia="Tahoma" w:hAnsi="Tahoma" w:cs="Tahoma"/>
        </w:rPr>
        <w:t xml:space="preserve">venciones colectivas, debido a que el sindicato era de carácter </w:t>
      </w:r>
      <w:r w:rsidR="0044194A" w:rsidRPr="00564A56">
        <w:rPr>
          <w:rFonts w:ascii="Tahoma" w:eastAsia="Tahoma" w:hAnsi="Tahoma" w:cs="Tahoma"/>
        </w:rPr>
        <w:t xml:space="preserve">mayoritario, sin </w:t>
      </w:r>
      <w:r w:rsidR="00D362E9" w:rsidRPr="00564A56">
        <w:rPr>
          <w:rFonts w:ascii="Tahoma" w:eastAsia="Tahoma" w:hAnsi="Tahoma" w:cs="Tahoma"/>
        </w:rPr>
        <w:t>embargo,</w:t>
      </w:r>
      <w:r w:rsidR="0044194A" w:rsidRPr="00564A56">
        <w:rPr>
          <w:rFonts w:ascii="Tahoma" w:eastAsia="Tahoma" w:hAnsi="Tahoma" w:cs="Tahoma"/>
        </w:rPr>
        <w:t xml:space="preserve"> solo accedió a las prestaciones legales, debido a que el actor no </w:t>
      </w:r>
      <w:r w:rsidR="00D362E9" w:rsidRPr="00564A56">
        <w:rPr>
          <w:rFonts w:ascii="Tahoma" w:eastAsia="Tahoma" w:hAnsi="Tahoma" w:cs="Tahoma"/>
        </w:rPr>
        <w:t>aportó las convenciones colectivas.</w:t>
      </w:r>
      <w:r w:rsidR="00AA1284" w:rsidRPr="00564A56">
        <w:rPr>
          <w:rFonts w:ascii="Tahoma" w:eastAsia="Tahoma" w:hAnsi="Tahoma" w:cs="Tahoma"/>
        </w:rPr>
        <w:t xml:space="preserve"> </w:t>
      </w:r>
    </w:p>
    <w:p w14:paraId="3066A581" w14:textId="68AEF1C7" w:rsidR="0739855D" w:rsidRPr="00564A56" w:rsidRDefault="0739855D" w:rsidP="00564A56">
      <w:pPr>
        <w:spacing w:line="276" w:lineRule="auto"/>
        <w:rPr>
          <w:rFonts w:ascii="Tahoma" w:eastAsia="Tahoma" w:hAnsi="Tahoma" w:cs="Tahoma"/>
        </w:rPr>
      </w:pPr>
    </w:p>
    <w:p w14:paraId="0000004F" w14:textId="2C5DB6B2" w:rsidR="008659EB" w:rsidRPr="00564A56" w:rsidRDefault="738C7D7F" w:rsidP="00564A56">
      <w:pPr>
        <w:spacing w:line="276" w:lineRule="auto"/>
        <w:ind w:firstLine="709"/>
        <w:rPr>
          <w:rFonts w:ascii="Tahoma" w:eastAsia="Tahoma" w:hAnsi="Tahoma" w:cs="Tahoma"/>
        </w:rPr>
      </w:pPr>
      <w:r w:rsidRPr="00564A56">
        <w:rPr>
          <w:rFonts w:ascii="Tahoma" w:eastAsia="Tahoma" w:hAnsi="Tahoma" w:cs="Tahoma"/>
        </w:rPr>
        <w:t>Respecto de l</w:t>
      </w:r>
      <w:r w:rsidR="270DA0E8" w:rsidRPr="00564A56">
        <w:rPr>
          <w:rFonts w:ascii="Tahoma" w:eastAsia="Tahoma" w:hAnsi="Tahoma" w:cs="Tahoma"/>
        </w:rPr>
        <w:t xml:space="preserve">a sanción moratoria por el no pago de prestaciones sociales, </w:t>
      </w:r>
      <w:r w:rsidRPr="00564A56">
        <w:rPr>
          <w:rFonts w:ascii="Tahoma" w:eastAsia="Tahoma" w:hAnsi="Tahoma" w:cs="Tahoma"/>
        </w:rPr>
        <w:t xml:space="preserve">advirtió que </w:t>
      </w:r>
      <w:r w:rsidR="270DA0E8" w:rsidRPr="00564A56">
        <w:rPr>
          <w:rFonts w:ascii="Tahoma" w:eastAsia="Tahoma" w:hAnsi="Tahoma" w:cs="Tahoma"/>
        </w:rPr>
        <w:t>las circunstancias que rodearon la vinculación del demandante no d</w:t>
      </w:r>
      <w:r w:rsidR="09B20EB3" w:rsidRPr="00564A56">
        <w:rPr>
          <w:rFonts w:ascii="Tahoma" w:eastAsia="Tahoma" w:hAnsi="Tahoma" w:cs="Tahoma"/>
        </w:rPr>
        <w:t>aban</w:t>
      </w:r>
      <w:r w:rsidR="6B97033C" w:rsidRPr="00564A56">
        <w:rPr>
          <w:rFonts w:ascii="Tahoma" w:eastAsia="Tahoma" w:hAnsi="Tahoma" w:cs="Tahoma"/>
        </w:rPr>
        <w:t xml:space="preserve"> </w:t>
      </w:r>
      <w:r w:rsidR="270DA0E8" w:rsidRPr="00564A56">
        <w:rPr>
          <w:rFonts w:ascii="Tahoma" w:eastAsia="Tahoma" w:hAnsi="Tahoma" w:cs="Tahoma"/>
        </w:rPr>
        <w:t xml:space="preserve">lugar a equívocos, </w:t>
      </w:r>
      <w:r w:rsidR="76169018" w:rsidRPr="00564A56">
        <w:rPr>
          <w:rFonts w:ascii="Tahoma" w:eastAsia="Tahoma" w:hAnsi="Tahoma" w:cs="Tahoma"/>
        </w:rPr>
        <w:t xml:space="preserve">y el demandado no demostró conductas de buena fe, por el </w:t>
      </w:r>
      <w:r w:rsidR="7F756CE2" w:rsidRPr="00564A56">
        <w:rPr>
          <w:rFonts w:ascii="Tahoma" w:eastAsia="Tahoma" w:hAnsi="Tahoma" w:cs="Tahoma"/>
        </w:rPr>
        <w:lastRenderedPageBreak/>
        <w:t>contrario,</w:t>
      </w:r>
      <w:r w:rsidR="76169018" w:rsidRPr="00564A56">
        <w:rPr>
          <w:rFonts w:ascii="Tahoma" w:eastAsia="Tahoma" w:hAnsi="Tahoma" w:cs="Tahoma"/>
        </w:rPr>
        <w:t xml:space="preserve"> </w:t>
      </w:r>
      <w:r w:rsidR="3AD994B9" w:rsidRPr="00564A56">
        <w:rPr>
          <w:rFonts w:ascii="Tahoma" w:eastAsia="Tahoma" w:hAnsi="Tahoma" w:cs="Tahoma"/>
        </w:rPr>
        <w:t xml:space="preserve">quedó en evidencia </w:t>
      </w:r>
      <w:r w:rsidR="76169018" w:rsidRPr="00564A56">
        <w:rPr>
          <w:rFonts w:ascii="Tahoma" w:eastAsia="Tahoma" w:hAnsi="Tahoma" w:cs="Tahoma"/>
        </w:rPr>
        <w:t xml:space="preserve">que ocultó </w:t>
      </w:r>
      <w:r w:rsidR="537B7EE3" w:rsidRPr="00564A56">
        <w:rPr>
          <w:rFonts w:ascii="Tahoma" w:eastAsia="Tahoma" w:hAnsi="Tahoma" w:cs="Tahoma"/>
        </w:rPr>
        <w:t xml:space="preserve">la verdadera relación laboral por medio de contratos de prestación de servicios, </w:t>
      </w:r>
      <w:r w:rsidR="3AD994B9" w:rsidRPr="00564A56">
        <w:rPr>
          <w:rFonts w:ascii="Tahoma" w:eastAsia="Tahoma" w:hAnsi="Tahoma" w:cs="Tahoma"/>
        </w:rPr>
        <w:t>en consecuencia</w:t>
      </w:r>
      <w:r w:rsidR="76169018" w:rsidRPr="00564A56">
        <w:rPr>
          <w:rFonts w:ascii="Tahoma" w:eastAsia="Tahoma" w:hAnsi="Tahoma" w:cs="Tahoma"/>
        </w:rPr>
        <w:t xml:space="preserve"> condenó a la sanción moratoria, desde el 1 de abril de 2016 hasta el 8 de junio de 2021, calenda en la que el ente demandado</w:t>
      </w:r>
      <w:r w:rsidR="7F756CE2" w:rsidRPr="00564A56">
        <w:rPr>
          <w:rFonts w:ascii="Tahoma" w:eastAsia="Tahoma" w:hAnsi="Tahoma" w:cs="Tahoma"/>
        </w:rPr>
        <w:t xml:space="preserve"> remitió constancia de la consignación judicial</w:t>
      </w:r>
      <w:r w:rsidR="61222465" w:rsidRPr="00564A56">
        <w:rPr>
          <w:rFonts w:ascii="Tahoma" w:eastAsia="Tahoma" w:hAnsi="Tahoma" w:cs="Tahoma"/>
        </w:rPr>
        <w:t xml:space="preserve"> del 16 de mayo de 2019, en suma de $3.733.862</w:t>
      </w:r>
      <w:r w:rsidR="49BD10D0" w:rsidRPr="00564A56">
        <w:rPr>
          <w:rFonts w:ascii="Tahoma" w:eastAsia="Tahoma" w:hAnsi="Tahoma" w:cs="Tahoma"/>
        </w:rPr>
        <w:t>.</w:t>
      </w:r>
    </w:p>
    <w:p w14:paraId="00000050" w14:textId="2D26095F" w:rsidR="008659EB" w:rsidRPr="00564A56" w:rsidRDefault="008659EB" w:rsidP="00564A56">
      <w:pPr>
        <w:spacing w:line="276" w:lineRule="auto"/>
        <w:ind w:firstLine="0"/>
        <w:rPr>
          <w:rFonts w:ascii="Tahoma" w:eastAsia="Tahoma" w:hAnsi="Tahoma" w:cs="Tahoma"/>
        </w:rPr>
      </w:pPr>
    </w:p>
    <w:p w14:paraId="27425642" w14:textId="77777777" w:rsidR="001772F2" w:rsidRPr="00564A56" w:rsidRDefault="001772F2" w:rsidP="00564A56">
      <w:pPr>
        <w:spacing w:line="276" w:lineRule="auto"/>
        <w:ind w:firstLine="0"/>
        <w:rPr>
          <w:rFonts w:ascii="Tahoma" w:eastAsia="Tahoma" w:hAnsi="Tahoma" w:cs="Tahoma"/>
        </w:rPr>
      </w:pPr>
    </w:p>
    <w:bookmarkEnd w:id="5"/>
    <w:p w14:paraId="4C35167E" w14:textId="77777777" w:rsidR="001F04A1" w:rsidRPr="00564A56" w:rsidRDefault="001F04A1" w:rsidP="00564A56">
      <w:pPr>
        <w:numPr>
          <w:ilvl w:val="0"/>
          <w:numId w:val="2"/>
        </w:numPr>
        <w:pBdr>
          <w:top w:val="nil"/>
          <w:left w:val="nil"/>
          <w:bottom w:val="nil"/>
          <w:right w:val="nil"/>
          <w:between w:val="nil"/>
        </w:pBdr>
        <w:tabs>
          <w:tab w:val="left" w:pos="284"/>
        </w:tabs>
        <w:spacing w:line="276" w:lineRule="auto"/>
        <w:jc w:val="center"/>
        <w:rPr>
          <w:rFonts w:ascii="Tahoma" w:eastAsia="Tahoma" w:hAnsi="Tahoma" w:cs="Tahoma"/>
          <w:b/>
          <w:color w:val="000000"/>
        </w:rPr>
      </w:pPr>
      <w:r w:rsidRPr="00564A56">
        <w:rPr>
          <w:rFonts w:ascii="Tahoma" w:eastAsia="Tahoma" w:hAnsi="Tahoma" w:cs="Tahoma"/>
          <w:b/>
          <w:color w:val="000000"/>
          <w:lang w:val="es-CO"/>
        </w:rPr>
        <w:t>RECURSO DE APELACIÓN Y PROCEDENCIA DE LA CONSULTA</w:t>
      </w:r>
    </w:p>
    <w:p w14:paraId="2CFF551D" w14:textId="77777777" w:rsidR="00CF4B9A" w:rsidRPr="00564A56" w:rsidRDefault="00CF4B9A" w:rsidP="00564A56">
      <w:pPr>
        <w:pBdr>
          <w:top w:val="nil"/>
          <w:left w:val="nil"/>
          <w:bottom w:val="nil"/>
          <w:right w:val="nil"/>
          <w:between w:val="nil"/>
        </w:pBdr>
        <w:tabs>
          <w:tab w:val="left" w:pos="284"/>
        </w:tabs>
        <w:spacing w:line="276" w:lineRule="auto"/>
        <w:ind w:left="720" w:firstLine="0"/>
        <w:rPr>
          <w:rFonts w:ascii="Tahoma" w:eastAsia="Tahoma" w:hAnsi="Tahoma" w:cs="Tahoma"/>
          <w:b/>
          <w:color w:val="000000"/>
        </w:rPr>
      </w:pPr>
    </w:p>
    <w:p w14:paraId="023A5B2B" w14:textId="014D9FC3" w:rsidR="00CC1BCD" w:rsidRPr="00564A56" w:rsidRDefault="009D274C" w:rsidP="00564A56">
      <w:pPr>
        <w:spacing w:line="276" w:lineRule="auto"/>
        <w:rPr>
          <w:rFonts w:ascii="Tahoma" w:eastAsia="Tahoma" w:hAnsi="Tahoma" w:cs="Tahoma"/>
        </w:rPr>
      </w:pPr>
      <w:r w:rsidRPr="00564A56">
        <w:rPr>
          <w:rFonts w:ascii="Tahoma" w:eastAsia="Tahoma" w:hAnsi="Tahoma" w:cs="Tahoma"/>
        </w:rPr>
        <w:t xml:space="preserve">La apoderada judicial de la parte demandante atacó la decisión arguyendo </w:t>
      </w:r>
      <w:r w:rsidR="00CC1BCD" w:rsidRPr="00564A56">
        <w:rPr>
          <w:rFonts w:ascii="Tahoma" w:eastAsia="Tahoma" w:hAnsi="Tahoma" w:cs="Tahoma"/>
        </w:rPr>
        <w:t>que</w:t>
      </w:r>
      <w:r w:rsidR="000511F4" w:rsidRPr="00564A56">
        <w:rPr>
          <w:rFonts w:ascii="Tahoma" w:eastAsia="Tahoma" w:hAnsi="Tahoma" w:cs="Tahoma"/>
        </w:rPr>
        <w:t xml:space="preserve"> la</w:t>
      </w:r>
      <w:r w:rsidR="00CC1BCD" w:rsidRPr="00564A56">
        <w:rPr>
          <w:rFonts w:ascii="Tahoma" w:eastAsia="Tahoma" w:hAnsi="Tahoma" w:cs="Tahoma"/>
        </w:rPr>
        <w:t xml:space="preserve"> consignación efectuada el 16 de mayo de 2019</w:t>
      </w:r>
      <w:r w:rsidR="00370F4A" w:rsidRPr="00564A56">
        <w:rPr>
          <w:rFonts w:ascii="Tahoma" w:eastAsia="Tahoma" w:hAnsi="Tahoma" w:cs="Tahoma"/>
        </w:rPr>
        <w:t xml:space="preserve">, comunicada el 8 de junio de 2021, no tenía la capacidad de interrumpir la sanción moratoria, debido a que la suma consignada no cobija las prestaciones reconocidas al actor, </w:t>
      </w:r>
      <w:r w:rsidR="003C4733" w:rsidRPr="00564A56">
        <w:rPr>
          <w:rFonts w:ascii="Tahoma" w:eastAsia="Tahoma" w:hAnsi="Tahoma" w:cs="Tahoma"/>
        </w:rPr>
        <w:t>con lo cual, improcedente resulta tener la misma como una conducta de buena fe</w:t>
      </w:r>
      <w:r w:rsidR="003F56DC" w:rsidRPr="00564A56">
        <w:rPr>
          <w:rFonts w:ascii="Tahoma" w:eastAsia="Tahoma" w:hAnsi="Tahoma" w:cs="Tahoma"/>
        </w:rPr>
        <w:t xml:space="preserve">, por lo anterior, solicita que se extienda la </w:t>
      </w:r>
      <w:r w:rsidR="00C26FAA" w:rsidRPr="00564A56">
        <w:rPr>
          <w:rFonts w:ascii="Tahoma" w:eastAsia="Tahoma" w:hAnsi="Tahoma" w:cs="Tahoma"/>
        </w:rPr>
        <w:t>condena</w:t>
      </w:r>
      <w:r w:rsidR="003F56DC" w:rsidRPr="00564A56">
        <w:rPr>
          <w:rFonts w:ascii="Tahoma" w:eastAsia="Tahoma" w:hAnsi="Tahoma" w:cs="Tahoma"/>
        </w:rPr>
        <w:t xml:space="preserve"> hasta el momento del pago efectivo</w:t>
      </w:r>
      <w:r w:rsidR="00C26FAA" w:rsidRPr="00564A56">
        <w:rPr>
          <w:rFonts w:ascii="Tahoma" w:eastAsia="Tahoma" w:hAnsi="Tahoma" w:cs="Tahoma"/>
        </w:rPr>
        <w:t>.</w:t>
      </w:r>
    </w:p>
    <w:p w14:paraId="04D0BA40" w14:textId="77777777" w:rsidR="00CC1BCD" w:rsidRPr="00564A56" w:rsidRDefault="00CC1BCD" w:rsidP="00564A56">
      <w:pPr>
        <w:spacing w:line="276" w:lineRule="auto"/>
        <w:rPr>
          <w:rFonts w:ascii="Tahoma" w:eastAsia="Tahoma" w:hAnsi="Tahoma" w:cs="Tahoma"/>
        </w:rPr>
      </w:pPr>
    </w:p>
    <w:p w14:paraId="65F379F3" w14:textId="38FAF94F" w:rsidR="00CC1BCD" w:rsidRPr="00564A56" w:rsidRDefault="34D98B25" w:rsidP="00564A56">
      <w:pPr>
        <w:spacing w:line="276" w:lineRule="auto"/>
        <w:rPr>
          <w:rFonts w:ascii="Tahoma" w:eastAsia="Tahoma" w:hAnsi="Tahoma" w:cs="Tahoma"/>
        </w:rPr>
      </w:pPr>
      <w:r w:rsidRPr="00564A56">
        <w:rPr>
          <w:rFonts w:ascii="Tahoma" w:eastAsia="Tahoma" w:hAnsi="Tahoma" w:cs="Tahoma"/>
        </w:rPr>
        <w:t xml:space="preserve">Por su parte, el Municipio de Pereira, indica que </w:t>
      </w:r>
      <w:r w:rsidR="456A4710" w:rsidRPr="00564A56">
        <w:rPr>
          <w:rFonts w:ascii="Tahoma" w:eastAsia="Tahoma" w:hAnsi="Tahoma" w:cs="Tahoma"/>
        </w:rPr>
        <w:t>en el proceso no se demostró el elemento de la subordinación, por lo cual no había lugar a declarar la existencia de un contrato de trabajo</w:t>
      </w:r>
      <w:r w:rsidR="50935FD6" w:rsidRPr="00564A56">
        <w:rPr>
          <w:rFonts w:ascii="Tahoma" w:eastAsia="Tahoma" w:hAnsi="Tahoma" w:cs="Tahoma"/>
        </w:rPr>
        <w:t>, y</w:t>
      </w:r>
      <w:r w:rsidR="23F3379A" w:rsidRPr="00564A56">
        <w:rPr>
          <w:rFonts w:ascii="Tahoma" w:eastAsia="Tahoma" w:hAnsi="Tahoma" w:cs="Tahoma"/>
        </w:rPr>
        <w:t xml:space="preserve"> solicitó, en caso de que se confirme la declaración de la existencia del contrato de trabajo,</w:t>
      </w:r>
      <w:r w:rsidR="50935FD6" w:rsidRPr="00564A56">
        <w:rPr>
          <w:rFonts w:ascii="Tahoma" w:eastAsia="Tahoma" w:hAnsi="Tahoma" w:cs="Tahoma"/>
        </w:rPr>
        <w:t xml:space="preserve"> </w:t>
      </w:r>
      <w:r w:rsidR="3AD994B9" w:rsidRPr="00564A56">
        <w:rPr>
          <w:rFonts w:ascii="Tahoma" w:eastAsia="Tahoma" w:hAnsi="Tahoma" w:cs="Tahoma"/>
        </w:rPr>
        <w:t xml:space="preserve">que </w:t>
      </w:r>
      <w:r w:rsidR="50935FD6" w:rsidRPr="00564A56">
        <w:rPr>
          <w:rFonts w:ascii="Tahoma" w:eastAsia="Tahoma" w:hAnsi="Tahoma" w:cs="Tahoma"/>
        </w:rPr>
        <w:t xml:space="preserve">la sanción moratoria fuera impuesta hasta el día de la consignación en el Banco Agrario y no </w:t>
      </w:r>
      <w:r w:rsidR="47429C31" w:rsidRPr="00564A56">
        <w:rPr>
          <w:rFonts w:ascii="Tahoma" w:eastAsia="Tahoma" w:hAnsi="Tahoma" w:cs="Tahoma"/>
        </w:rPr>
        <w:t xml:space="preserve">hasta el día de la </w:t>
      </w:r>
      <w:r w:rsidR="68734397" w:rsidRPr="00564A56">
        <w:rPr>
          <w:rFonts w:ascii="Tahoma" w:eastAsia="Tahoma" w:hAnsi="Tahoma" w:cs="Tahoma"/>
        </w:rPr>
        <w:t>comunicación al despacho, como lo determinó la jueza de primera instancia.</w:t>
      </w:r>
    </w:p>
    <w:p w14:paraId="12DD82EB" w14:textId="56F41C4E" w:rsidR="00B555A7" w:rsidRPr="00564A56" w:rsidRDefault="00B555A7" w:rsidP="00564A56">
      <w:pPr>
        <w:spacing w:line="276" w:lineRule="auto"/>
        <w:rPr>
          <w:rFonts w:ascii="Tahoma" w:eastAsia="Tahoma" w:hAnsi="Tahoma" w:cs="Tahoma"/>
        </w:rPr>
      </w:pPr>
    </w:p>
    <w:p w14:paraId="6DEEB93F" w14:textId="589AC4CC" w:rsidR="00B555A7" w:rsidRPr="00564A56" w:rsidRDefault="00B555A7" w:rsidP="00564A56">
      <w:pPr>
        <w:spacing w:line="276" w:lineRule="auto"/>
        <w:rPr>
          <w:rFonts w:ascii="Tahoma" w:eastAsia="Tahoma" w:hAnsi="Tahoma" w:cs="Tahoma"/>
        </w:rPr>
      </w:pPr>
    </w:p>
    <w:p w14:paraId="14F9F236" w14:textId="77777777" w:rsidR="00A96FB0" w:rsidRPr="00564A56" w:rsidRDefault="00A96FB0" w:rsidP="00564A56">
      <w:pPr>
        <w:numPr>
          <w:ilvl w:val="0"/>
          <w:numId w:val="2"/>
        </w:numPr>
        <w:spacing w:line="276" w:lineRule="auto"/>
        <w:rPr>
          <w:rFonts w:ascii="Tahoma" w:eastAsia="Tahoma" w:hAnsi="Tahoma" w:cs="Tahoma"/>
          <w:b/>
          <w:bCs/>
          <w:lang w:val="es-CO"/>
        </w:rPr>
      </w:pPr>
      <w:r w:rsidRPr="00564A56">
        <w:rPr>
          <w:rFonts w:ascii="Tahoma" w:eastAsia="Tahoma" w:hAnsi="Tahoma" w:cs="Tahoma"/>
          <w:b/>
          <w:bCs/>
          <w:lang w:val="es-CO"/>
        </w:rPr>
        <w:t>ALEGATOS DE CONCLUSIÓN/ CONCEPTO DEL MINISTERIO PÚBLICO</w:t>
      </w:r>
    </w:p>
    <w:p w14:paraId="1049F795" w14:textId="77777777" w:rsidR="000511F4" w:rsidRPr="00564A56" w:rsidRDefault="000511F4" w:rsidP="00564A56">
      <w:pPr>
        <w:spacing w:line="276" w:lineRule="auto"/>
        <w:rPr>
          <w:rFonts w:ascii="Tahoma" w:eastAsia="Tahoma" w:hAnsi="Tahoma" w:cs="Tahoma"/>
        </w:rPr>
      </w:pPr>
    </w:p>
    <w:p w14:paraId="4DF5D6AA" w14:textId="77777777" w:rsidR="0099346F" w:rsidRPr="00564A56" w:rsidRDefault="0099346F" w:rsidP="00564A56">
      <w:pPr>
        <w:spacing w:line="276" w:lineRule="auto"/>
        <w:rPr>
          <w:rFonts w:ascii="Tahoma" w:eastAsia="Tahoma" w:hAnsi="Tahoma" w:cs="Tahoma"/>
        </w:rPr>
      </w:pPr>
      <w:r w:rsidRPr="00564A56">
        <w:rPr>
          <w:rFonts w:ascii="Tahoma" w:eastAsia="Tahoma" w:hAnsi="Tahoma" w:cs="Tahoma"/>
        </w:rPr>
        <w:t>Conforme se dejó plasmado en la constancia de Secretaría, las partes dejaron transcurrir en silencio el plazo otorgado para presentar alegatos de conclusión. Por su parte, el Ministerio Público se abstuvo de presentar concepto en esta instancia.</w:t>
      </w:r>
    </w:p>
    <w:p w14:paraId="63465EA8" w14:textId="00ABDC02" w:rsidR="0099346F" w:rsidRPr="00564A56" w:rsidRDefault="0099346F" w:rsidP="00564A56">
      <w:pPr>
        <w:spacing w:line="276" w:lineRule="auto"/>
        <w:ind w:firstLine="0"/>
        <w:rPr>
          <w:rFonts w:ascii="Tahoma" w:eastAsia="Tahoma" w:hAnsi="Tahoma" w:cs="Tahoma"/>
        </w:rPr>
      </w:pPr>
    </w:p>
    <w:p w14:paraId="5C23FA23" w14:textId="77777777" w:rsidR="000511F4" w:rsidRPr="00564A56" w:rsidRDefault="000511F4" w:rsidP="00564A56">
      <w:pPr>
        <w:spacing w:line="276" w:lineRule="auto"/>
        <w:ind w:firstLine="0"/>
        <w:rPr>
          <w:rFonts w:ascii="Tahoma" w:eastAsia="Tahoma" w:hAnsi="Tahoma" w:cs="Tahoma"/>
        </w:rPr>
      </w:pPr>
    </w:p>
    <w:p w14:paraId="0F29B854" w14:textId="77777777" w:rsidR="007C451C" w:rsidRPr="00564A56" w:rsidRDefault="007C451C" w:rsidP="00564A56">
      <w:pPr>
        <w:numPr>
          <w:ilvl w:val="0"/>
          <w:numId w:val="2"/>
        </w:numPr>
        <w:spacing w:line="276" w:lineRule="auto"/>
        <w:jc w:val="center"/>
        <w:rPr>
          <w:rFonts w:ascii="Tahoma" w:eastAsia="Tahoma" w:hAnsi="Tahoma" w:cs="Tahoma"/>
          <w:b/>
        </w:rPr>
      </w:pPr>
      <w:r w:rsidRPr="00564A56">
        <w:rPr>
          <w:rFonts w:ascii="Tahoma" w:eastAsia="Tahoma" w:hAnsi="Tahoma" w:cs="Tahoma"/>
          <w:b/>
        </w:rPr>
        <w:t>PROBLEMA JURÍDICO POR RESOLVER</w:t>
      </w:r>
    </w:p>
    <w:p w14:paraId="4E91291C" w14:textId="77777777" w:rsidR="007C451C" w:rsidRPr="00564A56" w:rsidRDefault="007C451C" w:rsidP="00564A56">
      <w:pPr>
        <w:spacing w:line="276" w:lineRule="auto"/>
        <w:rPr>
          <w:rFonts w:ascii="Tahoma" w:eastAsia="Tahoma" w:hAnsi="Tahoma" w:cs="Tahoma"/>
          <w:b/>
        </w:rPr>
      </w:pPr>
    </w:p>
    <w:p w14:paraId="31E2F2A9" w14:textId="41CE2C3C" w:rsidR="007C451C" w:rsidRPr="00564A56" w:rsidRDefault="007C451C" w:rsidP="00564A56">
      <w:pPr>
        <w:spacing w:line="276" w:lineRule="auto"/>
        <w:rPr>
          <w:rFonts w:ascii="Tahoma" w:eastAsia="Tahoma" w:hAnsi="Tahoma" w:cs="Tahoma"/>
          <w:bCs/>
        </w:rPr>
      </w:pPr>
      <w:r w:rsidRPr="00564A56">
        <w:rPr>
          <w:rFonts w:ascii="Tahoma" w:eastAsia="Tahoma" w:hAnsi="Tahoma" w:cs="Tahoma"/>
          <w:bCs/>
        </w:rPr>
        <w:t>El problema jurídico</w:t>
      </w:r>
      <w:r w:rsidR="000511F4" w:rsidRPr="00564A56">
        <w:rPr>
          <w:rFonts w:ascii="Tahoma" w:eastAsia="Tahoma" w:hAnsi="Tahoma" w:cs="Tahoma"/>
          <w:bCs/>
        </w:rPr>
        <w:t xml:space="preserve"> en este caso</w:t>
      </w:r>
      <w:r w:rsidRPr="00564A56">
        <w:rPr>
          <w:rFonts w:ascii="Tahoma" w:eastAsia="Tahoma" w:hAnsi="Tahoma" w:cs="Tahoma"/>
          <w:bCs/>
        </w:rPr>
        <w:t xml:space="preserve"> se circunscribe a determinar si el demandante prestó</w:t>
      </w:r>
      <w:r w:rsidR="000511F4" w:rsidRPr="00564A56">
        <w:rPr>
          <w:rFonts w:ascii="Tahoma" w:eastAsia="Tahoma" w:hAnsi="Tahoma" w:cs="Tahoma"/>
          <w:bCs/>
        </w:rPr>
        <w:t xml:space="preserve"> sus</w:t>
      </w:r>
      <w:r w:rsidRPr="00564A56">
        <w:rPr>
          <w:rFonts w:ascii="Tahoma" w:eastAsia="Tahoma" w:hAnsi="Tahoma" w:cs="Tahoma"/>
          <w:bCs/>
        </w:rPr>
        <w:t xml:space="preserve"> servicios personales, subordinados y remunerados a favor del municipio demandado, y</w:t>
      </w:r>
      <w:r w:rsidR="000511F4" w:rsidRPr="00564A56">
        <w:rPr>
          <w:rFonts w:ascii="Tahoma" w:eastAsia="Tahoma" w:hAnsi="Tahoma" w:cs="Tahoma"/>
          <w:bCs/>
        </w:rPr>
        <w:t>,</w:t>
      </w:r>
      <w:r w:rsidRPr="00564A56">
        <w:rPr>
          <w:rFonts w:ascii="Tahoma" w:eastAsia="Tahoma" w:hAnsi="Tahoma" w:cs="Tahoma"/>
          <w:bCs/>
        </w:rPr>
        <w:t xml:space="preserve"> en consecuencia</w:t>
      </w:r>
      <w:r w:rsidR="000511F4" w:rsidRPr="00564A56">
        <w:rPr>
          <w:rFonts w:ascii="Tahoma" w:eastAsia="Tahoma" w:hAnsi="Tahoma" w:cs="Tahoma"/>
          <w:bCs/>
        </w:rPr>
        <w:t>,</w:t>
      </w:r>
      <w:r w:rsidRPr="00564A56">
        <w:rPr>
          <w:rFonts w:ascii="Tahoma" w:eastAsia="Tahoma" w:hAnsi="Tahoma" w:cs="Tahoma"/>
          <w:bCs/>
        </w:rPr>
        <w:t xml:space="preserve"> si hay lugar a las condenas impuestas</w:t>
      </w:r>
      <w:r w:rsidR="000511F4" w:rsidRPr="00564A56">
        <w:rPr>
          <w:rFonts w:ascii="Tahoma" w:eastAsia="Tahoma" w:hAnsi="Tahoma" w:cs="Tahoma"/>
          <w:bCs/>
        </w:rPr>
        <w:t xml:space="preserve"> en su contra</w:t>
      </w:r>
      <w:r w:rsidR="005E4679" w:rsidRPr="00564A56">
        <w:rPr>
          <w:rFonts w:ascii="Tahoma" w:eastAsia="Tahoma" w:hAnsi="Tahoma" w:cs="Tahoma"/>
          <w:bCs/>
        </w:rPr>
        <w:t>, en especial la sanción moratoria impuesta,</w:t>
      </w:r>
      <w:r w:rsidR="000511F4" w:rsidRPr="00564A56">
        <w:rPr>
          <w:rFonts w:ascii="Tahoma" w:eastAsia="Tahoma" w:hAnsi="Tahoma" w:cs="Tahoma"/>
          <w:bCs/>
        </w:rPr>
        <w:t xml:space="preserve"> y,</w:t>
      </w:r>
      <w:r w:rsidR="005E4679" w:rsidRPr="00564A56">
        <w:rPr>
          <w:rFonts w:ascii="Tahoma" w:eastAsia="Tahoma" w:hAnsi="Tahoma" w:cs="Tahoma"/>
          <w:bCs/>
        </w:rPr>
        <w:t xml:space="preserve"> en caso afirmativo, conforme a los recursos de apelación</w:t>
      </w:r>
      <w:r w:rsidR="000511F4" w:rsidRPr="00564A56">
        <w:rPr>
          <w:rFonts w:ascii="Tahoma" w:eastAsia="Tahoma" w:hAnsi="Tahoma" w:cs="Tahoma"/>
          <w:bCs/>
        </w:rPr>
        <w:t>, determinar</w:t>
      </w:r>
      <w:r w:rsidR="005E4679" w:rsidRPr="00564A56">
        <w:rPr>
          <w:rFonts w:ascii="Tahoma" w:eastAsia="Tahoma" w:hAnsi="Tahoma" w:cs="Tahoma"/>
          <w:bCs/>
        </w:rPr>
        <w:t xml:space="preserve"> hasta qu</w:t>
      </w:r>
      <w:r w:rsidR="000511F4" w:rsidRPr="00564A56">
        <w:rPr>
          <w:rFonts w:ascii="Tahoma" w:eastAsia="Tahoma" w:hAnsi="Tahoma" w:cs="Tahoma"/>
          <w:bCs/>
        </w:rPr>
        <w:t>é fecha</w:t>
      </w:r>
      <w:r w:rsidR="005E4679" w:rsidRPr="00564A56">
        <w:rPr>
          <w:rFonts w:ascii="Tahoma" w:eastAsia="Tahoma" w:hAnsi="Tahoma" w:cs="Tahoma"/>
          <w:bCs/>
        </w:rPr>
        <w:t xml:space="preserve"> </w:t>
      </w:r>
      <w:r w:rsidR="000511F4" w:rsidRPr="00564A56">
        <w:rPr>
          <w:rFonts w:ascii="Tahoma" w:eastAsia="Tahoma" w:hAnsi="Tahoma" w:cs="Tahoma"/>
          <w:bCs/>
        </w:rPr>
        <w:t xml:space="preserve">se debe extender la condena. </w:t>
      </w:r>
    </w:p>
    <w:p w14:paraId="1D576983" w14:textId="77777777" w:rsidR="005E4679" w:rsidRPr="00564A56" w:rsidRDefault="005E4679" w:rsidP="00564A56">
      <w:pPr>
        <w:spacing w:line="276" w:lineRule="auto"/>
        <w:rPr>
          <w:rFonts w:ascii="Tahoma" w:eastAsia="Tahoma" w:hAnsi="Tahoma" w:cs="Tahoma"/>
          <w:bCs/>
        </w:rPr>
      </w:pPr>
    </w:p>
    <w:p w14:paraId="36AEAA29" w14:textId="65C2B93D" w:rsidR="005E4679" w:rsidRPr="00564A56" w:rsidRDefault="005E4679" w:rsidP="00564A56">
      <w:pPr>
        <w:spacing w:line="276" w:lineRule="auto"/>
        <w:rPr>
          <w:rFonts w:ascii="Tahoma" w:eastAsia="Tahoma" w:hAnsi="Tahoma" w:cs="Tahoma"/>
          <w:bCs/>
        </w:rPr>
      </w:pPr>
    </w:p>
    <w:p w14:paraId="4F4B639E" w14:textId="77777777" w:rsidR="005E4679" w:rsidRPr="00564A56" w:rsidRDefault="005E4679" w:rsidP="00564A56">
      <w:pPr>
        <w:numPr>
          <w:ilvl w:val="0"/>
          <w:numId w:val="2"/>
        </w:numPr>
        <w:spacing w:line="276" w:lineRule="auto"/>
        <w:jc w:val="center"/>
        <w:rPr>
          <w:rFonts w:ascii="Tahoma" w:eastAsia="Tahoma" w:hAnsi="Tahoma" w:cs="Tahoma"/>
          <w:b/>
          <w:bCs/>
        </w:rPr>
      </w:pPr>
      <w:r w:rsidRPr="00564A56">
        <w:rPr>
          <w:rFonts w:ascii="Tahoma" w:eastAsia="Tahoma" w:hAnsi="Tahoma" w:cs="Tahoma"/>
          <w:b/>
          <w:bCs/>
        </w:rPr>
        <w:t>CONSIDERACIONES</w:t>
      </w:r>
    </w:p>
    <w:p w14:paraId="1A398B81" w14:textId="77777777" w:rsidR="005E4679" w:rsidRPr="00564A56" w:rsidRDefault="005E4679" w:rsidP="00564A56">
      <w:pPr>
        <w:spacing w:line="276" w:lineRule="auto"/>
        <w:rPr>
          <w:rFonts w:ascii="Tahoma" w:eastAsia="Tahoma" w:hAnsi="Tahoma" w:cs="Tahoma"/>
          <w:bCs/>
        </w:rPr>
      </w:pPr>
    </w:p>
    <w:p w14:paraId="55A104A4" w14:textId="5EC3C13B" w:rsidR="00782D8F" w:rsidRPr="00564A56" w:rsidRDefault="00782D8F" w:rsidP="00564A56">
      <w:pPr>
        <w:spacing w:line="276" w:lineRule="auto"/>
        <w:rPr>
          <w:rFonts w:ascii="Tahoma" w:eastAsia="Tahoma" w:hAnsi="Tahoma" w:cs="Tahoma"/>
          <w:b/>
        </w:rPr>
      </w:pPr>
      <w:r w:rsidRPr="00564A56">
        <w:rPr>
          <w:rFonts w:ascii="Tahoma" w:eastAsia="Tahoma" w:hAnsi="Tahoma" w:cs="Tahoma"/>
          <w:b/>
        </w:rPr>
        <w:t>6.1. Principio de</w:t>
      </w:r>
      <w:r w:rsidR="000511F4" w:rsidRPr="00564A56">
        <w:rPr>
          <w:rFonts w:ascii="Tahoma" w:eastAsia="Tahoma" w:hAnsi="Tahoma" w:cs="Tahoma"/>
          <w:b/>
        </w:rPr>
        <w:t xml:space="preserve"> p</w:t>
      </w:r>
      <w:r w:rsidRPr="00564A56">
        <w:rPr>
          <w:rFonts w:ascii="Tahoma" w:eastAsia="Tahoma" w:hAnsi="Tahoma" w:cs="Tahoma"/>
          <w:b/>
        </w:rPr>
        <w:t xml:space="preserve">rimacía de la </w:t>
      </w:r>
      <w:r w:rsidR="000511F4" w:rsidRPr="00564A56">
        <w:rPr>
          <w:rFonts w:ascii="Tahoma" w:eastAsia="Tahoma" w:hAnsi="Tahoma" w:cs="Tahoma"/>
          <w:b/>
        </w:rPr>
        <w:t>r</w:t>
      </w:r>
      <w:r w:rsidRPr="00564A56">
        <w:rPr>
          <w:rFonts w:ascii="Tahoma" w:eastAsia="Tahoma" w:hAnsi="Tahoma" w:cs="Tahoma"/>
          <w:b/>
        </w:rPr>
        <w:t xml:space="preserve">ealidad </w:t>
      </w:r>
      <w:r w:rsidR="000511F4" w:rsidRPr="00564A56">
        <w:rPr>
          <w:rFonts w:ascii="Tahoma" w:eastAsia="Tahoma" w:hAnsi="Tahoma" w:cs="Tahoma"/>
          <w:b/>
        </w:rPr>
        <w:t>s</w:t>
      </w:r>
      <w:r w:rsidRPr="00564A56">
        <w:rPr>
          <w:rFonts w:ascii="Tahoma" w:eastAsia="Tahoma" w:hAnsi="Tahoma" w:cs="Tahoma"/>
          <w:b/>
        </w:rPr>
        <w:t xml:space="preserve">obre las </w:t>
      </w:r>
      <w:r w:rsidR="000511F4" w:rsidRPr="00564A56">
        <w:rPr>
          <w:rFonts w:ascii="Tahoma" w:eastAsia="Tahoma" w:hAnsi="Tahoma" w:cs="Tahoma"/>
          <w:b/>
        </w:rPr>
        <w:t>fo</w:t>
      </w:r>
      <w:r w:rsidRPr="00564A56">
        <w:rPr>
          <w:rFonts w:ascii="Tahoma" w:eastAsia="Tahoma" w:hAnsi="Tahoma" w:cs="Tahoma"/>
          <w:b/>
        </w:rPr>
        <w:t>rmas</w:t>
      </w:r>
    </w:p>
    <w:p w14:paraId="1D3BDDAC" w14:textId="77777777" w:rsidR="00782D8F" w:rsidRPr="00564A56" w:rsidRDefault="00782D8F" w:rsidP="00564A56">
      <w:pPr>
        <w:spacing w:line="276" w:lineRule="auto"/>
        <w:rPr>
          <w:rFonts w:ascii="Tahoma" w:eastAsia="Tahoma" w:hAnsi="Tahoma" w:cs="Tahoma"/>
          <w:b/>
        </w:rPr>
      </w:pPr>
    </w:p>
    <w:p w14:paraId="1CB3DE03" w14:textId="77777777" w:rsidR="00782D8F" w:rsidRPr="00564A56" w:rsidRDefault="00782D8F" w:rsidP="00564A56">
      <w:pPr>
        <w:spacing w:line="276" w:lineRule="auto"/>
        <w:rPr>
          <w:rFonts w:ascii="Tahoma" w:eastAsia="Tahoma" w:hAnsi="Tahoma" w:cs="Tahoma"/>
        </w:rPr>
      </w:pPr>
      <w:r w:rsidRPr="00564A56">
        <w:rPr>
          <w:rFonts w:ascii="Tahoma" w:eastAsia="Tahoma" w:hAnsi="Tahoma" w:cs="Tahoma"/>
        </w:rPr>
        <w:t>C</w:t>
      </w:r>
      <w:r w:rsidRPr="00564A56">
        <w:rPr>
          <w:rFonts w:ascii="Tahoma" w:eastAsia="Tahoma" w:hAnsi="Tahoma" w:cs="Tahoma"/>
          <w:iCs/>
        </w:rPr>
        <w:t xml:space="preserve">on ocasión de la aplicación directa del artículo 53 de la Carta Fundamental, la Corte Constitucional ha establecido que el principio de prevalencia de la realidad </w:t>
      </w:r>
      <w:r w:rsidRPr="00564A56">
        <w:rPr>
          <w:rFonts w:ascii="Tahoma" w:eastAsia="Tahoma" w:hAnsi="Tahoma" w:cs="Tahoma"/>
          <w:iCs/>
        </w:rPr>
        <w:lastRenderedPageBreak/>
        <w:t xml:space="preserve">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Pr="00564A56">
        <w:rPr>
          <w:rFonts w:ascii="Tahoma" w:eastAsia="Tahoma" w:hAnsi="Tahoma" w:cs="Tahoma"/>
          <w:bCs/>
          <w:lang w:val="es-CO"/>
        </w:rPr>
        <w:t>sentencia C-665/98)</w:t>
      </w:r>
      <w:r w:rsidRPr="00564A56">
        <w:rPr>
          <w:rFonts w:ascii="Tahoma" w:eastAsia="Tahoma" w:hAnsi="Tahoma" w:cs="Tahoma"/>
          <w:iCs/>
        </w:rPr>
        <w:t>.</w:t>
      </w:r>
    </w:p>
    <w:p w14:paraId="3B58DA5A" w14:textId="77777777" w:rsidR="00782D8F" w:rsidRPr="00564A56" w:rsidRDefault="00782D8F" w:rsidP="00564A56">
      <w:pPr>
        <w:spacing w:line="276" w:lineRule="auto"/>
        <w:rPr>
          <w:rFonts w:ascii="Tahoma" w:eastAsia="Tahoma" w:hAnsi="Tahoma" w:cs="Tahoma"/>
        </w:rPr>
      </w:pPr>
    </w:p>
    <w:p w14:paraId="5ABD908D" w14:textId="77777777" w:rsidR="00782D8F" w:rsidRPr="00564A56" w:rsidRDefault="00782D8F" w:rsidP="00564A56">
      <w:pPr>
        <w:spacing w:line="276" w:lineRule="auto"/>
        <w:rPr>
          <w:rFonts w:ascii="Tahoma" w:eastAsia="Tahoma" w:hAnsi="Tahoma" w:cs="Tahoma"/>
        </w:rPr>
      </w:pPr>
      <w:r w:rsidRPr="00564A56">
        <w:rPr>
          <w:rFonts w:ascii="Tahoma" w:eastAsia="Tahoma" w:hAnsi="Tahoma" w:cs="Tahoma"/>
        </w:rPr>
        <w:t>La legislación laboral, en consonancia con el aludido principio constitucional, prefija la existencia de un verdadero contrato laboral cuando se constate la concurrencia de sus tres elementos constitutivos y consustanciales, cuales son: i)</w:t>
      </w:r>
      <w:r w:rsidRPr="00564A56">
        <w:rPr>
          <w:rFonts w:ascii="Tahoma" w:eastAsia="Tahoma" w:hAnsi="Tahoma" w:cs="Tahoma"/>
          <w:i/>
          <w:iCs/>
        </w:rPr>
        <w:t> </w:t>
      </w:r>
      <w:r w:rsidRPr="00564A56">
        <w:rPr>
          <w:rFonts w:ascii="Tahoma" w:eastAsia="Tahoma" w:hAnsi="Tahoma" w:cs="Tahoma"/>
        </w:rPr>
        <w:t>la actividad personal del trabajador; ii) la continuada subordinación o dependencia del trabajador respecto del empleador iii) un salario como retribución del servicio. </w:t>
      </w:r>
    </w:p>
    <w:p w14:paraId="355F539B" w14:textId="77777777" w:rsidR="00782D8F" w:rsidRPr="00564A56" w:rsidRDefault="00782D8F" w:rsidP="00564A56">
      <w:pPr>
        <w:spacing w:line="276" w:lineRule="auto"/>
        <w:rPr>
          <w:rFonts w:ascii="Tahoma" w:eastAsia="Tahoma" w:hAnsi="Tahoma" w:cs="Tahoma"/>
        </w:rPr>
      </w:pPr>
    </w:p>
    <w:p w14:paraId="251727BE" w14:textId="77777777" w:rsidR="00782D8F" w:rsidRPr="00564A56" w:rsidRDefault="00782D8F" w:rsidP="00564A56">
      <w:pPr>
        <w:spacing w:line="276" w:lineRule="auto"/>
        <w:rPr>
          <w:rFonts w:ascii="Tahoma" w:eastAsia="Tahoma" w:hAnsi="Tahoma" w:cs="Tahoma"/>
          <w:lang w:val="es-ES_tradnl"/>
        </w:rPr>
      </w:pPr>
      <w:r w:rsidRPr="00564A56">
        <w:rPr>
          <w:rFonts w:ascii="Tahoma" w:eastAsia="Tahoma" w:hAnsi="Tahoma" w:cs="Tahoma"/>
          <w:lang w:val="es-ES_tradnl"/>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045C73FA" w14:textId="77777777" w:rsidR="00782D8F" w:rsidRPr="00564A56" w:rsidRDefault="00782D8F" w:rsidP="00564A56">
      <w:pPr>
        <w:spacing w:line="276" w:lineRule="auto"/>
        <w:rPr>
          <w:rFonts w:ascii="Tahoma" w:eastAsia="Tahoma" w:hAnsi="Tahoma" w:cs="Tahoma"/>
          <w:lang w:val="es-ES_tradnl"/>
        </w:rPr>
      </w:pPr>
    </w:p>
    <w:p w14:paraId="69D9EA07" w14:textId="77777777" w:rsidR="00782D8F" w:rsidRPr="00564A56" w:rsidRDefault="00782D8F" w:rsidP="00564A56">
      <w:pPr>
        <w:spacing w:line="276" w:lineRule="auto"/>
        <w:rPr>
          <w:rFonts w:ascii="Tahoma" w:eastAsia="Tahoma" w:hAnsi="Tahoma" w:cs="Tahoma"/>
          <w:iCs/>
          <w:lang w:val="es-CO"/>
        </w:rPr>
      </w:pPr>
      <w:r w:rsidRPr="00564A56">
        <w:rPr>
          <w:rFonts w:ascii="Tahoma" w:eastAsia="Tahoma" w:hAnsi="Tahoma" w:cs="Tahoma"/>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564A56">
        <w:rPr>
          <w:rFonts w:ascii="Tahoma" w:eastAsia="Tahoma" w:hAnsi="Tahoma" w:cs="Tahoma"/>
          <w:iCs/>
          <w:lang w:val="es-CO"/>
        </w:rPr>
        <w:t xml:space="preserve">de que toda relación de trabajo personal está regida por un contrato de esa naturaleza, lo cual implica un traslado de la carga de la prueba a la entidad pública demandada, quien debe demostrar que el </w:t>
      </w:r>
      <w:r w:rsidRPr="00564A56">
        <w:rPr>
          <w:rFonts w:ascii="Tahoma" w:eastAsia="Tahoma" w:hAnsi="Tahoma" w:cs="Tahoma"/>
          <w:lang w:val="es-ES_tradnl"/>
        </w:rPr>
        <w:t>actor desarrolla la actividad contratada con plena autonomía e independencia.</w:t>
      </w:r>
    </w:p>
    <w:p w14:paraId="67F3EED3" w14:textId="77777777" w:rsidR="00782D8F" w:rsidRPr="00564A56" w:rsidRDefault="00782D8F" w:rsidP="00564A56">
      <w:pPr>
        <w:spacing w:line="276" w:lineRule="auto"/>
        <w:rPr>
          <w:rFonts w:ascii="Tahoma" w:eastAsia="Tahoma" w:hAnsi="Tahoma" w:cs="Tahoma"/>
          <w:iCs/>
          <w:lang w:val="es-CO"/>
        </w:rPr>
      </w:pPr>
    </w:p>
    <w:p w14:paraId="141DFE28" w14:textId="77777777" w:rsidR="00782D8F" w:rsidRPr="00564A56" w:rsidRDefault="00782D8F" w:rsidP="00564A56">
      <w:pPr>
        <w:spacing w:line="276" w:lineRule="auto"/>
        <w:rPr>
          <w:rFonts w:ascii="Tahoma" w:eastAsia="Tahoma" w:hAnsi="Tahoma" w:cs="Tahoma"/>
          <w:lang w:val="es-ES_tradnl"/>
        </w:rPr>
      </w:pPr>
      <w:r w:rsidRPr="00564A56">
        <w:rPr>
          <w:rFonts w:ascii="Tahoma" w:eastAsia="Tahoma" w:hAnsi="Tahoma" w:cs="Tahoma"/>
          <w:iCs/>
          <w:lang w:val="es-CO"/>
        </w:rPr>
        <w:t xml:space="preserve">Es pertinente agregar que tal presunción no se deriva de lo señalado en el artículo 24 del C.S.T., sino de lo dispuesto en el artículo 20 del Decreto 2127 de 1945, aplicable a trabajadores oficiales, que al tenor reza: </w:t>
      </w:r>
      <w:r w:rsidRPr="00564A56">
        <w:rPr>
          <w:rFonts w:ascii="Tahoma" w:eastAsia="Tahoma" w:hAnsi="Tahoma" w:cs="Tahoma"/>
          <w:i/>
          <w:iCs/>
          <w:lang w:val="es-CO"/>
        </w:rPr>
        <w:t>“</w:t>
      </w:r>
      <w:r w:rsidRPr="001F1055">
        <w:rPr>
          <w:rFonts w:ascii="Tahoma" w:eastAsia="Tahoma" w:hAnsi="Tahoma" w:cs="Tahoma"/>
          <w:i/>
          <w:sz w:val="22"/>
          <w:lang w:val="es-ES_tradnl"/>
        </w:rPr>
        <w:t>el contrato de trabajo se presume entre quien presta cualquier servicio personal y quien lo recibe o aprovecha, correspondiéndole a este último destruir tal presunción</w:t>
      </w:r>
      <w:r w:rsidRPr="00564A56">
        <w:rPr>
          <w:rFonts w:ascii="Tahoma" w:eastAsia="Tahoma" w:hAnsi="Tahoma" w:cs="Tahoma"/>
          <w:i/>
          <w:lang w:val="es-ES_tradnl"/>
        </w:rPr>
        <w:t xml:space="preserve">”.  </w:t>
      </w:r>
    </w:p>
    <w:p w14:paraId="5DABEE6A" w14:textId="77777777" w:rsidR="00782D8F" w:rsidRPr="00564A56" w:rsidRDefault="00782D8F" w:rsidP="00564A56">
      <w:pPr>
        <w:spacing w:line="276" w:lineRule="auto"/>
        <w:rPr>
          <w:rFonts w:ascii="Tahoma" w:eastAsia="Tahoma" w:hAnsi="Tahoma" w:cs="Tahoma"/>
          <w:iCs/>
          <w:lang w:val="es-ES_tradnl"/>
        </w:rPr>
      </w:pPr>
    </w:p>
    <w:p w14:paraId="27E646F4" w14:textId="77777777" w:rsidR="00782D8F" w:rsidRPr="00564A56" w:rsidRDefault="00782D8F" w:rsidP="00564A56">
      <w:pPr>
        <w:spacing w:line="276" w:lineRule="auto"/>
        <w:rPr>
          <w:rFonts w:ascii="Tahoma" w:eastAsia="Tahoma" w:hAnsi="Tahoma" w:cs="Tahoma"/>
          <w:lang w:val="es-ES_tradnl"/>
        </w:rPr>
      </w:pPr>
      <w:r w:rsidRPr="00564A56">
        <w:rPr>
          <w:rFonts w:ascii="Tahoma" w:eastAsia="Tahoma" w:hAnsi="Tahoma" w:cs="Tahoma"/>
          <w:iCs/>
          <w:lang w:val="es-CO"/>
        </w:rPr>
        <w:t xml:space="preserve">A propósito de lo anterior, cabe recordar que la Sala Laboral de la Corte Suprema de Justicia ha señalado </w:t>
      </w:r>
      <w:r w:rsidRPr="00564A56">
        <w:rPr>
          <w:rFonts w:ascii="Tahoma" w:eastAsia="Tahoma" w:hAnsi="Tahoma" w:cs="Tahoma"/>
          <w:lang w:val="es-ES_tradnl"/>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w:t>
      </w:r>
      <w:r w:rsidRPr="00564A56">
        <w:rPr>
          <w:rFonts w:ascii="Tahoma" w:eastAsia="Tahoma" w:hAnsi="Tahoma" w:cs="Tahoma"/>
          <w:lang w:val="es-ES_tradnl"/>
        </w:rPr>
        <w:lastRenderedPageBreak/>
        <w:t>pronunciamientos, el expresado la sentencia de casación SL11436-2016, M.P. Gerardo Botero Zuluaga).</w:t>
      </w:r>
    </w:p>
    <w:p w14:paraId="483CCE70" w14:textId="77777777" w:rsidR="00782D8F" w:rsidRPr="00564A56" w:rsidRDefault="00782D8F" w:rsidP="00564A56">
      <w:pPr>
        <w:spacing w:line="276" w:lineRule="auto"/>
        <w:rPr>
          <w:rFonts w:ascii="Tahoma" w:eastAsia="Tahoma" w:hAnsi="Tahoma" w:cs="Tahoma"/>
          <w:lang w:val="es-ES_tradnl"/>
        </w:rPr>
      </w:pPr>
    </w:p>
    <w:p w14:paraId="5FC889AF" w14:textId="77777777" w:rsidR="00782D8F" w:rsidRPr="00564A56" w:rsidRDefault="00782D8F" w:rsidP="00564A56">
      <w:pPr>
        <w:spacing w:line="276" w:lineRule="auto"/>
        <w:rPr>
          <w:rFonts w:ascii="Tahoma" w:eastAsia="Tahoma" w:hAnsi="Tahoma" w:cs="Tahoma"/>
        </w:rPr>
      </w:pPr>
    </w:p>
    <w:p w14:paraId="2B56E71A" w14:textId="77777777" w:rsidR="00782D8F" w:rsidRPr="00564A56" w:rsidRDefault="00782D8F" w:rsidP="00564A56">
      <w:pPr>
        <w:spacing w:line="276" w:lineRule="auto"/>
        <w:rPr>
          <w:rFonts w:ascii="Tahoma" w:eastAsia="Tahoma" w:hAnsi="Tahoma" w:cs="Tahoma"/>
          <w:b/>
        </w:rPr>
      </w:pPr>
      <w:r w:rsidRPr="00564A56">
        <w:rPr>
          <w:rFonts w:ascii="Tahoma" w:eastAsia="Tahoma" w:hAnsi="Tahoma" w:cs="Tahoma"/>
          <w:b/>
        </w:rPr>
        <w:t>6.2. De la categoría de Trabajador Oficial</w:t>
      </w:r>
    </w:p>
    <w:p w14:paraId="3FEC92D5" w14:textId="16D8EC2C" w:rsidR="00782D8F" w:rsidRPr="00564A56" w:rsidRDefault="00782D8F" w:rsidP="00564A56">
      <w:pPr>
        <w:spacing w:line="276" w:lineRule="auto"/>
        <w:rPr>
          <w:rFonts w:ascii="Tahoma" w:eastAsia="Tahoma" w:hAnsi="Tahoma" w:cs="Tahoma"/>
          <w:lang w:val="es-CO"/>
        </w:rPr>
      </w:pPr>
      <w:r w:rsidRPr="00564A56">
        <w:rPr>
          <w:rFonts w:ascii="Tahoma" w:eastAsia="Tahoma" w:hAnsi="Tahoma" w:cs="Tahoma"/>
          <w:lang w:val="es-CO"/>
        </w:rPr>
        <w:tab/>
      </w:r>
    </w:p>
    <w:p w14:paraId="71C9CCAB" w14:textId="77777777" w:rsidR="00782D8F" w:rsidRPr="00564A56" w:rsidRDefault="00782D8F" w:rsidP="00564A56">
      <w:pPr>
        <w:spacing w:line="276" w:lineRule="auto"/>
        <w:rPr>
          <w:rFonts w:ascii="Tahoma" w:eastAsia="Tahoma" w:hAnsi="Tahoma" w:cs="Tahoma"/>
          <w:lang w:val="es-CO"/>
        </w:rPr>
      </w:pPr>
      <w:r w:rsidRPr="00564A56">
        <w:rPr>
          <w:rFonts w:ascii="Tahoma" w:eastAsia="Tahoma" w:hAnsi="Tahoma" w:cs="Tahoma"/>
          <w:lang w:val="es-CO"/>
        </w:rPr>
        <w:t xml:space="preserve">Las entidades públicas fungen como verdaderas empleadoras en dos (2) específicos casos que han sido claramente y de antaño definidos por la constitución y las leyes, son ellos: </w:t>
      </w:r>
      <w:r w:rsidRPr="00564A56">
        <w:rPr>
          <w:rFonts w:ascii="Tahoma" w:eastAsia="Tahoma" w:hAnsi="Tahoma" w:cs="Tahoma"/>
          <w:b/>
          <w:lang w:val="es-CO"/>
        </w:rPr>
        <w:t>1)</w:t>
      </w:r>
      <w:r w:rsidRPr="00564A56">
        <w:rPr>
          <w:rFonts w:ascii="Tahoma" w:eastAsia="Tahoma" w:hAnsi="Tahoma" w:cs="Tahoma"/>
          <w:lang w:val="es-CO"/>
        </w:rPr>
        <w:t xml:space="preserve"> en vigencia de una relación laboral de orden legal y reglamentario (empleados públicos), </w:t>
      </w:r>
      <w:r w:rsidRPr="00564A56">
        <w:rPr>
          <w:rFonts w:ascii="Tahoma" w:eastAsia="Tahoma" w:hAnsi="Tahoma" w:cs="Tahoma"/>
          <w:b/>
          <w:lang w:val="es-CO"/>
        </w:rPr>
        <w:t>2)</w:t>
      </w:r>
      <w:r w:rsidRPr="00564A56">
        <w:rPr>
          <w:rFonts w:ascii="Tahoma" w:eastAsia="Tahoma" w:hAnsi="Tahoma" w:cs="Tahoma"/>
          <w:lang w:val="es-CO"/>
        </w:rPr>
        <w:t xml:space="preserve"> en virtud de la suscripción de un contrato de trabajo de carácter oficial (trabajadores oficiales).</w:t>
      </w:r>
    </w:p>
    <w:p w14:paraId="65BDAD69" w14:textId="77777777" w:rsidR="00782D8F" w:rsidRPr="00564A56" w:rsidRDefault="00782D8F" w:rsidP="00564A56">
      <w:pPr>
        <w:spacing w:line="276" w:lineRule="auto"/>
        <w:rPr>
          <w:rFonts w:ascii="Tahoma" w:eastAsia="Tahoma" w:hAnsi="Tahoma" w:cs="Tahoma"/>
          <w:lang w:val="es-CO"/>
        </w:rPr>
      </w:pPr>
    </w:p>
    <w:p w14:paraId="38B28790" w14:textId="3DD23C2F" w:rsidR="00782D8F" w:rsidRPr="00564A56" w:rsidRDefault="00782D8F" w:rsidP="00564A56">
      <w:pPr>
        <w:spacing w:line="276" w:lineRule="auto"/>
        <w:rPr>
          <w:rFonts w:ascii="Tahoma" w:eastAsia="Tahoma" w:hAnsi="Tahoma" w:cs="Tahoma"/>
          <w:lang w:val="es-CO"/>
        </w:rPr>
      </w:pPr>
      <w:r w:rsidRPr="00564A56">
        <w:rPr>
          <w:rFonts w:ascii="Tahoma" w:eastAsia="Tahoma" w:hAnsi="Tahoma" w:cs="Tahoma"/>
          <w:lang w:val="es-CO"/>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que, en términos generales, vienen siendo tod</w:t>
      </w:r>
      <w:r w:rsidR="000511F4" w:rsidRPr="00564A56">
        <w:rPr>
          <w:rFonts w:ascii="Tahoma" w:eastAsia="Tahoma" w:hAnsi="Tahoma" w:cs="Tahoma"/>
          <w:lang w:val="es-CO"/>
        </w:rPr>
        <w:t>a</w:t>
      </w:r>
      <w:r w:rsidRPr="00564A56">
        <w:rPr>
          <w:rFonts w:ascii="Tahoma" w:eastAsia="Tahoma" w:hAnsi="Tahoma" w:cs="Tahoma"/>
          <w:lang w:val="es-CO"/>
        </w:rPr>
        <w:t>s aquell</w:t>
      </w:r>
      <w:r w:rsidR="000511F4" w:rsidRPr="00564A56">
        <w:rPr>
          <w:rFonts w:ascii="Tahoma" w:eastAsia="Tahoma" w:hAnsi="Tahoma" w:cs="Tahoma"/>
          <w:lang w:val="es-CO"/>
        </w:rPr>
        <w:t>a</w:t>
      </w:r>
      <w:r w:rsidRPr="00564A56">
        <w:rPr>
          <w:rFonts w:ascii="Tahoma" w:eastAsia="Tahoma" w:hAnsi="Tahoma" w:cs="Tahoma"/>
          <w:lang w:val="es-CO"/>
        </w:rPr>
        <w:t>s</w:t>
      </w:r>
      <w:r w:rsidR="000511F4" w:rsidRPr="00564A56">
        <w:rPr>
          <w:rFonts w:ascii="Tahoma" w:eastAsia="Tahoma" w:hAnsi="Tahoma" w:cs="Tahoma"/>
          <w:lang w:val="es-CO"/>
        </w:rPr>
        <w:t xml:space="preserve"> personas</w:t>
      </w:r>
      <w:r w:rsidRPr="00564A56">
        <w:rPr>
          <w:rFonts w:ascii="Tahoma" w:eastAsia="Tahoma" w:hAnsi="Tahoma" w:cs="Tahoma"/>
          <w:lang w:val="es-CO"/>
        </w:rPr>
        <w:t xml:space="preserve"> que prestan servicios personales de naturaleza laboral a la Administración Pública. </w:t>
      </w:r>
    </w:p>
    <w:p w14:paraId="340760CD" w14:textId="77777777" w:rsidR="00782D8F" w:rsidRPr="00564A56" w:rsidRDefault="00782D8F" w:rsidP="00564A56">
      <w:pPr>
        <w:spacing w:line="276" w:lineRule="auto"/>
        <w:rPr>
          <w:rFonts w:ascii="Tahoma" w:eastAsia="Tahoma" w:hAnsi="Tahoma" w:cs="Tahoma"/>
          <w:lang w:val="es-CO"/>
        </w:rPr>
      </w:pPr>
    </w:p>
    <w:p w14:paraId="1A1968E0" w14:textId="77777777" w:rsidR="00782D8F" w:rsidRPr="00564A56" w:rsidRDefault="00782D8F" w:rsidP="00564A56">
      <w:pPr>
        <w:spacing w:line="276" w:lineRule="auto"/>
        <w:rPr>
          <w:rFonts w:ascii="Tahoma" w:eastAsia="Tahoma" w:hAnsi="Tahoma" w:cs="Tahoma"/>
          <w:lang w:val="es-CO"/>
        </w:rPr>
      </w:pPr>
      <w:r w:rsidRPr="00564A56">
        <w:rPr>
          <w:rFonts w:ascii="Tahoma" w:eastAsia="Tahoma" w:hAnsi="Tahoma" w:cs="Tahoma"/>
        </w:rPr>
        <w:t>A la luz del Decreto 3135 de 1968</w:t>
      </w:r>
      <w:r w:rsidRPr="00564A56">
        <w:rPr>
          <w:rFonts w:ascii="Tahoma" w:eastAsia="Tahoma" w:hAnsi="Tahoma" w:cs="Tahoma"/>
          <w:vertAlign w:val="superscript"/>
        </w:rPr>
        <w:footnoteReference w:id="1"/>
      </w:r>
      <w:r w:rsidRPr="00564A56">
        <w:rPr>
          <w:rFonts w:ascii="Tahoma" w:eastAsia="Tahoma" w:hAnsi="Tahoma" w:cs="Tahoma"/>
        </w:rPr>
        <w:t xml:space="preserve"> y de la Ley 11 de 1986 (en lo que corresponde a empleados públicos del orden municipal) para establecer la condición de trabajador oficial se utilizan dos criterios: </w:t>
      </w:r>
      <w:r w:rsidRPr="00564A56">
        <w:rPr>
          <w:rFonts w:ascii="Tahoma" w:eastAsia="Tahoma" w:hAnsi="Tahoma" w:cs="Tahoma"/>
          <w:b/>
          <w:bCs/>
          <w:i/>
          <w:iCs/>
        </w:rPr>
        <w:t>el orgánico</w:t>
      </w:r>
      <w:r w:rsidRPr="00564A56">
        <w:rPr>
          <w:rFonts w:ascii="Tahoma" w:eastAsia="Tahoma" w:hAnsi="Tahoma" w:cs="Tahoma"/>
          <w:b/>
          <w:bCs/>
          <w:i/>
        </w:rPr>
        <w:t>,</w:t>
      </w:r>
      <w:r w:rsidRPr="00564A56">
        <w:rPr>
          <w:rFonts w:ascii="Tahoma" w:eastAsia="Tahoma" w:hAnsi="Tahoma" w:cs="Tahoma"/>
        </w:rPr>
        <w:t xml:space="preserve"> (que mira a la entidad) que consiste en definir como trabajadores oficiales a quienes prestan sus servicios en las </w:t>
      </w:r>
      <w:r w:rsidRPr="00564A56">
        <w:rPr>
          <w:rFonts w:ascii="Tahoma" w:eastAsia="Tahoma" w:hAnsi="Tahoma" w:cs="Tahoma"/>
          <w:b/>
          <w:bCs/>
        </w:rPr>
        <w:t>Empresas Industriales y Comerciales del Estado de cualquier nivel</w:t>
      </w:r>
      <w:r w:rsidRPr="00564A56">
        <w:rPr>
          <w:rFonts w:ascii="Tahoma" w:eastAsia="Tahoma" w:hAnsi="Tahoma" w:cs="Tahoma"/>
          <w:b/>
        </w:rPr>
        <w:t xml:space="preserve"> </w:t>
      </w:r>
      <w:r w:rsidRPr="00564A56">
        <w:rPr>
          <w:rFonts w:ascii="Tahoma" w:eastAsia="Tahoma" w:hAnsi="Tahoma" w:cs="Tahoma"/>
        </w:rPr>
        <w:t>y sin contar para nada las funciones asignadas al respectivo organismo, con excepción de aquellos que desempeñen cargos de dirección y confianza, cuando así se señale en los estatutos de dichas entidades, y, de otra parte,</w:t>
      </w:r>
      <w:r w:rsidRPr="00564A56">
        <w:rPr>
          <w:rFonts w:ascii="Tahoma" w:eastAsia="Tahoma" w:hAnsi="Tahoma" w:cs="Tahoma"/>
          <w:b/>
          <w:bCs/>
          <w:i/>
          <w:iCs/>
        </w:rPr>
        <w:t xml:space="preserve"> el funcional </w:t>
      </w:r>
      <w:r w:rsidRPr="00564A56">
        <w:rPr>
          <w:rFonts w:ascii="Tahoma" w:eastAsia="Tahoma" w:hAnsi="Tahoma" w:cs="Tahoma"/>
        </w:rPr>
        <w:t xml:space="preserve"> (que pone la mirada en las funciones) y que otorga esa condición a quienes en los establecimientos públicos, superintendencias, ministerios o departamentos administrativos y sus equivalentes en el ámbito territorial o distrital </w:t>
      </w:r>
      <w:r w:rsidRPr="00564A56">
        <w:rPr>
          <w:rFonts w:ascii="Tahoma" w:eastAsia="Tahoma" w:hAnsi="Tahoma" w:cs="Tahoma"/>
          <w:bCs/>
        </w:rPr>
        <w:t>ejecutan labores</w:t>
      </w:r>
      <w:r w:rsidRPr="00564A56">
        <w:rPr>
          <w:rFonts w:ascii="Tahoma" w:eastAsia="Tahoma" w:hAnsi="Tahoma" w:cs="Tahoma"/>
        </w:rPr>
        <w:t xml:space="preserve"> relacionadas con la construcción y sostenimiento de obras públicas, tal como preceptúa el </w:t>
      </w:r>
      <w:r w:rsidRPr="00564A56">
        <w:rPr>
          <w:rFonts w:ascii="Tahoma" w:eastAsia="Tahoma" w:hAnsi="Tahoma" w:cs="Tahoma"/>
          <w:lang w:val="es-CO"/>
        </w:rPr>
        <w:t>artículo 42 de la Ley 11 de 1986</w:t>
      </w:r>
      <w:r w:rsidRPr="00564A56">
        <w:rPr>
          <w:rFonts w:ascii="Tahoma" w:eastAsia="Tahoma" w:hAnsi="Tahoma" w:cs="Tahoma"/>
          <w:vertAlign w:val="superscript"/>
          <w:lang w:val="es-CO"/>
        </w:rPr>
        <w:footnoteReference w:id="2"/>
      </w:r>
      <w:r w:rsidRPr="00564A56">
        <w:rPr>
          <w:rFonts w:ascii="Tahoma" w:eastAsia="Tahoma" w:hAnsi="Tahoma" w:cs="Tahoma"/>
          <w:lang w:val="es-CO"/>
        </w:rPr>
        <w:t>, respecto de los trabajadores oficiales, en el orden municipal.</w:t>
      </w:r>
    </w:p>
    <w:p w14:paraId="5BD90907" w14:textId="77777777" w:rsidR="00782D8F" w:rsidRPr="00564A56" w:rsidRDefault="00782D8F" w:rsidP="00564A56">
      <w:pPr>
        <w:spacing w:line="276" w:lineRule="auto"/>
        <w:rPr>
          <w:rFonts w:ascii="Tahoma" w:eastAsia="Tahoma" w:hAnsi="Tahoma" w:cs="Tahoma"/>
        </w:rPr>
      </w:pPr>
    </w:p>
    <w:p w14:paraId="303C3F77" w14:textId="77777777" w:rsidR="00782D8F" w:rsidRPr="00564A56" w:rsidRDefault="00782D8F" w:rsidP="00564A56">
      <w:pPr>
        <w:spacing w:line="276" w:lineRule="auto"/>
        <w:rPr>
          <w:rFonts w:ascii="Tahoma" w:eastAsia="Tahoma" w:hAnsi="Tahoma" w:cs="Tahoma"/>
          <w:iCs/>
        </w:rPr>
      </w:pPr>
    </w:p>
    <w:p w14:paraId="5AEED184" w14:textId="239E2563" w:rsidR="00782D8F" w:rsidRPr="00564A56" w:rsidRDefault="183B8C26" w:rsidP="00564A56">
      <w:pPr>
        <w:numPr>
          <w:ilvl w:val="1"/>
          <w:numId w:val="2"/>
        </w:numPr>
        <w:spacing w:line="276" w:lineRule="auto"/>
        <w:rPr>
          <w:rFonts w:ascii="Tahoma" w:eastAsia="Tahoma" w:hAnsi="Tahoma" w:cs="Tahoma"/>
          <w:b/>
          <w:bCs/>
        </w:rPr>
      </w:pPr>
      <w:r w:rsidRPr="00564A56">
        <w:rPr>
          <w:rFonts w:ascii="Tahoma" w:eastAsia="Tahoma" w:hAnsi="Tahoma" w:cs="Tahoma"/>
          <w:b/>
          <w:bCs/>
        </w:rPr>
        <w:t>Caso concreto</w:t>
      </w:r>
    </w:p>
    <w:p w14:paraId="3BF26B0C" w14:textId="77777777" w:rsidR="000511F4" w:rsidRPr="00564A56" w:rsidRDefault="000511F4" w:rsidP="00564A56">
      <w:pPr>
        <w:spacing w:line="276" w:lineRule="auto"/>
        <w:ind w:left="1428" w:firstLine="0"/>
        <w:rPr>
          <w:rFonts w:ascii="Tahoma" w:eastAsia="Tahoma" w:hAnsi="Tahoma" w:cs="Tahoma"/>
          <w:b/>
          <w:bCs/>
        </w:rPr>
      </w:pPr>
    </w:p>
    <w:p w14:paraId="32E37E97" w14:textId="773BAE03" w:rsidR="009621C1" w:rsidRPr="00564A56" w:rsidRDefault="00782D8F" w:rsidP="00564A56">
      <w:pPr>
        <w:spacing w:line="276" w:lineRule="auto"/>
        <w:rPr>
          <w:rFonts w:ascii="Tahoma" w:eastAsia="Tahoma" w:hAnsi="Tahoma" w:cs="Tahoma"/>
          <w:lang w:val="es-CO"/>
        </w:rPr>
      </w:pPr>
      <w:r w:rsidRPr="00564A56">
        <w:rPr>
          <w:rFonts w:ascii="Tahoma" w:eastAsia="Tahoma" w:hAnsi="Tahoma" w:cs="Tahoma"/>
        </w:rPr>
        <w:t xml:space="preserve">Con el fin de acreditar las circunstancias fácticas narradas en la demanda, el demandante llamó a declarar al señor </w:t>
      </w:r>
      <w:r w:rsidR="00304C36" w:rsidRPr="00564A56">
        <w:rPr>
          <w:rFonts w:ascii="Tahoma" w:eastAsia="Tahoma" w:hAnsi="Tahoma" w:cs="Tahoma"/>
          <w:lang w:val="es-CO"/>
        </w:rPr>
        <w:t>Andrés Adolfo Jaramillo Valencia</w:t>
      </w:r>
      <w:r w:rsidR="002959BE" w:rsidRPr="00564A56">
        <w:rPr>
          <w:rFonts w:ascii="Tahoma" w:eastAsia="Tahoma" w:hAnsi="Tahoma" w:cs="Tahoma"/>
          <w:lang w:val="es-CO"/>
        </w:rPr>
        <w:t xml:space="preserve"> (trabajador del Municipio demandado)</w:t>
      </w:r>
      <w:r w:rsidRPr="00564A56">
        <w:rPr>
          <w:rFonts w:ascii="Tahoma" w:eastAsia="Tahoma" w:hAnsi="Tahoma" w:cs="Tahoma"/>
          <w:lang w:val="es-CO"/>
        </w:rPr>
        <w:t xml:space="preserve">, quien manifestó </w:t>
      </w:r>
      <w:r w:rsidR="003F1B16" w:rsidRPr="00564A56">
        <w:rPr>
          <w:rFonts w:ascii="Tahoma" w:eastAsia="Tahoma" w:hAnsi="Tahoma" w:cs="Tahoma"/>
          <w:lang w:val="es-CO"/>
        </w:rPr>
        <w:t>que conoció</w:t>
      </w:r>
      <w:r w:rsidR="001935BE" w:rsidRPr="00564A56">
        <w:rPr>
          <w:rFonts w:ascii="Tahoma" w:eastAsia="Tahoma" w:hAnsi="Tahoma" w:cs="Tahoma"/>
          <w:lang w:val="es-CO"/>
        </w:rPr>
        <w:t xml:space="preserve"> al demandante en el 2012, realizando labores de poda</w:t>
      </w:r>
      <w:r w:rsidR="00444034" w:rsidRPr="00564A56">
        <w:rPr>
          <w:rFonts w:ascii="Tahoma" w:eastAsia="Tahoma" w:hAnsi="Tahoma" w:cs="Tahoma"/>
          <w:lang w:val="es-CO"/>
        </w:rPr>
        <w:t xml:space="preserve">, </w:t>
      </w:r>
      <w:r w:rsidR="007E2F5C" w:rsidRPr="00564A56">
        <w:rPr>
          <w:rFonts w:ascii="Tahoma" w:eastAsia="Tahoma" w:hAnsi="Tahoma" w:cs="Tahoma"/>
          <w:lang w:val="es-CO"/>
        </w:rPr>
        <w:t xml:space="preserve">desde las 7:00 a.m. a 4:00 p.m., </w:t>
      </w:r>
      <w:r w:rsidR="009621C1" w:rsidRPr="00564A56">
        <w:rPr>
          <w:rFonts w:ascii="Tahoma" w:eastAsia="Tahoma" w:hAnsi="Tahoma" w:cs="Tahoma"/>
          <w:lang w:val="es-CO"/>
        </w:rPr>
        <w:t xml:space="preserve">explicó que todos los días se reunían en “el vivero”, lugar desde donde el </w:t>
      </w:r>
      <w:r w:rsidR="003B0C5C" w:rsidRPr="00564A56">
        <w:rPr>
          <w:rFonts w:ascii="Tahoma" w:eastAsia="Tahoma" w:hAnsi="Tahoma" w:cs="Tahoma"/>
          <w:lang w:val="es-CO"/>
        </w:rPr>
        <w:t>supervisor llamado Hugo Rodríguez</w:t>
      </w:r>
      <w:r w:rsidR="006773E0" w:rsidRPr="00564A56">
        <w:rPr>
          <w:rFonts w:ascii="Tahoma" w:eastAsia="Tahoma" w:hAnsi="Tahoma" w:cs="Tahoma"/>
          <w:lang w:val="es-CO"/>
        </w:rPr>
        <w:t xml:space="preserve"> </w:t>
      </w:r>
      <w:r w:rsidR="00CB1D4E" w:rsidRPr="00564A56">
        <w:rPr>
          <w:rFonts w:ascii="Tahoma" w:eastAsia="Tahoma" w:hAnsi="Tahoma" w:cs="Tahoma"/>
          <w:lang w:val="es-CO"/>
        </w:rPr>
        <w:t xml:space="preserve">y el supervisor de parques Henry Cabrera </w:t>
      </w:r>
      <w:r w:rsidR="009621C1" w:rsidRPr="00564A56">
        <w:rPr>
          <w:rFonts w:ascii="Tahoma" w:eastAsia="Tahoma" w:hAnsi="Tahoma" w:cs="Tahoma"/>
          <w:lang w:val="es-CO"/>
        </w:rPr>
        <w:t>(contratado</w:t>
      </w:r>
      <w:r w:rsidR="007E2F5C" w:rsidRPr="00564A56">
        <w:rPr>
          <w:rFonts w:ascii="Tahoma" w:eastAsia="Tahoma" w:hAnsi="Tahoma" w:cs="Tahoma"/>
          <w:lang w:val="es-CO"/>
        </w:rPr>
        <w:t>s</w:t>
      </w:r>
      <w:r w:rsidR="009621C1" w:rsidRPr="00564A56">
        <w:rPr>
          <w:rFonts w:ascii="Tahoma" w:eastAsia="Tahoma" w:hAnsi="Tahoma" w:cs="Tahoma"/>
          <w:lang w:val="es-CO"/>
        </w:rPr>
        <w:t xml:space="preserve"> por el Municipio de Pereira)</w:t>
      </w:r>
      <w:r w:rsidR="006773E0" w:rsidRPr="00564A56">
        <w:rPr>
          <w:rFonts w:ascii="Tahoma" w:eastAsia="Tahoma" w:hAnsi="Tahoma" w:cs="Tahoma"/>
          <w:lang w:val="es-CO"/>
        </w:rPr>
        <w:t xml:space="preserve">, </w:t>
      </w:r>
      <w:r w:rsidR="009621C1" w:rsidRPr="00564A56">
        <w:rPr>
          <w:rFonts w:ascii="Tahoma" w:eastAsia="Tahoma" w:hAnsi="Tahoma" w:cs="Tahoma"/>
          <w:lang w:val="es-CO"/>
        </w:rPr>
        <w:t>los repartía en cuadrillas</w:t>
      </w:r>
      <w:r w:rsidR="002E4B2B" w:rsidRPr="00564A56">
        <w:rPr>
          <w:rFonts w:ascii="Tahoma" w:eastAsia="Tahoma" w:hAnsi="Tahoma" w:cs="Tahoma"/>
          <w:lang w:val="es-CO"/>
        </w:rPr>
        <w:t xml:space="preserve"> (</w:t>
      </w:r>
      <w:r w:rsidR="00C17C9C" w:rsidRPr="00564A56">
        <w:rPr>
          <w:rFonts w:ascii="Tahoma" w:eastAsia="Tahoma" w:hAnsi="Tahoma" w:cs="Tahoma"/>
          <w:lang w:val="es-CO"/>
        </w:rPr>
        <w:t>la cual compartió con el demandante al inició de la relación laboral</w:t>
      </w:r>
      <w:r w:rsidR="002E4B2B" w:rsidRPr="00564A56">
        <w:rPr>
          <w:rFonts w:ascii="Tahoma" w:eastAsia="Tahoma" w:hAnsi="Tahoma" w:cs="Tahoma"/>
          <w:lang w:val="es-CO"/>
        </w:rPr>
        <w:t>)</w:t>
      </w:r>
      <w:r w:rsidR="009621C1" w:rsidRPr="00564A56">
        <w:rPr>
          <w:rFonts w:ascii="Tahoma" w:eastAsia="Tahoma" w:hAnsi="Tahoma" w:cs="Tahoma"/>
          <w:lang w:val="es-CO"/>
        </w:rPr>
        <w:t>, les asignaba el lugar de trabajo, las labores a ejecutar</w:t>
      </w:r>
      <w:r w:rsidR="00F82896" w:rsidRPr="00564A56">
        <w:rPr>
          <w:rFonts w:ascii="Tahoma" w:eastAsia="Tahoma" w:hAnsi="Tahoma" w:cs="Tahoma"/>
          <w:lang w:val="es-CO"/>
        </w:rPr>
        <w:t xml:space="preserve"> y les indicaba</w:t>
      </w:r>
      <w:r w:rsidR="009863E5" w:rsidRPr="00564A56">
        <w:rPr>
          <w:rFonts w:ascii="Tahoma" w:eastAsia="Tahoma" w:hAnsi="Tahoma" w:cs="Tahoma"/>
          <w:lang w:val="es-CO"/>
        </w:rPr>
        <w:t xml:space="preserve"> los </w:t>
      </w:r>
      <w:r w:rsidR="009863E5" w:rsidRPr="00564A56">
        <w:rPr>
          <w:rFonts w:ascii="Tahoma" w:eastAsia="Tahoma" w:hAnsi="Tahoma" w:cs="Tahoma"/>
          <w:lang w:val="es-CO"/>
        </w:rPr>
        <w:lastRenderedPageBreak/>
        <w:t>árboles que tenían que corta</w:t>
      </w:r>
      <w:r w:rsidR="00F82896" w:rsidRPr="00564A56">
        <w:rPr>
          <w:rFonts w:ascii="Tahoma" w:eastAsia="Tahoma" w:hAnsi="Tahoma" w:cs="Tahoma"/>
          <w:lang w:val="es-CO"/>
        </w:rPr>
        <w:t>r</w:t>
      </w:r>
      <w:r w:rsidR="009621C1" w:rsidRPr="00564A56">
        <w:rPr>
          <w:rFonts w:ascii="Tahoma" w:eastAsia="Tahoma" w:hAnsi="Tahoma" w:cs="Tahoma"/>
          <w:lang w:val="es-CO"/>
        </w:rPr>
        <w:t>. Adicionó</w:t>
      </w:r>
      <w:r w:rsidR="003B2B3A" w:rsidRPr="00564A56">
        <w:rPr>
          <w:rFonts w:ascii="Tahoma" w:eastAsia="Tahoma" w:hAnsi="Tahoma" w:cs="Tahoma"/>
          <w:lang w:val="es-CO"/>
        </w:rPr>
        <w:t xml:space="preserve"> que las herramientas de trabajo como guantes, arnés, gafas,</w:t>
      </w:r>
      <w:r w:rsidR="00CB1D4E" w:rsidRPr="00564A56">
        <w:rPr>
          <w:rFonts w:ascii="Tahoma" w:eastAsia="Tahoma" w:hAnsi="Tahoma" w:cs="Tahoma"/>
          <w:lang w:val="es-CO"/>
        </w:rPr>
        <w:t xml:space="preserve"> </w:t>
      </w:r>
      <w:r w:rsidR="003B2B3A" w:rsidRPr="00564A56">
        <w:rPr>
          <w:rFonts w:ascii="Tahoma" w:eastAsia="Tahoma" w:hAnsi="Tahoma" w:cs="Tahoma"/>
          <w:lang w:val="es-CO"/>
        </w:rPr>
        <w:t>moto</w:t>
      </w:r>
      <w:r w:rsidR="00CB1D4E" w:rsidRPr="00564A56">
        <w:rPr>
          <w:rFonts w:ascii="Tahoma" w:eastAsia="Tahoma" w:hAnsi="Tahoma" w:cs="Tahoma"/>
          <w:lang w:val="es-CO"/>
        </w:rPr>
        <w:t xml:space="preserve"> </w:t>
      </w:r>
      <w:r w:rsidR="003B2B3A" w:rsidRPr="00564A56">
        <w:rPr>
          <w:rFonts w:ascii="Tahoma" w:eastAsia="Tahoma" w:hAnsi="Tahoma" w:cs="Tahoma"/>
          <w:lang w:val="es-CO"/>
        </w:rPr>
        <w:t xml:space="preserve">sierra y machete eran </w:t>
      </w:r>
      <w:r w:rsidR="00CB1D4E" w:rsidRPr="00564A56">
        <w:rPr>
          <w:rFonts w:ascii="Tahoma" w:eastAsia="Tahoma" w:hAnsi="Tahoma" w:cs="Tahoma"/>
          <w:lang w:val="es-CO"/>
        </w:rPr>
        <w:t>de propiedad del Municipio</w:t>
      </w:r>
      <w:r w:rsidR="00F82896" w:rsidRPr="00564A56">
        <w:rPr>
          <w:rFonts w:ascii="Tahoma" w:eastAsia="Tahoma" w:hAnsi="Tahoma" w:cs="Tahoma"/>
          <w:lang w:val="es-CO"/>
        </w:rPr>
        <w:t>;</w:t>
      </w:r>
      <w:r w:rsidR="00CB1D4E" w:rsidRPr="00564A56">
        <w:rPr>
          <w:rFonts w:ascii="Tahoma" w:eastAsia="Tahoma" w:hAnsi="Tahoma" w:cs="Tahoma"/>
          <w:lang w:val="es-CO"/>
        </w:rPr>
        <w:t xml:space="preserve"> </w:t>
      </w:r>
      <w:r w:rsidR="003B2B3A" w:rsidRPr="00564A56">
        <w:rPr>
          <w:rFonts w:ascii="Tahoma" w:eastAsia="Tahoma" w:hAnsi="Tahoma" w:cs="Tahoma"/>
          <w:lang w:val="es-CO"/>
        </w:rPr>
        <w:t xml:space="preserve">debían solicitar permisos para ausentarse </w:t>
      </w:r>
      <w:r w:rsidR="00F82896" w:rsidRPr="00564A56">
        <w:rPr>
          <w:rFonts w:ascii="Tahoma" w:eastAsia="Tahoma" w:hAnsi="Tahoma" w:cs="Tahoma"/>
          <w:lang w:val="es-CO"/>
        </w:rPr>
        <w:t xml:space="preserve">del lugar de trabajo, dar explicaciones de cuando faltaban a laborar; </w:t>
      </w:r>
      <w:r w:rsidR="007E1030" w:rsidRPr="00564A56">
        <w:rPr>
          <w:rFonts w:ascii="Tahoma" w:eastAsia="Tahoma" w:hAnsi="Tahoma" w:cs="Tahoma"/>
          <w:lang w:val="es-CO"/>
        </w:rPr>
        <w:t>explicó que las labores ejecutadas también eran ejercidas por trabajadores del Municipio</w:t>
      </w:r>
      <w:r w:rsidR="00942DAB" w:rsidRPr="00564A56">
        <w:rPr>
          <w:rFonts w:ascii="Tahoma" w:eastAsia="Tahoma" w:hAnsi="Tahoma" w:cs="Tahoma"/>
          <w:lang w:val="es-CO"/>
        </w:rPr>
        <w:t xml:space="preserve">, </w:t>
      </w:r>
      <w:r w:rsidR="00F25B16" w:rsidRPr="00564A56">
        <w:rPr>
          <w:rFonts w:ascii="Tahoma" w:eastAsia="Tahoma" w:hAnsi="Tahoma" w:cs="Tahoma"/>
          <w:lang w:val="es-CO"/>
        </w:rPr>
        <w:t>con la única diferencia que el podador debía subirse a los árboles y el picador no</w:t>
      </w:r>
      <w:r w:rsidR="00807F20" w:rsidRPr="00564A56">
        <w:rPr>
          <w:rFonts w:ascii="Tahoma" w:eastAsia="Tahoma" w:hAnsi="Tahoma" w:cs="Tahoma"/>
          <w:lang w:val="es-CO"/>
        </w:rPr>
        <w:t xml:space="preserve">, además de que en los periodos donde no estaban los contratistas un trabajador nombrado realizaba la poda de los </w:t>
      </w:r>
      <w:r w:rsidR="008443B9" w:rsidRPr="00564A56">
        <w:rPr>
          <w:rFonts w:ascii="Tahoma" w:eastAsia="Tahoma" w:hAnsi="Tahoma" w:cs="Tahoma"/>
          <w:lang w:val="es-CO"/>
        </w:rPr>
        <w:t>árboles</w:t>
      </w:r>
      <w:r w:rsidR="00807F20" w:rsidRPr="00564A56">
        <w:rPr>
          <w:rFonts w:ascii="Tahoma" w:eastAsia="Tahoma" w:hAnsi="Tahoma" w:cs="Tahoma"/>
          <w:lang w:val="es-CO"/>
        </w:rPr>
        <w:t>.</w:t>
      </w:r>
    </w:p>
    <w:p w14:paraId="40960E5C" w14:textId="77777777" w:rsidR="00782D8F" w:rsidRPr="00564A56" w:rsidRDefault="00782D8F" w:rsidP="00564A56">
      <w:pPr>
        <w:spacing w:line="276" w:lineRule="auto"/>
        <w:ind w:firstLine="0"/>
        <w:rPr>
          <w:rFonts w:ascii="Tahoma" w:eastAsia="Tahoma" w:hAnsi="Tahoma" w:cs="Tahoma"/>
          <w:lang w:val="es-CO"/>
        </w:rPr>
      </w:pPr>
    </w:p>
    <w:p w14:paraId="23717438" w14:textId="6453B6F7" w:rsidR="005F53B4" w:rsidRPr="00564A56" w:rsidRDefault="00782D8F" w:rsidP="00564A56">
      <w:pPr>
        <w:spacing w:line="276" w:lineRule="auto"/>
        <w:rPr>
          <w:rFonts w:ascii="Tahoma" w:eastAsia="Tahoma" w:hAnsi="Tahoma" w:cs="Tahoma"/>
          <w:i/>
          <w:iCs/>
          <w:lang w:val="es-CO"/>
        </w:rPr>
      </w:pPr>
      <w:r w:rsidRPr="00564A56">
        <w:rPr>
          <w:rFonts w:ascii="Tahoma" w:eastAsia="Tahoma" w:hAnsi="Tahoma" w:cs="Tahoma"/>
          <w:lang w:val="es-CO"/>
        </w:rPr>
        <w:t xml:space="preserve">Además de la referida prueba testimonial, obra en el proceso, </w:t>
      </w:r>
      <w:r w:rsidR="00195383" w:rsidRPr="00564A56">
        <w:rPr>
          <w:rFonts w:ascii="Tahoma" w:eastAsia="Tahoma" w:hAnsi="Tahoma" w:cs="Tahoma"/>
          <w:lang w:val="es-CO"/>
        </w:rPr>
        <w:t xml:space="preserve">los </w:t>
      </w:r>
      <w:r w:rsidRPr="00564A56">
        <w:rPr>
          <w:rFonts w:ascii="Tahoma" w:eastAsia="Tahoma" w:hAnsi="Tahoma" w:cs="Tahoma"/>
          <w:lang w:val="es-CO"/>
        </w:rPr>
        <w:t>contrato</w:t>
      </w:r>
      <w:r w:rsidR="00195383" w:rsidRPr="00564A56">
        <w:rPr>
          <w:rFonts w:ascii="Tahoma" w:eastAsia="Tahoma" w:hAnsi="Tahoma" w:cs="Tahoma"/>
          <w:lang w:val="es-CO"/>
        </w:rPr>
        <w:t>s</w:t>
      </w:r>
      <w:r w:rsidRPr="00564A56">
        <w:rPr>
          <w:rFonts w:ascii="Tahoma" w:eastAsia="Tahoma" w:hAnsi="Tahoma" w:cs="Tahoma"/>
          <w:lang w:val="es-CO"/>
        </w:rPr>
        <w:t xml:space="preserve"> de prestación de servicios No. </w:t>
      </w:r>
      <w:r w:rsidR="00D7129C" w:rsidRPr="00564A56">
        <w:rPr>
          <w:rFonts w:ascii="Tahoma" w:eastAsia="Tahoma" w:hAnsi="Tahoma" w:cs="Tahoma"/>
          <w:lang w:val="es-CO"/>
        </w:rPr>
        <w:t>4706</w:t>
      </w:r>
      <w:r w:rsidRPr="00564A56">
        <w:rPr>
          <w:rFonts w:ascii="Tahoma" w:eastAsia="Tahoma" w:hAnsi="Tahoma" w:cs="Tahoma"/>
          <w:vertAlign w:val="superscript"/>
          <w:lang w:val="es-CO"/>
        </w:rPr>
        <w:footnoteReference w:id="3"/>
      </w:r>
      <w:r w:rsidR="00195383" w:rsidRPr="00564A56">
        <w:rPr>
          <w:rFonts w:ascii="Tahoma" w:eastAsia="Tahoma" w:hAnsi="Tahoma" w:cs="Tahoma"/>
          <w:lang w:val="es-CO"/>
        </w:rPr>
        <w:t>, 3467</w:t>
      </w:r>
      <w:r w:rsidR="00195383" w:rsidRPr="00564A56">
        <w:rPr>
          <w:rStyle w:val="Refdenotaalpie"/>
          <w:rFonts w:ascii="Tahoma" w:eastAsia="Tahoma" w:hAnsi="Tahoma" w:cs="Tahoma"/>
          <w:lang w:val="es-CO"/>
        </w:rPr>
        <w:footnoteReference w:id="4"/>
      </w:r>
      <w:r w:rsidRPr="00564A56">
        <w:rPr>
          <w:rFonts w:ascii="Tahoma" w:eastAsia="Tahoma" w:hAnsi="Tahoma" w:cs="Tahoma"/>
          <w:lang w:val="es-CO"/>
        </w:rPr>
        <w:t>,</w:t>
      </w:r>
      <w:r w:rsidR="007C7CFE" w:rsidRPr="00564A56">
        <w:rPr>
          <w:rFonts w:ascii="Tahoma" w:eastAsia="Tahoma" w:hAnsi="Tahoma" w:cs="Tahoma"/>
          <w:lang w:val="es-CO"/>
        </w:rPr>
        <w:t xml:space="preserve"> 2713</w:t>
      </w:r>
      <w:r w:rsidR="007C7CFE" w:rsidRPr="00564A56">
        <w:rPr>
          <w:rStyle w:val="Refdenotaalpie"/>
          <w:rFonts w:ascii="Tahoma" w:eastAsia="Tahoma" w:hAnsi="Tahoma" w:cs="Tahoma"/>
          <w:lang w:val="es-CO"/>
        </w:rPr>
        <w:footnoteReference w:id="5"/>
      </w:r>
      <w:r w:rsidR="00395AB6" w:rsidRPr="00564A56">
        <w:rPr>
          <w:rFonts w:ascii="Tahoma" w:eastAsia="Tahoma" w:hAnsi="Tahoma" w:cs="Tahoma"/>
          <w:lang w:val="es-CO"/>
        </w:rPr>
        <w:t>, 748</w:t>
      </w:r>
      <w:r w:rsidR="00395AB6" w:rsidRPr="00564A56">
        <w:rPr>
          <w:rStyle w:val="Refdenotaalpie"/>
          <w:rFonts w:ascii="Tahoma" w:eastAsia="Tahoma" w:hAnsi="Tahoma" w:cs="Tahoma"/>
          <w:lang w:val="es-CO"/>
        </w:rPr>
        <w:footnoteReference w:id="6"/>
      </w:r>
      <w:r w:rsidR="00340BA5" w:rsidRPr="00564A56">
        <w:rPr>
          <w:rFonts w:ascii="Tahoma" w:eastAsia="Tahoma" w:hAnsi="Tahoma" w:cs="Tahoma"/>
          <w:lang w:val="es-CO"/>
        </w:rPr>
        <w:t>,</w:t>
      </w:r>
      <w:r w:rsidRPr="00564A56">
        <w:rPr>
          <w:rFonts w:ascii="Tahoma" w:eastAsia="Tahoma" w:hAnsi="Tahoma" w:cs="Tahoma"/>
          <w:lang w:val="es-CO"/>
        </w:rPr>
        <w:t xml:space="preserve"> cuyo objeto es </w:t>
      </w:r>
      <w:r w:rsidRPr="00564A56">
        <w:rPr>
          <w:rFonts w:ascii="Tahoma" w:eastAsia="Tahoma" w:hAnsi="Tahoma" w:cs="Tahoma"/>
          <w:i/>
          <w:iCs/>
          <w:lang w:val="es-CO"/>
        </w:rPr>
        <w:t>“</w:t>
      </w:r>
      <w:r w:rsidR="00CD0A1F" w:rsidRPr="00AD1573">
        <w:rPr>
          <w:rFonts w:ascii="Tahoma" w:eastAsia="Tahoma" w:hAnsi="Tahoma" w:cs="Tahoma"/>
          <w:i/>
          <w:iCs/>
          <w:sz w:val="22"/>
          <w:lang w:val="es-CO"/>
        </w:rPr>
        <w:t>prestación de servicios de apoyo operativo para realizar actividades necesarias para la ejecución del proyecto de mejoramiento del espacio público en el Municipio de Perei</w:t>
      </w:r>
      <w:r w:rsidR="005F53B4" w:rsidRPr="00AD1573">
        <w:rPr>
          <w:rFonts w:ascii="Tahoma" w:eastAsia="Tahoma" w:hAnsi="Tahoma" w:cs="Tahoma"/>
          <w:i/>
          <w:iCs/>
          <w:sz w:val="22"/>
          <w:lang w:val="es-CO"/>
        </w:rPr>
        <w:t>ra</w:t>
      </w:r>
      <w:r w:rsidR="005F53B4" w:rsidRPr="00564A56">
        <w:rPr>
          <w:rFonts w:ascii="Tahoma" w:eastAsia="Tahoma" w:hAnsi="Tahoma" w:cs="Tahoma"/>
          <w:i/>
          <w:iCs/>
          <w:lang w:val="es-CO"/>
        </w:rPr>
        <w:t>”</w:t>
      </w:r>
      <w:r w:rsidR="00340BA5" w:rsidRPr="00564A56">
        <w:rPr>
          <w:rFonts w:ascii="Tahoma" w:eastAsia="Tahoma" w:hAnsi="Tahoma" w:cs="Tahoma"/>
          <w:lang w:val="es-CO"/>
        </w:rPr>
        <w:t xml:space="preserve"> y </w:t>
      </w:r>
      <w:r w:rsidR="002E4B2B" w:rsidRPr="00564A56">
        <w:rPr>
          <w:rFonts w:ascii="Tahoma" w:eastAsia="Tahoma" w:hAnsi="Tahoma" w:cs="Tahoma"/>
          <w:lang w:val="es-CO"/>
        </w:rPr>
        <w:t>el</w:t>
      </w:r>
      <w:r w:rsidR="00340BA5" w:rsidRPr="00564A56">
        <w:rPr>
          <w:rFonts w:ascii="Tahoma" w:eastAsia="Tahoma" w:hAnsi="Tahoma" w:cs="Tahoma"/>
          <w:lang w:val="es-CO"/>
        </w:rPr>
        <w:t xml:space="preserve"> contrato No. </w:t>
      </w:r>
      <w:r w:rsidR="005E73E2" w:rsidRPr="00564A56">
        <w:rPr>
          <w:rFonts w:ascii="Tahoma" w:eastAsia="Tahoma" w:hAnsi="Tahoma" w:cs="Tahoma"/>
          <w:lang w:val="es-CO"/>
        </w:rPr>
        <w:t>1302</w:t>
      </w:r>
      <w:r w:rsidR="00340BA5" w:rsidRPr="00564A56">
        <w:rPr>
          <w:rStyle w:val="Refdenotaalpie"/>
          <w:rFonts w:ascii="Tahoma" w:eastAsia="Tahoma" w:hAnsi="Tahoma" w:cs="Tahoma"/>
          <w:lang w:val="es-CO"/>
        </w:rPr>
        <w:footnoteReference w:id="7"/>
      </w:r>
      <w:r w:rsidR="002E4B2B" w:rsidRPr="00564A56">
        <w:rPr>
          <w:rFonts w:ascii="Tahoma" w:eastAsia="Tahoma" w:hAnsi="Tahoma" w:cs="Tahoma"/>
          <w:lang w:val="es-CO"/>
        </w:rPr>
        <w:t xml:space="preserve">, por medio del cual se obligó a </w:t>
      </w:r>
      <w:r w:rsidR="0031422F" w:rsidRPr="00564A56">
        <w:rPr>
          <w:rFonts w:ascii="Tahoma" w:eastAsia="Tahoma" w:hAnsi="Tahoma" w:cs="Tahoma"/>
          <w:i/>
          <w:iCs/>
          <w:lang w:val="es-CO"/>
        </w:rPr>
        <w:t>“</w:t>
      </w:r>
      <w:r w:rsidR="0031422F" w:rsidRPr="00AD1573">
        <w:rPr>
          <w:rFonts w:ascii="Tahoma" w:eastAsia="Tahoma" w:hAnsi="Tahoma" w:cs="Tahoma"/>
          <w:i/>
          <w:iCs/>
          <w:sz w:val="22"/>
          <w:lang w:val="es-CO"/>
        </w:rPr>
        <w:t>realizar actividades necesarias para la ejecución del proyecto de implementación de programas de generación de empleo en el Municipio de Pereira</w:t>
      </w:r>
      <w:r w:rsidR="0031422F" w:rsidRPr="00564A56">
        <w:rPr>
          <w:rFonts w:ascii="Tahoma" w:eastAsia="Tahoma" w:hAnsi="Tahoma" w:cs="Tahoma"/>
          <w:i/>
          <w:iCs/>
          <w:lang w:val="es-CO"/>
        </w:rPr>
        <w:t>”</w:t>
      </w:r>
      <w:r w:rsidR="00AD1573">
        <w:rPr>
          <w:rFonts w:ascii="Tahoma" w:eastAsia="Tahoma" w:hAnsi="Tahoma" w:cs="Tahoma"/>
          <w:i/>
          <w:iCs/>
          <w:lang w:val="es-CO"/>
        </w:rPr>
        <w:t>.</w:t>
      </w:r>
    </w:p>
    <w:p w14:paraId="7D9EFEF7" w14:textId="57A832B4" w:rsidR="001C42FE" w:rsidRPr="00564A56" w:rsidRDefault="001C42FE" w:rsidP="00564A56">
      <w:pPr>
        <w:spacing w:line="276" w:lineRule="auto"/>
        <w:rPr>
          <w:rFonts w:ascii="Tahoma" w:eastAsia="Tahoma" w:hAnsi="Tahoma" w:cs="Tahoma"/>
          <w:i/>
          <w:iCs/>
          <w:lang w:val="es-CO"/>
        </w:rPr>
      </w:pPr>
    </w:p>
    <w:p w14:paraId="6E763BC1" w14:textId="7DB32953" w:rsidR="00340BA5" w:rsidRPr="00564A56" w:rsidRDefault="001C42FE" w:rsidP="00564A56">
      <w:pPr>
        <w:spacing w:line="276" w:lineRule="auto"/>
        <w:ind w:firstLine="0"/>
        <w:rPr>
          <w:rFonts w:ascii="Tahoma" w:eastAsia="Tahoma" w:hAnsi="Tahoma" w:cs="Tahoma"/>
          <w:lang w:val="es-CO"/>
        </w:rPr>
      </w:pPr>
      <w:r w:rsidRPr="00564A56">
        <w:rPr>
          <w:rFonts w:ascii="Tahoma" w:eastAsia="Tahoma" w:hAnsi="Tahoma" w:cs="Tahoma"/>
          <w:i/>
          <w:iCs/>
          <w:lang w:val="es-CO"/>
        </w:rPr>
        <w:tab/>
      </w:r>
      <w:r w:rsidR="5D4DFB29" w:rsidRPr="00564A56">
        <w:rPr>
          <w:rFonts w:ascii="Tahoma" w:eastAsia="Tahoma" w:hAnsi="Tahoma" w:cs="Tahoma"/>
          <w:lang w:val="es-CO"/>
        </w:rPr>
        <w:t>D</w:t>
      </w:r>
      <w:r w:rsidR="3A0A7FB0" w:rsidRPr="00564A56">
        <w:rPr>
          <w:rFonts w:ascii="Tahoma" w:eastAsia="Tahoma" w:hAnsi="Tahoma" w:cs="Tahoma"/>
          <w:lang w:val="es-CO"/>
        </w:rPr>
        <w:t>e los referidos contratos y de los certificados de prestación de servicios emitidos por el ente demandado</w:t>
      </w:r>
      <w:r w:rsidR="00315F1D" w:rsidRPr="00564A56">
        <w:rPr>
          <w:rStyle w:val="Refdenotaalpie"/>
          <w:rFonts w:ascii="Tahoma" w:eastAsia="Tahoma" w:hAnsi="Tahoma" w:cs="Tahoma"/>
          <w:lang w:val="es-CO"/>
        </w:rPr>
        <w:footnoteReference w:id="8"/>
      </w:r>
      <w:r w:rsidR="3A0A7FB0" w:rsidRPr="00564A56">
        <w:rPr>
          <w:rFonts w:ascii="Tahoma" w:eastAsia="Tahoma" w:hAnsi="Tahoma" w:cs="Tahoma"/>
          <w:lang w:val="es-CO"/>
        </w:rPr>
        <w:t xml:space="preserve"> se extrae que</w:t>
      </w:r>
      <w:r w:rsidR="482EACD5" w:rsidRPr="00564A56">
        <w:rPr>
          <w:rFonts w:ascii="Tahoma" w:eastAsia="Tahoma" w:hAnsi="Tahoma" w:cs="Tahoma"/>
          <w:lang w:val="es-CO"/>
        </w:rPr>
        <w:t xml:space="preserve"> </w:t>
      </w:r>
      <w:r w:rsidR="3A0A7FB0" w:rsidRPr="00564A56">
        <w:rPr>
          <w:rFonts w:ascii="Tahoma" w:eastAsia="Tahoma" w:hAnsi="Tahoma" w:cs="Tahoma"/>
          <w:lang w:val="es-CO"/>
        </w:rPr>
        <w:t>el accionante</w:t>
      </w:r>
      <w:r w:rsidR="5CC92067" w:rsidRPr="00564A56">
        <w:rPr>
          <w:rFonts w:ascii="Tahoma" w:eastAsia="Tahoma" w:hAnsi="Tahoma" w:cs="Tahoma"/>
          <w:lang w:val="es-CO"/>
        </w:rPr>
        <w:t xml:space="preserve"> dispuso su fuerza de trabajo</w:t>
      </w:r>
      <w:r w:rsidR="74623673" w:rsidRPr="00564A56">
        <w:rPr>
          <w:rFonts w:ascii="Tahoma" w:eastAsia="Tahoma" w:hAnsi="Tahoma" w:cs="Tahoma"/>
          <w:lang w:val="es-CO"/>
        </w:rPr>
        <w:t xml:space="preserve">, </w:t>
      </w:r>
      <w:r w:rsidR="48D7B9F3" w:rsidRPr="00564A56">
        <w:rPr>
          <w:rFonts w:ascii="Tahoma" w:eastAsia="Tahoma" w:hAnsi="Tahoma" w:cs="Tahoma"/>
          <w:lang w:val="es-CO"/>
        </w:rPr>
        <w:t>bajo las siguientes características:</w:t>
      </w:r>
    </w:p>
    <w:p w14:paraId="4AE4BBB3" w14:textId="4401AD2D" w:rsidR="009D4848" w:rsidRPr="00564A56" w:rsidRDefault="009D4848" w:rsidP="00564A56">
      <w:pPr>
        <w:spacing w:line="276" w:lineRule="auto"/>
        <w:rPr>
          <w:rFonts w:ascii="Tahoma" w:eastAsia="Tahoma" w:hAnsi="Tahoma" w:cs="Tahoma"/>
          <w:i/>
          <w:iCs/>
          <w:lang w:val="es-CO"/>
        </w:rPr>
      </w:pPr>
    </w:p>
    <w:tbl>
      <w:tblPr>
        <w:tblStyle w:val="Tablaconcuadrcula"/>
        <w:tblW w:w="0" w:type="auto"/>
        <w:tblLook w:val="04A0" w:firstRow="1" w:lastRow="0" w:firstColumn="1" w:lastColumn="0" w:noHBand="0" w:noVBand="1"/>
      </w:tblPr>
      <w:tblGrid>
        <w:gridCol w:w="1838"/>
        <w:gridCol w:w="1894"/>
        <w:gridCol w:w="1717"/>
        <w:gridCol w:w="3544"/>
      </w:tblGrid>
      <w:tr w:rsidR="00E80181" w:rsidRPr="00564A56" w14:paraId="49596EFA" w14:textId="0AB08EAD" w:rsidTr="003A3F53">
        <w:tc>
          <w:tcPr>
            <w:tcW w:w="1838" w:type="dxa"/>
          </w:tcPr>
          <w:p w14:paraId="2E174E13" w14:textId="7FCB552B" w:rsidR="00E80181" w:rsidRPr="003A3F53" w:rsidRDefault="185BFC7B" w:rsidP="003A3F53">
            <w:pPr>
              <w:ind w:firstLine="0"/>
              <w:jc w:val="center"/>
              <w:rPr>
                <w:rFonts w:ascii="Tahoma" w:eastAsia="Tahoma" w:hAnsi="Tahoma" w:cs="Tahoma"/>
                <w:b/>
                <w:bCs/>
                <w:sz w:val="20"/>
                <w:lang w:val="es-CO"/>
              </w:rPr>
            </w:pPr>
            <w:bookmarkStart w:id="6" w:name="_Hlk104388963"/>
            <w:r w:rsidRPr="003A3F53">
              <w:rPr>
                <w:rFonts w:ascii="Tahoma" w:eastAsia="Tahoma" w:hAnsi="Tahoma" w:cs="Tahoma"/>
                <w:b/>
                <w:bCs/>
                <w:sz w:val="20"/>
                <w:lang w:val="es-CO"/>
              </w:rPr>
              <w:t>N</w:t>
            </w:r>
            <w:r w:rsidR="003A3F53">
              <w:rPr>
                <w:rFonts w:ascii="Tahoma" w:eastAsia="Tahoma" w:hAnsi="Tahoma" w:cs="Tahoma"/>
                <w:b/>
                <w:bCs/>
                <w:sz w:val="20"/>
                <w:lang w:val="es-CO"/>
              </w:rPr>
              <w:t>°</w:t>
            </w:r>
            <w:r w:rsidRPr="003A3F53">
              <w:rPr>
                <w:rFonts w:ascii="Tahoma" w:eastAsia="Tahoma" w:hAnsi="Tahoma" w:cs="Tahoma"/>
                <w:b/>
                <w:bCs/>
                <w:sz w:val="20"/>
                <w:lang w:val="es-CO"/>
              </w:rPr>
              <w:t xml:space="preserve"> CONTRATO</w:t>
            </w:r>
          </w:p>
        </w:tc>
        <w:tc>
          <w:tcPr>
            <w:tcW w:w="1894" w:type="dxa"/>
          </w:tcPr>
          <w:p w14:paraId="4F1AEE11" w14:textId="5300A97A" w:rsidR="00E80181" w:rsidRPr="003A3F53" w:rsidRDefault="53B4B38F" w:rsidP="003A3F53">
            <w:pPr>
              <w:ind w:firstLine="0"/>
              <w:jc w:val="center"/>
              <w:rPr>
                <w:rFonts w:ascii="Tahoma" w:eastAsia="Tahoma" w:hAnsi="Tahoma" w:cs="Tahoma"/>
                <w:b/>
                <w:bCs/>
                <w:sz w:val="20"/>
                <w:lang w:val="es-CO"/>
              </w:rPr>
            </w:pPr>
            <w:r w:rsidRPr="003A3F53">
              <w:rPr>
                <w:rFonts w:ascii="Tahoma" w:eastAsia="Tahoma" w:hAnsi="Tahoma" w:cs="Tahoma"/>
                <w:b/>
                <w:bCs/>
                <w:sz w:val="20"/>
                <w:lang w:val="es-CO"/>
              </w:rPr>
              <w:t>PLAZO</w:t>
            </w:r>
          </w:p>
        </w:tc>
        <w:tc>
          <w:tcPr>
            <w:tcW w:w="1717" w:type="dxa"/>
          </w:tcPr>
          <w:p w14:paraId="572BE0BC" w14:textId="54769002" w:rsidR="00E80181" w:rsidRPr="003A3F53" w:rsidRDefault="185BFC7B" w:rsidP="003A3F53">
            <w:pPr>
              <w:ind w:firstLine="0"/>
              <w:jc w:val="center"/>
              <w:rPr>
                <w:rFonts w:ascii="Tahoma" w:eastAsia="Tahoma" w:hAnsi="Tahoma" w:cs="Tahoma"/>
                <w:b/>
                <w:bCs/>
                <w:sz w:val="20"/>
                <w:lang w:val="es-CO"/>
              </w:rPr>
            </w:pPr>
            <w:r w:rsidRPr="003A3F53">
              <w:rPr>
                <w:rFonts w:ascii="Tahoma" w:eastAsia="Tahoma" w:hAnsi="Tahoma" w:cs="Tahoma"/>
                <w:b/>
                <w:bCs/>
                <w:sz w:val="20"/>
                <w:lang w:val="es-CO"/>
              </w:rPr>
              <w:t>VALOR</w:t>
            </w:r>
          </w:p>
        </w:tc>
        <w:tc>
          <w:tcPr>
            <w:tcW w:w="3544" w:type="dxa"/>
          </w:tcPr>
          <w:p w14:paraId="325E484F" w14:textId="3A4F59EF" w:rsidR="00E80181" w:rsidRPr="003A3F53" w:rsidRDefault="185BFC7B" w:rsidP="003A3F53">
            <w:pPr>
              <w:ind w:firstLine="0"/>
              <w:jc w:val="center"/>
              <w:rPr>
                <w:rFonts w:ascii="Tahoma" w:eastAsia="Tahoma" w:hAnsi="Tahoma" w:cs="Tahoma"/>
                <w:b/>
                <w:bCs/>
                <w:sz w:val="20"/>
                <w:lang w:val="es-CO"/>
              </w:rPr>
            </w:pPr>
            <w:r w:rsidRPr="003A3F53">
              <w:rPr>
                <w:rFonts w:ascii="Tahoma" w:eastAsia="Tahoma" w:hAnsi="Tahoma" w:cs="Tahoma"/>
                <w:b/>
                <w:bCs/>
                <w:sz w:val="20"/>
                <w:lang w:val="es-CO"/>
              </w:rPr>
              <w:t>ALCANCE DEL OBJETO</w:t>
            </w:r>
          </w:p>
        </w:tc>
      </w:tr>
      <w:tr w:rsidR="002357C1" w:rsidRPr="00564A56" w14:paraId="31E61A6A" w14:textId="77777777" w:rsidTr="003A3F53">
        <w:tc>
          <w:tcPr>
            <w:tcW w:w="1838" w:type="dxa"/>
          </w:tcPr>
          <w:p w14:paraId="4FC7CFEF" w14:textId="77777777" w:rsidR="002357C1" w:rsidRPr="003A3F53" w:rsidRDefault="73EAB46F" w:rsidP="003A3F53">
            <w:pPr>
              <w:ind w:firstLine="0"/>
              <w:rPr>
                <w:rFonts w:ascii="Tahoma" w:eastAsia="Tahoma" w:hAnsi="Tahoma" w:cs="Tahoma"/>
                <w:sz w:val="20"/>
                <w:lang w:val="es-CO"/>
              </w:rPr>
            </w:pPr>
            <w:r w:rsidRPr="003A3F53">
              <w:rPr>
                <w:rFonts w:ascii="Tahoma" w:eastAsia="Tahoma" w:hAnsi="Tahoma" w:cs="Tahoma"/>
                <w:sz w:val="20"/>
                <w:lang w:val="es-CO"/>
              </w:rPr>
              <w:t>3467</w:t>
            </w:r>
          </w:p>
        </w:tc>
        <w:tc>
          <w:tcPr>
            <w:tcW w:w="1894" w:type="dxa"/>
          </w:tcPr>
          <w:p w14:paraId="3F80E1B6" w14:textId="77777777" w:rsidR="002357C1" w:rsidRPr="003A3F53" w:rsidRDefault="73EAB46F" w:rsidP="003A3F53">
            <w:pPr>
              <w:ind w:firstLine="0"/>
              <w:rPr>
                <w:rFonts w:ascii="Tahoma" w:eastAsia="Tahoma" w:hAnsi="Tahoma" w:cs="Tahoma"/>
                <w:sz w:val="20"/>
                <w:lang w:val="es-CO"/>
              </w:rPr>
            </w:pPr>
            <w:r w:rsidRPr="003A3F53">
              <w:rPr>
                <w:rFonts w:ascii="Tahoma" w:eastAsia="Tahoma" w:hAnsi="Tahoma" w:cs="Tahoma"/>
                <w:sz w:val="20"/>
                <w:lang w:val="es-CO"/>
              </w:rPr>
              <w:t>19 días calendario</w:t>
            </w:r>
          </w:p>
          <w:p w14:paraId="4E5FCD72" w14:textId="77777777" w:rsidR="002357C1" w:rsidRPr="003A3F53" w:rsidRDefault="73EAB46F" w:rsidP="003A3F53">
            <w:pPr>
              <w:ind w:firstLine="0"/>
              <w:rPr>
                <w:rFonts w:ascii="Tahoma" w:eastAsia="Tahoma" w:hAnsi="Tahoma" w:cs="Tahoma"/>
                <w:sz w:val="20"/>
                <w:lang w:val="es-CO"/>
              </w:rPr>
            </w:pPr>
            <w:r w:rsidRPr="003A3F53">
              <w:rPr>
                <w:rFonts w:ascii="Tahoma" w:eastAsia="Tahoma" w:hAnsi="Tahoma" w:cs="Tahoma"/>
                <w:sz w:val="20"/>
                <w:lang w:val="es-CO"/>
              </w:rPr>
              <w:t>(12-dic-2013-30-dic-2013)</w:t>
            </w:r>
          </w:p>
        </w:tc>
        <w:tc>
          <w:tcPr>
            <w:tcW w:w="1717" w:type="dxa"/>
          </w:tcPr>
          <w:p w14:paraId="4C596F72" w14:textId="77777777" w:rsidR="002357C1" w:rsidRPr="003A3F53" w:rsidRDefault="73EAB46F" w:rsidP="003A3F53">
            <w:pPr>
              <w:ind w:firstLine="0"/>
              <w:rPr>
                <w:rFonts w:ascii="Tahoma" w:eastAsia="Tahoma" w:hAnsi="Tahoma" w:cs="Tahoma"/>
                <w:sz w:val="20"/>
                <w:lang w:val="es-CO"/>
              </w:rPr>
            </w:pPr>
            <w:r w:rsidRPr="003A3F53">
              <w:rPr>
                <w:rFonts w:ascii="Tahoma" w:eastAsia="Tahoma" w:hAnsi="Tahoma" w:cs="Tahoma"/>
                <w:sz w:val="20"/>
                <w:lang w:val="es-CO"/>
              </w:rPr>
              <w:t xml:space="preserve">$690.967 </w:t>
            </w:r>
          </w:p>
        </w:tc>
        <w:tc>
          <w:tcPr>
            <w:tcW w:w="3544" w:type="dxa"/>
          </w:tcPr>
          <w:p w14:paraId="1E154ADF" w14:textId="3260C64C" w:rsidR="002357C1" w:rsidRPr="003A3F53" w:rsidRDefault="73EAB46F" w:rsidP="003A3F53">
            <w:pPr>
              <w:ind w:firstLine="0"/>
              <w:rPr>
                <w:rFonts w:ascii="Tahoma" w:eastAsia="Tahoma" w:hAnsi="Tahoma" w:cs="Tahoma"/>
                <w:i/>
                <w:iCs/>
                <w:sz w:val="20"/>
                <w:lang w:val="es-CO"/>
              </w:rPr>
            </w:pPr>
            <w:r w:rsidRPr="003A3F53">
              <w:rPr>
                <w:rFonts w:ascii="Tahoma" w:eastAsia="Tahoma" w:hAnsi="Tahoma" w:cs="Tahoma"/>
                <w:i/>
                <w:iCs/>
                <w:sz w:val="20"/>
                <w:lang w:val="es-CO"/>
              </w:rPr>
              <w:t xml:space="preserve">“apoyo en la secretaria de Infraestructura en la ejecución de actividades de limpieza abono, riego y siembra de jardines, </w:t>
            </w:r>
            <w:r w:rsidR="003A3F53" w:rsidRPr="003A3F53">
              <w:rPr>
                <w:rFonts w:ascii="Tahoma" w:eastAsia="Tahoma" w:hAnsi="Tahoma" w:cs="Tahoma"/>
                <w:i/>
                <w:iCs/>
                <w:sz w:val="20"/>
                <w:lang w:val="es-CO"/>
              </w:rPr>
              <w:t>mantenimiento</w:t>
            </w:r>
            <w:r w:rsidRPr="003A3F53">
              <w:rPr>
                <w:rFonts w:ascii="Tahoma" w:eastAsia="Tahoma" w:hAnsi="Tahoma" w:cs="Tahoma"/>
                <w:i/>
                <w:iCs/>
                <w:sz w:val="20"/>
                <w:lang w:val="es-CO"/>
              </w:rPr>
              <w:t xml:space="preserve"> de áreas de cesión del Municipio, barrido, recolección y cargue de residuos orgánicos derivados por diversas actividades” </w:t>
            </w:r>
          </w:p>
        </w:tc>
      </w:tr>
      <w:tr w:rsidR="00D122AB" w:rsidRPr="00564A56" w14:paraId="409337D9" w14:textId="77777777" w:rsidTr="003A3F53">
        <w:tc>
          <w:tcPr>
            <w:tcW w:w="1838" w:type="dxa"/>
          </w:tcPr>
          <w:p w14:paraId="25C5C056"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748</w:t>
            </w:r>
          </w:p>
        </w:tc>
        <w:tc>
          <w:tcPr>
            <w:tcW w:w="1894" w:type="dxa"/>
          </w:tcPr>
          <w:p w14:paraId="2E70627C"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8 meses</w:t>
            </w:r>
          </w:p>
          <w:p w14:paraId="287EEE37"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(20-ene-2014 a 20-sep-2014)</w:t>
            </w:r>
          </w:p>
        </w:tc>
        <w:tc>
          <w:tcPr>
            <w:tcW w:w="1717" w:type="dxa"/>
          </w:tcPr>
          <w:p w14:paraId="28856C2E"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8 mensualidades $1.100.000</w:t>
            </w:r>
          </w:p>
        </w:tc>
        <w:tc>
          <w:tcPr>
            <w:tcW w:w="3544" w:type="dxa"/>
          </w:tcPr>
          <w:p w14:paraId="2193DD08" w14:textId="77777777" w:rsidR="00D122AB" w:rsidRPr="003A3F53" w:rsidRDefault="6316FE15" w:rsidP="003A3F53">
            <w:pPr>
              <w:ind w:firstLine="0"/>
              <w:rPr>
                <w:rFonts w:ascii="Tahoma" w:eastAsia="Tahoma" w:hAnsi="Tahoma" w:cs="Tahoma"/>
                <w:i/>
                <w:iCs/>
                <w:sz w:val="20"/>
                <w:lang w:val="es-CO"/>
              </w:rPr>
            </w:pPr>
            <w:r w:rsidRPr="003A3F53">
              <w:rPr>
                <w:rFonts w:ascii="Tahoma" w:eastAsia="Tahoma" w:hAnsi="Tahoma" w:cs="Tahoma"/>
                <w:i/>
                <w:iCs/>
                <w:sz w:val="20"/>
                <w:lang w:val="es-CO"/>
              </w:rPr>
              <w:t>“apoyo a la secretaria de Infraestructura a través de la Dirección Operativa de Parques en la ejecución de podas de formación, realces y tala de árboles ubicados en el espacio público de la ciudad, asesoría de trabajo de alturas en los diferentes frentes de trabajo, poda de acuerdo a la programación.</w:t>
            </w:r>
          </w:p>
        </w:tc>
      </w:tr>
      <w:tr w:rsidR="00D122AB" w:rsidRPr="00564A56" w14:paraId="6F3918AB" w14:textId="77777777" w:rsidTr="003A3F53">
        <w:tc>
          <w:tcPr>
            <w:tcW w:w="1838" w:type="dxa"/>
          </w:tcPr>
          <w:p w14:paraId="582874F9"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2713</w:t>
            </w:r>
          </w:p>
        </w:tc>
        <w:tc>
          <w:tcPr>
            <w:tcW w:w="1894" w:type="dxa"/>
          </w:tcPr>
          <w:p w14:paraId="231C5A70"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3 meses y 5 días calendario</w:t>
            </w:r>
          </w:p>
          <w:p w14:paraId="11C63655"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(25-sep-2014 a 30-dic-2014)</w:t>
            </w:r>
          </w:p>
        </w:tc>
        <w:tc>
          <w:tcPr>
            <w:tcW w:w="1717" w:type="dxa"/>
          </w:tcPr>
          <w:p w14:paraId="7C1F24D4" w14:textId="77777777" w:rsidR="00D122AB" w:rsidRPr="003A3F53" w:rsidRDefault="6316FE15" w:rsidP="003A3F53">
            <w:pPr>
              <w:ind w:firstLine="0"/>
              <w:rPr>
                <w:rFonts w:ascii="Tahoma" w:eastAsia="Tahoma" w:hAnsi="Tahoma" w:cs="Tahoma"/>
                <w:sz w:val="20"/>
                <w:lang w:val="es-CO"/>
              </w:rPr>
            </w:pPr>
            <w:r w:rsidRPr="003A3F53">
              <w:rPr>
                <w:rFonts w:ascii="Tahoma" w:eastAsia="Tahoma" w:hAnsi="Tahoma" w:cs="Tahoma"/>
                <w:sz w:val="20"/>
                <w:lang w:val="es-CO"/>
              </w:rPr>
              <w:t>3 mensualidades $1.100.000 y una de $183.333</w:t>
            </w:r>
          </w:p>
        </w:tc>
        <w:tc>
          <w:tcPr>
            <w:tcW w:w="3544" w:type="dxa"/>
          </w:tcPr>
          <w:p w14:paraId="51D4E3EF" w14:textId="77777777" w:rsidR="00D122AB" w:rsidRPr="003A3F53" w:rsidRDefault="6316FE15" w:rsidP="003A3F53">
            <w:pPr>
              <w:ind w:firstLine="0"/>
              <w:rPr>
                <w:rFonts w:ascii="Tahoma" w:eastAsia="Tahoma" w:hAnsi="Tahoma" w:cs="Tahoma"/>
                <w:i/>
                <w:iCs/>
                <w:sz w:val="20"/>
                <w:lang w:val="es-CO"/>
              </w:rPr>
            </w:pPr>
            <w:r w:rsidRPr="003A3F53">
              <w:rPr>
                <w:rFonts w:ascii="Tahoma" w:eastAsia="Tahoma" w:hAnsi="Tahoma" w:cs="Tahoma"/>
                <w:i/>
                <w:iCs/>
                <w:sz w:val="20"/>
                <w:lang w:val="es-CO"/>
              </w:rPr>
              <w:t>“apoyar en la secretaria de Infraestructura a través de la Dirección de Parques en trozar, picar los residuos generados por las podas de los árboles, barrido y recolección de árboles”</w:t>
            </w:r>
          </w:p>
        </w:tc>
      </w:tr>
      <w:tr w:rsidR="00B50759" w:rsidRPr="00564A56" w14:paraId="1D9395BC" w14:textId="77777777" w:rsidTr="003A3F53">
        <w:tc>
          <w:tcPr>
            <w:tcW w:w="1838" w:type="dxa"/>
          </w:tcPr>
          <w:p w14:paraId="4D216BEE" w14:textId="77777777" w:rsidR="00B50759" w:rsidRPr="003A3F53" w:rsidRDefault="534412DD" w:rsidP="003A3F53">
            <w:pPr>
              <w:ind w:firstLine="0"/>
              <w:rPr>
                <w:rFonts w:ascii="Tahoma" w:eastAsia="Tahoma" w:hAnsi="Tahoma" w:cs="Tahoma"/>
                <w:sz w:val="20"/>
                <w:lang w:val="es-CO"/>
              </w:rPr>
            </w:pPr>
            <w:r w:rsidRPr="003A3F53">
              <w:rPr>
                <w:rFonts w:ascii="Tahoma" w:eastAsia="Tahoma" w:hAnsi="Tahoma" w:cs="Tahoma"/>
                <w:sz w:val="20"/>
                <w:lang w:val="es-CO"/>
              </w:rPr>
              <w:t>1302</w:t>
            </w:r>
          </w:p>
        </w:tc>
        <w:tc>
          <w:tcPr>
            <w:tcW w:w="1894" w:type="dxa"/>
          </w:tcPr>
          <w:p w14:paraId="1636689F" w14:textId="77777777" w:rsidR="00B50759" w:rsidRPr="003A3F53" w:rsidRDefault="534412DD" w:rsidP="003A3F53">
            <w:pPr>
              <w:ind w:firstLine="0"/>
              <w:rPr>
                <w:rFonts w:ascii="Tahoma" w:eastAsia="Tahoma" w:hAnsi="Tahoma" w:cs="Tahoma"/>
                <w:sz w:val="20"/>
                <w:lang w:val="es-CO"/>
              </w:rPr>
            </w:pPr>
            <w:r w:rsidRPr="003A3F53">
              <w:rPr>
                <w:rFonts w:ascii="Tahoma" w:eastAsia="Tahoma" w:hAnsi="Tahoma" w:cs="Tahoma"/>
                <w:sz w:val="20"/>
                <w:lang w:val="es-CO"/>
              </w:rPr>
              <w:t>7 meses</w:t>
            </w:r>
          </w:p>
          <w:p w14:paraId="40586976" w14:textId="77777777" w:rsidR="00B50759" w:rsidRPr="003A3F53" w:rsidRDefault="534412DD" w:rsidP="003A3F53">
            <w:pPr>
              <w:ind w:firstLine="0"/>
              <w:rPr>
                <w:rFonts w:ascii="Tahoma" w:eastAsia="Tahoma" w:hAnsi="Tahoma" w:cs="Tahoma"/>
                <w:sz w:val="20"/>
                <w:lang w:val="es-CO"/>
              </w:rPr>
            </w:pPr>
            <w:r w:rsidRPr="003A3F53">
              <w:rPr>
                <w:rFonts w:ascii="Tahoma" w:eastAsia="Tahoma" w:hAnsi="Tahoma" w:cs="Tahoma"/>
                <w:sz w:val="20"/>
                <w:lang w:val="es-CO"/>
              </w:rPr>
              <w:t>(4-mar-2015 a 18-oct-2015)</w:t>
            </w:r>
          </w:p>
          <w:p w14:paraId="1AD2BB92" w14:textId="77777777" w:rsidR="00B50759" w:rsidRPr="003A3F53" w:rsidRDefault="534412DD" w:rsidP="003A3F53">
            <w:pPr>
              <w:ind w:firstLine="0"/>
              <w:rPr>
                <w:rFonts w:ascii="Tahoma" w:eastAsia="Tahoma" w:hAnsi="Tahoma" w:cs="Tahoma"/>
                <w:sz w:val="20"/>
                <w:lang w:val="es-CO"/>
              </w:rPr>
            </w:pPr>
            <w:r w:rsidRPr="003A3F53">
              <w:rPr>
                <w:rFonts w:ascii="Tahoma" w:eastAsia="Tahoma" w:hAnsi="Tahoma" w:cs="Tahoma"/>
                <w:sz w:val="20"/>
                <w:lang w:val="es-CO"/>
              </w:rPr>
              <w:t xml:space="preserve">Una suspensión de 6 días </w:t>
            </w:r>
          </w:p>
          <w:p w14:paraId="21729281" w14:textId="77777777" w:rsidR="00B50759" w:rsidRPr="003A3F53" w:rsidRDefault="534412DD" w:rsidP="003A3F53">
            <w:pPr>
              <w:ind w:firstLine="0"/>
              <w:rPr>
                <w:rFonts w:ascii="Tahoma" w:eastAsia="Tahoma" w:hAnsi="Tahoma" w:cs="Tahoma"/>
                <w:sz w:val="20"/>
                <w:lang w:val="es-CO"/>
              </w:rPr>
            </w:pPr>
            <w:r w:rsidRPr="003A3F53">
              <w:rPr>
                <w:rFonts w:ascii="Tahoma" w:eastAsia="Tahoma" w:hAnsi="Tahoma" w:cs="Tahoma"/>
                <w:sz w:val="20"/>
                <w:lang w:val="es-CO"/>
              </w:rPr>
              <w:t>(11-16 julio de 2015)</w:t>
            </w:r>
          </w:p>
        </w:tc>
        <w:tc>
          <w:tcPr>
            <w:tcW w:w="1717" w:type="dxa"/>
          </w:tcPr>
          <w:p w14:paraId="436B16C3" w14:textId="77777777" w:rsidR="00B50759" w:rsidRPr="003A3F53" w:rsidRDefault="534412DD" w:rsidP="003A3F53">
            <w:pPr>
              <w:ind w:firstLine="0"/>
              <w:rPr>
                <w:rFonts w:ascii="Tahoma" w:eastAsia="Tahoma" w:hAnsi="Tahoma" w:cs="Tahoma"/>
                <w:sz w:val="20"/>
                <w:lang w:val="es-CO"/>
              </w:rPr>
            </w:pPr>
            <w:r w:rsidRPr="003A3F53">
              <w:rPr>
                <w:rFonts w:ascii="Tahoma" w:eastAsia="Tahoma" w:hAnsi="Tahoma" w:cs="Tahoma"/>
                <w:sz w:val="20"/>
                <w:lang w:val="es-CO"/>
              </w:rPr>
              <w:t>7 mensualidades $1.250.000</w:t>
            </w:r>
          </w:p>
        </w:tc>
        <w:tc>
          <w:tcPr>
            <w:tcW w:w="3544" w:type="dxa"/>
          </w:tcPr>
          <w:p w14:paraId="7E54FDA5" w14:textId="77777777" w:rsidR="00B50759" w:rsidRPr="003A3F53" w:rsidRDefault="534412DD" w:rsidP="003A3F53">
            <w:pPr>
              <w:ind w:firstLine="0"/>
              <w:rPr>
                <w:rFonts w:ascii="Tahoma" w:eastAsia="Tahoma" w:hAnsi="Tahoma" w:cs="Tahoma"/>
                <w:i/>
                <w:iCs/>
                <w:sz w:val="20"/>
                <w:lang w:val="es-CO"/>
              </w:rPr>
            </w:pPr>
            <w:r w:rsidRPr="003A3F53">
              <w:rPr>
                <w:rFonts w:ascii="Tahoma" w:eastAsia="Tahoma" w:hAnsi="Tahoma" w:cs="Tahoma"/>
                <w:i/>
                <w:iCs/>
                <w:sz w:val="20"/>
                <w:lang w:val="es-CO"/>
              </w:rPr>
              <w:t>“apoyar a la secretaria de Infraestructura a través de la Dirección Operativa de parques en trozar, picar los residuos generados en los árboles, barrido y recolección de los residuos de las podas de árboles”</w:t>
            </w:r>
          </w:p>
        </w:tc>
      </w:tr>
      <w:tr w:rsidR="00E80181" w:rsidRPr="00564A56" w14:paraId="266C0BD1" w14:textId="6608C0C9" w:rsidTr="003A3F53">
        <w:tc>
          <w:tcPr>
            <w:tcW w:w="1838" w:type="dxa"/>
          </w:tcPr>
          <w:p w14:paraId="07034F21" w14:textId="018986A6" w:rsidR="00E80181" w:rsidRPr="003A3F53" w:rsidRDefault="185BFC7B" w:rsidP="003A3F53">
            <w:pPr>
              <w:ind w:firstLine="0"/>
              <w:rPr>
                <w:rFonts w:ascii="Tahoma" w:eastAsia="Tahoma" w:hAnsi="Tahoma" w:cs="Tahoma"/>
                <w:sz w:val="20"/>
                <w:lang w:val="es-CO"/>
              </w:rPr>
            </w:pPr>
            <w:r w:rsidRPr="003A3F53">
              <w:rPr>
                <w:rFonts w:ascii="Tahoma" w:eastAsia="Tahoma" w:hAnsi="Tahoma" w:cs="Tahoma"/>
                <w:sz w:val="20"/>
                <w:lang w:val="es-CO"/>
              </w:rPr>
              <w:lastRenderedPageBreak/>
              <w:t>4706</w:t>
            </w:r>
          </w:p>
        </w:tc>
        <w:tc>
          <w:tcPr>
            <w:tcW w:w="1894" w:type="dxa"/>
          </w:tcPr>
          <w:p w14:paraId="6DA732C4" w14:textId="77777777" w:rsidR="00E80181" w:rsidRPr="003A3F53" w:rsidRDefault="185BFC7B" w:rsidP="003A3F53">
            <w:pPr>
              <w:ind w:firstLine="0"/>
              <w:rPr>
                <w:rFonts w:ascii="Tahoma" w:eastAsia="Tahoma" w:hAnsi="Tahoma" w:cs="Tahoma"/>
                <w:sz w:val="20"/>
                <w:lang w:val="es-CO"/>
              </w:rPr>
            </w:pPr>
            <w:r w:rsidRPr="003A3F53">
              <w:rPr>
                <w:rFonts w:ascii="Tahoma" w:eastAsia="Tahoma" w:hAnsi="Tahoma" w:cs="Tahoma"/>
                <w:sz w:val="20"/>
                <w:lang w:val="es-CO"/>
              </w:rPr>
              <w:t>2 meses y 15 días</w:t>
            </w:r>
          </w:p>
          <w:p w14:paraId="24FF6474" w14:textId="28E952E1" w:rsidR="00E80181" w:rsidRPr="003A3F53" w:rsidRDefault="185BFC7B" w:rsidP="003A3F53">
            <w:pPr>
              <w:ind w:firstLine="0"/>
              <w:rPr>
                <w:rFonts w:ascii="Tahoma" w:eastAsia="Tahoma" w:hAnsi="Tahoma" w:cs="Tahoma"/>
                <w:sz w:val="20"/>
                <w:lang w:val="es-CO"/>
              </w:rPr>
            </w:pPr>
            <w:r w:rsidRPr="003A3F53">
              <w:rPr>
                <w:rFonts w:ascii="Tahoma" w:eastAsia="Tahoma" w:hAnsi="Tahoma" w:cs="Tahoma"/>
                <w:sz w:val="20"/>
                <w:lang w:val="es-CO"/>
              </w:rPr>
              <w:t>(1</w:t>
            </w:r>
            <w:r w:rsidR="428FD7BD" w:rsidRPr="003A3F53">
              <w:rPr>
                <w:rFonts w:ascii="Tahoma" w:eastAsia="Tahoma" w:hAnsi="Tahoma" w:cs="Tahoma"/>
                <w:sz w:val="20"/>
                <w:lang w:val="es-CO"/>
              </w:rPr>
              <w:t>6</w:t>
            </w:r>
            <w:r w:rsidRPr="003A3F53">
              <w:rPr>
                <w:rFonts w:ascii="Tahoma" w:eastAsia="Tahoma" w:hAnsi="Tahoma" w:cs="Tahoma"/>
                <w:sz w:val="20"/>
                <w:lang w:val="es-CO"/>
              </w:rPr>
              <w:t>-oct-2015 a</w:t>
            </w:r>
            <w:r w:rsidR="428FD7BD" w:rsidRPr="003A3F53">
              <w:rPr>
                <w:rFonts w:ascii="Tahoma" w:eastAsia="Tahoma" w:hAnsi="Tahoma" w:cs="Tahoma"/>
                <w:sz w:val="20"/>
                <w:lang w:val="es-CO"/>
              </w:rPr>
              <w:t xml:space="preserve"> 30-dic-2015</w:t>
            </w:r>
            <w:r w:rsidRPr="003A3F53">
              <w:rPr>
                <w:rFonts w:ascii="Tahoma" w:eastAsia="Tahoma" w:hAnsi="Tahoma" w:cs="Tahoma"/>
                <w:sz w:val="20"/>
                <w:lang w:val="es-CO"/>
              </w:rPr>
              <w:t>)</w:t>
            </w:r>
          </w:p>
        </w:tc>
        <w:tc>
          <w:tcPr>
            <w:tcW w:w="1717" w:type="dxa"/>
          </w:tcPr>
          <w:p w14:paraId="74BD8A35" w14:textId="3E9D9F74" w:rsidR="00E80181" w:rsidRPr="003A3F53" w:rsidRDefault="185BFC7B" w:rsidP="003A3F53">
            <w:pPr>
              <w:ind w:firstLine="0"/>
              <w:rPr>
                <w:rFonts w:ascii="Tahoma" w:eastAsia="Tahoma" w:hAnsi="Tahoma" w:cs="Tahoma"/>
                <w:sz w:val="20"/>
                <w:lang w:val="es-CO"/>
              </w:rPr>
            </w:pPr>
            <w:r w:rsidRPr="003A3F53">
              <w:rPr>
                <w:rFonts w:ascii="Tahoma" w:eastAsia="Tahoma" w:hAnsi="Tahoma" w:cs="Tahoma"/>
                <w:sz w:val="20"/>
                <w:lang w:val="es-CO"/>
              </w:rPr>
              <w:t>2 mensualidades de $1.250.000 y una de $650.000</w:t>
            </w:r>
          </w:p>
        </w:tc>
        <w:tc>
          <w:tcPr>
            <w:tcW w:w="3544" w:type="dxa"/>
          </w:tcPr>
          <w:p w14:paraId="78D8C0CC" w14:textId="64C651F3" w:rsidR="00E80181" w:rsidRPr="003A3F53" w:rsidRDefault="185BFC7B" w:rsidP="003A3F53">
            <w:pPr>
              <w:ind w:firstLine="0"/>
              <w:rPr>
                <w:rFonts w:ascii="Tahoma" w:eastAsia="Tahoma" w:hAnsi="Tahoma" w:cs="Tahoma"/>
                <w:sz w:val="20"/>
                <w:lang w:val="es-CO"/>
              </w:rPr>
            </w:pPr>
            <w:r w:rsidRPr="003A3F53">
              <w:rPr>
                <w:rFonts w:ascii="Tahoma" w:eastAsia="Tahoma" w:hAnsi="Tahoma" w:cs="Tahoma"/>
                <w:i/>
                <w:iCs/>
                <w:sz w:val="20"/>
                <w:lang w:val="es-CO"/>
              </w:rPr>
              <w:t>“apoyo a la secretaria de Infraestructura a través de la Dirección Operativa de Parques en la ejecución de podas de formación, realces y tala de árboles ubicados en el espacio público de la ciudad (…) controles y tratamientos fitosanitarios de árboles (…) aplicación de cicatrizantes cuando se realicen podas (…) tratamiento de raíz de árboles”</w:t>
            </w:r>
          </w:p>
        </w:tc>
      </w:tr>
      <w:bookmarkEnd w:id="6"/>
    </w:tbl>
    <w:p w14:paraId="29B1F86B" w14:textId="74D95BB8" w:rsidR="00782D8F" w:rsidRPr="00564A56" w:rsidRDefault="00782D8F" w:rsidP="00564A56">
      <w:pPr>
        <w:spacing w:line="276" w:lineRule="auto"/>
        <w:ind w:firstLine="0"/>
        <w:rPr>
          <w:rFonts w:ascii="Tahoma" w:eastAsia="Tahoma" w:hAnsi="Tahoma" w:cs="Tahoma"/>
          <w:lang w:val="es-CO"/>
        </w:rPr>
      </w:pPr>
    </w:p>
    <w:p w14:paraId="2482E0EF" w14:textId="312CCE21" w:rsidR="00782D8F" w:rsidRPr="00564A56" w:rsidRDefault="009A6BAA" w:rsidP="00564A56">
      <w:pPr>
        <w:spacing w:line="276" w:lineRule="auto"/>
        <w:ind w:firstLine="0"/>
        <w:rPr>
          <w:rFonts w:ascii="Tahoma" w:eastAsia="Tahoma" w:hAnsi="Tahoma" w:cs="Tahoma"/>
          <w:lang w:val="es-CO"/>
        </w:rPr>
      </w:pPr>
      <w:r w:rsidRPr="00564A56">
        <w:rPr>
          <w:rFonts w:ascii="Tahoma" w:eastAsia="Tahoma" w:hAnsi="Tahoma" w:cs="Tahoma"/>
          <w:lang w:val="es-CO"/>
        </w:rPr>
        <w:tab/>
      </w:r>
      <w:r w:rsidR="48D7B9F3" w:rsidRPr="00564A56">
        <w:rPr>
          <w:rFonts w:ascii="Tahoma" w:eastAsia="Tahoma" w:hAnsi="Tahoma" w:cs="Tahoma"/>
          <w:lang w:val="es-CO"/>
        </w:rPr>
        <w:t xml:space="preserve">En este orden de ideas, </w:t>
      </w:r>
      <w:r w:rsidR="413C7609" w:rsidRPr="00564A56">
        <w:rPr>
          <w:rFonts w:ascii="Tahoma" w:eastAsia="Tahoma" w:hAnsi="Tahoma" w:cs="Tahoma"/>
          <w:lang w:val="es-CO"/>
        </w:rPr>
        <w:t xml:space="preserve">analizado en conjunto el acervo probatorio se concluye que el actor </w:t>
      </w:r>
      <w:r w:rsidR="183B8C26" w:rsidRPr="00564A56">
        <w:rPr>
          <w:rFonts w:ascii="Tahoma" w:eastAsia="Tahoma" w:hAnsi="Tahoma" w:cs="Tahoma"/>
          <w:lang w:val="es-CO"/>
        </w:rPr>
        <w:t>prestó sus servicios para el Municipio de Pereira, en labores dirigidas al sostenimiento, mantenimiento y construcción de obras civiles,</w:t>
      </w:r>
      <w:r w:rsidR="3BB59E21" w:rsidRPr="00564A56">
        <w:rPr>
          <w:rFonts w:ascii="Tahoma" w:eastAsia="Tahoma" w:hAnsi="Tahoma" w:cs="Tahoma"/>
          <w:lang w:val="es-CO"/>
        </w:rPr>
        <w:t xml:space="preserve"> </w:t>
      </w:r>
      <w:r w:rsidR="183B8C26" w:rsidRPr="00564A56">
        <w:rPr>
          <w:rFonts w:ascii="Tahoma" w:eastAsia="Tahoma" w:hAnsi="Tahoma" w:cs="Tahoma"/>
          <w:lang w:val="es-CO"/>
        </w:rPr>
        <w:t>como lo son</w:t>
      </w:r>
      <w:r w:rsidR="21492CB8" w:rsidRPr="00564A56">
        <w:rPr>
          <w:rFonts w:ascii="Tahoma" w:eastAsia="Tahoma" w:hAnsi="Tahoma" w:cs="Tahoma"/>
          <w:lang w:val="es-CO"/>
        </w:rPr>
        <w:t xml:space="preserve"> el mantenimiento</w:t>
      </w:r>
      <w:r w:rsidR="0074B6D6" w:rsidRPr="00564A56">
        <w:rPr>
          <w:rFonts w:ascii="Tahoma" w:eastAsia="Tahoma" w:hAnsi="Tahoma" w:cs="Tahoma"/>
          <w:lang w:val="es-CO"/>
        </w:rPr>
        <w:t xml:space="preserve"> en áreas de cesión del </w:t>
      </w:r>
      <w:r w:rsidR="3BB59E21" w:rsidRPr="00564A56">
        <w:rPr>
          <w:rFonts w:ascii="Tahoma" w:eastAsia="Tahoma" w:hAnsi="Tahoma" w:cs="Tahoma"/>
          <w:lang w:val="es-CO"/>
        </w:rPr>
        <w:t>M</w:t>
      </w:r>
      <w:r w:rsidR="0074B6D6" w:rsidRPr="00564A56">
        <w:rPr>
          <w:rFonts w:ascii="Tahoma" w:eastAsia="Tahoma" w:hAnsi="Tahoma" w:cs="Tahoma"/>
          <w:lang w:val="es-CO"/>
        </w:rPr>
        <w:t>unicipio</w:t>
      </w:r>
      <w:r w:rsidR="3BBE0A68" w:rsidRPr="00564A56">
        <w:rPr>
          <w:rFonts w:ascii="Tahoma" w:eastAsia="Tahoma" w:hAnsi="Tahoma" w:cs="Tahoma"/>
          <w:lang w:val="es-CO"/>
        </w:rPr>
        <w:t xml:space="preserve"> y del ornato público</w:t>
      </w:r>
      <w:r w:rsidR="21492CB8" w:rsidRPr="00564A56">
        <w:rPr>
          <w:rFonts w:ascii="Tahoma" w:eastAsia="Tahoma" w:hAnsi="Tahoma" w:cs="Tahoma"/>
          <w:lang w:val="es-CO"/>
        </w:rPr>
        <w:t xml:space="preserve">, </w:t>
      </w:r>
      <w:r w:rsidR="00DC0048" w:rsidRPr="00564A56">
        <w:rPr>
          <w:rFonts w:ascii="Tahoma" w:eastAsia="Tahoma" w:hAnsi="Tahoma" w:cs="Tahoma"/>
          <w:lang w:val="es-CO"/>
        </w:rPr>
        <w:t xml:space="preserve">poda de árboles, barrido, recolección y cargue de residuos </w:t>
      </w:r>
      <w:r w:rsidR="67B664A2" w:rsidRPr="00564A56">
        <w:rPr>
          <w:rFonts w:ascii="Tahoma" w:eastAsia="Tahoma" w:hAnsi="Tahoma" w:cs="Tahoma"/>
          <w:lang w:val="es-CO"/>
        </w:rPr>
        <w:t>orgánicos</w:t>
      </w:r>
      <w:r w:rsidR="3BBE0A68" w:rsidRPr="00564A56">
        <w:rPr>
          <w:rFonts w:ascii="Tahoma" w:eastAsia="Tahoma" w:hAnsi="Tahoma" w:cs="Tahoma"/>
          <w:lang w:val="es-CO"/>
        </w:rPr>
        <w:t xml:space="preserve">, </w:t>
      </w:r>
      <w:r w:rsidR="183B8C26" w:rsidRPr="00564A56">
        <w:rPr>
          <w:rFonts w:ascii="Tahoma" w:eastAsia="Tahoma" w:hAnsi="Tahoma" w:cs="Tahoma"/>
          <w:lang w:val="es-CO"/>
        </w:rPr>
        <w:t>por lo que se acredita el factor funcional para catalogar al actor como un trabajador oficial</w:t>
      </w:r>
      <w:r w:rsidR="21EEDAD0" w:rsidRPr="00564A56">
        <w:rPr>
          <w:rFonts w:ascii="Tahoma" w:eastAsia="Tahoma" w:hAnsi="Tahoma" w:cs="Tahoma"/>
          <w:lang w:val="es-CO"/>
        </w:rPr>
        <w:t>.</w:t>
      </w:r>
      <w:r w:rsidR="21492CB8" w:rsidRPr="00564A56">
        <w:rPr>
          <w:rFonts w:ascii="Tahoma" w:eastAsia="Tahoma" w:hAnsi="Tahoma" w:cs="Tahoma"/>
          <w:lang w:val="es-CO"/>
        </w:rPr>
        <w:t xml:space="preserve"> </w:t>
      </w:r>
    </w:p>
    <w:p w14:paraId="56025529" w14:textId="3289E940" w:rsidR="004013CC" w:rsidRPr="00564A56" w:rsidRDefault="004013CC" w:rsidP="00564A56">
      <w:pPr>
        <w:spacing w:line="276" w:lineRule="auto"/>
        <w:ind w:firstLine="0"/>
        <w:rPr>
          <w:rFonts w:ascii="Tahoma" w:eastAsia="Tahoma" w:hAnsi="Tahoma" w:cs="Tahoma"/>
          <w:lang w:val="es-CO"/>
        </w:rPr>
      </w:pPr>
    </w:p>
    <w:p w14:paraId="4BFC075E" w14:textId="2EA69367" w:rsidR="00782D8F" w:rsidRPr="00564A56" w:rsidRDefault="004013CC" w:rsidP="00564A56">
      <w:pPr>
        <w:spacing w:line="276" w:lineRule="auto"/>
        <w:rPr>
          <w:rFonts w:ascii="Tahoma" w:eastAsia="Tahoma" w:hAnsi="Tahoma" w:cs="Tahoma"/>
          <w:lang w:val="es-CO"/>
        </w:rPr>
      </w:pPr>
      <w:r w:rsidRPr="00564A56">
        <w:rPr>
          <w:rFonts w:ascii="Tahoma" w:eastAsia="Tahoma" w:hAnsi="Tahoma" w:cs="Tahoma"/>
          <w:lang w:val="es-CO"/>
        </w:rPr>
        <w:t>Cabe agregar, que el demandante celebró cinco contratos con el demandado, por el mismo objeto contractual, a excepción del contrato No. 1302, sin embargo, atendiendo al alcance del objeto en cada uno de ellos, las actividades del actor no mutaron</w:t>
      </w:r>
      <w:r w:rsidR="00A9274F" w:rsidRPr="00564A56">
        <w:rPr>
          <w:rFonts w:ascii="Tahoma" w:eastAsia="Tahoma" w:hAnsi="Tahoma" w:cs="Tahoma"/>
          <w:lang w:val="es-CO"/>
        </w:rPr>
        <w:t xml:space="preserve"> entre una y otra relación contractual</w:t>
      </w:r>
      <w:r w:rsidR="00F34DE9" w:rsidRPr="00564A56">
        <w:rPr>
          <w:rFonts w:ascii="Tahoma" w:eastAsia="Tahoma" w:hAnsi="Tahoma" w:cs="Tahoma"/>
          <w:lang w:val="es-CO"/>
        </w:rPr>
        <w:t xml:space="preserve"> y siempre se enmarcaron en actividades relacionadas con el sostenimiento de obras públicas como áreas de cesión, andenes y parques públicos.</w:t>
      </w:r>
    </w:p>
    <w:p w14:paraId="3D09F539" w14:textId="77777777" w:rsidR="004013CC" w:rsidRPr="00564A56" w:rsidRDefault="004013CC" w:rsidP="00564A56">
      <w:pPr>
        <w:spacing w:line="276" w:lineRule="auto"/>
        <w:rPr>
          <w:rFonts w:ascii="Tahoma" w:eastAsia="Tahoma" w:hAnsi="Tahoma" w:cs="Tahoma"/>
          <w:lang w:val="es-CO"/>
        </w:rPr>
      </w:pPr>
    </w:p>
    <w:p w14:paraId="6B6E77FF" w14:textId="6106EEDD" w:rsidR="00782D8F" w:rsidRPr="00564A56" w:rsidRDefault="00782D8F" w:rsidP="00564A56">
      <w:pPr>
        <w:spacing w:line="276" w:lineRule="auto"/>
        <w:rPr>
          <w:rFonts w:ascii="Tahoma" w:eastAsia="Tahoma" w:hAnsi="Tahoma" w:cs="Tahoma"/>
          <w:lang w:val="es-CO"/>
        </w:rPr>
      </w:pPr>
      <w:bookmarkStart w:id="7" w:name="_Hlk110950588"/>
      <w:r w:rsidRPr="00564A56">
        <w:rPr>
          <w:rFonts w:ascii="Tahoma" w:eastAsia="Tahoma" w:hAnsi="Tahoma" w:cs="Tahoma"/>
          <w:lang w:val="es-CO"/>
        </w:rPr>
        <w:t>Así las cosas, habiendo quedado demostrado</w:t>
      </w:r>
      <w:r w:rsidR="00A832FB" w:rsidRPr="00564A56">
        <w:rPr>
          <w:rFonts w:ascii="Tahoma" w:eastAsia="Tahoma" w:hAnsi="Tahoma" w:cs="Tahoma"/>
          <w:lang w:val="es-CO"/>
        </w:rPr>
        <w:t xml:space="preserve"> </w:t>
      </w:r>
      <w:r w:rsidRPr="00564A56">
        <w:rPr>
          <w:rFonts w:ascii="Tahoma" w:eastAsia="Tahoma" w:hAnsi="Tahoma" w:cs="Tahoma"/>
          <w:lang w:val="es-CO"/>
        </w:rPr>
        <w:t xml:space="preserve">que </w:t>
      </w:r>
      <w:r w:rsidR="00F34DE9" w:rsidRPr="00564A56">
        <w:rPr>
          <w:rFonts w:ascii="Tahoma" w:eastAsia="Tahoma" w:hAnsi="Tahoma" w:cs="Tahoma"/>
          <w:lang w:val="es-CO"/>
        </w:rPr>
        <w:t>dichos</w:t>
      </w:r>
      <w:r w:rsidRPr="00564A56">
        <w:rPr>
          <w:rFonts w:ascii="Tahoma" w:eastAsia="Tahoma" w:hAnsi="Tahoma" w:cs="Tahoma"/>
          <w:lang w:val="es-CO"/>
        </w:rPr>
        <w:t xml:space="preserve"> servicios se prestaron de manera personal, debe operar la presunción de existencia del contrato de trabajo, como quiera que la entidad no demostró que la actividad contratada se desarrollaba con plena autonomía e independencia del prestador de servicio</w:t>
      </w:r>
      <w:bookmarkEnd w:id="7"/>
      <w:r w:rsidRPr="00564A56">
        <w:rPr>
          <w:rFonts w:ascii="Tahoma" w:eastAsia="Tahoma" w:hAnsi="Tahoma" w:cs="Tahoma"/>
          <w:lang w:val="es-CO"/>
        </w:rPr>
        <w:t>;</w:t>
      </w:r>
      <w:r w:rsidR="00D64969" w:rsidRPr="00564A56">
        <w:rPr>
          <w:rFonts w:ascii="Tahoma" w:eastAsia="Tahoma" w:hAnsi="Tahoma" w:cs="Tahoma"/>
          <w:lang w:val="es-CO"/>
        </w:rPr>
        <w:t xml:space="preserve"> pues contrario a lo que afirma el Municipio recurrente, </w:t>
      </w:r>
      <w:r w:rsidR="00A832FB" w:rsidRPr="00564A56">
        <w:rPr>
          <w:rFonts w:ascii="Tahoma" w:eastAsia="Tahoma" w:hAnsi="Tahoma" w:cs="Tahoma"/>
          <w:lang w:val="es-CO"/>
        </w:rPr>
        <w:t xml:space="preserve">se </w:t>
      </w:r>
      <w:r w:rsidRPr="00564A56">
        <w:rPr>
          <w:rFonts w:ascii="Tahoma" w:eastAsia="Tahoma" w:hAnsi="Tahoma" w:cs="Tahoma"/>
          <w:lang w:val="es-CO"/>
        </w:rPr>
        <w:t>acredit</w:t>
      </w:r>
      <w:r w:rsidR="00A832FB" w:rsidRPr="00564A56">
        <w:rPr>
          <w:rFonts w:ascii="Tahoma" w:eastAsia="Tahoma" w:hAnsi="Tahoma" w:cs="Tahoma"/>
          <w:lang w:val="es-CO"/>
        </w:rPr>
        <w:t>ó</w:t>
      </w:r>
      <w:r w:rsidRPr="00564A56">
        <w:rPr>
          <w:rFonts w:ascii="Tahoma" w:eastAsia="Tahoma" w:hAnsi="Tahoma" w:cs="Tahoma"/>
          <w:lang w:val="es-CO"/>
        </w:rPr>
        <w:t xml:space="preserve"> con la prueba testimonial antes referida, que dichos servicios se prestaron bajo la continuada dependencia y subordinación</w:t>
      </w:r>
      <w:r w:rsidR="00CD61C7" w:rsidRPr="00564A56">
        <w:rPr>
          <w:rFonts w:ascii="Tahoma" w:eastAsia="Tahoma" w:hAnsi="Tahoma" w:cs="Tahoma"/>
          <w:lang w:val="es-CO"/>
        </w:rPr>
        <w:t xml:space="preserve"> del Municipio</w:t>
      </w:r>
      <w:r w:rsidRPr="00564A56">
        <w:rPr>
          <w:rFonts w:ascii="Tahoma" w:eastAsia="Tahoma" w:hAnsi="Tahoma" w:cs="Tahoma"/>
          <w:lang w:val="es-CO"/>
        </w:rPr>
        <w:t>, desplegada a través de</w:t>
      </w:r>
      <w:r w:rsidR="00D64969" w:rsidRPr="00564A56">
        <w:rPr>
          <w:rFonts w:ascii="Tahoma" w:eastAsia="Tahoma" w:hAnsi="Tahoma" w:cs="Tahoma"/>
          <w:lang w:val="es-CO"/>
        </w:rPr>
        <w:t xml:space="preserve"> los señores </w:t>
      </w:r>
      <w:r w:rsidR="00D2514E" w:rsidRPr="00564A56">
        <w:rPr>
          <w:rFonts w:ascii="Tahoma" w:eastAsia="Tahoma" w:hAnsi="Tahoma" w:cs="Tahoma"/>
          <w:lang w:val="es-CO"/>
        </w:rPr>
        <w:t>Hugo Rodríguez y Henry Cabrera</w:t>
      </w:r>
      <w:r w:rsidRPr="00564A56">
        <w:rPr>
          <w:rFonts w:ascii="Tahoma" w:eastAsia="Tahoma" w:hAnsi="Tahoma" w:cs="Tahoma"/>
          <w:lang w:val="es-CO"/>
        </w:rPr>
        <w:t>,</w:t>
      </w:r>
      <w:r w:rsidR="00D2514E" w:rsidRPr="00564A56">
        <w:rPr>
          <w:rFonts w:ascii="Tahoma" w:eastAsia="Tahoma" w:hAnsi="Tahoma" w:cs="Tahoma"/>
          <w:lang w:val="es-CO"/>
        </w:rPr>
        <w:t xml:space="preserve"> último que</w:t>
      </w:r>
      <w:r w:rsidR="00F34DE9" w:rsidRPr="00564A56">
        <w:rPr>
          <w:rFonts w:ascii="Tahoma" w:eastAsia="Tahoma" w:hAnsi="Tahoma" w:cs="Tahoma"/>
          <w:lang w:val="es-CO"/>
        </w:rPr>
        <w:t>,</w:t>
      </w:r>
      <w:r w:rsidR="00D2514E" w:rsidRPr="00564A56">
        <w:rPr>
          <w:rFonts w:ascii="Tahoma" w:eastAsia="Tahoma" w:hAnsi="Tahoma" w:cs="Tahoma"/>
          <w:lang w:val="es-CO"/>
        </w:rPr>
        <w:t xml:space="preserve"> de conformidad con el certificado de prestación de servicios emitido por el Municipio se desempeñaba como Director Operativo</w:t>
      </w:r>
      <w:r w:rsidR="00CD61C7" w:rsidRPr="00564A56">
        <w:rPr>
          <w:rFonts w:ascii="Tahoma" w:eastAsia="Tahoma" w:hAnsi="Tahoma" w:cs="Tahoma"/>
          <w:lang w:val="es-CO"/>
        </w:rPr>
        <w:t>,</w:t>
      </w:r>
      <w:r w:rsidRPr="00564A56">
        <w:rPr>
          <w:rFonts w:ascii="Tahoma" w:eastAsia="Tahoma" w:hAnsi="Tahoma" w:cs="Tahoma"/>
          <w:lang w:val="es-CO"/>
        </w:rPr>
        <w:t xml:space="preserve"> por medio de acciones como la imposición diaria de funciones, </w:t>
      </w:r>
      <w:r w:rsidR="00CD61C7" w:rsidRPr="00564A56">
        <w:rPr>
          <w:rFonts w:ascii="Tahoma" w:eastAsia="Tahoma" w:hAnsi="Tahoma" w:cs="Tahoma"/>
          <w:lang w:val="es-CO"/>
        </w:rPr>
        <w:t xml:space="preserve">el cumplimiento de horario, asignación del lugar de trabajo, </w:t>
      </w:r>
      <w:r w:rsidRPr="00564A56">
        <w:rPr>
          <w:rFonts w:ascii="Tahoma" w:eastAsia="Tahoma" w:hAnsi="Tahoma" w:cs="Tahoma"/>
          <w:lang w:val="es-CO"/>
        </w:rPr>
        <w:t xml:space="preserve">solicitud de permisos para ausentarse, </w:t>
      </w:r>
      <w:r w:rsidR="00CD61C7" w:rsidRPr="00564A56">
        <w:rPr>
          <w:rFonts w:ascii="Tahoma" w:eastAsia="Tahoma" w:hAnsi="Tahoma" w:cs="Tahoma"/>
          <w:lang w:val="es-CO"/>
        </w:rPr>
        <w:t>división del cuerpo de trabajo, entre otras</w:t>
      </w:r>
      <w:r w:rsidR="00F34DE9" w:rsidRPr="00564A56">
        <w:rPr>
          <w:rFonts w:ascii="Tahoma" w:eastAsia="Tahoma" w:hAnsi="Tahoma" w:cs="Tahoma"/>
          <w:lang w:val="es-CO"/>
        </w:rPr>
        <w:t>, ello a</w:t>
      </w:r>
      <w:r w:rsidRPr="00564A56">
        <w:rPr>
          <w:rFonts w:ascii="Tahoma" w:eastAsia="Tahoma" w:hAnsi="Tahoma" w:cs="Tahoma"/>
          <w:lang w:val="es-CO"/>
        </w:rPr>
        <w:t xml:space="preserve">unado al elemento de la remuneración de conformidad </w:t>
      </w:r>
      <w:r w:rsidR="006310D6" w:rsidRPr="00564A56">
        <w:rPr>
          <w:rFonts w:ascii="Tahoma" w:eastAsia="Tahoma" w:hAnsi="Tahoma" w:cs="Tahoma"/>
          <w:lang w:val="es-CO"/>
        </w:rPr>
        <w:t>con los valores y periodicidad del pago expuesto en el cuadro que antecede.</w:t>
      </w:r>
    </w:p>
    <w:p w14:paraId="3ADE0BEC" w14:textId="77777777" w:rsidR="00782D8F" w:rsidRPr="00564A56" w:rsidRDefault="00782D8F" w:rsidP="00564A56">
      <w:pPr>
        <w:spacing w:line="276" w:lineRule="auto"/>
        <w:ind w:firstLine="0"/>
        <w:rPr>
          <w:rFonts w:ascii="Tahoma" w:eastAsia="Tahoma" w:hAnsi="Tahoma" w:cs="Tahoma"/>
          <w:lang w:val="es-CO"/>
        </w:rPr>
      </w:pPr>
    </w:p>
    <w:p w14:paraId="737C349F" w14:textId="467148F5" w:rsidR="00782D8F" w:rsidRPr="00564A56" w:rsidRDefault="007F6343" w:rsidP="00564A56">
      <w:pPr>
        <w:spacing w:line="276" w:lineRule="auto"/>
        <w:rPr>
          <w:rFonts w:ascii="Tahoma" w:eastAsia="Tahoma" w:hAnsi="Tahoma" w:cs="Tahoma"/>
          <w:lang w:val="es-CO"/>
        </w:rPr>
      </w:pPr>
      <w:r w:rsidRPr="00564A56">
        <w:rPr>
          <w:rFonts w:ascii="Tahoma" w:eastAsia="Tahoma" w:hAnsi="Tahoma" w:cs="Tahoma"/>
          <w:lang w:val="es-CO"/>
        </w:rPr>
        <w:t>Ahora,</w:t>
      </w:r>
      <w:r w:rsidR="00A20386" w:rsidRPr="00564A56">
        <w:rPr>
          <w:rFonts w:ascii="Tahoma" w:eastAsia="Tahoma" w:hAnsi="Tahoma" w:cs="Tahoma"/>
          <w:lang w:val="es-CO"/>
        </w:rPr>
        <w:t xml:space="preserve"> </w:t>
      </w:r>
      <w:r w:rsidR="00D05064" w:rsidRPr="00564A56">
        <w:rPr>
          <w:rFonts w:ascii="Tahoma" w:eastAsia="Tahoma" w:hAnsi="Tahoma" w:cs="Tahoma"/>
          <w:lang w:val="es-CO"/>
        </w:rPr>
        <w:t xml:space="preserve">teniendo en cuenta </w:t>
      </w:r>
      <w:r w:rsidR="00FE4C33" w:rsidRPr="00564A56">
        <w:rPr>
          <w:rFonts w:ascii="Tahoma" w:eastAsia="Tahoma" w:hAnsi="Tahoma" w:cs="Tahoma"/>
          <w:lang w:val="es-CO"/>
        </w:rPr>
        <w:t xml:space="preserve">que los extremos sentados en primera instancia no fueron objeto de apelación </w:t>
      </w:r>
      <w:r w:rsidR="0068101C" w:rsidRPr="00564A56">
        <w:rPr>
          <w:rFonts w:ascii="Tahoma" w:eastAsia="Tahoma" w:hAnsi="Tahoma" w:cs="Tahoma"/>
          <w:lang w:val="es-CO"/>
        </w:rPr>
        <w:t xml:space="preserve">y </w:t>
      </w:r>
      <w:r w:rsidR="0068101C" w:rsidRPr="00564A56">
        <w:rPr>
          <w:rFonts w:ascii="Tahoma" w:eastAsia="Tahoma" w:hAnsi="Tahoma" w:cs="Tahoma"/>
        </w:rPr>
        <w:t xml:space="preserve">obedecen a los consignados en los contratos No. 748, 2713, 1302 y 4706, </w:t>
      </w:r>
      <w:r w:rsidR="00DD0EF5" w:rsidRPr="00564A56">
        <w:rPr>
          <w:rFonts w:ascii="Tahoma" w:eastAsia="Tahoma" w:hAnsi="Tahoma" w:cs="Tahoma"/>
        </w:rPr>
        <w:t xml:space="preserve">se confirmará este </w:t>
      </w:r>
      <w:r w:rsidR="00F34DE9" w:rsidRPr="00564A56">
        <w:rPr>
          <w:rFonts w:ascii="Tahoma" w:eastAsia="Tahoma" w:hAnsi="Tahoma" w:cs="Tahoma"/>
        </w:rPr>
        <w:t>punto</w:t>
      </w:r>
      <w:r w:rsidR="00DD0EF5" w:rsidRPr="00564A56">
        <w:rPr>
          <w:rFonts w:ascii="Tahoma" w:eastAsia="Tahoma" w:hAnsi="Tahoma" w:cs="Tahoma"/>
          <w:lang w:val="es-CO"/>
        </w:rPr>
        <w:t xml:space="preserve"> de la sentencia, </w:t>
      </w:r>
      <w:r w:rsidR="00782D8F" w:rsidRPr="00564A56">
        <w:rPr>
          <w:rFonts w:ascii="Tahoma" w:eastAsia="Tahoma" w:hAnsi="Tahoma" w:cs="Tahoma"/>
        </w:rPr>
        <w:t xml:space="preserve">y, en consecuencia, se revisará la cuantificación de las condenas incluyendo </w:t>
      </w:r>
      <w:r w:rsidR="00D50A47" w:rsidRPr="00564A56">
        <w:rPr>
          <w:rFonts w:ascii="Tahoma" w:eastAsia="Tahoma" w:hAnsi="Tahoma" w:cs="Tahoma"/>
        </w:rPr>
        <w:t xml:space="preserve">la sanción moratoria a efectos de establecer hasta </w:t>
      </w:r>
      <w:r w:rsidR="003A3F53" w:rsidRPr="00564A56">
        <w:rPr>
          <w:rFonts w:ascii="Tahoma" w:eastAsia="Tahoma" w:hAnsi="Tahoma" w:cs="Tahoma"/>
        </w:rPr>
        <w:t>qué</w:t>
      </w:r>
      <w:r w:rsidR="00D50A47" w:rsidRPr="00564A56">
        <w:rPr>
          <w:rFonts w:ascii="Tahoma" w:eastAsia="Tahoma" w:hAnsi="Tahoma" w:cs="Tahoma"/>
        </w:rPr>
        <w:t xml:space="preserve"> momento se debe extender la condena.</w:t>
      </w:r>
    </w:p>
    <w:p w14:paraId="1A2C2C23" w14:textId="30187E57" w:rsidR="00782D8F" w:rsidRPr="00564A56" w:rsidRDefault="00782D8F" w:rsidP="00564A56">
      <w:pPr>
        <w:spacing w:line="276" w:lineRule="auto"/>
        <w:ind w:firstLine="0"/>
        <w:rPr>
          <w:rFonts w:ascii="Tahoma" w:eastAsia="Tahoma" w:hAnsi="Tahoma" w:cs="Tahoma"/>
        </w:rPr>
      </w:pPr>
    </w:p>
    <w:p w14:paraId="36B38B66" w14:textId="77777777" w:rsidR="002229CF" w:rsidRPr="00564A56" w:rsidRDefault="002229CF" w:rsidP="00564A56">
      <w:pPr>
        <w:spacing w:line="276" w:lineRule="auto"/>
        <w:ind w:firstLine="0"/>
        <w:rPr>
          <w:rFonts w:ascii="Tahoma" w:eastAsia="Tahoma" w:hAnsi="Tahoma" w:cs="Tahoma"/>
        </w:rPr>
      </w:pPr>
    </w:p>
    <w:p w14:paraId="2BA5FF47" w14:textId="77777777" w:rsidR="00782D8F" w:rsidRPr="00564A56" w:rsidRDefault="00782D8F" w:rsidP="00564A56">
      <w:pPr>
        <w:numPr>
          <w:ilvl w:val="2"/>
          <w:numId w:val="2"/>
        </w:numPr>
        <w:spacing w:line="276" w:lineRule="auto"/>
        <w:rPr>
          <w:rFonts w:ascii="Tahoma" w:eastAsia="Tahoma" w:hAnsi="Tahoma" w:cs="Tahoma"/>
          <w:b/>
          <w:bCs/>
        </w:rPr>
      </w:pPr>
      <w:r w:rsidRPr="00564A56">
        <w:rPr>
          <w:rFonts w:ascii="Tahoma" w:eastAsia="Tahoma" w:hAnsi="Tahoma" w:cs="Tahoma"/>
          <w:b/>
          <w:bCs/>
        </w:rPr>
        <w:t xml:space="preserve">Cuantificación de las condenas </w:t>
      </w:r>
    </w:p>
    <w:p w14:paraId="1A3F01FD" w14:textId="77777777" w:rsidR="00782D8F" w:rsidRPr="00564A56" w:rsidRDefault="00782D8F" w:rsidP="00564A56">
      <w:pPr>
        <w:spacing w:line="276" w:lineRule="auto"/>
        <w:rPr>
          <w:rFonts w:ascii="Tahoma" w:eastAsia="Tahoma" w:hAnsi="Tahoma" w:cs="Tahoma"/>
          <w:lang w:val="es-CO"/>
        </w:rPr>
      </w:pPr>
    </w:p>
    <w:p w14:paraId="54899ABB" w14:textId="7A78B23C" w:rsidR="00C60F05" w:rsidRPr="00564A56" w:rsidRDefault="00C60F05" w:rsidP="00564A56">
      <w:pPr>
        <w:spacing w:line="276" w:lineRule="auto"/>
        <w:rPr>
          <w:rFonts w:ascii="Tahoma" w:eastAsia="Tahoma" w:hAnsi="Tahoma" w:cs="Tahoma"/>
          <w:lang w:val="es-CO"/>
        </w:rPr>
      </w:pPr>
      <w:r w:rsidRPr="00564A56">
        <w:rPr>
          <w:rFonts w:ascii="Tahoma" w:eastAsia="Tahoma" w:hAnsi="Tahoma" w:cs="Tahoma"/>
          <w:b/>
          <w:bCs/>
          <w:u w:val="single"/>
          <w:lang w:val="es-CO"/>
        </w:rPr>
        <w:lastRenderedPageBreak/>
        <w:t>Nivelación salarial:</w:t>
      </w:r>
      <w:r w:rsidR="00286A1A" w:rsidRPr="00564A56">
        <w:rPr>
          <w:rFonts w:ascii="Tahoma" w:eastAsia="Tahoma" w:hAnsi="Tahoma" w:cs="Tahoma"/>
          <w:b/>
          <w:bCs/>
          <w:lang w:val="es-CO"/>
        </w:rPr>
        <w:t xml:space="preserve"> </w:t>
      </w:r>
    </w:p>
    <w:p w14:paraId="3858A88E" w14:textId="3C471798" w:rsidR="006F7A12" w:rsidRPr="00564A56" w:rsidRDefault="006F7A12" w:rsidP="00564A56">
      <w:pPr>
        <w:spacing w:line="276" w:lineRule="auto"/>
        <w:ind w:firstLine="0"/>
        <w:rPr>
          <w:rFonts w:ascii="Tahoma" w:eastAsia="Tahoma" w:hAnsi="Tahoma" w:cs="Tahoma"/>
          <w:lang w:val="es-CO"/>
        </w:rPr>
      </w:pPr>
    </w:p>
    <w:p w14:paraId="0E60EB0D" w14:textId="180A04B7" w:rsidR="006F7A12" w:rsidRPr="00564A56" w:rsidRDefault="006F7A12" w:rsidP="00564A56">
      <w:pPr>
        <w:spacing w:line="276" w:lineRule="auto"/>
        <w:ind w:firstLine="0"/>
        <w:rPr>
          <w:rFonts w:ascii="Tahoma" w:eastAsia="Tahoma" w:hAnsi="Tahoma" w:cs="Tahoma"/>
          <w:lang w:val="es-CO"/>
        </w:rPr>
      </w:pPr>
      <w:r w:rsidRPr="00564A56">
        <w:rPr>
          <w:rFonts w:ascii="Tahoma" w:eastAsia="Tahoma" w:hAnsi="Tahoma" w:cs="Tahoma"/>
          <w:lang w:val="es-CO"/>
        </w:rPr>
        <w:tab/>
        <w:t>Si bien el</w:t>
      </w:r>
      <w:r w:rsidR="00F34DE9" w:rsidRPr="00564A56">
        <w:rPr>
          <w:rFonts w:ascii="Tahoma" w:eastAsia="Tahoma" w:hAnsi="Tahoma" w:cs="Tahoma"/>
          <w:lang w:val="es-CO"/>
        </w:rPr>
        <w:t xml:space="preserve"> único</w:t>
      </w:r>
      <w:r w:rsidRPr="00564A56">
        <w:rPr>
          <w:rFonts w:ascii="Tahoma" w:eastAsia="Tahoma" w:hAnsi="Tahoma" w:cs="Tahoma"/>
          <w:lang w:val="es-CO"/>
        </w:rPr>
        <w:t xml:space="preserve"> testigo</w:t>
      </w:r>
      <w:r w:rsidR="00F34DE9" w:rsidRPr="00564A56">
        <w:rPr>
          <w:rFonts w:ascii="Tahoma" w:eastAsia="Tahoma" w:hAnsi="Tahoma" w:cs="Tahoma"/>
          <w:lang w:val="es-CO"/>
        </w:rPr>
        <w:t xml:space="preserve"> que declaró en primera instancia</w:t>
      </w:r>
      <w:r w:rsidRPr="00564A56">
        <w:rPr>
          <w:rFonts w:ascii="Tahoma" w:eastAsia="Tahoma" w:hAnsi="Tahoma" w:cs="Tahoma"/>
          <w:lang w:val="es-CO"/>
        </w:rPr>
        <w:t xml:space="preserve"> manifestó que entre los trabajadores de planta del Municipio y los contratistas no existió </w:t>
      </w:r>
      <w:r w:rsidR="005E660E" w:rsidRPr="00564A56">
        <w:rPr>
          <w:rFonts w:ascii="Tahoma" w:eastAsia="Tahoma" w:hAnsi="Tahoma" w:cs="Tahoma"/>
          <w:lang w:val="es-CO"/>
        </w:rPr>
        <w:t xml:space="preserve">diferencia alguna en las actividades que ejecutaban, excepto porque los contratistas se subían a los </w:t>
      </w:r>
      <w:r w:rsidR="006B69A7" w:rsidRPr="00564A56">
        <w:rPr>
          <w:rFonts w:ascii="Tahoma" w:eastAsia="Tahoma" w:hAnsi="Tahoma" w:cs="Tahoma"/>
          <w:lang w:val="es-CO"/>
        </w:rPr>
        <w:t>árboles</w:t>
      </w:r>
      <w:r w:rsidR="005E660E" w:rsidRPr="00564A56">
        <w:rPr>
          <w:rFonts w:ascii="Tahoma" w:eastAsia="Tahoma" w:hAnsi="Tahoma" w:cs="Tahoma"/>
          <w:lang w:val="es-CO"/>
        </w:rPr>
        <w:t xml:space="preserve"> y los </w:t>
      </w:r>
      <w:r w:rsidR="006B69A7" w:rsidRPr="00564A56">
        <w:rPr>
          <w:rFonts w:ascii="Tahoma" w:eastAsia="Tahoma" w:hAnsi="Tahoma" w:cs="Tahoma"/>
          <w:lang w:val="es-CO"/>
        </w:rPr>
        <w:t>trabajadores de planta picaban el material orgánico</w:t>
      </w:r>
      <w:r w:rsidR="007D310C" w:rsidRPr="00564A56">
        <w:rPr>
          <w:rFonts w:ascii="Tahoma" w:eastAsia="Tahoma" w:hAnsi="Tahoma" w:cs="Tahoma"/>
          <w:lang w:val="es-CO"/>
        </w:rPr>
        <w:t xml:space="preserve">, labores que a su vez fueron realizadas por el demandante de conformidad con el alcance del objeto </w:t>
      </w:r>
      <w:r w:rsidR="0003569A" w:rsidRPr="00564A56">
        <w:rPr>
          <w:rFonts w:ascii="Tahoma" w:eastAsia="Tahoma" w:hAnsi="Tahoma" w:cs="Tahoma"/>
          <w:lang w:val="es-CO"/>
        </w:rPr>
        <w:t>sentado en los contratos 2413 y 1302</w:t>
      </w:r>
      <w:r w:rsidR="005E660E" w:rsidRPr="00564A56">
        <w:rPr>
          <w:rFonts w:ascii="Tahoma" w:eastAsia="Tahoma" w:hAnsi="Tahoma" w:cs="Tahoma"/>
          <w:lang w:val="es-CO"/>
        </w:rPr>
        <w:t xml:space="preserve">, lo cierto es que no dio cuenta </w:t>
      </w:r>
      <w:r w:rsidR="00C37B38" w:rsidRPr="00564A56">
        <w:rPr>
          <w:rFonts w:ascii="Tahoma" w:eastAsia="Tahoma" w:hAnsi="Tahoma" w:cs="Tahoma"/>
          <w:lang w:val="es-CO"/>
        </w:rPr>
        <w:t xml:space="preserve">de </w:t>
      </w:r>
      <w:r w:rsidR="005E660E" w:rsidRPr="00564A56">
        <w:rPr>
          <w:rFonts w:ascii="Tahoma" w:eastAsia="Tahoma" w:hAnsi="Tahoma" w:cs="Tahoma"/>
          <w:lang w:val="es-CO"/>
        </w:rPr>
        <w:t>qu</w:t>
      </w:r>
      <w:r w:rsidR="00C37B38" w:rsidRPr="00564A56">
        <w:rPr>
          <w:rFonts w:ascii="Tahoma" w:eastAsia="Tahoma" w:hAnsi="Tahoma" w:cs="Tahoma"/>
          <w:lang w:val="es-CO"/>
        </w:rPr>
        <w:t>é</w:t>
      </w:r>
      <w:r w:rsidR="005E660E" w:rsidRPr="00564A56">
        <w:rPr>
          <w:rFonts w:ascii="Tahoma" w:eastAsia="Tahoma" w:hAnsi="Tahoma" w:cs="Tahoma"/>
          <w:lang w:val="es-CO"/>
        </w:rPr>
        <w:t xml:space="preserve"> cargo</w:t>
      </w:r>
      <w:r w:rsidR="00C37B38" w:rsidRPr="00564A56">
        <w:rPr>
          <w:rFonts w:ascii="Tahoma" w:eastAsia="Tahoma" w:hAnsi="Tahoma" w:cs="Tahoma"/>
          <w:lang w:val="es-CO"/>
        </w:rPr>
        <w:t xml:space="preserve"> ocupaban dichos trabajadores</w:t>
      </w:r>
      <w:r w:rsidR="005E660E" w:rsidRPr="00564A56">
        <w:rPr>
          <w:rFonts w:ascii="Tahoma" w:eastAsia="Tahoma" w:hAnsi="Tahoma" w:cs="Tahoma"/>
          <w:lang w:val="es-CO"/>
        </w:rPr>
        <w:t xml:space="preserve"> dentro de la plata de </w:t>
      </w:r>
      <w:r w:rsidR="00C37B38" w:rsidRPr="00564A56">
        <w:rPr>
          <w:rFonts w:ascii="Tahoma" w:eastAsia="Tahoma" w:hAnsi="Tahoma" w:cs="Tahoma"/>
          <w:lang w:val="es-CO"/>
        </w:rPr>
        <w:t>trabajadores oficiales del municipio.</w:t>
      </w:r>
      <w:r w:rsidR="00C47593" w:rsidRPr="00564A56">
        <w:rPr>
          <w:rFonts w:ascii="Tahoma" w:eastAsia="Tahoma" w:hAnsi="Tahoma" w:cs="Tahoma"/>
          <w:lang w:val="es-CO"/>
        </w:rPr>
        <w:t xml:space="preserve"> </w:t>
      </w:r>
      <w:r w:rsidR="00C37B38" w:rsidRPr="00564A56">
        <w:rPr>
          <w:rFonts w:ascii="Tahoma" w:eastAsia="Tahoma" w:hAnsi="Tahoma" w:cs="Tahoma"/>
          <w:lang w:val="es-CO"/>
        </w:rPr>
        <w:t>A</w:t>
      </w:r>
      <w:r w:rsidR="00CF7172" w:rsidRPr="00564A56">
        <w:rPr>
          <w:rFonts w:ascii="Tahoma" w:eastAsia="Tahoma" w:hAnsi="Tahoma" w:cs="Tahoma"/>
          <w:lang w:val="es-CO"/>
        </w:rPr>
        <w:t xml:space="preserve">l respecto, el demandante en el interrogatorio de parte manifestó que los trabajadores </w:t>
      </w:r>
      <w:r w:rsidR="00D561D2" w:rsidRPr="00564A56">
        <w:rPr>
          <w:rFonts w:ascii="Tahoma" w:eastAsia="Tahoma" w:hAnsi="Tahoma" w:cs="Tahoma"/>
          <w:lang w:val="es-CO"/>
        </w:rPr>
        <w:t xml:space="preserve">de planta que hacían su misma actividad se denominaban </w:t>
      </w:r>
      <w:r w:rsidR="00C37B38" w:rsidRPr="00564A56">
        <w:rPr>
          <w:rFonts w:ascii="Tahoma" w:eastAsia="Tahoma" w:hAnsi="Tahoma" w:cs="Tahoma"/>
          <w:lang w:val="es-CO"/>
        </w:rPr>
        <w:t>“</w:t>
      </w:r>
      <w:r w:rsidR="00D561D2" w:rsidRPr="00564A56">
        <w:rPr>
          <w:rFonts w:ascii="Tahoma" w:eastAsia="Tahoma" w:hAnsi="Tahoma" w:cs="Tahoma"/>
          <w:lang w:val="es-CO"/>
        </w:rPr>
        <w:t>auxiliares de poda</w:t>
      </w:r>
      <w:r w:rsidR="00C37B38" w:rsidRPr="00564A56">
        <w:rPr>
          <w:rFonts w:ascii="Tahoma" w:eastAsia="Tahoma" w:hAnsi="Tahoma" w:cs="Tahoma"/>
          <w:lang w:val="es-CO"/>
        </w:rPr>
        <w:t>”</w:t>
      </w:r>
      <w:r w:rsidR="00D561D2" w:rsidRPr="00564A56">
        <w:rPr>
          <w:rFonts w:ascii="Tahoma" w:eastAsia="Tahoma" w:hAnsi="Tahoma" w:cs="Tahoma"/>
          <w:lang w:val="es-CO"/>
        </w:rPr>
        <w:t>, y que esas labores no podían ejecutarse por un obrero, pues debía</w:t>
      </w:r>
      <w:r w:rsidR="00C37B38" w:rsidRPr="00564A56">
        <w:rPr>
          <w:rFonts w:ascii="Tahoma" w:eastAsia="Tahoma" w:hAnsi="Tahoma" w:cs="Tahoma"/>
          <w:lang w:val="es-CO"/>
        </w:rPr>
        <w:t>n</w:t>
      </w:r>
      <w:r w:rsidR="00D561D2" w:rsidRPr="00564A56">
        <w:rPr>
          <w:rFonts w:ascii="Tahoma" w:eastAsia="Tahoma" w:hAnsi="Tahoma" w:cs="Tahoma"/>
          <w:lang w:val="es-CO"/>
        </w:rPr>
        <w:t xml:space="preserve"> tener </w:t>
      </w:r>
      <w:r w:rsidR="00F5529F" w:rsidRPr="00564A56">
        <w:rPr>
          <w:rFonts w:ascii="Tahoma" w:eastAsia="Tahoma" w:hAnsi="Tahoma" w:cs="Tahoma"/>
          <w:lang w:val="es-CO"/>
        </w:rPr>
        <w:t>curso de alturas.</w:t>
      </w:r>
    </w:p>
    <w:p w14:paraId="4443A0C4" w14:textId="717B6926" w:rsidR="00F5529F" w:rsidRPr="00564A56" w:rsidRDefault="00F5529F" w:rsidP="00564A56">
      <w:pPr>
        <w:spacing w:line="276" w:lineRule="auto"/>
        <w:ind w:firstLine="0"/>
        <w:rPr>
          <w:rFonts w:ascii="Tahoma" w:eastAsia="Tahoma" w:hAnsi="Tahoma" w:cs="Tahoma"/>
          <w:lang w:val="es-CO"/>
        </w:rPr>
      </w:pPr>
    </w:p>
    <w:p w14:paraId="6FE5ADE9" w14:textId="0D5B6A33" w:rsidR="00B35CD0" w:rsidRPr="00564A56" w:rsidRDefault="00F5529F" w:rsidP="00564A56">
      <w:pPr>
        <w:spacing w:line="276" w:lineRule="auto"/>
        <w:ind w:firstLine="0"/>
        <w:rPr>
          <w:rFonts w:ascii="Tahoma" w:eastAsia="Tahoma" w:hAnsi="Tahoma" w:cs="Tahoma"/>
          <w:lang w:val="es-CO"/>
        </w:rPr>
      </w:pPr>
      <w:r w:rsidRPr="00564A56">
        <w:rPr>
          <w:rFonts w:ascii="Tahoma" w:eastAsia="Tahoma" w:hAnsi="Tahoma" w:cs="Tahoma"/>
          <w:lang w:val="es-CO"/>
        </w:rPr>
        <w:tab/>
      </w:r>
      <w:r w:rsidR="00B35CD0" w:rsidRPr="00564A56">
        <w:rPr>
          <w:rFonts w:ascii="Tahoma" w:eastAsia="Tahoma" w:hAnsi="Tahoma" w:cs="Tahoma"/>
          <w:lang w:val="es-CO"/>
        </w:rPr>
        <w:t>A</w:t>
      </w:r>
      <w:r w:rsidR="00C37B38" w:rsidRPr="00564A56">
        <w:rPr>
          <w:rFonts w:ascii="Tahoma" w:eastAsia="Tahoma" w:hAnsi="Tahoma" w:cs="Tahoma"/>
          <w:lang w:val="es-CO"/>
        </w:rPr>
        <w:t>dicionalmente</w:t>
      </w:r>
      <w:r w:rsidRPr="00564A56">
        <w:rPr>
          <w:rFonts w:ascii="Tahoma" w:eastAsia="Tahoma" w:hAnsi="Tahoma" w:cs="Tahoma"/>
          <w:lang w:val="es-CO"/>
        </w:rPr>
        <w:t>,</w:t>
      </w:r>
      <w:r w:rsidR="00C37B38" w:rsidRPr="00564A56">
        <w:rPr>
          <w:rFonts w:ascii="Tahoma" w:eastAsia="Tahoma" w:hAnsi="Tahoma" w:cs="Tahoma"/>
          <w:lang w:val="es-CO"/>
        </w:rPr>
        <w:t xml:space="preserve"> sobre este mismo punto,</w:t>
      </w:r>
      <w:r w:rsidRPr="00564A56">
        <w:rPr>
          <w:rFonts w:ascii="Tahoma" w:eastAsia="Tahoma" w:hAnsi="Tahoma" w:cs="Tahoma"/>
          <w:lang w:val="es-CO"/>
        </w:rPr>
        <w:t xml:space="preserve"> </w:t>
      </w:r>
      <w:r w:rsidR="000435B6" w:rsidRPr="00564A56">
        <w:rPr>
          <w:rFonts w:ascii="Tahoma" w:eastAsia="Tahoma" w:hAnsi="Tahoma" w:cs="Tahoma"/>
          <w:lang w:val="es-CO"/>
        </w:rPr>
        <w:t>obra en el proceso certificación de la Directora Administrativa de Gestión Humano</w:t>
      </w:r>
      <w:r w:rsidR="000435B6" w:rsidRPr="00564A56">
        <w:rPr>
          <w:rStyle w:val="Refdenotaalpie"/>
          <w:rFonts w:ascii="Tahoma" w:eastAsia="Tahoma" w:hAnsi="Tahoma" w:cs="Tahoma"/>
          <w:lang w:val="es-CO"/>
        </w:rPr>
        <w:footnoteReference w:id="9"/>
      </w:r>
      <w:r w:rsidR="000435B6" w:rsidRPr="00564A56">
        <w:rPr>
          <w:rFonts w:ascii="Tahoma" w:eastAsia="Tahoma" w:hAnsi="Tahoma" w:cs="Tahoma"/>
          <w:lang w:val="es-CO"/>
        </w:rPr>
        <w:t xml:space="preserve"> </w:t>
      </w:r>
      <w:r w:rsidR="006853A3" w:rsidRPr="00564A56">
        <w:rPr>
          <w:rFonts w:ascii="Tahoma" w:eastAsia="Tahoma" w:hAnsi="Tahoma" w:cs="Tahoma"/>
          <w:lang w:val="es-CO"/>
        </w:rPr>
        <w:t>que da cuenta de la asignación mensual únicamente del cargo denominado obrero 1040 grado 1</w:t>
      </w:r>
      <w:r w:rsidR="009E4932" w:rsidRPr="00564A56">
        <w:rPr>
          <w:rFonts w:ascii="Tahoma" w:eastAsia="Tahoma" w:hAnsi="Tahoma" w:cs="Tahoma"/>
          <w:lang w:val="es-CO"/>
        </w:rPr>
        <w:t xml:space="preserve">, conforme a los Decretos </w:t>
      </w:r>
      <w:r w:rsidR="00C37B38" w:rsidRPr="00564A56">
        <w:rPr>
          <w:rFonts w:ascii="Tahoma" w:eastAsia="Tahoma" w:hAnsi="Tahoma" w:cs="Tahoma"/>
          <w:lang w:val="es-CO"/>
        </w:rPr>
        <w:t xml:space="preserve">No. </w:t>
      </w:r>
      <w:r w:rsidR="009E4932" w:rsidRPr="00564A56">
        <w:rPr>
          <w:rFonts w:ascii="Tahoma" w:eastAsia="Tahoma" w:hAnsi="Tahoma" w:cs="Tahoma"/>
          <w:lang w:val="es-CO"/>
        </w:rPr>
        <w:t xml:space="preserve">1080 del 31 de diciembre de 2009, </w:t>
      </w:r>
      <w:r w:rsidR="00C37B38" w:rsidRPr="00564A56">
        <w:rPr>
          <w:rFonts w:ascii="Tahoma" w:eastAsia="Tahoma" w:hAnsi="Tahoma" w:cs="Tahoma"/>
          <w:lang w:val="es-CO"/>
        </w:rPr>
        <w:t xml:space="preserve">No. </w:t>
      </w:r>
      <w:r w:rsidR="009E4932" w:rsidRPr="00564A56">
        <w:rPr>
          <w:rFonts w:ascii="Tahoma" w:eastAsia="Tahoma" w:hAnsi="Tahoma" w:cs="Tahoma"/>
          <w:lang w:val="es-CO"/>
        </w:rPr>
        <w:t xml:space="preserve">1457 del 29 de diciembre de 2010, </w:t>
      </w:r>
      <w:r w:rsidR="00C37B38" w:rsidRPr="00564A56">
        <w:rPr>
          <w:rFonts w:ascii="Tahoma" w:eastAsia="Tahoma" w:hAnsi="Tahoma" w:cs="Tahoma"/>
          <w:lang w:val="es-CO"/>
        </w:rPr>
        <w:t xml:space="preserve">No. </w:t>
      </w:r>
      <w:r w:rsidR="009E4932" w:rsidRPr="00564A56">
        <w:rPr>
          <w:rFonts w:ascii="Tahoma" w:eastAsia="Tahoma" w:hAnsi="Tahoma" w:cs="Tahoma"/>
          <w:lang w:val="es-CO"/>
        </w:rPr>
        <w:t>036 del 12 de enero de 2012,</w:t>
      </w:r>
      <w:r w:rsidR="00C37B38" w:rsidRPr="00564A56">
        <w:rPr>
          <w:rFonts w:ascii="Tahoma" w:eastAsia="Tahoma" w:hAnsi="Tahoma" w:cs="Tahoma"/>
          <w:lang w:val="es-CO"/>
        </w:rPr>
        <w:t xml:space="preserve"> No.</w:t>
      </w:r>
      <w:r w:rsidR="009E4932" w:rsidRPr="00564A56">
        <w:rPr>
          <w:rFonts w:ascii="Tahoma" w:eastAsia="Tahoma" w:hAnsi="Tahoma" w:cs="Tahoma"/>
          <w:lang w:val="es-CO"/>
        </w:rPr>
        <w:t xml:space="preserve"> 0</w:t>
      </w:r>
      <w:r w:rsidR="00234150" w:rsidRPr="00564A56">
        <w:rPr>
          <w:rFonts w:ascii="Tahoma" w:eastAsia="Tahoma" w:hAnsi="Tahoma" w:cs="Tahoma"/>
          <w:lang w:val="es-CO"/>
        </w:rPr>
        <w:t xml:space="preserve">06 del </w:t>
      </w:r>
      <w:r w:rsidR="009E4932" w:rsidRPr="00564A56">
        <w:rPr>
          <w:rFonts w:ascii="Tahoma" w:eastAsia="Tahoma" w:hAnsi="Tahoma" w:cs="Tahoma"/>
          <w:lang w:val="es-CO"/>
        </w:rPr>
        <w:t>2 de enero de 2013,</w:t>
      </w:r>
      <w:r w:rsidR="00C37B38" w:rsidRPr="00564A56">
        <w:rPr>
          <w:rFonts w:ascii="Tahoma" w:eastAsia="Tahoma" w:hAnsi="Tahoma" w:cs="Tahoma"/>
          <w:lang w:val="es-CO"/>
        </w:rPr>
        <w:t xml:space="preserve"> No.</w:t>
      </w:r>
      <w:r w:rsidR="009E4932" w:rsidRPr="00564A56">
        <w:rPr>
          <w:rFonts w:ascii="Tahoma" w:eastAsia="Tahoma" w:hAnsi="Tahoma" w:cs="Tahoma"/>
          <w:lang w:val="es-CO"/>
        </w:rPr>
        <w:t xml:space="preserve"> 002 del 2 de enero de 2014</w:t>
      </w:r>
      <w:r w:rsidR="00234150" w:rsidRPr="00564A56">
        <w:rPr>
          <w:rFonts w:ascii="Tahoma" w:eastAsia="Tahoma" w:hAnsi="Tahoma" w:cs="Tahoma"/>
          <w:lang w:val="es-CO"/>
        </w:rPr>
        <w:t>,</w:t>
      </w:r>
      <w:r w:rsidR="00C37B38" w:rsidRPr="00564A56">
        <w:rPr>
          <w:rFonts w:ascii="Tahoma" w:eastAsia="Tahoma" w:hAnsi="Tahoma" w:cs="Tahoma"/>
          <w:lang w:val="es-CO"/>
        </w:rPr>
        <w:t xml:space="preserve"> No.</w:t>
      </w:r>
      <w:r w:rsidR="00234150" w:rsidRPr="00564A56">
        <w:rPr>
          <w:rFonts w:ascii="Tahoma" w:eastAsia="Tahoma" w:hAnsi="Tahoma" w:cs="Tahoma"/>
          <w:lang w:val="es-CO"/>
        </w:rPr>
        <w:t xml:space="preserve"> 011 del 5 de enero de 2015</w:t>
      </w:r>
      <w:r w:rsidR="00154DCF" w:rsidRPr="00564A56">
        <w:rPr>
          <w:rFonts w:ascii="Tahoma" w:eastAsia="Tahoma" w:hAnsi="Tahoma" w:cs="Tahoma"/>
          <w:vertAlign w:val="superscript"/>
          <w:lang w:val="es-CO"/>
        </w:rPr>
        <w:footnoteReference w:id="10"/>
      </w:r>
      <w:r w:rsidR="00234150" w:rsidRPr="00564A56">
        <w:rPr>
          <w:rFonts w:ascii="Tahoma" w:eastAsia="Tahoma" w:hAnsi="Tahoma" w:cs="Tahoma"/>
          <w:lang w:val="es-CO"/>
        </w:rPr>
        <w:t xml:space="preserve">, </w:t>
      </w:r>
      <w:r w:rsidR="00A25EB1" w:rsidRPr="00564A56">
        <w:rPr>
          <w:rFonts w:ascii="Tahoma" w:eastAsia="Tahoma" w:hAnsi="Tahoma" w:cs="Tahoma"/>
          <w:lang w:val="es-CO"/>
        </w:rPr>
        <w:t>pero no de las funciones o</w:t>
      </w:r>
      <w:r w:rsidR="00C37B38" w:rsidRPr="00564A56">
        <w:rPr>
          <w:rFonts w:ascii="Tahoma" w:eastAsia="Tahoma" w:hAnsi="Tahoma" w:cs="Tahoma"/>
          <w:lang w:val="es-CO"/>
        </w:rPr>
        <w:t xml:space="preserve"> las</w:t>
      </w:r>
      <w:r w:rsidR="00A25EB1" w:rsidRPr="00564A56">
        <w:rPr>
          <w:rFonts w:ascii="Tahoma" w:eastAsia="Tahoma" w:hAnsi="Tahoma" w:cs="Tahoma"/>
          <w:lang w:val="es-CO"/>
        </w:rPr>
        <w:t xml:space="preserve"> actividades que</w:t>
      </w:r>
      <w:r w:rsidR="00C37B38" w:rsidRPr="00564A56">
        <w:rPr>
          <w:rFonts w:ascii="Tahoma" w:eastAsia="Tahoma" w:hAnsi="Tahoma" w:cs="Tahoma"/>
          <w:lang w:val="es-CO"/>
        </w:rPr>
        <w:t xml:space="preserve"> estos</w:t>
      </w:r>
      <w:r w:rsidR="00A25EB1" w:rsidRPr="00564A56">
        <w:rPr>
          <w:rFonts w:ascii="Tahoma" w:eastAsia="Tahoma" w:hAnsi="Tahoma" w:cs="Tahoma"/>
          <w:lang w:val="es-CO"/>
        </w:rPr>
        <w:t xml:space="preserve"> ejecuta</w:t>
      </w:r>
      <w:r w:rsidR="00C37B38" w:rsidRPr="00564A56">
        <w:rPr>
          <w:rFonts w:ascii="Tahoma" w:eastAsia="Tahoma" w:hAnsi="Tahoma" w:cs="Tahoma"/>
          <w:lang w:val="es-CO"/>
        </w:rPr>
        <w:t>ban</w:t>
      </w:r>
      <w:r w:rsidR="00B35CD0" w:rsidRPr="00564A56">
        <w:rPr>
          <w:rFonts w:ascii="Tahoma" w:eastAsia="Tahoma" w:hAnsi="Tahoma" w:cs="Tahoma"/>
          <w:lang w:val="es-CO"/>
        </w:rPr>
        <w:t>.</w:t>
      </w:r>
    </w:p>
    <w:p w14:paraId="30FBAF7A" w14:textId="77777777" w:rsidR="00C37B38" w:rsidRPr="00564A56" w:rsidRDefault="00C37B38" w:rsidP="00564A56">
      <w:pPr>
        <w:spacing w:line="276" w:lineRule="auto"/>
        <w:ind w:firstLine="720"/>
        <w:rPr>
          <w:rFonts w:ascii="Tahoma" w:eastAsia="Tahoma" w:hAnsi="Tahoma" w:cs="Tahoma"/>
          <w:lang w:val="es-CO"/>
        </w:rPr>
      </w:pPr>
    </w:p>
    <w:p w14:paraId="6A2C9554" w14:textId="39A0E0BB" w:rsidR="00B35CD0" w:rsidRPr="00564A56" w:rsidRDefault="00C37B38" w:rsidP="00564A56">
      <w:pPr>
        <w:spacing w:line="276" w:lineRule="auto"/>
        <w:ind w:firstLine="720"/>
        <w:rPr>
          <w:rFonts w:ascii="Tahoma" w:eastAsia="Tahoma" w:hAnsi="Tahoma" w:cs="Tahoma"/>
          <w:lang w:val="es-CO"/>
        </w:rPr>
      </w:pPr>
      <w:r w:rsidRPr="00564A56">
        <w:rPr>
          <w:rFonts w:ascii="Tahoma" w:eastAsia="Tahoma" w:hAnsi="Tahoma" w:cs="Tahoma"/>
          <w:lang w:val="es-CO"/>
        </w:rPr>
        <w:t xml:space="preserve">Cabe agregar que consultados los citados decretos en la página web del municipio, </w:t>
      </w:r>
      <w:r w:rsidR="00DB3FBC" w:rsidRPr="00564A56">
        <w:rPr>
          <w:rFonts w:ascii="Tahoma" w:eastAsia="Tahoma" w:hAnsi="Tahoma" w:cs="Tahoma"/>
          <w:lang w:val="es-CO"/>
        </w:rPr>
        <w:t xml:space="preserve">en que obran todos salvo los decretos </w:t>
      </w:r>
      <w:r w:rsidR="002D623B" w:rsidRPr="00564A56">
        <w:rPr>
          <w:rFonts w:ascii="Tahoma" w:eastAsia="Tahoma" w:hAnsi="Tahoma" w:cs="Tahoma"/>
          <w:lang w:val="es-CO"/>
        </w:rPr>
        <w:t>2009 y 2010, primero por estar incompleto y el segundo porque</w:t>
      </w:r>
      <w:r w:rsidR="009D02AF" w:rsidRPr="00564A56">
        <w:rPr>
          <w:rFonts w:ascii="Tahoma" w:eastAsia="Tahoma" w:hAnsi="Tahoma" w:cs="Tahoma"/>
          <w:lang w:val="es-CO"/>
        </w:rPr>
        <w:t xml:space="preserve"> no reposa en la plataforma, </w:t>
      </w:r>
      <w:r w:rsidR="00C534B5" w:rsidRPr="00564A56">
        <w:rPr>
          <w:rFonts w:ascii="Tahoma" w:eastAsia="Tahoma" w:hAnsi="Tahoma" w:cs="Tahoma"/>
          <w:lang w:val="es-CO"/>
        </w:rPr>
        <w:t xml:space="preserve">no se evidencia cargo alguno bajo </w:t>
      </w:r>
      <w:r w:rsidR="00450BF4" w:rsidRPr="00564A56">
        <w:rPr>
          <w:rFonts w:ascii="Tahoma" w:eastAsia="Tahoma" w:hAnsi="Tahoma" w:cs="Tahoma"/>
          <w:lang w:val="es-CO"/>
        </w:rPr>
        <w:t>la denominación</w:t>
      </w:r>
      <w:r w:rsidR="00C534B5" w:rsidRPr="00564A56">
        <w:rPr>
          <w:rFonts w:ascii="Tahoma" w:eastAsia="Tahoma" w:hAnsi="Tahoma" w:cs="Tahoma"/>
          <w:lang w:val="es-CO"/>
        </w:rPr>
        <w:t xml:space="preserve"> “auxiliares de poda”</w:t>
      </w:r>
      <w:r w:rsidR="00863F98" w:rsidRPr="00564A56">
        <w:rPr>
          <w:rFonts w:ascii="Tahoma" w:eastAsia="Tahoma" w:hAnsi="Tahoma" w:cs="Tahoma"/>
          <w:lang w:val="es-CO"/>
        </w:rPr>
        <w:t xml:space="preserve"> y conforme lo confesó el demandante las labores que el ejecutaba no podían realizarse por un obrero</w:t>
      </w:r>
      <w:r w:rsidR="00450BF4" w:rsidRPr="00564A56">
        <w:rPr>
          <w:rFonts w:ascii="Tahoma" w:eastAsia="Tahoma" w:hAnsi="Tahoma" w:cs="Tahoma"/>
          <w:lang w:val="es-CO"/>
        </w:rPr>
        <w:t>.</w:t>
      </w:r>
    </w:p>
    <w:p w14:paraId="2ED440E2" w14:textId="77777777" w:rsidR="00B35CD0" w:rsidRPr="00564A56" w:rsidRDefault="00B35CD0" w:rsidP="00564A56">
      <w:pPr>
        <w:spacing w:line="276" w:lineRule="auto"/>
        <w:ind w:firstLine="720"/>
        <w:rPr>
          <w:rFonts w:ascii="Tahoma" w:eastAsia="Tahoma" w:hAnsi="Tahoma" w:cs="Tahoma"/>
          <w:lang w:val="es-CO"/>
        </w:rPr>
      </w:pPr>
    </w:p>
    <w:p w14:paraId="5AAA1125" w14:textId="6887B745" w:rsidR="004C4135" w:rsidRPr="00564A56" w:rsidRDefault="00B35CD0" w:rsidP="00564A56">
      <w:pPr>
        <w:spacing w:line="276" w:lineRule="auto"/>
        <w:ind w:firstLine="720"/>
        <w:rPr>
          <w:rFonts w:ascii="Tahoma" w:eastAsia="Tahoma" w:hAnsi="Tahoma" w:cs="Tahoma"/>
        </w:rPr>
      </w:pPr>
      <w:r w:rsidRPr="00564A56">
        <w:rPr>
          <w:rFonts w:ascii="Tahoma" w:eastAsia="Tahoma" w:hAnsi="Tahoma" w:cs="Tahoma"/>
          <w:lang w:val="es-CO"/>
        </w:rPr>
        <w:t>A</w:t>
      </w:r>
      <w:r w:rsidR="00863F98" w:rsidRPr="00564A56">
        <w:rPr>
          <w:rFonts w:ascii="Tahoma" w:eastAsia="Tahoma" w:hAnsi="Tahoma" w:cs="Tahoma"/>
          <w:lang w:val="es-CO"/>
        </w:rPr>
        <w:t>sí las cosas</w:t>
      </w:r>
      <w:r w:rsidR="00DB3FBC" w:rsidRPr="00564A56">
        <w:rPr>
          <w:rFonts w:ascii="Tahoma" w:eastAsia="Tahoma" w:hAnsi="Tahoma" w:cs="Tahoma"/>
          <w:lang w:val="es-CO"/>
        </w:rPr>
        <w:t>,</w:t>
      </w:r>
      <w:r w:rsidR="00863F98" w:rsidRPr="00564A56">
        <w:rPr>
          <w:rFonts w:ascii="Tahoma" w:eastAsia="Tahoma" w:hAnsi="Tahoma" w:cs="Tahoma"/>
          <w:lang w:val="es-CO"/>
        </w:rPr>
        <w:t xml:space="preserve"> teniendo en cuenta que los </w:t>
      </w:r>
      <w:r w:rsidR="00A25EB1" w:rsidRPr="00564A56">
        <w:rPr>
          <w:rFonts w:ascii="Tahoma" w:eastAsia="Tahoma" w:hAnsi="Tahoma" w:cs="Tahoma"/>
          <w:lang w:val="es-CO"/>
        </w:rPr>
        <w:t>d</w:t>
      </w:r>
      <w:r w:rsidR="00863F98" w:rsidRPr="00564A56">
        <w:rPr>
          <w:rFonts w:ascii="Tahoma" w:eastAsia="Tahoma" w:hAnsi="Tahoma" w:cs="Tahoma"/>
          <w:lang w:val="es-CO"/>
        </w:rPr>
        <w:t xml:space="preserve">ecretos antes mencionados no contemplan las funciones o actividades de cada cargo, a efectos de </w:t>
      </w:r>
      <w:r w:rsidR="00246EF1" w:rsidRPr="00564A56">
        <w:rPr>
          <w:rFonts w:ascii="Tahoma" w:eastAsia="Tahoma" w:hAnsi="Tahoma" w:cs="Tahoma"/>
          <w:lang w:val="es-CO"/>
        </w:rPr>
        <w:t xml:space="preserve">determinar con </w:t>
      </w:r>
      <w:r w:rsidR="00E5377F" w:rsidRPr="00564A56">
        <w:rPr>
          <w:rFonts w:ascii="Tahoma" w:eastAsia="Tahoma" w:hAnsi="Tahoma" w:cs="Tahoma"/>
          <w:lang w:val="es-CO"/>
        </w:rPr>
        <w:t>cuál</w:t>
      </w:r>
      <w:r w:rsidR="00246EF1" w:rsidRPr="00564A56">
        <w:rPr>
          <w:rFonts w:ascii="Tahoma" w:eastAsia="Tahoma" w:hAnsi="Tahoma" w:cs="Tahoma"/>
          <w:lang w:val="es-CO"/>
        </w:rPr>
        <w:t xml:space="preserve"> de ellos se asemeja la labor realizada por el demandante</w:t>
      </w:r>
      <w:r w:rsidR="00DB3FBC" w:rsidRPr="00564A56">
        <w:rPr>
          <w:rFonts w:ascii="Tahoma" w:eastAsia="Tahoma" w:hAnsi="Tahoma" w:cs="Tahoma"/>
          <w:lang w:val="es-CO"/>
        </w:rPr>
        <w:t xml:space="preserve"> y que no</w:t>
      </w:r>
      <w:r w:rsidR="00450BF4" w:rsidRPr="00564A56">
        <w:rPr>
          <w:rFonts w:ascii="Tahoma" w:eastAsia="Tahoma" w:hAnsi="Tahoma" w:cs="Tahoma"/>
          <w:lang w:val="es-CO"/>
        </w:rPr>
        <w:t xml:space="preserve"> se</w:t>
      </w:r>
      <w:r w:rsidR="00DB3FBC" w:rsidRPr="00564A56">
        <w:rPr>
          <w:rFonts w:ascii="Tahoma" w:eastAsia="Tahoma" w:hAnsi="Tahoma" w:cs="Tahoma"/>
          <w:lang w:val="es-CO"/>
        </w:rPr>
        <w:t xml:space="preserve"> observa la existencia de algún cargo denominado “auxiliares de poda”</w:t>
      </w:r>
      <w:r w:rsidR="00246EF1" w:rsidRPr="00564A56">
        <w:rPr>
          <w:rFonts w:ascii="Tahoma" w:eastAsia="Tahoma" w:hAnsi="Tahoma" w:cs="Tahoma"/>
          <w:lang w:val="es-CO"/>
        </w:rPr>
        <w:t>, se revocará este punto de la sentencia</w:t>
      </w:r>
      <w:r w:rsidR="00061797" w:rsidRPr="00564A56">
        <w:rPr>
          <w:rFonts w:ascii="Tahoma" w:eastAsia="Tahoma" w:hAnsi="Tahoma" w:cs="Tahoma"/>
          <w:lang w:val="es-CO"/>
        </w:rPr>
        <w:t xml:space="preserve"> </w:t>
      </w:r>
      <w:r w:rsidR="00A25EB1" w:rsidRPr="00564A56">
        <w:rPr>
          <w:rFonts w:ascii="Tahoma" w:eastAsia="Tahoma" w:hAnsi="Tahoma" w:cs="Tahoma"/>
          <w:lang w:val="es-CO"/>
        </w:rPr>
        <w:t>dando alcance al</w:t>
      </w:r>
      <w:r w:rsidR="00061797" w:rsidRPr="00564A56">
        <w:rPr>
          <w:rFonts w:ascii="Tahoma" w:eastAsia="Tahoma" w:hAnsi="Tahoma" w:cs="Tahoma"/>
          <w:lang w:val="es-CO"/>
        </w:rPr>
        <w:t xml:space="preserve"> grado jurisdiccional de consulta</w:t>
      </w:r>
      <w:r w:rsidR="00035440" w:rsidRPr="00564A56">
        <w:rPr>
          <w:rFonts w:ascii="Tahoma" w:eastAsia="Tahoma" w:hAnsi="Tahoma" w:cs="Tahoma"/>
          <w:lang w:val="es-CO"/>
        </w:rPr>
        <w:t>,</w:t>
      </w:r>
      <w:r w:rsidR="00DB3FBC" w:rsidRPr="00564A56">
        <w:rPr>
          <w:rFonts w:ascii="Tahoma" w:eastAsia="Tahoma" w:hAnsi="Tahoma" w:cs="Tahoma"/>
          <w:lang w:val="es-CO"/>
        </w:rPr>
        <w:t xml:space="preserve"> dado que no se pudo establecer el cargo, funciones y monto del salario del cargo bajo el cual resultaban equiparables las actividades desarrolladas por el actor. En consecuencia,</w:t>
      </w:r>
      <w:r w:rsidR="00035440" w:rsidRPr="00564A56">
        <w:rPr>
          <w:rFonts w:ascii="Tahoma" w:eastAsia="Tahoma" w:hAnsi="Tahoma" w:cs="Tahoma"/>
          <w:lang w:val="es-CO"/>
        </w:rPr>
        <w:t xml:space="preserve"> se modificarán los demás emolumentos reconoci</w:t>
      </w:r>
      <w:r w:rsidR="00C72A4C" w:rsidRPr="00564A56">
        <w:rPr>
          <w:rFonts w:ascii="Tahoma" w:eastAsia="Tahoma" w:hAnsi="Tahoma" w:cs="Tahoma"/>
          <w:lang w:val="es-CO"/>
        </w:rPr>
        <w:t>dos con base en la remuneración percibida por el trabajador</w:t>
      </w:r>
      <w:r w:rsidR="00E73D36" w:rsidRPr="00564A56">
        <w:rPr>
          <w:rFonts w:ascii="Tahoma" w:eastAsia="Tahoma" w:hAnsi="Tahoma" w:cs="Tahoma"/>
          <w:lang w:val="es-CO"/>
        </w:rPr>
        <w:t xml:space="preserve"> en los contratos aportados</w:t>
      </w:r>
      <w:r w:rsidR="004C4135" w:rsidRPr="00564A56">
        <w:rPr>
          <w:rFonts w:ascii="Tahoma" w:eastAsia="Tahoma" w:hAnsi="Tahoma" w:cs="Tahoma"/>
          <w:lang w:val="es-CO"/>
        </w:rPr>
        <w:t>, teniendo en cuenta que las obligaciones causadas con anterioridad al 1 de agosto de 2014 se encuentran p</w:t>
      </w:r>
      <w:r w:rsidR="004C3C6E" w:rsidRPr="00564A56">
        <w:rPr>
          <w:rFonts w:ascii="Tahoma" w:eastAsia="Tahoma" w:hAnsi="Tahoma" w:cs="Tahoma"/>
          <w:lang w:val="es-CO"/>
        </w:rPr>
        <w:t>rescritas</w:t>
      </w:r>
      <w:r w:rsidR="002F210B" w:rsidRPr="00564A56">
        <w:rPr>
          <w:rFonts w:ascii="Tahoma" w:eastAsia="Tahoma" w:hAnsi="Tahoma" w:cs="Tahoma"/>
          <w:lang w:val="es-CO"/>
        </w:rPr>
        <w:t xml:space="preserve">, debido a que la reclamación administrativa se elevó el </w:t>
      </w:r>
      <w:r w:rsidR="00E5377F" w:rsidRPr="00564A56">
        <w:rPr>
          <w:rFonts w:ascii="Tahoma" w:eastAsia="Tahoma" w:hAnsi="Tahoma" w:cs="Tahoma"/>
        </w:rPr>
        <w:t>1 de agosto de 2017</w:t>
      </w:r>
      <w:r w:rsidR="00E5377F" w:rsidRPr="00564A56">
        <w:rPr>
          <w:rStyle w:val="Refdenotaalpie"/>
          <w:rFonts w:ascii="Tahoma" w:eastAsia="Tahoma" w:hAnsi="Tahoma" w:cs="Tahoma"/>
        </w:rPr>
        <w:footnoteReference w:id="11"/>
      </w:r>
      <w:r w:rsidR="00E5377F" w:rsidRPr="00564A56">
        <w:rPr>
          <w:rFonts w:ascii="Tahoma" w:eastAsia="Tahoma" w:hAnsi="Tahoma" w:cs="Tahoma"/>
        </w:rPr>
        <w:t xml:space="preserve"> y la demanda se radicó el </w:t>
      </w:r>
      <w:r w:rsidR="00313133" w:rsidRPr="00564A56">
        <w:rPr>
          <w:rFonts w:ascii="Tahoma" w:eastAsia="Tahoma" w:hAnsi="Tahoma" w:cs="Tahoma"/>
        </w:rPr>
        <w:t>19 de octubre del mismo año</w:t>
      </w:r>
      <w:r w:rsidR="00313133" w:rsidRPr="00564A56">
        <w:rPr>
          <w:rStyle w:val="Refdenotaalpie"/>
          <w:rFonts w:ascii="Tahoma" w:eastAsia="Tahoma" w:hAnsi="Tahoma" w:cs="Tahoma"/>
        </w:rPr>
        <w:footnoteReference w:id="12"/>
      </w:r>
      <w:r w:rsidR="007C318B" w:rsidRPr="00564A56">
        <w:rPr>
          <w:rFonts w:ascii="Tahoma" w:eastAsia="Tahoma" w:hAnsi="Tahoma" w:cs="Tahoma"/>
        </w:rPr>
        <w:t>, y fue notificad</w:t>
      </w:r>
      <w:r w:rsidR="00DB3FBC" w:rsidRPr="00564A56">
        <w:rPr>
          <w:rFonts w:ascii="Tahoma" w:eastAsia="Tahoma" w:hAnsi="Tahoma" w:cs="Tahoma"/>
        </w:rPr>
        <w:t>a</w:t>
      </w:r>
      <w:r w:rsidR="007C318B" w:rsidRPr="00564A56">
        <w:rPr>
          <w:rFonts w:ascii="Tahoma" w:eastAsia="Tahoma" w:hAnsi="Tahoma" w:cs="Tahoma"/>
        </w:rPr>
        <w:t xml:space="preserve"> dentro del año siguiente.</w:t>
      </w:r>
    </w:p>
    <w:p w14:paraId="48113F7F" w14:textId="58BDBAB6" w:rsidR="00A53E8F" w:rsidRPr="00564A56" w:rsidRDefault="00A53E8F" w:rsidP="00564A56">
      <w:pPr>
        <w:spacing w:line="276" w:lineRule="auto"/>
        <w:ind w:firstLine="720"/>
        <w:rPr>
          <w:rFonts w:ascii="Tahoma" w:eastAsia="Tahoma" w:hAnsi="Tahoma" w:cs="Tahoma"/>
        </w:rPr>
      </w:pPr>
    </w:p>
    <w:p w14:paraId="72181C24" w14:textId="2AD4D837" w:rsidR="00A53E8F" w:rsidRPr="00564A56" w:rsidRDefault="00A53E8F" w:rsidP="00564A56">
      <w:pPr>
        <w:spacing w:line="276" w:lineRule="auto"/>
        <w:rPr>
          <w:rFonts w:ascii="Tahoma" w:eastAsia="Tahoma" w:hAnsi="Tahoma" w:cs="Tahoma"/>
        </w:rPr>
      </w:pPr>
      <w:r w:rsidRPr="00564A56">
        <w:rPr>
          <w:rFonts w:ascii="Tahoma" w:eastAsia="Tahoma" w:hAnsi="Tahoma" w:cs="Tahoma"/>
          <w:b/>
          <w:bCs/>
          <w:u w:val="single"/>
          <w:lang w:val="es-CO"/>
        </w:rPr>
        <w:lastRenderedPageBreak/>
        <w:t>Prima de navidad:</w:t>
      </w:r>
      <w:r w:rsidRPr="00564A56">
        <w:rPr>
          <w:rFonts w:ascii="Tahoma" w:eastAsia="Tahoma" w:hAnsi="Tahoma" w:cs="Tahoma"/>
        </w:rPr>
        <w:t xml:space="preserve"> </w:t>
      </w:r>
      <w:r w:rsidR="00DB3FBC" w:rsidRPr="00564A56">
        <w:rPr>
          <w:rFonts w:ascii="Tahoma" w:eastAsia="Tahoma" w:hAnsi="Tahoma" w:cs="Tahoma"/>
          <w:lang w:val="es-CO"/>
        </w:rPr>
        <w:t>d</w:t>
      </w:r>
      <w:r w:rsidRPr="00564A56">
        <w:rPr>
          <w:rFonts w:ascii="Tahoma" w:eastAsia="Tahoma" w:hAnsi="Tahoma" w:cs="Tahoma"/>
          <w:lang w:val="es-CO"/>
        </w:rPr>
        <w:t>icho concepto se liquida según DL 1045/78, artículo 32 y 33</w:t>
      </w:r>
      <w:r w:rsidRPr="00564A56">
        <w:rPr>
          <w:rFonts w:ascii="Tahoma" w:eastAsia="Tahoma" w:hAnsi="Tahoma" w:cs="Tahoma"/>
          <w:vertAlign w:val="superscript"/>
          <w:lang w:val="es-CO"/>
        </w:rPr>
        <w:footnoteReference w:id="13"/>
      </w:r>
      <w:r w:rsidRPr="00564A56">
        <w:rPr>
          <w:rFonts w:ascii="Tahoma" w:eastAsia="Tahoma" w:hAnsi="Tahoma" w:cs="Tahoma"/>
          <w:lang w:val="es-CO"/>
        </w:rPr>
        <w:t xml:space="preserve">, en tanto que </w:t>
      </w:r>
      <w:r w:rsidRPr="00564A56">
        <w:rPr>
          <w:rFonts w:ascii="Tahoma" w:eastAsia="Tahoma" w:hAnsi="Tahoma" w:cs="Tahoma"/>
          <w:lang w:val="es-419"/>
        </w:rPr>
        <w:t xml:space="preserve">el artículo 17 del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 a razón de una doceava parte por cada mes completo de servicios. </w:t>
      </w:r>
      <w:r w:rsidR="00DB3FBC" w:rsidRPr="00564A56">
        <w:rPr>
          <w:rFonts w:ascii="Tahoma" w:eastAsia="Tahoma" w:hAnsi="Tahoma" w:cs="Tahoma"/>
          <w:lang w:val="es-419"/>
        </w:rPr>
        <w:t>Sin embargo</w:t>
      </w:r>
      <w:r w:rsidRPr="00564A56">
        <w:rPr>
          <w:rFonts w:ascii="Tahoma" w:eastAsia="Tahoma" w:hAnsi="Tahoma" w:cs="Tahoma"/>
          <w:lang w:val="es-419"/>
        </w:rPr>
        <w:t>, a partir del año 2015,</w:t>
      </w:r>
      <w:r w:rsidR="00DB3FBC" w:rsidRPr="00564A56">
        <w:rPr>
          <w:rFonts w:ascii="Tahoma" w:eastAsia="Tahoma" w:hAnsi="Tahoma" w:cs="Tahoma"/>
          <w:lang w:val="es-419"/>
        </w:rPr>
        <w:t xml:space="preserve"> en</w:t>
      </w:r>
      <w:r w:rsidRPr="00564A56">
        <w:rPr>
          <w:rFonts w:ascii="Tahoma" w:eastAsia="Tahoma" w:hAnsi="Tahoma" w:cs="Tahoma"/>
          <w:lang w:val="es-419"/>
        </w:rPr>
        <w:t xml:space="preserve"> el artículo 17 del decreto 1101 de 2015 refirió que, de no haberse servido durante todo el año, se tiene derecho a la prima de navidad en proporción al tiempo laborado, que se liquida y paga con base en el último salario devengado, o con el último promedio </w:t>
      </w:r>
      <w:r w:rsidRPr="00564A56">
        <w:rPr>
          <w:rFonts w:ascii="Tahoma" w:eastAsia="Tahoma" w:hAnsi="Tahoma" w:cs="Tahoma"/>
        </w:rPr>
        <w:t>mensual, si fuere variable.</w:t>
      </w:r>
    </w:p>
    <w:p w14:paraId="21FC78B5" w14:textId="77777777" w:rsidR="00A53E8F" w:rsidRPr="00564A56" w:rsidRDefault="00A53E8F" w:rsidP="00564A56">
      <w:pPr>
        <w:spacing w:line="276" w:lineRule="auto"/>
        <w:rPr>
          <w:rFonts w:ascii="Tahoma" w:eastAsia="Tahoma" w:hAnsi="Tahoma" w:cs="Tahoma"/>
        </w:rPr>
      </w:pPr>
    </w:p>
    <w:p w14:paraId="6DAF8A3F" w14:textId="77777777" w:rsidR="00A53E8F" w:rsidRPr="00564A56" w:rsidRDefault="00A53E8F" w:rsidP="00564A56">
      <w:pPr>
        <w:spacing w:line="276" w:lineRule="auto"/>
        <w:rPr>
          <w:rFonts w:ascii="Tahoma" w:eastAsia="Tahoma" w:hAnsi="Tahoma" w:cs="Tahoma"/>
        </w:rPr>
      </w:pPr>
      <w:r w:rsidRPr="00564A56">
        <w:rPr>
          <w:rFonts w:ascii="Tahoma" w:eastAsia="Tahoma" w:hAnsi="Tahoma" w:cs="Tahoma"/>
        </w:rPr>
        <w:t xml:space="preserve">Así las cosas, la suma global por este concepto asciende a </w:t>
      </w:r>
      <w:r w:rsidRPr="00564A56">
        <w:rPr>
          <w:rFonts w:ascii="Tahoma" w:eastAsia="Tahoma" w:hAnsi="Tahoma" w:cs="Tahoma"/>
          <w:b/>
          <w:bCs/>
        </w:rPr>
        <w:t>$</w:t>
      </w:r>
      <w:r w:rsidRPr="00564A56">
        <w:rPr>
          <w:rFonts w:ascii="Tahoma" w:eastAsia="Tahoma" w:hAnsi="Tahoma" w:cs="Tahoma"/>
          <w:b/>
          <w:bCs/>
          <w:lang w:val="es-CO"/>
        </w:rPr>
        <w:t>2.073.194</w:t>
      </w:r>
      <w:r w:rsidRPr="00564A56">
        <w:rPr>
          <w:rFonts w:ascii="Tahoma" w:eastAsia="Tahoma" w:hAnsi="Tahoma" w:cs="Tahoma"/>
        </w:rPr>
        <w:t>, teniendo en cuenta que dentro de los factores reconocidos en sede judicial no se causó ninguno de los factores que se tiene en cuenta para la liquidación de tal prestación a excepción del salario, conforme a la siguiente liquidación:</w:t>
      </w:r>
    </w:p>
    <w:p w14:paraId="02579292" w14:textId="77777777" w:rsidR="00A53E8F" w:rsidRPr="00564A56" w:rsidRDefault="00A53E8F" w:rsidP="00564A56">
      <w:pPr>
        <w:spacing w:line="276" w:lineRule="auto"/>
        <w:rPr>
          <w:rFonts w:ascii="Tahoma" w:eastAsia="Tahoma" w:hAnsi="Tahoma" w:cs="Tahoma"/>
        </w:rPr>
      </w:pPr>
    </w:p>
    <w:tbl>
      <w:tblPr>
        <w:tblW w:w="6540" w:type="dxa"/>
        <w:jc w:val="center"/>
        <w:tblCellMar>
          <w:left w:w="70" w:type="dxa"/>
          <w:right w:w="70" w:type="dxa"/>
        </w:tblCellMar>
        <w:tblLook w:val="04A0" w:firstRow="1" w:lastRow="0" w:firstColumn="1" w:lastColumn="0" w:noHBand="0" w:noVBand="1"/>
      </w:tblPr>
      <w:tblGrid>
        <w:gridCol w:w="1197"/>
        <w:gridCol w:w="1194"/>
        <w:gridCol w:w="1108"/>
        <w:gridCol w:w="1591"/>
        <w:gridCol w:w="1414"/>
        <w:gridCol w:w="146"/>
      </w:tblGrid>
      <w:tr w:rsidR="007158AC" w:rsidRPr="00564A56" w14:paraId="7077F558" w14:textId="77777777" w:rsidTr="007158AC">
        <w:trPr>
          <w:gridAfter w:val="1"/>
          <w:wAfter w:w="36" w:type="dxa"/>
          <w:trHeight w:val="439"/>
          <w:jc w:val="center"/>
        </w:trPr>
        <w:tc>
          <w:tcPr>
            <w:tcW w:w="11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BB8B13" w14:textId="77777777" w:rsidR="007158AC" w:rsidRPr="003A3F53" w:rsidRDefault="007158AC" w:rsidP="003A3F53">
            <w:pPr>
              <w:spacing w:line="240" w:lineRule="auto"/>
              <w:ind w:firstLine="0"/>
              <w:jc w:val="center"/>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Desde</w:t>
            </w:r>
            <w:r w:rsidRPr="003A3F53">
              <w:rPr>
                <w:rFonts w:ascii="Tahoma" w:eastAsia="Times New Roman" w:hAnsi="Tahoma" w:cs="Tahoma"/>
                <w:color w:val="000000"/>
                <w:sz w:val="20"/>
                <w:lang w:val="es-CO" w:eastAsia="es-CO"/>
              </w:rPr>
              <w:t> </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35B7A" w14:textId="77777777" w:rsidR="007158AC" w:rsidRPr="003A3F53" w:rsidRDefault="007158AC" w:rsidP="003A3F53">
            <w:pPr>
              <w:spacing w:line="240" w:lineRule="auto"/>
              <w:ind w:firstLine="0"/>
              <w:jc w:val="center"/>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Hasta</w:t>
            </w:r>
            <w:r w:rsidRPr="003A3F53">
              <w:rPr>
                <w:rFonts w:ascii="Tahoma" w:eastAsia="Times New Roman" w:hAnsi="Tahoma" w:cs="Tahoma"/>
                <w:color w:val="000000"/>
                <w:sz w:val="20"/>
                <w:lang w:val="es-CO" w:eastAsia="es-CO"/>
              </w:rPr>
              <w:t> </w:t>
            </w:r>
          </w:p>
        </w:tc>
        <w:tc>
          <w:tcPr>
            <w:tcW w:w="11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92FA9" w14:textId="77777777" w:rsidR="007158AC" w:rsidRPr="003A3F53" w:rsidRDefault="007158AC" w:rsidP="003A3F53">
            <w:pPr>
              <w:spacing w:line="240" w:lineRule="auto"/>
              <w:ind w:firstLine="0"/>
              <w:jc w:val="center"/>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Días</w:t>
            </w:r>
            <w:r w:rsidRPr="003A3F53">
              <w:rPr>
                <w:rFonts w:ascii="Tahoma" w:eastAsia="Times New Roman" w:hAnsi="Tahoma" w:cs="Tahoma"/>
                <w:color w:val="000000"/>
                <w:sz w:val="20"/>
                <w:lang w:val="es-CO" w:eastAsia="es-CO"/>
              </w:rPr>
              <w:t> </w:t>
            </w:r>
          </w:p>
        </w:tc>
        <w:tc>
          <w:tcPr>
            <w:tcW w:w="15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564627" w14:textId="77777777" w:rsidR="007158AC" w:rsidRPr="003A3F53" w:rsidRDefault="007158AC" w:rsidP="003A3F53">
            <w:pPr>
              <w:spacing w:line="240" w:lineRule="auto"/>
              <w:ind w:firstLine="0"/>
              <w:jc w:val="center"/>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 xml:space="preserve">Salario </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E2541" w14:textId="660DCB1B" w:rsidR="007158AC" w:rsidRPr="003A3F53" w:rsidRDefault="004F44DB" w:rsidP="003A3F53">
            <w:pPr>
              <w:spacing w:line="240" w:lineRule="auto"/>
              <w:ind w:firstLine="0"/>
              <w:jc w:val="center"/>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 xml:space="preserve">Prima </w:t>
            </w:r>
            <w:r w:rsidR="007158AC" w:rsidRPr="003A3F53">
              <w:rPr>
                <w:rFonts w:ascii="Tahoma" w:eastAsia="Times New Roman" w:hAnsi="Tahoma" w:cs="Tahoma"/>
                <w:b/>
                <w:bCs/>
                <w:color w:val="000000"/>
                <w:sz w:val="20"/>
                <w:lang w:val="es-CO" w:eastAsia="es-CO"/>
              </w:rPr>
              <w:t>de navidad</w:t>
            </w:r>
          </w:p>
        </w:tc>
      </w:tr>
      <w:tr w:rsidR="007158AC" w:rsidRPr="00564A56" w14:paraId="650CB8BB" w14:textId="77777777" w:rsidTr="004F44DB">
        <w:trPr>
          <w:trHeight w:val="60"/>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450C1CCA" w14:textId="77777777" w:rsidR="007158AC" w:rsidRPr="003A3F53" w:rsidRDefault="007158AC" w:rsidP="003A3F53">
            <w:pPr>
              <w:spacing w:line="240" w:lineRule="auto"/>
              <w:ind w:firstLine="0"/>
              <w:jc w:val="left"/>
              <w:rPr>
                <w:rFonts w:ascii="Tahoma" w:eastAsia="Times New Roman" w:hAnsi="Tahoma" w:cs="Tahoma"/>
                <w:b/>
                <w:bCs/>
                <w:color w:val="000000"/>
                <w:sz w:val="20"/>
                <w:lang w:val="es-CO" w:eastAsia="es-CO"/>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CB959E8" w14:textId="77777777" w:rsidR="007158AC" w:rsidRPr="003A3F53" w:rsidRDefault="007158AC" w:rsidP="003A3F53">
            <w:pPr>
              <w:spacing w:line="240" w:lineRule="auto"/>
              <w:ind w:firstLine="0"/>
              <w:jc w:val="left"/>
              <w:rPr>
                <w:rFonts w:ascii="Tahoma" w:eastAsia="Times New Roman" w:hAnsi="Tahoma" w:cs="Tahoma"/>
                <w:b/>
                <w:bCs/>
                <w:color w:val="000000"/>
                <w:sz w:val="20"/>
                <w:lang w:val="es-CO" w:eastAsia="es-CO"/>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6DBB0207" w14:textId="77777777" w:rsidR="007158AC" w:rsidRPr="003A3F53" w:rsidRDefault="007158AC" w:rsidP="003A3F53">
            <w:pPr>
              <w:spacing w:line="240" w:lineRule="auto"/>
              <w:ind w:firstLine="0"/>
              <w:jc w:val="left"/>
              <w:rPr>
                <w:rFonts w:ascii="Tahoma" w:eastAsia="Times New Roman" w:hAnsi="Tahoma" w:cs="Tahoma"/>
                <w:b/>
                <w:bCs/>
                <w:color w:val="000000"/>
                <w:sz w:val="20"/>
                <w:lang w:val="es-CO" w:eastAsia="es-CO"/>
              </w:rPr>
            </w:pPr>
          </w:p>
        </w:tc>
        <w:tc>
          <w:tcPr>
            <w:tcW w:w="1591" w:type="dxa"/>
            <w:vMerge/>
            <w:tcBorders>
              <w:top w:val="single" w:sz="4" w:space="0" w:color="auto"/>
              <w:left w:val="single" w:sz="4" w:space="0" w:color="auto"/>
              <w:bottom w:val="single" w:sz="4" w:space="0" w:color="000000"/>
              <w:right w:val="single" w:sz="4" w:space="0" w:color="auto"/>
            </w:tcBorders>
            <w:vAlign w:val="center"/>
            <w:hideMark/>
          </w:tcPr>
          <w:p w14:paraId="3A49C459" w14:textId="77777777" w:rsidR="007158AC" w:rsidRPr="003A3F53" w:rsidRDefault="007158AC" w:rsidP="003A3F53">
            <w:pPr>
              <w:spacing w:line="240" w:lineRule="auto"/>
              <w:ind w:firstLine="0"/>
              <w:jc w:val="left"/>
              <w:rPr>
                <w:rFonts w:ascii="Tahoma" w:eastAsia="Times New Roman" w:hAnsi="Tahoma" w:cs="Tahoma"/>
                <w:b/>
                <w:bCs/>
                <w:color w:val="000000"/>
                <w:sz w:val="20"/>
                <w:lang w:val="es-CO" w:eastAsia="es-CO"/>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3AFE6346" w14:textId="77777777" w:rsidR="007158AC" w:rsidRPr="003A3F53" w:rsidRDefault="007158AC" w:rsidP="003A3F53">
            <w:pPr>
              <w:spacing w:line="240" w:lineRule="auto"/>
              <w:ind w:firstLine="0"/>
              <w:jc w:val="left"/>
              <w:rPr>
                <w:rFonts w:ascii="Tahoma" w:eastAsia="Times New Roman" w:hAnsi="Tahoma" w:cs="Tahoma"/>
                <w:b/>
                <w:bCs/>
                <w:color w:val="000000"/>
                <w:sz w:val="20"/>
                <w:lang w:val="es-CO" w:eastAsia="es-CO"/>
              </w:rPr>
            </w:pPr>
          </w:p>
        </w:tc>
        <w:tc>
          <w:tcPr>
            <w:tcW w:w="36" w:type="dxa"/>
            <w:tcBorders>
              <w:top w:val="nil"/>
              <w:left w:val="nil"/>
              <w:bottom w:val="nil"/>
              <w:right w:val="nil"/>
            </w:tcBorders>
            <w:shd w:val="clear" w:color="auto" w:fill="auto"/>
            <w:noWrap/>
            <w:vAlign w:val="bottom"/>
            <w:hideMark/>
          </w:tcPr>
          <w:p w14:paraId="4C333F35" w14:textId="77777777" w:rsidR="007158AC" w:rsidRPr="00564A56" w:rsidRDefault="007158AC" w:rsidP="00564A56">
            <w:pPr>
              <w:spacing w:line="276" w:lineRule="auto"/>
              <w:ind w:firstLine="0"/>
              <w:jc w:val="center"/>
              <w:rPr>
                <w:rFonts w:ascii="Tahoma" w:eastAsia="Times New Roman" w:hAnsi="Tahoma" w:cs="Tahoma"/>
                <w:b/>
                <w:bCs/>
                <w:color w:val="000000"/>
                <w:lang w:val="es-CO" w:eastAsia="es-CO"/>
              </w:rPr>
            </w:pPr>
          </w:p>
        </w:tc>
      </w:tr>
      <w:tr w:rsidR="007158AC" w:rsidRPr="00564A56" w14:paraId="1465C875" w14:textId="77777777" w:rsidTr="007158AC">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3417CE07"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20-ene-14</w:t>
            </w:r>
          </w:p>
        </w:tc>
        <w:tc>
          <w:tcPr>
            <w:tcW w:w="1194" w:type="dxa"/>
            <w:tcBorders>
              <w:top w:val="nil"/>
              <w:left w:val="nil"/>
              <w:bottom w:val="single" w:sz="4" w:space="0" w:color="auto"/>
              <w:right w:val="single" w:sz="4" w:space="0" w:color="auto"/>
            </w:tcBorders>
            <w:shd w:val="clear" w:color="auto" w:fill="auto"/>
            <w:noWrap/>
            <w:vAlign w:val="bottom"/>
            <w:hideMark/>
          </w:tcPr>
          <w:p w14:paraId="1047B232"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30-dic-14</w:t>
            </w:r>
          </w:p>
        </w:tc>
        <w:tc>
          <w:tcPr>
            <w:tcW w:w="1108" w:type="dxa"/>
            <w:tcBorders>
              <w:top w:val="nil"/>
              <w:left w:val="nil"/>
              <w:bottom w:val="single" w:sz="4" w:space="0" w:color="auto"/>
              <w:right w:val="single" w:sz="4" w:space="0" w:color="auto"/>
            </w:tcBorders>
            <w:shd w:val="clear" w:color="auto" w:fill="auto"/>
            <w:noWrap/>
            <w:vAlign w:val="bottom"/>
            <w:hideMark/>
          </w:tcPr>
          <w:p w14:paraId="298BDEDD" w14:textId="77777777" w:rsidR="007158AC" w:rsidRPr="003A3F53" w:rsidRDefault="007158AC" w:rsidP="003A3F53">
            <w:pPr>
              <w:spacing w:line="240" w:lineRule="auto"/>
              <w:ind w:firstLine="0"/>
              <w:jc w:val="center"/>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341</w:t>
            </w:r>
          </w:p>
        </w:tc>
        <w:tc>
          <w:tcPr>
            <w:tcW w:w="1591" w:type="dxa"/>
            <w:tcBorders>
              <w:top w:val="nil"/>
              <w:left w:val="nil"/>
              <w:bottom w:val="single" w:sz="4" w:space="0" w:color="auto"/>
              <w:right w:val="single" w:sz="4" w:space="0" w:color="auto"/>
            </w:tcBorders>
            <w:shd w:val="clear" w:color="auto" w:fill="auto"/>
            <w:noWrap/>
            <w:vAlign w:val="bottom"/>
            <w:hideMark/>
          </w:tcPr>
          <w:p w14:paraId="75F18EB0"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$ 1.100.000</w:t>
            </w:r>
          </w:p>
        </w:tc>
        <w:tc>
          <w:tcPr>
            <w:tcW w:w="1414" w:type="dxa"/>
            <w:tcBorders>
              <w:top w:val="nil"/>
              <w:left w:val="nil"/>
              <w:bottom w:val="single" w:sz="4" w:space="0" w:color="auto"/>
              <w:right w:val="single" w:sz="4" w:space="0" w:color="auto"/>
            </w:tcBorders>
            <w:shd w:val="clear" w:color="auto" w:fill="auto"/>
            <w:noWrap/>
            <w:vAlign w:val="bottom"/>
            <w:hideMark/>
          </w:tcPr>
          <w:p w14:paraId="4EFBDDF0"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$ 1.041.944</w:t>
            </w:r>
          </w:p>
        </w:tc>
        <w:tc>
          <w:tcPr>
            <w:tcW w:w="36" w:type="dxa"/>
            <w:vAlign w:val="center"/>
            <w:hideMark/>
          </w:tcPr>
          <w:p w14:paraId="2F7E1E86" w14:textId="77777777" w:rsidR="007158AC" w:rsidRPr="00564A56" w:rsidRDefault="007158AC" w:rsidP="00564A56">
            <w:pPr>
              <w:spacing w:line="276" w:lineRule="auto"/>
              <w:ind w:firstLine="0"/>
              <w:jc w:val="left"/>
              <w:rPr>
                <w:rFonts w:ascii="Tahoma" w:eastAsia="Times New Roman" w:hAnsi="Tahoma" w:cs="Tahoma"/>
                <w:lang w:val="es-CO" w:eastAsia="es-CO"/>
              </w:rPr>
            </w:pPr>
          </w:p>
        </w:tc>
      </w:tr>
      <w:tr w:rsidR="007158AC" w:rsidRPr="00564A56" w14:paraId="4D83E6B2" w14:textId="77777777" w:rsidTr="003A3F53">
        <w:trPr>
          <w:trHeight w:val="300"/>
          <w:jc w:val="center"/>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14:paraId="1FC7F8D0"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4-mar-15</w:t>
            </w:r>
          </w:p>
        </w:tc>
        <w:tc>
          <w:tcPr>
            <w:tcW w:w="1194" w:type="dxa"/>
            <w:tcBorders>
              <w:top w:val="nil"/>
              <w:left w:val="nil"/>
              <w:bottom w:val="single" w:sz="4" w:space="0" w:color="auto"/>
              <w:right w:val="single" w:sz="4" w:space="0" w:color="auto"/>
            </w:tcBorders>
            <w:shd w:val="clear" w:color="auto" w:fill="auto"/>
            <w:noWrap/>
            <w:vAlign w:val="bottom"/>
            <w:hideMark/>
          </w:tcPr>
          <w:p w14:paraId="55A101E7"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30-dic-15</w:t>
            </w:r>
          </w:p>
        </w:tc>
        <w:tc>
          <w:tcPr>
            <w:tcW w:w="1108" w:type="dxa"/>
            <w:tcBorders>
              <w:top w:val="nil"/>
              <w:left w:val="nil"/>
              <w:bottom w:val="single" w:sz="4" w:space="0" w:color="auto"/>
              <w:right w:val="single" w:sz="4" w:space="0" w:color="auto"/>
            </w:tcBorders>
            <w:shd w:val="clear" w:color="auto" w:fill="auto"/>
            <w:noWrap/>
            <w:vAlign w:val="bottom"/>
            <w:hideMark/>
          </w:tcPr>
          <w:p w14:paraId="1CD2D98E" w14:textId="77777777" w:rsidR="007158AC" w:rsidRPr="003A3F53" w:rsidRDefault="007158AC" w:rsidP="003A3F53">
            <w:pPr>
              <w:spacing w:line="240" w:lineRule="auto"/>
              <w:ind w:firstLine="0"/>
              <w:jc w:val="center"/>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297</w:t>
            </w:r>
          </w:p>
        </w:tc>
        <w:tc>
          <w:tcPr>
            <w:tcW w:w="1591" w:type="dxa"/>
            <w:tcBorders>
              <w:top w:val="nil"/>
              <w:left w:val="nil"/>
              <w:bottom w:val="single" w:sz="4" w:space="0" w:color="auto"/>
              <w:right w:val="single" w:sz="4" w:space="0" w:color="auto"/>
            </w:tcBorders>
            <w:shd w:val="clear" w:color="auto" w:fill="auto"/>
            <w:noWrap/>
            <w:vAlign w:val="bottom"/>
            <w:hideMark/>
          </w:tcPr>
          <w:p w14:paraId="5FF0DFDF"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$ 1.250.000</w:t>
            </w:r>
          </w:p>
        </w:tc>
        <w:tc>
          <w:tcPr>
            <w:tcW w:w="1414" w:type="dxa"/>
            <w:tcBorders>
              <w:top w:val="nil"/>
              <w:left w:val="nil"/>
              <w:bottom w:val="single" w:sz="4" w:space="0" w:color="auto"/>
              <w:right w:val="single" w:sz="4" w:space="0" w:color="auto"/>
            </w:tcBorders>
            <w:shd w:val="clear" w:color="auto" w:fill="auto"/>
            <w:noWrap/>
            <w:vAlign w:val="bottom"/>
            <w:hideMark/>
          </w:tcPr>
          <w:p w14:paraId="36C94C33" w14:textId="77777777" w:rsidR="007158AC" w:rsidRPr="003A3F53" w:rsidRDefault="007158AC" w:rsidP="003A3F53">
            <w:pPr>
              <w:spacing w:line="240" w:lineRule="auto"/>
              <w:ind w:firstLine="0"/>
              <w:jc w:val="right"/>
              <w:rPr>
                <w:rFonts w:ascii="Tahoma" w:eastAsia="Times New Roman" w:hAnsi="Tahoma" w:cs="Tahoma"/>
                <w:color w:val="000000"/>
                <w:sz w:val="20"/>
                <w:lang w:val="es-CO" w:eastAsia="es-CO"/>
              </w:rPr>
            </w:pPr>
            <w:r w:rsidRPr="003A3F53">
              <w:rPr>
                <w:rFonts w:ascii="Tahoma" w:eastAsia="Times New Roman" w:hAnsi="Tahoma" w:cs="Tahoma"/>
                <w:color w:val="000000"/>
                <w:sz w:val="20"/>
                <w:lang w:val="es-CO" w:eastAsia="es-CO"/>
              </w:rPr>
              <w:t>$ 1.031.250</w:t>
            </w:r>
          </w:p>
        </w:tc>
        <w:tc>
          <w:tcPr>
            <w:tcW w:w="36" w:type="dxa"/>
            <w:vAlign w:val="center"/>
            <w:hideMark/>
          </w:tcPr>
          <w:p w14:paraId="637D005D" w14:textId="77777777" w:rsidR="007158AC" w:rsidRPr="00564A56" w:rsidRDefault="007158AC" w:rsidP="00564A56">
            <w:pPr>
              <w:spacing w:line="276" w:lineRule="auto"/>
              <w:ind w:firstLine="0"/>
              <w:jc w:val="left"/>
              <w:rPr>
                <w:rFonts w:ascii="Tahoma" w:eastAsia="Times New Roman" w:hAnsi="Tahoma" w:cs="Tahoma"/>
                <w:lang w:val="es-CO" w:eastAsia="es-CO"/>
              </w:rPr>
            </w:pPr>
          </w:p>
        </w:tc>
      </w:tr>
      <w:tr w:rsidR="007158AC" w:rsidRPr="00564A56" w14:paraId="7ED1B57D" w14:textId="77777777" w:rsidTr="003A3F53">
        <w:trPr>
          <w:trHeight w:val="300"/>
          <w:jc w:val="center"/>
        </w:trPr>
        <w:tc>
          <w:tcPr>
            <w:tcW w:w="50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361E9E" w14:textId="77777777" w:rsidR="007158AC" w:rsidRPr="003A3F53" w:rsidRDefault="007158AC" w:rsidP="003A3F53">
            <w:pPr>
              <w:spacing w:line="240" w:lineRule="auto"/>
              <w:ind w:firstLine="0"/>
              <w:jc w:val="center"/>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TOTAL</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2F417914" w14:textId="77777777" w:rsidR="007158AC" w:rsidRPr="003A3F53" w:rsidRDefault="007158AC" w:rsidP="003A3F53">
            <w:pPr>
              <w:spacing w:line="240" w:lineRule="auto"/>
              <w:ind w:firstLine="0"/>
              <w:jc w:val="right"/>
              <w:rPr>
                <w:rFonts w:ascii="Tahoma" w:eastAsia="Times New Roman" w:hAnsi="Tahoma" w:cs="Tahoma"/>
                <w:b/>
                <w:bCs/>
                <w:color w:val="000000"/>
                <w:sz w:val="20"/>
                <w:lang w:val="es-CO" w:eastAsia="es-CO"/>
              </w:rPr>
            </w:pPr>
            <w:r w:rsidRPr="003A3F53">
              <w:rPr>
                <w:rFonts w:ascii="Tahoma" w:eastAsia="Times New Roman" w:hAnsi="Tahoma" w:cs="Tahoma"/>
                <w:b/>
                <w:bCs/>
                <w:color w:val="000000"/>
                <w:sz w:val="20"/>
                <w:lang w:val="es-CO" w:eastAsia="es-CO"/>
              </w:rPr>
              <w:t>$ 2.073.194</w:t>
            </w:r>
          </w:p>
        </w:tc>
        <w:tc>
          <w:tcPr>
            <w:tcW w:w="36" w:type="dxa"/>
            <w:vAlign w:val="center"/>
            <w:hideMark/>
          </w:tcPr>
          <w:p w14:paraId="7DCEBA65" w14:textId="77777777" w:rsidR="007158AC" w:rsidRPr="00564A56" w:rsidRDefault="007158AC" w:rsidP="00564A56">
            <w:pPr>
              <w:spacing w:line="276" w:lineRule="auto"/>
              <w:ind w:firstLine="0"/>
              <w:jc w:val="left"/>
              <w:rPr>
                <w:rFonts w:ascii="Tahoma" w:eastAsia="Times New Roman" w:hAnsi="Tahoma" w:cs="Tahoma"/>
                <w:lang w:val="es-CO" w:eastAsia="es-CO"/>
              </w:rPr>
            </w:pPr>
          </w:p>
        </w:tc>
      </w:tr>
    </w:tbl>
    <w:p w14:paraId="01B0AE37" w14:textId="77777777" w:rsidR="00A53E8F" w:rsidRPr="00564A56" w:rsidRDefault="00A53E8F" w:rsidP="00564A56">
      <w:pPr>
        <w:spacing w:line="276" w:lineRule="auto"/>
        <w:ind w:firstLine="720"/>
        <w:rPr>
          <w:rFonts w:ascii="Tahoma" w:eastAsia="Tahoma" w:hAnsi="Tahoma" w:cs="Tahoma"/>
          <w:lang w:val="es-CO"/>
        </w:rPr>
      </w:pPr>
    </w:p>
    <w:p w14:paraId="7E3C0D6A" w14:textId="7D41632F" w:rsidR="00782D8F" w:rsidRPr="00564A56" w:rsidRDefault="00782D8F" w:rsidP="00564A56">
      <w:pPr>
        <w:spacing w:line="276" w:lineRule="auto"/>
        <w:rPr>
          <w:rFonts w:ascii="Tahoma" w:eastAsia="Tahoma" w:hAnsi="Tahoma" w:cs="Tahoma"/>
        </w:rPr>
      </w:pPr>
      <w:r w:rsidRPr="00564A56">
        <w:rPr>
          <w:rFonts w:ascii="Tahoma" w:eastAsia="Tahoma" w:hAnsi="Tahoma" w:cs="Tahoma"/>
          <w:b/>
          <w:bCs/>
          <w:u w:val="single"/>
          <w:lang w:val="es-CO"/>
        </w:rPr>
        <w:t>Auxilio de cesantías:</w:t>
      </w:r>
      <w:r w:rsidRPr="00564A56">
        <w:rPr>
          <w:rFonts w:ascii="Tahoma" w:eastAsia="Tahoma" w:hAnsi="Tahoma" w:cs="Tahoma"/>
          <w:b/>
          <w:bCs/>
          <w:lang w:val="es-CO"/>
        </w:rPr>
        <w:t xml:space="preserve"> </w:t>
      </w:r>
      <w:r w:rsidR="009551C8" w:rsidRPr="00564A56">
        <w:rPr>
          <w:rFonts w:ascii="Tahoma" w:eastAsia="Tahoma" w:hAnsi="Tahoma" w:cs="Tahoma"/>
          <w:lang w:val="es-CO"/>
        </w:rPr>
        <w:t>P</w:t>
      </w:r>
      <w:r w:rsidRPr="00564A56">
        <w:rPr>
          <w:rFonts w:ascii="Tahoma" w:eastAsia="Tahoma" w:hAnsi="Tahoma" w:cs="Tahoma"/>
        </w:rPr>
        <w:t xml:space="preserve">revé el artículo 4º del Decreto 1919 de 2002, que el régimen de prestaciones mínimas que se aplicará a los trabajadores oficiales vinculados a las entidades de que trata ese </w:t>
      </w:r>
      <w:r w:rsidR="00945B62" w:rsidRPr="00564A56">
        <w:rPr>
          <w:rFonts w:ascii="Tahoma" w:eastAsia="Tahoma" w:hAnsi="Tahoma" w:cs="Tahoma"/>
        </w:rPr>
        <w:t>d</w:t>
      </w:r>
      <w:r w:rsidRPr="00564A56">
        <w:rPr>
          <w:rFonts w:ascii="Tahoma" w:eastAsia="Tahoma" w:hAnsi="Tahoma" w:cs="Tahoma"/>
        </w:rPr>
        <w:t xml:space="preserve">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 6º del Decreto 1160 de 1947 y 13 de la Ley 344 de 1996; así como el artículo 17, literal a), de la Ley 6ª de 1945; aplicando los factores salariales previstos en el artículo 45 del Decreto Ley 1045 de 1978. </w:t>
      </w:r>
    </w:p>
    <w:p w14:paraId="04C8E4AD" w14:textId="29F9869C" w:rsidR="00282474" w:rsidRPr="00564A56" w:rsidRDefault="00282474" w:rsidP="00564A56">
      <w:pPr>
        <w:spacing w:line="276" w:lineRule="auto"/>
        <w:rPr>
          <w:rFonts w:ascii="Tahoma" w:eastAsia="Tahoma" w:hAnsi="Tahoma" w:cs="Tahoma"/>
        </w:rPr>
      </w:pPr>
    </w:p>
    <w:p w14:paraId="64ADC644" w14:textId="13DB9F8F" w:rsidR="00282474" w:rsidRPr="00564A56" w:rsidRDefault="00282474" w:rsidP="00564A56">
      <w:pPr>
        <w:spacing w:line="276" w:lineRule="auto"/>
        <w:rPr>
          <w:rFonts w:ascii="Tahoma" w:eastAsia="Tahoma" w:hAnsi="Tahoma" w:cs="Tahoma"/>
          <w:lang w:val="es-CO"/>
        </w:rPr>
      </w:pPr>
      <w:r w:rsidRPr="00564A56">
        <w:rPr>
          <w:rFonts w:ascii="Tahoma" w:eastAsia="Tahoma" w:hAnsi="Tahoma" w:cs="Tahoma"/>
        </w:rPr>
        <w:t xml:space="preserve">En este sentido, </w:t>
      </w:r>
      <w:r w:rsidR="00035440" w:rsidRPr="00564A56">
        <w:rPr>
          <w:rFonts w:ascii="Tahoma" w:eastAsia="Tahoma" w:hAnsi="Tahoma" w:cs="Tahoma"/>
        </w:rPr>
        <w:t xml:space="preserve">se modificará este aspecto de la sentencia debido a que </w:t>
      </w:r>
      <w:r w:rsidR="00636BAC" w:rsidRPr="00564A56">
        <w:rPr>
          <w:rFonts w:ascii="Tahoma" w:eastAsia="Tahoma" w:hAnsi="Tahoma" w:cs="Tahoma"/>
        </w:rPr>
        <w:t xml:space="preserve">el trabajador tiene derecho a que </w:t>
      </w:r>
      <w:r w:rsidR="00E73D36" w:rsidRPr="00564A56">
        <w:rPr>
          <w:rFonts w:ascii="Tahoma" w:eastAsia="Tahoma" w:hAnsi="Tahoma" w:cs="Tahoma"/>
        </w:rPr>
        <w:t xml:space="preserve">se </w:t>
      </w:r>
      <w:r w:rsidR="00E73D36" w:rsidRPr="00564A56">
        <w:rPr>
          <w:rFonts w:ascii="Tahoma" w:eastAsia="Tahoma" w:hAnsi="Tahoma" w:cs="Tahoma"/>
          <w:lang w:val="es-CO"/>
        </w:rPr>
        <w:t>le</w:t>
      </w:r>
      <w:r w:rsidR="00636BAC" w:rsidRPr="00564A56">
        <w:rPr>
          <w:rFonts w:ascii="Tahoma" w:eastAsia="Tahoma" w:hAnsi="Tahoma" w:cs="Tahoma"/>
          <w:lang w:val="es-CO"/>
        </w:rPr>
        <w:t xml:space="preserve"> reconozca por dicho concepto la suma de </w:t>
      </w:r>
      <w:r w:rsidR="00636BAC" w:rsidRPr="00564A56">
        <w:rPr>
          <w:rFonts w:ascii="Tahoma" w:eastAsia="Tahoma" w:hAnsi="Tahoma" w:cs="Tahoma"/>
          <w:b/>
          <w:bCs/>
          <w:lang w:val="es-CO"/>
        </w:rPr>
        <w:t>$</w:t>
      </w:r>
      <w:r w:rsidR="002F210B" w:rsidRPr="00564A56">
        <w:rPr>
          <w:rFonts w:ascii="Tahoma" w:eastAsia="Tahoma" w:hAnsi="Tahoma" w:cs="Tahoma"/>
          <w:b/>
          <w:bCs/>
          <w:lang w:val="es-CO"/>
        </w:rPr>
        <w:t>2.</w:t>
      </w:r>
      <w:r w:rsidR="00FE751C" w:rsidRPr="00564A56">
        <w:rPr>
          <w:rFonts w:ascii="Tahoma" w:eastAsia="Tahoma" w:hAnsi="Tahoma" w:cs="Tahoma"/>
          <w:b/>
          <w:bCs/>
          <w:lang w:val="es-CO"/>
        </w:rPr>
        <w:t>245.961</w:t>
      </w:r>
      <w:r w:rsidR="00636BAC" w:rsidRPr="00564A56">
        <w:rPr>
          <w:rFonts w:ascii="Tahoma" w:eastAsia="Tahoma" w:hAnsi="Tahoma" w:cs="Tahoma"/>
          <w:lang w:val="es-CO"/>
        </w:rPr>
        <w:t xml:space="preserve">, conforme a la siguiente liquidación: </w:t>
      </w:r>
    </w:p>
    <w:p w14:paraId="659548FB" w14:textId="273516F4" w:rsidR="00636BAC" w:rsidRPr="00564A56" w:rsidRDefault="00636BAC" w:rsidP="00564A56">
      <w:pPr>
        <w:spacing w:line="276" w:lineRule="auto"/>
        <w:rPr>
          <w:rFonts w:ascii="Tahoma" w:eastAsia="Tahoma" w:hAnsi="Tahoma" w:cs="Tahoma"/>
          <w:lang w:val="es-CO"/>
        </w:rPr>
      </w:pPr>
    </w:p>
    <w:tbl>
      <w:tblPr>
        <w:tblW w:w="10252" w:type="dxa"/>
        <w:tblCellMar>
          <w:left w:w="70" w:type="dxa"/>
          <w:right w:w="70" w:type="dxa"/>
        </w:tblCellMar>
        <w:tblLook w:val="04A0" w:firstRow="1" w:lastRow="0" w:firstColumn="1" w:lastColumn="0" w:noHBand="0" w:noVBand="1"/>
      </w:tblPr>
      <w:tblGrid>
        <w:gridCol w:w="1219"/>
        <w:gridCol w:w="1186"/>
        <w:gridCol w:w="651"/>
        <w:gridCol w:w="1378"/>
        <w:gridCol w:w="1515"/>
        <w:gridCol w:w="1550"/>
        <w:gridCol w:w="1378"/>
        <w:gridCol w:w="1375"/>
      </w:tblGrid>
      <w:tr w:rsidR="00F91613" w:rsidRPr="00564A56" w14:paraId="6326F80D" w14:textId="77777777" w:rsidTr="00594E75">
        <w:trPr>
          <w:gridAfter w:val="1"/>
          <w:wAfter w:w="1375" w:type="dxa"/>
          <w:trHeight w:val="439"/>
        </w:trPr>
        <w:tc>
          <w:tcPr>
            <w:tcW w:w="12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303A9A" w14:textId="77777777" w:rsidR="00F91613" w:rsidRPr="004F44DB" w:rsidRDefault="00F91613"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Desde</w:t>
            </w:r>
            <w:r w:rsidRPr="004F44DB">
              <w:rPr>
                <w:rFonts w:ascii="Tahoma" w:eastAsia="Times New Roman" w:hAnsi="Tahoma" w:cs="Tahoma"/>
                <w:color w:val="000000"/>
                <w:sz w:val="20"/>
                <w:lang w:val="es-CO" w:eastAsia="es-CO"/>
              </w:rPr>
              <w:t> </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44D3BB" w14:textId="77777777" w:rsidR="00F91613" w:rsidRPr="004F44DB" w:rsidRDefault="00F91613"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Hasta</w:t>
            </w:r>
            <w:r w:rsidRPr="004F44DB">
              <w:rPr>
                <w:rFonts w:ascii="Tahoma" w:eastAsia="Times New Roman" w:hAnsi="Tahoma" w:cs="Tahoma"/>
                <w:color w:val="000000"/>
                <w:sz w:val="20"/>
                <w:lang w:val="es-CO" w:eastAsia="es-CO"/>
              </w:rPr>
              <w:t> </w:t>
            </w:r>
          </w:p>
        </w:tc>
        <w:tc>
          <w:tcPr>
            <w:tcW w:w="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B5FBD" w14:textId="77777777" w:rsidR="00F91613" w:rsidRPr="004F44DB" w:rsidRDefault="00F91613"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Días</w:t>
            </w:r>
            <w:r w:rsidRPr="004F44DB">
              <w:rPr>
                <w:rFonts w:ascii="Tahoma" w:eastAsia="Times New Roman" w:hAnsi="Tahoma" w:cs="Tahoma"/>
                <w:color w:val="000000"/>
                <w:sz w:val="20"/>
                <w:lang w:val="es-CO" w:eastAsia="es-CO"/>
              </w:rPr>
              <w:t> </w:t>
            </w:r>
          </w:p>
        </w:tc>
        <w:tc>
          <w:tcPr>
            <w:tcW w:w="13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148EFB" w14:textId="77777777" w:rsidR="00F91613" w:rsidRPr="004F44DB" w:rsidRDefault="00F91613"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xml:space="preserve">Salario </w:t>
            </w:r>
          </w:p>
        </w:tc>
        <w:tc>
          <w:tcPr>
            <w:tcW w:w="15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BE0B4D" w14:textId="22160FFA" w:rsidR="00F91613" w:rsidRPr="004F44DB" w:rsidRDefault="004F44DB"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xml:space="preserve">Prima </w:t>
            </w:r>
            <w:r w:rsidR="00F91613" w:rsidRPr="004F44DB">
              <w:rPr>
                <w:rFonts w:ascii="Tahoma" w:eastAsia="Times New Roman" w:hAnsi="Tahoma" w:cs="Tahoma"/>
                <w:b/>
                <w:bCs/>
                <w:color w:val="000000"/>
                <w:sz w:val="20"/>
                <w:lang w:val="es-CO" w:eastAsia="es-CO"/>
              </w:rPr>
              <w:t>navidad</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453D4" w14:textId="2C87B78F" w:rsidR="00F91613" w:rsidRPr="004F44DB" w:rsidRDefault="004F44DB"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xml:space="preserve">Salario </w:t>
            </w:r>
            <w:r w:rsidR="00F91613" w:rsidRPr="004F44DB">
              <w:rPr>
                <w:rFonts w:ascii="Tahoma" w:eastAsia="Times New Roman" w:hAnsi="Tahoma" w:cs="Tahoma"/>
                <w:b/>
                <w:bCs/>
                <w:color w:val="000000"/>
                <w:sz w:val="20"/>
                <w:lang w:val="es-CO" w:eastAsia="es-CO"/>
              </w:rPr>
              <w:t>promedio</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D0B119" w14:textId="3B62F8A1" w:rsidR="00F91613" w:rsidRPr="004F44DB" w:rsidRDefault="004F44DB"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Cesantías</w:t>
            </w:r>
          </w:p>
        </w:tc>
      </w:tr>
      <w:tr w:rsidR="00F91613" w:rsidRPr="00564A56" w14:paraId="0CE8E9C3" w14:textId="77777777" w:rsidTr="00594E75">
        <w:trPr>
          <w:trHeight w:val="291"/>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6907012F"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CC54895"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477E542B"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14:paraId="546FDFDE"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62EC3737"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1B0F2494"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2EFB1550"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p>
        </w:tc>
        <w:tc>
          <w:tcPr>
            <w:tcW w:w="1375" w:type="dxa"/>
            <w:tcBorders>
              <w:top w:val="nil"/>
              <w:left w:val="nil"/>
              <w:bottom w:val="nil"/>
              <w:right w:val="nil"/>
            </w:tcBorders>
            <w:shd w:val="clear" w:color="auto" w:fill="auto"/>
            <w:noWrap/>
            <w:vAlign w:val="bottom"/>
            <w:hideMark/>
          </w:tcPr>
          <w:p w14:paraId="716D65D7" w14:textId="77777777" w:rsidR="00F91613" w:rsidRPr="00564A56" w:rsidRDefault="00F91613" w:rsidP="00564A56">
            <w:pPr>
              <w:spacing w:line="276" w:lineRule="auto"/>
              <w:ind w:firstLine="0"/>
              <w:jc w:val="center"/>
              <w:rPr>
                <w:rFonts w:ascii="Tahoma" w:eastAsia="Times New Roman" w:hAnsi="Tahoma" w:cs="Tahoma"/>
                <w:b/>
                <w:bCs/>
                <w:color w:val="000000"/>
                <w:lang w:val="es-CO" w:eastAsia="es-CO"/>
              </w:rPr>
            </w:pPr>
          </w:p>
        </w:tc>
      </w:tr>
      <w:tr w:rsidR="00F91613" w:rsidRPr="00564A56" w14:paraId="4E87E45D" w14:textId="77777777" w:rsidTr="00594E75">
        <w:trPr>
          <w:trHeight w:val="291"/>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E5C8CAB"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20-ene-14</w:t>
            </w:r>
          </w:p>
        </w:tc>
        <w:tc>
          <w:tcPr>
            <w:tcW w:w="1186" w:type="dxa"/>
            <w:tcBorders>
              <w:top w:val="nil"/>
              <w:left w:val="nil"/>
              <w:bottom w:val="single" w:sz="4" w:space="0" w:color="auto"/>
              <w:right w:val="single" w:sz="4" w:space="0" w:color="auto"/>
            </w:tcBorders>
            <w:shd w:val="clear" w:color="auto" w:fill="auto"/>
            <w:noWrap/>
            <w:vAlign w:val="bottom"/>
            <w:hideMark/>
          </w:tcPr>
          <w:p w14:paraId="1F8D6A1E"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30-dic-14</w:t>
            </w:r>
          </w:p>
        </w:tc>
        <w:tc>
          <w:tcPr>
            <w:tcW w:w="651" w:type="dxa"/>
            <w:tcBorders>
              <w:top w:val="nil"/>
              <w:left w:val="nil"/>
              <w:bottom w:val="single" w:sz="4" w:space="0" w:color="auto"/>
              <w:right w:val="single" w:sz="4" w:space="0" w:color="auto"/>
            </w:tcBorders>
            <w:shd w:val="clear" w:color="auto" w:fill="auto"/>
            <w:noWrap/>
            <w:vAlign w:val="bottom"/>
            <w:hideMark/>
          </w:tcPr>
          <w:p w14:paraId="0F2CCD41" w14:textId="77777777" w:rsidR="00F91613" w:rsidRPr="004F44DB" w:rsidRDefault="00F91613" w:rsidP="004F44DB">
            <w:pPr>
              <w:spacing w:line="240" w:lineRule="auto"/>
              <w:ind w:firstLine="0"/>
              <w:jc w:val="center"/>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341</w:t>
            </w:r>
          </w:p>
        </w:tc>
        <w:tc>
          <w:tcPr>
            <w:tcW w:w="1378" w:type="dxa"/>
            <w:tcBorders>
              <w:top w:val="nil"/>
              <w:left w:val="nil"/>
              <w:bottom w:val="single" w:sz="4" w:space="0" w:color="auto"/>
              <w:right w:val="single" w:sz="4" w:space="0" w:color="auto"/>
            </w:tcBorders>
            <w:shd w:val="clear" w:color="auto" w:fill="auto"/>
            <w:noWrap/>
            <w:vAlign w:val="bottom"/>
            <w:hideMark/>
          </w:tcPr>
          <w:p w14:paraId="44CAED9C"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$ 1.100.000</w:t>
            </w:r>
          </w:p>
        </w:tc>
        <w:tc>
          <w:tcPr>
            <w:tcW w:w="1515" w:type="dxa"/>
            <w:tcBorders>
              <w:top w:val="nil"/>
              <w:left w:val="nil"/>
              <w:bottom w:val="single" w:sz="4" w:space="0" w:color="auto"/>
              <w:right w:val="single" w:sz="4" w:space="0" w:color="auto"/>
            </w:tcBorders>
            <w:shd w:val="clear" w:color="auto" w:fill="auto"/>
            <w:noWrap/>
            <w:vAlign w:val="bottom"/>
            <w:hideMark/>
          </w:tcPr>
          <w:p w14:paraId="380A5FF3"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$ 1.041.944</w:t>
            </w:r>
          </w:p>
        </w:tc>
        <w:tc>
          <w:tcPr>
            <w:tcW w:w="1550" w:type="dxa"/>
            <w:tcBorders>
              <w:top w:val="nil"/>
              <w:left w:val="nil"/>
              <w:bottom w:val="single" w:sz="4" w:space="0" w:color="auto"/>
              <w:right w:val="single" w:sz="4" w:space="0" w:color="auto"/>
            </w:tcBorders>
            <w:shd w:val="clear" w:color="auto" w:fill="auto"/>
            <w:noWrap/>
            <w:vAlign w:val="bottom"/>
            <w:hideMark/>
          </w:tcPr>
          <w:p w14:paraId="010FC4CC"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$ 1.191.667</w:t>
            </w:r>
          </w:p>
        </w:tc>
        <w:tc>
          <w:tcPr>
            <w:tcW w:w="1378" w:type="dxa"/>
            <w:tcBorders>
              <w:top w:val="nil"/>
              <w:left w:val="nil"/>
              <w:bottom w:val="single" w:sz="4" w:space="0" w:color="auto"/>
              <w:right w:val="single" w:sz="4" w:space="0" w:color="auto"/>
            </w:tcBorders>
            <w:shd w:val="clear" w:color="auto" w:fill="auto"/>
            <w:noWrap/>
            <w:vAlign w:val="bottom"/>
            <w:hideMark/>
          </w:tcPr>
          <w:p w14:paraId="54FD7F94"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$ 1.128.773</w:t>
            </w:r>
          </w:p>
        </w:tc>
        <w:tc>
          <w:tcPr>
            <w:tcW w:w="1375" w:type="dxa"/>
            <w:vAlign w:val="center"/>
            <w:hideMark/>
          </w:tcPr>
          <w:p w14:paraId="1C1436D2" w14:textId="77777777" w:rsidR="00F91613" w:rsidRPr="00564A56" w:rsidRDefault="00F91613" w:rsidP="00564A56">
            <w:pPr>
              <w:spacing w:line="276" w:lineRule="auto"/>
              <w:ind w:firstLine="0"/>
              <w:jc w:val="left"/>
              <w:rPr>
                <w:rFonts w:ascii="Tahoma" w:eastAsia="Times New Roman" w:hAnsi="Tahoma" w:cs="Tahoma"/>
                <w:lang w:val="es-CO" w:eastAsia="es-CO"/>
              </w:rPr>
            </w:pPr>
          </w:p>
        </w:tc>
      </w:tr>
      <w:tr w:rsidR="00F91613" w:rsidRPr="00564A56" w14:paraId="0270C627" w14:textId="77777777" w:rsidTr="00594E75">
        <w:trPr>
          <w:trHeight w:val="291"/>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E50A7F7"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4-mar-15</w:t>
            </w:r>
          </w:p>
        </w:tc>
        <w:tc>
          <w:tcPr>
            <w:tcW w:w="1186" w:type="dxa"/>
            <w:tcBorders>
              <w:top w:val="nil"/>
              <w:left w:val="nil"/>
              <w:bottom w:val="single" w:sz="4" w:space="0" w:color="auto"/>
              <w:right w:val="single" w:sz="4" w:space="0" w:color="auto"/>
            </w:tcBorders>
            <w:shd w:val="clear" w:color="auto" w:fill="auto"/>
            <w:noWrap/>
            <w:vAlign w:val="bottom"/>
            <w:hideMark/>
          </w:tcPr>
          <w:p w14:paraId="074882F4"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30-dic-15</w:t>
            </w:r>
          </w:p>
        </w:tc>
        <w:tc>
          <w:tcPr>
            <w:tcW w:w="651" w:type="dxa"/>
            <w:tcBorders>
              <w:top w:val="nil"/>
              <w:left w:val="nil"/>
              <w:bottom w:val="single" w:sz="4" w:space="0" w:color="auto"/>
              <w:right w:val="single" w:sz="4" w:space="0" w:color="auto"/>
            </w:tcBorders>
            <w:shd w:val="clear" w:color="auto" w:fill="auto"/>
            <w:noWrap/>
            <w:vAlign w:val="bottom"/>
            <w:hideMark/>
          </w:tcPr>
          <w:p w14:paraId="03D4846A" w14:textId="77777777" w:rsidR="00F91613" w:rsidRPr="004F44DB" w:rsidRDefault="00F91613" w:rsidP="004F44DB">
            <w:pPr>
              <w:spacing w:line="240" w:lineRule="auto"/>
              <w:ind w:firstLine="0"/>
              <w:jc w:val="center"/>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297</w:t>
            </w:r>
          </w:p>
        </w:tc>
        <w:tc>
          <w:tcPr>
            <w:tcW w:w="1378" w:type="dxa"/>
            <w:tcBorders>
              <w:top w:val="nil"/>
              <w:left w:val="nil"/>
              <w:bottom w:val="single" w:sz="4" w:space="0" w:color="auto"/>
              <w:right w:val="single" w:sz="4" w:space="0" w:color="auto"/>
            </w:tcBorders>
            <w:shd w:val="clear" w:color="auto" w:fill="auto"/>
            <w:noWrap/>
            <w:vAlign w:val="bottom"/>
            <w:hideMark/>
          </w:tcPr>
          <w:p w14:paraId="0AE88BB6"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$ 1.250.000</w:t>
            </w:r>
          </w:p>
        </w:tc>
        <w:tc>
          <w:tcPr>
            <w:tcW w:w="1515" w:type="dxa"/>
            <w:tcBorders>
              <w:top w:val="nil"/>
              <w:left w:val="nil"/>
              <w:bottom w:val="single" w:sz="4" w:space="0" w:color="auto"/>
              <w:right w:val="single" w:sz="4" w:space="0" w:color="auto"/>
            </w:tcBorders>
            <w:shd w:val="clear" w:color="auto" w:fill="auto"/>
            <w:noWrap/>
            <w:vAlign w:val="bottom"/>
            <w:hideMark/>
          </w:tcPr>
          <w:p w14:paraId="1644773F"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$ 1.031.250</w:t>
            </w:r>
          </w:p>
        </w:tc>
        <w:tc>
          <w:tcPr>
            <w:tcW w:w="1550" w:type="dxa"/>
            <w:tcBorders>
              <w:top w:val="nil"/>
              <w:left w:val="nil"/>
              <w:bottom w:val="single" w:sz="4" w:space="0" w:color="auto"/>
              <w:right w:val="single" w:sz="4" w:space="0" w:color="auto"/>
            </w:tcBorders>
            <w:shd w:val="clear" w:color="auto" w:fill="auto"/>
            <w:noWrap/>
            <w:vAlign w:val="bottom"/>
            <w:hideMark/>
          </w:tcPr>
          <w:p w14:paraId="5B9F7338"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$ 1.354.167</w:t>
            </w:r>
          </w:p>
        </w:tc>
        <w:tc>
          <w:tcPr>
            <w:tcW w:w="1378" w:type="dxa"/>
            <w:tcBorders>
              <w:top w:val="nil"/>
              <w:left w:val="nil"/>
              <w:bottom w:val="single" w:sz="4" w:space="0" w:color="auto"/>
              <w:right w:val="single" w:sz="4" w:space="0" w:color="auto"/>
            </w:tcBorders>
            <w:shd w:val="clear" w:color="auto" w:fill="auto"/>
            <w:noWrap/>
            <w:vAlign w:val="bottom"/>
            <w:hideMark/>
          </w:tcPr>
          <w:p w14:paraId="0F140230" w14:textId="77777777" w:rsidR="00F91613" w:rsidRPr="004F44DB" w:rsidRDefault="00F91613"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$ 1.117.188</w:t>
            </w:r>
          </w:p>
        </w:tc>
        <w:tc>
          <w:tcPr>
            <w:tcW w:w="1375" w:type="dxa"/>
            <w:vAlign w:val="center"/>
            <w:hideMark/>
          </w:tcPr>
          <w:p w14:paraId="0DA4B2EC" w14:textId="77777777" w:rsidR="00F91613" w:rsidRPr="00564A56" w:rsidRDefault="00F91613" w:rsidP="00564A56">
            <w:pPr>
              <w:spacing w:line="276" w:lineRule="auto"/>
              <w:ind w:firstLine="0"/>
              <w:jc w:val="left"/>
              <w:rPr>
                <w:rFonts w:ascii="Tahoma" w:eastAsia="Times New Roman" w:hAnsi="Tahoma" w:cs="Tahoma"/>
                <w:lang w:val="es-CO" w:eastAsia="es-CO"/>
              </w:rPr>
            </w:pPr>
          </w:p>
        </w:tc>
      </w:tr>
      <w:tr w:rsidR="00F91613" w:rsidRPr="00564A56" w14:paraId="66AC12C5" w14:textId="77777777" w:rsidTr="00594E75">
        <w:trPr>
          <w:trHeight w:val="291"/>
        </w:trPr>
        <w:tc>
          <w:tcPr>
            <w:tcW w:w="59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E8568" w14:textId="77777777" w:rsidR="00F91613" w:rsidRPr="004F44DB" w:rsidRDefault="00F91613"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TOTAL</w:t>
            </w:r>
          </w:p>
        </w:tc>
        <w:tc>
          <w:tcPr>
            <w:tcW w:w="1550" w:type="dxa"/>
            <w:tcBorders>
              <w:top w:val="nil"/>
              <w:left w:val="nil"/>
              <w:bottom w:val="single" w:sz="4" w:space="0" w:color="auto"/>
              <w:right w:val="single" w:sz="4" w:space="0" w:color="auto"/>
            </w:tcBorders>
            <w:shd w:val="clear" w:color="auto" w:fill="auto"/>
            <w:noWrap/>
            <w:vAlign w:val="bottom"/>
            <w:hideMark/>
          </w:tcPr>
          <w:p w14:paraId="1A00CC50" w14:textId="77777777" w:rsidR="00F91613" w:rsidRPr="004F44DB" w:rsidRDefault="00F91613" w:rsidP="004F44DB">
            <w:pPr>
              <w:spacing w:line="240" w:lineRule="auto"/>
              <w:ind w:firstLine="0"/>
              <w:jc w:val="left"/>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w:t>
            </w:r>
          </w:p>
        </w:tc>
        <w:tc>
          <w:tcPr>
            <w:tcW w:w="1378" w:type="dxa"/>
            <w:tcBorders>
              <w:top w:val="nil"/>
              <w:left w:val="nil"/>
              <w:bottom w:val="single" w:sz="4" w:space="0" w:color="auto"/>
              <w:right w:val="single" w:sz="4" w:space="0" w:color="auto"/>
            </w:tcBorders>
            <w:shd w:val="clear" w:color="auto" w:fill="auto"/>
            <w:noWrap/>
            <w:vAlign w:val="bottom"/>
            <w:hideMark/>
          </w:tcPr>
          <w:p w14:paraId="2BAAE843" w14:textId="77777777" w:rsidR="00F91613" w:rsidRPr="004F44DB" w:rsidRDefault="00F91613" w:rsidP="004F44DB">
            <w:pPr>
              <w:spacing w:line="240" w:lineRule="auto"/>
              <w:ind w:firstLine="0"/>
              <w:jc w:val="right"/>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$ 2.245.961</w:t>
            </w:r>
          </w:p>
        </w:tc>
        <w:tc>
          <w:tcPr>
            <w:tcW w:w="1375" w:type="dxa"/>
            <w:vAlign w:val="center"/>
            <w:hideMark/>
          </w:tcPr>
          <w:p w14:paraId="569D2BF4" w14:textId="77777777" w:rsidR="00F91613" w:rsidRPr="00564A56" w:rsidRDefault="00F91613" w:rsidP="00564A56">
            <w:pPr>
              <w:spacing w:line="276" w:lineRule="auto"/>
              <w:ind w:firstLine="0"/>
              <w:jc w:val="left"/>
              <w:rPr>
                <w:rFonts w:ascii="Tahoma" w:eastAsia="Times New Roman" w:hAnsi="Tahoma" w:cs="Tahoma"/>
                <w:lang w:val="es-CO" w:eastAsia="es-CO"/>
              </w:rPr>
            </w:pPr>
          </w:p>
        </w:tc>
      </w:tr>
    </w:tbl>
    <w:p w14:paraId="2B7440E3" w14:textId="77777777" w:rsidR="00782D8F" w:rsidRPr="00564A56" w:rsidRDefault="00782D8F" w:rsidP="00564A56">
      <w:pPr>
        <w:spacing w:line="276" w:lineRule="auto"/>
        <w:rPr>
          <w:rFonts w:ascii="Tahoma" w:eastAsia="Tahoma" w:hAnsi="Tahoma" w:cs="Tahoma"/>
          <w:lang w:val="es-CO"/>
        </w:rPr>
      </w:pPr>
    </w:p>
    <w:p w14:paraId="25EA158A" w14:textId="53848E35" w:rsidR="00782D8F" w:rsidRPr="00564A56" w:rsidRDefault="00782D8F" w:rsidP="00564A56">
      <w:pPr>
        <w:spacing w:line="276" w:lineRule="auto"/>
        <w:rPr>
          <w:rFonts w:ascii="Tahoma" w:eastAsia="Tahoma" w:hAnsi="Tahoma" w:cs="Tahoma"/>
        </w:rPr>
      </w:pPr>
      <w:r w:rsidRPr="00564A56">
        <w:rPr>
          <w:rFonts w:ascii="Tahoma" w:eastAsia="Tahoma" w:hAnsi="Tahoma" w:cs="Tahoma"/>
          <w:b/>
          <w:bCs/>
          <w:u w:val="single"/>
          <w:lang w:val="es-CO"/>
        </w:rPr>
        <w:lastRenderedPageBreak/>
        <w:t>Vacaciones:</w:t>
      </w:r>
      <w:r w:rsidRPr="00564A56">
        <w:rPr>
          <w:rFonts w:ascii="Tahoma" w:eastAsia="Tahoma" w:hAnsi="Tahoma" w:cs="Tahoma"/>
        </w:rPr>
        <w:t xml:space="preserve"> 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 o fracción, tal como lo dispone el artículo 1º de la Ley 995 de 2005</w:t>
      </w:r>
      <w:r w:rsidR="005F2ECA" w:rsidRPr="00564A56">
        <w:rPr>
          <w:rFonts w:ascii="Tahoma" w:eastAsia="Tahoma" w:hAnsi="Tahoma" w:cs="Tahoma"/>
        </w:rPr>
        <w:t xml:space="preserve">. Conforme a lo anterior, la compensación dineraria de vacaciones a la que tiene derecho el actor asciende a la suma a la suma de </w:t>
      </w:r>
      <w:r w:rsidR="005F2ECA" w:rsidRPr="00564A56">
        <w:rPr>
          <w:rFonts w:ascii="Tahoma" w:eastAsia="Tahoma" w:hAnsi="Tahoma" w:cs="Tahoma"/>
          <w:b/>
          <w:bCs/>
        </w:rPr>
        <w:t>$1.036.597</w:t>
      </w:r>
      <w:r w:rsidR="005F2ECA" w:rsidRPr="00564A56">
        <w:rPr>
          <w:rFonts w:ascii="Tahoma" w:eastAsia="Tahoma" w:hAnsi="Tahoma" w:cs="Tahoma"/>
        </w:rPr>
        <w:t>, tal como se aprecia en el siguiente cuadro:</w:t>
      </w:r>
    </w:p>
    <w:p w14:paraId="42BD893F" w14:textId="7C4717E4" w:rsidR="00B16623" w:rsidRPr="00564A56" w:rsidRDefault="00B16623" w:rsidP="00564A56">
      <w:pPr>
        <w:spacing w:line="276" w:lineRule="auto"/>
        <w:rPr>
          <w:rFonts w:ascii="Tahoma" w:eastAsia="Tahoma" w:hAnsi="Tahoma" w:cs="Tahoma"/>
        </w:rPr>
      </w:pPr>
    </w:p>
    <w:tbl>
      <w:tblPr>
        <w:tblW w:w="7960" w:type="dxa"/>
        <w:jc w:val="center"/>
        <w:tblCellMar>
          <w:left w:w="70" w:type="dxa"/>
          <w:right w:w="70" w:type="dxa"/>
        </w:tblCellMar>
        <w:tblLook w:val="04A0" w:firstRow="1" w:lastRow="0" w:firstColumn="1" w:lastColumn="0" w:noHBand="0" w:noVBand="1"/>
      </w:tblPr>
      <w:tblGrid>
        <w:gridCol w:w="1198"/>
        <w:gridCol w:w="1195"/>
        <w:gridCol w:w="1110"/>
        <w:gridCol w:w="1593"/>
        <w:gridCol w:w="1413"/>
        <w:gridCol w:w="1415"/>
        <w:gridCol w:w="146"/>
      </w:tblGrid>
      <w:tr w:rsidR="00DC4571" w:rsidRPr="00564A56" w14:paraId="776BA40D" w14:textId="77777777" w:rsidTr="00DC4571">
        <w:trPr>
          <w:gridAfter w:val="1"/>
          <w:wAfter w:w="36" w:type="dxa"/>
          <w:trHeight w:val="439"/>
          <w:jc w:val="center"/>
        </w:trPr>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7D373C" w14:textId="77777777" w:rsidR="00DC4571" w:rsidRPr="004F44DB" w:rsidRDefault="00DC4571"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Desde</w:t>
            </w:r>
            <w:r w:rsidRPr="004F44DB">
              <w:rPr>
                <w:rFonts w:ascii="Tahoma" w:eastAsia="Times New Roman" w:hAnsi="Tahoma" w:cs="Tahoma"/>
                <w:color w:val="000000"/>
                <w:sz w:val="20"/>
                <w:lang w:val="es-CO" w:eastAsia="es-CO"/>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CD5C8" w14:textId="77777777" w:rsidR="00DC4571" w:rsidRPr="004F44DB" w:rsidRDefault="00DC4571"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Hasta</w:t>
            </w:r>
            <w:r w:rsidRPr="004F44DB">
              <w:rPr>
                <w:rFonts w:ascii="Tahoma" w:eastAsia="Times New Roman" w:hAnsi="Tahoma" w:cs="Tahoma"/>
                <w:color w:val="000000"/>
                <w:sz w:val="20"/>
                <w:lang w:val="es-CO" w:eastAsia="es-CO"/>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624375" w14:textId="77777777" w:rsidR="00DC4571" w:rsidRPr="004F44DB" w:rsidRDefault="00DC4571"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Días</w:t>
            </w:r>
            <w:r w:rsidRPr="004F44DB">
              <w:rPr>
                <w:rFonts w:ascii="Tahoma" w:eastAsia="Times New Roman" w:hAnsi="Tahoma" w:cs="Tahoma"/>
                <w:color w:val="000000"/>
                <w:sz w:val="20"/>
                <w:lang w:val="es-CO" w:eastAsia="es-CO"/>
              </w:rPr>
              <w:t> </w:t>
            </w:r>
          </w:p>
        </w:tc>
        <w:tc>
          <w:tcPr>
            <w:tcW w:w="15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C2A543" w14:textId="77777777" w:rsidR="00DC4571" w:rsidRPr="004F44DB" w:rsidRDefault="00DC4571"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xml:space="preserve">Salario </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AD94C" w14:textId="2DA1FB80" w:rsidR="00DC4571" w:rsidRPr="004F44DB" w:rsidRDefault="004F44DB"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Vacaciones</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7F3045" w14:textId="77777777" w:rsidR="00DC4571" w:rsidRPr="004F44DB" w:rsidRDefault="00DC4571"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Valor adeudado</w:t>
            </w:r>
            <w:r w:rsidRPr="004F44DB">
              <w:rPr>
                <w:rFonts w:ascii="Tahoma" w:eastAsia="Times New Roman" w:hAnsi="Tahoma" w:cs="Tahoma"/>
                <w:color w:val="000000"/>
                <w:sz w:val="20"/>
                <w:lang w:val="es-CO" w:eastAsia="es-CO"/>
              </w:rPr>
              <w:t> </w:t>
            </w:r>
          </w:p>
        </w:tc>
      </w:tr>
      <w:tr w:rsidR="00DC4571" w:rsidRPr="00564A56" w14:paraId="28CAACD3" w14:textId="77777777" w:rsidTr="00DC4571">
        <w:trPr>
          <w:trHeight w:val="300"/>
          <w:jc w:val="center"/>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77817085" w14:textId="77777777" w:rsidR="00DC4571" w:rsidRPr="004F44DB" w:rsidRDefault="00DC4571" w:rsidP="004F44DB">
            <w:pPr>
              <w:spacing w:line="240" w:lineRule="auto"/>
              <w:ind w:firstLine="0"/>
              <w:jc w:val="left"/>
              <w:rPr>
                <w:rFonts w:ascii="Tahoma" w:eastAsia="Times New Roman" w:hAnsi="Tahoma" w:cs="Tahoma"/>
                <w:b/>
                <w:bCs/>
                <w:color w:val="000000"/>
                <w:sz w:val="20"/>
                <w:lang w:val="es-CO" w:eastAsia="es-CO"/>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BC68A70" w14:textId="77777777" w:rsidR="00DC4571" w:rsidRPr="004F44DB" w:rsidRDefault="00DC4571" w:rsidP="004F44DB">
            <w:pPr>
              <w:spacing w:line="240" w:lineRule="auto"/>
              <w:ind w:firstLine="0"/>
              <w:jc w:val="left"/>
              <w:rPr>
                <w:rFonts w:ascii="Tahoma" w:eastAsia="Times New Roman" w:hAnsi="Tahoma" w:cs="Tahoma"/>
                <w:b/>
                <w:bCs/>
                <w:color w:val="000000"/>
                <w:sz w:val="20"/>
                <w:lang w:val="es-CO" w:eastAsia="es-CO"/>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14:paraId="4AB9C8B9" w14:textId="77777777" w:rsidR="00DC4571" w:rsidRPr="004F44DB" w:rsidRDefault="00DC4571" w:rsidP="004F44DB">
            <w:pPr>
              <w:spacing w:line="240" w:lineRule="auto"/>
              <w:ind w:firstLine="0"/>
              <w:jc w:val="left"/>
              <w:rPr>
                <w:rFonts w:ascii="Tahoma" w:eastAsia="Times New Roman" w:hAnsi="Tahoma" w:cs="Tahoma"/>
                <w:b/>
                <w:bCs/>
                <w:color w:val="000000"/>
                <w:sz w:val="20"/>
                <w:lang w:val="es-CO" w:eastAsia="es-CO"/>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14:paraId="54563979" w14:textId="77777777" w:rsidR="00DC4571" w:rsidRPr="004F44DB" w:rsidRDefault="00DC4571" w:rsidP="004F44DB">
            <w:pPr>
              <w:spacing w:line="240" w:lineRule="auto"/>
              <w:ind w:firstLine="0"/>
              <w:jc w:val="left"/>
              <w:rPr>
                <w:rFonts w:ascii="Tahoma" w:eastAsia="Times New Roman" w:hAnsi="Tahoma" w:cs="Tahoma"/>
                <w:b/>
                <w:bCs/>
                <w:color w:val="000000"/>
                <w:sz w:val="20"/>
                <w:lang w:val="es-CO"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AE7AFC0" w14:textId="77777777" w:rsidR="00DC4571" w:rsidRPr="004F44DB" w:rsidRDefault="00DC4571" w:rsidP="004F44DB">
            <w:pPr>
              <w:spacing w:line="240" w:lineRule="auto"/>
              <w:ind w:firstLine="0"/>
              <w:jc w:val="left"/>
              <w:rPr>
                <w:rFonts w:ascii="Tahoma" w:eastAsia="Times New Roman" w:hAnsi="Tahoma" w:cs="Tahoma"/>
                <w:b/>
                <w:bCs/>
                <w:color w:val="000000"/>
                <w:sz w:val="20"/>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54E1597" w14:textId="77777777" w:rsidR="00DC4571" w:rsidRPr="004F44DB" w:rsidRDefault="00DC4571" w:rsidP="004F44DB">
            <w:pPr>
              <w:spacing w:line="240" w:lineRule="auto"/>
              <w:ind w:firstLine="0"/>
              <w:jc w:val="left"/>
              <w:rPr>
                <w:rFonts w:ascii="Tahoma" w:eastAsia="Times New Roman" w:hAnsi="Tahoma" w:cs="Tahoma"/>
                <w:b/>
                <w:bCs/>
                <w:color w:val="000000"/>
                <w:sz w:val="20"/>
                <w:lang w:val="es-CO" w:eastAsia="es-CO"/>
              </w:rPr>
            </w:pPr>
          </w:p>
        </w:tc>
        <w:tc>
          <w:tcPr>
            <w:tcW w:w="36" w:type="dxa"/>
            <w:tcBorders>
              <w:top w:val="nil"/>
              <w:left w:val="nil"/>
              <w:bottom w:val="nil"/>
              <w:right w:val="nil"/>
            </w:tcBorders>
            <w:shd w:val="clear" w:color="auto" w:fill="auto"/>
            <w:noWrap/>
            <w:vAlign w:val="bottom"/>
            <w:hideMark/>
          </w:tcPr>
          <w:p w14:paraId="4F9F2E93" w14:textId="77777777" w:rsidR="00DC4571" w:rsidRPr="00564A56" w:rsidRDefault="00DC4571" w:rsidP="00564A56">
            <w:pPr>
              <w:spacing w:line="276" w:lineRule="auto"/>
              <w:ind w:firstLine="0"/>
              <w:jc w:val="center"/>
              <w:rPr>
                <w:rFonts w:ascii="Tahoma" w:eastAsia="Times New Roman" w:hAnsi="Tahoma" w:cs="Tahoma"/>
                <w:b/>
                <w:bCs/>
                <w:color w:val="000000"/>
                <w:lang w:val="es-CO" w:eastAsia="es-CO"/>
              </w:rPr>
            </w:pPr>
          </w:p>
        </w:tc>
      </w:tr>
      <w:tr w:rsidR="00DC4571" w:rsidRPr="00564A56" w14:paraId="2F7538A2" w14:textId="77777777" w:rsidTr="00DC4571">
        <w:trPr>
          <w:trHeight w:val="30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0254D1F4"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20-ene-14</w:t>
            </w:r>
          </w:p>
        </w:tc>
        <w:tc>
          <w:tcPr>
            <w:tcW w:w="1195" w:type="dxa"/>
            <w:tcBorders>
              <w:top w:val="nil"/>
              <w:left w:val="nil"/>
              <w:bottom w:val="single" w:sz="4" w:space="0" w:color="auto"/>
              <w:right w:val="single" w:sz="4" w:space="0" w:color="auto"/>
            </w:tcBorders>
            <w:shd w:val="clear" w:color="auto" w:fill="auto"/>
            <w:noWrap/>
            <w:vAlign w:val="bottom"/>
            <w:hideMark/>
          </w:tcPr>
          <w:p w14:paraId="0B073311"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30-dic-14</w:t>
            </w:r>
          </w:p>
        </w:tc>
        <w:tc>
          <w:tcPr>
            <w:tcW w:w="1110" w:type="dxa"/>
            <w:tcBorders>
              <w:top w:val="nil"/>
              <w:left w:val="nil"/>
              <w:bottom w:val="single" w:sz="4" w:space="0" w:color="auto"/>
              <w:right w:val="single" w:sz="4" w:space="0" w:color="auto"/>
            </w:tcBorders>
            <w:shd w:val="clear" w:color="auto" w:fill="auto"/>
            <w:noWrap/>
            <w:vAlign w:val="bottom"/>
            <w:hideMark/>
          </w:tcPr>
          <w:p w14:paraId="2E3EDA36" w14:textId="77777777" w:rsidR="00DC4571" w:rsidRPr="004F44DB" w:rsidRDefault="00DC4571" w:rsidP="004F44DB">
            <w:pPr>
              <w:spacing w:line="240" w:lineRule="auto"/>
              <w:ind w:firstLine="0"/>
              <w:jc w:val="center"/>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341</w:t>
            </w:r>
          </w:p>
        </w:tc>
        <w:tc>
          <w:tcPr>
            <w:tcW w:w="1593" w:type="dxa"/>
            <w:tcBorders>
              <w:top w:val="nil"/>
              <w:left w:val="nil"/>
              <w:bottom w:val="single" w:sz="4" w:space="0" w:color="auto"/>
              <w:right w:val="single" w:sz="4" w:space="0" w:color="auto"/>
            </w:tcBorders>
            <w:shd w:val="clear" w:color="auto" w:fill="auto"/>
            <w:noWrap/>
            <w:vAlign w:val="bottom"/>
            <w:hideMark/>
          </w:tcPr>
          <w:p w14:paraId="3C461B94"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$ 1.100.000</w:t>
            </w:r>
          </w:p>
        </w:tc>
        <w:tc>
          <w:tcPr>
            <w:tcW w:w="1413" w:type="dxa"/>
            <w:tcBorders>
              <w:top w:val="nil"/>
              <w:left w:val="nil"/>
              <w:bottom w:val="single" w:sz="4" w:space="0" w:color="auto"/>
              <w:right w:val="single" w:sz="4" w:space="0" w:color="auto"/>
            </w:tcBorders>
            <w:shd w:val="clear" w:color="auto" w:fill="auto"/>
            <w:noWrap/>
            <w:vAlign w:val="bottom"/>
            <w:hideMark/>
          </w:tcPr>
          <w:p w14:paraId="689CE2C7"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$ 520.972</w:t>
            </w:r>
          </w:p>
        </w:tc>
        <w:tc>
          <w:tcPr>
            <w:tcW w:w="1415" w:type="dxa"/>
            <w:tcBorders>
              <w:top w:val="nil"/>
              <w:left w:val="nil"/>
              <w:bottom w:val="single" w:sz="4" w:space="0" w:color="auto"/>
              <w:right w:val="single" w:sz="4" w:space="0" w:color="auto"/>
            </w:tcBorders>
            <w:shd w:val="clear" w:color="auto" w:fill="auto"/>
            <w:noWrap/>
            <w:vAlign w:val="bottom"/>
            <w:hideMark/>
          </w:tcPr>
          <w:p w14:paraId="65B4E4ED"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$ 520.972</w:t>
            </w:r>
          </w:p>
        </w:tc>
        <w:tc>
          <w:tcPr>
            <w:tcW w:w="36" w:type="dxa"/>
            <w:vAlign w:val="center"/>
            <w:hideMark/>
          </w:tcPr>
          <w:p w14:paraId="67BF42DE" w14:textId="77777777" w:rsidR="00DC4571" w:rsidRPr="00564A56" w:rsidRDefault="00DC4571" w:rsidP="00564A56">
            <w:pPr>
              <w:spacing w:line="276" w:lineRule="auto"/>
              <w:ind w:firstLine="0"/>
              <w:jc w:val="left"/>
              <w:rPr>
                <w:rFonts w:ascii="Tahoma" w:eastAsia="Times New Roman" w:hAnsi="Tahoma" w:cs="Tahoma"/>
                <w:lang w:val="es-CO" w:eastAsia="es-CO"/>
              </w:rPr>
            </w:pPr>
          </w:p>
        </w:tc>
      </w:tr>
      <w:tr w:rsidR="00DC4571" w:rsidRPr="00564A56" w14:paraId="0D7AC7F7" w14:textId="77777777" w:rsidTr="00DC4571">
        <w:trPr>
          <w:trHeight w:val="300"/>
          <w:jc w:val="cent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14:paraId="3F0A6D9A" w14:textId="4125B149"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4-ma</w:t>
            </w:r>
            <w:r w:rsidR="0053593E" w:rsidRPr="004F44DB">
              <w:rPr>
                <w:rFonts w:ascii="Tahoma" w:eastAsia="Times New Roman" w:hAnsi="Tahoma" w:cs="Tahoma"/>
                <w:color w:val="000000"/>
                <w:sz w:val="20"/>
                <w:lang w:val="es-CO" w:eastAsia="es-CO"/>
              </w:rPr>
              <w:t>r</w:t>
            </w:r>
            <w:r w:rsidRPr="004F44DB">
              <w:rPr>
                <w:rFonts w:ascii="Tahoma" w:eastAsia="Times New Roman" w:hAnsi="Tahoma" w:cs="Tahoma"/>
                <w:color w:val="000000"/>
                <w:sz w:val="20"/>
                <w:lang w:val="es-CO" w:eastAsia="es-CO"/>
              </w:rPr>
              <w:t>-15</w:t>
            </w:r>
          </w:p>
        </w:tc>
        <w:tc>
          <w:tcPr>
            <w:tcW w:w="1195" w:type="dxa"/>
            <w:tcBorders>
              <w:top w:val="nil"/>
              <w:left w:val="nil"/>
              <w:bottom w:val="single" w:sz="4" w:space="0" w:color="auto"/>
              <w:right w:val="single" w:sz="4" w:space="0" w:color="auto"/>
            </w:tcBorders>
            <w:shd w:val="clear" w:color="auto" w:fill="auto"/>
            <w:noWrap/>
            <w:vAlign w:val="bottom"/>
            <w:hideMark/>
          </w:tcPr>
          <w:p w14:paraId="0E1B831E"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30-dic-15</w:t>
            </w:r>
          </w:p>
        </w:tc>
        <w:tc>
          <w:tcPr>
            <w:tcW w:w="1110" w:type="dxa"/>
            <w:tcBorders>
              <w:top w:val="nil"/>
              <w:left w:val="nil"/>
              <w:bottom w:val="single" w:sz="4" w:space="0" w:color="auto"/>
              <w:right w:val="single" w:sz="4" w:space="0" w:color="auto"/>
            </w:tcBorders>
            <w:shd w:val="clear" w:color="auto" w:fill="auto"/>
            <w:noWrap/>
            <w:vAlign w:val="bottom"/>
            <w:hideMark/>
          </w:tcPr>
          <w:p w14:paraId="5081C507" w14:textId="77777777" w:rsidR="00DC4571" w:rsidRPr="004F44DB" w:rsidRDefault="00DC4571" w:rsidP="004F44DB">
            <w:pPr>
              <w:spacing w:line="240" w:lineRule="auto"/>
              <w:ind w:firstLine="0"/>
              <w:jc w:val="center"/>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297</w:t>
            </w:r>
          </w:p>
        </w:tc>
        <w:tc>
          <w:tcPr>
            <w:tcW w:w="1593" w:type="dxa"/>
            <w:tcBorders>
              <w:top w:val="nil"/>
              <w:left w:val="nil"/>
              <w:bottom w:val="single" w:sz="4" w:space="0" w:color="auto"/>
              <w:right w:val="single" w:sz="4" w:space="0" w:color="auto"/>
            </w:tcBorders>
            <w:shd w:val="clear" w:color="auto" w:fill="auto"/>
            <w:noWrap/>
            <w:vAlign w:val="bottom"/>
            <w:hideMark/>
          </w:tcPr>
          <w:p w14:paraId="1D70810D"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$ 1.250.000</w:t>
            </w:r>
          </w:p>
        </w:tc>
        <w:tc>
          <w:tcPr>
            <w:tcW w:w="1413" w:type="dxa"/>
            <w:tcBorders>
              <w:top w:val="nil"/>
              <w:left w:val="nil"/>
              <w:bottom w:val="single" w:sz="4" w:space="0" w:color="auto"/>
              <w:right w:val="single" w:sz="4" w:space="0" w:color="auto"/>
            </w:tcBorders>
            <w:shd w:val="clear" w:color="auto" w:fill="auto"/>
            <w:noWrap/>
            <w:vAlign w:val="bottom"/>
            <w:hideMark/>
          </w:tcPr>
          <w:p w14:paraId="00138B98"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$ 515.625</w:t>
            </w:r>
          </w:p>
        </w:tc>
        <w:tc>
          <w:tcPr>
            <w:tcW w:w="1415" w:type="dxa"/>
            <w:tcBorders>
              <w:top w:val="nil"/>
              <w:left w:val="nil"/>
              <w:bottom w:val="single" w:sz="4" w:space="0" w:color="auto"/>
              <w:right w:val="single" w:sz="4" w:space="0" w:color="auto"/>
            </w:tcBorders>
            <w:shd w:val="clear" w:color="auto" w:fill="auto"/>
            <w:noWrap/>
            <w:vAlign w:val="bottom"/>
            <w:hideMark/>
          </w:tcPr>
          <w:p w14:paraId="08DEFEB8" w14:textId="77777777" w:rsidR="00DC4571" w:rsidRPr="004F44DB" w:rsidRDefault="00DC4571"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$ 515.625</w:t>
            </w:r>
          </w:p>
        </w:tc>
        <w:tc>
          <w:tcPr>
            <w:tcW w:w="36" w:type="dxa"/>
            <w:vAlign w:val="center"/>
            <w:hideMark/>
          </w:tcPr>
          <w:p w14:paraId="6DDE8AAC" w14:textId="77777777" w:rsidR="00DC4571" w:rsidRPr="00564A56" w:rsidRDefault="00DC4571" w:rsidP="00564A56">
            <w:pPr>
              <w:spacing w:line="276" w:lineRule="auto"/>
              <w:ind w:firstLine="0"/>
              <w:jc w:val="left"/>
              <w:rPr>
                <w:rFonts w:ascii="Tahoma" w:eastAsia="Times New Roman" w:hAnsi="Tahoma" w:cs="Tahoma"/>
                <w:lang w:val="es-CO" w:eastAsia="es-CO"/>
              </w:rPr>
            </w:pPr>
          </w:p>
        </w:tc>
      </w:tr>
      <w:tr w:rsidR="00DC4571" w:rsidRPr="00564A56" w14:paraId="56DCE421" w14:textId="77777777" w:rsidTr="00DC4571">
        <w:trPr>
          <w:trHeight w:val="300"/>
          <w:jc w:val="center"/>
        </w:trPr>
        <w:tc>
          <w:tcPr>
            <w:tcW w:w="65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0A26" w14:textId="77777777" w:rsidR="00DC4571" w:rsidRPr="004F44DB" w:rsidRDefault="00DC4571"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TOTAL</w:t>
            </w:r>
          </w:p>
        </w:tc>
        <w:tc>
          <w:tcPr>
            <w:tcW w:w="1415" w:type="dxa"/>
            <w:tcBorders>
              <w:top w:val="nil"/>
              <w:left w:val="nil"/>
              <w:bottom w:val="single" w:sz="4" w:space="0" w:color="auto"/>
              <w:right w:val="single" w:sz="4" w:space="0" w:color="auto"/>
            </w:tcBorders>
            <w:shd w:val="clear" w:color="auto" w:fill="auto"/>
            <w:noWrap/>
            <w:vAlign w:val="bottom"/>
            <w:hideMark/>
          </w:tcPr>
          <w:p w14:paraId="11D02F38" w14:textId="77777777" w:rsidR="00DC4571" w:rsidRPr="004F44DB" w:rsidRDefault="00DC4571" w:rsidP="004F44DB">
            <w:pPr>
              <w:spacing w:line="240" w:lineRule="auto"/>
              <w:ind w:firstLine="0"/>
              <w:jc w:val="right"/>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$ 1.036.597</w:t>
            </w:r>
          </w:p>
        </w:tc>
        <w:tc>
          <w:tcPr>
            <w:tcW w:w="36" w:type="dxa"/>
            <w:vAlign w:val="center"/>
            <w:hideMark/>
          </w:tcPr>
          <w:p w14:paraId="7AB041E5" w14:textId="77777777" w:rsidR="00DC4571" w:rsidRPr="00564A56" w:rsidRDefault="00DC4571" w:rsidP="00564A56">
            <w:pPr>
              <w:spacing w:line="276" w:lineRule="auto"/>
              <w:ind w:firstLine="0"/>
              <w:jc w:val="left"/>
              <w:rPr>
                <w:rFonts w:ascii="Tahoma" w:eastAsia="Times New Roman" w:hAnsi="Tahoma" w:cs="Tahoma"/>
                <w:lang w:val="es-CO" w:eastAsia="es-CO"/>
              </w:rPr>
            </w:pPr>
          </w:p>
        </w:tc>
      </w:tr>
    </w:tbl>
    <w:p w14:paraId="4EEC83B7" w14:textId="77777777" w:rsidR="00D83A2F" w:rsidRPr="00564A56" w:rsidRDefault="00D83A2F" w:rsidP="00564A56">
      <w:pPr>
        <w:spacing w:line="276" w:lineRule="auto"/>
        <w:rPr>
          <w:rFonts w:ascii="Tahoma" w:eastAsia="Tahoma" w:hAnsi="Tahoma" w:cs="Tahoma"/>
        </w:rPr>
      </w:pPr>
    </w:p>
    <w:p w14:paraId="758AB7B8" w14:textId="77777777" w:rsidR="00782D8F" w:rsidRPr="00564A56" w:rsidRDefault="183B8C26" w:rsidP="00564A56">
      <w:pPr>
        <w:spacing w:line="276" w:lineRule="auto"/>
        <w:rPr>
          <w:rFonts w:ascii="Tahoma" w:eastAsia="Tahoma" w:hAnsi="Tahoma" w:cs="Tahoma"/>
          <w:b/>
          <w:bCs/>
          <w:u w:val="single"/>
          <w:lang w:val="es-CO"/>
        </w:rPr>
      </w:pPr>
      <w:r w:rsidRPr="00564A56">
        <w:rPr>
          <w:rFonts w:ascii="Tahoma" w:eastAsia="Tahoma" w:hAnsi="Tahoma" w:cs="Tahoma"/>
          <w:b/>
          <w:bCs/>
          <w:u w:val="single"/>
          <w:lang w:val="es-CO"/>
        </w:rPr>
        <w:t>Sanción moratoria:</w:t>
      </w:r>
      <w:r w:rsidRPr="00564A56">
        <w:rPr>
          <w:rFonts w:ascii="Tahoma" w:eastAsia="Tahoma" w:hAnsi="Tahoma" w:cs="Tahoma"/>
          <w:b/>
          <w:bCs/>
          <w:lang w:val="es-CO"/>
        </w:rPr>
        <w:t xml:space="preserve"> </w:t>
      </w:r>
      <w:r w:rsidRPr="00564A56">
        <w:rPr>
          <w:rFonts w:ascii="Tahoma" w:eastAsia="Tahoma" w:hAnsi="Tahoma" w:cs="Tahoma"/>
          <w:lang w:val="es-CO"/>
        </w:rPr>
        <w:t>Se ha precisado jurisprudencialmente que la imposición de la indemnización moratoria establecida en el parágrafo 2º del artículo 1º del  Decreto 797 de 1949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65B6FACA" w14:textId="77777777" w:rsidR="00782D8F" w:rsidRPr="00564A56" w:rsidRDefault="00782D8F" w:rsidP="00564A56">
      <w:pPr>
        <w:spacing w:line="276" w:lineRule="auto"/>
        <w:rPr>
          <w:rFonts w:ascii="Tahoma" w:eastAsia="Tahoma" w:hAnsi="Tahoma" w:cs="Tahoma"/>
          <w:lang w:val="es-CO"/>
        </w:rPr>
      </w:pPr>
    </w:p>
    <w:p w14:paraId="37BFF56B" w14:textId="4FC9EDEE" w:rsidR="00782D8F" w:rsidRPr="00564A56" w:rsidRDefault="00782D8F" w:rsidP="00564A56">
      <w:pPr>
        <w:spacing w:line="276" w:lineRule="auto"/>
        <w:rPr>
          <w:rFonts w:ascii="Tahoma" w:eastAsia="Tahoma" w:hAnsi="Tahoma" w:cs="Tahoma"/>
          <w:lang w:val="es-CO"/>
        </w:rPr>
      </w:pPr>
      <w:r w:rsidRPr="00564A56">
        <w:rPr>
          <w:rFonts w:ascii="Tahoma" w:eastAsia="Tahoma" w:hAnsi="Tahoma" w:cs="Tahoma"/>
          <w:lang w:val="es-CO"/>
        </w:rPr>
        <w:t xml:space="preserve">En el caso objeto de estudio, bien se ve que las circunstancias que rodearon la relación contractual no daban para que la naturaleza del contrato fuera discutible, pues es evidente que la relación que existió entre las partes se torna de carácter netamente laboral, en razón a que las actividades desarrolladas por el demandante </w:t>
      </w:r>
      <w:r w:rsidR="000A3B17" w:rsidRPr="00564A56">
        <w:rPr>
          <w:rFonts w:ascii="Tahoma" w:eastAsia="Tahoma" w:hAnsi="Tahoma" w:cs="Tahoma"/>
          <w:lang w:val="es-CO"/>
        </w:rPr>
        <w:t>también fueron desarrolladas por trabajadores de planta</w:t>
      </w:r>
      <w:r w:rsidR="00C275E3" w:rsidRPr="00564A56">
        <w:rPr>
          <w:rFonts w:ascii="Tahoma" w:eastAsia="Tahoma" w:hAnsi="Tahoma" w:cs="Tahoma"/>
          <w:lang w:val="es-CO"/>
        </w:rPr>
        <w:t xml:space="preserve">, labores que </w:t>
      </w:r>
      <w:r w:rsidRPr="00564A56">
        <w:rPr>
          <w:rFonts w:ascii="Tahoma" w:eastAsia="Tahoma" w:hAnsi="Tahoma" w:cs="Tahoma"/>
          <w:lang w:val="es-CO"/>
        </w:rPr>
        <w:t xml:space="preserve">fueron ejecutadas precisamente con el fin de implementar </w:t>
      </w:r>
      <w:r w:rsidR="00A46B0A" w:rsidRPr="00564A56">
        <w:rPr>
          <w:rFonts w:ascii="Tahoma" w:eastAsia="Tahoma" w:hAnsi="Tahoma" w:cs="Tahoma"/>
          <w:lang w:val="es-CO"/>
        </w:rPr>
        <w:t>servicios de apoyo operativo para realizar actividades necesarias para la ejecución del proyecto de mejoramiento del espacio público en el Municipio de Pereira</w:t>
      </w:r>
      <w:r w:rsidRPr="00564A56">
        <w:rPr>
          <w:rFonts w:ascii="Tahoma" w:eastAsia="Tahoma" w:hAnsi="Tahoma" w:cs="Tahoma"/>
          <w:lang w:val="es-CO"/>
        </w:rPr>
        <w:t>,</w:t>
      </w:r>
      <w:r w:rsidR="00C275E3" w:rsidRPr="00564A56">
        <w:rPr>
          <w:rFonts w:ascii="Tahoma" w:eastAsia="Tahoma" w:hAnsi="Tahoma" w:cs="Tahoma"/>
          <w:lang w:val="es-CO"/>
        </w:rPr>
        <w:t xml:space="preserve"> y proyectos de generación de empleo,</w:t>
      </w:r>
      <w:r w:rsidRPr="00564A56">
        <w:rPr>
          <w:rFonts w:ascii="Tahoma" w:eastAsia="Tahoma" w:hAnsi="Tahoma" w:cs="Tahoma"/>
          <w:lang w:val="es-CO"/>
        </w:rPr>
        <w:t xml:space="preserve"> por medio de la secretaria de infraestructura en el desarrollo de labores de </w:t>
      </w:r>
      <w:r w:rsidR="000F0870" w:rsidRPr="00564A56">
        <w:rPr>
          <w:rFonts w:ascii="Tahoma" w:eastAsia="Tahoma" w:hAnsi="Tahoma" w:cs="Tahoma"/>
          <w:lang w:val="es-CO"/>
        </w:rPr>
        <w:t>mantenimiento y sostenimiento del ornamento y espacio público</w:t>
      </w:r>
      <w:r w:rsidRPr="00564A56">
        <w:rPr>
          <w:rFonts w:ascii="Tahoma" w:eastAsia="Tahoma" w:hAnsi="Tahoma" w:cs="Tahoma"/>
          <w:lang w:val="es-CO"/>
        </w:rPr>
        <w:t>, bajo la continuada bajo la continua dependencia y subordinación de la entidad demandada; sin que el ente territorial hubiera demostrado que el actor prestó labores especializadas</w:t>
      </w:r>
      <w:r w:rsidR="009D6630" w:rsidRPr="00564A56">
        <w:rPr>
          <w:rFonts w:ascii="Tahoma" w:eastAsia="Tahoma" w:hAnsi="Tahoma" w:cs="Tahoma"/>
          <w:lang w:val="es-CO"/>
        </w:rPr>
        <w:t>, o de forma temporal, pues durante los cinco contratos celebrados el alcance del objeto contractual se dirigía al mismo fin</w:t>
      </w:r>
      <w:r w:rsidR="00460629" w:rsidRPr="00564A56">
        <w:rPr>
          <w:rFonts w:ascii="Tahoma" w:eastAsia="Tahoma" w:hAnsi="Tahoma" w:cs="Tahoma"/>
          <w:lang w:val="es-CO"/>
        </w:rPr>
        <w:t xml:space="preserve"> y la ejecución de labores similares</w:t>
      </w:r>
      <w:r w:rsidRPr="00564A56">
        <w:rPr>
          <w:rFonts w:ascii="Tahoma" w:eastAsia="Tahoma" w:hAnsi="Tahoma" w:cs="Tahoma"/>
          <w:lang w:val="es-CO"/>
        </w:rPr>
        <w:t>, por lo que cabe concluir que la relación que se ocultó bajo la denominación de contrato de prestación de servicios, tuvo como propósito eludir el cumplimiento de obligaciones legales y contractuales que se generan en favor del actor.</w:t>
      </w:r>
    </w:p>
    <w:p w14:paraId="10B994E9" w14:textId="3A927321" w:rsidR="00986704" w:rsidRPr="00564A56" w:rsidRDefault="00986704" w:rsidP="00564A56">
      <w:pPr>
        <w:spacing w:line="276" w:lineRule="auto"/>
        <w:rPr>
          <w:rFonts w:ascii="Tahoma" w:eastAsia="Tahoma" w:hAnsi="Tahoma" w:cs="Tahoma"/>
          <w:lang w:val="es-CO"/>
        </w:rPr>
      </w:pPr>
    </w:p>
    <w:p w14:paraId="5430BB8F" w14:textId="64822C81" w:rsidR="00EA399A" w:rsidRPr="00564A56" w:rsidRDefault="00986704" w:rsidP="00564A56">
      <w:pPr>
        <w:spacing w:line="276" w:lineRule="auto"/>
        <w:rPr>
          <w:rFonts w:ascii="Tahoma" w:eastAsia="Tahoma" w:hAnsi="Tahoma" w:cs="Tahoma"/>
          <w:lang w:val="es-CO"/>
        </w:rPr>
      </w:pPr>
      <w:r w:rsidRPr="00564A56">
        <w:rPr>
          <w:rFonts w:ascii="Tahoma" w:eastAsia="Tahoma" w:hAnsi="Tahoma" w:cs="Tahoma"/>
          <w:lang w:val="es-CO"/>
        </w:rPr>
        <w:t xml:space="preserve">Ahora, de conformidad con los recursos de apelación </w:t>
      </w:r>
      <w:r w:rsidR="00EA399A" w:rsidRPr="00564A56">
        <w:rPr>
          <w:rFonts w:ascii="Tahoma" w:eastAsia="Tahoma" w:hAnsi="Tahoma" w:cs="Tahoma"/>
          <w:lang w:val="es-CO"/>
        </w:rPr>
        <w:t>se duele la parte demandante que la indemnización debió e</w:t>
      </w:r>
      <w:r w:rsidR="00450BF4" w:rsidRPr="00564A56">
        <w:rPr>
          <w:rFonts w:ascii="Tahoma" w:eastAsia="Tahoma" w:hAnsi="Tahoma" w:cs="Tahoma"/>
          <w:lang w:val="es-CO"/>
        </w:rPr>
        <w:t>x</w:t>
      </w:r>
      <w:r w:rsidR="00EA399A" w:rsidRPr="00564A56">
        <w:rPr>
          <w:rFonts w:ascii="Tahoma" w:eastAsia="Tahoma" w:hAnsi="Tahoma" w:cs="Tahoma"/>
          <w:lang w:val="es-CO"/>
        </w:rPr>
        <w:t>tenderse hasta la fecha efectiva de pago</w:t>
      </w:r>
      <w:r w:rsidR="003F1949" w:rsidRPr="00564A56">
        <w:rPr>
          <w:rFonts w:ascii="Tahoma" w:eastAsia="Tahoma" w:hAnsi="Tahoma" w:cs="Tahoma"/>
          <w:lang w:val="es-CO"/>
        </w:rPr>
        <w:t>, debido a que el monto consignado no suple lo adeudado</w:t>
      </w:r>
      <w:r w:rsidR="00EA399A" w:rsidRPr="00564A56">
        <w:rPr>
          <w:rFonts w:ascii="Tahoma" w:eastAsia="Tahoma" w:hAnsi="Tahoma" w:cs="Tahoma"/>
          <w:lang w:val="es-CO"/>
        </w:rPr>
        <w:t xml:space="preserve"> y su contraparte solicita que se limite hasta la fecha de consignación</w:t>
      </w:r>
      <w:r w:rsidR="00B03F53" w:rsidRPr="00564A56">
        <w:rPr>
          <w:rFonts w:ascii="Tahoma" w:eastAsia="Tahoma" w:hAnsi="Tahoma" w:cs="Tahoma"/>
          <w:lang w:val="es-CO"/>
        </w:rPr>
        <w:t>, y</w:t>
      </w:r>
      <w:r w:rsidR="00EA399A" w:rsidRPr="00564A56">
        <w:rPr>
          <w:rFonts w:ascii="Tahoma" w:eastAsia="Tahoma" w:hAnsi="Tahoma" w:cs="Tahoma"/>
          <w:lang w:val="es-CO"/>
        </w:rPr>
        <w:t xml:space="preserve"> no hasta la fecha de comu</w:t>
      </w:r>
      <w:r w:rsidR="00C92249" w:rsidRPr="00564A56">
        <w:rPr>
          <w:rFonts w:ascii="Tahoma" w:eastAsia="Tahoma" w:hAnsi="Tahoma" w:cs="Tahoma"/>
          <w:lang w:val="es-CO"/>
        </w:rPr>
        <w:t xml:space="preserve">nicación al juzgado y a la contraparte (8 de junio de 2021) como lo determinó la jueza. </w:t>
      </w:r>
    </w:p>
    <w:p w14:paraId="18063444" w14:textId="410FDEF5" w:rsidR="00B03F53" w:rsidRPr="00564A56" w:rsidRDefault="00B03F53" w:rsidP="00564A56">
      <w:pPr>
        <w:spacing w:line="276" w:lineRule="auto"/>
        <w:rPr>
          <w:rFonts w:ascii="Tahoma" w:eastAsia="Tahoma" w:hAnsi="Tahoma" w:cs="Tahoma"/>
          <w:lang w:val="es-CO"/>
        </w:rPr>
      </w:pPr>
    </w:p>
    <w:p w14:paraId="18E93712" w14:textId="759D4CE2" w:rsidR="00B03F53" w:rsidRPr="00564A56" w:rsidRDefault="00B03F53" w:rsidP="00564A56">
      <w:pPr>
        <w:spacing w:line="276" w:lineRule="auto"/>
        <w:rPr>
          <w:rFonts w:ascii="Tahoma" w:eastAsia="Tahoma" w:hAnsi="Tahoma" w:cs="Tahoma"/>
          <w:lang w:val="es-CO"/>
        </w:rPr>
      </w:pPr>
      <w:r w:rsidRPr="00564A56">
        <w:rPr>
          <w:rFonts w:ascii="Tahoma" w:eastAsia="Tahoma" w:hAnsi="Tahoma" w:cs="Tahoma"/>
          <w:lang w:val="es-CO"/>
        </w:rPr>
        <w:t>En este orden de ideas, lo primero que</w:t>
      </w:r>
      <w:r w:rsidR="00084946" w:rsidRPr="00564A56">
        <w:rPr>
          <w:rFonts w:ascii="Tahoma" w:eastAsia="Tahoma" w:hAnsi="Tahoma" w:cs="Tahoma"/>
          <w:lang w:val="es-CO"/>
        </w:rPr>
        <w:t xml:space="preserve"> advierte la Sala es que al actor se le adeuda la suma</w:t>
      </w:r>
      <w:r w:rsidR="00450BF4" w:rsidRPr="00564A56">
        <w:rPr>
          <w:rFonts w:ascii="Tahoma" w:eastAsia="Tahoma" w:hAnsi="Tahoma" w:cs="Tahoma"/>
          <w:lang w:val="es-CO"/>
        </w:rPr>
        <w:t xml:space="preserve"> total</w:t>
      </w:r>
      <w:r w:rsidR="00084946" w:rsidRPr="00564A56">
        <w:rPr>
          <w:rFonts w:ascii="Tahoma" w:eastAsia="Tahoma" w:hAnsi="Tahoma" w:cs="Tahoma"/>
          <w:lang w:val="es-CO"/>
        </w:rPr>
        <w:t xml:space="preserve"> de $4.319.</w:t>
      </w:r>
      <w:r w:rsidR="00A526EF" w:rsidRPr="00564A56">
        <w:rPr>
          <w:rFonts w:ascii="Tahoma" w:eastAsia="Tahoma" w:hAnsi="Tahoma" w:cs="Tahoma"/>
          <w:lang w:val="es-CO"/>
        </w:rPr>
        <w:t>155 por</w:t>
      </w:r>
      <w:r w:rsidR="00084946" w:rsidRPr="00564A56">
        <w:rPr>
          <w:rFonts w:ascii="Tahoma" w:eastAsia="Tahoma" w:hAnsi="Tahoma" w:cs="Tahoma"/>
          <w:lang w:val="es-CO"/>
        </w:rPr>
        <w:t xml:space="preserve"> concepto de prestaciones sociales (</w:t>
      </w:r>
      <w:r w:rsidR="00084946" w:rsidRPr="00564A56">
        <w:rPr>
          <w:rFonts w:ascii="Tahoma" w:eastAsia="Tahoma" w:hAnsi="Tahoma" w:cs="Tahoma"/>
        </w:rPr>
        <w:t>cesantías y prima de navidad)</w:t>
      </w:r>
      <w:r w:rsidR="00A526EF" w:rsidRPr="00564A56">
        <w:rPr>
          <w:rFonts w:ascii="Tahoma" w:eastAsia="Tahoma" w:hAnsi="Tahoma" w:cs="Tahoma"/>
        </w:rPr>
        <w:t xml:space="preserve">, y el municipio demandado </w:t>
      </w:r>
      <w:r w:rsidR="005C6ACC" w:rsidRPr="00564A56">
        <w:rPr>
          <w:rFonts w:ascii="Tahoma" w:eastAsia="Tahoma" w:hAnsi="Tahoma" w:cs="Tahoma"/>
        </w:rPr>
        <w:t xml:space="preserve">realizó un depósito judicial por </w:t>
      </w:r>
      <w:r w:rsidR="00A526EF" w:rsidRPr="00564A56">
        <w:rPr>
          <w:rFonts w:ascii="Tahoma" w:eastAsia="Tahoma" w:hAnsi="Tahoma" w:cs="Tahoma"/>
        </w:rPr>
        <w:t xml:space="preserve">la suma de </w:t>
      </w:r>
      <w:r w:rsidR="004D4603" w:rsidRPr="00564A56">
        <w:rPr>
          <w:rFonts w:ascii="Tahoma" w:eastAsia="Tahoma" w:hAnsi="Tahoma" w:cs="Tahoma"/>
        </w:rPr>
        <w:t>$3.773.862</w:t>
      </w:r>
      <w:r w:rsidR="001B513D" w:rsidRPr="00564A56">
        <w:rPr>
          <w:rFonts w:ascii="Tahoma" w:eastAsia="Tahoma" w:hAnsi="Tahoma" w:cs="Tahoma"/>
        </w:rPr>
        <w:t xml:space="preserve"> el </w:t>
      </w:r>
      <w:r w:rsidR="00256ECE" w:rsidRPr="00564A56">
        <w:rPr>
          <w:rFonts w:ascii="Tahoma" w:eastAsia="Tahoma" w:hAnsi="Tahoma" w:cs="Tahoma"/>
        </w:rPr>
        <w:t>14</w:t>
      </w:r>
      <w:r w:rsidR="001B513D" w:rsidRPr="00564A56">
        <w:rPr>
          <w:rFonts w:ascii="Tahoma" w:eastAsia="Tahoma" w:hAnsi="Tahoma" w:cs="Tahoma"/>
        </w:rPr>
        <w:t xml:space="preserve"> de mayo de 2019, con fecha efectiva a partir del 31 de mayo de la misma anualidad</w:t>
      </w:r>
      <w:r w:rsidR="00EA2BC2" w:rsidRPr="00564A56">
        <w:rPr>
          <w:rFonts w:ascii="Tahoma" w:eastAsia="Tahoma" w:hAnsi="Tahoma" w:cs="Tahoma"/>
        </w:rPr>
        <w:t>, comunicado al juzgado y a la contraparte el 8 de junio de 2021</w:t>
      </w:r>
      <w:r w:rsidR="001B513D" w:rsidRPr="00564A56">
        <w:rPr>
          <w:rFonts w:ascii="Tahoma" w:eastAsia="Tahoma" w:hAnsi="Tahoma" w:cs="Tahoma"/>
          <w:vertAlign w:val="superscript"/>
          <w:lang w:val="es-CO"/>
        </w:rPr>
        <w:footnoteReference w:id="14"/>
      </w:r>
      <w:r w:rsidR="004D4603" w:rsidRPr="00564A56">
        <w:rPr>
          <w:rFonts w:ascii="Tahoma" w:eastAsia="Tahoma" w:hAnsi="Tahoma" w:cs="Tahoma"/>
          <w:lang w:val="es-CO"/>
        </w:rPr>
        <w:t>, monto que se aproxima al total adeuda</w:t>
      </w:r>
      <w:r w:rsidR="005A4F96" w:rsidRPr="00564A56">
        <w:rPr>
          <w:rFonts w:ascii="Tahoma" w:eastAsia="Tahoma" w:hAnsi="Tahoma" w:cs="Tahoma"/>
          <w:lang w:val="es-CO"/>
        </w:rPr>
        <w:t>do</w:t>
      </w:r>
      <w:r w:rsidR="004D4603" w:rsidRPr="00564A56">
        <w:rPr>
          <w:rFonts w:ascii="Tahoma" w:eastAsia="Tahoma" w:hAnsi="Tahoma" w:cs="Tahoma"/>
          <w:lang w:val="es-CO"/>
        </w:rPr>
        <w:t xml:space="preserve">, </w:t>
      </w:r>
      <w:r w:rsidR="0072178B" w:rsidRPr="00564A56">
        <w:rPr>
          <w:rFonts w:ascii="Tahoma" w:eastAsia="Tahoma" w:hAnsi="Tahoma" w:cs="Tahoma"/>
          <w:lang w:val="es-CO"/>
        </w:rPr>
        <w:t>lo que denota un actuar de buena fe del ente deudor</w:t>
      </w:r>
      <w:r w:rsidR="005644C8" w:rsidRPr="00564A56">
        <w:rPr>
          <w:rFonts w:ascii="Tahoma" w:eastAsia="Tahoma" w:hAnsi="Tahoma" w:cs="Tahoma"/>
          <w:lang w:val="es-CO"/>
        </w:rPr>
        <w:t>, ya que como lo ha sentado esta Corporación</w:t>
      </w:r>
      <w:r w:rsidR="005644C8" w:rsidRPr="00564A56">
        <w:rPr>
          <w:rStyle w:val="Refdenotaalpie"/>
          <w:rFonts w:ascii="Tahoma" w:eastAsia="Tahoma" w:hAnsi="Tahoma" w:cs="Tahoma"/>
          <w:lang w:val="es-CO"/>
        </w:rPr>
        <w:footnoteReference w:id="15"/>
      </w:r>
      <w:r w:rsidR="0005191F" w:rsidRPr="00564A56">
        <w:rPr>
          <w:rFonts w:ascii="Tahoma" w:eastAsia="Tahoma" w:hAnsi="Tahoma" w:cs="Tahoma"/>
          <w:lang w:val="es-CO"/>
        </w:rPr>
        <w:t>, cuando el error en la liquidación no es de una magnitud significativa, se to</w:t>
      </w:r>
      <w:r w:rsidR="00611AB6" w:rsidRPr="00564A56">
        <w:rPr>
          <w:rFonts w:ascii="Tahoma" w:eastAsia="Tahoma" w:hAnsi="Tahoma" w:cs="Tahoma"/>
          <w:lang w:val="es-CO"/>
        </w:rPr>
        <w:t>rn</w:t>
      </w:r>
      <w:r w:rsidR="0005191F" w:rsidRPr="00564A56">
        <w:rPr>
          <w:rFonts w:ascii="Tahoma" w:eastAsia="Tahoma" w:hAnsi="Tahoma" w:cs="Tahoma"/>
          <w:lang w:val="es-CO"/>
        </w:rPr>
        <w:t xml:space="preserve">a excusable y </w:t>
      </w:r>
      <w:r w:rsidR="00E824F2" w:rsidRPr="00564A56">
        <w:rPr>
          <w:rFonts w:ascii="Tahoma" w:eastAsia="Tahoma" w:hAnsi="Tahoma" w:cs="Tahoma"/>
          <w:lang w:val="es-CO"/>
        </w:rPr>
        <w:t xml:space="preserve">carente de ánimo </w:t>
      </w:r>
      <w:proofErr w:type="spellStart"/>
      <w:r w:rsidR="00E824F2" w:rsidRPr="00564A56">
        <w:rPr>
          <w:rFonts w:ascii="Tahoma" w:eastAsia="Tahoma" w:hAnsi="Tahoma" w:cs="Tahoma"/>
          <w:lang w:val="es-CO"/>
        </w:rPr>
        <w:t>defraudatorio</w:t>
      </w:r>
      <w:proofErr w:type="spellEnd"/>
      <w:r w:rsidR="0005191F" w:rsidRPr="00564A56">
        <w:rPr>
          <w:rFonts w:ascii="Tahoma" w:eastAsia="Tahoma" w:hAnsi="Tahoma" w:cs="Tahoma"/>
          <w:lang w:val="es-CO"/>
        </w:rPr>
        <w:t>.</w:t>
      </w:r>
    </w:p>
    <w:p w14:paraId="5C1A072B" w14:textId="6D91E37F" w:rsidR="00041422" w:rsidRPr="00564A56" w:rsidRDefault="00041422" w:rsidP="00564A56">
      <w:pPr>
        <w:spacing w:line="276" w:lineRule="auto"/>
        <w:rPr>
          <w:rFonts w:ascii="Tahoma" w:eastAsia="Tahoma" w:hAnsi="Tahoma" w:cs="Tahoma"/>
          <w:lang w:val="es-CO"/>
        </w:rPr>
      </w:pPr>
    </w:p>
    <w:p w14:paraId="1002E264" w14:textId="7732ECEB" w:rsidR="008E79E7" w:rsidRPr="00564A56" w:rsidRDefault="142BFDBE" w:rsidP="00564A56">
      <w:pPr>
        <w:spacing w:line="276" w:lineRule="auto"/>
        <w:rPr>
          <w:rFonts w:ascii="Tahoma" w:eastAsia="Tahoma" w:hAnsi="Tahoma" w:cs="Tahoma"/>
          <w:lang w:val="es-CO"/>
        </w:rPr>
      </w:pPr>
      <w:r w:rsidRPr="00564A56">
        <w:rPr>
          <w:rFonts w:ascii="Tahoma" w:eastAsia="Tahoma" w:hAnsi="Tahoma" w:cs="Tahoma"/>
          <w:lang w:val="es-CO"/>
        </w:rPr>
        <w:t>Explicado lo anterior, ha de precisarse que si bien, en otros asuntos de iguales contornos</w:t>
      </w:r>
      <w:r w:rsidR="00041422" w:rsidRPr="00564A56">
        <w:rPr>
          <w:rStyle w:val="Refdenotaalpie"/>
          <w:rFonts w:ascii="Tahoma" w:eastAsia="Tahoma" w:hAnsi="Tahoma" w:cs="Tahoma"/>
          <w:lang w:val="es-CO"/>
        </w:rPr>
        <w:footnoteReference w:id="16"/>
      </w:r>
      <w:r w:rsidRPr="00564A56">
        <w:rPr>
          <w:rFonts w:ascii="Tahoma" w:eastAsia="Tahoma" w:hAnsi="Tahoma" w:cs="Tahoma"/>
          <w:lang w:val="es-CO"/>
        </w:rPr>
        <w:t xml:space="preserve">, está Corporación limitó el pagó de la </w:t>
      </w:r>
      <w:r w:rsidR="07ED2808" w:rsidRPr="00564A56">
        <w:rPr>
          <w:rFonts w:ascii="Tahoma" w:eastAsia="Tahoma" w:hAnsi="Tahoma" w:cs="Tahoma"/>
          <w:lang w:val="es-CO"/>
        </w:rPr>
        <w:t>indemnización hasta el momento de la consignación</w:t>
      </w:r>
      <w:r w:rsidR="2C6159F0" w:rsidRPr="00564A56">
        <w:rPr>
          <w:rFonts w:ascii="Tahoma" w:eastAsia="Tahoma" w:hAnsi="Tahoma" w:cs="Tahoma"/>
          <w:lang w:val="es-CO"/>
        </w:rPr>
        <w:t>, l</w:t>
      </w:r>
      <w:r w:rsidR="07ED2808" w:rsidRPr="00564A56">
        <w:rPr>
          <w:rFonts w:ascii="Tahoma" w:eastAsia="Tahoma" w:hAnsi="Tahoma" w:cs="Tahoma"/>
          <w:lang w:val="es-CO"/>
        </w:rPr>
        <w:t xml:space="preserve">o cierto es </w:t>
      </w:r>
      <w:r w:rsidR="5AF00AE5" w:rsidRPr="00564A56">
        <w:rPr>
          <w:rFonts w:ascii="Tahoma" w:eastAsia="Tahoma" w:hAnsi="Tahoma" w:cs="Tahoma"/>
          <w:lang w:val="es-CO"/>
        </w:rPr>
        <w:t>que,</w:t>
      </w:r>
      <w:r w:rsidR="07ED2808" w:rsidRPr="00564A56">
        <w:rPr>
          <w:rFonts w:ascii="Tahoma" w:eastAsia="Tahoma" w:hAnsi="Tahoma" w:cs="Tahoma"/>
          <w:lang w:val="es-CO"/>
        </w:rPr>
        <w:t xml:space="preserve"> revisad</w:t>
      </w:r>
      <w:r w:rsidR="2C6159F0" w:rsidRPr="00564A56">
        <w:rPr>
          <w:rFonts w:ascii="Tahoma" w:eastAsia="Tahoma" w:hAnsi="Tahoma" w:cs="Tahoma"/>
          <w:lang w:val="es-CO"/>
        </w:rPr>
        <w:t>o el precedente jurisprudencial aplicable a la materia, se encuentra que</w:t>
      </w:r>
      <w:r w:rsidR="3C07C8FD" w:rsidRPr="00564A56">
        <w:rPr>
          <w:rFonts w:ascii="Tahoma" w:eastAsia="Tahoma" w:hAnsi="Tahoma" w:cs="Tahoma"/>
          <w:lang w:val="es-CO"/>
        </w:rPr>
        <w:t xml:space="preserve"> la</w:t>
      </w:r>
      <w:r w:rsidR="2C6159F0" w:rsidRPr="00564A56">
        <w:rPr>
          <w:rFonts w:ascii="Tahoma" w:eastAsia="Tahoma" w:hAnsi="Tahoma" w:cs="Tahoma"/>
          <w:lang w:val="es-CO"/>
        </w:rPr>
        <w:t xml:space="preserve"> Sala de Casación Laboral de la</w:t>
      </w:r>
      <w:r w:rsidR="3C07C8FD" w:rsidRPr="00564A56">
        <w:rPr>
          <w:rFonts w:ascii="Tahoma" w:eastAsia="Tahoma" w:hAnsi="Tahoma" w:cs="Tahoma"/>
          <w:lang w:val="es-CO"/>
        </w:rPr>
        <w:t xml:space="preserve"> Corte Suprema de Justicia</w:t>
      </w:r>
      <w:r w:rsidR="00A819C9" w:rsidRPr="00564A56">
        <w:rPr>
          <w:rStyle w:val="Refdenotaalpie"/>
          <w:rFonts w:ascii="Tahoma" w:eastAsia="Tahoma" w:hAnsi="Tahoma" w:cs="Tahoma"/>
          <w:lang w:val="es-CO"/>
        </w:rPr>
        <w:footnoteReference w:id="17"/>
      </w:r>
      <w:r w:rsidR="3C07C8FD" w:rsidRPr="00564A56">
        <w:rPr>
          <w:rFonts w:ascii="Tahoma" w:eastAsia="Tahoma" w:hAnsi="Tahoma" w:cs="Tahoma"/>
          <w:lang w:val="es-CO"/>
        </w:rPr>
        <w:t>, determinó que lo relevante en el pago por consignación</w:t>
      </w:r>
      <w:r w:rsidR="2C6159F0" w:rsidRPr="00564A56">
        <w:rPr>
          <w:rFonts w:ascii="Tahoma" w:eastAsia="Tahoma" w:hAnsi="Tahoma" w:cs="Tahoma"/>
          <w:lang w:val="es-CO"/>
        </w:rPr>
        <w:t>,</w:t>
      </w:r>
      <w:r w:rsidR="0ABDED5A" w:rsidRPr="00564A56">
        <w:rPr>
          <w:rFonts w:ascii="Tahoma" w:eastAsia="Tahoma" w:hAnsi="Tahoma" w:cs="Tahoma"/>
          <w:lang w:val="es-CO"/>
        </w:rPr>
        <w:t xml:space="preserve"> independientemente si </w:t>
      </w:r>
      <w:r w:rsidR="5AF00AE5" w:rsidRPr="00564A56">
        <w:rPr>
          <w:rFonts w:ascii="Tahoma" w:eastAsia="Tahoma" w:hAnsi="Tahoma" w:cs="Tahoma"/>
          <w:lang w:val="es-CO"/>
        </w:rPr>
        <w:t>se hacía en el curso o no de un proceso judicial, era el momento a través del cual el actor se enteraba de la existencia del título a su favor</w:t>
      </w:r>
      <w:r w:rsidR="2C6159F0" w:rsidRPr="00564A56">
        <w:rPr>
          <w:rFonts w:ascii="Tahoma" w:eastAsia="Tahoma" w:hAnsi="Tahoma" w:cs="Tahoma"/>
          <w:lang w:val="es-CO"/>
        </w:rPr>
        <w:t>. Sobre este punto, precisó:</w:t>
      </w:r>
    </w:p>
    <w:p w14:paraId="414A4793" w14:textId="59A8B47B" w:rsidR="00BB6C88" w:rsidRPr="00564A56" w:rsidRDefault="00BB6C88" w:rsidP="00564A56">
      <w:pPr>
        <w:spacing w:line="276" w:lineRule="auto"/>
        <w:rPr>
          <w:rFonts w:ascii="Tahoma" w:eastAsia="Tahoma" w:hAnsi="Tahoma" w:cs="Tahoma"/>
          <w:lang w:val="es-CO"/>
        </w:rPr>
      </w:pPr>
    </w:p>
    <w:p w14:paraId="003269E9" w14:textId="4F9E530C" w:rsidR="00BB6C88" w:rsidRPr="00AD1573" w:rsidRDefault="005D57E0" w:rsidP="00AD1573">
      <w:pPr>
        <w:spacing w:line="240" w:lineRule="auto"/>
        <w:ind w:left="426" w:right="420" w:firstLine="709"/>
        <w:rPr>
          <w:rFonts w:ascii="Tahoma" w:eastAsia="Times New Roman" w:hAnsi="Tahoma" w:cs="Tahoma"/>
          <w:i/>
          <w:iCs/>
          <w:sz w:val="22"/>
          <w:lang w:eastAsia="es-ES"/>
        </w:rPr>
      </w:pPr>
      <w:r w:rsidRPr="00AD1573">
        <w:rPr>
          <w:rFonts w:ascii="Tahoma" w:eastAsia="Times New Roman" w:hAnsi="Tahoma" w:cs="Tahoma"/>
          <w:i/>
          <w:iCs/>
          <w:sz w:val="22"/>
          <w:lang w:eastAsia="es-ES"/>
        </w:rPr>
        <w:t>“</w:t>
      </w:r>
      <w:r w:rsidR="00BB6C88" w:rsidRPr="00AD1573">
        <w:rPr>
          <w:rFonts w:ascii="Tahoma" w:eastAsia="Times New Roman" w:hAnsi="Tahoma" w:cs="Tahoma"/>
          <w:i/>
          <w:iCs/>
          <w:sz w:val="22"/>
          <w:lang w:eastAsia="es-ES"/>
        </w:rPr>
        <w:t xml:space="preserve">Ha dicho la Corte en su jurisprudencia, que el pago por consignación libera al empleador de la indemnización moratoria (CSJ SL, 9 sept. 1966, GJ CXVII, </w:t>
      </w:r>
      <w:proofErr w:type="spellStart"/>
      <w:r w:rsidR="00BB6C88" w:rsidRPr="00AD1573">
        <w:rPr>
          <w:rFonts w:ascii="Tahoma" w:eastAsia="Times New Roman" w:hAnsi="Tahoma" w:cs="Tahoma"/>
          <w:i/>
          <w:iCs/>
          <w:sz w:val="22"/>
          <w:lang w:eastAsia="es-ES"/>
        </w:rPr>
        <w:t>n.°</w:t>
      </w:r>
      <w:proofErr w:type="spellEnd"/>
      <w:r w:rsidR="00BB6C88" w:rsidRPr="00AD1573">
        <w:rPr>
          <w:rFonts w:ascii="Tahoma" w:eastAsia="Times New Roman" w:hAnsi="Tahoma" w:cs="Tahoma"/>
          <w:i/>
          <w:iCs/>
          <w:sz w:val="22"/>
          <w:lang w:eastAsia="es-ES"/>
        </w:rPr>
        <w:t xml:space="preserve"> 2282, pág. 366-372), pero para ello, es menester que el trabajador sea enterado de la existencia del título de depósito judicial, y del juzgado al cual debe acudir para retirarlo.</w:t>
      </w:r>
    </w:p>
    <w:p w14:paraId="3820C9F8" w14:textId="5FEB1A52" w:rsidR="00BB6C88" w:rsidRPr="00AD1573" w:rsidRDefault="00BB6C88" w:rsidP="00AD1573">
      <w:pPr>
        <w:spacing w:line="240" w:lineRule="auto"/>
        <w:ind w:left="426" w:right="420"/>
        <w:rPr>
          <w:rFonts w:ascii="Tahoma" w:eastAsia="Tahoma" w:hAnsi="Tahoma" w:cs="Tahoma"/>
          <w:i/>
          <w:iCs/>
          <w:sz w:val="22"/>
        </w:rPr>
      </w:pPr>
    </w:p>
    <w:p w14:paraId="3909D07A" w14:textId="77777777" w:rsidR="00F57940" w:rsidRPr="00AD1573" w:rsidRDefault="00F57940" w:rsidP="00AD1573">
      <w:pPr>
        <w:spacing w:line="240" w:lineRule="auto"/>
        <w:ind w:left="426" w:right="420" w:firstLine="709"/>
        <w:rPr>
          <w:rFonts w:ascii="Tahoma" w:hAnsi="Tahoma" w:cs="Tahoma"/>
          <w:i/>
          <w:iCs/>
          <w:sz w:val="22"/>
        </w:rPr>
      </w:pPr>
      <w:r w:rsidRPr="00AD1573">
        <w:rPr>
          <w:rFonts w:ascii="Tahoma" w:eastAsia="Tahoma" w:hAnsi="Tahoma" w:cs="Tahoma"/>
          <w:i/>
          <w:iCs/>
          <w:sz w:val="22"/>
        </w:rPr>
        <w:t xml:space="preserve">(…) </w:t>
      </w:r>
      <w:r w:rsidRPr="00AD1573">
        <w:rPr>
          <w:rFonts w:ascii="Tahoma" w:hAnsi="Tahoma" w:cs="Tahoma"/>
          <w:i/>
          <w:iCs/>
          <w:sz w:val="22"/>
        </w:rPr>
        <w:t>De ello se colige, que finalmente lo determinante para que el pago por consignación produzca sus efectos plenamente liberat</w:t>
      </w:r>
      <w:r w:rsidRPr="00AD1573">
        <w:rPr>
          <w:rFonts w:ascii="Tahoma" w:hAnsi="Tahoma" w:cs="Tahoma"/>
          <w:i/>
          <w:iCs/>
          <w:sz w:val="22"/>
        </w:rPr>
        <w:softHyphen/>
        <w:t xml:space="preserve">orios, es que esté a disposición del trabajador, la suma correspondiente, y ello se logra mediante la orden del juez ordenando lo pertinente. </w:t>
      </w:r>
    </w:p>
    <w:p w14:paraId="595D9C12" w14:textId="63C2CD9F" w:rsidR="00F57940" w:rsidRPr="00AD1573" w:rsidRDefault="00F57940" w:rsidP="00AD1573">
      <w:pPr>
        <w:spacing w:line="240" w:lineRule="auto"/>
        <w:ind w:left="426" w:right="420"/>
        <w:rPr>
          <w:rFonts w:ascii="Tahoma" w:eastAsia="Tahoma" w:hAnsi="Tahoma" w:cs="Tahoma"/>
          <w:i/>
          <w:iCs/>
          <w:sz w:val="22"/>
        </w:rPr>
      </w:pPr>
    </w:p>
    <w:p w14:paraId="2ADA0A98" w14:textId="77B7D958" w:rsidR="00F57940" w:rsidRPr="00AD1573" w:rsidRDefault="00F57940" w:rsidP="00AD1573">
      <w:pPr>
        <w:spacing w:line="240" w:lineRule="auto"/>
        <w:ind w:left="426" w:right="420" w:firstLine="709"/>
        <w:rPr>
          <w:rFonts w:ascii="Tahoma" w:hAnsi="Tahoma" w:cs="Tahoma"/>
          <w:i/>
          <w:iCs/>
          <w:sz w:val="22"/>
        </w:rPr>
      </w:pPr>
      <w:r w:rsidRPr="00AD1573">
        <w:rPr>
          <w:rFonts w:ascii="Tahoma" w:eastAsia="Tahoma" w:hAnsi="Tahoma" w:cs="Tahoma"/>
          <w:i/>
          <w:iCs/>
          <w:sz w:val="22"/>
        </w:rPr>
        <w:t xml:space="preserve">(…) </w:t>
      </w:r>
      <w:r w:rsidRPr="00AD1573">
        <w:rPr>
          <w:rFonts w:ascii="Tahoma" w:hAnsi="Tahoma" w:cs="Tahoma"/>
          <w:i/>
          <w:iCs/>
          <w:sz w:val="22"/>
        </w:rPr>
        <w:t xml:space="preserve">en eventos como el presente, en el que depósito judicial salió a relucir desde el momento en que la demandada al contestar el libelo genitor —9 de mayo de 2013—, aportó la consignación contentiva de aquel, es decir, con su incorporación al expediente del documento de folio 194, es a partir de esa oportunidad que la constitución del depósito judicial quedó a la vista de las partes del litigio. </w:t>
      </w:r>
    </w:p>
    <w:p w14:paraId="631A0D69" w14:textId="77777777" w:rsidR="00450BF4" w:rsidRPr="00AD1573" w:rsidRDefault="00450BF4" w:rsidP="00AD1573">
      <w:pPr>
        <w:spacing w:line="240" w:lineRule="auto"/>
        <w:ind w:left="426" w:right="420" w:firstLine="709"/>
        <w:rPr>
          <w:rFonts w:ascii="Tahoma" w:hAnsi="Tahoma" w:cs="Tahoma"/>
          <w:i/>
          <w:iCs/>
          <w:sz w:val="22"/>
        </w:rPr>
      </w:pPr>
    </w:p>
    <w:p w14:paraId="2EE0F33E" w14:textId="77777777" w:rsidR="00F57940" w:rsidRPr="00AD1573" w:rsidRDefault="00F57940" w:rsidP="00AD1573">
      <w:pPr>
        <w:tabs>
          <w:tab w:val="left" w:pos="5112"/>
        </w:tabs>
        <w:spacing w:line="240" w:lineRule="auto"/>
        <w:ind w:left="426" w:right="420" w:firstLine="709"/>
        <w:rPr>
          <w:rFonts w:ascii="Tahoma" w:hAnsi="Tahoma" w:cs="Tahoma"/>
          <w:i/>
          <w:iCs/>
          <w:sz w:val="22"/>
        </w:rPr>
      </w:pPr>
      <w:r w:rsidRPr="00AD1573">
        <w:rPr>
          <w:rFonts w:ascii="Tahoma" w:hAnsi="Tahoma" w:cs="Tahoma"/>
          <w:i/>
          <w:iCs/>
          <w:sz w:val="22"/>
        </w:rPr>
        <w:t>(…) Empero, en el presente asunto, no puede desconocer la Sala, como lo advirtió el sentenciador de segundo grado, que la accionada posteriormente a la presentación de la demanda, procedió a efectuar una reliquidación de las prestaciones sociales al actor, que conforme a la prueba que no fue valorada por aquel (</w:t>
      </w:r>
      <w:proofErr w:type="spellStart"/>
      <w:r w:rsidRPr="00AD1573">
        <w:rPr>
          <w:rFonts w:ascii="Tahoma" w:hAnsi="Tahoma" w:cs="Tahoma"/>
          <w:i/>
          <w:iCs/>
          <w:sz w:val="22"/>
        </w:rPr>
        <w:t>f.°</w:t>
      </w:r>
      <w:proofErr w:type="spellEnd"/>
      <w:r w:rsidRPr="00AD1573">
        <w:rPr>
          <w:rFonts w:ascii="Tahoma" w:hAnsi="Tahoma" w:cs="Tahoma"/>
          <w:i/>
          <w:iCs/>
          <w:sz w:val="22"/>
        </w:rPr>
        <w:t xml:space="preserve"> 290 a 299), se deduce, que fue por la suma de $1.230.222, consignada el 9 de julio de 2013 </w:t>
      </w:r>
      <w:r w:rsidRPr="00AD1573">
        <w:rPr>
          <w:rFonts w:ascii="Tahoma" w:hAnsi="Tahoma" w:cs="Tahoma"/>
          <w:i/>
          <w:iCs/>
          <w:sz w:val="22"/>
        </w:rPr>
        <w:lastRenderedPageBreak/>
        <w:t>(</w:t>
      </w:r>
      <w:proofErr w:type="spellStart"/>
      <w:r w:rsidRPr="00AD1573">
        <w:rPr>
          <w:rFonts w:ascii="Tahoma" w:hAnsi="Tahoma" w:cs="Tahoma"/>
          <w:i/>
          <w:iCs/>
          <w:sz w:val="22"/>
        </w:rPr>
        <w:t>f.°</w:t>
      </w:r>
      <w:proofErr w:type="spellEnd"/>
      <w:r w:rsidRPr="00AD1573">
        <w:rPr>
          <w:rFonts w:ascii="Tahoma" w:hAnsi="Tahoma" w:cs="Tahoma"/>
          <w:i/>
          <w:iCs/>
          <w:sz w:val="22"/>
        </w:rPr>
        <w:t xml:space="preserve"> 291), y que posteriormente, el 13 de agosto de esa anualidad, le remitió comunicación al trabajador notificándole de ello (</w:t>
      </w:r>
      <w:proofErr w:type="spellStart"/>
      <w:r w:rsidRPr="00AD1573">
        <w:rPr>
          <w:rFonts w:ascii="Tahoma" w:hAnsi="Tahoma" w:cs="Tahoma"/>
          <w:i/>
          <w:iCs/>
          <w:sz w:val="22"/>
        </w:rPr>
        <w:t>f.°</w:t>
      </w:r>
      <w:proofErr w:type="spellEnd"/>
      <w:r w:rsidRPr="00AD1573">
        <w:rPr>
          <w:rFonts w:ascii="Tahoma" w:hAnsi="Tahoma" w:cs="Tahoma"/>
          <w:i/>
          <w:iCs/>
          <w:sz w:val="22"/>
        </w:rPr>
        <w:t xml:space="preserve"> 295). </w:t>
      </w:r>
    </w:p>
    <w:p w14:paraId="06E04D8B" w14:textId="77777777" w:rsidR="00F57940" w:rsidRPr="00AD1573" w:rsidRDefault="00F57940" w:rsidP="00AD1573">
      <w:pPr>
        <w:tabs>
          <w:tab w:val="left" w:pos="5112"/>
        </w:tabs>
        <w:spacing w:line="240" w:lineRule="auto"/>
        <w:ind w:left="426" w:right="420" w:firstLine="709"/>
        <w:rPr>
          <w:rFonts w:ascii="Tahoma" w:hAnsi="Tahoma" w:cs="Tahoma"/>
          <w:i/>
          <w:iCs/>
          <w:sz w:val="22"/>
        </w:rPr>
      </w:pPr>
    </w:p>
    <w:p w14:paraId="7FEB9742" w14:textId="77777777" w:rsidR="005D57E0" w:rsidRPr="00AD1573" w:rsidRDefault="00F57940" w:rsidP="00AD1573">
      <w:pPr>
        <w:tabs>
          <w:tab w:val="left" w:pos="5112"/>
        </w:tabs>
        <w:spacing w:line="240" w:lineRule="auto"/>
        <w:ind w:left="426" w:right="420" w:firstLine="709"/>
        <w:rPr>
          <w:rFonts w:ascii="Tahoma" w:hAnsi="Tahoma" w:cs="Tahoma"/>
          <w:i/>
          <w:iCs/>
          <w:sz w:val="22"/>
        </w:rPr>
      </w:pPr>
      <w:r w:rsidRPr="00AD1573">
        <w:rPr>
          <w:rFonts w:ascii="Tahoma" w:hAnsi="Tahoma" w:cs="Tahoma"/>
          <w:i/>
          <w:iCs/>
          <w:sz w:val="22"/>
        </w:rPr>
        <w:t>También, que obra prueba de la constancia de devolución de la mencionada comunicación por error en la dirección (</w:t>
      </w:r>
      <w:proofErr w:type="spellStart"/>
      <w:r w:rsidRPr="00AD1573">
        <w:rPr>
          <w:rFonts w:ascii="Tahoma" w:hAnsi="Tahoma" w:cs="Tahoma"/>
          <w:i/>
          <w:iCs/>
          <w:sz w:val="22"/>
        </w:rPr>
        <w:t>f.°</w:t>
      </w:r>
      <w:proofErr w:type="spellEnd"/>
      <w:r w:rsidRPr="00AD1573">
        <w:rPr>
          <w:rFonts w:ascii="Tahoma" w:hAnsi="Tahoma" w:cs="Tahoma"/>
          <w:i/>
          <w:iCs/>
          <w:sz w:val="22"/>
        </w:rPr>
        <w:t xml:space="preserve"> 296 a 298); y, que finalmente el señor Fajardo Ortega pudo tener conocimiento de dicho pago, el día en que se allegó información sobre ello al juzgado, es decir, el 15 de octubre de 2013, siendo entonces esta data en la que finalmente el pago realizado tuvo efectos liberatorios de la sanción moratoria para la demandada, y no, el 9 de mayo de esa anualidad, como lo consideró el ad </w:t>
      </w:r>
      <w:proofErr w:type="spellStart"/>
      <w:r w:rsidRPr="00AD1573">
        <w:rPr>
          <w:rFonts w:ascii="Tahoma" w:hAnsi="Tahoma" w:cs="Tahoma"/>
          <w:i/>
          <w:iCs/>
          <w:sz w:val="22"/>
        </w:rPr>
        <w:t>quem</w:t>
      </w:r>
      <w:proofErr w:type="spellEnd"/>
      <w:r w:rsidR="005D57E0" w:rsidRPr="00AD1573">
        <w:rPr>
          <w:rFonts w:ascii="Tahoma" w:hAnsi="Tahoma" w:cs="Tahoma"/>
          <w:i/>
          <w:iCs/>
          <w:sz w:val="22"/>
        </w:rPr>
        <w:t>”</w:t>
      </w:r>
    </w:p>
    <w:p w14:paraId="6112A9A0" w14:textId="22DF8132" w:rsidR="005D57E0" w:rsidRPr="00564A56" w:rsidRDefault="005D57E0" w:rsidP="00564A56">
      <w:pPr>
        <w:tabs>
          <w:tab w:val="left" w:pos="5112"/>
        </w:tabs>
        <w:spacing w:line="276" w:lineRule="auto"/>
        <w:ind w:firstLine="709"/>
        <w:rPr>
          <w:rFonts w:ascii="Tahoma" w:hAnsi="Tahoma" w:cs="Tahoma"/>
          <w:i/>
          <w:iCs/>
        </w:rPr>
      </w:pPr>
    </w:p>
    <w:p w14:paraId="0C327CB6" w14:textId="56BFE33A" w:rsidR="00875B6B" w:rsidRPr="00564A56" w:rsidRDefault="61F29892" w:rsidP="00564A56">
      <w:pPr>
        <w:tabs>
          <w:tab w:val="left" w:pos="5112"/>
        </w:tabs>
        <w:spacing w:line="276" w:lineRule="auto"/>
        <w:ind w:firstLine="709"/>
        <w:rPr>
          <w:rFonts w:ascii="Tahoma" w:hAnsi="Tahoma" w:cs="Tahoma"/>
        </w:rPr>
      </w:pPr>
      <w:r w:rsidRPr="00564A56">
        <w:rPr>
          <w:rFonts w:ascii="Tahoma" w:hAnsi="Tahoma" w:cs="Tahoma"/>
        </w:rPr>
        <w:t>E</w:t>
      </w:r>
      <w:r w:rsidR="1A95161B" w:rsidRPr="00564A56">
        <w:rPr>
          <w:rFonts w:ascii="Tahoma" w:hAnsi="Tahoma" w:cs="Tahoma"/>
        </w:rPr>
        <w:t>n similares términos</w:t>
      </w:r>
      <w:r w:rsidRPr="00564A56">
        <w:rPr>
          <w:rFonts w:ascii="Tahoma" w:hAnsi="Tahoma" w:cs="Tahoma"/>
        </w:rPr>
        <w:t>,</w:t>
      </w:r>
      <w:r w:rsidR="1A95161B" w:rsidRPr="00564A56">
        <w:rPr>
          <w:rFonts w:ascii="Tahoma" w:hAnsi="Tahoma" w:cs="Tahoma"/>
        </w:rPr>
        <w:t xml:space="preserve"> de antaño se había pronunciado el </w:t>
      </w:r>
      <w:r w:rsidR="18E6C125" w:rsidRPr="00564A56">
        <w:rPr>
          <w:rFonts w:ascii="Tahoma" w:hAnsi="Tahoma" w:cs="Tahoma"/>
        </w:rPr>
        <w:t>C</w:t>
      </w:r>
      <w:r w:rsidR="1A95161B" w:rsidRPr="00564A56">
        <w:rPr>
          <w:rFonts w:ascii="Tahoma" w:hAnsi="Tahoma" w:cs="Tahoma"/>
        </w:rPr>
        <w:t xml:space="preserve">uerpo </w:t>
      </w:r>
      <w:r w:rsidR="18E6C125" w:rsidRPr="00564A56">
        <w:rPr>
          <w:rFonts w:ascii="Tahoma" w:hAnsi="Tahoma" w:cs="Tahoma"/>
        </w:rPr>
        <w:t>C</w:t>
      </w:r>
      <w:r w:rsidR="1A95161B" w:rsidRPr="00564A56">
        <w:rPr>
          <w:rFonts w:ascii="Tahoma" w:hAnsi="Tahoma" w:cs="Tahoma"/>
        </w:rPr>
        <w:t>olegiado a través de la sentencia</w:t>
      </w:r>
      <w:r w:rsidR="70CF39A7" w:rsidRPr="00564A56">
        <w:rPr>
          <w:rFonts w:ascii="Tahoma" w:hAnsi="Tahoma" w:cs="Tahoma"/>
        </w:rPr>
        <w:t xml:space="preserve"> </w:t>
      </w:r>
      <w:r w:rsidR="42CD77D9" w:rsidRPr="00564A56">
        <w:rPr>
          <w:rFonts w:ascii="Tahoma" w:hAnsi="Tahoma" w:cs="Tahoma"/>
        </w:rPr>
        <w:t xml:space="preserve">radicado </w:t>
      </w:r>
      <w:r w:rsidR="0BFBF740" w:rsidRPr="00564A56">
        <w:rPr>
          <w:rFonts w:ascii="Tahoma" w:hAnsi="Tahoma" w:cs="Tahoma"/>
        </w:rPr>
        <w:t xml:space="preserve">No. </w:t>
      </w:r>
      <w:r w:rsidR="42CD77D9" w:rsidRPr="00564A56">
        <w:rPr>
          <w:rFonts w:ascii="Tahoma" w:hAnsi="Tahoma" w:cs="Tahoma"/>
        </w:rPr>
        <w:t>28090 del 20 de octubre de 2006</w:t>
      </w:r>
      <w:r w:rsidR="00856BA5" w:rsidRPr="00564A56">
        <w:rPr>
          <w:rStyle w:val="Refdenotaalpie"/>
          <w:rFonts w:ascii="Tahoma" w:hAnsi="Tahoma" w:cs="Tahoma"/>
        </w:rPr>
        <w:footnoteReference w:id="18"/>
      </w:r>
      <w:r w:rsidR="1A95161B" w:rsidRPr="00564A56">
        <w:rPr>
          <w:rFonts w:ascii="Tahoma" w:hAnsi="Tahoma" w:cs="Tahoma"/>
        </w:rPr>
        <w:t xml:space="preserve"> </w:t>
      </w:r>
      <w:r w:rsidRPr="00564A56">
        <w:rPr>
          <w:rFonts w:ascii="Tahoma" w:hAnsi="Tahoma" w:cs="Tahoma"/>
        </w:rPr>
        <w:t>que</w:t>
      </w:r>
      <w:r w:rsidR="70CF39A7" w:rsidRPr="00564A56">
        <w:rPr>
          <w:rFonts w:ascii="Tahoma" w:hAnsi="Tahoma" w:cs="Tahoma"/>
        </w:rPr>
        <w:t xml:space="preserve"> memoró </w:t>
      </w:r>
      <w:r w:rsidR="6480F833" w:rsidRPr="00564A56">
        <w:rPr>
          <w:rFonts w:ascii="Tahoma" w:hAnsi="Tahoma" w:cs="Tahoma"/>
        </w:rPr>
        <w:t xml:space="preserve">la </w:t>
      </w:r>
      <w:r w:rsidR="775F2FC0" w:rsidRPr="00564A56">
        <w:rPr>
          <w:rFonts w:ascii="Tahoma" w:hAnsi="Tahoma" w:cs="Tahoma"/>
        </w:rPr>
        <w:t xml:space="preserve">sentencia </w:t>
      </w:r>
      <w:r w:rsidR="0BFBF740" w:rsidRPr="00564A56">
        <w:rPr>
          <w:rFonts w:ascii="Tahoma" w:hAnsi="Tahoma" w:cs="Tahoma"/>
        </w:rPr>
        <w:t xml:space="preserve">con </w:t>
      </w:r>
      <w:r w:rsidR="775F2FC0" w:rsidRPr="00564A56">
        <w:rPr>
          <w:rFonts w:ascii="Tahoma" w:hAnsi="Tahoma" w:cs="Tahoma"/>
        </w:rPr>
        <w:t>radica</w:t>
      </w:r>
      <w:r w:rsidR="0BFBF740" w:rsidRPr="00564A56">
        <w:rPr>
          <w:rFonts w:ascii="Tahoma" w:hAnsi="Tahoma" w:cs="Tahoma"/>
        </w:rPr>
        <w:t>ción No.</w:t>
      </w:r>
      <w:r w:rsidR="6480F833" w:rsidRPr="00564A56">
        <w:rPr>
          <w:rFonts w:ascii="Tahoma" w:hAnsi="Tahoma" w:cs="Tahoma"/>
        </w:rPr>
        <w:t xml:space="preserve"> </w:t>
      </w:r>
      <w:r w:rsidR="775F2FC0" w:rsidRPr="00564A56">
        <w:rPr>
          <w:rFonts w:ascii="Tahoma" w:hAnsi="Tahoma" w:cs="Tahoma"/>
        </w:rPr>
        <w:t xml:space="preserve">8075 </w:t>
      </w:r>
      <w:r w:rsidR="724D6053" w:rsidRPr="00564A56">
        <w:rPr>
          <w:rFonts w:ascii="Tahoma" w:hAnsi="Tahoma" w:cs="Tahoma"/>
        </w:rPr>
        <w:t xml:space="preserve">del 19 de abril de 1996, </w:t>
      </w:r>
      <w:r w:rsidR="70CF39A7" w:rsidRPr="00564A56">
        <w:rPr>
          <w:rFonts w:ascii="Tahoma" w:hAnsi="Tahoma" w:cs="Tahoma"/>
        </w:rPr>
        <w:t>en la que consideró:</w:t>
      </w:r>
    </w:p>
    <w:p w14:paraId="0D4DCE24" w14:textId="2DA1343D" w:rsidR="003A0253" w:rsidRPr="00564A56" w:rsidRDefault="003A0253" w:rsidP="00564A56">
      <w:pPr>
        <w:tabs>
          <w:tab w:val="left" w:pos="5112"/>
        </w:tabs>
        <w:spacing w:line="276" w:lineRule="auto"/>
        <w:ind w:firstLine="709"/>
        <w:rPr>
          <w:rFonts w:ascii="Tahoma" w:hAnsi="Tahoma" w:cs="Tahoma"/>
        </w:rPr>
      </w:pPr>
    </w:p>
    <w:p w14:paraId="1C5DC5D4" w14:textId="3F8FBCBF" w:rsidR="00C13629" w:rsidRPr="00AD1573" w:rsidRDefault="00C13629" w:rsidP="00AD1573">
      <w:pPr>
        <w:tabs>
          <w:tab w:val="left" w:pos="5112"/>
        </w:tabs>
        <w:spacing w:line="240" w:lineRule="auto"/>
        <w:ind w:left="426" w:right="420" w:firstLine="709"/>
        <w:rPr>
          <w:rFonts w:ascii="Tahoma" w:hAnsi="Tahoma" w:cs="Tahoma"/>
          <w:i/>
          <w:iCs/>
          <w:sz w:val="22"/>
        </w:rPr>
      </w:pPr>
      <w:r w:rsidRPr="00AD1573">
        <w:rPr>
          <w:rFonts w:ascii="Tahoma" w:hAnsi="Tahoma" w:cs="Tahoma"/>
          <w:i/>
          <w:iCs/>
          <w:sz w:val="22"/>
        </w:rPr>
        <w:t>“</w:t>
      </w:r>
      <w:r w:rsidR="00B02408" w:rsidRPr="00AD1573">
        <w:rPr>
          <w:rFonts w:ascii="Tahoma" w:hAnsi="Tahoma" w:cs="Tahoma"/>
          <w:i/>
          <w:iCs/>
          <w:sz w:val="22"/>
        </w:rPr>
        <w:t>es que si bien el reconocimiento, a través de la consignación por parte de la demandada, de una acreencia laboral reclamada en el proceso, puede configurarse en circunstancia que demuestre buena fe que la exima del pa</w:t>
      </w:r>
      <w:r w:rsidR="006E30EB" w:rsidRPr="00AD1573">
        <w:rPr>
          <w:rFonts w:ascii="Tahoma" w:hAnsi="Tahoma" w:cs="Tahoma"/>
          <w:i/>
          <w:iCs/>
          <w:sz w:val="22"/>
        </w:rPr>
        <w:t>go de la indemnización moratoria, lo cierto es que aparece inaceptable que dicho reconocimiento únicamente lo conozca la propia empresa consignante, puesto que no informó al juzgado que tramitada el proceso o a la acreedora interesada en su cancelación, de suerte que tal depósito, en esas condiciones, no cumple su finalidad y no demuestra un comportamiento de buena fe de la empresa”</w:t>
      </w:r>
    </w:p>
    <w:p w14:paraId="520FEF5A" w14:textId="77777777" w:rsidR="003A0253" w:rsidRPr="00564A56" w:rsidRDefault="003A0253" w:rsidP="00564A56">
      <w:pPr>
        <w:tabs>
          <w:tab w:val="left" w:pos="5112"/>
        </w:tabs>
        <w:spacing w:line="276" w:lineRule="auto"/>
        <w:ind w:firstLine="709"/>
        <w:rPr>
          <w:rFonts w:ascii="Tahoma" w:hAnsi="Tahoma" w:cs="Tahoma"/>
        </w:rPr>
      </w:pPr>
    </w:p>
    <w:p w14:paraId="6406EF12" w14:textId="77777777" w:rsidR="00165DC2" w:rsidRPr="00564A56" w:rsidRDefault="00165DC2" w:rsidP="00564A56">
      <w:pPr>
        <w:spacing w:line="276" w:lineRule="auto"/>
        <w:ind w:firstLine="709"/>
        <w:rPr>
          <w:rFonts w:ascii="Tahoma" w:hAnsi="Tahoma" w:cs="Tahoma"/>
        </w:rPr>
      </w:pPr>
      <w:proofErr w:type="spellStart"/>
      <w:r w:rsidRPr="00564A56">
        <w:rPr>
          <w:rFonts w:ascii="Tahoma" w:hAnsi="Tahoma" w:cs="Tahoma"/>
        </w:rPr>
        <w:t>Colorario</w:t>
      </w:r>
      <w:proofErr w:type="spellEnd"/>
      <w:r w:rsidRPr="00564A56">
        <w:rPr>
          <w:rFonts w:ascii="Tahoma" w:hAnsi="Tahoma" w:cs="Tahoma"/>
        </w:rPr>
        <w:t xml:space="preserve"> de lo anterior, sin mayores elucubraciones resta concluir que acertada estuvo la decisión de primera instancia, de limitar la indemnización moratoria hasta el </w:t>
      </w:r>
      <w:r w:rsidRPr="00564A56">
        <w:rPr>
          <w:rFonts w:ascii="Tahoma" w:hAnsi="Tahoma" w:cs="Tahoma"/>
          <w:lang w:val="es-CO"/>
        </w:rPr>
        <w:t>08 de junio de 2021</w:t>
      </w:r>
      <w:r w:rsidRPr="00564A56">
        <w:rPr>
          <w:rFonts w:ascii="Tahoma" w:hAnsi="Tahoma" w:cs="Tahoma"/>
        </w:rPr>
        <w:t>, momento en el que enteró por primera vez al demandante y al juzgado del depósito judicial realizado, pues como se explicó solo a partir de este momento el quedó a la vista de las partes del litigio y tuvo efectos liberatorios.</w:t>
      </w:r>
    </w:p>
    <w:p w14:paraId="1D56BF86" w14:textId="2231A1C7" w:rsidR="00F57940" w:rsidRPr="00564A56" w:rsidRDefault="00F57940" w:rsidP="00564A56">
      <w:pPr>
        <w:spacing w:line="276" w:lineRule="auto"/>
        <w:ind w:firstLine="709"/>
        <w:rPr>
          <w:rFonts w:ascii="Tahoma" w:hAnsi="Tahoma" w:cs="Tahoma"/>
        </w:rPr>
      </w:pPr>
    </w:p>
    <w:p w14:paraId="3FF3C15A" w14:textId="671B9C6C" w:rsidR="00F1513A" w:rsidRPr="00564A56" w:rsidRDefault="00165DC2" w:rsidP="00564A56">
      <w:pPr>
        <w:spacing w:line="276" w:lineRule="auto"/>
        <w:rPr>
          <w:rFonts w:ascii="Tahoma" w:eastAsia="Tahoma" w:hAnsi="Tahoma" w:cs="Tahoma"/>
        </w:rPr>
      </w:pPr>
      <w:r w:rsidRPr="00564A56">
        <w:rPr>
          <w:rFonts w:ascii="Tahoma" w:hAnsi="Tahoma" w:cs="Tahoma"/>
        </w:rPr>
        <w:t xml:space="preserve">Por otra parte, teniendo en cuenta que la a-quo no tuvo en cuenta el periodo de gracia y que el actor no demostró los presupuestos para acceder a la nivelación salarial, se </w:t>
      </w:r>
      <w:bookmarkStart w:id="8" w:name="_Hlk104496578"/>
      <w:r w:rsidR="00944A51" w:rsidRPr="00564A56">
        <w:rPr>
          <w:rFonts w:ascii="Tahoma" w:eastAsia="Tahoma" w:hAnsi="Tahoma" w:cs="Tahoma"/>
          <w:lang w:val="es-ES_tradnl"/>
        </w:rPr>
        <w:t xml:space="preserve">modificará el numeral </w:t>
      </w:r>
      <w:r w:rsidR="00F1513A" w:rsidRPr="00564A56">
        <w:rPr>
          <w:rFonts w:ascii="Tahoma" w:eastAsia="Tahoma" w:hAnsi="Tahoma" w:cs="Tahoma"/>
          <w:lang w:val="es-ES_tradnl"/>
        </w:rPr>
        <w:t xml:space="preserve">quinto de la </w:t>
      </w:r>
      <w:r w:rsidR="001F2552" w:rsidRPr="00564A56">
        <w:rPr>
          <w:rFonts w:ascii="Tahoma" w:eastAsia="Tahoma" w:hAnsi="Tahoma" w:cs="Tahoma"/>
          <w:lang w:val="es-ES_tradnl"/>
        </w:rPr>
        <w:t xml:space="preserve">decisión recurrida para condenar al Municipio de Pereira a pagar </w:t>
      </w:r>
      <w:r w:rsidR="00F1513A" w:rsidRPr="00564A56">
        <w:rPr>
          <w:rFonts w:ascii="Tahoma" w:eastAsia="Tahoma" w:hAnsi="Tahoma" w:cs="Tahoma"/>
        </w:rPr>
        <w:t xml:space="preserve">a favor del demandante por concepto de sanción moratoria la suma de </w:t>
      </w:r>
      <w:r w:rsidR="0059472F" w:rsidRPr="00564A56">
        <w:rPr>
          <w:rFonts w:ascii="Tahoma" w:eastAsia="Times New Roman" w:hAnsi="Tahoma" w:cs="Tahoma"/>
          <w:b/>
          <w:bCs/>
          <w:color w:val="000000"/>
          <w:lang w:val="es-CO" w:eastAsia="es-CO"/>
        </w:rPr>
        <w:t>$77.875.000</w:t>
      </w:r>
      <w:r w:rsidR="00F1513A" w:rsidRPr="00564A56">
        <w:rPr>
          <w:rFonts w:ascii="Tahoma" w:eastAsia="Tahoma" w:hAnsi="Tahoma" w:cs="Tahoma"/>
        </w:rPr>
        <w:t>, correspondiente a $41.667 diarios</w:t>
      </w:r>
      <w:r w:rsidR="00E07F46" w:rsidRPr="00564A56">
        <w:rPr>
          <w:rFonts w:ascii="Tahoma" w:eastAsia="Tahoma" w:hAnsi="Tahoma" w:cs="Tahoma"/>
        </w:rPr>
        <w:t>, sobre la base del último salario devengado, esto es, $1.250.000</w:t>
      </w:r>
      <w:r w:rsidR="00F1513A" w:rsidRPr="00564A56">
        <w:rPr>
          <w:rFonts w:ascii="Tahoma" w:eastAsia="Tahoma" w:hAnsi="Tahoma" w:cs="Tahoma"/>
        </w:rPr>
        <w:t xml:space="preserve"> a partir del </w:t>
      </w:r>
      <w:r w:rsidR="008A0134" w:rsidRPr="00564A56">
        <w:rPr>
          <w:rFonts w:ascii="Tahoma" w:eastAsia="Tahoma" w:hAnsi="Tahoma" w:cs="Tahoma"/>
        </w:rPr>
        <w:t>3</w:t>
      </w:r>
      <w:r w:rsidR="00F1513A" w:rsidRPr="00564A56">
        <w:rPr>
          <w:rFonts w:ascii="Tahoma" w:eastAsia="Tahoma" w:hAnsi="Tahoma" w:cs="Tahoma"/>
        </w:rPr>
        <w:t>1 de</w:t>
      </w:r>
      <w:r w:rsidR="008A0134" w:rsidRPr="00564A56">
        <w:rPr>
          <w:rFonts w:ascii="Tahoma" w:eastAsia="Tahoma" w:hAnsi="Tahoma" w:cs="Tahoma"/>
        </w:rPr>
        <w:t xml:space="preserve"> marzo</w:t>
      </w:r>
      <w:r w:rsidR="00F1513A" w:rsidRPr="00564A56">
        <w:rPr>
          <w:rFonts w:ascii="Tahoma" w:eastAsia="Tahoma" w:hAnsi="Tahoma" w:cs="Tahoma"/>
        </w:rPr>
        <w:t xml:space="preserve"> de 2016 </w:t>
      </w:r>
      <w:r w:rsidR="00216F6B" w:rsidRPr="00564A56">
        <w:rPr>
          <w:rFonts w:ascii="Tahoma" w:eastAsia="Tahoma" w:hAnsi="Tahoma" w:cs="Tahoma"/>
        </w:rPr>
        <w:t xml:space="preserve">(calenda en la que vencieron los 90 días de gracia con que cuentan las entidades públicas para pagar acreencias laborales, después de finalizado el contrato </w:t>
      </w:r>
      <w:r w:rsidR="008A0134" w:rsidRPr="00564A56">
        <w:rPr>
          <w:rFonts w:ascii="Tahoma" w:eastAsia="Tahoma" w:hAnsi="Tahoma" w:cs="Tahoma"/>
        </w:rPr>
        <w:t>30 de diciembre de 2015</w:t>
      </w:r>
      <w:r w:rsidR="00216F6B" w:rsidRPr="00564A56">
        <w:rPr>
          <w:rFonts w:ascii="Tahoma" w:eastAsia="Tahoma" w:hAnsi="Tahoma" w:cs="Tahoma"/>
        </w:rPr>
        <w:t xml:space="preserve">) </w:t>
      </w:r>
      <w:r w:rsidR="00AD5594" w:rsidRPr="00564A56">
        <w:rPr>
          <w:rFonts w:ascii="Tahoma" w:eastAsia="Tahoma" w:hAnsi="Tahoma" w:cs="Tahoma"/>
        </w:rPr>
        <w:t>y hasta el 8 de junio de 2021</w:t>
      </w:r>
      <w:r w:rsidR="00575EFE" w:rsidRPr="00564A56">
        <w:rPr>
          <w:rFonts w:ascii="Tahoma" w:eastAsia="Tahoma" w:hAnsi="Tahoma" w:cs="Tahoma"/>
        </w:rPr>
        <w:t>, así:</w:t>
      </w:r>
    </w:p>
    <w:p w14:paraId="294CC137" w14:textId="009D16A1" w:rsidR="00575EFE" w:rsidRPr="00564A56" w:rsidRDefault="00575EFE" w:rsidP="00564A56">
      <w:pPr>
        <w:spacing w:line="276" w:lineRule="auto"/>
        <w:rPr>
          <w:rFonts w:ascii="Tahoma" w:eastAsia="Tahoma" w:hAnsi="Tahoma" w:cs="Tahoma"/>
        </w:rPr>
      </w:pPr>
    </w:p>
    <w:tbl>
      <w:tblPr>
        <w:tblW w:w="6959" w:type="dxa"/>
        <w:jc w:val="center"/>
        <w:tblCellMar>
          <w:left w:w="70" w:type="dxa"/>
          <w:right w:w="70" w:type="dxa"/>
        </w:tblCellMar>
        <w:tblLook w:val="04A0" w:firstRow="1" w:lastRow="0" w:firstColumn="1" w:lastColumn="0" w:noHBand="0" w:noVBand="1"/>
      </w:tblPr>
      <w:tblGrid>
        <w:gridCol w:w="1196"/>
        <w:gridCol w:w="1192"/>
        <w:gridCol w:w="1158"/>
        <w:gridCol w:w="1585"/>
        <w:gridCol w:w="1668"/>
        <w:gridCol w:w="160"/>
      </w:tblGrid>
      <w:tr w:rsidR="00020C45" w:rsidRPr="00564A56" w14:paraId="54894CE3" w14:textId="77777777" w:rsidTr="00A83ABC">
        <w:trPr>
          <w:gridAfter w:val="1"/>
          <w:wAfter w:w="160" w:type="dxa"/>
          <w:trHeight w:val="439"/>
          <w:jc w:val="center"/>
        </w:trPr>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85930" w14:textId="77777777" w:rsidR="00020C45" w:rsidRPr="004F44DB" w:rsidRDefault="00020C45"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Desde</w:t>
            </w:r>
            <w:r w:rsidRPr="004F44DB">
              <w:rPr>
                <w:rFonts w:ascii="Tahoma" w:eastAsia="Times New Roman" w:hAnsi="Tahoma" w:cs="Tahoma"/>
                <w:color w:val="000000"/>
                <w:sz w:val="20"/>
                <w:lang w:val="es-CO" w:eastAsia="es-CO"/>
              </w:rPr>
              <w:t> </w:t>
            </w:r>
          </w:p>
        </w:tc>
        <w:tc>
          <w:tcPr>
            <w:tcW w:w="11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526766" w14:textId="77777777" w:rsidR="00020C45" w:rsidRPr="004F44DB" w:rsidRDefault="00020C45"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Hasta</w:t>
            </w:r>
            <w:r w:rsidRPr="004F44DB">
              <w:rPr>
                <w:rFonts w:ascii="Tahoma" w:eastAsia="Times New Roman" w:hAnsi="Tahoma" w:cs="Tahoma"/>
                <w:color w:val="000000"/>
                <w:sz w:val="20"/>
                <w:lang w:val="es-CO" w:eastAsia="es-CO"/>
              </w:rPr>
              <w:t> </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55692D" w14:textId="77777777" w:rsidR="00020C45" w:rsidRPr="004F44DB" w:rsidRDefault="00020C45"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Días</w:t>
            </w:r>
            <w:r w:rsidRPr="004F44DB">
              <w:rPr>
                <w:rFonts w:ascii="Tahoma" w:eastAsia="Times New Roman" w:hAnsi="Tahoma" w:cs="Tahoma"/>
                <w:color w:val="000000"/>
                <w:sz w:val="20"/>
                <w:lang w:val="es-CO" w:eastAsia="es-CO"/>
              </w:rPr>
              <w:t> </w:t>
            </w:r>
            <w:r w:rsidRPr="004F44DB">
              <w:rPr>
                <w:rFonts w:ascii="Tahoma" w:eastAsia="Times New Roman" w:hAnsi="Tahoma" w:cs="Tahoma"/>
                <w:b/>
                <w:bCs/>
                <w:color w:val="000000"/>
                <w:sz w:val="20"/>
                <w:lang w:val="es-CO" w:eastAsia="es-CO"/>
              </w:rPr>
              <w:t>mora</w:t>
            </w:r>
          </w:p>
        </w:tc>
        <w:tc>
          <w:tcPr>
            <w:tcW w:w="15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B0DB3D" w14:textId="77777777" w:rsidR="00020C45" w:rsidRPr="004F44DB" w:rsidRDefault="00020C45"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Salario diario</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D766A3" w14:textId="78905E97" w:rsidR="00020C45" w:rsidRPr="004F44DB" w:rsidRDefault="00A83ABC"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xml:space="preserve">Sanción </w:t>
            </w:r>
            <w:r w:rsidR="00020C45" w:rsidRPr="004F44DB">
              <w:rPr>
                <w:rFonts w:ascii="Tahoma" w:eastAsia="Times New Roman" w:hAnsi="Tahoma" w:cs="Tahoma"/>
                <w:b/>
                <w:bCs/>
                <w:color w:val="000000"/>
                <w:sz w:val="20"/>
                <w:lang w:val="es-CO" w:eastAsia="es-CO"/>
              </w:rPr>
              <w:t>moratoria</w:t>
            </w:r>
          </w:p>
        </w:tc>
      </w:tr>
      <w:tr w:rsidR="00020C45" w:rsidRPr="00564A56" w14:paraId="79C6D8EF" w14:textId="77777777" w:rsidTr="00A83ABC">
        <w:trPr>
          <w:trHeight w:val="300"/>
          <w:jc w:val="center"/>
        </w:trPr>
        <w:tc>
          <w:tcPr>
            <w:tcW w:w="1196" w:type="dxa"/>
            <w:vMerge/>
            <w:tcBorders>
              <w:top w:val="single" w:sz="4" w:space="0" w:color="auto"/>
              <w:left w:val="single" w:sz="4" w:space="0" w:color="auto"/>
              <w:bottom w:val="single" w:sz="4" w:space="0" w:color="auto"/>
              <w:right w:val="single" w:sz="4" w:space="0" w:color="auto"/>
            </w:tcBorders>
            <w:vAlign w:val="center"/>
            <w:hideMark/>
          </w:tcPr>
          <w:p w14:paraId="325779DB" w14:textId="77777777" w:rsidR="00020C45" w:rsidRPr="004F44DB" w:rsidRDefault="00020C45" w:rsidP="004F44DB">
            <w:pPr>
              <w:spacing w:line="240" w:lineRule="auto"/>
              <w:ind w:firstLine="0"/>
              <w:jc w:val="left"/>
              <w:rPr>
                <w:rFonts w:ascii="Tahoma" w:eastAsia="Times New Roman" w:hAnsi="Tahoma" w:cs="Tahoma"/>
                <w:b/>
                <w:bCs/>
                <w:color w:val="000000"/>
                <w:sz w:val="20"/>
                <w:lang w:val="es-CO" w:eastAsia="es-CO"/>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60EA94C8" w14:textId="77777777" w:rsidR="00020C45" w:rsidRPr="004F44DB" w:rsidRDefault="00020C45" w:rsidP="004F44DB">
            <w:pPr>
              <w:spacing w:line="240" w:lineRule="auto"/>
              <w:ind w:firstLine="0"/>
              <w:jc w:val="left"/>
              <w:rPr>
                <w:rFonts w:ascii="Tahoma" w:eastAsia="Times New Roman" w:hAnsi="Tahoma" w:cs="Tahoma"/>
                <w:b/>
                <w:bCs/>
                <w:color w:val="000000"/>
                <w:sz w:val="20"/>
                <w:lang w:val="es-CO" w:eastAsia="es-CO"/>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225AAEC6" w14:textId="77777777" w:rsidR="00020C45" w:rsidRPr="004F44DB" w:rsidRDefault="00020C45" w:rsidP="004F44DB">
            <w:pPr>
              <w:spacing w:line="240" w:lineRule="auto"/>
              <w:ind w:firstLine="0"/>
              <w:jc w:val="left"/>
              <w:rPr>
                <w:rFonts w:ascii="Tahoma" w:eastAsia="Times New Roman" w:hAnsi="Tahoma" w:cs="Tahoma"/>
                <w:b/>
                <w:bCs/>
                <w:color w:val="000000"/>
                <w:sz w:val="20"/>
                <w:lang w:val="es-CO" w:eastAsia="es-CO"/>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14:paraId="0BEFADE9" w14:textId="77777777" w:rsidR="00020C45" w:rsidRPr="004F44DB" w:rsidRDefault="00020C45" w:rsidP="004F44DB">
            <w:pPr>
              <w:spacing w:line="240" w:lineRule="auto"/>
              <w:ind w:firstLine="0"/>
              <w:jc w:val="left"/>
              <w:rPr>
                <w:rFonts w:ascii="Tahoma" w:eastAsia="Times New Roman" w:hAnsi="Tahoma" w:cs="Tahoma"/>
                <w:b/>
                <w:bCs/>
                <w:color w:val="000000"/>
                <w:sz w:val="20"/>
                <w:lang w:val="es-CO" w:eastAsia="es-CO"/>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14:paraId="04EF7E2B" w14:textId="77777777" w:rsidR="00020C45" w:rsidRPr="004F44DB" w:rsidRDefault="00020C45" w:rsidP="004F44DB">
            <w:pPr>
              <w:spacing w:line="240" w:lineRule="auto"/>
              <w:ind w:firstLine="0"/>
              <w:jc w:val="left"/>
              <w:rPr>
                <w:rFonts w:ascii="Tahoma" w:eastAsia="Times New Roman" w:hAnsi="Tahoma" w:cs="Tahoma"/>
                <w:b/>
                <w:bCs/>
                <w:color w:val="000000"/>
                <w:sz w:val="20"/>
                <w:lang w:val="es-CO" w:eastAsia="es-CO"/>
              </w:rPr>
            </w:pPr>
          </w:p>
        </w:tc>
        <w:tc>
          <w:tcPr>
            <w:tcW w:w="160" w:type="dxa"/>
            <w:tcBorders>
              <w:top w:val="nil"/>
              <w:left w:val="nil"/>
              <w:bottom w:val="nil"/>
              <w:right w:val="nil"/>
            </w:tcBorders>
            <w:shd w:val="clear" w:color="auto" w:fill="auto"/>
            <w:noWrap/>
            <w:vAlign w:val="bottom"/>
            <w:hideMark/>
          </w:tcPr>
          <w:p w14:paraId="72C7E5C6" w14:textId="77777777" w:rsidR="00020C45" w:rsidRPr="00564A56" w:rsidRDefault="00020C45" w:rsidP="00564A56">
            <w:pPr>
              <w:spacing w:line="276" w:lineRule="auto"/>
              <w:ind w:firstLine="0"/>
              <w:jc w:val="center"/>
              <w:rPr>
                <w:rFonts w:ascii="Tahoma" w:eastAsia="Times New Roman" w:hAnsi="Tahoma" w:cs="Tahoma"/>
                <w:b/>
                <w:bCs/>
                <w:color w:val="000000"/>
                <w:lang w:val="es-CO" w:eastAsia="es-CO"/>
              </w:rPr>
            </w:pPr>
          </w:p>
        </w:tc>
      </w:tr>
      <w:tr w:rsidR="00020C45" w:rsidRPr="00564A56" w14:paraId="108AFE91" w14:textId="77777777" w:rsidTr="00A83ABC">
        <w:trPr>
          <w:trHeight w:val="30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5C7D3A57" w14:textId="77777777" w:rsidR="00020C45" w:rsidRPr="004F44DB" w:rsidRDefault="00020C45"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31-mar-16</w:t>
            </w:r>
          </w:p>
        </w:tc>
        <w:tc>
          <w:tcPr>
            <w:tcW w:w="1192" w:type="dxa"/>
            <w:tcBorders>
              <w:top w:val="nil"/>
              <w:left w:val="nil"/>
              <w:bottom w:val="single" w:sz="4" w:space="0" w:color="auto"/>
              <w:right w:val="single" w:sz="4" w:space="0" w:color="auto"/>
            </w:tcBorders>
            <w:shd w:val="clear" w:color="auto" w:fill="auto"/>
            <w:noWrap/>
            <w:vAlign w:val="bottom"/>
            <w:hideMark/>
          </w:tcPr>
          <w:p w14:paraId="4B33FCA3" w14:textId="77777777" w:rsidR="00020C45" w:rsidRPr="004F44DB" w:rsidRDefault="00020C45"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8-jun-21</w:t>
            </w:r>
          </w:p>
        </w:tc>
        <w:tc>
          <w:tcPr>
            <w:tcW w:w="1158" w:type="dxa"/>
            <w:tcBorders>
              <w:top w:val="nil"/>
              <w:left w:val="nil"/>
              <w:bottom w:val="single" w:sz="4" w:space="0" w:color="auto"/>
              <w:right w:val="single" w:sz="4" w:space="0" w:color="auto"/>
            </w:tcBorders>
            <w:shd w:val="clear" w:color="auto" w:fill="auto"/>
            <w:noWrap/>
            <w:vAlign w:val="bottom"/>
            <w:hideMark/>
          </w:tcPr>
          <w:p w14:paraId="246FDBAC" w14:textId="77777777" w:rsidR="00020C45" w:rsidRPr="004F44DB" w:rsidRDefault="00020C45"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1869</w:t>
            </w:r>
          </w:p>
        </w:tc>
        <w:tc>
          <w:tcPr>
            <w:tcW w:w="1585" w:type="dxa"/>
            <w:tcBorders>
              <w:top w:val="nil"/>
              <w:left w:val="nil"/>
              <w:bottom w:val="single" w:sz="4" w:space="0" w:color="auto"/>
              <w:right w:val="single" w:sz="4" w:space="0" w:color="auto"/>
            </w:tcBorders>
            <w:shd w:val="clear" w:color="auto" w:fill="auto"/>
            <w:noWrap/>
            <w:vAlign w:val="bottom"/>
            <w:hideMark/>
          </w:tcPr>
          <w:p w14:paraId="724B22E2" w14:textId="77777777" w:rsidR="00020C45" w:rsidRPr="004F44DB" w:rsidRDefault="00020C45"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$ 41.667</w:t>
            </w:r>
          </w:p>
        </w:tc>
        <w:tc>
          <w:tcPr>
            <w:tcW w:w="1668" w:type="dxa"/>
            <w:tcBorders>
              <w:top w:val="nil"/>
              <w:left w:val="nil"/>
              <w:bottom w:val="single" w:sz="4" w:space="0" w:color="auto"/>
              <w:right w:val="single" w:sz="4" w:space="0" w:color="auto"/>
            </w:tcBorders>
            <w:shd w:val="clear" w:color="auto" w:fill="auto"/>
            <w:noWrap/>
            <w:vAlign w:val="bottom"/>
            <w:hideMark/>
          </w:tcPr>
          <w:p w14:paraId="47862A4B" w14:textId="77777777" w:rsidR="00020C45" w:rsidRPr="004F44DB" w:rsidRDefault="00020C45" w:rsidP="004F44DB">
            <w:pPr>
              <w:spacing w:line="240" w:lineRule="auto"/>
              <w:ind w:firstLine="0"/>
              <w:jc w:val="right"/>
              <w:rPr>
                <w:rFonts w:ascii="Tahoma" w:eastAsia="Times New Roman" w:hAnsi="Tahoma" w:cs="Tahoma"/>
                <w:color w:val="000000"/>
                <w:sz w:val="20"/>
                <w:lang w:val="es-CO" w:eastAsia="es-CO"/>
              </w:rPr>
            </w:pPr>
            <w:r w:rsidRPr="004F44DB">
              <w:rPr>
                <w:rFonts w:ascii="Tahoma" w:eastAsia="Times New Roman" w:hAnsi="Tahoma" w:cs="Tahoma"/>
                <w:color w:val="000000"/>
                <w:sz w:val="20"/>
                <w:lang w:val="es-CO" w:eastAsia="es-CO"/>
              </w:rPr>
              <w:t>$ 77.875.000</w:t>
            </w:r>
          </w:p>
        </w:tc>
        <w:tc>
          <w:tcPr>
            <w:tcW w:w="160" w:type="dxa"/>
            <w:vAlign w:val="center"/>
            <w:hideMark/>
          </w:tcPr>
          <w:p w14:paraId="01115232" w14:textId="77777777" w:rsidR="00020C45" w:rsidRPr="00564A56" w:rsidRDefault="00020C45" w:rsidP="00564A56">
            <w:pPr>
              <w:spacing w:line="276" w:lineRule="auto"/>
              <w:ind w:firstLine="0"/>
              <w:jc w:val="left"/>
              <w:rPr>
                <w:rFonts w:ascii="Tahoma" w:eastAsia="Times New Roman" w:hAnsi="Tahoma" w:cs="Tahoma"/>
                <w:lang w:val="es-CO" w:eastAsia="es-CO"/>
              </w:rPr>
            </w:pPr>
          </w:p>
        </w:tc>
      </w:tr>
      <w:tr w:rsidR="00020C45" w:rsidRPr="00564A56" w14:paraId="55429942" w14:textId="77777777" w:rsidTr="00A83ABC">
        <w:trPr>
          <w:trHeight w:val="300"/>
          <w:jc w:val="center"/>
        </w:trPr>
        <w:tc>
          <w:tcPr>
            <w:tcW w:w="51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54AF35" w14:textId="77777777" w:rsidR="00020C45" w:rsidRPr="004F44DB" w:rsidRDefault="00020C45" w:rsidP="004F44DB">
            <w:pPr>
              <w:spacing w:line="240" w:lineRule="auto"/>
              <w:ind w:firstLine="0"/>
              <w:jc w:val="center"/>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TOTAL</w:t>
            </w:r>
          </w:p>
        </w:tc>
        <w:tc>
          <w:tcPr>
            <w:tcW w:w="1668" w:type="dxa"/>
            <w:tcBorders>
              <w:top w:val="nil"/>
              <w:left w:val="nil"/>
              <w:bottom w:val="single" w:sz="4" w:space="0" w:color="auto"/>
              <w:right w:val="single" w:sz="4" w:space="0" w:color="auto"/>
            </w:tcBorders>
            <w:shd w:val="clear" w:color="auto" w:fill="auto"/>
            <w:noWrap/>
            <w:vAlign w:val="bottom"/>
            <w:hideMark/>
          </w:tcPr>
          <w:p w14:paraId="2ED261E1" w14:textId="77777777" w:rsidR="00020C45" w:rsidRPr="004F44DB" w:rsidRDefault="00020C45" w:rsidP="004F44DB">
            <w:pPr>
              <w:spacing w:line="240" w:lineRule="auto"/>
              <w:ind w:firstLine="0"/>
              <w:jc w:val="right"/>
              <w:rPr>
                <w:rFonts w:ascii="Tahoma" w:eastAsia="Times New Roman" w:hAnsi="Tahoma" w:cs="Tahoma"/>
                <w:b/>
                <w:bCs/>
                <w:color w:val="000000"/>
                <w:sz w:val="20"/>
                <w:lang w:val="es-CO" w:eastAsia="es-CO"/>
              </w:rPr>
            </w:pPr>
            <w:r w:rsidRPr="004F44DB">
              <w:rPr>
                <w:rFonts w:ascii="Tahoma" w:eastAsia="Times New Roman" w:hAnsi="Tahoma" w:cs="Tahoma"/>
                <w:b/>
                <w:bCs/>
                <w:color w:val="000000"/>
                <w:sz w:val="20"/>
                <w:lang w:val="es-CO" w:eastAsia="es-CO"/>
              </w:rPr>
              <w:t>$ 77.875.000</w:t>
            </w:r>
          </w:p>
        </w:tc>
        <w:tc>
          <w:tcPr>
            <w:tcW w:w="160" w:type="dxa"/>
            <w:vAlign w:val="center"/>
            <w:hideMark/>
          </w:tcPr>
          <w:p w14:paraId="5801B9D2" w14:textId="77777777" w:rsidR="00020C45" w:rsidRPr="00564A56" w:rsidRDefault="00020C45" w:rsidP="00564A56">
            <w:pPr>
              <w:spacing w:line="276" w:lineRule="auto"/>
              <w:ind w:firstLine="0"/>
              <w:jc w:val="left"/>
              <w:rPr>
                <w:rFonts w:ascii="Tahoma" w:eastAsia="Times New Roman" w:hAnsi="Tahoma" w:cs="Tahoma"/>
                <w:lang w:val="es-CO" w:eastAsia="es-CO"/>
              </w:rPr>
            </w:pPr>
          </w:p>
        </w:tc>
      </w:tr>
    </w:tbl>
    <w:p w14:paraId="106E2F69" w14:textId="054D6DFE" w:rsidR="00944A51" w:rsidRPr="00564A56" w:rsidRDefault="00944A51" w:rsidP="00564A56">
      <w:pPr>
        <w:spacing w:line="276" w:lineRule="auto"/>
        <w:ind w:firstLine="0"/>
        <w:rPr>
          <w:rFonts w:ascii="Tahoma" w:eastAsia="Tahoma" w:hAnsi="Tahoma" w:cs="Tahoma"/>
        </w:rPr>
      </w:pPr>
    </w:p>
    <w:p w14:paraId="061EACFE" w14:textId="4463D009" w:rsidR="005D2F97" w:rsidRPr="00564A56" w:rsidRDefault="005D2F97" w:rsidP="00564A56">
      <w:pPr>
        <w:spacing w:line="276" w:lineRule="auto"/>
        <w:ind w:firstLine="709"/>
        <w:rPr>
          <w:rFonts w:ascii="Tahoma" w:eastAsia="Tahoma" w:hAnsi="Tahoma" w:cs="Tahoma"/>
          <w:lang w:val="es-CO"/>
        </w:rPr>
      </w:pPr>
      <w:r w:rsidRPr="00564A56">
        <w:rPr>
          <w:rFonts w:ascii="Tahoma" w:eastAsia="Tahoma" w:hAnsi="Tahoma" w:cs="Tahoma"/>
          <w:lang w:val="es-CO"/>
        </w:rPr>
        <w:t xml:space="preserve">Sin costas en esta instancia procesal, debido al fracaso de ambos recursos de apelación. </w:t>
      </w:r>
    </w:p>
    <w:bookmarkEnd w:id="8"/>
    <w:p w14:paraId="1B9BF9DA" w14:textId="77777777" w:rsidR="00A131F0" w:rsidRPr="00564A56" w:rsidRDefault="00A131F0" w:rsidP="00564A56">
      <w:pPr>
        <w:spacing w:line="276" w:lineRule="auto"/>
        <w:ind w:firstLine="0"/>
        <w:rPr>
          <w:rFonts w:ascii="Tahoma" w:eastAsia="Tahoma" w:hAnsi="Tahoma" w:cs="Tahoma"/>
          <w:lang w:val="es-CO"/>
        </w:rPr>
      </w:pPr>
    </w:p>
    <w:p w14:paraId="547B02B3" w14:textId="77777777" w:rsidR="006D1B3B" w:rsidRPr="00564A56" w:rsidRDefault="006D1B3B" w:rsidP="00564A56">
      <w:pPr>
        <w:tabs>
          <w:tab w:val="left" w:pos="748"/>
        </w:tabs>
        <w:spacing w:after="120" w:line="276" w:lineRule="auto"/>
        <w:rPr>
          <w:rFonts w:ascii="Tahoma" w:hAnsi="Tahoma" w:cs="Tahoma"/>
          <w:lang w:val="es-CO"/>
        </w:rPr>
      </w:pPr>
      <w:r w:rsidRPr="00564A56">
        <w:rPr>
          <w:rFonts w:ascii="Tahoma" w:hAnsi="Tahoma" w:cs="Tahoma"/>
          <w:lang w:val="es-CO"/>
        </w:rPr>
        <w:lastRenderedPageBreak/>
        <w:t xml:space="preserve">En mérito de lo expuesto, el </w:t>
      </w:r>
      <w:r w:rsidRPr="00564A56">
        <w:rPr>
          <w:rFonts w:ascii="Tahoma" w:hAnsi="Tahoma" w:cs="Tahoma"/>
          <w:b/>
          <w:bCs/>
          <w:lang w:val="es-CO"/>
        </w:rPr>
        <w:t>Tribunal Superior del Distrito Judicial de Pereira - Risaralda, Sala Primera de Decisión Laboral,</w:t>
      </w:r>
      <w:r w:rsidRPr="00564A56">
        <w:rPr>
          <w:rFonts w:ascii="Tahoma" w:hAnsi="Tahoma" w:cs="Tahoma"/>
          <w:lang w:val="es-CO"/>
        </w:rPr>
        <w:t xml:space="preserve"> administrando justicia en nombre de la República y por autoridad de la ley,</w:t>
      </w:r>
    </w:p>
    <w:p w14:paraId="65F9A9BB" w14:textId="77777777" w:rsidR="00782D8F" w:rsidRPr="00564A56" w:rsidRDefault="00782D8F" w:rsidP="00564A56">
      <w:pPr>
        <w:spacing w:line="276" w:lineRule="auto"/>
        <w:ind w:firstLine="0"/>
        <w:rPr>
          <w:rFonts w:ascii="Tahoma" w:eastAsia="Tahoma" w:hAnsi="Tahoma" w:cs="Tahoma"/>
          <w:lang w:val="es-CO"/>
        </w:rPr>
      </w:pPr>
    </w:p>
    <w:p w14:paraId="35F1508A" w14:textId="77777777" w:rsidR="00782D8F" w:rsidRPr="00564A56" w:rsidRDefault="00782D8F" w:rsidP="00564A56">
      <w:pPr>
        <w:spacing w:line="276" w:lineRule="auto"/>
        <w:jc w:val="center"/>
        <w:rPr>
          <w:rFonts w:ascii="Tahoma" w:eastAsia="Tahoma" w:hAnsi="Tahoma" w:cs="Tahoma"/>
          <w:lang w:val="es-CO"/>
        </w:rPr>
      </w:pPr>
      <w:r w:rsidRPr="00564A56">
        <w:rPr>
          <w:rFonts w:ascii="Tahoma" w:eastAsia="Tahoma" w:hAnsi="Tahoma" w:cs="Tahoma"/>
          <w:b/>
          <w:bCs/>
        </w:rPr>
        <w:t>RESUELVE</w:t>
      </w:r>
    </w:p>
    <w:p w14:paraId="05AB7D4D" w14:textId="77777777" w:rsidR="00782D8F" w:rsidRPr="00564A56" w:rsidRDefault="00782D8F" w:rsidP="00564A56">
      <w:pPr>
        <w:spacing w:line="276" w:lineRule="auto"/>
        <w:rPr>
          <w:rFonts w:ascii="Tahoma" w:eastAsia="Tahoma" w:hAnsi="Tahoma" w:cs="Tahoma"/>
          <w:lang w:val="es-CO"/>
        </w:rPr>
      </w:pPr>
      <w:r w:rsidRPr="00564A56">
        <w:rPr>
          <w:rFonts w:ascii="Tahoma" w:eastAsia="Tahoma" w:hAnsi="Tahoma" w:cs="Tahoma"/>
          <w:lang w:val="es-CO"/>
        </w:rPr>
        <w:t> </w:t>
      </w:r>
    </w:p>
    <w:p w14:paraId="1EF2AB2C" w14:textId="3295557B" w:rsidR="00782D8F" w:rsidRPr="00564A56" w:rsidRDefault="00782D8F" w:rsidP="00564A56">
      <w:pPr>
        <w:spacing w:line="276" w:lineRule="auto"/>
        <w:rPr>
          <w:rFonts w:ascii="Tahoma" w:eastAsia="Tahoma" w:hAnsi="Tahoma" w:cs="Tahoma"/>
        </w:rPr>
      </w:pPr>
      <w:r w:rsidRPr="00564A56">
        <w:rPr>
          <w:rFonts w:ascii="Tahoma" w:eastAsia="Tahoma" w:hAnsi="Tahoma" w:cs="Tahoma"/>
          <w:b/>
          <w:bCs/>
          <w:u w:val="single"/>
        </w:rPr>
        <w:t>PRIMERO:</w:t>
      </w:r>
      <w:r w:rsidRPr="00564A56">
        <w:rPr>
          <w:rFonts w:ascii="Tahoma" w:eastAsia="Tahoma" w:hAnsi="Tahoma" w:cs="Tahoma"/>
          <w:b/>
          <w:bCs/>
        </w:rPr>
        <w:t xml:space="preserve"> MODIFICAR </w:t>
      </w:r>
      <w:r w:rsidR="00AC2F39" w:rsidRPr="00564A56">
        <w:rPr>
          <w:rFonts w:ascii="Tahoma" w:eastAsia="Tahoma" w:hAnsi="Tahoma" w:cs="Tahoma"/>
        </w:rPr>
        <w:t>los</w:t>
      </w:r>
      <w:r w:rsidRPr="00564A56">
        <w:rPr>
          <w:rFonts w:ascii="Tahoma" w:eastAsia="Tahoma" w:hAnsi="Tahoma" w:cs="Tahoma"/>
        </w:rPr>
        <w:t xml:space="preserve"> ordinal</w:t>
      </w:r>
      <w:r w:rsidR="00AC2F39" w:rsidRPr="00564A56">
        <w:rPr>
          <w:rFonts w:ascii="Tahoma" w:eastAsia="Tahoma" w:hAnsi="Tahoma" w:cs="Tahoma"/>
        </w:rPr>
        <w:t>es</w:t>
      </w:r>
      <w:r w:rsidRPr="00564A56">
        <w:rPr>
          <w:rFonts w:ascii="Tahoma" w:eastAsia="Tahoma" w:hAnsi="Tahoma" w:cs="Tahoma"/>
        </w:rPr>
        <w:t xml:space="preserve"> </w:t>
      </w:r>
      <w:r w:rsidR="00907A7F" w:rsidRPr="00564A56">
        <w:rPr>
          <w:rFonts w:ascii="Tahoma" w:eastAsia="Tahoma" w:hAnsi="Tahoma" w:cs="Tahoma"/>
        </w:rPr>
        <w:t>cuarto</w:t>
      </w:r>
      <w:r w:rsidR="00AC2F39" w:rsidRPr="00564A56">
        <w:rPr>
          <w:rFonts w:ascii="Tahoma" w:eastAsia="Tahoma" w:hAnsi="Tahoma" w:cs="Tahoma"/>
        </w:rPr>
        <w:t xml:space="preserve"> y quinto</w:t>
      </w:r>
      <w:r w:rsidRPr="00564A56">
        <w:rPr>
          <w:rFonts w:ascii="Tahoma" w:eastAsia="Tahoma" w:hAnsi="Tahoma" w:cs="Tahoma"/>
        </w:rPr>
        <w:t xml:space="preserve"> de la sentencia proferida el </w:t>
      </w:r>
      <w:r w:rsidR="00907A7F" w:rsidRPr="00564A56">
        <w:rPr>
          <w:rFonts w:ascii="Tahoma" w:eastAsia="Tahoma" w:hAnsi="Tahoma" w:cs="Tahoma"/>
        </w:rPr>
        <w:t>7</w:t>
      </w:r>
      <w:r w:rsidRPr="00564A56">
        <w:rPr>
          <w:rFonts w:ascii="Tahoma" w:eastAsia="Tahoma" w:hAnsi="Tahoma" w:cs="Tahoma"/>
        </w:rPr>
        <w:t xml:space="preserve"> de </w:t>
      </w:r>
      <w:r w:rsidR="00907A7F" w:rsidRPr="00564A56">
        <w:rPr>
          <w:rFonts w:ascii="Tahoma" w:eastAsia="Tahoma" w:hAnsi="Tahoma" w:cs="Tahoma"/>
        </w:rPr>
        <w:t>julio</w:t>
      </w:r>
      <w:r w:rsidRPr="00564A56">
        <w:rPr>
          <w:rFonts w:ascii="Tahoma" w:eastAsia="Tahoma" w:hAnsi="Tahoma" w:cs="Tahoma"/>
        </w:rPr>
        <w:t xml:space="preserve"> de 2021 por el Juzgado Primero Laboral del Circuito, </w:t>
      </w:r>
      <w:r w:rsidR="00AC2F39" w:rsidRPr="00564A56">
        <w:rPr>
          <w:rFonts w:ascii="Tahoma" w:eastAsia="Tahoma" w:hAnsi="Tahoma" w:cs="Tahoma"/>
        </w:rPr>
        <w:t>de la siguiente manera:</w:t>
      </w:r>
    </w:p>
    <w:p w14:paraId="5E9D734D" w14:textId="77777777" w:rsidR="00782D8F" w:rsidRPr="00564A56" w:rsidRDefault="00782D8F" w:rsidP="00564A56">
      <w:pPr>
        <w:spacing w:line="276" w:lineRule="auto"/>
        <w:rPr>
          <w:rFonts w:ascii="Tahoma" w:eastAsia="Tahoma" w:hAnsi="Tahoma" w:cs="Tahoma"/>
          <w:b/>
          <w:bCs/>
        </w:rPr>
      </w:pPr>
    </w:p>
    <w:p w14:paraId="595D3347" w14:textId="43A02272" w:rsidR="00782D8F" w:rsidRPr="00564A56" w:rsidRDefault="00055546" w:rsidP="00A83ABC">
      <w:pPr>
        <w:spacing w:line="276" w:lineRule="auto"/>
        <w:ind w:left="426" w:right="420"/>
        <w:rPr>
          <w:rFonts w:ascii="Tahoma" w:eastAsia="Tahoma" w:hAnsi="Tahoma" w:cs="Tahoma"/>
          <w:i/>
          <w:iCs/>
        </w:rPr>
      </w:pPr>
      <w:r w:rsidRPr="00564A56">
        <w:rPr>
          <w:rFonts w:ascii="Tahoma" w:eastAsia="Tahoma" w:hAnsi="Tahoma" w:cs="Tahoma"/>
          <w:b/>
          <w:bCs/>
          <w:i/>
          <w:iCs/>
        </w:rPr>
        <w:t>“</w:t>
      </w:r>
      <w:r w:rsidR="00367EA7" w:rsidRPr="00564A56">
        <w:rPr>
          <w:rFonts w:ascii="Tahoma" w:eastAsia="Tahoma" w:hAnsi="Tahoma" w:cs="Tahoma"/>
          <w:b/>
          <w:bCs/>
          <w:i/>
          <w:iCs/>
        </w:rPr>
        <w:t>CUARTO</w:t>
      </w:r>
      <w:r w:rsidR="00782D8F" w:rsidRPr="00564A56">
        <w:rPr>
          <w:rFonts w:ascii="Tahoma" w:eastAsia="Tahoma" w:hAnsi="Tahoma" w:cs="Tahoma"/>
          <w:b/>
          <w:bCs/>
          <w:i/>
          <w:iCs/>
        </w:rPr>
        <w:t xml:space="preserve">: </w:t>
      </w:r>
      <w:r w:rsidR="00782D8F" w:rsidRPr="00564A56">
        <w:rPr>
          <w:rFonts w:ascii="Tahoma" w:eastAsia="Tahoma" w:hAnsi="Tahoma" w:cs="Tahoma"/>
          <w:i/>
          <w:iCs/>
        </w:rPr>
        <w:t xml:space="preserve">CONDENAR, como consecuencia de la anterior decisión al MUNICIPIO DE PEREIRA, a pagar a favor del señor </w:t>
      </w:r>
      <w:r w:rsidR="00907A7F" w:rsidRPr="00564A56">
        <w:rPr>
          <w:rFonts w:ascii="Tahoma" w:eastAsia="Tahoma" w:hAnsi="Tahoma" w:cs="Tahoma"/>
          <w:i/>
          <w:iCs/>
        </w:rPr>
        <w:t xml:space="preserve">YONIER BAVINTON GRAJALES ZAPATA </w:t>
      </w:r>
      <w:r w:rsidR="00782D8F" w:rsidRPr="00564A56">
        <w:rPr>
          <w:rFonts w:ascii="Tahoma" w:eastAsia="Tahoma" w:hAnsi="Tahoma" w:cs="Tahoma"/>
          <w:i/>
          <w:iCs/>
        </w:rPr>
        <w:t>las siguientes sumas de dinero:</w:t>
      </w:r>
    </w:p>
    <w:p w14:paraId="6A273060" w14:textId="77777777" w:rsidR="00907A7F" w:rsidRPr="00564A56" w:rsidRDefault="00907A7F" w:rsidP="00A83ABC">
      <w:pPr>
        <w:spacing w:line="276" w:lineRule="auto"/>
        <w:ind w:left="426" w:right="420"/>
        <w:rPr>
          <w:rFonts w:ascii="Tahoma" w:eastAsia="Tahoma" w:hAnsi="Tahoma" w:cs="Tahoma"/>
          <w:i/>
          <w:iCs/>
        </w:rPr>
      </w:pPr>
    </w:p>
    <w:p w14:paraId="1B7D9543" w14:textId="77777777" w:rsidR="000D6677" w:rsidRPr="00564A56" w:rsidRDefault="00782D8F" w:rsidP="00A83ABC">
      <w:pPr>
        <w:numPr>
          <w:ilvl w:val="0"/>
          <w:numId w:val="3"/>
        </w:numPr>
        <w:spacing w:line="276" w:lineRule="auto"/>
        <w:ind w:left="851" w:right="420"/>
        <w:rPr>
          <w:rFonts w:ascii="Tahoma" w:eastAsia="Tahoma" w:hAnsi="Tahoma" w:cs="Tahoma"/>
          <w:i/>
          <w:iCs/>
        </w:rPr>
      </w:pPr>
      <w:r w:rsidRPr="00564A56">
        <w:rPr>
          <w:rFonts w:ascii="Tahoma" w:eastAsia="Tahoma" w:hAnsi="Tahoma" w:cs="Tahoma"/>
          <w:i/>
          <w:iCs/>
        </w:rPr>
        <w:t xml:space="preserve">$ </w:t>
      </w:r>
      <w:r w:rsidR="000D6677" w:rsidRPr="00564A56">
        <w:rPr>
          <w:rFonts w:ascii="Tahoma" w:eastAsia="Tahoma" w:hAnsi="Tahoma" w:cs="Tahoma"/>
          <w:i/>
          <w:iCs/>
        </w:rPr>
        <w:t>2.245.961</w:t>
      </w:r>
      <w:r w:rsidRPr="00564A56">
        <w:rPr>
          <w:rFonts w:ascii="Tahoma" w:eastAsia="Tahoma" w:hAnsi="Tahoma" w:cs="Tahoma"/>
          <w:i/>
          <w:iCs/>
        </w:rPr>
        <w:t xml:space="preserve"> por concepto de auxilio de cesantías.</w:t>
      </w:r>
    </w:p>
    <w:p w14:paraId="38B35088" w14:textId="77777777" w:rsidR="00367EA7" w:rsidRPr="00564A56" w:rsidRDefault="00782D8F" w:rsidP="00A83ABC">
      <w:pPr>
        <w:numPr>
          <w:ilvl w:val="0"/>
          <w:numId w:val="3"/>
        </w:numPr>
        <w:spacing w:line="276" w:lineRule="auto"/>
        <w:ind w:left="851" w:right="420"/>
        <w:rPr>
          <w:rFonts w:ascii="Tahoma" w:eastAsia="Tahoma" w:hAnsi="Tahoma" w:cs="Tahoma"/>
          <w:i/>
          <w:iCs/>
        </w:rPr>
      </w:pPr>
      <w:r w:rsidRPr="00564A56">
        <w:rPr>
          <w:rFonts w:ascii="Tahoma" w:eastAsia="Tahoma" w:hAnsi="Tahoma" w:cs="Tahoma"/>
          <w:i/>
          <w:iCs/>
        </w:rPr>
        <w:t>$</w:t>
      </w:r>
      <w:r w:rsidR="005D3F5A" w:rsidRPr="00564A56">
        <w:rPr>
          <w:rFonts w:ascii="Tahoma" w:eastAsia="Tahoma" w:hAnsi="Tahoma" w:cs="Tahoma"/>
          <w:i/>
          <w:iCs/>
        </w:rPr>
        <w:t>2.073.194</w:t>
      </w:r>
      <w:r w:rsidRPr="00564A56">
        <w:rPr>
          <w:rFonts w:ascii="Tahoma" w:eastAsia="Tahoma" w:hAnsi="Tahoma" w:cs="Tahoma"/>
          <w:i/>
          <w:iCs/>
        </w:rPr>
        <w:t xml:space="preserve"> por concepto de prima de navidad.</w:t>
      </w:r>
    </w:p>
    <w:p w14:paraId="6293BFDD" w14:textId="49221A6B" w:rsidR="00782D8F" w:rsidRPr="00564A56" w:rsidRDefault="00367EA7" w:rsidP="00A83ABC">
      <w:pPr>
        <w:numPr>
          <w:ilvl w:val="0"/>
          <w:numId w:val="3"/>
        </w:numPr>
        <w:spacing w:line="276" w:lineRule="auto"/>
        <w:ind w:left="851" w:right="420"/>
        <w:rPr>
          <w:rFonts w:ascii="Tahoma" w:eastAsia="Tahoma" w:hAnsi="Tahoma" w:cs="Tahoma"/>
          <w:i/>
          <w:iCs/>
        </w:rPr>
      </w:pPr>
      <w:r w:rsidRPr="00564A56">
        <w:rPr>
          <w:rFonts w:ascii="Tahoma" w:eastAsia="Tahoma" w:hAnsi="Tahoma" w:cs="Tahoma"/>
          <w:i/>
          <w:iCs/>
        </w:rPr>
        <w:t>$1.036.597</w:t>
      </w:r>
      <w:r w:rsidR="00782D8F" w:rsidRPr="00564A56">
        <w:rPr>
          <w:rFonts w:ascii="Tahoma" w:eastAsia="Tahoma" w:hAnsi="Tahoma" w:cs="Tahoma"/>
          <w:i/>
          <w:iCs/>
        </w:rPr>
        <w:t xml:space="preserve"> por concepto de vacaciones</w:t>
      </w:r>
    </w:p>
    <w:p w14:paraId="3C5C5589" w14:textId="77777777" w:rsidR="00F1513A" w:rsidRPr="00564A56" w:rsidRDefault="00F1513A" w:rsidP="00A83ABC">
      <w:pPr>
        <w:spacing w:line="276" w:lineRule="auto"/>
        <w:ind w:left="426" w:right="420" w:firstLine="0"/>
        <w:rPr>
          <w:rFonts w:ascii="Tahoma" w:eastAsia="Tahoma" w:hAnsi="Tahoma" w:cs="Tahoma"/>
          <w:i/>
          <w:iCs/>
        </w:rPr>
      </w:pPr>
    </w:p>
    <w:p w14:paraId="10899767" w14:textId="46D4FEAD" w:rsidR="00AC2F39" w:rsidRPr="00564A56" w:rsidRDefault="00545225" w:rsidP="00A83ABC">
      <w:pPr>
        <w:spacing w:line="276" w:lineRule="auto"/>
        <w:ind w:left="426" w:right="420"/>
        <w:rPr>
          <w:rFonts w:ascii="Tahoma" w:eastAsia="Tahoma" w:hAnsi="Tahoma" w:cs="Tahoma"/>
          <w:i/>
          <w:iCs/>
        </w:rPr>
      </w:pPr>
      <w:r w:rsidRPr="00564A56">
        <w:rPr>
          <w:rFonts w:ascii="Tahoma" w:eastAsia="Tahoma" w:hAnsi="Tahoma" w:cs="Tahoma"/>
          <w:b/>
          <w:bCs/>
          <w:i/>
          <w:iCs/>
        </w:rPr>
        <w:t>QUINTO</w:t>
      </w:r>
      <w:r w:rsidRPr="00564A56">
        <w:rPr>
          <w:rFonts w:ascii="Tahoma" w:eastAsia="Tahoma" w:hAnsi="Tahoma" w:cs="Tahoma"/>
          <w:i/>
          <w:iCs/>
        </w:rPr>
        <w:t>: CONDENAR al MUNICIPIO DE PEREIRA a pagar a favor del demandante por concepto de sanción moratoria la s</w:t>
      </w:r>
      <w:r w:rsidR="00D64687" w:rsidRPr="00564A56">
        <w:rPr>
          <w:rFonts w:ascii="Tahoma" w:eastAsia="Tahoma" w:hAnsi="Tahoma" w:cs="Tahoma"/>
          <w:i/>
          <w:iCs/>
        </w:rPr>
        <w:t xml:space="preserve">uma de </w:t>
      </w:r>
      <w:r w:rsidR="0059472F" w:rsidRPr="00564A56">
        <w:rPr>
          <w:rFonts w:ascii="Tahoma" w:eastAsia="Tahoma" w:hAnsi="Tahoma" w:cs="Tahoma"/>
          <w:i/>
          <w:iCs/>
          <w:lang w:val="es-CO"/>
        </w:rPr>
        <w:t>$77.875.000</w:t>
      </w:r>
      <w:r w:rsidR="00D64687" w:rsidRPr="00564A56">
        <w:rPr>
          <w:rFonts w:ascii="Tahoma" w:eastAsia="Tahoma" w:hAnsi="Tahoma" w:cs="Tahoma"/>
          <w:i/>
          <w:iCs/>
        </w:rPr>
        <w:t xml:space="preserve">, correspondiente a $41.667 diarios a partir del </w:t>
      </w:r>
      <w:r w:rsidR="00575EFE" w:rsidRPr="00564A56">
        <w:rPr>
          <w:rFonts w:ascii="Tahoma" w:eastAsia="Tahoma" w:hAnsi="Tahoma" w:cs="Tahoma"/>
          <w:i/>
          <w:iCs/>
        </w:rPr>
        <w:t>31 de marzo</w:t>
      </w:r>
      <w:r w:rsidR="00D64687" w:rsidRPr="00564A56">
        <w:rPr>
          <w:rFonts w:ascii="Tahoma" w:eastAsia="Tahoma" w:hAnsi="Tahoma" w:cs="Tahoma"/>
          <w:i/>
          <w:iCs/>
        </w:rPr>
        <w:t xml:space="preserve"> de 2016 </w:t>
      </w:r>
      <w:r w:rsidR="00820E05" w:rsidRPr="00564A56">
        <w:rPr>
          <w:rFonts w:ascii="Tahoma" w:eastAsia="Tahoma" w:hAnsi="Tahoma" w:cs="Tahoma"/>
          <w:i/>
          <w:iCs/>
        </w:rPr>
        <w:t>al 8 de junio de 2021</w:t>
      </w:r>
      <w:r w:rsidR="00055546" w:rsidRPr="00564A56">
        <w:rPr>
          <w:rFonts w:ascii="Tahoma" w:eastAsia="Tahoma" w:hAnsi="Tahoma" w:cs="Tahoma"/>
          <w:i/>
          <w:iCs/>
        </w:rPr>
        <w:t>”</w:t>
      </w:r>
      <w:r w:rsidR="00820E05" w:rsidRPr="00564A56">
        <w:rPr>
          <w:rFonts w:ascii="Tahoma" w:eastAsia="Tahoma" w:hAnsi="Tahoma" w:cs="Tahoma"/>
          <w:i/>
          <w:iCs/>
        </w:rPr>
        <w:t>.</w:t>
      </w:r>
    </w:p>
    <w:p w14:paraId="593471E7" w14:textId="77777777" w:rsidR="00782D8F" w:rsidRPr="00564A56" w:rsidRDefault="00782D8F" w:rsidP="00564A56">
      <w:pPr>
        <w:spacing w:line="276" w:lineRule="auto"/>
        <w:rPr>
          <w:rFonts w:ascii="Tahoma" w:eastAsia="Tahoma" w:hAnsi="Tahoma" w:cs="Tahoma"/>
        </w:rPr>
      </w:pPr>
    </w:p>
    <w:p w14:paraId="4C0284FB" w14:textId="77777777" w:rsidR="00782D8F" w:rsidRPr="00564A56" w:rsidRDefault="00782D8F" w:rsidP="00564A56">
      <w:pPr>
        <w:spacing w:line="276" w:lineRule="auto"/>
        <w:rPr>
          <w:rFonts w:ascii="Tahoma" w:eastAsia="Tahoma" w:hAnsi="Tahoma" w:cs="Tahoma"/>
        </w:rPr>
      </w:pPr>
      <w:r w:rsidRPr="00564A56">
        <w:rPr>
          <w:rFonts w:ascii="Tahoma" w:eastAsia="Tahoma" w:hAnsi="Tahoma" w:cs="Tahoma"/>
          <w:b/>
          <w:bCs/>
          <w:u w:val="single"/>
        </w:rPr>
        <w:t>SEGUNDO:</w:t>
      </w:r>
      <w:r w:rsidRPr="00564A56">
        <w:rPr>
          <w:rFonts w:ascii="Tahoma" w:eastAsia="Tahoma" w:hAnsi="Tahoma" w:cs="Tahoma"/>
          <w:b/>
          <w:bCs/>
        </w:rPr>
        <w:t xml:space="preserve"> CONFIRMAR </w:t>
      </w:r>
      <w:r w:rsidRPr="00564A56">
        <w:rPr>
          <w:rFonts w:ascii="Tahoma" w:eastAsia="Tahoma" w:hAnsi="Tahoma" w:cs="Tahoma"/>
        </w:rPr>
        <w:t>la sentencia recurrida y consultada en todo lo demás.</w:t>
      </w:r>
    </w:p>
    <w:p w14:paraId="17B477C3" w14:textId="77777777" w:rsidR="00782D8F" w:rsidRPr="00564A56" w:rsidRDefault="00782D8F" w:rsidP="00564A56">
      <w:pPr>
        <w:spacing w:line="276" w:lineRule="auto"/>
        <w:rPr>
          <w:rFonts w:ascii="Tahoma" w:eastAsia="Tahoma" w:hAnsi="Tahoma" w:cs="Tahoma"/>
        </w:rPr>
      </w:pPr>
    </w:p>
    <w:p w14:paraId="607BF55E" w14:textId="37F83AAB" w:rsidR="00101F5F" w:rsidRPr="00564A56" w:rsidRDefault="00782D8F" w:rsidP="00564A56">
      <w:pPr>
        <w:spacing w:line="276" w:lineRule="auto"/>
        <w:ind w:firstLine="720"/>
        <w:rPr>
          <w:rFonts w:ascii="Tahoma" w:eastAsia="Tahoma" w:hAnsi="Tahoma" w:cs="Tahoma"/>
          <w:lang w:val="es-CO"/>
        </w:rPr>
      </w:pPr>
      <w:r w:rsidRPr="00564A56">
        <w:rPr>
          <w:rFonts w:ascii="Tahoma" w:eastAsia="Tahoma" w:hAnsi="Tahoma" w:cs="Tahoma"/>
          <w:b/>
          <w:bCs/>
          <w:u w:val="single"/>
        </w:rPr>
        <w:t>TERCERO</w:t>
      </w:r>
      <w:r w:rsidRPr="00564A56">
        <w:rPr>
          <w:rFonts w:ascii="Tahoma" w:eastAsia="Tahoma" w:hAnsi="Tahoma" w:cs="Tahoma"/>
          <w:b/>
          <w:bCs/>
        </w:rPr>
        <w:t>:</w:t>
      </w:r>
      <w:r w:rsidRPr="00564A56">
        <w:rPr>
          <w:rFonts w:ascii="Tahoma" w:eastAsia="Tahoma" w:hAnsi="Tahoma" w:cs="Tahoma"/>
        </w:rPr>
        <w:t xml:space="preserve"> </w:t>
      </w:r>
      <w:r w:rsidR="000E44FE" w:rsidRPr="00564A56">
        <w:rPr>
          <w:rFonts w:ascii="Tahoma" w:eastAsia="Tahoma" w:hAnsi="Tahoma" w:cs="Tahoma"/>
        </w:rPr>
        <w:t>Sin costas en esta instancia procesal.</w:t>
      </w:r>
    </w:p>
    <w:p w14:paraId="26C8C7C3" w14:textId="77777777" w:rsidR="00564A56" w:rsidRPr="00564A56" w:rsidRDefault="00564A56" w:rsidP="00564A56">
      <w:pPr>
        <w:spacing w:line="276" w:lineRule="auto"/>
        <w:ind w:firstLine="0"/>
        <w:jc w:val="left"/>
        <w:rPr>
          <w:rFonts w:ascii="Tahoma" w:eastAsia="Times New Roman" w:hAnsi="Tahoma" w:cs="Tahoma"/>
          <w:lang w:eastAsia="es-ES"/>
        </w:rPr>
      </w:pPr>
    </w:p>
    <w:p w14:paraId="7FA44E64" w14:textId="77777777" w:rsidR="00564A56" w:rsidRPr="00564A56" w:rsidRDefault="00564A56" w:rsidP="00564A56">
      <w:pPr>
        <w:spacing w:line="276" w:lineRule="auto"/>
        <w:ind w:firstLine="0"/>
        <w:jc w:val="center"/>
        <w:rPr>
          <w:rFonts w:ascii="Tahoma" w:eastAsia="Tahoma" w:hAnsi="Tahoma" w:cs="Tahoma"/>
          <w:lang w:val="es-CO" w:eastAsia="es-CO"/>
        </w:rPr>
      </w:pPr>
      <w:r w:rsidRPr="00564A56">
        <w:rPr>
          <w:rFonts w:ascii="Tahoma" w:eastAsia="Tahoma" w:hAnsi="Tahoma" w:cs="Tahoma"/>
          <w:b/>
          <w:bCs/>
          <w:lang w:val="es-CO" w:eastAsia="es-CO"/>
        </w:rPr>
        <w:t>NOTIFÍQUESE Y CÚMPLASE</w:t>
      </w:r>
    </w:p>
    <w:p w14:paraId="5D604844" w14:textId="77777777" w:rsidR="00564A56" w:rsidRPr="00564A56" w:rsidRDefault="00564A56" w:rsidP="00564A56">
      <w:pPr>
        <w:spacing w:line="276" w:lineRule="auto"/>
        <w:ind w:firstLine="0"/>
        <w:rPr>
          <w:rFonts w:ascii="Tahoma" w:eastAsia="Segoe UI" w:hAnsi="Tahoma" w:cs="Tahoma"/>
          <w:lang w:val="es-CO" w:eastAsia="es-CO"/>
        </w:rPr>
      </w:pPr>
    </w:p>
    <w:p w14:paraId="51C12EF2" w14:textId="77777777" w:rsidR="00564A56" w:rsidRPr="00564A56" w:rsidRDefault="00564A56" w:rsidP="00564A56">
      <w:pPr>
        <w:widowControl w:val="0"/>
        <w:autoSpaceDE w:val="0"/>
        <w:autoSpaceDN w:val="0"/>
        <w:adjustRightInd w:val="0"/>
        <w:spacing w:line="276" w:lineRule="auto"/>
        <w:ind w:firstLine="0"/>
        <w:rPr>
          <w:rFonts w:ascii="Tahoma" w:eastAsia="Times New Roman" w:hAnsi="Tahoma" w:cs="Tahoma"/>
          <w:lang w:eastAsia="es-ES"/>
        </w:rPr>
      </w:pPr>
      <w:r w:rsidRPr="00564A56">
        <w:rPr>
          <w:rFonts w:ascii="Tahoma" w:eastAsia="Times New Roman" w:hAnsi="Tahoma" w:cs="Tahoma"/>
          <w:lang w:eastAsia="es-ES"/>
        </w:rPr>
        <w:tab/>
        <w:t>La Magistrada ponente,</w:t>
      </w:r>
    </w:p>
    <w:p w14:paraId="7B32D65F" w14:textId="77777777" w:rsidR="00564A56" w:rsidRPr="00564A56" w:rsidRDefault="00564A56" w:rsidP="00564A56">
      <w:pPr>
        <w:spacing w:line="276" w:lineRule="auto"/>
        <w:ind w:firstLine="0"/>
        <w:jc w:val="left"/>
        <w:rPr>
          <w:rFonts w:ascii="Tahoma" w:eastAsia="Times New Roman" w:hAnsi="Tahoma" w:cs="Tahoma"/>
          <w:lang w:eastAsia="es-ES"/>
        </w:rPr>
      </w:pPr>
    </w:p>
    <w:p w14:paraId="68570042" w14:textId="77777777" w:rsidR="00564A56" w:rsidRPr="00564A56" w:rsidRDefault="00564A56" w:rsidP="00564A56">
      <w:pPr>
        <w:spacing w:line="276" w:lineRule="auto"/>
        <w:ind w:firstLine="0"/>
        <w:jc w:val="left"/>
        <w:rPr>
          <w:rFonts w:ascii="Tahoma" w:eastAsia="Times New Roman" w:hAnsi="Tahoma" w:cs="Tahoma"/>
          <w:lang w:eastAsia="es-ES"/>
        </w:rPr>
      </w:pPr>
    </w:p>
    <w:p w14:paraId="6CB1C6A8" w14:textId="77777777" w:rsidR="00564A56" w:rsidRPr="00564A56" w:rsidRDefault="00564A56" w:rsidP="00564A56">
      <w:pPr>
        <w:spacing w:line="276" w:lineRule="auto"/>
        <w:ind w:firstLine="0"/>
        <w:jc w:val="left"/>
        <w:rPr>
          <w:rFonts w:ascii="Tahoma" w:eastAsia="Times New Roman" w:hAnsi="Tahoma" w:cs="Tahoma"/>
          <w:lang w:eastAsia="es-ES"/>
        </w:rPr>
      </w:pPr>
    </w:p>
    <w:p w14:paraId="7B1EFD55" w14:textId="77777777" w:rsidR="00564A56" w:rsidRPr="00564A56" w:rsidRDefault="00564A56" w:rsidP="00564A56">
      <w:pPr>
        <w:keepNext/>
        <w:spacing w:line="276" w:lineRule="auto"/>
        <w:ind w:firstLine="0"/>
        <w:jc w:val="center"/>
        <w:outlineLvl w:val="2"/>
        <w:rPr>
          <w:rFonts w:ascii="Tahoma" w:eastAsia="Times New Roman" w:hAnsi="Tahoma" w:cs="Tahoma"/>
          <w:b/>
          <w:bCs/>
          <w:lang w:eastAsia="es-ES"/>
        </w:rPr>
      </w:pPr>
      <w:r w:rsidRPr="00564A56">
        <w:rPr>
          <w:rFonts w:ascii="Tahoma" w:eastAsia="Times New Roman" w:hAnsi="Tahoma" w:cs="Tahoma"/>
          <w:b/>
          <w:bCs/>
          <w:lang w:eastAsia="es-ES"/>
        </w:rPr>
        <w:t>ANA LUCÍA CAICEDO CALDERÓN</w:t>
      </w:r>
    </w:p>
    <w:p w14:paraId="6EE9B211" w14:textId="77777777" w:rsidR="00564A56" w:rsidRPr="00564A56" w:rsidRDefault="00564A56" w:rsidP="00564A56">
      <w:pPr>
        <w:spacing w:line="276" w:lineRule="auto"/>
        <w:ind w:firstLine="0"/>
        <w:jc w:val="left"/>
        <w:rPr>
          <w:rFonts w:ascii="Tahoma" w:eastAsia="Times New Roman" w:hAnsi="Tahoma" w:cs="Tahoma"/>
          <w:lang w:eastAsia="es-ES"/>
        </w:rPr>
      </w:pPr>
    </w:p>
    <w:p w14:paraId="166130B0" w14:textId="77777777" w:rsidR="00564A56" w:rsidRPr="00564A56" w:rsidRDefault="00564A56" w:rsidP="00564A56">
      <w:pPr>
        <w:spacing w:line="276" w:lineRule="auto"/>
        <w:ind w:firstLine="708"/>
        <w:jc w:val="left"/>
        <w:rPr>
          <w:rFonts w:ascii="Tahoma" w:eastAsia="Times New Roman" w:hAnsi="Tahoma" w:cs="Tahoma"/>
          <w:lang w:eastAsia="es-ES"/>
        </w:rPr>
      </w:pPr>
      <w:bookmarkStart w:id="9" w:name="_Hlk62478330"/>
      <w:r w:rsidRPr="00564A56">
        <w:rPr>
          <w:rFonts w:ascii="Tahoma" w:eastAsia="Times New Roman" w:hAnsi="Tahoma" w:cs="Tahoma"/>
          <w:lang w:eastAsia="es-ES"/>
        </w:rPr>
        <w:t>La Magistrada y el Magistrado,</w:t>
      </w:r>
    </w:p>
    <w:p w14:paraId="299582D1" w14:textId="77777777" w:rsidR="00564A56" w:rsidRPr="00564A56" w:rsidRDefault="00564A56" w:rsidP="00564A56">
      <w:pPr>
        <w:spacing w:line="276" w:lineRule="auto"/>
        <w:ind w:firstLine="0"/>
        <w:jc w:val="left"/>
        <w:rPr>
          <w:rFonts w:ascii="Tahoma" w:eastAsia="Times New Roman" w:hAnsi="Tahoma" w:cs="Tahoma"/>
          <w:lang w:eastAsia="es-ES"/>
        </w:rPr>
      </w:pPr>
    </w:p>
    <w:p w14:paraId="67C84C36" w14:textId="77777777" w:rsidR="00564A56" w:rsidRPr="00564A56" w:rsidRDefault="00564A56" w:rsidP="00564A56">
      <w:pPr>
        <w:spacing w:line="276" w:lineRule="auto"/>
        <w:ind w:firstLine="0"/>
        <w:jc w:val="left"/>
        <w:rPr>
          <w:rFonts w:ascii="Tahoma" w:eastAsia="Times New Roman" w:hAnsi="Tahoma" w:cs="Tahoma"/>
          <w:lang w:eastAsia="es-ES"/>
        </w:rPr>
      </w:pPr>
    </w:p>
    <w:p w14:paraId="0A20ADFB" w14:textId="77777777" w:rsidR="00564A56" w:rsidRPr="00564A56" w:rsidRDefault="00564A56" w:rsidP="00564A56">
      <w:pPr>
        <w:spacing w:line="276" w:lineRule="auto"/>
        <w:ind w:firstLine="0"/>
        <w:jc w:val="left"/>
        <w:rPr>
          <w:rFonts w:ascii="Tahoma" w:eastAsia="Times New Roman" w:hAnsi="Tahoma" w:cs="Tahoma"/>
          <w:lang w:eastAsia="es-ES"/>
        </w:rPr>
      </w:pPr>
    </w:p>
    <w:p w14:paraId="22BF1B0D" w14:textId="77777777" w:rsidR="00564A56" w:rsidRPr="00564A56" w:rsidRDefault="00564A56" w:rsidP="00564A56">
      <w:pPr>
        <w:spacing w:line="276" w:lineRule="auto"/>
        <w:ind w:firstLine="0"/>
        <w:rPr>
          <w:rFonts w:ascii="Tahoma" w:eastAsia="Times New Roman" w:hAnsi="Tahoma" w:cs="Tahoma"/>
          <w:b/>
          <w:bCs/>
          <w:lang w:eastAsia="es-ES"/>
        </w:rPr>
      </w:pPr>
      <w:r w:rsidRPr="00564A56">
        <w:rPr>
          <w:rFonts w:ascii="Tahoma" w:eastAsia="Times New Roman" w:hAnsi="Tahoma" w:cs="Tahoma"/>
          <w:b/>
          <w:bCs/>
          <w:lang w:eastAsia="es-ES"/>
        </w:rPr>
        <w:t>OLGA LUCÍA HOYOS SEPÚLVEDA</w:t>
      </w:r>
      <w:r w:rsidRPr="00564A56">
        <w:rPr>
          <w:rFonts w:ascii="Tahoma" w:eastAsia="Times New Roman" w:hAnsi="Tahoma" w:cs="Tahoma"/>
          <w:b/>
          <w:bCs/>
          <w:lang w:eastAsia="es-ES"/>
        </w:rPr>
        <w:tab/>
      </w:r>
      <w:r w:rsidRPr="00564A56">
        <w:rPr>
          <w:rFonts w:ascii="Tahoma" w:eastAsia="Times New Roman" w:hAnsi="Tahoma" w:cs="Tahoma"/>
          <w:b/>
          <w:bCs/>
          <w:lang w:eastAsia="es-ES"/>
        </w:rPr>
        <w:tab/>
        <w:t>GERMÁN DARÍO GÓEZ VINASCO</w:t>
      </w:r>
      <w:bookmarkEnd w:id="9"/>
    </w:p>
    <w:p w14:paraId="00000056" w14:textId="0A340CE4" w:rsidR="008659EB" w:rsidRPr="00564A56" w:rsidRDefault="00564A56" w:rsidP="00564A56">
      <w:pPr>
        <w:spacing w:line="276" w:lineRule="auto"/>
        <w:ind w:firstLine="0"/>
        <w:rPr>
          <w:rFonts w:ascii="Tahoma" w:eastAsia="Tahoma" w:hAnsi="Tahoma" w:cs="Tahoma"/>
        </w:rPr>
      </w:pPr>
      <w:r>
        <w:rPr>
          <w:rFonts w:ascii="Tahoma" w:eastAsia="Tahoma" w:hAnsi="Tahoma" w:cs="Tahoma"/>
        </w:rPr>
        <w:t>Con salvamento de voto</w:t>
      </w:r>
    </w:p>
    <w:sectPr w:rsidR="008659EB" w:rsidRPr="00564A56" w:rsidSect="00851B86">
      <w:headerReference w:type="default" r:id="rId12"/>
      <w:pgSz w:w="12242" w:h="18722" w:code="258"/>
      <w:pgMar w:top="1871" w:right="1304" w:bottom="1304" w:left="1871" w:header="709" w:footer="709"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2C013D" w16cex:dateUtc="2022-05-31T14:09:00Z"/>
  <w16cex:commentExtensible w16cex:durableId="512CA3CA" w16cex:dateUtc="2022-06-09T18:14:50.2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C539" w14:textId="77777777" w:rsidR="0091628E" w:rsidRDefault="0091628E" w:rsidP="005F6DA7">
      <w:pPr>
        <w:spacing w:line="240" w:lineRule="auto"/>
      </w:pPr>
      <w:r>
        <w:separator/>
      </w:r>
    </w:p>
  </w:endnote>
  <w:endnote w:type="continuationSeparator" w:id="0">
    <w:p w14:paraId="61F25338" w14:textId="77777777" w:rsidR="0091628E" w:rsidRDefault="0091628E" w:rsidP="005F6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FDDA" w14:textId="77777777" w:rsidR="0091628E" w:rsidRDefault="0091628E" w:rsidP="005F6DA7">
      <w:pPr>
        <w:spacing w:line="240" w:lineRule="auto"/>
      </w:pPr>
      <w:r>
        <w:separator/>
      </w:r>
    </w:p>
  </w:footnote>
  <w:footnote w:type="continuationSeparator" w:id="0">
    <w:p w14:paraId="116F76E0" w14:textId="77777777" w:rsidR="0091628E" w:rsidRDefault="0091628E" w:rsidP="005F6DA7">
      <w:pPr>
        <w:spacing w:line="240" w:lineRule="auto"/>
      </w:pPr>
      <w:r>
        <w:continuationSeparator/>
      </w:r>
    </w:p>
  </w:footnote>
  <w:footnote w:id="1">
    <w:p w14:paraId="44F61FC5" w14:textId="77777777" w:rsidR="00782D8F" w:rsidRPr="003A3F53" w:rsidRDefault="00782D8F" w:rsidP="003A3F53">
      <w:pPr>
        <w:pStyle w:val="Textonotapie"/>
        <w:rPr>
          <w:rFonts w:ascii="Arial" w:hAnsi="Arial" w:cs="Arial"/>
          <w:sz w:val="18"/>
          <w:szCs w:val="18"/>
          <w:lang w:val="es-CO"/>
        </w:rPr>
      </w:pPr>
      <w:r w:rsidRPr="003A3F53">
        <w:rPr>
          <w:rStyle w:val="Refdenotaalpie"/>
          <w:rFonts w:ascii="Arial" w:hAnsi="Arial" w:cs="Arial"/>
          <w:sz w:val="18"/>
          <w:szCs w:val="18"/>
        </w:rPr>
        <w:footnoteRef/>
      </w:r>
      <w:r w:rsidRPr="003A3F53">
        <w:rPr>
          <w:rFonts w:ascii="Arial" w:hAnsi="Arial" w:cs="Arial"/>
          <w:sz w:val="18"/>
          <w:szCs w:val="18"/>
        </w:rPr>
        <w:t xml:space="preserve"> </w:t>
      </w:r>
      <w:r w:rsidRPr="003A3F53">
        <w:rPr>
          <w:rFonts w:ascii="Arial" w:hAnsi="Arial" w:cs="Arial"/>
          <w:sz w:val="18"/>
          <w:szCs w:val="18"/>
          <w:lang w:val="es-CO"/>
        </w:rPr>
        <w:t>Reglamentado por el Decreto 1843 de 1969</w:t>
      </w:r>
    </w:p>
  </w:footnote>
  <w:footnote w:id="2">
    <w:p w14:paraId="312D9C1D" w14:textId="77777777" w:rsidR="00782D8F" w:rsidRPr="003A3F53" w:rsidRDefault="00782D8F" w:rsidP="003A3F53">
      <w:pPr>
        <w:pStyle w:val="Textonotapie"/>
        <w:rPr>
          <w:rFonts w:ascii="Arial" w:hAnsi="Arial" w:cs="Arial"/>
          <w:sz w:val="18"/>
          <w:szCs w:val="18"/>
          <w:lang w:val="es-CO"/>
        </w:rPr>
      </w:pPr>
      <w:r w:rsidRPr="003A3F53">
        <w:rPr>
          <w:rStyle w:val="Refdenotaalpie"/>
          <w:rFonts w:ascii="Arial" w:hAnsi="Arial" w:cs="Arial"/>
          <w:sz w:val="18"/>
          <w:szCs w:val="18"/>
        </w:rPr>
        <w:footnoteRef/>
      </w:r>
      <w:r w:rsidRPr="003A3F53">
        <w:rPr>
          <w:rFonts w:ascii="Arial" w:hAnsi="Arial" w:cs="Arial"/>
          <w:sz w:val="18"/>
          <w:szCs w:val="18"/>
        </w:rPr>
        <w:t xml:space="preserve"> Reglamentado por el Decreto Ley 1333 de 1986</w:t>
      </w:r>
    </w:p>
  </w:footnote>
  <w:footnote w:id="3">
    <w:p w14:paraId="3DCACC51" w14:textId="4F78AD5A" w:rsidR="00782D8F" w:rsidRPr="003A3F53" w:rsidRDefault="00782D8F"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Páginas </w:t>
      </w:r>
      <w:r w:rsidR="00D7129C" w:rsidRPr="003A3F53">
        <w:rPr>
          <w:rFonts w:ascii="Arial" w:hAnsi="Arial" w:cs="Arial"/>
          <w:sz w:val="18"/>
          <w:szCs w:val="18"/>
        </w:rPr>
        <w:t>24</w:t>
      </w:r>
      <w:r w:rsidRPr="003A3F53">
        <w:rPr>
          <w:rFonts w:ascii="Arial" w:hAnsi="Arial" w:cs="Arial"/>
          <w:sz w:val="18"/>
          <w:szCs w:val="18"/>
        </w:rPr>
        <w:t xml:space="preserve"> a 2</w:t>
      </w:r>
      <w:r w:rsidR="00D7129C" w:rsidRPr="003A3F53">
        <w:rPr>
          <w:rFonts w:ascii="Arial" w:hAnsi="Arial" w:cs="Arial"/>
          <w:sz w:val="18"/>
          <w:szCs w:val="18"/>
        </w:rPr>
        <w:t>8</w:t>
      </w:r>
      <w:r w:rsidRPr="003A3F53">
        <w:rPr>
          <w:rFonts w:ascii="Arial" w:hAnsi="Arial" w:cs="Arial"/>
          <w:sz w:val="18"/>
          <w:szCs w:val="18"/>
        </w:rPr>
        <w:t xml:space="preserve"> del expediente digitalizado. </w:t>
      </w:r>
    </w:p>
  </w:footnote>
  <w:footnote w:id="4">
    <w:p w14:paraId="753C0AD1" w14:textId="532A8303" w:rsidR="00195383" w:rsidRPr="003A3F53" w:rsidRDefault="00195383"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Página 29 a</w:t>
      </w:r>
      <w:r w:rsidR="00E52C6B" w:rsidRPr="003A3F53">
        <w:rPr>
          <w:rFonts w:ascii="Arial" w:hAnsi="Arial" w:cs="Arial"/>
          <w:sz w:val="18"/>
          <w:szCs w:val="18"/>
        </w:rPr>
        <w:t xml:space="preserve"> 31 del expediente digitalizado</w:t>
      </w:r>
    </w:p>
  </w:footnote>
  <w:footnote w:id="5">
    <w:p w14:paraId="361ACEED" w14:textId="1B395711" w:rsidR="007C7CFE" w:rsidRPr="003A3F53" w:rsidRDefault="007C7CFE"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Página 32 a 35 del expediente digitalizado.</w:t>
      </w:r>
    </w:p>
  </w:footnote>
  <w:footnote w:id="6">
    <w:p w14:paraId="62CC87BE" w14:textId="7E021FAE" w:rsidR="00395AB6" w:rsidRPr="003A3F53" w:rsidRDefault="00395AB6"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Páginas </w:t>
      </w:r>
      <w:r w:rsidR="0068432C" w:rsidRPr="003A3F53">
        <w:rPr>
          <w:rFonts w:ascii="Arial" w:hAnsi="Arial" w:cs="Arial"/>
          <w:sz w:val="18"/>
          <w:szCs w:val="18"/>
        </w:rPr>
        <w:t xml:space="preserve">36 </w:t>
      </w:r>
      <w:r w:rsidRPr="003A3F53">
        <w:rPr>
          <w:rFonts w:ascii="Arial" w:hAnsi="Arial" w:cs="Arial"/>
          <w:sz w:val="18"/>
          <w:szCs w:val="18"/>
        </w:rPr>
        <w:t>a 39 del expediente digitalizado.</w:t>
      </w:r>
    </w:p>
  </w:footnote>
  <w:footnote w:id="7">
    <w:p w14:paraId="3A567322" w14:textId="6BBE9DA3" w:rsidR="00340BA5" w:rsidRPr="003A3F53" w:rsidRDefault="00340BA5"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w:t>
      </w:r>
      <w:r w:rsidR="008653F5" w:rsidRPr="003A3F53">
        <w:rPr>
          <w:rFonts w:ascii="Arial" w:hAnsi="Arial" w:cs="Arial"/>
          <w:sz w:val="18"/>
          <w:szCs w:val="18"/>
        </w:rPr>
        <w:t>Páginas 40 a 44 del expediente digitalizado.</w:t>
      </w:r>
    </w:p>
  </w:footnote>
  <w:footnote w:id="8">
    <w:p w14:paraId="210F3D8F" w14:textId="185D27AC" w:rsidR="00315F1D" w:rsidRPr="003A3F53" w:rsidRDefault="00315F1D"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w:t>
      </w:r>
      <w:r w:rsidR="009A6BAA" w:rsidRPr="003A3F53">
        <w:rPr>
          <w:rFonts w:ascii="Arial" w:hAnsi="Arial" w:cs="Arial"/>
          <w:sz w:val="18"/>
          <w:szCs w:val="18"/>
        </w:rPr>
        <w:t>Páginas 45, 47, 48 y 49 del expediente digitalizado.</w:t>
      </w:r>
    </w:p>
  </w:footnote>
  <w:footnote w:id="9">
    <w:p w14:paraId="227CC62F" w14:textId="084D8F75" w:rsidR="000435B6" w:rsidRPr="003A3F53" w:rsidRDefault="000435B6"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Páginas </w:t>
      </w:r>
      <w:r w:rsidR="006853A3" w:rsidRPr="003A3F53">
        <w:rPr>
          <w:rFonts w:ascii="Arial" w:hAnsi="Arial" w:cs="Arial"/>
          <w:sz w:val="18"/>
          <w:szCs w:val="18"/>
        </w:rPr>
        <w:t>61 y</w:t>
      </w:r>
      <w:r w:rsidR="00C503E2" w:rsidRPr="003A3F53">
        <w:rPr>
          <w:rFonts w:ascii="Arial" w:hAnsi="Arial" w:cs="Arial"/>
          <w:sz w:val="18"/>
          <w:szCs w:val="18"/>
        </w:rPr>
        <w:t xml:space="preserve"> 127 a 130</w:t>
      </w:r>
      <w:r w:rsidR="006853A3" w:rsidRPr="003A3F53">
        <w:rPr>
          <w:rFonts w:ascii="Arial" w:hAnsi="Arial" w:cs="Arial"/>
          <w:sz w:val="18"/>
          <w:szCs w:val="18"/>
        </w:rPr>
        <w:t xml:space="preserve"> del expediente digitalizado.</w:t>
      </w:r>
    </w:p>
  </w:footnote>
  <w:footnote w:id="10">
    <w:p w14:paraId="24DEE5BE" w14:textId="77777777" w:rsidR="00154DCF" w:rsidRPr="003A3F53" w:rsidRDefault="00154DCF"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https://www.pereira.gov.co/documentos/44/decretos/</w:t>
      </w:r>
    </w:p>
  </w:footnote>
  <w:footnote w:id="11">
    <w:p w14:paraId="01123706" w14:textId="208DB710" w:rsidR="00E5377F" w:rsidRPr="003A3F53" w:rsidRDefault="00E5377F"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Páginas 50 a 53 del expediente digitalizado.</w:t>
      </w:r>
    </w:p>
  </w:footnote>
  <w:footnote w:id="12">
    <w:p w14:paraId="4E1856DA" w14:textId="6FAEAB7A" w:rsidR="00313133" w:rsidRPr="003A3F53" w:rsidRDefault="00313133"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w:t>
      </w:r>
      <w:r w:rsidR="00BB5EF2" w:rsidRPr="003A3F53">
        <w:rPr>
          <w:rFonts w:ascii="Arial" w:hAnsi="Arial" w:cs="Arial"/>
          <w:sz w:val="18"/>
          <w:szCs w:val="18"/>
        </w:rPr>
        <w:t>Página 63 del expediente digitalizado.</w:t>
      </w:r>
    </w:p>
  </w:footnote>
  <w:footnote w:id="13">
    <w:p w14:paraId="5B1EFA97" w14:textId="77777777" w:rsidR="00A53E8F" w:rsidRPr="003A3F53" w:rsidRDefault="00A53E8F" w:rsidP="004F44DB">
      <w:pPr>
        <w:pStyle w:val="NormalWeb"/>
        <w:shd w:val="clear" w:color="auto" w:fill="FFFFFF"/>
        <w:tabs>
          <w:tab w:val="left" w:pos="8931"/>
        </w:tabs>
        <w:spacing w:line="240" w:lineRule="auto"/>
        <w:rPr>
          <w:rFonts w:ascii="Arial" w:eastAsia="Times New Roman" w:hAnsi="Arial" w:cs="Arial"/>
          <w:sz w:val="18"/>
          <w:szCs w:val="18"/>
          <w:lang w:val="es-419" w:eastAsia="es-ES"/>
        </w:rPr>
      </w:pPr>
      <w:r w:rsidRPr="003A3F53">
        <w:rPr>
          <w:rStyle w:val="Refdenotaalpie"/>
          <w:rFonts w:ascii="Arial" w:eastAsiaTheme="majorEastAsia" w:hAnsi="Arial" w:cs="Arial"/>
          <w:sz w:val="18"/>
          <w:szCs w:val="18"/>
        </w:rPr>
        <w:footnoteRef/>
      </w:r>
      <w:r w:rsidRPr="003A3F53">
        <w:rPr>
          <w:rFonts w:ascii="Arial" w:hAnsi="Arial" w:cs="Arial"/>
          <w:sz w:val="18"/>
          <w:szCs w:val="18"/>
        </w:rPr>
        <w:t xml:space="preserve"> </w:t>
      </w:r>
      <w:r w:rsidRPr="003A3F53">
        <w:rPr>
          <w:rFonts w:ascii="Arial" w:hAnsi="Arial" w:cs="Arial"/>
          <w:sz w:val="18"/>
          <w:szCs w:val="18"/>
          <w:lang w:val="es-419"/>
        </w:rPr>
        <w:t>Para la liquidación, se tienen en cuenta los siguientes factores de salario: La asignación básica mensual, los incrementos de remuneración arts. 49 y 97 del DL-1042/78 (Inc, antigüedad), auxilios de alimentación y transporte, gastos de representación, prima de servicios, prima de vacaciones, bonificación por servicios prestados y prima técnica cuando constituya factor de salario.</w:t>
      </w:r>
    </w:p>
  </w:footnote>
  <w:footnote w:id="14">
    <w:p w14:paraId="597504DE" w14:textId="77777777" w:rsidR="001B513D" w:rsidRPr="003A3F53" w:rsidRDefault="001B513D"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Archivo 05 del expediente digital.</w:t>
      </w:r>
    </w:p>
  </w:footnote>
  <w:footnote w:id="15">
    <w:p w14:paraId="04EE30AC" w14:textId="2DB1225B" w:rsidR="005644C8" w:rsidRPr="004F44DB" w:rsidRDefault="005644C8" w:rsidP="003A3F53">
      <w:pPr>
        <w:pStyle w:val="Textonotapie"/>
        <w:rPr>
          <w:rFonts w:ascii="Arial" w:hAnsi="Arial" w:cs="Arial"/>
          <w:i/>
          <w:iCs/>
          <w:sz w:val="18"/>
          <w:szCs w:val="18"/>
          <w:lang w:val="es-CO"/>
        </w:rPr>
      </w:pPr>
      <w:r w:rsidRPr="003A3F53">
        <w:rPr>
          <w:rStyle w:val="Refdenotaalpie"/>
          <w:rFonts w:ascii="Arial" w:hAnsi="Arial" w:cs="Arial"/>
          <w:sz w:val="18"/>
          <w:szCs w:val="18"/>
        </w:rPr>
        <w:footnoteRef/>
      </w:r>
      <w:r w:rsidRPr="003A3F53">
        <w:rPr>
          <w:rFonts w:ascii="Arial" w:hAnsi="Arial" w:cs="Arial"/>
          <w:sz w:val="18"/>
          <w:szCs w:val="18"/>
        </w:rPr>
        <w:t xml:space="preserve"> Tribunal Superior de Pereira, Sala Laboral, Sentencia 66001-01-05-005-2014-00586 del 21 de noviembre de 2016 y 66001-01-05-003-2018-00305 del 21 de junio de 2021.</w:t>
      </w:r>
      <w:r w:rsidR="00DA18F5" w:rsidRPr="003A3F53">
        <w:rPr>
          <w:rFonts w:ascii="Arial" w:eastAsia="Tahoma" w:hAnsi="Arial" w:cs="Arial"/>
          <w:i/>
          <w:iCs/>
          <w:sz w:val="18"/>
          <w:szCs w:val="18"/>
          <w:lang w:val="es-CO"/>
        </w:rPr>
        <w:t xml:space="preserve"> </w:t>
      </w:r>
      <w:r w:rsidR="00DA18F5" w:rsidRPr="003A3F53">
        <w:rPr>
          <w:rFonts w:ascii="Arial" w:hAnsi="Arial" w:cs="Arial"/>
          <w:i/>
          <w:iCs/>
          <w:sz w:val="18"/>
          <w:szCs w:val="18"/>
          <w:lang w:val="es-CO"/>
        </w:rPr>
        <w:t>“es posible que al final de la relación laboral el empleador incurra en errores puramente aritméticos al momento de efectuar la liquidación del trabajador, lo cual prima facie es excusable bajo la premisa de que nadie es infalible; pero cuando este error es de una magnitud significativa y, además, tiene como protagonista a alguien con vastos conocimientos financieros, contables o jurídicos, tal error se torna inexcusable y, por tanto, sancionable, al margen de si hubo o no ánimo defraudatorio por parte del deudor”.</w:t>
      </w:r>
    </w:p>
  </w:footnote>
  <w:footnote w:id="16">
    <w:p w14:paraId="59D95479" w14:textId="4428583B" w:rsidR="00041422" w:rsidRPr="003A3F53" w:rsidRDefault="00041422" w:rsidP="003A3F53">
      <w:pPr>
        <w:pStyle w:val="Textonotapie"/>
        <w:rPr>
          <w:rFonts w:ascii="Arial" w:hAnsi="Arial" w:cs="Arial"/>
          <w:sz w:val="18"/>
          <w:szCs w:val="18"/>
          <w:lang w:val="es-ES_tradnl"/>
        </w:rPr>
      </w:pPr>
      <w:r w:rsidRPr="003A3F53">
        <w:rPr>
          <w:rStyle w:val="Refdenotaalpie"/>
          <w:rFonts w:ascii="Arial" w:hAnsi="Arial" w:cs="Arial"/>
          <w:sz w:val="18"/>
          <w:szCs w:val="18"/>
        </w:rPr>
        <w:footnoteRef/>
      </w:r>
      <w:r w:rsidRPr="003A3F53">
        <w:rPr>
          <w:rFonts w:ascii="Arial" w:hAnsi="Arial" w:cs="Arial"/>
          <w:sz w:val="18"/>
          <w:szCs w:val="18"/>
        </w:rPr>
        <w:t xml:space="preserve"> Tribunal Superior de Pereira, Sala Laboral, Sentencia </w:t>
      </w:r>
      <w:r w:rsidRPr="003A3F53">
        <w:rPr>
          <w:rFonts w:ascii="Arial" w:hAnsi="Arial" w:cs="Arial"/>
          <w:sz w:val="18"/>
          <w:szCs w:val="18"/>
          <w:lang w:val="es-ES_tradnl"/>
        </w:rPr>
        <w:t>66001-31-05-001-2017-00588-01 dentro del proceso adelantado por Guillermo Antonio Jaramillo vs Municipio de Pereira. M.P. Olga Lucía Hoyos Sepúlveda.</w:t>
      </w:r>
    </w:p>
  </w:footnote>
  <w:footnote w:id="17">
    <w:p w14:paraId="548A938D" w14:textId="0D7300E6" w:rsidR="00A819C9" w:rsidRPr="003A3F53" w:rsidRDefault="00A819C9"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Corte Suprema de Justicia- Sala </w:t>
      </w:r>
      <w:r w:rsidR="007D7685" w:rsidRPr="003A3F53">
        <w:rPr>
          <w:rFonts w:ascii="Arial" w:hAnsi="Arial" w:cs="Arial"/>
          <w:sz w:val="18"/>
          <w:szCs w:val="18"/>
        </w:rPr>
        <w:t xml:space="preserve">Laboral, </w:t>
      </w:r>
      <w:r w:rsidRPr="003A3F53">
        <w:rPr>
          <w:rFonts w:ascii="Arial" w:hAnsi="Arial" w:cs="Arial"/>
          <w:sz w:val="18"/>
          <w:szCs w:val="18"/>
        </w:rPr>
        <w:t>Sentencia SL 793 de</w:t>
      </w:r>
      <w:r w:rsidR="003273FD" w:rsidRPr="003A3F53">
        <w:rPr>
          <w:rFonts w:ascii="Arial" w:hAnsi="Arial" w:cs="Arial"/>
          <w:sz w:val="18"/>
          <w:szCs w:val="18"/>
        </w:rPr>
        <w:t>l 14 de marzo de 2022, M.P. Omar de Jesús Restrepo Ochoa</w:t>
      </w:r>
      <w:r w:rsidR="00EE75E4" w:rsidRPr="003A3F53">
        <w:rPr>
          <w:rFonts w:ascii="Arial" w:hAnsi="Arial" w:cs="Arial"/>
          <w:sz w:val="18"/>
          <w:szCs w:val="18"/>
        </w:rPr>
        <w:t>, en la que se re</w:t>
      </w:r>
      <w:r w:rsidR="00B144BC" w:rsidRPr="003A3F53">
        <w:rPr>
          <w:rFonts w:ascii="Arial" w:hAnsi="Arial" w:cs="Arial"/>
          <w:sz w:val="18"/>
          <w:szCs w:val="18"/>
        </w:rPr>
        <w:t>memoran</w:t>
      </w:r>
      <w:r w:rsidR="00EE75E4" w:rsidRPr="003A3F53">
        <w:rPr>
          <w:rFonts w:ascii="Arial" w:hAnsi="Arial" w:cs="Arial"/>
          <w:sz w:val="18"/>
          <w:szCs w:val="18"/>
        </w:rPr>
        <w:t xml:space="preserve"> las sentencias </w:t>
      </w:r>
      <w:r w:rsidR="00B144BC" w:rsidRPr="003A3F53">
        <w:rPr>
          <w:rFonts w:ascii="Arial" w:hAnsi="Arial" w:cs="Arial"/>
          <w:sz w:val="18"/>
          <w:szCs w:val="18"/>
        </w:rPr>
        <w:t>CSJ SL4400-2014, CSJ SL, 29 jul. 1998 rad. 2264, y CSJ SL, 20 oct. 2006, rad. 28090.</w:t>
      </w:r>
    </w:p>
  </w:footnote>
  <w:footnote w:id="18">
    <w:p w14:paraId="0045D395" w14:textId="4E1027C8" w:rsidR="00856BA5" w:rsidRPr="003A3F53" w:rsidRDefault="00856BA5" w:rsidP="003A3F53">
      <w:pPr>
        <w:pStyle w:val="Textonotapie"/>
        <w:rPr>
          <w:rFonts w:ascii="Arial" w:hAnsi="Arial" w:cs="Arial"/>
          <w:sz w:val="18"/>
          <w:szCs w:val="18"/>
        </w:rPr>
      </w:pPr>
      <w:r w:rsidRPr="003A3F53">
        <w:rPr>
          <w:rStyle w:val="Refdenotaalpie"/>
          <w:rFonts w:ascii="Arial" w:hAnsi="Arial" w:cs="Arial"/>
          <w:sz w:val="18"/>
          <w:szCs w:val="18"/>
        </w:rPr>
        <w:footnoteRef/>
      </w:r>
      <w:r w:rsidRPr="003A3F53">
        <w:rPr>
          <w:rFonts w:ascii="Arial" w:hAnsi="Arial" w:cs="Arial"/>
          <w:sz w:val="18"/>
          <w:szCs w:val="18"/>
        </w:rPr>
        <w:t xml:space="preserve"> Corte Suprema de Justicia- Sala Laboral, Sentencia radicado 28090 del 20 de octubre de 2006. M.P Camilo Tarquino Gallego.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4392" w14:textId="77777777" w:rsidR="005F6DA7" w:rsidRPr="00564A56" w:rsidRDefault="005F6DA7" w:rsidP="00564A56">
    <w:pPr>
      <w:spacing w:line="240" w:lineRule="auto"/>
      <w:ind w:firstLine="0"/>
      <w:rPr>
        <w:rFonts w:ascii="Arial" w:eastAsia="Tahoma" w:hAnsi="Arial" w:cs="Arial"/>
        <w:sz w:val="18"/>
        <w:szCs w:val="18"/>
      </w:rPr>
    </w:pPr>
    <w:bookmarkStart w:id="10" w:name="_Hlk104496612"/>
    <w:r w:rsidRPr="00564A56">
      <w:rPr>
        <w:rFonts w:ascii="Arial" w:eastAsia="Tahoma" w:hAnsi="Arial" w:cs="Arial"/>
        <w:sz w:val="18"/>
        <w:szCs w:val="18"/>
      </w:rPr>
      <w:t xml:space="preserve">Radicación No.: </w:t>
    </w:r>
    <w:r w:rsidRPr="00564A56">
      <w:rPr>
        <w:rFonts w:ascii="Arial" w:eastAsia="Tahoma" w:hAnsi="Arial" w:cs="Arial"/>
        <w:sz w:val="18"/>
        <w:szCs w:val="18"/>
      </w:rPr>
      <w:tab/>
      <w:t>66001-31-05-001-2017-00473-01</w:t>
    </w:r>
  </w:p>
  <w:p w14:paraId="50982768" w14:textId="77777777" w:rsidR="005F6DA7" w:rsidRPr="00564A56" w:rsidRDefault="005F6DA7" w:rsidP="00564A56">
    <w:pPr>
      <w:spacing w:line="240" w:lineRule="auto"/>
      <w:ind w:firstLine="0"/>
      <w:rPr>
        <w:rFonts w:ascii="Arial" w:eastAsia="Tahoma" w:hAnsi="Arial" w:cs="Arial"/>
        <w:sz w:val="18"/>
        <w:szCs w:val="18"/>
      </w:rPr>
    </w:pPr>
    <w:r w:rsidRPr="00564A56">
      <w:rPr>
        <w:rFonts w:ascii="Arial" w:eastAsia="Tahoma" w:hAnsi="Arial" w:cs="Arial"/>
        <w:sz w:val="18"/>
        <w:szCs w:val="18"/>
      </w:rPr>
      <w:t xml:space="preserve">Demandante: </w:t>
    </w:r>
    <w:r w:rsidRPr="00564A56">
      <w:rPr>
        <w:rFonts w:ascii="Arial" w:eastAsia="Tahoma" w:hAnsi="Arial" w:cs="Arial"/>
        <w:sz w:val="18"/>
        <w:szCs w:val="18"/>
      </w:rPr>
      <w:tab/>
    </w:r>
    <w:proofErr w:type="spellStart"/>
    <w:r w:rsidRPr="00564A56">
      <w:rPr>
        <w:rFonts w:ascii="Arial" w:eastAsia="Tahoma" w:hAnsi="Arial" w:cs="Arial"/>
        <w:sz w:val="18"/>
        <w:szCs w:val="18"/>
      </w:rPr>
      <w:t>Yonier</w:t>
    </w:r>
    <w:proofErr w:type="spellEnd"/>
    <w:r w:rsidRPr="00564A56">
      <w:rPr>
        <w:rFonts w:ascii="Arial" w:eastAsia="Tahoma" w:hAnsi="Arial" w:cs="Arial"/>
        <w:sz w:val="18"/>
        <w:szCs w:val="18"/>
      </w:rPr>
      <w:t xml:space="preserve"> </w:t>
    </w:r>
    <w:proofErr w:type="spellStart"/>
    <w:r w:rsidRPr="00564A56">
      <w:rPr>
        <w:rFonts w:ascii="Arial" w:eastAsia="Tahoma" w:hAnsi="Arial" w:cs="Arial"/>
        <w:sz w:val="18"/>
        <w:szCs w:val="18"/>
      </w:rPr>
      <w:t>Bavinton</w:t>
    </w:r>
    <w:proofErr w:type="spellEnd"/>
    <w:r w:rsidRPr="00564A56">
      <w:rPr>
        <w:rFonts w:ascii="Arial" w:eastAsia="Tahoma" w:hAnsi="Arial" w:cs="Arial"/>
        <w:sz w:val="18"/>
        <w:szCs w:val="18"/>
      </w:rPr>
      <w:t xml:space="preserve"> Grajales Zapata.</w:t>
    </w:r>
  </w:p>
  <w:p w14:paraId="46DBC58D" w14:textId="42405986" w:rsidR="005F6DA7" w:rsidRPr="00564A56" w:rsidRDefault="005F6DA7" w:rsidP="00564A56">
    <w:pPr>
      <w:spacing w:line="240" w:lineRule="auto"/>
      <w:ind w:firstLine="0"/>
      <w:rPr>
        <w:rFonts w:ascii="Arial" w:eastAsia="Tahoma" w:hAnsi="Arial" w:cs="Arial"/>
        <w:sz w:val="18"/>
        <w:szCs w:val="18"/>
      </w:rPr>
    </w:pPr>
    <w:r w:rsidRPr="00564A56">
      <w:rPr>
        <w:rFonts w:ascii="Arial" w:eastAsia="Tahoma" w:hAnsi="Arial" w:cs="Arial"/>
        <w:sz w:val="18"/>
        <w:szCs w:val="18"/>
      </w:rPr>
      <w:t xml:space="preserve">Demandado: </w:t>
    </w:r>
    <w:r w:rsidRPr="00564A56">
      <w:rPr>
        <w:rFonts w:ascii="Arial" w:eastAsia="Tahoma" w:hAnsi="Arial" w:cs="Arial"/>
        <w:sz w:val="18"/>
        <w:szCs w:val="18"/>
      </w:rPr>
      <w:tab/>
      <w:t>Municipio de Pereira</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2" w15:restartNumberingAfterBreak="0">
    <w:nsid w:val="5BA47191"/>
    <w:multiLevelType w:val="multilevel"/>
    <w:tmpl w:val="32B0FF14"/>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EB"/>
    <w:rsid w:val="000006BA"/>
    <w:rsid w:val="00016D76"/>
    <w:rsid w:val="00020C45"/>
    <w:rsid w:val="000251DA"/>
    <w:rsid w:val="00035198"/>
    <w:rsid w:val="00035440"/>
    <w:rsid w:val="0003569A"/>
    <w:rsid w:val="00041422"/>
    <w:rsid w:val="000435B6"/>
    <w:rsid w:val="00045E56"/>
    <w:rsid w:val="000511F4"/>
    <w:rsid w:val="0005191F"/>
    <w:rsid w:val="00051CD4"/>
    <w:rsid w:val="00055546"/>
    <w:rsid w:val="00061797"/>
    <w:rsid w:val="0006243D"/>
    <w:rsid w:val="0006301B"/>
    <w:rsid w:val="00080836"/>
    <w:rsid w:val="00081E1C"/>
    <w:rsid w:val="00084946"/>
    <w:rsid w:val="0009687F"/>
    <w:rsid w:val="00096C91"/>
    <w:rsid w:val="000A3B17"/>
    <w:rsid w:val="000A6B24"/>
    <w:rsid w:val="000B690F"/>
    <w:rsid w:val="000D6677"/>
    <w:rsid w:val="000E44FE"/>
    <w:rsid w:val="000E6FD3"/>
    <w:rsid w:val="000F0870"/>
    <w:rsid w:val="000F176B"/>
    <w:rsid w:val="00101F5F"/>
    <w:rsid w:val="0010591C"/>
    <w:rsid w:val="001102BC"/>
    <w:rsid w:val="0012747F"/>
    <w:rsid w:val="001320C8"/>
    <w:rsid w:val="001327EB"/>
    <w:rsid w:val="00133774"/>
    <w:rsid w:val="00154DCF"/>
    <w:rsid w:val="00161DDE"/>
    <w:rsid w:val="00165977"/>
    <w:rsid w:val="001659AC"/>
    <w:rsid w:val="00165DC2"/>
    <w:rsid w:val="001664E7"/>
    <w:rsid w:val="00172523"/>
    <w:rsid w:val="001772F2"/>
    <w:rsid w:val="00180294"/>
    <w:rsid w:val="001877AD"/>
    <w:rsid w:val="001935BE"/>
    <w:rsid w:val="00195383"/>
    <w:rsid w:val="001A4C9E"/>
    <w:rsid w:val="001B07E8"/>
    <w:rsid w:val="001B29D2"/>
    <w:rsid w:val="001B37C4"/>
    <w:rsid w:val="001B513D"/>
    <w:rsid w:val="001C261B"/>
    <w:rsid w:val="001C42FE"/>
    <w:rsid w:val="001C4B82"/>
    <w:rsid w:val="001F04A1"/>
    <w:rsid w:val="001F1055"/>
    <w:rsid w:val="001F2552"/>
    <w:rsid w:val="00216F6B"/>
    <w:rsid w:val="002229CF"/>
    <w:rsid w:val="00234150"/>
    <w:rsid w:val="00234E36"/>
    <w:rsid w:val="002357C1"/>
    <w:rsid w:val="00246EF1"/>
    <w:rsid w:val="002545DC"/>
    <w:rsid w:val="00256ECE"/>
    <w:rsid w:val="002671DB"/>
    <w:rsid w:val="00274001"/>
    <w:rsid w:val="00276170"/>
    <w:rsid w:val="00282474"/>
    <w:rsid w:val="0028568A"/>
    <w:rsid w:val="00286A1A"/>
    <w:rsid w:val="002959BE"/>
    <w:rsid w:val="002A72E8"/>
    <w:rsid w:val="002B2D9A"/>
    <w:rsid w:val="002C698F"/>
    <w:rsid w:val="002C7D54"/>
    <w:rsid w:val="002D030F"/>
    <w:rsid w:val="002D14B4"/>
    <w:rsid w:val="002D2246"/>
    <w:rsid w:val="002D623B"/>
    <w:rsid w:val="002E4B2B"/>
    <w:rsid w:val="002E6308"/>
    <w:rsid w:val="002F210B"/>
    <w:rsid w:val="00304C36"/>
    <w:rsid w:val="00313133"/>
    <w:rsid w:val="0031422F"/>
    <w:rsid w:val="003159FF"/>
    <w:rsid w:val="00315F1D"/>
    <w:rsid w:val="00323257"/>
    <w:rsid w:val="003241B1"/>
    <w:rsid w:val="00326230"/>
    <w:rsid w:val="003273FD"/>
    <w:rsid w:val="00327D22"/>
    <w:rsid w:val="00340BA5"/>
    <w:rsid w:val="003554DD"/>
    <w:rsid w:val="003616D3"/>
    <w:rsid w:val="00367EA7"/>
    <w:rsid w:val="00370F4A"/>
    <w:rsid w:val="0037614E"/>
    <w:rsid w:val="0038039C"/>
    <w:rsid w:val="00395932"/>
    <w:rsid w:val="00395AB6"/>
    <w:rsid w:val="003A0253"/>
    <w:rsid w:val="003A3F53"/>
    <w:rsid w:val="003A615F"/>
    <w:rsid w:val="003B0C5C"/>
    <w:rsid w:val="003B1425"/>
    <w:rsid w:val="003B2B3A"/>
    <w:rsid w:val="003B3221"/>
    <w:rsid w:val="003B33D1"/>
    <w:rsid w:val="003B3619"/>
    <w:rsid w:val="003B4AB2"/>
    <w:rsid w:val="003C18BD"/>
    <w:rsid w:val="003C4733"/>
    <w:rsid w:val="003F1949"/>
    <w:rsid w:val="003F1B16"/>
    <w:rsid w:val="003F56DC"/>
    <w:rsid w:val="004013CC"/>
    <w:rsid w:val="00414CC7"/>
    <w:rsid w:val="0042316B"/>
    <w:rsid w:val="00432AEF"/>
    <w:rsid w:val="0044194A"/>
    <w:rsid w:val="00444034"/>
    <w:rsid w:val="004448C8"/>
    <w:rsid w:val="00447A56"/>
    <w:rsid w:val="00450BF4"/>
    <w:rsid w:val="00453737"/>
    <w:rsid w:val="004556BE"/>
    <w:rsid w:val="004571A7"/>
    <w:rsid w:val="00460629"/>
    <w:rsid w:val="00474DB7"/>
    <w:rsid w:val="004828A2"/>
    <w:rsid w:val="004C3C6E"/>
    <w:rsid w:val="004C4135"/>
    <w:rsid w:val="004D4603"/>
    <w:rsid w:val="004D5AE7"/>
    <w:rsid w:val="004E2350"/>
    <w:rsid w:val="004F44DB"/>
    <w:rsid w:val="00510CB4"/>
    <w:rsid w:val="00521754"/>
    <w:rsid w:val="00527CE9"/>
    <w:rsid w:val="0053593E"/>
    <w:rsid w:val="00535BB8"/>
    <w:rsid w:val="00545225"/>
    <w:rsid w:val="0056045B"/>
    <w:rsid w:val="005644C8"/>
    <w:rsid w:val="00564A56"/>
    <w:rsid w:val="0056562C"/>
    <w:rsid w:val="00575EFE"/>
    <w:rsid w:val="00583E2D"/>
    <w:rsid w:val="00583E81"/>
    <w:rsid w:val="005876B7"/>
    <w:rsid w:val="0059472F"/>
    <w:rsid w:val="00594E75"/>
    <w:rsid w:val="005A4401"/>
    <w:rsid w:val="005A4F96"/>
    <w:rsid w:val="005A6179"/>
    <w:rsid w:val="005A6928"/>
    <w:rsid w:val="005A694D"/>
    <w:rsid w:val="005B1AA6"/>
    <w:rsid w:val="005B36CC"/>
    <w:rsid w:val="005B75A3"/>
    <w:rsid w:val="005C2254"/>
    <w:rsid w:val="005C5A3E"/>
    <w:rsid w:val="005C6ACC"/>
    <w:rsid w:val="005D2F97"/>
    <w:rsid w:val="005D3EC3"/>
    <w:rsid w:val="005D3F5A"/>
    <w:rsid w:val="005D57E0"/>
    <w:rsid w:val="005E4679"/>
    <w:rsid w:val="005E660E"/>
    <w:rsid w:val="005E73E2"/>
    <w:rsid w:val="005F2ECA"/>
    <w:rsid w:val="005F53B4"/>
    <w:rsid w:val="005F5A51"/>
    <w:rsid w:val="005F6DA7"/>
    <w:rsid w:val="006035D1"/>
    <w:rsid w:val="006055C8"/>
    <w:rsid w:val="006115FA"/>
    <w:rsid w:val="00611AB6"/>
    <w:rsid w:val="006120CA"/>
    <w:rsid w:val="0061292F"/>
    <w:rsid w:val="006200F3"/>
    <w:rsid w:val="00623673"/>
    <w:rsid w:val="006310D6"/>
    <w:rsid w:val="006316F8"/>
    <w:rsid w:val="00636BAC"/>
    <w:rsid w:val="006418FA"/>
    <w:rsid w:val="00656AF1"/>
    <w:rsid w:val="006662C3"/>
    <w:rsid w:val="00670465"/>
    <w:rsid w:val="0067611F"/>
    <w:rsid w:val="006773E0"/>
    <w:rsid w:val="0068101C"/>
    <w:rsid w:val="0068432C"/>
    <w:rsid w:val="006853A3"/>
    <w:rsid w:val="006A396C"/>
    <w:rsid w:val="006B0CBA"/>
    <w:rsid w:val="006B2519"/>
    <w:rsid w:val="006B33F1"/>
    <w:rsid w:val="006B69A7"/>
    <w:rsid w:val="006C11C4"/>
    <w:rsid w:val="006C316F"/>
    <w:rsid w:val="006D1B3B"/>
    <w:rsid w:val="006D5D73"/>
    <w:rsid w:val="006D6C6B"/>
    <w:rsid w:val="006E30EB"/>
    <w:rsid w:val="006F7A12"/>
    <w:rsid w:val="007152DD"/>
    <w:rsid w:val="007158AC"/>
    <w:rsid w:val="0072178B"/>
    <w:rsid w:val="0072772F"/>
    <w:rsid w:val="007311F0"/>
    <w:rsid w:val="007317F2"/>
    <w:rsid w:val="007347E6"/>
    <w:rsid w:val="0074B6D6"/>
    <w:rsid w:val="007503F8"/>
    <w:rsid w:val="00754913"/>
    <w:rsid w:val="007654B5"/>
    <w:rsid w:val="00782D8F"/>
    <w:rsid w:val="00782DB1"/>
    <w:rsid w:val="00792A97"/>
    <w:rsid w:val="00792ECB"/>
    <w:rsid w:val="007A5CDD"/>
    <w:rsid w:val="007B0484"/>
    <w:rsid w:val="007C318B"/>
    <w:rsid w:val="007C451C"/>
    <w:rsid w:val="007C7CFE"/>
    <w:rsid w:val="007D310C"/>
    <w:rsid w:val="007D731D"/>
    <w:rsid w:val="007D7685"/>
    <w:rsid w:val="007E1030"/>
    <w:rsid w:val="007E2F5C"/>
    <w:rsid w:val="007F2B4B"/>
    <w:rsid w:val="007F369C"/>
    <w:rsid w:val="007F6343"/>
    <w:rsid w:val="008051F6"/>
    <w:rsid w:val="00807F20"/>
    <w:rsid w:val="00816793"/>
    <w:rsid w:val="00820E05"/>
    <w:rsid w:val="00823C60"/>
    <w:rsid w:val="0082790A"/>
    <w:rsid w:val="00834E7A"/>
    <w:rsid w:val="008443B9"/>
    <w:rsid w:val="00851B86"/>
    <w:rsid w:val="00853717"/>
    <w:rsid w:val="00856BA5"/>
    <w:rsid w:val="00863F98"/>
    <w:rsid w:val="008653F5"/>
    <w:rsid w:val="008659EB"/>
    <w:rsid w:val="008737D3"/>
    <w:rsid w:val="00875B6B"/>
    <w:rsid w:val="008916BA"/>
    <w:rsid w:val="008A0134"/>
    <w:rsid w:val="008B241A"/>
    <w:rsid w:val="008B51D6"/>
    <w:rsid w:val="008C232A"/>
    <w:rsid w:val="008D6199"/>
    <w:rsid w:val="008E79E7"/>
    <w:rsid w:val="008F2245"/>
    <w:rsid w:val="00907A7F"/>
    <w:rsid w:val="0091628E"/>
    <w:rsid w:val="009166CE"/>
    <w:rsid w:val="0092555A"/>
    <w:rsid w:val="00927569"/>
    <w:rsid w:val="00936EE3"/>
    <w:rsid w:val="00942DAB"/>
    <w:rsid w:val="00944A51"/>
    <w:rsid w:val="00945B62"/>
    <w:rsid w:val="009551C8"/>
    <w:rsid w:val="009621C1"/>
    <w:rsid w:val="00974067"/>
    <w:rsid w:val="009863E5"/>
    <w:rsid w:val="00986704"/>
    <w:rsid w:val="00992079"/>
    <w:rsid w:val="0099346F"/>
    <w:rsid w:val="009962F4"/>
    <w:rsid w:val="00997659"/>
    <w:rsid w:val="009A2D51"/>
    <w:rsid w:val="009A6BAA"/>
    <w:rsid w:val="009B3DAB"/>
    <w:rsid w:val="009D02AF"/>
    <w:rsid w:val="009D1B07"/>
    <w:rsid w:val="009D274C"/>
    <w:rsid w:val="009D4848"/>
    <w:rsid w:val="009D6630"/>
    <w:rsid w:val="009E002A"/>
    <w:rsid w:val="009E4932"/>
    <w:rsid w:val="009E7B2B"/>
    <w:rsid w:val="009F42A3"/>
    <w:rsid w:val="009F6723"/>
    <w:rsid w:val="00A03FA0"/>
    <w:rsid w:val="00A04BCE"/>
    <w:rsid w:val="00A131F0"/>
    <w:rsid w:val="00A20386"/>
    <w:rsid w:val="00A25EB1"/>
    <w:rsid w:val="00A43217"/>
    <w:rsid w:val="00A46456"/>
    <w:rsid w:val="00A46B0A"/>
    <w:rsid w:val="00A526EF"/>
    <w:rsid w:val="00A53E8F"/>
    <w:rsid w:val="00A602AE"/>
    <w:rsid w:val="00A63EAC"/>
    <w:rsid w:val="00A819C9"/>
    <w:rsid w:val="00A832FB"/>
    <w:rsid w:val="00A83ABC"/>
    <w:rsid w:val="00A85521"/>
    <w:rsid w:val="00A9274F"/>
    <w:rsid w:val="00A96FB0"/>
    <w:rsid w:val="00AA1284"/>
    <w:rsid w:val="00AB54E1"/>
    <w:rsid w:val="00AB67BA"/>
    <w:rsid w:val="00AC2F39"/>
    <w:rsid w:val="00AC53EB"/>
    <w:rsid w:val="00AD1573"/>
    <w:rsid w:val="00AD548E"/>
    <w:rsid w:val="00AD5594"/>
    <w:rsid w:val="00AD5F6A"/>
    <w:rsid w:val="00B0092E"/>
    <w:rsid w:val="00B02408"/>
    <w:rsid w:val="00B03F53"/>
    <w:rsid w:val="00B10FF4"/>
    <w:rsid w:val="00B144BC"/>
    <w:rsid w:val="00B14AE3"/>
    <w:rsid w:val="00B16623"/>
    <w:rsid w:val="00B27D5B"/>
    <w:rsid w:val="00B35CD0"/>
    <w:rsid w:val="00B453C7"/>
    <w:rsid w:val="00B50759"/>
    <w:rsid w:val="00B515AB"/>
    <w:rsid w:val="00B54FD2"/>
    <w:rsid w:val="00B555A7"/>
    <w:rsid w:val="00B82928"/>
    <w:rsid w:val="00B8538E"/>
    <w:rsid w:val="00B92F98"/>
    <w:rsid w:val="00B9660F"/>
    <w:rsid w:val="00B97AC4"/>
    <w:rsid w:val="00BA1AEA"/>
    <w:rsid w:val="00BB2458"/>
    <w:rsid w:val="00BB56F1"/>
    <w:rsid w:val="00BB5EF2"/>
    <w:rsid w:val="00BB6C88"/>
    <w:rsid w:val="00BC3F3D"/>
    <w:rsid w:val="00BC40C6"/>
    <w:rsid w:val="00BD5336"/>
    <w:rsid w:val="00BF0C26"/>
    <w:rsid w:val="00BF5FB0"/>
    <w:rsid w:val="00C03356"/>
    <w:rsid w:val="00C13629"/>
    <w:rsid w:val="00C140BE"/>
    <w:rsid w:val="00C17C9C"/>
    <w:rsid w:val="00C258BD"/>
    <w:rsid w:val="00C26FAA"/>
    <w:rsid w:val="00C275E3"/>
    <w:rsid w:val="00C37B38"/>
    <w:rsid w:val="00C47593"/>
    <w:rsid w:val="00C503E2"/>
    <w:rsid w:val="00C534B5"/>
    <w:rsid w:val="00C54B05"/>
    <w:rsid w:val="00C550F8"/>
    <w:rsid w:val="00C60F05"/>
    <w:rsid w:val="00C63B81"/>
    <w:rsid w:val="00C72A4C"/>
    <w:rsid w:val="00C8046D"/>
    <w:rsid w:val="00C92249"/>
    <w:rsid w:val="00C9577B"/>
    <w:rsid w:val="00CA5E87"/>
    <w:rsid w:val="00CB1D4E"/>
    <w:rsid w:val="00CB3BA2"/>
    <w:rsid w:val="00CB4E43"/>
    <w:rsid w:val="00CB5B7A"/>
    <w:rsid w:val="00CC1BCD"/>
    <w:rsid w:val="00CC3E81"/>
    <w:rsid w:val="00CD0A1F"/>
    <w:rsid w:val="00CD11F1"/>
    <w:rsid w:val="00CD61C7"/>
    <w:rsid w:val="00CE0BED"/>
    <w:rsid w:val="00CE1B60"/>
    <w:rsid w:val="00CE39DA"/>
    <w:rsid w:val="00CE54B7"/>
    <w:rsid w:val="00CF212C"/>
    <w:rsid w:val="00CF4B9A"/>
    <w:rsid w:val="00CF5A53"/>
    <w:rsid w:val="00CF7172"/>
    <w:rsid w:val="00D01577"/>
    <w:rsid w:val="00D05064"/>
    <w:rsid w:val="00D06A6C"/>
    <w:rsid w:val="00D122AB"/>
    <w:rsid w:val="00D172CF"/>
    <w:rsid w:val="00D2514E"/>
    <w:rsid w:val="00D31024"/>
    <w:rsid w:val="00D362E9"/>
    <w:rsid w:val="00D374E5"/>
    <w:rsid w:val="00D4190C"/>
    <w:rsid w:val="00D50A47"/>
    <w:rsid w:val="00D561D2"/>
    <w:rsid w:val="00D64687"/>
    <w:rsid w:val="00D64969"/>
    <w:rsid w:val="00D6585B"/>
    <w:rsid w:val="00D7129C"/>
    <w:rsid w:val="00D71438"/>
    <w:rsid w:val="00D74B35"/>
    <w:rsid w:val="00D83A2F"/>
    <w:rsid w:val="00D87E15"/>
    <w:rsid w:val="00D907DC"/>
    <w:rsid w:val="00D90CAF"/>
    <w:rsid w:val="00D9220B"/>
    <w:rsid w:val="00D96FBE"/>
    <w:rsid w:val="00DA18F5"/>
    <w:rsid w:val="00DB3FBC"/>
    <w:rsid w:val="00DC0048"/>
    <w:rsid w:val="00DC4571"/>
    <w:rsid w:val="00DD0EF5"/>
    <w:rsid w:val="00DE0101"/>
    <w:rsid w:val="00DE43F9"/>
    <w:rsid w:val="00E07F46"/>
    <w:rsid w:val="00E15E8A"/>
    <w:rsid w:val="00E200B8"/>
    <w:rsid w:val="00E202F2"/>
    <w:rsid w:val="00E4179E"/>
    <w:rsid w:val="00E475CE"/>
    <w:rsid w:val="00E52C6B"/>
    <w:rsid w:val="00E5377F"/>
    <w:rsid w:val="00E54715"/>
    <w:rsid w:val="00E54B91"/>
    <w:rsid w:val="00E5502E"/>
    <w:rsid w:val="00E73D36"/>
    <w:rsid w:val="00E75322"/>
    <w:rsid w:val="00E80181"/>
    <w:rsid w:val="00E824F2"/>
    <w:rsid w:val="00E9119C"/>
    <w:rsid w:val="00E95877"/>
    <w:rsid w:val="00EA2BC2"/>
    <w:rsid w:val="00EA399A"/>
    <w:rsid w:val="00EA6C27"/>
    <w:rsid w:val="00EC6F6A"/>
    <w:rsid w:val="00ED4D87"/>
    <w:rsid w:val="00ED5550"/>
    <w:rsid w:val="00EE5E0A"/>
    <w:rsid w:val="00EE75E4"/>
    <w:rsid w:val="00F002C2"/>
    <w:rsid w:val="00F00406"/>
    <w:rsid w:val="00F03A98"/>
    <w:rsid w:val="00F1513A"/>
    <w:rsid w:val="00F1593C"/>
    <w:rsid w:val="00F15D3A"/>
    <w:rsid w:val="00F24506"/>
    <w:rsid w:val="00F25B16"/>
    <w:rsid w:val="00F3292A"/>
    <w:rsid w:val="00F34DE9"/>
    <w:rsid w:val="00F43FF1"/>
    <w:rsid w:val="00F5153B"/>
    <w:rsid w:val="00F5529F"/>
    <w:rsid w:val="00F57940"/>
    <w:rsid w:val="00F6084E"/>
    <w:rsid w:val="00F62B87"/>
    <w:rsid w:val="00F63B6D"/>
    <w:rsid w:val="00F65580"/>
    <w:rsid w:val="00F72EC1"/>
    <w:rsid w:val="00F82896"/>
    <w:rsid w:val="00F850FD"/>
    <w:rsid w:val="00F91613"/>
    <w:rsid w:val="00FB38ED"/>
    <w:rsid w:val="00FD20AB"/>
    <w:rsid w:val="00FD60E1"/>
    <w:rsid w:val="00FE19A4"/>
    <w:rsid w:val="00FE4C33"/>
    <w:rsid w:val="00FE751C"/>
    <w:rsid w:val="00FF51FE"/>
    <w:rsid w:val="00FF52EB"/>
    <w:rsid w:val="00FF644D"/>
    <w:rsid w:val="00FF7885"/>
    <w:rsid w:val="0739855D"/>
    <w:rsid w:val="074A5B83"/>
    <w:rsid w:val="07ED2808"/>
    <w:rsid w:val="09030A29"/>
    <w:rsid w:val="09B20EB3"/>
    <w:rsid w:val="0ABDED5A"/>
    <w:rsid w:val="0BFBF740"/>
    <w:rsid w:val="142BFDBE"/>
    <w:rsid w:val="155CE3A7"/>
    <w:rsid w:val="15CACA6D"/>
    <w:rsid w:val="179EE94D"/>
    <w:rsid w:val="183B8C26"/>
    <w:rsid w:val="185BFC7B"/>
    <w:rsid w:val="18E6C125"/>
    <w:rsid w:val="1A8B24B7"/>
    <w:rsid w:val="1A95161B"/>
    <w:rsid w:val="20871BAA"/>
    <w:rsid w:val="21492CB8"/>
    <w:rsid w:val="21EEDAD0"/>
    <w:rsid w:val="23F3379A"/>
    <w:rsid w:val="270DA0E8"/>
    <w:rsid w:val="2A4B0122"/>
    <w:rsid w:val="2C6159F0"/>
    <w:rsid w:val="345A4034"/>
    <w:rsid w:val="34D98B25"/>
    <w:rsid w:val="35624565"/>
    <w:rsid w:val="378789EF"/>
    <w:rsid w:val="3A0A7FB0"/>
    <w:rsid w:val="3AD994B9"/>
    <w:rsid w:val="3BB59E21"/>
    <w:rsid w:val="3BBE0A68"/>
    <w:rsid w:val="3C07C8FD"/>
    <w:rsid w:val="3EA645EF"/>
    <w:rsid w:val="3ECA9128"/>
    <w:rsid w:val="40666189"/>
    <w:rsid w:val="413C7609"/>
    <w:rsid w:val="428FD7BD"/>
    <w:rsid w:val="42CD77D9"/>
    <w:rsid w:val="456A4710"/>
    <w:rsid w:val="45999135"/>
    <w:rsid w:val="47429C31"/>
    <w:rsid w:val="482EACD5"/>
    <w:rsid w:val="48D7B9F3"/>
    <w:rsid w:val="491EEB2D"/>
    <w:rsid w:val="49BD10D0"/>
    <w:rsid w:val="4AA41666"/>
    <w:rsid w:val="4B922041"/>
    <w:rsid w:val="50935FD6"/>
    <w:rsid w:val="50D3028C"/>
    <w:rsid w:val="517C7410"/>
    <w:rsid w:val="518B2C7F"/>
    <w:rsid w:val="534412DD"/>
    <w:rsid w:val="537B7EE3"/>
    <w:rsid w:val="53B4B38F"/>
    <w:rsid w:val="54C1000A"/>
    <w:rsid w:val="561B1A2B"/>
    <w:rsid w:val="5AF00AE5"/>
    <w:rsid w:val="5CC92067"/>
    <w:rsid w:val="5D4DFB29"/>
    <w:rsid w:val="61222465"/>
    <w:rsid w:val="61F29892"/>
    <w:rsid w:val="6303B944"/>
    <w:rsid w:val="6316FE15"/>
    <w:rsid w:val="634142BD"/>
    <w:rsid w:val="639A7E61"/>
    <w:rsid w:val="6480F833"/>
    <w:rsid w:val="6594AF8A"/>
    <w:rsid w:val="66278C79"/>
    <w:rsid w:val="66B85458"/>
    <w:rsid w:val="67B664A2"/>
    <w:rsid w:val="680851B3"/>
    <w:rsid w:val="68734397"/>
    <w:rsid w:val="6B97033C"/>
    <w:rsid w:val="705241B1"/>
    <w:rsid w:val="70B2CB35"/>
    <w:rsid w:val="70CF39A7"/>
    <w:rsid w:val="724D6053"/>
    <w:rsid w:val="738C7D7F"/>
    <w:rsid w:val="73AA4B3A"/>
    <w:rsid w:val="73EAB46F"/>
    <w:rsid w:val="74623673"/>
    <w:rsid w:val="7548C80B"/>
    <w:rsid w:val="76169018"/>
    <w:rsid w:val="76459DC9"/>
    <w:rsid w:val="775F2FC0"/>
    <w:rsid w:val="7CB4DF4D"/>
    <w:rsid w:val="7F756C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3D4E"/>
  <w15:docId w15:val="{97DC1DA5-76F5-BB4E-A909-45B64A81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MX"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75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9C7D3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677689"/>
    <w:pPr>
      <w:ind w:left="720" w:firstLine="0"/>
      <w:contextualSpacing/>
    </w:pPr>
    <w:rPr>
      <w:rFonts w:ascii="Tahoma" w:hAnsi="Tahoma"/>
      <w:szCs w:val="22"/>
    </w:rPr>
  </w:style>
  <w:style w:type="character" w:customStyle="1" w:styleId="Ttulo4Car">
    <w:name w:val="Título 4 Car"/>
    <w:basedOn w:val="Fuentedeprrafopredeter"/>
    <w:link w:val="Ttulo4"/>
    <w:rsid w:val="009C7D32"/>
    <w:rPr>
      <w:rFonts w:ascii="Times New Roman" w:eastAsia="Times New Roman" w:hAnsi="Times New Roman" w:cs="Times New Roman"/>
      <w:b/>
      <w:szCs w:val="20"/>
      <w:lang w:val="es-ES" w:eastAsia="es-ES"/>
    </w:rPr>
  </w:style>
  <w:style w:type="character" w:customStyle="1" w:styleId="fontstyle01">
    <w:name w:val="fontstyle01"/>
    <w:basedOn w:val="Fuentedeprrafopredeter"/>
    <w:rsid w:val="009C7D32"/>
    <w:rPr>
      <w:rFonts w:ascii="Tahoma-Bold" w:hAnsi="Tahoma-Bold" w:hint="default"/>
      <w:b/>
      <w:bCs/>
      <w:i w:val="0"/>
      <w:iCs w:val="0"/>
      <w:color w:val="000000"/>
      <w:sz w:val="24"/>
      <w:szCs w:val="24"/>
    </w:rPr>
  </w:style>
  <w:style w:type="character" w:customStyle="1" w:styleId="fontstyle21">
    <w:name w:val="fontstyle21"/>
    <w:basedOn w:val="Fuentedeprrafopredeter"/>
    <w:rsid w:val="009C7D32"/>
    <w:rPr>
      <w:rFonts w:ascii="Tahoma" w:hAnsi="Tahoma" w:cs="Tahoma" w:hint="default"/>
      <w:b w:val="0"/>
      <w:bCs w:val="0"/>
      <w:i w:val="0"/>
      <w:iCs w:val="0"/>
      <w:color w:val="000000"/>
      <w:sz w:val="24"/>
      <w:szCs w:val="24"/>
    </w:rPr>
  </w:style>
  <w:style w:type="paragraph" w:customStyle="1" w:styleId="paragraph">
    <w:name w:val="paragraph"/>
    <w:basedOn w:val="Normal"/>
    <w:rsid w:val="009C7D32"/>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C7D3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F6D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F6DA7"/>
  </w:style>
  <w:style w:type="paragraph" w:styleId="Piedepgina">
    <w:name w:val="footer"/>
    <w:basedOn w:val="Normal"/>
    <w:link w:val="PiedepginaCar"/>
    <w:uiPriority w:val="99"/>
    <w:unhideWhenUsed/>
    <w:rsid w:val="005F6D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F6DA7"/>
  </w:style>
  <w:style w:type="paragraph" w:styleId="Textonotapie">
    <w:name w:val="footnote text"/>
    <w:basedOn w:val="Normal"/>
    <w:link w:val="TextonotapieCar"/>
    <w:uiPriority w:val="99"/>
    <w:semiHidden/>
    <w:unhideWhenUsed/>
    <w:rsid w:val="005E4679"/>
    <w:pPr>
      <w:spacing w:line="240" w:lineRule="auto"/>
      <w:ind w:firstLine="0"/>
    </w:pPr>
    <w:rPr>
      <w:rFonts w:ascii="Tahoma" w:eastAsiaTheme="minorHAnsi" w:hAnsi="Tahoma" w:cstheme="minorBidi"/>
      <w:sz w:val="20"/>
      <w:szCs w:val="20"/>
      <w:lang w:eastAsia="en-US"/>
    </w:rPr>
  </w:style>
  <w:style w:type="character" w:customStyle="1" w:styleId="TextonotapieCar">
    <w:name w:val="Texto nota pie Car"/>
    <w:basedOn w:val="Fuentedeprrafopredeter"/>
    <w:link w:val="Textonotapie"/>
    <w:uiPriority w:val="99"/>
    <w:semiHidden/>
    <w:rsid w:val="005E4679"/>
    <w:rPr>
      <w:rFonts w:ascii="Tahoma" w:eastAsiaTheme="minorHAnsi" w:hAnsi="Tahoma" w:cstheme="minorBidi"/>
      <w:sz w:val="20"/>
      <w:szCs w:val="20"/>
      <w:lang w:eastAsia="en-U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5E4679"/>
    <w:rPr>
      <w:vertAlign w:val="superscript"/>
    </w:rPr>
  </w:style>
  <w:style w:type="paragraph" w:styleId="NormalWeb">
    <w:name w:val="Normal (Web)"/>
    <w:basedOn w:val="Normal"/>
    <w:uiPriority w:val="99"/>
    <w:semiHidden/>
    <w:unhideWhenUsed/>
    <w:rsid w:val="00782D8F"/>
    <w:pPr>
      <w:ind w:firstLine="0"/>
    </w:pPr>
    <w:rPr>
      <w:rFonts w:ascii="Times New Roman" w:eastAsiaTheme="minorHAnsi" w:hAnsi="Times New Roman" w:cs="Times New Roman"/>
      <w:lang w:eastAsia="en-US"/>
    </w:rPr>
  </w:style>
  <w:style w:type="table" w:styleId="Tablaconcuadrcula">
    <w:name w:val="Table Grid"/>
    <w:basedOn w:val="Tablanormal"/>
    <w:uiPriority w:val="39"/>
    <w:rsid w:val="009D48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82790A"/>
    <w:pPr>
      <w:spacing w:after="120"/>
    </w:pPr>
  </w:style>
  <w:style w:type="character" w:customStyle="1" w:styleId="TextoindependienteCar">
    <w:name w:val="Texto independiente Car"/>
    <w:basedOn w:val="Fuentedeprrafopredeter"/>
    <w:link w:val="Textoindependiente"/>
    <w:uiPriority w:val="99"/>
    <w:semiHidden/>
    <w:rsid w:val="0082790A"/>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792A97"/>
    <w:pPr>
      <w:spacing w:line="240" w:lineRule="auto"/>
      <w:ind w:firstLine="0"/>
      <w:jc w:val="left"/>
    </w:pPr>
  </w:style>
  <w:style w:type="paragraph" w:styleId="Textodeglobo">
    <w:name w:val="Balloon Text"/>
    <w:basedOn w:val="Normal"/>
    <w:link w:val="TextodegloboCar"/>
    <w:uiPriority w:val="99"/>
    <w:semiHidden/>
    <w:unhideWhenUsed/>
    <w:rsid w:val="00AD5F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298">
      <w:bodyDiv w:val="1"/>
      <w:marLeft w:val="0"/>
      <w:marRight w:val="0"/>
      <w:marTop w:val="0"/>
      <w:marBottom w:val="0"/>
      <w:divBdr>
        <w:top w:val="none" w:sz="0" w:space="0" w:color="auto"/>
        <w:left w:val="none" w:sz="0" w:space="0" w:color="auto"/>
        <w:bottom w:val="none" w:sz="0" w:space="0" w:color="auto"/>
        <w:right w:val="none" w:sz="0" w:space="0" w:color="auto"/>
      </w:divBdr>
    </w:div>
    <w:div w:id="176425894">
      <w:bodyDiv w:val="1"/>
      <w:marLeft w:val="0"/>
      <w:marRight w:val="0"/>
      <w:marTop w:val="0"/>
      <w:marBottom w:val="0"/>
      <w:divBdr>
        <w:top w:val="none" w:sz="0" w:space="0" w:color="auto"/>
        <w:left w:val="none" w:sz="0" w:space="0" w:color="auto"/>
        <w:bottom w:val="none" w:sz="0" w:space="0" w:color="auto"/>
        <w:right w:val="none" w:sz="0" w:space="0" w:color="auto"/>
      </w:divBdr>
    </w:div>
    <w:div w:id="343168072">
      <w:bodyDiv w:val="1"/>
      <w:marLeft w:val="0"/>
      <w:marRight w:val="0"/>
      <w:marTop w:val="0"/>
      <w:marBottom w:val="0"/>
      <w:divBdr>
        <w:top w:val="none" w:sz="0" w:space="0" w:color="auto"/>
        <w:left w:val="none" w:sz="0" w:space="0" w:color="auto"/>
        <w:bottom w:val="none" w:sz="0" w:space="0" w:color="auto"/>
        <w:right w:val="none" w:sz="0" w:space="0" w:color="auto"/>
      </w:divBdr>
    </w:div>
    <w:div w:id="505484451">
      <w:bodyDiv w:val="1"/>
      <w:marLeft w:val="0"/>
      <w:marRight w:val="0"/>
      <w:marTop w:val="0"/>
      <w:marBottom w:val="0"/>
      <w:divBdr>
        <w:top w:val="none" w:sz="0" w:space="0" w:color="auto"/>
        <w:left w:val="none" w:sz="0" w:space="0" w:color="auto"/>
        <w:bottom w:val="none" w:sz="0" w:space="0" w:color="auto"/>
        <w:right w:val="none" w:sz="0" w:space="0" w:color="auto"/>
      </w:divBdr>
    </w:div>
    <w:div w:id="777063891">
      <w:bodyDiv w:val="1"/>
      <w:marLeft w:val="0"/>
      <w:marRight w:val="0"/>
      <w:marTop w:val="0"/>
      <w:marBottom w:val="0"/>
      <w:divBdr>
        <w:top w:val="none" w:sz="0" w:space="0" w:color="auto"/>
        <w:left w:val="none" w:sz="0" w:space="0" w:color="auto"/>
        <w:bottom w:val="none" w:sz="0" w:space="0" w:color="auto"/>
        <w:right w:val="none" w:sz="0" w:space="0" w:color="auto"/>
      </w:divBdr>
    </w:div>
    <w:div w:id="952907995">
      <w:bodyDiv w:val="1"/>
      <w:marLeft w:val="0"/>
      <w:marRight w:val="0"/>
      <w:marTop w:val="0"/>
      <w:marBottom w:val="0"/>
      <w:divBdr>
        <w:top w:val="none" w:sz="0" w:space="0" w:color="auto"/>
        <w:left w:val="none" w:sz="0" w:space="0" w:color="auto"/>
        <w:bottom w:val="none" w:sz="0" w:space="0" w:color="auto"/>
        <w:right w:val="none" w:sz="0" w:space="0" w:color="auto"/>
      </w:divBdr>
    </w:div>
    <w:div w:id="1168980221">
      <w:bodyDiv w:val="1"/>
      <w:marLeft w:val="0"/>
      <w:marRight w:val="0"/>
      <w:marTop w:val="0"/>
      <w:marBottom w:val="0"/>
      <w:divBdr>
        <w:top w:val="none" w:sz="0" w:space="0" w:color="auto"/>
        <w:left w:val="none" w:sz="0" w:space="0" w:color="auto"/>
        <w:bottom w:val="none" w:sz="0" w:space="0" w:color="auto"/>
        <w:right w:val="none" w:sz="0" w:space="0" w:color="auto"/>
      </w:divBdr>
    </w:div>
    <w:div w:id="1175801700">
      <w:bodyDiv w:val="1"/>
      <w:marLeft w:val="0"/>
      <w:marRight w:val="0"/>
      <w:marTop w:val="0"/>
      <w:marBottom w:val="0"/>
      <w:divBdr>
        <w:top w:val="none" w:sz="0" w:space="0" w:color="auto"/>
        <w:left w:val="none" w:sz="0" w:space="0" w:color="auto"/>
        <w:bottom w:val="none" w:sz="0" w:space="0" w:color="auto"/>
        <w:right w:val="none" w:sz="0" w:space="0" w:color="auto"/>
      </w:divBdr>
    </w:div>
    <w:div w:id="1231816775">
      <w:bodyDiv w:val="1"/>
      <w:marLeft w:val="0"/>
      <w:marRight w:val="0"/>
      <w:marTop w:val="0"/>
      <w:marBottom w:val="0"/>
      <w:divBdr>
        <w:top w:val="none" w:sz="0" w:space="0" w:color="auto"/>
        <w:left w:val="none" w:sz="0" w:space="0" w:color="auto"/>
        <w:bottom w:val="none" w:sz="0" w:space="0" w:color="auto"/>
        <w:right w:val="none" w:sz="0" w:space="0" w:color="auto"/>
      </w:divBdr>
    </w:div>
    <w:div w:id="1436553664">
      <w:bodyDiv w:val="1"/>
      <w:marLeft w:val="0"/>
      <w:marRight w:val="0"/>
      <w:marTop w:val="0"/>
      <w:marBottom w:val="0"/>
      <w:divBdr>
        <w:top w:val="none" w:sz="0" w:space="0" w:color="auto"/>
        <w:left w:val="none" w:sz="0" w:space="0" w:color="auto"/>
        <w:bottom w:val="none" w:sz="0" w:space="0" w:color="auto"/>
        <w:right w:val="none" w:sz="0" w:space="0" w:color="auto"/>
      </w:divBdr>
    </w:div>
    <w:div w:id="1681544638">
      <w:bodyDiv w:val="1"/>
      <w:marLeft w:val="0"/>
      <w:marRight w:val="0"/>
      <w:marTop w:val="0"/>
      <w:marBottom w:val="0"/>
      <w:divBdr>
        <w:top w:val="none" w:sz="0" w:space="0" w:color="auto"/>
        <w:left w:val="none" w:sz="0" w:space="0" w:color="auto"/>
        <w:bottom w:val="none" w:sz="0" w:space="0" w:color="auto"/>
        <w:right w:val="none" w:sz="0" w:space="0" w:color="auto"/>
      </w:divBdr>
    </w:div>
    <w:div w:id="1903909905">
      <w:bodyDiv w:val="1"/>
      <w:marLeft w:val="0"/>
      <w:marRight w:val="0"/>
      <w:marTop w:val="0"/>
      <w:marBottom w:val="0"/>
      <w:divBdr>
        <w:top w:val="none" w:sz="0" w:space="0" w:color="auto"/>
        <w:left w:val="none" w:sz="0" w:space="0" w:color="auto"/>
        <w:bottom w:val="none" w:sz="0" w:space="0" w:color="auto"/>
        <w:right w:val="none" w:sz="0" w:space="0" w:color="auto"/>
      </w:divBdr>
      <w:divsChild>
        <w:div w:id="567152741">
          <w:marLeft w:val="0"/>
          <w:marRight w:val="0"/>
          <w:marTop w:val="0"/>
          <w:marBottom w:val="0"/>
          <w:divBdr>
            <w:top w:val="none" w:sz="0" w:space="0" w:color="auto"/>
            <w:left w:val="none" w:sz="0" w:space="0" w:color="auto"/>
            <w:bottom w:val="none" w:sz="0" w:space="0" w:color="auto"/>
            <w:right w:val="none" w:sz="0" w:space="0" w:color="auto"/>
          </w:divBdr>
        </w:div>
        <w:div w:id="1837763311">
          <w:marLeft w:val="0"/>
          <w:marRight w:val="0"/>
          <w:marTop w:val="0"/>
          <w:marBottom w:val="0"/>
          <w:divBdr>
            <w:top w:val="none" w:sz="0" w:space="0" w:color="auto"/>
            <w:left w:val="none" w:sz="0" w:space="0" w:color="auto"/>
            <w:bottom w:val="none" w:sz="0" w:space="0" w:color="auto"/>
            <w:right w:val="none" w:sz="0" w:space="0" w:color="auto"/>
          </w:divBdr>
        </w:div>
      </w:divsChild>
    </w:div>
    <w:div w:id="1926105312">
      <w:bodyDiv w:val="1"/>
      <w:marLeft w:val="0"/>
      <w:marRight w:val="0"/>
      <w:marTop w:val="0"/>
      <w:marBottom w:val="0"/>
      <w:divBdr>
        <w:top w:val="none" w:sz="0" w:space="0" w:color="auto"/>
        <w:left w:val="none" w:sz="0" w:space="0" w:color="auto"/>
        <w:bottom w:val="none" w:sz="0" w:space="0" w:color="auto"/>
        <w:right w:val="none" w:sz="0" w:space="0" w:color="auto"/>
      </w:divBdr>
    </w:div>
    <w:div w:id="199302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L+Pjpd1BIZUHBN12S+ru+2cmO9w==">AMUW2mUp1hn6O3R7voSkHPmJlbI700d9606lVtCHiU0QoJ1MRfQmQDpKt3JHMULT058h2fmm+FQeoa4MTny83qUxkIzyOWEaZ5u3bGJRUIs20uTygYUTqtA=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4552-AFAB-42A4-9872-5977EA08C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6E5AF7-F08E-439A-9B1A-1A73D2C5B37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2990F6F9-96D8-4ECF-8345-EAA41BF02406}">
  <ds:schemaRefs>
    <ds:schemaRef ds:uri="http://schemas.microsoft.com/sharepoint/v3/contenttype/forms"/>
  </ds:schemaRefs>
</ds:datastoreItem>
</file>

<file path=customXml/itemProps5.xml><?xml version="1.0" encoding="utf-8"?>
<ds:datastoreItem xmlns:ds="http://schemas.openxmlformats.org/officeDocument/2006/customXml" ds:itemID="{2B42D53D-8211-418E-95E8-22E37B38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5905</Words>
  <Characters>32483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11</cp:revision>
  <dcterms:created xsi:type="dcterms:W3CDTF">2022-05-27T14:55:00Z</dcterms:created>
  <dcterms:modified xsi:type="dcterms:W3CDTF">2022-08-09T20:17:00Z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57050000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