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602C" w14:textId="77777777" w:rsidR="006B3AAA" w:rsidRPr="006B3AAA" w:rsidRDefault="006B3AAA" w:rsidP="006B3AA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94773787"/>
      <w:bookmarkStart w:id="2" w:name="_Hlk102556893"/>
      <w:bookmarkStart w:id="3" w:name="_Hlk58566252"/>
      <w:bookmarkStart w:id="4" w:name="_Hlk89162922"/>
      <w:bookmarkStart w:id="5" w:name="_Hlk99113374"/>
      <w:r w:rsidRPr="006B3AA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70708B" w14:textId="77777777" w:rsidR="006B3AAA" w:rsidRPr="006B3AAA" w:rsidRDefault="006B3AAA" w:rsidP="006B3AAA">
      <w:pPr>
        <w:spacing w:line="240" w:lineRule="auto"/>
        <w:ind w:firstLine="0"/>
        <w:rPr>
          <w:rFonts w:ascii="Arial" w:eastAsia="Times New Roman" w:hAnsi="Arial" w:cs="Arial"/>
          <w:sz w:val="20"/>
          <w:szCs w:val="20"/>
          <w:lang w:val="es-419" w:eastAsia="es-ES"/>
        </w:rPr>
      </w:pPr>
    </w:p>
    <w:p w14:paraId="726654F9" w14:textId="77777777" w:rsidR="006B3AAA" w:rsidRPr="006B3AAA" w:rsidRDefault="006B3AAA" w:rsidP="006B3AAA">
      <w:pPr>
        <w:spacing w:line="240" w:lineRule="auto"/>
        <w:ind w:firstLine="0"/>
        <w:rPr>
          <w:rFonts w:ascii="Arial" w:eastAsia="Times New Roman" w:hAnsi="Arial" w:cs="Arial"/>
          <w:sz w:val="20"/>
          <w:szCs w:val="20"/>
          <w:lang w:val="es-419" w:eastAsia="es-ES"/>
        </w:rPr>
      </w:pPr>
      <w:r w:rsidRPr="006B3AAA">
        <w:rPr>
          <w:rFonts w:ascii="Arial" w:eastAsia="Times New Roman" w:hAnsi="Arial" w:cs="Arial"/>
          <w:sz w:val="20"/>
          <w:szCs w:val="20"/>
          <w:lang w:val="es-419" w:eastAsia="es-ES"/>
        </w:rPr>
        <w:t xml:space="preserve">Radicación No.: </w:t>
      </w:r>
      <w:r w:rsidRPr="006B3AAA">
        <w:rPr>
          <w:rFonts w:ascii="Arial" w:eastAsia="Times New Roman" w:hAnsi="Arial" w:cs="Arial"/>
          <w:sz w:val="20"/>
          <w:szCs w:val="20"/>
          <w:lang w:val="es-419" w:eastAsia="es-ES"/>
        </w:rPr>
        <w:tab/>
        <w:t>66001-31-05-003-2019-00293-01</w:t>
      </w:r>
    </w:p>
    <w:p w14:paraId="5AD6BC9B" w14:textId="408B87FA" w:rsidR="006B3AAA" w:rsidRPr="006B3AAA" w:rsidRDefault="006B3AAA" w:rsidP="006B3AAA">
      <w:pPr>
        <w:spacing w:line="240" w:lineRule="auto"/>
        <w:ind w:firstLine="0"/>
        <w:rPr>
          <w:rFonts w:ascii="Arial" w:eastAsia="Times New Roman" w:hAnsi="Arial" w:cs="Arial"/>
          <w:sz w:val="20"/>
          <w:szCs w:val="20"/>
          <w:lang w:val="es-419" w:eastAsia="es-ES"/>
        </w:rPr>
      </w:pPr>
      <w:r w:rsidRPr="006B3AAA">
        <w:rPr>
          <w:rFonts w:ascii="Arial" w:eastAsia="Times New Roman" w:hAnsi="Arial" w:cs="Arial"/>
          <w:sz w:val="20"/>
          <w:szCs w:val="20"/>
          <w:lang w:val="es-419" w:eastAsia="es-ES"/>
        </w:rPr>
        <w:t xml:space="preserve">Proceso: </w:t>
      </w:r>
      <w:r w:rsidRPr="006B3AAA">
        <w:rPr>
          <w:rFonts w:ascii="Arial" w:eastAsia="Times New Roman" w:hAnsi="Arial" w:cs="Arial"/>
          <w:sz w:val="20"/>
          <w:szCs w:val="20"/>
          <w:lang w:val="es-419" w:eastAsia="es-ES"/>
        </w:rPr>
        <w:tab/>
      </w:r>
      <w:r w:rsidRPr="006B3AAA">
        <w:rPr>
          <w:rFonts w:ascii="Arial" w:eastAsia="Times New Roman" w:hAnsi="Arial" w:cs="Arial"/>
          <w:sz w:val="20"/>
          <w:szCs w:val="20"/>
          <w:lang w:val="es-419" w:eastAsia="es-ES"/>
        </w:rPr>
        <w:tab/>
        <w:t>Ordinario Laboral</w:t>
      </w:r>
    </w:p>
    <w:p w14:paraId="7B0E72BA" w14:textId="7FE64900" w:rsidR="006B3AAA" w:rsidRPr="006B3AAA" w:rsidRDefault="006B3AAA" w:rsidP="006B3AAA">
      <w:pPr>
        <w:spacing w:line="240" w:lineRule="auto"/>
        <w:ind w:firstLine="0"/>
        <w:rPr>
          <w:rFonts w:ascii="Arial" w:eastAsia="Times New Roman" w:hAnsi="Arial" w:cs="Arial"/>
          <w:sz w:val="20"/>
          <w:szCs w:val="20"/>
          <w:lang w:val="es-419" w:eastAsia="es-ES"/>
        </w:rPr>
      </w:pPr>
      <w:r w:rsidRPr="006B3AAA">
        <w:rPr>
          <w:rFonts w:ascii="Arial" w:eastAsia="Times New Roman" w:hAnsi="Arial" w:cs="Arial"/>
          <w:sz w:val="20"/>
          <w:szCs w:val="20"/>
          <w:lang w:val="es-419" w:eastAsia="es-ES"/>
        </w:rPr>
        <w:t xml:space="preserve">Demandante: </w:t>
      </w:r>
      <w:r w:rsidRPr="006B3AAA">
        <w:rPr>
          <w:rFonts w:ascii="Arial" w:eastAsia="Times New Roman" w:hAnsi="Arial" w:cs="Arial"/>
          <w:sz w:val="20"/>
          <w:szCs w:val="20"/>
          <w:lang w:val="es-419" w:eastAsia="es-ES"/>
        </w:rPr>
        <w:tab/>
      </w:r>
      <w:r w:rsidRPr="006B3AAA">
        <w:rPr>
          <w:rFonts w:ascii="Arial" w:eastAsia="Times New Roman" w:hAnsi="Arial" w:cs="Arial"/>
          <w:sz w:val="20"/>
          <w:szCs w:val="20"/>
          <w:lang w:val="es-419" w:eastAsia="es-ES"/>
        </w:rPr>
        <w:tab/>
        <w:t>Luz Marina Henao Jiménez</w:t>
      </w:r>
    </w:p>
    <w:p w14:paraId="74544367" w14:textId="77777777" w:rsidR="006B3AAA" w:rsidRPr="006B3AAA" w:rsidRDefault="006B3AAA" w:rsidP="006B3AAA">
      <w:pPr>
        <w:spacing w:line="240" w:lineRule="auto"/>
        <w:ind w:firstLine="0"/>
        <w:rPr>
          <w:rFonts w:ascii="Arial" w:eastAsia="Times New Roman" w:hAnsi="Arial" w:cs="Arial"/>
          <w:sz w:val="20"/>
          <w:szCs w:val="20"/>
          <w:lang w:val="es-419" w:eastAsia="es-ES"/>
        </w:rPr>
      </w:pPr>
      <w:r w:rsidRPr="006B3AAA">
        <w:rPr>
          <w:rFonts w:ascii="Arial" w:eastAsia="Times New Roman" w:hAnsi="Arial" w:cs="Arial"/>
          <w:sz w:val="20"/>
          <w:szCs w:val="20"/>
          <w:lang w:val="es-419" w:eastAsia="es-ES"/>
        </w:rPr>
        <w:t xml:space="preserve">Demandado: </w:t>
      </w:r>
      <w:r w:rsidRPr="006B3AAA">
        <w:rPr>
          <w:rFonts w:ascii="Arial" w:eastAsia="Times New Roman" w:hAnsi="Arial" w:cs="Arial"/>
          <w:sz w:val="20"/>
          <w:szCs w:val="20"/>
          <w:lang w:val="es-419" w:eastAsia="es-ES"/>
        </w:rPr>
        <w:tab/>
      </w:r>
      <w:r w:rsidRPr="006B3AAA">
        <w:rPr>
          <w:rFonts w:ascii="Arial" w:eastAsia="Times New Roman" w:hAnsi="Arial" w:cs="Arial"/>
          <w:sz w:val="20"/>
          <w:szCs w:val="20"/>
          <w:lang w:val="es-419" w:eastAsia="es-ES"/>
        </w:rPr>
        <w:tab/>
        <w:t>Porvenir S.A. y Colpensiones</w:t>
      </w:r>
    </w:p>
    <w:p w14:paraId="5FAAADBE" w14:textId="18E40D7E" w:rsidR="006B3AAA" w:rsidRPr="006B3AAA" w:rsidRDefault="006B3AAA" w:rsidP="006B3AAA">
      <w:pPr>
        <w:spacing w:line="240" w:lineRule="auto"/>
        <w:ind w:firstLine="0"/>
        <w:rPr>
          <w:rFonts w:ascii="Arial" w:eastAsia="Times New Roman" w:hAnsi="Arial" w:cs="Arial"/>
          <w:sz w:val="20"/>
          <w:szCs w:val="20"/>
          <w:lang w:val="es-419" w:eastAsia="es-ES"/>
        </w:rPr>
      </w:pPr>
      <w:r w:rsidRPr="006B3AAA">
        <w:rPr>
          <w:rFonts w:ascii="Arial" w:eastAsia="Times New Roman" w:hAnsi="Arial" w:cs="Arial"/>
          <w:sz w:val="20"/>
          <w:szCs w:val="20"/>
          <w:lang w:val="es-419" w:eastAsia="es-ES"/>
        </w:rPr>
        <w:t>Vinculados:</w:t>
      </w:r>
      <w:r w:rsidRPr="006B3AAA">
        <w:rPr>
          <w:rFonts w:ascii="Arial" w:eastAsia="Times New Roman" w:hAnsi="Arial" w:cs="Arial"/>
          <w:sz w:val="20"/>
          <w:szCs w:val="20"/>
          <w:lang w:val="es-419" w:eastAsia="es-ES"/>
        </w:rPr>
        <w:tab/>
      </w:r>
      <w:r w:rsidRPr="006B3AAA">
        <w:rPr>
          <w:rFonts w:ascii="Arial" w:eastAsia="Times New Roman" w:hAnsi="Arial" w:cs="Arial"/>
          <w:sz w:val="20"/>
          <w:szCs w:val="20"/>
          <w:lang w:val="es-419" w:eastAsia="es-ES"/>
        </w:rPr>
        <w:tab/>
        <w:t>Ministerio de Hacienda y Crédito Público, Oficina de Bonos Pensionales</w:t>
      </w:r>
    </w:p>
    <w:p w14:paraId="5121352D" w14:textId="5966ACA2" w:rsidR="006B3AAA" w:rsidRDefault="006B3AAA" w:rsidP="006B3AAA">
      <w:pPr>
        <w:spacing w:line="240" w:lineRule="auto"/>
        <w:ind w:firstLine="0"/>
        <w:rPr>
          <w:rFonts w:ascii="Arial" w:eastAsia="Times New Roman" w:hAnsi="Arial" w:cs="Arial"/>
          <w:sz w:val="20"/>
          <w:szCs w:val="20"/>
          <w:lang w:val="es-419" w:eastAsia="es-ES"/>
        </w:rPr>
      </w:pPr>
      <w:r w:rsidRPr="006B3AAA">
        <w:rPr>
          <w:rFonts w:ascii="Arial" w:eastAsia="Times New Roman" w:hAnsi="Arial" w:cs="Arial"/>
          <w:sz w:val="20"/>
          <w:szCs w:val="20"/>
          <w:lang w:val="es-419" w:eastAsia="es-ES"/>
        </w:rPr>
        <w:t xml:space="preserve">Juzgado de origen: </w:t>
      </w:r>
      <w:r w:rsidRPr="006B3AAA">
        <w:rPr>
          <w:rFonts w:ascii="Arial" w:eastAsia="Times New Roman" w:hAnsi="Arial" w:cs="Arial"/>
          <w:sz w:val="20"/>
          <w:szCs w:val="20"/>
          <w:lang w:val="es-419" w:eastAsia="es-ES"/>
        </w:rPr>
        <w:tab/>
        <w:t>Tercero Laboral del Circuito de Pereira</w:t>
      </w:r>
    </w:p>
    <w:p w14:paraId="52F9AD66" w14:textId="77777777" w:rsidR="006B3AAA" w:rsidRPr="006B3AAA" w:rsidRDefault="006B3AAA" w:rsidP="006B3AAA">
      <w:pPr>
        <w:spacing w:line="240" w:lineRule="auto"/>
        <w:ind w:firstLine="0"/>
        <w:rPr>
          <w:rFonts w:ascii="Arial" w:eastAsia="Times New Roman" w:hAnsi="Arial" w:cs="Arial"/>
          <w:sz w:val="20"/>
          <w:szCs w:val="20"/>
          <w:lang w:val="es-419" w:eastAsia="es-ES"/>
        </w:rPr>
      </w:pPr>
    </w:p>
    <w:bookmarkEnd w:id="0"/>
    <w:bookmarkEnd w:id="1"/>
    <w:p w14:paraId="0201F331" w14:textId="6869575B" w:rsidR="006B3AAA" w:rsidRPr="006B3AAA" w:rsidRDefault="006B3AAA" w:rsidP="006B3AAA">
      <w:pPr>
        <w:spacing w:line="240" w:lineRule="auto"/>
        <w:ind w:firstLine="0"/>
        <w:rPr>
          <w:rFonts w:ascii="Arial" w:eastAsia="Times New Roman" w:hAnsi="Arial" w:cs="Arial"/>
          <w:sz w:val="20"/>
          <w:szCs w:val="20"/>
          <w:lang w:val="es-419" w:eastAsia="es-ES"/>
        </w:rPr>
      </w:pPr>
      <w:r w:rsidRPr="006B3AAA">
        <w:rPr>
          <w:rFonts w:ascii="Arial" w:eastAsia="Times New Roman" w:hAnsi="Arial" w:cs="Arial"/>
          <w:b/>
          <w:bCs/>
          <w:iCs/>
          <w:sz w:val="20"/>
          <w:szCs w:val="20"/>
          <w:u w:val="single"/>
          <w:lang w:val="es-419" w:eastAsia="fr-FR"/>
        </w:rPr>
        <w:t>TEMAS:</w:t>
      </w:r>
      <w:r w:rsidRPr="006B3AAA">
        <w:rPr>
          <w:rFonts w:ascii="Arial" w:eastAsia="Times New Roman" w:hAnsi="Arial" w:cs="Arial"/>
          <w:b/>
          <w:bCs/>
          <w:iCs/>
          <w:sz w:val="20"/>
          <w:szCs w:val="20"/>
          <w:lang w:val="es-419" w:eastAsia="fr-FR"/>
        </w:rPr>
        <w:tab/>
      </w:r>
      <w:r w:rsidR="0063725B">
        <w:rPr>
          <w:rFonts w:ascii="Arial" w:eastAsia="Times New Roman" w:hAnsi="Arial" w:cs="Arial"/>
          <w:b/>
          <w:bCs/>
          <w:iCs/>
          <w:sz w:val="20"/>
          <w:szCs w:val="20"/>
          <w:lang w:val="es-419" w:eastAsia="fr-FR"/>
        </w:rPr>
        <w:t>INEFICACIA DE TRASLADO / COSTAS / DEFINICIÓN / REGLAS PARA LA CONDENA / SE IMPONEN A LA PARTE VENCIDA / ES DE NATURALEZA OBJETIVA.</w:t>
      </w:r>
    </w:p>
    <w:p w14:paraId="1FDB4B3C" w14:textId="77777777" w:rsidR="006B3AAA" w:rsidRPr="006B3AAA" w:rsidRDefault="006B3AAA" w:rsidP="006B3AAA">
      <w:pPr>
        <w:spacing w:line="240" w:lineRule="auto"/>
        <w:ind w:firstLine="0"/>
        <w:rPr>
          <w:rFonts w:ascii="Arial" w:eastAsia="Times New Roman" w:hAnsi="Arial" w:cs="Arial"/>
          <w:sz w:val="20"/>
          <w:szCs w:val="20"/>
          <w:lang w:val="es-419" w:eastAsia="es-ES"/>
        </w:rPr>
      </w:pPr>
    </w:p>
    <w:p w14:paraId="3AE20BA0" w14:textId="70D234D5" w:rsidR="006B3AAA" w:rsidRPr="006B3AAA" w:rsidRDefault="00635CB6" w:rsidP="006B3AAA">
      <w:pPr>
        <w:spacing w:line="240" w:lineRule="auto"/>
        <w:ind w:firstLine="0"/>
        <w:rPr>
          <w:rFonts w:ascii="Arial" w:eastAsia="Times New Roman" w:hAnsi="Arial" w:cs="Arial"/>
          <w:sz w:val="20"/>
          <w:szCs w:val="20"/>
          <w:lang w:val="es-419" w:eastAsia="es-ES"/>
        </w:rPr>
      </w:pPr>
      <w:r w:rsidRPr="00635CB6">
        <w:rPr>
          <w:rFonts w:ascii="Arial" w:eastAsia="Times New Roman" w:hAnsi="Arial" w:cs="Arial"/>
          <w:sz w:val="20"/>
          <w:szCs w:val="20"/>
          <w:lang w:val="es-419" w:eastAsia="es-ES"/>
        </w:rPr>
        <w:t>Las costas procesales constituyen el conjunto de gastos en que incurren las partes extremas de una relación procesal para obtener la declaración judicial de un derecho, esto es, los costos que aquellas deben sufragar en el curso de un proceso judicial, y que se conforman por las expensas y las agencias en derecho</w:t>
      </w:r>
      <w:r>
        <w:rPr>
          <w:rFonts w:ascii="Arial" w:eastAsia="Times New Roman" w:hAnsi="Arial" w:cs="Arial"/>
          <w:sz w:val="20"/>
          <w:szCs w:val="20"/>
          <w:lang w:val="es-419" w:eastAsia="es-ES"/>
        </w:rPr>
        <w:t>…</w:t>
      </w:r>
    </w:p>
    <w:p w14:paraId="0CE4C6E7" w14:textId="77777777" w:rsidR="006B3AAA" w:rsidRPr="006B3AAA" w:rsidRDefault="006B3AAA" w:rsidP="006B3AAA">
      <w:pPr>
        <w:spacing w:line="240" w:lineRule="auto"/>
        <w:ind w:firstLine="0"/>
        <w:rPr>
          <w:rFonts w:ascii="Arial" w:eastAsia="Times New Roman" w:hAnsi="Arial" w:cs="Arial"/>
          <w:sz w:val="20"/>
          <w:szCs w:val="20"/>
          <w:lang w:val="es-419" w:eastAsia="es-ES"/>
        </w:rPr>
      </w:pPr>
    </w:p>
    <w:p w14:paraId="3FAF5439" w14:textId="56744952" w:rsidR="006B3AAA" w:rsidRPr="006B3AAA" w:rsidRDefault="00635CB6" w:rsidP="006B3AAA">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35CB6">
        <w:rPr>
          <w:rFonts w:ascii="Arial" w:eastAsia="Times New Roman" w:hAnsi="Arial" w:cs="Arial"/>
          <w:sz w:val="20"/>
          <w:szCs w:val="20"/>
          <w:lang w:val="es-419" w:eastAsia="es-ES"/>
        </w:rPr>
        <w:t>el artículo 365 del C.G.P. dispone que “en los procesos y en las actuaciones posteriores a aquéllos en que haya controversia (…)  se condenará en costas procesales a la parte vencida en el proceso”</w:t>
      </w:r>
      <w:r w:rsidR="004534E0">
        <w:rPr>
          <w:rFonts w:ascii="Arial" w:eastAsia="Times New Roman" w:hAnsi="Arial" w:cs="Arial"/>
          <w:sz w:val="20"/>
          <w:szCs w:val="20"/>
          <w:lang w:val="es-419" w:eastAsia="es-ES"/>
        </w:rPr>
        <w:t xml:space="preserve"> …</w:t>
      </w:r>
    </w:p>
    <w:p w14:paraId="443EF369" w14:textId="77777777" w:rsidR="006B3AAA" w:rsidRPr="006B3AAA" w:rsidRDefault="006B3AAA" w:rsidP="006B3AAA">
      <w:pPr>
        <w:spacing w:line="240" w:lineRule="auto"/>
        <w:ind w:firstLine="0"/>
        <w:rPr>
          <w:rFonts w:ascii="Arial" w:eastAsia="Times New Roman" w:hAnsi="Arial" w:cs="Arial"/>
          <w:sz w:val="20"/>
          <w:szCs w:val="20"/>
          <w:lang w:val="es-419" w:eastAsia="es-ES"/>
        </w:rPr>
      </w:pPr>
    </w:p>
    <w:p w14:paraId="3E0CE1C8" w14:textId="16120E91" w:rsidR="006B3AAA" w:rsidRPr="006B3AAA" w:rsidRDefault="004534E0" w:rsidP="006B3AAA">
      <w:pPr>
        <w:spacing w:line="240" w:lineRule="auto"/>
        <w:ind w:firstLine="0"/>
        <w:rPr>
          <w:rFonts w:ascii="Arial" w:eastAsia="Times New Roman" w:hAnsi="Arial" w:cs="Arial"/>
          <w:sz w:val="20"/>
          <w:szCs w:val="20"/>
          <w:lang w:val="es-419" w:eastAsia="es-ES"/>
        </w:rPr>
      </w:pPr>
      <w:r w:rsidRPr="004534E0">
        <w:rPr>
          <w:rFonts w:ascii="Arial" w:eastAsia="Times New Roman" w:hAnsi="Arial" w:cs="Arial"/>
          <w:sz w:val="20"/>
          <w:szCs w:val="20"/>
          <w:lang w:val="es-419" w:eastAsia="es-ES"/>
        </w:rPr>
        <w:t>De lo anterior resulta lógico predicar, como regla general, que el juez de la causa debe formular condena en costas a la parte vencida porque su imposición nace del ejercicio propio del derecho. Cabe recordar que nuestra legislación procesal adopta un criterio objetivo en lo relativo a la condena en costas</w:t>
      </w:r>
      <w:r>
        <w:rPr>
          <w:rFonts w:ascii="Arial" w:eastAsia="Times New Roman" w:hAnsi="Arial" w:cs="Arial"/>
          <w:sz w:val="20"/>
          <w:szCs w:val="20"/>
          <w:lang w:val="es-419" w:eastAsia="es-ES"/>
        </w:rPr>
        <w:t>…</w:t>
      </w:r>
    </w:p>
    <w:p w14:paraId="0F3E78F2" w14:textId="462DB9B6" w:rsidR="006B3AAA" w:rsidRDefault="006B3AAA" w:rsidP="006B3AAA">
      <w:pPr>
        <w:spacing w:line="240" w:lineRule="auto"/>
        <w:ind w:firstLine="0"/>
        <w:rPr>
          <w:rFonts w:ascii="Arial" w:eastAsia="Times New Roman" w:hAnsi="Arial" w:cs="Arial"/>
          <w:sz w:val="20"/>
          <w:szCs w:val="20"/>
          <w:lang w:val="es-419" w:eastAsia="es-ES"/>
        </w:rPr>
      </w:pPr>
    </w:p>
    <w:p w14:paraId="633A5CAC" w14:textId="273B2BB6" w:rsidR="004534E0" w:rsidRDefault="0016613E" w:rsidP="006B3AAA">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6613E">
        <w:rPr>
          <w:rFonts w:ascii="Arial" w:eastAsia="Times New Roman" w:hAnsi="Arial" w:cs="Arial"/>
          <w:sz w:val="20"/>
          <w:szCs w:val="20"/>
          <w:lang w:val="es-419" w:eastAsia="es-ES"/>
        </w:rPr>
        <w:t>es evidente que la condena en costas no se encuentra sujeta al arbitrio de la jueza o el juez de conocimiento cuando se dan los presupuestos establecidos en las normas adjetivas que regulan la materia, que como viene de verse se limitan a la existencia de una controversia judicial, respecto de la cual una parte resultó vencida</w:t>
      </w:r>
      <w:r>
        <w:rPr>
          <w:rFonts w:ascii="Arial" w:eastAsia="Times New Roman" w:hAnsi="Arial" w:cs="Arial"/>
          <w:sz w:val="20"/>
          <w:szCs w:val="20"/>
          <w:lang w:val="es-419" w:eastAsia="es-ES"/>
        </w:rPr>
        <w:t>.</w:t>
      </w:r>
    </w:p>
    <w:p w14:paraId="5979BCF9" w14:textId="77777777" w:rsidR="004534E0" w:rsidRPr="006B3AAA" w:rsidRDefault="004534E0" w:rsidP="006B3AAA">
      <w:pPr>
        <w:spacing w:line="240" w:lineRule="auto"/>
        <w:ind w:firstLine="0"/>
        <w:rPr>
          <w:rFonts w:ascii="Arial" w:eastAsia="Times New Roman" w:hAnsi="Arial" w:cs="Arial"/>
          <w:sz w:val="20"/>
          <w:szCs w:val="20"/>
          <w:lang w:val="es-419" w:eastAsia="es-ES"/>
        </w:rPr>
      </w:pPr>
    </w:p>
    <w:p w14:paraId="6AB293BC" w14:textId="77777777" w:rsidR="006B3AAA" w:rsidRPr="006B3AAA" w:rsidRDefault="006B3AAA" w:rsidP="006B3AAA">
      <w:pPr>
        <w:spacing w:line="240" w:lineRule="auto"/>
        <w:ind w:firstLine="0"/>
        <w:rPr>
          <w:rFonts w:ascii="Arial" w:eastAsia="Times New Roman" w:hAnsi="Arial" w:cs="Arial"/>
          <w:sz w:val="20"/>
          <w:szCs w:val="20"/>
          <w:lang w:val="es-419" w:eastAsia="es-ES"/>
        </w:rPr>
      </w:pPr>
    </w:p>
    <w:p w14:paraId="5FDA797F" w14:textId="77777777" w:rsidR="006B3AAA" w:rsidRPr="006B3AAA" w:rsidRDefault="006B3AAA" w:rsidP="006B3AAA">
      <w:pPr>
        <w:spacing w:line="240" w:lineRule="auto"/>
        <w:ind w:firstLine="0"/>
        <w:rPr>
          <w:rFonts w:ascii="Arial" w:eastAsia="Times New Roman" w:hAnsi="Arial" w:cs="Arial"/>
          <w:sz w:val="20"/>
          <w:szCs w:val="20"/>
          <w:lang w:val="es-419" w:eastAsia="es-ES"/>
        </w:rPr>
      </w:pPr>
    </w:p>
    <w:bookmarkEnd w:id="2"/>
    <w:bookmarkEnd w:id="3"/>
    <w:bookmarkEnd w:id="4"/>
    <w:bookmarkEnd w:id="5"/>
    <w:p w14:paraId="22A63B66" w14:textId="77777777" w:rsidR="00A31306" w:rsidRPr="00560493" w:rsidRDefault="00A31306" w:rsidP="00560493">
      <w:pPr>
        <w:pStyle w:val="Ttulo4"/>
        <w:widowControl w:val="0"/>
        <w:tabs>
          <w:tab w:val="clear" w:pos="0"/>
        </w:tabs>
        <w:spacing w:line="276" w:lineRule="auto"/>
        <w:rPr>
          <w:rFonts w:ascii="Tahoma" w:hAnsi="Tahoma" w:cs="Tahoma"/>
          <w:bCs/>
          <w:szCs w:val="24"/>
          <w:lang w:eastAsia="es-MX"/>
        </w:rPr>
      </w:pPr>
      <w:r w:rsidRPr="00560493">
        <w:rPr>
          <w:rFonts w:ascii="Tahoma" w:hAnsi="Tahoma" w:cs="Tahoma"/>
          <w:bCs/>
          <w:szCs w:val="24"/>
          <w:lang w:eastAsia="es-MX"/>
        </w:rPr>
        <w:t>TRIBUNAL SUPERIOR DEL DISTRITO JUDICIAL DE PEREIRA</w:t>
      </w:r>
    </w:p>
    <w:p w14:paraId="5E416C34" w14:textId="77777777" w:rsidR="00A31306" w:rsidRPr="00560493" w:rsidRDefault="00A31306" w:rsidP="00560493">
      <w:pPr>
        <w:pStyle w:val="Ttulo4"/>
        <w:widowControl w:val="0"/>
        <w:tabs>
          <w:tab w:val="clear" w:pos="0"/>
        </w:tabs>
        <w:spacing w:line="276" w:lineRule="auto"/>
        <w:rPr>
          <w:rFonts w:ascii="Tahoma" w:hAnsi="Tahoma" w:cs="Tahoma"/>
          <w:bCs/>
          <w:szCs w:val="24"/>
          <w:lang w:eastAsia="es-MX"/>
        </w:rPr>
      </w:pPr>
      <w:r w:rsidRPr="00560493">
        <w:rPr>
          <w:rFonts w:ascii="Tahoma" w:hAnsi="Tahoma" w:cs="Tahoma"/>
          <w:bCs/>
          <w:szCs w:val="24"/>
          <w:lang w:eastAsia="es-MX"/>
        </w:rPr>
        <w:t>SALA PRIMERA DE DECISION LABORAL</w:t>
      </w:r>
    </w:p>
    <w:p w14:paraId="0EE0F0EB" w14:textId="77777777" w:rsidR="00A31306" w:rsidRPr="00560493" w:rsidRDefault="00A31306" w:rsidP="00560493">
      <w:pPr>
        <w:spacing w:line="276" w:lineRule="auto"/>
        <w:jc w:val="center"/>
        <w:rPr>
          <w:rFonts w:ascii="Tahoma" w:hAnsi="Tahoma" w:cs="Tahoma"/>
          <w:bCs/>
          <w:sz w:val="24"/>
          <w:szCs w:val="24"/>
        </w:rPr>
      </w:pPr>
    </w:p>
    <w:p w14:paraId="66871BAB" w14:textId="77777777" w:rsidR="00A31306" w:rsidRPr="00560493" w:rsidRDefault="00A31306" w:rsidP="00560493">
      <w:pPr>
        <w:spacing w:line="276" w:lineRule="auto"/>
        <w:ind w:firstLine="0"/>
        <w:jc w:val="center"/>
        <w:textAlignment w:val="baseline"/>
        <w:rPr>
          <w:rFonts w:ascii="Tahoma" w:eastAsia="Times New Roman" w:hAnsi="Tahoma" w:cs="Tahoma"/>
          <w:sz w:val="24"/>
          <w:szCs w:val="24"/>
          <w:lang w:val="es-CO" w:eastAsia="es-CO"/>
        </w:rPr>
      </w:pPr>
      <w:r w:rsidRPr="00560493">
        <w:rPr>
          <w:rFonts w:ascii="Tahoma" w:eastAsia="Times New Roman" w:hAnsi="Tahoma" w:cs="Tahoma"/>
          <w:sz w:val="24"/>
          <w:szCs w:val="24"/>
          <w:lang w:eastAsia="es-CO"/>
        </w:rPr>
        <w:t>Magistrada Ponente: </w:t>
      </w:r>
      <w:r w:rsidRPr="00560493">
        <w:rPr>
          <w:rFonts w:ascii="Tahoma" w:eastAsia="Times New Roman" w:hAnsi="Tahoma" w:cs="Tahoma"/>
          <w:b/>
          <w:bCs/>
          <w:sz w:val="24"/>
          <w:szCs w:val="24"/>
          <w:lang w:eastAsia="es-CO"/>
        </w:rPr>
        <w:t>Ana Lucía Caicedo Calderón</w:t>
      </w:r>
      <w:r w:rsidRPr="00560493">
        <w:rPr>
          <w:rFonts w:ascii="Tahoma" w:eastAsia="Times New Roman" w:hAnsi="Tahoma" w:cs="Tahoma"/>
          <w:sz w:val="24"/>
          <w:szCs w:val="24"/>
          <w:lang w:val="es-CO" w:eastAsia="es-CO"/>
        </w:rPr>
        <w:t> </w:t>
      </w:r>
    </w:p>
    <w:p w14:paraId="683D6714" w14:textId="77777777" w:rsidR="00A31306" w:rsidRPr="00560493" w:rsidRDefault="00A31306" w:rsidP="00560493">
      <w:pPr>
        <w:spacing w:line="276" w:lineRule="auto"/>
        <w:ind w:firstLine="0"/>
        <w:jc w:val="center"/>
        <w:textAlignment w:val="baseline"/>
        <w:rPr>
          <w:rFonts w:ascii="Tahoma" w:eastAsia="Times New Roman" w:hAnsi="Tahoma" w:cs="Tahoma"/>
          <w:sz w:val="24"/>
          <w:szCs w:val="24"/>
          <w:lang w:val="es-CO" w:eastAsia="es-CO"/>
        </w:rPr>
      </w:pPr>
      <w:r w:rsidRPr="00560493">
        <w:rPr>
          <w:rFonts w:ascii="Tahoma" w:eastAsia="Times New Roman" w:hAnsi="Tahoma" w:cs="Tahoma"/>
          <w:sz w:val="24"/>
          <w:szCs w:val="24"/>
          <w:lang w:val="es-CO" w:eastAsia="es-CO"/>
        </w:rPr>
        <w:t> </w:t>
      </w:r>
    </w:p>
    <w:p w14:paraId="16A8630E" w14:textId="63540F42" w:rsidR="00A31306" w:rsidRPr="00560493" w:rsidRDefault="00A31306" w:rsidP="00560493">
      <w:pPr>
        <w:spacing w:line="276" w:lineRule="auto"/>
        <w:ind w:firstLine="0"/>
        <w:jc w:val="center"/>
        <w:textAlignment w:val="baseline"/>
        <w:rPr>
          <w:rFonts w:ascii="Tahoma" w:eastAsia="Times New Roman" w:hAnsi="Tahoma" w:cs="Tahoma"/>
          <w:sz w:val="24"/>
          <w:szCs w:val="24"/>
          <w:lang w:val="es-CO" w:eastAsia="es-CO"/>
        </w:rPr>
      </w:pPr>
      <w:r w:rsidRPr="00560493">
        <w:rPr>
          <w:rFonts w:ascii="Tahoma" w:eastAsia="Times New Roman" w:hAnsi="Tahoma" w:cs="Tahoma"/>
          <w:sz w:val="24"/>
          <w:szCs w:val="24"/>
          <w:lang w:val="es-CO" w:eastAsia="es-CO"/>
        </w:rPr>
        <w:t>Pereira, Risaralda, </w:t>
      </w:r>
      <w:r w:rsidR="00392D5B" w:rsidRPr="00560493">
        <w:rPr>
          <w:rFonts w:ascii="Tahoma" w:eastAsia="Times New Roman" w:hAnsi="Tahoma" w:cs="Tahoma"/>
          <w:sz w:val="24"/>
          <w:szCs w:val="24"/>
          <w:lang w:val="es-CO" w:eastAsia="es-CO"/>
        </w:rPr>
        <w:t xml:space="preserve">junio </w:t>
      </w:r>
      <w:r w:rsidR="00F4548D" w:rsidRPr="00560493">
        <w:rPr>
          <w:rFonts w:ascii="Tahoma" w:eastAsia="Times New Roman" w:hAnsi="Tahoma" w:cs="Tahoma"/>
          <w:sz w:val="24"/>
          <w:szCs w:val="24"/>
          <w:lang w:val="es-CO" w:eastAsia="es-CO"/>
        </w:rPr>
        <w:t>s</w:t>
      </w:r>
      <w:r w:rsidR="00392D5B" w:rsidRPr="00560493">
        <w:rPr>
          <w:rFonts w:ascii="Tahoma" w:eastAsia="Times New Roman" w:hAnsi="Tahoma" w:cs="Tahoma"/>
          <w:sz w:val="24"/>
          <w:szCs w:val="24"/>
          <w:lang w:val="es-CO" w:eastAsia="es-CO"/>
        </w:rPr>
        <w:t>e</w:t>
      </w:r>
      <w:r w:rsidR="00F4548D" w:rsidRPr="00560493">
        <w:rPr>
          <w:rFonts w:ascii="Tahoma" w:eastAsia="Times New Roman" w:hAnsi="Tahoma" w:cs="Tahoma"/>
          <w:sz w:val="24"/>
          <w:szCs w:val="24"/>
          <w:lang w:val="es-CO" w:eastAsia="es-CO"/>
        </w:rPr>
        <w:t xml:space="preserve">is </w:t>
      </w:r>
      <w:r w:rsidRPr="00560493">
        <w:rPr>
          <w:rFonts w:ascii="Tahoma" w:eastAsia="Times New Roman" w:hAnsi="Tahoma" w:cs="Tahoma"/>
          <w:sz w:val="24"/>
          <w:szCs w:val="24"/>
          <w:lang w:val="es-CO" w:eastAsia="es-CO"/>
        </w:rPr>
        <w:t>(</w:t>
      </w:r>
      <w:r w:rsidR="00F4548D" w:rsidRPr="00560493">
        <w:rPr>
          <w:rFonts w:ascii="Tahoma" w:eastAsia="Times New Roman" w:hAnsi="Tahoma" w:cs="Tahoma"/>
          <w:sz w:val="24"/>
          <w:szCs w:val="24"/>
          <w:lang w:val="es-CO" w:eastAsia="es-CO"/>
        </w:rPr>
        <w:t>6</w:t>
      </w:r>
      <w:r w:rsidRPr="00560493">
        <w:rPr>
          <w:rFonts w:ascii="Tahoma" w:eastAsia="Times New Roman" w:hAnsi="Tahoma" w:cs="Tahoma"/>
          <w:sz w:val="24"/>
          <w:szCs w:val="24"/>
          <w:lang w:val="es-CO" w:eastAsia="es-CO"/>
        </w:rPr>
        <w:t>) de dos mil veint</w:t>
      </w:r>
      <w:r w:rsidR="00696EF5" w:rsidRPr="00560493">
        <w:rPr>
          <w:rFonts w:ascii="Tahoma" w:eastAsia="Times New Roman" w:hAnsi="Tahoma" w:cs="Tahoma"/>
          <w:sz w:val="24"/>
          <w:szCs w:val="24"/>
          <w:lang w:val="es-CO" w:eastAsia="es-CO"/>
        </w:rPr>
        <w:t>i</w:t>
      </w:r>
      <w:r w:rsidR="00F4548D" w:rsidRPr="00560493">
        <w:rPr>
          <w:rFonts w:ascii="Tahoma" w:eastAsia="Times New Roman" w:hAnsi="Tahoma" w:cs="Tahoma"/>
          <w:sz w:val="24"/>
          <w:szCs w:val="24"/>
          <w:lang w:val="es-CO" w:eastAsia="es-CO"/>
        </w:rPr>
        <w:t xml:space="preserve">dós </w:t>
      </w:r>
      <w:r w:rsidRPr="00560493">
        <w:rPr>
          <w:rFonts w:ascii="Tahoma" w:eastAsia="Times New Roman" w:hAnsi="Tahoma" w:cs="Tahoma"/>
          <w:sz w:val="24"/>
          <w:szCs w:val="24"/>
          <w:lang w:val="es-CO" w:eastAsia="es-CO"/>
        </w:rPr>
        <w:t>(202</w:t>
      </w:r>
      <w:r w:rsidR="00F4548D" w:rsidRPr="00560493">
        <w:rPr>
          <w:rFonts w:ascii="Tahoma" w:eastAsia="Times New Roman" w:hAnsi="Tahoma" w:cs="Tahoma"/>
          <w:sz w:val="24"/>
          <w:szCs w:val="24"/>
          <w:lang w:val="es-CO" w:eastAsia="es-CO"/>
        </w:rPr>
        <w:t>2</w:t>
      </w:r>
      <w:r w:rsidRPr="00560493">
        <w:rPr>
          <w:rFonts w:ascii="Tahoma" w:eastAsia="Times New Roman" w:hAnsi="Tahoma" w:cs="Tahoma"/>
          <w:sz w:val="24"/>
          <w:szCs w:val="24"/>
          <w:lang w:val="es-CO" w:eastAsia="es-CO"/>
        </w:rPr>
        <w:t>)  </w:t>
      </w:r>
    </w:p>
    <w:p w14:paraId="3CF3F963" w14:textId="127704A2" w:rsidR="002A3355" w:rsidRPr="00560493" w:rsidRDefault="00A31306" w:rsidP="00560493">
      <w:pPr>
        <w:spacing w:line="276" w:lineRule="auto"/>
        <w:ind w:firstLine="0"/>
        <w:jc w:val="center"/>
        <w:textAlignment w:val="baseline"/>
        <w:rPr>
          <w:rFonts w:ascii="Tahoma" w:eastAsia="Times New Roman" w:hAnsi="Tahoma" w:cs="Tahoma"/>
          <w:sz w:val="24"/>
          <w:szCs w:val="24"/>
          <w:lang w:val="es-CO" w:eastAsia="es-CO"/>
        </w:rPr>
      </w:pPr>
      <w:r w:rsidRPr="00560493">
        <w:rPr>
          <w:rFonts w:ascii="Tahoma" w:eastAsia="Times New Roman" w:hAnsi="Tahoma" w:cs="Tahoma"/>
          <w:sz w:val="24"/>
          <w:szCs w:val="24"/>
          <w:lang w:val="es-CO" w:eastAsia="es-CO"/>
        </w:rPr>
        <w:t> Acta No.</w:t>
      </w:r>
      <w:r w:rsidR="00FE6B56" w:rsidRPr="00560493">
        <w:rPr>
          <w:rFonts w:ascii="Tahoma" w:eastAsia="Times New Roman" w:hAnsi="Tahoma" w:cs="Tahoma"/>
          <w:sz w:val="24"/>
          <w:szCs w:val="24"/>
          <w:lang w:val="es-CO" w:eastAsia="es-CO"/>
        </w:rPr>
        <w:t xml:space="preserve"> </w:t>
      </w:r>
      <w:r w:rsidR="00CD1224" w:rsidRPr="00560493">
        <w:rPr>
          <w:rFonts w:ascii="Tahoma" w:eastAsia="Times New Roman" w:hAnsi="Tahoma" w:cs="Tahoma"/>
          <w:sz w:val="24"/>
          <w:szCs w:val="24"/>
          <w:lang w:val="es-CO" w:eastAsia="es-CO"/>
        </w:rPr>
        <w:t>85</w:t>
      </w:r>
      <w:r w:rsidR="00FE6B56" w:rsidRPr="00560493">
        <w:rPr>
          <w:rFonts w:ascii="Tahoma" w:eastAsia="Times New Roman" w:hAnsi="Tahoma" w:cs="Tahoma"/>
          <w:sz w:val="24"/>
          <w:szCs w:val="24"/>
          <w:lang w:val="es-CO" w:eastAsia="es-CO"/>
        </w:rPr>
        <w:t xml:space="preserve"> </w:t>
      </w:r>
      <w:r w:rsidRPr="00560493">
        <w:rPr>
          <w:rFonts w:ascii="Tahoma" w:eastAsia="Times New Roman" w:hAnsi="Tahoma" w:cs="Tahoma"/>
          <w:sz w:val="24"/>
          <w:szCs w:val="24"/>
          <w:lang w:val="es-CO" w:eastAsia="es-CO"/>
        </w:rPr>
        <w:t xml:space="preserve">del </w:t>
      </w:r>
      <w:r w:rsidR="00F4548D" w:rsidRPr="00560493">
        <w:rPr>
          <w:rFonts w:ascii="Tahoma" w:eastAsia="Times New Roman" w:hAnsi="Tahoma" w:cs="Tahoma"/>
          <w:sz w:val="24"/>
          <w:szCs w:val="24"/>
          <w:lang w:val="es-CO" w:eastAsia="es-CO"/>
        </w:rPr>
        <w:t>2</w:t>
      </w:r>
      <w:r w:rsidR="00FF5527" w:rsidRPr="00560493">
        <w:rPr>
          <w:rFonts w:ascii="Tahoma" w:eastAsia="Times New Roman" w:hAnsi="Tahoma" w:cs="Tahoma"/>
          <w:sz w:val="24"/>
          <w:szCs w:val="24"/>
          <w:lang w:val="es-CO" w:eastAsia="es-CO"/>
        </w:rPr>
        <w:t xml:space="preserve"> de </w:t>
      </w:r>
      <w:r w:rsidR="00392D5B" w:rsidRPr="00560493">
        <w:rPr>
          <w:rFonts w:ascii="Tahoma" w:eastAsia="Times New Roman" w:hAnsi="Tahoma" w:cs="Tahoma"/>
          <w:sz w:val="24"/>
          <w:szCs w:val="24"/>
          <w:lang w:val="es-CO" w:eastAsia="es-CO"/>
        </w:rPr>
        <w:t xml:space="preserve">junio </w:t>
      </w:r>
      <w:r w:rsidRPr="00560493">
        <w:rPr>
          <w:rFonts w:ascii="Tahoma" w:eastAsia="Times New Roman" w:hAnsi="Tahoma" w:cs="Tahoma"/>
          <w:sz w:val="24"/>
          <w:szCs w:val="24"/>
          <w:lang w:val="es-CO" w:eastAsia="es-CO"/>
        </w:rPr>
        <w:t>de 202</w:t>
      </w:r>
      <w:r w:rsidR="00F4548D" w:rsidRPr="00560493">
        <w:rPr>
          <w:rFonts w:ascii="Tahoma" w:eastAsia="Times New Roman" w:hAnsi="Tahoma" w:cs="Tahoma"/>
          <w:sz w:val="24"/>
          <w:szCs w:val="24"/>
          <w:lang w:val="es-CO" w:eastAsia="es-CO"/>
        </w:rPr>
        <w:t>2</w:t>
      </w:r>
    </w:p>
    <w:p w14:paraId="18F7C9EB" w14:textId="7EA83701" w:rsidR="001C5C55" w:rsidRPr="00560493" w:rsidRDefault="001C5C55" w:rsidP="00560493">
      <w:pPr>
        <w:spacing w:line="276" w:lineRule="auto"/>
        <w:ind w:firstLine="0"/>
        <w:jc w:val="center"/>
        <w:rPr>
          <w:rFonts w:ascii="Tahoma" w:hAnsi="Tahoma" w:cs="Tahoma"/>
          <w:b/>
          <w:sz w:val="24"/>
          <w:szCs w:val="24"/>
        </w:rPr>
      </w:pPr>
    </w:p>
    <w:p w14:paraId="69D0D632" w14:textId="77777777" w:rsidR="00392D5B" w:rsidRPr="00560493" w:rsidRDefault="00392D5B" w:rsidP="00560493">
      <w:pPr>
        <w:spacing w:line="276" w:lineRule="auto"/>
        <w:ind w:firstLine="0"/>
        <w:jc w:val="center"/>
        <w:rPr>
          <w:rFonts w:ascii="Tahoma" w:hAnsi="Tahoma" w:cs="Tahoma"/>
          <w:b/>
          <w:sz w:val="24"/>
          <w:szCs w:val="24"/>
        </w:rPr>
      </w:pPr>
    </w:p>
    <w:p w14:paraId="02A472BA" w14:textId="26D78CB7" w:rsidR="00997C3E" w:rsidRPr="00560493" w:rsidRDefault="00A31306" w:rsidP="00560493">
      <w:pPr>
        <w:spacing w:line="276" w:lineRule="auto"/>
        <w:ind w:firstLine="708"/>
        <w:rPr>
          <w:rFonts w:ascii="Tahoma" w:hAnsi="Tahoma" w:cs="Tahoma"/>
          <w:bCs/>
          <w:sz w:val="24"/>
          <w:szCs w:val="24"/>
        </w:rPr>
      </w:pPr>
      <w:r w:rsidRPr="00560493">
        <w:rPr>
          <w:rFonts w:ascii="Tahoma" w:hAnsi="Tahoma" w:cs="Tahoma"/>
          <w:sz w:val="24"/>
          <w:szCs w:val="24"/>
        </w:rPr>
        <w:t>Teniendo en cuenta que el artículo 15 del Decreto No. 806 del 4 de junio de 2020,</w:t>
      </w:r>
      <w:r w:rsidR="000C3CFD">
        <w:rPr>
          <w:rFonts w:ascii="Tahoma" w:hAnsi="Tahoma" w:cs="Tahoma"/>
          <w:sz w:val="24"/>
          <w:szCs w:val="24"/>
        </w:rPr>
        <w:t xml:space="preserve"> </w:t>
      </w:r>
      <w:r w:rsidRPr="00560493">
        <w:rPr>
          <w:rFonts w:ascii="Tahoma" w:hAnsi="Tahoma" w:cs="Tahoma"/>
          <w:sz w:val="24"/>
          <w:szCs w:val="24"/>
        </w:rPr>
        <w:t>expedido por el Ministerio de Justicia y del Derecho, estableció</w:t>
      </w:r>
      <w:r w:rsidR="000C3CFD">
        <w:rPr>
          <w:rFonts w:ascii="Tahoma" w:hAnsi="Tahoma" w:cs="Tahoma"/>
          <w:sz w:val="24"/>
          <w:szCs w:val="24"/>
        </w:rPr>
        <w:t xml:space="preserve"> </w:t>
      </w:r>
      <w:r w:rsidRPr="00560493">
        <w:rPr>
          <w:rFonts w:ascii="Tahoma" w:hAnsi="Tahoma" w:cs="Tahoma"/>
          <w:sz w:val="24"/>
          <w:szCs w:val="24"/>
        </w:rPr>
        <w:t>que en</w:t>
      </w:r>
      <w:r w:rsidR="000C3CFD">
        <w:rPr>
          <w:rFonts w:ascii="Tahoma" w:hAnsi="Tahoma" w:cs="Tahoma"/>
          <w:sz w:val="24"/>
          <w:szCs w:val="24"/>
        </w:rPr>
        <w:t xml:space="preserve"> </w:t>
      </w:r>
      <w:r w:rsidRPr="00560493">
        <w:rPr>
          <w:rFonts w:ascii="Tahoma" w:hAnsi="Tahoma" w:cs="Tahoma"/>
          <w:sz w:val="24"/>
          <w:szCs w:val="24"/>
        </w:rPr>
        <w:t>la especialidad laboral se proferirán por escrito las providencias de segunda instancia en</w:t>
      </w:r>
      <w:r w:rsidR="000C3CFD">
        <w:rPr>
          <w:rFonts w:ascii="Tahoma" w:hAnsi="Tahoma" w:cs="Tahoma"/>
          <w:sz w:val="24"/>
          <w:szCs w:val="24"/>
        </w:rPr>
        <w:t xml:space="preserve"> </w:t>
      </w:r>
      <w:r w:rsidRPr="00560493">
        <w:rPr>
          <w:rFonts w:ascii="Tahoma" w:hAnsi="Tahoma" w:cs="Tahoma"/>
          <w:sz w:val="24"/>
          <w:szCs w:val="24"/>
        </w:rPr>
        <w:t>las que se surta el grado jurisdiccional de consulta o se resuelva</w:t>
      </w:r>
      <w:r w:rsidR="000C3CFD">
        <w:rPr>
          <w:rFonts w:ascii="Tahoma" w:hAnsi="Tahoma" w:cs="Tahoma"/>
          <w:sz w:val="24"/>
          <w:szCs w:val="24"/>
        </w:rPr>
        <w:t xml:space="preserve"> </w:t>
      </w:r>
      <w:r w:rsidRPr="00560493">
        <w:rPr>
          <w:rFonts w:ascii="Tahoma" w:hAnsi="Tahoma" w:cs="Tahoma"/>
          <w:sz w:val="24"/>
          <w:szCs w:val="24"/>
        </w:rPr>
        <w:t>el</w:t>
      </w:r>
      <w:r w:rsidR="000C3CFD">
        <w:rPr>
          <w:rFonts w:ascii="Tahoma" w:hAnsi="Tahoma" w:cs="Tahoma"/>
          <w:sz w:val="24"/>
          <w:szCs w:val="24"/>
        </w:rPr>
        <w:t xml:space="preserve"> </w:t>
      </w:r>
      <w:r w:rsidRPr="00560493">
        <w:rPr>
          <w:rFonts w:ascii="Tahoma" w:hAnsi="Tahoma" w:cs="Tahoma"/>
          <w:sz w:val="24"/>
          <w:szCs w:val="24"/>
        </w:rPr>
        <w:t>recurso</w:t>
      </w:r>
      <w:r w:rsidR="000C3CFD">
        <w:rPr>
          <w:rFonts w:ascii="Tahoma" w:hAnsi="Tahoma" w:cs="Tahoma"/>
          <w:sz w:val="24"/>
          <w:szCs w:val="24"/>
        </w:rPr>
        <w:t xml:space="preserve"> </w:t>
      </w:r>
      <w:r w:rsidRPr="00560493">
        <w:rPr>
          <w:rFonts w:ascii="Tahoma" w:hAnsi="Tahoma" w:cs="Tahoma"/>
          <w:sz w:val="24"/>
          <w:szCs w:val="24"/>
        </w:rPr>
        <w:t xml:space="preserve">de apelación de autos o sentencias, la Sala </w:t>
      </w:r>
      <w:r w:rsidR="00D204BC" w:rsidRPr="00560493">
        <w:rPr>
          <w:rFonts w:ascii="Tahoma" w:hAnsi="Tahoma" w:cs="Tahoma"/>
          <w:sz w:val="24"/>
          <w:szCs w:val="24"/>
        </w:rPr>
        <w:t xml:space="preserve">Primera </w:t>
      </w:r>
      <w:r w:rsidRPr="00560493">
        <w:rPr>
          <w:rFonts w:ascii="Tahoma" w:hAnsi="Tahoma" w:cs="Tahoma"/>
          <w:sz w:val="24"/>
          <w:szCs w:val="24"/>
        </w:rPr>
        <w:t xml:space="preserve">de Decisión Laboral del Tribunal Superior de Pereira, integrada por las Magistradas ANA LUCÍA CAICEDO CALDERÓN como Ponente, OLGA LUCÍA HOYOS SEPÚLVEDA y el Magistrado </w:t>
      </w:r>
      <w:r w:rsidR="7F66CB0D" w:rsidRPr="00560493">
        <w:rPr>
          <w:rFonts w:ascii="Tahoma" w:hAnsi="Tahoma" w:cs="Tahoma"/>
          <w:sz w:val="24"/>
          <w:szCs w:val="24"/>
        </w:rPr>
        <w:t>GERMAN DARIO GOEZ VINCASCO</w:t>
      </w:r>
      <w:r w:rsidRPr="00560493">
        <w:rPr>
          <w:rFonts w:ascii="Tahoma" w:hAnsi="Tahoma" w:cs="Tahoma"/>
          <w:sz w:val="24"/>
          <w:szCs w:val="24"/>
        </w:rPr>
        <w:t xml:space="preserve">, procede a proferir la siguiente sentencia escrita dentro del proceso </w:t>
      </w:r>
      <w:r w:rsidRPr="000C3CFD">
        <w:rPr>
          <w:rFonts w:ascii="Tahoma" w:hAnsi="Tahoma" w:cs="Tahoma"/>
          <w:b/>
          <w:sz w:val="24"/>
          <w:szCs w:val="24"/>
        </w:rPr>
        <w:t>ordinario laboral</w:t>
      </w:r>
      <w:r w:rsidRPr="00560493">
        <w:rPr>
          <w:rFonts w:ascii="Tahoma" w:hAnsi="Tahoma" w:cs="Tahoma"/>
          <w:sz w:val="24"/>
          <w:szCs w:val="24"/>
        </w:rPr>
        <w:t xml:space="preserve"> instaurado por </w:t>
      </w:r>
      <w:r w:rsidR="007A7B6A" w:rsidRPr="00560493">
        <w:rPr>
          <w:rFonts w:ascii="Tahoma" w:hAnsi="Tahoma" w:cs="Tahoma"/>
          <w:b/>
          <w:bCs/>
          <w:sz w:val="24"/>
          <w:szCs w:val="24"/>
        </w:rPr>
        <w:t>Luz Marina Henao Jiménez</w:t>
      </w:r>
      <w:r w:rsidR="00F4548D" w:rsidRPr="00560493">
        <w:rPr>
          <w:rFonts w:ascii="Tahoma" w:hAnsi="Tahoma" w:cs="Tahoma"/>
          <w:b/>
          <w:bCs/>
          <w:sz w:val="24"/>
          <w:szCs w:val="24"/>
        </w:rPr>
        <w:t xml:space="preserve"> </w:t>
      </w:r>
      <w:r w:rsidR="00324DDD" w:rsidRPr="00560493">
        <w:rPr>
          <w:rFonts w:ascii="Tahoma" w:hAnsi="Tahoma" w:cs="Tahoma"/>
          <w:sz w:val="24"/>
          <w:szCs w:val="24"/>
        </w:rPr>
        <w:t xml:space="preserve">en contra de la </w:t>
      </w:r>
      <w:r w:rsidR="00324DDD" w:rsidRPr="00560493">
        <w:rPr>
          <w:rFonts w:ascii="Tahoma" w:hAnsi="Tahoma" w:cs="Tahoma"/>
          <w:b/>
          <w:bCs/>
          <w:sz w:val="24"/>
          <w:szCs w:val="24"/>
        </w:rPr>
        <w:t>A</w:t>
      </w:r>
      <w:r w:rsidR="001C5C55" w:rsidRPr="00560493">
        <w:rPr>
          <w:rFonts w:ascii="Tahoma" w:hAnsi="Tahoma" w:cs="Tahoma"/>
          <w:b/>
          <w:bCs/>
          <w:sz w:val="24"/>
          <w:szCs w:val="24"/>
        </w:rPr>
        <w:t xml:space="preserve">dministradora Colombiana de Pensiones </w:t>
      </w:r>
      <w:r w:rsidR="0012025D" w:rsidRPr="00560493">
        <w:rPr>
          <w:rFonts w:ascii="Tahoma" w:hAnsi="Tahoma" w:cs="Tahoma"/>
          <w:b/>
          <w:bCs/>
          <w:sz w:val="24"/>
          <w:szCs w:val="24"/>
        </w:rPr>
        <w:t>–</w:t>
      </w:r>
      <w:r w:rsidR="001C5C55" w:rsidRPr="00560493">
        <w:rPr>
          <w:rFonts w:ascii="Tahoma" w:hAnsi="Tahoma" w:cs="Tahoma"/>
          <w:b/>
          <w:bCs/>
          <w:sz w:val="24"/>
          <w:szCs w:val="24"/>
        </w:rPr>
        <w:t xml:space="preserve"> </w:t>
      </w:r>
      <w:r w:rsidR="0012025D" w:rsidRPr="00560493">
        <w:rPr>
          <w:rFonts w:ascii="Tahoma" w:hAnsi="Tahoma" w:cs="Tahoma"/>
          <w:b/>
          <w:bCs/>
          <w:sz w:val="24"/>
          <w:szCs w:val="24"/>
        </w:rPr>
        <w:t xml:space="preserve">Colpensiones </w:t>
      </w:r>
      <w:r w:rsidR="001C5C55" w:rsidRPr="00560493">
        <w:rPr>
          <w:rFonts w:ascii="Tahoma" w:hAnsi="Tahoma" w:cs="Tahoma"/>
          <w:sz w:val="24"/>
          <w:szCs w:val="24"/>
        </w:rPr>
        <w:t xml:space="preserve">y la </w:t>
      </w:r>
      <w:r w:rsidR="001C5C55" w:rsidRPr="00560493">
        <w:rPr>
          <w:rFonts w:ascii="Tahoma" w:hAnsi="Tahoma" w:cs="Tahoma"/>
          <w:b/>
          <w:bCs/>
          <w:sz w:val="24"/>
          <w:szCs w:val="24"/>
        </w:rPr>
        <w:t>Administradora de Fondos de Pensiones</w:t>
      </w:r>
      <w:r w:rsidR="007A7B6A" w:rsidRPr="00560493">
        <w:rPr>
          <w:rFonts w:ascii="Tahoma" w:hAnsi="Tahoma" w:cs="Tahoma"/>
          <w:b/>
          <w:bCs/>
          <w:sz w:val="24"/>
          <w:szCs w:val="24"/>
        </w:rPr>
        <w:t xml:space="preserve"> y Cesantías </w:t>
      </w:r>
      <w:r w:rsidR="000C3CFD">
        <w:rPr>
          <w:rFonts w:ascii="Tahoma" w:hAnsi="Tahoma" w:cs="Tahoma"/>
          <w:b/>
          <w:bCs/>
          <w:sz w:val="24"/>
          <w:szCs w:val="24"/>
        </w:rPr>
        <w:t>–</w:t>
      </w:r>
      <w:r w:rsidR="00FF5527" w:rsidRPr="00560493">
        <w:rPr>
          <w:rFonts w:ascii="Tahoma" w:hAnsi="Tahoma" w:cs="Tahoma"/>
          <w:b/>
          <w:bCs/>
          <w:sz w:val="24"/>
          <w:szCs w:val="24"/>
        </w:rPr>
        <w:t xml:space="preserve"> </w:t>
      </w:r>
      <w:r w:rsidR="007A7B6A" w:rsidRPr="00560493">
        <w:rPr>
          <w:rFonts w:ascii="Tahoma" w:hAnsi="Tahoma" w:cs="Tahoma"/>
          <w:b/>
          <w:bCs/>
          <w:sz w:val="24"/>
          <w:szCs w:val="24"/>
        </w:rPr>
        <w:t>Porvenir</w:t>
      </w:r>
      <w:r w:rsidR="009F7B32" w:rsidRPr="00560493">
        <w:rPr>
          <w:rFonts w:ascii="Tahoma" w:hAnsi="Tahoma" w:cs="Tahoma"/>
          <w:b/>
          <w:bCs/>
          <w:sz w:val="24"/>
          <w:szCs w:val="24"/>
        </w:rPr>
        <w:t xml:space="preserve"> </w:t>
      </w:r>
      <w:r w:rsidR="00324DDD" w:rsidRPr="00560493">
        <w:rPr>
          <w:rFonts w:ascii="Tahoma" w:hAnsi="Tahoma" w:cs="Tahoma"/>
          <w:b/>
          <w:bCs/>
          <w:sz w:val="24"/>
          <w:szCs w:val="24"/>
        </w:rPr>
        <w:t>S.A.</w:t>
      </w:r>
      <w:r w:rsidR="007A7B6A" w:rsidRPr="00560493">
        <w:rPr>
          <w:rFonts w:ascii="Tahoma" w:hAnsi="Tahoma" w:cs="Tahoma"/>
          <w:sz w:val="24"/>
          <w:szCs w:val="24"/>
        </w:rPr>
        <w:t>, al cual fue</w:t>
      </w:r>
      <w:r w:rsidR="00997C3E" w:rsidRPr="00560493">
        <w:rPr>
          <w:rFonts w:ascii="Tahoma" w:hAnsi="Tahoma" w:cs="Tahoma"/>
          <w:sz w:val="24"/>
          <w:szCs w:val="24"/>
        </w:rPr>
        <w:t xml:space="preserve"> vinculad</w:t>
      </w:r>
      <w:r w:rsidR="007A7B6A" w:rsidRPr="00560493">
        <w:rPr>
          <w:rFonts w:ascii="Tahoma" w:hAnsi="Tahoma" w:cs="Tahoma"/>
          <w:sz w:val="24"/>
          <w:szCs w:val="24"/>
        </w:rPr>
        <w:t>a</w:t>
      </w:r>
      <w:r w:rsidR="00997C3E" w:rsidRPr="00560493">
        <w:rPr>
          <w:rFonts w:ascii="Tahoma" w:hAnsi="Tahoma" w:cs="Tahoma"/>
          <w:sz w:val="24"/>
          <w:szCs w:val="24"/>
        </w:rPr>
        <w:t xml:space="preserve"> la</w:t>
      </w:r>
      <w:r w:rsidR="00997C3E" w:rsidRPr="00560493">
        <w:rPr>
          <w:rFonts w:ascii="Tahoma" w:hAnsi="Tahoma" w:cs="Tahoma"/>
          <w:b/>
          <w:bCs/>
          <w:sz w:val="24"/>
          <w:szCs w:val="24"/>
        </w:rPr>
        <w:t xml:space="preserve"> Nación </w:t>
      </w:r>
      <w:r w:rsidR="000C3CFD">
        <w:rPr>
          <w:rFonts w:ascii="Tahoma" w:hAnsi="Tahoma" w:cs="Tahoma"/>
          <w:b/>
          <w:bCs/>
          <w:sz w:val="24"/>
          <w:szCs w:val="24"/>
        </w:rPr>
        <w:t>–</w:t>
      </w:r>
      <w:r w:rsidR="00997C3E" w:rsidRPr="00560493">
        <w:rPr>
          <w:rFonts w:ascii="Tahoma" w:hAnsi="Tahoma" w:cs="Tahoma"/>
          <w:b/>
          <w:bCs/>
          <w:sz w:val="24"/>
          <w:szCs w:val="24"/>
        </w:rPr>
        <w:t xml:space="preserve"> Ministerio de Hacienda</w:t>
      </w:r>
      <w:r w:rsidR="00785337" w:rsidRPr="00560493">
        <w:rPr>
          <w:rFonts w:ascii="Tahoma" w:hAnsi="Tahoma" w:cs="Tahoma"/>
          <w:b/>
          <w:bCs/>
          <w:sz w:val="24"/>
          <w:szCs w:val="24"/>
        </w:rPr>
        <w:t xml:space="preserve"> y Crédito Público</w:t>
      </w:r>
      <w:r w:rsidR="007A7B6A" w:rsidRPr="000C3CFD">
        <w:rPr>
          <w:rFonts w:ascii="Tahoma" w:hAnsi="Tahoma" w:cs="Tahoma"/>
          <w:b/>
          <w:bCs/>
          <w:sz w:val="24"/>
          <w:szCs w:val="24"/>
        </w:rPr>
        <w:t>.</w:t>
      </w:r>
    </w:p>
    <w:p w14:paraId="30198A55" w14:textId="77777777" w:rsidR="008E67EF" w:rsidRPr="00560493" w:rsidRDefault="008E67EF" w:rsidP="00560493">
      <w:pPr>
        <w:spacing w:line="276" w:lineRule="auto"/>
        <w:ind w:firstLine="708"/>
        <w:rPr>
          <w:rFonts w:ascii="Tahoma" w:hAnsi="Tahoma" w:cs="Tahoma"/>
          <w:b/>
          <w:bCs/>
          <w:sz w:val="24"/>
          <w:szCs w:val="24"/>
        </w:rPr>
      </w:pPr>
    </w:p>
    <w:p w14:paraId="10189EAD" w14:textId="5F69CFFD" w:rsidR="00A31306" w:rsidRPr="00560493" w:rsidRDefault="00A31306" w:rsidP="00560493">
      <w:pPr>
        <w:pStyle w:val="paragraph"/>
        <w:spacing w:before="0" w:beforeAutospacing="0" w:after="0" w:afterAutospacing="0" w:line="276" w:lineRule="auto"/>
        <w:jc w:val="center"/>
        <w:textAlignment w:val="baseline"/>
        <w:rPr>
          <w:rStyle w:val="normaltextrun"/>
          <w:rFonts w:ascii="Tahoma" w:hAnsi="Tahoma" w:cs="Tahoma"/>
          <w:b/>
          <w:bCs/>
        </w:rPr>
      </w:pPr>
      <w:r w:rsidRPr="00560493">
        <w:rPr>
          <w:rStyle w:val="normaltextrun"/>
          <w:rFonts w:ascii="Tahoma" w:hAnsi="Tahoma" w:cs="Tahoma"/>
          <w:b/>
          <w:bCs/>
        </w:rPr>
        <w:t>PUNTO A TRATAR</w:t>
      </w:r>
    </w:p>
    <w:p w14:paraId="795D0D39" w14:textId="77777777" w:rsidR="00AB12BB" w:rsidRPr="00560493" w:rsidRDefault="00AB12BB" w:rsidP="00560493">
      <w:pPr>
        <w:pStyle w:val="paragraph"/>
        <w:spacing w:before="0" w:beforeAutospacing="0" w:after="0" w:afterAutospacing="0" w:line="276" w:lineRule="auto"/>
        <w:jc w:val="center"/>
        <w:textAlignment w:val="baseline"/>
        <w:rPr>
          <w:rFonts w:ascii="Tahoma" w:hAnsi="Tahoma" w:cs="Tahoma"/>
        </w:rPr>
      </w:pPr>
    </w:p>
    <w:p w14:paraId="4386228E" w14:textId="0897D6E3" w:rsidR="0039119E" w:rsidRPr="00560493" w:rsidRDefault="0039119E" w:rsidP="00560493">
      <w:pPr>
        <w:spacing w:line="276" w:lineRule="auto"/>
        <w:ind w:firstLine="705"/>
        <w:textAlignment w:val="baseline"/>
        <w:rPr>
          <w:rFonts w:ascii="Tahoma" w:eastAsia="Times New Roman" w:hAnsi="Tahoma" w:cs="Tahoma"/>
          <w:sz w:val="24"/>
          <w:szCs w:val="24"/>
          <w:lang w:val="es-ES_tradnl" w:eastAsia="es-ES_tradnl"/>
        </w:rPr>
      </w:pPr>
      <w:r w:rsidRPr="00560493">
        <w:rPr>
          <w:rFonts w:ascii="Tahoma" w:eastAsia="Times New Roman" w:hAnsi="Tahoma" w:cs="Tahoma"/>
          <w:sz w:val="24"/>
          <w:szCs w:val="24"/>
          <w:lang w:eastAsia="es-ES_tradnl"/>
        </w:rPr>
        <w:lastRenderedPageBreak/>
        <w:t>Por medio de esta providencia</w:t>
      </w:r>
      <w:r w:rsidR="000C3CFD">
        <w:rPr>
          <w:rFonts w:ascii="Tahoma" w:eastAsia="Times New Roman" w:hAnsi="Tahoma" w:cs="Tahoma"/>
          <w:sz w:val="24"/>
          <w:szCs w:val="24"/>
          <w:lang w:eastAsia="es-ES_tradnl"/>
        </w:rPr>
        <w:t xml:space="preserve"> </w:t>
      </w:r>
      <w:r w:rsidRPr="00560493">
        <w:rPr>
          <w:rFonts w:ascii="Tahoma" w:eastAsia="Times New Roman" w:hAnsi="Tahoma" w:cs="Tahoma"/>
          <w:sz w:val="24"/>
          <w:szCs w:val="24"/>
          <w:lang w:eastAsia="es-ES_tradnl"/>
        </w:rPr>
        <w:t xml:space="preserve">procede la Sala a revolver el recurso de apelación interpuesto por </w:t>
      </w:r>
      <w:r w:rsidR="00E80E15" w:rsidRPr="00560493">
        <w:rPr>
          <w:rFonts w:ascii="Tahoma" w:eastAsia="Times New Roman" w:hAnsi="Tahoma" w:cs="Tahoma"/>
          <w:sz w:val="24"/>
          <w:szCs w:val="24"/>
          <w:lang w:eastAsia="es-ES_tradnl"/>
        </w:rPr>
        <w:t>e</w:t>
      </w:r>
      <w:r w:rsidRPr="00560493">
        <w:rPr>
          <w:rFonts w:ascii="Tahoma" w:eastAsia="Times New Roman" w:hAnsi="Tahoma" w:cs="Tahoma"/>
          <w:sz w:val="24"/>
          <w:szCs w:val="24"/>
          <w:lang w:eastAsia="es-ES_tradnl"/>
        </w:rPr>
        <w:t>l apoderad</w:t>
      </w:r>
      <w:r w:rsidR="00E80E15" w:rsidRPr="00560493">
        <w:rPr>
          <w:rFonts w:ascii="Tahoma" w:eastAsia="Times New Roman" w:hAnsi="Tahoma" w:cs="Tahoma"/>
          <w:sz w:val="24"/>
          <w:szCs w:val="24"/>
          <w:lang w:eastAsia="es-ES_tradnl"/>
        </w:rPr>
        <w:t>o d</w:t>
      </w:r>
      <w:r w:rsidR="0012025D" w:rsidRPr="00560493">
        <w:rPr>
          <w:rFonts w:ascii="Tahoma" w:eastAsia="Times New Roman" w:hAnsi="Tahoma" w:cs="Tahoma"/>
          <w:sz w:val="24"/>
          <w:szCs w:val="24"/>
          <w:lang w:eastAsia="es-ES_tradnl"/>
        </w:rPr>
        <w:t>e la parte</w:t>
      </w:r>
      <w:r w:rsidRPr="00560493">
        <w:rPr>
          <w:rFonts w:ascii="Tahoma" w:eastAsia="Times New Roman" w:hAnsi="Tahoma" w:cs="Tahoma"/>
          <w:sz w:val="24"/>
          <w:szCs w:val="24"/>
          <w:lang w:eastAsia="es-ES_tradnl"/>
        </w:rPr>
        <w:t xml:space="preserve"> demandante e</w:t>
      </w:r>
      <w:r w:rsidRPr="00560493">
        <w:rPr>
          <w:rFonts w:ascii="Tahoma" w:eastAsia="Times New Roman" w:hAnsi="Tahoma" w:cs="Tahoma"/>
          <w:sz w:val="24"/>
          <w:szCs w:val="24"/>
          <w:lang w:val="es-CO" w:eastAsia="es-ES_tradnl"/>
        </w:rPr>
        <w:t xml:space="preserve">n contra de la sentencia proferida el </w:t>
      </w:r>
      <w:r w:rsidR="00E80E15" w:rsidRPr="00560493">
        <w:rPr>
          <w:rFonts w:ascii="Tahoma" w:eastAsia="Times New Roman" w:hAnsi="Tahoma" w:cs="Tahoma"/>
          <w:sz w:val="24"/>
          <w:szCs w:val="24"/>
          <w:lang w:val="es-CO" w:eastAsia="es-ES_tradnl"/>
        </w:rPr>
        <w:t>2</w:t>
      </w:r>
      <w:r w:rsidR="0012025D" w:rsidRPr="00560493">
        <w:rPr>
          <w:rFonts w:ascii="Tahoma" w:eastAsia="Times New Roman" w:hAnsi="Tahoma" w:cs="Tahoma"/>
          <w:sz w:val="24"/>
          <w:szCs w:val="24"/>
          <w:lang w:val="es-CO" w:eastAsia="es-ES_tradnl"/>
        </w:rPr>
        <w:t>3</w:t>
      </w:r>
      <w:r w:rsidRPr="00560493">
        <w:rPr>
          <w:rFonts w:ascii="Tahoma" w:eastAsia="Times New Roman" w:hAnsi="Tahoma" w:cs="Tahoma"/>
          <w:sz w:val="24"/>
          <w:szCs w:val="24"/>
          <w:lang w:val="es-CO" w:eastAsia="es-ES_tradnl"/>
        </w:rPr>
        <w:t xml:space="preserve"> de </w:t>
      </w:r>
      <w:r w:rsidR="0012025D" w:rsidRPr="00560493">
        <w:rPr>
          <w:rFonts w:ascii="Tahoma" w:eastAsia="Times New Roman" w:hAnsi="Tahoma" w:cs="Tahoma"/>
          <w:sz w:val="24"/>
          <w:szCs w:val="24"/>
          <w:lang w:val="es-CO" w:eastAsia="es-ES_tradnl"/>
        </w:rPr>
        <w:t>noviembre</w:t>
      </w:r>
      <w:r w:rsidR="00E80E15" w:rsidRPr="00560493">
        <w:rPr>
          <w:rFonts w:ascii="Tahoma" w:eastAsia="Times New Roman" w:hAnsi="Tahoma" w:cs="Tahoma"/>
          <w:sz w:val="24"/>
          <w:szCs w:val="24"/>
          <w:lang w:val="es-CO" w:eastAsia="es-ES_tradnl"/>
        </w:rPr>
        <w:t xml:space="preserve"> </w:t>
      </w:r>
      <w:r w:rsidRPr="00560493">
        <w:rPr>
          <w:rFonts w:ascii="Tahoma" w:eastAsia="Times New Roman" w:hAnsi="Tahoma" w:cs="Tahoma"/>
          <w:sz w:val="24"/>
          <w:szCs w:val="24"/>
          <w:lang w:val="es-CO" w:eastAsia="es-ES_tradnl"/>
        </w:rPr>
        <w:t xml:space="preserve">de 2021 por el Juzgado Tercero Laboral del Circuito </w:t>
      </w:r>
      <w:bookmarkStart w:id="6" w:name="_GoBack"/>
      <w:bookmarkEnd w:id="6"/>
      <w:r w:rsidRPr="00560493">
        <w:rPr>
          <w:rFonts w:ascii="Tahoma" w:eastAsia="Times New Roman" w:hAnsi="Tahoma" w:cs="Tahoma"/>
          <w:sz w:val="24"/>
          <w:szCs w:val="24"/>
          <w:lang w:val="es-CO" w:eastAsia="es-ES_tradnl"/>
        </w:rPr>
        <w:t>de Pereira</w:t>
      </w:r>
      <w:r w:rsidRPr="00560493">
        <w:rPr>
          <w:rFonts w:ascii="Tahoma" w:eastAsia="Times New Roman" w:hAnsi="Tahoma" w:cs="Tahoma"/>
          <w:sz w:val="24"/>
          <w:szCs w:val="24"/>
          <w:lang w:eastAsia="es-ES_tradnl"/>
        </w:rPr>
        <w:t>.</w:t>
      </w:r>
      <w:r w:rsidRPr="00560493">
        <w:rPr>
          <w:rFonts w:ascii="Tahoma" w:eastAsia="Times New Roman" w:hAnsi="Tahoma" w:cs="Tahoma"/>
          <w:sz w:val="24"/>
          <w:szCs w:val="24"/>
          <w:vertAlign w:val="superscript"/>
          <w:lang w:eastAsia="es-ES_tradnl"/>
        </w:rPr>
        <w:t xml:space="preserve"> </w:t>
      </w:r>
      <w:r w:rsidRPr="00560493">
        <w:rPr>
          <w:rFonts w:ascii="Tahoma" w:eastAsia="Times New Roman" w:hAnsi="Tahoma" w:cs="Tahoma"/>
          <w:sz w:val="24"/>
          <w:szCs w:val="24"/>
          <w:lang w:eastAsia="es-ES_tradnl"/>
        </w:rPr>
        <w:t>Para ello se tiene en cuenta lo siguiente: </w:t>
      </w:r>
    </w:p>
    <w:p w14:paraId="0BE872A9" w14:textId="5EDC9FB1" w:rsidR="0039119E" w:rsidRPr="00560493" w:rsidRDefault="0039119E" w:rsidP="00560493">
      <w:pPr>
        <w:spacing w:line="276" w:lineRule="auto"/>
        <w:ind w:firstLine="705"/>
        <w:textAlignment w:val="baseline"/>
        <w:rPr>
          <w:rFonts w:ascii="Tahoma" w:eastAsia="Times New Roman" w:hAnsi="Tahoma" w:cs="Tahoma"/>
          <w:b/>
          <w:sz w:val="24"/>
          <w:szCs w:val="24"/>
          <w:lang w:val="es-CO" w:eastAsia="es-ES_tradnl"/>
        </w:rPr>
      </w:pPr>
    </w:p>
    <w:p w14:paraId="50E727B6" w14:textId="77777777" w:rsidR="008E67EF" w:rsidRPr="00560493" w:rsidRDefault="008E67EF" w:rsidP="00560493">
      <w:pPr>
        <w:spacing w:line="276" w:lineRule="auto"/>
        <w:ind w:firstLine="705"/>
        <w:textAlignment w:val="baseline"/>
        <w:rPr>
          <w:rFonts w:ascii="Tahoma" w:eastAsia="Times New Roman" w:hAnsi="Tahoma" w:cs="Tahoma"/>
          <w:b/>
          <w:sz w:val="24"/>
          <w:szCs w:val="24"/>
          <w:lang w:val="es-CO" w:eastAsia="es-ES_tradnl"/>
        </w:rPr>
      </w:pPr>
    </w:p>
    <w:p w14:paraId="6F838566" w14:textId="6A853380" w:rsidR="0039119E" w:rsidRPr="00560493" w:rsidRDefault="0039119E" w:rsidP="00560493">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560493">
        <w:rPr>
          <w:rFonts w:ascii="Tahoma" w:eastAsia="Times New Roman" w:hAnsi="Tahoma" w:cs="Tahoma"/>
          <w:b/>
          <w:sz w:val="24"/>
          <w:szCs w:val="24"/>
          <w:lang w:val="es-CO" w:eastAsia="es-ES_tradnl"/>
        </w:rPr>
        <w:t xml:space="preserve">La demanda y </w:t>
      </w:r>
      <w:r w:rsidR="00BB4B82" w:rsidRPr="00560493">
        <w:rPr>
          <w:rFonts w:ascii="Tahoma" w:eastAsia="Times New Roman" w:hAnsi="Tahoma" w:cs="Tahoma"/>
          <w:b/>
          <w:sz w:val="24"/>
          <w:szCs w:val="24"/>
          <w:lang w:val="es-CO" w:eastAsia="es-ES_tradnl"/>
        </w:rPr>
        <w:t>la</w:t>
      </w:r>
      <w:r w:rsidRPr="00560493">
        <w:rPr>
          <w:rFonts w:ascii="Tahoma" w:eastAsia="Times New Roman" w:hAnsi="Tahoma" w:cs="Tahoma"/>
          <w:b/>
          <w:sz w:val="24"/>
          <w:szCs w:val="24"/>
          <w:lang w:val="es-CO" w:eastAsia="es-ES_tradnl"/>
        </w:rPr>
        <w:t xml:space="preserve"> contestación</w:t>
      </w:r>
      <w:r w:rsidR="00BB4B82" w:rsidRPr="00560493">
        <w:rPr>
          <w:rFonts w:ascii="Tahoma" w:eastAsia="Times New Roman" w:hAnsi="Tahoma" w:cs="Tahoma"/>
          <w:b/>
          <w:sz w:val="24"/>
          <w:szCs w:val="24"/>
          <w:lang w:val="es-CO" w:eastAsia="es-ES_tradnl"/>
        </w:rPr>
        <w:t xml:space="preserve"> de la demanda</w:t>
      </w:r>
    </w:p>
    <w:p w14:paraId="23A18940" w14:textId="77777777" w:rsidR="0039119E" w:rsidRPr="00560493" w:rsidRDefault="0039119E" w:rsidP="00560493">
      <w:pPr>
        <w:spacing w:line="276" w:lineRule="auto"/>
        <w:ind w:firstLine="705"/>
        <w:textAlignment w:val="baseline"/>
        <w:rPr>
          <w:rFonts w:ascii="Tahoma" w:eastAsia="Times New Roman" w:hAnsi="Tahoma" w:cs="Tahoma"/>
          <w:sz w:val="24"/>
          <w:szCs w:val="24"/>
          <w:lang w:val="es-CO" w:eastAsia="es-ES_tradnl"/>
        </w:rPr>
      </w:pPr>
    </w:p>
    <w:p w14:paraId="4A954D3E" w14:textId="7932971B" w:rsidR="00F27130" w:rsidRPr="00560493" w:rsidRDefault="00F27130"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Solicita la</w:t>
      </w:r>
      <w:r w:rsidR="0039119E" w:rsidRPr="00560493">
        <w:rPr>
          <w:rFonts w:ascii="Tahoma" w:eastAsia="Times New Roman" w:hAnsi="Tahoma" w:cs="Tahoma"/>
          <w:sz w:val="24"/>
          <w:szCs w:val="24"/>
          <w:lang w:val="es-CO" w:eastAsia="es-ES_tradnl"/>
        </w:rPr>
        <w:t xml:space="preserve"> demandante que se declare la nulidad </w:t>
      </w:r>
      <w:r w:rsidRPr="00560493">
        <w:rPr>
          <w:rFonts w:ascii="Tahoma" w:eastAsia="Times New Roman" w:hAnsi="Tahoma" w:cs="Tahoma"/>
          <w:sz w:val="24"/>
          <w:szCs w:val="24"/>
          <w:lang w:val="es-CO" w:eastAsia="es-ES_tradnl"/>
        </w:rPr>
        <w:t xml:space="preserve">del traslado del régimen de prima media con prestación definida (en adelante RPM) administrado por Colpensiones, al régimen de ahorro individual con solidaridad (en adelante RAIS) en </w:t>
      </w:r>
      <w:r w:rsidR="00392D5B" w:rsidRPr="00560493">
        <w:rPr>
          <w:rFonts w:ascii="Tahoma" w:eastAsia="Times New Roman" w:hAnsi="Tahoma" w:cs="Tahoma"/>
          <w:sz w:val="24"/>
          <w:szCs w:val="24"/>
          <w:lang w:val="es-CO" w:eastAsia="es-ES_tradnl"/>
        </w:rPr>
        <w:t>cabeza de</w:t>
      </w:r>
      <w:r w:rsidRPr="00560493">
        <w:rPr>
          <w:rFonts w:ascii="Tahoma" w:eastAsia="Times New Roman" w:hAnsi="Tahoma" w:cs="Tahoma"/>
          <w:sz w:val="24"/>
          <w:szCs w:val="24"/>
          <w:lang w:val="es-CO" w:eastAsia="es-ES_tradnl"/>
        </w:rPr>
        <w:t xml:space="preserve"> P</w:t>
      </w:r>
      <w:r w:rsidR="007A7B6A" w:rsidRPr="00560493">
        <w:rPr>
          <w:rFonts w:ascii="Tahoma" w:eastAsia="Times New Roman" w:hAnsi="Tahoma" w:cs="Tahoma"/>
          <w:sz w:val="24"/>
          <w:szCs w:val="24"/>
          <w:lang w:val="es-CO" w:eastAsia="es-ES_tradnl"/>
        </w:rPr>
        <w:t>orvenir</w:t>
      </w:r>
      <w:r w:rsidRPr="00560493">
        <w:rPr>
          <w:rFonts w:ascii="Tahoma" w:eastAsia="Times New Roman" w:hAnsi="Tahoma" w:cs="Tahoma"/>
          <w:sz w:val="24"/>
          <w:szCs w:val="24"/>
          <w:lang w:val="es-CO" w:eastAsia="es-ES_tradnl"/>
        </w:rPr>
        <w:t xml:space="preserve"> S.A, </w:t>
      </w:r>
      <w:r w:rsidR="00526989" w:rsidRPr="00560493">
        <w:rPr>
          <w:rFonts w:ascii="Tahoma" w:eastAsia="Times New Roman" w:hAnsi="Tahoma" w:cs="Tahoma"/>
          <w:sz w:val="24"/>
          <w:szCs w:val="24"/>
          <w:lang w:val="es-CO" w:eastAsia="es-ES_tradnl"/>
        </w:rPr>
        <w:t xml:space="preserve">el cual </w:t>
      </w:r>
      <w:r w:rsidRPr="00560493">
        <w:rPr>
          <w:rFonts w:ascii="Tahoma" w:eastAsia="Times New Roman" w:hAnsi="Tahoma" w:cs="Tahoma"/>
          <w:sz w:val="24"/>
          <w:szCs w:val="24"/>
          <w:lang w:val="es-CO" w:eastAsia="es-ES_tradnl"/>
        </w:rPr>
        <w:t>se llevó a cabo el 1</w:t>
      </w:r>
      <w:r w:rsidR="00526989" w:rsidRPr="00560493">
        <w:rPr>
          <w:rFonts w:ascii="Tahoma" w:eastAsia="Times New Roman" w:hAnsi="Tahoma" w:cs="Tahoma"/>
          <w:sz w:val="24"/>
          <w:szCs w:val="24"/>
          <w:lang w:val="es-CO" w:eastAsia="es-ES_tradnl"/>
        </w:rPr>
        <w:t xml:space="preserve">º </w:t>
      </w:r>
      <w:r w:rsidRPr="00560493">
        <w:rPr>
          <w:rFonts w:ascii="Tahoma" w:eastAsia="Times New Roman" w:hAnsi="Tahoma" w:cs="Tahoma"/>
          <w:sz w:val="24"/>
          <w:szCs w:val="24"/>
          <w:lang w:val="es-CO" w:eastAsia="es-ES_tradnl"/>
        </w:rPr>
        <w:t>de septiembre de</w:t>
      </w:r>
      <w:r w:rsidR="00526989" w:rsidRPr="00560493">
        <w:rPr>
          <w:rFonts w:ascii="Tahoma" w:eastAsia="Times New Roman" w:hAnsi="Tahoma" w:cs="Tahoma"/>
          <w:sz w:val="24"/>
          <w:szCs w:val="24"/>
          <w:lang w:val="es-CO" w:eastAsia="es-ES_tradnl"/>
        </w:rPr>
        <w:t xml:space="preserve"> </w:t>
      </w:r>
      <w:r w:rsidRPr="00560493">
        <w:rPr>
          <w:rFonts w:ascii="Tahoma" w:eastAsia="Times New Roman" w:hAnsi="Tahoma" w:cs="Tahoma"/>
          <w:sz w:val="24"/>
          <w:szCs w:val="24"/>
          <w:lang w:val="es-CO" w:eastAsia="es-ES_tradnl"/>
        </w:rPr>
        <w:t>1995</w:t>
      </w:r>
      <w:r w:rsidR="00526989" w:rsidRPr="00560493">
        <w:rPr>
          <w:rFonts w:ascii="Tahoma" w:eastAsia="Times New Roman" w:hAnsi="Tahoma" w:cs="Tahoma"/>
          <w:sz w:val="24"/>
          <w:szCs w:val="24"/>
          <w:lang w:val="es-CO" w:eastAsia="es-ES_tradnl"/>
        </w:rPr>
        <w:t xml:space="preserve">. En </w:t>
      </w:r>
      <w:r w:rsidRPr="00560493">
        <w:rPr>
          <w:rFonts w:ascii="Tahoma" w:eastAsia="Times New Roman" w:hAnsi="Tahoma" w:cs="Tahoma"/>
          <w:sz w:val="24"/>
          <w:szCs w:val="24"/>
          <w:lang w:val="es-CO" w:eastAsia="es-ES_tradnl"/>
        </w:rPr>
        <w:t xml:space="preserve">consecuencia, </w:t>
      </w:r>
      <w:r w:rsidR="00526989" w:rsidRPr="00560493">
        <w:rPr>
          <w:rFonts w:ascii="Tahoma" w:eastAsia="Times New Roman" w:hAnsi="Tahoma" w:cs="Tahoma"/>
          <w:sz w:val="24"/>
          <w:szCs w:val="24"/>
          <w:lang w:val="es-CO" w:eastAsia="es-ES_tradnl"/>
        </w:rPr>
        <w:t xml:space="preserve">pide que </w:t>
      </w:r>
      <w:r w:rsidRPr="00560493">
        <w:rPr>
          <w:rFonts w:ascii="Tahoma" w:eastAsia="Times New Roman" w:hAnsi="Tahoma" w:cs="Tahoma"/>
          <w:sz w:val="24"/>
          <w:szCs w:val="24"/>
          <w:lang w:val="es-CO" w:eastAsia="es-ES_tradnl"/>
        </w:rPr>
        <w:t>se</w:t>
      </w:r>
      <w:r w:rsidR="00526989" w:rsidRPr="00560493">
        <w:rPr>
          <w:rFonts w:ascii="Tahoma" w:eastAsia="Times New Roman" w:hAnsi="Tahoma" w:cs="Tahoma"/>
          <w:sz w:val="24"/>
          <w:szCs w:val="24"/>
          <w:lang w:val="es-CO" w:eastAsia="es-ES_tradnl"/>
        </w:rPr>
        <w:t xml:space="preserve"> le</w:t>
      </w:r>
      <w:r w:rsidRPr="00560493">
        <w:rPr>
          <w:rFonts w:ascii="Tahoma" w:eastAsia="Times New Roman" w:hAnsi="Tahoma" w:cs="Tahoma"/>
          <w:sz w:val="24"/>
          <w:szCs w:val="24"/>
          <w:lang w:val="es-CO" w:eastAsia="es-ES_tradnl"/>
        </w:rPr>
        <w:t xml:space="preserve"> reconozcan y paguen los perjuicios morales y materiales causados en razón de dicho traslado.</w:t>
      </w:r>
    </w:p>
    <w:p w14:paraId="26A971E5" w14:textId="393EFB83" w:rsidR="00B402A1" w:rsidRPr="00560493" w:rsidRDefault="00B402A1" w:rsidP="00560493">
      <w:pPr>
        <w:spacing w:line="276" w:lineRule="auto"/>
        <w:ind w:firstLine="0"/>
        <w:textAlignment w:val="baseline"/>
        <w:rPr>
          <w:rFonts w:ascii="Tahoma" w:eastAsia="Times New Roman" w:hAnsi="Tahoma" w:cs="Tahoma"/>
          <w:sz w:val="24"/>
          <w:szCs w:val="24"/>
          <w:lang w:val="es-CO" w:eastAsia="es-ES_tradnl"/>
        </w:rPr>
      </w:pPr>
    </w:p>
    <w:p w14:paraId="62D54FFF" w14:textId="7351821F" w:rsidR="007A7B6A" w:rsidRPr="00560493" w:rsidRDefault="00B402A1"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Asimismo</w:t>
      </w:r>
      <w:r w:rsidR="0039119E" w:rsidRPr="00560493">
        <w:rPr>
          <w:rFonts w:ascii="Tahoma" w:eastAsia="Times New Roman" w:hAnsi="Tahoma" w:cs="Tahoma"/>
          <w:sz w:val="24"/>
          <w:szCs w:val="24"/>
          <w:lang w:val="es-CO" w:eastAsia="es-ES_tradnl"/>
        </w:rPr>
        <w:t xml:space="preserve">, procura que se </w:t>
      </w:r>
      <w:r w:rsidR="007A7B6A" w:rsidRPr="00560493">
        <w:rPr>
          <w:rFonts w:ascii="Tahoma" w:eastAsia="Times New Roman" w:hAnsi="Tahoma" w:cs="Tahoma"/>
          <w:sz w:val="24"/>
          <w:szCs w:val="24"/>
          <w:lang w:val="es-CO" w:eastAsia="es-ES_tradnl"/>
        </w:rPr>
        <w:t>ordene a Porvenir</w:t>
      </w:r>
      <w:r w:rsidR="0039119E" w:rsidRPr="00560493">
        <w:rPr>
          <w:rFonts w:ascii="Tahoma" w:eastAsia="Times New Roman" w:hAnsi="Tahoma" w:cs="Tahoma"/>
          <w:sz w:val="24"/>
          <w:szCs w:val="24"/>
          <w:lang w:val="es-CO" w:eastAsia="es-ES_tradnl"/>
        </w:rPr>
        <w:t xml:space="preserve"> S.A. a trasladar a Colpensiones </w:t>
      </w:r>
      <w:r w:rsidR="009C34C5" w:rsidRPr="00560493">
        <w:rPr>
          <w:rFonts w:ascii="Tahoma" w:eastAsia="Times New Roman" w:hAnsi="Tahoma" w:cs="Tahoma"/>
          <w:sz w:val="24"/>
          <w:szCs w:val="24"/>
          <w:lang w:val="es-CO" w:eastAsia="es-ES_tradnl"/>
        </w:rPr>
        <w:t>el monto total de los aportes acreditados en su cuenta de ahorro individual,</w:t>
      </w:r>
      <w:r w:rsidR="007A7B6A" w:rsidRPr="00560493">
        <w:rPr>
          <w:rFonts w:ascii="Tahoma" w:eastAsia="Times New Roman" w:hAnsi="Tahoma" w:cs="Tahoma"/>
          <w:sz w:val="24"/>
          <w:szCs w:val="24"/>
          <w:lang w:val="es-CO" w:eastAsia="es-ES_tradnl"/>
        </w:rPr>
        <w:t xml:space="preserve"> el bono pensional, los rendimientos financieros y demás sumas de dinero recaudadas por ésta</w:t>
      </w:r>
      <w:r w:rsidR="00526989" w:rsidRPr="00560493">
        <w:rPr>
          <w:rFonts w:ascii="Tahoma" w:eastAsia="Times New Roman" w:hAnsi="Tahoma" w:cs="Tahoma"/>
          <w:sz w:val="24"/>
          <w:szCs w:val="24"/>
          <w:lang w:val="es-CO" w:eastAsia="es-ES_tradnl"/>
        </w:rPr>
        <w:t>,</w:t>
      </w:r>
      <w:r w:rsidR="007A7B6A" w:rsidRPr="00560493">
        <w:rPr>
          <w:rFonts w:ascii="Tahoma" w:eastAsia="Times New Roman" w:hAnsi="Tahoma" w:cs="Tahoma"/>
          <w:sz w:val="24"/>
          <w:szCs w:val="24"/>
          <w:lang w:val="es-CO" w:eastAsia="es-ES_tradnl"/>
        </w:rPr>
        <w:t xml:space="preserve"> e igualmente, se ordene a Colpensiones aceptar el traslado de tales emolumentos, debidamente indexados</w:t>
      </w:r>
      <w:r w:rsidR="00526989" w:rsidRPr="00560493">
        <w:rPr>
          <w:rFonts w:ascii="Tahoma" w:eastAsia="Times New Roman" w:hAnsi="Tahoma" w:cs="Tahoma"/>
          <w:sz w:val="24"/>
          <w:szCs w:val="24"/>
          <w:lang w:val="es-CO" w:eastAsia="es-ES_tradnl"/>
        </w:rPr>
        <w:t>,</w:t>
      </w:r>
      <w:r w:rsidR="007A7B6A" w:rsidRPr="00560493">
        <w:rPr>
          <w:rFonts w:ascii="Tahoma" w:eastAsia="Times New Roman" w:hAnsi="Tahoma" w:cs="Tahoma"/>
          <w:sz w:val="24"/>
          <w:szCs w:val="24"/>
          <w:lang w:val="es-CO" w:eastAsia="es-ES_tradnl"/>
        </w:rPr>
        <w:t xml:space="preserve"> junto con los intereses de mora que se hubieren causado.</w:t>
      </w:r>
    </w:p>
    <w:p w14:paraId="3E3BC312" w14:textId="3FA9E091" w:rsidR="009C34C5" w:rsidRPr="00560493" w:rsidRDefault="009C34C5" w:rsidP="00560493">
      <w:pPr>
        <w:spacing w:line="276" w:lineRule="auto"/>
        <w:ind w:firstLine="0"/>
        <w:textAlignment w:val="baseline"/>
        <w:rPr>
          <w:rFonts w:ascii="Tahoma" w:eastAsia="Times New Roman" w:hAnsi="Tahoma" w:cs="Tahoma"/>
          <w:sz w:val="24"/>
          <w:szCs w:val="24"/>
          <w:lang w:val="es-CO" w:eastAsia="es-ES_tradnl"/>
        </w:rPr>
      </w:pPr>
    </w:p>
    <w:p w14:paraId="6F6EE857" w14:textId="67066FDF" w:rsidR="0039119E" w:rsidRPr="00560493" w:rsidRDefault="00610984"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 xml:space="preserve">Por último, pide que se condene a las </w:t>
      </w:r>
      <w:r w:rsidR="007A7B6A" w:rsidRPr="00560493">
        <w:rPr>
          <w:rFonts w:ascii="Tahoma" w:eastAsia="Times New Roman" w:hAnsi="Tahoma" w:cs="Tahoma"/>
          <w:sz w:val="24"/>
          <w:szCs w:val="24"/>
          <w:lang w:val="es-CO" w:eastAsia="es-ES_tradnl"/>
        </w:rPr>
        <w:t xml:space="preserve">entidades </w:t>
      </w:r>
      <w:r w:rsidRPr="00560493">
        <w:rPr>
          <w:rFonts w:ascii="Tahoma" w:eastAsia="Times New Roman" w:hAnsi="Tahoma" w:cs="Tahoma"/>
          <w:sz w:val="24"/>
          <w:szCs w:val="24"/>
          <w:lang w:val="es-CO" w:eastAsia="es-ES_tradnl"/>
        </w:rPr>
        <w:t>demandadas a</w:t>
      </w:r>
      <w:r w:rsidR="007A7B6A" w:rsidRPr="00560493">
        <w:rPr>
          <w:rFonts w:ascii="Tahoma" w:eastAsia="Times New Roman" w:hAnsi="Tahoma" w:cs="Tahoma"/>
          <w:sz w:val="24"/>
          <w:szCs w:val="24"/>
          <w:lang w:val="es-CO" w:eastAsia="es-ES_tradnl"/>
        </w:rPr>
        <w:t>l pago de las costas procesales.</w:t>
      </w:r>
    </w:p>
    <w:p w14:paraId="0CD455B5" w14:textId="77777777" w:rsidR="0039119E" w:rsidRPr="00560493" w:rsidRDefault="0039119E" w:rsidP="00560493">
      <w:pPr>
        <w:spacing w:line="276" w:lineRule="auto"/>
        <w:ind w:firstLine="705"/>
        <w:textAlignment w:val="baseline"/>
        <w:rPr>
          <w:rFonts w:ascii="Tahoma" w:eastAsia="Times New Roman" w:hAnsi="Tahoma" w:cs="Tahoma"/>
          <w:sz w:val="24"/>
          <w:szCs w:val="24"/>
          <w:lang w:val="es-CO" w:eastAsia="es-ES_tradnl"/>
        </w:rPr>
      </w:pPr>
    </w:p>
    <w:p w14:paraId="6EB09243" w14:textId="4515A8F1" w:rsidR="00826762" w:rsidRPr="00560493" w:rsidRDefault="0039119E"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 xml:space="preserve">Para </w:t>
      </w:r>
      <w:r w:rsidR="00BB198D" w:rsidRPr="00560493">
        <w:rPr>
          <w:rFonts w:ascii="Tahoma" w:eastAsia="Times New Roman" w:hAnsi="Tahoma" w:cs="Tahoma"/>
          <w:sz w:val="24"/>
          <w:szCs w:val="24"/>
          <w:lang w:val="es-CO" w:eastAsia="es-ES_tradnl"/>
        </w:rPr>
        <w:t xml:space="preserve">fundar tales </w:t>
      </w:r>
      <w:r w:rsidR="008015A5" w:rsidRPr="00560493">
        <w:rPr>
          <w:rFonts w:ascii="Tahoma" w:eastAsia="Times New Roman" w:hAnsi="Tahoma" w:cs="Tahoma"/>
          <w:sz w:val="24"/>
          <w:szCs w:val="24"/>
          <w:lang w:val="es-CO" w:eastAsia="es-ES_tradnl"/>
        </w:rPr>
        <w:t>pretensiones</w:t>
      </w:r>
      <w:r w:rsidR="00BB4B82" w:rsidRPr="00560493">
        <w:rPr>
          <w:rFonts w:ascii="Tahoma" w:eastAsia="Times New Roman" w:hAnsi="Tahoma" w:cs="Tahoma"/>
          <w:sz w:val="24"/>
          <w:szCs w:val="24"/>
          <w:lang w:val="es-CO" w:eastAsia="es-ES_tradnl"/>
        </w:rPr>
        <w:t>,</w:t>
      </w:r>
      <w:r w:rsidR="008015A5" w:rsidRPr="00560493">
        <w:rPr>
          <w:rFonts w:ascii="Tahoma" w:eastAsia="Times New Roman" w:hAnsi="Tahoma" w:cs="Tahoma"/>
          <w:sz w:val="24"/>
          <w:szCs w:val="24"/>
          <w:lang w:val="es-CO" w:eastAsia="es-ES_tradnl"/>
        </w:rPr>
        <w:t xml:space="preserve"> </w:t>
      </w:r>
      <w:r w:rsidR="00600D0A" w:rsidRPr="00560493">
        <w:rPr>
          <w:rFonts w:ascii="Tahoma" w:eastAsia="Times New Roman" w:hAnsi="Tahoma" w:cs="Tahoma"/>
          <w:sz w:val="24"/>
          <w:szCs w:val="24"/>
          <w:lang w:val="es-CO" w:eastAsia="es-ES_tradnl"/>
        </w:rPr>
        <w:t>manifiesta que nació el 28 de junio de 1962 y que se afilió al Sistema General de Seguridad Social en Pensión en febrero de 1991</w:t>
      </w:r>
      <w:r w:rsidR="00526989" w:rsidRPr="00560493">
        <w:rPr>
          <w:rFonts w:ascii="Tahoma" w:eastAsia="Times New Roman" w:hAnsi="Tahoma" w:cs="Tahoma"/>
          <w:sz w:val="24"/>
          <w:szCs w:val="24"/>
          <w:lang w:val="es-CO" w:eastAsia="es-ES_tradnl"/>
        </w:rPr>
        <w:t>,</w:t>
      </w:r>
      <w:r w:rsidR="00600D0A" w:rsidRPr="00560493">
        <w:rPr>
          <w:rFonts w:ascii="Tahoma" w:eastAsia="Times New Roman" w:hAnsi="Tahoma" w:cs="Tahoma"/>
          <w:sz w:val="24"/>
          <w:szCs w:val="24"/>
          <w:lang w:val="es-CO" w:eastAsia="es-ES_tradnl"/>
        </w:rPr>
        <w:t xml:space="preserve"> a través del RPM, contando actualmente con 1387 semanas cotizadas.</w:t>
      </w:r>
    </w:p>
    <w:p w14:paraId="0D60CD2A" w14:textId="77777777" w:rsidR="00826762" w:rsidRPr="00560493" w:rsidRDefault="00826762" w:rsidP="00560493">
      <w:pPr>
        <w:spacing w:line="276" w:lineRule="auto"/>
        <w:ind w:firstLine="705"/>
        <w:textAlignment w:val="baseline"/>
        <w:rPr>
          <w:rFonts w:ascii="Tahoma" w:eastAsia="Times New Roman" w:hAnsi="Tahoma" w:cs="Tahoma"/>
          <w:sz w:val="24"/>
          <w:szCs w:val="24"/>
          <w:lang w:val="es-CO" w:eastAsia="es-ES_tradnl"/>
        </w:rPr>
      </w:pPr>
    </w:p>
    <w:p w14:paraId="0D47237F" w14:textId="626815FA" w:rsidR="00600D0A" w:rsidRPr="00560493" w:rsidRDefault="00826762"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 xml:space="preserve">Refiere </w:t>
      </w:r>
      <w:r w:rsidR="008E67EF" w:rsidRPr="00560493">
        <w:rPr>
          <w:rFonts w:ascii="Tahoma" w:eastAsia="Times New Roman" w:hAnsi="Tahoma" w:cs="Tahoma"/>
          <w:sz w:val="24"/>
          <w:szCs w:val="24"/>
          <w:lang w:val="es-CO" w:eastAsia="es-ES_tradnl"/>
        </w:rPr>
        <w:t>que,</w:t>
      </w:r>
      <w:r w:rsidRPr="00560493">
        <w:rPr>
          <w:rFonts w:ascii="Tahoma" w:eastAsia="Times New Roman" w:hAnsi="Tahoma" w:cs="Tahoma"/>
          <w:sz w:val="24"/>
          <w:szCs w:val="24"/>
          <w:lang w:val="es-CO" w:eastAsia="es-ES_tradnl"/>
        </w:rPr>
        <w:t xml:space="preserve"> </w:t>
      </w:r>
      <w:r w:rsidR="0019035D" w:rsidRPr="00560493">
        <w:rPr>
          <w:rFonts w:ascii="Tahoma" w:eastAsia="Times New Roman" w:hAnsi="Tahoma" w:cs="Tahoma"/>
          <w:sz w:val="24"/>
          <w:szCs w:val="24"/>
          <w:lang w:val="es-CO" w:eastAsia="es-ES_tradnl"/>
        </w:rPr>
        <w:t>al 25 de agosto de 1995,</w:t>
      </w:r>
      <w:r w:rsidR="00600D0A" w:rsidRPr="00560493">
        <w:rPr>
          <w:rFonts w:ascii="Tahoma" w:eastAsia="Times New Roman" w:hAnsi="Tahoma" w:cs="Tahoma"/>
          <w:sz w:val="24"/>
          <w:szCs w:val="24"/>
          <w:lang w:val="es-CO" w:eastAsia="es-ES_tradnl"/>
        </w:rPr>
        <w:t xml:space="preserve"> con 33 años de edad,</w:t>
      </w:r>
      <w:r w:rsidR="008E67EF" w:rsidRPr="00560493">
        <w:rPr>
          <w:rFonts w:ascii="Tahoma" w:eastAsia="Times New Roman" w:hAnsi="Tahoma" w:cs="Tahoma"/>
          <w:sz w:val="24"/>
          <w:szCs w:val="24"/>
          <w:lang w:val="es-CO" w:eastAsia="es-ES_tradnl"/>
        </w:rPr>
        <w:t xml:space="preserve"> tenía</w:t>
      </w:r>
      <w:r w:rsidR="00600D0A" w:rsidRPr="00560493">
        <w:rPr>
          <w:rFonts w:ascii="Tahoma" w:eastAsia="Times New Roman" w:hAnsi="Tahoma" w:cs="Tahoma"/>
          <w:sz w:val="24"/>
          <w:szCs w:val="24"/>
          <w:lang w:val="es-CO" w:eastAsia="es-ES_tradnl"/>
        </w:rPr>
        <w:t xml:space="preserve"> 171,71 semanas de cotización y</w:t>
      </w:r>
      <w:r w:rsidR="008E67EF" w:rsidRPr="00560493">
        <w:rPr>
          <w:rFonts w:ascii="Tahoma" w:eastAsia="Times New Roman" w:hAnsi="Tahoma" w:cs="Tahoma"/>
          <w:sz w:val="24"/>
          <w:szCs w:val="24"/>
          <w:lang w:val="es-CO" w:eastAsia="es-ES_tradnl"/>
        </w:rPr>
        <w:t>,</w:t>
      </w:r>
      <w:r w:rsidR="00600D0A" w:rsidRPr="00560493">
        <w:rPr>
          <w:rFonts w:ascii="Tahoma" w:eastAsia="Times New Roman" w:hAnsi="Tahoma" w:cs="Tahoma"/>
          <w:sz w:val="24"/>
          <w:szCs w:val="24"/>
          <w:lang w:val="es-CO" w:eastAsia="es-ES_tradnl"/>
        </w:rPr>
        <w:t xml:space="preserve"> dese</w:t>
      </w:r>
      <w:r w:rsidR="004C20CB" w:rsidRPr="00560493">
        <w:rPr>
          <w:rFonts w:ascii="Tahoma" w:eastAsia="Times New Roman" w:hAnsi="Tahoma" w:cs="Tahoma"/>
          <w:sz w:val="24"/>
          <w:szCs w:val="24"/>
          <w:lang w:val="es-CO" w:eastAsia="es-ES_tradnl"/>
        </w:rPr>
        <w:t>mpeñando labores</w:t>
      </w:r>
      <w:r w:rsidR="00600D0A" w:rsidRPr="00560493">
        <w:rPr>
          <w:rFonts w:ascii="Tahoma" w:eastAsia="Times New Roman" w:hAnsi="Tahoma" w:cs="Tahoma"/>
          <w:sz w:val="24"/>
          <w:szCs w:val="24"/>
          <w:lang w:val="es-CO" w:eastAsia="es-ES_tradnl"/>
        </w:rPr>
        <w:t xml:space="preserve"> como docente en las instalaciones del Ejercito Nacional, suscribió formulario de afiliación por medio del cual se trasladó del RPM al RAIS, administrado en ese entonces por la AFP Colpatria, hoy Porvenir S.A., cuyo asesor se limitó a informarle que el I.S.S. iba a ser liquidado y que, adicionalmente, obtendría una mesada pensional mayor </w:t>
      </w:r>
      <w:r w:rsidR="004C20CB" w:rsidRPr="00560493">
        <w:rPr>
          <w:rFonts w:ascii="Tahoma" w:eastAsia="Times New Roman" w:hAnsi="Tahoma" w:cs="Tahoma"/>
          <w:sz w:val="24"/>
          <w:szCs w:val="24"/>
          <w:lang w:val="es-CO" w:eastAsia="es-ES_tradnl"/>
        </w:rPr>
        <w:t>si se cambiaba de régimen.</w:t>
      </w:r>
      <w:r w:rsidR="00600D0A" w:rsidRPr="00560493">
        <w:rPr>
          <w:rFonts w:ascii="Tahoma" w:eastAsia="Times New Roman" w:hAnsi="Tahoma" w:cs="Tahoma"/>
          <w:sz w:val="24"/>
          <w:szCs w:val="24"/>
          <w:lang w:val="es-CO" w:eastAsia="es-ES_tradnl"/>
        </w:rPr>
        <w:t xml:space="preserve"> </w:t>
      </w:r>
    </w:p>
    <w:p w14:paraId="5DDD75A8" w14:textId="77777777" w:rsidR="00600D0A" w:rsidRPr="00560493" w:rsidRDefault="00600D0A" w:rsidP="00560493">
      <w:pPr>
        <w:spacing w:line="276" w:lineRule="auto"/>
        <w:ind w:firstLine="705"/>
        <w:textAlignment w:val="baseline"/>
        <w:rPr>
          <w:rFonts w:ascii="Tahoma" w:eastAsia="Times New Roman" w:hAnsi="Tahoma" w:cs="Tahoma"/>
          <w:sz w:val="24"/>
          <w:szCs w:val="24"/>
          <w:lang w:val="es-CO" w:eastAsia="es-ES_tradnl"/>
        </w:rPr>
      </w:pPr>
    </w:p>
    <w:p w14:paraId="4CAADDF9" w14:textId="1A1CC222" w:rsidR="00600D0A" w:rsidRPr="00560493" w:rsidRDefault="00600D0A"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 xml:space="preserve">Asegura que no se le brindó una asesoría integral que le permitiese comprender las características propias del RAIS y el RPM, y las consecuencias que le </w:t>
      </w:r>
      <w:r w:rsidR="004C20CB" w:rsidRPr="00560493">
        <w:rPr>
          <w:rFonts w:ascii="Tahoma" w:eastAsia="Times New Roman" w:hAnsi="Tahoma" w:cs="Tahoma"/>
          <w:sz w:val="24"/>
          <w:szCs w:val="24"/>
          <w:lang w:val="es-CO" w:eastAsia="es-ES_tradnl"/>
        </w:rPr>
        <w:t>generaría el traslado</w:t>
      </w:r>
      <w:r w:rsidRPr="00560493">
        <w:rPr>
          <w:rFonts w:ascii="Tahoma" w:eastAsia="Times New Roman" w:hAnsi="Tahoma" w:cs="Tahoma"/>
          <w:sz w:val="24"/>
          <w:szCs w:val="24"/>
          <w:lang w:val="es-CO" w:eastAsia="es-ES_tradnl"/>
        </w:rPr>
        <w:t xml:space="preserve">, pues desconocía el impacto a nivel económico </w:t>
      </w:r>
      <w:r w:rsidR="004C20CB" w:rsidRPr="00560493">
        <w:rPr>
          <w:rFonts w:ascii="Tahoma" w:eastAsia="Times New Roman" w:hAnsi="Tahoma" w:cs="Tahoma"/>
          <w:sz w:val="24"/>
          <w:szCs w:val="24"/>
          <w:lang w:val="es-CO" w:eastAsia="es-ES_tradnl"/>
        </w:rPr>
        <w:t>que tal decisión le traería</w:t>
      </w:r>
      <w:r w:rsidRPr="00560493">
        <w:rPr>
          <w:rFonts w:ascii="Tahoma" w:eastAsia="Times New Roman" w:hAnsi="Tahoma" w:cs="Tahoma"/>
          <w:sz w:val="24"/>
          <w:szCs w:val="24"/>
          <w:lang w:val="es-CO" w:eastAsia="es-ES_tradnl"/>
        </w:rPr>
        <w:t xml:space="preserve"> a futuro.</w:t>
      </w:r>
    </w:p>
    <w:p w14:paraId="52126C41" w14:textId="77777777" w:rsidR="00600D0A" w:rsidRPr="00560493" w:rsidRDefault="00600D0A" w:rsidP="00560493">
      <w:pPr>
        <w:spacing w:line="276" w:lineRule="auto"/>
        <w:ind w:firstLine="705"/>
        <w:textAlignment w:val="baseline"/>
        <w:rPr>
          <w:rFonts w:ascii="Tahoma" w:eastAsia="Times New Roman" w:hAnsi="Tahoma" w:cs="Tahoma"/>
          <w:sz w:val="24"/>
          <w:szCs w:val="24"/>
          <w:lang w:val="es-CO" w:eastAsia="es-ES_tradnl"/>
        </w:rPr>
      </w:pPr>
    </w:p>
    <w:p w14:paraId="4FD3F56A" w14:textId="1334CB91" w:rsidR="007D46C2" w:rsidRPr="00560493" w:rsidRDefault="00600D0A"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Finalmente, indica que al descubrir que las condiciones bajo las cuales había firmado eran falsas y que el beneficio económico hu</w:t>
      </w:r>
      <w:r w:rsidR="004C20CB" w:rsidRPr="00560493">
        <w:rPr>
          <w:rFonts w:ascii="Tahoma" w:eastAsia="Times New Roman" w:hAnsi="Tahoma" w:cs="Tahoma"/>
          <w:sz w:val="24"/>
          <w:szCs w:val="24"/>
          <w:lang w:val="es-CO" w:eastAsia="es-ES_tradnl"/>
        </w:rPr>
        <w:t>biere sido superior en el RPM, expresó</w:t>
      </w:r>
      <w:r w:rsidRPr="00560493">
        <w:rPr>
          <w:rFonts w:ascii="Tahoma" w:eastAsia="Times New Roman" w:hAnsi="Tahoma" w:cs="Tahoma"/>
          <w:sz w:val="24"/>
          <w:szCs w:val="24"/>
          <w:lang w:val="es-CO" w:eastAsia="es-ES_tradnl"/>
        </w:rPr>
        <w:t xml:space="preserve"> ante Colpensiones su voluntad de trasladarse nuevamente al RPM, recibiendo una negativa a su solicitud </w:t>
      </w:r>
      <w:r w:rsidR="00526989" w:rsidRPr="00560493">
        <w:rPr>
          <w:rFonts w:ascii="Tahoma" w:eastAsia="Times New Roman" w:hAnsi="Tahoma" w:cs="Tahoma"/>
          <w:sz w:val="24"/>
          <w:szCs w:val="24"/>
          <w:lang w:val="es-CO" w:eastAsia="es-ES_tradnl"/>
        </w:rPr>
        <w:t xml:space="preserve">bajo el argumento de que </w:t>
      </w:r>
      <w:r w:rsidRPr="00560493">
        <w:rPr>
          <w:rFonts w:ascii="Tahoma" w:eastAsia="Times New Roman" w:hAnsi="Tahoma" w:cs="Tahoma"/>
          <w:sz w:val="24"/>
          <w:szCs w:val="24"/>
          <w:lang w:val="es-CO" w:eastAsia="es-ES_tradnl"/>
        </w:rPr>
        <w:t>se encontraba a 10 años o menos de cumplir la edad mínima para pensionarse.</w:t>
      </w:r>
    </w:p>
    <w:p w14:paraId="19306F1B" w14:textId="77777777" w:rsidR="0039119E" w:rsidRPr="00560493" w:rsidRDefault="0039119E" w:rsidP="00560493">
      <w:pPr>
        <w:spacing w:line="276" w:lineRule="auto"/>
        <w:ind w:firstLine="705"/>
        <w:textAlignment w:val="baseline"/>
        <w:rPr>
          <w:rFonts w:ascii="Tahoma" w:eastAsia="Times New Roman" w:hAnsi="Tahoma" w:cs="Tahoma"/>
          <w:sz w:val="24"/>
          <w:szCs w:val="24"/>
          <w:lang w:val="es-CO" w:eastAsia="es-ES_tradnl"/>
        </w:rPr>
      </w:pPr>
    </w:p>
    <w:p w14:paraId="2EB1F64B" w14:textId="2091F842" w:rsidR="00CE072A" w:rsidRPr="00560493" w:rsidRDefault="00BB5EA1"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b/>
          <w:sz w:val="24"/>
          <w:szCs w:val="24"/>
          <w:lang w:val="es-CO" w:eastAsia="es-ES_tradnl"/>
        </w:rPr>
        <w:lastRenderedPageBreak/>
        <w:t>Porvenir</w:t>
      </w:r>
      <w:r w:rsidR="00695D55" w:rsidRPr="00560493">
        <w:rPr>
          <w:rFonts w:ascii="Tahoma" w:eastAsia="Times New Roman" w:hAnsi="Tahoma" w:cs="Tahoma"/>
          <w:b/>
          <w:sz w:val="24"/>
          <w:szCs w:val="24"/>
          <w:lang w:val="es-CO" w:eastAsia="es-ES_tradnl"/>
        </w:rPr>
        <w:t xml:space="preserve"> S.A. </w:t>
      </w:r>
      <w:r w:rsidR="00695D55" w:rsidRPr="00560493">
        <w:rPr>
          <w:rFonts w:ascii="Tahoma" w:eastAsia="Times New Roman" w:hAnsi="Tahoma" w:cs="Tahoma"/>
          <w:sz w:val="24"/>
          <w:szCs w:val="24"/>
          <w:lang w:val="es-CO" w:eastAsia="es-ES_tradnl"/>
        </w:rPr>
        <w:t xml:space="preserve">se opuso a la prosperidad de las pretensiones de la demanda alegando que el traslado al </w:t>
      </w:r>
      <w:r w:rsidR="00873F06" w:rsidRPr="00560493">
        <w:rPr>
          <w:rFonts w:ascii="Tahoma" w:eastAsia="Times New Roman" w:hAnsi="Tahoma" w:cs="Tahoma"/>
          <w:sz w:val="24"/>
          <w:szCs w:val="24"/>
          <w:lang w:val="es-CO" w:eastAsia="es-ES_tradnl"/>
        </w:rPr>
        <w:t>RAIS</w:t>
      </w:r>
      <w:r w:rsidR="00695D55" w:rsidRPr="00560493">
        <w:rPr>
          <w:rFonts w:ascii="Tahoma" w:eastAsia="Times New Roman" w:hAnsi="Tahoma" w:cs="Tahoma"/>
          <w:sz w:val="24"/>
          <w:szCs w:val="24"/>
          <w:lang w:val="es-CO" w:eastAsia="es-ES_tradnl"/>
        </w:rPr>
        <w:t xml:space="preserve"> efectuado por </w:t>
      </w:r>
      <w:r w:rsidR="00CE072A" w:rsidRPr="00560493">
        <w:rPr>
          <w:rFonts w:ascii="Tahoma" w:eastAsia="Times New Roman" w:hAnsi="Tahoma" w:cs="Tahoma"/>
          <w:sz w:val="24"/>
          <w:szCs w:val="24"/>
          <w:lang w:val="es-CO" w:eastAsia="es-ES_tradnl"/>
        </w:rPr>
        <w:t>la</w:t>
      </w:r>
      <w:r w:rsidR="008015A5" w:rsidRPr="00560493">
        <w:rPr>
          <w:rFonts w:ascii="Tahoma" w:eastAsia="Times New Roman" w:hAnsi="Tahoma" w:cs="Tahoma"/>
          <w:sz w:val="24"/>
          <w:szCs w:val="24"/>
          <w:lang w:val="es-CO" w:eastAsia="es-ES_tradnl"/>
        </w:rPr>
        <w:t xml:space="preserve"> gestor</w:t>
      </w:r>
      <w:r w:rsidR="00CE072A" w:rsidRPr="00560493">
        <w:rPr>
          <w:rFonts w:ascii="Tahoma" w:eastAsia="Times New Roman" w:hAnsi="Tahoma" w:cs="Tahoma"/>
          <w:sz w:val="24"/>
          <w:szCs w:val="24"/>
          <w:lang w:val="es-CO" w:eastAsia="es-ES_tradnl"/>
        </w:rPr>
        <w:t>a</w:t>
      </w:r>
      <w:r w:rsidR="008015A5" w:rsidRPr="00560493">
        <w:rPr>
          <w:rFonts w:ascii="Tahoma" w:eastAsia="Times New Roman" w:hAnsi="Tahoma" w:cs="Tahoma"/>
          <w:sz w:val="24"/>
          <w:szCs w:val="24"/>
          <w:lang w:val="es-CO" w:eastAsia="es-ES_tradnl"/>
        </w:rPr>
        <w:t xml:space="preserve"> de la litis</w:t>
      </w:r>
      <w:r w:rsidR="00873F06" w:rsidRPr="00560493">
        <w:rPr>
          <w:rFonts w:ascii="Tahoma" w:eastAsia="Times New Roman" w:hAnsi="Tahoma" w:cs="Tahoma"/>
          <w:sz w:val="24"/>
          <w:szCs w:val="24"/>
          <w:lang w:val="es-CO" w:eastAsia="es-ES_tradnl"/>
        </w:rPr>
        <w:t xml:space="preserve"> está revestido de validez y eficacia al haberse dado de manera libre</w:t>
      </w:r>
      <w:r w:rsidR="00CE072A" w:rsidRPr="00560493">
        <w:rPr>
          <w:rFonts w:ascii="Tahoma" w:eastAsia="Times New Roman" w:hAnsi="Tahoma" w:cs="Tahoma"/>
          <w:sz w:val="24"/>
          <w:szCs w:val="24"/>
          <w:lang w:val="es-CO" w:eastAsia="es-ES_tradnl"/>
        </w:rPr>
        <w:t>, voluntaria</w:t>
      </w:r>
      <w:r w:rsidR="00873F06" w:rsidRPr="00560493">
        <w:rPr>
          <w:rFonts w:ascii="Tahoma" w:eastAsia="Times New Roman" w:hAnsi="Tahoma" w:cs="Tahoma"/>
          <w:sz w:val="24"/>
          <w:szCs w:val="24"/>
          <w:lang w:val="es-CO" w:eastAsia="es-ES_tradnl"/>
        </w:rPr>
        <w:t xml:space="preserve"> y sin presiones, con el lleno de </w:t>
      </w:r>
      <w:r w:rsidR="00BF4E63" w:rsidRPr="00560493">
        <w:rPr>
          <w:rFonts w:ascii="Tahoma" w:eastAsia="Times New Roman" w:hAnsi="Tahoma" w:cs="Tahoma"/>
          <w:sz w:val="24"/>
          <w:szCs w:val="24"/>
          <w:lang w:val="es-CO" w:eastAsia="es-ES_tradnl"/>
        </w:rPr>
        <w:t>los requisitos l</w:t>
      </w:r>
      <w:r w:rsidR="00CE072A" w:rsidRPr="00560493">
        <w:rPr>
          <w:rFonts w:ascii="Tahoma" w:eastAsia="Times New Roman" w:hAnsi="Tahoma" w:cs="Tahoma"/>
          <w:sz w:val="24"/>
          <w:szCs w:val="24"/>
          <w:lang w:val="es-CO" w:eastAsia="es-ES_tradnl"/>
        </w:rPr>
        <w:t>egales existentes para la época en que se suscrib</w:t>
      </w:r>
      <w:r w:rsidR="004C20CB" w:rsidRPr="00560493">
        <w:rPr>
          <w:rFonts w:ascii="Tahoma" w:eastAsia="Times New Roman" w:hAnsi="Tahoma" w:cs="Tahoma"/>
          <w:sz w:val="24"/>
          <w:szCs w:val="24"/>
          <w:lang w:val="es-CO" w:eastAsia="es-ES_tradnl"/>
        </w:rPr>
        <w:t xml:space="preserve">ió el formulario de afiliación y </w:t>
      </w:r>
      <w:r w:rsidR="00CE072A" w:rsidRPr="00560493">
        <w:rPr>
          <w:rFonts w:ascii="Tahoma" w:eastAsia="Times New Roman" w:hAnsi="Tahoma" w:cs="Tahoma"/>
          <w:sz w:val="24"/>
          <w:szCs w:val="24"/>
          <w:lang w:val="es-CO" w:eastAsia="es-ES_tradnl"/>
        </w:rPr>
        <w:t>sin ca</w:t>
      </w:r>
      <w:r w:rsidR="00C91FBA" w:rsidRPr="00560493">
        <w:rPr>
          <w:rFonts w:ascii="Tahoma" w:eastAsia="Times New Roman" w:hAnsi="Tahoma" w:cs="Tahoma"/>
          <w:sz w:val="24"/>
          <w:szCs w:val="24"/>
          <w:lang w:val="es-CO" w:eastAsia="es-ES_tradnl"/>
        </w:rPr>
        <w:t xml:space="preserve">usarle ningún tipo de perjuicio, </w:t>
      </w:r>
      <w:r w:rsidR="00B97617" w:rsidRPr="00560493">
        <w:rPr>
          <w:rFonts w:ascii="Tahoma" w:eastAsia="Times New Roman" w:hAnsi="Tahoma" w:cs="Tahoma"/>
          <w:sz w:val="24"/>
          <w:szCs w:val="24"/>
          <w:lang w:val="es-CO" w:eastAsia="es-ES_tradnl"/>
        </w:rPr>
        <w:t>además</w:t>
      </w:r>
      <w:r w:rsidR="00C91FBA" w:rsidRPr="00560493">
        <w:rPr>
          <w:rFonts w:ascii="Tahoma" w:eastAsia="Times New Roman" w:hAnsi="Tahoma" w:cs="Tahoma"/>
          <w:sz w:val="24"/>
          <w:szCs w:val="24"/>
          <w:lang w:val="es-CO" w:eastAsia="es-ES_tradnl"/>
        </w:rPr>
        <w:t xml:space="preserve">, </w:t>
      </w:r>
      <w:r w:rsidR="00CE072A" w:rsidRPr="00560493">
        <w:rPr>
          <w:rFonts w:ascii="Tahoma" w:eastAsia="Times New Roman" w:hAnsi="Tahoma" w:cs="Tahoma"/>
          <w:sz w:val="24"/>
          <w:szCs w:val="24"/>
          <w:lang w:val="es-CO" w:eastAsia="es-ES_tradnl"/>
        </w:rPr>
        <w:t>la AFP actuó conforme a lo presc</w:t>
      </w:r>
      <w:r w:rsidR="00363160" w:rsidRPr="00560493">
        <w:rPr>
          <w:rFonts w:ascii="Tahoma" w:eastAsia="Times New Roman" w:hAnsi="Tahoma" w:cs="Tahoma"/>
          <w:sz w:val="24"/>
          <w:szCs w:val="24"/>
          <w:lang w:val="es-CO" w:eastAsia="es-ES_tradnl"/>
        </w:rPr>
        <w:t>rito en la normatividad vigente</w:t>
      </w:r>
      <w:r w:rsidR="00B97617" w:rsidRPr="00560493">
        <w:rPr>
          <w:rFonts w:ascii="Tahoma" w:eastAsia="Times New Roman" w:hAnsi="Tahoma" w:cs="Tahoma"/>
          <w:sz w:val="24"/>
          <w:szCs w:val="24"/>
          <w:lang w:val="es-CO" w:eastAsia="es-ES_tradnl"/>
        </w:rPr>
        <w:t xml:space="preserve"> para la época de la afiliación</w:t>
      </w:r>
      <w:r w:rsidR="00363160" w:rsidRPr="00560493">
        <w:rPr>
          <w:rFonts w:ascii="Tahoma" w:eastAsia="Times New Roman" w:hAnsi="Tahoma" w:cs="Tahoma"/>
          <w:sz w:val="24"/>
          <w:szCs w:val="24"/>
          <w:lang w:val="es-CO" w:eastAsia="es-ES_tradnl"/>
        </w:rPr>
        <w:t xml:space="preserve">, </w:t>
      </w:r>
      <w:r w:rsidR="00B97617" w:rsidRPr="00560493">
        <w:rPr>
          <w:rFonts w:ascii="Tahoma" w:eastAsia="Times New Roman" w:hAnsi="Tahoma" w:cs="Tahoma"/>
          <w:sz w:val="24"/>
          <w:szCs w:val="24"/>
          <w:lang w:val="es-CO" w:eastAsia="es-ES_tradnl"/>
        </w:rPr>
        <w:t xml:space="preserve">brindando a la demandante </w:t>
      </w:r>
      <w:r w:rsidR="00363160" w:rsidRPr="00560493">
        <w:rPr>
          <w:rFonts w:ascii="Tahoma" w:eastAsia="Times New Roman" w:hAnsi="Tahoma" w:cs="Tahoma"/>
          <w:sz w:val="24"/>
          <w:szCs w:val="24"/>
          <w:lang w:val="es-CO" w:eastAsia="es-ES_tradnl"/>
        </w:rPr>
        <w:t>asesoría sobre las características del RAIS, sus diferencias frente al RPM y las consecuencias derivadas del cambio de régimen.</w:t>
      </w:r>
    </w:p>
    <w:p w14:paraId="423D9F8E" w14:textId="77777777" w:rsidR="00CE072A" w:rsidRPr="00560493" w:rsidRDefault="00CE072A" w:rsidP="00560493">
      <w:pPr>
        <w:spacing w:line="276" w:lineRule="auto"/>
        <w:ind w:firstLine="705"/>
        <w:textAlignment w:val="baseline"/>
        <w:rPr>
          <w:rFonts w:ascii="Tahoma" w:eastAsia="Times New Roman" w:hAnsi="Tahoma" w:cs="Tahoma"/>
          <w:sz w:val="24"/>
          <w:szCs w:val="24"/>
          <w:lang w:val="es-CO" w:eastAsia="es-ES_tradnl"/>
        </w:rPr>
      </w:pPr>
    </w:p>
    <w:p w14:paraId="0565CC45" w14:textId="6589A477" w:rsidR="00695D55" w:rsidRPr="00560493" w:rsidRDefault="00BF4E63"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 xml:space="preserve"> </w:t>
      </w:r>
      <w:r w:rsidR="00F93973" w:rsidRPr="00560493">
        <w:rPr>
          <w:rFonts w:ascii="Tahoma" w:eastAsia="Times New Roman" w:hAnsi="Tahoma" w:cs="Tahoma"/>
          <w:sz w:val="24"/>
          <w:szCs w:val="24"/>
          <w:lang w:val="es-CO" w:eastAsia="es-ES_tradnl"/>
        </w:rPr>
        <w:t xml:space="preserve">Arguye </w:t>
      </w:r>
      <w:r w:rsidR="006123FA" w:rsidRPr="00560493">
        <w:rPr>
          <w:rFonts w:ascii="Tahoma" w:eastAsia="Times New Roman" w:hAnsi="Tahoma" w:cs="Tahoma"/>
          <w:sz w:val="24"/>
          <w:szCs w:val="24"/>
          <w:lang w:val="es-CO" w:eastAsia="es-ES_tradnl"/>
        </w:rPr>
        <w:t>que no existió</w:t>
      </w:r>
      <w:r w:rsidR="006D23F4" w:rsidRPr="00560493">
        <w:rPr>
          <w:rFonts w:ascii="Tahoma" w:eastAsia="Times New Roman" w:hAnsi="Tahoma" w:cs="Tahoma"/>
          <w:sz w:val="24"/>
          <w:szCs w:val="24"/>
          <w:lang w:val="es-CO" w:eastAsia="es-ES_tradnl"/>
        </w:rPr>
        <w:t xml:space="preserve"> ningún vicio en el consentimiento </w:t>
      </w:r>
      <w:r w:rsidR="006123FA" w:rsidRPr="00560493">
        <w:rPr>
          <w:rFonts w:ascii="Tahoma" w:eastAsia="Times New Roman" w:hAnsi="Tahoma" w:cs="Tahoma"/>
          <w:sz w:val="24"/>
          <w:szCs w:val="24"/>
          <w:lang w:val="es-CO" w:eastAsia="es-ES_tradnl"/>
        </w:rPr>
        <w:t>entregado por</w:t>
      </w:r>
      <w:r w:rsidR="006D23F4" w:rsidRPr="00560493">
        <w:rPr>
          <w:rFonts w:ascii="Tahoma" w:eastAsia="Times New Roman" w:hAnsi="Tahoma" w:cs="Tahoma"/>
          <w:sz w:val="24"/>
          <w:szCs w:val="24"/>
          <w:lang w:val="es-CO" w:eastAsia="es-ES_tradnl"/>
        </w:rPr>
        <w:t xml:space="preserve"> </w:t>
      </w:r>
      <w:r w:rsidR="004C20CB" w:rsidRPr="00560493">
        <w:rPr>
          <w:rFonts w:ascii="Tahoma" w:eastAsia="Times New Roman" w:hAnsi="Tahoma" w:cs="Tahoma"/>
          <w:sz w:val="24"/>
          <w:szCs w:val="24"/>
          <w:lang w:val="es-CO" w:eastAsia="es-ES_tradnl"/>
        </w:rPr>
        <w:t xml:space="preserve">la </w:t>
      </w:r>
      <w:r w:rsidR="006D23F4" w:rsidRPr="00560493">
        <w:rPr>
          <w:rFonts w:ascii="Tahoma" w:eastAsia="Times New Roman" w:hAnsi="Tahoma" w:cs="Tahoma"/>
          <w:sz w:val="24"/>
          <w:szCs w:val="24"/>
          <w:lang w:val="es-CO" w:eastAsia="es-ES_tradnl"/>
        </w:rPr>
        <w:t>señora Henao Jim</w:t>
      </w:r>
      <w:r w:rsidR="006123FA" w:rsidRPr="00560493">
        <w:rPr>
          <w:rFonts w:ascii="Tahoma" w:eastAsia="Times New Roman" w:hAnsi="Tahoma" w:cs="Tahoma"/>
          <w:sz w:val="24"/>
          <w:szCs w:val="24"/>
          <w:lang w:val="es-CO" w:eastAsia="es-ES_tradnl"/>
        </w:rPr>
        <w:t xml:space="preserve">énez, teniendo en cuenta que </w:t>
      </w:r>
      <w:r w:rsidR="00E05376" w:rsidRPr="00560493">
        <w:rPr>
          <w:rFonts w:ascii="Tahoma" w:eastAsia="Times New Roman" w:hAnsi="Tahoma" w:cs="Tahoma"/>
          <w:sz w:val="24"/>
          <w:szCs w:val="24"/>
          <w:lang w:val="es-CO" w:eastAsia="es-ES_tradnl"/>
        </w:rPr>
        <w:t xml:space="preserve">ella </w:t>
      </w:r>
      <w:r w:rsidR="006123FA" w:rsidRPr="00560493">
        <w:rPr>
          <w:rFonts w:ascii="Tahoma" w:eastAsia="Times New Roman" w:hAnsi="Tahoma" w:cs="Tahoma"/>
          <w:sz w:val="24"/>
          <w:szCs w:val="24"/>
          <w:lang w:val="es-CO" w:eastAsia="es-ES_tradnl"/>
        </w:rPr>
        <w:t>permaneció en el RAIS por más de 24 años, lapso en el que realizó aportes a su cuenta de ahorro individual, tramitó la emisión y posterior expedición de su bono pensional y formuló la solicitud para el reconocimiento y</w:t>
      </w:r>
      <w:r w:rsidR="004C20CB" w:rsidRPr="00560493">
        <w:rPr>
          <w:rFonts w:ascii="Tahoma" w:eastAsia="Times New Roman" w:hAnsi="Tahoma" w:cs="Tahoma"/>
          <w:sz w:val="24"/>
          <w:szCs w:val="24"/>
          <w:lang w:val="es-CO" w:eastAsia="es-ES_tradnl"/>
        </w:rPr>
        <w:t xml:space="preserve"> pago de su pensión de vejez, quedando en evidencia la</w:t>
      </w:r>
      <w:r w:rsidR="006123FA" w:rsidRPr="00560493">
        <w:rPr>
          <w:rFonts w:ascii="Tahoma" w:eastAsia="Times New Roman" w:hAnsi="Tahoma" w:cs="Tahoma"/>
          <w:sz w:val="24"/>
          <w:szCs w:val="24"/>
          <w:lang w:val="es-CO" w:eastAsia="es-ES_tradnl"/>
        </w:rPr>
        <w:t xml:space="preserve"> intención de continuar en el RAIS y beneficiarse de las rentas y utilidades otorgadas por tal régimen.</w:t>
      </w:r>
    </w:p>
    <w:p w14:paraId="6C051442" w14:textId="19E727BB" w:rsidR="00BF4E63" w:rsidRPr="00560493" w:rsidRDefault="00BF4E63" w:rsidP="00560493">
      <w:pPr>
        <w:spacing w:line="276" w:lineRule="auto"/>
        <w:ind w:firstLine="705"/>
        <w:textAlignment w:val="baseline"/>
        <w:rPr>
          <w:rFonts w:ascii="Tahoma" w:eastAsia="Times New Roman" w:hAnsi="Tahoma" w:cs="Tahoma"/>
          <w:sz w:val="24"/>
          <w:szCs w:val="24"/>
          <w:lang w:val="es-CO" w:eastAsia="es-ES_tradnl"/>
        </w:rPr>
      </w:pPr>
    </w:p>
    <w:p w14:paraId="23FB9003" w14:textId="534BE824" w:rsidR="00722448" w:rsidRPr="00560493" w:rsidRDefault="00363160" w:rsidP="00560493">
      <w:pPr>
        <w:spacing w:line="276" w:lineRule="auto"/>
        <w:rPr>
          <w:rFonts w:ascii="Tahoma" w:hAnsi="Tahoma" w:cs="Tahoma"/>
          <w:sz w:val="24"/>
          <w:szCs w:val="24"/>
        </w:rPr>
      </w:pPr>
      <w:r w:rsidRPr="00560493">
        <w:rPr>
          <w:rFonts w:ascii="Tahoma" w:eastAsia="Times New Roman" w:hAnsi="Tahoma" w:cs="Tahoma"/>
          <w:sz w:val="24"/>
          <w:szCs w:val="24"/>
          <w:lang w:val="es-CO" w:eastAsia="es-ES_tradnl"/>
        </w:rPr>
        <w:t>Señala</w:t>
      </w:r>
      <w:r w:rsidR="00BB5EA1" w:rsidRPr="00560493">
        <w:rPr>
          <w:rFonts w:ascii="Tahoma" w:eastAsia="Times New Roman" w:hAnsi="Tahoma" w:cs="Tahoma"/>
          <w:sz w:val="24"/>
          <w:szCs w:val="24"/>
          <w:lang w:val="es-CO" w:eastAsia="es-ES_tradnl"/>
        </w:rPr>
        <w:t xml:space="preserve"> que, adicional a lo anterior,</w:t>
      </w:r>
      <w:r w:rsidR="007022E7" w:rsidRPr="00560493">
        <w:rPr>
          <w:rFonts w:ascii="Tahoma" w:eastAsia="Times New Roman" w:hAnsi="Tahoma" w:cs="Tahoma"/>
          <w:sz w:val="24"/>
          <w:szCs w:val="24"/>
          <w:lang w:val="es-CO" w:eastAsia="es-ES_tradnl"/>
        </w:rPr>
        <w:t xml:space="preserve"> la</w:t>
      </w:r>
      <w:r w:rsidR="00BB5EA1" w:rsidRPr="00560493">
        <w:rPr>
          <w:rFonts w:ascii="Tahoma" w:eastAsia="Times New Roman" w:hAnsi="Tahoma" w:cs="Tahoma"/>
          <w:sz w:val="24"/>
          <w:szCs w:val="24"/>
          <w:lang w:val="es-CO" w:eastAsia="es-ES_tradnl"/>
        </w:rPr>
        <w:t xml:space="preserve"> </w:t>
      </w:r>
      <w:r w:rsidR="00BB5EA1" w:rsidRPr="00560493">
        <w:rPr>
          <w:rFonts w:ascii="Tahoma" w:hAnsi="Tahoma" w:cs="Tahoma"/>
          <w:sz w:val="24"/>
          <w:szCs w:val="24"/>
        </w:rPr>
        <w:t xml:space="preserve">ley proscribe el traslado de régimen pensional cuando, por un lado, el afiliado se encuentre a 10 años o menos de cumplir con el requisito de edad mínima de pensión y, por otra parte, cuando </w:t>
      </w:r>
      <w:r w:rsidR="00E90D67" w:rsidRPr="00560493">
        <w:rPr>
          <w:rFonts w:ascii="Tahoma" w:hAnsi="Tahoma" w:cs="Tahoma"/>
          <w:sz w:val="24"/>
          <w:szCs w:val="24"/>
        </w:rPr>
        <w:t>e</w:t>
      </w:r>
      <w:r w:rsidR="00BB5EA1" w:rsidRPr="00560493">
        <w:rPr>
          <w:rFonts w:ascii="Tahoma" w:hAnsi="Tahoma" w:cs="Tahoma"/>
          <w:sz w:val="24"/>
          <w:szCs w:val="24"/>
        </w:rPr>
        <w:t>ste ostente la calidad o el status de pensionado, es decir, que se encuentre disfrutando de su derecho pensional</w:t>
      </w:r>
      <w:r w:rsidR="00E90D67" w:rsidRPr="00560493">
        <w:rPr>
          <w:rFonts w:ascii="Tahoma" w:hAnsi="Tahoma" w:cs="Tahoma"/>
          <w:sz w:val="24"/>
          <w:szCs w:val="24"/>
        </w:rPr>
        <w:t>.</w:t>
      </w:r>
      <w:r w:rsidR="00BB5EA1" w:rsidRPr="00560493">
        <w:rPr>
          <w:rFonts w:ascii="Tahoma" w:hAnsi="Tahoma" w:cs="Tahoma"/>
          <w:sz w:val="24"/>
          <w:szCs w:val="24"/>
        </w:rPr>
        <w:t xml:space="preserve"> </w:t>
      </w:r>
      <w:r w:rsidR="00E90D67" w:rsidRPr="00560493">
        <w:rPr>
          <w:rFonts w:ascii="Tahoma" w:hAnsi="Tahoma" w:cs="Tahoma"/>
          <w:sz w:val="24"/>
          <w:szCs w:val="24"/>
        </w:rPr>
        <w:t xml:space="preserve">En </w:t>
      </w:r>
      <w:r w:rsidR="00BB5EA1" w:rsidRPr="00560493">
        <w:rPr>
          <w:rFonts w:ascii="Tahoma" w:hAnsi="Tahoma" w:cs="Tahoma"/>
          <w:sz w:val="24"/>
          <w:szCs w:val="24"/>
        </w:rPr>
        <w:t>el caso concreto, la señora Luz Marina cumplió con todos los requisitos legalmente exigidos para acceder a la pensión de vejez y, por lo tanto, actualmente goza de aquel beneficio económico.</w:t>
      </w:r>
      <w:r w:rsidRPr="00560493">
        <w:rPr>
          <w:rFonts w:ascii="Tahoma" w:hAnsi="Tahoma" w:cs="Tahoma"/>
          <w:sz w:val="24"/>
          <w:szCs w:val="24"/>
        </w:rPr>
        <w:t xml:space="preserve"> </w:t>
      </w:r>
    </w:p>
    <w:p w14:paraId="44EE2073" w14:textId="77777777" w:rsidR="00722448" w:rsidRPr="00560493" w:rsidRDefault="00722448" w:rsidP="00560493">
      <w:pPr>
        <w:spacing w:line="276" w:lineRule="auto"/>
        <w:rPr>
          <w:rFonts w:ascii="Tahoma" w:hAnsi="Tahoma" w:cs="Tahoma"/>
          <w:sz w:val="24"/>
          <w:szCs w:val="24"/>
        </w:rPr>
      </w:pPr>
    </w:p>
    <w:p w14:paraId="11B6202E" w14:textId="18A7F1B7" w:rsidR="003D2B73" w:rsidRPr="00560493" w:rsidRDefault="00363160" w:rsidP="00560493">
      <w:pPr>
        <w:spacing w:line="276" w:lineRule="auto"/>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En ese orden</w:t>
      </w:r>
      <w:r w:rsidR="00836043" w:rsidRPr="00560493">
        <w:rPr>
          <w:rFonts w:ascii="Tahoma" w:eastAsia="Times New Roman" w:hAnsi="Tahoma" w:cs="Tahoma"/>
          <w:sz w:val="24"/>
          <w:szCs w:val="24"/>
          <w:lang w:val="es-CO" w:eastAsia="es-ES_tradnl"/>
        </w:rPr>
        <w:t xml:space="preserve"> de ideas, p</w:t>
      </w:r>
      <w:r w:rsidR="009C5698" w:rsidRPr="00560493">
        <w:rPr>
          <w:rFonts w:ascii="Tahoma" w:eastAsia="Times New Roman" w:hAnsi="Tahoma" w:cs="Tahoma"/>
          <w:sz w:val="24"/>
          <w:szCs w:val="24"/>
          <w:lang w:val="es-CO" w:eastAsia="es-ES_tradnl"/>
        </w:rPr>
        <w:t xml:space="preserve">ropuso </w:t>
      </w:r>
      <w:r w:rsidR="00680858" w:rsidRPr="00560493">
        <w:rPr>
          <w:rFonts w:ascii="Tahoma" w:eastAsia="Times New Roman" w:hAnsi="Tahoma" w:cs="Tahoma"/>
          <w:sz w:val="24"/>
          <w:szCs w:val="24"/>
          <w:lang w:val="es-CO" w:eastAsia="es-ES_tradnl"/>
        </w:rPr>
        <w:t xml:space="preserve">las excepciones de mérito que denominó </w:t>
      </w:r>
      <w:r w:rsidR="00680858" w:rsidRPr="00560493">
        <w:rPr>
          <w:rFonts w:ascii="Tahoma" w:eastAsia="Times New Roman" w:hAnsi="Tahoma" w:cs="Tahoma"/>
          <w:i/>
          <w:sz w:val="24"/>
          <w:szCs w:val="24"/>
          <w:lang w:val="es-CO" w:eastAsia="es-ES_tradnl"/>
        </w:rPr>
        <w:t>“Prescripción”, “Validez y eficacia</w:t>
      </w:r>
      <w:r w:rsidR="00722448" w:rsidRPr="00560493">
        <w:rPr>
          <w:rFonts w:ascii="Tahoma" w:eastAsia="Times New Roman" w:hAnsi="Tahoma" w:cs="Tahoma"/>
          <w:i/>
          <w:sz w:val="24"/>
          <w:szCs w:val="24"/>
          <w:lang w:val="es-CO" w:eastAsia="es-ES_tradnl"/>
        </w:rPr>
        <w:t xml:space="preserve"> de la afiliación al RAIS e inexistencia de vicios en el consentimiento”</w:t>
      </w:r>
      <w:r w:rsidR="00836043" w:rsidRPr="00560493">
        <w:rPr>
          <w:rFonts w:ascii="Tahoma" w:eastAsia="Times New Roman" w:hAnsi="Tahoma" w:cs="Tahoma"/>
          <w:i/>
          <w:sz w:val="24"/>
          <w:szCs w:val="24"/>
          <w:lang w:val="es-CO" w:eastAsia="es-ES_tradnl"/>
        </w:rPr>
        <w:t>,</w:t>
      </w:r>
      <w:r w:rsidR="00722448" w:rsidRPr="00560493">
        <w:rPr>
          <w:rFonts w:ascii="Tahoma" w:eastAsia="Times New Roman" w:hAnsi="Tahoma" w:cs="Tahoma"/>
          <w:i/>
          <w:sz w:val="24"/>
          <w:szCs w:val="24"/>
          <w:lang w:val="es-CO" w:eastAsia="es-ES_tradnl"/>
        </w:rPr>
        <w:t xml:space="preserve"> “</w:t>
      </w:r>
      <w:r w:rsidR="00836043" w:rsidRPr="00560493">
        <w:rPr>
          <w:rFonts w:ascii="Tahoma" w:eastAsia="Times New Roman" w:hAnsi="Tahoma" w:cs="Tahoma"/>
          <w:i/>
          <w:sz w:val="24"/>
          <w:szCs w:val="24"/>
          <w:lang w:val="es-CO" w:eastAsia="es-ES_tradnl"/>
        </w:rPr>
        <w:t xml:space="preserve">Saneamiento </w:t>
      </w:r>
      <w:r w:rsidR="00722448" w:rsidRPr="00560493">
        <w:rPr>
          <w:rFonts w:ascii="Tahoma" w:eastAsia="Times New Roman" w:hAnsi="Tahoma" w:cs="Tahoma"/>
          <w:i/>
          <w:sz w:val="24"/>
          <w:szCs w:val="24"/>
          <w:lang w:val="es-CO" w:eastAsia="es-ES_tradnl"/>
        </w:rPr>
        <w:t>de la eventual nulidad relativa”</w:t>
      </w:r>
      <w:r w:rsidR="00836043" w:rsidRPr="00560493">
        <w:rPr>
          <w:rFonts w:ascii="Tahoma" w:eastAsia="Times New Roman" w:hAnsi="Tahoma" w:cs="Tahoma"/>
          <w:i/>
          <w:sz w:val="24"/>
          <w:szCs w:val="24"/>
          <w:lang w:val="es-CO" w:eastAsia="es-ES_tradnl"/>
        </w:rPr>
        <w:t>,</w:t>
      </w:r>
      <w:r w:rsidR="00722448" w:rsidRPr="00560493">
        <w:rPr>
          <w:rFonts w:ascii="Tahoma" w:eastAsia="Times New Roman" w:hAnsi="Tahoma" w:cs="Tahoma"/>
          <w:i/>
          <w:sz w:val="24"/>
          <w:szCs w:val="24"/>
          <w:lang w:val="es-CO" w:eastAsia="es-ES_tradnl"/>
        </w:rPr>
        <w:t xml:space="preserve"> “Inexistencia de la obligación de trasladar la comisión de administración, en caso de que se declarase la nulidad o ineficacia de la afiliación al RAIS”</w:t>
      </w:r>
      <w:r w:rsidR="00836043" w:rsidRPr="00560493">
        <w:rPr>
          <w:rFonts w:ascii="Tahoma" w:eastAsia="Times New Roman" w:hAnsi="Tahoma" w:cs="Tahoma"/>
          <w:i/>
          <w:sz w:val="24"/>
          <w:szCs w:val="24"/>
          <w:lang w:val="es-CO" w:eastAsia="es-ES_tradnl"/>
        </w:rPr>
        <w:t>,</w:t>
      </w:r>
      <w:r w:rsidR="00722448" w:rsidRPr="00560493">
        <w:rPr>
          <w:rFonts w:ascii="Tahoma" w:eastAsia="Times New Roman" w:hAnsi="Tahoma" w:cs="Tahoma"/>
          <w:i/>
          <w:sz w:val="24"/>
          <w:szCs w:val="24"/>
          <w:lang w:val="es-CO" w:eastAsia="es-ES_tradnl"/>
        </w:rPr>
        <w:t xml:space="preserve"> “Inexistencia de la obligación de trasladar el pago al seguro provisional cuando se declara la nulidad o ineficacia de la afiliación al RAIS”</w:t>
      </w:r>
      <w:r w:rsidR="00836043" w:rsidRPr="00560493">
        <w:rPr>
          <w:rFonts w:ascii="Tahoma" w:eastAsia="Times New Roman" w:hAnsi="Tahoma" w:cs="Tahoma"/>
          <w:i/>
          <w:sz w:val="24"/>
          <w:szCs w:val="24"/>
          <w:lang w:val="es-CO" w:eastAsia="es-ES_tradnl"/>
        </w:rPr>
        <w:t>,</w:t>
      </w:r>
      <w:r w:rsidR="00722448" w:rsidRPr="00560493">
        <w:rPr>
          <w:rFonts w:ascii="Tahoma" w:eastAsia="Times New Roman" w:hAnsi="Tahoma" w:cs="Tahoma"/>
          <w:i/>
          <w:sz w:val="24"/>
          <w:szCs w:val="24"/>
          <w:lang w:val="es-CO" w:eastAsia="es-ES_tradnl"/>
        </w:rPr>
        <w:t xml:space="preserve"> “Ilegalidad de las pretensiones de la demanda”</w:t>
      </w:r>
      <w:r w:rsidR="00836043" w:rsidRPr="00560493">
        <w:rPr>
          <w:rFonts w:ascii="Tahoma" w:eastAsia="Times New Roman" w:hAnsi="Tahoma" w:cs="Tahoma"/>
          <w:i/>
          <w:sz w:val="24"/>
          <w:szCs w:val="24"/>
          <w:lang w:val="es-CO" w:eastAsia="es-ES_tradnl"/>
        </w:rPr>
        <w:t>,</w:t>
      </w:r>
      <w:r w:rsidR="00722448" w:rsidRPr="00560493">
        <w:rPr>
          <w:rFonts w:ascii="Tahoma" w:eastAsia="Times New Roman" w:hAnsi="Tahoma" w:cs="Tahoma"/>
          <w:i/>
          <w:sz w:val="24"/>
          <w:szCs w:val="24"/>
          <w:lang w:val="es-CO" w:eastAsia="es-ES_tradnl"/>
        </w:rPr>
        <w:t xml:space="preserve"> “Pago”</w:t>
      </w:r>
      <w:r w:rsidR="00836043" w:rsidRPr="00560493">
        <w:rPr>
          <w:rFonts w:ascii="Tahoma" w:eastAsia="Times New Roman" w:hAnsi="Tahoma" w:cs="Tahoma"/>
          <w:i/>
          <w:sz w:val="24"/>
          <w:szCs w:val="24"/>
          <w:lang w:val="es-CO" w:eastAsia="es-ES_tradnl"/>
        </w:rPr>
        <w:t>,</w:t>
      </w:r>
      <w:r w:rsidR="00722448" w:rsidRPr="00560493">
        <w:rPr>
          <w:rFonts w:ascii="Tahoma" w:eastAsia="Times New Roman" w:hAnsi="Tahoma" w:cs="Tahoma"/>
          <w:i/>
          <w:sz w:val="24"/>
          <w:szCs w:val="24"/>
          <w:lang w:val="es-CO" w:eastAsia="es-ES_tradnl"/>
        </w:rPr>
        <w:t xml:space="preserve"> “Compensación”</w:t>
      </w:r>
      <w:r w:rsidR="00836043" w:rsidRPr="00560493">
        <w:rPr>
          <w:rFonts w:ascii="Tahoma" w:eastAsia="Times New Roman" w:hAnsi="Tahoma" w:cs="Tahoma"/>
          <w:i/>
          <w:sz w:val="24"/>
          <w:szCs w:val="24"/>
          <w:lang w:val="es-CO" w:eastAsia="es-ES_tradnl"/>
        </w:rPr>
        <w:t xml:space="preserve"> y</w:t>
      </w:r>
      <w:r w:rsidR="00722448" w:rsidRPr="00560493">
        <w:rPr>
          <w:rFonts w:ascii="Tahoma" w:eastAsia="Times New Roman" w:hAnsi="Tahoma" w:cs="Tahoma"/>
          <w:i/>
          <w:sz w:val="24"/>
          <w:szCs w:val="24"/>
          <w:lang w:val="es-CO" w:eastAsia="es-ES_tradnl"/>
        </w:rPr>
        <w:t xml:space="preserve"> “Buena fe</w:t>
      </w:r>
      <w:r w:rsidR="00722448" w:rsidRPr="00560493">
        <w:rPr>
          <w:rFonts w:ascii="Tahoma" w:eastAsia="Times New Roman" w:hAnsi="Tahoma" w:cs="Tahoma"/>
          <w:sz w:val="24"/>
          <w:szCs w:val="24"/>
          <w:lang w:val="es-CO" w:eastAsia="es-ES_tradnl"/>
        </w:rPr>
        <w:t>”.</w:t>
      </w:r>
    </w:p>
    <w:p w14:paraId="39A9AD0B" w14:textId="77777777" w:rsidR="009C5698" w:rsidRPr="00560493" w:rsidRDefault="009C5698" w:rsidP="00560493">
      <w:pPr>
        <w:spacing w:line="276" w:lineRule="auto"/>
        <w:ind w:firstLine="705"/>
        <w:textAlignment w:val="baseline"/>
        <w:rPr>
          <w:rFonts w:ascii="Tahoma" w:eastAsia="Times New Roman" w:hAnsi="Tahoma" w:cs="Tahoma"/>
          <w:sz w:val="24"/>
          <w:szCs w:val="24"/>
          <w:lang w:val="es-CO" w:eastAsia="es-ES_tradnl"/>
        </w:rPr>
      </w:pPr>
    </w:p>
    <w:p w14:paraId="695D6230" w14:textId="5CC58657" w:rsidR="009C5698" w:rsidRPr="00560493" w:rsidRDefault="009C5698" w:rsidP="00560493">
      <w:pPr>
        <w:spacing w:line="276" w:lineRule="auto"/>
        <w:ind w:firstLine="705"/>
        <w:textAlignment w:val="baseline"/>
        <w:rPr>
          <w:rFonts w:ascii="Tahoma" w:eastAsia="Times New Roman" w:hAnsi="Tahoma" w:cs="Tahoma"/>
          <w:bCs/>
          <w:sz w:val="24"/>
          <w:szCs w:val="24"/>
          <w:lang w:val="es-CO" w:eastAsia="es-ES_tradnl"/>
        </w:rPr>
      </w:pPr>
      <w:r w:rsidRPr="00560493">
        <w:rPr>
          <w:rFonts w:ascii="Tahoma" w:eastAsia="Times New Roman" w:hAnsi="Tahoma" w:cs="Tahoma"/>
          <w:sz w:val="24"/>
          <w:szCs w:val="24"/>
          <w:lang w:val="es-CO" w:eastAsia="es-ES_tradnl"/>
        </w:rPr>
        <w:t xml:space="preserve">Por último, </w:t>
      </w:r>
      <w:r w:rsidRPr="00560493">
        <w:rPr>
          <w:rFonts w:ascii="Tahoma" w:eastAsia="Times New Roman" w:hAnsi="Tahoma" w:cs="Tahoma"/>
          <w:bCs/>
          <w:sz w:val="24"/>
          <w:szCs w:val="24"/>
          <w:lang w:val="es-CO" w:eastAsia="es-ES_tradnl"/>
        </w:rPr>
        <w:t>presentó demanda de reconvención en la que</w:t>
      </w:r>
      <w:r w:rsidRPr="00560493">
        <w:rPr>
          <w:rFonts w:ascii="Tahoma" w:eastAsia="Times New Roman" w:hAnsi="Tahoma" w:cs="Tahoma"/>
          <w:b/>
          <w:sz w:val="24"/>
          <w:szCs w:val="24"/>
          <w:lang w:val="es-CO" w:eastAsia="es-ES_tradnl"/>
        </w:rPr>
        <w:t xml:space="preserve"> </w:t>
      </w:r>
      <w:r w:rsidRPr="00560493">
        <w:rPr>
          <w:rFonts w:ascii="Tahoma" w:eastAsia="Times New Roman" w:hAnsi="Tahoma" w:cs="Tahoma"/>
          <w:bCs/>
          <w:sz w:val="24"/>
          <w:szCs w:val="24"/>
          <w:lang w:val="es-CO" w:eastAsia="es-ES_tradnl"/>
        </w:rPr>
        <w:t xml:space="preserve">solicitó que se condene </w:t>
      </w:r>
      <w:r w:rsidR="00722448" w:rsidRPr="00560493">
        <w:rPr>
          <w:rFonts w:ascii="Tahoma" w:eastAsia="Times New Roman" w:hAnsi="Tahoma" w:cs="Tahoma"/>
          <w:bCs/>
          <w:sz w:val="24"/>
          <w:szCs w:val="24"/>
          <w:lang w:val="es-CO" w:eastAsia="es-ES_tradnl"/>
        </w:rPr>
        <w:t>a la señora Luz Marina Henao Jiménez</w:t>
      </w:r>
      <w:r w:rsidRPr="00560493">
        <w:rPr>
          <w:rFonts w:ascii="Tahoma" w:eastAsia="Times New Roman" w:hAnsi="Tahoma" w:cs="Tahoma"/>
          <w:bCs/>
          <w:sz w:val="24"/>
          <w:szCs w:val="24"/>
          <w:lang w:val="es-CO" w:eastAsia="es-ES_tradnl"/>
        </w:rPr>
        <w:t xml:space="preserve"> a reembolsar a dicha sociedad las sumas recibidas p</w:t>
      </w:r>
      <w:r w:rsidR="00722448" w:rsidRPr="00560493">
        <w:rPr>
          <w:rFonts w:ascii="Tahoma" w:eastAsia="Times New Roman" w:hAnsi="Tahoma" w:cs="Tahoma"/>
          <w:bCs/>
          <w:sz w:val="24"/>
          <w:szCs w:val="24"/>
          <w:lang w:val="es-CO" w:eastAsia="es-ES_tradnl"/>
        </w:rPr>
        <w:t xml:space="preserve">or concepto de pensión de vejez y aportes a salud, debidamente indexadas </w:t>
      </w:r>
      <w:r w:rsidRPr="00560493">
        <w:rPr>
          <w:rFonts w:ascii="Tahoma" w:eastAsia="Times New Roman" w:hAnsi="Tahoma" w:cs="Tahoma"/>
          <w:bCs/>
          <w:sz w:val="24"/>
          <w:szCs w:val="24"/>
          <w:lang w:val="es-CO" w:eastAsia="es-ES_tradnl"/>
        </w:rPr>
        <w:t>y</w:t>
      </w:r>
      <w:r w:rsidR="00722448" w:rsidRPr="00560493">
        <w:rPr>
          <w:rFonts w:ascii="Tahoma" w:eastAsia="Times New Roman" w:hAnsi="Tahoma" w:cs="Tahoma"/>
          <w:bCs/>
          <w:sz w:val="24"/>
          <w:szCs w:val="24"/>
          <w:lang w:val="es-CO" w:eastAsia="es-ES_tradnl"/>
        </w:rPr>
        <w:t>, adicionalmente,</w:t>
      </w:r>
      <w:r w:rsidRPr="00560493">
        <w:rPr>
          <w:rFonts w:ascii="Tahoma" w:eastAsia="Times New Roman" w:hAnsi="Tahoma" w:cs="Tahoma"/>
          <w:bCs/>
          <w:sz w:val="24"/>
          <w:szCs w:val="24"/>
          <w:lang w:val="es-CO" w:eastAsia="es-ES_tradnl"/>
        </w:rPr>
        <w:t xml:space="preserve"> que proceda a cancelarle las respectivas costas procesales.</w:t>
      </w:r>
    </w:p>
    <w:p w14:paraId="1E99FB75" w14:textId="77777777" w:rsidR="00695D55" w:rsidRPr="00560493" w:rsidRDefault="00695D55" w:rsidP="00560493">
      <w:pPr>
        <w:spacing w:line="276" w:lineRule="auto"/>
        <w:ind w:firstLine="705"/>
        <w:textAlignment w:val="baseline"/>
        <w:rPr>
          <w:rFonts w:ascii="Tahoma" w:eastAsia="Times New Roman" w:hAnsi="Tahoma" w:cs="Tahoma"/>
          <w:sz w:val="24"/>
          <w:szCs w:val="24"/>
          <w:lang w:val="es-CO" w:eastAsia="es-ES_tradnl"/>
        </w:rPr>
      </w:pPr>
    </w:p>
    <w:p w14:paraId="72233101" w14:textId="0AC49DED" w:rsidR="0039119E" w:rsidRPr="00560493" w:rsidRDefault="00A83B88"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Por su parte</w:t>
      </w:r>
      <w:r w:rsidR="003D2B73" w:rsidRPr="00560493">
        <w:rPr>
          <w:rFonts w:ascii="Tahoma" w:eastAsia="Times New Roman" w:hAnsi="Tahoma" w:cs="Tahoma"/>
          <w:sz w:val="24"/>
          <w:szCs w:val="24"/>
          <w:lang w:val="es-CO" w:eastAsia="es-ES_tradnl"/>
        </w:rPr>
        <w:t xml:space="preserve">, </w:t>
      </w:r>
      <w:r w:rsidR="0039119E" w:rsidRPr="00560493">
        <w:rPr>
          <w:rFonts w:ascii="Tahoma" w:eastAsia="Times New Roman" w:hAnsi="Tahoma" w:cs="Tahoma"/>
          <w:b/>
          <w:sz w:val="24"/>
          <w:szCs w:val="24"/>
          <w:lang w:val="es-CO" w:eastAsia="es-ES_tradnl"/>
        </w:rPr>
        <w:t xml:space="preserve">Colpensiones </w:t>
      </w:r>
      <w:r w:rsidR="00C56D7D" w:rsidRPr="00560493">
        <w:rPr>
          <w:rFonts w:ascii="Tahoma" w:eastAsia="Times New Roman" w:hAnsi="Tahoma" w:cs="Tahoma"/>
          <w:sz w:val="24"/>
          <w:szCs w:val="24"/>
          <w:lang w:val="es-CO" w:eastAsia="es-ES_tradnl"/>
        </w:rPr>
        <w:t xml:space="preserve">solicitó que se negaran las pretensiones </w:t>
      </w:r>
      <w:r w:rsidR="00600D0A" w:rsidRPr="00560493">
        <w:rPr>
          <w:rFonts w:ascii="Tahoma" w:eastAsia="Times New Roman" w:hAnsi="Tahoma" w:cs="Tahoma"/>
          <w:sz w:val="24"/>
          <w:szCs w:val="24"/>
          <w:lang w:val="es-CO" w:eastAsia="es-ES_tradnl"/>
        </w:rPr>
        <w:t>arguyendo que</w:t>
      </w:r>
      <w:r w:rsidR="00C56D7D" w:rsidRPr="00560493">
        <w:rPr>
          <w:rFonts w:ascii="Tahoma" w:eastAsia="Times New Roman" w:hAnsi="Tahoma" w:cs="Tahoma"/>
          <w:sz w:val="24"/>
          <w:szCs w:val="24"/>
          <w:lang w:val="es-CO" w:eastAsia="es-ES_tradnl"/>
        </w:rPr>
        <w:t xml:space="preserve"> el </w:t>
      </w:r>
      <w:r w:rsidR="00836043" w:rsidRPr="00560493">
        <w:rPr>
          <w:rFonts w:ascii="Tahoma" w:eastAsia="Times New Roman" w:hAnsi="Tahoma" w:cs="Tahoma"/>
          <w:sz w:val="24"/>
          <w:szCs w:val="24"/>
          <w:lang w:val="es-CO" w:eastAsia="es-ES_tradnl"/>
        </w:rPr>
        <w:t>t</w:t>
      </w:r>
      <w:r w:rsidR="00600D0A" w:rsidRPr="00560493">
        <w:rPr>
          <w:rFonts w:ascii="Tahoma" w:eastAsia="Times New Roman" w:hAnsi="Tahoma" w:cs="Tahoma"/>
          <w:sz w:val="24"/>
          <w:szCs w:val="24"/>
          <w:lang w:val="es-CO" w:eastAsia="es-ES_tradnl"/>
        </w:rPr>
        <w:t xml:space="preserve">raslado </w:t>
      </w:r>
      <w:r w:rsidR="00836043" w:rsidRPr="00560493">
        <w:rPr>
          <w:rFonts w:ascii="Tahoma" w:eastAsia="Times New Roman" w:hAnsi="Tahoma" w:cs="Tahoma"/>
          <w:sz w:val="24"/>
          <w:szCs w:val="24"/>
          <w:lang w:val="es-CO" w:eastAsia="es-ES_tradnl"/>
        </w:rPr>
        <w:t>a</w:t>
      </w:r>
      <w:r w:rsidR="00600D0A" w:rsidRPr="00560493">
        <w:rPr>
          <w:rFonts w:ascii="Tahoma" w:eastAsia="Times New Roman" w:hAnsi="Tahoma" w:cs="Tahoma"/>
          <w:sz w:val="24"/>
          <w:szCs w:val="24"/>
          <w:lang w:val="es-CO" w:eastAsia="es-ES_tradnl"/>
        </w:rPr>
        <w:t>probado del RP</w:t>
      </w:r>
      <w:r w:rsidR="003D6BE0" w:rsidRPr="00560493">
        <w:rPr>
          <w:rFonts w:ascii="Tahoma" w:eastAsia="Times New Roman" w:hAnsi="Tahoma" w:cs="Tahoma"/>
          <w:sz w:val="24"/>
          <w:szCs w:val="24"/>
          <w:lang w:val="es-CO" w:eastAsia="es-ES_tradnl"/>
        </w:rPr>
        <w:t>M al RAIS</w:t>
      </w:r>
      <w:r w:rsidR="00C56D7D" w:rsidRPr="00560493">
        <w:rPr>
          <w:rFonts w:ascii="Tahoma" w:eastAsia="Times New Roman" w:hAnsi="Tahoma" w:cs="Tahoma"/>
          <w:sz w:val="24"/>
          <w:szCs w:val="24"/>
          <w:lang w:val="es-CO" w:eastAsia="es-ES_tradnl"/>
        </w:rPr>
        <w:t>,</w:t>
      </w:r>
      <w:r w:rsidR="003D6BE0" w:rsidRPr="00560493">
        <w:rPr>
          <w:rFonts w:ascii="Tahoma" w:eastAsia="Times New Roman" w:hAnsi="Tahoma" w:cs="Tahoma"/>
          <w:sz w:val="24"/>
          <w:szCs w:val="24"/>
          <w:lang w:val="es-CO" w:eastAsia="es-ES_tradnl"/>
        </w:rPr>
        <w:t xml:space="preserve"> con fecha del 25 de agosto de 1995, posee plena validez, sin que sea posible efectuar su regreso al RPM</w:t>
      </w:r>
      <w:r w:rsidR="00836043" w:rsidRPr="00560493">
        <w:rPr>
          <w:rFonts w:ascii="Tahoma" w:eastAsia="Times New Roman" w:hAnsi="Tahoma" w:cs="Tahoma"/>
          <w:sz w:val="24"/>
          <w:szCs w:val="24"/>
          <w:lang w:val="es-CO" w:eastAsia="es-ES_tradnl"/>
        </w:rPr>
        <w:t xml:space="preserve"> por</w:t>
      </w:r>
      <w:r w:rsidR="003D6BE0" w:rsidRPr="00560493">
        <w:rPr>
          <w:rFonts w:ascii="Tahoma" w:eastAsia="Times New Roman" w:hAnsi="Tahoma" w:cs="Tahoma"/>
          <w:sz w:val="24"/>
          <w:szCs w:val="24"/>
          <w:lang w:val="es-CO" w:eastAsia="es-ES_tradnl"/>
        </w:rPr>
        <w:t xml:space="preserve"> </w:t>
      </w:r>
      <w:r w:rsidR="00836043" w:rsidRPr="00560493">
        <w:rPr>
          <w:rFonts w:ascii="Tahoma" w:eastAsia="Times New Roman" w:hAnsi="Tahoma" w:cs="Tahoma"/>
          <w:sz w:val="24"/>
          <w:szCs w:val="24"/>
          <w:lang w:val="es-CO" w:eastAsia="es-ES_tradnl"/>
        </w:rPr>
        <w:t xml:space="preserve">expresa prohibición del artículo 13 de la Ley 100 de 1993, </w:t>
      </w:r>
      <w:r w:rsidR="003D6BE0" w:rsidRPr="00560493">
        <w:rPr>
          <w:rFonts w:ascii="Tahoma" w:eastAsia="Times New Roman" w:hAnsi="Tahoma" w:cs="Tahoma"/>
          <w:sz w:val="24"/>
          <w:szCs w:val="24"/>
          <w:lang w:val="es-CO" w:eastAsia="es-ES_tradnl"/>
        </w:rPr>
        <w:t xml:space="preserve">toda vez que </w:t>
      </w:r>
      <w:r w:rsidR="00836043" w:rsidRPr="00560493">
        <w:rPr>
          <w:rFonts w:ascii="Tahoma" w:eastAsia="Times New Roman" w:hAnsi="Tahoma" w:cs="Tahoma"/>
          <w:sz w:val="24"/>
          <w:szCs w:val="24"/>
          <w:lang w:val="es-CO" w:eastAsia="es-ES_tradnl"/>
        </w:rPr>
        <w:t xml:space="preserve">la señora Henao </w:t>
      </w:r>
      <w:r w:rsidR="003D6BE0" w:rsidRPr="00560493">
        <w:rPr>
          <w:rFonts w:ascii="Tahoma" w:eastAsia="Times New Roman" w:hAnsi="Tahoma" w:cs="Tahoma"/>
          <w:sz w:val="24"/>
          <w:szCs w:val="24"/>
          <w:lang w:val="es-CO" w:eastAsia="es-ES_tradnl"/>
        </w:rPr>
        <w:t>se encuentra a menos de 10 años de cumplir el requisito de la edad mínima que le permite acceder al derecho pensional</w:t>
      </w:r>
      <w:r w:rsidR="005F1CAB" w:rsidRPr="00560493">
        <w:rPr>
          <w:rFonts w:ascii="Tahoma" w:eastAsia="Times New Roman" w:hAnsi="Tahoma" w:cs="Tahoma"/>
          <w:sz w:val="24"/>
          <w:szCs w:val="24"/>
          <w:lang w:val="es-CO" w:eastAsia="es-ES_tradnl"/>
        </w:rPr>
        <w:t>.</w:t>
      </w:r>
      <w:r w:rsidR="009C5698" w:rsidRPr="00560493">
        <w:rPr>
          <w:rFonts w:ascii="Tahoma" w:eastAsia="Times New Roman" w:hAnsi="Tahoma" w:cs="Tahoma"/>
          <w:sz w:val="24"/>
          <w:szCs w:val="24"/>
          <w:lang w:val="es-CO" w:eastAsia="es-ES_tradnl"/>
        </w:rPr>
        <w:t xml:space="preserve"> </w:t>
      </w:r>
      <w:r w:rsidR="00C56D7D" w:rsidRPr="00560493">
        <w:rPr>
          <w:rFonts w:ascii="Tahoma" w:eastAsia="Times New Roman" w:hAnsi="Tahoma" w:cs="Tahoma"/>
          <w:sz w:val="24"/>
          <w:szCs w:val="24"/>
          <w:lang w:val="es-CO" w:eastAsia="es-ES_tradnl"/>
        </w:rPr>
        <w:t xml:space="preserve">Bajo tal entendido, esgrimió como </w:t>
      </w:r>
      <w:r w:rsidR="0039119E" w:rsidRPr="00560493">
        <w:rPr>
          <w:rFonts w:ascii="Tahoma" w:eastAsia="Times New Roman" w:hAnsi="Tahoma" w:cs="Tahoma"/>
          <w:sz w:val="24"/>
          <w:szCs w:val="24"/>
          <w:lang w:val="es-CO" w:eastAsia="es-ES_tradnl"/>
        </w:rPr>
        <w:t>excepciones perentorias</w:t>
      </w:r>
      <w:r w:rsidRPr="00560493">
        <w:rPr>
          <w:rFonts w:ascii="Tahoma" w:eastAsia="Times New Roman" w:hAnsi="Tahoma" w:cs="Tahoma"/>
          <w:sz w:val="24"/>
          <w:szCs w:val="24"/>
          <w:lang w:val="es-CO" w:eastAsia="es-ES_tradnl"/>
        </w:rPr>
        <w:t xml:space="preserve"> </w:t>
      </w:r>
      <w:r w:rsidR="0039119E" w:rsidRPr="00560493">
        <w:rPr>
          <w:rFonts w:ascii="Tahoma" w:eastAsia="Times New Roman" w:hAnsi="Tahoma" w:cs="Tahoma"/>
          <w:sz w:val="24"/>
          <w:szCs w:val="24"/>
          <w:lang w:val="es-CO" w:eastAsia="es-ES_tradnl"/>
        </w:rPr>
        <w:t xml:space="preserve">las de </w:t>
      </w:r>
      <w:r w:rsidR="003D6BE0" w:rsidRPr="00560493">
        <w:rPr>
          <w:rFonts w:ascii="Tahoma" w:eastAsia="Times New Roman" w:hAnsi="Tahoma" w:cs="Tahoma"/>
          <w:i/>
          <w:sz w:val="24"/>
          <w:szCs w:val="24"/>
          <w:lang w:val="es-CO" w:eastAsia="es-ES_tradnl"/>
        </w:rPr>
        <w:t>“</w:t>
      </w:r>
      <w:r w:rsidR="00836043" w:rsidRPr="00560493">
        <w:rPr>
          <w:rFonts w:ascii="Tahoma" w:eastAsia="Times New Roman" w:hAnsi="Tahoma" w:cs="Tahoma"/>
          <w:i/>
          <w:sz w:val="24"/>
          <w:szCs w:val="24"/>
          <w:lang w:val="es-CO" w:eastAsia="es-ES_tradnl"/>
        </w:rPr>
        <w:t xml:space="preserve">Inexistencia </w:t>
      </w:r>
      <w:r w:rsidR="003D6BE0" w:rsidRPr="00560493">
        <w:rPr>
          <w:rFonts w:ascii="Tahoma" w:eastAsia="Times New Roman" w:hAnsi="Tahoma" w:cs="Tahoma"/>
          <w:i/>
          <w:sz w:val="24"/>
          <w:szCs w:val="24"/>
          <w:lang w:val="es-CO" w:eastAsia="es-ES_tradnl"/>
        </w:rPr>
        <w:t>de la obligación demandada” y “</w:t>
      </w:r>
      <w:r w:rsidR="00836043" w:rsidRPr="00560493">
        <w:rPr>
          <w:rFonts w:ascii="Tahoma" w:eastAsia="Times New Roman" w:hAnsi="Tahoma" w:cs="Tahoma"/>
          <w:i/>
          <w:sz w:val="24"/>
          <w:szCs w:val="24"/>
          <w:lang w:val="es-CO" w:eastAsia="es-ES_tradnl"/>
        </w:rPr>
        <w:t>Prescripción</w:t>
      </w:r>
      <w:r w:rsidR="003D6BE0" w:rsidRPr="00560493">
        <w:rPr>
          <w:rFonts w:ascii="Tahoma" w:eastAsia="Times New Roman" w:hAnsi="Tahoma" w:cs="Tahoma"/>
          <w:i/>
          <w:sz w:val="24"/>
          <w:szCs w:val="24"/>
          <w:lang w:val="es-CO" w:eastAsia="es-ES_tradnl"/>
        </w:rPr>
        <w:t>”.</w:t>
      </w:r>
    </w:p>
    <w:p w14:paraId="33A6A63A" w14:textId="77777777" w:rsidR="0039119E" w:rsidRPr="00560493" w:rsidRDefault="0039119E" w:rsidP="00560493">
      <w:pPr>
        <w:spacing w:line="276" w:lineRule="auto"/>
        <w:ind w:firstLine="705"/>
        <w:textAlignment w:val="baseline"/>
        <w:rPr>
          <w:rFonts w:ascii="Tahoma" w:eastAsia="Times New Roman" w:hAnsi="Tahoma" w:cs="Tahoma"/>
          <w:i/>
          <w:sz w:val="24"/>
          <w:szCs w:val="24"/>
          <w:lang w:val="es-CO" w:eastAsia="es-ES_tradnl"/>
        </w:rPr>
      </w:pPr>
    </w:p>
    <w:p w14:paraId="1E3342DB" w14:textId="3E4D12FD" w:rsidR="003F41BC" w:rsidRPr="00560493" w:rsidRDefault="00BE429B" w:rsidP="00560493">
      <w:pPr>
        <w:spacing w:line="276" w:lineRule="auto"/>
        <w:ind w:firstLine="705"/>
        <w:textAlignment w:val="baseline"/>
        <w:rPr>
          <w:rFonts w:ascii="Tahoma" w:eastAsia="Times New Roman" w:hAnsi="Tahoma" w:cs="Tahoma"/>
          <w:bCs/>
          <w:sz w:val="24"/>
          <w:szCs w:val="24"/>
          <w:lang w:val="es-CO" w:eastAsia="es-ES_tradnl"/>
        </w:rPr>
      </w:pPr>
      <w:r w:rsidRPr="00560493">
        <w:rPr>
          <w:rFonts w:ascii="Tahoma" w:eastAsia="Times New Roman" w:hAnsi="Tahoma" w:cs="Tahoma"/>
          <w:bCs/>
          <w:sz w:val="24"/>
          <w:szCs w:val="24"/>
          <w:lang w:val="es-CO" w:eastAsia="es-ES_tradnl"/>
        </w:rPr>
        <w:t xml:space="preserve">Al proceso fue vinculado el </w:t>
      </w:r>
      <w:r w:rsidRPr="00560493">
        <w:rPr>
          <w:rFonts w:ascii="Tahoma" w:eastAsia="Times New Roman" w:hAnsi="Tahoma" w:cs="Tahoma"/>
          <w:b/>
          <w:bCs/>
          <w:sz w:val="24"/>
          <w:szCs w:val="24"/>
          <w:lang w:val="es-CO" w:eastAsia="es-ES_tradnl"/>
        </w:rPr>
        <w:t>Ministerio de Hacienda y Crédito Público</w:t>
      </w:r>
      <w:r w:rsidR="009B6E63" w:rsidRPr="00560493">
        <w:rPr>
          <w:rFonts w:ascii="Tahoma" w:eastAsia="Times New Roman" w:hAnsi="Tahoma" w:cs="Tahoma"/>
          <w:bCs/>
          <w:sz w:val="24"/>
          <w:szCs w:val="24"/>
          <w:lang w:val="es-CO" w:eastAsia="es-ES_tradnl"/>
        </w:rPr>
        <w:t xml:space="preserve">, </w:t>
      </w:r>
      <w:r w:rsidR="000D7E90" w:rsidRPr="00560493">
        <w:rPr>
          <w:rFonts w:ascii="Tahoma" w:eastAsia="Times New Roman" w:hAnsi="Tahoma" w:cs="Tahoma"/>
          <w:bCs/>
          <w:sz w:val="24"/>
          <w:szCs w:val="24"/>
          <w:lang w:val="es-CO" w:eastAsia="es-ES_tradnl"/>
        </w:rPr>
        <w:t xml:space="preserve">ente </w:t>
      </w:r>
      <w:r w:rsidR="009B6E63" w:rsidRPr="00560493">
        <w:rPr>
          <w:rFonts w:ascii="Tahoma" w:eastAsia="Times New Roman" w:hAnsi="Tahoma" w:cs="Tahoma"/>
          <w:bCs/>
          <w:sz w:val="24"/>
          <w:szCs w:val="24"/>
          <w:lang w:val="es-CO" w:eastAsia="es-ES_tradnl"/>
        </w:rPr>
        <w:t xml:space="preserve">que </w:t>
      </w:r>
      <w:r w:rsidR="00C56D7D" w:rsidRPr="00560493">
        <w:rPr>
          <w:rFonts w:ascii="Tahoma" w:eastAsia="Times New Roman" w:hAnsi="Tahoma" w:cs="Tahoma"/>
          <w:bCs/>
          <w:sz w:val="24"/>
          <w:szCs w:val="24"/>
          <w:lang w:val="es-CO" w:eastAsia="es-ES_tradnl"/>
        </w:rPr>
        <w:t>señaló que</w:t>
      </w:r>
      <w:r w:rsidR="003F41BC" w:rsidRPr="00560493">
        <w:rPr>
          <w:rFonts w:ascii="Tahoma" w:eastAsia="Times New Roman" w:hAnsi="Tahoma" w:cs="Tahoma"/>
          <w:bCs/>
          <w:sz w:val="24"/>
          <w:szCs w:val="24"/>
          <w:lang w:val="es-CO" w:eastAsia="es-ES_tradnl"/>
        </w:rPr>
        <w:t xml:space="preserve"> no resulta</w:t>
      </w:r>
      <w:r w:rsidR="00C56D7D" w:rsidRPr="00560493">
        <w:rPr>
          <w:rFonts w:ascii="Tahoma" w:eastAsia="Times New Roman" w:hAnsi="Tahoma" w:cs="Tahoma"/>
          <w:bCs/>
          <w:sz w:val="24"/>
          <w:szCs w:val="24"/>
          <w:lang w:val="es-CO" w:eastAsia="es-ES_tradnl"/>
        </w:rPr>
        <w:t>ba</w:t>
      </w:r>
      <w:r w:rsidR="003F41BC" w:rsidRPr="00560493">
        <w:rPr>
          <w:rFonts w:ascii="Tahoma" w:eastAsia="Times New Roman" w:hAnsi="Tahoma" w:cs="Tahoma"/>
          <w:bCs/>
          <w:sz w:val="24"/>
          <w:szCs w:val="24"/>
          <w:lang w:val="es-CO" w:eastAsia="es-ES_tradnl"/>
        </w:rPr>
        <w:t xml:space="preserve"> válido que después de transcurridos más de 20 meses del reconocimiento de la pensión de vejez (garantía de pensión mínima)</w:t>
      </w:r>
      <w:r w:rsidR="00C56D7D" w:rsidRPr="00560493">
        <w:rPr>
          <w:rFonts w:ascii="Tahoma" w:eastAsia="Times New Roman" w:hAnsi="Tahoma" w:cs="Tahoma"/>
          <w:bCs/>
          <w:sz w:val="24"/>
          <w:szCs w:val="24"/>
          <w:lang w:val="es-CO" w:eastAsia="es-ES_tradnl"/>
        </w:rPr>
        <w:t>,</w:t>
      </w:r>
      <w:r w:rsidR="003F41BC" w:rsidRPr="00560493">
        <w:rPr>
          <w:rFonts w:ascii="Tahoma" w:eastAsia="Times New Roman" w:hAnsi="Tahoma" w:cs="Tahoma"/>
          <w:bCs/>
          <w:sz w:val="24"/>
          <w:szCs w:val="24"/>
          <w:lang w:val="es-CO" w:eastAsia="es-ES_tradnl"/>
        </w:rPr>
        <w:t xml:space="preserve"> por parte de Porvenir S.A, financiada con recursos de la cuenta de ahorro individual de la señora Henao Jiménez, </w:t>
      </w:r>
      <w:r w:rsidR="00C56D7D" w:rsidRPr="00560493">
        <w:rPr>
          <w:rFonts w:ascii="Tahoma" w:eastAsia="Times New Roman" w:hAnsi="Tahoma" w:cs="Tahoma"/>
          <w:bCs/>
          <w:sz w:val="24"/>
          <w:szCs w:val="24"/>
          <w:lang w:val="es-CO" w:eastAsia="es-ES_tradnl"/>
        </w:rPr>
        <w:t xml:space="preserve">se </w:t>
      </w:r>
      <w:r w:rsidR="003F41BC" w:rsidRPr="00560493">
        <w:rPr>
          <w:rFonts w:ascii="Tahoma" w:eastAsia="Times New Roman" w:hAnsi="Tahoma" w:cs="Tahoma"/>
          <w:bCs/>
          <w:sz w:val="24"/>
          <w:szCs w:val="24"/>
          <w:lang w:val="es-CO" w:eastAsia="es-ES_tradnl"/>
        </w:rPr>
        <w:t xml:space="preserve">pretenda desconocer abiertamente su condición de pensionada del RAIS alegando vicios en su consentimiento por supuestos engaños en el proceso de afiliación al fondo privado, mismos que quedaron saneados desde el momento en que solicitó el reconocimiento de la pensión de vejez </w:t>
      </w:r>
      <w:r w:rsidR="00846C66" w:rsidRPr="00560493">
        <w:rPr>
          <w:rFonts w:ascii="Tahoma" w:eastAsia="Times New Roman" w:hAnsi="Tahoma" w:cs="Tahoma"/>
          <w:bCs/>
          <w:sz w:val="24"/>
          <w:szCs w:val="24"/>
          <w:lang w:val="es-CO" w:eastAsia="es-ES_tradnl"/>
        </w:rPr>
        <w:t>bajo la</w:t>
      </w:r>
      <w:r w:rsidR="003F41BC" w:rsidRPr="00560493">
        <w:rPr>
          <w:rFonts w:ascii="Tahoma" w:eastAsia="Times New Roman" w:hAnsi="Tahoma" w:cs="Tahoma"/>
          <w:bCs/>
          <w:sz w:val="24"/>
          <w:szCs w:val="24"/>
          <w:lang w:val="es-CO" w:eastAsia="es-ES_tradnl"/>
        </w:rPr>
        <w:t xml:space="preserve"> modalidad de garantía de pensión mínima temporal y autorizó por escrito a la AFP Porvenir para que, a nombre suyo, gestionara ante la OBP del Ministerio de Hacienda la emisión de su bono pensional.</w:t>
      </w:r>
    </w:p>
    <w:p w14:paraId="0DF2986D" w14:textId="189207F1" w:rsidR="003F41BC" w:rsidRPr="00560493" w:rsidRDefault="003F41BC" w:rsidP="00560493">
      <w:pPr>
        <w:spacing w:line="276" w:lineRule="auto"/>
        <w:ind w:firstLine="705"/>
        <w:textAlignment w:val="baseline"/>
        <w:rPr>
          <w:rFonts w:ascii="Tahoma" w:eastAsia="Times New Roman" w:hAnsi="Tahoma" w:cs="Tahoma"/>
          <w:bCs/>
          <w:sz w:val="24"/>
          <w:szCs w:val="24"/>
          <w:lang w:val="es-CO" w:eastAsia="es-ES_tradnl"/>
        </w:rPr>
      </w:pPr>
    </w:p>
    <w:p w14:paraId="0C4EAF39" w14:textId="2F652ACB" w:rsidR="00A51942" w:rsidRPr="00560493" w:rsidRDefault="00C56D7D" w:rsidP="00560493">
      <w:pPr>
        <w:spacing w:line="276" w:lineRule="auto"/>
        <w:ind w:firstLine="705"/>
        <w:textAlignment w:val="baseline"/>
        <w:rPr>
          <w:rFonts w:ascii="Tahoma" w:eastAsia="Times New Roman" w:hAnsi="Tahoma" w:cs="Tahoma"/>
          <w:iCs/>
          <w:sz w:val="24"/>
          <w:szCs w:val="24"/>
          <w:lang w:val="es-CO" w:eastAsia="es-ES_tradnl"/>
        </w:rPr>
      </w:pPr>
      <w:r w:rsidRPr="00560493">
        <w:rPr>
          <w:rFonts w:ascii="Tahoma" w:eastAsia="Times New Roman" w:hAnsi="Tahoma" w:cs="Tahoma"/>
          <w:bCs/>
          <w:sz w:val="24"/>
          <w:szCs w:val="24"/>
          <w:lang w:val="es-CO" w:eastAsia="es-ES_tradnl"/>
        </w:rPr>
        <w:t>Resalta que</w:t>
      </w:r>
      <w:r w:rsidR="003F41BC" w:rsidRPr="00560493">
        <w:rPr>
          <w:rFonts w:ascii="Tahoma" w:eastAsia="Times New Roman" w:hAnsi="Tahoma" w:cs="Tahoma"/>
          <w:bCs/>
          <w:sz w:val="24"/>
          <w:szCs w:val="24"/>
          <w:lang w:val="es-CO" w:eastAsia="es-ES_tradnl"/>
        </w:rPr>
        <w:t xml:space="preserve"> la legislación vigente solo prevé la posibilidad del traslado de régimen pensional cuando las personas, en su condición de afiliados no pensionados del SGSS, cumplan con los requisitos legal y jurisprudencialmente establecidos </w:t>
      </w:r>
      <w:r w:rsidR="00846C66" w:rsidRPr="00560493">
        <w:rPr>
          <w:rFonts w:ascii="Tahoma" w:eastAsia="Times New Roman" w:hAnsi="Tahoma" w:cs="Tahoma"/>
          <w:bCs/>
          <w:sz w:val="24"/>
          <w:szCs w:val="24"/>
          <w:lang w:val="es-CO" w:eastAsia="es-ES_tradnl"/>
        </w:rPr>
        <w:t xml:space="preserve">para </w:t>
      </w:r>
      <w:r w:rsidR="003F41BC" w:rsidRPr="00560493">
        <w:rPr>
          <w:rFonts w:ascii="Tahoma" w:eastAsia="Times New Roman" w:hAnsi="Tahoma" w:cs="Tahoma"/>
          <w:bCs/>
          <w:sz w:val="24"/>
          <w:szCs w:val="24"/>
          <w:lang w:val="es-CO" w:eastAsia="es-ES_tradnl"/>
        </w:rPr>
        <w:t xml:space="preserve">solicitar dicho trámite. </w:t>
      </w:r>
    </w:p>
    <w:p w14:paraId="7688C33F" w14:textId="77777777" w:rsidR="00A51942" w:rsidRPr="00560493" w:rsidRDefault="00A51942" w:rsidP="00560493">
      <w:pPr>
        <w:spacing w:line="276" w:lineRule="auto"/>
        <w:ind w:firstLine="705"/>
        <w:textAlignment w:val="baseline"/>
        <w:rPr>
          <w:rFonts w:ascii="Tahoma" w:eastAsia="Times New Roman" w:hAnsi="Tahoma" w:cs="Tahoma"/>
          <w:iCs/>
          <w:sz w:val="24"/>
          <w:szCs w:val="24"/>
          <w:lang w:val="es-CO" w:eastAsia="es-ES_tradnl"/>
        </w:rPr>
      </w:pPr>
    </w:p>
    <w:p w14:paraId="537E253E" w14:textId="4E1FF3E8" w:rsidR="00A51942" w:rsidRPr="00560493" w:rsidRDefault="00846C66" w:rsidP="00560493">
      <w:pPr>
        <w:spacing w:line="276" w:lineRule="auto"/>
        <w:ind w:firstLine="705"/>
        <w:textAlignment w:val="baseline"/>
        <w:rPr>
          <w:rFonts w:ascii="Tahoma" w:eastAsia="Times New Roman" w:hAnsi="Tahoma" w:cs="Tahoma"/>
          <w:iCs/>
          <w:sz w:val="24"/>
          <w:szCs w:val="24"/>
          <w:lang w:val="es-CO" w:eastAsia="es-ES_tradnl"/>
        </w:rPr>
      </w:pPr>
      <w:r w:rsidRPr="00560493">
        <w:rPr>
          <w:rFonts w:ascii="Tahoma" w:eastAsia="Times New Roman" w:hAnsi="Tahoma" w:cs="Tahoma"/>
          <w:iCs/>
          <w:sz w:val="24"/>
          <w:szCs w:val="24"/>
          <w:lang w:val="es-CO" w:eastAsia="es-ES_tradnl"/>
        </w:rPr>
        <w:t>Finalmente expone que</w:t>
      </w:r>
      <w:r w:rsidR="00885DA6" w:rsidRPr="00560493">
        <w:rPr>
          <w:rFonts w:ascii="Tahoma" w:eastAsia="Times New Roman" w:hAnsi="Tahoma" w:cs="Tahoma"/>
          <w:iCs/>
          <w:sz w:val="24"/>
          <w:szCs w:val="24"/>
          <w:lang w:val="es-CO" w:eastAsia="es-ES_tradnl"/>
        </w:rPr>
        <w:t xml:space="preserve"> </w:t>
      </w:r>
      <w:r w:rsidRPr="00560493">
        <w:rPr>
          <w:rFonts w:ascii="Tahoma" w:hAnsi="Tahoma" w:cs="Tahoma"/>
          <w:sz w:val="24"/>
          <w:szCs w:val="24"/>
        </w:rPr>
        <w:t>l</w:t>
      </w:r>
      <w:r w:rsidR="00A51942" w:rsidRPr="00560493">
        <w:rPr>
          <w:rFonts w:ascii="Tahoma" w:hAnsi="Tahoma" w:cs="Tahoma"/>
          <w:sz w:val="24"/>
          <w:szCs w:val="24"/>
        </w:rPr>
        <w:t>a AFP PORVENIR solicitó e</w:t>
      </w:r>
      <w:r w:rsidR="009C453D" w:rsidRPr="00560493">
        <w:rPr>
          <w:rFonts w:ascii="Tahoma" w:hAnsi="Tahoma" w:cs="Tahoma"/>
          <w:sz w:val="24"/>
          <w:szCs w:val="24"/>
        </w:rPr>
        <w:t xml:space="preserve">l </w:t>
      </w:r>
      <w:r w:rsidR="00A51942" w:rsidRPr="00560493">
        <w:rPr>
          <w:rFonts w:ascii="Tahoma" w:hAnsi="Tahoma" w:cs="Tahoma"/>
          <w:sz w:val="24"/>
          <w:szCs w:val="24"/>
        </w:rPr>
        <w:t xml:space="preserve">17 de </w:t>
      </w:r>
      <w:r w:rsidR="009C453D" w:rsidRPr="00560493">
        <w:rPr>
          <w:rFonts w:ascii="Tahoma" w:hAnsi="Tahoma" w:cs="Tahoma"/>
          <w:sz w:val="24"/>
          <w:szCs w:val="24"/>
        </w:rPr>
        <w:t>j</w:t>
      </w:r>
      <w:r w:rsidR="00A51942" w:rsidRPr="00560493">
        <w:rPr>
          <w:rFonts w:ascii="Tahoma" w:hAnsi="Tahoma" w:cs="Tahoma"/>
          <w:sz w:val="24"/>
          <w:szCs w:val="24"/>
        </w:rPr>
        <w:t>ulio de 2019 la emisión del Bono Pensional en su calidad de representante de la señora Luz Marina</w:t>
      </w:r>
      <w:r w:rsidR="009C453D" w:rsidRPr="00560493">
        <w:rPr>
          <w:rFonts w:ascii="Tahoma" w:hAnsi="Tahoma" w:cs="Tahoma"/>
          <w:sz w:val="24"/>
          <w:szCs w:val="24"/>
        </w:rPr>
        <w:t xml:space="preserve"> Henao</w:t>
      </w:r>
      <w:r w:rsidR="00A51942" w:rsidRPr="00560493">
        <w:rPr>
          <w:rFonts w:ascii="Tahoma" w:hAnsi="Tahoma" w:cs="Tahoma"/>
          <w:sz w:val="24"/>
          <w:szCs w:val="24"/>
        </w:rPr>
        <w:t>, petición que fue atendida favorablemente por la OBP de</w:t>
      </w:r>
      <w:r w:rsidR="009C453D" w:rsidRPr="00560493">
        <w:rPr>
          <w:rFonts w:ascii="Tahoma" w:hAnsi="Tahoma" w:cs="Tahoma"/>
          <w:sz w:val="24"/>
          <w:szCs w:val="24"/>
        </w:rPr>
        <w:t xml:space="preserve"> esa Cartera Ministerial </w:t>
      </w:r>
      <w:r w:rsidR="00A51942" w:rsidRPr="00560493">
        <w:rPr>
          <w:rFonts w:ascii="Tahoma" w:hAnsi="Tahoma" w:cs="Tahoma"/>
          <w:sz w:val="24"/>
          <w:szCs w:val="24"/>
        </w:rPr>
        <w:t>a través de la Resolución No. 20185 de fecha 24 de Julio de 2019, sin que actualmente la entidad tenga obligación pendiente por atender en relación con el bono pensional de la demandante</w:t>
      </w:r>
      <w:r w:rsidR="009C453D" w:rsidRPr="00560493">
        <w:rPr>
          <w:rFonts w:ascii="Tahoma" w:hAnsi="Tahoma" w:cs="Tahoma"/>
          <w:sz w:val="24"/>
          <w:szCs w:val="24"/>
        </w:rPr>
        <w:t>.</w:t>
      </w:r>
    </w:p>
    <w:p w14:paraId="7A318060" w14:textId="3CC54DC8" w:rsidR="00A51942" w:rsidRPr="00560493" w:rsidRDefault="00A51942" w:rsidP="00560493">
      <w:pPr>
        <w:spacing w:line="276" w:lineRule="auto"/>
        <w:ind w:firstLine="0"/>
        <w:textAlignment w:val="baseline"/>
        <w:rPr>
          <w:rFonts w:ascii="Tahoma" w:eastAsia="Times New Roman" w:hAnsi="Tahoma" w:cs="Tahoma"/>
          <w:iCs/>
          <w:sz w:val="24"/>
          <w:szCs w:val="24"/>
          <w:lang w:val="es-CO" w:eastAsia="es-ES_tradnl"/>
        </w:rPr>
      </w:pPr>
    </w:p>
    <w:p w14:paraId="43627BD6" w14:textId="0892F59F" w:rsidR="00BB4B82" w:rsidRPr="00560493" w:rsidRDefault="009C453D" w:rsidP="00560493">
      <w:pPr>
        <w:spacing w:line="276" w:lineRule="auto"/>
        <w:ind w:firstLine="705"/>
        <w:textAlignment w:val="baseline"/>
        <w:rPr>
          <w:rFonts w:ascii="Tahoma" w:eastAsia="Times New Roman" w:hAnsi="Tahoma" w:cs="Tahoma"/>
          <w:i/>
          <w:iCs/>
          <w:sz w:val="24"/>
          <w:szCs w:val="24"/>
          <w:lang w:val="es-CO" w:eastAsia="es-ES_tradnl"/>
        </w:rPr>
      </w:pPr>
      <w:r w:rsidRPr="00560493">
        <w:rPr>
          <w:rFonts w:ascii="Tahoma" w:eastAsia="Times New Roman" w:hAnsi="Tahoma" w:cs="Tahoma"/>
          <w:iCs/>
          <w:sz w:val="24"/>
          <w:szCs w:val="24"/>
          <w:lang w:val="es-CO" w:eastAsia="es-ES_tradnl"/>
        </w:rPr>
        <w:t>Finalmente invocó c</w:t>
      </w:r>
      <w:r w:rsidR="00A51942" w:rsidRPr="00560493">
        <w:rPr>
          <w:rFonts w:ascii="Tahoma" w:eastAsia="Times New Roman" w:hAnsi="Tahoma" w:cs="Tahoma"/>
          <w:iCs/>
          <w:sz w:val="24"/>
          <w:szCs w:val="24"/>
          <w:lang w:val="es-CO" w:eastAsia="es-ES_tradnl"/>
        </w:rPr>
        <w:t>omo excepcio</w:t>
      </w:r>
      <w:r w:rsidR="00885DA6" w:rsidRPr="00560493">
        <w:rPr>
          <w:rFonts w:ascii="Tahoma" w:eastAsia="Times New Roman" w:hAnsi="Tahoma" w:cs="Tahoma"/>
          <w:iCs/>
          <w:sz w:val="24"/>
          <w:szCs w:val="24"/>
          <w:lang w:val="es-CO" w:eastAsia="es-ES_tradnl"/>
        </w:rPr>
        <w:t>n</w:t>
      </w:r>
      <w:r w:rsidR="00A51942" w:rsidRPr="00560493">
        <w:rPr>
          <w:rFonts w:ascii="Tahoma" w:eastAsia="Times New Roman" w:hAnsi="Tahoma" w:cs="Tahoma"/>
          <w:iCs/>
          <w:sz w:val="24"/>
          <w:szCs w:val="24"/>
          <w:lang w:val="es-CO" w:eastAsia="es-ES_tradnl"/>
        </w:rPr>
        <w:t>es</w:t>
      </w:r>
      <w:r w:rsidR="00885DA6" w:rsidRPr="00560493">
        <w:rPr>
          <w:rFonts w:ascii="Tahoma" w:eastAsia="Times New Roman" w:hAnsi="Tahoma" w:cs="Tahoma"/>
          <w:iCs/>
          <w:sz w:val="24"/>
          <w:szCs w:val="24"/>
          <w:lang w:val="es-CO" w:eastAsia="es-ES_tradnl"/>
        </w:rPr>
        <w:t xml:space="preserve"> </w:t>
      </w:r>
      <w:r w:rsidR="00A51942" w:rsidRPr="00560493">
        <w:rPr>
          <w:rFonts w:ascii="Tahoma" w:eastAsia="Times New Roman" w:hAnsi="Tahoma" w:cs="Tahoma"/>
          <w:iCs/>
          <w:sz w:val="24"/>
          <w:szCs w:val="24"/>
          <w:lang w:val="es-CO" w:eastAsia="es-ES_tradnl"/>
        </w:rPr>
        <w:t>las que denominó “</w:t>
      </w:r>
      <w:r w:rsidR="00A51942" w:rsidRPr="00560493">
        <w:rPr>
          <w:rFonts w:ascii="Tahoma" w:eastAsia="Times New Roman" w:hAnsi="Tahoma" w:cs="Tahoma"/>
          <w:i/>
          <w:iCs/>
          <w:sz w:val="24"/>
          <w:szCs w:val="24"/>
          <w:lang w:val="es-CO" w:eastAsia="es-ES_tradnl"/>
        </w:rPr>
        <w:t>Inexistencia de la obligación y falta de responsabilidad de la Nación – Ministerio de Hacienda y Crédito Público”; “Improcedencia del traslado de régimen pensional de la demandante por ostentar la calidad de pensionada – jurisprudencia de la CSJ en Sala Laboral año 2021”; “Improcedencia del traslado de régimen pensional de la demandante pensionada por ostensible violación normativa”; “Necesidad de revocar la garantía de pensión mínima y ordenar la anulación del bono pensional de la demandante”</w:t>
      </w:r>
      <w:r w:rsidRPr="00560493">
        <w:rPr>
          <w:rFonts w:ascii="Tahoma" w:eastAsia="Times New Roman" w:hAnsi="Tahoma" w:cs="Tahoma"/>
          <w:i/>
          <w:iCs/>
          <w:sz w:val="24"/>
          <w:szCs w:val="24"/>
          <w:lang w:val="es-CO" w:eastAsia="es-ES_tradnl"/>
        </w:rPr>
        <w:t xml:space="preserve"> y</w:t>
      </w:r>
      <w:r w:rsidR="00A51942" w:rsidRPr="00560493">
        <w:rPr>
          <w:rFonts w:ascii="Tahoma" w:eastAsia="Times New Roman" w:hAnsi="Tahoma" w:cs="Tahoma"/>
          <w:i/>
          <w:iCs/>
          <w:sz w:val="24"/>
          <w:szCs w:val="24"/>
          <w:lang w:val="es-CO" w:eastAsia="es-ES_tradnl"/>
        </w:rPr>
        <w:t xml:space="preserve"> “Buena fe”.</w:t>
      </w:r>
    </w:p>
    <w:p w14:paraId="71F00383" w14:textId="3ADCEE30" w:rsidR="00CE4C27" w:rsidRPr="00560493" w:rsidRDefault="00CE4C27" w:rsidP="00560493">
      <w:pPr>
        <w:spacing w:line="276" w:lineRule="auto"/>
        <w:ind w:firstLine="705"/>
        <w:textAlignment w:val="baseline"/>
        <w:rPr>
          <w:rFonts w:ascii="Tahoma" w:eastAsia="Times New Roman" w:hAnsi="Tahoma" w:cs="Tahoma"/>
          <w:iCs/>
          <w:sz w:val="24"/>
          <w:szCs w:val="24"/>
          <w:lang w:val="es-CO" w:eastAsia="es-ES_tradnl"/>
        </w:rPr>
      </w:pPr>
    </w:p>
    <w:p w14:paraId="48AA7849" w14:textId="77777777" w:rsidR="008E67EF" w:rsidRPr="00560493" w:rsidRDefault="008E67EF" w:rsidP="00560493">
      <w:pPr>
        <w:spacing w:line="276" w:lineRule="auto"/>
        <w:ind w:firstLine="705"/>
        <w:textAlignment w:val="baseline"/>
        <w:rPr>
          <w:rFonts w:ascii="Tahoma" w:eastAsia="Times New Roman" w:hAnsi="Tahoma" w:cs="Tahoma"/>
          <w:iCs/>
          <w:sz w:val="24"/>
          <w:szCs w:val="24"/>
          <w:lang w:val="es-CO" w:eastAsia="es-ES_tradnl"/>
        </w:rPr>
      </w:pPr>
    </w:p>
    <w:p w14:paraId="1D45530A" w14:textId="77777777" w:rsidR="0039119E" w:rsidRPr="00560493" w:rsidRDefault="0039119E" w:rsidP="00560493">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560493">
        <w:rPr>
          <w:rFonts w:ascii="Tahoma" w:eastAsia="Times New Roman" w:hAnsi="Tahoma" w:cs="Tahoma"/>
          <w:b/>
          <w:sz w:val="24"/>
          <w:szCs w:val="24"/>
          <w:lang w:val="es-CO" w:eastAsia="es-ES_tradnl"/>
        </w:rPr>
        <w:t>Sentencia de primera instancia</w:t>
      </w:r>
    </w:p>
    <w:p w14:paraId="51AA2EA1" w14:textId="77777777" w:rsidR="00CE4C27" w:rsidRPr="00560493" w:rsidRDefault="00CE4C27" w:rsidP="00560493">
      <w:pPr>
        <w:spacing w:line="276" w:lineRule="auto"/>
        <w:ind w:firstLine="705"/>
        <w:textAlignment w:val="baseline"/>
        <w:rPr>
          <w:rFonts w:ascii="Tahoma" w:eastAsia="Times New Roman" w:hAnsi="Tahoma" w:cs="Tahoma"/>
          <w:sz w:val="24"/>
          <w:szCs w:val="24"/>
          <w:lang w:val="es-CO" w:eastAsia="es-ES_tradnl"/>
        </w:rPr>
      </w:pPr>
    </w:p>
    <w:p w14:paraId="1854550F" w14:textId="69A83B0C" w:rsidR="00E867AD" w:rsidRPr="00560493" w:rsidRDefault="0039119E"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La Jueza de primer grado</w:t>
      </w:r>
      <w:r w:rsidR="00CE4C27" w:rsidRPr="00560493">
        <w:rPr>
          <w:rFonts w:ascii="Tahoma" w:eastAsia="Times New Roman" w:hAnsi="Tahoma" w:cs="Tahoma"/>
          <w:sz w:val="24"/>
          <w:szCs w:val="24"/>
          <w:lang w:val="es-CO" w:eastAsia="es-ES_tradnl"/>
        </w:rPr>
        <w:t xml:space="preserve"> d</w:t>
      </w:r>
      <w:r w:rsidR="00E867AD" w:rsidRPr="00560493">
        <w:rPr>
          <w:rFonts w:ascii="Tahoma" w:eastAsia="Times New Roman" w:hAnsi="Tahoma" w:cs="Tahoma"/>
          <w:sz w:val="24"/>
          <w:szCs w:val="24"/>
          <w:lang w:val="es-CO" w:eastAsia="es-ES_tradnl"/>
        </w:rPr>
        <w:t>eclar</w:t>
      </w:r>
      <w:r w:rsidR="00CE4C27" w:rsidRPr="00560493">
        <w:rPr>
          <w:rFonts w:ascii="Tahoma" w:eastAsia="Times New Roman" w:hAnsi="Tahoma" w:cs="Tahoma"/>
          <w:sz w:val="24"/>
          <w:szCs w:val="24"/>
          <w:lang w:val="es-CO" w:eastAsia="es-ES_tradnl"/>
        </w:rPr>
        <w:t>ó</w:t>
      </w:r>
      <w:r w:rsidR="00E867AD" w:rsidRPr="00560493">
        <w:rPr>
          <w:rFonts w:ascii="Tahoma" w:eastAsia="Times New Roman" w:hAnsi="Tahoma" w:cs="Tahoma"/>
          <w:sz w:val="24"/>
          <w:szCs w:val="24"/>
          <w:lang w:val="es-CO" w:eastAsia="es-ES_tradnl"/>
        </w:rPr>
        <w:t xml:space="preserve"> probadas las excepciones propu</w:t>
      </w:r>
      <w:r w:rsidR="00CE4C27" w:rsidRPr="00560493">
        <w:rPr>
          <w:rFonts w:ascii="Tahoma" w:eastAsia="Times New Roman" w:hAnsi="Tahoma" w:cs="Tahoma"/>
          <w:sz w:val="24"/>
          <w:szCs w:val="24"/>
          <w:lang w:val="es-CO" w:eastAsia="es-ES_tradnl"/>
        </w:rPr>
        <w:t xml:space="preserve">estas </w:t>
      </w:r>
      <w:r w:rsidR="00E867AD" w:rsidRPr="00560493">
        <w:rPr>
          <w:rFonts w:ascii="Tahoma" w:eastAsia="Times New Roman" w:hAnsi="Tahoma" w:cs="Tahoma"/>
          <w:sz w:val="24"/>
          <w:szCs w:val="24"/>
          <w:lang w:val="es-CO" w:eastAsia="es-ES_tradnl"/>
        </w:rPr>
        <w:t xml:space="preserve">por </w:t>
      </w:r>
      <w:r w:rsidR="00CE4C27" w:rsidRPr="00560493">
        <w:rPr>
          <w:rFonts w:ascii="Tahoma" w:eastAsia="Times New Roman" w:hAnsi="Tahoma" w:cs="Tahoma"/>
          <w:sz w:val="24"/>
          <w:szCs w:val="24"/>
          <w:lang w:val="es-CO" w:eastAsia="es-ES_tradnl"/>
        </w:rPr>
        <w:t xml:space="preserve">Colpensiones </w:t>
      </w:r>
      <w:r w:rsidR="00E867AD" w:rsidRPr="00560493">
        <w:rPr>
          <w:rFonts w:ascii="Tahoma" w:eastAsia="Times New Roman" w:hAnsi="Tahoma" w:cs="Tahoma"/>
          <w:sz w:val="24"/>
          <w:szCs w:val="24"/>
          <w:lang w:val="es-CO" w:eastAsia="es-ES_tradnl"/>
        </w:rPr>
        <w:t xml:space="preserve">y </w:t>
      </w:r>
      <w:r w:rsidR="00CE4C27" w:rsidRPr="00560493">
        <w:rPr>
          <w:rFonts w:ascii="Tahoma" w:eastAsia="Times New Roman" w:hAnsi="Tahoma" w:cs="Tahoma"/>
          <w:sz w:val="24"/>
          <w:szCs w:val="24"/>
          <w:lang w:val="es-CO" w:eastAsia="es-ES_tradnl"/>
        </w:rPr>
        <w:t>P</w:t>
      </w:r>
      <w:r w:rsidR="00BF1328" w:rsidRPr="00560493">
        <w:rPr>
          <w:rFonts w:ascii="Tahoma" w:eastAsia="Times New Roman" w:hAnsi="Tahoma" w:cs="Tahoma"/>
          <w:sz w:val="24"/>
          <w:szCs w:val="24"/>
          <w:lang w:val="es-CO" w:eastAsia="es-ES_tradnl"/>
        </w:rPr>
        <w:t>orvenir</w:t>
      </w:r>
      <w:r w:rsidR="00CE4C27" w:rsidRPr="00560493">
        <w:rPr>
          <w:rFonts w:ascii="Tahoma" w:eastAsia="Times New Roman" w:hAnsi="Tahoma" w:cs="Tahoma"/>
          <w:sz w:val="24"/>
          <w:szCs w:val="24"/>
          <w:lang w:val="es-CO" w:eastAsia="es-ES_tradnl"/>
        </w:rPr>
        <w:t xml:space="preserve"> </w:t>
      </w:r>
      <w:r w:rsidR="00E867AD" w:rsidRPr="00560493">
        <w:rPr>
          <w:rFonts w:ascii="Tahoma" w:eastAsia="Times New Roman" w:hAnsi="Tahoma" w:cs="Tahoma"/>
          <w:sz w:val="24"/>
          <w:szCs w:val="24"/>
          <w:lang w:val="es-CO" w:eastAsia="es-ES_tradnl"/>
        </w:rPr>
        <w:t>S.A.</w:t>
      </w:r>
      <w:r w:rsidR="00423DFB" w:rsidRPr="00560493">
        <w:rPr>
          <w:rFonts w:ascii="Tahoma" w:eastAsia="Times New Roman" w:hAnsi="Tahoma" w:cs="Tahoma"/>
          <w:sz w:val="24"/>
          <w:szCs w:val="24"/>
          <w:lang w:val="es-CO" w:eastAsia="es-ES_tradnl"/>
        </w:rPr>
        <w:t>,</w:t>
      </w:r>
      <w:r w:rsidR="00E867AD" w:rsidRPr="00560493">
        <w:rPr>
          <w:rFonts w:ascii="Tahoma" w:eastAsia="Times New Roman" w:hAnsi="Tahoma" w:cs="Tahoma"/>
          <w:sz w:val="24"/>
          <w:szCs w:val="24"/>
          <w:lang w:val="es-CO" w:eastAsia="es-ES_tradnl"/>
        </w:rPr>
        <w:t xml:space="preserve"> </w:t>
      </w:r>
      <w:r w:rsidR="00BF1328" w:rsidRPr="00560493">
        <w:rPr>
          <w:rFonts w:ascii="Tahoma" w:eastAsia="Times New Roman" w:hAnsi="Tahoma" w:cs="Tahoma"/>
          <w:sz w:val="24"/>
          <w:szCs w:val="24"/>
          <w:lang w:val="es-CO" w:eastAsia="es-ES_tradnl"/>
        </w:rPr>
        <w:t>relacionadas con la validez del acto jurídico, la inexistencia de la obligación y la imposibilidad de dar el traslado por la condición de pensionada de la demandante</w:t>
      </w:r>
      <w:r w:rsidR="00423DFB" w:rsidRPr="00560493">
        <w:rPr>
          <w:rFonts w:ascii="Tahoma" w:eastAsia="Times New Roman" w:hAnsi="Tahoma" w:cs="Tahoma"/>
          <w:sz w:val="24"/>
          <w:szCs w:val="24"/>
          <w:lang w:val="es-CO" w:eastAsia="es-ES_tradnl"/>
        </w:rPr>
        <w:t>.</w:t>
      </w:r>
      <w:r w:rsidR="00CE4C27" w:rsidRPr="00560493">
        <w:rPr>
          <w:rFonts w:ascii="Tahoma" w:eastAsia="Times New Roman" w:hAnsi="Tahoma" w:cs="Tahoma"/>
          <w:sz w:val="24"/>
          <w:szCs w:val="24"/>
          <w:lang w:val="es-CO" w:eastAsia="es-ES_tradnl"/>
        </w:rPr>
        <w:t xml:space="preserve"> </w:t>
      </w:r>
      <w:r w:rsidR="00423DFB" w:rsidRPr="00560493">
        <w:rPr>
          <w:rFonts w:ascii="Tahoma" w:eastAsia="Times New Roman" w:hAnsi="Tahoma" w:cs="Tahoma"/>
          <w:sz w:val="24"/>
          <w:szCs w:val="24"/>
          <w:lang w:val="es-CO" w:eastAsia="es-ES_tradnl"/>
        </w:rPr>
        <w:t>Consecuencialmente</w:t>
      </w:r>
      <w:r w:rsidR="00CE4C27" w:rsidRPr="00560493">
        <w:rPr>
          <w:rFonts w:ascii="Tahoma" w:eastAsia="Times New Roman" w:hAnsi="Tahoma" w:cs="Tahoma"/>
          <w:sz w:val="24"/>
          <w:szCs w:val="24"/>
          <w:lang w:val="es-CO" w:eastAsia="es-ES_tradnl"/>
        </w:rPr>
        <w:t xml:space="preserve">, negó </w:t>
      </w:r>
      <w:r w:rsidR="00E867AD" w:rsidRPr="00560493">
        <w:rPr>
          <w:rFonts w:ascii="Tahoma" w:eastAsia="Times New Roman" w:hAnsi="Tahoma" w:cs="Tahoma"/>
          <w:sz w:val="24"/>
          <w:szCs w:val="24"/>
          <w:lang w:val="es-CO" w:eastAsia="es-ES_tradnl"/>
        </w:rPr>
        <w:t xml:space="preserve">la totalidad de las pretensiones </w:t>
      </w:r>
      <w:r w:rsidR="00BF1328" w:rsidRPr="00560493">
        <w:rPr>
          <w:rFonts w:ascii="Tahoma" w:eastAsia="Times New Roman" w:hAnsi="Tahoma" w:cs="Tahoma"/>
          <w:sz w:val="24"/>
          <w:szCs w:val="24"/>
          <w:lang w:val="es-CO" w:eastAsia="es-ES_tradnl"/>
        </w:rPr>
        <w:t xml:space="preserve">contenidas en la demanda presentada por </w:t>
      </w:r>
      <w:r w:rsidR="00E867AD" w:rsidRPr="00560493">
        <w:rPr>
          <w:rFonts w:ascii="Tahoma" w:eastAsia="Times New Roman" w:hAnsi="Tahoma" w:cs="Tahoma"/>
          <w:sz w:val="24"/>
          <w:szCs w:val="24"/>
          <w:lang w:val="es-CO" w:eastAsia="es-ES_tradnl"/>
        </w:rPr>
        <w:t>l</w:t>
      </w:r>
      <w:r w:rsidR="00BF1328" w:rsidRPr="00560493">
        <w:rPr>
          <w:rFonts w:ascii="Tahoma" w:eastAsia="Times New Roman" w:hAnsi="Tahoma" w:cs="Tahoma"/>
          <w:sz w:val="24"/>
          <w:szCs w:val="24"/>
          <w:lang w:val="es-CO" w:eastAsia="es-ES_tradnl"/>
        </w:rPr>
        <w:t>a</w:t>
      </w:r>
      <w:r w:rsidR="00E867AD" w:rsidRPr="00560493">
        <w:rPr>
          <w:rFonts w:ascii="Tahoma" w:eastAsia="Times New Roman" w:hAnsi="Tahoma" w:cs="Tahoma"/>
          <w:sz w:val="24"/>
          <w:szCs w:val="24"/>
          <w:lang w:val="es-CO" w:eastAsia="es-ES_tradnl"/>
        </w:rPr>
        <w:t xml:space="preserve"> señor</w:t>
      </w:r>
      <w:r w:rsidR="00BF1328" w:rsidRPr="00560493">
        <w:rPr>
          <w:rFonts w:ascii="Tahoma" w:eastAsia="Times New Roman" w:hAnsi="Tahoma" w:cs="Tahoma"/>
          <w:sz w:val="24"/>
          <w:szCs w:val="24"/>
          <w:lang w:val="es-CO" w:eastAsia="es-ES_tradnl"/>
        </w:rPr>
        <w:t>a</w:t>
      </w:r>
      <w:r w:rsidR="00E867AD" w:rsidRPr="00560493">
        <w:rPr>
          <w:rFonts w:ascii="Tahoma" w:eastAsia="Times New Roman" w:hAnsi="Tahoma" w:cs="Tahoma"/>
          <w:sz w:val="24"/>
          <w:szCs w:val="24"/>
          <w:lang w:val="es-CO" w:eastAsia="es-ES_tradnl"/>
        </w:rPr>
        <w:t xml:space="preserve"> </w:t>
      </w:r>
      <w:r w:rsidR="00BF1328" w:rsidRPr="00560493">
        <w:rPr>
          <w:rFonts w:ascii="Tahoma" w:eastAsia="Times New Roman" w:hAnsi="Tahoma" w:cs="Tahoma"/>
          <w:sz w:val="24"/>
          <w:szCs w:val="24"/>
          <w:lang w:val="es-CO" w:eastAsia="es-ES_tradnl"/>
        </w:rPr>
        <w:t>Luz Marina Henao Jiménez</w:t>
      </w:r>
      <w:r w:rsidR="00CE4C27" w:rsidRPr="00560493">
        <w:rPr>
          <w:rFonts w:ascii="Tahoma" w:eastAsia="Times New Roman" w:hAnsi="Tahoma" w:cs="Tahoma"/>
          <w:sz w:val="24"/>
          <w:szCs w:val="24"/>
          <w:lang w:val="es-CO" w:eastAsia="es-ES_tradnl"/>
        </w:rPr>
        <w:t>, a quien condenó al pago de las</w:t>
      </w:r>
      <w:r w:rsidR="00E867AD" w:rsidRPr="00560493">
        <w:rPr>
          <w:rFonts w:ascii="Tahoma" w:eastAsia="Times New Roman" w:hAnsi="Tahoma" w:cs="Tahoma"/>
          <w:sz w:val="24"/>
          <w:szCs w:val="24"/>
          <w:lang w:val="es-CO" w:eastAsia="es-ES_tradnl"/>
        </w:rPr>
        <w:t xml:space="preserve"> costas procesales a favor de las demandadas.</w:t>
      </w:r>
    </w:p>
    <w:p w14:paraId="2BC16083" w14:textId="06040224" w:rsidR="00BF1328" w:rsidRPr="00560493" w:rsidRDefault="00BF1328" w:rsidP="00560493">
      <w:pPr>
        <w:spacing w:line="276" w:lineRule="auto"/>
        <w:ind w:firstLine="705"/>
        <w:textAlignment w:val="baseline"/>
        <w:rPr>
          <w:rFonts w:ascii="Tahoma" w:eastAsia="Times New Roman" w:hAnsi="Tahoma" w:cs="Tahoma"/>
          <w:sz w:val="24"/>
          <w:szCs w:val="24"/>
          <w:lang w:val="es-CO" w:eastAsia="es-ES_tradnl"/>
        </w:rPr>
      </w:pPr>
    </w:p>
    <w:p w14:paraId="6177F139" w14:textId="56D6318A" w:rsidR="008404E9" w:rsidRPr="00560493" w:rsidRDefault="0039119E"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 xml:space="preserve">Para fundar dicha decisión indicó que, de conformidad con el precedente de la </w:t>
      </w:r>
      <w:r w:rsidR="00EF39DA" w:rsidRPr="00560493">
        <w:rPr>
          <w:rFonts w:ascii="Tahoma" w:eastAsia="Times New Roman" w:hAnsi="Tahoma" w:cs="Tahoma"/>
          <w:sz w:val="24"/>
          <w:szCs w:val="24"/>
          <w:lang w:val="es-CO" w:eastAsia="es-ES_tradnl"/>
        </w:rPr>
        <w:t>Sala de Casación Laboral de la Corte Suprema de Just</w:t>
      </w:r>
      <w:r w:rsidR="00BF1328" w:rsidRPr="00560493">
        <w:rPr>
          <w:rFonts w:ascii="Tahoma" w:eastAsia="Times New Roman" w:hAnsi="Tahoma" w:cs="Tahoma"/>
          <w:sz w:val="24"/>
          <w:szCs w:val="24"/>
          <w:lang w:val="es-CO" w:eastAsia="es-ES_tradnl"/>
        </w:rPr>
        <w:t xml:space="preserve">icia, la condición de pensionada que ostenta </w:t>
      </w:r>
      <w:r w:rsidR="00EF39DA" w:rsidRPr="00560493">
        <w:rPr>
          <w:rFonts w:ascii="Tahoma" w:eastAsia="Times New Roman" w:hAnsi="Tahoma" w:cs="Tahoma"/>
          <w:sz w:val="24"/>
          <w:szCs w:val="24"/>
          <w:lang w:val="es-CO" w:eastAsia="es-ES_tradnl"/>
        </w:rPr>
        <w:t>l</w:t>
      </w:r>
      <w:r w:rsidR="00BF1328" w:rsidRPr="00560493">
        <w:rPr>
          <w:rFonts w:ascii="Tahoma" w:eastAsia="Times New Roman" w:hAnsi="Tahoma" w:cs="Tahoma"/>
          <w:sz w:val="24"/>
          <w:szCs w:val="24"/>
          <w:lang w:val="es-CO" w:eastAsia="es-ES_tradnl"/>
        </w:rPr>
        <w:t>a demandante imposibilita</w:t>
      </w:r>
      <w:r w:rsidR="00EF39DA" w:rsidRPr="00560493">
        <w:rPr>
          <w:rFonts w:ascii="Tahoma" w:eastAsia="Times New Roman" w:hAnsi="Tahoma" w:cs="Tahoma"/>
          <w:sz w:val="24"/>
          <w:szCs w:val="24"/>
          <w:lang w:val="es-CO" w:eastAsia="es-ES_tradnl"/>
        </w:rPr>
        <w:t xml:space="preserve"> su retorno al RPM, pues</w:t>
      </w:r>
      <w:r w:rsidR="005C0518" w:rsidRPr="00560493">
        <w:rPr>
          <w:rFonts w:ascii="Tahoma" w:eastAsia="Times New Roman" w:hAnsi="Tahoma" w:cs="Tahoma"/>
          <w:sz w:val="24"/>
          <w:szCs w:val="24"/>
          <w:lang w:val="es-CO" w:eastAsia="es-ES_tradnl"/>
        </w:rPr>
        <w:t xml:space="preserve"> </w:t>
      </w:r>
      <w:r w:rsidR="00C94FF6" w:rsidRPr="00560493">
        <w:rPr>
          <w:rFonts w:ascii="Tahoma" w:eastAsia="Times New Roman" w:hAnsi="Tahoma" w:cs="Tahoma"/>
          <w:sz w:val="24"/>
          <w:szCs w:val="24"/>
          <w:lang w:val="es-CO" w:eastAsia="es-ES_tradnl"/>
        </w:rPr>
        <w:t xml:space="preserve">si se retrotrajeran </w:t>
      </w:r>
      <w:r w:rsidR="005C0518" w:rsidRPr="00560493">
        <w:rPr>
          <w:rFonts w:ascii="Tahoma" w:eastAsia="Times New Roman" w:hAnsi="Tahoma" w:cs="Tahoma"/>
          <w:sz w:val="24"/>
          <w:szCs w:val="24"/>
          <w:lang w:val="es-CO" w:eastAsia="es-ES_tradnl"/>
        </w:rPr>
        <w:t xml:space="preserve">las </w:t>
      </w:r>
      <w:r w:rsidR="005C0518" w:rsidRPr="00560493">
        <w:rPr>
          <w:rFonts w:ascii="Tahoma" w:eastAsia="Times New Roman" w:hAnsi="Tahoma" w:cs="Tahoma"/>
          <w:sz w:val="24"/>
          <w:szCs w:val="24"/>
          <w:lang w:val="es-CO" w:eastAsia="es-ES_tradnl"/>
        </w:rPr>
        <w:lastRenderedPageBreak/>
        <w:t>actuaciones que se llevaron a cabo</w:t>
      </w:r>
      <w:r w:rsidR="0028350C" w:rsidRPr="00560493">
        <w:rPr>
          <w:rFonts w:ascii="Tahoma" w:eastAsia="Times New Roman" w:hAnsi="Tahoma" w:cs="Tahoma"/>
          <w:sz w:val="24"/>
          <w:szCs w:val="24"/>
          <w:lang w:val="es-CO" w:eastAsia="es-ES_tradnl"/>
        </w:rPr>
        <w:t xml:space="preserve"> </w:t>
      </w:r>
      <w:r w:rsidR="00C94FF6" w:rsidRPr="00560493">
        <w:rPr>
          <w:rFonts w:ascii="Tahoma" w:eastAsia="Times New Roman" w:hAnsi="Tahoma" w:cs="Tahoma"/>
          <w:sz w:val="24"/>
          <w:szCs w:val="24"/>
          <w:lang w:val="es-CO" w:eastAsia="es-ES_tradnl"/>
        </w:rPr>
        <w:t xml:space="preserve">para </w:t>
      </w:r>
      <w:r w:rsidR="008404E9" w:rsidRPr="00560493">
        <w:rPr>
          <w:rFonts w:ascii="Tahoma" w:eastAsia="Times New Roman" w:hAnsi="Tahoma" w:cs="Tahoma"/>
          <w:sz w:val="24"/>
          <w:szCs w:val="24"/>
          <w:lang w:val="es-CO" w:eastAsia="es-ES_tradnl"/>
        </w:rPr>
        <w:t>concederle su derecho pensional</w:t>
      </w:r>
      <w:r w:rsidR="00C94FF6" w:rsidRPr="00560493">
        <w:rPr>
          <w:rFonts w:ascii="Tahoma" w:eastAsia="Times New Roman" w:hAnsi="Tahoma" w:cs="Tahoma"/>
          <w:sz w:val="24"/>
          <w:szCs w:val="24"/>
          <w:lang w:val="es-CO" w:eastAsia="es-ES_tradnl"/>
        </w:rPr>
        <w:t>, se afectaría a distintos agentes que intervinieron en la c</w:t>
      </w:r>
      <w:r w:rsidR="00BF1328" w:rsidRPr="00560493">
        <w:rPr>
          <w:rFonts w:ascii="Tahoma" w:eastAsia="Times New Roman" w:hAnsi="Tahoma" w:cs="Tahoma"/>
          <w:sz w:val="24"/>
          <w:szCs w:val="24"/>
          <w:lang w:val="es-CO" w:eastAsia="es-ES_tradnl"/>
        </w:rPr>
        <w:t xml:space="preserve">onsolidación </w:t>
      </w:r>
      <w:r w:rsidR="008404E9" w:rsidRPr="00560493">
        <w:rPr>
          <w:rFonts w:ascii="Tahoma" w:eastAsia="Times New Roman" w:hAnsi="Tahoma" w:cs="Tahoma"/>
          <w:sz w:val="24"/>
          <w:szCs w:val="24"/>
          <w:lang w:val="es-CO" w:eastAsia="es-ES_tradnl"/>
        </w:rPr>
        <w:t>del mismo</w:t>
      </w:r>
      <w:r w:rsidR="00BF1328" w:rsidRPr="00560493">
        <w:rPr>
          <w:rFonts w:ascii="Tahoma" w:eastAsia="Times New Roman" w:hAnsi="Tahoma" w:cs="Tahoma"/>
          <w:sz w:val="24"/>
          <w:szCs w:val="24"/>
          <w:lang w:val="es-CO" w:eastAsia="es-ES_tradnl"/>
        </w:rPr>
        <w:t>. Adicional a ello</w:t>
      </w:r>
      <w:r w:rsidR="00C94FF6" w:rsidRPr="00560493">
        <w:rPr>
          <w:rFonts w:ascii="Tahoma" w:eastAsia="Times New Roman" w:hAnsi="Tahoma" w:cs="Tahoma"/>
          <w:sz w:val="24"/>
          <w:szCs w:val="24"/>
          <w:lang w:val="es-CO" w:eastAsia="es-ES_tradnl"/>
        </w:rPr>
        <w:t xml:space="preserve">, </w:t>
      </w:r>
      <w:r w:rsidR="00EF39DA" w:rsidRPr="00560493">
        <w:rPr>
          <w:rFonts w:ascii="Tahoma" w:eastAsia="Times New Roman" w:hAnsi="Tahoma" w:cs="Tahoma"/>
          <w:sz w:val="24"/>
          <w:szCs w:val="24"/>
          <w:lang w:val="es-CO" w:eastAsia="es-ES_tradnl"/>
        </w:rPr>
        <w:t>al encontrarse consolidad</w:t>
      </w:r>
      <w:r w:rsidR="00C94FF6" w:rsidRPr="00560493">
        <w:rPr>
          <w:rFonts w:ascii="Tahoma" w:eastAsia="Times New Roman" w:hAnsi="Tahoma" w:cs="Tahoma"/>
          <w:sz w:val="24"/>
          <w:szCs w:val="24"/>
          <w:lang w:val="es-CO" w:eastAsia="es-ES_tradnl"/>
        </w:rPr>
        <w:t>a</w:t>
      </w:r>
      <w:r w:rsidR="00EF39DA" w:rsidRPr="00560493">
        <w:rPr>
          <w:rFonts w:ascii="Tahoma" w:eastAsia="Times New Roman" w:hAnsi="Tahoma" w:cs="Tahoma"/>
          <w:sz w:val="24"/>
          <w:szCs w:val="24"/>
          <w:lang w:val="es-CO" w:eastAsia="es-ES_tradnl"/>
        </w:rPr>
        <w:t xml:space="preserve"> su </w:t>
      </w:r>
      <w:r w:rsidR="00846C66" w:rsidRPr="00560493">
        <w:rPr>
          <w:rFonts w:ascii="Tahoma" w:eastAsia="Times New Roman" w:hAnsi="Tahoma" w:cs="Tahoma"/>
          <w:sz w:val="24"/>
          <w:szCs w:val="24"/>
          <w:lang w:val="es-CO" w:eastAsia="es-ES_tradnl"/>
        </w:rPr>
        <w:t>condición de pensionada, se encuentra excluida</w:t>
      </w:r>
      <w:r w:rsidR="008404E9" w:rsidRPr="00560493">
        <w:rPr>
          <w:rFonts w:ascii="Tahoma" w:eastAsia="Times New Roman" w:hAnsi="Tahoma" w:cs="Tahoma"/>
          <w:sz w:val="24"/>
          <w:szCs w:val="24"/>
          <w:lang w:val="es-CO" w:eastAsia="es-ES_tradnl"/>
        </w:rPr>
        <w:t xml:space="preserve"> por la legislación de la posibilidad de movilizarse dentro del esquema de seguridad social, puesto que dicho beneficio s</w:t>
      </w:r>
      <w:r w:rsidR="00423DFB" w:rsidRPr="00560493">
        <w:rPr>
          <w:rFonts w:ascii="Tahoma" w:eastAsia="Times New Roman" w:hAnsi="Tahoma" w:cs="Tahoma"/>
          <w:sz w:val="24"/>
          <w:szCs w:val="24"/>
          <w:lang w:val="es-CO" w:eastAsia="es-ES_tradnl"/>
        </w:rPr>
        <w:t>ó</w:t>
      </w:r>
      <w:r w:rsidR="008404E9" w:rsidRPr="00560493">
        <w:rPr>
          <w:rFonts w:ascii="Tahoma" w:eastAsia="Times New Roman" w:hAnsi="Tahoma" w:cs="Tahoma"/>
          <w:sz w:val="24"/>
          <w:szCs w:val="24"/>
          <w:lang w:val="es-CO" w:eastAsia="es-ES_tradnl"/>
        </w:rPr>
        <w:t>lo cobija a quienes presentan condición de afiliados al régimen pensional y no a quienes ostentan la calidad de pensionados, pues solo a los primeros les está permitido transferir voluntariamente los valores que poseen en su cuenta de ahorro individual a diferentes planes de capitalización e incluso, a diferentes regímenes pensionales.</w:t>
      </w:r>
    </w:p>
    <w:p w14:paraId="253ABD4E" w14:textId="4C48F4F2" w:rsidR="008404E9" w:rsidRPr="00560493" w:rsidRDefault="008404E9" w:rsidP="00560493">
      <w:pPr>
        <w:spacing w:line="276" w:lineRule="auto"/>
        <w:ind w:firstLine="705"/>
        <w:textAlignment w:val="baseline"/>
        <w:rPr>
          <w:rFonts w:ascii="Tahoma" w:eastAsia="Times New Roman" w:hAnsi="Tahoma" w:cs="Tahoma"/>
          <w:sz w:val="24"/>
          <w:szCs w:val="24"/>
          <w:lang w:val="es-CO" w:eastAsia="es-ES_tradnl"/>
        </w:rPr>
      </w:pPr>
    </w:p>
    <w:p w14:paraId="25E9D7EF" w14:textId="4ED561FC" w:rsidR="008404E9" w:rsidRPr="00560493" w:rsidRDefault="00423DFB"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Por último</w:t>
      </w:r>
      <w:r w:rsidR="008E67EF" w:rsidRPr="00560493">
        <w:rPr>
          <w:rFonts w:ascii="Tahoma" w:eastAsia="Times New Roman" w:hAnsi="Tahoma" w:cs="Tahoma"/>
          <w:sz w:val="24"/>
          <w:szCs w:val="24"/>
          <w:lang w:val="es-CO" w:eastAsia="es-ES_tradnl"/>
        </w:rPr>
        <w:t>,</w:t>
      </w:r>
      <w:r w:rsidRPr="00560493">
        <w:rPr>
          <w:rFonts w:ascii="Tahoma" w:eastAsia="Times New Roman" w:hAnsi="Tahoma" w:cs="Tahoma"/>
          <w:sz w:val="24"/>
          <w:szCs w:val="24"/>
          <w:lang w:val="es-CO" w:eastAsia="es-ES_tradnl"/>
        </w:rPr>
        <w:t xml:space="preserve"> añadió que</w:t>
      </w:r>
      <w:r w:rsidR="008404E9" w:rsidRPr="00560493">
        <w:rPr>
          <w:rFonts w:ascii="Tahoma" w:eastAsia="Times New Roman" w:hAnsi="Tahoma" w:cs="Tahoma"/>
          <w:sz w:val="24"/>
          <w:szCs w:val="24"/>
          <w:lang w:val="es-CO" w:eastAsia="es-ES_tradnl"/>
        </w:rPr>
        <w:t xml:space="preserve"> </w:t>
      </w:r>
      <w:r w:rsidR="005F64F7" w:rsidRPr="00560493">
        <w:rPr>
          <w:rFonts w:ascii="Tahoma" w:eastAsia="Times New Roman" w:hAnsi="Tahoma" w:cs="Tahoma"/>
          <w:sz w:val="24"/>
          <w:szCs w:val="24"/>
          <w:lang w:val="es-CO" w:eastAsia="es-ES_tradnl"/>
        </w:rPr>
        <w:t>permitir el traslado de una entidad administradora de pensiones a otra</w:t>
      </w:r>
      <w:r w:rsidR="00846C66" w:rsidRPr="00560493">
        <w:rPr>
          <w:rFonts w:ascii="Tahoma" w:eastAsia="Times New Roman" w:hAnsi="Tahoma" w:cs="Tahoma"/>
          <w:sz w:val="24"/>
          <w:szCs w:val="24"/>
          <w:lang w:val="es-CO" w:eastAsia="es-ES_tradnl"/>
        </w:rPr>
        <w:t>,</w:t>
      </w:r>
      <w:r w:rsidR="005F64F7" w:rsidRPr="00560493">
        <w:rPr>
          <w:rFonts w:ascii="Tahoma" w:eastAsia="Times New Roman" w:hAnsi="Tahoma" w:cs="Tahoma"/>
          <w:sz w:val="24"/>
          <w:szCs w:val="24"/>
          <w:lang w:val="es-CO" w:eastAsia="es-ES_tradnl"/>
        </w:rPr>
        <w:t xml:space="preserve"> una vez se ha adquirido la </w:t>
      </w:r>
      <w:r w:rsidR="00846C66" w:rsidRPr="00560493">
        <w:rPr>
          <w:rFonts w:ascii="Tahoma" w:eastAsia="Times New Roman" w:hAnsi="Tahoma" w:cs="Tahoma"/>
          <w:sz w:val="24"/>
          <w:szCs w:val="24"/>
          <w:lang w:val="es-CO" w:eastAsia="es-ES_tradnl"/>
        </w:rPr>
        <w:t>condición</w:t>
      </w:r>
      <w:r w:rsidR="005F64F7" w:rsidRPr="00560493">
        <w:rPr>
          <w:rFonts w:ascii="Tahoma" w:eastAsia="Times New Roman" w:hAnsi="Tahoma" w:cs="Tahoma"/>
          <w:sz w:val="24"/>
          <w:szCs w:val="24"/>
          <w:lang w:val="es-CO" w:eastAsia="es-ES_tradnl"/>
        </w:rPr>
        <w:t xml:space="preserve"> de pensionado, pone en riesgo la sostenibilidad del sistema financiero, dado que la posibilidad del traslado estaría sujeta directamente al capricho y la voluntad del pensionado.</w:t>
      </w:r>
    </w:p>
    <w:p w14:paraId="059AED46" w14:textId="6B1CD5BD" w:rsidR="00BB4B82" w:rsidRPr="00560493" w:rsidRDefault="00BB4B82" w:rsidP="00560493">
      <w:pPr>
        <w:spacing w:line="276" w:lineRule="auto"/>
        <w:ind w:firstLine="705"/>
        <w:textAlignment w:val="baseline"/>
        <w:rPr>
          <w:rFonts w:ascii="Tahoma" w:eastAsia="Times New Roman" w:hAnsi="Tahoma" w:cs="Tahoma"/>
          <w:sz w:val="24"/>
          <w:szCs w:val="24"/>
          <w:lang w:val="es-CO" w:eastAsia="es-ES_tradnl"/>
        </w:rPr>
      </w:pPr>
    </w:p>
    <w:p w14:paraId="4C40A1A8" w14:textId="77777777" w:rsidR="008E67EF" w:rsidRPr="00560493" w:rsidRDefault="008E67EF" w:rsidP="00560493">
      <w:pPr>
        <w:spacing w:line="276" w:lineRule="auto"/>
        <w:ind w:firstLine="705"/>
        <w:textAlignment w:val="baseline"/>
        <w:rPr>
          <w:rFonts w:ascii="Tahoma" w:eastAsia="Times New Roman" w:hAnsi="Tahoma" w:cs="Tahoma"/>
          <w:sz w:val="24"/>
          <w:szCs w:val="24"/>
          <w:lang w:val="es-CO" w:eastAsia="es-ES_tradnl"/>
        </w:rPr>
      </w:pPr>
    </w:p>
    <w:p w14:paraId="0D4F67C6" w14:textId="622D5845" w:rsidR="0039119E" w:rsidRPr="00560493" w:rsidRDefault="0039119E" w:rsidP="00560493">
      <w:pPr>
        <w:numPr>
          <w:ilvl w:val="0"/>
          <w:numId w:val="2"/>
        </w:numPr>
        <w:spacing w:line="276" w:lineRule="auto"/>
        <w:jc w:val="center"/>
        <w:textAlignment w:val="baseline"/>
        <w:rPr>
          <w:rFonts w:ascii="Tahoma" w:eastAsia="Times New Roman" w:hAnsi="Tahoma" w:cs="Tahoma"/>
          <w:b/>
          <w:sz w:val="24"/>
          <w:szCs w:val="24"/>
          <w:lang w:val="es-CO" w:eastAsia="es-ES_tradnl"/>
        </w:rPr>
      </w:pPr>
      <w:r w:rsidRPr="00560493">
        <w:rPr>
          <w:rFonts w:ascii="Tahoma" w:eastAsia="Times New Roman" w:hAnsi="Tahoma" w:cs="Tahoma"/>
          <w:b/>
          <w:sz w:val="24"/>
          <w:szCs w:val="24"/>
          <w:lang w:val="es-CO" w:eastAsia="es-ES_tradnl"/>
        </w:rPr>
        <w:t>Recurso de apelación</w:t>
      </w:r>
    </w:p>
    <w:p w14:paraId="3A4CD472" w14:textId="77777777" w:rsidR="0039119E" w:rsidRPr="00560493" w:rsidRDefault="0039119E" w:rsidP="00560493">
      <w:pPr>
        <w:spacing w:line="276" w:lineRule="auto"/>
        <w:ind w:firstLine="705"/>
        <w:textAlignment w:val="baseline"/>
        <w:rPr>
          <w:rFonts w:ascii="Tahoma" w:eastAsia="Times New Roman" w:hAnsi="Tahoma" w:cs="Tahoma"/>
          <w:sz w:val="24"/>
          <w:szCs w:val="24"/>
          <w:lang w:eastAsia="es-ES_tradnl"/>
        </w:rPr>
      </w:pPr>
    </w:p>
    <w:p w14:paraId="7DE49458" w14:textId="671FDB56" w:rsidR="001F44A0" w:rsidRPr="00560493" w:rsidRDefault="00335E4B" w:rsidP="00560493">
      <w:pPr>
        <w:spacing w:line="276" w:lineRule="auto"/>
        <w:ind w:firstLine="705"/>
        <w:textAlignment w:val="baseline"/>
        <w:rPr>
          <w:rFonts w:ascii="Tahoma" w:eastAsia="Times New Roman" w:hAnsi="Tahoma" w:cs="Tahoma"/>
          <w:sz w:val="24"/>
          <w:szCs w:val="24"/>
          <w:lang w:eastAsia="es-ES_tradnl"/>
        </w:rPr>
      </w:pPr>
      <w:r w:rsidRPr="00560493">
        <w:rPr>
          <w:rFonts w:ascii="Tahoma" w:eastAsia="Times New Roman" w:hAnsi="Tahoma" w:cs="Tahoma"/>
          <w:sz w:val="24"/>
          <w:szCs w:val="24"/>
          <w:lang w:eastAsia="es-ES_tradnl"/>
        </w:rPr>
        <w:t xml:space="preserve">El apoderado judicial </w:t>
      </w:r>
      <w:r w:rsidR="001F44A0" w:rsidRPr="00560493">
        <w:rPr>
          <w:rFonts w:ascii="Tahoma" w:eastAsia="Times New Roman" w:hAnsi="Tahoma" w:cs="Tahoma"/>
          <w:sz w:val="24"/>
          <w:szCs w:val="24"/>
          <w:lang w:eastAsia="es-ES_tradnl"/>
        </w:rPr>
        <w:t>de la parte demandante</w:t>
      </w:r>
      <w:r w:rsidRPr="00560493">
        <w:rPr>
          <w:rFonts w:ascii="Tahoma" w:eastAsia="Times New Roman" w:hAnsi="Tahoma" w:cs="Tahoma"/>
          <w:sz w:val="24"/>
          <w:szCs w:val="24"/>
          <w:lang w:eastAsia="es-ES_tradnl"/>
        </w:rPr>
        <w:t xml:space="preserve"> sustent</w:t>
      </w:r>
      <w:r w:rsidR="00BB4B82" w:rsidRPr="00560493">
        <w:rPr>
          <w:rFonts w:ascii="Tahoma" w:eastAsia="Times New Roman" w:hAnsi="Tahoma" w:cs="Tahoma"/>
          <w:sz w:val="24"/>
          <w:szCs w:val="24"/>
          <w:lang w:eastAsia="es-ES_tradnl"/>
        </w:rPr>
        <w:t>ó</w:t>
      </w:r>
      <w:r w:rsidR="001F44A0" w:rsidRPr="00560493">
        <w:rPr>
          <w:rFonts w:ascii="Tahoma" w:eastAsia="Times New Roman" w:hAnsi="Tahoma" w:cs="Tahoma"/>
          <w:sz w:val="24"/>
          <w:szCs w:val="24"/>
          <w:lang w:eastAsia="es-ES_tradnl"/>
        </w:rPr>
        <w:t xml:space="preserve"> su alzada</w:t>
      </w:r>
      <w:r w:rsidRPr="00560493">
        <w:rPr>
          <w:rFonts w:ascii="Tahoma" w:eastAsia="Times New Roman" w:hAnsi="Tahoma" w:cs="Tahoma"/>
          <w:sz w:val="24"/>
          <w:szCs w:val="24"/>
          <w:lang w:eastAsia="es-ES_tradnl"/>
        </w:rPr>
        <w:t xml:space="preserve"> solicitando</w:t>
      </w:r>
      <w:r w:rsidR="001F44A0" w:rsidRPr="00560493">
        <w:rPr>
          <w:rFonts w:ascii="Tahoma" w:eastAsia="Times New Roman" w:hAnsi="Tahoma" w:cs="Tahoma"/>
          <w:sz w:val="24"/>
          <w:szCs w:val="24"/>
          <w:lang w:eastAsia="es-ES_tradnl"/>
        </w:rPr>
        <w:t xml:space="preserve"> que se</w:t>
      </w:r>
      <w:r w:rsidRPr="00560493">
        <w:rPr>
          <w:rFonts w:ascii="Tahoma" w:eastAsia="Times New Roman" w:hAnsi="Tahoma" w:cs="Tahoma"/>
          <w:sz w:val="24"/>
          <w:szCs w:val="24"/>
          <w:lang w:eastAsia="es-ES_tradnl"/>
        </w:rPr>
        <w:t xml:space="preserve"> </w:t>
      </w:r>
      <w:r w:rsidR="001F44A0" w:rsidRPr="00560493">
        <w:rPr>
          <w:rFonts w:ascii="Tahoma" w:eastAsia="Times New Roman" w:hAnsi="Tahoma" w:cs="Tahoma"/>
          <w:sz w:val="24"/>
          <w:szCs w:val="24"/>
          <w:lang w:eastAsia="es-ES_tradnl"/>
        </w:rPr>
        <w:t>exonere a su representada del pago de las costas procesales por cuanto su condición económica no l</w:t>
      </w:r>
      <w:r w:rsidR="0027673C" w:rsidRPr="00560493">
        <w:rPr>
          <w:rFonts w:ascii="Tahoma" w:eastAsia="Times New Roman" w:hAnsi="Tahoma" w:cs="Tahoma"/>
          <w:sz w:val="24"/>
          <w:szCs w:val="24"/>
          <w:lang w:eastAsia="es-ES_tradnl"/>
        </w:rPr>
        <w:t>e</w:t>
      </w:r>
      <w:r w:rsidR="001F44A0" w:rsidRPr="00560493">
        <w:rPr>
          <w:rFonts w:ascii="Tahoma" w:eastAsia="Times New Roman" w:hAnsi="Tahoma" w:cs="Tahoma"/>
          <w:sz w:val="24"/>
          <w:szCs w:val="24"/>
          <w:lang w:eastAsia="es-ES_tradnl"/>
        </w:rPr>
        <w:t xml:space="preserve"> permite</w:t>
      </w:r>
      <w:r w:rsidR="0027673C" w:rsidRPr="00560493">
        <w:rPr>
          <w:rFonts w:ascii="Tahoma" w:eastAsia="Times New Roman" w:hAnsi="Tahoma" w:cs="Tahoma"/>
          <w:sz w:val="24"/>
          <w:szCs w:val="24"/>
          <w:lang w:eastAsia="es-ES_tradnl"/>
        </w:rPr>
        <w:t xml:space="preserve"> asumir tal obligación</w:t>
      </w:r>
      <w:r w:rsidR="001F44A0" w:rsidRPr="00560493">
        <w:rPr>
          <w:rFonts w:ascii="Tahoma" w:eastAsia="Times New Roman" w:hAnsi="Tahoma" w:cs="Tahoma"/>
          <w:sz w:val="24"/>
          <w:szCs w:val="24"/>
          <w:lang w:eastAsia="es-ES_tradnl"/>
        </w:rPr>
        <w:t xml:space="preserve">, </w:t>
      </w:r>
      <w:r w:rsidR="0027673C" w:rsidRPr="00560493">
        <w:rPr>
          <w:rFonts w:ascii="Tahoma" w:eastAsia="Times New Roman" w:hAnsi="Tahoma" w:cs="Tahoma"/>
          <w:sz w:val="24"/>
          <w:szCs w:val="24"/>
          <w:lang w:eastAsia="es-ES_tradnl"/>
        </w:rPr>
        <w:t xml:space="preserve">causándose </w:t>
      </w:r>
      <w:r w:rsidR="001F44A0" w:rsidRPr="00560493">
        <w:rPr>
          <w:rFonts w:ascii="Tahoma" w:eastAsia="Times New Roman" w:hAnsi="Tahoma" w:cs="Tahoma"/>
          <w:sz w:val="24"/>
          <w:szCs w:val="24"/>
          <w:lang w:eastAsia="es-ES_tradnl"/>
        </w:rPr>
        <w:t xml:space="preserve">un grave perjuicio en su patrimonio.  </w:t>
      </w:r>
    </w:p>
    <w:p w14:paraId="04781A8E" w14:textId="66867662" w:rsidR="00BB4B82" w:rsidRPr="00560493" w:rsidRDefault="00BB4B82" w:rsidP="00560493">
      <w:pPr>
        <w:spacing w:line="276" w:lineRule="auto"/>
        <w:ind w:firstLine="0"/>
        <w:textAlignment w:val="baseline"/>
        <w:rPr>
          <w:rFonts w:ascii="Tahoma" w:eastAsia="Times New Roman" w:hAnsi="Tahoma" w:cs="Tahoma"/>
          <w:sz w:val="24"/>
          <w:szCs w:val="24"/>
          <w:lang w:eastAsia="es-ES_tradnl"/>
        </w:rPr>
      </w:pPr>
    </w:p>
    <w:p w14:paraId="4F786AF6" w14:textId="77777777" w:rsidR="008E67EF" w:rsidRPr="00560493" w:rsidRDefault="008E67EF" w:rsidP="00560493">
      <w:pPr>
        <w:spacing w:line="276" w:lineRule="auto"/>
        <w:ind w:firstLine="0"/>
        <w:textAlignment w:val="baseline"/>
        <w:rPr>
          <w:rFonts w:ascii="Tahoma" w:eastAsia="Times New Roman" w:hAnsi="Tahoma" w:cs="Tahoma"/>
          <w:sz w:val="24"/>
          <w:szCs w:val="24"/>
          <w:lang w:eastAsia="es-ES_tradnl"/>
        </w:rPr>
      </w:pPr>
    </w:p>
    <w:p w14:paraId="65786ACD" w14:textId="77777777" w:rsidR="0039119E" w:rsidRPr="00560493" w:rsidRDefault="0039119E" w:rsidP="00560493">
      <w:pPr>
        <w:numPr>
          <w:ilvl w:val="0"/>
          <w:numId w:val="2"/>
        </w:numPr>
        <w:spacing w:line="276" w:lineRule="auto"/>
        <w:ind w:left="0" w:firstLine="0"/>
        <w:jc w:val="center"/>
        <w:textAlignment w:val="baseline"/>
        <w:rPr>
          <w:rFonts w:ascii="Tahoma" w:eastAsia="Times New Roman" w:hAnsi="Tahoma" w:cs="Tahoma"/>
          <w:b/>
          <w:sz w:val="24"/>
          <w:szCs w:val="24"/>
          <w:lang w:eastAsia="es-ES_tradnl"/>
        </w:rPr>
      </w:pPr>
      <w:r w:rsidRPr="00560493">
        <w:rPr>
          <w:rFonts w:ascii="Tahoma" w:eastAsia="Times New Roman" w:hAnsi="Tahoma" w:cs="Tahoma"/>
          <w:b/>
          <w:sz w:val="24"/>
          <w:szCs w:val="24"/>
          <w:lang w:eastAsia="es-ES_tradnl"/>
        </w:rPr>
        <w:t>Alegatos de conclusión</w:t>
      </w:r>
    </w:p>
    <w:p w14:paraId="57A6210C" w14:textId="77777777" w:rsidR="0039119E" w:rsidRPr="00560493" w:rsidRDefault="0039119E" w:rsidP="00560493">
      <w:pPr>
        <w:spacing w:line="276" w:lineRule="auto"/>
        <w:ind w:firstLine="705"/>
        <w:textAlignment w:val="baseline"/>
        <w:rPr>
          <w:rFonts w:ascii="Tahoma" w:eastAsia="Times New Roman" w:hAnsi="Tahoma" w:cs="Tahoma"/>
          <w:sz w:val="24"/>
          <w:szCs w:val="24"/>
          <w:lang w:eastAsia="es-ES_tradnl"/>
        </w:rPr>
      </w:pPr>
    </w:p>
    <w:p w14:paraId="1B4EBCC0" w14:textId="56C83F30" w:rsidR="0039119E" w:rsidRPr="00560493" w:rsidRDefault="0039119E" w:rsidP="00560493">
      <w:pPr>
        <w:spacing w:line="276" w:lineRule="auto"/>
        <w:ind w:firstLine="705"/>
        <w:textAlignment w:val="baseline"/>
        <w:rPr>
          <w:rFonts w:ascii="Tahoma" w:eastAsia="Times New Roman" w:hAnsi="Tahoma" w:cs="Tahoma"/>
          <w:sz w:val="24"/>
          <w:szCs w:val="24"/>
          <w:lang w:eastAsia="es-ES_tradnl"/>
        </w:rPr>
      </w:pPr>
      <w:r w:rsidRPr="00560493">
        <w:rPr>
          <w:rFonts w:ascii="Tahoma" w:eastAsia="Times New Roman" w:hAnsi="Tahoma" w:cs="Tahoma"/>
          <w:sz w:val="24"/>
          <w:szCs w:val="24"/>
          <w:lang w:eastAsia="es-ES_tradnl"/>
        </w:rPr>
        <w:t xml:space="preserve">Analizados los alegatos </w:t>
      </w:r>
      <w:r w:rsidR="001F44A0" w:rsidRPr="00560493">
        <w:rPr>
          <w:rFonts w:ascii="Tahoma" w:eastAsia="Times New Roman" w:hAnsi="Tahoma" w:cs="Tahoma"/>
          <w:sz w:val="24"/>
          <w:szCs w:val="24"/>
          <w:lang w:eastAsia="es-ES_tradnl"/>
        </w:rPr>
        <w:t>presentados de forma escrita</w:t>
      </w:r>
      <w:r w:rsidRPr="00560493">
        <w:rPr>
          <w:rFonts w:ascii="Tahoma" w:eastAsia="Times New Roman" w:hAnsi="Tahoma" w:cs="Tahoma"/>
          <w:sz w:val="24"/>
          <w:szCs w:val="24"/>
          <w:lang w:eastAsia="es-ES_tradnl"/>
        </w:rPr>
        <w:t xml:space="preserve"> por</w:t>
      </w:r>
      <w:r w:rsidR="0027673C" w:rsidRPr="00560493">
        <w:rPr>
          <w:rFonts w:ascii="Tahoma" w:eastAsia="Times New Roman" w:hAnsi="Tahoma" w:cs="Tahoma"/>
          <w:sz w:val="24"/>
          <w:szCs w:val="24"/>
          <w:lang w:eastAsia="es-ES_tradnl"/>
        </w:rPr>
        <w:t xml:space="preserve"> las codemandadas</w:t>
      </w:r>
      <w:r w:rsidRPr="00560493">
        <w:rPr>
          <w:rFonts w:ascii="Tahoma" w:eastAsia="Times New Roman" w:hAnsi="Tahoma" w:cs="Tahoma"/>
          <w:sz w:val="24"/>
          <w:szCs w:val="24"/>
          <w:lang w:eastAsia="es-ES_tradnl"/>
        </w:rPr>
        <w:t>, mismos que obran en el expediente digital y a los cuales nos remitimos por economía procesal en virtud del artículo 280 del C.G.P., la Sala encuentra que</w:t>
      </w:r>
      <w:r w:rsidR="001F44A0" w:rsidRPr="00560493">
        <w:rPr>
          <w:rFonts w:ascii="Tahoma" w:eastAsia="Times New Roman" w:hAnsi="Tahoma" w:cs="Tahoma"/>
          <w:sz w:val="24"/>
          <w:szCs w:val="24"/>
          <w:lang w:eastAsia="es-ES_tradnl"/>
        </w:rPr>
        <w:t xml:space="preserve"> </w:t>
      </w:r>
      <w:r w:rsidRPr="00560493">
        <w:rPr>
          <w:rFonts w:ascii="Tahoma" w:eastAsia="Times New Roman" w:hAnsi="Tahoma" w:cs="Tahoma"/>
          <w:sz w:val="24"/>
          <w:szCs w:val="24"/>
          <w:lang w:eastAsia="es-ES_tradnl"/>
        </w:rPr>
        <w:t>los</w:t>
      </w:r>
      <w:r w:rsidR="00AE644E">
        <w:rPr>
          <w:rFonts w:ascii="Tahoma" w:eastAsia="Times New Roman" w:hAnsi="Tahoma" w:cs="Tahoma"/>
          <w:sz w:val="24"/>
          <w:szCs w:val="24"/>
          <w:lang w:eastAsia="es-ES_tradnl"/>
        </w:rPr>
        <w:t xml:space="preserve"> </w:t>
      </w:r>
      <w:r w:rsidRPr="00560493">
        <w:rPr>
          <w:rFonts w:ascii="Tahoma" w:eastAsia="Times New Roman" w:hAnsi="Tahoma" w:cs="Tahoma"/>
          <w:sz w:val="24"/>
          <w:szCs w:val="24"/>
          <w:lang w:eastAsia="es-ES_tradnl"/>
        </w:rPr>
        <w:t>argumentos</w:t>
      </w:r>
      <w:r w:rsidR="00AE644E">
        <w:rPr>
          <w:rFonts w:ascii="Tahoma" w:eastAsia="Times New Roman" w:hAnsi="Tahoma" w:cs="Tahoma"/>
          <w:sz w:val="24"/>
          <w:szCs w:val="24"/>
          <w:lang w:eastAsia="es-ES_tradnl"/>
        </w:rPr>
        <w:t xml:space="preserve"> </w:t>
      </w:r>
      <w:r w:rsidRPr="00560493">
        <w:rPr>
          <w:rFonts w:ascii="Tahoma" w:eastAsia="Times New Roman" w:hAnsi="Tahoma" w:cs="Tahoma"/>
          <w:sz w:val="24"/>
          <w:szCs w:val="24"/>
          <w:lang w:eastAsia="es-ES_tradnl"/>
        </w:rPr>
        <w:t>fácticos</w:t>
      </w:r>
      <w:r w:rsidR="00826F65" w:rsidRPr="00560493">
        <w:rPr>
          <w:rFonts w:ascii="Tahoma" w:eastAsia="Times New Roman" w:hAnsi="Tahoma" w:cs="Tahoma"/>
          <w:sz w:val="24"/>
          <w:szCs w:val="24"/>
          <w:lang w:eastAsia="es-ES_tradnl"/>
        </w:rPr>
        <w:t xml:space="preserve"> </w:t>
      </w:r>
      <w:r w:rsidRPr="00560493">
        <w:rPr>
          <w:rFonts w:ascii="Tahoma" w:eastAsia="Times New Roman" w:hAnsi="Tahoma" w:cs="Tahoma"/>
          <w:sz w:val="24"/>
          <w:szCs w:val="24"/>
          <w:lang w:eastAsia="es-ES_tradnl"/>
        </w:rPr>
        <w:t>y jurídicos</w:t>
      </w:r>
      <w:r w:rsidR="00635CB6">
        <w:rPr>
          <w:rFonts w:ascii="Tahoma" w:eastAsia="Times New Roman" w:hAnsi="Tahoma" w:cs="Tahoma"/>
          <w:sz w:val="24"/>
          <w:szCs w:val="24"/>
          <w:lang w:eastAsia="es-ES_tradnl"/>
        </w:rPr>
        <w:t xml:space="preserve"> </w:t>
      </w:r>
      <w:r w:rsidRPr="00560493">
        <w:rPr>
          <w:rFonts w:ascii="Tahoma" w:eastAsia="Times New Roman" w:hAnsi="Tahoma" w:cs="Tahoma"/>
          <w:sz w:val="24"/>
          <w:szCs w:val="24"/>
          <w:lang w:eastAsia="es-ES_tradnl"/>
        </w:rPr>
        <w:t>expresados</w:t>
      </w:r>
      <w:r w:rsidR="00635CB6">
        <w:rPr>
          <w:rFonts w:ascii="Tahoma" w:eastAsia="Times New Roman" w:hAnsi="Tahoma" w:cs="Tahoma"/>
          <w:sz w:val="24"/>
          <w:szCs w:val="24"/>
          <w:lang w:eastAsia="es-ES_tradnl"/>
        </w:rPr>
        <w:t xml:space="preserve"> </w:t>
      </w:r>
      <w:r w:rsidRPr="00560493">
        <w:rPr>
          <w:rFonts w:ascii="Tahoma" w:eastAsia="Times New Roman" w:hAnsi="Tahoma" w:cs="Tahoma"/>
          <w:sz w:val="24"/>
          <w:szCs w:val="24"/>
          <w:lang w:eastAsia="es-ES_tradnl"/>
        </w:rPr>
        <w:t>concuerdan</w:t>
      </w:r>
      <w:r w:rsidR="00826F65" w:rsidRPr="00560493">
        <w:rPr>
          <w:rFonts w:ascii="Tahoma" w:eastAsia="Times New Roman" w:hAnsi="Tahoma" w:cs="Tahoma"/>
          <w:sz w:val="24"/>
          <w:szCs w:val="24"/>
          <w:lang w:eastAsia="es-ES_tradnl"/>
        </w:rPr>
        <w:t xml:space="preserve"> </w:t>
      </w:r>
      <w:r w:rsidRPr="00560493">
        <w:rPr>
          <w:rFonts w:ascii="Tahoma" w:eastAsia="Times New Roman" w:hAnsi="Tahoma" w:cs="Tahoma"/>
          <w:sz w:val="24"/>
          <w:szCs w:val="24"/>
          <w:lang w:eastAsia="es-ES_tradnl"/>
        </w:rPr>
        <w:t>con los puntos objet</w:t>
      </w:r>
      <w:r w:rsidR="00785337" w:rsidRPr="00560493">
        <w:rPr>
          <w:rFonts w:ascii="Tahoma" w:eastAsia="Times New Roman" w:hAnsi="Tahoma" w:cs="Tahoma"/>
          <w:sz w:val="24"/>
          <w:szCs w:val="24"/>
          <w:lang w:eastAsia="es-ES_tradnl"/>
        </w:rPr>
        <w:t xml:space="preserve">o </w:t>
      </w:r>
      <w:r w:rsidRPr="00560493">
        <w:rPr>
          <w:rFonts w:ascii="Tahoma" w:eastAsia="Times New Roman" w:hAnsi="Tahoma" w:cs="Tahoma"/>
          <w:sz w:val="24"/>
          <w:szCs w:val="24"/>
          <w:lang w:eastAsia="es-ES_tradnl"/>
        </w:rPr>
        <w:t>de</w:t>
      </w:r>
      <w:r w:rsidR="00635CB6">
        <w:rPr>
          <w:rFonts w:ascii="Tahoma" w:eastAsia="Times New Roman" w:hAnsi="Tahoma" w:cs="Tahoma"/>
          <w:sz w:val="24"/>
          <w:szCs w:val="24"/>
          <w:lang w:eastAsia="es-ES_tradnl"/>
        </w:rPr>
        <w:t xml:space="preserve"> </w:t>
      </w:r>
      <w:r w:rsidRPr="00560493">
        <w:rPr>
          <w:rFonts w:ascii="Tahoma" w:eastAsia="Times New Roman" w:hAnsi="Tahoma" w:cs="Tahoma"/>
          <w:sz w:val="24"/>
          <w:szCs w:val="24"/>
          <w:lang w:eastAsia="es-ES_tradnl"/>
        </w:rPr>
        <w:t>discusión en esta instancia y se relacionan con el problema jurídico que se expresará más adelante.</w:t>
      </w:r>
      <w:r w:rsidR="00635CB6">
        <w:rPr>
          <w:rFonts w:ascii="Tahoma" w:eastAsia="Times New Roman" w:hAnsi="Tahoma" w:cs="Tahoma"/>
          <w:sz w:val="24"/>
          <w:szCs w:val="24"/>
          <w:lang w:eastAsia="es-ES_tradnl"/>
        </w:rPr>
        <w:t xml:space="preserve">  </w:t>
      </w:r>
      <w:r w:rsidRPr="00560493">
        <w:rPr>
          <w:rFonts w:ascii="Tahoma" w:eastAsia="Times New Roman" w:hAnsi="Tahoma" w:cs="Tahoma"/>
          <w:sz w:val="24"/>
          <w:szCs w:val="24"/>
          <w:lang w:eastAsia="es-ES_tradnl"/>
        </w:rPr>
        <w:t>Por otra parte, el Ministerio Público no rindió concepto en este asunto.</w:t>
      </w:r>
    </w:p>
    <w:p w14:paraId="16A61F49" w14:textId="59AC45A5" w:rsidR="00BB4B82" w:rsidRPr="00560493" w:rsidRDefault="00BB4B82" w:rsidP="00560493">
      <w:pPr>
        <w:spacing w:line="276" w:lineRule="auto"/>
        <w:ind w:firstLine="705"/>
        <w:textAlignment w:val="baseline"/>
        <w:rPr>
          <w:rFonts w:ascii="Tahoma" w:eastAsia="Times New Roman" w:hAnsi="Tahoma" w:cs="Tahoma"/>
          <w:b/>
          <w:sz w:val="24"/>
          <w:szCs w:val="24"/>
          <w:lang w:eastAsia="es-ES_tradnl"/>
        </w:rPr>
      </w:pPr>
    </w:p>
    <w:p w14:paraId="40F8A275" w14:textId="77777777" w:rsidR="008E67EF" w:rsidRPr="00560493" w:rsidRDefault="008E67EF" w:rsidP="00560493">
      <w:pPr>
        <w:spacing w:line="276" w:lineRule="auto"/>
        <w:ind w:firstLine="705"/>
        <w:textAlignment w:val="baseline"/>
        <w:rPr>
          <w:rFonts w:ascii="Tahoma" w:eastAsia="Times New Roman" w:hAnsi="Tahoma" w:cs="Tahoma"/>
          <w:b/>
          <w:sz w:val="24"/>
          <w:szCs w:val="24"/>
          <w:lang w:eastAsia="es-ES_tradnl"/>
        </w:rPr>
      </w:pPr>
    </w:p>
    <w:p w14:paraId="7AE763A1" w14:textId="77777777" w:rsidR="0039119E" w:rsidRPr="00560493" w:rsidRDefault="0039119E" w:rsidP="00560493">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560493">
        <w:rPr>
          <w:rFonts w:ascii="Tahoma" w:eastAsia="Times New Roman" w:hAnsi="Tahoma" w:cs="Tahoma"/>
          <w:b/>
          <w:bCs/>
          <w:sz w:val="24"/>
          <w:szCs w:val="24"/>
          <w:lang w:val="es-CO" w:eastAsia="es-ES_tradnl"/>
        </w:rPr>
        <w:t>Problema jurídico por resolver</w:t>
      </w:r>
    </w:p>
    <w:p w14:paraId="19E618BE" w14:textId="77777777" w:rsidR="0039119E" w:rsidRPr="00560493" w:rsidRDefault="0039119E" w:rsidP="00560493">
      <w:pPr>
        <w:spacing w:line="276" w:lineRule="auto"/>
        <w:ind w:firstLine="705"/>
        <w:textAlignment w:val="baseline"/>
        <w:rPr>
          <w:rFonts w:ascii="Tahoma" w:eastAsia="Times New Roman" w:hAnsi="Tahoma" w:cs="Tahoma"/>
          <w:sz w:val="24"/>
          <w:szCs w:val="24"/>
          <w:lang w:val="es-CO" w:eastAsia="es-ES_tradnl"/>
        </w:rPr>
      </w:pPr>
      <w:r w:rsidRPr="00560493">
        <w:rPr>
          <w:rFonts w:ascii="Tahoma" w:eastAsia="Times New Roman" w:hAnsi="Tahoma" w:cs="Tahoma"/>
          <w:sz w:val="24"/>
          <w:szCs w:val="24"/>
          <w:lang w:val="es-CO" w:eastAsia="es-ES_tradnl"/>
        </w:rPr>
        <w:t> </w:t>
      </w:r>
    </w:p>
    <w:p w14:paraId="232D64EA" w14:textId="1B06B5A2" w:rsidR="00D263AA" w:rsidRPr="00560493" w:rsidRDefault="0039119E" w:rsidP="00560493">
      <w:pPr>
        <w:spacing w:line="276" w:lineRule="auto"/>
        <w:ind w:firstLine="705"/>
        <w:textAlignment w:val="baseline"/>
        <w:rPr>
          <w:rFonts w:ascii="Tahoma" w:eastAsia="Times New Roman" w:hAnsi="Tahoma" w:cs="Tahoma"/>
          <w:sz w:val="24"/>
          <w:szCs w:val="24"/>
          <w:lang w:eastAsia="es-ES_tradnl"/>
        </w:rPr>
      </w:pPr>
      <w:r w:rsidRPr="00560493">
        <w:rPr>
          <w:rFonts w:ascii="Tahoma" w:eastAsia="Times New Roman" w:hAnsi="Tahoma" w:cs="Tahoma"/>
          <w:sz w:val="24"/>
          <w:szCs w:val="24"/>
          <w:lang w:eastAsia="es-ES_tradnl"/>
        </w:rPr>
        <w:t xml:space="preserve">De acuerdo a los argumentos expuestos en la sentencia de primera instancia, los fundamentos de la apelación y los alegatos de conclusión, le corresponde a la Sala determinar si es viable </w:t>
      </w:r>
      <w:r w:rsidR="00D263AA" w:rsidRPr="00560493">
        <w:rPr>
          <w:rFonts w:ascii="Tahoma" w:eastAsia="Times New Roman" w:hAnsi="Tahoma" w:cs="Tahoma"/>
          <w:sz w:val="24"/>
          <w:szCs w:val="24"/>
          <w:lang w:eastAsia="es-ES_tradnl"/>
        </w:rPr>
        <w:t>exonerar de la condena en costas impuesta a la parte demandante dentro del proceso.</w:t>
      </w:r>
    </w:p>
    <w:p w14:paraId="2E5B2948" w14:textId="4EB3B968" w:rsidR="00D263AA" w:rsidRDefault="00D263AA" w:rsidP="00560493">
      <w:pPr>
        <w:spacing w:line="276" w:lineRule="auto"/>
        <w:ind w:firstLine="705"/>
        <w:textAlignment w:val="baseline"/>
        <w:rPr>
          <w:rFonts w:ascii="Tahoma" w:eastAsia="Times New Roman" w:hAnsi="Tahoma" w:cs="Tahoma"/>
          <w:sz w:val="24"/>
          <w:szCs w:val="24"/>
          <w:lang w:eastAsia="es-ES_tradnl"/>
        </w:rPr>
      </w:pPr>
    </w:p>
    <w:p w14:paraId="5FDC9AA7" w14:textId="77777777" w:rsidR="000501AA" w:rsidRPr="00560493" w:rsidRDefault="000501AA" w:rsidP="00560493">
      <w:pPr>
        <w:spacing w:line="276" w:lineRule="auto"/>
        <w:ind w:firstLine="705"/>
        <w:textAlignment w:val="baseline"/>
        <w:rPr>
          <w:rFonts w:ascii="Tahoma" w:eastAsia="Times New Roman" w:hAnsi="Tahoma" w:cs="Tahoma"/>
          <w:sz w:val="24"/>
          <w:szCs w:val="24"/>
          <w:lang w:eastAsia="es-ES_tradnl"/>
        </w:rPr>
      </w:pPr>
    </w:p>
    <w:p w14:paraId="0983C6CA" w14:textId="63057FC7" w:rsidR="0039119E" w:rsidRPr="00560493" w:rsidRDefault="0039119E" w:rsidP="00560493">
      <w:pPr>
        <w:pStyle w:val="Prrafodelista"/>
        <w:numPr>
          <w:ilvl w:val="0"/>
          <w:numId w:val="7"/>
        </w:numPr>
        <w:spacing w:line="276" w:lineRule="auto"/>
        <w:jc w:val="center"/>
        <w:textAlignment w:val="baseline"/>
        <w:rPr>
          <w:rFonts w:ascii="Tahoma" w:hAnsi="Tahoma" w:cs="Tahoma"/>
          <w:b/>
          <w:lang w:eastAsia="es-ES_tradnl"/>
        </w:rPr>
      </w:pPr>
      <w:r w:rsidRPr="00560493">
        <w:rPr>
          <w:rFonts w:ascii="Tahoma" w:hAnsi="Tahoma" w:cs="Tahoma"/>
          <w:b/>
          <w:lang w:eastAsia="es-ES_tradnl"/>
        </w:rPr>
        <w:t>Consideraciones</w:t>
      </w:r>
    </w:p>
    <w:p w14:paraId="19098B8C" w14:textId="77777777" w:rsidR="005F7684" w:rsidRPr="00560493" w:rsidRDefault="005F7684" w:rsidP="00560493">
      <w:pPr>
        <w:spacing w:line="276" w:lineRule="auto"/>
        <w:textAlignment w:val="baseline"/>
        <w:rPr>
          <w:rFonts w:ascii="Tahoma" w:eastAsia="Times New Roman" w:hAnsi="Tahoma" w:cs="Tahoma"/>
          <w:b/>
          <w:sz w:val="24"/>
          <w:szCs w:val="24"/>
          <w:lang w:eastAsia="es-ES_tradnl"/>
        </w:rPr>
      </w:pPr>
    </w:p>
    <w:p w14:paraId="1134176D" w14:textId="02D7DFF0" w:rsidR="00D263AA" w:rsidRPr="00560493" w:rsidRDefault="005F7684" w:rsidP="00560493">
      <w:pPr>
        <w:widowControl w:val="0"/>
        <w:autoSpaceDE w:val="0"/>
        <w:autoSpaceDN w:val="0"/>
        <w:adjustRightInd w:val="0"/>
        <w:spacing w:line="276" w:lineRule="auto"/>
        <w:ind w:left="1429" w:hanging="720"/>
        <w:contextualSpacing/>
        <w:jc w:val="left"/>
        <w:rPr>
          <w:rFonts w:ascii="Tahoma" w:hAnsi="Tahoma" w:cs="Tahoma"/>
          <w:b/>
          <w:sz w:val="24"/>
          <w:szCs w:val="24"/>
          <w:lang w:eastAsia="es-ES_tradnl"/>
        </w:rPr>
      </w:pPr>
      <w:r w:rsidRPr="00560493">
        <w:rPr>
          <w:rFonts w:ascii="Tahoma" w:hAnsi="Tahoma" w:cs="Tahoma"/>
          <w:b/>
          <w:sz w:val="24"/>
          <w:szCs w:val="24"/>
          <w:lang w:eastAsia="es-ES_tradnl"/>
        </w:rPr>
        <w:t>6.1 Costas Procesales</w:t>
      </w:r>
    </w:p>
    <w:p w14:paraId="660B3537" w14:textId="77777777" w:rsidR="00495F3C" w:rsidRPr="00560493" w:rsidRDefault="00495F3C" w:rsidP="00560493">
      <w:pPr>
        <w:spacing w:line="276" w:lineRule="auto"/>
        <w:ind w:firstLine="708"/>
        <w:rPr>
          <w:rFonts w:ascii="Tahoma" w:hAnsi="Tahoma" w:cs="Tahoma"/>
          <w:sz w:val="24"/>
          <w:szCs w:val="24"/>
          <w:lang w:val="es-CO"/>
        </w:rPr>
      </w:pPr>
    </w:p>
    <w:p w14:paraId="3651044E" w14:textId="3AB18333" w:rsidR="00FA2F8A" w:rsidRPr="00560493" w:rsidRDefault="005F7684" w:rsidP="00560493">
      <w:pPr>
        <w:spacing w:line="276" w:lineRule="auto"/>
        <w:ind w:firstLine="708"/>
        <w:rPr>
          <w:rFonts w:ascii="Tahoma" w:hAnsi="Tahoma" w:cs="Tahoma"/>
          <w:sz w:val="24"/>
          <w:szCs w:val="24"/>
          <w:lang w:val="es-CO"/>
        </w:rPr>
      </w:pPr>
      <w:r w:rsidRPr="00560493">
        <w:rPr>
          <w:rFonts w:ascii="Tahoma" w:hAnsi="Tahoma" w:cs="Tahoma"/>
          <w:sz w:val="24"/>
          <w:szCs w:val="24"/>
          <w:lang w:val="es-CO"/>
        </w:rPr>
        <w:lastRenderedPageBreak/>
        <w:t xml:space="preserve">Las costas procesales constituyen el conjunto de gastos en que incurren las partes extremas de una relación procesal para obtener la declaración judicial de un derecho, esto es, los costos que aquellas deben sufragar en el curso de un proceso judicial, y que se conforman por las expensas y las agencias en derecho, según lo previsto en el artículo 361 del C.G.P. </w:t>
      </w:r>
    </w:p>
    <w:p w14:paraId="4702FC7D" w14:textId="77777777" w:rsidR="00DA2444" w:rsidRPr="00560493" w:rsidRDefault="00DA2444" w:rsidP="00560493">
      <w:pPr>
        <w:spacing w:line="276" w:lineRule="auto"/>
        <w:ind w:firstLine="708"/>
        <w:rPr>
          <w:rFonts w:ascii="Tahoma" w:hAnsi="Tahoma" w:cs="Tahoma"/>
          <w:sz w:val="24"/>
          <w:szCs w:val="24"/>
          <w:lang w:val="es-CO"/>
        </w:rPr>
      </w:pPr>
    </w:p>
    <w:p w14:paraId="2AA91583" w14:textId="04AFE1BC" w:rsidR="00DA2444" w:rsidRPr="00560493" w:rsidRDefault="00DA2444" w:rsidP="00560493">
      <w:pPr>
        <w:autoSpaceDE w:val="0"/>
        <w:autoSpaceDN w:val="0"/>
        <w:adjustRightInd w:val="0"/>
        <w:spacing w:line="276" w:lineRule="auto"/>
        <w:ind w:firstLine="708"/>
        <w:rPr>
          <w:rFonts w:ascii="Tahoma" w:hAnsi="Tahoma" w:cs="Tahoma"/>
          <w:i/>
          <w:sz w:val="24"/>
          <w:szCs w:val="24"/>
        </w:rPr>
      </w:pPr>
      <w:r w:rsidRPr="00560493">
        <w:rPr>
          <w:rFonts w:ascii="Tahoma" w:hAnsi="Tahoma" w:cs="Tahoma"/>
          <w:sz w:val="24"/>
          <w:szCs w:val="24"/>
        </w:rPr>
        <w:t xml:space="preserve">A propósito del tema, </w:t>
      </w:r>
      <w:bookmarkStart w:id="7" w:name="_Hlk110861382"/>
      <w:r w:rsidRPr="00560493">
        <w:rPr>
          <w:rFonts w:ascii="Tahoma" w:hAnsi="Tahoma" w:cs="Tahoma"/>
          <w:sz w:val="24"/>
          <w:szCs w:val="24"/>
        </w:rPr>
        <w:t xml:space="preserve">el artículo 365 del C.G.P. </w:t>
      </w:r>
      <w:r w:rsidR="000D0C58" w:rsidRPr="00560493">
        <w:rPr>
          <w:rFonts w:ascii="Tahoma" w:hAnsi="Tahoma" w:cs="Tahoma"/>
          <w:sz w:val="24"/>
          <w:szCs w:val="24"/>
        </w:rPr>
        <w:t xml:space="preserve">dispone </w:t>
      </w:r>
      <w:r w:rsidRPr="00560493">
        <w:rPr>
          <w:rFonts w:ascii="Tahoma" w:hAnsi="Tahoma" w:cs="Tahoma"/>
          <w:sz w:val="24"/>
          <w:szCs w:val="24"/>
        </w:rPr>
        <w:t xml:space="preserve">que </w:t>
      </w:r>
      <w:r w:rsidRPr="00560493">
        <w:rPr>
          <w:rFonts w:ascii="Tahoma" w:hAnsi="Tahoma" w:cs="Tahoma"/>
          <w:i/>
          <w:sz w:val="24"/>
          <w:szCs w:val="24"/>
        </w:rPr>
        <w:t>“</w:t>
      </w:r>
      <w:r w:rsidRPr="007C0025">
        <w:rPr>
          <w:rFonts w:ascii="Tahoma" w:hAnsi="Tahoma" w:cs="Tahoma"/>
          <w:i/>
          <w:iCs/>
          <w:szCs w:val="24"/>
        </w:rPr>
        <w:t xml:space="preserve">en los procesos y en las actuaciones posteriores a aquéllos en que haya </w:t>
      </w:r>
      <w:r w:rsidRPr="007C0025">
        <w:rPr>
          <w:rFonts w:ascii="Tahoma" w:hAnsi="Tahoma" w:cs="Tahoma"/>
          <w:i/>
          <w:iCs/>
          <w:szCs w:val="24"/>
          <w:u w:val="single"/>
        </w:rPr>
        <w:t>controversia</w:t>
      </w:r>
      <w:r w:rsidRPr="007C0025">
        <w:rPr>
          <w:rFonts w:ascii="Tahoma" w:hAnsi="Tahoma" w:cs="Tahoma"/>
          <w:i/>
          <w:iCs/>
          <w:szCs w:val="24"/>
        </w:rPr>
        <w:t xml:space="preserve"> (…)  se condenará en costas procesales a la parte vencida en el proceso</w:t>
      </w:r>
      <w:r w:rsidRPr="00560493">
        <w:rPr>
          <w:rFonts w:ascii="Tahoma" w:hAnsi="Tahoma" w:cs="Tahoma"/>
          <w:i/>
          <w:iCs/>
          <w:sz w:val="24"/>
          <w:szCs w:val="24"/>
        </w:rPr>
        <w:t xml:space="preserve">”. </w:t>
      </w:r>
      <w:bookmarkEnd w:id="7"/>
      <w:r w:rsidRPr="00560493">
        <w:rPr>
          <w:rFonts w:ascii="Tahoma" w:hAnsi="Tahoma" w:cs="Tahoma"/>
          <w:bCs/>
          <w:sz w:val="24"/>
          <w:szCs w:val="24"/>
        </w:rPr>
        <w:t>A su vez,</w:t>
      </w:r>
      <w:r w:rsidRPr="00560493">
        <w:rPr>
          <w:rFonts w:ascii="Tahoma" w:hAnsi="Tahoma" w:cs="Tahoma"/>
          <w:i/>
          <w:iCs/>
          <w:sz w:val="24"/>
          <w:szCs w:val="24"/>
        </w:rPr>
        <w:t xml:space="preserve"> </w:t>
      </w:r>
      <w:r w:rsidRPr="00560493">
        <w:rPr>
          <w:rFonts w:ascii="Tahoma" w:hAnsi="Tahoma" w:cs="Tahoma"/>
          <w:bCs/>
          <w:sz w:val="24"/>
          <w:szCs w:val="24"/>
        </w:rPr>
        <w:t xml:space="preserve">el ordinal tercero de este canon prescribe expresamente que </w:t>
      </w:r>
      <w:r w:rsidRPr="00560493">
        <w:rPr>
          <w:rFonts w:ascii="Tahoma" w:hAnsi="Tahoma" w:cs="Tahoma"/>
          <w:bCs/>
          <w:i/>
          <w:sz w:val="24"/>
          <w:szCs w:val="24"/>
        </w:rPr>
        <w:t>“</w:t>
      </w:r>
      <w:r w:rsidRPr="007C0025">
        <w:rPr>
          <w:rFonts w:ascii="Tahoma" w:hAnsi="Tahoma" w:cs="Tahoma"/>
          <w:i/>
          <w:szCs w:val="24"/>
        </w:rPr>
        <w:t>En la providencia del superior que confirme en todas sus partes la de primera instancia se condenará al recurrente en las costas de la segunda</w:t>
      </w:r>
      <w:r w:rsidRPr="00560493">
        <w:rPr>
          <w:rFonts w:ascii="Tahoma" w:hAnsi="Tahoma" w:cs="Tahoma"/>
          <w:i/>
          <w:sz w:val="24"/>
          <w:szCs w:val="24"/>
        </w:rPr>
        <w:t>.”</w:t>
      </w:r>
    </w:p>
    <w:p w14:paraId="33AB18C2" w14:textId="77777777" w:rsidR="00DA2444" w:rsidRPr="00560493" w:rsidRDefault="00DA2444" w:rsidP="00560493">
      <w:pPr>
        <w:autoSpaceDE w:val="0"/>
        <w:autoSpaceDN w:val="0"/>
        <w:adjustRightInd w:val="0"/>
        <w:spacing w:line="276" w:lineRule="auto"/>
        <w:ind w:firstLine="708"/>
        <w:rPr>
          <w:rFonts w:ascii="Tahoma" w:hAnsi="Tahoma" w:cs="Tahoma"/>
          <w:i/>
          <w:sz w:val="24"/>
          <w:szCs w:val="24"/>
        </w:rPr>
      </w:pPr>
    </w:p>
    <w:p w14:paraId="7BC95FCF" w14:textId="2C308E9B" w:rsidR="00DA2444" w:rsidRPr="00560493" w:rsidRDefault="00DA2444" w:rsidP="00560493">
      <w:pPr>
        <w:autoSpaceDE w:val="0"/>
        <w:autoSpaceDN w:val="0"/>
        <w:adjustRightInd w:val="0"/>
        <w:spacing w:line="276" w:lineRule="auto"/>
        <w:ind w:firstLine="708"/>
        <w:rPr>
          <w:rFonts w:ascii="Tahoma" w:eastAsia="Times New Roman" w:hAnsi="Tahoma" w:cs="Tahoma"/>
          <w:color w:val="000000" w:themeColor="text1"/>
          <w:sz w:val="24"/>
          <w:szCs w:val="24"/>
          <w:bdr w:val="none" w:sz="0" w:space="0" w:color="auto" w:frame="1"/>
          <w:lang w:val="es-CO" w:eastAsia="es-ES"/>
        </w:rPr>
      </w:pPr>
      <w:bookmarkStart w:id="8" w:name="_Hlk110861410"/>
      <w:r w:rsidRPr="00560493">
        <w:rPr>
          <w:rFonts w:ascii="Tahoma" w:hAnsi="Tahoma" w:cs="Tahoma"/>
          <w:iCs/>
          <w:sz w:val="24"/>
          <w:szCs w:val="24"/>
        </w:rPr>
        <w:t xml:space="preserve">De lo anterior </w:t>
      </w:r>
      <w:r w:rsidRPr="00560493">
        <w:rPr>
          <w:rFonts w:ascii="Tahoma" w:hAnsi="Tahoma" w:cs="Tahoma"/>
          <w:sz w:val="24"/>
          <w:szCs w:val="24"/>
        </w:rPr>
        <w:t xml:space="preserve">resulta lógico predicar, como regla general, que el juez de la causa debe formular condena en costas a la parte vencida porque su imposición nace del ejercicio propio del derecho. </w:t>
      </w:r>
      <w:r w:rsidRPr="00560493">
        <w:rPr>
          <w:rFonts w:ascii="Tahoma" w:hAnsi="Tahoma" w:cs="Tahoma"/>
          <w:iCs/>
          <w:color w:val="000000" w:themeColor="text1"/>
          <w:sz w:val="24"/>
          <w:szCs w:val="24"/>
        </w:rPr>
        <w:t xml:space="preserve">Cabe recordar que nuestra legislación procesal </w:t>
      </w:r>
      <w:r w:rsidRPr="00560493">
        <w:rPr>
          <w:rFonts w:ascii="Tahoma" w:eastAsia="Times New Roman" w:hAnsi="Tahoma" w:cs="Tahoma"/>
          <w:color w:val="000000" w:themeColor="text1"/>
          <w:sz w:val="24"/>
          <w:szCs w:val="24"/>
          <w:bdr w:val="none" w:sz="0" w:space="0" w:color="auto" w:frame="1"/>
          <w:lang w:val="es-CO" w:eastAsia="es-ES"/>
        </w:rPr>
        <w:t>adopta un criterio objetivo en lo relativo a la condena en costas</w:t>
      </w:r>
      <w:bookmarkEnd w:id="8"/>
      <w:r w:rsidRPr="00560493">
        <w:rPr>
          <w:rFonts w:ascii="Tahoma" w:eastAsia="Times New Roman" w:hAnsi="Tahoma" w:cs="Tahoma"/>
          <w:color w:val="000000" w:themeColor="text1"/>
          <w:sz w:val="24"/>
          <w:szCs w:val="24"/>
          <w:bdr w:val="none" w:sz="0" w:space="0" w:color="auto" w:frame="1"/>
          <w:lang w:val="es-CO" w:eastAsia="es-ES"/>
        </w:rPr>
        <w:t xml:space="preserve">, tal como lo ha advertido en múltiples sentencias la Corte Constitucional; así pues, en la sentencia C-480 de 1995, manifestó la Corte: </w:t>
      </w:r>
    </w:p>
    <w:p w14:paraId="776D8D7E" w14:textId="77777777" w:rsidR="00DA2444" w:rsidRPr="00560493" w:rsidRDefault="00DA2444" w:rsidP="00560493">
      <w:pPr>
        <w:autoSpaceDE w:val="0"/>
        <w:autoSpaceDN w:val="0"/>
        <w:adjustRightInd w:val="0"/>
        <w:spacing w:line="276" w:lineRule="auto"/>
        <w:ind w:firstLine="708"/>
        <w:rPr>
          <w:rFonts w:ascii="Tahoma" w:eastAsia="Times New Roman" w:hAnsi="Tahoma" w:cs="Tahoma"/>
          <w:color w:val="000000" w:themeColor="text1"/>
          <w:sz w:val="24"/>
          <w:szCs w:val="24"/>
          <w:bdr w:val="none" w:sz="0" w:space="0" w:color="auto" w:frame="1"/>
          <w:lang w:val="es-CO" w:eastAsia="es-ES"/>
        </w:rPr>
      </w:pPr>
    </w:p>
    <w:p w14:paraId="40DA205F" w14:textId="77777777" w:rsidR="00DA2444" w:rsidRPr="007C0025" w:rsidRDefault="00DA2444" w:rsidP="007C0025">
      <w:pPr>
        <w:autoSpaceDE w:val="0"/>
        <w:autoSpaceDN w:val="0"/>
        <w:adjustRightInd w:val="0"/>
        <w:spacing w:line="240" w:lineRule="auto"/>
        <w:ind w:left="426" w:right="397" w:firstLine="0"/>
        <w:rPr>
          <w:rFonts w:ascii="Tahoma" w:eastAsia="Times New Roman" w:hAnsi="Tahoma" w:cs="Tahoma"/>
          <w:i/>
          <w:color w:val="000000" w:themeColor="text1"/>
          <w:szCs w:val="24"/>
          <w:bdr w:val="none" w:sz="0" w:space="0" w:color="auto" w:frame="1"/>
          <w:lang w:val="es-CO" w:eastAsia="es-ES"/>
        </w:rPr>
      </w:pPr>
      <w:r w:rsidRPr="007C0025">
        <w:rPr>
          <w:rFonts w:ascii="Tahoma" w:eastAsia="Times New Roman" w:hAnsi="Tahoma" w:cs="Tahoma"/>
          <w:i/>
          <w:color w:val="000000" w:themeColor="text1"/>
          <w:szCs w:val="24"/>
          <w:bdr w:val="none" w:sz="0" w:space="0" w:color="auto" w:frame="1"/>
          <w:lang w:val="es-CO" w:eastAsia="es-ES"/>
        </w:rPr>
        <w:t>“se condena en costas al vencido en el proceso, incidente o recurso independientemente de las causas del vencimiento. No entra el juez, por consiguiente, a examinar si hubo o no culpa en quien promovió el proceso, recurso o incidente, o se opuso a él, y resultó vencido”.</w:t>
      </w:r>
    </w:p>
    <w:p w14:paraId="0B18B142" w14:textId="77777777" w:rsidR="00DA2444" w:rsidRPr="00560493" w:rsidRDefault="00DA2444" w:rsidP="00560493">
      <w:pPr>
        <w:spacing w:line="276" w:lineRule="auto"/>
        <w:ind w:firstLine="708"/>
        <w:rPr>
          <w:rFonts w:ascii="Tahoma" w:hAnsi="Tahoma" w:cs="Tahoma"/>
          <w:sz w:val="24"/>
          <w:szCs w:val="24"/>
          <w:lang w:val="es-CO"/>
        </w:rPr>
      </w:pPr>
    </w:p>
    <w:p w14:paraId="4D54F529" w14:textId="77777777" w:rsidR="00DA2444" w:rsidRPr="00560493" w:rsidRDefault="00DA2444" w:rsidP="00560493">
      <w:pPr>
        <w:spacing w:line="276" w:lineRule="auto"/>
        <w:rPr>
          <w:rFonts w:ascii="Tahoma" w:hAnsi="Tahoma" w:cs="Tahoma"/>
          <w:sz w:val="24"/>
          <w:szCs w:val="24"/>
        </w:rPr>
      </w:pPr>
      <w:r w:rsidRPr="00560493">
        <w:rPr>
          <w:rFonts w:ascii="Tahoma" w:hAnsi="Tahoma" w:cs="Tahoma"/>
          <w:sz w:val="24"/>
          <w:szCs w:val="24"/>
        </w:rPr>
        <w:t>Asimismo, en su tratado de derecho procesal, el profesor Hernán Fabio López Blanco</w:t>
      </w:r>
      <w:r w:rsidRPr="00560493">
        <w:rPr>
          <w:rStyle w:val="Refdenotaalpie"/>
          <w:rFonts w:ascii="Tahoma" w:hAnsi="Tahoma" w:cs="Tahoma"/>
          <w:sz w:val="24"/>
          <w:szCs w:val="24"/>
        </w:rPr>
        <w:footnoteReference w:id="1"/>
      </w:r>
      <w:r w:rsidRPr="00560493">
        <w:rPr>
          <w:rFonts w:ascii="Tahoma" w:hAnsi="Tahoma" w:cs="Tahoma"/>
          <w:sz w:val="24"/>
          <w:szCs w:val="24"/>
        </w:rPr>
        <w:t xml:space="preserve"> frente a las costas procesales ha preceptuado:</w:t>
      </w:r>
    </w:p>
    <w:p w14:paraId="4F4E0AF9" w14:textId="77777777" w:rsidR="00DA2444" w:rsidRPr="00560493" w:rsidRDefault="00DA2444" w:rsidP="00560493">
      <w:pPr>
        <w:spacing w:line="276" w:lineRule="auto"/>
        <w:textAlignment w:val="baseline"/>
        <w:rPr>
          <w:rFonts w:ascii="Tahoma" w:eastAsia="Times New Roman" w:hAnsi="Tahoma" w:cs="Tahoma"/>
          <w:sz w:val="24"/>
          <w:szCs w:val="24"/>
          <w:lang w:eastAsia="es-ES_tradnl"/>
        </w:rPr>
      </w:pPr>
    </w:p>
    <w:p w14:paraId="0007CD93" w14:textId="77777777" w:rsidR="00DA2444" w:rsidRPr="007C0025" w:rsidRDefault="00DA2444" w:rsidP="007C0025">
      <w:pPr>
        <w:autoSpaceDE w:val="0"/>
        <w:autoSpaceDN w:val="0"/>
        <w:adjustRightInd w:val="0"/>
        <w:spacing w:line="240" w:lineRule="auto"/>
        <w:ind w:left="426" w:right="397" w:firstLine="0"/>
        <w:rPr>
          <w:rFonts w:ascii="Tahoma" w:eastAsia="Times New Roman" w:hAnsi="Tahoma" w:cs="Tahoma"/>
          <w:i/>
          <w:color w:val="000000" w:themeColor="text1"/>
          <w:szCs w:val="24"/>
          <w:bdr w:val="none" w:sz="0" w:space="0" w:color="auto" w:frame="1"/>
          <w:lang w:val="es-CO" w:eastAsia="es-ES"/>
        </w:rPr>
      </w:pPr>
      <w:r w:rsidRPr="007C0025">
        <w:rPr>
          <w:rFonts w:ascii="Tahoma" w:eastAsia="Times New Roman" w:hAnsi="Tahoma" w:cs="Tahoma"/>
          <w:i/>
          <w:color w:val="000000" w:themeColor="text1"/>
          <w:szCs w:val="24"/>
          <w:bdr w:val="none" w:sz="0" w:space="0" w:color="auto" w:frame="1"/>
          <w:lang w:val="es-CO" w:eastAsia="es-ES"/>
        </w:rPr>
        <w:t>“No deben olvidar los jueces que las costas procesales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46662F15" w14:textId="77777777" w:rsidR="00DA2444" w:rsidRPr="007C0025" w:rsidRDefault="00DA2444" w:rsidP="007C0025">
      <w:pPr>
        <w:autoSpaceDE w:val="0"/>
        <w:autoSpaceDN w:val="0"/>
        <w:adjustRightInd w:val="0"/>
        <w:spacing w:line="240" w:lineRule="auto"/>
        <w:ind w:left="426" w:right="397" w:firstLine="0"/>
        <w:rPr>
          <w:rFonts w:ascii="Tahoma" w:eastAsia="Times New Roman" w:hAnsi="Tahoma" w:cs="Tahoma"/>
          <w:i/>
          <w:color w:val="000000" w:themeColor="text1"/>
          <w:szCs w:val="24"/>
          <w:bdr w:val="none" w:sz="0" w:space="0" w:color="auto" w:frame="1"/>
          <w:lang w:val="es-CO" w:eastAsia="es-ES"/>
        </w:rPr>
      </w:pPr>
    </w:p>
    <w:p w14:paraId="592918B0" w14:textId="77777777" w:rsidR="00DA2444" w:rsidRPr="007C0025" w:rsidRDefault="00DA2444" w:rsidP="007C0025">
      <w:pPr>
        <w:autoSpaceDE w:val="0"/>
        <w:autoSpaceDN w:val="0"/>
        <w:adjustRightInd w:val="0"/>
        <w:spacing w:line="240" w:lineRule="auto"/>
        <w:ind w:left="426" w:right="397" w:firstLine="0"/>
        <w:rPr>
          <w:rFonts w:ascii="Tahoma" w:eastAsia="Times New Roman" w:hAnsi="Tahoma" w:cs="Tahoma"/>
          <w:i/>
          <w:color w:val="000000" w:themeColor="text1"/>
          <w:szCs w:val="24"/>
          <w:bdr w:val="none" w:sz="0" w:space="0" w:color="auto" w:frame="1"/>
          <w:lang w:val="es-CO" w:eastAsia="es-ES"/>
        </w:rPr>
      </w:pPr>
      <w:r w:rsidRPr="007C0025">
        <w:rPr>
          <w:rFonts w:ascii="Tahoma" w:eastAsia="Times New Roman" w:hAnsi="Tahoma" w:cs="Tahoma"/>
          <w:i/>
          <w:color w:val="000000" w:themeColor="text1"/>
          <w:szCs w:val="24"/>
          <w:bdr w:val="none" w:sz="0" w:space="0" w:color="auto" w:frame="1"/>
          <w:lang w:val="es-CO" w:eastAsia="es-ES"/>
        </w:rPr>
        <w:t xml:space="preserve">Y de manera especial reitero el llamado de atención a los funcionarios de segunda instancia y casación, quienes por el trámite correspondiente a tales etapas del proceso fijan sumas ciertamente irrisorias que sólo constituyen un acicate para abusar del empleo de esos recursos.” </w:t>
      </w:r>
    </w:p>
    <w:p w14:paraId="18A4FA2C" w14:textId="77777777" w:rsidR="00DA2444" w:rsidRPr="00560493" w:rsidRDefault="00DA2444" w:rsidP="00560493">
      <w:pPr>
        <w:spacing w:line="276" w:lineRule="auto"/>
        <w:textAlignment w:val="baseline"/>
        <w:rPr>
          <w:rFonts w:ascii="Tahoma" w:eastAsia="Times New Roman" w:hAnsi="Tahoma" w:cs="Tahoma"/>
          <w:b/>
          <w:sz w:val="24"/>
          <w:szCs w:val="24"/>
          <w:lang w:eastAsia="es-ES_tradnl"/>
        </w:rPr>
      </w:pPr>
    </w:p>
    <w:p w14:paraId="0C1E227C" w14:textId="77777777" w:rsidR="00DA2444" w:rsidRPr="00560493" w:rsidRDefault="00DA2444" w:rsidP="00560493">
      <w:pPr>
        <w:spacing w:line="276" w:lineRule="auto"/>
        <w:rPr>
          <w:rFonts w:ascii="Tahoma" w:hAnsi="Tahoma" w:cs="Tahoma"/>
          <w:sz w:val="24"/>
          <w:szCs w:val="24"/>
        </w:rPr>
      </w:pPr>
      <w:r w:rsidRPr="00560493">
        <w:rPr>
          <w:rFonts w:ascii="Tahoma" w:hAnsi="Tahoma" w:cs="Tahoma"/>
          <w:sz w:val="24"/>
          <w:szCs w:val="24"/>
        </w:rPr>
        <w:t>Evidentemente, conforme a la norma citada, no existe controversia alguna frente al hecho de que es imperativa la condena en costas de quien resulte vencido en el juicio por cuanto quienes concurren al proceso deben desplegar diferentes actuaciones y soportar diversas cargas propias del curso o desarrollo del pleito jurídico, de allí que con el valor de las costas fijadas sea posible compensar en menor o mayor medida, entre otras cosas, la naturaleza, la calidad y la duración de la gestión realizada por los extremos procesales y sus apoderados judiciales.</w:t>
      </w:r>
    </w:p>
    <w:p w14:paraId="7E45016A" w14:textId="77777777" w:rsidR="00FA2F8A" w:rsidRPr="00560493" w:rsidRDefault="00FA2F8A" w:rsidP="00560493">
      <w:pPr>
        <w:spacing w:line="276" w:lineRule="auto"/>
        <w:ind w:firstLine="708"/>
        <w:rPr>
          <w:rFonts w:ascii="Tahoma" w:hAnsi="Tahoma" w:cs="Tahoma"/>
          <w:sz w:val="24"/>
          <w:szCs w:val="24"/>
          <w:lang w:val="es-CO"/>
        </w:rPr>
      </w:pPr>
    </w:p>
    <w:p w14:paraId="389D4415" w14:textId="22EAD6DB" w:rsidR="005F7684" w:rsidRPr="00560493" w:rsidRDefault="005F7684" w:rsidP="00560493">
      <w:pPr>
        <w:spacing w:line="276" w:lineRule="auto"/>
        <w:ind w:firstLine="708"/>
        <w:rPr>
          <w:rFonts w:ascii="Tahoma" w:hAnsi="Tahoma" w:cs="Tahoma"/>
          <w:iCs/>
          <w:sz w:val="24"/>
          <w:szCs w:val="24"/>
        </w:rPr>
      </w:pPr>
      <w:r w:rsidRPr="00560493">
        <w:rPr>
          <w:rFonts w:ascii="Tahoma" w:hAnsi="Tahoma" w:cs="Tahoma"/>
          <w:sz w:val="24"/>
          <w:szCs w:val="24"/>
          <w:lang w:val="es-CO"/>
        </w:rPr>
        <w:lastRenderedPageBreak/>
        <w:t>Siguiendo esa línea, conviene precisar que por expensas se reconocen las erogaciones a que una parte se ve avocada en aras de adelantar determinada gestión judicial, mientras que las</w:t>
      </w:r>
      <w:r w:rsidRPr="00560493">
        <w:rPr>
          <w:rFonts w:ascii="Tahoma" w:hAnsi="Tahoma" w:cs="Tahoma"/>
          <w:iCs/>
          <w:sz w:val="24"/>
          <w:szCs w:val="24"/>
        </w:rPr>
        <w:t xml:space="preserve"> agencias en derecho corresponden a los gastos por concepto de apoderamiento dentro del proceso, que </w:t>
      </w:r>
      <w:r w:rsidR="000D0C58" w:rsidRPr="00560493">
        <w:rPr>
          <w:rFonts w:ascii="Tahoma" w:hAnsi="Tahoma" w:cs="Tahoma"/>
          <w:iCs/>
          <w:sz w:val="24"/>
          <w:szCs w:val="24"/>
        </w:rPr>
        <w:t xml:space="preserve">se </w:t>
      </w:r>
      <w:r w:rsidRPr="00560493">
        <w:rPr>
          <w:rFonts w:ascii="Tahoma" w:hAnsi="Tahoma" w:cs="Tahoma"/>
          <w:iCs/>
          <w:sz w:val="24"/>
          <w:szCs w:val="24"/>
        </w:rPr>
        <w:t>reconoce</w:t>
      </w:r>
      <w:r w:rsidR="000D0C58" w:rsidRPr="00560493">
        <w:rPr>
          <w:rFonts w:ascii="Tahoma" w:hAnsi="Tahoma" w:cs="Tahoma"/>
          <w:iCs/>
          <w:sz w:val="24"/>
          <w:szCs w:val="24"/>
        </w:rPr>
        <w:t>n</w:t>
      </w:r>
      <w:r w:rsidRPr="00560493">
        <w:rPr>
          <w:rFonts w:ascii="Tahoma" w:hAnsi="Tahoma" w:cs="Tahoma"/>
          <w:iCs/>
          <w:sz w:val="24"/>
          <w:szCs w:val="24"/>
        </w:rPr>
        <w:t xml:space="preserve"> a favor de la parte vencedora y a cargo de la parte vencida, atendiendo los criterios sentados en el numeral 1º del artículo 365 del C.G.P. y que no necesariamente deben corresponder a los honorarios pagados por dicha parte a su abogado.</w:t>
      </w:r>
    </w:p>
    <w:p w14:paraId="3370E4DB" w14:textId="7C8CE2AA" w:rsidR="00D263AA" w:rsidRPr="00560493" w:rsidRDefault="00D263AA" w:rsidP="00560493">
      <w:pPr>
        <w:spacing w:line="276" w:lineRule="auto"/>
        <w:ind w:firstLine="0"/>
        <w:textAlignment w:val="baseline"/>
        <w:rPr>
          <w:rFonts w:ascii="Tahoma" w:eastAsia="Times New Roman" w:hAnsi="Tahoma" w:cs="Tahoma"/>
          <w:b/>
          <w:sz w:val="24"/>
          <w:szCs w:val="24"/>
          <w:lang w:eastAsia="es-ES_tradnl"/>
        </w:rPr>
      </w:pPr>
    </w:p>
    <w:p w14:paraId="760E186C" w14:textId="77777777" w:rsidR="008E67EF" w:rsidRPr="00560493" w:rsidRDefault="008E67EF" w:rsidP="00560493">
      <w:pPr>
        <w:spacing w:line="276" w:lineRule="auto"/>
        <w:ind w:left="709" w:firstLine="0"/>
        <w:textAlignment w:val="baseline"/>
        <w:rPr>
          <w:rFonts w:ascii="Tahoma" w:eastAsia="Times New Roman" w:hAnsi="Tahoma" w:cs="Tahoma"/>
          <w:b/>
          <w:sz w:val="24"/>
          <w:szCs w:val="24"/>
          <w:lang w:eastAsia="es-ES_tradnl"/>
        </w:rPr>
      </w:pPr>
    </w:p>
    <w:p w14:paraId="13903D3B" w14:textId="30881B2F" w:rsidR="00D263AA" w:rsidRPr="00560493" w:rsidRDefault="000D0C58" w:rsidP="00560493">
      <w:pPr>
        <w:spacing w:line="276" w:lineRule="auto"/>
        <w:ind w:left="709" w:firstLine="0"/>
        <w:textAlignment w:val="baseline"/>
        <w:rPr>
          <w:rFonts w:ascii="Tahoma" w:eastAsia="Times New Roman" w:hAnsi="Tahoma" w:cs="Tahoma"/>
          <w:b/>
          <w:sz w:val="24"/>
          <w:szCs w:val="24"/>
          <w:lang w:eastAsia="es-ES_tradnl"/>
        </w:rPr>
      </w:pPr>
      <w:r w:rsidRPr="00560493">
        <w:rPr>
          <w:rFonts w:ascii="Tahoma" w:eastAsia="Times New Roman" w:hAnsi="Tahoma" w:cs="Tahoma"/>
          <w:b/>
          <w:sz w:val="24"/>
          <w:szCs w:val="24"/>
          <w:lang w:eastAsia="es-ES_tradnl"/>
        </w:rPr>
        <w:t>6.2</w:t>
      </w:r>
      <w:r w:rsidR="00CD4243" w:rsidRPr="00560493">
        <w:rPr>
          <w:rFonts w:ascii="Tahoma" w:eastAsia="Times New Roman" w:hAnsi="Tahoma" w:cs="Tahoma"/>
          <w:b/>
          <w:sz w:val="24"/>
          <w:szCs w:val="24"/>
          <w:lang w:eastAsia="es-ES_tradnl"/>
        </w:rPr>
        <w:t>.</w:t>
      </w:r>
      <w:r w:rsidRPr="00560493">
        <w:rPr>
          <w:rFonts w:ascii="Tahoma" w:eastAsia="Times New Roman" w:hAnsi="Tahoma" w:cs="Tahoma"/>
          <w:b/>
          <w:sz w:val="24"/>
          <w:szCs w:val="24"/>
          <w:lang w:eastAsia="es-ES_tradnl"/>
        </w:rPr>
        <w:t xml:space="preserve"> Caso concreto </w:t>
      </w:r>
    </w:p>
    <w:p w14:paraId="67D4FC1F" w14:textId="62EA6650" w:rsidR="00D83346" w:rsidRPr="00560493" w:rsidRDefault="00D83346" w:rsidP="00560493">
      <w:pPr>
        <w:spacing w:line="276" w:lineRule="auto"/>
        <w:ind w:left="1429" w:firstLine="0"/>
        <w:textAlignment w:val="baseline"/>
        <w:rPr>
          <w:rFonts w:ascii="Tahoma" w:eastAsia="Times New Roman" w:hAnsi="Tahoma" w:cs="Tahoma"/>
          <w:b/>
          <w:sz w:val="24"/>
          <w:szCs w:val="24"/>
          <w:lang w:eastAsia="es-ES_tradnl"/>
        </w:rPr>
      </w:pPr>
    </w:p>
    <w:p w14:paraId="1CE547F6" w14:textId="5BED60FC" w:rsidR="00352C0D" w:rsidRPr="00560493" w:rsidRDefault="00352C0D" w:rsidP="00560493">
      <w:pPr>
        <w:spacing w:line="276" w:lineRule="auto"/>
        <w:textAlignment w:val="baseline"/>
        <w:rPr>
          <w:rFonts w:ascii="Tahoma" w:eastAsia="Times New Roman" w:hAnsi="Tahoma" w:cs="Tahoma"/>
          <w:sz w:val="24"/>
          <w:szCs w:val="24"/>
          <w:lang w:eastAsia="es-ES_tradnl"/>
        </w:rPr>
      </w:pPr>
      <w:r w:rsidRPr="00560493">
        <w:rPr>
          <w:rFonts w:ascii="Tahoma" w:eastAsia="Times New Roman" w:hAnsi="Tahoma" w:cs="Tahoma"/>
          <w:sz w:val="24"/>
          <w:szCs w:val="24"/>
          <w:lang w:eastAsia="es-ES_tradnl"/>
        </w:rPr>
        <w:t xml:space="preserve">Conforme hasta lo esbozado en precedencia, es evidente que la condena en costas no se encuentra sujeta al arbitrio de la jueza o el juez de conocimiento cuando se dan los presupuestos establecidos en las normas adjetivas que regulan la materia, que como viene de verse se limitan a la existencia de una controversia judicial, </w:t>
      </w:r>
      <w:r w:rsidR="00F264F0" w:rsidRPr="00560493">
        <w:rPr>
          <w:rFonts w:ascii="Tahoma" w:eastAsia="Times New Roman" w:hAnsi="Tahoma" w:cs="Tahoma"/>
          <w:sz w:val="24"/>
          <w:szCs w:val="24"/>
          <w:lang w:eastAsia="es-ES_tradnl"/>
        </w:rPr>
        <w:t xml:space="preserve">respecto de la cual una </w:t>
      </w:r>
      <w:r w:rsidRPr="00560493">
        <w:rPr>
          <w:rFonts w:ascii="Tahoma" w:eastAsia="Times New Roman" w:hAnsi="Tahoma" w:cs="Tahoma"/>
          <w:sz w:val="24"/>
          <w:szCs w:val="24"/>
          <w:lang w:eastAsia="es-ES_tradnl"/>
        </w:rPr>
        <w:t xml:space="preserve">parte </w:t>
      </w:r>
      <w:r w:rsidR="00F264F0" w:rsidRPr="00560493">
        <w:rPr>
          <w:rFonts w:ascii="Tahoma" w:eastAsia="Times New Roman" w:hAnsi="Tahoma" w:cs="Tahoma"/>
          <w:sz w:val="24"/>
          <w:szCs w:val="24"/>
          <w:lang w:eastAsia="es-ES_tradnl"/>
        </w:rPr>
        <w:t xml:space="preserve">resultó </w:t>
      </w:r>
      <w:r w:rsidRPr="00560493">
        <w:rPr>
          <w:rFonts w:ascii="Tahoma" w:eastAsia="Times New Roman" w:hAnsi="Tahoma" w:cs="Tahoma"/>
          <w:sz w:val="24"/>
          <w:szCs w:val="24"/>
          <w:lang w:eastAsia="es-ES_tradnl"/>
        </w:rPr>
        <w:t>vencida</w:t>
      </w:r>
      <w:r w:rsidR="00F264F0" w:rsidRPr="00560493">
        <w:rPr>
          <w:rFonts w:ascii="Tahoma" w:eastAsia="Times New Roman" w:hAnsi="Tahoma" w:cs="Tahoma"/>
          <w:sz w:val="24"/>
          <w:szCs w:val="24"/>
          <w:lang w:eastAsia="es-ES_tradnl"/>
        </w:rPr>
        <w:t>.</w:t>
      </w:r>
      <w:r w:rsidRPr="00560493">
        <w:rPr>
          <w:rFonts w:ascii="Tahoma" w:eastAsia="Times New Roman" w:hAnsi="Tahoma" w:cs="Tahoma"/>
          <w:sz w:val="24"/>
          <w:szCs w:val="24"/>
          <w:lang w:eastAsia="es-ES_tradnl"/>
        </w:rPr>
        <w:t xml:space="preserve"> Se trata pues de una </w:t>
      </w:r>
      <w:r w:rsidR="00F264F0" w:rsidRPr="00560493">
        <w:rPr>
          <w:rFonts w:ascii="Tahoma" w:eastAsia="Times New Roman" w:hAnsi="Tahoma" w:cs="Tahoma"/>
          <w:sz w:val="24"/>
          <w:szCs w:val="24"/>
          <w:lang w:eastAsia="es-ES_tradnl"/>
        </w:rPr>
        <w:t xml:space="preserve">orden </w:t>
      </w:r>
      <w:r w:rsidRPr="00560493">
        <w:rPr>
          <w:rFonts w:ascii="Tahoma" w:eastAsia="Times New Roman" w:hAnsi="Tahoma" w:cs="Tahoma"/>
          <w:sz w:val="24"/>
          <w:szCs w:val="24"/>
          <w:lang w:eastAsia="es-ES_tradnl"/>
        </w:rPr>
        <w:t xml:space="preserve">objetiva cuya tasación atenderá la labor desplegada por los </w:t>
      </w:r>
      <w:r w:rsidR="00F264F0" w:rsidRPr="00560493">
        <w:rPr>
          <w:rFonts w:ascii="Tahoma" w:eastAsia="Times New Roman" w:hAnsi="Tahoma" w:cs="Tahoma"/>
          <w:sz w:val="24"/>
          <w:szCs w:val="24"/>
          <w:lang w:eastAsia="es-ES_tradnl"/>
        </w:rPr>
        <w:t>togados que representaron los intereses del extremo vencedor.</w:t>
      </w:r>
    </w:p>
    <w:p w14:paraId="46DE750E" w14:textId="77777777" w:rsidR="00352C0D" w:rsidRPr="00560493" w:rsidRDefault="00352C0D" w:rsidP="00560493">
      <w:pPr>
        <w:spacing w:line="276" w:lineRule="auto"/>
        <w:textAlignment w:val="baseline"/>
        <w:rPr>
          <w:rFonts w:ascii="Tahoma" w:eastAsia="Times New Roman" w:hAnsi="Tahoma" w:cs="Tahoma"/>
          <w:sz w:val="24"/>
          <w:szCs w:val="24"/>
          <w:lang w:eastAsia="es-ES_tradnl"/>
        </w:rPr>
      </w:pPr>
    </w:p>
    <w:p w14:paraId="5AE97D99" w14:textId="36AA2B91" w:rsidR="00F264F0" w:rsidRPr="00560493" w:rsidRDefault="00352C0D" w:rsidP="00560493">
      <w:pPr>
        <w:spacing w:line="276" w:lineRule="auto"/>
        <w:textAlignment w:val="baseline"/>
        <w:rPr>
          <w:rFonts w:ascii="Tahoma" w:eastAsia="Times New Roman" w:hAnsi="Tahoma" w:cs="Tahoma"/>
          <w:sz w:val="24"/>
          <w:szCs w:val="24"/>
          <w:lang w:eastAsia="es-ES_tradnl"/>
        </w:rPr>
      </w:pPr>
      <w:r w:rsidRPr="00560493">
        <w:rPr>
          <w:rFonts w:ascii="Tahoma" w:eastAsia="Times New Roman" w:hAnsi="Tahoma" w:cs="Tahoma"/>
          <w:sz w:val="24"/>
          <w:szCs w:val="24"/>
          <w:lang w:eastAsia="es-ES_tradnl"/>
        </w:rPr>
        <w:t xml:space="preserve"> </w:t>
      </w:r>
      <w:r w:rsidR="00D83346" w:rsidRPr="00560493">
        <w:rPr>
          <w:rFonts w:ascii="Tahoma" w:eastAsia="Times New Roman" w:hAnsi="Tahoma" w:cs="Tahoma"/>
          <w:sz w:val="24"/>
          <w:szCs w:val="24"/>
          <w:lang w:eastAsia="es-ES_tradnl"/>
        </w:rPr>
        <w:t xml:space="preserve">En </w:t>
      </w:r>
      <w:r w:rsidR="00F264F0" w:rsidRPr="00560493">
        <w:rPr>
          <w:rFonts w:ascii="Tahoma" w:eastAsia="Times New Roman" w:hAnsi="Tahoma" w:cs="Tahoma"/>
          <w:sz w:val="24"/>
          <w:szCs w:val="24"/>
          <w:lang w:eastAsia="es-ES_tradnl"/>
        </w:rPr>
        <w:t>el</w:t>
      </w:r>
      <w:r w:rsidR="00D83346" w:rsidRPr="00560493">
        <w:rPr>
          <w:rFonts w:ascii="Tahoma" w:eastAsia="Times New Roman" w:hAnsi="Tahoma" w:cs="Tahoma"/>
          <w:sz w:val="24"/>
          <w:szCs w:val="24"/>
          <w:lang w:eastAsia="es-ES_tradnl"/>
        </w:rPr>
        <w:t xml:space="preserve"> caso concreto, ha de decirse </w:t>
      </w:r>
      <w:r w:rsidR="00F264F0" w:rsidRPr="00560493">
        <w:rPr>
          <w:rFonts w:ascii="Tahoma" w:eastAsia="Times New Roman" w:hAnsi="Tahoma" w:cs="Tahoma"/>
          <w:sz w:val="24"/>
          <w:szCs w:val="24"/>
          <w:lang w:eastAsia="es-ES_tradnl"/>
        </w:rPr>
        <w:t>que las</w:t>
      </w:r>
      <w:r w:rsidR="0086460F" w:rsidRPr="00560493">
        <w:rPr>
          <w:rFonts w:ascii="Tahoma" w:eastAsia="Times New Roman" w:hAnsi="Tahoma" w:cs="Tahoma"/>
          <w:sz w:val="24"/>
          <w:szCs w:val="24"/>
          <w:lang w:eastAsia="es-ES_tradnl"/>
        </w:rPr>
        <w:t xml:space="preserve"> </w:t>
      </w:r>
      <w:r w:rsidR="00F264F0" w:rsidRPr="00560493">
        <w:rPr>
          <w:rFonts w:ascii="Tahoma" w:eastAsia="Times New Roman" w:hAnsi="Tahoma" w:cs="Tahoma"/>
          <w:sz w:val="24"/>
          <w:szCs w:val="24"/>
          <w:lang w:eastAsia="es-ES_tradnl"/>
        </w:rPr>
        <w:t xml:space="preserve">codemandadas atendieron el </w:t>
      </w:r>
      <w:r w:rsidR="0086460F" w:rsidRPr="00560493">
        <w:rPr>
          <w:rFonts w:ascii="Tahoma" w:eastAsia="Times New Roman" w:hAnsi="Tahoma" w:cs="Tahoma"/>
          <w:sz w:val="24"/>
          <w:szCs w:val="24"/>
          <w:lang w:eastAsia="es-ES_tradnl"/>
        </w:rPr>
        <w:t>llamad</w:t>
      </w:r>
      <w:r w:rsidR="00F264F0" w:rsidRPr="00560493">
        <w:rPr>
          <w:rFonts w:ascii="Tahoma" w:eastAsia="Times New Roman" w:hAnsi="Tahoma" w:cs="Tahoma"/>
          <w:sz w:val="24"/>
          <w:szCs w:val="24"/>
          <w:lang w:eastAsia="es-ES_tradnl"/>
        </w:rPr>
        <w:t>o derivado de la demanda incoada por la demandante y con ocasión de su plena oposición a lo pretendido, a través de las excepciones propuestas, se denegaron las aspiraciones contenidas en el libelo genitor. De ahí que la consecuencia intrínseca de la negativa no fuera otra que la condena en cabeza de quien puso en marcha el órgano jurisdiccional.</w:t>
      </w:r>
    </w:p>
    <w:p w14:paraId="4F30AF27" w14:textId="77777777" w:rsidR="00F264F0" w:rsidRPr="00560493" w:rsidRDefault="00F264F0" w:rsidP="00560493">
      <w:pPr>
        <w:spacing w:line="276" w:lineRule="auto"/>
        <w:textAlignment w:val="baseline"/>
        <w:rPr>
          <w:rFonts w:ascii="Tahoma" w:eastAsia="Times New Roman" w:hAnsi="Tahoma" w:cs="Tahoma"/>
          <w:sz w:val="24"/>
          <w:szCs w:val="24"/>
          <w:lang w:eastAsia="es-ES_tradnl"/>
        </w:rPr>
      </w:pPr>
    </w:p>
    <w:p w14:paraId="63407E3A" w14:textId="489D5E08" w:rsidR="00F264F0" w:rsidRPr="00560493" w:rsidRDefault="00F264F0" w:rsidP="00560493">
      <w:pPr>
        <w:spacing w:line="276" w:lineRule="auto"/>
        <w:textAlignment w:val="baseline"/>
        <w:rPr>
          <w:rFonts w:ascii="Tahoma" w:eastAsia="Times New Roman" w:hAnsi="Tahoma" w:cs="Tahoma"/>
          <w:sz w:val="24"/>
          <w:szCs w:val="24"/>
          <w:lang w:eastAsia="es-ES_tradnl"/>
        </w:rPr>
      </w:pPr>
      <w:r w:rsidRPr="00560493">
        <w:rPr>
          <w:rFonts w:ascii="Tahoma" w:eastAsia="Times New Roman" w:hAnsi="Tahoma" w:cs="Tahoma"/>
          <w:sz w:val="24"/>
          <w:szCs w:val="24"/>
          <w:lang w:eastAsia="es-ES_tradnl"/>
        </w:rPr>
        <w:t xml:space="preserve">En efecto, </w:t>
      </w:r>
      <w:r w:rsidR="00D21E9A" w:rsidRPr="00560493">
        <w:rPr>
          <w:rFonts w:ascii="Tahoma" w:eastAsia="Times New Roman" w:hAnsi="Tahoma" w:cs="Tahoma"/>
          <w:sz w:val="24"/>
          <w:szCs w:val="24"/>
          <w:lang w:eastAsia="es-ES_tradnl"/>
        </w:rPr>
        <w:t>al haber existido controversia frente al debate jurídico puesto en conocimiento de la Judicatura, conforme lo faculta el artículo 365 del CGP, ha</w:t>
      </w:r>
      <w:r w:rsidRPr="00560493">
        <w:rPr>
          <w:rFonts w:ascii="Tahoma" w:eastAsia="Times New Roman" w:hAnsi="Tahoma" w:cs="Tahoma"/>
          <w:sz w:val="24"/>
          <w:szCs w:val="24"/>
          <w:lang w:eastAsia="es-ES_tradnl"/>
        </w:rPr>
        <w:t>bía</w:t>
      </w:r>
      <w:r w:rsidR="00D21E9A" w:rsidRPr="00560493">
        <w:rPr>
          <w:rFonts w:ascii="Tahoma" w:eastAsia="Times New Roman" w:hAnsi="Tahoma" w:cs="Tahoma"/>
          <w:sz w:val="24"/>
          <w:szCs w:val="24"/>
          <w:lang w:eastAsia="es-ES_tradnl"/>
        </w:rPr>
        <w:t xml:space="preserve"> lugar a condenar en costas a </w:t>
      </w:r>
      <w:r w:rsidRPr="00560493">
        <w:rPr>
          <w:rFonts w:ascii="Tahoma" w:eastAsia="Times New Roman" w:hAnsi="Tahoma" w:cs="Tahoma"/>
          <w:sz w:val="24"/>
          <w:szCs w:val="24"/>
          <w:lang w:eastAsia="es-ES_tradnl"/>
        </w:rPr>
        <w:t>la demandante, cuyas pretensiones no salieron airosas en virtud del precedente jurisprudencial del máximo órgano de la especialidad laboral, atendido por la jueza de conocimiento, según el cual la condición de pensionada constituye un obstáculo -además legal- para acceder a la declaratoria de ineficacia.</w:t>
      </w:r>
    </w:p>
    <w:p w14:paraId="355ADBF3" w14:textId="77777777" w:rsidR="00F264F0" w:rsidRPr="00560493" w:rsidRDefault="00F264F0" w:rsidP="00560493">
      <w:pPr>
        <w:spacing w:line="276" w:lineRule="auto"/>
        <w:textAlignment w:val="baseline"/>
        <w:rPr>
          <w:rFonts w:ascii="Tahoma" w:eastAsia="Times New Roman" w:hAnsi="Tahoma" w:cs="Tahoma"/>
          <w:sz w:val="24"/>
          <w:szCs w:val="24"/>
          <w:lang w:eastAsia="es-ES_tradnl"/>
        </w:rPr>
      </w:pPr>
    </w:p>
    <w:p w14:paraId="588387B6" w14:textId="7728724E" w:rsidR="005B4793" w:rsidRPr="00560493" w:rsidRDefault="00F264F0" w:rsidP="00560493">
      <w:pPr>
        <w:spacing w:line="276" w:lineRule="auto"/>
        <w:textAlignment w:val="baseline"/>
        <w:rPr>
          <w:rFonts w:ascii="Tahoma" w:eastAsia="Times New Roman" w:hAnsi="Tahoma" w:cs="Tahoma"/>
          <w:sz w:val="24"/>
          <w:szCs w:val="24"/>
          <w:lang w:eastAsia="es-ES"/>
        </w:rPr>
      </w:pPr>
      <w:r w:rsidRPr="00560493">
        <w:rPr>
          <w:rFonts w:ascii="Tahoma" w:eastAsia="Times New Roman" w:hAnsi="Tahoma" w:cs="Tahoma"/>
          <w:sz w:val="24"/>
          <w:szCs w:val="24"/>
          <w:lang w:eastAsia="es-ES"/>
        </w:rPr>
        <w:t xml:space="preserve"> </w:t>
      </w:r>
      <w:r w:rsidR="005B4793" w:rsidRPr="00560493">
        <w:rPr>
          <w:rFonts w:ascii="Tahoma" w:eastAsia="Times New Roman" w:hAnsi="Tahoma" w:cs="Tahoma"/>
          <w:sz w:val="24"/>
          <w:szCs w:val="24"/>
          <w:lang w:eastAsia="es-ES"/>
        </w:rPr>
        <w:t>De otro lado, teniendo en cuenta la naturaleza, calidad y duración de la gestión desarrollada por los apoderados judiciales de las entidades accionadas, es menester advertir que</w:t>
      </w:r>
      <w:r w:rsidR="00816ACC" w:rsidRPr="00560493">
        <w:rPr>
          <w:rFonts w:ascii="Tahoma" w:eastAsia="Times New Roman" w:hAnsi="Tahoma" w:cs="Tahoma"/>
          <w:sz w:val="24"/>
          <w:szCs w:val="24"/>
          <w:lang w:eastAsia="es-ES"/>
        </w:rPr>
        <w:t xml:space="preserve"> </w:t>
      </w:r>
      <w:r w:rsidR="005B4793" w:rsidRPr="00560493">
        <w:rPr>
          <w:rFonts w:ascii="Tahoma" w:eastAsia="Times New Roman" w:hAnsi="Tahoma" w:cs="Tahoma"/>
          <w:sz w:val="24"/>
          <w:szCs w:val="24"/>
          <w:lang w:eastAsia="es-ES"/>
        </w:rPr>
        <w:t xml:space="preserve">los profesionales </w:t>
      </w:r>
      <w:r w:rsidR="003E4C29" w:rsidRPr="00560493">
        <w:rPr>
          <w:rFonts w:ascii="Tahoma" w:eastAsia="Times New Roman" w:hAnsi="Tahoma" w:cs="Tahoma"/>
          <w:sz w:val="24"/>
          <w:szCs w:val="24"/>
          <w:lang w:eastAsia="es-ES"/>
        </w:rPr>
        <w:t xml:space="preserve">en derecho actuaron con prontitud, diligencia y oportunidad al momento de representar los intereses de </w:t>
      </w:r>
      <w:r w:rsidR="00816ACC" w:rsidRPr="00560493">
        <w:rPr>
          <w:rFonts w:ascii="Tahoma" w:eastAsia="Times New Roman" w:hAnsi="Tahoma" w:cs="Tahoma"/>
          <w:sz w:val="24"/>
          <w:szCs w:val="24"/>
          <w:lang w:eastAsia="es-ES"/>
        </w:rPr>
        <w:t>sus prohijadas,</w:t>
      </w:r>
      <w:r w:rsidR="003E4C29" w:rsidRPr="00560493">
        <w:rPr>
          <w:rFonts w:ascii="Tahoma" w:eastAsia="Times New Roman" w:hAnsi="Tahoma" w:cs="Tahoma"/>
          <w:sz w:val="24"/>
          <w:szCs w:val="24"/>
          <w:lang w:eastAsia="es-ES"/>
        </w:rPr>
        <w:t xml:space="preserve"> de tal manera que las costas procesales se tienen como un </w:t>
      </w:r>
      <w:r w:rsidR="00816ACC" w:rsidRPr="00560493">
        <w:rPr>
          <w:rFonts w:ascii="Tahoma" w:eastAsia="Times New Roman" w:hAnsi="Tahoma" w:cs="Tahoma"/>
          <w:sz w:val="24"/>
          <w:szCs w:val="24"/>
          <w:lang w:eastAsia="es-ES"/>
        </w:rPr>
        <w:t xml:space="preserve">resarcimiento para quienes </w:t>
      </w:r>
      <w:r w:rsidR="003E4C29" w:rsidRPr="00560493">
        <w:rPr>
          <w:rFonts w:ascii="Tahoma" w:eastAsia="Times New Roman" w:hAnsi="Tahoma" w:cs="Tahoma"/>
          <w:sz w:val="24"/>
          <w:szCs w:val="24"/>
          <w:lang w:eastAsia="es-ES"/>
        </w:rPr>
        <w:t xml:space="preserve">se vieron obligados a </w:t>
      </w:r>
      <w:r w:rsidR="00816ACC" w:rsidRPr="00560493">
        <w:rPr>
          <w:rFonts w:ascii="Tahoma" w:eastAsia="Times New Roman" w:hAnsi="Tahoma" w:cs="Tahoma"/>
          <w:sz w:val="24"/>
          <w:szCs w:val="24"/>
          <w:lang w:eastAsia="es-ES"/>
        </w:rPr>
        <w:t>afrontar una defensa responsable</w:t>
      </w:r>
      <w:r w:rsidR="003E4C29" w:rsidRPr="00560493">
        <w:rPr>
          <w:rFonts w:ascii="Tahoma" w:eastAsia="Times New Roman" w:hAnsi="Tahoma" w:cs="Tahoma"/>
          <w:sz w:val="24"/>
          <w:szCs w:val="24"/>
          <w:lang w:eastAsia="es-ES"/>
        </w:rPr>
        <w:t>.</w:t>
      </w:r>
    </w:p>
    <w:p w14:paraId="0F27A851" w14:textId="676B84A1" w:rsidR="00526055" w:rsidRPr="00560493" w:rsidRDefault="00526055" w:rsidP="00560493">
      <w:pPr>
        <w:spacing w:line="276" w:lineRule="auto"/>
        <w:rPr>
          <w:rFonts w:ascii="Tahoma" w:eastAsia="Calibri" w:hAnsi="Tahoma" w:cs="Tahoma"/>
          <w:sz w:val="24"/>
          <w:szCs w:val="24"/>
        </w:rPr>
      </w:pPr>
    </w:p>
    <w:p w14:paraId="20503238" w14:textId="77777777" w:rsidR="00CD4243" w:rsidRPr="00560493" w:rsidRDefault="00816ACC" w:rsidP="00560493">
      <w:pPr>
        <w:autoSpaceDE w:val="0"/>
        <w:autoSpaceDN w:val="0"/>
        <w:adjustRightInd w:val="0"/>
        <w:spacing w:line="276" w:lineRule="auto"/>
        <w:ind w:firstLine="708"/>
        <w:rPr>
          <w:rFonts w:ascii="Tahoma" w:eastAsia="Calibri" w:hAnsi="Tahoma" w:cs="Tahoma"/>
          <w:sz w:val="24"/>
          <w:szCs w:val="24"/>
        </w:rPr>
      </w:pPr>
      <w:r w:rsidRPr="00560493">
        <w:rPr>
          <w:rFonts w:ascii="Tahoma" w:eastAsia="Calibri" w:hAnsi="Tahoma" w:cs="Tahoma"/>
          <w:sz w:val="24"/>
          <w:szCs w:val="24"/>
        </w:rPr>
        <w:t>Como consecuencia de lo hasta aquí expuesto</w:t>
      </w:r>
      <w:r w:rsidR="00526055" w:rsidRPr="00560493">
        <w:rPr>
          <w:rFonts w:ascii="Tahoma" w:eastAsia="Calibri" w:hAnsi="Tahoma" w:cs="Tahoma"/>
          <w:sz w:val="24"/>
          <w:szCs w:val="24"/>
        </w:rPr>
        <w:t xml:space="preserve">, la Sala </w:t>
      </w:r>
      <w:r w:rsidRPr="00560493">
        <w:rPr>
          <w:rFonts w:ascii="Tahoma" w:eastAsia="Calibri" w:hAnsi="Tahoma" w:cs="Tahoma"/>
          <w:sz w:val="24"/>
          <w:szCs w:val="24"/>
        </w:rPr>
        <w:t>confirmará la decisión de primer grado</w:t>
      </w:r>
      <w:r w:rsidR="00526055" w:rsidRPr="00560493">
        <w:rPr>
          <w:rFonts w:ascii="Tahoma" w:eastAsia="Calibri" w:hAnsi="Tahoma" w:cs="Tahoma"/>
          <w:sz w:val="24"/>
          <w:szCs w:val="24"/>
        </w:rPr>
        <w:t xml:space="preserve">. </w:t>
      </w:r>
    </w:p>
    <w:p w14:paraId="7593E1C9" w14:textId="77777777" w:rsidR="00CD4243" w:rsidRPr="00560493" w:rsidRDefault="00CD4243" w:rsidP="00560493">
      <w:pPr>
        <w:autoSpaceDE w:val="0"/>
        <w:autoSpaceDN w:val="0"/>
        <w:adjustRightInd w:val="0"/>
        <w:spacing w:line="276" w:lineRule="auto"/>
        <w:ind w:firstLine="708"/>
        <w:rPr>
          <w:rFonts w:ascii="Tahoma" w:hAnsi="Tahoma" w:cs="Tahoma"/>
          <w:sz w:val="24"/>
          <w:szCs w:val="24"/>
        </w:rPr>
      </w:pPr>
    </w:p>
    <w:p w14:paraId="662EBBF0" w14:textId="3FA344D1" w:rsidR="0039119E" w:rsidRPr="00560493" w:rsidRDefault="00526055" w:rsidP="00560493">
      <w:pPr>
        <w:autoSpaceDE w:val="0"/>
        <w:autoSpaceDN w:val="0"/>
        <w:adjustRightInd w:val="0"/>
        <w:spacing w:line="276" w:lineRule="auto"/>
        <w:ind w:firstLine="708"/>
        <w:rPr>
          <w:rFonts w:ascii="Tahoma" w:hAnsi="Tahoma" w:cs="Tahoma"/>
          <w:sz w:val="24"/>
          <w:szCs w:val="24"/>
        </w:rPr>
      </w:pPr>
      <w:r w:rsidRPr="00560493">
        <w:rPr>
          <w:rFonts w:ascii="Tahoma" w:hAnsi="Tahoma" w:cs="Tahoma"/>
          <w:sz w:val="24"/>
          <w:szCs w:val="24"/>
        </w:rPr>
        <w:t>Al no haber prosperado el recurso</w:t>
      </w:r>
      <w:r w:rsidR="00816ACC" w:rsidRPr="00560493">
        <w:rPr>
          <w:rFonts w:ascii="Tahoma" w:hAnsi="Tahoma" w:cs="Tahoma"/>
          <w:sz w:val="24"/>
          <w:szCs w:val="24"/>
        </w:rPr>
        <w:t xml:space="preserve"> de alzada</w:t>
      </w:r>
      <w:r w:rsidRPr="00560493">
        <w:rPr>
          <w:rFonts w:ascii="Tahoma" w:hAnsi="Tahoma" w:cs="Tahoma"/>
          <w:sz w:val="24"/>
          <w:szCs w:val="24"/>
        </w:rPr>
        <w:t xml:space="preserve">, las costas procesales de segunda instancia correrán a cargo de la parte recurrente en un 100% a favor de </w:t>
      </w:r>
      <w:r w:rsidR="00C861B8" w:rsidRPr="00560493">
        <w:rPr>
          <w:rFonts w:ascii="Tahoma" w:hAnsi="Tahoma" w:cs="Tahoma"/>
          <w:sz w:val="24"/>
          <w:szCs w:val="24"/>
        </w:rPr>
        <w:t>los demandados</w:t>
      </w:r>
      <w:r w:rsidRPr="00560493">
        <w:rPr>
          <w:rFonts w:ascii="Tahoma" w:hAnsi="Tahoma" w:cs="Tahoma"/>
          <w:sz w:val="24"/>
          <w:szCs w:val="24"/>
        </w:rPr>
        <w:t>, las cuales serán liquidadas por la secretaría del juzgado de origen.</w:t>
      </w:r>
    </w:p>
    <w:p w14:paraId="081FC384" w14:textId="77777777" w:rsidR="00C861B8" w:rsidRPr="00560493" w:rsidRDefault="00C861B8" w:rsidP="00560493">
      <w:pPr>
        <w:autoSpaceDE w:val="0"/>
        <w:autoSpaceDN w:val="0"/>
        <w:adjustRightInd w:val="0"/>
        <w:spacing w:line="276" w:lineRule="auto"/>
        <w:ind w:firstLine="708"/>
        <w:rPr>
          <w:rFonts w:ascii="Tahoma" w:hAnsi="Tahoma" w:cs="Tahoma"/>
          <w:sz w:val="24"/>
          <w:szCs w:val="24"/>
        </w:rPr>
      </w:pPr>
    </w:p>
    <w:p w14:paraId="29ECDA41" w14:textId="77777777" w:rsidR="0039119E" w:rsidRPr="00560493" w:rsidRDefault="0039119E" w:rsidP="00560493">
      <w:pPr>
        <w:spacing w:line="276" w:lineRule="auto"/>
        <w:ind w:firstLine="705"/>
        <w:textAlignment w:val="baseline"/>
        <w:rPr>
          <w:rFonts w:ascii="Tahoma" w:eastAsia="Times New Roman" w:hAnsi="Tahoma" w:cs="Tahoma"/>
          <w:sz w:val="24"/>
          <w:szCs w:val="24"/>
          <w:lang w:val="es-ES_tradnl" w:eastAsia="es-ES_tradnl"/>
        </w:rPr>
      </w:pPr>
      <w:r w:rsidRPr="00560493">
        <w:rPr>
          <w:rFonts w:ascii="Tahoma" w:eastAsia="Times New Roman" w:hAnsi="Tahoma" w:cs="Tahoma"/>
          <w:sz w:val="24"/>
          <w:szCs w:val="24"/>
          <w:lang w:val="es-ES_tradnl" w:eastAsia="es-ES_tradnl"/>
        </w:rPr>
        <w:t xml:space="preserve">En mérito de lo expuesto, el </w:t>
      </w:r>
      <w:r w:rsidRPr="00560493">
        <w:rPr>
          <w:rFonts w:ascii="Tahoma" w:eastAsia="Times New Roman" w:hAnsi="Tahoma" w:cs="Tahoma"/>
          <w:b/>
          <w:sz w:val="24"/>
          <w:szCs w:val="24"/>
          <w:lang w:val="es-ES_tradnl" w:eastAsia="es-ES_tradnl"/>
        </w:rPr>
        <w:t>Tribunal Superior del Distrito Judicial de Pereira - Risaralda, Sala Primera de Decisión Laboral,</w:t>
      </w:r>
      <w:r w:rsidRPr="00560493">
        <w:rPr>
          <w:rFonts w:ascii="Tahoma" w:eastAsia="Times New Roman" w:hAnsi="Tahoma" w:cs="Tahoma"/>
          <w:sz w:val="24"/>
          <w:szCs w:val="24"/>
          <w:lang w:val="es-ES_tradnl" w:eastAsia="es-ES_tradnl"/>
        </w:rPr>
        <w:t xml:space="preserve"> administrando justicia en nombre de la República y por autoridad de la ley,</w:t>
      </w:r>
    </w:p>
    <w:p w14:paraId="7E7DB0F3" w14:textId="77777777" w:rsidR="0039119E" w:rsidRPr="00560493" w:rsidRDefault="0039119E" w:rsidP="00560493">
      <w:pPr>
        <w:spacing w:line="276" w:lineRule="auto"/>
        <w:ind w:firstLine="705"/>
        <w:textAlignment w:val="baseline"/>
        <w:rPr>
          <w:rFonts w:ascii="Tahoma" w:eastAsia="Times New Roman" w:hAnsi="Tahoma" w:cs="Tahoma"/>
          <w:sz w:val="24"/>
          <w:szCs w:val="24"/>
          <w:lang w:val="es-ES_tradnl" w:eastAsia="es-ES_tradnl"/>
        </w:rPr>
      </w:pPr>
    </w:p>
    <w:p w14:paraId="36FA431A" w14:textId="202A1B34" w:rsidR="0039119E" w:rsidRPr="00560493" w:rsidRDefault="0039119E" w:rsidP="00560493">
      <w:pPr>
        <w:pStyle w:val="Prrafodelista"/>
        <w:numPr>
          <w:ilvl w:val="0"/>
          <w:numId w:val="7"/>
        </w:numPr>
        <w:spacing w:line="276" w:lineRule="auto"/>
        <w:jc w:val="center"/>
        <w:textAlignment w:val="baseline"/>
        <w:rPr>
          <w:rFonts w:ascii="Tahoma" w:hAnsi="Tahoma" w:cs="Tahoma"/>
          <w:b/>
          <w:lang w:eastAsia="es-ES_tradnl"/>
        </w:rPr>
      </w:pPr>
      <w:r w:rsidRPr="00560493">
        <w:rPr>
          <w:rFonts w:ascii="Tahoma" w:hAnsi="Tahoma" w:cs="Tahoma"/>
          <w:b/>
          <w:lang w:eastAsia="es-ES_tradnl"/>
        </w:rPr>
        <w:t>RESUELVE</w:t>
      </w:r>
    </w:p>
    <w:p w14:paraId="6A2CEFEC" w14:textId="77777777" w:rsidR="00107C35" w:rsidRPr="00560493" w:rsidRDefault="00107C35" w:rsidP="00560493">
      <w:pPr>
        <w:spacing w:line="276" w:lineRule="auto"/>
        <w:ind w:firstLine="705"/>
        <w:textAlignment w:val="baseline"/>
        <w:rPr>
          <w:rFonts w:ascii="Tahoma" w:eastAsia="Times New Roman" w:hAnsi="Tahoma" w:cs="Tahoma"/>
          <w:b/>
          <w:bCs/>
          <w:sz w:val="24"/>
          <w:szCs w:val="24"/>
          <w:lang w:eastAsia="es-ES_tradnl"/>
        </w:rPr>
      </w:pPr>
    </w:p>
    <w:p w14:paraId="39ED1AC8" w14:textId="4B18FFC5" w:rsidR="0039119E" w:rsidRPr="00560493" w:rsidRDefault="0039119E" w:rsidP="00560493">
      <w:pPr>
        <w:spacing w:line="276" w:lineRule="auto"/>
        <w:ind w:firstLine="705"/>
        <w:textAlignment w:val="baseline"/>
        <w:rPr>
          <w:rFonts w:ascii="Tahoma" w:eastAsia="Times New Roman" w:hAnsi="Tahoma" w:cs="Tahoma"/>
          <w:sz w:val="24"/>
          <w:szCs w:val="24"/>
          <w:lang w:eastAsia="es-ES_tradnl"/>
        </w:rPr>
      </w:pPr>
      <w:r w:rsidRPr="00560493">
        <w:rPr>
          <w:rFonts w:ascii="Tahoma" w:eastAsia="Times New Roman" w:hAnsi="Tahoma" w:cs="Tahoma"/>
          <w:b/>
          <w:bCs/>
          <w:sz w:val="24"/>
          <w:szCs w:val="24"/>
          <w:lang w:eastAsia="es-ES_tradnl"/>
        </w:rPr>
        <w:t>PRIMERO:</w:t>
      </w:r>
      <w:r w:rsidRPr="00560493">
        <w:rPr>
          <w:rFonts w:ascii="Tahoma" w:eastAsia="Times New Roman" w:hAnsi="Tahoma" w:cs="Tahoma"/>
          <w:b/>
          <w:bCs/>
          <w:i/>
          <w:iCs/>
          <w:sz w:val="24"/>
          <w:szCs w:val="24"/>
          <w:lang w:eastAsia="es-ES_tradnl"/>
        </w:rPr>
        <w:t> </w:t>
      </w:r>
      <w:r w:rsidRPr="00560493">
        <w:rPr>
          <w:rFonts w:ascii="Tahoma" w:eastAsia="Times New Roman" w:hAnsi="Tahoma" w:cs="Tahoma"/>
          <w:b/>
          <w:bCs/>
          <w:sz w:val="24"/>
          <w:szCs w:val="24"/>
          <w:lang w:eastAsia="es-ES_tradnl"/>
        </w:rPr>
        <w:t>CONFIRMAR</w:t>
      </w:r>
      <w:r w:rsidRPr="00560493">
        <w:rPr>
          <w:rFonts w:ascii="Tahoma" w:eastAsia="Times New Roman" w:hAnsi="Tahoma" w:cs="Tahoma"/>
          <w:b/>
          <w:bCs/>
          <w:i/>
          <w:iCs/>
          <w:sz w:val="24"/>
          <w:szCs w:val="24"/>
          <w:lang w:eastAsia="es-ES_tradnl"/>
        </w:rPr>
        <w:t xml:space="preserve"> </w:t>
      </w:r>
      <w:r w:rsidRPr="00560493">
        <w:rPr>
          <w:rFonts w:ascii="Tahoma" w:eastAsia="Times New Roman" w:hAnsi="Tahoma" w:cs="Tahoma"/>
          <w:sz w:val="24"/>
          <w:szCs w:val="24"/>
          <w:lang w:eastAsia="es-ES_tradnl"/>
        </w:rPr>
        <w:t xml:space="preserve">la sentencia proferida por el Juzgado Tercero Laboral del Circuito de Pereira el </w:t>
      </w:r>
      <w:r w:rsidR="00C861B8" w:rsidRPr="00560493">
        <w:rPr>
          <w:rFonts w:ascii="Tahoma" w:eastAsia="Times New Roman" w:hAnsi="Tahoma" w:cs="Tahoma"/>
          <w:sz w:val="24"/>
          <w:szCs w:val="24"/>
          <w:lang w:eastAsia="es-ES_tradnl"/>
        </w:rPr>
        <w:t>23 de noviembre</w:t>
      </w:r>
      <w:r w:rsidR="00107C35" w:rsidRPr="00560493">
        <w:rPr>
          <w:rFonts w:ascii="Tahoma" w:eastAsia="Times New Roman" w:hAnsi="Tahoma" w:cs="Tahoma"/>
          <w:sz w:val="24"/>
          <w:szCs w:val="24"/>
          <w:lang w:eastAsia="es-ES_tradnl"/>
        </w:rPr>
        <w:t xml:space="preserve"> </w:t>
      </w:r>
      <w:r w:rsidR="00C861B8" w:rsidRPr="00560493">
        <w:rPr>
          <w:rFonts w:ascii="Tahoma" w:eastAsia="Times New Roman" w:hAnsi="Tahoma" w:cs="Tahoma"/>
          <w:sz w:val="24"/>
          <w:szCs w:val="24"/>
          <w:lang w:eastAsia="es-ES_tradnl"/>
        </w:rPr>
        <w:t xml:space="preserve">de </w:t>
      </w:r>
      <w:r w:rsidRPr="00560493">
        <w:rPr>
          <w:rFonts w:ascii="Tahoma" w:eastAsia="Times New Roman" w:hAnsi="Tahoma" w:cs="Tahoma"/>
          <w:sz w:val="24"/>
          <w:szCs w:val="24"/>
          <w:lang w:eastAsia="es-ES_tradnl"/>
        </w:rPr>
        <w:t>2021,</w:t>
      </w:r>
      <w:r w:rsidRPr="00560493">
        <w:rPr>
          <w:rFonts w:ascii="Tahoma" w:eastAsia="Times New Roman" w:hAnsi="Tahoma" w:cs="Tahoma"/>
          <w:b/>
          <w:bCs/>
          <w:sz w:val="24"/>
          <w:szCs w:val="24"/>
          <w:lang w:eastAsia="es-ES_tradnl"/>
        </w:rPr>
        <w:t xml:space="preserve"> </w:t>
      </w:r>
      <w:r w:rsidRPr="00560493">
        <w:rPr>
          <w:rFonts w:ascii="Tahoma" w:eastAsia="Times New Roman" w:hAnsi="Tahoma" w:cs="Tahoma"/>
          <w:sz w:val="24"/>
          <w:szCs w:val="24"/>
          <w:lang w:eastAsia="es-ES_tradnl"/>
        </w:rPr>
        <w:t xml:space="preserve">por las razones expuestas en la parte motiva de esta providencia. </w:t>
      </w:r>
    </w:p>
    <w:p w14:paraId="5829386E" w14:textId="77777777" w:rsidR="0039119E" w:rsidRPr="00560493" w:rsidRDefault="0039119E" w:rsidP="00560493">
      <w:pPr>
        <w:spacing w:line="276" w:lineRule="auto"/>
        <w:ind w:firstLine="705"/>
        <w:textAlignment w:val="baseline"/>
        <w:rPr>
          <w:rFonts w:ascii="Tahoma" w:eastAsia="Times New Roman" w:hAnsi="Tahoma" w:cs="Tahoma"/>
          <w:sz w:val="24"/>
          <w:szCs w:val="24"/>
          <w:lang w:eastAsia="es-ES_tradnl"/>
        </w:rPr>
      </w:pPr>
    </w:p>
    <w:p w14:paraId="4066C2A1" w14:textId="52234897" w:rsidR="0039119E" w:rsidRPr="00560493" w:rsidRDefault="0039119E" w:rsidP="00560493">
      <w:pPr>
        <w:spacing w:line="276" w:lineRule="auto"/>
        <w:ind w:firstLine="705"/>
        <w:textAlignment w:val="baseline"/>
        <w:rPr>
          <w:rFonts w:ascii="Tahoma" w:eastAsia="Times New Roman" w:hAnsi="Tahoma" w:cs="Tahoma"/>
          <w:sz w:val="24"/>
          <w:szCs w:val="24"/>
          <w:lang w:eastAsia="es-ES_tradnl"/>
        </w:rPr>
      </w:pPr>
      <w:r w:rsidRPr="00560493">
        <w:rPr>
          <w:rFonts w:ascii="Tahoma" w:eastAsia="Times New Roman" w:hAnsi="Tahoma" w:cs="Tahoma"/>
          <w:b/>
          <w:bCs/>
          <w:sz w:val="24"/>
          <w:szCs w:val="24"/>
          <w:lang w:eastAsia="es-ES_tradnl"/>
        </w:rPr>
        <w:t xml:space="preserve">SEGUNDO: </w:t>
      </w:r>
      <w:r w:rsidR="00C861B8" w:rsidRPr="00560493">
        <w:rPr>
          <w:rFonts w:ascii="Tahoma" w:eastAsia="Times New Roman" w:hAnsi="Tahoma" w:cs="Tahoma"/>
          <w:sz w:val="24"/>
          <w:szCs w:val="24"/>
          <w:lang w:eastAsia="es-ES_tradnl"/>
        </w:rPr>
        <w:t>Condenar en costas de</w:t>
      </w:r>
      <w:r w:rsidRPr="00560493">
        <w:rPr>
          <w:rFonts w:ascii="Tahoma" w:eastAsia="Times New Roman" w:hAnsi="Tahoma" w:cs="Tahoma"/>
          <w:sz w:val="24"/>
          <w:szCs w:val="24"/>
          <w:lang w:eastAsia="es-ES_tradnl"/>
        </w:rPr>
        <w:t xml:space="preserve"> segunda instancia a cargo de la parte demandante y a favor de las demandadas en un 100%. Liquídense por la secretaría del juzgado de origen.</w:t>
      </w:r>
    </w:p>
    <w:p w14:paraId="11106F27" w14:textId="77777777" w:rsidR="00560493" w:rsidRPr="00560493" w:rsidRDefault="00560493" w:rsidP="00560493">
      <w:pPr>
        <w:spacing w:line="276" w:lineRule="auto"/>
        <w:ind w:firstLine="0"/>
        <w:jc w:val="left"/>
        <w:rPr>
          <w:rFonts w:ascii="Tahoma" w:eastAsia="Times New Roman" w:hAnsi="Tahoma" w:cs="Tahoma"/>
          <w:sz w:val="24"/>
          <w:szCs w:val="24"/>
          <w:lang w:eastAsia="es-ES"/>
        </w:rPr>
      </w:pPr>
    </w:p>
    <w:p w14:paraId="3E84DDAC" w14:textId="77777777" w:rsidR="00560493" w:rsidRPr="00560493" w:rsidRDefault="00560493" w:rsidP="00560493">
      <w:pPr>
        <w:spacing w:line="276" w:lineRule="auto"/>
        <w:ind w:firstLine="0"/>
        <w:jc w:val="center"/>
        <w:rPr>
          <w:rFonts w:ascii="Tahoma" w:eastAsia="Tahoma" w:hAnsi="Tahoma" w:cs="Tahoma"/>
          <w:sz w:val="24"/>
          <w:szCs w:val="24"/>
          <w:lang w:val="es-CO" w:eastAsia="es-CO"/>
        </w:rPr>
      </w:pPr>
      <w:r w:rsidRPr="00560493">
        <w:rPr>
          <w:rFonts w:ascii="Tahoma" w:eastAsia="Tahoma" w:hAnsi="Tahoma" w:cs="Tahoma"/>
          <w:b/>
          <w:bCs/>
          <w:sz w:val="24"/>
          <w:szCs w:val="24"/>
          <w:lang w:val="es-CO" w:eastAsia="es-CO"/>
        </w:rPr>
        <w:t>NOTIFÍQUESE Y CÚMPLASE</w:t>
      </w:r>
    </w:p>
    <w:p w14:paraId="0A38D34C" w14:textId="77777777" w:rsidR="00560493" w:rsidRPr="00560493" w:rsidRDefault="00560493" w:rsidP="00560493">
      <w:pPr>
        <w:spacing w:line="276" w:lineRule="auto"/>
        <w:ind w:firstLine="0"/>
        <w:rPr>
          <w:rFonts w:ascii="Tahoma" w:eastAsia="Segoe UI" w:hAnsi="Tahoma" w:cs="Tahoma"/>
          <w:sz w:val="24"/>
          <w:szCs w:val="24"/>
          <w:lang w:val="es-CO" w:eastAsia="es-CO"/>
        </w:rPr>
      </w:pPr>
    </w:p>
    <w:p w14:paraId="410ECCD9" w14:textId="77777777" w:rsidR="00560493" w:rsidRPr="00560493" w:rsidRDefault="00560493" w:rsidP="00560493">
      <w:pPr>
        <w:widowControl w:val="0"/>
        <w:autoSpaceDE w:val="0"/>
        <w:autoSpaceDN w:val="0"/>
        <w:adjustRightInd w:val="0"/>
        <w:spacing w:line="276" w:lineRule="auto"/>
        <w:ind w:firstLine="0"/>
        <w:rPr>
          <w:rFonts w:ascii="Tahoma" w:eastAsia="Times New Roman" w:hAnsi="Tahoma" w:cs="Tahoma"/>
          <w:sz w:val="24"/>
          <w:szCs w:val="24"/>
          <w:lang w:eastAsia="es-ES"/>
        </w:rPr>
      </w:pPr>
      <w:r w:rsidRPr="00560493">
        <w:rPr>
          <w:rFonts w:ascii="Tahoma" w:eastAsia="Times New Roman" w:hAnsi="Tahoma" w:cs="Tahoma"/>
          <w:sz w:val="24"/>
          <w:szCs w:val="24"/>
          <w:lang w:eastAsia="es-ES"/>
        </w:rPr>
        <w:tab/>
        <w:t>La Magistrada ponente,</w:t>
      </w:r>
    </w:p>
    <w:p w14:paraId="6FD56A2F" w14:textId="77777777" w:rsidR="00560493" w:rsidRPr="00560493" w:rsidRDefault="00560493" w:rsidP="00560493">
      <w:pPr>
        <w:spacing w:line="276" w:lineRule="auto"/>
        <w:ind w:firstLine="0"/>
        <w:jc w:val="left"/>
        <w:rPr>
          <w:rFonts w:ascii="Tahoma" w:eastAsia="Times New Roman" w:hAnsi="Tahoma" w:cs="Tahoma"/>
          <w:sz w:val="24"/>
          <w:szCs w:val="24"/>
          <w:lang w:eastAsia="es-ES"/>
        </w:rPr>
      </w:pPr>
    </w:p>
    <w:p w14:paraId="6957869B" w14:textId="77777777" w:rsidR="00560493" w:rsidRPr="00560493" w:rsidRDefault="00560493" w:rsidP="00560493">
      <w:pPr>
        <w:spacing w:line="276" w:lineRule="auto"/>
        <w:ind w:firstLine="0"/>
        <w:jc w:val="left"/>
        <w:rPr>
          <w:rFonts w:ascii="Tahoma" w:eastAsia="Times New Roman" w:hAnsi="Tahoma" w:cs="Tahoma"/>
          <w:sz w:val="24"/>
          <w:szCs w:val="24"/>
          <w:lang w:eastAsia="es-ES"/>
        </w:rPr>
      </w:pPr>
    </w:p>
    <w:p w14:paraId="5DD3DA20" w14:textId="77777777" w:rsidR="00560493" w:rsidRPr="00560493" w:rsidRDefault="00560493" w:rsidP="00560493">
      <w:pPr>
        <w:spacing w:line="276" w:lineRule="auto"/>
        <w:ind w:firstLine="0"/>
        <w:jc w:val="left"/>
        <w:rPr>
          <w:rFonts w:ascii="Tahoma" w:eastAsia="Times New Roman" w:hAnsi="Tahoma" w:cs="Tahoma"/>
          <w:sz w:val="24"/>
          <w:szCs w:val="24"/>
          <w:lang w:eastAsia="es-ES"/>
        </w:rPr>
      </w:pPr>
    </w:p>
    <w:p w14:paraId="2363D418" w14:textId="77777777" w:rsidR="00560493" w:rsidRPr="00560493" w:rsidRDefault="00560493" w:rsidP="00560493">
      <w:pPr>
        <w:keepNext/>
        <w:spacing w:line="276" w:lineRule="auto"/>
        <w:ind w:firstLine="0"/>
        <w:jc w:val="center"/>
        <w:outlineLvl w:val="2"/>
        <w:rPr>
          <w:rFonts w:ascii="Tahoma" w:eastAsia="Times New Roman" w:hAnsi="Tahoma" w:cs="Tahoma"/>
          <w:b/>
          <w:bCs/>
          <w:sz w:val="24"/>
          <w:szCs w:val="24"/>
          <w:lang w:eastAsia="es-ES"/>
        </w:rPr>
      </w:pPr>
      <w:r w:rsidRPr="00560493">
        <w:rPr>
          <w:rFonts w:ascii="Tahoma" w:eastAsia="Times New Roman" w:hAnsi="Tahoma" w:cs="Tahoma"/>
          <w:b/>
          <w:bCs/>
          <w:sz w:val="24"/>
          <w:szCs w:val="24"/>
          <w:lang w:eastAsia="es-ES"/>
        </w:rPr>
        <w:t>ANA LUCÍA CAICEDO CALDERÓN</w:t>
      </w:r>
    </w:p>
    <w:p w14:paraId="47CC67B9" w14:textId="77777777" w:rsidR="00560493" w:rsidRPr="00560493" w:rsidRDefault="00560493" w:rsidP="00560493">
      <w:pPr>
        <w:spacing w:line="276" w:lineRule="auto"/>
        <w:ind w:firstLine="0"/>
        <w:jc w:val="left"/>
        <w:rPr>
          <w:rFonts w:ascii="Tahoma" w:eastAsia="Times New Roman" w:hAnsi="Tahoma" w:cs="Tahoma"/>
          <w:sz w:val="24"/>
          <w:szCs w:val="24"/>
          <w:lang w:eastAsia="es-ES"/>
        </w:rPr>
      </w:pPr>
    </w:p>
    <w:p w14:paraId="07B3F73B" w14:textId="77777777" w:rsidR="00560493" w:rsidRPr="00560493" w:rsidRDefault="00560493" w:rsidP="00560493">
      <w:pPr>
        <w:spacing w:line="276" w:lineRule="auto"/>
        <w:ind w:firstLine="708"/>
        <w:jc w:val="left"/>
        <w:rPr>
          <w:rFonts w:ascii="Tahoma" w:eastAsia="Times New Roman" w:hAnsi="Tahoma" w:cs="Tahoma"/>
          <w:sz w:val="24"/>
          <w:szCs w:val="24"/>
          <w:lang w:eastAsia="es-ES"/>
        </w:rPr>
      </w:pPr>
      <w:bookmarkStart w:id="9" w:name="_Hlk62478330"/>
      <w:r w:rsidRPr="00560493">
        <w:rPr>
          <w:rFonts w:ascii="Tahoma" w:eastAsia="Times New Roman" w:hAnsi="Tahoma" w:cs="Tahoma"/>
          <w:sz w:val="24"/>
          <w:szCs w:val="24"/>
          <w:lang w:eastAsia="es-ES"/>
        </w:rPr>
        <w:t>La Magistrada y el Magistrado,</w:t>
      </w:r>
    </w:p>
    <w:p w14:paraId="1E204FCD" w14:textId="77777777" w:rsidR="00560493" w:rsidRPr="00560493" w:rsidRDefault="00560493" w:rsidP="00560493">
      <w:pPr>
        <w:spacing w:line="276" w:lineRule="auto"/>
        <w:ind w:firstLine="0"/>
        <w:jc w:val="left"/>
        <w:rPr>
          <w:rFonts w:ascii="Tahoma" w:eastAsia="Times New Roman" w:hAnsi="Tahoma" w:cs="Tahoma"/>
          <w:sz w:val="24"/>
          <w:szCs w:val="24"/>
          <w:lang w:eastAsia="es-ES"/>
        </w:rPr>
      </w:pPr>
    </w:p>
    <w:p w14:paraId="58A23C3F" w14:textId="77777777" w:rsidR="00560493" w:rsidRPr="00560493" w:rsidRDefault="00560493" w:rsidP="00560493">
      <w:pPr>
        <w:spacing w:line="276" w:lineRule="auto"/>
        <w:ind w:firstLine="0"/>
        <w:jc w:val="left"/>
        <w:rPr>
          <w:rFonts w:ascii="Tahoma" w:eastAsia="Times New Roman" w:hAnsi="Tahoma" w:cs="Tahoma"/>
          <w:sz w:val="24"/>
          <w:szCs w:val="24"/>
          <w:lang w:eastAsia="es-ES"/>
        </w:rPr>
      </w:pPr>
    </w:p>
    <w:p w14:paraId="62EE0F62" w14:textId="77777777" w:rsidR="00560493" w:rsidRPr="00560493" w:rsidRDefault="00560493" w:rsidP="00560493">
      <w:pPr>
        <w:spacing w:line="276" w:lineRule="auto"/>
        <w:ind w:firstLine="0"/>
        <w:jc w:val="left"/>
        <w:rPr>
          <w:rFonts w:ascii="Tahoma" w:eastAsia="Times New Roman" w:hAnsi="Tahoma" w:cs="Tahoma"/>
          <w:sz w:val="24"/>
          <w:szCs w:val="24"/>
          <w:lang w:eastAsia="es-ES"/>
        </w:rPr>
      </w:pPr>
    </w:p>
    <w:p w14:paraId="2DF9830F" w14:textId="295D2DA1" w:rsidR="00CE5BB7" w:rsidRPr="00560493" w:rsidRDefault="00560493" w:rsidP="00560493">
      <w:pPr>
        <w:spacing w:line="276" w:lineRule="auto"/>
        <w:ind w:firstLine="0"/>
        <w:rPr>
          <w:rFonts w:ascii="Tahoma" w:eastAsia="Times New Roman" w:hAnsi="Tahoma" w:cs="Tahoma"/>
          <w:b/>
          <w:bCs/>
          <w:sz w:val="24"/>
          <w:szCs w:val="24"/>
          <w:lang w:eastAsia="es-ES"/>
        </w:rPr>
      </w:pPr>
      <w:r w:rsidRPr="00560493">
        <w:rPr>
          <w:rFonts w:ascii="Tahoma" w:eastAsia="Times New Roman" w:hAnsi="Tahoma" w:cs="Tahoma"/>
          <w:b/>
          <w:bCs/>
          <w:sz w:val="24"/>
          <w:szCs w:val="24"/>
          <w:lang w:eastAsia="es-ES"/>
        </w:rPr>
        <w:t>OLGA LUCÍA HOYOS SEPÚLVEDA</w:t>
      </w:r>
      <w:r w:rsidRPr="00560493">
        <w:rPr>
          <w:rFonts w:ascii="Tahoma" w:eastAsia="Times New Roman" w:hAnsi="Tahoma" w:cs="Tahoma"/>
          <w:b/>
          <w:bCs/>
          <w:sz w:val="24"/>
          <w:szCs w:val="24"/>
          <w:lang w:eastAsia="es-ES"/>
        </w:rPr>
        <w:tab/>
      </w:r>
      <w:r w:rsidRPr="00560493">
        <w:rPr>
          <w:rFonts w:ascii="Tahoma" w:eastAsia="Times New Roman" w:hAnsi="Tahoma" w:cs="Tahoma"/>
          <w:b/>
          <w:bCs/>
          <w:sz w:val="24"/>
          <w:szCs w:val="24"/>
          <w:lang w:eastAsia="es-ES"/>
        </w:rPr>
        <w:tab/>
        <w:t>GERMÁN DARÍO GÓEZ VINASCO</w:t>
      </w:r>
      <w:bookmarkEnd w:id="9"/>
    </w:p>
    <w:sectPr w:rsidR="00CE5BB7" w:rsidRPr="00560493" w:rsidSect="006B3AA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04F73" w16cex:dateUtc="2021-03-02T14:36:50.78Z"/>
  <w16cex:commentExtensible w16cex:durableId="77C2C836" w16cex:dateUtc="2021-03-05T15:19:20.094Z"/>
  <w16cex:commentExtensible w16cex:durableId="3272F81D" w16cex:dateUtc="2021-04-13T13:03:30.913Z"/>
  <w16cex:commentExtensible w16cex:durableId="2CA83912" w16cex:dateUtc="2021-04-13T13:03:56.61Z"/>
  <w16cex:commentExtensible w16cex:durableId="29FD7EB5" w16cex:dateUtc="2021-04-14T20:29:58.27Z"/>
  <w16cex:commentExtensible w16cex:durableId="00CAB7BA" w16cex:dateUtc="2021-07-28T14:36:52.261Z"/>
  <w16cex:commentExtensible w16cex:durableId="5FE2DB25" w16cex:dateUtc="2021-09-28T18:45:06.615Z"/>
  <w16cex:commentExtensible w16cex:durableId="61179627" w16cex:dateUtc="2021-09-30T18:06:25.467Z"/>
  <w16cex:commentExtensible w16cex:durableId="25F276DF" w16cex:dateUtc="2022-05-09T17:06:42.423Z"/>
  <w16cex:commentExtensible w16cex:durableId="462991D8" w16cex:dateUtc="2022-05-12T19:05:38.983Z"/>
  <w16cex:commentExtensible w16cex:durableId="451CE623" w16cex:dateUtc="2022-05-31T14:08:12.398Z"/>
  <w16cex:commentExtensible w16cex:durableId="652F686C" w16cex:dateUtc="2022-05-31T14:08:25.139Z"/>
  <w16cex:commentExtensible w16cex:durableId="3160CFBE" w16cex:dateUtc="2022-06-09T18:15:21.819Z"/>
  <w16cex:commentExtensible w16cex:durableId="78FD8B58" w16cex:dateUtc="2022-06-09T21:02:18.425Z"/>
  <w16cex:commentExtensible w16cex:durableId="61404BE7" w16cex:dateUtc="2022-06-10T12:58:49.4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7E59" w14:textId="77777777" w:rsidR="00C74C4F" w:rsidRDefault="00C74C4F" w:rsidP="001C5C55">
      <w:pPr>
        <w:spacing w:line="240" w:lineRule="auto"/>
      </w:pPr>
      <w:r>
        <w:separator/>
      </w:r>
    </w:p>
  </w:endnote>
  <w:endnote w:type="continuationSeparator" w:id="0">
    <w:p w14:paraId="77E6D93E" w14:textId="77777777" w:rsidR="00C74C4F" w:rsidRDefault="00C74C4F"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1E705D51" w14:textId="6B89C87B" w:rsidR="00602AD7" w:rsidRDefault="006C1CA4">
        <w:pPr>
          <w:pStyle w:val="Piedepgina"/>
          <w:jc w:val="right"/>
        </w:pPr>
        <w:r>
          <w:fldChar w:fldCharType="begin"/>
        </w:r>
        <w:r>
          <w:instrText>PAGE   \* MERGEFORMAT</w:instrText>
        </w:r>
        <w:r>
          <w:fldChar w:fldCharType="separate"/>
        </w:r>
        <w:r w:rsidR="0086460F">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F462" w14:textId="77777777" w:rsidR="00C74C4F" w:rsidRDefault="00C74C4F" w:rsidP="001C5C55">
      <w:pPr>
        <w:spacing w:line="240" w:lineRule="auto"/>
      </w:pPr>
      <w:r>
        <w:separator/>
      </w:r>
    </w:p>
  </w:footnote>
  <w:footnote w:type="continuationSeparator" w:id="0">
    <w:p w14:paraId="4D98A081" w14:textId="77777777" w:rsidR="00C74C4F" w:rsidRDefault="00C74C4F" w:rsidP="001C5C55">
      <w:pPr>
        <w:spacing w:line="240" w:lineRule="auto"/>
      </w:pPr>
      <w:r>
        <w:continuationSeparator/>
      </w:r>
    </w:p>
  </w:footnote>
  <w:footnote w:id="1">
    <w:p w14:paraId="7B1DA0DF" w14:textId="77777777" w:rsidR="00DA2444" w:rsidRPr="00D31A44" w:rsidRDefault="00DA2444" w:rsidP="00DA2444">
      <w:pPr>
        <w:pStyle w:val="Textonotapie"/>
        <w:ind w:firstLine="0"/>
        <w:rPr>
          <w:rFonts w:ascii="Tahoma" w:hAnsi="Tahoma" w:cs="Tahoma"/>
        </w:rPr>
      </w:pPr>
      <w:r w:rsidRPr="00D31A44">
        <w:rPr>
          <w:rStyle w:val="Refdenotaalpie"/>
          <w:rFonts w:ascii="Tahoma" w:hAnsi="Tahoma" w:cs="Tahoma"/>
          <w:sz w:val="18"/>
          <w:szCs w:val="18"/>
        </w:rPr>
        <w:footnoteRef/>
      </w:r>
      <w:r w:rsidRPr="00D31A44">
        <w:rPr>
          <w:rFonts w:ascii="Tahoma" w:hAnsi="Tahoma" w:cs="Tahoma"/>
          <w:sz w:val="18"/>
          <w:szCs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CA85" w14:textId="79860F58" w:rsidR="00F4548D" w:rsidRPr="000C3CFD" w:rsidRDefault="00F4548D" w:rsidP="007C0025">
    <w:pPr>
      <w:pStyle w:val="NormalWeb"/>
      <w:spacing w:before="0" w:beforeAutospacing="0" w:after="0" w:afterAutospacing="0"/>
      <w:jc w:val="both"/>
      <w:rPr>
        <w:rFonts w:ascii="Arial" w:hAnsi="Arial" w:cs="Arial"/>
        <w:sz w:val="18"/>
        <w:szCs w:val="16"/>
      </w:rPr>
    </w:pPr>
    <w:r w:rsidRPr="000C3CFD">
      <w:rPr>
        <w:rFonts w:ascii="Arial" w:hAnsi="Arial" w:cs="Arial"/>
        <w:sz w:val="18"/>
        <w:szCs w:val="16"/>
      </w:rPr>
      <w:t>Radicación No.:</w:t>
    </w:r>
    <w:r w:rsidR="007C0025">
      <w:rPr>
        <w:rFonts w:ascii="Arial" w:hAnsi="Arial" w:cs="Arial"/>
        <w:sz w:val="18"/>
        <w:szCs w:val="16"/>
      </w:rPr>
      <w:tab/>
    </w:r>
    <w:r w:rsidRPr="000C3CFD">
      <w:rPr>
        <w:rFonts w:ascii="Arial" w:hAnsi="Arial" w:cs="Arial"/>
        <w:sz w:val="18"/>
        <w:szCs w:val="16"/>
      </w:rPr>
      <w:t>66001-31-05-002-2018-00669-01</w:t>
    </w:r>
  </w:p>
  <w:p w14:paraId="24878B89" w14:textId="6B2B3F62" w:rsidR="00F4548D" w:rsidRPr="000C3CFD" w:rsidRDefault="00F4548D" w:rsidP="007C0025">
    <w:pPr>
      <w:pStyle w:val="NormalWeb"/>
      <w:spacing w:before="0" w:beforeAutospacing="0" w:after="0" w:afterAutospacing="0"/>
      <w:jc w:val="both"/>
      <w:rPr>
        <w:rFonts w:ascii="Arial" w:hAnsi="Arial" w:cs="Arial"/>
        <w:sz w:val="18"/>
        <w:szCs w:val="16"/>
      </w:rPr>
    </w:pPr>
    <w:r w:rsidRPr="000C3CFD">
      <w:rPr>
        <w:rFonts w:ascii="Arial" w:hAnsi="Arial" w:cs="Arial"/>
        <w:sz w:val="18"/>
        <w:szCs w:val="16"/>
      </w:rPr>
      <w:t>Demandante:</w:t>
    </w:r>
    <w:r w:rsidR="007C0025">
      <w:rPr>
        <w:rFonts w:ascii="Arial" w:hAnsi="Arial" w:cs="Arial"/>
        <w:sz w:val="18"/>
        <w:szCs w:val="16"/>
      </w:rPr>
      <w:tab/>
    </w:r>
    <w:r w:rsidR="007A7B6A" w:rsidRPr="000C3CFD">
      <w:rPr>
        <w:rFonts w:ascii="Arial" w:hAnsi="Arial" w:cs="Arial"/>
        <w:sz w:val="18"/>
        <w:szCs w:val="16"/>
      </w:rPr>
      <w:t>Luz Marina Henao Jiménez</w:t>
    </w:r>
    <w:r w:rsidRPr="000C3CFD">
      <w:rPr>
        <w:rFonts w:ascii="Arial" w:hAnsi="Arial" w:cs="Arial"/>
        <w:sz w:val="18"/>
        <w:szCs w:val="16"/>
      </w:rPr>
      <w:t xml:space="preserve"> </w:t>
    </w:r>
  </w:p>
  <w:p w14:paraId="7F00DB96" w14:textId="1EE611A0" w:rsidR="00F4548D" w:rsidRPr="000C3CFD" w:rsidRDefault="007A7B6A" w:rsidP="007C0025">
    <w:pPr>
      <w:pStyle w:val="NormalWeb"/>
      <w:spacing w:before="0" w:beforeAutospacing="0" w:after="0" w:afterAutospacing="0"/>
      <w:jc w:val="both"/>
      <w:rPr>
        <w:rFonts w:ascii="Arial" w:hAnsi="Arial" w:cs="Arial"/>
        <w:sz w:val="18"/>
        <w:szCs w:val="16"/>
      </w:rPr>
    </w:pPr>
    <w:r w:rsidRPr="000C3CFD">
      <w:rPr>
        <w:rFonts w:ascii="Arial" w:hAnsi="Arial" w:cs="Arial"/>
        <w:sz w:val="18"/>
        <w:szCs w:val="16"/>
      </w:rPr>
      <w:t>Demandado:</w:t>
    </w:r>
    <w:r w:rsidR="007C0025">
      <w:rPr>
        <w:rFonts w:ascii="Arial" w:hAnsi="Arial" w:cs="Arial"/>
        <w:sz w:val="18"/>
        <w:szCs w:val="16"/>
      </w:rPr>
      <w:tab/>
    </w:r>
    <w:r w:rsidR="00F4548D" w:rsidRPr="000C3CFD">
      <w:rPr>
        <w:rFonts w:ascii="Arial" w:hAnsi="Arial" w:cs="Arial"/>
        <w:sz w:val="18"/>
        <w:szCs w:val="16"/>
      </w:rPr>
      <w:t>Colpensiones</w:t>
    </w:r>
    <w:r w:rsidRPr="000C3CFD">
      <w:rPr>
        <w:rFonts w:ascii="Arial" w:hAnsi="Arial" w:cs="Arial"/>
        <w:sz w:val="18"/>
        <w:szCs w:val="16"/>
      </w:rPr>
      <w:t xml:space="preserve"> y Porvenir S.A</w:t>
    </w:r>
  </w:p>
  <w:p w14:paraId="6611EFB4" w14:textId="3560971A" w:rsidR="00544E08" w:rsidRPr="000C3CFD" w:rsidRDefault="00F4548D" w:rsidP="007C0025">
    <w:pPr>
      <w:pStyle w:val="NormalWeb"/>
      <w:spacing w:before="0" w:beforeAutospacing="0" w:after="0" w:afterAutospacing="0"/>
      <w:jc w:val="both"/>
      <w:rPr>
        <w:rFonts w:ascii="Arial" w:hAnsi="Arial" w:cs="Arial"/>
        <w:sz w:val="18"/>
        <w:szCs w:val="16"/>
      </w:rPr>
    </w:pPr>
    <w:r w:rsidRPr="000C3CFD">
      <w:rPr>
        <w:rFonts w:ascii="Arial" w:hAnsi="Arial" w:cs="Arial"/>
        <w:sz w:val="18"/>
        <w:szCs w:val="16"/>
      </w:rPr>
      <w:t>Vinculados:</w:t>
    </w:r>
    <w:r w:rsidR="007C0025">
      <w:rPr>
        <w:rFonts w:ascii="Arial" w:hAnsi="Arial" w:cs="Arial"/>
        <w:sz w:val="18"/>
        <w:szCs w:val="16"/>
      </w:rPr>
      <w:tab/>
    </w:r>
    <w:r w:rsidRPr="000C3CFD">
      <w:rPr>
        <w:rFonts w:ascii="Arial" w:hAnsi="Arial" w:cs="Arial"/>
        <w:sz w:val="18"/>
        <w:szCs w:val="16"/>
      </w:rPr>
      <w:t>Ministerio de Hacienda</w:t>
    </w:r>
    <w:r w:rsidR="007A7B6A" w:rsidRPr="000C3CFD">
      <w:rPr>
        <w:rFonts w:ascii="Arial" w:hAnsi="Arial" w:cs="Arial"/>
        <w:sz w:val="18"/>
        <w:szCs w:val="16"/>
      </w:rPr>
      <w:t xml:space="preserve"> y Crédito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265E252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4405"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5A8C"/>
    <w:rsid w:val="00005D87"/>
    <w:rsid w:val="0001123B"/>
    <w:rsid w:val="000224A2"/>
    <w:rsid w:val="000257B5"/>
    <w:rsid w:val="000277FA"/>
    <w:rsid w:val="00036566"/>
    <w:rsid w:val="00036A4A"/>
    <w:rsid w:val="000439EB"/>
    <w:rsid w:val="00047BED"/>
    <w:rsid w:val="000501AA"/>
    <w:rsid w:val="00062A9C"/>
    <w:rsid w:val="00065018"/>
    <w:rsid w:val="00083AA6"/>
    <w:rsid w:val="000B0BA2"/>
    <w:rsid w:val="000B7630"/>
    <w:rsid w:val="000C29B4"/>
    <w:rsid w:val="000C3829"/>
    <w:rsid w:val="000C3CFD"/>
    <w:rsid w:val="000C41A1"/>
    <w:rsid w:val="000C5AC7"/>
    <w:rsid w:val="000D0C58"/>
    <w:rsid w:val="000D1266"/>
    <w:rsid w:val="000D76AA"/>
    <w:rsid w:val="000D7E90"/>
    <w:rsid w:val="000E02D9"/>
    <w:rsid w:val="000E4759"/>
    <w:rsid w:val="000F4167"/>
    <w:rsid w:val="000F53E9"/>
    <w:rsid w:val="000F7327"/>
    <w:rsid w:val="000F756E"/>
    <w:rsid w:val="00100632"/>
    <w:rsid w:val="00107C35"/>
    <w:rsid w:val="00111A98"/>
    <w:rsid w:val="00116069"/>
    <w:rsid w:val="0012025D"/>
    <w:rsid w:val="00122A22"/>
    <w:rsid w:val="0012615C"/>
    <w:rsid w:val="0013340A"/>
    <w:rsid w:val="001364A3"/>
    <w:rsid w:val="00157CF9"/>
    <w:rsid w:val="00164C30"/>
    <w:rsid w:val="0016613E"/>
    <w:rsid w:val="001754FB"/>
    <w:rsid w:val="00183876"/>
    <w:rsid w:val="00184BE9"/>
    <w:rsid w:val="0019035D"/>
    <w:rsid w:val="00196DDD"/>
    <w:rsid w:val="001A39D6"/>
    <w:rsid w:val="001A667D"/>
    <w:rsid w:val="001B2D19"/>
    <w:rsid w:val="001B5D41"/>
    <w:rsid w:val="001B7BCF"/>
    <w:rsid w:val="001C3BB7"/>
    <w:rsid w:val="001C5C55"/>
    <w:rsid w:val="001D10AD"/>
    <w:rsid w:val="001D3C29"/>
    <w:rsid w:val="001E1C03"/>
    <w:rsid w:val="001F44A0"/>
    <w:rsid w:val="00204621"/>
    <w:rsid w:val="00210641"/>
    <w:rsid w:val="00246C58"/>
    <w:rsid w:val="00251EEC"/>
    <w:rsid w:val="002528ED"/>
    <w:rsid w:val="00257723"/>
    <w:rsid w:val="0026352C"/>
    <w:rsid w:val="00270192"/>
    <w:rsid w:val="0027673C"/>
    <w:rsid w:val="002830A1"/>
    <w:rsid w:val="0028350C"/>
    <w:rsid w:val="002A3355"/>
    <w:rsid w:val="002A5771"/>
    <w:rsid w:val="002B0215"/>
    <w:rsid w:val="002C5830"/>
    <w:rsid w:val="002D2153"/>
    <w:rsid w:val="002D4D75"/>
    <w:rsid w:val="002E43B1"/>
    <w:rsid w:val="002E7149"/>
    <w:rsid w:val="002F2E9B"/>
    <w:rsid w:val="002F4390"/>
    <w:rsid w:val="002F4948"/>
    <w:rsid w:val="0030061A"/>
    <w:rsid w:val="0030550E"/>
    <w:rsid w:val="00314B3C"/>
    <w:rsid w:val="003166F5"/>
    <w:rsid w:val="003228DF"/>
    <w:rsid w:val="00323328"/>
    <w:rsid w:val="00324DDD"/>
    <w:rsid w:val="0032533C"/>
    <w:rsid w:val="0032634B"/>
    <w:rsid w:val="00335E4B"/>
    <w:rsid w:val="00345B5A"/>
    <w:rsid w:val="00350AF8"/>
    <w:rsid w:val="00351197"/>
    <w:rsid w:val="00352C0D"/>
    <w:rsid w:val="00356284"/>
    <w:rsid w:val="003616D4"/>
    <w:rsid w:val="00363160"/>
    <w:rsid w:val="00366C21"/>
    <w:rsid w:val="00367CF8"/>
    <w:rsid w:val="0038167C"/>
    <w:rsid w:val="00385DFE"/>
    <w:rsid w:val="00390068"/>
    <w:rsid w:val="00390792"/>
    <w:rsid w:val="0039119E"/>
    <w:rsid w:val="00391C11"/>
    <w:rsid w:val="00392D5B"/>
    <w:rsid w:val="003A0CDB"/>
    <w:rsid w:val="003A3C61"/>
    <w:rsid w:val="003B3515"/>
    <w:rsid w:val="003C279F"/>
    <w:rsid w:val="003C2E4C"/>
    <w:rsid w:val="003C3A38"/>
    <w:rsid w:val="003C4B26"/>
    <w:rsid w:val="003D2B73"/>
    <w:rsid w:val="003D4E64"/>
    <w:rsid w:val="003D6BE0"/>
    <w:rsid w:val="003E228C"/>
    <w:rsid w:val="003E4C29"/>
    <w:rsid w:val="003F41BC"/>
    <w:rsid w:val="00404E45"/>
    <w:rsid w:val="00405CE8"/>
    <w:rsid w:val="00417207"/>
    <w:rsid w:val="00423DFB"/>
    <w:rsid w:val="004277EA"/>
    <w:rsid w:val="00435828"/>
    <w:rsid w:val="00436A8B"/>
    <w:rsid w:val="0044364A"/>
    <w:rsid w:val="004477F3"/>
    <w:rsid w:val="00450CAB"/>
    <w:rsid w:val="00452DAE"/>
    <w:rsid w:val="004534E0"/>
    <w:rsid w:val="00464B56"/>
    <w:rsid w:val="004662C3"/>
    <w:rsid w:val="00470C75"/>
    <w:rsid w:val="00474B14"/>
    <w:rsid w:val="004762DA"/>
    <w:rsid w:val="00476C27"/>
    <w:rsid w:val="00484FFB"/>
    <w:rsid w:val="004922F9"/>
    <w:rsid w:val="00492502"/>
    <w:rsid w:val="00495F3C"/>
    <w:rsid w:val="004A23C1"/>
    <w:rsid w:val="004A6EC3"/>
    <w:rsid w:val="004B594A"/>
    <w:rsid w:val="004C20CB"/>
    <w:rsid w:val="004C620A"/>
    <w:rsid w:val="004D0AEA"/>
    <w:rsid w:val="004D41D5"/>
    <w:rsid w:val="004D7537"/>
    <w:rsid w:val="004E03F2"/>
    <w:rsid w:val="004E1066"/>
    <w:rsid w:val="004E6432"/>
    <w:rsid w:val="00501E4E"/>
    <w:rsid w:val="00502F6C"/>
    <w:rsid w:val="00511128"/>
    <w:rsid w:val="005140A1"/>
    <w:rsid w:val="00517B6E"/>
    <w:rsid w:val="00526055"/>
    <w:rsid w:val="00526989"/>
    <w:rsid w:val="00531F87"/>
    <w:rsid w:val="00535CB8"/>
    <w:rsid w:val="00535EDC"/>
    <w:rsid w:val="00537FD3"/>
    <w:rsid w:val="00544E08"/>
    <w:rsid w:val="00557579"/>
    <w:rsid w:val="00560493"/>
    <w:rsid w:val="0057707E"/>
    <w:rsid w:val="005817CA"/>
    <w:rsid w:val="005942E7"/>
    <w:rsid w:val="005A4F60"/>
    <w:rsid w:val="005B00AE"/>
    <w:rsid w:val="005B2EAC"/>
    <w:rsid w:val="005B4337"/>
    <w:rsid w:val="005B4793"/>
    <w:rsid w:val="005B5980"/>
    <w:rsid w:val="005B788F"/>
    <w:rsid w:val="005B7A03"/>
    <w:rsid w:val="005C01F3"/>
    <w:rsid w:val="005C0518"/>
    <w:rsid w:val="005C1484"/>
    <w:rsid w:val="005C6145"/>
    <w:rsid w:val="005D63D2"/>
    <w:rsid w:val="005F1CAB"/>
    <w:rsid w:val="005F4AA0"/>
    <w:rsid w:val="005F4EE1"/>
    <w:rsid w:val="005F64F7"/>
    <w:rsid w:val="005F7684"/>
    <w:rsid w:val="00600D0A"/>
    <w:rsid w:val="00610984"/>
    <w:rsid w:val="006123FA"/>
    <w:rsid w:val="006150A1"/>
    <w:rsid w:val="00615AA7"/>
    <w:rsid w:val="00625F92"/>
    <w:rsid w:val="00626C30"/>
    <w:rsid w:val="006332EC"/>
    <w:rsid w:val="00634CA0"/>
    <w:rsid w:val="00635CB6"/>
    <w:rsid w:val="0063725B"/>
    <w:rsid w:val="00640254"/>
    <w:rsid w:val="00641CF1"/>
    <w:rsid w:val="006455A1"/>
    <w:rsid w:val="00652042"/>
    <w:rsid w:val="006614D4"/>
    <w:rsid w:val="00662E3D"/>
    <w:rsid w:val="00664440"/>
    <w:rsid w:val="006674C3"/>
    <w:rsid w:val="00674338"/>
    <w:rsid w:val="0067720F"/>
    <w:rsid w:val="00680858"/>
    <w:rsid w:val="00687DE4"/>
    <w:rsid w:val="0069392E"/>
    <w:rsid w:val="00695D55"/>
    <w:rsid w:val="00695F97"/>
    <w:rsid w:val="00696EF5"/>
    <w:rsid w:val="006A33FC"/>
    <w:rsid w:val="006B3AAA"/>
    <w:rsid w:val="006C1C69"/>
    <w:rsid w:val="006C1CA4"/>
    <w:rsid w:val="006C420C"/>
    <w:rsid w:val="006C45BE"/>
    <w:rsid w:val="006C4BAF"/>
    <w:rsid w:val="006C53DE"/>
    <w:rsid w:val="006D23F4"/>
    <w:rsid w:val="006E4354"/>
    <w:rsid w:val="006F3AE2"/>
    <w:rsid w:val="007022E7"/>
    <w:rsid w:val="00703932"/>
    <w:rsid w:val="00714427"/>
    <w:rsid w:val="00722448"/>
    <w:rsid w:val="00722B24"/>
    <w:rsid w:val="007266D3"/>
    <w:rsid w:val="007345A0"/>
    <w:rsid w:val="0074061C"/>
    <w:rsid w:val="0074537E"/>
    <w:rsid w:val="0075190B"/>
    <w:rsid w:val="00754A65"/>
    <w:rsid w:val="00757410"/>
    <w:rsid w:val="007629BB"/>
    <w:rsid w:val="007665E1"/>
    <w:rsid w:val="007733DA"/>
    <w:rsid w:val="0078085E"/>
    <w:rsid w:val="00785337"/>
    <w:rsid w:val="007A7B6A"/>
    <w:rsid w:val="007B2B3C"/>
    <w:rsid w:val="007B2F62"/>
    <w:rsid w:val="007B6843"/>
    <w:rsid w:val="007C0025"/>
    <w:rsid w:val="007C5D72"/>
    <w:rsid w:val="007C78D2"/>
    <w:rsid w:val="007D15EF"/>
    <w:rsid w:val="007D16FA"/>
    <w:rsid w:val="007D2122"/>
    <w:rsid w:val="007D4116"/>
    <w:rsid w:val="007D46C2"/>
    <w:rsid w:val="007D4D80"/>
    <w:rsid w:val="007F533D"/>
    <w:rsid w:val="008015A5"/>
    <w:rsid w:val="00803C37"/>
    <w:rsid w:val="00804329"/>
    <w:rsid w:val="008043E4"/>
    <w:rsid w:val="00811C4C"/>
    <w:rsid w:val="00816ACC"/>
    <w:rsid w:val="008172B5"/>
    <w:rsid w:val="00817801"/>
    <w:rsid w:val="00826762"/>
    <w:rsid w:val="00826F65"/>
    <w:rsid w:val="00832E72"/>
    <w:rsid w:val="00836043"/>
    <w:rsid w:val="008404E9"/>
    <w:rsid w:val="00846C66"/>
    <w:rsid w:val="0086460F"/>
    <w:rsid w:val="00867D26"/>
    <w:rsid w:val="00872605"/>
    <w:rsid w:val="00873F06"/>
    <w:rsid w:val="00880CEA"/>
    <w:rsid w:val="0088205F"/>
    <w:rsid w:val="00885DA6"/>
    <w:rsid w:val="00887DAA"/>
    <w:rsid w:val="008B720E"/>
    <w:rsid w:val="008C2C67"/>
    <w:rsid w:val="008D1D44"/>
    <w:rsid w:val="008E26FD"/>
    <w:rsid w:val="008E67EF"/>
    <w:rsid w:val="009134E4"/>
    <w:rsid w:val="0091658D"/>
    <w:rsid w:val="0092119D"/>
    <w:rsid w:val="00921E59"/>
    <w:rsid w:val="00926121"/>
    <w:rsid w:val="00926BCA"/>
    <w:rsid w:val="00932D2D"/>
    <w:rsid w:val="009374D2"/>
    <w:rsid w:val="00940225"/>
    <w:rsid w:val="0094370E"/>
    <w:rsid w:val="009449C2"/>
    <w:rsid w:val="009457DC"/>
    <w:rsid w:val="00962325"/>
    <w:rsid w:val="009736BB"/>
    <w:rsid w:val="00977FBB"/>
    <w:rsid w:val="00981055"/>
    <w:rsid w:val="00996D1A"/>
    <w:rsid w:val="00997C3E"/>
    <w:rsid w:val="009A3DD0"/>
    <w:rsid w:val="009A429D"/>
    <w:rsid w:val="009A6B89"/>
    <w:rsid w:val="009B15F5"/>
    <w:rsid w:val="009B2618"/>
    <w:rsid w:val="009B6E63"/>
    <w:rsid w:val="009C34C5"/>
    <w:rsid w:val="009C453D"/>
    <w:rsid w:val="009C5698"/>
    <w:rsid w:val="009D2A71"/>
    <w:rsid w:val="009D3462"/>
    <w:rsid w:val="009D4314"/>
    <w:rsid w:val="009E2A5F"/>
    <w:rsid w:val="009E7547"/>
    <w:rsid w:val="009F36AF"/>
    <w:rsid w:val="009F41A2"/>
    <w:rsid w:val="009F7B32"/>
    <w:rsid w:val="00A01180"/>
    <w:rsid w:val="00A109A7"/>
    <w:rsid w:val="00A25DF6"/>
    <w:rsid w:val="00A25EF4"/>
    <w:rsid w:val="00A31306"/>
    <w:rsid w:val="00A31755"/>
    <w:rsid w:val="00A3186B"/>
    <w:rsid w:val="00A330F5"/>
    <w:rsid w:val="00A4332A"/>
    <w:rsid w:val="00A457BA"/>
    <w:rsid w:val="00A51942"/>
    <w:rsid w:val="00A606EB"/>
    <w:rsid w:val="00A65CC9"/>
    <w:rsid w:val="00A83B88"/>
    <w:rsid w:val="00A9173F"/>
    <w:rsid w:val="00A970CD"/>
    <w:rsid w:val="00AA0DFE"/>
    <w:rsid w:val="00AA1217"/>
    <w:rsid w:val="00AA4641"/>
    <w:rsid w:val="00AA73DE"/>
    <w:rsid w:val="00AB12BB"/>
    <w:rsid w:val="00AB577D"/>
    <w:rsid w:val="00AC14FE"/>
    <w:rsid w:val="00AD6905"/>
    <w:rsid w:val="00AE031D"/>
    <w:rsid w:val="00AE218E"/>
    <w:rsid w:val="00AE644E"/>
    <w:rsid w:val="00AF0DFB"/>
    <w:rsid w:val="00AF232B"/>
    <w:rsid w:val="00AF281E"/>
    <w:rsid w:val="00B026C8"/>
    <w:rsid w:val="00B21822"/>
    <w:rsid w:val="00B23E6A"/>
    <w:rsid w:val="00B311B3"/>
    <w:rsid w:val="00B31E68"/>
    <w:rsid w:val="00B34C40"/>
    <w:rsid w:val="00B37DAE"/>
    <w:rsid w:val="00B402A1"/>
    <w:rsid w:val="00B40B63"/>
    <w:rsid w:val="00B4550B"/>
    <w:rsid w:val="00B4585E"/>
    <w:rsid w:val="00B52029"/>
    <w:rsid w:val="00B52127"/>
    <w:rsid w:val="00B5237A"/>
    <w:rsid w:val="00B57054"/>
    <w:rsid w:val="00B658A1"/>
    <w:rsid w:val="00B7529D"/>
    <w:rsid w:val="00B77D37"/>
    <w:rsid w:val="00B77E4E"/>
    <w:rsid w:val="00B84779"/>
    <w:rsid w:val="00B92B88"/>
    <w:rsid w:val="00B97617"/>
    <w:rsid w:val="00BA5CFD"/>
    <w:rsid w:val="00BB198D"/>
    <w:rsid w:val="00BB4B82"/>
    <w:rsid w:val="00BB5EA1"/>
    <w:rsid w:val="00BC017A"/>
    <w:rsid w:val="00BD3C73"/>
    <w:rsid w:val="00BE2297"/>
    <w:rsid w:val="00BE429B"/>
    <w:rsid w:val="00BE4F08"/>
    <w:rsid w:val="00BF1328"/>
    <w:rsid w:val="00BF4E63"/>
    <w:rsid w:val="00C25AFB"/>
    <w:rsid w:val="00C348CA"/>
    <w:rsid w:val="00C35899"/>
    <w:rsid w:val="00C4033B"/>
    <w:rsid w:val="00C41561"/>
    <w:rsid w:val="00C44332"/>
    <w:rsid w:val="00C4759C"/>
    <w:rsid w:val="00C52FEE"/>
    <w:rsid w:val="00C56D7D"/>
    <w:rsid w:val="00C62C5A"/>
    <w:rsid w:val="00C63887"/>
    <w:rsid w:val="00C74C4F"/>
    <w:rsid w:val="00C83682"/>
    <w:rsid w:val="00C861B8"/>
    <w:rsid w:val="00C86EE6"/>
    <w:rsid w:val="00C87262"/>
    <w:rsid w:val="00C91FBA"/>
    <w:rsid w:val="00C94FF6"/>
    <w:rsid w:val="00C951DD"/>
    <w:rsid w:val="00C979E6"/>
    <w:rsid w:val="00CB66A1"/>
    <w:rsid w:val="00CC3B5D"/>
    <w:rsid w:val="00CD1224"/>
    <w:rsid w:val="00CD27AB"/>
    <w:rsid w:val="00CD4243"/>
    <w:rsid w:val="00CD4331"/>
    <w:rsid w:val="00CD4D64"/>
    <w:rsid w:val="00CE072A"/>
    <w:rsid w:val="00CE2FDA"/>
    <w:rsid w:val="00CE4C27"/>
    <w:rsid w:val="00CE5BB7"/>
    <w:rsid w:val="00CF022D"/>
    <w:rsid w:val="00CF3177"/>
    <w:rsid w:val="00D1065A"/>
    <w:rsid w:val="00D178CD"/>
    <w:rsid w:val="00D204BC"/>
    <w:rsid w:val="00D21902"/>
    <w:rsid w:val="00D21E9A"/>
    <w:rsid w:val="00D263AA"/>
    <w:rsid w:val="00D27F60"/>
    <w:rsid w:val="00D31830"/>
    <w:rsid w:val="00D31A44"/>
    <w:rsid w:val="00D36D7A"/>
    <w:rsid w:val="00D457BA"/>
    <w:rsid w:val="00D6575B"/>
    <w:rsid w:val="00D77E17"/>
    <w:rsid w:val="00D81B9E"/>
    <w:rsid w:val="00D83308"/>
    <w:rsid w:val="00D83346"/>
    <w:rsid w:val="00D9250B"/>
    <w:rsid w:val="00D9364E"/>
    <w:rsid w:val="00D93AA7"/>
    <w:rsid w:val="00DA2444"/>
    <w:rsid w:val="00DA3BB8"/>
    <w:rsid w:val="00DB0A15"/>
    <w:rsid w:val="00DB6454"/>
    <w:rsid w:val="00DB7E85"/>
    <w:rsid w:val="00DC2437"/>
    <w:rsid w:val="00DD045D"/>
    <w:rsid w:val="00DE032E"/>
    <w:rsid w:val="00DE10F5"/>
    <w:rsid w:val="00DE278E"/>
    <w:rsid w:val="00DE59C4"/>
    <w:rsid w:val="00DE778B"/>
    <w:rsid w:val="00DF5161"/>
    <w:rsid w:val="00E05376"/>
    <w:rsid w:val="00E11E21"/>
    <w:rsid w:val="00E148D3"/>
    <w:rsid w:val="00E23402"/>
    <w:rsid w:val="00E40468"/>
    <w:rsid w:val="00E45061"/>
    <w:rsid w:val="00E46EA8"/>
    <w:rsid w:val="00E54DE2"/>
    <w:rsid w:val="00E62322"/>
    <w:rsid w:val="00E65A92"/>
    <w:rsid w:val="00E72ECB"/>
    <w:rsid w:val="00E80E15"/>
    <w:rsid w:val="00E84A92"/>
    <w:rsid w:val="00E867AD"/>
    <w:rsid w:val="00E86870"/>
    <w:rsid w:val="00E90D67"/>
    <w:rsid w:val="00E9549D"/>
    <w:rsid w:val="00EA3958"/>
    <w:rsid w:val="00EA5E3B"/>
    <w:rsid w:val="00EB096A"/>
    <w:rsid w:val="00EB2616"/>
    <w:rsid w:val="00EC0CF9"/>
    <w:rsid w:val="00EC69D8"/>
    <w:rsid w:val="00ED1C2D"/>
    <w:rsid w:val="00ED2F05"/>
    <w:rsid w:val="00ED51BB"/>
    <w:rsid w:val="00EE1913"/>
    <w:rsid w:val="00EF08E6"/>
    <w:rsid w:val="00EF39DA"/>
    <w:rsid w:val="00EF3A89"/>
    <w:rsid w:val="00EF710B"/>
    <w:rsid w:val="00EF7863"/>
    <w:rsid w:val="00F00FCD"/>
    <w:rsid w:val="00F01696"/>
    <w:rsid w:val="00F13207"/>
    <w:rsid w:val="00F25B72"/>
    <w:rsid w:val="00F264F0"/>
    <w:rsid w:val="00F27130"/>
    <w:rsid w:val="00F278BC"/>
    <w:rsid w:val="00F40EAE"/>
    <w:rsid w:val="00F41FAB"/>
    <w:rsid w:val="00F4548D"/>
    <w:rsid w:val="00F4561E"/>
    <w:rsid w:val="00F57790"/>
    <w:rsid w:val="00F615DC"/>
    <w:rsid w:val="00F62803"/>
    <w:rsid w:val="00F71F34"/>
    <w:rsid w:val="00F7233C"/>
    <w:rsid w:val="00F7367C"/>
    <w:rsid w:val="00F7733C"/>
    <w:rsid w:val="00F8390A"/>
    <w:rsid w:val="00F93973"/>
    <w:rsid w:val="00F9407A"/>
    <w:rsid w:val="00FA2F8A"/>
    <w:rsid w:val="00FB25CB"/>
    <w:rsid w:val="00FC16CB"/>
    <w:rsid w:val="00FC3F30"/>
    <w:rsid w:val="00FD0597"/>
    <w:rsid w:val="00FD1D50"/>
    <w:rsid w:val="00FD5911"/>
    <w:rsid w:val="00FE6B56"/>
    <w:rsid w:val="00FF5527"/>
    <w:rsid w:val="00FF5BDF"/>
    <w:rsid w:val="031CF41D"/>
    <w:rsid w:val="03361C7A"/>
    <w:rsid w:val="06F80FC1"/>
    <w:rsid w:val="0C34F152"/>
    <w:rsid w:val="0DE693A3"/>
    <w:rsid w:val="0E632DB3"/>
    <w:rsid w:val="10969FDA"/>
    <w:rsid w:val="1188C906"/>
    <w:rsid w:val="135A2F3B"/>
    <w:rsid w:val="144FFAF1"/>
    <w:rsid w:val="15593ACD"/>
    <w:rsid w:val="161064D8"/>
    <w:rsid w:val="1654B0BD"/>
    <w:rsid w:val="1677015D"/>
    <w:rsid w:val="17FDD9D6"/>
    <w:rsid w:val="1898C915"/>
    <w:rsid w:val="198A91C5"/>
    <w:rsid w:val="1ACB3B95"/>
    <w:rsid w:val="1CBC3F44"/>
    <w:rsid w:val="1D2FBBEE"/>
    <w:rsid w:val="1DB7F450"/>
    <w:rsid w:val="1F3D2ACB"/>
    <w:rsid w:val="208CDDAC"/>
    <w:rsid w:val="223CE8D4"/>
    <w:rsid w:val="225D0E76"/>
    <w:rsid w:val="2471AA82"/>
    <w:rsid w:val="255E23C0"/>
    <w:rsid w:val="26213B6F"/>
    <w:rsid w:val="26B46640"/>
    <w:rsid w:val="28D7710C"/>
    <w:rsid w:val="2947EA85"/>
    <w:rsid w:val="2BCD6544"/>
    <w:rsid w:val="2BF56697"/>
    <w:rsid w:val="2C039FB1"/>
    <w:rsid w:val="2CCDF3B4"/>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E2A0EB"/>
    <w:rsid w:val="469108F4"/>
    <w:rsid w:val="486A46B9"/>
    <w:rsid w:val="48B264D6"/>
    <w:rsid w:val="4C0E20F9"/>
    <w:rsid w:val="4CFED11A"/>
    <w:rsid w:val="4D2FFFE5"/>
    <w:rsid w:val="4D9B2E41"/>
    <w:rsid w:val="4FA9B100"/>
    <w:rsid w:val="509C8CD2"/>
    <w:rsid w:val="50C32CD9"/>
    <w:rsid w:val="51149D6F"/>
    <w:rsid w:val="5429B914"/>
    <w:rsid w:val="552B4311"/>
    <w:rsid w:val="5595D951"/>
    <w:rsid w:val="5683173A"/>
    <w:rsid w:val="56C939DC"/>
    <w:rsid w:val="56CDDFCE"/>
    <w:rsid w:val="57E178AE"/>
    <w:rsid w:val="5935CED5"/>
    <w:rsid w:val="599858D8"/>
    <w:rsid w:val="5D032EEE"/>
    <w:rsid w:val="5E5F8A3C"/>
    <w:rsid w:val="5F1CDC5A"/>
    <w:rsid w:val="5FD452D9"/>
    <w:rsid w:val="607A4191"/>
    <w:rsid w:val="61575EBB"/>
    <w:rsid w:val="631DCEDE"/>
    <w:rsid w:val="63AF4391"/>
    <w:rsid w:val="64F6525D"/>
    <w:rsid w:val="654DB2B4"/>
    <w:rsid w:val="6675842C"/>
    <w:rsid w:val="6A105A67"/>
    <w:rsid w:val="6B0CF944"/>
    <w:rsid w:val="6BD1E5BF"/>
    <w:rsid w:val="6C6DBFF1"/>
    <w:rsid w:val="701F9FDA"/>
    <w:rsid w:val="724E23F5"/>
    <w:rsid w:val="73526503"/>
    <w:rsid w:val="743B49EB"/>
    <w:rsid w:val="745258A2"/>
    <w:rsid w:val="74DEA54E"/>
    <w:rsid w:val="75D72BB5"/>
    <w:rsid w:val="76696FE1"/>
    <w:rsid w:val="76B60BB5"/>
    <w:rsid w:val="775F38C5"/>
    <w:rsid w:val="798200E1"/>
    <w:rsid w:val="7AC19A26"/>
    <w:rsid w:val="7BE0E8FE"/>
    <w:rsid w:val="7CADB298"/>
    <w:rsid w:val="7CD00645"/>
    <w:rsid w:val="7E3DE9EA"/>
    <w:rsid w:val="7E8507FC"/>
    <w:rsid w:val="7F66CB0D"/>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A5F2828-A1B7-4AD4-B427-02DD432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8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8e61c336035422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3.xml><?xml version="1.0" encoding="utf-8"?>
<ds:datastoreItem xmlns:ds="http://schemas.openxmlformats.org/officeDocument/2006/customXml" ds:itemID="{56858A41-9E73-4A5D-9E32-9FE2EBC44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1E4B4-8516-40C6-BE1D-C0FE0B21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3141</Words>
  <Characters>17278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10</cp:revision>
  <dcterms:created xsi:type="dcterms:W3CDTF">2022-05-27T14:54:00Z</dcterms:created>
  <dcterms:modified xsi:type="dcterms:W3CDTF">2022-08-08T19:34:00Z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57049700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