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D3791" w14:textId="77777777" w:rsidR="008B4615" w:rsidRPr="008B4615" w:rsidRDefault="008B4615" w:rsidP="008B4615">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eading=h.gjdgxs" w:colFirst="0" w:colLast="0"/>
      <w:bookmarkStart w:id="1" w:name="_Hlk76320119"/>
      <w:bookmarkStart w:id="2" w:name="_Hlk94773787"/>
      <w:bookmarkStart w:id="3" w:name="_Hlk58566252"/>
      <w:bookmarkStart w:id="4" w:name="_Hlk101940850"/>
      <w:bookmarkStart w:id="5" w:name="_Hlk99113374"/>
      <w:bookmarkEnd w:id="0"/>
      <w:r w:rsidRPr="008B461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CD9616F" w14:textId="77777777" w:rsidR="008B4615" w:rsidRPr="008B4615" w:rsidRDefault="008B4615" w:rsidP="008B4615">
      <w:pPr>
        <w:spacing w:line="240" w:lineRule="auto"/>
        <w:ind w:firstLine="0"/>
        <w:rPr>
          <w:rFonts w:ascii="Arial" w:eastAsia="Times New Roman" w:hAnsi="Arial" w:cs="Arial"/>
          <w:sz w:val="20"/>
          <w:szCs w:val="20"/>
          <w:lang w:val="es-419" w:eastAsia="es-ES"/>
        </w:rPr>
      </w:pPr>
    </w:p>
    <w:p w14:paraId="1BAA7DF6" w14:textId="383C724E" w:rsidR="008B4615" w:rsidRPr="001A18FF" w:rsidRDefault="008B4615" w:rsidP="008B4615">
      <w:pPr>
        <w:spacing w:line="240" w:lineRule="auto"/>
        <w:ind w:firstLine="0"/>
        <w:rPr>
          <w:rFonts w:ascii="Arial" w:eastAsia="Times New Roman" w:hAnsi="Arial" w:cs="Arial"/>
          <w:sz w:val="20"/>
          <w:szCs w:val="20"/>
          <w:lang w:val="es-419" w:eastAsia="es-ES"/>
        </w:rPr>
      </w:pPr>
      <w:r w:rsidRPr="001A18FF">
        <w:rPr>
          <w:rFonts w:ascii="Arial" w:eastAsia="Times New Roman" w:hAnsi="Arial" w:cs="Arial"/>
          <w:sz w:val="20"/>
          <w:szCs w:val="20"/>
          <w:lang w:val="es-419" w:eastAsia="es-ES"/>
        </w:rPr>
        <w:t>Radicado:</w:t>
      </w:r>
      <w:r w:rsidRPr="001A18FF">
        <w:rPr>
          <w:rFonts w:ascii="Arial" w:eastAsia="Times New Roman" w:hAnsi="Arial" w:cs="Arial"/>
          <w:sz w:val="20"/>
          <w:szCs w:val="20"/>
          <w:lang w:val="es-419" w:eastAsia="es-ES"/>
        </w:rPr>
        <w:tab/>
        <w:t>66001-31-05-003-2018-00033-01</w:t>
      </w:r>
    </w:p>
    <w:p w14:paraId="76AF1424" w14:textId="41278AEE" w:rsidR="008B4615" w:rsidRPr="001A18FF" w:rsidRDefault="008B4615" w:rsidP="008B4615">
      <w:pPr>
        <w:spacing w:line="240" w:lineRule="auto"/>
        <w:ind w:firstLine="0"/>
        <w:rPr>
          <w:rFonts w:ascii="Arial" w:eastAsia="Times New Roman" w:hAnsi="Arial" w:cs="Arial"/>
          <w:sz w:val="20"/>
          <w:szCs w:val="20"/>
          <w:lang w:val="es-419" w:eastAsia="es-ES"/>
        </w:rPr>
      </w:pPr>
      <w:r w:rsidRPr="001A18FF">
        <w:rPr>
          <w:rFonts w:ascii="Arial" w:eastAsia="Times New Roman" w:hAnsi="Arial" w:cs="Arial"/>
          <w:sz w:val="20"/>
          <w:szCs w:val="20"/>
          <w:lang w:val="es-419" w:eastAsia="es-ES"/>
        </w:rPr>
        <w:t>Proceso:</w:t>
      </w:r>
      <w:r w:rsidRPr="001A18FF">
        <w:rPr>
          <w:rFonts w:ascii="Arial" w:eastAsia="Times New Roman" w:hAnsi="Arial" w:cs="Arial"/>
          <w:sz w:val="20"/>
          <w:szCs w:val="20"/>
          <w:lang w:val="es-419" w:eastAsia="es-ES"/>
        </w:rPr>
        <w:tab/>
        <w:t xml:space="preserve">Ordinario Laboral </w:t>
      </w:r>
    </w:p>
    <w:p w14:paraId="35A497C0" w14:textId="220F5473" w:rsidR="008B4615" w:rsidRPr="001A18FF" w:rsidRDefault="008B4615" w:rsidP="008B4615">
      <w:pPr>
        <w:spacing w:line="240" w:lineRule="auto"/>
        <w:ind w:firstLine="0"/>
        <w:rPr>
          <w:rFonts w:ascii="Arial" w:eastAsia="Times New Roman" w:hAnsi="Arial" w:cs="Arial"/>
          <w:sz w:val="20"/>
          <w:szCs w:val="20"/>
          <w:lang w:val="es-419" w:eastAsia="es-ES"/>
        </w:rPr>
      </w:pPr>
      <w:r w:rsidRPr="001A18FF">
        <w:rPr>
          <w:rFonts w:ascii="Arial" w:eastAsia="Times New Roman" w:hAnsi="Arial" w:cs="Arial"/>
          <w:sz w:val="20"/>
          <w:szCs w:val="20"/>
          <w:lang w:val="es-419" w:eastAsia="es-ES"/>
        </w:rPr>
        <w:t>Demandante:</w:t>
      </w:r>
      <w:r w:rsidRPr="001A18FF">
        <w:rPr>
          <w:rFonts w:ascii="Arial" w:eastAsia="Times New Roman" w:hAnsi="Arial" w:cs="Arial"/>
          <w:sz w:val="20"/>
          <w:szCs w:val="20"/>
          <w:lang w:val="es-419" w:eastAsia="es-ES"/>
        </w:rPr>
        <w:tab/>
      </w:r>
      <w:proofErr w:type="spellStart"/>
      <w:r w:rsidRPr="001A18FF">
        <w:rPr>
          <w:rFonts w:ascii="Arial" w:eastAsia="Times New Roman" w:hAnsi="Arial" w:cs="Arial"/>
          <w:sz w:val="20"/>
          <w:szCs w:val="20"/>
          <w:lang w:val="es-419" w:eastAsia="es-ES"/>
        </w:rPr>
        <w:t>Nohemy</w:t>
      </w:r>
      <w:proofErr w:type="spellEnd"/>
      <w:r w:rsidRPr="001A18FF">
        <w:rPr>
          <w:rFonts w:ascii="Arial" w:eastAsia="Times New Roman" w:hAnsi="Arial" w:cs="Arial"/>
          <w:sz w:val="20"/>
          <w:szCs w:val="20"/>
          <w:lang w:val="es-419" w:eastAsia="es-ES"/>
        </w:rPr>
        <w:t xml:space="preserve"> Salazar González  </w:t>
      </w:r>
    </w:p>
    <w:p w14:paraId="065E5F2B" w14:textId="354C2177" w:rsidR="008B4615" w:rsidRPr="001A18FF" w:rsidRDefault="008B4615" w:rsidP="008B4615">
      <w:pPr>
        <w:spacing w:line="240" w:lineRule="auto"/>
        <w:ind w:firstLine="0"/>
        <w:rPr>
          <w:rFonts w:ascii="Arial" w:eastAsia="Times New Roman" w:hAnsi="Arial" w:cs="Arial"/>
          <w:sz w:val="20"/>
          <w:szCs w:val="20"/>
          <w:lang w:val="es-419" w:eastAsia="es-ES"/>
        </w:rPr>
      </w:pPr>
      <w:r w:rsidRPr="001A18FF">
        <w:rPr>
          <w:rFonts w:ascii="Arial" w:eastAsia="Times New Roman" w:hAnsi="Arial" w:cs="Arial"/>
          <w:sz w:val="20"/>
          <w:szCs w:val="20"/>
          <w:lang w:val="es-419" w:eastAsia="es-ES"/>
        </w:rPr>
        <w:t>Demandado:</w:t>
      </w:r>
      <w:r w:rsidRPr="001A18FF">
        <w:rPr>
          <w:rFonts w:ascii="Arial" w:eastAsia="Times New Roman" w:hAnsi="Arial" w:cs="Arial"/>
          <w:sz w:val="20"/>
          <w:szCs w:val="20"/>
          <w:lang w:val="es-419" w:eastAsia="es-ES"/>
        </w:rPr>
        <w:tab/>
        <w:t xml:space="preserve">Colpensiones, Transportes Argelia y Cairo &amp; Cía. S.C.A. y </w:t>
      </w:r>
      <w:proofErr w:type="spellStart"/>
      <w:r w:rsidRPr="001A18FF">
        <w:rPr>
          <w:rFonts w:ascii="Arial" w:eastAsia="Times New Roman" w:hAnsi="Arial" w:cs="Arial"/>
          <w:sz w:val="20"/>
          <w:szCs w:val="20"/>
          <w:lang w:val="es-419" w:eastAsia="es-ES"/>
        </w:rPr>
        <w:t>Coolaborar</w:t>
      </w:r>
      <w:proofErr w:type="spellEnd"/>
      <w:r w:rsidRPr="001A18FF">
        <w:rPr>
          <w:rFonts w:ascii="Arial" w:eastAsia="Times New Roman" w:hAnsi="Arial" w:cs="Arial"/>
          <w:sz w:val="20"/>
          <w:szCs w:val="20"/>
          <w:lang w:val="es-419" w:eastAsia="es-ES"/>
        </w:rPr>
        <w:t xml:space="preserve"> – Laboral CTA</w:t>
      </w:r>
    </w:p>
    <w:p w14:paraId="4A3806BF" w14:textId="5CEDFA9D" w:rsidR="008B4615" w:rsidRPr="008B4615" w:rsidRDefault="008B4615" w:rsidP="008B4615">
      <w:pPr>
        <w:spacing w:line="240" w:lineRule="auto"/>
        <w:ind w:firstLine="0"/>
        <w:rPr>
          <w:rFonts w:ascii="Arial" w:eastAsia="Times New Roman" w:hAnsi="Arial" w:cs="Arial"/>
          <w:sz w:val="20"/>
          <w:szCs w:val="20"/>
          <w:lang w:val="es-419" w:eastAsia="es-ES"/>
        </w:rPr>
      </w:pPr>
      <w:r w:rsidRPr="001A18FF">
        <w:rPr>
          <w:rFonts w:ascii="Arial" w:eastAsia="Times New Roman" w:hAnsi="Arial" w:cs="Arial"/>
          <w:sz w:val="20"/>
          <w:szCs w:val="20"/>
          <w:lang w:val="es-419" w:eastAsia="es-ES"/>
        </w:rPr>
        <w:t>Juzgado:</w:t>
      </w:r>
      <w:r w:rsidRPr="001A18FF">
        <w:rPr>
          <w:rFonts w:ascii="Arial" w:eastAsia="Times New Roman" w:hAnsi="Arial" w:cs="Arial"/>
          <w:sz w:val="20"/>
          <w:szCs w:val="20"/>
          <w:lang w:val="es-419" w:eastAsia="es-ES"/>
        </w:rPr>
        <w:tab/>
        <w:t>Tercero Laboral del Circuito de Pereira</w:t>
      </w:r>
    </w:p>
    <w:p w14:paraId="6267AD38" w14:textId="77777777" w:rsidR="008B4615" w:rsidRPr="008B4615" w:rsidRDefault="008B4615" w:rsidP="008B4615">
      <w:pPr>
        <w:spacing w:line="240" w:lineRule="auto"/>
        <w:ind w:firstLine="0"/>
        <w:rPr>
          <w:rFonts w:ascii="Arial" w:eastAsia="Times New Roman" w:hAnsi="Arial" w:cs="Arial"/>
          <w:sz w:val="20"/>
          <w:szCs w:val="20"/>
          <w:lang w:val="es-419" w:eastAsia="es-ES"/>
        </w:rPr>
      </w:pPr>
    </w:p>
    <w:bookmarkEnd w:id="1"/>
    <w:bookmarkEnd w:id="2"/>
    <w:p w14:paraId="3B894BBA" w14:textId="06B12C4C" w:rsidR="005565A9" w:rsidRPr="005565A9" w:rsidRDefault="005565A9" w:rsidP="005565A9">
      <w:pPr>
        <w:spacing w:line="240" w:lineRule="auto"/>
        <w:ind w:firstLine="0"/>
        <w:rPr>
          <w:rFonts w:ascii="Arial" w:eastAsia="Times New Roman" w:hAnsi="Arial" w:cs="Arial"/>
          <w:b/>
          <w:bCs/>
          <w:iCs/>
          <w:sz w:val="20"/>
          <w:szCs w:val="20"/>
          <w:lang w:val="es-419" w:eastAsia="fr-FR"/>
        </w:rPr>
      </w:pPr>
      <w:r w:rsidRPr="005565A9">
        <w:rPr>
          <w:rFonts w:ascii="Arial" w:eastAsia="Times New Roman" w:hAnsi="Arial" w:cs="Arial"/>
          <w:b/>
          <w:bCs/>
          <w:iCs/>
          <w:sz w:val="20"/>
          <w:szCs w:val="20"/>
          <w:u w:val="single"/>
          <w:lang w:val="es-419" w:eastAsia="fr-FR"/>
        </w:rPr>
        <w:t>TEMAS:</w:t>
      </w:r>
      <w:r w:rsidRPr="005565A9">
        <w:rPr>
          <w:rFonts w:ascii="Arial" w:eastAsia="Times New Roman" w:hAnsi="Arial" w:cs="Arial"/>
          <w:b/>
          <w:bCs/>
          <w:iCs/>
          <w:sz w:val="20"/>
          <w:szCs w:val="20"/>
          <w:lang w:val="es-419" w:eastAsia="fr-FR"/>
        </w:rPr>
        <w:tab/>
      </w:r>
      <w:r w:rsidR="008A6501">
        <w:rPr>
          <w:rFonts w:ascii="Arial" w:eastAsia="Times New Roman" w:hAnsi="Arial" w:cs="Arial"/>
          <w:b/>
          <w:bCs/>
          <w:iCs/>
          <w:sz w:val="20"/>
          <w:szCs w:val="20"/>
          <w:lang w:val="es-419" w:eastAsia="fr-FR"/>
        </w:rPr>
        <w:t xml:space="preserve">PENSIÓN DE SOBREVIVIENTES / </w:t>
      </w:r>
      <w:r w:rsidR="00666AD5">
        <w:rPr>
          <w:rFonts w:ascii="Arial" w:eastAsia="Times New Roman" w:hAnsi="Arial" w:cs="Arial"/>
          <w:b/>
          <w:bCs/>
          <w:iCs/>
          <w:sz w:val="20"/>
          <w:szCs w:val="20"/>
          <w:lang w:val="es-419" w:eastAsia="fr-FR"/>
        </w:rPr>
        <w:t xml:space="preserve">COMPAÑERA PERMANENTE / </w:t>
      </w:r>
      <w:r w:rsidRPr="005565A9">
        <w:rPr>
          <w:rFonts w:ascii="Arial" w:eastAsia="Times New Roman" w:hAnsi="Arial" w:cs="Arial"/>
          <w:b/>
          <w:bCs/>
          <w:iCs/>
          <w:sz w:val="20"/>
          <w:szCs w:val="20"/>
          <w:lang w:val="es-419" w:eastAsia="fr-FR"/>
        </w:rPr>
        <w:t>CONDUCTOR DE SERVICIO PÚBLICO / TAXISTA / REGULACIÓN LEGAL / LEY 15 DE 1959 / LEY 336 DE 1996 / ANÁLISIS JURISPRUDENCIAL / PRINCIPIO DE PRIMACÍA DE LA REALIDAD.</w:t>
      </w:r>
    </w:p>
    <w:p w14:paraId="1D2AE501" w14:textId="77777777" w:rsidR="005565A9" w:rsidRPr="005565A9" w:rsidRDefault="005565A9" w:rsidP="005565A9">
      <w:pPr>
        <w:spacing w:line="240" w:lineRule="auto"/>
        <w:ind w:firstLine="0"/>
        <w:rPr>
          <w:rFonts w:ascii="Arial" w:eastAsia="Times New Roman" w:hAnsi="Arial" w:cs="Arial"/>
          <w:sz w:val="20"/>
          <w:szCs w:val="20"/>
          <w:lang w:val="es-419" w:eastAsia="es-ES"/>
        </w:rPr>
      </w:pPr>
    </w:p>
    <w:p w14:paraId="11A02751" w14:textId="77777777" w:rsidR="005565A9" w:rsidRPr="005565A9" w:rsidRDefault="005565A9" w:rsidP="005565A9">
      <w:pPr>
        <w:spacing w:line="240" w:lineRule="auto"/>
        <w:ind w:firstLine="0"/>
        <w:rPr>
          <w:rFonts w:ascii="Arial" w:eastAsia="Times New Roman" w:hAnsi="Arial" w:cs="Arial"/>
          <w:sz w:val="20"/>
          <w:szCs w:val="20"/>
          <w:lang w:val="es-419" w:eastAsia="es-ES"/>
        </w:rPr>
      </w:pPr>
      <w:r w:rsidRPr="005565A9">
        <w:rPr>
          <w:rFonts w:ascii="Arial" w:eastAsia="Times New Roman" w:hAnsi="Arial" w:cs="Arial"/>
          <w:sz w:val="20"/>
          <w:szCs w:val="20"/>
          <w:lang w:val="es-419" w:eastAsia="es-ES"/>
        </w:rPr>
        <w:t>Desde el año 1959, con la expedición de la ley 15 de 1959, se dispuso que: “El contrato de trabajo verbal o escrito de los choferes asalariados del servicio público se entenderá celebrado con la empresa respectiva, pero para efecto del pago de salarios, prestaciones e indemnizaciones las empresas y los propietarios de los vehículos, sean socios o afiliados, serán solidariamente responsables”.</w:t>
      </w:r>
    </w:p>
    <w:p w14:paraId="4810FAA2" w14:textId="77777777" w:rsidR="005565A9" w:rsidRPr="005565A9" w:rsidRDefault="005565A9" w:rsidP="005565A9">
      <w:pPr>
        <w:spacing w:line="240" w:lineRule="auto"/>
        <w:ind w:firstLine="0"/>
        <w:rPr>
          <w:rFonts w:ascii="Arial" w:eastAsia="Times New Roman" w:hAnsi="Arial" w:cs="Arial"/>
          <w:sz w:val="20"/>
          <w:szCs w:val="20"/>
          <w:lang w:val="es-419" w:eastAsia="es-ES"/>
        </w:rPr>
      </w:pPr>
    </w:p>
    <w:p w14:paraId="4E6BF922" w14:textId="77777777" w:rsidR="005565A9" w:rsidRPr="005565A9" w:rsidRDefault="005565A9" w:rsidP="005565A9">
      <w:pPr>
        <w:spacing w:line="240" w:lineRule="auto"/>
        <w:ind w:firstLine="0"/>
        <w:rPr>
          <w:rFonts w:ascii="Arial" w:eastAsia="Times New Roman" w:hAnsi="Arial" w:cs="Arial"/>
          <w:sz w:val="20"/>
          <w:szCs w:val="20"/>
          <w:lang w:val="es-419" w:eastAsia="es-ES"/>
        </w:rPr>
      </w:pPr>
      <w:r w:rsidRPr="005565A9">
        <w:rPr>
          <w:rFonts w:ascii="Arial" w:eastAsia="Times New Roman" w:hAnsi="Arial" w:cs="Arial"/>
          <w:sz w:val="20"/>
          <w:szCs w:val="20"/>
          <w:lang w:val="es-419" w:eastAsia="es-ES"/>
        </w:rPr>
        <w:t xml:space="preserve">Posteriormente con la expedición de la Ley 336 de 1996 (Estatuto General de Transporte), se estableció en el inciso primero del artículo 36 que: “Los conductores de los equipos destinados </w:t>
      </w:r>
      <w:bookmarkStart w:id="6" w:name="_GoBack"/>
      <w:bookmarkEnd w:id="6"/>
      <w:r w:rsidRPr="005565A9">
        <w:rPr>
          <w:rFonts w:ascii="Arial" w:eastAsia="Times New Roman" w:hAnsi="Arial" w:cs="Arial"/>
          <w:sz w:val="20"/>
          <w:szCs w:val="20"/>
          <w:lang w:val="es-419" w:eastAsia="es-ES"/>
        </w:rPr>
        <w:t>al servicio público de transporte serán contratados directamente por la empresa operadora de transporte, quien para todos los efectos será solidariamente responsable junto con el propietario del equipo” …</w:t>
      </w:r>
    </w:p>
    <w:p w14:paraId="1F4176DA" w14:textId="77777777" w:rsidR="005565A9" w:rsidRPr="005565A9" w:rsidRDefault="005565A9" w:rsidP="005565A9">
      <w:pPr>
        <w:spacing w:line="240" w:lineRule="auto"/>
        <w:ind w:firstLine="0"/>
        <w:rPr>
          <w:rFonts w:ascii="Arial" w:eastAsia="Times New Roman" w:hAnsi="Arial" w:cs="Arial"/>
          <w:sz w:val="20"/>
          <w:szCs w:val="20"/>
          <w:lang w:val="es-419" w:eastAsia="es-ES"/>
        </w:rPr>
      </w:pPr>
    </w:p>
    <w:p w14:paraId="2D795972" w14:textId="77777777" w:rsidR="005565A9" w:rsidRPr="005565A9" w:rsidRDefault="005565A9" w:rsidP="005565A9">
      <w:pPr>
        <w:spacing w:line="240" w:lineRule="auto"/>
        <w:ind w:firstLine="0"/>
        <w:rPr>
          <w:rFonts w:ascii="Arial" w:eastAsia="Times New Roman" w:hAnsi="Arial" w:cs="Arial"/>
          <w:sz w:val="20"/>
          <w:szCs w:val="20"/>
          <w:lang w:val="es-419" w:eastAsia="es-ES"/>
        </w:rPr>
      </w:pPr>
      <w:r w:rsidRPr="005565A9">
        <w:rPr>
          <w:rFonts w:ascii="Arial" w:eastAsia="Times New Roman" w:hAnsi="Arial" w:cs="Arial"/>
          <w:sz w:val="20"/>
          <w:szCs w:val="20"/>
          <w:lang w:val="es-419" w:eastAsia="es-ES"/>
        </w:rPr>
        <w:t>En este orden de ideas, no se puede desconocer la intención del legislador de reglamentar la contratación de los conductores de servicios de transporte bajo una órbita laboral dadas las condiciones especiales del servicio, para lo cual estableció no solo la presunción de contratación por parte de la empresa de transportes, sino también la existencia de una jornada laboral y de un régimen subordinado de inspección y vigilancia. (…)</w:t>
      </w:r>
    </w:p>
    <w:p w14:paraId="2369327F" w14:textId="77777777" w:rsidR="005565A9" w:rsidRPr="005565A9" w:rsidRDefault="005565A9" w:rsidP="005565A9">
      <w:pPr>
        <w:spacing w:line="240" w:lineRule="auto"/>
        <w:ind w:firstLine="0"/>
        <w:rPr>
          <w:rFonts w:ascii="Arial" w:eastAsia="Times New Roman" w:hAnsi="Arial" w:cs="Arial"/>
          <w:sz w:val="20"/>
          <w:szCs w:val="20"/>
          <w:lang w:val="es-419" w:eastAsia="es-ES"/>
        </w:rPr>
      </w:pPr>
    </w:p>
    <w:p w14:paraId="15C301F0" w14:textId="77777777" w:rsidR="005565A9" w:rsidRPr="005565A9" w:rsidRDefault="005565A9" w:rsidP="005565A9">
      <w:pPr>
        <w:spacing w:line="240" w:lineRule="auto"/>
        <w:ind w:firstLine="0"/>
        <w:rPr>
          <w:rFonts w:ascii="Arial" w:eastAsia="Times New Roman" w:hAnsi="Arial" w:cs="Arial"/>
          <w:sz w:val="20"/>
          <w:szCs w:val="20"/>
          <w:lang w:val="es-419" w:eastAsia="es-ES"/>
        </w:rPr>
      </w:pPr>
      <w:r w:rsidRPr="005565A9">
        <w:rPr>
          <w:rFonts w:ascii="Arial" w:eastAsia="Times New Roman" w:hAnsi="Arial" w:cs="Arial"/>
          <w:sz w:val="20"/>
          <w:szCs w:val="20"/>
          <w:lang w:val="es-419" w:eastAsia="es-ES"/>
        </w:rPr>
        <w:t>Se desprende de todo lo anterior, que el servicio público de transporte en vehículo taxi, supone condiciones especiales definidas legal y administrativamente, que dibujan un ámbito jurídico que se debe atender a la hora de establecer la existencia o no de un contrato de trabajo entre un conductor de taxi y el dueño del vehículo o la empresa de transportes en la que se encuentre afiliado el mismo…</w:t>
      </w:r>
    </w:p>
    <w:p w14:paraId="31BF7892" w14:textId="77777777" w:rsidR="008B4615" w:rsidRPr="008B4615" w:rsidRDefault="008B4615" w:rsidP="008B4615">
      <w:pPr>
        <w:spacing w:line="240" w:lineRule="auto"/>
        <w:ind w:firstLine="0"/>
        <w:rPr>
          <w:rFonts w:ascii="Arial" w:eastAsia="Times New Roman" w:hAnsi="Arial" w:cs="Arial"/>
          <w:sz w:val="20"/>
          <w:szCs w:val="20"/>
          <w:lang w:val="es-419" w:eastAsia="es-ES"/>
        </w:rPr>
      </w:pPr>
    </w:p>
    <w:p w14:paraId="19814638" w14:textId="3D0D7CD6" w:rsidR="008B4615" w:rsidRPr="008B4615" w:rsidRDefault="00136A84" w:rsidP="008B4615">
      <w:pPr>
        <w:spacing w:line="240" w:lineRule="auto"/>
        <w:ind w:firstLine="0"/>
        <w:rPr>
          <w:rFonts w:ascii="Arial" w:eastAsia="Times New Roman" w:hAnsi="Arial" w:cs="Arial"/>
          <w:sz w:val="20"/>
          <w:szCs w:val="20"/>
          <w:lang w:val="es-419" w:eastAsia="es-ES"/>
        </w:rPr>
      </w:pPr>
      <w:r w:rsidRPr="00136A84">
        <w:rPr>
          <w:rFonts w:ascii="Arial" w:eastAsia="Times New Roman" w:hAnsi="Arial" w:cs="Arial"/>
          <w:sz w:val="20"/>
          <w:szCs w:val="20"/>
          <w:lang w:val="es-419" w:eastAsia="es-ES"/>
        </w:rPr>
        <w:t>Para la Corte Suprema de Justicia, según lo enunciado en la sentencia 39259 del 17 de abril de 2013, el alcance al principio de primacía de la realidad, previsto en el artículo 53 de la Constitución Política, y la aplicación de la presunción prevista en el artículo 24 del C.S.T., abre la posibilidad de que un chofer de un taxi (o de cualquier otro medio público de transporte) tenga derecho a que se le reconozca todas las prestaciones laborales como primas y cesantías, pago de seguridad social, indemnizaciones, vacaciones y demás derechos consagrados por la ley…</w:t>
      </w:r>
    </w:p>
    <w:p w14:paraId="0F6F8945" w14:textId="77777777" w:rsidR="008B4615" w:rsidRPr="008B4615" w:rsidRDefault="008B4615" w:rsidP="008B4615">
      <w:pPr>
        <w:spacing w:line="240" w:lineRule="auto"/>
        <w:ind w:firstLine="0"/>
        <w:rPr>
          <w:rFonts w:ascii="Arial" w:eastAsia="Times New Roman" w:hAnsi="Arial" w:cs="Arial"/>
          <w:sz w:val="20"/>
          <w:szCs w:val="20"/>
          <w:lang w:val="es-419" w:eastAsia="es-ES"/>
        </w:rPr>
      </w:pPr>
    </w:p>
    <w:p w14:paraId="1FA5C568" w14:textId="56DCFC66" w:rsidR="00E53E27" w:rsidRPr="00E53E27" w:rsidRDefault="00E53E27" w:rsidP="00E53E27">
      <w:pPr>
        <w:spacing w:line="240" w:lineRule="auto"/>
        <w:ind w:firstLine="0"/>
        <w:rPr>
          <w:rFonts w:ascii="Arial" w:eastAsia="Times New Roman" w:hAnsi="Arial" w:cs="Arial"/>
          <w:sz w:val="20"/>
          <w:szCs w:val="20"/>
          <w:lang w:val="es-419" w:eastAsia="es-ES"/>
        </w:rPr>
      </w:pPr>
      <w:r w:rsidRPr="00E53E27">
        <w:rPr>
          <w:rFonts w:ascii="Arial" w:eastAsia="Times New Roman" w:hAnsi="Arial" w:cs="Arial"/>
          <w:sz w:val="20"/>
          <w:szCs w:val="20"/>
          <w:lang w:val="es-419" w:eastAsia="es-ES"/>
        </w:rPr>
        <w:t>Esta Corporación, acogiendo los lineamientos de la Sala de Casación Laboral de la Corte Suprema de Justicia</w:t>
      </w:r>
      <w:r w:rsidR="007F29F1">
        <w:rPr>
          <w:rFonts w:ascii="Arial" w:eastAsia="Times New Roman" w:hAnsi="Arial" w:cs="Arial"/>
          <w:sz w:val="20"/>
          <w:szCs w:val="20"/>
          <w:lang w:val="es-419" w:eastAsia="es-ES"/>
        </w:rPr>
        <w:t>…</w:t>
      </w:r>
      <w:r w:rsidRPr="00E53E27">
        <w:rPr>
          <w:rFonts w:ascii="Arial" w:eastAsia="Times New Roman" w:hAnsi="Arial" w:cs="Arial"/>
          <w:sz w:val="20"/>
          <w:szCs w:val="20"/>
          <w:lang w:val="es-419" w:eastAsia="es-ES"/>
        </w:rPr>
        <w:t>, de tiempo atrás ha sostenido que la mora patronal no debe afectar al afiliado al sistema pensional porque cuando aquella se presenta la entidad de seguridad social tiene la obligación de ejercer las acciones de cobro respectivas, de conformidad con lo ordenado en el artículo 24 de la Ley 100 de 1993.</w:t>
      </w:r>
    </w:p>
    <w:p w14:paraId="3592F682" w14:textId="77777777" w:rsidR="00E53E27" w:rsidRPr="00E53E27" w:rsidRDefault="00E53E27" w:rsidP="00E53E27">
      <w:pPr>
        <w:spacing w:line="240" w:lineRule="auto"/>
        <w:ind w:firstLine="0"/>
        <w:rPr>
          <w:rFonts w:ascii="Arial" w:eastAsia="Times New Roman" w:hAnsi="Arial" w:cs="Arial"/>
          <w:sz w:val="20"/>
          <w:szCs w:val="20"/>
          <w:lang w:val="es-419" w:eastAsia="es-ES"/>
        </w:rPr>
      </w:pPr>
    </w:p>
    <w:p w14:paraId="44F1D503" w14:textId="16791C17" w:rsidR="008B4615" w:rsidRPr="008B4615" w:rsidRDefault="00E53E27" w:rsidP="00E53E27">
      <w:pPr>
        <w:spacing w:line="240" w:lineRule="auto"/>
        <w:ind w:firstLine="0"/>
        <w:rPr>
          <w:rFonts w:ascii="Arial" w:eastAsia="Times New Roman" w:hAnsi="Arial" w:cs="Arial"/>
          <w:sz w:val="20"/>
          <w:szCs w:val="20"/>
          <w:lang w:val="es-419" w:eastAsia="es-ES"/>
        </w:rPr>
      </w:pPr>
      <w:r w:rsidRPr="00E53E27">
        <w:rPr>
          <w:rFonts w:ascii="Arial" w:eastAsia="Times New Roman" w:hAnsi="Arial" w:cs="Arial"/>
          <w:sz w:val="20"/>
          <w:szCs w:val="20"/>
          <w:lang w:val="es-419" w:eastAsia="es-ES"/>
        </w:rPr>
        <w:t>No obstante, como la condición de cotizante del trabajador dependiente está dada fundamentalmente por la vigencia de la relación laboral y por virtud de la prestación efectiva del servicio, cuando se alega la mora patronal, por regla general, es necesario que la parte actora acredite la existencia del vínculo laboral en el interregno en que presuntamente se presentó la falta de pago de las cotizaciones por parte del empleador</w:t>
      </w:r>
      <w:r w:rsidR="007F29F1">
        <w:rPr>
          <w:rFonts w:ascii="Arial" w:eastAsia="Times New Roman" w:hAnsi="Arial" w:cs="Arial"/>
          <w:sz w:val="20"/>
          <w:szCs w:val="20"/>
          <w:lang w:val="es-419" w:eastAsia="es-ES"/>
        </w:rPr>
        <w:t>…</w:t>
      </w:r>
    </w:p>
    <w:p w14:paraId="0C85AFBB" w14:textId="77777777" w:rsidR="008B4615" w:rsidRPr="008B4615" w:rsidRDefault="008B4615" w:rsidP="008B4615">
      <w:pPr>
        <w:spacing w:line="240" w:lineRule="auto"/>
        <w:ind w:firstLine="0"/>
        <w:rPr>
          <w:rFonts w:ascii="Arial" w:eastAsia="Times New Roman" w:hAnsi="Arial" w:cs="Arial"/>
          <w:sz w:val="20"/>
          <w:szCs w:val="20"/>
          <w:lang w:val="es-419" w:eastAsia="es-ES"/>
        </w:rPr>
      </w:pPr>
    </w:p>
    <w:p w14:paraId="7FB35207" w14:textId="77777777" w:rsidR="008B4615" w:rsidRPr="008B4615" w:rsidRDefault="008B4615" w:rsidP="008B4615">
      <w:pPr>
        <w:spacing w:line="240" w:lineRule="auto"/>
        <w:ind w:firstLine="0"/>
        <w:rPr>
          <w:rFonts w:ascii="Arial" w:eastAsia="Times New Roman" w:hAnsi="Arial" w:cs="Arial"/>
          <w:sz w:val="20"/>
          <w:szCs w:val="20"/>
          <w:lang w:val="es-419" w:eastAsia="es-ES"/>
        </w:rPr>
      </w:pPr>
    </w:p>
    <w:p w14:paraId="1D5EC01F" w14:textId="77777777" w:rsidR="008B4615" w:rsidRPr="008B4615" w:rsidRDefault="008B4615" w:rsidP="008B4615">
      <w:pPr>
        <w:spacing w:line="240" w:lineRule="auto"/>
        <w:ind w:firstLine="0"/>
        <w:rPr>
          <w:rFonts w:ascii="Arial" w:eastAsia="Times New Roman" w:hAnsi="Arial" w:cs="Arial"/>
          <w:sz w:val="20"/>
          <w:szCs w:val="20"/>
          <w:lang w:val="es-419" w:eastAsia="es-ES"/>
        </w:rPr>
      </w:pPr>
    </w:p>
    <w:bookmarkEnd w:id="3"/>
    <w:bookmarkEnd w:id="4"/>
    <w:bookmarkEnd w:id="5"/>
    <w:p w14:paraId="67E53678" w14:textId="77777777" w:rsidR="000319FD" w:rsidRPr="001A18FF" w:rsidRDefault="000319FD" w:rsidP="008B4615">
      <w:pPr>
        <w:pStyle w:val="Ttulo4"/>
        <w:widowControl w:val="0"/>
        <w:tabs>
          <w:tab w:val="clear" w:pos="0"/>
        </w:tabs>
        <w:spacing w:line="276" w:lineRule="auto"/>
        <w:rPr>
          <w:rFonts w:ascii="Tahoma" w:hAnsi="Tahoma" w:cs="Tahoma"/>
          <w:bCs/>
          <w:szCs w:val="24"/>
          <w:lang w:eastAsia="es-MX"/>
        </w:rPr>
      </w:pPr>
      <w:r w:rsidRPr="001A18FF">
        <w:rPr>
          <w:rFonts w:ascii="Tahoma" w:hAnsi="Tahoma" w:cs="Tahoma"/>
          <w:bCs/>
          <w:szCs w:val="24"/>
          <w:lang w:eastAsia="es-MX"/>
        </w:rPr>
        <w:t>TRIBUNAL SUPERIOR DEL DISTRITO JUDICIAL DE PEREIRA</w:t>
      </w:r>
    </w:p>
    <w:p w14:paraId="5F6792E7" w14:textId="77777777" w:rsidR="000319FD" w:rsidRPr="001A18FF" w:rsidRDefault="000319FD" w:rsidP="008B4615">
      <w:pPr>
        <w:pStyle w:val="Ttulo4"/>
        <w:widowControl w:val="0"/>
        <w:tabs>
          <w:tab w:val="clear" w:pos="0"/>
        </w:tabs>
        <w:spacing w:line="276" w:lineRule="auto"/>
        <w:rPr>
          <w:rFonts w:ascii="Tahoma" w:hAnsi="Tahoma" w:cs="Tahoma"/>
          <w:bCs/>
          <w:szCs w:val="24"/>
          <w:lang w:eastAsia="es-MX"/>
        </w:rPr>
      </w:pPr>
      <w:r w:rsidRPr="001A18FF">
        <w:rPr>
          <w:rFonts w:ascii="Tahoma" w:hAnsi="Tahoma" w:cs="Tahoma"/>
          <w:bCs/>
          <w:szCs w:val="24"/>
          <w:lang w:eastAsia="es-MX"/>
        </w:rPr>
        <w:t>SALA PRIMERA DE DECISION LABORAL</w:t>
      </w:r>
    </w:p>
    <w:p w14:paraId="237B84AE" w14:textId="77777777" w:rsidR="000319FD" w:rsidRPr="001A18FF" w:rsidRDefault="000319FD" w:rsidP="008B4615">
      <w:pPr>
        <w:spacing w:line="276" w:lineRule="auto"/>
        <w:jc w:val="center"/>
        <w:rPr>
          <w:rFonts w:ascii="Tahoma" w:hAnsi="Tahoma" w:cs="Tahoma"/>
          <w:bCs/>
          <w:sz w:val="24"/>
          <w:szCs w:val="24"/>
        </w:rPr>
      </w:pPr>
    </w:p>
    <w:p w14:paraId="549DDC1B" w14:textId="77777777" w:rsidR="000319FD" w:rsidRPr="001A18FF" w:rsidRDefault="000319FD" w:rsidP="008B4615">
      <w:pPr>
        <w:spacing w:line="276" w:lineRule="auto"/>
        <w:ind w:firstLine="0"/>
        <w:jc w:val="center"/>
        <w:textAlignment w:val="baseline"/>
        <w:rPr>
          <w:rFonts w:ascii="Tahoma" w:eastAsia="Times New Roman" w:hAnsi="Tahoma" w:cs="Tahoma"/>
          <w:sz w:val="24"/>
          <w:szCs w:val="24"/>
          <w:lang w:val="es-CO" w:eastAsia="es-CO"/>
        </w:rPr>
      </w:pPr>
      <w:r w:rsidRPr="001A18FF">
        <w:rPr>
          <w:rFonts w:ascii="Tahoma" w:eastAsia="Times New Roman" w:hAnsi="Tahoma" w:cs="Tahoma"/>
          <w:sz w:val="24"/>
          <w:szCs w:val="24"/>
          <w:lang w:eastAsia="es-CO"/>
        </w:rPr>
        <w:t>Magistrada Ponente: </w:t>
      </w:r>
      <w:r w:rsidRPr="001A18FF">
        <w:rPr>
          <w:rFonts w:ascii="Tahoma" w:eastAsia="Times New Roman" w:hAnsi="Tahoma" w:cs="Tahoma"/>
          <w:b/>
          <w:bCs/>
          <w:sz w:val="24"/>
          <w:szCs w:val="24"/>
          <w:lang w:eastAsia="es-CO"/>
        </w:rPr>
        <w:t>Ana Lucía Caicedo Calderón</w:t>
      </w:r>
      <w:r w:rsidRPr="001A18FF">
        <w:rPr>
          <w:rFonts w:ascii="Tahoma" w:eastAsia="Times New Roman" w:hAnsi="Tahoma" w:cs="Tahoma"/>
          <w:sz w:val="24"/>
          <w:szCs w:val="24"/>
          <w:lang w:val="es-CO" w:eastAsia="es-CO"/>
        </w:rPr>
        <w:t> </w:t>
      </w:r>
    </w:p>
    <w:p w14:paraId="4711C9EE" w14:textId="77777777" w:rsidR="000319FD" w:rsidRPr="001A18FF" w:rsidRDefault="000319FD" w:rsidP="008B4615">
      <w:pPr>
        <w:spacing w:line="276" w:lineRule="auto"/>
        <w:ind w:firstLine="0"/>
        <w:jc w:val="center"/>
        <w:textAlignment w:val="baseline"/>
        <w:rPr>
          <w:rFonts w:ascii="Tahoma" w:eastAsia="Times New Roman" w:hAnsi="Tahoma" w:cs="Tahoma"/>
          <w:sz w:val="24"/>
          <w:szCs w:val="24"/>
          <w:lang w:val="es-CO" w:eastAsia="es-CO"/>
        </w:rPr>
      </w:pPr>
      <w:r w:rsidRPr="001A18FF">
        <w:rPr>
          <w:rFonts w:ascii="Tahoma" w:eastAsia="Times New Roman" w:hAnsi="Tahoma" w:cs="Tahoma"/>
          <w:sz w:val="24"/>
          <w:szCs w:val="24"/>
          <w:lang w:val="es-CO" w:eastAsia="es-CO"/>
        </w:rPr>
        <w:t> </w:t>
      </w:r>
    </w:p>
    <w:p w14:paraId="277922E1" w14:textId="77777777" w:rsidR="00063637" w:rsidRPr="001A18FF" w:rsidRDefault="00063637" w:rsidP="008B4615">
      <w:pPr>
        <w:pStyle w:val="paragraph"/>
        <w:spacing w:before="0" w:beforeAutospacing="0" w:after="0" w:afterAutospacing="0" w:line="276" w:lineRule="auto"/>
        <w:jc w:val="center"/>
        <w:textAlignment w:val="baseline"/>
        <w:rPr>
          <w:rFonts w:ascii="Tahoma" w:hAnsi="Tahoma" w:cs="Tahoma"/>
        </w:rPr>
      </w:pPr>
      <w:r w:rsidRPr="001A18FF">
        <w:rPr>
          <w:rStyle w:val="normaltextrun"/>
          <w:rFonts w:ascii="Tahoma" w:hAnsi="Tahoma" w:cs="Tahoma"/>
        </w:rPr>
        <w:t>Pereira, Risaralda, primero (1°) de junio de dos mil veintidós (2022)  </w:t>
      </w:r>
      <w:r w:rsidRPr="001A18FF">
        <w:rPr>
          <w:rStyle w:val="eop"/>
          <w:rFonts w:ascii="Tahoma" w:hAnsi="Tahoma" w:cs="Tahoma"/>
        </w:rPr>
        <w:t> </w:t>
      </w:r>
    </w:p>
    <w:p w14:paraId="6D3BDEC3" w14:textId="77777777" w:rsidR="00063637" w:rsidRPr="001A18FF" w:rsidRDefault="00063637" w:rsidP="008B4615">
      <w:pPr>
        <w:pStyle w:val="Sinespaciado"/>
        <w:spacing w:line="276" w:lineRule="auto"/>
        <w:jc w:val="center"/>
        <w:rPr>
          <w:rStyle w:val="normaltextrun"/>
          <w:rFonts w:ascii="Tahoma" w:hAnsi="Tahoma" w:cs="Tahoma"/>
        </w:rPr>
      </w:pPr>
      <w:r w:rsidRPr="001A18FF">
        <w:rPr>
          <w:rStyle w:val="normaltextrun"/>
          <w:rFonts w:ascii="Tahoma" w:hAnsi="Tahoma" w:cs="Tahoma"/>
        </w:rPr>
        <w:t> Acta No. 75 del 19 de mayo de 2022</w:t>
      </w:r>
    </w:p>
    <w:p w14:paraId="656DBEF5" w14:textId="77777777" w:rsidR="000319FD" w:rsidRPr="001A18FF" w:rsidRDefault="000319FD" w:rsidP="008B4615">
      <w:pPr>
        <w:spacing w:line="276" w:lineRule="auto"/>
        <w:ind w:firstLine="0"/>
        <w:jc w:val="center"/>
        <w:rPr>
          <w:rFonts w:ascii="Tahoma" w:hAnsi="Tahoma" w:cs="Tahoma"/>
          <w:b/>
          <w:sz w:val="24"/>
          <w:szCs w:val="24"/>
        </w:rPr>
      </w:pPr>
    </w:p>
    <w:p w14:paraId="3E439A37" w14:textId="160ED8EB" w:rsidR="000319FD" w:rsidRPr="001A18FF" w:rsidRDefault="000319FD" w:rsidP="008B4615">
      <w:pPr>
        <w:spacing w:line="276" w:lineRule="auto"/>
        <w:ind w:firstLine="708"/>
        <w:rPr>
          <w:rFonts w:ascii="Tahoma" w:hAnsi="Tahoma" w:cs="Tahoma"/>
          <w:b/>
          <w:sz w:val="24"/>
          <w:szCs w:val="24"/>
        </w:rPr>
      </w:pPr>
      <w:r w:rsidRPr="001A18FF">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1A18FF">
        <w:rPr>
          <w:rFonts w:ascii="Tahoma" w:hAnsi="Tahoma" w:cs="Tahoma"/>
          <w:sz w:val="24"/>
          <w:szCs w:val="24"/>
        </w:rPr>
        <w:t xml:space="preserve"> </w:t>
      </w:r>
      <w:r w:rsidRPr="001A18FF">
        <w:rPr>
          <w:rFonts w:ascii="Tahoma" w:hAnsi="Tahoma" w:cs="Tahoma"/>
          <w:sz w:val="24"/>
          <w:szCs w:val="24"/>
          <w:lang w:val="es-ES_tradnl"/>
        </w:rPr>
        <w:t>se proferirán por escrito</w:t>
      </w:r>
      <w:r w:rsidRPr="001A18FF">
        <w:rPr>
          <w:rFonts w:ascii="Tahoma" w:hAnsi="Tahoma" w:cs="Tahoma"/>
          <w:sz w:val="24"/>
          <w:szCs w:val="24"/>
        </w:rPr>
        <w:t xml:space="preserve"> </w:t>
      </w:r>
      <w:r w:rsidRPr="001A18FF">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1A18FF">
        <w:rPr>
          <w:rFonts w:ascii="Tahoma" w:hAnsi="Tahoma" w:cs="Tahoma"/>
          <w:sz w:val="24"/>
          <w:szCs w:val="24"/>
        </w:rPr>
        <w:t xml:space="preserve">la Sala Primera de Decisión Laboral del Tribunal Superior de Pereira, integrada por las Magistradas ANA LUCÍA CAICEDO CALDERÓN, como Ponente, y OLGA LUCÍA HOYOS SEPÚLVEDA, y el Magistrado GERMÁN DARÍO GOEZ VINASCO, procede a proferir la siguiente sentencia escrita dentro del proceso </w:t>
      </w:r>
      <w:r w:rsidRPr="001A18FF">
        <w:rPr>
          <w:rFonts w:ascii="Tahoma" w:hAnsi="Tahoma" w:cs="Tahoma"/>
          <w:b/>
          <w:sz w:val="24"/>
          <w:szCs w:val="24"/>
        </w:rPr>
        <w:t>ordinario laboral</w:t>
      </w:r>
      <w:r w:rsidRPr="001A18FF">
        <w:rPr>
          <w:rFonts w:ascii="Tahoma" w:hAnsi="Tahoma" w:cs="Tahoma"/>
          <w:sz w:val="24"/>
          <w:szCs w:val="24"/>
        </w:rPr>
        <w:t xml:space="preserve"> instaurado por</w:t>
      </w:r>
      <w:r w:rsidRPr="001A18FF">
        <w:rPr>
          <w:rFonts w:ascii="Tahoma" w:hAnsi="Tahoma" w:cs="Tahoma"/>
          <w:sz w:val="24"/>
          <w:szCs w:val="24"/>
          <w:lang w:val="es-ES_tradnl"/>
        </w:rPr>
        <w:t xml:space="preserve"> </w:t>
      </w:r>
      <w:proofErr w:type="spellStart"/>
      <w:r w:rsidRPr="001A18FF">
        <w:rPr>
          <w:rFonts w:ascii="Tahoma" w:hAnsi="Tahoma" w:cs="Tahoma"/>
          <w:b/>
          <w:sz w:val="24"/>
          <w:szCs w:val="24"/>
        </w:rPr>
        <w:t>Nohemy</w:t>
      </w:r>
      <w:proofErr w:type="spellEnd"/>
      <w:r w:rsidRPr="001A18FF">
        <w:rPr>
          <w:rFonts w:ascii="Tahoma" w:hAnsi="Tahoma" w:cs="Tahoma"/>
          <w:b/>
          <w:sz w:val="24"/>
          <w:szCs w:val="24"/>
        </w:rPr>
        <w:t xml:space="preserve"> Salazar González</w:t>
      </w:r>
      <w:r w:rsidRPr="001A18FF">
        <w:rPr>
          <w:rFonts w:ascii="Tahoma" w:hAnsi="Tahoma" w:cs="Tahoma"/>
          <w:sz w:val="24"/>
          <w:szCs w:val="24"/>
        </w:rPr>
        <w:t xml:space="preserve"> </w:t>
      </w:r>
      <w:r w:rsidRPr="001A18FF">
        <w:rPr>
          <w:rFonts w:ascii="Tahoma" w:hAnsi="Tahoma" w:cs="Tahoma"/>
          <w:sz w:val="24"/>
          <w:szCs w:val="24"/>
          <w:lang w:val="es-ES_tradnl"/>
        </w:rPr>
        <w:t xml:space="preserve">en contra de la </w:t>
      </w:r>
      <w:r w:rsidRPr="001A18FF">
        <w:rPr>
          <w:rFonts w:ascii="Tahoma" w:hAnsi="Tahoma" w:cs="Tahoma"/>
          <w:b/>
          <w:sz w:val="24"/>
          <w:szCs w:val="24"/>
          <w:lang w:val="es-ES_tradnl"/>
        </w:rPr>
        <w:t xml:space="preserve">Administradora Colombiana de Pensiones – </w:t>
      </w:r>
      <w:r w:rsidRPr="001A18FF">
        <w:rPr>
          <w:rFonts w:ascii="Tahoma" w:hAnsi="Tahoma" w:cs="Tahoma"/>
          <w:b/>
          <w:sz w:val="24"/>
          <w:szCs w:val="24"/>
        </w:rPr>
        <w:t xml:space="preserve">Colpensiones, Transportes Argelia y Cairo &amp; </w:t>
      </w:r>
      <w:r w:rsidR="001A18FF" w:rsidRPr="001A18FF">
        <w:rPr>
          <w:rFonts w:ascii="Tahoma" w:hAnsi="Tahoma" w:cs="Tahoma"/>
          <w:b/>
          <w:sz w:val="24"/>
          <w:szCs w:val="24"/>
        </w:rPr>
        <w:t>Cía.</w:t>
      </w:r>
      <w:r w:rsidRPr="001A18FF">
        <w:rPr>
          <w:rFonts w:ascii="Tahoma" w:hAnsi="Tahoma" w:cs="Tahoma"/>
          <w:b/>
          <w:sz w:val="24"/>
          <w:szCs w:val="24"/>
        </w:rPr>
        <w:t xml:space="preserve"> S.C.A. y </w:t>
      </w:r>
      <w:proofErr w:type="spellStart"/>
      <w:r w:rsidRPr="001A18FF">
        <w:rPr>
          <w:rFonts w:ascii="Tahoma" w:hAnsi="Tahoma" w:cs="Tahoma"/>
          <w:b/>
          <w:sz w:val="24"/>
          <w:szCs w:val="24"/>
        </w:rPr>
        <w:t>Coolaborar</w:t>
      </w:r>
      <w:proofErr w:type="spellEnd"/>
      <w:r w:rsidRPr="001A18FF">
        <w:rPr>
          <w:rFonts w:ascii="Tahoma" w:hAnsi="Tahoma" w:cs="Tahoma"/>
          <w:b/>
          <w:sz w:val="24"/>
          <w:szCs w:val="24"/>
        </w:rPr>
        <w:t xml:space="preserve"> – </w:t>
      </w:r>
      <w:r w:rsidR="001A18FF" w:rsidRPr="001A18FF">
        <w:rPr>
          <w:rFonts w:ascii="Tahoma" w:hAnsi="Tahoma" w:cs="Tahoma"/>
          <w:b/>
          <w:sz w:val="24"/>
          <w:szCs w:val="24"/>
        </w:rPr>
        <w:t xml:space="preserve">Laboral </w:t>
      </w:r>
      <w:r w:rsidRPr="001A18FF">
        <w:rPr>
          <w:rFonts w:ascii="Tahoma" w:hAnsi="Tahoma" w:cs="Tahoma"/>
          <w:b/>
          <w:sz w:val="24"/>
          <w:szCs w:val="24"/>
        </w:rPr>
        <w:t>CTA.</w:t>
      </w:r>
    </w:p>
    <w:p w14:paraId="707BBF43" w14:textId="160E6671" w:rsidR="000319FD" w:rsidRPr="001A18FF" w:rsidRDefault="000319FD" w:rsidP="008B4615">
      <w:pPr>
        <w:spacing w:line="276" w:lineRule="auto"/>
        <w:ind w:firstLine="708"/>
        <w:rPr>
          <w:rFonts w:ascii="Tahoma" w:hAnsi="Tahoma" w:cs="Tahoma"/>
          <w:b/>
          <w:sz w:val="24"/>
          <w:szCs w:val="24"/>
          <w:lang w:val="es-ES_tradnl"/>
        </w:rPr>
      </w:pPr>
    </w:p>
    <w:p w14:paraId="44CC118C" w14:textId="77777777" w:rsidR="000319FD" w:rsidRPr="001A18FF" w:rsidRDefault="000319FD" w:rsidP="008B4615">
      <w:pPr>
        <w:pStyle w:val="paragraph"/>
        <w:spacing w:before="0" w:beforeAutospacing="0" w:after="0" w:afterAutospacing="0" w:line="276" w:lineRule="auto"/>
        <w:jc w:val="center"/>
        <w:textAlignment w:val="baseline"/>
        <w:rPr>
          <w:rStyle w:val="normaltextrun"/>
          <w:rFonts w:ascii="Tahoma" w:hAnsi="Tahoma" w:cs="Tahoma"/>
          <w:b/>
          <w:bCs/>
        </w:rPr>
      </w:pPr>
      <w:r w:rsidRPr="001A18FF">
        <w:rPr>
          <w:rStyle w:val="normaltextrun"/>
          <w:rFonts w:ascii="Tahoma" w:hAnsi="Tahoma" w:cs="Tahoma"/>
          <w:b/>
          <w:bCs/>
        </w:rPr>
        <w:t>PUNTO A TRATAR</w:t>
      </w:r>
    </w:p>
    <w:p w14:paraId="63CA06F1" w14:textId="77777777" w:rsidR="000319FD" w:rsidRPr="001A18FF" w:rsidRDefault="000319FD" w:rsidP="008B4615">
      <w:pPr>
        <w:spacing w:line="276" w:lineRule="auto"/>
        <w:ind w:firstLine="708"/>
        <w:rPr>
          <w:rStyle w:val="normaltextrun"/>
          <w:rFonts w:ascii="Tahoma" w:hAnsi="Tahoma" w:cs="Tahoma"/>
          <w:sz w:val="24"/>
          <w:szCs w:val="24"/>
        </w:rPr>
      </w:pPr>
    </w:p>
    <w:p w14:paraId="587938A5" w14:textId="77777777" w:rsidR="000319FD" w:rsidRPr="001A18FF" w:rsidRDefault="000319FD" w:rsidP="008B4615">
      <w:pPr>
        <w:spacing w:line="276" w:lineRule="auto"/>
        <w:ind w:firstLine="708"/>
        <w:rPr>
          <w:rFonts w:ascii="Tahoma" w:hAnsi="Tahoma" w:cs="Tahoma"/>
          <w:sz w:val="24"/>
          <w:szCs w:val="24"/>
          <w:lang w:val="es-ES_tradnl"/>
        </w:rPr>
      </w:pPr>
      <w:r w:rsidRPr="001A18FF">
        <w:rPr>
          <w:rStyle w:val="normaltextrun"/>
          <w:rFonts w:ascii="Tahoma" w:hAnsi="Tahoma" w:cs="Tahoma"/>
          <w:sz w:val="24"/>
          <w:szCs w:val="24"/>
        </w:rPr>
        <w:t>Por medio de esta providencia procede la Sala a</w:t>
      </w:r>
      <w:r w:rsidRPr="001A18FF">
        <w:rPr>
          <w:rFonts w:ascii="Tahoma" w:hAnsi="Tahoma" w:cs="Tahoma"/>
          <w:sz w:val="24"/>
          <w:szCs w:val="24"/>
        </w:rPr>
        <w:t xml:space="preserve"> resolver el recurso de apelación interpuesto por la apoderada de la señora </w:t>
      </w:r>
      <w:proofErr w:type="spellStart"/>
      <w:r w:rsidRPr="001A18FF">
        <w:rPr>
          <w:rFonts w:ascii="Tahoma" w:hAnsi="Tahoma" w:cs="Tahoma"/>
          <w:sz w:val="24"/>
          <w:szCs w:val="24"/>
        </w:rPr>
        <w:t>Nohemy</w:t>
      </w:r>
      <w:proofErr w:type="spellEnd"/>
      <w:r w:rsidRPr="001A18FF">
        <w:rPr>
          <w:rFonts w:ascii="Tahoma" w:hAnsi="Tahoma" w:cs="Tahoma"/>
          <w:sz w:val="24"/>
          <w:szCs w:val="24"/>
        </w:rPr>
        <w:t xml:space="preserve"> Salazar González en contra de la sentencia proferida por el Juzgado Tercero Laboral del Circuito de Pereira el 19 de octubre de 2021. </w:t>
      </w:r>
      <w:r w:rsidRPr="001A18FF">
        <w:rPr>
          <w:rStyle w:val="normaltextrun"/>
          <w:rFonts w:ascii="Tahoma" w:hAnsi="Tahoma" w:cs="Tahoma"/>
          <w:sz w:val="24"/>
          <w:szCs w:val="24"/>
        </w:rPr>
        <w:t>Para ello se tiene en cuenta lo siguiente: </w:t>
      </w:r>
    </w:p>
    <w:p w14:paraId="765B73CA" w14:textId="77777777" w:rsidR="001A18FF" w:rsidRPr="001A18FF" w:rsidRDefault="001A18FF" w:rsidP="008B461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4BDA0A4A" w14:textId="0FA0B119" w:rsidR="000319FD" w:rsidRPr="001A18FF" w:rsidRDefault="000319FD" w:rsidP="008B4615">
      <w:pPr>
        <w:pStyle w:val="Sinespaciado"/>
        <w:numPr>
          <w:ilvl w:val="0"/>
          <w:numId w:val="2"/>
        </w:numPr>
        <w:tabs>
          <w:tab w:val="left" w:pos="0"/>
          <w:tab w:val="left" w:pos="284"/>
        </w:tabs>
        <w:spacing w:line="276" w:lineRule="auto"/>
        <w:ind w:left="0" w:firstLine="0"/>
        <w:jc w:val="center"/>
        <w:rPr>
          <w:rFonts w:ascii="Tahoma" w:hAnsi="Tahoma" w:cs="Tahoma"/>
          <w:b/>
        </w:rPr>
      </w:pPr>
      <w:r w:rsidRPr="001A18FF">
        <w:rPr>
          <w:rFonts w:ascii="Tahoma" w:hAnsi="Tahoma" w:cs="Tahoma"/>
          <w:b/>
        </w:rPr>
        <w:t xml:space="preserve">La demanda y </w:t>
      </w:r>
      <w:r w:rsidR="003030BE" w:rsidRPr="001A18FF">
        <w:rPr>
          <w:rFonts w:ascii="Tahoma" w:hAnsi="Tahoma" w:cs="Tahoma"/>
          <w:b/>
        </w:rPr>
        <w:t>la</w:t>
      </w:r>
      <w:r w:rsidRPr="001A18FF">
        <w:rPr>
          <w:rFonts w:ascii="Tahoma" w:hAnsi="Tahoma" w:cs="Tahoma"/>
          <w:b/>
        </w:rPr>
        <w:t xml:space="preserve"> contestación</w:t>
      </w:r>
      <w:r w:rsidR="003030BE" w:rsidRPr="001A18FF">
        <w:rPr>
          <w:rFonts w:ascii="Tahoma" w:hAnsi="Tahoma" w:cs="Tahoma"/>
          <w:b/>
        </w:rPr>
        <w:t xml:space="preserve"> de la demanda</w:t>
      </w:r>
    </w:p>
    <w:p w14:paraId="06C99AAB" w14:textId="77777777" w:rsidR="000319FD" w:rsidRPr="001A18FF" w:rsidRDefault="000319FD" w:rsidP="008B4615">
      <w:pPr>
        <w:pStyle w:val="Sinespaciado"/>
        <w:spacing w:line="276" w:lineRule="auto"/>
        <w:rPr>
          <w:rFonts w:ascii="Tahoma" w:hAnsi="Tahoma" w:cs="Tahoma"/>
        </w:rPr>
      </w:pPr>
    </w:p>
    <w:p w14:paraId="7F3F472B" w14:textId="55965563" w:rsidR="000319FD" w:rsidRPr="001A18FF" w:rsidRDefault="000319FD" w:rsidP="008B4615">
      <w:pPr>
        <w:spacing w:line="276" w:lineRule="auto"/>
        <w:rPr>
          <w:rFonts w:ascii="Tahoma" w:hAnsi="Tahoma" w:cs="Tahoma"/>
          <w:sz w:val="24"/>
          <w:szCs w:val="24"/>
          <w:lang w:val="es-CO"/>
        </w:rPr>
      </w:pPr>
      <w:r w:rsidRPr="001A18FF">
        <w:rPr>
          <w:rFonts w:ascii="Tahoma" w:hAnsi="Tahoma" w:cs="Tahoma"/>
          <w:sz w:val="24"/>
          <w:szCs w:val="24"/>
          <w:lang w:val="es-CO"/>
        </w:rPr>
        <w:t xml:space="preserve">La citada demandante solicita que se declare la existencia de un contrato de trabajo entre su compañero Rubiel Montoya Ríos y Transportes Argelia el </w:t>
      </w:r>
      <w:r w:rsidR="00655680" w:rsidRPr="001A18FF">
        <w:rPr>
          <w:rFonts w:ascii="Tahoma" w:hAnsi="Tahoma" w:cs="Tahoma"/>
          <w:sz w:val="24"/>
          <w:szCs w:val="24"/>
          <w:lang w:val="es-CO"/>
        </w:rPr>
        <w:t xml:space="preserve">Cairo y </w:t>
      </w:r>
      <w:r w:rsidR="001A18FF">
        <w:rPr>
          <w:rFonts w:ascii="Tahoma" w:hAnsi="Tahoma" w:cs="Tahoma"/>
          <w:sz w:val="24"/>
          <w:szCs w:val="24"/>
          <w:lang w:val="es-CO"/>
        </w:rPr>
        <w:t>Cía.</w:t>
      </w:r>
      <w:r w:rsidRPr="001A18FF">
        <w:rPr>
          <w:rFonts w:ascii="Tahoma" w:hAnsi="Tahoma" w:cs="Tahoma"/>
          <w:sz w:val="24"/>
          <w:szCs w:val="24"/>
          <w:lang w:val="es-CO"/>
        </w:rPr>
        <w:t xml:space="preserve">, empresa que se encuentra en mora en el pago de seguridad social en pensiones por el término de duración de la relación, esto es, desde el 1º de noviembre de 2001 hasta el 3 de marzo de 2004, equivalente a 129,57 semanas. </w:t>
      </w:r>
    </w:p>
    <w:p w14:paraId="399A2D8A" w14:textId="77777777" w:rsidR="000319FD" w:rsidRPr="001A18FF" w:rsidRDefault="000319FD" w:rsidP="008B4615">
      <w:pPr>
        <w:spacing w:line="276" w:lineRule="auto"/>
        <w:rPr>
          <w:rFonts w:ascii="Tahoma" w:hAnsi="Tahoma" w:cs="Tahoma"/>
          <w:sz w:val="24"/>
          <w:szCs w:val="24"/>
          <w:lang w:val="es-CO"/>
        </w:rPr>
      </w:pPr>
    </w:p>
    <w:p w14:paraId="6AD1D6C8" w14:textId="236DC134" w:rsidR="000319FD" w:rsidRPr="001A18FF" w:rsidRDefault="000319FD" w:rsidP="008B4615">
      <w:pPr>
        <w:spacing w:line="276" w:lineRule="auto"/>
        <w:rPr>
          <w:rFonts w:ascii="Tahoma" w:hAnsi="Tahoma" w:cs="Tahoma"/>
          <w:sz w:val="24"/>
          <w:szCs w:val="24"/>
          <w:lang w:val="es-CO"/>
        </w:rPr>
      </w:pPr>
      <w:r w:rsidRPr="001A18FF">
        <w:rPr>
          <w:rFonts w:ascii="Tahoma" w:hAnsi="Tahoma" w:cs="Tahoma"/>
          <w:sz w:val="24"/>
          <w:szCs w:val="24"/>
          <w:lang w:val="es-CO"/>
        </w:rPr>
        <w:t xml:space="preserve">Consecuencialmente, pide que se condene a Colpensiones, previa declaración del derecho, a que le reconozca la pensión de sobrevivientes causada por el deceso del señor Montoya Ríos, a partir del 12 de julio de 2004 </w:t>
      </w:r>
      <w:r w:rsidR="00D05BA6" w:rsidRPr="001A18FF">
        <w:rPr>
          <w:rFonts w:ascii="Tahoma" w:hAnsi="Tahoma" w:cs="Tahoma"/>
          <w:sz w:val="24"/>
          <w:szCs w:val="24"/>
          <w:lang w:val="es-CO"/>
        </w:rPr>
        <w:t>y</w:t>
      </w:r>
      <w:r w:rsidRPr="001A18FF">
        <w:rPr>
          <w:rFonts w:ascii="Tahoma" w:hAnsi="Tahoma" w:cs="Tahoma"/>
          <w:sz w:val="24"/>
          <w:szCs w:val="24"/>
          <w:lang w:val="es-CO"/>
        </w:rPr>
        <w:t xml:space="preserve"> en cuantía de un salario mínimo, más los intereses de mora contemplados en el artículo 141 de la Ley 100 de 1993, los derechos extra y ultra petita probados en el proceso y las costas procesales.</w:t>
      </w:r>
    </w:p>
    <w:p w14:paraId="0F2993B8" w14:textId="77777777" w:rsidR="000319FD" w:rsidRPr="001A18FF" w:rsidRDefault="000319FD" w:rsidP="008B4615">
      <w:pPr>
        <w:spacing w:line="276" w:lineRule="auto"/>
        <w:rPr>
          <w:rFonts w:ascii="Tahoma" w:hAnsi="Tahoma" w:cs="Tahoma"/>
          <w:sz w:val="24"/>
          <w:szCs w:val="24"/>
          <w:lang w:val="es-CO"/>
        </w:rPr>
      </w:pPr>
    </w:p>
    <w:p w14:paraId="4914C466" w14:textId="77777777" w:rsidR="000319FD" w:rsidRPr="001A18FF" w:rsidRDefault="000319FD" w:rsidP="008B4615">
      <w:pPr>
        <w:spacing w:line="276" w:lineRule="auto"/>
        <w:rPr>
          <w:rFonts w:ascii="Tahoma" w:hAnsi="Tahoma" w:cs="Tahoma"/>
          <w:sz w:val="24"/>
          <w:szCs w:val="24"/>
          <w:lang w:val="es-CO"/>
        </w:rPr>
      </w:pPr>
      <w:r w:rsidRPr="001A18FF">
        <w:rPr>
          <w:rFonts w:ascii="Tahoma" w:hAnsi="Tahoma" w:cs="Tahoma"/>
          <w:sz w:val="24"/>
          <w:szCs w:val="24"/>
          <w:lang w:val="es-CO"/>
        </w:rPr>
        <w:t>Para fundar tales pedidos manifiesta que conformó una unión marital de hecho con Rubiel Montoya desde mediados de 1984, conviviendo ininterrumpidamente bajo el mismo techo hasta el 12 de julio de 2004, fecha en la que aquel falleció.</w:t>
      </w:r>
    </w:p>
    <w:p w14:paraId="3CBF4CA1" w14:textId="77777777" w:rsidR="000319FD" w:rsidRPr="001A18FF" w:rsidRDefault="000319FD" w:rsidP="008B4615">
      <w:pPr>
        <w:spacing w:line="276" w:lineRule="auto"/>
        <w:rPr>
          <w:rFonts w:ascii="Tahoma" w:hAnsi="Tahoma" w:cs="Tahoma"/>
          <w:sz w:val="24"/>
          <w:szCs w:val="24"/>
          <w:lang w:val="es-CO"/>
        </w:rPr>
      </w:pPr>
    </w:p>
    <w:p w14:paraId="11EB9296" w14:textId="497058D9" w:rsidR="000319FD" w:rsidRPr="001A18FF" w:rsidRDefault="000319FD" w:rsidP="008B4615">
      <w:pPr>
        <w:spacing w:line="276" w:lineRule="auto"/>
        <w:rPr>
          <w:rFonts w:ascii="Tahoma" w:hAnsi="Tahoma" w:cs="Tahoma"/>
          <w:sz w:val="24"/>
          <w:szCs w:val="24"/>
          <w:lang w:val="es-CO"/>
        </w:rPr>
      </w:pPr>
      <w:r w:rsidRPr="001A18FF">
        <w:rPr>
          <w:rFonts w:ascii="Tahoma" w:hAnsi="Tahoma" w:cs="Tahoma"/>
          <w:sz w:val="24"/>
          <w:szCs w:val="24"/>
          <w:lang w:val="es-CO"/>
        </w:rPr>
        <w:t xml:space="preserve">Refiere que en el expediente prestacional de su compañero se registran afiliaciones con los empleadores Transportes Argelia y </w:t>
      </w:r>
      <w:r w:rsidR="00655680" w:rsidRPr="001A18FF">
        <w:rPr>
          <w:rFonts w:ascii="Tahoma" w:hAnsi="Tahoma" w:cs="Tahoma"/>
          <w:sz w:val="24"/>
          <w:szCs w:val="24"/>
          <w:lang w:val="es-CO"/>
        </w:rPr>
        <w:t xml:space="preserve">Cairo y </w:t>
      </w:r>
      <w:r w:rsidR="001A18FF">
        <w:rPr>
          <w:rFonts w:ascii="Tahoma" w:hAnsi="Tahoma" w:cs="Tahoma"/>
          <w:sz w:val="24"/>
          <w:szCs w:val="24"/>
          <w:lang w:val="es-CO"/>
        </w:rPr>
        <w:t>Cía.</w:t>
      </w:r>
      <w:r w:rsidRPr="001A18FF">
        <w:rPr>
          <w:rFonts w:ascii="Tahoma" w:hAnsi="Tahoma" w:cs="Tahoma"/>
          <w:sz w:val="24"/>
          <w:szCs w:val="24"/>
          <w:lang w:val="es-CO"/>
        </w:rPr>
        <w:t>, y la CTA Colaborar, por los periodos comprendidos entre noviembre de 2001 y mayo de 2004, que corresponden a 129,57 semanas.</w:t>
      </w:r>
    </w:p>
    <w:p w14:paraId="15632CA8" w14:textId="77777777" w:rsidR="000319FD" w:rsidRPr="001A18FF" w:rsidRDefault="000319FD" w:rsidP="008B4615">
      <w:pPr>
        <w:spacing w:line="276" w:lineRule="auto"/>
        <w:rPr>
          <w:rFonts w:ascii="Tahoma" w:hAnsi="Tahoma" w:cs="Tahoma"/>
          <w:sz w:val="24"/>
          <w:szCs w:val="24"/>
          <w:lang w:val="es-CO"/>
        </w:rPr>
      </w:pPr>
    </w:p>
    <w:p w14:paraId="18B4EA4C" w14:textId="77898440" w:rsidR="000319FD" w:rsidRPr="001A18FF" w:rsidRDefault="000319FD" w:rsidP="008B4615">
      <w:pPr>
        <w:spacing w:line="276" w:lineRule="auto"/>
        <w:rPr>
          <w:rFonts w:ascii="Tahoma" w:hAnsi="Tahoma" w:cs="Tahoma"/>
          <w:sz w:val="24"/>
          <w:szCs w:val="24"/>
          <w:lang w:val="es-CO"/>
        </w:rPr>
      </w:pPr>
      <w:r w:rsidRPr="001A18FF">
        <w:rPr>
          <w:rFonts w:ascii="Tahoma" w:hAnsi="Tahoma" w:cs="Tahoma"/>
          <w:sz w:val="24"/>
          <w:szCs w:val="24"/>
          <w:lang w:val="es-CO"/>
        </w:rPr>
        <w:t>Asimismo, afirma que</w:t>
      </w:r>
      <w:r w:rsidR="00655680" w:rsidRPr="001A18FF">
        <w:rPr>
          <w:rFonts w:ascii="Tahoma" w:hAnsi="Tahoma" w:cs="Tahoma"/>
          <w:sz w:val="24"/>
          <w:szCs w:val="24"/>
          <w:lang w:val="es-CO"/>
        </w:rPr>
        <w:t>,</w:t>
      </w:r>
      <w:r w:rsidRPr="001A18FF">
        <w:rPr>
          <w:rFonts w:ascii="Tahoma" w:hAnsi="Tahoma" w:cs="Tahoma"/>
          <w:sz w:val="24"/>
          <w:szCs w:val="24"/>
          <w:lang w:val="es-CO"/>
        </w:rPr>
        <w:t xml:space="preserve"> al momento de su deceso, el señor Montoya Ríos se encontraba laborando para Transportes Argelia y </w:t>
      </w:r>
      <w:r w:rsidR="00655680" w:rsidRPr="001A18FF">
        <w:rPr>
          <w:rFonts w:ascii="Tahoma" w:hAnsi="Tahoma" w:cs="Tahoma"/>
          <w:sz w:val="24"/>
          <w:szCs w:val="24"/>
          <w:lang w:val="es-CO"/>
        </w:rPr>
        <w:t xml:space="preserve">Cairo y </w:t>
      </w:r>
      <w:r w:rsidR="001A18FF">
        <w:rPr>
          <w:rFonts w:ascii="Tahoma" w:hAnsi="Tahoma" w:cs="Tahoma"/>
          <w:sz w:val="24"/>
          <w:szCs w:val="24"/>
          <w:lang w:val="es-CO"/>
        </w:rPr>
        <w:t>Cía.</w:t>
      </w:r>
      <w:r w:rsidRPr="001A18FF">
        <w:rPr>
          <w:rFonts w:ascii="Tahoma" w:hAnsi="Tahoma" w:cs="Tahoma"/>
          <w:sz w:val="24"/>
          <w:szCs w:val="24"/>
          <w:lang w:val="es-CO"/>
        </w:rPr>
        <w:t>, la</w:t>
      </w:r>
      <w:r w:rsidR="00D05BA6" w:rsidRPr="001A18FF">
        <w:rPr>
          <w:rFonts w:ascii="Tahoma" w:hAnsi="Tahoma" w:cs="Tahoma"/>
          <w:sz w:val="24"/>
          <w:szCs w:val="24"/>
          <w:lang w:val="es-CO"/>
        </w:rPr>
        <w:t xml:space="preserve"> cual</w:t>
      </w:r>
      <w:r w:rsidRPr="001A18FF">
        <w:rPr>
          <w:rFonts w:ascii="Tahoma" w:hAnsi="Tahoma" w:cs="Tahoma"/>
          <w:sz w:val="24"/>
          <w:szCs w:val="24"/>
          <w:lang w:val="es-CO"/>
        </w:rPr>
        <w:t xml:space="preserve"> reportó una novedad de retiro para continuar las cotizaciones a través de </w:t>
      </w:r>
      <w:proofErr w:type="spellStart"/>
      <w:r w:rsidRPr="001A18FF">
        <w:rPr>
          <w:rFonts w:ascii="Tahoma" w:hAnsi="Tahoma" w:cs="Tahoma"/>
          <w:sz w:val="24"/>
          <w:szCs w:val="24"/>
          <w:lang w:val="es-CO"/>
        </w:rPr>
        <w:t>Coolaborar</w:t>
      </w:r>
      <w:proofErr w:type="spellEnd"/>
      <w:r w:rsidRPr="001A18FF">
        <w:rPr>
          <w:rFonts w:ascii="Tahoma" w:hAnsi="Tahoma" w:cs="Tahoma"/>
          <w:sz w:val="24"/>
          <w:szCs w:val="24"/>
          <w:lang w:val="es-CO"/>
        </w:rPr>
        <w:t xml:space="preserve"> S.A. </w:t>
      </w:r>
    </w:p>
    <w:p w14:paraId="6F8D211A" w14:textId="77777777" w:rsidR="000319FD" w:rsidRPr="001A18FF" w:rsidRDefault="000319FD" w:rsidP="008B4615">
      <w:pPr>
        <w:spacing w:line="276" w:lineRule="auto"/>
        <w:rPr>
          <w:rFonts w:ascii="Tahoma" w:hAnsi="Tahoma" w:cs="Tahoma"/>
          <w:sz w:val="24"/>
          <w:szCs w:val="24"/>
          <w:lang w:val="es-CO"/>
        </w:rPr>
      </w:pPr>
    </w:p>
    <w:p w14:paraId="143BC4D4" w14:textId="77777777" w:rsidR="000319FD" w:rsidRPr="001A18FF" w:rsidRDefault="000319FD" w:rsidP="008B4615">
      <w:pPr>
        <w:spacing w:line="276" w:lineRule="auto"/>
        <w:rPr>
          <w:rFonts w:ascii="Tahoma" w:hAnsi="Tahoma" w:cs="Tahoma"/>
          <w:sz w:val="24"/>
          <w:szCs w:val="24"/>
          <w:lang w:val="es-CO"/>
        </w:rPr>
      </w:pPr>
      <w:r w:rsidRPr="001A18FF">
        <w:rPr>
          <w:rFonts w:ascii="Tahoma" w:hAnsi="Tahoma" w:cs="Tahoma"/>
          <w:sz w:val="24"/>
          <w:szCs w:val="24"/>
          <w:lang w:val="es-CO"/>
        </w:rPr>
        <w:t>Indica que 16 de marzo de 2006 solicitó ante el entonces Instituto de Seguros Sociales el reconocimiento de la pensión de sobrevivientes, la cual fue despachada de manera negativa a través de las Resoluciones 6381 del 29 de agosto del mismo año y 5428 del 21 de junio de 2007.</w:t>
      </w:r>
    </w:p>
    <w:p w14:paraId="53FABF86" w14:textId="77777777" w:rsidR="000319FD" w:rsidRPr="001A18FF" w:rsidRDefault="000319FD" w:rsidP="008B4615">
      <w:pPr>
        <w:spacing w:line="276" w:lineRule="auto"/>
        <w:rPr>
          <w:rFonts w:ascii="Tahoma" w:hAnsi="Tahoma" w:cs="Tahoma"/>
          <w:sz w:val="24"/>
          <w:szCs w:val="24"/>
          <w:lang w:val="es-CO"/>
        </w:rPr>
      </w:pPr>
    </w:p>
    <w:p w14:paraId="55924E98" w14:textId="77777777" w:rsidR="000319FD" w:rsidRPr="001A18FF" w:rsidRDefault="000319FD" w:rsidP="008B4615">
      <w:pPr>
        <w:spacing w:line="276" w:lineRule="auto"/>
        <w:rPr>
          <w:rFonts w:ascii="Tahoma" w:hAnsi="Tahoma" w:cs="Tahoma"/>
          <w:sz w:val="24"/>
          <w:szCs w:val="24"/>
          <w:lang w:val="es-CO"/>
        </w:rPr>
      </w:pPr>
      <w:r w:rsidRPr="001A18FF">
        <w:rPr>
          <w:rFonts w:ascii="Tahoma" w:hAnsi="Tahoma" w:cs="Tahoma"/>
          <w:sz w:val="24"/>
          <w:szCs w:val="24"/>
          <w:lang w:val="es-CO"/>
        </w:rPr>
        <w:t xml:space="preserve">Sostiene que el 24 de octubre de 2017 solicitó nuevamente el reconocimiento de la gracia pensional, siendo negada en esta ocasión mediante la Resolución 280252 del 5 de diciembre de 2017, quedando agotada de esta manera la vía gubernativa. </w:t>
      </w:r>
    </w:p>
    <w:p w14:paraId="68DE1208" w14:textId="77777777" w:rsidR="000319FD" w:rsidRPr="001A18FF" w:rsidRDefault="000319FD" w:rsidP="008B4615">
      <w:pPr>
        <w:spacing w:line="276" w:lineRule="auto"/>
        <w:rPr>
          <w:rFonts w:ascii="Tahoma" w:hAnsi="Tahoma" w:cs="Tahoma"/>
          <w:sz w:val="24"/>
          <w:szCs w:val="24"/>
          <w:lang w:val="es-CO"/>
        </w:rPr>
      </w:pPr>
    </w:p>
    <w:p w14:paraId="2A669D91" w14:textId="77777777" w:rsidR="000319FD" w:rsidRPr="001A18FF" w:rsidRDefault="000319FD" w:rsidP="008B4615">
      <w:pPr>
        <w:spacing w:line="276" w:lineRule="auto"/>
        <w:ind w:firstLine="708"/>
        <w:rPr>
          <w:rFonts w:ascii="Tahoma" w:hAnsi="Tahoma" w:cs="Tahoma"/>
          <w:sz w:val="24"/>
          <w:szCs w:val="24"/>
          <w:lang w:val="es-CO"/>
        </w:rPr>
      </w:pPr>
      <w:r w:rsidRPr="001A18FF">
        <w:rPr>
          <w:rFonts w:ascii="Tahoma" w:hAnsi="Tahoma" w:cs="Tahoma"/>
          <w:b/>
          <w:sz w:val="24"/>
          <w:szCs w:val="24"/>
          <w:lang w:val="es-CO"/>
        </w:rPr>
        <w:t xml:space="preserve">Colpensiones </w:t>
      </w:r>
      <w:r w:rsidRPr="001A18FF">
        <w:rPr>
          <w:rFonts w:ascii="Tahoma" w:hAnsi="Tahoma" w:cs="Tahoma"/>
          <w:sz w:val="24"/>
          <w:szCs w:val="24"/>
          <w:lang w:val="es-CO"/>
        </w:rPr>
        <w:t>se opuso a la prosperidad de las pretensiones alegando que no se encontraba acreditado que el señor Rubiel Montoya Ríos contara con las semanas mínimas exigidas para dejar causado el derecho a la pensión de sobrevivientes reclamada. Bajo tal postura, propuso las excepciones perentorias de “Inexistencia de la obligación demandada” y “Prescripción”.</w:t>
      </w:r>
    </w:p>
    <w:p w14:paraId="3DB7834A" w14:textId="77777777" w:rsidR="000319FD" w:rsidRPr="001A18FF" w:rsidRDefault="000319FD" w:rsidP="008B4615">
      <w:pPr>
        <w:spacing w:line="276" w:lineRule="auto"/>
        <w:ind w:firstLine="708"/>
        <w:rPr>
          <w:rFonts w:ascii="Tahoma" w:hAnsi="Tahoma" w:cs="Tahoma"/>
          <w:sz w:val="24"/>
          <w:szCs w:val="24"/>
          <w:lang w:val="es-CO"/>
        </w:rPr>
      </w:pPr>
    </w:p>
    <w:p w14:paraId="44348FE4" w14:textId="20EFA0AB" w:rsidR="000319FD" w:rsidRPr="001A18FF" w:rsidRDefault="000319FD" w:rsidP="008B4615">
      <w:pPr>
        <w:spacing w:line="276" w:lineRule="auto"/>
        <w:ind w:firstLine="708"/>
        <w:rPr>
          <w:rFonts w:ascii="Tahoma" w:hAnsi="Tahoma" w:cs="Tahoma"/>
          <w:sz w:val="24"/>
          <w:szCs w:val="24"/>
          <w:lang w:val="es-CO"/>
        </w:rPr>
      </w:pPr>
      <w:r w:rsidRPr="001A18FF">
        <w:rPr>
          <w:rFonts w:ascii="Tahoma" w:hAnsi="Tahoma" w:cs="Tahoma"/>
          <w:sz w:val="24"/>
          <w:szCs w:val="24"/>
          <w:lang w:val="es-CO"/>
        </w:rPr>
        <w:t xml:space="preserve">Por su parte, la </w:t>
      </w:r>
      <w:r w:rsidRPr="001A18FF">
        <w:rPr>
          <w:rFonts w:ascii="Tahoma" w:hAnsi="Tahoma" w:cs="Tahoma"/>
          <w:b/>
          <w:sz w:val="24"/>
          <w:szCs w:val="24"/>
          <w:lang w:val="es-CO"/>
        </w:rPr>
        <w:t xml:space="preserve">Cooperativa de Trabajo Asociado - </w:t>
      </w:r>
      <w:proofErr w:type="spellStart"/>
      <w:r w:rsidRPr="001A18FF">
        <w:rPr>
          <w:rFonts w:ascii="Tahoma" w:hAnsi="Tahoma" w:cs="Tahoma"/>
          <w:b/>
          <w:sz w:val="24"/>
          <w:szCs w:val="24"/>
          <w:lang w:val="es-CO"/>
        </w:rPr>
        <w:t>Co</w:t>
      </w:r>
      <w:r w:rsidR="00655680" w:rsidRPr="001A18FF">
        <w:rPr>
          <w:rFonts w:ascii="Tahoma" w:hAnsi="Tahoma" w:cs="Tahoma"/>
          <w:b/>
          <w:sz w:val="24"/>
          <w:szCs w:val="24"/>
          <w:lang w:val="es-CO"/>
        </w:rPr>
        <w:t>o</w:t>
      </w:r>
      <w:r w:rsidRPr="001A18FF">
        <w:rPr>
          <w:rFonts w:ascii="Tahoma" w:hAnsi="Tahoma" w:cs="Tahoma"/>
          <w:b/>
          <w:sz w:val="24"/>
          <w:szCs w:val="24"/>
          <w:lang w:val="es-CO"/>
        </w:rPr>
        <w:t>laborar</w:t>
      </w:r>
      <w:proofErr w:type="spellEnd"/>
      <w:r w:rsidRPr="001A18FF">
        <w:rPr>
          <w:rFonts w:ascii="Tahoma" w:hAnsi="Tahoma" w:cs="Tahoma"/>
          <w:sz w:val="24"/>
          <w:szCs w:val="24"/>
          <w:lang w:val="es-CO"/>
        </w:rPr>
        <w:t xml:space="preserve"> señaló que no efectuaría manifestación alguna frente a las pretensiones de la demanda, como quiera que ninguna de ellas estaba dirigida en su contra.</w:t>
      </w:r>
    </w:p>
    <w:p w14:paraId="2F80E7C9" w14:textId="77777777" w:rsidR="000319FD" w:rsidRPr="001A18FF" w:rsidRDefault="000319FD" w:rsidP="008B4615">
      <w:pPr>
        <w:spacing w:line="276" w:lineRule="auto"/>
        <w:ind w:firstLine="708"/>
        <w:rPr>
          <w:rFonts w:ascii="Tahoma" w:hAnsi="Tahoma" w:cs="Tahoma"/>
          <w:sz w:val="24"/>
          <w:szCs w:val="24"/>
          <w:lang w:val="es-CO"/>
        </w:rPr>
      </w:pPr>
    </w:p>
    <w:p w14:paraId="7F48C835" w14:textId="286F06CE" w:rsidR="000319FD" w:rsidRPr="001A18FF" w:rsidRDefault="000319FD" w:rsidP="008B4615">
      <w:pPr>
        <w:spacing w:line="276" w:lineRule="auto"/>
        <w:ind w:firstLine="708"/>
        <w:rPr>
          <w:rFonts w:ascii="Tahoma" w:hAnsi="Tahoma" w:cs="Tahoma"/>
          <w:sz w:val="24"/>
          <w:szCs w:val="24"/>
          <w:lang w:val="es-CO"/>
        </w:rPr>
      </w:pPr>
      <w:r w:rsidRPr="001A18FF">
        <w:rPr>
          <w:rFonts w:ascii="Tahoma" w:hAnsi="Tahoma" w:cs="Tahoma"/>
          <w:sz w:val="24"/>
          <w:szCs w:val="24"/>
          <w:lang w:val="es-CO"/>
        </w:rPr>
        <w:t xml:space="preserve">Finalmente, </w:t>
      </w:r>
      <w:r w:rsidRPr="001A18FF">
        <w:rPr>
          <w:rFonts w:ascii="Tahoma" w:hAnsi="Tahoma" w:cs="Tahoma"/>
          <w:b/>
          <w:bCs/>
          <w:sz w:val="24"/>
          <w:szCs w:val="24"/>
          <w:lang w:val="es-CO"/>
        </w:rPr>
        <w:t xml:space="preserve">Transportes Argelia y Cairo &amp; </w:t>
      </w:r>
      <w:r w:rsidR="001A18FF">
        <w:rPr>
          <w:rFonts w:ascii="Tahoma" w:hAnsi="Tahoma" w:cs="Tahoma"/>
          <w:b/>
          <w:bCs/>
          <w:sz w:val="24"/>
          <w:szCs w:val="24"/>
          <w:lang w:val="es-CO"/>
        </w:rPr>
        <w:t>Cía.</w:t>
      </w:r>
      <w:r w:rsidRPr="001A18FF">
        <w:rPr>
          <w:rFonts w:ascii="Tahoma" w:hAnsi="Tahoma" w:cs="Tahoma"/>
          <w:b/>
          <w:bCs/>
          <w:sz w:val="24"/>
          <w:szCs w:val="24"/>
          <w:lang w:val="es-CO"/>
        </w:rPr>
        <w:t xml:space="preserve"> S.C.A.</w:t>
      </w:r>
      <w:r w:rsidRPr="001A18FF">
        <w:rPr>
          <w:rFonts w:ascii="Tahoma" w:hAnsi="Tahoma" w:cs="Tahoma"/>
          <w:sz w:val="24"/>
          <w:szCs w:val="24"/>
          <w:lang w:val="es-CO"/>
        </w:rPr>
        <w:t xml:space="preserve">, quien descorrió el traslado de la demanda a través de Curadora Ad-litem, se opuso a los pedidos de la promotora del pleito alegando que el hecho de que dicha sociedad hubiera efectuado la afiliación del señor Montoya Ríos al sistema de pensiones no era suficiente para determinar si entre ellos existió una relación laboral, ni tampoco si esa empresa presenta mora en el pago de las cotizaciones. Bajo tal óptica, esgrimió como excepción perentoria la de “Prescripción”. </w:t>
      </w:r>
      <w:r w:rsidRPr="001A18FF">
        <w:rPr>
          <w:rFonts w:ascii="Tahoma" w:hAnsi="Tahoma" w:cs="Tahoma"/>
          <w:sz w:val="24"/>
          <w:szCs w:val="24"/>
        </w:rPr>
        <w:tab/>
      </w:r>
    </w:p>
    <w:p w14:paraId="26359051" w14:textId="03568EEF" w:rsidR="000319FD" w:rsidRDefault="000319FD" w:rsidP="008B4615">
      <w:pPr>
        <w:spacing w:line="276" w:lineRule="auto"/>
        <w:ind w:firstLine="708"/>
        <w:rPr>
          <w:rFonts w:ascii="Tahoma" w:hAnsi="Tahoma" w:cs="Tahoma"/>
          <w:sz w:val="24"/>
          <w:szCs w:val="24"/>
          <w:lang w:val="es-CO"/>
        </w:rPr>
      </w:pPr>
    </w:p>
    <w:p w14:paraId="6FEE3F07" w14:textId="77777777" w:rsidR="000319FD" w:rsidRPr="001A18FF" w:rsidRDefault="000319FD" w:rsidP="008B4615">
      <w:pPr>
        <w:pStyle w:val="Prrafodelista"/>
        <w:numPr>
          <w:ilvl w:val="0"/>
          <w:numId w:val="2"/>
        </w:numPr>
        <w:spacing w:line="276" w:lineRule="auto"/>
        <w:jc w:val="center"/>
        <w:rPr>
          <w:rFonts w:ascii="Tahoma" w:hAnsi="Tahoma" w:cs="Tahoma"/>
          <w:b/>
          <w:lang w:val="es-CO"/>
        </w:rPr>
      </w:pPr>
      <w:r w:rsidRPr="001A18FF">
        <w:rPr>
          <w:rFonts w:ascii="Tahoma" w:hAnsi="Tahoma" w:cs="Tahoma"/>
          <w:b/>
          <w:lang w:val="es-CO"/>
        </w:rPr>
        <w:t>Sentencia de primera instancia</w:t>
      </w:r>
    </w:p>
    <w:p w14:paraId="21F4D3F3" w14:textId="77777777" w:rsidR="000319FD" w:rsidRPr="001A18FF" w:rsidRDefault="000319FD" w:rsidP="008B4615">
      <w:pPr>
        <w:spacing w:line="276" w:lineRule="auto"/>
        <w:ind w:firstLine="708"/>
        <w:rPr>
          <w:rFonts w:ascii="Tahoma" w:hAnsi="Tahoma" w:cs="Tahoma"/>
          <w:sz w:val="24"/>
          <w:szCs w:val="24"/>
          <w:lang w:val="es-CO"/>
        </w:rPr>
      </w:pPr>
    </w:p>
    <w:p w14:paraId="4873D40A" w14:textId="77777777" w:rsidR="000319FD" w:rsidRPr="001A18FF" w:rsidRDefault="000319FD" w:rsidP="008B4615">
      <w:pPr>
        <w:spacing w:line="276" w:lineRule="auto"/>
        <w:ind w:firstLine="708"/>
        <w:rPr>
          <w:rFonts w:ascii="Tahoma" w:hAnsi="Tahoma" w:cs="Tahoma"/>
          <w:sz w:val="24"/>
          <w:szCs w:val="24"/>
          <w:lang w:val="es-CO"/>
        </w:rPr>
      </w:pPr>
      <w:r w:rsidRPr="001A18FF">
        <w:rPr>
          <w:rFonts w:ascii="Tahoma" w:hAnsi="Tahoma" w:cs="Tahoma"/>
          <w:sz w:val="24"/>
          <w:szCs w:val="24"/>
          <w:lang w:val="es-CO"/>
        </w:rPr>
        <w:t xml:space="preserve">La Jueza de primer grado declaró probada la excepción de mérito de “Inexistencia de la obligación demandada” propuesta por Colpensiones y, en consecuencia, determinó que Rubiel Montoya Ríos, en su condición de trabajador independiente, no hizo aportes de ninguna naturaleza para el sistema pensional y, por ende, no dejó causado el derecho a la pensión de sobrevivientes. En ese sentido, negó la totalidad de las pretensiones contenidas en la demanda y condenó a la señora </w:t>
      </w:r>
      <w:proofErr w:type="spellStart"/>
      <w:r w:rsidRPr="001A18FF">
        <w:rPr>
          <w:rFonts w:ascii="Tahoma" w:hAnsi="Tahoma" w:cs="Tahoma"/>
          <w:sz w:val="24"/>
          <w:szCs w:val="24"/>
          <w:lang w:val="es-CO"/>
        </w:rPr>
        <w:t>Nohemy</w:t>
      </w:r>
      <w:proofErr w:type="spellEnd"/>
      <w:r w:rsidRPr="001A18FF">
        <w:rPr>
          <w:rFonts w:ascii="Tahoma" w:hAnsi="Tahoma" w:cs="Tahoma"/>
          <w:sz w:val="24"/>
          <w:szCs w:val="24"/>
          <w:lang w:val="es-CO"/>
        </w:rPr>
        <w:t xml:space="preserve"> Salazar al pago de las costas procesales.</w:t>
      </w:r>
    </w:p>
    <w:p w14:paraId="1E9A5768" w14:textId="77777777" w:rsidR="000319FD" w:rsidRPr="001A18FF" w:rsidRDefault="000319FD" w:rsidP="008B4615">
      <w:pPr>
        <w:spacing w:line="276" w:lineRule="auto"/>
        <w:ind w:firstLine="708"/>
        <w:rPr>
          <w:rFonts w:ascii="Tahoma" w:hAnsi="Tahoma" w:cs="Tahoma"/>
          <w:sz w:val="24"/>
          <w:szCs w:val="24"/>
          <w:lang w:val="es-CO"/>
        </w:rPr>
      </w:pPr>
    </w:p>
    <w:p w14:paraId="2217E71B" w14:textId="2ED9E589" w:rsidR="000319FD" w:rsidRPr="001A18FF" w:rsidRDefault="000319FD" w:rsidP="008B4615">
      <w:pPr>
        <w:spacing w:line="276" w:lineRule="auto"/>
        <w:ind w:firstLine="708"/>
        <w:rPr>
          <w:rFonts w:ascii="Tahoma" w:hAnsi="Tahoma" w:cs="Tahoma"/>
          <w:sz w:val="24"/>
          <w:szCs w:val="24"/>
          <w:lang w:val="es-CO"/>
        </w:rPr>
      </w:pPr>
      <w:r w:rsidRPr="001A18FF">
        <w:rPr>
          <w:rFonts w:ascii="Tahoma" w:hAnsi="Tahoma" w:cs="Tahoma"/>
          <w:sz w:val="24"/>
          <w:szCs w:val="24"/>
          <w:lang w:val="es-CO"/>
        </w:rPr>
        <w:t xml:space="preserve">Para llegar a tal determinación la </w:t>
      </w:r>
      <w:r w:rsidR="006C1817" w:rsidRPr="001A18FF">
        <w:rPr>
          <w:rFonts w:ascii="Tahoma" w:hAnsi="Tahoma" w:cs="Tahoma"/>
          <w:sz w:val="24"/>
          <w:szCs w:val="24"/>
          <w:lang w:val="es-CO"/>
        </w:rPr>
        <w:t>a</w:t>
      </w:r>
      <w:r w:rsidRPr="001A18FF">
        <w:rPr>
          <w:rFonts w:ascii="Tahoma" w:hAnsi="Tahoma" w:cs="Tahoma"/>
          <w:sz w:val="24"/>
          <w:szCs w:val="24"/>
          <w:lang w:val="es-CO"/>
        </w:rPr>
        <w:t xml:space="preserve">-quo consideró, en síntesis, que en el proceso no quedó acreditado que el señor Montoya Ríos hubiera sostenido una relación laboral con la empresa Transportes Argelia y </w:t>
      </w:r>
      <w:r w:rsidR="00655680" w:rsidRPr="001A18FF">
        <w:rPr>
          <w:rFonts w:ascii="Tahoma" w:hAnsi="Tahoma" w:cs="Tahoma"/>
          <w:sz w:val="24"/>
          <w:szCs w:val="24"/>
          <w:lang w:val="es-CO"/>
        </w:rPr>
        <w:t xml:space="preserve">Cairo y </w:t>
      </w:r>
      <w:r w:rsidR="001A18FF">
        <w:rPr>
          <w:rFonts w:ascii="Tahoma" w:hAnsi="Tahoma" w:cs="Tahoma"/>
          <w:sz w:val="24"/>
          <w:szCs w:val="24"/>
          <w:lang w:val="es-CO"/>
        </w:rPr>
        <w:t>Cía.</w:t>
      </w:r>
      <w:r w:rsidRPr="001A18FF">
        <w:rPr>
          <w:rFonts w:ascii="Tahoma" w:hAnsi="Tahoma" w:cs="Tahoma"/>
          <w:sz w:val="24"/>
          <w:szCs w:val="24"/>
          <w:lang w:val="es-CO"/>
        </w:rPr>
        <w:t>, por lo que aquella afiliación que aparec</w:t>
      </w:r>
      <w:r w:rsidR="00130789" w:rsidRPr="001A18FF">
        <w:rPr>
          <w:rFonts w:ascii="Tahoma" w:hAnsi="Tahoma" w:cs="Tahoma"/>
          <w:sz w:val="24"/>
          <w:szCs w:val="24"/>
          <w:lang w:val="es-CO"/>
        </w:rPr>
        <w:t>e</w:t>
      </w:r>
      <w:r w:rsidRPr="001A18FF">
        <w:rPr>
          <w:rFonts w:ascii="Tahoma" w:hAnsi="Tahoma" w:cs="Tahoma"/>
          <w:sz w:val="24"/>
          <w:szCs w:val="24"/>
          <w:lang w:val="es-CO"/>
        </w:rPr>
        <w:t xml:space="preserve"> reportada en su historia laboral, por cuenta de la aludida sociedad, carecía de sustento fáctico para endilgar a dicha empresa el deber de cancelar los aportes que se echan de menos en la demanda. Además, el testimonio que se trajo al proceso no tuvo la contundencia suficiente para establecer que un </w:t>
      </w:r>
      <w:r w:rsidRPr="001A18FF">
        <w:rPr>
          <w:rFonts w:ascii="Tahoma" w:hAnsi="Tahoma" w:cs="Tahoma"/>
          <w:sz w:val="24"/>
          <w:szCs w:val="24"/>
          <w:lang w:val="es-CO"/>
        </w:rPr>
        <w:lastRenderedPageBreak/>
        <w:t>eventual servicio personal se hubiera dado bajo la continuada subordinación y dependen</w:t>
      </w:r>
      <w:r w:rsidR="001A18FF">
        <w:rPr>
          <w:rFonts w:ascii="Tahoma" w:hAnsi="Tahoma" w:cs="Tahoma"/>
          <w:sz w:val="24"/>
          <w:szCs w:val="24"/>
          <w:lang w:val="es-CO"/>
        </w:rPr>
        <w:t>cia.</w:t>
      </w:r>
      <w:r w:rsidRPr="001A18FF">
        <w:rPr>
          <w:rFonts w:ascii="Tahoma" w:hAnsi="Tahoma" w:cs="Tahoma"/>
          <w:sz w:val="24"/>
          <w:szCs w:val="24"/>
          <w:lang w:val="es-CO"/>
        </w:rPr>
        <w:t xml:space="preserve"> </w:t>
      </w:r>
    </w:p>
    <w:p w14:paraId="0A09C4BD" w14:textId="77777777" w:rsidR="000319FD" w:rsidRPr="001A18FF" w:rsidRDefault="000319FD" w:rsidP="008B4615">
      <w:pPr>
        <w:spacing w:line="276" w:lineRule="auto"/>
        <w:ind w:firstLine="708"/>
        <w:rPr>
          <w:rFonts w:ascii="Tahoma" w:hAnsi="Tahoma" w:cs="Tahoma"/>
          <w:sz w:val="24"/>
          <w:szCs w:val="24"/>
          <w:lang w:val="es-CO"/>
        </w:rPr>
      </w:pPr>
    </w:p>
    <w:p w14:paraId="33CD368A" w14:textId="77777777" w:rsidR="000319FD" w:rsidRPr="001A18FF" w:rsidRDefault="000319FD" w:rsidP="008B4615">
      <w:pPr>
        <w:spacing w:line="276" w:lineRule="auto"/>
        <w:ind w:firstLine="708"/>
        <w:rPr>
          <w:rFonts w:ascii="Tahoma" w:hAnsi="Tahoma" w:cs="Tahoma"/>
          <w:sz w:val="24"/>
          <w:szCs w:val="24"/>
          <w:lang w:val="es-CO"/>
        </w:rPr>
      </w:pPr>
      <w:r w:rsidRPr="001A18FF">
        <w:rPr>
          <w:rFonts w:ascii="Tahoma" w:hAnsi="Tahoma" w:cs="Tahoma"/>
          <w:sz w:val="24"/>
          <w:szCs w:val="24"/>
          <w:lang w:val="es-CO"/>
        </w:rPr>
        <w:t xml:space="preserve">En virtud de lo anterior, concluyó que el </w:t>
      </w:r>
      <w:r w:rsidRPr="001A18FF">
        <w:rPr>
          <w:rFonts w:ascii="Tahoma" w:hAnsi="Tahoma" w:cs="Tahoma"/>
          <w:i/>
          <w:sz w:val="24"/>
          <w:szCs w:val="24"/>
          <w:lang w:val="es-CO"/>
        </w:rPr>
        <w:t>de cujus</w:t>
      </w:r>
      <w:r w:rsidRPr="001A18FF">
        <w:rPr>
          <w:rFonts w:ascii="Tahoma" w:hAnsi="Tahoma" w:cs="Tahoma"/>
          <w:sz w:val="24"/>
          <w:szCs w:val="24"/>
          <w:lang w:val="es-CO"/>
        </w:rPr>
        <w:t xml:space="preserve"> estuvo afiliado al sistema pensional como trabajador independiente, sin haber efectuado aporte alguno en esa condición, por lo que no dejó causado el derecho pretendido por la gestora del pleito.</w:t>
      </w:r>
    </w:p>
    <w:p w14:paraId="5CAFD9E3" w14:textId="77777777" w:rsidR="00655680" w:rsidRPr="001A18FF" w:rsidRDefault="00655680" w:rsidP="008B4615">
      <w:pPr>
        <w:spacing w:line="276" w:lineRule="auto"/>
        <w:ind w:firstLine="708"/>
        <w:rPr>
          <w:rFonts w:ascii="Tahoma" w:hAnsi="Tahoma" w:cs="Tahoma"/>
          <w:sz w:val="24"/>
          <w:szCs w:val="24"/>
          <w:lang w:val="es-CO"/>
        </w:rPr>
      </w:pPr>
    </w:p>
    <w:p w14:paraId="67CC2E9A" w14:textId="77777777" w:rsidR="000319FD" w:rsidRPr="001A18FF" w:rsidRDefault="000319FD" w:rsidP="008B4615">
      <w:pPr>
        <w:pStyle w:val="Prrafodelista"/>
        <w:numPr>
          <w:ilvl w:val="0"/>
          <w:numId w:val="2"/>
        </w:numPr>
        <w:spacing w:line="276" w:lineRule="auto"/>
        <w:jc w:val="center"/>
        <w:rPr>
          <w:rFonts w:ascii="Tahoma" w:hAnsi="Tahoma" w:cs="Tahoma"/>
          <w:b/>
          <w:lang w:val="es-CO"/>
        </w:rPr>
      </w:pPr>
      <w:r w:rsidRPr="001A18FF">
        <w:rPr>
          <w:rFonts w:ascii="Tahoma" w:hAnsi="Tahoma" w:cs="Tahoma"/>
          <w:b/>
          <w:lang w:val="es-CO"/>
        </w:rPr>
        <w:t>Recurso de apelación</w:t>
      </w:r>
    </w:p>
    <w:p w14:paraId="1F24AC8E" w14:textId="77777777" w:rsidR="000319FD" w:rsidRPr="001A18FF" w:rsidRDefault="000319FD" w:rsidP="008B4615">
      <w:pPr>
        <w:spacing w:line="276" w:lineRule="auto"/>
        <w:ind w:firstLine="708"/>
        <w:rPr>
          <w:rFonts w:ascii="Tahoma" w:hAnsi="Tahoma" w:cs="Tahoma"/>
          <w:sz w:val="24"/>
          <w:szCs w:val="24"/>
        </w:rPr>
      </w:pPr>
    </w:p>
    <w:p w14:paraId="5CFC788F" w14:textId="0E7066D4" w:rsidR="000319FD" w:rsidRPr="001A18FF" w:rsidRDefault="000319FD" w:rsidP="008B4615">
      <w:pPr>
        <w:spacing w:line="276" w:lineRule="auto"/>
        <w:ind w:firstLine="708"/>
        <w:rPr>
          <w:rFonts w:ascii="Tahoma" w:hAnsi="Tahoma" w:cs="Tahoma"/>
          <w:sz w:val="24"/>
          <w:szCs w:val="24"/>
        </w:rPr>
      </w:pPr>
      <w:r w:rsidRPr="001A18FF">
        <w:rPr>
          <w:rFonts w:ascii="Tahoma" w:hAnsi="Tahoma" w:cs="Tahoma"/>
          <w:sz w:val="24"/>
          <w:szCs w:val="24"/>
        </w:rPr>
        <w:t xml:space="preserve">La apoderada judicial de la demandante atacó el fallo de instancia alegando que debió analizarse más a fondo lo expuesto por el testigo Balmes Arias, quien dio detalles relevantes respecto a la relación laboral que sostuvo el señor Rubiel Montoya con la empresa </w:t>
      </w:r>
      <w:r w:rsidRPr="001A18FF">
        <w:rPr>
          <w:rFonts w:ascii="Tahoma" w:hAnsi="Tahoma" w:cs="Tahoma"/>
          <w:sz w:val="24"/>
          <w:szCs w:val="24"/>
          <w:lang w:val="es-CO"/>
        </w:rPr>
        <w:t xml:space="preserve">Transportes Argelia y </w:t>
      </w:r>
      <w:r w:rsidR="00655680" w:rsidRPr="001A18FF">
        <w:rPr>
          <w:rFonts w:ascii="Tahoma" w:hAnsi="Tahoma" w:cs="Tahoma"/>
          <w:sz w:val="24"/>
          <w:szCs w:val="24"/>
          <w:lang w:val="es-CO"/>
        </w:rPr>
        <w:t xml:space="preserve">Cairo y </w:t>
      </w:r>
      <w:r w:rsidR="001A18FF">
        <w:rPr>
          <w:rFonts w:ascii="Tahoma" w:hAnsi="Tahoma" w:cs="Tahoma"/>
          <w:sz w:val="24"/>
          <w:szCs w:val="24"/>
          <w:lang w:val="es-CO"/>
        </w:rPr>
        <w:t>Cía.</w:t>
      </w:r>
      <w:r w:rsidRPr="001A18FF">
        <w:rPr>
          <w:rFonts w:ascii="Tahoma" w:hAnsi="Tahoma" w:cs="Tahoma"/>
          <w:sz w:val="24"/>
          <w:szCs w:val="24"/>
          <w:lang w:val="es-CO"/>
        </w:rPr>
        <w:t>, conduciendo un vehículo de propiedad del señor Constantino Castro. De esa manera, al haberse acreditado la prestación personal del servicio, se invirtió la carga de la prueba en cabeza de la aludida sociedad, quien debía desvirtuar los elementos de subordinación y salario.</w:t>
      </w:r>
    </w:p>
    <w:p w14:paraId="7108E11E" w14:textId="77777777" w:rsidR="00655680" w:rsidRPr="001A18FF" w:rsidRDefault="00655680" w:rsidP="008B4615">
      <w:pPr>
        <w:spacing w:line="276" w:lineRule="auto"/>
        <w:ind w:firstLine="708"/>
        <w:rPr>
          <w:rFonts w:ascii="Tahoma" w:hAnsi="Tahoma" w:cs="Tahoma"/>
          <w:sz w:val="24"/>
          <w:szCs w:val="24"/>
          <w:lang w:val="es-CO"/>
        </w:rPr>
      </w:pPr>
    </w:p>
    <w:p w14:paraId="7E651E3F" w14:textId="77777777" w:rsidR="000319FD" w:rsidRPr="001A18FF" w:rsidRDefault="000319FD" w:rsidP="008B4615">
      <w:pPr>
        <w:pStyle w:val="Prrafodelista"/>
        <w:widowControl w:val="0"/>
        <w:numPr>
          <w:ilvl w:val="0"/>
          <w:numId w:val="2"/>
        </w:numPr>
        <w:autoSpaceDE w:val="0"/>
        <w:autoSpaceDN w:val="0"/>
        <w:adjustRightInd w:val="0"/>
        <w:spacing w:line="276" w:lineRule="auto"/>
        <w:jc w:val="center"/>
        <w:rPr>
          <w:rFonts w:ascii="Tahoma" w:hAnsi="Tahoma" w:cs="Tahoma"/>
          <w:b/>
          <w:caps/>
        </w:rPr>
      </w:pPr>
      <w:r w:rsidRPr="001A18FF">
        <w:rPr>
          <w:rFonts w:ascii="Tahoma" w:hAnsi="Tahoma" w:cs="Tahoma"/>
          <w:b/>
        </w:rPr>
        <w:t>Alegatos de conclusión</w:t>
      </w:r>
    </w:p>
    <w:p w14:paraId="084652F9" w14:textId="77777777" w:rsidR="000319FD" w:rsidRPr="001A18FF" w:rsidRDefault="000319FD" w:rsidP="008B4615">
      <w:pPr>
        <w:widowControl w:val="0"/>
        <w:autoSpaceDE w:val="0"/>
        <w:autoSpaceDN w:val="0"/>
        <w:adjustRightInd w:val="0"/>
        <w:spacing w:line="276" w:lineRule="auto"/>
        <w:rPr>
          <w:rFonts w:ascii="Tahoma" w:hAnsi="Tahoma" w:cs="Tahoma"/>
          <w:sz w:val="24"/>
          <w:szCs w:val="24"/>
        </w:rPr>
      </w:pPr>
    </w:p>
    <w:p w14:paraId="0CE9C625" w14:textId="77777777" w:rsidR="000319FD" w:rsidRPr="001A18FF" w:rsidRDefault="000319FD" w:rsidP="008B4615">
      <w:pPr>
        <w:spacing w:line="276" w:lineRule="auto"/>
        <w:ind w:firstLine="708"/>
        <w:rPr>
          <w:rStyle w:val="normaltextrun"/>
          <w:rFonts w:ascii="Tahoma" w:hAnsi="Tahoma" w:cs="Tahoma"/>
          <w:sz w:val="24"/>
          <w:szCs w:val="24"/>
        </w:rPr>
      </w:pPr>
      <w:r w:rsidRPr="001A18FF">
        <w:rPr>
          <w:rStyle w:val="normaltextrun"/>
          <w:rFonts w:ascii="Tahoma" w:hAnsi="Tahoma" w:cs="Tahoma"/>
          <w:color w:val="000000"/>
          <w:sz w:val="24"/>
          <w:szCs w:val="24"/>
        </w:rPr>
        <w:t>Analizados los alegatos presentados por escrito por la parte demandante y por Colpensiones,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expresará más adelante. </w:t>
      </w:r>
      <w:r w:rsidRPr="001A18FF">
        <w:rPr>
          <w:rStyle w:val="eop"/>
          <w:rFonts w:ascii="Tahoma" w:hAnsi="Tahoma" w:cs="Tahoma"/>
          <w:color w:val="000000"/>
          <w:sz w:val="24"/>
          <w:szCs w:val="24"/>
        </w:rPr>
        <w:t> </w:t>
      </w:r>
      <w:r w:rsidRPr="001A18FF">
        <w:rPr>
          <w:rStyle w:val="normaltextrun"/>
          <w:rFonts w:ascii="Tahoma" w:hAnsi="Tahoma" w:cs="Tahoma"/>
          <w:color w:val="000000" w:themeColor="text1"/>
          <w:sz w:val="24"/>
          <w:szCs w:val="24"/>
        </w:rPr>
        <w:t xml:space="preserve">Por otra parte, </w:t>
      </w:r>
      <w:r w:rsidRPr="001A18FF">
        <w:rPr>
          <w:rStyle w:val="normaltextrun"/>
          <w:rFonts w:ascii="Tahoma" w:hAnsi="Tahoma" w:cs="Tahoma"/>
          <w:sz w:val="24"/>
          <w:szCs w:val="24"/>
        </w:rPr>
        <w:t>el Ministerio Público no rindió concepto en este asunto.</w:t>
      </w:r>
    </w:p>
    <w:p w14:paraId="331CC8A5" w14:textId="77777777" w:rsidR="00655680" w:rsidRPr="001A18FF" w:rsidRDefault="00655680" w:rsidP="008B4615">
      <w:pPr>
        <w:spacing w:line="276" w:lineRule="auto"/>
        <w:ind w:firstLine="708"/>
        <w:rPr>
          <w:rStyle w:val="normaltextrun"/>
          <w:rFonts w:ascii="Tahoma" w:hAnsi="Tahoma" w:cs="Tahoma"/>
          <w:color w:val="000000" w:themeColor="text1"/>
          <w:sz w:val="24"/>
          <w:szCs w:val="24"/>
        </w:rPr>
      </w:pPr>
    </w:p>
    <w:p w14:paraId="1A26ABE6" w14:textId="77777777" w:rsidR="000319FD" w:rsidRPr="001A18FF" w:rsidRDefault="000319FD" w:rsidP="008B4615">
      <w:pPr>
        <w:pStyle w:val="paragraph"/>
        <w:numPr>
          <w:ilvl w:val="0"/>
          <w:numId w:val="2"/>
        </w:numPr>
        <w:spacing w:before="0" w:beforeAutospacing="0" w:after="0" w:afterAutospacing="0" w:line="276" w:lineRule="auto"/>
        <w:jc w:val="center"/>
        <w:textAlignment w:val="baseline"/>
        <w:rPr>
          <w:rFonts w:ascii="Tahoma" w:hAnsi="Tahoma" w:cs="Tahoma"/>
          <w:b/>
        </w:rPr>
      </w:pPr>
      <w:r w:rsidRPr="001A18FF">
        <w:rPr>
          <w:rStyle w:val="normaltextrun"/>
          <w:rFonts w:ascii="Tahoma" w:hAnsi="Tahoma" w:cs="Tahoma"/>
          <w:b/>
          <w:bCs/>
        </w:rPr>
        <w:t>Problemas jurídicos por resolver</w:t>
      </w:r>
    </w:p>
    <w:p w14:paraId="589D6441" w14:textId="77777777" w:rsidR="000319FD" w:rsidRPr="001A18FF" w:rsidRDefault="000319FD" w:rsidP="008B4615">
      <w:pPr>
        <w:pStyle w:val="paragraph"/>
        <w:spacing w:before="0" w:beforeAutospacing="0" w:after="0" w:afterAutospacing="0" w:line="276" w:lineRule="auto"/>
        <w:textAlignment w:val="baseline"/>
        <w:rPr>
          <w:rFonts w:ascii="Tahoma" w:hAnsi="Tahoma" w:cs="Tahoma"/>
        </w:rPr>
      </w:pPr>
      <w:r w:rsidRPr="001A18FF">
        <w:rPr>
          <w:rStyle w:val="eop"/>
          <w:rFonts w:ascii="Tahoma" w:hAnsi="Tahoma" w:cs="Tahoma"/>
        </w:rPr>
        <w:t> </w:t>
      </w:r>
    </w:p>
    <w:p w14:paraId="291BF951" w14:textId="7FF5DDD2" w:rsidR="000319FD" w:rsidRPr="001A18FF" w:rsidRDefault="000319FD" w:rsidP="008B4615">
      <w:pPr>
        <w:spacing w:line="276" w:lineRule="auto"/>
        <w:ind w:firstLine="708"/>
        <w:rPr>
          <w:rFonts w:ascii="Tahoma" w:eastAsia="Tahoma" w:hAnsi="Tahoma" w:cs="Tahoma"/>
          <w:sz w:val="24"/>
          <w:szCs w:val="24"/>
        </w:rPr>
      </w:pPr>
      <w:r w:rsidRPr="001A18FF">
        <w:rPr>
          <w:rFonts w:ascii="Tahoma" w:eastAsia="Tahoma" w:hAnsi="Tahoma" w:cs="Tahoma"/>
          <w:sz w:val="24"/>
          <w:szCs w:val="24"/>
        </w:rPr>
        <w:t xml:space="preserve">El problema jurídico en este asunto se contrae a verificar si entre Rubiel Montoya Ríos, en calidad de trabajador, y la </w:t>
      </w:r>
      <w:r w:rsidRPr="001A18FF">
        <w:rPr>
          <w:rFonts w:ascii="Tahoma" w:hAnsi="Tahoma" w:cs="Tahoma"/>
          <w:sz w:val="24"/>
          <w:szCs w:val="24"/>
        </w:rPr>
        <w:t xml:space="preserve">empresa </w:t>
      </w:r>
      <w:r w:rsidRPr="001A18FF">
        <w:rPr>
          <w:rFonts w:ascii="Tahoma" w:hAnsi="Tahoma" w:cs="Tahoma"/>
          <w:sz w:val="24"/>
          <w:szCs w:val="24"/>
          <w:lang w:val="es-CO"/>
        </w:rPr>
        <w:t xml:space="preserve">Transportes Argelia y </w:t>
      </w:r>
      <w:r w:rsidR="00655680" w:rsidRPr="001A18FF">
        <w:rPr>
          <w:rFonts w:ascii="Tahoma" w:hAnsi="Tahoma" w:cs="Tahoma"/>
          <w:sz w:val="24"/>
          <w:szCs w:val="24"/>
          <w:lang w:val="es-CO"/>
        </w:rPr>
        <w:t xml:space="preserve">Cairo y </w:t>
      </w:r>
      <w:r w:rsidR="001A18FF">
        <w:rPr>
          <w:rFonts w:ascii="Tahoma" w:hAnsi="Tahoma" w:cs="Tahoma"/>
          <w:sz w:val="24"/>
          <w:szCs w:val="24"/>
          <w:lang w:val="es-CO"/>
        </w:rPr>
        <w:t>Cía.</w:t>
      </w:r>
      <w:r w:rsidRPr="001A18FF">
        <w:rPr>
          <w:rFonts w:ascii="Tahoma" w:eastAsia="Tahoma" w:hAnsi="Tahoma" w:cs="Tahoma"/>
          <w:sz w:val="24"/>
          <w:szCs w:val="24"/>
        </w:rPr>
        <w:t>, en calidad de empleadora, existió un contrato de trabajo en virtud del cual esta última debió efectuar aportes al sistema de seguridad social en pensiones. En caso afirmativo a este interrogante, se procederá a establecer si el aludido trabajador dejó causado el derecho a la pensión de sobrevivientes y si la demandante ostenta la calidad de beneficiaria de dicha prestación.</w:t>
      </w:r>
    </w:p>
    <w:p w14:paraId="216EE12A" w14:textId="3189340A" w:rsidR="00655680" w:rsidRPr="001A18FF" w:rsidRDefault="000319FD" w:rsidP="008B4615">
      <w:pPr>
        <w:widowControl w:val="0"/>
        <w:autoSpaceDE w:val="0"/>
        <w:autoSpaceDN w:val="0"/>
        <w:adjustRightInd w:val="0"/>
        <w:spacing w:line="276" w:lineRule="auto"/>
        <w:ind w:firstLine="708"/>
        <w:rPr>
          <w:rFonts w:ascii="Tahoma" w:eastAsia="Tahoma" w:hAnsi="Tahoma" w:cs="Tahoma"/>
          <w:sz w:val="24"/>
          <w:szCs w:val="24"/>
        </w:rPr>
      </w:pPr>
      <w:r w:rsidRPr="001A18FF">
        <w:rPr>
          <w:rStyle w:val="normaltextrun"/>
          <w:rFonts w:ascii="Tahoma" w:hAnsi="Tahoma" w:cs="Tahoma"/>
          <w:sz w:val="24"/>
          <w:szCs w:val="24"/>
        </w:rPr>
        <w:t xml:space="preserve"> </w:t>
      </w:r>
    </w:p>
    <w:p w14:paraId="5A0394B9" w14:textId="77777777" w:rsidR="000319FD" w:rsidRPr="001A18FF" w:rsidRDefault="000319FD" w:rsidP="008B4615">
      <w:pPr>
        <w:pStyle w:val="Yo"/>
        <w:tabs>
          <w:tab w:val="left" w:pos="426"/>
        </w:tabs>
        <w:spacing w:line="276" w:lineRule="auto"/>
        <w:ind w:left="0" w:firstLine="0"/>
        <w:rPr>
          <w:rFonts w:ascii="Tahoma" w:eastAsia="Tahoma" w:hAnsi="Tahoma" w:cs="Tahoma"/>
          <w:sz w:val="24"/>
          <w:szCs w:val="24"/>
        </w:rPr>
      </w:pPr>
      <w:r w:rsidRPr="001A18FF">
        <w:rPr>
          <w:rFonts w:ascii="Tahoma" w:eastAsia="Tahoma" w:hAnsi="Tahoma" w:cs="Tahoma"/>
          <w:sz w:val="24"/>
          <w:szCs w:val="24"/>
        </w:rPr>
        <w:t>Consideraciones</w:t>
      </w:r>
    </w:p>
    <w:p w14:paraId="566D6A60" w14:textId="77777777" w:rsidR="000319FD" w:rsidRPr="001A18FF" w:rsidRDefault="000319FD" w:rsidP="008B4615">
      <w:pPr>
        <w:widowControl w:val="0"/>
        <w:tabs>
          <w:tab w:val="left" w:pos="1134"/>
        </w:tabs>
        <w:spacing w:line="276" w:lineRule="auto"/>
        <w:rPr>
          <w:rFonts w:ascii="Tahoma" w:eastAsia="Tahoma" w:hAnsi="Tahoma" w:cs="Tahoma"/>
          <w:b/>
          <w:sz w:val="24"/>
          <w:szCs w:val="24"/>
        </w:rPr>
      </w:pPr>
    </w:p>
    <w:p w14:paraId="3E96D7AA" w14:textId="77777777" w:rsidR="000319FD" w:rsidRPr="001A18FF" w:rsidRDefault="000319FD" w:rsidP="008B4615">
      <w:pPr>
        <w:numPr>
          <w:ilvl w:val="1"/>
          <w:numId w:val="13"/>
        </w:numPr>
        <w:pBdr>
          <w:top w:val="nil"/>
          <w:left w:val="nil"/>
          <w:bottom w:val="nil"/>
          <w:right w:val="nil"/>
          <w:between w:val="nil"/>
        </w:pBdr>
        <w:spacing w:line="276" w:lineRule="auto"/>
        <w:ind w:hanging="11"/>
        <w:rPr>
          <w:rFonts w:ascii="Tahoma" w:eastAsia="Tahoma" w:hAnsi="Tahoma" w:cs="Tahoma"/>
          <w:b/>
          <w:color w:val="000000"/>
          <w:sz w:val="24"/>
          <w:szCs w:val="24"/>
        </w:rPr>
      </w:pPr>
      <w:r w:rsidRPr="001A18FF">
        <w:rPr>
          <w:rFonts w:ascii="Tahoma" w:eastAsia="Tahoma" w:hAnsi="Tahoma" w:cs="Tahoma"/>
          <w:b/>
          <w:color w:val="000000"/>
          <w:sz w:val="24"/>
          <w:szCs w:val="24"/>
        </w:rPr>
        <w:t>Contrato de Trabajo – Trabajadores del transporte público de pasajeros</w:t>
      </w:r>
    </w:p>
    <w:p w14:paraId="3BDC7916" w14:textId="77777777" w:rsidR="000319FD" w:rsidRPr="001A18FF" w:rsidRDefault="000319FD" w:rsidP="008B4615">
      <w:pPr>
        <w:spacing w:line="276" w:lineRule="auto"/>
        <w:rPr>
          <w:rFonts w:ascii="Tahoma" w:eastAsia="Tahoma" w:hAnsi="Tahoma" w:cs="Tahoma"/>
          <w:b/>
          <w:sz w:val="24"/>
          <w:szCs w:val="24"/>
        </w:rPr>
      </w:pPr>
    </w:p>
    <w:p w14:paraId="141E2327" w14:textId="77777777" w:rsidR="000319FD" w:rsidRPr="001A18FF" w:rsidRDefault="000319FD" w:rsidP="008B4615">
      <w:pPr>
        <w:spacing w:line="276" w:lineRule="auto"/>
        <w:ind w:firstLine="708"/>
        <w:rPr>
          <w:rFonts w:ascii="Tahoma" w:eastAsia="Tahoma" w:hAnsi="Tahoma" w:cs="Tahoma"/>
          <w:color w:val="000000"/>
          <w:sz w:val="24"/>
          <w:szCs w:val="24"/>
        </w:rPr>
      </w:pPr>
      <w:bookmarkStart w:id="7" w:name="_heading=h.1fob9te" w:colFirst="0" w:colLast="0"/>
      <w:bookmarkEnd w:id="7"/>
      <w:r w:rsidRPr="001A18FF">
        <w:rPr>
          <w:rFonts w:ascii="Tahoma" w:eastAsia="Tahoma" w:hAnsi="Tahoma" w:cs="Tahoma"/>
          <w:color w:val="000000"/>
          <w:sz w:val="24"/>
          <w:szCs w:val="24"/>
        </w:rPr>
        <w:t>Desde el año 1959, con la expedición de la Ley 15 de 1959, se dispuso que:</w:t>
      </w:r>
      <w:r w:rsidRPr="001A18FF">
        <w:rPr>
          <w:rFonts w:ascii="Tahoma" w:eastAsia="Tahoma" w:hAnsi="Tahoma" w:cs="Tahoma"/>
          <w:i/>
          <w:color w:val="000000"/>
          <w:sz w:val="24"/>
          <w:szCs w:val="24"/>
        </w:rPr>
        <w:t xml:space="preserve"> “</w:t>
      </w:r>
      <w:r w:rsidRPr="00002913">
        <w:rPr>
          <w:rFonts w:ascii="Tahoma" w:eastAsia="Tahoma" w:hAnsi="Tahoma" w:cs="Tahoma"/>
          <w:i/>
          <w:color w:val="000000"/>
          <w:szCs w:val="24"/>
        </w:rPr>
        <w:t xml:space="preserve">El contrato de trabajo verbal o escrito de los choferes asalariados del servicio público se entenderá celebrado con la empresa respectiva, pero para efecto del pago de salarios, </w:t>
      </w:r>
      <w:r w:rsidRPr="00002913">
        <w:rPr>
          <w:rFonts w:ascii="Tahoma" w:eastAsia="Tahoma" w:hAnsi="Tahoma" w:cs="Tahoma"/>
          <w:i/>
          <w:color w:val="000000"/>
          <w:szCs w:val="24"/>
        </w:rPr>
        <w:lastRenderedPageBreak/>
        <w:t>prestaciones e indemnizaciones las empresas y los propietarios de los vehículos, sean socios o afiliados, serán solidariamente responsables</w:t>
      </w:r>
      <w:r w:rsidRPr="001A18FF">
        <w:rPr>
          <w:rFonts w:ascii="Tahoma" w:eastAsia="Tahoma" w:hAnsi="Tahoma" w:cs="Tahoma"/>
          <w:i/>
          <w:color w:val="000000"/>
          <w:sz w:val="24"/>
          <w:szCs w:val="24"/>
        </w:rPr>
        <w:t>”.</w:t>
      </w:r>
    </w:p>
    <w:p w14:paraId="633740B2" w14:textId="77777777" w:rsidR="000319FD" w:rsidRPr="001A18FF" w:rsidRDefault="000319FD" w:rsidP="008B4615">
      <w:pPr>
        <w:spacing w:line="276" w:lineRule="auto"/>
        <w:rPr>
          <w:rFonts w:ascii="Tahoma" w:eastAsia="Tahoma" w:hAnsi="Tahoma" w:cs="Tahoma"/>
          <w:color w:val="000000"/>
          <w:sz w:val="24"/>
          <w:szCs w:val="24"/>
        </w:rPr>
      </w:pPr>
    </w:p>
    <w:p w14:paraId="59B9C8F9" w14:textId="77777777" w:rsidR="000319FD" w:rsidRPr="001A18FF" w:rsidRDefault="000319FD" w:rsidP="008B4615">
      <w:pPr>
        <w:spacing w:line="276" w:lineRule="auto"/>
        <w:ind w:firstLine="708"/>
        <w:rPr>
          <w:rFonts w:ascii="Tahoma" w:eastAsia="Tahoma" w:hAnsi="Tahoma" w:cs="Tahoma"/>
          <w:color w:val="000000"/>
          <w:sz w:val="24"/>
          <w:szCs w:val="24"/>
        </w:rPr>
      </w:pPr>
      <w:r w:rsidRPr="001A18FF">
        <w:rPr>
          <w:rFonts w:ascii="Tahoma" w:eastAsia="Tahoma" w:hAnsi="Tahoma" w:cs="Tahoma"/>
          <w:color w:val="000000"/>
          <w:sz w:val="24"/>
          <w:szCs w:val="24"/>
        </w:rPr>
        <w:t xml:space="preserve">Posteriormente con la expedición de la Ley 336 de 1996 (Estatuto General de Transporte), se estableció en el inciso primero del artículo 36 que: </w:t>
      </w:r>
      <w:r w:rsidRPr="001A18FF">
        <w:rPr>
          <w:rFonts w:ascii="Tahoma" w:eastAsia="Tahoma" w:hAnsi="Tahoma" w:cs="Tahoma"/>
          <w:i/>
          <w:color w:val="000000"/>
          <w:sz w:val="24"/>
          <w:szCs w:val="24"/>
        </w:rPr>
        <w:t>“</w:t>
      </w:r>
      <w:r w:rsidRPr="00002913">
        <w:rPr>
          <w:rFonts w:ascii="Tahoma" w:eastAsia="Tahoma" w:hAnsi="Tahoma" w:cs="Tahoma"/>
          <w:i/>
          <w:color w:val="000000"/>
          <w:szCs w:val="24"/>
        </w:rPr>
        <w:t>Los conductores de los equipos destinados al servicio público de transporte serán contratados directamente por la empresa operadora de transporte, quien para todos los efectos será solidariamente responsable junto con el propietario del equipo</w:t>
      </w:r>
      <w:r w:rsidRPr="001A18FF">
        <w:rPr>
          <w:rFonts w:ascii="Tahoma" w:eastAsia="Tahoma" w:hAnsi="Tahoma" w:cs="Tahoma"/>
          <w:i/>
          <w:color w:val="000000"/>
          <w:sz w:val="24"/>
          <w:szCs w:val="24"/>
        </w:rPr>
        <w:t xml:space="preserve">”, </w:t>
      </w:r>
      <w:r w:rsidRPr="001A18FF">
        <w:rPr>
          <w:rFonts w:ascii="Tahoma" w:eastAsia="Tahoma" w:hAnsi="Tahoma" w:cs="Tahoma"/>
          <w:color w:val="000000"/>
          <w:sz w:val="24"/>
          <w:szCs w:val="24"/>
        </w:rPr>
        <w:t xml:space="preserve">y agregó la existencia de la jornada laboral bajo la egida de las normas del trabajo, en los siguientes términos: </w:t>
      </w:r>
      <w:r w:rsidRPr="001A18FF">
        <w:rPr>
          <w:rFonts w:ascii="Tahoma" w:eastAsia="Tahoma" w:hAnsi="Tahoma" w:cs="Tahoma"/>
          <w:i/>
          <w:color w:val="000000"/>
          <w:sz w:val="24"/>
          <w:szCs w:val="24"/>
        </w:rPr>
        <w:t>“</w:t>
      </w:r>
      <w:r w:rsidRPr="00002913">
        <w:rPr>
          <w:rFonts w:ascii="Tahoma" w:eastAsia="Tahoma" w:hAnsi="Tahoma" w:cs="Tahoma"/>
          <w:i/>
          <w:color w:val="000000"/>
          <w:szCs w:val="24"/>
        </w:rPr>
        <w:t>La jornada de trabajo de quienes tengan a su cargo la conducción y operación de los equipos destinados al servicio público de transporte será la establecida en las normas laborales y especiales correspondientes</w:t>
      </w:r>
      <w:r w:rsidRPr="001A18FF">
        <w:rPr>
          <w:rFonts w:ascii="Tahoma" w:eastAsia="Tahoma" w:hAnsi="Tahoma" w:cs="Tahoma"/>
          <w:i/>
          <w:color w:val="000000"/>
          <w:sz w:val="24"/>
          <w:szCs w:val="24"/>
        </w:rPr>
        <w:t>”.</w:t>
      </w:r>
    </w:p>
    <w:p w14:paraId="475FF044" w14:textId="77777777" w:rsidR="000319FD" w:rsidRPr="001A18FF" w:rsidRDefault="000319FD" w:rsidP="008B4615">
      <w:pPr>
        <w:spacing w:line="276" w:lineRule="auto"/>
        <w:rPr>
          <w:rFonts w:ascii="Tahoma" w:eastAsia="Tahoma" w:hAnsi="Tahoma" w:cs="Tahoma"/>
          <w:color w:val="000000"/>
          <w:sz w:val="24"/>
          <w:szCs w:val="24"/>
        </w:rPr>
      </w:pPr>
    </w:p>
    <w:p w14:paraId="46914B8D" w14:textId="77777777" w:rsidR="000319FD" w:rsidRPr="001A18FF" w:rsidRDefault="000319FD" w:rsidP="008B4615">
      <w:pPr>
        <w:spacing w:line="276" w:lineRule="auto"/>
        <w:ind w:firstLine="708"/>
        <w:rPr>
          <w:rFonts w:ascii="Tahoma" w:eastAsia="Tahoma" w:hAnsi="Tahoma" w:cs="Tahoma"/>
          <w:color w:val="000000"/>
          <w:sz w:val="24"/>
          <w:szCs w:val="24"/>
        </w:rPr>
      </w:pPr>
      <w:r w:rsidRPr="001A18FF">
        <w:rPr>
          <w:rFonts w:ascii="Tahoma" w:eastAsia="Tahoma" w:hAnsi="Tahoma" w:cs="Tahoma"/>
          <w:color w:val="000000"/>
          <w:sz w:val="24"/>
          <w:szCs w:val="24"/>
        </w:rPr>
        <w:t xml:space="preserve">Del mismo modo, en el artículo 34 ídem, se dispuso que las Empresas de Transporte Público tienen la obligación de </w:t>
      </w:r>
      <w:r w:rsidRPr="001A18FF">
        <w:rPr>
          <w:rFonts w:ascii="Tahoma" w:eastAsia="Tahoma" w:hAnsi="Tahoma" w:cs="Tahoma"/>
          <w:i/>
          <w:color w:val="000000"/>
          <w:sz w:val="24"/>
          <w:szCs w:val="24"/>
        </w:rPr>
        <w:t>“</w:t>
      </w:r>
      <w:r w:rsidRPr="00002913">
        <w:rPr>
          <w:rFonts w:ascii="Tahoma" w:eastAsia="Tahoma" w:hAnsi="Tahoma" w:cs="Tahoma"/>
          <w:i/>
          <w:color w:val="000000"/>
          <w:szCs w:val="24"/>
        </w:rPr>
        <w:t>vigilar y constatar que los conductores de sus equipos cuenten con la licencia de conducción vigente y apropiada para el servicio, así como su afiliación al sistema de seguridad social según lo prevean las disposiciones legales vigentes sobre la materia</w:t>
      </w:r>
      <w:r w:rsidRPr="001A18FF">
        <w:rPr>
          <w:rFonts w:ascii="Tahoma" w:eastAsia="Tahoma" w:hAnsi="Tahoma" w:cs="Tahoma"/>
          <w:i/>
          <w:color w:val="000000"/>
          <w:sz w:val="24"/>
          <w:szCs w:val="24"/>
        </w:rPr>
        <w:t>”</w:t>
      </w:r>
      <w:r w:rsidRPr="001A18FF">
        <w:rPr>
          <w:rFonts w:ascii="Tahoma" w:eastAsia="Tahoma" w:hAnsi="Tahoma" w:cs="Tahoma"/>
          <w:color w:val="000000"/>
          <w:sz w:val="24"/>
          <w:szCs w:val="24"/>
        </w:rPr>
        <w:t>.</w:t>
      </w:r>
    </w:p>
    <w:p w14:paraId="4F0C3ACF" w14:textId="77777777" w:rsidR="000319FD" w:rsidRPr="001A18FF" w:rsidRDefault="000319FD" w:rsidP="008B4615">
      <w:pPr>
        <w:spacing w:line="276" w:lineRule="auto"/>
        <w:ind w:firstLine="708"/>
        <w:rPr>
          <w:rFonts w:ascii="Tahoma" w:eastAsia="Tahoma" w:hAnsi="Tahoma" w:cs="Tahoma"/>
          <w:color w:val="000000"/>
          <w:sz w:val="24"/>
          <w:szCs w:val="24"/>
        </w:rPr>
      </w:pPr>
    </w:p>
    <w:p w14:paraId="23390831" w14:textId="77777777" w:rsidR="000319FD" w:rsidRPr="001A18FF" w:rsidRDefault="000319FD" w:rsidP="008B4615">
      <w:pPr>
        <w:spacing w:line="276" w:lineRule="auto"/>
        <w:ind w:firstLine="708"/>
        <w:rPr>
          <w:rFonts w:ascii="Tahoma" w:eastAsia="Tahoma" w:hAnsi="Tahoma" w:cs="Tahoma"/>
          <w:sz w:val="24"/>
          <w:szCs w:val="24"/>
        </w:rPr>
      </w:pPr>
      <w:r w:rsidRPr="001A18FF">
        <w:rPr>
          <w:rFonts w:ascii="Tahoma" w:eastAsia="Tahoma" w:hAnsi="Tahoma" w:cs="Tahoma"/>
          <w:color w:val="000000"/>
          <w:sz w:val="24"/>
          <w:szCs w:val="24"/>
        </w:rPr>
        <w:t xml:space="preserve">Ahora bien, con la expedición del Decreto 172 de 2001, se estableció que dentro del gremio del transporte público (como el género), se encontraba inmerso el sector del transporte público terrestre automotor individual de pasajeros en vehículos taxi, entendido como aquel </w:t>
      </w:r>
      <w:r w:rsidRPr="001A18FF">
        <w:rPr>
          <w:rFonts w:ascii="Tahoma" w:eastAsia="Tahoma" w:hAnsi="Tahoma" w:cs="Tahoma"/>
          <w:i/>
          <w:color w:val="000000"/>
          <w:sz w:val="24"/>
          <w:szCs w:val="24"/>
        </w:rPr>
        <w:t>“</w:t>
      </w:r>
      <w:r w:rsidRPr="00002913">
        <w:rPr>
          <w:rFonts w:ascii="Tahoma" w:eastAsia="Tahoma" w:hAnsi="Tahoma" w:cs="Tahoma"/>
          <w:i/>
          <w:color w:val="000000"/>
          <w:szCs w:val="24"/>
        </w:rPr>
        <w:t>que se presta bajo la responsabilidad de una empresa de transporte legalmente constituida y debidamente habilitada en esta modalidad, en forma individual, sin sujeción a rutas ni horarios, donde el usuario fija el lugar o sitio de destino. El recorrido será establecido libremente por las partes contratantes</w:t>
      </w:r>
      <w:r w:rsidRPr="001A18FF">
        <w:rPr>
          <w:rFonts w:ascii="Tahoma" w:eastAsia="Tahoma" w:hAnsi="Tahoma" w:cs="Tahoma"/>
          <w:i/>
          <w:color w:val="000000"/>
          <w:sz w:val="24"/>
          <w:szCs w:val="24"/>
        </w:rPr>
        <w:t xml:space="preserve">” </w:t>
      </w:r>
      <w:r w:rsidRPr="001A18FF">
        <w:rPr>
          <w:rFonts w:ascii="Tahoma" w:eastAsia="Tahoma" w:hAnsi="Tahoma" w:cs="Tahoma"/>
          <w:color w:val="000000"/>
          <w:sz w:val="24"/>
          <w:szCs w:val="24"/>
        </w:rPr>
        <w:t>(Art. 6) y opera en el radio de acción distrital o municipal (Art. 24 ídem).</w:t>
      </w:r>
      <w:r w:rsidRPr="001A18FF">
        <w:rPr>
          <w:rFonts w:ascii="Tahoma" w:eastAsia="Tahoma" w:hAnsi="Tahoma" w:cs="Tahoma"/>
          <w:sz w:val="24"/>
          <w:szCs w:val="24"/>
          <w:vertAlign w:val="superscript"/>
        </w:rPr>
        <w:t xml:space="preserve"> </w:t>
      </w:r>
      <w:r w:rsidRPr="001A18FF">
        <w:rPr>
          <w:rFonts w:ascii="Tahoma" w:eastAsia="Tahoma" w:hAnsi="Tahoma" w:cs="Tahoma"/>
          <w:sz w:val="24"/>
          <w:szCs w:val="24"/>
          <w:vertAlign w:val="superscript"/>
        </w:rPr>
        <w:footnoteReference w:id="2"/>
      </w:r>
    </w:p>
    <w:p w14:paraId="5DFC1657" w14:textId="77777777" w:rsidR="000319FD" w:rsidRPr="001A18FF" w:rsidRDefault="000319FD" w:rsidP="008B4615">
      <w:pPr>
        <w:spacing w:line="276" w:lineRule="auto"/>
        <w:ind w:firstLine="708"/>
        <w:rPr>
          <w:rFonts w:ascii="Tahoma" w:eastAsia="Tahoma" w:hAnsi="Tahoma" w:cs="Tahoma"/>
          <w:color w:val="000000"/>
          <w:sz w:val="24"/>
          <w:szCs w:val="24"/>
        </w:rPr>
      </w:pPr>
    </w:p>
    <w:p w14:paraId="2AF1FFF1" w14:textId="538EA8A9" w:rsidR="000319FD" w:rsidRPr="001A18FF" w:rsidRDefault="000319FD" w:rsidP="008B4615">
      <w:pPr>
        <w:spacing w:line="276" w:lineRule="auto"/>
        <w:ind w:firstLine="708"/>
        <w:rPr>
          <w:rFonts w:ascii="Tahoma" w:eastAsia="Tahoma" w:hAnsi="Tahoma" w:cs="Tahoma"/>
          <w:color w:val="000000"/>
          <w:sz w:val="24"/>
          <w:szCs w:val="24"/>
        </w:rPr>
      </w:pPr>
      <w:r w:rsidRPr="001A18FF">
        <w:rPr>
          <w:rFonts w:ascii="Tahoma" w:eastAsia="Tahoma" w:hAnsi="Tahoma" w:cs="Tahoma"/>
          <w:color w:val="000000"/>
          <w:sz w:val="24"/>
          <w:szCs w:val="24"/>
        </w:rPr>
        <w:t xml:space="preserve">Por su parte, el Decreto 176 de 2001 determinó en su artículo 2º, numeral 5º, como obligación general en cabeza de la empresa transportadora la de </w:t>
      </w:r>
      <w:r w:rsidRPr="001A18FF">
        <w:rPr>
          <w:rFonts w:ascii="Tahoma" w:eastAsia="Tahoma" w:hAnsi="Tahoma" w:cs="Tahoma"/>
          <w:i/>
          <w:color w:val="000000"/>
          <w:sz w:val="24"/>
          <w:szCs w:val="24"/>
        </w:rPr>
        <w:t>“</w:t>
      </w:r>
      <w:r w:rsidRPr="00002913">
        <w:rPr>
          <w:rFonts w:ascii="Tahoma" w:eastAsia="Tahoma" w:hAnsi="Tahoma" w:cs="Tahoma"/>
          <w:i/>
          <w:color w:val="000000"/>
          <w:szCs w:val="24"/>
        </w:rPr>
        <w:t>vigilar, constatar que los conductores de sus vehículos se encuentren afiliados al sistema de seguridad social y remitir semestralmente esta información a la Superintendencia de Salud o a la entidad que haga sus veces</w:t>
      </w:r>
      <w:r w:rsidRPr="001A18FF">
        <w:rPr>
          <w:rFonts w:ascii="Tahoma" w:eastAsia="Tahoma" w:hAnsi="Tahoma" w:cs="Tahoma"/>
          <w:i/>
          <w:color w:val="000000"/>
          <w:sz w:val="24"/>
          <w:szCs w:val="24"/>
        </w:rPr>
        <w:t>”</w:t>
      </w:r>
      <w:r w:rsidRPr="001A18FF">
        <w:rPr>
          <w:rFonts w:ascii="Tahoma" w:eastAsia="Tahoma" w:hAnsi="Tahoma" w:cs="Tahoma"/>
          <w:color w:val="000000"/>
          <w:sz w:val="24"/>
          <w:szCs w:val="24"/>
        </w:rPr>
        <w:t xml:space="preserve">. Esta carga lleva implícitas las consecuencias </w:t>
      </w:r>
      <w:r w:rsidR="000A4F7F" w:rsidRPr="001A18FF">
        <w:rPr>
          <w:rFonts w:ascii="Tahoma" w:eastAsia="Tahoma" w:hAnsi="Tahoma" w:cs="Tahoma"/>
          <w:color w:val="000000"/>
          <w:sz w:val="24"/>
          <w:szCs w:val="24"/>
        </w:rPr>
        <w:t>en cabeza</w:t>
      </w:r>
      <w:r w:rsidRPr="001A18FF">
        <w:rPr>
          <w:rFonts w:ascii="Tahoma" w:eastAsia="Tahoma" w:hAnsi="Tahoma" w:cs="Tahoma"/>
          <w:color w:val="000000"/>
          <w:sz w:val="24"/>
          <w:szCs w:val="24"/>
        </w:rPr>
        <w:t xml:space="preserve"> de la entidad transportadora en caso de omisión en su deber, pues surge independiente de la existencia un vínculo laboral y vela por la efectiva protección del derecho constitucional de seguridad social de quien presta el servicio.</w:t>
      </w:r>
    </w:p>
    <w:p w14:paraId="20F48F74" w14:textId="77777777" w:rsidR="000319FD" w:rsidRPr="001A18FF" w:rsidRDefault="000319FD" w:rsidP="008B4615">
      <w:pPr>
        <w:spacing w:line="276" w:lineRule="auto"/>
        <w:ind w:firstLine="708"/>
        <w:rPr>
          <w:rFonts w:ascii="Tahoma" w:eastAsia="Tahoma" w:hAnsi="Tahoma" w:cs="Tahoma"/>
          <w:color w:val="000000"/>
          <w:sz w:val="24"/>
          <w:szCs w:val="24"/>
        </w:rPr>
      </w:pPr>
    </w:p>
    <w:p w14:paraId="613012E1" w14:textId="6E73FD54" w:rsidR="000319FD" w:rsidRPr="001A18FF" w:rsidRDefault="000319FD" w:rsidP="008B4615">
      <w:pPr>
        <w:spacing w:line="276" w:lineRule="auto"/>
        <w:ind w:firstLine="708"/>
        <w:rPr>
          <w:rFonts w:ascii="Tahoma" w:eastAsia="Tahoma" w:hAnsi="Tahoma" w:cs="Tahoma"/>
          <w:color w:val="000000"/>
          <w:sz w:val="24"/>
          <w:szCs w:val="24"/>
        </w:rPr>
      </w:pPr>
      <w:r w:rsidRPr="001A18FF">
        <w:rPr>
          <w:rFonts w:ascii="Tahoma" w:eastAsia="Tahoma" w:hAnsi="Tahoma" w:cs="Tahoma"/>
          <w:color w:val="000000"/>
          <w:sz w:val="24"/>
          <w:szCs w:val="24"/>
        </w:rPr>
        <w:t xml:space="preserve">En este orden de ideas, no se puede desconocer la intención del legislador de reglamentar la contratación de los conductores de servicios de transporte bajo una órbita laboral dadas las condiciones especiales del servicio, para lo cual estableció no solo la presunción de contratación por parte de la empresa de transportes, sino también la existencia de una jornada laboral y de un régimen subordinado de </w:t>
      </w:r>
      <w:r w:rsidRPr="001A18FF">
        <w:rPr>
          <w:rFonts w:ascii="Tahoma" w:eastAsia="Tahoma" w:hAnsi="Tahoma" w:cs="Tahoma"/>
          <w:color w:val="000000"/>
          <w:sz w:val="24"/>
          <w:szCs w:val="24"/>
        </w:rPr>
        <w:lastRenderedPageBreak/>
        <w:t>inspección y vigilan</w:t>
      </w:r>
      <w:r w:rsidR="00002913">
        <w:rPr>
          <w:rFonts w:ascii="Tahoma" w:eastAsia="Tahoma" w:hAnsi="Tahoma" w:cs="Tahoma"/>
          <w:color w:val="000000"/>
          <w:sz w:val="24"/>
          <w:szCs w:val="24"/>
        </w:rPr>
        <w:t>ci</w:t>
      </w:r>
      <w:r w:rsidR="001A18FF">
        <w:rPr>
          <w:rFonts w:ascii="Tahoma" w:eastAsia="Tahoma" w:hAnsi="Tahoma" w:cs="Tahoma"/>
          <w:color w:val="000000"/>
          <w:sz w:val="24"/>
          <w:szCs w:val="24"/>
        </w:rPr>
        <w:t>a.</w:t>
      </w:r>
      <w:r w:rsidRPr="001A18FF">
        <w:rPr>
          <w:rFonts w:ascii="Tahoma" w:eastAsia="Tahoma" w:hAnsi="Tahoma" w:cs="Tahoma"/>
          <w:color w:val="000000"/>
          <w:sz w:val="24"/>
          <w:szCs w:val="24"/>
        </w:rPr>
        <w:t xml:space="preserve"> A más de lo anterior, se busca garantizar </w:t>
      </w:r>
      <w:r w:rsidR="000A4F7F" w:rsidRPr="001A18FF">
        <w:rPr>
          <w:rFonts w:ascii="Tahoma" w:eastAsia="Tahoma" w:hAnsi="Tahoma" w:cs="Tahoma"/>
          <w:color w:val="000000"/>
          <w:sz w:val="24"/>
          <w:szCs w:val="24"/>
        </w:rPr>
        <w:t>el cubrimiento de</w:t>
      </w:r>
      <w:r w:rsidRPr="001A18FF">
        <w:rPr>
          <w:rFonts w:ascii="Tahoma" w:eastAsia="Tahoma" w:hAnsi="Tahoma" w:cs="Tahoma"/>
          <w:color w:val="000000"/>
          <w:sz w:val="24"/>
          <w:szCs w:val="24"/>
        </w:rPr>
        <w:t xml:space="preserve"> las contingencias que pueden surgir en ejercicio de las labores </w:t>
      </w:r>
    </w:p>
    <w:p w14:paraId="0C51355B" w14:textId="77777777" w:rsidR="000319FD" w:rsidRPr="001A18FF" w:rsidRDefault="000319FD" w:rsidP="008B4615">
      <w:pPr>
        <w:spacing w:line="276" w:lineRule="auto"/>
        <w:ind w:firstLine="708"/>
        <w:rPr>
          <w:rFonts w:ascii="Tahoma" w:eastAsia="Tahoma" w:hAnsi="Tahoma" w:cs="Tahoma"/>
          <w:color w:val="000000"/>
          <w:sz w:val="24"/>
          <w:szCs w:val="24"/>
        </w:rPr>
      </w:pPr>
    </w:p>
    <w:p w14:paraId="2278A1F4" w14:textId="77777777" w:rsidR="000319FD" w:rsidRPr="001A18FF" w:rsidRDefault="000319FD" w:rsidP="008B4615">
      <w:pPr>
        <w:spacing w:line="276" w:lineRule="auto"/>
        <w:ind w:firstLine="708"/>
        <w:rPr>
          <w:rFonts w:ascii="Tahoma" w:eastAsia="Tahoma" w:hAnsi="Tahoma" w:cs="Tahoma"/>
          <w:color w:val="000000"/>
          <w:sz w:val="24"/>
          <w:szCs w:val="24"/>
        </w:rPr>
      </w:pPr>
      <w:r w:rsidRPr="001A18FF">
        <w:rPr>
          <w:rFonts w:ascii="Tahoma" w:eastAsia="Tahoma" w:hAnsi="Tahoma" w:cs="Tahoma"/>
          <w:color w:val="000000"/>
          <w:sz w:val="24"/>
          <w:szCs w:val="24"/>
        </w:rPr>
        <w:t xml:space="preserve">En efecto, en cuanto a la protección de las contingencias laborales de vejez, muerte y salud de los trabajadores de servicio público, la norma garante de la afiliación al servicio de salud de los conductores de taxi fue el Decreto 1703 de 2002, que dispuso que </w:t>
      </w:r>
      <w:r w:rsidRPr="001A18FF">
        <w:rPr>
          <w:rFonts w:ascii="Tahoma" w:eastAsia="Tahoma" w:hAnsi="Tahoma" w:cs="Tahoma"/>
          <w:i/>
          <w:color w:val="000000"/>
          <w:sz w:val="24"/>
          <w:szCs w:val="24"/>
        </w:rPr>
        <w:t>“</w:t>
      </w:r>
      <w:r w:rsidRPr="00002913">
        <w:rPr>
          <w:rFonts w:ascii="Tahoma" w:eastAsia="Tahoma" w:hAnsi="Tahoma" w:cs="Tahoma"/>
          <w:i/>
          <w:color w:val="000000"/>
          <w:szCs w:val="24"/>
        </w:rPr>
        <w:t>(…) para efectos de garantizar la afiliación de los conductores de transporte público al Sistema General de Seguridad Social en Salud, las empresas o cooperativas a las cuales se encuentren afiliados los vehículos velarán porque tales trabajadores se encuentren afiliados a una entidad promotora de salud, E.P.S., en calidad de cotizantes</w:t>
      </w:r>
      <w:r w:rsidRPr="001A18FF">
        <w:rPr>
          <w:rFonts w:ascii="Tahoma" w:eastAsia="Tahoma" w:hAnsi="Tahoma" w:cs="Tahoma"/>
          <w:i/>
          <w:color w:val="000000"/>
          <w:sz w:val="24"/>
          <w:szCs w:val="24"/>
        </w:rPr>
        <w:t xml:space="preserve">”.  </w:t>
      </w:r>
    </w:p>
    <w:p w14:paraId="08E9C278" w14:textId="77777777" w:rsidR="000319FD" w:rsidRPr="001A18FF" w:rsidRDefault="000319FD" w:rsidP="008B4615">
      <w:pPr>
        <w:spacing w:line="276" w:lineRule="auto"/>
        <w:ind w:firstLine="708"/>
        <w:rPr>
          <w:rFonts w:ascii="Tahoma" w:eastAsia="Tahoma" w:hAnsi="Tahoma" w:cs="Tahoma"/>
          <w:color w:val="000000"/>
          <w:sz w:val="24"/>
          <w:szCs w:val="24"/>
        </w:rPr>
      </w:pPr>
    </w:p>
    <w:p w14:paraId="0AD62B3F" w14:textId="77777777" w:rsidR="000319FD" w:rsidRPr="001A18FF" w:rsidRDefault="000319FD" w:rsidP="008B4615">
      <w:pPr>
        <w:spacing w:line="276" w:lineRule="auto"/>
        <w:ind w:firstLine="708"/>
        <w:rPr>
          <w:rFonts w:ascii="Tahoma" w:eastAsia="Tahoma" w:hAnsi="Tahoma" w:cs="Tahoma"/>
          <w:color w:val="000000"/>
          <w:sz w:val="24"/>
          <w:szCs w:val="24"/>
        </w:rPr>
      </w:pPr>
      <w:r w:rsidRPr="001A18FF">
        <w:rPr>
          <w:rFonts w:ascii="Tahoma" w:eastAsia="Tahoma" w:hAnsi="Tahoma" w:cs="Tahoma"/>
          <w:color w:val="000000"/>
          <w:sz w:val="24"/>
          <w:szCs w:val="24"/>
        </w:rPr>
        <w:t xml:space="preserve">Importa recordar que más adelante, con la expedición del Decreto 1047 de 2014 (compilado en el Decreto 1072 de 2015) </w:t>
      </w:r>
      <w:r w:rsidRPr="001A18FF">
        <w:rPr>
          <w:rFonts w:ascii="Tahoma" w:eastAsia="Tahoma" w:hAnsi="Tahoma" w:cs="Tahoma"/>
          <w:i/>
          <w:color w:val="000000"/>
          <w:sz w:val="24"/>
          <w:szCs w:val="24"/>
        </w:rPr>
        <w:t>“</w:t>
      </w:r>
      <w:r w:rsidRPr="007B78D2">
        <w:rPr>
          <w:rFonts w:ascii="Tahoma" w:eastAsia="Tahoma" w:hAnsi="Tahoma" w:cs="Tahoma"/>
          <w:i/>
          <w:color w:val="000000"/>
          <w:szCs w:val="24"/>
        </w:rPr>
        <w:t>por medio del cual se expide el Decreto Único Reglamentario del Sector Transporte</w:t>
      </w:r>
      <w:r w:rsidRPr="001A18FF">
        <w:rPr>
          <w:rFonts w:ascii="Tahoma" w:eastAsia="Tahoma" w:hAnsi="Tahoma" w:cs="Tahoma"/>
          <w:color w:val="000000"/>
          <w:sz w:val="24"/>
          <w:szCs w:val="24"/>
        </w:rPr>
        <w:t xml:space="preserve">”, tal cobertura fue ampliada a los demás segmentos de la seguridad social, en los siguientes términos: </w:t>
      </w:r>
      <w:r w:rsidRPr="001A18FF">
        <w:rPr>
          <w:rFonts w:ascii="Tahoma" w:eastAsia="Tahoma" w:hAnsi="Tahoma" w:cs="Tahoma"/>
          <w:i/>
          <w:color w:val="000000"/>
          <w:sz w:val="24"/>
          <w:szCs w:val="24"/>
        </w:rPr>
        <w:t>“</w:t>
      </w:r>
      <w:r w:rsidRPr="007B78D2">
        <w:rPr>
          <w:rFonts w:ascii="Tahoma" w:eastAsia="Tahoma" w:hAnsi="Tahoma" w:cs="Tahoma"/>
          <w:i/>
          <w:color w:val="000000"/>
          <w:szCs w:val="24"/>
        </w:rPr>
        <w:t>los conductores de los equipos destinados al Servicio Público de Transporte Terrestre Automotor Individual de Pasajeros en Vehículos Taxi, deberán estar afiliados como cotizantes al Sistema de Seguridad Social y no podrán operar sin que se encuentren activos en los sistemas de pensiones, salud y riesgos laborales</w:t>
      </w:r>
      <w:r w:rsidRPr="001A18FF">
        <w:rPr>
          <w:rFonts w:ascii="Tahoma" w:eastAsia="Tahoma" w:hAnsi="Tahoma" w:cs="Tahoma"/>
          <w:i/>
          <w:color w:val="000000"/>
          <w:sz w:val="24"/>
          <w:szCs w:val="24"/>
        </w:rPr>
        <w:t>”.</w:t>
      </w:r>
    </w:p>
    <w:p w14:paraId="5545C576" w14:textId="77777777" w:rsidR="000319FD" w:rsidRPr="001A18FF" w:rsidRDefault="000319FD" w:rsidP="008B4615">
      <w:pPr>
        <w:spacing w:line="276" w:lineRule="auto"/>
        <w:ind w:firstLine="708"/>
        <w:rPr>
          <w:rFonts w:ascii="Tahoma" w:eastAsia="Tahoma" w:hAnsi="Tahoma" w:cs="Tahoma"/>
          <w:color w:val="000000"/>
          <w:sz w:val="24"/>
          <w:szCs w:val="24"/>
        </w:rPr>
      </w:pPr>
    </w:p>
    <w:p w14:paraId="70B514D5" w14:textId="3A423F56" w:rsidR="000319FD" w:rsidRPr="001A18FF" w:rsidRDefault="000319FD" w:rsidP="008B4615">
      <w:pPr>
        <w:spacing w:line="276" w:lineRule="auto"/>
        <w:ind w:firstLine="708"/>
        <w:rPr>
          <w:rFonts w:ascii="Tahoma" w:eastAsia="Tahoma" w:hAnsi="Tahoma" w:cs="Tahoma"/>
          <w:color w:val="000000"/>
          <w:sz w:val="24"/>
          <w:szCs w:val="24"/>
        </w:rPr>
      </w:pPr>
      <w:r w:rsidRPr="001A18FF">
        <w:rPr>
          <w:rFonts w:ascii="Tahoma" w:eastAsia="Tahoma" w:hAnsi="Tahoma" w:cs="Tahoma"/>
          <w:color w:val="000000"/>
          <w:sz w:val="24"/>
          <w:szCs w:val="24"/>
        </w:rPr>
        <w:t>Se desprende de todo lo anterior que el servicio público de transporte en vehículo taxi supone condiciones especiales definidas legal y administrativamente, que dibujan un ámbito jurídico que se debe atender a la hora de establecer la existencia o no de un contrato de trabajo entre un conductor de taxi y el dueño del vehículo o la empresa de transportes en la que se encuentre afiliado el mismo, así:</w:t>
      </w:r>
    </w:p>
    <w:p w14:paraId="6DED2ED4" w14:textId="77777777" w:rsidR="000319FD" w:rsidRPr="001A18FF" w:rsidRDefault="000319FD" w:rsidP="008B4615">
      <w:pPr>
        <w:spacing w:line="276" w:lineRule="auto"/>
        <w:rPr>
          <w:rFonts w:ascii="Tahoma" w:eastAsia="Tahoma" w:hAnsi="Tahoma" w:cs="Tahoma"/>
          <w:color w:val="000000"/>
          <w:sz w:val="24"/>
          <w:szCs w:val="24"/>
        </w:rPr>
      </w:pPr>
    </w:p>
    <w:p w14:paraId="3F2A7A2B" w14:textId="77777777" w:rsidR="000319FD" w:rsidRPr="001A18FF" w:rsidRDefault="000319FD" w:rsidP="008B4615">
      <w:pPr>
        <w:numPr>
          <w:ilvl w:val="0"/>
          <w:numId w:val="12"/>
        </w:numPr>
        <w:spacing w:line="276" w:lineRule="auto"/>
        <w:rPr>
          <w:rFonts w:ascii="Tahoma" w:eastAsia="Tahoma" w:hAnsi="Tahoma" w:cs="Tahoma"/>
          <w:sz w:val="24"/>
          <w:szCs w:val="24"/>
        </w:rPr>
      </w:pPr>
      <w:r w:rsidRPr="001A18FF">
        <w:rPr>
          <w:rFonts w:ascii="Tahoma" w:eastAsia="Tahoma" w:hAnsi="Tahoma" w:cs="Tahoma"/>
          <w:sz w:val="24"/>
          <w:szCs w:val="24"/>
        </w:rPr>
        <w:t>El servicio se presta bajo la responsabilidad de una empresa de transporte legalmente constituida y debidamente habilitada, por lo que la cuenta y riesgo en ningún caso puede recaer sobre el conductor dependiente</w:t>
      </w:r>
      <w:r w:rsidRPr="001A18FF">
        <w:rPr>
          <w:rFonts w:ascii="Tahoma" w:eastAsia="Tahoma" w:hAnsi="Tahoma" w:cs="Tahoma"/>
          <w:sz w:val="24"/>
          <w:szCs w:val="24"/>
          <w:vertAlign w:val="superscript"/>
        </w:rPr>
        <w:footnoteReference w:id="3"/>
      </w:r>
      <w:r w:rsidRPr="001A18FF">
        <w:rPr>
          <w:rFonts w:ascii="Tahoma" w:eastAsia="Tahoma" w:hAnsi="Tahoma" w:cs="Tahoma"/>
          <w:sz w:val="24"/>
          <w:szCs w:val="24"/>
        </w:rPr>
        <w:t>.</w:t>
      </w:r>
    </w:p>
    <w:p w14:paraId="5B9DA6E6" w14:textId="77777777" w:rsidR="000319FD" w:rsidRPr="001A18FF" w:rsidRDefault="000319FD" w:rsidP="008B4615">
      <w:pPr>
        <w:spacing w:line="276" w:lineRule="auto"/>
        <w:ind w:left="720" w:firstLine="0"/>
        <w:rPr>
          <w:rFonts w:ascii="Tahoma" w:eastAsia="Tahoma" w:hAnsi="Tahoma" w:cs="Tahoma"/>
          <w:sz w:val="24"/>
          <w:szCs w:val="24"/>
        </w:rPr>
      </w:pPr>
    </w:p>
    <w:p w14:paraId="4A18B93E" w14:textId="77777777" w:rsidR="000319FD" w:rsidRPr="001A18FF" w:rsidRDefault="000319FD" w:rsidP="008B4615">
      <w:pPr>
        <w:numPr>
          <w:ilvl w:val="0"/>
          <w:numId w:val="12"/>
        </w:numPr>
        <w:spacing w:line="276" w:lineRule="auto"/>
        <w:rPr>
          <w:rFonts w:ascii="Tahoma" w:eastAsia="Tahoma" w:hAnsi="Tahoma" w:cs="Tahoma"/>
          <w:sz w:val="24"/>
          <w:szCs w:val="24"/>
        </w:rPr>
      </w:pPr>
      <w:r w:rsidRPr="001A18FF">
        <w:rPr>
          <w:rFonts w:ascii="Tahoma" w:eastAsia="Tahoma" w:hAnsi="Tahoma" w:cs="Tahoma"/>
          <w:sz w:val="24"/>
          <w:szCs w:val="24"/>
        </w:rPr>
        <w:t>El usuario es quien determina el lugar o sitio de destino, por lo cual el recorrido es establecido libremente por las partes contratantes (usuario y conductor)</w:t>
      </w:r>
      <w:r w:rsidRPr="001A18FF">
        <w:rPr>
          <w:rFonts w:ascii="Tahoma" w:eastAsia="Tahoma" w:hAnsi="Tahoma" w:cs="Tahoma"/>
          <w:sz w:val="24"/>
          <w:szCs w:val="24"/>
          <w:vertAlign w:val="superscript"/>
        </w:rPr>
        <w:footnoteReference w:id="4"/>
      </w:r>
      <w:r w:rsidRPr="001A18FF">
        <w:rPr>
          <w:rFonts w:ascii="Tahoma" w:eastAsia="Tahoma" w:hAnsi="Tahoma" w:cs="Tahoma"/>
          <w:sz w:val="24"/>
          <w:szCs w:val="24"/>
        </w:rPr>
        <w:t>.</w:t>
      </w:r>
    </w:p>
    <w:p w14:paraId="31876ABF" w14:textId="77777777" w:rsidR="000319FD" w:rsidRPr="001A18FF" w:rsidRDefault="000319FD" w:rsidP="008B4615">
      <w:pPr>
        <w:spacing w:line="276" w:lineRule="auto"/>
        <w:ind w:left="720" w:firstLine="0"/>
        <w:rPr>
          <w:rFonts w:ascii="Tahoma" w:eastAsia="Tahoma" w:hAnsi="Tahoma" w:cs="Tahoma"/>
          <w:sz w:val="24"/>
          <w:szCs w:val="24"/>
        </w:rPr>
      </w:pPr>
    </w:p>
    <w:p w14:paraId="3316F874" w14:textId="77777777" w:rsidR="000319FD" w:rsidRPr="001A18FF" w:rsidRDefault="000319FD" w:rsidP="008B4615">
      <w:pPr>
        <w:numPr>
          <w:ilvl w:val="0"/>
          <w:numId w:val="12"/>
        </w:numPr>
        <w:spacing w:line="276" w:lineRule="auto"/>
        <w:rPr>
          <w:rFonts w:ascii="Tahoma" w:eastAsia="Tahoma" w:hAnsi="Tahoma" w:cs="Tahoma"/>
          <w:sz w:val="24"/>
          <w:szCs w:val="24"/>
        </w:rPr>
      </w:pPr>
      <w:r w:rsidRPr="001A18FF">
        <w:rPr>
          <w:rFonts w:ascii="Tahoma" w:eastAsia="Tahoma" w:hAnsi="Tahoma" w:cs="Tahoma"/>
          <w:sz w:val="24"/>
          <w:szCs w:val="24"/>
        </w:rPr>
        <w:t>No hay sujeción a rutas ni horarios</w:t>
      </w:r>
      <w:r w:rsidRPr="001A18FF">
        <w:rPr>
          <w:rFonts w:ascii="Tahoma" w:eastAsia="Tahoma" w:hAnsi="Tahoma" w:cs="Tahoma"/>
          <w:sz w:val="24"/>
          <w:szCs w:val="24"/>
          <w:vertAlign w:val="superscript"/>
        </w:rPr>
        <w:footnoteReference w:id="5"/>
      </w:r>
      <w:r w:rsidRPr="001A18FF">
        <w:rPr>
          <w:rFonts w:ascii="Tahoma" w:eastAsia="Tahoma" w:hAnsi="Tahoma" w:cs="Tahoma"/>
          <w:sz w:val="24"/>
          <w:szCs w:val="24"/>
        </w:rPr>
        <w:t>.</w:t>
      </w:r>
    </w:p>
    <w:p w14:paraId="13465688" w14:textId="77777777" w:rsidR="000319FD" w:rsidRPr="001A18FF" w:rsidRDefault="000319FD" w:rsidP="008B4615">
      <w:pPr>
        <w:spacing w:line="276" w:lineRule="auto"/>
        <w:ind w:left="720" w:firstLine="0"/>
        <w:rPr>
          <w:rFonts w:ascii="Tahoma" w:eastAsia="Tahoma" w:hAnsi="Tahoma" w:cs="Tahoma"/>
          <w:sz w:val="24"/>
          <w:szCs w:val="24"/>
        </w:rPr>
      </w:pPr>
    </w:p>
    <w:p w14:paraId="0C725176" w14:textId="77777777" w:rsidR="000319FD" w:rsidRPr="001A18FF" w:rsidRDefault="000319FD" w:rsidP="008B4615">
      <w:pPr>
        <w:numPr>
          <w:ilvl w:val="0"/>
          <w:numId w:val="12"/>
        </w:numPr>
        <w:spacing w:line="276" w:lineRule="auto"/>
        <w:rPr>
          <w:rFonts w:ascii="Tahoma" w:eastAsia="Tahoma" w:hAnsi="Tahoma" w:cs="Tahoma"/>
          <w:sz w:val="24"/>
          <w:szCs w:val="24"/>
        </w:rPr>
      </w:pPr>
      <w:r w:rsidRPr="001A18FF">
        <w:rPr>
          <w:rFonts w:ascii="Tahoma" w:eastAsia="Tahoma" w:hAnsi="Tahoma" w:cs="Tahoma"/>
          <w:sz w:val="24"/>
          <w:szCs w:val="24"/>
        </w:rPr>
        <w:t>El servicio se presta en forma individual, permanente e intransferible</w:t>
      </w:r>
      <w:r w:rsidRPr="001A18FF">
        <w:rPr>
          <w:rFonts w:ascii="Tahoma" w:eastAsia="Tahoma" w:hAnsi="Tahoma" w:cs="Tahoma"/>
          <w:sz w:val="24"/>
          <w:szCs w:val="24"/>
          <w:vertAlign w:val="superscript"/>
        </w:rPr>
        <w:footnoteReference w:id="6"/>
      </w:r>
      <w:r w:rsidRPr="001A18FF">
        <w:rPr>
          <w:rFonts w:ascii="Tahoma" w:eastAsia="Tahoma" w:hAnsi="Tahoma" w:cs="Tahoma"/>
          <w:sz w:val="24"/>
          <w:szCs w:val="24"/>
        </w:rPr>
        <w:t>.</w:t>
      </w:r>
    </w:p>
    <w:p w14:paraId="18ABDC3C" w14:textId="77777777" w:rsidR="000319FD" w:rsidRPr="001A18FF" w:rsidRDefault="000319FD" w:rsidP="008B4615">
      <w:pPr>
        <w:spacing w:line="276" w:lineRule="auto"/>
        <w:ind w:left="720" w:firstLine="0"/>
        <w:rPr>
          <w:rFonts w:ascii="Tahoma" w:eastAsia="Tahoma" w:hAnsi="Tahoma" w:cs="Tahoma"/>
          <w:sz w:val="24"/>
          <w:szCs w:val="24"/>
        </w:rPr>
      </w:pPr>
    </w:p>
    <w:p w14:paraId="142C9E66" w14:textId="77777777" w:rsidR="000319FD" w:rsidRPr="001A18FF" w:rsidRDefault="000319FD" w:rsidP="008B4615">
      <w:pPr>
        <w:numPr>
          <w:ilvl w:val="0"/>
          <w:numId w:val="12"/>
        </w:numPr>
        <w:spacing w:line="276" w:lineRule="auto"/>
        <w:rPr>
          <w:rFonts w:ascii="Tahoma" w:eastAsia="Tahoma" w:hAnsi="Tahoma" w:cs="Tahoma"/>
          <w:sz w:val="24"/>
          <w:szCs w:val="24"/>
        </w:rPr>
      </w:pPr>
      <w:r w:rsidRPr="001A18FF">
        <w:rPr>
          <w:rFonts w:ascii="Tahoma" w:eastAsia="Tahoma" w:hAnsi="Tahoma" w:cs="Tahoma"/>
          <w:sz w:val="24"/>
          <w:szCs w:val="24"/>
        </w:rPr>
        <w:t>El conductor del vehículo debe portar el original de la tarjeta de operación y presentarla a la autoridad competente que la solicite</w:t>
      </w:r>
      <w:r w:rsidRPr="001A18FF">
        <w:rPr>
          <w:rFonts w:ascii="Tahoma" w:eastAsia="Tahoma" w:hAnsi="Tahoma" w:cs="Tahoma"/>
          <w:sz w:val="24"/>
          <w:szCs w:val="24"/>
          <w:vertAlign w:val="superscript"/>
        </w:rPr>
        <w:footnoteReference w:id="7"/>
      </w:r>
      <w:r w:rsidRPr="001A18FF">
        <w:rPr>
          <w:rFonts w:ascii="Tahoma" w:eastAsia="Tahoma" w:hAnsi="Tahoma" w:cs="Tahoma"/>
          <w:sz w:val="24"/>
          <w:szCs w:val="24"/>
        </w:rPr>
        <w:t xml:space="preserve">. Tarjeta de operación </w:t>
      </w:r>
      <w:r w:rsidRPr="001A18FF">
        <w:rPr>
          <w:rFonts w:ascii="Tahoma" w:eastAsia="Tahoma" w:hAnsi="Tahoma" w:cs="Tahoma"/>
          <w:sz w:val="24"/>
          <w:szCs w:val="24"/>
        </w:rPr>
        <w:lastRenderedPageBreak/>
        <w:t>que es expedida por la autoridad de transporte previa gestión de las empresas prestadoras del servicio público</w:t>
      </w:r>
      <w:r w:rsidRPr="001A18FF">
        <w:rPr>
          <w:rFonts w:ascii="Tahoma" w:eastAsia="Tahoma" w:hAnsi="Tahoma" w:cs="Tahoma"/>
          <w:sz w:val="24"/>
          <w:szCs w:val="24"/>
          <w:vertAlign w:val="superscript"/>
        </w:rPr>
        <w:footnoteReference w:id="8"/>
      </w:r>
      <w:r w:rsidRPr="001A18FF">
        <w:rPr>
          <w:rFonts w:ascii="Tahoma" w:eastAsia="Tahoma" w:hAnsi="Tahoma" w:cs="Tahoma"/>
          <w:sz w:val="24"/>
          <w:szCs w:val="24"/>
        </w:rPr>
        <w:t>.</w:t>
      </w:r>
    </w:p>
    <w:p w14:paraId="0EC5762A" w14:textId="77777777" w:rsidR="000319FD" w:rsidRPr="001A18FF" w:rsidRDefault="000319FD" w:rsidP="008B4615">
      <w:pPr>
        <w:spacing w:line="276" w:lineRule="auto"/>
        <w:ind w:left="720" w:firstLine="0"/>
        <w:rPr>
          <w:rFonts w:ascii="Tahoma" w:eastAsia="Tahoma" w:hAnsi="Tahoma" w:cs="Tahoma"/>
          <w:sz w:val="24"/>
          <w:szCs w:val="24"/>
        </w:rPr>
      </w:pPr>
    </w:p>
    <w:p w14:paraId="4852EB32" w14:textId="77777777" w:rsidR="000319FD" w:rsidRPr="001A18FF" w:rsidRDefault="000319FD" w:rsidP="008B4615">
      <w:pPr>
        <w:numPr>
          <w:ilvl w:val="0"/>
          <w:numId w:val="12"/>
        </w:numPr>
        <w:spacing w:line="276" w:lineRule="auto"/>
        <w:rPr>
          <w:rFonts w:ascii="Tahoma" w:eastAsia="Tahoma" w:hAnsi="Tahoma" w:cs="Tahoma"/>
          <w:sz w:val="24"/>
          <w:szCs w:val="24"/>
        </w:rPr>
      </w:pPr>
      <w:r w:rsidRPr="001A18FF">
        <w:rPr>
          <w:rFonts w:ascii="Tahoma" w:eastAsia="Tahoma" w:hAnsi="Tahoma" w:cs="Tahoma"/>
          <w:sz w:val="24"/>
          <w:szCs w:val="24"/>
        </w:rPr>
        <w:t>El conductor para prestar su servicio requiere la tarjeta de control que expide y referida la empresa</w:t>
      </w:r>
      <w:r w:rsidRPr="001A18FF">
        <w:rPr>
          <w:rFonts w:ascii="Tahoma" w:eastAsia="Tahoma" w:hAnsi="Tahoma" w:cs="Tahoma"/>
          <w:sz w:val="24"/>
          <w:szCs w:val="24"/>
          <w:vertAlign w:val="superscript"/>
        </w:rPr>
        <w:footnoteReference w:id="9"/>
      </w:r>
      <w:r w:rsidRPr="001A18FF">
        <w:rPr>
          <w:rFonts w:ascii="Tahoma" w:eastAsia="Tahoma" w:hAnsi="Tahoma" w:cs="Tahoma"/>
          <w:sz w:val="24"/>
          <w:szCs w:val="24"/>
        </w:rPr>
        <w:t>.</w:t>
      </w:r>
    </w:p>
    <w:p w14:paraId="3015B103" w14:textId="77777777" w:rsidR="000319FD" w:rsidRPr="001A18FF" w:rsidRDefault="000319FD" w:rsidP="008B4615">
      <w:pPr>
        <w:spacing w:line="276" w:lineRule="auto"/>
        <w:ind w:left="720" w:firstLine="0"/>
        <w:rPr>
          <w:rFonts w:ascii="Tahoma" w:eastAsia="Tahoma" w:hAnsi="Tahoma" w:cs="Tahoma"/>
          <w:sz w:val="24"/>
          <w:szCs w:val="24"/>
        </w:rPr>
      </w:pPr>
    </w:p>
    <w:p w14:paraId="4B347D61" w14:textId="77777777" w:rsidR="000319FD" w:rsidRPr="001A18FF" w:rsidRDefault="000319FD" w:rsidP="008B4615">
      <w:pPr>
        <w:numPr>
          <w:ilvl w:val="0"/>
          <w:numId w:val="12"/>
        </w:numPr>
        <w:spacing w:line="276" w:lineRule="auto"/>
        <w:rPr>
          <w:rFonts w:ascii="Tahoma" w:eastAsia="Tahoma" w:hAnsi="Tahoma" w:cs="Tahoma"/>
          <w:sz w:val="24"/>
          <w:szCs w:val="24"/>
        </w:rPr>
      </w:pPr>
      <w:r w:rsidRPr="001A18FF">
        <w:rPr>
          <w:rFonts w:ascii="Tahoma" w:eastAsia="Tahoma" w:hAnsi="Tahoma" w:cs="Tahoma"/>
          <w:sz w:val="24"/>
          <w:szCs w:val="24"/>
        </w:rPr>
        <w:t>Están sometidos a vigilancia y control y deben afiliarse al sistema de Seguridad Social en calidad de cotizantes y en virtud del contrato de trabajo como dependientes.</w:t>
      </w:r>
    </w:p>
    <w:p w14:paraId="37BAE268" w14:textId="77777777" w:rsidR="000319FD" w:rsidRPr="001A18FF" w:rsidRDefault="000319FD" w:rsidP="008B4615">
      <w:pPr>
        <w:spacing w:line="276" w:lineRule="auto"/>
        <w:rPr>
          <w:rFonts w:ascii="Tahoma" w:eastAsia="Tahoma" w:hAnsi="Tahoma" w:cs="Tahoma"/>
          <w:color w:val="000000"/>
          <w:sz w:val="24"/>
          <w:szCs w:val="24"/>
        </w:rPr>
      </w:pPr>
    </w:p>
    <w:p w14:paraId="178C8667" w14:textId="77777777" w:rsidR="000319FD" w:rsidRPr="001A18FF" w:rsidRDefault="000319FD" w:rsidP="008B4615">
      <w:pPr>
        <w:spacing w:line="276" w:lineRule="auto"/>
        <w:ind w:firstLine="708"/>
        <w:rPr>
          <w:rFonts w:ascii="Tahoma" w:eastAsia="Tahoma" w:hAnsi="Tahoma" w:cs="Tahoma"/>
          <w:color w:val="000000"/>
          <w:sz w:val="24"/>
          <w:szCs w:val="24"/>
        </w:rPr>
      </w:pPr>
      <w:r w:rsidRPr="001A18FF">
        <w:rPr>
          <w:rFonts w:ascii="Tahoma" w:eastAsia="Tahoma" w:hAnsi="Tahoma" w:cs="Tahoma"/>
          <w:color w:val="000000"/>
          <w:sz w:val="24"/>
          <w:szCs w:val="24"/>
        </w:rPr>
        <w:t xml:space="preserve">En cuanto al propietario del vehículo, contempla la ley que lo que existe entre este y la empresa de transporte es un contrato de </w:t>
      </w:r>
      <w:r w:rsidRPr="001A18FF">
        <w:rPr>
          <w:rFonts w:ascii="Tahoma" w:eastAsia="Tahoma" w:hAnsi="Tahoma" w:cs="Tahoma"/>
          <w:sz w:val="24"/>
          <w:szCs w:val="24"/>
        </w:rPr>
        <w:t>vinculación</w:t>
      </w:r>
      <w:r w:rsidRPr="001A18FF">
        <w:rPr>
          <w:rFonts w:ascii="Tahoma" w:eastAsia="Tahoma" w:hAnsi="Tahoma" w:cs="Tahoma"/>
          <w:sz w:val="24"/>
          <w:szCs w:val="24"/>
          <w:vertAlign w:val="superscript"/>
        </w:rPr>
        <w:footnoteReference w:id="10"/>
      </w:r>
      <w:r w:rsidRPr="001A18FF">
        <w:rPr>
          <w:rFonts w:ascii="Tahoma" w:eastAsia="Tahoma" w:hAnsi="Tahoma" w:cs="Tahoma"/>
          <w:color w:val="000000"/>
          <w:sz w:val="24"/>
          <w:szCs w:val="24"/>
        </w:rPr>
        <w:t xml:space="preserve">, que se oficializa con la expedición de la tarjeta de operación por parte de la autoridad de transporte competente y en estos casos el propietario puede actuar: </w:t>
      </w:r>
      <w:r w:rsidRPr="001A18FF">
        <w:rPr>
          <w:rFonts w:ascii="Tahoma" w:eastAsia="Tahoma" w:hAnsi="Tahoma" w:cs="Tahoma"/>
          <w:b/>
          <w:bCs/>
          <w:color w:val="000000"/>
          <w:sz w:val="24"/>
          <w:szCs w:val="24"/>
        </w:rPr>
        <w:t>1)</w:t>
      </w:r>
      <w:r w:rsidRPr="001A18FF">
        <w:rPr>
          <w:rFonts w:ascii="Tahoma" w:eastAsia="Tahoma" w:hAnsi="Tahoma" w:cs="Tahoma"/>
          <w:color w:val="000000"/>
          <w:sz w:val="24"/>
          <w:szCs w:val="24"/>
        </w:rPr>
        <w:t xml:space="preserve"> como empleador del conductor, si se acreditan los elementos constitutivos de un contrato de trabajo con este; </w:t>
      </w:r>
      <w:r w:rsidRPr="001A18FF">
        <w:rPr>
          <w:rFonts w:ascii="Tahoma" w:eastAsia="Tahoma" w:hAnsi="Tahoma" w:cs="Tahoma"/>
          <w:b/>
          <w:bCs/>
          <w:color w:val="000000"/>
          <w:sz w:val="24"/>
          <w:szCs w:val="24"/>
        </w:rPr>
        <w:t>2)</w:t>
      </w:r>
      <w:r w:rsidRPr="001A18FF">
        <w:rPr>
          <w:rFonts w:ascii="Tahoma" w:eastAsia="Tahoma" w:hAnsi="Tahoma" w:cs="Tahoma"/>
          <w:color w:val="000000"/>
          <w:sz w:val="24"/>
          <w:szCs w:val="24"/>
        </w:rPr>
        <w:t xml:space="preserve"> como un representante de la empresa de transportes habilitada para prestar el servicio, bien por decisión de la empresa o por ejecutar las obligaciones atribuidas por la empresa de transporte en el contrato de vinculación que lo lleven a actuar como tal; o </w:t>
      </w:r>
      <w:r w:rsidRPr="001A18FF">
        <w:rPr>
          <w:rFonts w:ascii="Tahoma" w:eastAsia="Tahoma" w:hAnsi="Tahoma" w:cs="Tahoma"/>
          <w:b/>
          <w:bCs/>
          <w:color w:val="000000"/>
          <w:sz w:val="24"/>
          <w:szCs w:val="24"/>
        </w:rPr>
        <w:t>3)</w:t>
      </w:r>
      <w:r w:rsidRPr="001A18FF">
        <w:rPr>
          <w:rFonts w:ascii="Tahoma" w:eastAsia="Tahoma" w:hAnsi="Tahoma" w:cs="Tahoma"/>
          <w:color w:val="000000"/>
          <w:sz w:val="24"/>
          <w:szCs w:val="24"/>
        </w:rPr>
        <w:t xml:space="preserve"> como un simple afiliado o asociado, sin vínculo alguno con el conductor del vehículo de su propiedad.</w:t>
      </w:r>
    </w:p>
    <w:p w14:paraId="050CD000" w14:textId="77777777" w:rsidR="000319FD" w:rsidRPr="001A18FF" w:rsidRDefault="000319FD" w:rsidP="008B4615">
      <w:pPr>
        <w:spacing w:line="276" w:lineRule="auto"/>
        <w:ind w:firstLine="708"/>
        <w:rPr>
          <w:rFonts w:ascii="Tahoma" w:eastAsia="Tahoma" w:hAnsi="Tahoma" w:cs="Tahoma"/>
          <w:color w:val="000000"/>
          <w:sz w:val="24"/>
          <w:szCs w:val="24"/>
        </w:rPr>
      </w:pPr>
    </w:p>
    <w:p w14:paraId="5794346A" w14:textId="77777777" w:rsidR="000319FD" w:rsidRPr="001A18FF" w:rsidRDefault="000319FD" w:rsidP="008B4615">
      <w:pPr>
        <w:spacing w:line="276" w:lineRule="auto"/>
        <w:rPr>
          <w:rFonts w:ascii="Tahoma" w:eastAsia="Tahoma" w:hAnsi="Tahoma" w:cs="Tahoma"/>
          <w:sz w:val="24"/>
          <w:szCs w:val="24"/>
        </w:rPr>
      </w:pPr>
      <w:r w:rsidRPr="001A18FF">
        <w:rPr>
          <w:rFonts w:ascii="Tahoma" w:eastAsia="Tahoma" w:hAnsi="Tahoma" w:cs="Tahoma"/>
          <w:color w:val="000000"/>
          <w:sz w:val="24"/>
          <w:szCs w:val="24"/>
        </w:rPr>
        <w:t xml:space="preserve">A pesar de lo anterior, todavía subsiste una vieja discusión en torno a cuál es la naturaleza jurídica del vínculo que une al conductor de Taxi con el dueño del mismo o con la empresa transportadora en la cual se encuentra inscrito o afiliado el vehículo. De un lado, se dice que los taxistas son trabajadores independientes, que manejan su horario de trabajo y que distribuyen el denominado “producido” o utilidad con el dueño del Taxi, obteniendo para sí el remanente o lo que queda tras el pago del canon diario de arrendamiento del vehículo, </w:t>
      </w:r>
      <w:proofErr w:type="spellStart"/>
      <w:r w:rsidRPr="001A18FF">
        <w:rPr>
          <w:rFonts w:ascii="Tahoma" w:eastAsia="Tahoma" w:hAnsi="Tahoma" w:cs="Tahoma"/>
          <w:color w:val="000000"/>
          <w:sz w:val="24"/>
          <w:szCs w:val="24"/>
        </w:rPr>
        <w:t>tanquearlo</w:t>
      </w:r>
      <w:proofErr w:type="spellEnd"/>
      <w:r w:rsidRPr="001A18FF">
        <w:rPr>
          <w:rFonts w:ascii="Tahoma" w:eastAsia="Tahoma" w:hAnsi="Tahoma" w:cs="Tahoma"/>
          <w:color w:val="000000"/>
          <w:sz w:val="24"/>
          <w:szCs w:val="24"/>
        </w:rPr>
        <w:t xml:space="preserve"> y entregarlo lavado a su dueño o al conductor que cubre el segundo turno del día, y desde otra orilla, se afirma que los taxistas que no son dueños del medio de producción, son verdaderos trabajadores dependientes, que pese a no estar sometidos al cumplimiento riguroso de un horario de trabajo, ya que se encuentran subordinados a condiciones especiales de trabajo, cuya imposición está dada por la misma dinámica de explotación del negocio del transporte individual de pasajeros, y quienes, además, no ejercen una verdadera tenencia sobre el vehículo, pues no cargan con los riesgos inherentes a la pérdida de la cosa, no tienen a su cargo la reparación de los daños que puedan llegar a producirse con ocasión de su uso y no tiene un carácter aleatorio, pues la contingencia incierta de ganancia o pérdida no aumenta, disminuye ni exonera de la denominada “entrega” o cuota al conductor.</w:t>
      </w:r>
    </w:p>
    <w:p w14:paraId="6BABAAFC" w14:textId="77777777" w:rsidR="000319FD" w:rsidRPr="001A18FF" w:rsidRDefault="000319FD" w:rsidP="008B4615">
      <w:pPr>
        <w:spacing w:line="276" w:lineRule="auto"/>
        <w:rPr>
          <w:rFonts w:ascii="Tahoma" w:eastAsia="Tahoma" w:hAnsi="Tahoma" w:cs="Tahoma"/>
          <w:color w:val="000000"/>
          <w:sz w:val="24"/>
          <w:szCs w:val="24"/>
        </w:rPr>
      </w:pPr>
    </w:p>
    <w:p w14:paraId="33CB75A4" w14:textId="77777777" w:rsidR="000319FD" w:rsidRPr="001A18FF" w:rsidRDefault="000319FD" w:rsidP="008B4615">
      <w:pPr>
        <w:spacing w:line="276" w:lineRule="auto"/>
        <w:ind w:firstLine="708"/>
        <w:rPr>
          <w:rFonts w:ascii="Tahoma" w:eastAsia="Tahoma" w:hAnsi="Tahoma" w:cs="Tahoma"/>
          <w:color w:val="000000"/>
          <w:sz w:val="24"/>
          <w:szCs w:val="24"/>
        </w:rPr>
      </w:pPr>
      <w:r w:rsidRPr="001A18FF">
        <w:rPr>
          <w:rFonts w:ascii="Tahoma" w:eastAsia="Tahoma" w:hAnsi="Tahoma" w:cs="Tahoma"/>
          <w:color w:val="000000"/>
          <w:sz w:val="24"/>
          <w:szCs w:val="24"/>
        </w:rPr>
        <w:t xml:space="preserve">Ahora bien, no desconoce esta Sala mayoritaria las dificultades que impiden muchas veces una eficiente vigilancia sobre los actos que componen la prestación del servicio de transporte público. La deslaborización del trabajo de este gremio de </w:t>
      </w:r>
      <w:r w:rsidRPr="001A18FF">
        <w:rPr>
          <w:rFonts w:ascii="Tahoma" w:eastAsia="Tahoma" w:hAnsi="Tahoma" w:cs="Tahoma"/>
          <w:color w:val="000000"/>
          <w:sz w:val="24"/>
          <w:szCs w:val="24"/>
        </w:rPr>
        <w:lastRenderedPageBreak/>
        <w:t xml:space="preserve">trabajadores estuvo por mucho tiempo justificada en la imposibilidad material de llevar un control sobre los ingresos producto de la explotación del taxi, a cuenta de lo cual el propietario del vehículo no tenía más remedio que establecer una rentabilidad fija al conductor, haciendo aparecer lo que en la práctica se dibuja como una típica relación de trabajo, como un simple contrato de arrendamiento de un medio de producción o incluso como un contrato de asociación comercial con reparto diario de utilidades. </w:t>
      </w:r>
    </w:p>
    <w:p w14:paraId="1F6CE43B" w14:textId="77777777" w:rsidR="000319FD" w:rsidRPr="001A18FF" w:rsidRDefault="000319FD" w:rsidP="008B4615">
      <w:pPr>
        <w:spacing w:line="276" w:lineRule="auto"/>
        <w:ind w:firstLine="708"/>
        <w:rPr>
          <w:rFonts w:ascii="Tahoma" w:eastAsia="Tahoma" w:hAnsi="Tahoma" w:cs="Tahoma"/>
          <w:color w:val="000000"/>
          <w:sz w:val="24"/>
          <w:szCs w:val="24"/>
        </w:rPr>
      </w:pPr>
    </w:p>
    <w:p w14:paraId="2F7C6222" w14:textId="77777777" w:rsidR="000319FD" w:rsidRPr="001A18FF" w:rsidRDefault="000319FD" w:rsidP="008B4615">
      <w:pPr>
        <w:spacing w:line="276" w:lineRule="auto"/>
        <w:ind w:firstLine="708"/>
        <w:rPr>
          <w:rFonts w:ascii="Tahoma" w:eastAsia="Tahoma" w:hAnsi="Tahoma" w:cs="Tahoma"/>
          <w:color w:val="000000"/>
          <w:sz w:val="24"/>
          <w:szCs w:val="24"/>
        </w:rPr>
      </w:pPr>
      <w:r w:rsidRPr="001A18FF">
        <w:rPr>
          <w:rFonts w:ascii="Tahoma" w:eastAsia="Tahoma" w:hAnsi="Tahoma" w:cs="Tahoma"/>
          <w:color w:val="000000"/>
          <w:sz w:val="24"/>
          <w:szCs w:val="24"/>
        </w:rPr>
        <w:t>Sin embargo, es evidente, conforme enseña la regla de la experiencia, que el avance de la tecnología ha servido para disipar dicha barrera material. La incursión de nuevos medios tecnológicos favorece un mayor control del empleador (dueño del vehículo) sobre los ingresos que supone la explotación del taxi en el mercado abierto del transporte público. El uso del taxímetro, el GPS, las aplicaciones móviles, sensores de asientos y demás, debe revertir en un ascenso de la formalización laboral del conductor de taxi, pues es un imperativo legal que toda prestación personal de un servicio se encuentre regulada y amparada por un contrato de trabajo que origine un mínimo de derechos y retribuciones al prestador del servicio.</w:t>
      </w:r>
    </w:p>
    <w:p w14:paraId="51CD7CC1" w14:textId="77777777" w:rsidR="000319FD" w:rsidRPr="001A18FF" w:rsidRDefault="000319FD" w:rsidP="008B4615">
      <w:pPr>
        <w:spacing w:line="276" w:lineRule="auto"/>
        <w:rPr>
          <w:rFonts w:ascii="Tahoma" w:eastAsia="Tahoma" w:hAnsi="Tahoma" w:cs="Tahoma"/>
          <w:color w:val="000000"/>
          <w:sz w:val="24"/>
          <w:szCs w:val="24"/>
        </w:rPr>
      </w:pPr>
    </w:p>
    <w:p w14:paraId="5337E01D" w14:textId="77777777" w:rsidR="000319FD" w:rsidRPr="001A18FF" w:rsidRDefault="000319FD" w:rsidP="008B4615">
      <w:pPr>
        <w:spacing w:line="276" w:lineRule="auto"/>
        <w:ind w:firstLine="708"/>
        <w:rPr>
          <w:rFonts w:ascii="Tahoma" w:eastAsia="Tahoma" w:hAnsi="Tahoma" w:cs="Tahoma"/>
          <w:color w:val="000000"/>
          <w:sz w:val="24"/>
          <w:szCs w:val="24"/>
        </w:rPr>
      </w:pPr>
      <w:r w:rsidRPr="001A18FF">
        <w:rPr>
          <w:rFonts w:ascii="Tahoma" w:eastAsia="Tahoma" w:hAnsi="Tahoma" w:cs="Tahoma"/>
          <w:color w:val="000000"/>
          <w:sz w:val="24"/>
          <w:szCs w:val="24"/>
        </w:rPr>
        <w:t xml:space="preserve">Para la Corte Suprema de Justicia, según lo enunciado en la sentencia 39259 del 17 de abril de 2013, el alcance al principio de primacía de la realidad, previsto en el artículo 53 de la Constitución Política, y la aplicación de la presunción prevista en el artículo 24 del C.S.T., abre la posibilidad de que un chofer de un taxi (o de cualquier otro medio público de transporte) tenga derecho a que se le reconozca todas las prestaciones laborales como primas y cesantías, pago de seguridad social, indemnizaciones, vacaciones y demás derechos consagrados por la ley, al concordar con la sentencia del </w:t>
      </w:r>
      <w:r w:rsidRPr="001A18FF">
        <w:rPr>
          <w:rFonts w:ascii="Tahoma" w:eastAsia="Tahoma" w:hAnsi="Tahoma" w:cs="Tahoma"/>
          <w:i/>
          <w:color w:val="000000"/>
          <w:sz w:val="24"/>
          <w:szCs w:val="24"/>
        </w:rPr>
        <w:t>a-</w:t>
      </w:r>
      <w:proofErr w:type="spellStart"/>
      <w:r w:rsidRPr="001A18FF">
        <w:rPr>
          <w:rFonts w:ascii="Tahoma" w:eastAsia="Tahoma" w:hAnsi="Tahoma" w:cs="Tahoma"/>
          <w:i/>
          <w:color w:val="000000"/>
          <w:sz w:val="24"/>
          <w:szCs w:val="24"/>
        </w:rPr>
        <w:t>quem</w:t>
      </w:r>
      <w:proofErr w:type="spellEnd"/>
      <w:r w:rsidRPr="001A18FF">
        <w:rPr>
          <w:rFonts w:ascii="Tahoma" w:eastAsia="Tahoma" w:hAnsi="Tahoma" w:cs="Tahoma"/>
          <w:color w:val="000000"/>
          <w:sz w:val="24"/>
          <w:szCs w:val="24"/>
        </w:rPr>
        <w:t xml:space="preserve"> (esto es, con la sentencia atacada en sede de casación), en la cual se indicó que en dicha relación debe quedar puestas en evidencia las siguientes características: </w:t>
      </w:r>
      <w:r w:rsidRPr="001A18FF">
        <w:rPr>
          <w:rFonts w:ascii="Tahoma" w:eastAsia="Tahoma" w:hAnsi="Tahoma" w:cs="Tahoma"/>
          <w:b/>
          <w:color w:val="000000"/>
          <w:sz w:val="24"/>
          <w:szCs w:val="24"/>
        </w:rPr>
        <w:t>1)</w:t>
      </w:r>
      <w:r w:rsidRPr="001A18FF">
        <w:rPr>
          <w:rFonts w:ascii="Tahoma" w:eastAsia="Tahoma" w:hAnsi="Tahoma" w:cs="Tahoma"/>
          <w:color w:val="000000"/>
          <w:sz w:val="24"/>
          <w:szCs w:val="24"/>
        </w:rPr>
        <w:t xml:space="preserve"> La realización personal una actividad laboral</w:t>
      </w:r>
      <w:r w:rsidRPr="001A18FF">
        <w:rPr>
          <w:rFonts w:ascii="Tahoma" w:eastAsia="Tahoma" w:hAnsi="Tahoma" w:cs="Tahoma"/>
          <w:b/>
          <w:color w:val="000000"/>
          <w:sz w:val="24"/>
          <w:szCs w:val="24"/>
        </w:rPr>
        <w:t xml:space="preserve"> </w:t>
      </w:r>
      <w:r w:rsidRPr="001A18FF">
        <w:rPr>
          <w:rFonts w:ascii="Tahoma" w:eastAsia="Tahoma" w:hAnsi="Tahoma" w:cs="Tahoma"/>
          <w:color w:val="000000"/>
          <w:sz w:val="24"/>
          <w:szCs w:val="24"/>
        </w:rPr>
        <w:t xml:space="preserve">por el contratista, es decir que en la prestación de servicio que se sostenga con contratante, propietario y/o la empresa que afilia exista una dependencia y no haya autonomía del taxista, que no le sea permitido al taxista comisionar a otra persona para que recoja el taxi, lo entregue o que realice un turno por él. Esta actividad personal según la Corte Suprema de Justicia corresponde desvirtuarla al empleador y para hacerlo no basta con que exponga el contrato comercial o civil firmado por el conductor del vehículo. </w:t>
      </w:r>
      <w:r w:rsidRPr="001A18FF">
        <w:rPr>
          <w:rFonts w:ascii="Tahoma" w:eastAsia="Tahoma" w:hAnsi="Tahoma" w:cs="Tahoma"/>
          <w:b/>
          <w:color w:val="000000"/>
          <w:sz w:val="24"/>
          <w:szCs w:val="24"/>
        </w:rPr>
        <w:t>2)</w:t>
      </w:r>
      <w:r w:rsidRPr="001A18FF">
        <w:rPr>
          <w:rFonts w:ascii="Tahoma" w:eastAsia="Tahoma" w:hAnsi="Tahoma" w:cs="Tahoma"/>
          <w:color w:val="000000"/>
          <w:sz w:val="24"/>
          <w:szCs w:val="24"/>
        </w:rPr>
        <w:t xml:space="preserve"> Que exista una subordinación del chofer con el propietario del vehículo o la empresa de servicios de taxis:</w:t>
      </w:r>
      <w:r w:rsidRPr="001A18FF">
        <w:rPr>
          <w:rFonts w:ascii="Tahoma" w:eastAsia="Tahoma" w:hAnsi="Tahoma" w:cs="Tahoma"/>
          <w:b/>
          <w:color w:val="000000"/>
          <w:sz w:val="24"/>
          <w:szCs w:val="24"/>
        </w:rPr>
        <w:t xml:space="preserve"> </w:t>
      </w:r>
      <w:r w:rsidRPr="001A18FF">
        <w:rPr>
          <w:rFonts w:ascii="Tahoma" w:eastAsia="Tahoma" w:hAnsi="Tahoma" w:cs="Tahoma"/>
          <w:color w:val="000000"/>
          <w:sz w:val="24"/>
          <w:szCs w:val="24"/>
        </w:rPr>
        <w:t xml:space="preserve">esta subordinación consiste en que el taxista reciba órdenes e instrucciones o que reciba regaños o llamados de atención, se le fijen horarios para recibir o entregar el vehículo, entre otros actos que no permitan la libertad de ejercicio de la actividad realizada por el taxista. </w:t>
      </w:r>
      <w:r w:rsidRPr="001A18FF">
        <w:rPr>
          <w:rFonts w:ascii="Tahoma" w:eastAsia="Tahoma" w:hAnsi="Tahoma" w:cs="Tahoma"/>
          <w:b/>
          <w:color w:val="000000"/>
          <w:sz w:val="24"/>
          <w:szCs w:val="24"/>
        </w:rPr>
        <w:t>3)</w:t>
      </w:r>
      <w:r w:rsidRPr="001A18FF">
        <w:rPr>
          <w:rFonts w:ascii="Tahoma" w:eastAsia="Tahoma" w:hAnsi="Tahoma" w:cs="Tahoma"/>
          <w:color w:val="000000"/>
          <w:sz w:val="24"/>
          <w:szCs w:val="24"/>
        </w:rPr>
        <w:t xml:space="preserve"> Que el taxista reciba una contraprestación por sus servicios: significa que el taxista por el servicio prestado reciba un salario, que puede ser mensual, quincenal, diario, o aun cuando se trate del pago de una suma de dinero que quede después de la entregar la suma acordada al propietario o empresa de servicio de taxis, pues según la Corte Suprema de Justicia Sala Laboral, es posible pactar el salario a destajo, según lo estipulado en el Código Sustantivo de Trabajo, artículo 132, subrogado por la Ley 50 de 1990, Artículo 18, es decir, se pacta un determinado valor por cada unidad producida. Sobre este punto la </w:t>
      </w:r>
      <w:r w:rsidRPr="001A18FF">
        <w:rPr>
          <w:rFonts w:ascii="Tahoma" w:eastAsia="Tahoma" w:hAnsi="Tahoma" w:cs="Tahoma"/>
          <w:color w:val="000000"/>
          <w:sz w:val="24"/>
          <w:szCs w:val="24"/>
        </w:rPr>
        <w:lastRenderedPageBreak/>
        <w:t>Corte aclaró que “</w:t>
      </w:r>
      <w:r w:rsidRPr="007B78D2">
        <w:rPr>
          <w:rFonts w:ascii="Tahoma" w:eastAsia="Tahoma" w:hAnsi="Tahoma" w:cs="Tahoma"/>
          <w:i/>
          <w:color w:val="000000"/>
          <w:szCs w:val="24"/>
        </w:rPr>
        <w:t>(...) si el producido diario que recoge el conductor va a formar parte de su salario, el que lo tome él directamente o le sea entregado por el propietario no desdibuja la retribución económica que implica</w:t>
      </w:r>
      <w:r w:rsidRPr="001A18FF">
        <w:rPr>
          <w:rFonts w:ascii="Tahoma" w:eastAsia="Tahoma" w:hAnsi="Tahoma" w:cs="Tahoma"/>
          <w:i/>
          <w:color w:val="000000"/>
          <w:sz w:val="24"/>
          <w:szCs w:val="24"/>
        </w:rPr>
        <w:t>”.</w:t>
      </w:r>
    </w:p>
    <w:p w14:paraId="219D96DF" w14:textId="77777777" w:rsidR="000319FD" w:rsidRPr="001A18FF" w:rsidRDefault="000319FD" w:rsidP="008B4615">
      <w:pPr>
        <w:spacing w:line="276" w:lineRule="auto"/>
        <w:rPr>
          <w:rFonts w:ascii="Tahoma" w:eastAsia="Tahoma" w:hAnsi="Tahoma" w:cs="Tahoma"/>
          <w:color w:val="000000"/>
          <w:sz w:val="24"/>
          <w:szCs w:val="24"/>
        </w:rPr>
      </w:pPr>
    </w:p>
    <w:p w14:paraId="35B1B6CA" w14:textId="77777777" w:rsidR="000319FD" w:rsidRPr="001A18FF" w:rsidRDefault="000319FD" w:rsidP="008B4615">
      <w:pPr>
        <w:spacing w:line="276" w:lineRule="auto"/>
        <w:rPr>
          <w:rFonts w:ascii="Tahoma" w:eastAsia="Tahoma" w:hAnsi="Tahoma" w:cs="Tahoma"/>
          <w:sz w:val="24"/>
          <w:szCs w:val="24"/>
        </w:rPr>
      </w:pPr>
      <w:r w:rsidRPr="001A18FF">
        <w:rPr>
          <w:rFonts w:ascii="Tahoma" w:eastAsia="Tahoma" w:hAnsi="Tahoma" w:cs="Tahoma"/>
          <w:color w:val="000000"/>
          <w:sz w:val="24"/>
          <w:szCs w:val="24"/>
        </w:rPr>
        <w:t xml:space="preserve">A propósito de esto último ya se ha pronunciado esta Sala, con ponencia del Dr. Francisco Javier Tamayo Tabares, en la sentencia No. 2014-00142, del 25 de agosto de 2015, en la que se anotó, respecto al elemento de la remuneración, que </w:t>
      </w:r>
      <w:r w:rsidRPr="001A18FF">
        <w:rPr>
          <w:rFonts w:ascii="Tahoma" w:eastAsia="Tahoma" w:hAnsi="Tahoma" w:cs="Tahoma"/>
          <w:i/>
          <w:color w:val="000000"/>
          <w:sz w:val="24"/>
          <w:szCs w:val="24"/>
        </w:rPr>
        <w:t>“</w:t>
      </w:r>
      <w:r w:rsidRPr="007B78D2">
        <w:rPr>
          <w:rFonts w:ascii="Tahoma" w:eastAsia="Tahoma" w:hAnsi="Tahoma" w:cs="Tahoma"/>
          <w:i/>
          <w:color w:val="000000"/>
          <w:szCs w:val="24"/>
        </w:rPr>
        <w:t>la utilidad que la actividad del conductor le reportaba lógicamente a su dueño, es la cuota diaria que recibía éste, esto es, una rentabilidad fija, al paso que a título de salario el conductor recibía una suma variable que dependía del realizo o producido diario a partir del pico de la utilidad del dueño, pactada de manera anticipada y diaria, modalidad de pago que no se opone a las previstas en el artículo 132 del CST, siempre que no esté por debajo del mínimo legal (…)</w:t>
      </w:r>
      <w:r w:rsidRPr="001A18FF">
        <w:rPr>
          <w:rFonts w:ascii="Tahoma" w:eastAsia="Tahoma" w:hAnsi="Tahoma" w:cs="Tahoma"/>
          <w:i/>
          <w:color w:val="000000"/>
          <w:sz w:val="24"/>
          <w:szCs w:val="24"/>
        </w:rPr>
        <w:t>”.</w:t>
      </w:r>
    </w:p>
    <w:p w14:paraId="7DBE2BAF" w14:textId="77777777" w:rsidR="000319FD" w:rsidRPr="001A18FF" w:rsidRDefault="000319FD" w:rsidP="008B4615">
      <w:pPr>
        <w:spacing w:line="276" w:lineRule="auto"/>
        <w:rPr>
          <w:rFonts w:ascii="Tahoma" w:eastAsia="Tahoma" w:hAnsi="Tahoma" w:cs="Tahoma"/>
          <w:color w:val="000000"/>
          <w:sz w:val="24"/>
          <w:szCs w:val="24"/>
        </w:rPr>
      </w:pPr>
    </w:p>
    <w:p w14:paraId="039EE3A5" w14:textId="77777777" w:rsidR="000319FD" w:rsidRPr="001A18FF" w:rsidRDefault="000319FD" w:rsidP="008B4615">
      <w:pPr>
        <w:spacing w:line="276" w:lineRule="auto"/>
        <w:ind w:firstLine="708"/>
        <w:rPr>
          <w:rFonts w:ascii="Tahoma" w:eastAsia="Tahoma" w:hAnsi="Tahoma" w:cs="Tahoma"/>
          <w:color w:val="000000"/>
          <w:sz w:val="24"/>
          <w:szCs w:val="24"/>
        </w:rPr>
      </w:pPr>
      <w:r w:rsidRPr="001A18FF">
        <w:rPr>
          <w:rFonts w:ascii="Tahoma" w:eastAsia="Tahoma" w:hAnsi="Tahoma" w:cs="Tahoma"/>
          <w:color w:val="000000"/>
          <w:sz w:val="24"/>
          <w:szCs w:val="24"/>
        </w:rPr>
        <w:t>Volviendo a la anterior pieza jurisprudencial de la Corte Suprema, es del caso subrayar que respecto de la Ley 15 de 1959, coligió dicha Corporación que tal normativa establece una presunción iuris tantum, en el sentido que “</w:t>
      </w:r>
      <w:r w:rsidRPr="007B78D2">
        <w:rPr>
          <w:rFonts w:ascii="Tahoma" w:eastAsia="Tahoma" w:hAnsi="Tahoma" w:cs="Tahoma"/>
          <w:color w:val="000000"/>
          <w:szCs w:val="24"/>
        </w:rPr>
        <w:t>no solo presume que la vinculación laboral del conductor se hizo “con la empresa respectiva</w:t>
      </w:r>
      <w:r w:rsidRPr="001A18FF">
        <w:rPr>
          <w:rFonts w:ascii="Tahoma" w:eastAsia="Tahoma" w:hAnsi="Tahoma" w:cs="Tahoma"/>
          <w:color w:val="000000"/>
          <w:sz w:val="24"/>
          <w:szCs w:val="24"/>
        </w:rPr>
        <w:t>”, sino que también “</w:t>
      </w:r>
      <w:r w:rsidRPr="007B78D2">
        <w:rPr>
          <w:rFonts w:ascii="Tahoma" w:eastAsia="Tahoma" w:hAnsi="Tahoma" w:cs="Tahoma"/>
          <w:color w:val="000000"/>
          <w:szCs w:val="24"/>
        </w:rPr>
        <w:t>determina la solidaridad entre ésta y el propietario del vehículo</w:t>
      </w:r>
      <w:r w:rsidRPr="001A18FF">
        <w:rPr>
          <w:rFonts w:ascii="Tahoma" w:eastAsia="Tahoma" w:hAnsi="Tahoma" w:cs="Tahoma"/>
          <w:color w:val="000000"/>
          <w:sz w:val="24"/>
          <w:szCs w:val="24"/>
        </w:rPr>
        <w:t>”.</w:t>
      </w:r>
    </w:p>
    <w:p w14:paraId="018FE937" w14:textId="77777777" w:rsidR="000319FD" w:rsidRPr="001A18FF" w:rsidRDefault="000319FD" w:rsidP="008B4615">
      <w:pPr>
        <w:spacing w:line="276" w:lineRule="auto"/>
        <w:rPr>
          <w:rFonts w:ascii="Tahoma" w:eastAsia="Tahoma" w:hAnsi="Tahoma" w:cs="Tahoma"/>
          <w:color w:val="000000"/>
          <w:sz w:val="24"/>
          <w:szCs w:val="24"/>
        </w:rPr>
      </w:pPr>
    </w:p>
    <w:p w14:paraId="08F2A645" w14:textId="24F7BAED" w:rsidR="000319FD" w:rsidRPr="001A18FF" w:rsidRDefault="000319FD" w:rsidP="008B4615">
      <w:pPr>
        <w:spacing w:line="276" w:lineRule="auto"/>
        <w:ind w:firstLine="708"/>
        <w:rPr>
          <w:rFonts w:ascii="Tahoma" w:eastAsia="Tahoma" w:hAnsi="Tahoma" w:cs="Tahoma"/>
          <w:color w:val="000000"/>
          <w:sz w:val="24"/>
          <w:szCs w:val="24"/>
        </w:rPr>
      </w:pPr>
      <w:r w:rsidRPr="001A18FF">
        <w:rPr>
          <w:rFonts w:ascii="Tahoma" w:eastAsia="Tahoma" w:hAnsi="Tahoma" w:cs="Tahoma"/>
          <w:color w:val="000000"/>
          <w:sz w:val="24"/>
          <w:szCs w:val="24"/>
        </w:rPr>
        <w:t xml:space="preserve">Con base en las anteriores premisas, la Sala pasará a verificar si de las pruebas practicadas en primera instancia puede inferirse la existencia de un verdadero contrato de trabajo entre </w:t>
      </w:r>
      <w:r w:rsidR="002B3A5A" w:rsidRPr="001A18FF">
        <w:rPr>
          <w:rFonts w:ascii="Tahoma" w:eastAsia="Tahoma" w:hAnsi="Tahoma" w:cs="Tahoma"/>
          <w:color w:val="000000"/>
          <w:sz w:val="24"/>
          <w:szCs w:val="24"/>
        </w:rPr>
        <w:t xml:space="preserve">el señor Rubiel Montoya y Transportes Argelia y Cairo y </w:t>
      </w:r>
      <w:r w:rsidR="001A18FF">
        <w:rPr>
          <w:rFonts w:ascii="Tahoma" w:eastAsia="Tahoma" w:hAnsi="Tahoma" w:cs="Tahoma"/>
          <w:color w:val="000000"/>
          <w:sz w:val="24"/>
          <w:szCs w:val="24"/>
        </w:rPr>
        <w:t>Cía.</w:t>
      </w:r>
    </w:p>
    <w:p w14:paraId="78397D4D" w14:textId="77777777" w:rsidR="00C17EA2" w:rsidRPr="001A18FF" w:rsidRDefault="00C17EA2" w:rsidP="008B4615">
      <w:pPr>
        <w:spacing w:line="276" w:lineRule="auto"/>
        <w:ind w:firstLine="708"/>
        <w:rPr>
          <w:rFonts w:ascii="Tahoma" w:eastAsia="Tahoma" w:hAnsi="Tahoma" w:cs="Tahoma"/>
          <w:color w:val="000000"/>
          <w:sz w:val="24"/>
          <w:szCs w:val="24"/>
        </w:rPr>
      </w:pPr>
    </w:p>
    <w:p w14:paraId="63B5622B" w14:textId="5F1460E9" w:rsidR="000319FD" w:rsidRPr="001A18FF" w:rsidRDefault="000319FD" w:rsidP="008B4615">
      <w:pPr>
        <w:numPr>
          <w:ilvl w:val="1"/>
          <w:numId w:val="13"/>
        </w:numPr>
        <w:pBdr>
          <w:top w:val="nil"/>
          <w:left w:val="nil"/>
          <w:bottom w:val="nil"/>
          <w:right w:val="nil"/>
          <w:between w:val="nil"/>
        </w:pBdr>
        <w:spacing w:line="276" w:lineRule="auto"/>
        <w:ind w:hanging="11"/>
        <w:rPr>
          <w:rFonts w:ascii="Tahoma" w:eastAsia="Tahoma" w:hAnsi="Tahoma" w:cs="Tahoma"/>
          <w:b/>
          <w:color w:val="000000"/>
          <w:sz w:val="24"/>
          <w:szCs w:val="24"/>
        </w:rPr>
      </w:pPr>
      <w:r w:rsidRPr="001A18FF">
        <w:rPr>
          <w:rFonts w:ascii="Tahoma" w:eastAsia="Tahoma" w:hAnsi="Tahoma" w:cs="Tahoma"/>
          <w:b/>
          <w:color w:val="000000"/>
          <w:sz w:val="24"/>
          <w:szCs w:val="24"/>
        </w:rPr>
        <w:t xml:space="preserve">Presunción del contrato de trabajo </w:t>
      </w:r>
      <w:r w:rsidR="00E53E27">
        <w:rPr>
          <w:rFonts w:ascii="Tahoma" w:eastAsia="Tahoma" w:hAnsi="Tahoma" w:cs="Tahoma"/>
          <w:b/>
          <w:color w:val="000000"/>
          <w:sz w:val="24"/>
          <w:szCs w:val="24"/>
        </w:rPr>
        <w:t>–</w:t>
      </w:r>
      <w:r w:rsidRPr="001A18FF">
        <w:rPr>
          <w:rFonts w:ascii="Tahoma" w:eastAsia="Tahoma" w:hAnsi="Tahoma" w:cs="Tahoma"/>
          <w:b/>
          <w:color w:val="000000"/>
          <w:sz w:val="24"/>
          <w:szCs w:val="24"/>
        </w:rPr>
        <w:t xml:space="preserve"> Deber de desvirtuar la subordinación cuando se ha probado la prestación personal del servicio </w:t>
      </w:r>
    </w:p>
    <w:p w14:paraId="4083EAC8" w14:textId="77777777" w:rsidR="000319FD" w:rsidRPr="001A18FF" w:rsidRDefault="000319FD" w:rsidP="008B4615">
      <w:pPr>
        <w:pStyle w:val="Textoindependiente"/>
        <w:tabs>
          <w:tab w:val="left" w:pos="1134"/>
        </w:tabs>
        <w:spacing w:after="0" w:line="276" w:lineRule="auto"/>
        <w:ind w:right="51"/>
        <w:rPr>
          <w:rFonts w:ascii="Tahoma" w:hAnsi="Tahoma" w:cs="Tahoma"/>
          <w:b/>
          <w:sz w:val="24"/>
          <w:szCs w:val="24"/>
        </w:rPr>
      </w:pPr>
    </w:p>
    <w:p w14:paraId="1FD2C85C" w14:textId="656706DA" w:rsidR="000319FD" w:rsidRPr="001A18FF" w:rsidRDefault="000319FD" w:rsidP="008B4615">
      <w:pPr>
        <w:pStyle w:val="Textoindependiente"/>
        <w:tabs>
          <w:tab w:val="left" w:pos="1134"/>
        </w:tabs>
        <w:spacing w:after="0" w:line="276" w:lineRule="auto"/>
        <w:ind w:right="51"/>
        <w:rPr>
          <w:rFonts w:ascii="Tahoma" w:hAnsi="Tahoma" w:cs="Tahoma"/>
          <w:sz w:val="24"/>
          <w:szCs w:val="24"/>
        </w:rPr>
      </w:pPr>
      <w:r w:rsidRPr="001A18FF">
        <w:rPr>
          <w:rFonts w:ascii="Tahoma" w:hAnsi="Tahoma" w:cs="Tahoma"/>
          <w:sz w:val="24"/>
          <w:szCs w:val="24"/>
        </w:rPr>
        <w:t>Frente a la trascendencia de la presunción consagrada en el artículo 24 del Código Sustantivo del Trabajo, en la citada sentencia 39259 de 2013 se puso de relieve la inversión de la carga probatoria en aquellos eventos en los que se ha demostrado la prestación personal del servicio. Para tal efecto, se invocó lo adoctrinado por la misma corporación en la sentencia del 1º de noviembre de 2011, radicado 40270, que sobre este tópico dispuso:</w:t>
      </w:r>
    </w:p>
    <w:p w14:paraId="745D32C2" w14:textId="77777777" w:rsidR="000319FD" w:rsidRPr="00090493" w:rsidRDefault="000319FD" w:rsidP="00090493">
      <w:pPr>
        <w:pStyle w:val="Textoindependiente"/>
        <w:tabs>
          <w:tab w:val="left" w:pos="1134"/>
        </w:tabs>
        <w:spacing w:after="0" w:line="240" w:lineRule="auto"/>
        <w:ind w:left="426" w:right="420"/>
        <w:rPr>
          <w:rFonts w:ascii="Tahoma" w:hAnsi="Tahoma" w:cs="Tahoma"/>
          <w:b/>
          <w:szCs w:val="24"/>
        </w:rPr>
      </w:pPr>
    </w:p>
    <w:p w14:paraId="3671254D" w14:textId="77777777" w:rsidR="000319FD" w:rsidRPr="00090493" w:rsidRDefault="000319FD" w:rsidP="00090493">
      <w:pPr>
        <w:overflowPunct w:val="0"/>
        <w:autoSpaceDE w:val="0"/>
        <w:autoSpaceDN w:val="0"/>
        <w:adjustRightInd w:val="0"/>
        <w:spacing w:line="240" w:lineRule="auto"/>
        <w:ind w:left="426" w:right="420" w:firstLine="0"/>
        <w:textAlignment w:val="baseline"/>
        <w:rPr>
          <w:rFonts w:ascii="Tahoma" w:eastAsia="Times New Roman" w:hAnsi="Tahoma" w:cs="Tahoma"/>
          <w:i/>
          <w:szCs w:val="24"/>
          <w:lang w:val="es-CO" w:eastAsia="es-ES"/>
        </w:rPr>
      </w:pPr>
      <w:r w:rsidRPr="00090493">
        <w:rPr>
          <w:rFonts w:ascii="Tahoma" w:eastAsia="Times New Roman" w:hAnsi="Tahoma" w:cs="Tahoma"/>
          <w:i/>
          <w:szCs w:val="24"/>
          <w:lang w:val="es-CO" w:eastAsia="es-ES"/>
        </w:rPr>
        <w:t>“(…) Como surge del aparte de su fallo arriba transcrito, ante la evidencia de que las partes celebraron un contrato de prestación de servicios, que supone independencia y autonomía de quien ejecuta la labor, el Tribunal consideró que habría de acreditarse la subordinación jurídica propia del contrato de trabajo, en la perspectiva de atraer la aplicación de las normas que disciplinan la relación de trabajo subordinada.</w:t>
      </w:r>
    </w:p>
    <w:p w14:paraId="2DB0D94F" w14:textId="77777777" w:rsidR="000319FD" w:rsidRPr="00090493" w:rsidRDefault="000319FD" w:rsidP="00090493">
      <w:pPr>
        <w:overflowPunct w:val="0"/>
        <w:autoSpaceDE w:val="0"/>
        <w:autoSpaceDN w:val="0"/>
        <w:adjustRightInd w:val="0"/>
        <w:spacing w:line="240" w:lineRule="auto"/>
        <w:ind w:left="426" w:right="420" w:firstLine="0"/>
        <w:textAlignment w:val="baseline"/>
        <w:rPr>
          <w:rFonts w:ascii="Tahoma" w:eastAsia="Times New Roman" w:hAnsi="Tahoma" w:cs="Tahoma"/>
          <w:i/>
          <w:szCs w:val="24"/>
          <w:lang w:val="es-CO" w:eastAsia="es-ES"/>
        </w:rPr>
      </w:pPr>
    </w:p>
    <w:p w14:paraId="748D7979" w14:textId="77777777" w:rsidR="000319FD" w:rsidRPr="00090493" w:rsidRDefault="000319FD" w:rsidP="00090493">
      <w:pPr>
        <w:overflowPunct w:val="0"/>
        <w:autoSpaceDE w:val="0"/>
        <w:autoSpaceDN w:val="0"/>
        <w:adjustRightInd w:val="0"/>
        <w:spacing w:line="240" w:lineRule="auto"/>
        <w:ind w:left="426" w:right="420" w:firstLine="0"/>
        <w:textAlignment w:val="baseline"/>
        <w:rPr>
          <w:rFonts w:ascii="Tahoma" w:eastAsia="Times New Roman" w:hAnsi="Tahoma" w:cs="Tahoma"/>
          <w:i/>
          <w:szCs w:val="24"/>
          <w:lang w:val="es-CO" w:eastAsia="es-ES"/>
        </w:rPr>
      </w:pPr>
      <w:r w:rsidRPr="00090493">
        <w:rPr>
          <w:rFonts w:ascii="Tahoma" w:eastAsia="Times New Roman" w:hAnsi="Tahoma" w:cs="Tahoma"/>
          <w:i/>
          <w:szCs w:val="24"/>
          <w:lang w:val="es-CO" w:eastAsia="es-ES"/>
        </w:rPr>
        <w:t xml:space="preserve">Para la Corte, ese raciocinio jurídico, que es el que controvierte adecuadamente el cargo, es por completo equivocado, pues el artículo 24 del Código Sustantivo del Trabajo establece que “se presume que toda relación de trabajo personal está regida por un contrato de trabajo” y no establece excepción respecto de ningún tipo de acto, de tal suerte que debe entenderse que, independientemente del contrato o negocio jurídico que de origen a la prestación del servicio, (que es en realidad a lo </w:t>
      </w:r>
      <w:r w:rsidRPr="00090493">
        <w:rPr>
          <w:rFonts w:ascii="Tahoma" w:eastAsia="Times New Roman" w:hAnsi="Tahoma" w:cs="Tahoma"/>
          <w:i/>
          <w:szCs w:val="24"/>
          <w:lang w:val="es-CO" w:eastAsia="es-ES"/>
        </w:rPr>
        <w:lastRenderedPageBreak/>
        <w:t>que se refiere la norma cuando alude  a la relación de trabajo personal), la efectiva prueba de esa actividad laboral dará lugar a que surja la presunción legal.</w:t>
      </w:r>
    </w:p>
    <w:p w14:paraId="727A05A0" w14:textId="77777777" w:rsidR="000319FD" w:rsidRPr="00090493" w:rsidRDefault="000319FD" w:rsidP="00090493">
      <w:pPr>
        <w:overflowPunct w:val="0"/>
        <w:autoSpaceDE w:val="0"/>
        <w:autoSpaceDN w:val="0"/>
        <w:adjustRightInd w:val="0"/>
        <w:spacing w:line="240" w:lineRule="auto"/>
        <w:ind w:left="426" w:right="420" w:firstLine="0"/>
        <w:textAlignment w:val="baseline"/>
        <w:rPr>
          <w:rFonts w:ascii="Tahoma" w:eastAsia="Times New Roman" w:hAnsi="Tahoma" w:cs="Tahoma"/>
          <w:i/>
          <w:szCs w:val="24"/>
          <w:lang w:val="es-CO" w:eastAsia="es-ES"/>
        </w:rPr>
      </w:pPr>
    </w:p>
    <w:p w14:paraId="4E36AFE7" w14:textId="77777777" w:rsidR="000319FD" w:rsidRPr="00090493" w:rsidRDefault="000319FD" w:rsidP="00090493">
      <w:pPr>
        <w:overflowPunct w:val="0"/>
        <w:autoSpaceDE w:val="0"/>
        <w:autoSpaceDN w:val="0"/>
        <w:adjustRightInd w:val="0"/>
        <w:spacing w:line="240" w:lineRule="auto"/>
        <w:ind w:left="426" w:right="420" w:firstLine="0"/>
        <w:textAlignment w:val="baseline"/>
        <w:rPr>
          <w:rFonts w:ascii="Tahoma" w:eastAsia="Times New Roman" w:hAnsi="Tahoma" w:cs="Tahoma"/>
          <w:i/>
          <w:szCs w:val="24"/>
          <w:lang w:val="es-CO" w:eastAsia="es-ES"/>
        </w:rPr>
      </w:pPr>
      <w:r w:rsidRPr="00090493">
        <w:rPr>
          <w:rFonts w:ascii="Tahoma" w:eastAsia="Times New Roman" w:hAnsi="Tahoma" w:cs="Tahoma"/>
          <w:i/>
          <w:szCs w:val="24"/>
          <w:lang w:val="es-CO" w:eastAsia="es-ES"/>
        </w:rPr>
        <w:t>Por esa razón, como con acierto lo argumenta el recurrente, en ningún caso quien presta un servicio está obligado a probar que lo hizo bajo continuada dependencia y subordinación para que la relación surgida pueda entenderse gobernada por un contrato de trabajo.</w:t>
      </w:r>
    </w:p>
    <w:p w14:paraId="23071699" w14:textId="77777777" w:rsidR="000319FD" w:rsidRPr="00090493" w:rsidRDefault="000319FD" w:rsidP="00090493">
      <w:pPr>
        <w:pStyle w:val="Textoindependiente"/>
        <w:tabs>
          <w:tab w:val="left" w:pos="1134"/>
        </w:tabs>
        <w:spacing w:after="0" w:line="240" w:lineRule="auto"/>
        <w:ind w:left="426" w:right="420" w:firstLine="0"/>
        <w:rPr>
          <w:rFonts w:ascii="Tahoma" w:eastAsia="Times New Roman" w:hAnsi="Tahoma" w:cs="Tahoma"/>
          <w:i/>
          <w:szCs w:val="24"/>
          <w:lang w:eastAsia="es-ES"/>
        </w:rPr>
      </w:pPr>
    </w:p>
    <w:p w14:paraId="61FAB1B7" w14:textId="77777777" w:rsidR="000319FD" w:rsidRPr="00090493" w:rsidRDefault="000319FD" w:rsidP="00090493">
      <w:pPr>
        <w:pStyle w:val="Textoindependiente"/>
        <w:tabs>
          <w:tab w:val="left" w:pos="1134"/>
        </w:tabs>
        <w:spacing w:after="0" w:line="240" w:lineRule="auto"/>
        <w:ind w:left="426" w:right="420" w:firstLine="0"/>
        <w:rPr>
          <w:rFonts w:ascii="Tahoma" w:eastAsia="Times New Roman" w:hAnsi="Tahoma" w:cs="Tahoma"/>
          <w:i/>
          <w:szCs w:val="24"/>
          <w:lang w:eastAsia="es-ES"/>
        </w:rPr>
      </w:pPr>
      <w:r w:rsidRPr="00090493">
        <w:rPr>
          <w:rFonts w:ascii="Tahoma" w:eastAsia="Times New Roman" w:hAnsi="Tahoma" w:cs="Tahoma"/>
          <w:i/>
          <w:szCs w:val="24"/>
          <w:lang w:eastAsia="es-ES"/>
        </w:rPr>
        <w:t>(…)</w:t>
      </w:r>
    </w:p>
    <w:p w14:paraId="698093EB" w14:textId="77777777" w:rsidR="000319FD" w:rsidRPr="00090493" w:rsidRDefault="000319FD" w:rsidP="00090493">
      <w:pPr>
        <w:pStyle w:val="Textoindependiente"/>
        <w:tabs>
          <w:tab w:val="left" w:pos="1134"/>
        </w:tabs>
        <w:spacing w:after="0" w:line="240" w:lineRule="auto"/>
        <w:ind w:left="426" w:right="420" w:firstLine="0"/>
        <w:rPr>
          <w:rFonts w:ascii="Tahoma" w:hAnsi="Tahoma" w:cs="Tahoma"/>
          <w:b/>
          <w:szCs w:val="24"/>
        </w:rPr>
      </w:pPr>
    </w:p>
    <w:p w14:paraId="04B7816E" w14:textId="77777777" w:rsidR="000319FD" w:rsidRPr="00090493" w:rsidRDefault="000319FD" w:rsidP="00090493">
      <w:pPr>
        <w:overflowPunct w:val="0"/>
        <w:autoSpaceDE w:val="0"/>
        <w:autoSpaceDN w:val="0"/>
        <w:adjustRightInd w:val="0"/>
        <w:spacing w:line="240" w:lineRule="auto"/>
        <w:ind w:left="426" w:right="420" w:firstLine="0"/>
        <w:textAlignment w:val="baseline"/>
        <w:rPr>
          <w:rFonts w:ascii="Tahoma" w:eastAsia="Times New Roman" w:hAnsi="Tahoma" w:cs="Tahoma"/>
          <w:i/>
          <w:szCs w:val="24"/>
          <w:lang w:val="es-CO" w:eastAsia="es-ES"/>
        </w:rPr>
      </w:pPr>
      <w:r w:rsidRPr="00090493">
        <w:rPr>
          <w:rFonts w:ascii="Tahoma" w:eastAsia="Times New Roman" w:hAnsi="Tahoma" w:cs="Tahoma"/>
          <w:i/>
          <w:szCs w:val="24"/>
          <w:lang w:val="es-CO" w:eastAsia="es-ES"/>
        </w:rPr>
        <w:t>En efecto, establecido el hecho de la actividad laboral del trabajador demandante, en lugar de inferir de allí la existencia presunta del contrato de trabajo y analizar las pruebas con el propósito de establecer si ellas eran suficientes para desvirtuar la presunción legal, por acreditar que el trabajo lo llevó a cabo el demandante de manera independiente, es decir, sin estar sujeto al cumplimiento de órdenes en cuanto al modo, tiempo o cantidad de trabajo o sometido a reglamentos, optó por el equivocado camino de la búsqueda de la prueba de la subordinación, con la exigencia de su aportación por parte del trabajador, con lo que, sin duda, hizo nugatorios los efectos de la presunción legal consagrada en el artículo 24 del Código Sustantivo del Trabajo, que, así las cosas, se insiste, fue ignorado.</w:t>
      </w:r>
    </w:p>
    <w:p w14:paraId="0EED1163" w14:textId="77777777" w:rsidR="000319FD" w:rsidRPr="00090493" w:rsidRDefault="000319FD" w:rsidP="00090493">
      <w:pPr>
        <w:overflowPunct w:val="0"/>
        <w:autoSpaceDE w:val="0"/>
        <w:autoSpaceDN w:val="0"/>
        <w:adjustRightInd w:val="0"/>
        <w:spacing w:line="240" w:lineRule="auto"/>
        <w:ind w:left="426" w:right="420" w:firstLine="0"/>
        <w:textAlignment w:val="baseline"/>
        <w:rPr>
          <w:rFonts w:ascii="Tahoma" w:eastAsia="Times New Roman" w:hAnsi="Tahoma" w:cs="Tahoma"/>
          <w:i/>
          <w:szCs w:val="24"/>
          <w:lang w:val="es-CO" w:eastAsia="es-ES"/>
        </w:rPr>
      </w:pPr>
    </w:p>
    <w:p w14:paraId="37C0ADD3" w14:textId="77777777" w:rsidR="000319FD" w:rsidRPr="00090493" w:rsidRDefault="000319FD" w:rsidP="00090493">
      <w:pPr>
        <w:overflowPunct w:val="0"/>
        <w:autoSpaceDE w:val="0"/>
        <w:autoSpaceDN w:val="0"/>
        <w:adjustRightInd w:val="0"/>
        <w:spacing w:line="240" w:lineRule="auto"/>
        <w:ind w:left="426" w:right="420" w:firstLine="0"/>
        <w:textAlignment w:val="baseline"/>
        <w:rPr>
          <w:rFonts w:ascii="Tahoma" w:eastAsia="Times New Roman" w:hAnsi="Tahoma" w:cs="Tahoma"/>
          <w:i/>
          <w:szCs w:val="24"/>
          <w:lang w:val="es-CO" w:eastAsia="es-ES"/>
        </w:rPr>
      </w:pPr>
      <w:r w:rsidRPr="00090493">
        <w:rPr>
          <w:rFonts w:ascii="Tahoma" w:eastAsia="Times New Roman" w:hAnsi="Tahoma" w:cs="Tahoma"/>
          <w:i/>
          <w:szCs w:val="24"/>
          <w:lang w:val="es-CO" w:eastAsia="es-ES"/>
        </w:rPr>
        <w:t xml:space="preserve">Como es suficientemente sabido, y lo han señalado tanto la doctrina como la jurisprudencia, la consecuencia que producen las presunciones legales, como la aquí debatida, es la de eliminar el hecho presumido de los presupuestos de hecho para que se produzcan los efectos jurídicos perseguidos por quien invoca a su favor la presunción, lo que, desde luego, impone a la otra parte la carga de probar el hecho contrario, o la inexistencia del hecho indicador, que da pie a la presunción. </w:t>
      </w:r>
    </w:p>
    <w:p w14:paraId="75D94D98" w14:textId="77777777" w:rsidR="000319FD" w:rsidRPr="00090493" w:rsidRDefault="000319FD" w:rsidP="00090493">
      <w:pPr>
        <w:overflowPunct w:val="0"/>
        <w:autoSpaceDE w:val="0"/>
        <w:autoSpaceDN w:val="0"/>
        <w:adjustRightInd w:val="0"/>
        <w:spacing w:line="240" w:lineRule="auto"/>
        <w:ind w:left="426" w:right="420" w:firstLine="0"/>
        <w:textAlignment w:val="baseline"/>
        <w:rPr>
          <w:rFonts w:ascii="Tahoma" w:eastAsia="Times New Roman" w:hAnsi="Tahoma" w:cs="Tahoma"/>
          <w:i/>
          <w:szCs w:val="24"/>
          <w:lang w:val="es-CO" w:eastAsia="es-ES"/>
        </w:rPr>
      </w:pPr>
    </w:p>
    <w:p w14:paraId="2C82A72C" w14:textId="77777777" w:rsidR="000319FD" w:rsidRPr="00090493" w:rsidRDefault="000319FD" w:rsidP="00090493">
      <w:pPr>
        <w:overflowPunct w:val="0"/>
        <w:autoSpaceDE w:val="0"/>
        <w:autoSpaceDN w:val="0"/>
        <w:adjustRightInd w:val="0"/>
        <w:spacing w:line="240" w:lineRule="auto"/>
        <w:ind w:left="426" w:right="420" w:firstLine="0"/>
        <w:textAlignment w:val="baseline"/>
        <w:rPr>
          <w:rFonts w:ascii="Tahoma" w:eastAsia="Times New Roman" w:hAnsi="Tahoma" w:cs="Tahoma"/>
          <w:i/>
          <w:szCs w:val="24"/>
          <w:lang w:val="es-CO" w:eastAsia="es-ES"/>
        </w:rPr>
      </w:pPr>
      <w:r w:rsidRPr="00090493">
        <w:rPr>
          <w:rFonts w:ascii="Tahoma" w:eastAsia="Times New Roman" w:hAnsi="Tahoma" w:cs="Tahoma"/>
          <w:i/>
          <w:szCs w:val="24"/>
          <w:lang w:val="es-CO" w:eastAsia="es-ES"/>
        </w:rPr>
        <w:t xml:space="preserve">En tratándose de la presunción del contrato de trabajo, es claro que, de los elementos necesarios para la configuración de ese contrato, el artículo 24 presume, en realidad y como quedo dicho, la existencia de la subordinación laboral, lo que trae como consecuencia que se libera o dispensa de esa carga a quien alegue su calidad de trabajador. Por lo tanto, no tiene sentido que a quien la ley lo ha dispensado de la prueba de ese hecho, se le exija por parte del juez que lo acredite, como equivocadamente en este asunto lo hizo el Tribunal. </w:t>
      </w:r>
    </w:p>
    <w:p w14:paraId="5275B842" w14:textId="77777777" w:rsidR="000319FD" w:rsidRPr="001A18FF" w:rsidRDefault="000319FD" w:rsidP="008B4615">
      <w:pPr>
        <w:pStyle w:val="Textoindependiente"/>
        <w:tabs>
          <w:tab w:val="left" w:pos="1134"/>
        </w:tabs>
        <w:spacing w:after="0" w:line="276" w:lineRule="auto"/>
        <w:ind w:left="709" w:right="51" w:firstLine="0"/>
        <w:rPr>
          <w:rFonts w:ascii="Tahoma" w:eastAsia="Times New Roman" w:hAnsi="Tahoma" w:cs="Tahoma"/>
          <w:sz w:val="24"/>
          <w:szCs w:val="24"/>
          <w:lang w:eastAsia="es-ES"/>
        </w:rPr>
      </w:pPr>
    </w:p>
    <w:p w14:paraId="092A9D2A" w14:textId="52D5F95E" w:rsidR="000319FD" w:rsidRPr="001A18FF" w:rsidRDefault="000319FD" w:rsidP="008B4615">
      <w:pPr>
        <w:pStyle w:val="Textoindependiente"/>
        <w:tabs>
          <w:tab w:val="left" w:pos="1134"/>
        </w:tabs>
        <w:spacing w:after="0" w:line="276" w:lineRule="auto"/>
        <w:ind w:right="51"/>
        <w:rPr>
          <w:rFonts w:ascii="Tahoma" w:hAnsi="Tahoma" w:cs="Tahoma"/>
          <w:sz w:val="24"/>
          <w:szCs w:val="24"/>
        </w:rPr>
      </w:pPr>
      <w:r w:rsidRPr="001A18FF">
        <w:rPr>
          <w:rFonts w:ascii="Tahoma" w:hAnsi="Tahoma" w:cs="Tahoma"/>
          <w:sz w:val="24"/>
          <w:szCs w:val="24"/>
        </w:rPr>
        <w:t xml:space="preserve">Surge palpable de lo anterior la importancia de evidenciar dentro del debate probatorio la prestación personal del servicio por cuenta de quien alega la existencia de un contrato a efectos de dinamizar la carga de la prueba en cabeza del supuesto empleador, quien deberá desvirtuar el hecho presumido, esto es, la existencia del contrato de trabajo, probando que dicha prestación personal no se dio en el marco de una continuada subordinación.  </w:t>
      </w:r>
    </w:p>
    <w:p w14:paraId="0BC30443" w14:textId="77777777" w:rsidR="000319FD" w:rsidRPr="001A18FF" w:rsidRDefault="000319FD" w:rsidP="008B4615">
      <w:pPr>
        <w:pStyle w:val="Textoindependiente"/>
        <w:tabs>
          <w:tab w:val="left" w:pos="1134"/>
        </w:tabs>
        <w:spacing w:after="0" w:line="276" w:lineRule="auto"/>
        <w:ind w:left="1418" w:right="51"/>
        <w:rPr>
          <w:rFonts w:ascii="Tahoma" w:hAnsi="Tahoma" w:cs="Tahoma"/>
          <w:b/>
          <w:sz w:val="24"/>
          <w:szCs w:val="24"/>
        </w:rPr>
      </w:pPr>
    </w:p>
    <w:p w14:paraId="5387248D" w14:textId="3D327290" w:rsidR="000319FD" w:rsidRPr="001A18FF" w:rsidRDefault="000319FD" w:rsidP="008B4615">
      <w:pPr>
        <w:numPr>
          <w:ilvl w:val="1"/>
          <w:numId w:val="13"/>
        </w:numPr>
        <w:pBdr>
          <w:top w:val="nil"/>
          <w:left w:val="nil"/>
          <w:bottom w:val="nil"/>
          <w:right w:val="nil"/>
          <w:between w:val="nil"/>
        </w:pBdr>
        <w:spacing w:line="276" w:lineRule="auto"/>
        <w:ind w:hanging="11"/>
        <w:rPr>
          <w:rFonts w:ascii="Tahoma" w:hAnsi="Tahoma" w:cs="Tahoma"/>
          <w:b/>
          <w:sz w:val="24"/>
          <w:szCs w:val="24"/>
        </w:rPr>
      </w:pPr>
      <w:r w:rsidRPr="001A18FF">
        <w:rPr>
          <w:rFonts w:ascii="Tahoma" w:hAnsi="Tahoma" w:cs="Tahoma"/>
          <w:b/>
          <w:sz w:val="24"/>
          <w:szCs w:val="24"/>
        </w:rPr>
        <w:t>De la mora patronal</w:t>
      </w:r>
    </w:p>
    <w:p w14:paraId="0292277E" w14:textId="77777777" w:rsidR="000319FD" w:rsidRPr="001A18FF" w:rsidRDefault="000319FD" w:rsidP="008B4615">
      <w:pPr>
        <w:tabs>
          <w:tab w:val="left" w:pos="567"/>
        </w:tabs>
        <w:spacing w:line="276" w:lineRule="auto"/>
        <w:rPr>
          <w:rFonts w:ascii="Tahoma" w:hAnsi="Tahoma" w:cs="Tahoma"/>
          <w:sz w:val="24"/>
          <w:szCs w:val="24"/>
        </w:rPr>
      </w:pPr>
    </w:p>
    <w:p w14:paraId="3C01C053" w14:textId="77777777" w:rsidR="000319FD" w:rsidRPr="001A18FF" w:rsidRDefault="000319FD" w:rsidP="008B4615">
      <w:pPr>
        <w:tabs>
          <w:tab w:val="left" w:pos="748"/>
        </w:tabs>
        <w:spacing w:line="276" w:lineRule="auto"/>
        <w:rPr>
          <w:rFonts w:ascii="Tahoma" w:hAnsi="Tahoma" w:cs="Tahoma"/>
          <w:sz w:val="24"/>
          <w:szCs w:val="24"/>
        </w:rPr>
      </w:pPr>
      <w:r w:rsidRPr="001A18FF">
        <w:rPr>
          <w:rFonts w:ascii="Tahoma" w:hAnsi="Tahoma" w:cs="Tahoma"/>
          <w:sz w:val="24"/>
          <w:szCs w:val="24"/>
        </w:rPr>
        <w:t xml:space="preserve">Esta Corporación, acogiendo los lineamientos de la Sala de Casación Laboral de la Corte Suprema de Justicia </w:t>
      </w:r>
      <w:r w:rsidRPr="001A18FF">
        <w:rPr>
          <w:rFonts w:ascii="Tahoma" w:hAnsi="Tahoma" w:cs="Tahoma"/>
          <w:i/>
          <w:sz w:val="24"/>
          <w:szCs w:val="24"/>
        </w:rPr>
        <w:t xml:space="preserve">-expuestos, entre otras, en la sentencia del 2 de febrero de 2010, Radicado No. </w:t>
      </w:r>
      <w:smartTag w:uri="urn:schemas-microsoft-com:office:smarttags" w:element="metricconverter">
        <w:smartTagPr>
          <w:attr w:name="ProductID" w:val="35012, M"/>
        </w:smartTagPr>
        <w:r w:rsidRPr="001A18FF">
          <w:rPr>
            <w:rFonts w:ascii="Tahoma" w:hAnsi="Tahoma" w:cs="Tahoma"/>
            <w:i/>
            <w:sz w:val="24"/>
            <w:szCs w:val="24"/>
          </w:rPr>
          <w:t>35012, M</w:t>
        </w:r>
      </w:smartTag>
      <w:r w:rsidRPr="001A18FF">
        <w:rPr>
          <w:rFonts w:ascii="Tahoma" w:hAnsi="Tahoma" w:cs="Tahoma"/>
          <w:i/>
          <w:sz w:val="24"/>
          <w:szCs w:val="24"/>
        </w:rPr>
        <w:t>.P. Dr. Eduardo López Villegas-</w:t>
      </w:r>
      <w:r w:rsidRPr="001A18FF">
        <w:rPr>
          <w:rFonts w:ascii="Tahoma" w:hAnsi="Tahoma" w:cs="Tahoma"/>
          <w:sz w:val="24"/>
          <w:szCs w:val="24"/>
        </w:rPr>
        <w:t>, de tiempo atrás ha sostenido que la mora patronal no debe afectar al afiliado al sistema pensional porque cuando aquella se presenta la entidad de seguridad social tiene la obligación de ejercer las acciones de cobro respectivas, de conformidad con lo ordenado en el artículo 24 de la Ley 100 de 1993.</w:t>
      </w:r>
    </w:p>
    <w:p w14:paraId="2A3C08CC" w14:textId="77777777" w:rsidR="000319FD" w:rsidRPr="001A18FF" w:rsidRDefault="000319FD" w:rsidP="008B4615">
      <w:pPr>
        <w:tabs>
          <w:tab w:val="left" w:pos="748"/>
        </w:tabs>
        <w:spacing w:line="276" w:lineRule="auto"/>
        <w:ind w:firstLine="1122"/>
        <w:rPr>
          <w:rFonts w:ascii="Tahoma" w:hAnsi="Tahoma" w:cs="Tahoma"/>
          <w:sz w:val="24"/>
          <w:szCs w:val="24"/>
        </w:rPr>
      </w:pPr>
    </w:p>
    <w:p w14:paraId="5C2A4004" w14:textId="77777777" w:rsidR="000319FD" w:rsidRPr="001A18FF" w:rsidRDefault="000319FD" w:rsidP="008B4615">
      <w:pPr>
        <w:tabs>
          <w:tab w:val="left" w:pos="748"/>
        </w:tabs>
        <w:spacing w:line="276" w:lineRule="auto"/>
        <w:rPr>
          <w:rFonts w:ascii="Tahoma" w:hAnsi="Tahoma" w:cs="Tahoma"/>
          <w:sz w:val="24"/>
          <w:szCs w:val="24"/>
        </w:rPr>
      </w:pPr>
      <w:r w:rsidRPr="001A18FF">
        <w:rPr>
          <w:rFonts w:ascii="Tahoma" w:hAnsi="Tahoma" w:cs="Tahoma"/>
          <w:sz w:val="24"/>
          <w:szCs w:val="24"/>
        </w:rPr>
        <w:lastRenderedPageBreak/>
        <w:tab/>
        <w:t>No obstante, como la condición de cotizante del trabajador dependiente está dada fundamentalmente por la vigencia de la relación laboral y por virtud de la prestación efectiva del servicio, cuando se alega la mora patronal, por regla general, es necesario que la parte actora acredite la existencia del vínculo laboral en el interregno en que presuntamente se presentó la falta de pago de las cotizaciones por parte del empleador, sin perjuicio de que, en algunos eventos, de la propia historia laboral se pueda deducir dicha mora, por ejemplo, por la interrupción de las cotizaciones por parte de un mismo empleador sin que medie la novedad de retiro.</w:t>
      </w:r>
    </w:p>
    <w:p w14:paraId="18440A73" w14:textId="77777777" w:rsidR="00C17EA2" w:rsidRPr="001A18FF" w:rsidRDefault="00C17EA2" w:rsidP="008B4615">
      <w:pPr>
        <w:tabs>
          <w:tab w:val="left" w:pos="748"/>
        </w:tabs>
        <w:spacing w:line="276" w:lineRule="auto"/>
        <w:rPr>
          <w:rFonts w:ascii="Tahoma" w:hAnsi="Tahoma" w:cs="Tahoma"/>
          <w:sz w:val="24"/>
          <w:szCs w:val="24"/>
        </w:rPr>
      </w:pPr>
    </w:p>
    <w:p w14:paraId="1659CFE5" w14:textId="7A2C75FE" w:rsidR="004358C1" w:rsidRPr="001A18FF" w:rsidRDefault="004358C1" w:rsidP="008B4615">
      <w:pPr>
        <w:numPr>
          <w:ilvl w:val="1"/>
          <w:numId w:val="13"/>
        </w:numPr>
        <w:pBdr>
          <w:top w:val="nil"/>
          <w:left w:val="nil"/>
          <w:bottom w:val="nil"/>
          <w:right w:val="nil"/>
          <w:between w:val="nil"/>
        </w:pBdr>
        <w:spacing w:line="276" w:lineRule="auto"/>
        <w:ind w:hanging="11"/>
        <w:rPr>
          <w:rFonts w:ascii="Tahoma" w:hAnsi="Tahoma" w:cs="Tahoma"/>
          <w:b/>
          <w:sz w:val="24"/>
          <w:szCs w:val="24"/>
        </w:rPr>
      </w:pPr>
      <w:r w:rsidRPr="001A18FF">
        <w:rPr>
          <w:rFonts w:ascii="Tahoma" w:hAnsi="Tahoma" w:cs="Tahoma"/>
          <w:b/>
          <w:sz w:val="24"/>
          <w:szCs w:val="24"/>
        </w:rPr>
        <w:t>Caso concreto</w:t>
      </w:r>
    </w:p>
    <w:p w14:paraId="25BD4BC3" w14:textId="77CD3803" w:rsidR="007050B4" w:rsidRPr="001A18FF" w:rsidRDefault="007050B4" w:rsidP="008B4615">
      <w:pPr>
        <w:widowControl w:val="0"/>
        <w:autoSpaceDE w:val="0"/>
        <w:autoSpaceDN w:val="0"/>
        <w:adjustRightInd w:val="0"/>
        <w:spacing w:line="276" w:lineRule="auto"/>
        <w:ind w:firstLine="708"/>
        <w:rPr>
          <w:rStyle w:val="normaltextrun"/>
          <w:rFonts w:ascii="Tahoma" w:hAnsi="Tahoma" w:cs="Tahoma"/>
          <w:sz w:val="24"/>
          <w:szCs w:val="24"/>
        </w:rPr>
      </w:pPr>
    </w:p>
    <w:p w14:paraId="16EAC035" w14:textId="5BC138AD" w:rsidR="004358C1" w:rsidRPr="001A18FF" w:rsidRDefault="004358C1" w:rsidP="008B4615">
      <w:pPr>
        <w:widowControl w:val="0"/>
        <w:autoSpaceDE w:val="0"/>
        <w:autoSpaceDN w:val="0"/>
        <w:adjustRightInd w:val="0"/>
        <w:spacing w:line="276" w:lineRule="auto"/>
        <w:ind w:firstLine="708"/>
        <w:rPr>
          <w:rStyle w:val="normaltextrun"/>
          <w:rFonts w:ascii="Tahoma" w:hAnsi="Tahoma" w:cs="Tahoma"/>
          <w:sz w:val="24"/>
          <w:szCs w:val="24"/>
        </w:rPr>
      </w:pPr>
      <w:r w:rsidRPr="001A18FF">
        <w:rPr>
          <w:rStyle w:val="normaltextrun"/>
          <w:rFonts w:ascii="Tahoma" w:hAnsi="Tahoma" w:cs="Tahoma"/>
          <w:sz w:val="24"/>
          <w:szCs w:val="24"/>
        </w:rPr>
        <w:t xml:space="preserve">A </w:t>
      </w:r>
      <w:r w:rsidR="00B70921" w:rsidRPr="001A18FF">
        <w:rPr>
          <w:rStyle w:val="normaltextrun"/>
          <w:rFonts w:ascii="Tahoma" w:hAnsi="Tahoma" w:cs="Tahoma"/>
          <w:sz w:val="24"/>
          <w:szCs w:val="24"/>
        </w:rPr>
        <w:t xml:space="preserve">efectos de dar solución al primero de los problemas jurídicos planteados conviene indicar </w:t>
      </w:r>
      <w:r w:rsidR="0003514F" w:rsidRPr="001A18FF">
        <w:rPr>
          <w:rStyle w:val="normaltextrun"/>
          <w:rFonts w:ascii="Tahoma" w:hAnsi="Tahoma" w:cs="Tahoma"/>
          <w:sz w:val="24"/>
          <w:szCs w:val="24"/>
        </w:rPr>
        <w:t>q</w:t>
      </w:r>
      <w:r w:rsidR="00B70921" w:rsidRPr="001A18FF">
        <w:rPr>
          <w:rStyle w:val="normaltextrun"/>
          <w:rFonts w:ascii="Tahoma" w:hAnsi="Tahoma" w:cs="Tahoma"/>
          <w:sz w:val="24"/>
          <w:szCs w:val="24"/>
        </w:rPr>
        <w:t>ue la conclusión a la que arribó la A-quo emerge aparentemente acertada dada la limitada labor probatoria desplegada por la parte demandante, quien desistió de la recepción de los testi</w:t>
      </w:r>
      <w:r w:rsidR="0003514F" w:rsidRPr="001A18FF">
        <w:rPr>
          <w:rStyle w:val="normaltextrun"/>
          <w:rFonts w:ascii="Tahoma" w:hAnsi="Tahoma" w:cs="Tahoma"/>
          <w:sz w:val="24"/>
          <w:szCs w:val="24"/>
        </w:rPr>
        <w:t>monios decretados a su favor</w:t>
      </w:r>
      <w:r w:rsidR="00B70921" w:rsidRPr="001A18FF">
        <w:rPr>
          <w:rStyle w:val="normaltextrun"/>
          <w:rFonts w:ascii="Tahoma" w:hAnsi="Tahoma" w:cs="Tahoma"/>
          <w:sz w:val="24"/>
          <w:szCs w:val="24"/>
        </w:rPr>
        <w:t>,</w:t>
      </w:r>
      <w:r w:rsidR="00620E89" w:rsidRPr="001A18FF">
        <w:rPr>
          <w:rStyle w:val="normaltextrun"/>
          <w:rFonts w:ascii="Tahoma" w:hAnsi="Tahoma" w:cs="Tahoma"/>
          <w:sz w:val="24"/>
          <w:szCs w:val="24"/>
        </w:rPr>
        <w:t xml:space="preserve"> </w:t>
      </w:r>
      <w:r w:rsidR="00641200" w:rsidRPr="001A18FF">
        <w:rPr>
          <w:rStyle w:val="normaltextrun"/>
          <w:rFonts w:ascii="Tahoma" w:hAnsi="Tahoma" w:cs="Tahoma"/>
          <w:sz w:val="24"/>
          <w:szCs w:val="24"/>
        </w:rPr>
        <w:t xml:space="preserve">salvo el </w:t>
      </w:r>
      <w:r w:rsidR="00B70921" w:rsidRPr="001A18FF">
        <w:rPr>
          <w:rStyle w:val="normaltextrun"/>
          <w:rFonts w:ascii="Tahoma" w:hAnsi="Tahoma" w:cs="Tahoma"/>
          <w:sz w:val="24"/>
          <w:szCs w:val="24"/>
        </w:rPr>
        <w:t>del señor Balmes Arias Sampedro</w:t>
      </w:r>
      <w:r w:rsidR="00834C2A" w:rsidRPr="001A18FF">
        <w:rPr>
          <w:rStyle w:val="normaltextrun"/>
          <w:rFonts w:ascii="Tahoma" w:hAnsi="Tahoma" w:cs="Tahoma"/>
          <w:sz w:val="24"/>
          <w:szCs w:val="24"/>
        </w:rPr>
        <w:t xml:space="preserve">, </w:t>
      </w:r>
      <w:r w:rsidR="00855430" w:rsidRPr="001A18FF">
        <w:rPr>
          <w:rStyle w:val="normaltextrun"/>
          <w:rFonts w:ascii="Tahoma" w:hAnsi="Tahoma" w:cs="Tahoma"/>
          <w:sz w:val="24"/>
          <w:szCs w:val="24"/>
        </w:rPr>
        <w:t>cuyo</w:t>
      </w:r>
      <w:r w:rsidR="00015CF7" w:rsidRPr="001A18FF">
        <w:rPr>
          <w:rStyle w:val="normaltextrun"/>
          <w:rFonts w:ascii="Tahoma" w:hAnsi="Tahoma" w:cs="Tahoma"/>
          <w:sz w:val="24"/>
          <w:szCs w:val="24"/>
        </w:rPr>
        <w:t>s</w:t>
      </w:r>
      <w:r w:rsidR="00855430" w:rsidRPr="001A18FF">
        <w:rPr>
          <w:rStyle w:val="normaltextrun"/>
          <w:rFonts w:ascii="Tahoma" w:hAnsi="Tahoma" w:cs="Tahoma"/>
          <w:sz w:val="24"/>
          <w:szCs w:val="24"/>
        </w:rPr>
        <w:t xml:space="preserve"> dichos requiere q</w:t>
      </w:r>
      <w:r w:rsidR="00834C2A" w:rsidRPr="001A18FF">
        <w:rPr>
          <w:rStyle w:val="normaltextrun"/>
          <w:rFonts w:ascii="Tahoma" w:hAnsi="Tahoma" w:cs="Tahoma"/>
          <w:sz w:val="24"/>
          <w:szCs w:val="24"/>
        </w:rPr>
        <w:t>ue se estudi</w:t>
      </w:r>
      <w:r w:rsidR="00855430" w:rsidRPr="001A18FF">
        <w:rPr>
          <w:rStyle w:val="normaltextrun"/>
          <w:rFonts w:ascii="Tahoma" w:hAnsi="Tahoma" w:cs="Tahoma"/>
          <w:sz w:val="24"/>
          <w:szCs w:val="24"/>
        </w:rPr>
        <w:t xml:space="preserve">en </w:t>
      </w:r>
      <w:r w:rsidR="00834C2A" w:rsidRPr="001A18FF">
        <w:rPr>
          <w:rStyle w:val="normaltextrun"/>
          <w:rFonts w:ascii="Tahoma" w:hAnsi="Tahoma" w:cs="Tahoma"/>
          <w:sz w:val="24"/>
          <w:szCs w:val="24"/>
        </w:rPr>
        <w:t>exhaustiv</w:t>
      </w:r>
      <w:r w:rsidR="00855430" w:rsidRPr="001A18FF">
        <w:rPr>
          <w:rStyle w:val="normaltextrun"/>
          <w:rFonts w:ascii="Tahoma" w:hAnsi="Tahoma" w:cs="Tahoma"/>
          <w:sz w:val="24"/>
          <w:szCs w:val="24"/>
        </w:rPr>
        <w:t>amente</w:t>
      </w:r>
      <w:r w:rsidR="00834C2A" w:rsidRPr="001A18FF">
        <w:rPr>
          <w:rStyle w:val="normaltextrun"/>
          <w:rFonts w:ascii="Tahoma" w:hAnsi="Tahoma" w:cs="Tahoma"/>
          <w:sz w:val="24"/>
          <w:szCs w:val="24"/>
        </w:rPr>
        <w:t xml:space="preserve">, como quiera que de </w:t>
      </w:r>
      <w:r w:rsidR="00855430" w:rsidRPr="001A18FF">
        <w:rPr>
          <w:rStyle w:val="normaltextrun"/>
          <w:rFonts w:ascii="Tahoma" w:hAnsi="Tahoma" w:cs="Tahoma"/>
          <w:sz w:val="24"/>
          <w:szCs w:val="24"/>
        </w:rPr>
        <w:t xml:space="preserve">ellos </w:t>
      </w:r>
      <w:r w:rsidR="00834C2A" w:rsidRPr="001A18FF">
        <w:rPr>
          <w:rStyle w:val="normaltextrun"/>
          <w:rFonts w:ascii="Tahoma" w:hAnsi="Tahoma" w:cs="Tahoma"/>
          <w:sz w:val="24"/>
          <w:szCs w:val="24"/>
        </w:rPr>
        <w:t>puede desprenderse la prestación personal del servicio que daría lugar a la presunción del contrato de trabajo.</w:t>
      </w:r>
    </w:p>
    <w:p w14:paraId="7B9244A1" w14:textId="355FD345" w:rsidR="00834C2A" w:rsidRPr="001A18FF" w:rsidRDefault="00834C2A" w:rsidP="008B4615">
      <w:pPr>
        <w:widowControl w:val="0"/>
        <w:autoSpaceDE w:val="0"/>
        <w:autoSpaceDN w:val="0"/>
        <w:adjustRightInd w:val="0"/>
        <w:spacing w:line="276" w:lineRule="auto"/>
        <w:ind w:firstLine="708"/>
        <w:rPr>
          <w:rStyle w:val="normaltextrun"/>
          <w:rFonts w:ascii="Tahoma" w:hAnsi="Tahoma" w:cs="Tahoma"/>
          <w:sz w:val="24"/>
          <w:szCs w:val="24"/>
        </w:rPr>
      </w:pPr>
    </w:p>
    <w:p w14:paraId="6C31638F" w14:textId="57DCD8F5" w:rsidR="00620E89" w:rsidRPr="001A18FF" w:rsidRDefault="003D7B4F" w:rsidP="008B4615">
      <w:pPr>
        <w:widowControl w:val="0"/>
        <w:autoSpaceDE w:val="0"/>
        <w:autoSpaceDN w:val="0"/>
        <w:adjustRightInd w:val="0"/>
        <w:spacing w:line="276" w:lineRule="auto"/>
        <w:ind w:firstLine="708"/>
        <w:rPr>
          <w:rFonts w:ascii="Tahoma" w:hAnsi="Tahoma" w:cs="Tahoma"/>
          <w:sz w:val="24"/>
          <w:szCs w:val="24"/>
          <w:lang w:val="es-CO"/>
        </w:rPr>
      </w:pPr>
      <w:r w:rsidRPr="001A18FF">
        <w:rPr>
          <w:rStyle w:val="normaltextrun"/>
          <w:rFonts w:ascii="Tahoma" w:hAnsi="Tahoma" w:cs="Tahoma"/>
          <w:sz w:val="24"/>
          <w:szCs w:val="24"/>
        </w:rPr>
        <w:t xml:space="preserve">En ese sentido, a efectos de atender la súplica planteada en la censura, es necesario remitirse a aquellos hechos que encuentran respaldo documental en el infolio, a efectos de recrear un panorama de lo acontecido entre el </w:t>
      </w:r>
      <w:r w:rsidR="00641200" w:rsidRPr="001A18FF">
        <w:rPr>
          <w:rStyle w:val="normaltextrun"/>
          <w:rFonts w:ascii="Tahoma" w:hAnsi="Tahoma" w:cs="Tahoma"/>
          <w:sz w:val="24"/>
          <w:szCs w:val="24"/>
        </w:rPr>
        <w:t xml:space="preserve">señor Rubiel Montoya Ríos </w:t>
      </w:r>
      <w:r w:rsidRPr="001A18FF">
        <w:rPr>
          <w:rStyle w:val="normaltextrun"/>
          <w:rFonts w:ascii="Tahoma" w:hAnsi="Tahoma" w:cs="Tahoma"/>
          <w:sz w:val="24"/>
          <w:szCs w:val="24"/>
        </w:rPr>
        <w:t xml:space="preserve">y la empresa </w:t>
      </w:r>
      <w:r w:rsidRPr="001A18FF">
        <w:rPr>
          <w:rFonts w:ascii="Tahoma" w:hAnsi="Tahoma" w:cs="Tahoma"/>
          <w:sz w:val="24"/>
          <w:szCs w:val="24"/>
          <w:lang w:val="es-CO"/>
        </w:rPr>
        <w:t xml:space="preserve">Transportes Argelia y </w:t>
      </w:r>
      <w:r w:rsidR="00655680" w:rsidRPr="001A18FF">
        <w:rPr>
          <w:rFonts w:ascii="Tahoma" w:hAnsi="Tahoma" w:cs="Tahoma"/>
          <w:sz w:val="24"/>
          <w:szCs w:val="24"/>
          <w:lang w:val="es-CO"/>
        </w:rPr>
        <w:t xml:space="preserve">Cairo y </w:t>
      </w:r>
      <w:r w:rsidR="001A18FF">
        <w:rPr>
          <w:rFonts w:ascii="Tahoma" w:hAnsi="Tahoma" w:cs="Tahoma"/>
          <w:sz w:val="24"/>
          <w:szCs w:val="24"/>
          <w:lang w:val="es-CO"/>
        </w:rPr>
        <w:t>Cía.</w:t>
      </w:r>
      <w:r w:rsidRPr="001A18FF">
        <w:rPr>
          <w:rFonts w:ascii="Tahoma" w:hAnsi="Tahoma" w:cs="Tahoma"/>
          <w:sz w:val="24"/>
          <w:szCs w:val="24"/>
          <w:lang w:val="es-CO"/>
        </w:rPr>
        <w:t xml:space="preserve"> </w:t>
      </w:r>
    </w:p>
    <w:p w14:paraId="584220DD" w14:textId="77777777" w:rsidR="00620E89" w:rsidRPr="001A18FF" w:rsidRDefault="00620E89" w:rsidP="008B4615">
      <w:pPr>
        <w:widowControl w:val="0"/>
        <w:autoSpaceDE w:val="0"/>
        <w:autoSpaceDN w:val="0"/>
        <w:adjustRightInd w:val="0"/>
        <w:spacing w:line="276" w:lineRule="auto"/>
        <w:ind w:firstLine="708"/>
        <w:rPr>
          <w:rFonts w:ascii="Tahoma" w:hAnsi="Tahoma" w:cs="Tahoma"/>
          <w:sz w:val="24"/>
          <w:szCs w:val="24"/>
          <w:lang w:val="es-CO"/>
        </w:rPr>
      </w:pPr>
    </w:p>
    <w:p w14:paraId="6F1F72E5" w14:textId="0854EDAB" w:rsidR="003D7B4F" w:rsidRPr="001A18FF" w:rsidRDefault="00015CF7" w:rsidP="008B4615">
      <w:pPr>
        <w:widowControl w:val="0"/>
        <w:autoSpaceDE w:val="0"/>
        <w:autoSpaceDN w:val="0"/>
        <w:adjustRightInd w:val="0"/>
        <w:spacing w:line="276" w:lineRule="auto"/>
        <w:ind w:firstLine="708"/>
        <w:rPr>
          <w:rStyle w:val="normaltextrun"/>
          <w:rFonts w:ascii="Tahoma" w:hAnsi="Tahoma" w:cs="Tahoma"/>
          <w:sz w:val="24"/>
          <w:szCs w:val="24"/>
        </w:rPr>
      </w:pPr>
      <w:r w:rsidRPr="001A18FF">
        <w:rPr>
          <w:rFonts w:ascii="Tahoma" w:hAnsi="Tahoma" w:cs="Tahoma"/>
          <w:sz w:val="24"/>
          <w:szCs w:val="24"/>
          <w:lang w:val="es-CO"/>
        </w:rPr>
        <w:t>Con</w:t>
      </w:r>
      <w:r w:rsidR="003D7B4F" w:rsidRPr="001A18FF">
        <w:rPr>
          <w:rFonts w:ascii="Tahoma" w:hAnsi="Tahoma" w:cs="Tahoma"/>
          <w:sz w:val="24"/>
          <w:szCs w:val="24"/>
          <w:lang w:val="es-CO"/>
        </w:rPr>
        <w:t xml:space="preserve"> tal </w:t>
      </w:r>
      <w:r w:rsidRPr="001A18FF">
        <w:rPr>
          <w:rFonts w:ascii="Tahoma" w:hAnsi="Tahoma" w:cs="Tahoma"/>
          <w:sz w:val="24"/>
          <w:szCs w:val="24"/>
          <w:lang w:val="es-CO"/>
        </w:rPr>
        <w:t>finalidad</w:t>
      </w:r>
      <w:r w:rsidR="003D7B4F" w:rsidRPr="001A18FF">
        <w:rPr>
          <w:rFonts w:ascii="Tahoma" w:hAnsi="Tahoma" w:cs="Tahoma"/>
          <w:sz w:val="24"/>
          <w:szCs w:val="24"/>
          <w:lang w:val="es-CO"/>
        </w:rPr>
        <w:t xml:space="preserve">, importa </w:t>
      </w:r>
      <w:r w:rsidRPr="001A18FF">
        <w:rPr>
          <w:rFonts w:ascii="Tahoma" w:hAnsi="Tahoma" w:cs="Tahoma"/>
          <w:sz w:val="24"/>
          <w:szCs w:val="24"/>
          <w:lang w:val="es-CO"/>
        </w:rPr>
        <w:t>poner de relieve</w:t>
      </w:r>
      <w:r w:rsidR="003D7B4F" w:rsidRPr="001A18FF">
        <w:rPr>
          <w:rFonts w:ascii="Tahoma" w:hAnsi="Tahoma" w:cs="Tahoma"/>
          <w:sz w:val="24"/>
          <w:szCs w:val="24"/>
          <w:lang w:val="es-CO"/>
        </w:rPr>
        <w:t xml:space="preserve"> que a</w:t>
      </w:r>
      <w:r w:rsidR="003D7B4F" w:rsidRPr="001A18FF">
        <w:rPr>
          <w:rStyle w:val="normaltextrun"/>
          <w:rFonts w:ascii="Tahoma" w:hAnsi="Tahoma" w:cs="Tahoma"/>
          <w:sz w:val="24"/>
          <w:szCs w:val="24"/>
        </w:rPr>
        <w:t xml:space="preserve"> diferencia de aquellas contiendas donde se debate la existencia de un contrato de trabajo ent</w:t>
      </w:r>
      <w:r w:rsidR="00641200" w:rsidRPr="001A18FF">
        <w:rPr>
          <w:rStyle w:val="normaltextrun"/>
          <w:rFonts w:ascii="Tahoma" w:hAnsi="Tahoma" w:cs="Tahoma"/>
          <w:sz w:val="24"/>
          <w:szCs w:val="24"/>
        </w:rPr>
        <w:t>r</w:t>
      </w:r>
      <w:r w:rsidR="003D7B4F" w:rsidRPr="001A18FF">
        <w:rPr>
          <w:rStyle w:val="normaltextrun"/>
          <w:rFonts w:ascii="Tahoma" w:hAnsi="Tahoma" w:cs="Tahoma"/>
          <w:sz w:val="24"/>
          <w:szCs w:val="24"/>
        </w:rPr>
        <w:t>e un taxista y el dueño de</w:t>
      </w:r>
      <w:r w:rsidR="00641200" w:rsidRPr="001A18FF">
        <w:rPr>
          <w:rStyle w:val="normaltextrun"/>
          <w:rFonts w:ascii="Tahoma" w:hAnsi="Tahoma" w:cs="Tahoma"/>
          <w:sz w:val="24"/>
          <w:szCs w:val="24"/>
        </w:rPr>
        <w:t>l</w:t>
      </w:r>
      <w:r w:rsidR="003D7B4F" w:rsidRPr="001A18FF">
        <w:rPr>
          <w:rStyle w:val="normaltextrun"/>
          <w:rFonts w:ascii="Tahoma" w:hAnsi="Tahoma" w:cs="Tahoma"/>
          <w:sz w:val="24"/>
          <w:szCs w:val="24"/>
        </w:rPr>
        <w:t xml:space="preserve"> vehículo</w:t>
      </w:r>
      <w:r w:rsidR="00641200" w:rsidRPr="001A18FF">
        <w:rPr>
          <w:rStyle w:val="normaltextrun"/>
          <w:rFonts w:ascii="Tahoma" w:hAnsi="Tahoma" w:cs="Tahoma"/>
          <w:sz w:val="24"/>
          <w:szCs w:val="24"/>
        </w:rPr>
        <w:t xml:space="preserve"> y/o </w:t>
      </w:r>
      <w:r w:rsidR="00F059AA" w:rsidRPr="001A18FF">
        <w:rPr>
          <w:rStyle w:val="normaltextrun"/>
          <w:rFonts w:ascii="Tahoma" w:hAnsi="Tahoma" w:cs="Tahoma"/>
          <w:sz w:val="24"/>
          <w:szCs w:val="24"/>
        </w:rPr>
        <w:t xml:space="preserve">la empresa prestadora del servicio, en el sub lite </w:t>
      </w:r>
      <w:r w:rsidR="00604D3B" w:rsidRPr="001A18FF">
        <w:rPr>
          <w:rStyle w:val="normaltextrun"/>
          <w:rFonts w:ascii="Tahoma" w:hAnsi="Tahoma" w:cs="Tahoma"/>
          <w:sz w:val="24"/>
          <w:szCs w:val="24"/>
        </w:rPr>
        <w:t>concurre</w:t>
      </w:r>
      <w:r w:rsidR="00F059AA" w:rsidRPr="001A18FF">
        <w:rPr>
          <w:rStyle w:val="normaltextrun"/>
          <w:rFonts w:ascii="Tahoma" w:hAnsi="Tahoma" w:cs="Tahoma"/>
          <w:sz w:val="24"/>
          <w:szCs w:val="24"/>
        </w:rPr>
        <w:t xml:space="preserve"> una prueba que </w:t>
      </w:r>
      <w:r w:rsidR="00604D3B" w:rsidRPr="001A18FF">
        <w:rPr>
          <w:rStyle w:val="normaltextrun"/>
          <w:rFonts w:ascii="Tahoma" w:hAnsi="Tahoma" w:cs="Tahoma"/>
          <w:sz w:val="24"/>
          <w:szCs w:val="24"/>
        </w:rPr>
        <w:t>ge</w:t>
      </w:r>
      <w:r w:rsidR="00EA4BD7" w:rsidRPr="001A18FF">
        <w:rPr>
          <w:rStyle w:val="normaltextrun"/>
          <w:rFonts w:ascii="Tahoma" w:hAnsi="Tahoma" w:cs="Tahoma"/>
          <w:sz w:val="24"/>
          <w:szCs w:val="24"/>
        </w:rPr>
        <w:t>nera una brecha</w:t>
      </w:r>
      <w:r w:rsidR="00855430" w:rsidRPr="001A18FF">
        <w:rPr>
          <w:rStyle w:val="normaltextrun"/>
          <w:rFonts w:ascii="Tahoma" w:hAnsi="Tahoma" w:cs="Tahoma"/>
          <w:sz w:val="24"/>
          <w:szCs w:val="24"/>
        </w:rPr>
        <w:t xml:space="preserve"> frente a</w:t>
      </w:r>
      <w:r w:rsidR="00EA4BD7" w:rsidRPr="001A18FF">
        <w:rPr>
          <w:rStyle w:val="normaltextrun"/>
          <w:rFonts w:ascii="Tahoma" w:hAnsi="Tahoma" w:cs="Tahoma"/>
          <w:sz w:val="24"/>
          <w:szCs w:val="24"/>
        </w:rPr>
        <w:t xml:space="preserve"> </w:t>
      </w:r>
      <w:r w:rsidR="00FD01C2" w:rsidRPr="001A18FF">
        <w:rPr>
          <w:rStyle w:val="normaltextrun"/>
          <w:rFonts w:ascii="Tahoma" w:hAnsi="Tahoma" w:cs="Tahoma"/>
          <w:sz w:val="24"/>
          <w:szCs w:val="24"/>
        </w:rPr>
        <w:t>los demás casos</w:t>
      </w:r>
      <w:r w:rsidR="00855430" w:rsidRPr="001A18FF">
        <w:rPr>
          <w:rStyle w:val="normaltextrun"/>
          <w:rFonts w:ascii="Tahoma" w:hAnsi="Tahoma" w:cs="Tahoma"/>
          <w:sz w:val="24"/>
          <w:szCs w:val="24"/>
        </w:rPr>
        <w:t xml:space="preserve">, pues permite superar la duda que pudiera existir frente a la relación laboral. Esta prueba no es otra que </w:t>
      </w:r>
      <w:r w:rsidR="00FD01C2" w:rsidRPr="001A18FF">
        <w:rPr>
          <w:rStyle w:val="normaltextrun"/>
          <w:rFonts w:ascii="Tahoma" w:hAnsi="Tahoma" w:cs="Tahoma"/>
          <w:sz w:val="24"/>
          <w:szCs w:val="24"/>
        </w:rPr>
        <w:t xml:space="preserve">la historia laboral </w:t>
      </w:r>
      <w:r w:rsidR="00855430" w:rsidRPr="001A18FF">
        <w:rPr>
          <w:rStyle w:val="normaltextrun"/>
          <w:rFonts w:ascii="Tahoma" w:hAnsi="Tahoma" w:cs="Tahoma"/>
          <w:sz w:val="24"/>
          <w:szCs w:val="24"/>
        </w:rPr>
        <w:t xml:space="preserve">del señor Rubiel Montoya Ríos, </w:t>
      </w:r>
      <w:r w:rsidR="00EA4BD7" w:rsidRPr="001A18FF">
        <w:rPr>
          <w:rStyle w:val="normaltextrun"/>
          <w:rFonts w:ascii="Tahoma" w:hAnsi="Tahoma" w:cs="Tahoma"/>
          <w:sz w:val="24"/>
          <w:szCs w:val="24"/>
        </w:rPr>
        <w:t>aportada con la demanda</w:t>
      </w:r>
      <w:r w:rsidR="009719E7" w:rsidRPr="001A18FF">
        <w:rPr>
          <w:rStyle w:val="Refdenotaalpie"/>
          <w:rFonts w:ascii="Tahoma" w:hAnsi="Tahoma" w:cs="Tahoma"/>
          <w:sz w:val="24"/>
          <w:szCs w:val="24"/>
        </w:rPr>
        <w:footnoteReference w:id="11"/>
      </w:r>
      <w:r w:rsidR="00855430" w:rsidRPr="001A18FF">
        <w:rPr>
          <w:rStyle w:val="normaltextrun"/>
          <w:rFonts w:ascii="Tahoma" w:hAnsi="Tahoma" w:cs="Tahoma"/>
          <w:sz w:val="24"/>
          <w:szCs w:val="24"/>
        </w:rPr>
        <w:t xml:space="preserve"> y</w:t>
      </w:r>
      <w:r w:rsidR="00EA4BD7" w:rsidRPr="001A18FF">
        <w:rPr>
          <w:rStyle w:val="normaltextrun"/>
          <w:rFonts w:ascii="Tahoma" w:hAnsi="Tahoma" w:cs="Tahoma"/>
          <w:sz w:val="24"/>
          <w:szCs w:val="24"/>
        </w:rPr>
        <w:t xml:space="preserve"> </w:t>
      </w:r>
      <w:r w:rsidR="00FD01C2" w:rsidRPr="001A18FF">
        <w:rPr>
          <w:rStyle w:val="normaltextrun"/>
          <w:rFonts w:ascii="Tahoma" w:hAnsi="Tahoma" w:cs="Tahoma"/>
          <w:sz w:val="24"/>
          <w:szCs w:val="24"/>
        </w:rPr>
        <w:t xml:space="preserve">que </w:t>
      </w:r>
      <w:r w:rsidR="00620E89" w:rsidRPr="001A18FF">
        <w:rPr>
          <w:rStyle w:val="normaltextrun"/>
          <w:rFonts w:ascii="Tahoma" w:hAnsi="Tahoma" w:cs="Tahoma"/>
          <w:sz w:val="24"/>
          <w:szCs w:val="24"/>
        </w:rPr>
        <w:t xml:space="preserve">milita </w:t>
      </w:r>
      <w:r w:rsidR="00EA4BD7" w:rsidRPr="001A18FF">
        <w:rPr>
          <w:rStyle w:val="normaltextrun"/>
          <w:rFonts w:ascii="Tahoma" w:hAnsi="Tahoma" w:cs="Tahoma"/>
          <w:sz w:val="24"/>
          <w:szCs w:val="24"/>
        </w:rPr>
        <w:t>igualmente en el expediente administrativo allegado por Colpensiones</w:t>
      </w:r>
      <w:r w:rsidR="00D67872" w:rsidRPr="001A18FF">
        <w:rPr>
          <w:rStyle w:val="Refdenotaalpie"/>
          <w:rFonts w:ascii="Tahoma" w:hAnsi="Tahoma" w:cs="Tahoma"/>
          <w:sz w:val="24"/>
          <w:szCs w:val="24"/>
        </w:rPr>
        <w:footnoteReference w:id="12"/>
      </w:r>
      <w:r w:rsidR="00620E89" w:rsidRPr="001A18FF">
        <w:rPr>
          <w:rStyle w:val="normaltextrun"/>
          <w:rFonts w:ascii="Tahoma" w:hAnsi="Tahoma" w:cs="Tahoma"/>
          <w:sz w:val="24"/>
          <w:szCs w:val="24"/>
        </w:rPr>
        <w:t>. En dicho documento</w:t>
      </w:r>
      <w:r w:rsidR="00855430" w:rsidRPr="001A18FF">
        <w:rPr>
          <w:rStyle w:val="normaltextrun"/>
          <w:rFonts w:ascii="Tahoma" w:hAnsi="Tahoma" w:cs="Tahoma"/>
          <w:sz w:val="24"/>
          <w:szCs w:val="24"/>
        </w:rPr>
        <w:t xml:space="preserve"> </w:t>
      </w:r>
      <w:r w:rsidR="00855430" w:rsidRPr="001A18FF">
        <w:rPr>
          <w:rStyle w:val="normaltextrun"/>
          <w:rFonts w:ascii="Tahoma" w:hAnsi="Tahoma" w:cs="Tahoma"/>
          <w:i/>
          <w:sz w:val="24"/>
          <w:szCs w:val="24"/>
        </w:rPr>
        <w:t>-</w:t>
      </w:r>
      <w:r w:rsidR="00EA4BD7" w:rsidRPr="001A18FF">
        <w:rPr>
          <w:rStyle w:val="normaltextrun"/>
          <w:rFonts w:ascii="Tahoma" w:hAnsi="Tahoma" w:cs="Tahoma"/>
          <w:i/>
          <w:sz w:val="24"/>
          <w:szCs w:val="24"/>
        </w:rPr>
        <w:t xml:space="preserve">en el que se </w:t>
      </w:r>
      <w:r w:rsidR="00855430" w:rsidRPr="001A18FF">
        <w:rPr>
          <w:rStyle w:val="normaltextrun"/>
          <w:rFonts w:ascii="Tahoma" w:hAnsi="Tahoma" w:cs="Tahoma"/>
          <w:i/>
          <w:sz w:val="24"/>
          <w:szCs w:val="24"/>
        </w:rPr>
        <w:t>aprecia l</w:t>
      </w:r>
      <w:r w:rsidR="00EA4BD7" w:rsidRPr="001A18FF">
        <w:rPr>
          <w:rStyle w:val="normaltextrun"/>
          <w:rFonts w:ascii="Tahoma" w:hAnsi="Tahoma" w:cs="Tahoma"/>
          <w:i/>
          <w:sz w:val="24"/>
          <w:szCs w:val="24"/>
        </w:rPr>
        <w:t xml:space="preserve">a </w:t>
      </w:r>
      <w:r w:rsidR="00855430" w:rsidRPr="001A18FF">
        <w:rPr>
          <w:rStyle w:val="normaltextrun"/>
          <w:rFonts w:ascii="Tahoma" w:hAnsi="Tahoma" w:cs="Tahoma"/>
          <w:i/>
          <w:sz w:val="24"/>
          <w:szCs w:val="24"/>
        </w:rPr>
        <w:t xml:space="preserve">rúbrica </w:t>
      </w:r>
      <w:r w:rsidR="00EA4BD7" w:rsidRPr="001A18FF">
        <w:rPr>
          <w:rStyle w:val="normaltextrun"/>
          <w:rFonts w:ascii="Tahoma" w:hAnsi="Tahoma" w:cs="Tahoma"/>
          <w:i/>
          <w:sz w:val="24"/>
          <w:szCs w:val="24"/>
        </w:rPr>
        <w:t xml:space="preserve">del responsable de </w:t>
      </w:r>
      <w:r w:rsidR="00855430" w:rsidRPr="001A18FF">
        <w:rPr>
          <w:rStyle w:val="normaltextrun"/>
          <w:rFonts w:ascii="Tahoma" w:hAnsi="Tahoma" w:cs="Tahoma"/>
          <w:i/>
          <w:sz w:val="24"/>
          <w:szCs w:val="24"/>
        </w:rPr>
        <w:t xml:space="preserve">su </w:t>
      </w:r>
      <w:r w:rsidR="00EA4BD7" w:rsidRPr="001A18FF">
        <w:rPr>
          <w:rStyle w:val="normaltextrun"/>
          <w:rFonts w:ascii="Tahoma" w:hAnsi="Tahoma" w:cs="Tahoma"/>
          <w:i/>
          <w:sz w:val="24"/>
          <w:szCs w:val="24"/>
        </w:rPr>
        <w:t>revisión</w:t>
      </w:r>
      <w:r w:rsidR="00855430" w:rsidRPr="001A18FF">
        <w:rPr>
          <w:rStyle w:val="normaltextrun"/>
          <w:rFonts w:ascii="Tahoma" w:hAnsi="Tahoma" w:cs="Tahoma"/>
          <w:i/>
          <w:sz w:val="24"/>
          <w:szCs w:val="24"/>
        </w:rPr>
        <w:t>-</w:t>
      </w:r>
      <w:r w:rsidR="00D67872" w:rsidRPr="001A18FF">
        <w:rPr>
          <w:rStyle w:val="normaltextrun"/>
          <w:rFonts w:ascii="Tahoma" w:hAnsi="Tahoma" w:cs="Tahoma"/>
          <w:sz w:val="24"/>
          <w:szCs w:val="24"/>
        </w:rPr>
        <w:t>,</w:t>
      </w:r>
      <w:r w:rsidR="00620E89" w:rsidRPr="001A18FF">
        <w:rPr>
          <w:rStyle w:val="normaltextrun"/>
          <w:rFonts w:ascii="Tahoma" w:hAnsi="Tahoma" w:cs="Tahoma"/>
          <w:sz w:val="24"/>
          <w:szCs w:val="24"/>
        </w:rPr>
        <w:t xml:space="preserve"> </w:t>
      </w:r>
      <w:r w:rsidR="00FD01C2" w:rsidRPr="001A18FF">
        <w:rPr>
          <w:rStyle w:val="normaltextrun"/>
          <w:rFonts w:ascii="Tahoma" w:hAnsi="Tahoma" w:cs="Tahoma"/>
          <w:sz w:val="24"/>
          <w:szCs w:val="24"/>
        </w:rPr>
        <w:t xml:space="preserve">consta que </w:t>
      </w:r>
      <w:r w:rsidR="00855430" w:rsidRPr="001A18FF">
        <w:rPr>
          <w:rStyle w:val="normaltextrun"/>
          <w:rFonts w:ascii="Tahoma" w:hAnsi="Tahoma" w:cs="Tahoma"/>
          <w:sz w:val="24"/>
          <w:szCs w:val="24"/>
        </w:rPr>
        <w:t xml:space="preserve">el afiliado </w:t>
      </w:r>
      <w:r w:rsidR="00FD01C2" w:rsidRPr="001A18FF">
        <w:rPr>
          <w:rStyle w:val="normaltextrun"/>
          <w:rFonts w:ascii="Tahoma" w:hAnsi="Tahoma" w:cs="Tahoma"/>
          <w:sz w:val="24"/>
          <w:szCs w:val="24"/>
        </w:rPr>
        <w:t xml:space="preserve">estuvo vinculado en el entonces Instituto de </w:t>
      </w:r>
      <w:r w:rsidR="00620E89" w:rsidRPr="001A18FF">
        <w:rPr>
          <w:rStyle w:val="normaltextrun"/>
          <w:rFonts w:ascii="Tahoma" w:hAnsi="Tahoma" w:cs="Tahoma"/>
          <w:sz w:val="24"/>
          <w:szCs w:val="24"/>
        </w:rPr>
        <w:t xml:space="preserve">Seguros Sociales </w:t>
      </w:r>
      <w:r w:rsidR="00FD01C2" w:rsidRPr="001A18FF">
        <w:rPr>
          <w:rStyle w:val="normaltextrun"/>
          <w:rFonts w:ascii="Tahoma" w:hAnsi="Tahoma" w:cs="Tahoma"/>
          <w:sz w:val="24"/>
          <w:szCs w:val="24"/>
        </w:rPr>
        <w:t xml:space="preserve">por cuenta del aludido empleador, </w:t>
      </w:r>
      <w:r w:rsidR="00620E89" w:rsidRPr="001A18FF">
        <w:rPr>
          <w:rFonts w:ascii="Tahoma" w:hAnsi="Tahoma" w:cs="Tahoma"/>
          <w:sz w:val="24"/>
          <w:szCs w:val="24"/>
          <w:lang w:val="es-CO"/>
        </w:rPr>
        <w:t xml:space="preserve">Transportes Argelia y </w:t>
      </w:r>
      <w:r w:rsidR="00655680" w:rsidRPr="001A18FF">
        <w:rPr>
          <w:rFonts w:ascii="Tahoma" w:hAnsi="Tahoma" w:cs="Tahoma"/>
          <w:sz w:val="24"/>
          <w:szCs w:val="24"/>
          <w:lang w:val="es-CO"/>
        </w:rPr>
        <w:t xml:space="preserve">Cairo y </w:t>
      </w:r>
      <w:r w:rsidR="001A18FF">
        <w:rPr>
          <w:rFonts w:ascii="Tahoma" w:hAnsi="Tahoma" w:cs="Tahoma"/>
          <w:sz w:val="24"/>
          <w:szCs w:val="24"/>
          <w:lang w:val="es-CO"/>
        </w:rPr>
        <w:t>Cía.</w:t>
      </w:r>
      <w:r w:rsidR="00620E89" w:rsidRPr="001A18FF">
        <w:rPr>
          <w:rFonts w:ascii="Tahoma" w:hAnsi="Tahoma" w:cs="Tahoma"/>
          <w:sz w:val="24"/>
          <w:szCs w:val="24"/>
          <w:lang w:val="es-CO"/>
        </w:rPr>
        <w:t xml:space="preserve">, desde </w:t>
      </w:r>
      <w:r w:rsidR="00FD01C2" w:rsidRPr="001A18FF">
        <w:rPr>
          <w:rStyle w:val="normaltextrun"/>
          <w:rFonts w:ascii="Tahoma" w:hAnsi="Tahoma" w:cs="Tahoma"/>
          <w:sz w:val="24"/>
          <w:szCs w:val="24"/>
        </w:rPr>
        <w:t xml:space="preserve">el </w:t>
      </w:r>
      <w:r w:rsidR="00620E89" w:rsidRPr="001A18FF">
        <w:rPr>
          <w:rStyle w:val="normaltextrun"/>
          <w:rFonts w:ascii="Tahoma" w:hAnsi="Tahoma" w:cs="Tahoma"/>
          <w:sz w:val="24"/>
          <w:szCs w:val="24"/>
        </w:rPr>
        <w:t xml:space="preserve">1º de noviembre </w:t>
      </w:r>
      <w:r w:rsidR="00FD01C2" w:rsidRPr="001A18FF">
        <w:rPr>
          <w:rStyle w:val="normaltextrun"/>
          <w:rFonts w:ascii="Tahoma" w:hAnsi="Tahoma" w:cs="Tahoma"/>
          <w:sz w:val="24"/>
          <w:szCs w:val="24"/>
        </w:rPr>
        <w:t>de 2001 hasta el 5 de abril de 2004.</w:t>
      </w:r>
    </w:p>
    <w:p w14:paraId="250CA321" w14:textId="70DAEB86" w:rsidR="00FD01C2" w:rsidRPr="001A18FF" w:rsidRDefault="00FD01C2" w:rsidP="008B4615">
      <w:pPr>
        <w:widowControl w:val="0"/>
        <w:autoSpaceDE w:val="0"/>
        <w:autoSpaceDN w:val="0"/>
        <w:adjustRightInd w:val="0"/>
        <w:spacing w:line="276" w:lineRule="auto"/>
        <w:ind w:firstLine="708"/>
        <w:rPr>
          <w:rStyle w:val="normaltextrun"/>
          <w:rFonts w:ascii="Tahoma" w:hAnsi="Tahoma" w:cs="Tahoma"/>
          <w:sz w:val="24"/>
          <w:szCs w:val="24"/>
        </w:rPr>
      </w:pPr>
    </w:p>
    <w:p w14:paraId="4384C4E7" w14:textId="5FCE9899" w:rsidR="00993BBE" w:rsidRPr="001A18FF" w:rsidRDefault="00E6685A" w:rsidP="008B4615">
      <w:pPr>
        <w:widowControl w:val="0"/>
        <w:autoSpaceDE w:val="0"/>
        <w:autoSpaceDN w:val="0"/>
        <w:adjustRightInd w:val="0"/>
        <w:spacing w:line="276" w:lineRule="auto"/>
        <w:ind w:firstLine="708"/>
        <w:rPr>
          <w:rStyle w:val="normaltextrun"/>
          <w:rFonts w:ascii="Tahoma" w:hAnsi="Tahoma" w:cs="Tahoma"/>
          <w:sz w:val="24"/>
          <w:szCs w:val="24"/>
        </w:rPr>
      </w:pPr>
      <w:r w:rsidRPr="001A18FF">
        <w:rPr>
          <w:rStyle w:val="normaltextrun"/>
          <w:rFonts w:ascii="Tahoma" w:hAnsi="Tahoma" w:cs="Tahoma"/>
          <w:sz w:val="24"/>
          <w:szCs w:val="24"/>
        </w:rPr>
        <w:t xml:space="preserve">Tal </w:t>
      </w:r>
      <w:r w:rsidR="00FD01C2" w:rsidRPr="001A18FF">
        <w:rPr>
          <w:rStyle w:val="normaltextrun"/>
          <w:rFonts w:ascii="Tahoma" w:hAnsi="Tahoma" w:cs="Tahoma"/>
          <w:sz w:val="24"/>
          <w:szCs w:val="24"/>
        </w:rPr>
        <w:t>documento</w:t>
      </w:r>
      <w:r w:rsidRPr="001A18FF">
        <w:rPr>
          <w:rStyle w:val="normaltextrun"/>
          <w:rFonts w:ascii="Tahoma" w:hAnsi="Tahoma" w:cs="Tahoma"/>
          <w:sz w:val="24"/>
          <w:szCs w:val="24"/>
        </w:rPr>
        <w:t xml:space="preserve">, como se indicó, </w:t>
      </w:r>
      <w:r w:rsidR="00FD01C2" w:rsidRPr="001A18FF">
        <w:rPr>
          <w:rStyle w:val="normaltextrun"/>
          <w:rFonts w:ascii="Tahoma" w:hAnsi="Tahoma" w:cs="Tahoma"/>
          <w:sz w:val="24"/>
          <w:szCs w:val="24"/>
        </w:rPr>
        <w:t>no es de menor</w:t>
      </w:r>
      <w:r w:rsidR="00855430" w:rsidRPr="001A18FF">
        <w:rPr>
          <w:rStyle w:val="normaltextrun"/>
          <w:rFonts w:ascii="Tahoma" w:hAnsi="Tahoma" w:cs="Tahoma"/>
          <w:sz w:val="24"/>
          <w:szCs w:val="24"/>
        </w:rPr>
        <w:t xml:space="preserve"> entidad</w:t>
      </w:r>
      <w:r w:rsidR="00FD01C2" w:rsidRPr="001A18FF">
        <w:rPr>
          <w:rStyle w:val="normaltextrun"/>
          <w:rFonts w:ascii="Tahoma" w:hAnsi="Tahoma" w:cs="Tahoma"/>
          <w:sz w:val="24"/>
          <w:szCs w:val="24"/>
        </w:rPr>
        <w:t>, pues</w:t>
      </w:r>
      <w:r w:rsidR="00855430" w:rsidRPr="001A18FF">
        <w:rPr>
          <w:rStyle w:val="normaltextrun"/>
          <w:rFonts w:ascii="Tahoma" w:hAnsi="Tahoma" w:cs="Tahoma"/>
          <w:sz w:val="24"/>
          <w:szCs w:val="24"/>
        </w:rPr>
        <w:t xml:space="preserve"> siendo </w:t>
      </w:r>
      <w:r w:rsidR="008B0125" w:rsidRPr="001A18FF">
        <w:rPr>
          <w:rStyle w:val="normaltextrun"/>
          <w:rFonts w:ascii="Tahoma" w:hAnsi="Tahoma" w:cs="Tahoma"/>
          <w:sz w:val="24"/>
          <w:szCs w:val="24"/>
        </w:rPr>
        <w:t xml:space="preserve">evidente </w:t>
      </w:r>
      <w:r w:rsidR="00855430" w:rsidRPr="001A18FF">
        <w:rPr>
          <w:rStyle w:val="normaltextrun"/>
          <w:rFonts w:ascii="Tahoma" w:hAnsi="Tahoma" w:cs="Tahoma"/>
          <w:sz w:val="24"/>
          <w:szCs w:val="24"/>
        </w:rPr>
        <w:t xml:space="preserve">que </w:t>
      </w:r>
      <w:r w:rsidR="00FD01C2" w:rsidRPr="001A18FF">
        <w:rPr>
          <w:rStyle w:val="normaltextrun"/>
          <w:rFonts w:ascii="Tahoma" w:hAnsi="Tahoma" w:cs="Tahoma"/>
          <w:sz w:val="24"/>
          <w:szCs w:val="24"/>
        </w:rPr>
        <w:t xml:space="preserve">la obligación de afiliar y </w:t>
      </w:r>
      <w:r w:rsidRPr="001A18FF">
        <w:rPr>
          <w:rStyle w:val="normaltextrun"/>
          <w:rFonts w:ascii="Tahoma" w:hAnsi="Tahoma" w:cs="Tahoma"/>
          <w:sz w:val="24"/>
          <w:szCs w:val="24"/>
        </w:rPr>
        <w:t xml:space="preserve">efectuar cotizaciones </w:t>
      </w:r>
      <w:r w:rsidR="00FD01C2" w:rsidRPr="001A18FF">
        <w:rPr>
          <w:rStyle w:val="normaltextrun"/>
          <w:rFonts w:ascii="Tahoma" w:hAnsi="Tahoma" w:cs="Tahoma"/>
          <w:sz w:val="24"/>
          <w:szCs w:val="24"/>
        </w:rPr>
        <w:t xml:space="preserve">al sistema de seguridad social sólo emerge </w:t>
      </w:r>
      <w:r w:rsidRPr="001A18FF">
        <w:rPr>
          <w:rStyle w:val="normaltextrun"/>
          <w:rFonts w:ascii="Tahoma" w:hAnsi="Tahoma" w:cs="Tahoma"/>
          <w:sz w:val="24"/>
          <w:szCs w:val="24"/>
        </w:rPr>
        <w:t xml:space="preserve">en virtud de la existencia </w:t>
      </w:r>
      <w:r w:rsidR="00993BBE" w:rsidRPr="001A18FF">
        <w:rPr>
          <w:rStyle w:val="normaltextrun"/>
          <w:rFonts w:ascii="Tahoma" w:hAnsi="Tahoma" w:cs="Tahoma"/>
          <w:sz w:val="24"/>
          <w:szCs w:val="24"/>
        </w:rPr>
        <w:t>de un contrato de trabajo, dicho indicio</w:t>
      </w:r>
      <w:r w:rsidRPr="001A18FF">
        <w:rPr>
          <w:rStyle w:val="normaltextrun"/>
          <w:rFonts w:ascii="Tahoma" w:hAnsi="Tahoma" w:cs="Tahoma"/>
          <w:sz w:val="24"/>
          <w:szCs w:val="24"/>
        </w:rPr>
        <w:t xml:space="preserve"> </w:t>
      </w:r>
      <w:r w:rsidR="00BF58CE" w:rsidRPr="001A18FF">
        <w:rPr>
          <w:rStyle w:val="normaltextrun"/>
          <w:rFonts w:ascii="Tahoma" w:hAnsi="Tahoma" w:cs="Tahoma"/>
          <w:i/>
          <w:iCs/>
          <w:sz w:val="24"/>
          <w:szCs w:val="24"/>
        </w:rPr>
        <w:t>-</w:t>
      </w:r>
      <w:r w:rsidR="00855430" w:rsidRPr="001A18FF">
        <w:rPr>
          <w:rStyle w:val="normaltextrun"/>
          <w:rFonts w:ascii="Tahoma" w:hAnsi="Tahoma" w:cs="Tahoma"/>
          <w:i/>
          <w:iCs/>
          <w:sz w:val="24"/>
          <w:szCs w:val="24"/>
        </w:rPr>
        <w:t>el de la afiliación derivada de un vínculo laboral-</w:t>
      </w:r>
      <w:r w:rsidR="00855430" w:rsidRPr="001A18FF">
        <w:rPr>
          <w:rStyle w:val="normaltextrun"/>
          <w:rFonts w:ascii="Tahoma" w:hAnsi="Tahoma" w:cs="Tahoma"/>
          <w:sz w:val="24"/>
          <w:szCs w:val="24"/>
        </w:rPr>
        <w:t xml:space="preserve"> </w:t>
      </w:r>
      <w:r w:rsidRPr="001A18FF">
        <w:rPr>
          <w:rStyle w:val="normaltextrun"/>
          <w:rFonts w:ascii="Tahoma" w:hAnsi="Tahoma" w:cs="Tahoma"/>
          <w:sz w:val="24"/>
          <w:szCs w:val="24"/>
        </w:rPr>
        <w:t xml:space="preserve">permitía </w:t>
      </w:r>
      <w:r w:rsidR="00993BBE" w:rsidRPr="001A18FF">
        <w:rPr>
          <w:rStyle w:val="normaltextrun"/>
          <w:rFonts w:ascii="Tahoma" w:hAnsi="Tahoma" w:cs="Tahoma"/>
          <w:sz w:val="24"/>
          <w:szCs w:val="24"/>
        </w:rPr>
        <w:t xml:space="preserve">adentrarse en </w:t>
      </w:r>
      <w:r w:rsidR="00855430" w:rsidRPr="001A18FF">
        <w:rPr>
          <w:rStyle w:val="normaltextrun"/>
          <w:rFonts w:ascii="Tahoma" w:hAnsi="Tahoma" w:cs="Tahoma"/>
          <w:sz w:val="24"/>
          <w:szCs w:val="24"/>
        </w:rPr>
        <w:t>un</w:t>
      </w:r>
      <w:r w:rsidR="00993BBE" w:rsidRPr="001A18FF">
        <w:rPr>
          <w:rStyle w:val="normaltextrun"/>
          <w:rFonts w:ascii="Tahoma" w:hAnsi="Tahoma" w:cs="Tahoma"/>
          <w:sz w:val="24"/>
          <w:szCs w:val="24"/>
        </w:rPr>
        <w:t xml:space="preserve"> análisis </w:t>
      </w:r>
      <w:r w:rsidR="003E21E7" w:rsidRPr="001A18FF">
        <w:rPr>
          <w:rStyle w:val="normaltextrun"/>
          <w:rFonts w:ascii="Tahoma" w:hAnsi="Tahoma" w:cs="Tahoma"/>
          <w:sz w:val="24"/>
          <w:szCs w:val="24"/>
        </w:rPr>
        <w:t xml:space="preserve">minucioso </w:t>
      </w:r>
      <w:r w:rsidR="00993BBE" w:rsidRPr="001A18FF">
        <w:rPr>
          <w:rStyle w:val="normaltextrun"/>
          <w:rFonts w:ascii="Tahoma" w:hAnsi="Tahoma" w:cs="Tahoma"/>
          <w:sz w:val="24"/>
          <w:szCs w:val="24"/>
        </w:rPr>
        <w:t xml:space="preserve">de las demás pruebas arrimadas al proceso, </w:t>
      </w:r>
      <w:r w:rsidR="003E21E7" w:rsidRPr="001A18FF">
        <w:rPr>
          <w:rStyle w:val="normaltextrun"/>
          <w:rFonts w:ascii="Tahoma" w:hAnsi="Tahoma" w:cs="Tahoma"/>
          <w:sz w:val="24"/>
          <w:szCs w:val="24"/>
        </w:rPr>
        <w:t xml:space="preserve">entre las que se encuentra el testimonio del aludido testigo </w:t>
      </w:r>
      <w:r w:rsidR="009D53CA" w:rsidRPr="001A18FF">
        <w:rPr>
          <w:rStyle w:val="normaltextrun"/>
          <w:rFonts w:ascii="Tahoma" w:hAnsi="Tahoma" w:cs="Tahoma"/>
          <w:sz w:val="24"/>
          <w:szCs w:val="24"/>
        </w:rPr>
        <w:t>Balmes</w:t>
      </w:r>
      <w:r w:rsidRPr="001A18FF">
        <w:rPr>
          <w:rStyle w:val="normaltextrun"/>
          <w:rFonts w:ascii="Tahoma" w:hAnsi="Tahoma" w:cs="Tahoma"/>
          <w:sz w:val="24"/>
          <w:szCs w:val="24"/>
        </w:rPr>
        <w:t xml:space="preserve"> </w:t>
      </w:r>
      <w:r w:rsidR="00993BBE" w:rsidRPr="001A18FF">
        <w:rPr>
          <w:rStyle w:val="normaltextrun"/>
          <w:rFonts w:ascii="Tahoma" w:hAnsi="Tahoma" w:cs="Tahoma"/>
          <w:sz w:val="24"/>
          <w:szCs w:val="24"/>
        </w:rPr>
        <w:t xml:space="preserve">Arias Sampedro, </w:t>
      </w:r>
      <w:r w:rsidR="009D53CA" w:rsidRPr="001A18FF">
        <w:rPr>
          <w:rStyle w:val="normaltextrun"/>
          <w:rFonts w:ascii="Tahoma" w:hAnsi="Tahoma" w:cs="Tahoma"/>
          <w:sz w:val="24"/>
          <w:szCs w:val="24"/>
        </w:rPr>
        <w:t xml:space="preserve">que </w:t>
      </w:r>
      <w:r w:rsidR="003E21E7" w:rsidRPr="001A18FF">
        <w:rPr>
          <w:rStyle w:val="normaltextrun"/>
          <w:rFonts w:ascii="Tahoma" w:hAnsi="Tahoma" w:cs="Tahoma"/>
          <w:sz w:val="24"/>
          <w:szCs w:val="24"/>
        </w:rPr>
        <w:t>a juicio de la Sala</w:t>
      </w:r>
      <w:r w:rsidR="009D53CA" w:rsidRPr="001A18FF">
        <w:rPr>
          <w:rStyle w:val="normaltextrun"/>
          <w:rFonts w:ascii="Tahoma" w:hAnsi="Tahoma" w:cs="Tahoma"/>
          <w:sz w:val="24"/>
          <w:szCs w:val="24"/>
        </w:rPr>
        <w:t xml:space="preserve"> ofrece </w:t>
      </w:r>
      <w:r w:rsidR="00993BBE" w:rsidRPr="001A18FF">
        <w:rPr>
          <w:rStyle w:val="normaltextrun"/>
          <w:rFonts w:ascii="Tahoma" w:hAnsi="Tahoma" w:cs="Tahoma"/>
          <w:sz w:val="24"/>
          <w:szCs w:val="24"/>
        </w:rPr>
        <w:t xml:space="preserve">detalles relevantes frente a la vinculación del compañero de la demandante con la aludida </w:t>
      </w:r>
      <w:r w:rsidR="00993BBE" w:rsidRPr="001A18FF">
        <w:rPr>
          <w:rStyle w:val="normaltextrun"/>
          <w:rFonts w:ascii="Tahoma" w:hAnsi="Tahoma" w:cs="Tahoma"/>
          <w:sz w:val="24"/>
          <w:szCs w:val="24"/>
        </w:rPr>
        <w:lastRenderedPageBreak/>
        <w:t>empresa</w:t>
      </w:r>
      <w:r w:rsidR="005A1257" w:rsidRPr="001A18FF">
        <w:rPr>
          <w:rStyle w:val="normaltextrun"/>
          <w:rFonts w:ascii="Tahoma" w:hAnsi="Tahoma" w:cs="Tahoma"/>
          <w:sz w:val="24"/>
          <w:szCs w:val="24"/>
        </w:rPr>
        <w:t>, o al menos, de la prestación personal del servicio de aquel para con ella</w:t>
      </w:r>
      <w:r w:rsidR="00993BBE" w:rsidRPr="001A18FF">
        <w:rPr>
          <w:rStyle w:val="normaltextrun"/>
          <w:rFonts w:ascii="Tahoma" w:hAnsi="Tahoma" w:cs="Tahoma"/>
          <w:sz w:val="24"/>
          <w:szCs w:val="24"/>
        </w:rPr>
        <w:t>.</w:t>
      </w:r>
    </w:p>
    <w:p w14:paraId="4A5A6AC7" w14:textId="77777777" w:rsidR="00993BBE" w:rsidRPr="001A18FF" w:rsidRDefault="00993BBE" w:rsidP="008B4615">
      <w:pPr>
        <w:widowControl w:val="0"/>
        <w:autoSpaceDE w:val="0"/>
        <w:autoSpaceDN w:val="0"/>
        <w:adjustRightInd w:val="0"/>
        <w:spacing w:line="276" w:lineRule="auto"/>
        <w:ind w:firstLine="708"/>
        <w:rPr>
          <w:rStyle w:val="normaltextrun"/>
          <w:rFonts w:ascii="Tahoma" w:hAnsi="Tahoma" w:cs="Tahoma"/>
          <w:sz w:val="24"/>
          <w:szCs w:val="24"/>
        </w:rPr>
      </w:pPr>
    </w:p>
    <w:p w14:paraId="64FDB3DC" w14:textId="3AAF883E" w:rsidR="0048117D" w:rsidRPr="001A18FF" w:rsidRDefault="00993BBE" w:rsidP="008B4615">
      <w:pPr>
        <w:widowControl w:val="0"/>
        <w:autoSpaceDE w:val="0"/>
        <w:autoSpaceDN w:val="0"/>
        <w:adjustRightInd w:val="0"/>
        <w:spacing w:line="276" w:lineRule="auto"/>
        <w:ind w:firstLine="708"/>
        <w:rPr>
          <w:rFonts w:ascii="Tahoma" w:hAnsi="Tahoma" w:cs="Tahoma"/>
          <w:sz w:val="24"/>
          <w:szCs w:val="24"/>
          <w:lang w:val="es-CO"/>
        </w:rPr>
      </w:pPr>
      <w:r w:rsidRPr="001A18FF">
        <w:rPr>
          <w:rStyle w:val="normaltextrun"/>
          <w:rFonts w:ascii="Tahoma" w:hAnsi="Tahoma" w:cs="Tahoma"/>
          <w:sz w:val="24"/>
          <w:szCs w:val="24"/>
        </w:rPr>
        <w:t xml:space="preserve">En efecto, indicó </w:t>
      </w:r>
      <w:r w:rsidR="00C17EA2" w:rsidRPr="001A18FF">
        <w:rPr>
          <w:rStyle w:val="normaltextrun"/>
          <w:rFonts w:ascii="Tahoma" w:hAnsi="Tahoma" w:cs="Tahoma"/>
          <w:sz w:val="24"/>
          <w:szCs w:val="24"/>
        </w:rPr>
        <w:t xml:space="preserve">el testigo </w:t>
      </w:r>
      <w:r w:rsidRPr="001A18FF">
        <w:rPr>
          <w:rStyle w:val="normaltextrun"/>
          <w:rFonts w:ascii="Tahoma" w:hAnsi="Tahoma" w:cs="Tahoma"/>
          <w:sz w:val="24"/>
          <w:szCs w:val="24"/>
        </w:rPr>
        <w:t>que conoció al causante manejando el taxi identificado con el número 060, el cual era de propiedad del “señor Constantino”</w:t>
      </w:r>
      <w:r w:rsidR="00064FA5" w:rsidRPr="001A18FF">
        <w:rPr>
          <w:rStyle w:val="normaltextrun"/>
          <w:rFonts w:ascii="Tahoma" w:hAnsi="Tahoma" w:cs="Tahoma"/>
          <w:sz w:val="24"/>
          <w:szCs w:val="24"/>
        </w:rPr>
        <w:t>,</w:t>
      </w:r>
      <w:r w:rsidRPr="001A18FF">
        <w:rPr>
          <w:rStyle w:val="normaltextrun"/>
          <w:rFonts w:ascii="Tahoma" w:hAnsi="Tahoma" w:cs="Tahoma"/>
          <w:sz w:val="24"/>
          <w:szCs w:val="24"/>
        </w:rPr>
        <w:t xml:space="preserve"> y </w:t>
      </w:r>
      <w:r w:rsidR="00064FA5" w:rsidRPr="001A18FF">
        <w:rPr>
          <w:rStyle w:val="normaltextrun"/>
          <w:rFonts w:ascii="Tahoma" w:hAnsi="Tahoma" w:cs="Tahoma"/>
          <w:sz w:val="24"/>
          <w:szCs w:val="24"/>
        </w:rPr>
        <w:t xml:space="preserve">que dicho automotor </w:t>
      </w:r>
      <w:r w:rsidRPr="001A18FF">
        <w:rPr>
          <w:rStyle w:val="normaltextrun"/>
          <w:rFonts w:ascii="Tahoma" w:hAnsi="Tahoma" w:cs="Tahoma"/>
          <w:sz w:val="24"/>
          <w:szCs w:val="24"/>
        </w:rPr>
        <w:t xml:space="preserve">estaba adscrito a la empresa </w:t>
      </w:r>
      <w:r w:rsidRPr="001A18FF">
        <w:rPr>
          <w:rFonts w:ascii="Tahoma" w:hAnsi="Tahoma" w:cs="Tahoma"/>
          <w:sz w:val="24"/>
          <w:szCs w:val="24"/>
          <w:lang w:val="es-CO"/>
        </w:rPr>
        <w:t xml:space="preserve">Transportes Argelia y </w:t>
      </w:r>
      <w:r w:rsidR="00655680" w:rsidRPr="001A18FF">
        <w:rPr>
          <w:rFonts w:ascii="Tahoma" w:hAnsi="Tahoma" w:cs="Tahoma"/>
          <w:sz w:val="24"/>
          <w:szCs w:val="24"/>
          <w:lang w:val="es-CO"/>
        </w:rPr>
        <w:t xml:space="preserve">Cairo y </w:t>
      </w:r>
      <w:r w:rsidR="001A18FF">
        <w:rPr>
          <w:rFonts w:ascii="Tahoma" w:hAnsi="Tahoma" w:cs="Tahoma"/>
          <w:sz w:val="24"/>
          <w:szCs w:val="24"/>
          <w:lang w:val="es-CO"/>
        </w:rPr>
        <w:t>Cía.</w:t>
      </w:r>
      <w:r w:rsidRPr="001A18FF">
        <w:rPr>
          <w:rFonts w:ascii="Tahoma" w:hAnsi="Tahoma" w:cs="Tahoma"/>
          <w:sz w:val="24"/>
          <w:szCs w:val="24"/>
          <w:lang w:val="es-CO"/>
        </w:rPr>
        <w:t xml:space="preserve">, lo cual le </w:t>
      </w:r>
      <w:r w:rsidR="004C1B2A" w:rsidRPr="001A18FF">
        <w:rPr>
          <w:rFonts w:ascii="Tahoma" w:hAnsi="Tahoma" w:cs="Tahoma"/>
          <w:sz w:val="24"/>
          <w:szCs w:val="24"/>
          <w:lang w:val="es-CO"/>
        </w:rPr>
        <w:t>constaba</w:t>
      </w:r>
      <w:r w:rsidRPr="001A18FF">
        <w:rPr>
          <w:rFonts w:ascii="Tahoma" w:hAnsi="Tahoma" w:cs="Tahoma"/>
          <w:sz w:val="24"/>
          <w:szCs w:val="24"/>
          <w:lang w:val="es-CO"/>
        </w:rPr>
        <w:t xml:space="preserve"> porque él también fue empleado de dicha empresa</w:t>
      </w:r>
      <w:r w:rsidR="004C1B2A" w:rsidRPr="001A18FF">
        <w:rPr>
          <w:rFonts w:ascii="Tahoma" w:hAnsi="Tahoma" w:cs="Tahoma"/>
          <w:sz w:val="24"/>
          <w:szCs w:val="24"/>
          <w:lang w:val="es-CO"/>
        </w:rPr>
        <w:t xml:space="preserve"> y por</w:t>
      </w:r>
      <w:r w:rsidRPr="001A18FF">
        <w:rPr>
          <w:rFonts w:ascii="Tahoma" w:hAnsi="Tahoma" w:cs="Tahoma"/>
          <w:sz w:val="24"/>
          <w:szCs w:val="24"/>
          <w:lang w:val="es-CO"/>
        </w:rPr>
        <w:t xml:space="preserve"> hacer parte del gremio de los taxistas, en donde el señor Constantino era ampliamente conocido.</w:t>
      </w:r>
      <w:r w:rsidR="004C46C1" w:rsidRPr="001A18FF">
        <w:rPr>
          <w:rFonts w:ascii="Tahoma" w:hAnsi="Tahoma" w:cs="Tahoma"/>
          <w:sz w:val="24"/>
          <w:szCs w:val="24"/>
          <w:lang w:val="es-CO"/>
        </w:rPr>
        <w:t xml:space="preserve"> Por otra parte, dio detalles de </w:t>
      </w:r>
      <w:r w:rsidR="004C1B2A" w:rsidRPr="001A18FF">
        <w:rPr>
          <w:rFonts w:ascii="Tahoma" w:hAnsi="Tahoma" w:cs="Tahoma"/>
          <w:sz w:val="24"/>
          <w:szCs w:val="24"/>
          <w:lang w:val="es-CO"/>
        </w:rPr>
        <w:t>las distintas condiciones</w:t>
      </w:r>
      <w:r w:rsidR="004C46C1" w:rsidRPr="001A18FF">
        <w:rPr>
          <w:rFonts w:ascii="Tahoma" w:hAnsi="Tahoma" w:cs="Tahoma"/>
          <w:sz w:val="24"/>
          <w:szCs w:val="24"/>
          <w:lang w:val="es-CO"/>
        </w:rPr>
        <w:t xml:space="preserve"> que se imponen </w:t>
      </w:r>
      <w:r w:rsidR="004C1B2A" w:rsidRPr="001A18FF">
        <w:rPr>
          <w:rFonts w:ascii="Tahoma" w:hAnsi="Tahoma" w:cs="Tahoma"/>
          <w:sz w:val="24"/>
          <w:szCs w:val="24"/>
          <w:lang w:val="es-CO"/>
        </w:rPr>
        <w:t xml:space="preserve">a los taxistas por cuenta de </w:t>
      </w:r>
      <w:r w:rsidR="004C46C1" w:rsidRPr="001A18FF">
        <w:rPr>
          <w:rFonts w:ascii="Tahoma" w:hAnsi="Tahoma" w:cs="Tahoma"/>
          <w:sz w:val="24"/>
          <w:szCs w:val="24"/>
          <w:lang w:val="es-CO"/>
        </w:rPr>
        <w:t>las empresas de taxis para poder trabajar con ellas</w:t>
      </w:r>
      <w:r w:rsidR="004C1B2A" w:rsidRPr="001A18FF">
        <w:rPr>
          <w:rFonts w:ascii="Tahoma" w:hAnsi="Tahoma" w:cs="Tahoma"/>
          <w:sz w:val="24"/>
          <w:szCs w:val="24"/>
          <w:lang w:val="es-CO"/>
        </w:rPr>
        <w:t xml:space="preserve">, con el fin de </w:t>
      </w:r>
      <w:r w:rsidR="004C46C1" w:rsidRPr="001A18FF">
        <w:rPr>
          <w:rFonts w:ascii="Tahoma" w:hAnsi="Tahoma" w:cs="Tahoma"/>
          <w:sz w:val="24"/>
          <w:szCs w:val="24"/>
          <w:lang w:val="es-CO"/>
        </w:rPr>
        <w:t>exoner</w:t>
      </w:r>
      <w:r w:rsidR="00C17EA2" w:rsidRPr="001A18FF">
        <w:rPr>
          <w:rFonts w:ascii="Tahoma" w:hAnsi="Tahoma" w:cs="Tahoma"/>
          <w:sz w:val="24"/>
          <w:szCs w:val="24"/>
          <w:lang w:val="es-CO"/>
        </w:rPr>
        <w:t>ar</w:t>
      </w:r>
      <w:r w:rsidR="004C46C1" w:rsidRPr="001A18FF">
        <w:rPr>
          <w:rFonts w:ascii="Tahoma" w:hAnsi="Tahoma" w:cs="Tahoma"/>
          <w:sz w:val="24"/>
          <w:szCs w:val="24"/>
          <w:lang w:val="es-CO"/>
        </w:rPr>
        <w:t>se de cualquier responsabilidad que pudiera llegar a endilgárseles</w:t>
      </w:r>
      <w:r w:rsidR="0048117D" w:rsidRPr="001A18FF">
        <w:rPr>
          <w:rFonts w:ascii="Tahoma" w:hAnsi="Tahoma" w:cs="Tahoma"/>
          <w:sz w:val="24"/>
          <w:szCs w:val="24"/>
          <w:lang w:val="es-CO"/>
        </w:rPr>
        <w:t xml:space="preserve">, por ejemplo, que el pago al sistema de seguridad social debía correr por su cuenta y riesgo, y era exigido para poder tener acceso a la tarjeta de </w:t>
      </w:r>
      <w:r w:rsidR="002D132F" w:rsidRPr="001A18FF">
        <w:rPr>
          <w:rFonts w:ascii="Tahoma" w:hAnsi="Tahoma" w:cs="Tahoma"/>
          <w:sz w:val="24"/>
          <w:szCs w:val="24"/>
          <w:lang w:val="es-CO"/>
        </w:rPr>
        <w:t>control</w:t>
      </w:r>
      <w:r w:rsidR="0048117D" w:rsidRPr="001A18FF">
        <w:rPr>
          <w:rFonts w:ascii="Tahoma" w:hAnsi="Tahoma" w:cs="Tahoma"/>
          <w:sz w:val="24"/>
          <w:szCs w:val="24"/>
          <w:lang w:val="es-CO"/>
        </w:rPr>
        <w:t xml:space="preserve">. </w:t>
      </w:r>
      <w:r w:rsidR="00213F3B" w:rsidRPr="001A18FF">
        <w:rPr>
          <w:rFonts w:ascii="Tahoma" w:hAnsi="Tahoma" w:cs="Tahoma"/>
          <w:sz w:val="24"/>
          <w:szCs w:val="24"/>
          <w:lang w:val="es-CO"/>
        </w:rPr>
        <w:t>De este testimonio se estima relevante traer a colación los siguientes apartes</w:t>
      </w:r>
      <w:r w:rsidR="002D132F" w:rsidRPr="001A18FF">
        <w:rPr>
          <w:rFonts w:ascii="Tahoma" w:hAnsi="Tahoma" w:cs="Tahoma"/>
          <w:sz w:val="24"/>
          <w:szCs w:val="24"/>
          <w:lang w:val="es-CO"/>
        </w:rPr>
        <w:t>:</w:t>
      </w:r>
    </w:p>
    <w:p w14:paraId="256698E6" w14:textId="77777777" w:rsidR="00277F56" w:rsidRPr="001A18FF" w:rsidRDefault="00277F56" w:rsidP="008B4615">
      <w:pPr>
        <w:widowControl w:val="0"/>
        <w:autoSpaceDE w:val="0"/>
        <w:autoSpaceDN w:val="0"/>
        <w:adjustRightInd w:val="0"/>
        <w:spacing w:line="276" w:lineRule="auto"/>
        <w:ind w:firstLine="708"/>
        <w:rPr>
          <w:rFonts w:ascii="Tahoma" w:hAnsi="Tahoma" w:cs="Tahoma"/>
          <w:sz w:val="24"/>
          <w:szCs w:val="24"/>
          <w:lang w:val="es-CO"/>
        </w:rPr>
      </w:pPr>
    </w:p>
    <w:p w14:paraId="57F00B9A" w14:textId="7A16EDED" w:rsidR="002D132F" w:rsidRPr="00090493" w:rsidRDefault="00277F56" w:rsidP="00090493">
      <w:pPr>
        <w:pStyle w:val="Prrafodelista"/>
        <w:ind w:left="426" w:right="420"/>
        <w:jc w:val="both"/>
        <w:rPr>
          <w:rFonts w:ascii="Tahoma" w:hAnsi="Tahoma" w:cs="Tahoma"/>
          <w:sz w:val="22"/>
        </w:rPr>
      </w:pPr>
      <w:r w:rsidRPr="00090493">
        <w:rPr>
          <w:rFonts w:ascii="Tahoma" w:hAnsi="Tahoma" w:cs="Tahoma"/>
          <w:sz w:val="22"/>
        </w:rPr>
        <w:t>“</w:t>
      </w:r>
      <w:r w:rsidR="002D132F" w:rsidRPr="00090493">
        <w:rPr>
          <w:rFonts w:ascii="Tahoma" w:hAnsi="Tahoma" w:cs="Tahoma"/>
          <w:sz w:val="22"/>
        </w:rPr>
        <w:t xml:space="preserve">Yo estoy vinculado a </w:t>
      </w:r>
      <w:proofErr w:type="spellStart"/>
      <w:r w:rsidR="002D132F" w:rsidRPr="00090493">
        <w:rPr>
          <w:rFonts w:ascii="Tahoma" w:hAnsi="Tahoma" w:cs="Tahoma"/>
          <w:sz w:val="22"/>
        </w:rPr>
        <w:t>Trasnargelia</w:t>
      </w:r>
      <w:proofErr w:type="spellEnd"/>
      <w:r w:rsidR="002D132F" w:rsidRPr="00090493">
        <w:rPr>
          <w:rFonts w:ascii="Tahoma" w:hAnsi="Tahoma" w:cs="Tahoma"/>
          <w:sz w:val="22"/>
        </w:rPr>
        <w:t xml:space="preserve"> y Cairo por el nivel 1 del </w:t>
      </w:r>
      <w:proofErr w:type="spellStart"/>
      <w:r w:rsidR="002D132F" w:rsidRPr="00090493">
        <w:rPr>
          <w:rFonts w:ascii="Tahoma" w:hAnsi="Tahoma" w:cs="Tahoma"/>
          <w:sz w:val="22"/>
        </w:rPr>
        <w:t>Sisben</w:t>
      </w:r>
      <w:proofErr w:type="spellEnd"/>
      <w:r w:rsidR="002D132F" w:rsidRPr="00090493">
        <w:rPr>
          <w:rFonts w:ascii="Tahoma" w:hAnsi="Tahoma" w:cs="Tahoma"/>
          <w:sz w:val="22"/>
        </w:rPr>
        <w:t xml:space="preserve">, yo tengo unos papeles en esa empresa porque si salgo del </w:t>
      </w:r>
      <w:proofErr w:type="spellStart"/>
      <w:r w:rsidR="002D132F" w:rsidRPr="00090493">
        <w:rPr>
          <w:rFonts w:ascii="Tahoma" w:hAnsi="Tahoma" w:cs="Tahoma"/>
          <w:sz w:val="22"/>
        </w:rPr>
        <w:t>Sisben</w:t>
      </w:r>
      <w:proofErr w:type="spellEnd"/>
      <w:r w:rsidR="002D132F" w:rsidRPr="00090493">
        <w:rPr>
          <w:rFonts w:ascii="Tahoma" w:hAnsi="Tahoma" w:cs="Tahoma"/>
          <w:sz w:val="22"/>
        </w:rPr>
        <w:t xml:space="preserve"> y me paso a Colpensiones me quitan un seguro y yo tengo una diálisis y eso me haga gastar mucha plata, por eso firme unos papeles por la notaría para que me pudieran dar trabajo allá, para que ni la empresa ni el dueño del carro tuvieran algo que ver con que a mí me pase algo. Celebr</w:t>
      </w:r>
      <w:r w:rsidR="007319C5" w:rsidRPr="00090493">
        <w:rPr>
          <w:rFonts w:ascii="Tahoma" w:hAnsi="Tahoma" w:cs="Tahoma"/>
          <w:sz w:val="22"/>
        </w:rPr>
        <w:t>é</w:t>
      </w:r>
      <w:r w:rsidR="002D132F" w:rsidRPr="00090493">
        <w:rPr>
          <w:rFonts w:ascii="Tahoma" w:hAnsi="Tahoma" w:cs="Tahoma"/>
          <w:sz w:val="22"/>
        </w:rPr>
        <w:t xml:space="preserve"> el contrato directamente con </w:t>
      </w:r>
      <w:proofErr w:type="spellStart"/>
      <w:r w:rsidR="002D132F" w:rsidRPr="00090493">
        <w:rPr>
          <w:rFonts w:ascii="Tahoma" w:hAnsi="Tahoma" w:cs="Tahoma"/>
          <w:sz w:val="22"/>
        </w:rPr>
        <w:t>Trasnargelia</w:t>
      </w:r>
      <w:proofErr w:type="spellEnd"/>
      <w:r w:rsidR="002D132F" w:rsidRPr="00090493">
        <w:rPr>
          <w:rFonts w:ascii="Tahoma" w:hAnsi="Tahoma" w:cs="Tahoma"/>
          <w:sz w:val="22"/>
        </w:rPr>
        <w:t xml:space="preserve"> y Cairo.</w:t>
      </w:r>
      <w:r w:rsidRPr="00090493">
        <w:rPr>
          <w:rFonts w:ascii="Tahoma" w:hAnsi="Tahoma" w:cs="Tahoma"/>
          <w:sz w:val="22"/>
        </w:rPr>
        <w:t>”</w:t>
      </w:r>
    </w:p>
    <w:p w14:paraId="7FF0D47C" w14:textId="77777777" w:rsidR="00213F3B" w:rsidRPr="00090493" w:rsidRDefault="00213F3B" w:rsidP="00090493">
      <w:pPr>
        <w:pStyle w:val="Prrafodelista"/>
        <w:ind w:left="426" w:right="420"/>
        <w:jc w:val="both"/>
        <w:rPr>
          <w:rFonts w:ascii="Tahoma" w:hAnsi="Tahoma" w:cs="Tahoma"/>
          <w:sz w:val="22"/>
          <w:lang w:val="es-ES_tradnl"/>
        </w:rPr>
      </w:pPr>
    </w:p>
    <w:p w14:paraId="0360A087" w14:textId="737BD5C5" w:rsidR="002D132F" w:rsidRPr="00090493" w:rsidRDefault="00277F56" w:rsidP="00090493">
      <w:pPr>
        <w:widowControl w:val="0"/>
        <w:autoSpaceDE w:val="0"/>
        <w:autoSpaceDN w:val="0"/>
        <w:adjustRightInd w:val="0"/>
        <w:spacing w:line="240" w:lineRule="auto"/>
        <w:ind w:left="426" w:right="420" w:firstLine="0"/>
        <w:rPr>
          <w:rFonts w:ascii="Tahoma" w:hAnsi="Tahoma" w:cs="Tahoma"/>
          <w:szCs w:val="24"/>
          <w:lang w:val="es-ES_tradnl"/>
        </w:rPr>
      </w:pPr>
      <w:r w:rsidRPr="00090493">
        <w:rPr>
          <w:rFonts w:ascii="Tahoma" w:hAnsi="Tahoma" w:cs="Tahoma"/>
          <w:szCs w:val="24"/>
          <w:lang w:val="es-ES_tradnl"/>
        </w:rPr>
        <w:t>“</w:t>
      </w:r>
      <w:r w:rsidR="002D132F" w:rsidRPr="00090493">
        <w:rPr>
          <w:rFonts w:ascii="Tahoma" w:hAnsi="Tahoma" w:cs="Tahoma"/>
          <w:szCs w:val="24"/>
          <w:lang w:val="es-ES_tradnl"/>
        </w:rPr>
        <w:t>Cuando empezó a trabajar la seguridad social la pagaba el propietario del vehículo y el chofer. El señor Rubiel lo hacía porque tenía una tarjeta de control, para un</w:t>
      </w:r>
      <w:r w:rsidR="007319C5" w:rsidRPr="00090493">
        <w:rPr>
          <w:rFonts w:ascii="Tahoma" w:hAnsi="Tahoma" w:cs="Tahoma"/>
          <w:szCs w:val="24"/>
          <w:lang w:val="es-ES_tradnl"/>
        </w:rPr>
        <w:t>o</w:t>
      </w:r>
      <w:r w:rsidR="002D132F" w:rsidRPr="00090493">
        <w:rPr>
          <w:rFonts w:ascii="Tahoma" w:hAnsi="Tahoma" w:cs="Tahoma"/>
          <w:szCs w:val="24"/>
          <w:lang w:val="es-ES_tradnl"/>
        </w:rPr>
        <w:t xml:space="preserve"> manejar un taxi allá uno debe tener una tarjeta de control, debe tener todos los pagos al día</w:t>
      </w:r>
      <w:r w:rsidRPr="00090493">
        <w:rPr>
          <w:rFonts w:ascii="Tahoma" w:hAnsi="Tahoma" w:cs="Tahoma"/>
          <w:szCs w:val="24"/>
          <w:lang w:val="es-ES_tradnl"/>
        </w:rPr>
        <w:t>.”</w:t>
      </w:r>
    </w:p>
    <w:p w14:paraId="4F40C035" w14:textId="021A9B35" w:rsidR="002D132F" w:rsidRPr="00090493" w:rsidRDefault="002D132F" w:rsidP="00090493">
      <w:pPr>
        <w:widowControl w:val="0"/>
        <w:autoSpaceDE w:val="0"/>
        <w:autoSpaceDN w:val="0"/>
        <w:adjustRightInd w:val="0"/>
        <w:spacing w:line="240" w:lineRule="auto"/>
        <w:ind w:left="426" w:right="420" w:firstLine="0"/>
        <w:rPr>
          <w:rFonts w:ascii="Tahoma" w:hAnsi="Tahoma" w:cs="Tahoma"/>
          <w:szCs w:val="24"/>
          <w:lang w:val="es-CO"/>
        </w:rPr>
      </w:pPr>
    </w:p>
    <w:p w14:paraId="497DDE12" w14:textId="501D08AC" w:rsidR="002D132F" w:rsidRPr="00090493" w:rsidRDefault="00213F3B" w:rsidP="00090493">
      <w:pPr>
        <w:pStyle w:val="Prrafodelista"/>
        <w:ind w:left="426" w:right="420"/>
        <w:jc w:val="both"/>
        <w:rPr>
          <w:rFonts w:ascii="Tahoma" w:hAnsi="Tahoma" w:cs="Tahoma"/>
          <w:sz w:val="22"/>
          <w:lang w:val="es-ES_tradnl"/>
        </w:rPr>
      </w:pPr>
      <w:r w:rsidRPr="00090493">
        <w:rPr>
          <w:rFonts w:ascii="Tahoma" w:hAnsi="Tahoma" w:cs="Tahoma"/>
          <w:sz w:val="22"/>
          <w:lang w:val="es-ES_tradnl"/>
        </w:rPr>
        <w:t>“</w:t>
      </w:r>
      <w:r w:rsidR="002D132F" w:rsidRPr="00090493">
        <w:rPr>
          <w:rFonts w:ascii="Tahoma" w:hAnsi="Tahoma" w:cs="Tahoma"/>
          <w:sz w:val="22"/>
          <w:lang w:val="es-ES_tradnl"/>
        </w:rPr>
        <w:t>La tarjeta de control verifica que se hagan los pagos al sistema de seguridad social.</w:t>
      </w:r>
      <w:r w:rsidRPr="00090493">
        <w:rPr>
          <w:rFonts w:ascii="Tahoma" w:hAnsi="Tahoma" w:cs="Tahoma"/>
          <w:sz w:val="22"/>
          <w:lang w:val="es-ES_tradnl"/>
        </w:rPr>
        <w:t>”</w:t>
      </w:r>
    </w:p>
    <w:p w14:paraId="04E28F39" w14:textId="77777777" w:rsidR="00213F3B" w:rsidRPr="00090493" w:rsidRDefault="00213F3B" w:rsidP="00090493">
      <w:pPr>
        <w:pStyle w:val="Prrafodelista"/>
        <w:ind w:left="426" w:right="420"/>
        <w:jc w:val="both"/>
        <w:rPr>
          <w:rFonts w:ascii="Tahoma" w:hAnsi="Tahoma" w:cs="Tahoma"/>
          <w:sz w:val="22"/>
          <w:lang w:val="es-ES_tradnl"/>
        </w:rPr>
      </w:pPr>
    </w:p>
    <w:p w14:paraId="046480D5" w14:textId="0B3D4C65" w:rsidR="002D132F" w:rsidRPr="00090493" w:rsidRDefault="00213F3B" w:rsidP="00090493">
      <w:pPr>
        <w:pStyle w:val="Prrafodelista"/>
        <w:ind w:left="426" w:right="420"/>
        <w:jc w:val="both"/>
        <w:rPr>
          <w:rFonts w:ascii="Tahoma" w:hAnsi="Tahoma" w:cs="Tahoma"/>
          <w:sz w:val="22"/>
          <w:lang w:val="es-ES_tradnl"/>
        </w:rPr>
      </w:pPr>
      <w:r w:rsidRPr="00090493">
        <w:rPr>
          <w:rFonts w:ascii="Tahoma" w:hAnsi="Tahoma" w:cs="Tahoma"/>
          <w:sz w:val="22"/>
          <w:lang w:val="es-ES_tradnl"/>
        </w:rPr>
        <w:t>“</w:t>
      </w:r>
      <w:r w:rsidR="002D132F" w:rsidRPr="00090493">
        <w:rPr>
          <w:rFonts w:ascii="Tahoma" w:hAnsi="Tahoma" w:cs="Tahoma"/>
          <w:sz w:val="22"/>
          <w:lang w:val="es-ES_tradnl"/>
        </w:rPr>
        <w:t>Si no pagan pensión no los dejan trabajar, es una política de la empresa.</w:t>
      </w:r>
      <w:r w:rsidRPr="00090493">
        <w:rPr>
          <w:rFonts w:ascii="Tahoma" w:hAnsi="Tahoma" w:cs="Tahoma"/>
          <w:sz w:val="22"/>
          <w:lang w:val="es-ES_tradnl"/>
        </w:rPr>
        <w:t>”</w:t>
      </w:r>
    </w:p>
    <w:p w14:paraId="49A87B4F" w14:textId="77777777" w:rsidR="00213F3B" w:rsidRPr="00090493" w:rsidRDefault="00213F3B" w:rsidP="00090493">
      <w:pPr>
        <w:pStyle w:val="Prrafodelista"/>
        <w:ind w:left="426" w:right="420"/>
        <w:jc w:val="both"/>
        <w:rPr>
          <w:rFonts w:ascii="Tahoma" w:hAnsi="Tahoma" w:cs="Tahoma"/>
          <w:sz w:val="22"/>
          <w:lang w:val="es-ES_tradnl"/>
        </w:rPr>
      </w:pPr>
    </w:p>
    <w:p w14:paraId="3F5C47F0" w14:textId="1DF5388E" w:rsidR="002D132F" w:rsidRPr="00090493" w:rsidRDefault="00213F3B" w:rsidP="00090493">
      <w:pPr>
        <w:pStyle w:val="Prrafodelista"/>
        <w:ind w:left="426" w:right="420"/>
        <w:jc w:val="both"/>
        <w:rPr>
          <w:rFonts w:ascii="Tahoma" w:hAnsi="Tahoma" w:cs="Tahoma"/>
          <w:sz w:val="22"/>
          <w:lang w:val="es-ES_tradnl"/>
        </w:rPr>
      </w:pPr>
      <w:r w:rsidRPr="00090493">
        <w:rPr>
          <w:rFonts w:ascii="Tahoma" w:hAnsi="Tahoma" w:cs="Tahoma"/>
          <w:sz w:val="22"/>
          <w:lang w:val="es-ES_tradnl"/>
        </w:rPr>
        <w:t>“</w:t>
      </w:r>
      <w:r w:rsidR="002D132F" w:rsidRPr="00090493">
        <w:rPr>
          <w:rFonts w:ascii="Tahoma" w:hAnsi="Tahoma" w:cs="Tahoma"/>
          <w:sz w:val="22"/>
          <w:lang w:val="es-ES_tradnl"/>
        </w:rPr>
        <w:t>En esa época uno llevaba a la empresa los papeles, un recibo del seguro.</w:t>
      </w:r>
      <w:r w:rsidRPr="00090493">
        <w:rPr>
          <w:rFonts w:ascii="Tahoma" w:hAnsi="Tahoma" w:cs="Tahoma"/>
          <w:sz w:val="22"/>
          <w:lang w:val="es-ES_tradnl"/>
        </w:rPr>
        <w:t>”</w:t>
      </w:r>
    </w:p>
    <w:p w14:paraId="63875CF3" w14:textId="77777777" w:rsidR="00213F3B" w:rsidRPr="00090493" w:rsidRDefault="00213F3B" w:rsidP="00090493">
      <w:pPr>
        <w:pStyle w:val="Prrafodelista"/>
        <w:ind w:left="426" w:right="420"/>
        <w:jc w:val="both"/>
        <w:rPr>
          <w:rFonts w:ascii="Tahoma" w:hAnsi="Tahoma" w:cs="Tahoma"/>
          <w:sz w:val="22"/>
          <w:lang w:val="es-ES_tradnl"/>
        </w:rPr>
      </w:pPr>
    </w:p>
    <w:p w14:paraId="13300FE9" w14:textId="12C11792" w:rsidR="002D132F" w:rsidRPr="00090493" w:rsidRDefault="00213F3B" w:rsidP="00090493">
      <w:pPr>
        <w:pStyle w:val="Prrafodelista"/>
        <w:ind w:left="426" w:right="420"/>
        <w:jc w:val="both"/>
        <w:rPr>
          <w:rFonts w:ascii="Tahoma" w:hAnsi="Tahoma" w:cs="Tahoma"/>
          <w:sz w:val="22"/>
          <w:lang w:val="es-ES_tradnl"/>
        </w:rPr>
      </w:pPr>
      <w:r w:rsidRPr="00090493">
        <w:rPr>
          <w:rFonts w:ascii="Tahoma" w:hAnsi="Tahoma" w:cs="Tahoma"/>
          <w:sz w:val="22"/>
          <w:lang w:val="es-ES_tradnl"/>
        </w:rPr>
        <w:t>“</w:t>
      </w:r>
      <w:r w:rsidR="002D132F" w:rsidRPr="00090493">
        <w:rPr>
          <w:rFonts w:ascii="Tahoma" w:hAnsi="Tahoma" w:cs="Tahoma"/>
          <w:sz w:val="22"/>
          <w:lang w:val="es-ES_tradnl"/>
        </w:rPr>
        <w:t>Los propietarios de los taxis pedían documentos en los que constara el pago de la seguridad social, nosotros se los entregábamos directamente a ellos.</w:t>
      </w:r>
      <w:r w:rsidRPr="00090493">
        <w:rPr>
          <w:rFonts w:ascii="Tahoma" w:hAnsi="Tahoma" w:cs="Tahoma"/>
          <w:sz w:val="22"/>
          <w:lang w:val="es-ES_tradnl"/>
        </w:rPr>
        <w:t>”</w:t>
      </w:r>
    </w:p>
    <w:p w14:paraId="14B1FECE" w14:textId="77777777" w:rsidR="00213F3B" w:rsidRPr="00090493" w:rsidRDefault="00213F3B" w:rsidP="00090493">
      <w:pPr>
        <w:pStyle w:val="Prrafodelista"/>
        <w:ind w:left="426" w:right="420"/>
        <w:jc w:val="both"/>
        <w:rPr>
          <w:rFonts w:ascii="Tahoma" w:hAnsi="Tahoma" w:cs="Tahoma"/>
          <w:sz w:val="22"/>
          <w:lang w:val="es-ES_tradnl"/>
        </w:rPr>
      </w:pPr>
    </w:p>
    <w:p w14:paraId="47FCF6D1" w14:textId="0BDC9886" w:rsidR="002D132F" w:rsidRPr="00090493" w:rsidRDefault="00213F3B" w:rsidP="00090493">
      <w:pPr>
        <w:pStyle w:val="Prrafodelista"/>
        <w:ind w:left="426" w:right="420"/>
        <w:jc w:val="both"/>
        <w:rPr>
          <w:rFonts w:ascii="Tahoma" w:hAnsi="Tahoma" w:cs="Tahoma"/>
          <w:sz w:val="22"/>
          <w:lang w:val="es-ES_tradnl"/>
        </w:rPr>
      </w:pPr>
      <w:r w:rsidRPr="00090493">
        <w:rPr>
          <w:rFonts w:ascii="Tahoma" w:hAnsi="Tahoma" w:cs="Tahoma"/>
          <w:sz w:val="22"/>
          <w:lang w:val="es-ES_tradnl"/>
        </w:rPr>
        <w:t>“</w:t>
      </w:r>
      <w:r w:rsidR="002D132F" w:rsidRPr="00090493">
        <w:rPr>
          <w:rFonts w:ascii="Tahoma" w:hAnsi="Tahoma" w:cs="Tahoma"/>
          <w:sz w:val="22"/>
          <w:lang w:val="es-ES_tradnl"/>
        </w:rPr>
        <w:t>Siempre que he trabajado allá me ha tocado llevar los papeles para trabajar allá.</w:t>
      </w:r>
      <w:r w:rsidRPr="00090493">
        <w:rPr>
          <w:rFonts w:ascii="Tahoma" w:hAnsi="Tahoma" w:cs="Tahoma"/>
          <w:sz w:val="22"/>
          <w:lang w:val="es-ES_tradnl"/>
        </w:rPr>
        <w:t>”</w:t>
      </w:r>
    </w:p>
    <w:p w14:paraId="28D41357" w14:textId="77777777" w:rsidR="00213F3B" w:rsidRPr="00090493" w:rsidRDefault="00213F3B" w:rsidP="00090493">
      <w:pPr>
        <w:pStyle w:val="Prrafodelista"/>
        <w:ind w:left="426" w:right="420"/>
        <w:jc w:val="both"/>
        <w:rPr>
          <w:rFonts w:ascii="Tahoma" w:hAnsi="Tahoma" w:cs="Tahoma"/>
          <w:sz w:val="22"/>
          <w:lang w:val="es-ES_tradnl"/>
        </w:rPr>
      </w:pPr>
    </w:p>
    <w:p w14:paraId="5314872D" w14:textId="0E1FB9D1" w:rsidR="002D132F" w:rsidRPr="00090493" w:rsidRDefault="00213F3B" w:rsidP="00090493">
      <w:pPr>
        <w:pStyle w:val="Prrafodelista"/>
        <w:ind w:left="426" w:right="420"/>
        <w:jc w:val="both"/>
        <w:rPr>
          <w:rFonts w:ascii="Tahoma" w:hAnsi="Tahoma" w:cs="Tahoma"/>
          <w:sz w:val="22"/>
          <w:lang w:val="es-ES_tradnl"/>
        </w:rPr>
      </w:pPr>
      <w:r w:rsidRPr="00090493">
        <w:rPr>
          <w:rFonts w:ascii="Tahoma" w:hAnsi="Tahoma" w:cs="Tahoma"/>
          <w:sz w:val="22"/>
          <w:lang w:val="es-ES_tradnl"/>
        </w:rPr>
        <w:t>“</w:t>
      </w:r>
      <w:r w:rsidR="002D132F" w:rsidRPr="00090493">
        <w:rPr>
          <w:rFonts w:ascii="Tahoma" w:hAnsi="Tahoma" w:cs="Tahoma"/>
          <w:sz w:val="22"/>
          <w:lang w:val="es-ES_tradnl"/>
        </w:rPr>
        <w:t>Sé que Constantino era el propietario de ese vehículo porque lo conozco hace mucho tiempo, hace 40 años manejo taxi en Cartago.</w:t>
      </w:r>
      <w:r w:rsidRPr="00090493">
        <w:rPr>
          <w:rFonts w:ascii="Tahoma" w:hAnsi="Tahoma" w:cs="Tahoma"/>
          <w:sz w:val="22"/>
          <w:lang w:val="es-ES_tradnl"/>
        </w:rPr>
        <w:t>”</w:t>
      </w:r>
    </w:p>
    <w:p w14:paraId="72283740" w14:textId="77777777" w:rsidR="00213F3B" w:rsidRPr="00090493" w:rsidRDefault="00213F3B" w:rsidP="00090493">
      <w:pPr>
        <w:pStyle w:val="Prrafodelista"/>
        <w:ind w:left="426" w:right="420"/>
        <w:jc w:val="both"/>
        <w:rPr>
          <w:rFonts w:ascii="Tahoma" w:hAnsi="Tahoma" w:cs="Tahoma"/>
          <w:sz w:val="22"/>
          <w:lang w:val="es-ES_tradnl"/>
        </w:rPr>
      </w:pPr>
    </w:p>
    <w:p w14:paraId="540412EB" w14:textId="26B79B43" w:rsidR="002D132F" w:rsidRPr="00090493" w:rsidRDefault="00213F3B" w:rsidP="00090493">
      <w:pPr>
        <w:pStyle w:val="Prrafodelista"/>
        <w:ind w:left="426" w:right="420"/>
        <w:jc w:val="both"/>
        <w:rPr>
          <w:rFonts w:ascii="Tahoma" w:hAnsi="Tahoma" w:cs="Tahoma"/>
          <w:sz w:val="22"/>
          <w:lang w:val="es-ES_tradnl"/>
        </w:rPr>
      </w:pPr>
      <w:r w:rsidRPr="00090493">
        <w:rPr>
          <w:rFonts w:ascii="Tahoma" w:hAnsi="Tahoma" w:cs="Tahoma"/>
          <w:sz w:val="22"/>
          <w:lang w:val="es-ES_tradnl"/>
        </w:rPr>
        <w:t>“</w:t>
      </w:r>
      <w:r w:rsidR="002D132F" w:rsidRPr="00090493">
        <w:rPr>
          <w:rFonts w:ascii="Tahoma" w:hAnsi="Tahoma" w:cs="Tahoma"/>
          <w:sz w:val="22"/>
          <w:lang w:val="es-ES_tradnl"/>
        </w:rPr>
        <w:t>S</w:t>
      </w:r>
      <w:r w:rsidR="007319C5" w:rsidRPr="00090493">
        <w:rPr>
          <w:rFonts w:ascii="Tahoma" w:hAnsi="Tahoma" w:cs="Tahoma"/>
          <w:sz w:val="22"/>
          <w:lang w:val="es-ES_tradnl"/>
        </w:rPr>
        <w:t>é</w:t>
      </w:r>
      <w:r w:rsidR="002D132F" w:rsidRPr="00090493">
        <w:rPr>
          <w:rFonts w:ascii="Tahoma" w:hAnsi="Tahoma" w:cs="Tahoma"/>
          <w:sz w:val="22"/>
          <w:lang w:val="es-ES_tradnl"/>
        </w:rPr>
        <w:t xml:space="preserve"> que estaba vinculado a </w:t>
      </w:r>
      <w:proofErr w:type="spellStart"/>
      <w:r w:rsidR="002D132F" w:rsidRPr="00090493">
        <w:rPr>
          <w:rFonts w:ascii="Tahoma" w:hAnsi="Tahoma" w:cs="Tahoma"/>
          <w:sz w:val="22"/>
          <w:lang w:val="es-ES_tradnl"/>
        </w:rPr>
        <w:t>Trasnargelia</w:t>
      </w:r>
      <w:proofErr w:type="spellEnd"/>
      <w:r w:rsidR="002D132F" w:rsidRPr="00090493">
        <w:rPr>
          <w:rFonts w:ascii="Tahoma" w:hAnsi="Tahoma" w:cs="Tahoma"/>
          <w:sz w:val="22"/>
          <w:lang w:val="es-ES_tradnl"/>
        </w:rPr>
        <w:t xml:space="preserve"> y Cairo, porque cuando yo llegaba a p</w:t>
      </w:r>
      <w:r w:rsidR="007319C5" w:rsidRPr="00090493">
        <w:rPr>
          <w:rFonts w:ascii="Tahoma" w:hAnsi="Tahoma" w:cs="Tahoma"/>
          <w:sz w:val="22"/>
          <w:lang w:val="es-ES_tradnl"/>
        </w:rPr>
        <w:t>a</w:t>
      </w:r>
      <w:r w:rsidR="002D132F" w:rsidRPr="00090493">
        <w:rPr>
          <w:rFonts w:ascii="Tahoma" w:hAnsi="Tahoma" w:cs="Tahoma"/>
          <w:sz w:val="22"/>
          <w:lang w:val="es-ES_tradnl"/>
        </w:rPr>
        <w:t>gar seguro allá, él llegaba también a pagar seguro allá, en la 11</w:t>
      </w:r>
      <w:r w:rsidR="007319C5" w:rsidRPr="00090493">
        <w:rPr>
          <w:rFonts w:ascii="Tahoma" w:hAnsi="Tahoma" w:cs="Tahoma"/>
          <w:sz w:val="22"/>
          <w:lang w:val="es-ES_tradnl"/>
        </w:rPr>
        <w:t>,</w:t>
      </w:r>
      <w:r w:rsidR="002D132F" w:rsidRPr="00090493">
        <w:rPr>
          <w:rFonts w:ascii="Tahoma" w:hAnsi="Tahoma" w:cs="Tahoma"/>
          <w:sz w:val="22"/>
          <w:lang w:val="es-ES_tradnl"/>
        </w:rPr>
        <w:t xml:space="preserve"> donde Miguel. En la 11 pagábamos salud y pensión, no sé qué más, no sé cuánto pagábamos, a uno le daban un recibo y uno lo llevaba a la empresa </w:t>
      </w:r>
      <w:proofErr w:type="spellStart"/>
      <w:r w:rsidR="002D132F" w:rsidRPr="00090493">
        <w:rPr>
          <w:rFonts w:ascii="Tahoma" w:hAnsi="Tahoma" w:cs="Tahoma"/>
          <w:sz w:val="22"/>
          <w:lang w:val="es-ES_tradnl"/>
        </w:rPr>
        <w:t>Trasnargelia</w:t>
      </w:r>
      <w:proofErr w:type="spellEnd"/>
      <w:r w:rsidR="002D132F" w:rsidRPr="00090493">
        <w:rPr>
          <w:rFonts w:ascii="Tahoma" w:hAnsi="Tahoma" w:cs="Tahoma"/>
          <w:sz w:val="22"/>
          <w:lang w:val="es-ES_tradnl"/>
        </w:rPr>
        <w:t xml:space="preserve"> y Cairo.</w:t>
      </w:r>
      <w:r w:rsidRPr="00090493">
        <w:rPr>
          <w:rFonts w:ascii="Tahoma" w:hAnsi="Tahoma" w:cs="Tahoma"/>
          <w:sz w:val="22"/>
          <w:lang w:val="es-ES_tradnl"/>
        </w:rPr>
        <w:t>”</w:t>
      </w:r>
    </w:p>
    <w:p w14:paraId="78CA693D" w14:textId="083446E5" w:rsidR="007319C5" w:rsidRPr="00090493" w:rsidRDefault="007319C5" w:rsidP="00090493">
      <w:pPr>
        <w:pStyle w:val="Prrafodelista"/>
        <w:ind w:left="426" w:right="420"/>
        <w:jc w:val="both"/>
        <w:rPr>
          <w:rFonts w:ascii="Tahoma" w:hAnsi="Tahoma" w:cs="Tahoma"/>
          <w:sz w:val="22"/>
          <w:lang w:val="es-ES_tradnl"/>
        </w:rPr>
      </w:pPr>
    </w:p>
    <w:p w14:paraId="3760E93E" w14:textId="4BA9BB3E" w:rsidR="007319C5" w:rsidRPr="00090493" w:rsidRDefault="007319C5" w:rsidP="00090493">
      <w:pPr>
        <w:pStyle w:val="Prrafodelista"/>
        <w:ind w:left="426" w:right="420"/>
        <w:jc w:val="both"/>
        <w:rPr>
          <w:rFonts w:ascii="Tahoma" w:hAnsi="Tahoma" w:cs="Tahoma"/>
          <w:sz w:val="22"/>
          <w:lang w:val="es-ES_tradnl"/>
        </w:rPr>
      </w:pPr>
      <w:r w:rsidRPr="00090493">
        <w:rPr>
          <w:rFonts w:ascii="Tahoma" w:hAnsi="Tahoma" w:cs="Tahoma"/>
          <w:sz w:val="22"/>
          <w:lang w:val="es-ES_tradnl"/>
        </w:rPr>
        <w:t xml:space="preserve">“He trabajado en todas las empresas de taxi de Cartago. </w:t>
      </w:r>
      <w:proofErr w:type="spellStart"/>
      <w:r w:rsidRPr="00090493">
        <w:rPr>
          <w:rFonts w:ascii="Tahoma" w:hAnsi="Tahoma" w:cs="Tahoma"/>
          <w:sz w:val="22"/>
          <w:lang w:val="es-ES_tradnl"/>
        </w:rPr>
        <w:t>TransCartago</w:t>
      </w:r>
      <w:proofErr w:type="spellEnd"/>
      <w:r w:rsidRPr="00090493">
        <w:rPr>
          <w:rFonts w:ascii="Tahoma" w:hAnsi="Tahoma" w:cs="Tahoma"/>
          <w:sz w:val="22"/>
          <w:lang w:val="es-ES_tradnl"/>
        </w:rPr>
        <w:t xml:space="preserve">, </w:t>
      </w:r>
      <w:proofErr w:type="spellStart"/>
      <w:r w:rsidRPr="00090493">
        <w:rPr>
          <w:rFonts w:ascii="Tahoma" w:hAnsi="Tahoma" w:cs="Tahoma"/>
          <w:sz w:val="22"/>
          <w:lang w:val="es-ES_tradnl"/>
        </w:rPr>
        <w:t>TransArgelia</w:t>
      </w:r>
      <w:proofErr w:type="spellEnd"/>
      <w:r w:rsidRPr="00090493">
        <w:rPr>
          <w:rFonts w:ascii="Tahoma" w:hAnsi="Tahoma" w:cs="Tahoma"/>
          <w:sz w:val="22"/>
          <w:lang w:val="es-ES_tradnl"/>
        </w:rPr>
        <w:t xml:space="preserve"> y Cairo, </w:t>
      </w:r>
      <w:proofErr w:type="spellStart"/>
      <w:r w:rsidRPr="00090493">
        <w:rPr>
          <w:rFonts w:ascii="Tahoma" w:hAnsi="Tahoma" w:cs="Tahoma"/>
          <w:sz w:val="22"/>
          <w:lang w:val="es-ES_tradnl"/>
        </w:rPr>
        <w:t>Servitrans</w:t>
      </w:r>
      <w:proofErr w:type="spellEnd"/>
      <w:r w:rsidRPr="00090493">
        <w:rPr>
          <w:rFonts w:ascii="Tahoma" w:hAnsi="Tahoma" w:cs="Tahoma"/>
          <w:sz w:val="22"/>
          <w:lang w:val="es-ES_tradnl"/>
        </w:rPr>
        <w:t xml:space="preserve">, </w:t>
      </w:r>
      <w:proofErr w:type="spellStart"/>
      <w:r w:rsidRPr="00090493">
        <w:rPr>
          <w:rFonts w:ascii="Tahoma" w:hAnsi="Tahoma" w:cs="Tahoma"/>
          <w:sz w:val="22"/>
          <w:lang w:val="es-ES_tradnl"/>
        </w:rPr>
        <w:t>Comocar</w:t>
      </w:r>
      <w:proofErr w:type="spellEnd"/>
      <w:r w:rsidRPr="00090493">
        <w:rPr>
          <w:rFonts w:ascii="Tahoma" w:hAnsi="Tahoma" w:cs="Tahoma"/>
          <w:sz w:val="22"/>
          <w:lang w:val="es-ES_tradnl"/>
        </w:rPr>
        <w:t xml:space="preserve">. No me acuerdo si el señor Rubiel trabajó en esas empresas, solo me acuerdo de que cuando él trabajaba lo hacía con </w:t>
      </w:r>
      <w:proofErr w:type="spellStart"/>
      <w:r w:rsidRPr="00090493">
        <w:rPr>
          <w:rFonts w:ascii="Tahoma" w:hAnsi="Tahoma" w:cs="Tahoma"/>
          <w:sz w:val="22"/>
          <w:lang w:val="es-ES_tradnl"/>
        </w:rPr>
        <w:t>TransArgelia</w:t>
      </w:r>
      <w:proofErr w:type="spellEnd"/>
      <w:r w:rsidRPr="00090493">
        <w:rPr>
          <w:rFonts w:ascii="Tahoma" w:hAnsi="Tahoma" w:cs="Tahoma"/>
          <w:sz w:val="22"/>
          <w:lang w:val="es-ES_tradnl"/>
        </w:rPr>
        <w:t xml:space="preserve"> y Cairo.”</w:t>
      </w:r>
    </w:p>
    <w:p w14:paraId="46EFFBB0" w14:textId="77777777" w:rsidR="007319C5" w:rsidRPr="00090493" w:rsidRDefault="007319C5" w:rsidP="00090493">
      <w:pPr>
        <w:pStyle w:val="Prrafodelista"/>
        <w:ind w:left="426" w:right="420"/>
        <w:jc w:val="both"/>
        <w:rPr>
          <w:rFonts w:ascii="Tahoma" w:hAnsi="Tahoma" w:cs="Tahoma"/>
          <w:sz w:val="22"/>
          <w:lang w:val="es-ES_tradnl"/>
        </w:rPr>
      </w:pPr>
    </w:p>
    <w:p w14:paraId="1BE0CF82" w14:textId="5404F62D" w:rsidR="007319C5" w:rsidRPr="00090493" w:rsidRDefault="007319C5" w:rsidP="00090493">
      <w:pPr>
        <w:pStyle w:val="Prrafodelista"/>
        <w:ind w:left="426" w:right="420"/>
        <w:jc w:val="both"/>
        <w:rPr>
          <w:rFonts w:ascii="Tahoma" w:hAnsi="Tahoma" w:cs="Tahoma"/>
          <w:sz w:val="22"/>
          <w:lang w:val="es-ES_tradnl"/>
        </w:rPr>
      </w:pPr>
      <w:r w:rsidRPr="00090493">
        <w:rPr>
          <w:rFonts w:ascii="Tahoma" w:hAnsi="Tahoma" w:cs="Tahoma"/>
          <w:sz w:val="22"/>
          <w:lang w:val="es-ES_tradnl"/>
        </w:rPr>
        <w:t>“Hace años no veo a Miguel, la empresa en la 11 no existe ya, no sé hasta</w:t>
      </w:r>
      <w:r w:rsidRPr="00090493">
        <w:rPr>
          <w:rFonts w:ascii="Tahoma" w:eastAsiaTheme="minorHAnsi" w:hAnsi="Tahoma" w:cs="Tahoma"/>
          <w:sz w:val="22"/>
          <w:lang w:val="es-ES_tradnl"/>
        </w:rPr>
        <w:t xml:space="preserve"> cuando </w:t>
      </w:r>
      <w:r w:rsidRPr="00090493">
        <w:rPr>
          <w:rFonts w:ascii="Tahoma" w:hAnsi="Tahoma" w:cs="Tahoma"/>
          <w:sz w:val="22"/>
          <w:lang w:val="es-ES_tradnl"/>
        </w:rPr>
        <w:t>funcionó</w:t>
      </w:r>
      <w:r w:rsidRPr="00090493">
        <w:rPr>
          <w:rFonts w:ascii="Tahoma" w:eastAsiaTheme="minorHAnsi" w:hAnsi="Tahoma" w:cs="Tahoma"/>
          <w:sz w:val="22"/>
          <w:lang w:val="es-ES_tradnl"/>
        </w:rPr>
        <w:t>.</w:t>
      </w:r>
      <w:r w:rsidRPr="00090493">
        <w:rPr>
          <w:rFonts w:ascii="Tahoma" w:hAnsi="Tahoma" w:cs="Tahoma"/>
          <w:sz w:val="22"/>
          <w:lang w:val="es-ES_tradnl"/>
        </w:rPr>
        <w:t>”</w:t>
      </w:r>
    </w:p>
    <w:p w14:paraId="5D64FFA0" w14:textId="77777777" w:rsidR="007319C5" w:rsidRPr="00090493" w:rsidRDefault="007319C5" w:rsidP="00090493">
      <w:pPr>
        <w:spacing w:line="240" w:lineRule="auto"/>
        <w:ind w:left="426" w:right="420" w:firstLine="0"/>
        <w:rPr>
          <w:rFonts w:ascii="Tahoma" w:hAnsi="Tahoma" w:cs="Tahoma"/>
          <w:szCs w:val="24"/>
          <w:lang w:val="es-ES_tradnl"/>
        </w:rPr>
      </w:pPr>
    </w:p>
    <w:p w14:paraId="1A857BDB" w14:textId="4881A34C" w:rsidR="007319C5" w:rsidRPr="00090493" w:rsidRDefault="007319C5" w:rsidP="00090493">
      <w:pPr>
        <w:spacing w:line="240" w:lineRule="auto"/>
        <w:ind w:left="426" w:right="420" w:firstLine="0"/>
        <w:rPr>
          <w:rFonts w:ascii="Tahoma" w:hAnsi="Tahoma" w:cs="Tahoma"/>
          <w:szCs w:val="24"/>
          <w:lang w:val="es-ES_tradnl"/>
        </w:rPr>
      </w:pPr>
      <w:r w:rsidRPr="00090493">
        <w:rPr>
          <w:rFonts w:ascii="Tahoma" w:hAnsi="Tahoma" w:cs="Tahoma"/>
          <w:szCs w:val="24"/>
          <w:lang w:val="es-ES_tradnl"/>
        </w:rPr>
        <w:lastRenderedPageBreak/>
        <w:t>“No sé qué pagaría él en la 11, llego allá y hay varios, pero no les pregunto qué hacen.”</w:t>
      </w:r>
    </w:p>
    <w:p w14:paraId="185366CA" w14:textId="77777777" w:rsidR="007319C5" w:rsidRPr="00090493" w:rsidRDefault="007319C5" w:rsidP="00090493">
      <w:pPr>
        <w:spacing w:line="240" w:lineRule="auto"/>
        <w:ind w:left="426" w:right="420" w:firstLine="0"/>
        <w:rPr>
          <w:rFonts w:ascii="Tahoma" w:hAnsi="Tahoma" w:cs="Tahoma"/>
          <w:szCs w:val="24"/>
          <w:lang w:val="es-ES_tradnl"/>
        </w:rPr>
      </w:pPr>
    </w:p>
    <w:p w14:paraId="0DED3AEE" w14:textId="5B847436" w:rsidR="007319C5" w:rsidRPr="00090493" w:rsidRDefault="007319C5" w:rsidP="00090493">
      <w:pPr>
        <w:spacing w:line="240" w:lineRule="auto"/>
        <w:ind w:left="426" w:right="420" w:firstLine="0"/>
        <w:rPr>
          <w:rFonts w:ascii="Tahoma" w:hAnsi="Tahoma" w:cs="Tahoma"/>
          <w:szCs w:val="24"/>
          <w:lang w:val="es-ES_tradnl"/>
        </w:rPr>
      </w:pPr>
      <w:r w:rsidRPr="00090493">
        <w:rPr>
          <w:rFonts w:ascii="Tahoma" w:hAnsi="Tahoma" w:cs="Tahoma"/>
          <w:szCs w:val="24"/>
          <w:lang w:val="es-ES_tradnl"/>
        </w:rPr>
        <w:t>“Íbamos a la 11 con 10 a pagar porque la empresa lo exigía para poder firmarnos tarjeta. De cualquier empresa uno iba a pagar allá.”</w:t>
      </w:r>
    </w:p>
    <w:p w14:paraId="1FF89C62" w14:textId="77777777" w:rsidR="007319C5" w:rsidRPr="00090493" w:rsidRDefault="007319C5" w:rsidP="00090493">
      <w:pPr>
        <w:spacing w:line="240" w:lineRule="auto"/>
        <w:ind w:left="426" w:right="420" w:firstLine="0"/>
        <w:rPr>
          <w:rFonts w:ascii="Tahoma" w:hAnsi="Tahoma" w:cs="Tahoma"/>
          <w:szCs w:val="24"/>
          <w:lang w:val="es-ES_tradnl"/>
        </w:rPr>
      </w:pPr>
    </w:p>
    <w:p w14:paraId="60FA830B" w14:textId="49812439" w:rsidR="007319C5" w:rsidRPr="00090493" w:rsidRDefault="007319C5" w:rsidP="00090493">
      <w:pPr>
        <w:spacing w:line="240" w:lineRule="auto"/>
        <w:ind w:left="426" w:right="420" w:firstLine="0"/>
        <w:rPr>
          <w:rFonts w:ascii="Tahoma" w:hAnsi="Tahoma" w:cs="Tahoma"/>
          <w:szCs w:val="24"/>
          <w:lang w:val="es-ES_tradnl"/>
        </w:rPr>
      </w:pPr>
      <w:r w:rsidRPr="00090493">
        <w:rPr>
          <w:rFonts w:ascii="Tahoma" w:hAnsi="Tahoma" w:cs="Tahoma"/>
          <w:szCs w:val="24"/>
          <w:lang w:val="es-ES_tradnl"/>
        </w:rPr>
        <w:t xml:space="preserve">“No me acuerdo que decía el recibo, yo no </w:t>
      </w:r>
      <w:proofErr w:type="spellStart"/>
      <w:r w:rsidRPr="00090493">
        <w:rPr>
          <w:rFonts w:ascii="Tahoma" w:hAnsi="Tahoma" w:cs="Tahoma"/>
          <w:szCs w:val="24"/>
          <w:lang w:val="es-ES_tradnl"/>
        </w:rPr>
        <w:t>leo</w:t>
      </w:r>
      <w:proofErr w:type="spellEnd"/>
      <w:r w:rsidRPr="00090493">
        <w:rPr>
          <w:rFonts w:ascii="Tahoma" w:hAnsi="Tahoma" w:cs="Tahoma"/>
          <w:szCs w:val="24"/>
          <w:lang w:val="es-ES_tradnl"/>
        </w:rPr>
        <w:t xml:space="preserve"> nada.”</w:t>
      </w:r>
    </w:p>
    <w:p w14:paraId="7A576B5B" w14:textId="77777777" w:rsidR="007319C5" w:rsidRPr="00090493" w:rsidRDefault="007319C5" w:rsidP="00090493">
      <w:pPr>
        <w:spacing w:line="240" w:lineRule="auto"/>
        <w:ind w:left="426" w:right="420" w:firstLine="0"/>
        <w:rPr>
          <w:rFonts w:ascii="Tahoma" w:hAnsi="Tahoma" w:cs="Tahoma"/>
          <w:szCs w:val="24"/>
          <w:lang w:val="es-ES_tradnl"/>
        </w:rPr>
      </w:pPr>
    </w:p>
    <w:p w14:paraId="05821AE3" w14:textId="7F110A04" w:rsidR="007319C5" w:rsidRPr="00090493" w:rsidRDefault="007319C5" w:rsidP="00090493">
      <w:pPr>
        <w:spacing w:line="240" w:lineRule="auto"/>
        <w:ind w:left="426" w:right="420" w:firstLine="0"/>
        <w:rPr>
          <w:rFonts w:ascii="Tahoma" w:hAnsi="Tahoma" w:cs="Tahoma"/>
          <w:szCs w:val="24"/>
          <w:lang w:val="es-ES_tradnl"/>
        </w:rPr>
      </w:pPr>
      <w:r w:rsidRPr="00090493">
        <w:rPr>
          <w:rFonts w:ascii="Tahoma" w:hAnsi="Tahoma" w:cs="Tahoma"/>
          <w:szCs w:val="24"/>
          <w:lang w:val="es-ES_tradnl"/>
        </w:rPr>
        <w:t xml:space="preserve">“Algunos conductores iban a la 11 y otros a otro sitio, </w:t>
      </w:r>
      <w:r w:rsidR="007B78D2" w:rsidRPr="00090493">
        <w:rPr>
          <w:rFonts w:ascii="Tahoma" w:hAnsi="Tahoma" w:cs="Tahoma"/>
          <w:szCs w:val="24"/>
          <w:lang w:val="es-ES_tradnl"/>
        </w:rPr>
        <w:t>había</w:t>
      </w:r>
      <w:r w:rsidRPr="00090493">
        <w:rPr>
          <w:rFonts w:ascii="Tahoma" w:hAnsi="Tahoma" w:cs="Tahoma"/>
          <w:szCs w:val="24"/>
          <w:lang w:val="es-ES_tradnl"/>
        </w:rPr>
        <w:t xml:space="preserve"> varias partes de pago, por la carrera 3 había otro, por la calle 11.”</w:t>
      </w:r>
    </w:p>
    <w:p w14:paraId="14A8184B" w14:textId="77777777" w:rsidR="00213F3B" w:rsidRPr="001A18FF" w:rsidRDefault="00213F3B" w:rsidP="008B4615">
      <w:pPr>
        <w:widowControl w:val="0"/>
        <w:autoSpaceDE w:val="0"/>
        <w:autoSpaceDN w:val="0"/>
        <w:adjustRightInd w:val="0"/>
        <w:spacing w:line="276" w:lineRule="auto"/>
        <w:ind w:firstLine="708"/>
        <w:rPr>
          <w:rFonts w:ascii="Tahoma" w:hAnsi="Tahoma" w:cs="Tahoma"/>
          <w:sz w:val="24"/>
          <w:szCs w:val="24"/>
          <w:lang w:val="es-CO"/>
        </w:rPr>
      </w:pPr>
    </w:p>
    <w:p w14:paraId="439E5B24" w14:textId="7C564BD2" w:rsidR="00213F3B" w:rsidRPr="001A18FF" w:rsidRDefault="00213F3B" w:rsidP="008B4615">
      <w:pPr>
        <w:widowControl w:val="0"/>
        <w:autoSpaceDE w:val="0"/>
        <w:autoSpaceDN w:val="0"/>
        <w:adjustRightInd w:val="0"/>
        <w:spacing w:line="276" w:lineRule="auto"/>
        <w:ind w:firstLine="708"/>
        <w:rPr>
          <w:rFonts w:ascii="Tahoma" w:hAnsi="Tahoma" w:cs="Tahoma"/>
          <w:sz w:val="24"/>
          <w:szCs w:val="24"/>
          <w:lang w:val="es-CO"/>
        </w:rPr>
      </w:pPr>
      <w:r w:rsidRPr="001A18FF">
        <w:rPr>
          <w:rFonts w:ascii="Tahoma" w:hAnsi="Tahoma" w:cs="Tahoma"/>
          <w:sz w:val="24"/>
          <w:szCs w:val="24"/>
          <w:lang w:val="es-CO"/>
        </w:rPr>
        <w:t xml:space="preserve">Como se observa, este testigo obtuvo el conocimiento de sus dichos por haber presenciado personalmente lo narrado, de manera que, al estimarse creíbles y verídicos, llegan a la sala al convencimiento de que Rubiel Montoya prestó sus servicios personales para la empresa Transportes Argelia y Cairo y </w:t>
      </w:r>
      <w:proofErr w:type="spellStart"/>
      <w:r w:rsidRPr="001A18FF">
        <w:rPr>
          <w:rFonts w:ascii="Tahoma" w:hAnsi="Tahoma" w:cs="Tahoma"/>
          <w:sz w:val="24"/>
          <w:szCs w:val="24"/>
          <w:lang w:val="es-CO"/>
        </w:rPr>
        <w:t>cia</w:t>
      </w:r>
      <w:proofErr w:type="spellEnd"/>
      <w:r w:rsidRPr="001A18FF">
        <w:rPr>
          <w:rFonts w:ascii="Tahoma" w:hAnsi="Tahoma" w:cs="Tahoma"/>
          <w:sz w:val="24"/>
          <w:szCs w:val="24"/>
          <w:lang w:val="es-CO"/>
        </w:rPr>
        <w:t xml:space="preserve">, en un vehículo de propiedad de una persona ampliamente conocida en el gremio de los taxistas, señor Constantino Castro.  </w:t>
      </w:r>
    </w:p>
    <w:p w14:paraId="0AC58AD7" w14:textId="77777777" w:rsidR="00213F3B" w:rsidRPr="001A18FF" w:rsidRDefault="00213F3B" w:rsidP="008B4615">
      <w:pPr>
        <w:widowControl w:val="0"/>
        <w:autoSpaceDE w:val="0"/>
        <w:autoSpaceDN w:val="0"/>
        <w:adjustRightInd w:val="0"/>
        <w:spacing w:line="276" w:lineRule="auto"/>
        <w:ind w:firstLine="708"/>
        <w:rPr>
          <w:rFonts w:ascii="Tahoma" w:hAnsi="Tahoma" w:cs="Tahoma"/>
          <w:sz w:val="24"/>
          <w:szCs w:val="24"/>
          <w:lang w:val="es-CO"/>
        </w:rPr>
      </w:pPr>
    </w:p>
    <w:p w14:paraId="46D2E2C2" w14:textId="7ECF1698" w:rsidR="00993BBE" w:rsidRPr="001A18FF" w:rsidRDefault="00213F3B" w:rsidP="008B4615">
      <w:pPr>
        <w:widowControl w:val="0"/>
        <w:autoSpaceDE w:val="0"/>
        <w:autoSpaceDN w:val="0"/>
        <w:adjustRightInd w:val="0"/>
        <w:spacing w:line="276" w:lineRule="auto"/>
        <w:ind w:firstLine="708"/>
        <w:rPr>
          <w:rFonts w:ascii="Tahoma" w:hAnsi="Tahoma" w:cs="Tahoma"/>
          <w:sz w:val="24"/>
          <w:szCs w:val="24"/>
          <w:lang w:val="es-CO"/>
        </w:rPr>
      </w:pPr>
      <w:r w:rsidRPr="001A18FF">
        <w:rPr>
          <w:rFonts w:ascii="Tahoma" w:hAnsi="Tahoma" w:cs="Tahoma"/>
          <w:sz w:val="24"/>
          <w:szCs w:val="24"/>
          <w:lang w:val="es-CO"/>
        </w:rPr>
        <w:t>Ahora, a</w:t>
      </w:r>
      <w:r w:rsidR="00993BBE" w:rsidRPr="001A18FF">
        <w:rPr>
          <w:rFonts w:ascii="Tahoma" w:hAnsi="Tahoma" w:cs="Tahoma"/>
          <w:sz w:val="24"/>
          <w:szCs w:val="24"/>
          <w:lang w:val="es-CO"/>
        </w:rPr>
        <w:t xml:space="preserve"> pesar de que el despacho de conocimiento procuró insistentemente la comparecencia de Constantino Castro</w:t>
      </w:r>
      <w:r w:rsidR="004C1B2A" w:rsidRPr="001A18FF">
        <w:rPr>
          <w:rFonts w:ascii="Tahoma" w:hAnsi="Tahoma" w:cs="Tahoma"/>
          <w:sz w:val="24"/>
          <w:szCs w:val="24"/>
          <w:lang w:val="es-CO"/>
        </w:rPr>
        <w:t>,</w:t>
      </w:r>
      <w:r w:rsidR="00993BBE" w:rsidRPr="001A18FF">
        <w:rPr>
          <w:rFonts w:ascii="Tahoma" w:hAnsi="Tahoma" w:cs="Tahoma"/>
          <w:sz w:val="24"/>
          <w:szCs w:val="24"/>
          <w:lang w:val="es-CO"/>
        </w:rPr>
        <w:t xml:space="preserve"> para que rindiera su declaración dentro del proceso, fue infructuoso su esfuerzo dada la avanzada edad de aquel, por lo que estimó que la parte actora no había logrado el cometido de probar la relación laboral; no obstante, pasó por alto l</w:t>
      </w:r>
      <w:r w:rsidR="00F544EF" w:rsidRPr="001A18FF">
        <w:rPr>
          <w:rFonts w:ascii="Tahoma" w:hAnsi="Tahoma" w:cs="Tahoma"/>
          <w:sz w:val="24"/>
          <w:szCs w:val="24"/>
          <w:lang w:val="es-CO"/>
        </w:rPr>
        <w:t xml:space="preserve">a juzgadora </w:t>
      </w:r>
      <w:r w:rsidR="00993BBE" w:rsidRPr="001A18FF">
        <w:rPr>
          <w:rFonts w:ascii="Tahoma" w:hAnsi="Tahoma" w:cs="Tahoma"/>
          <w:sz w:val="24"/>
          <w:szCs w:val="24"/>
          <w:lang w:val="es-CO"/>
        </w:rPr>
        <w:t xml:space="preserve">que existen dos pruebas allegadas por Colpensiones en el expediente </w:t>
      </w:r>
      <w:r w:rsidR="00F544EF" w:rsidRPr="001A18FF">
        <w:rPr>
          <w:rFonts w:ascii="Tahoma" w:hAnsi="Tahoma" w:cs="Tahoma"/>
          <w:sz w:val="24"/>
          <w:szCs w:val="24"/>
          <w:lang w:val="es-CO"/>
        </w:rPr>
        <w:t>administrativo</w:t>
      </w:r>
      <w:r w:rsidR="00993BBE" w:rsidRPr="001A18FF">
        <w:rPr>
          <w:rFonts w:ascii="Tahoma" w:hAnsi="Tahoma" w:cs="Tahoma"/>
          <w:sz w:val="24"/>
          <w:szCs w:val="24"/>
          <w:lang w:val="es-CO"/>
        </w:rPr>
        <w:t xml:space="preserve"> del afiliado</w:t>
      </w:r>
      <w:r w:rsidR="00F544EF" w:rsidRPr="001A18FF">
        <w:rPr>
          <w:rFonts w:ascii="Tahoma" w:hAnsi="Tahoma" w:cs="Tahoma"/>
          <w:sz w:val="24"/>
          <w:szCs w:val="24"/>
          <w:lang w:val="es-CO"/>
        </w:rPr>
        <w:t>,</w:t>
      </w:r>
      <w:r w:rsidR="00993BBE" w:rsidRPr="001A18FF">
        <w:rPr>
          <w:rFonts w:ascii="Tahoma" w:hAnsi="Tahoma" w:cs="Tahoma"/>
          <w:sz w:val="24"/>
          <w:szCs w:val="24"/>
          <w:lang w:val="es-CO"/>
        </w:rPr>
        <w:t xml:space="preserve"> en el que </w:t>
      </w:r>
      <w:r w:rsidR="00862AF6" w:rsidRPr="001A18FF">
        <w:rPr>
          <w:rFonts w:ascii="Tahoma" w:hAnsi="Tahoma" w:cs="Tahoma"/>
          <w:sz w:val="24"/>
          <w:szCs w:val="24"/>
          <w:lang w:val="es-CO"/>
        </w:rPr>
        <w:t xml:space="preserve">Constantino Castro </w:t>
      </w:r>
      <w:r w:rsidR="00F544EF" w:rsidRPr="001A18FF">
        <w:rPr>
          <w:rFonts w:ascii="Tahoma" w:hAnsi="Tahoma" w:cs="Tahoma"/>
          <w:sz w:val="24"/>
          <w:szCs w:val="24"/>
          <w:lang w:val="es-CO"/>
        </w:rPr>
        <w:t>Hernández</w:t>
      </w:r>
      <w:r w:rsidR="00862AF6" w:rsidRPr="001A18FF">
        <w:rPr>
          <w:rFonts w:ascii="Tahoma" w:hAnsi="Tahoma" w:cs="Tahoma"/>
          <w:sz w:val="24"/>
          <w:szCs w:val="24"/>
          <w:lang w:val="es-CO"/>
        </w:rPr>
        <w:t xml:space="preserve"> efectúa sendas declaraciones </w:t>
      </w:r>
      <w:r w:rsidR="00F544EF" w:rsidRPr="001A18FF">
        <w:rPr>
          <w:rFonts w:ascii="Tahoma" w:hAnsi="Tahoma" w:cs="Tahoma"/>
          <w:sz w:val="24"/>
          <w:szCs w:val="24"/>
          <w:lang w:val="es-CO"/>
        </w:rPr>
        <w:t xml:space="preserve">que permiten concluir </w:t>
      </w:r>
      <w:r w:rsidR="00862AF6" w:rsidRPr="001A18FF">
        <w:rPr>
          <w:rFonts w:ascii="Tahoma" w:hAnsi="Tahoma" w:cs="Tahoma"/>
          <w:sz w:val="24"/>
          <w:szCs w:val="24"/>
          <w:lang w:val="es-CO"/>
        </w:rPr>
        <w:t>que tuvo una relación estrecha con el causante</w:t>
      </w:r>
      <w:r w:rsidR="00F544EF" w:rsidRPr="001A18FF">
        <w:rPr>
          <w:rFonts w:ascii="Tahoma" w:hAnsi="Tahoma" w:cs="Tahoma"/>
          <w:sz w:val="24"/>
          <w:szCs w:val="24"/>
          <w:lang w:val="es-CO"/>
        </w:rPr>
        <w:t>.</w:t>
      </w:r>
      <w:r w:rsidR="00862AF6" w:rsidRPr="001A18FF">
        <w:rPr>
          <w:rFonts w:ascii="Tahoma" w:hAnsi="Tahoma" w:cs="Tahoma"/>
          <w:sz w:val="24"/>
          <w:szCs w:val="24"/>
          <w:lang w:val="es-CO"/>
        </w:rPr>
        <w:t xml:space="preserve"> </w:t>
      </w:r>
      <w:r w:rsidR="00F544EF" w:rsidRPr="001A18FF">
        <w:rPr>
          <w:rFonts w:ascii="Tahoma" w:hAnsi="Tahoma" w:cs="Tahoma"/>
          <w:sz w:val="24"/>
          <w:szCs w:val="24"/>
          <w:lang w:val="es-CO"/>
        </w:rPr>
        <w:t xml:space="preserve">La </w:t>
      </w:r>
      <w:r w:rsidR="00862AF6" w:rsidRPr="001A18FF">
        <w:rPr>
          <w:rFonts w:ascii="Tahoma" w:hAnsi="Tahoma" w:cs="Tahoma"/>
          <w:sz w:val="24"/>
          <w:szCs w:val="24"/>
          <w:lang w:val="es-CO"/>
        </w:rPr>
        <w:t>primera</w:t>
      </w:r>
      <w:r w:rsidR="00F544EF" w:rsidRPr="001A18FF">
        <w:rPr>
          <w:rFonts w:ascii="Tahoma" w:hAnsi="Tahoma" w:cs="Tahoma"/>
          <w:sz w:val="24"/>
          <w:szCs w:val="24"/>
          <w:lang w:val="es-CO"/>
        </w:rPr>
        <w:t>,</w:t>
      </w:r>
      <w:r w:rsidR="00862AF6" w:rsidRPr="001A18FF">
        <w:rPr>
          <w:rFonts w:ascii="Tahoma" w:hAnsi="Tahoma" w:cs="Tahoma"/>
          <w:sz w:val="24"/>
          <w:szCs w:val="24"/>
          <w:lang w:val="es-CO"/>
        </w:rPr>
        <w:t xml:space="preserve"> es la declaración rendida bajo la gravedad de juramento ante la </w:t>
      </w:r>
      <w:r w:rsidR="00F544EF" w:rsidRPr="001A18FF">
        <w:rPr>
          <w:rFonts w:ascii="Tahoma" w:hAnsi="Tahoma" w:cs="Tahoma"/>
          <w:sz w:val="24"/>
          <w:szCs w:val="24"/>
          <w:lang w:val="es-CO"/>
        </w:rPr>
        <w:t xml:space="preserve">Notaria Primera </w:t>
      </w:r>
      <w:r w:rsidR="00862AF6" w:rsidRPr="001A18FF">
        <w:rPr>
          <w:rFonts w:ascii="Tahoma" w:hAnsi="Tahoma" w:cs="Tahoma"/>
          <w:sz w:val="24"/>
          <w:szCs w:val="24"/>
          <w:lang w:val="es-CO"/>
        </w:rPr>
        <w:t xml:space="preserve">del </w:t>
      </w:r>
      <w:r w:rsidR="00F544EF" w:rsidRPr="001A18FF">
        <w:rPr>
          <w:rFonts w:ascii="Tahoma" w:hAnsi="Tahoma" w:cs="Tahoma"/>
          <w:sz w:val="24"/>
          <w:szCs w:val="24"/>
          <w:lang w:val="es-CO"/>
        </w:rPr>
        <w:t xml:space="preserve">Círculo </w:t>
      </w:r>
      <w:r w:rsidR="00862AF6" w:rsidRPr="001A18FF">
        <w:rPr>
          <w:rFonts w:ascii="Tahoma" w:hAnsi="Tahoma" w:cs="Tahoma"/>
          <w:sz w:val="24"/>
          <w:szCs w:val="24"/>
          <w:lang w:val="es-CO"/>
        </w:rPr>
        <w:t>de Cartago</w:t>
      </w:r>
      <w:r w:rsidR="009A580C" w:rsidRPr="001A18FF">
        <w:rPr>
          <w:rFonts w:ascii="Tahoma" w:hAnsi="Tahoma" w:cs="Tahoma"/>
          <w:sz w:val="24"/>
          <w:szCs w:val="24"/>
          <w:lang w:val="es-CO"/>
        </w:rPr>
        <w:t xml:space="preserve"> el 13 de julio de 2004, esto es, un día después de la muerte del señor Rubiel Montoya </w:t>
      </w:r>
      <w:r w:rsidR="00F544EF" w:rsidRPr="001A18FF">
        <w:rPr>
          <w:rFonts w:ascii="Tahoma" w:hAnsi="Tahoma" w:cs="Tahoma"/>
          <w:sz w:val="24"/>
          <w:szCs w:val="24"/>
          <w:lang w:val="es-CO"/>
        </w:rPr>
        <w:t>Ríos</w:t>
      </w:r>
      <w:r w:rsidR="009A580C" w:rsidRPr="001A18FF">
        <w:rPr>
          <w:rFonts w:ascii="Tahoma" w:hAnsi="Tahoma" w:cs="Tahoma"/>
          <w:sz w:val="24"/>
          <w:szCs w:val="24"/>
          <w:lang w:val="es-CO"/>
        </w:rPr>
        <w:t>, en la que asegura que le consta que</w:t>
      </w:r>
      <w:r w:rsidR="00F544EF" w:rsidRPr="001A18FF">
        <w:rPr>
          <w:rFonts w:ascii="Tahoma" w:hAnsi="Tahoma" w:cs="Tahoma"/>
          <w:sz w:val="24"/>
          <w:szCs w:val="24"/>
          <w:lang w:val="es-CO"/>
        </w:rPr>
        <w:t xml:space="preserve"> este </w:t>
      </w:r>
      <w:r w:rsidR="009A580C" w:rsidRPr="001A18FF">
        <w:rPr>
          <w:rFonts w:ascii="Tahoma" w:hAnsi="Tahoma" w:cs="Tahoma"/>
          <w:sz w:val="24"/>
          <w:szCs w:val="24"/>
          <w:lang w:val="es-CO"/>
        </w:rPr>
        <w:t>convivió con la aquí demandante por más de 20 año</w:t>
      </w:r>
      <w:r w:rsidR="00D67872" w:rsidRPr="001A18FF">
        <w:rPr>
          <w:rFonts w:ascii="Tahoma" w:hAnsi="Tahoma" w:cs="Tahoma"/>
          <w:sz w:val="24"/>
          <w:szCs w:val="24"/>
          <w:lang w:val="es-CO"/>
        </w:rPr>
        <w:t>s</w:t>
      </w:r>
      <w:r w:rsidR="00C17EA2" w:rsidRPr="001A18FF">
        <w:rPr>
          <w:rFonts w:ascii="Tahoma" w:hAnsi="Tahoma" w:cs="Tahoma"/>
          <w:sz w:val="24"/>
          <w:szCs w:val="24"/>
          <w:lang w:val="es-CO"/>
        </w:rPr>
        <w:t>.</w:t>
      </w:r>
      <w:r w:rsidR="009A580C" w:rsidRPr="001A18FF">
        <w:rPr>
          <w:rFonts w:ascii="Tahoma" w:hAnsi="Tahoma" w:cs="Tahoma"/>
          <w:sz w:val="24"/>
          <w:szCs w:val="24"/>
          <w:lang w:val="es-CO"/>
        </w:rPr>
        <w:t xml:space="preserve"> </w:t>
      </w:r>
      <w:r w:rsidR="00F544EF" w:rsidRPr="001A18FF">
        <w:rPr>
          <w:rFonts w:ascii="Tahoma" w:hAnsi="Tahoma" w:cs="Tahoma"/>
          <w:sz w:val="24"/>
          <w:szCs w:val="24"/>
          <w:lang w:val="es-CO"/>
        </w:rPr>
        <w:t xml:space="preserve">En </w:t>
      </w:r>
      <w:r w:rsidR="009A580C" w:rsidRPr="001A18FF">
        <w:rPr>
          <w:rFonts w:ascii="Tahoma" w:hAnsi="Tahoma" w:cs="Tahoma"/>
          <w:sz w:val="24"/>
          <w:szCs w:val="24"/>
          <w:lang w:val="es-CO"/>
        </w:rPr>
        <w:t xml:space="preserve">este documento aparece la </w:t>
      </w:r>
      <w:r w:rsidR="00FC4618" w:rsidRPr="001A18FF">
        <w:rPr>
          <w:rFonts w:ascii="Tahoma" w:hAnsi="Tahoma" w:cs="Tahoma"/>
          <w:sz w:val="24"/>
          <w:szCs w:val="24"/>
          <w:lang w:val="es-CO"/>
        </w:rPr>
        <w:t>firma</w:t>
      </w:r>
      <w:r w:rsidR="009A580C" w:rsidRPr="001A18FF">
        <w:rPr>
          <w:rFonts w:ascii="Tahoma" w:hAnsi="Tahoma" w:cs="Tahoma"/>
          <w:sz w:val="24"/>
          <w:szCs w:val="24"/>
          <w:lang w:val="es-CO"/>
        </w:rPr>
        <w:t xml:space="preserve"> del aludido declarante, la cual corresponde a la plasmada en otro documento, </w:t>
      </w:r>
      <w:r w:rsidR="00F544EF" w:rsidRPr="001A18FF">
        <w:rPr>
          <w:rFonts w:ascii="Tahoma" w:hAnsi="Tahoma" w:cs="Tahoma"/>
          <w:sz w:val="24"/>
          <w:szCs w:val="24"/>
          <w:lang w:val="es-CO"/>
        </w:rPr>
        <w:t xml:space="preserve">en el que </w:t>
      </w:r>
      <w:r w:rsidR="009A580C" w:rsidRPr="001A18FF">
        <w:rPr>
          <w:rFonts w:ascii="Tahoma" w:hAnsi="Tahoma" w:cs="Tahoma"/>
          <w:sz w:val="24"/>
          <w:szCs w:val="24"/>
          <w:lang w:val="es-CO"/>
        </w:rPr>
        <w:t xml:space="preserve">hace una </w:t>
      </w:r>
      <w:r w:rsidR="00F544EF" w:rsidRPr="001A18FF">
        <w:rPr>
          <w:rFonts w:ascii="Tahoma" w:hAnsi="Tahoma" w:cs="Tahoma"/>
          <w:sz w:val="24"/>
          <w:szCs w:val="24"/>
          <w:lang w:val="es-CO"/>
        </w:rPr>
        <w:t>aseveración</w:t>
      </w:r>
      <w:r w:rsidR="009A580C" w:rsidRPr="001A18FF">
        <w:rPr>
          <w:rFonts w:ascii="Tahoma" w:hAnsi="Tahoma" w:cs="Tahoma"/>
          <w:sz w:val="24"/>
          <w:szCs w:val="24"/>
          <w:lang w:val="es-CO"/>
        </w:rPr>
        <w:t xml:space="preserve"> en el siguiente sentido:</w:t>
      </w:r>
    </w:p>
    <w:p w14:paraId="11A56D97" w14:textId="126A05E9" w:rsidR="009A580C" w:rsidRPr="001A18FF" w:rsidRDefault="009A580C" w:rsidP="008B4615">
      <w:pPr>
        <w:widowControl w:val="0"/>
        <w:autoSpaceDE w:val="0"/>
        <w:autoSpaceDN w:val="0"/>
        <w:adjustRightInd w:val="0"/>
        <w:spacing w:line="276" w:lineRule="auto"/>
        <w:ind w:firstLine="708"/>
        <w:rPr>
          <w:rFonts w:ascii="Tahoma" w:hAnsi="Tahoma" w:cs="Tahoma"/>
          <w:sz w:val="24"/>
          <w:szCs w:val="24"/>
          <w:lang w:val="es-CO"/>
        </w:rPr>
      </w:pPr>
    </w:p>
    <w:p w14:paraId="08717D23" w14:textId="294EC908" w:rsidR="009A580C" w:rsidRPr="00090493" w:rsidRDefault="009A580C" w:rsidP="00090493">
      <w:pPr>
        <w:widowControl w:val="0"/>
        <w:autoSpaceDE w:val="0"/>
        <w:autoSpaceDN w:val="0"/>
        <w:adjustRightInd w:val="0"/>
        <w:spacing w:line="240" w:lineRule="auto"/>
        <w:ind w:left="426" w:right="420" w:firstLine="0"/>
        <w:rPr>
          <w:rFonts w:ascii="Tahoma" w:hAnsi="Tahoma" w:cs="Tahoma"/>
          <w:szCs w:val="24"/>
          <w:lang w:val="es-CO"/>
        </w:rPr>
      </w:pPr>
      <w:r w:rsidRPr="00090493">
        <w:rPr>
          <w:rFonts w:ascii="Tahoma" w:hAnsi="Tahoma" w:cs="Tahoma"/>
          <w:szCs w:val="24"/>
          <w:lang w:val="es-CO"/>
        </w:rPr>
        <w:t xml:space="preserve">“Que conoció por trato a comunicación al señor RUBIEL MONTOYA quien se identificaba con la cédula de ciudadanía No. 6.282.131, por razones de trabajo, pues, el mencionado, en su condición de taxista condujo el vehículo de servicio público FO60, afiliado a la empresa transportes Argelia y el </w:t>
      </w:r>
      <w:r w:rsidR="00765598" w:rsidRPr="00090493">
        <w:rPr>
          <w:rFonts w:ascii="Tahoma" w:hAnsi="Tahoma" w:cs="Tahoma"/>
          <w:szCs w:val="24"/>
          <w:lang w:val="es-CO"/>
        </w:rPr>
        <w:t xml:space="preserve">Cairo </w:t>
      </w:r>
      <w:r w:rsidRPr="00090493">
        <w:rPr>
          <w:rFonts w:ascii="Tahoma" w:hAnsi="Tahoma" w:cs="Tahoma"/>
          <w:szCs w:val="24"/>
          <w:lang w:val="es-CO"/>
        </w:rPr>
        <w:t xml:space="preserve">de mi </w:t>
      </w:r>
      <w:r w:rsidR="00765598" w:rsidRPr="00090493">
        <w:rPr>
          <w:rFonts w:ascii="Tahoma" w:hAnsi="Tahoma" w:cs="Tahoma"/>
          <w:szCs w:val="24"/>
          <w:lang w:val="es-CO"/>
        </w:rPr>
        <w:t>propiedad</w:t>
      </w:r>
      <w:r w:rsidRPr="00090493">
        <w:rPr>
          <w:rFonts w:ascii="Tahoma" w:hAnsi="Tahoma" w:cs="Tahoma"/>
          <w:szCs w:val="24"/>
          <w:lang w:val="es-CO"/>
        </w:rPr>
        <w:t xml:space="preserve"> por espacio de varios meses.” </w:t>
      </w:r>
    </w:p>
    <w:p w14:paraId="4A04F28C" w14:textId="3AD9CCEF" w:rsidR="009A580C" w:rsidRPr="001A18FF" w:rsidRDefault="009A580C" w:rsidP="008B4615">
      <w:pPr>
        <w:widowControl w:val="0"/>
        <w:autoSpaceDE w:val="0"/>
        <w:autoSpaceDN w:val="0"/>
        <w:adjustRightInd w:val="0"/>
        <w:spacing w:line="276" w:lineRule="auto"/>
        <w:ind w:left="709" w:firstLine="0"/>
        <w:rPr>
          <w:rFonts w:ascii="Tahoma" w:hAnsi="Tahoma" w:cs="Tahoma"/>
          <w:sz w:val="24"/>
          <w:szCs w:val="24"/>
          <w:lang w:val="es-CO"/>
        </w:rPr>
      </w:pPr>
    </w:p>
    <w:p w14:paraId="57CA2E7F" w14:textId="63FDC1FA" w:rsidR="004C46C1" w:rsidRPr="001A18FF" w:rsidRDefault="009A580C" w:rsidP="008B4615">
      <w:pPr>
        <w:widowControl w:val="0"/>
        <w:autoSpaceDE w:val="0"/>
        <w:autoSpaceDN w:val="0"/>
        <w:adjustRightInd w:val="0"/>
        <w:spacing w:line="276" w:lineRule="auto"/>
        <w:rPr>
          <w:rFonts w:ascii="Tahoma" w:hAnsi="Tahoma" w:cs="Tahoma"/>
          <w:sz w:val="24"/>
          <w:szCs w:val="24"/>
          <w:lang w:val="es-CO"/>
        </w:rPr>
      </w:pPr>
      <w:r w:rsidRPr="001A18FF">
        <w:rPr>
          <w:rFonts w:ascii="Tahoma" w:hAnsi="Tahoma" w:cs="Tahoma"/>
          <w:sz w:val="24"/>
          <w:szCs w:val="24"/>
          <w:lang w:val="es-CO"/>
        </w:rPr>
        <w:t>Lo anterior permite establecer que la información que aparece plasmada en la aludida historia laboral, lejos de ser el producto de un error, en realidad</w:t>
      </w:r>
      <w:r w:rsidR="004C46C1" w:rsidRPr="001A18FF">
        <w:rPr>
          <w:rFonts w:ascii="Tahoma" w:hAnsi="Tahoma" w:cs="Tahoma"/>
          <w:sz w:val="24"/>
          <w:szCs w:val="24"/>
          <w:lang w:val="es-CO"/>
        </w:rPr>
        <w:t xml:space="preserve"> encuentra arraigo en hechos que efectivamente acontecieron y que trascendieron en el campo de la seguridad social con la anuencia del otrora </w:t>
      </w:r>
      <w:r w:rsidR="00765598" w:rsidRPr="001A18FF">
        <w:rPr>
          <w:rFonts w:ascii="Tahoma" w:hAnsi="Tahoma" w:cs="Tahoma"/>
          <w:sz w:val="24"/>
          <w:szCs w:val="24"/>
          <w:lang w:val="es-CO"/>
        </w:rPr>
        <w:t xml:space="preserve">Instituto </w:t>
      </w:r>
      <w:r w:rsidR="004C46C1" w:rsidRPr="001A18FF">
        <w:rPr>
          <w:rFonts w:ascii="Tahoma" w:hAnsi="Tahoma" w:cs="Tahoma"/>
          <w:sz w:val="24"/>
          <w:szCs w:val="24"/>
          <w:lang w:val="es-CO"/>
        </w:rPr>
        <w:t xml:space="preserve">de </w:t>
      </w:r>
      <w:r w:rsidR="00765598" w:rsidRPr="001A18FF">
        <w:rPr>
          <w:rFonts w:ascii="Tahoma" w:hAnsi="Tahoma" w:cs="Tahoma"/>
          <w:sz w:val="24"/>
          <w:szCs w:val="24"/>
          <w:lang w:val="es-CO"/>
        </w:rPr>
        <w:t>Seguros Sociales</w:t>
      </w:r>
      <w:r w:rsidR="004C46C1" w:rsidRPr="001A18FF">
        <w:rPr>
          <w:rFonts w:ascii="Tahoma" w:hAnsi="Tahoma" w:cs="Tahoma"/>
          <w:sz w:val="24"/>
          <w:szCs w:val="24"/>
          <w:lang w:val="es-CO"/>
        </w:rPr>
        <w:t xml:space="preserve">, pues por más de 10 meses permitió que se relacionara la prestación de un servicio con números de radicado completamente </w:t>
      </w:r>
      <w:r w:rsidR="00FC4618" w:rsidRPr="001A18FF">
        <w:rPr>
          <w:rFonts w:ascii="Tahoma" w:hAnsi="Tahoma" w:cs="Tahoma"/>
          <w:sz w:val="24"/>
          <w:szCs w:val="24"/>
          <w:lang w:val="es-CO"/>
        </w:rPr>
        <w:t>independientes</w:t>
      </w:r>
      <w:r w:rsidR="004C46C1" w:rsidRPr="001A18FF">
        <w:rPr>
          <w:rFonts w:ascii="Tahoma" w:hAnsi="Tahoma" w:cs="Tahoma"/>
          <w:sz w:val="24"/>
          <w:szCs w:val="24"/>
          <w:lang w:val="es-CO"/>
        </w:rPr>
        <w:t xml:space="preserve"> y en fechas </w:t>
      </w:r>
      <w:r w:rsidR="00765598" w:rsidRPr="001A18FF">
        <w:rPr>
          <w:rFonts w:ascii="Tahoma" w:hAnsi="Tahoma" w:cs="Tahoma"/>
          <w:sz w:val="24"/>
          <w:szCs w:val="24"/>
          <w:lang w:val="es-CO"/>
        </w:rPr>
        <w:t xml:space="preserve">de pago </w:t>
      </w:r>
      <w:r w:rsidR="004C46C1" w:rsidRPr="001A18FF">
        <w:rPr>
          <w:rFonts w:ascii="Tahoma" w:hAnsi="Tahoma" w:cs="Tahoma"/>
          <w:sz w:val="24"/>
          <w:szCs w:val="24"/>
          <w:lang w:val="es-CO"/>
        </w:rPr>
        <w:t xml:space="preserve">que </w:t>
      </w:r>
      <w:r w:rsidR="00765598" w:rsidRPr="001A18FF">
        <w:rPr>
          <w:rFonts w:ascii="Tahoma" w:hAnsi="Tahoma" w:cs="Tahoma"/>
          <w:sz w:val="24"/>
          <w:szCs w:val="24"/>
          <w:lang w:val="es-CO"/>
        </w:rPr>
        <w:t>correspondían</w:t>
      </w:r>
      <w:r w:rsidR="004C46C1" w:rsidRPr="001A18FF">
        <w:rPr>
          <w:rFonts w:ascii="Tahoma" w:hAnsi="Tahoma" w:cs="Tahoma"/>
          <w:sz w:val="24"/>
          <w:szCs w:val="24"/>
          <w:lang w:val="es-CO"/>
        </w:rPr>
        <w:t xml:space="preserve"> </w:t>
      </w:r>
      <w:r w:rsidR="00765598" w:rsidRPr="001A18FF">
        <w:rPr>
          <w:rFonts w:ascii="Tahoma" w:hAnsi="Tahoma" w:cs="Tahoma"/>
          <w:sz w:val="24"/>
          <w:szCs w:val="24"/>
          <w:lang w:val="es-CO"/>
        </w:rPr>
        <w:t>a los ciclos relacionados;</w:t>
      </w:r>
      <w:r w:rsidR="004C46C1" w:rsidRPr="001A18FF">
        <w:rPr>
          <w:rFonts w:ascii="Tahoma" w:hAnsi="Tahoma" w:cs="Tahoma"/>
          <w:sz w:val="24"/>
          <w:szCs w:val="24"/>
          <w:lang w:val="es-CO"/>
        </w:rPr>
        <w:t xml:space="preserve"> sin </w:t>
      </w:r>
      <w:r w:rsidR="00765598" w:rsidRPr="001A18FF">
        <w:rPr>
          <w:rFonts w:ascii="Tahoma" w:hAnsi="Tahoma" w:cs="Tahoma"/>
          <w:sz w:val="24"/>
          <w:szCs w:val="24"/>
          <w:lang w:val="es-CO"/>
        </w:rPr>
        <w:t xml:space="preserve">que en momento alguno </w:t>
      </w:r>
      <w:r w:rsidR="004C46C1" w:rsidRPr="001A18FF">
        <w:rPr>
          <w:rFonts w:ascii="Tahoma" w:hAnsi="Tahoma" w:cs="Tahoma"/>
          <w:sz w:val="24"/>
          <w:szCs w:val="24"/>
          <w:lang w:val="es-CO"/>
        </w:rPr>
        <w:t>proced</w:t>
      </w:r>
      <w:r w:rsidR="00765598" w:rsidRPr="001A18FF">
        <w:rPr>
          <w:rFonts w:ascii="Tahoma" w:hAnsi="Tahoma" w:cs="Tahoma"/>
          <w:sz w:val="24"/>
          <w:szCs w:val="24"/>
          <w:lang w:val="es-CO"/>
        </w:rPr>
        <w:t>iera</w:t>
      </w:r>
      <w:r w:rsidR="004C46C1" w:rsidRPr="001A18FF">
        <w:rPr>
          <w:rFonts w:ascii="Tahoma" w:hAnsi="Tahoma" w:cs="Tahoma"/>
          <w:sz w:val="24"/>
          <w:szCs w:val="24"/>
          <w:lang w:val="es-CO"/>
        </w:rPr>
        <w:t xml:space="preserve"> a hacer requerimiento a</w:t>
      </w:r>
      <w:r w:rsidR="00765598" w:rsidRPr="001A18FF">
        <w:rPr>
          <w:rFonts w:ascii="Tahoma" w:hAnsi="Tahoma" w:cs="Tahoma"/>
          <w:sz w:val="24"/>
          <w:szCs w:val="24"/>
          <w:lang w:val="es-CO"/>
        </w:rPr>
        <w:t xml:space="preserve"> dicho </w:t>
      </w:r>
      <w:r w:rsidR="004C46C1" w:rsidRPr="001A18FF">
        <w:rPr>
          <w:rFonts w:ascii="Tahoma" w:hAnsi="Tahoma" w:cs="Tahoma"/>
          <w:sz w:val="24"/>
          <w:szCs w:val="24"/>
          <w:lang w:val="es-CO"/>
        </w:rPr>
        <w:t>empleador</w:t>
      </w:r>
      <w:r w:rsidR="00765598" w:rsidRPr="001A18FF">
        <w:rPr>
          <w:rFonts w:ascii="Tahoma" w:hAnsi="Tahoma" w:cs="Tahoma"/>
          <w:sz w:val="24"/>
          <w:szCs w:val="24"/>
          <w:lang w:val="es-CO"/>
        </w:rPr>
        <w:t xml:space="preserve"> -</w:t>
      </w:r>
      <w:r w:rsidR="004C46C1" w:rsidRPr="001A18FF">
        <w:rPr>
          <w:rFonts w:ascii="Tahoma" w:hAnsi="Tahoma" w:cs="Tahoma"/>
          <w:sz w:val="24"/>
          <w:szCs w:val="24"/>
          <w:lang w:val="es-CO"/>
        </w:rPr>
        <w:t>plenamente identificado</w:t>
      </w:r>
      <w:r w:rsidR="00765598" w:rsidRPr="001A18FF">
        <w:rPr>
          <w:rFonts w:ascii="Tahoma" w:hAnsi="Tahoma" w:cs="Tahoma"/>
          <w:sz w:val="24"/>
          <w:szCs w:val="24"/>
          <w:lang w:val="es-CO"/>
        </w:rPr>
        <w:t>-</w:t>
      </w:r>
      <w:r w:rsidR="004C46C1" w:rsidRPr="001A18FF">
        <w:rPr>
          <w:rFonts w:ascii="Tahoma" w:hAnsi="Tahoma" w:cs="Tahoma"/>
          <w:sz w:val="24"/>
          <w:szCs w:val="24"/>
          <w:lang w:val="es-CO"/>
        </w:rPr>
        <w:t xml:space="preserve">, pues el ID empleador: 00891900317 corresponde al NIT registrado en la cámara de comercio; además, en el aludido documento aparece como criterio de consulta de pagos para </w:t>
      </w:r>
      <w:r w:rsidR="004C46C1" w:rsidRPr="001A18FF">
        <w:rPr>
          <w:rFonts w:ascii="Tahoma" w:hAnsi="Tahoma" w:cs="Tahoma"/>
          <w:sz w:val="24"/>
          <w:szCs w:val="24"/>
          <w:lang w:val="es-CO"/>
        </w:rPr>
        <w:lastRenderedPageBreak/>
        <w:t xml:space="preserve">novedades enviadas por medio magnético, la sigla </w:t>
      </w:r>
      <w:proofErr w:type="spellStart"/>
      <w:r w:rsidR="004C46C1" w:rsidRPr="001A18FF">
        <w:rPr>
          <w:rFonts w:ascii="Tahoma" w:hAnsi="Tahoma" w:cs="Tahoma"/>
          <w:sz w:val="24"/>
          <w:szCs w:val="24"/>
          <w:lang w:val="es-CO"/>
        </w:rPr>
        <w:t>Stck</w:t>
      </w:r>
      <w:proofErr w:type="spellEnd"/>
      <w:r w:rsidR="004C46C1" w:rsidRPr="001A18FF">
        <w:rPr>
          <w:rFonts w:ascii="Tahoma" w:hAnsi="Tahoma" w:cs="Tahoma"/>
          <w:sz w:val="24"/>
          <w:szCs w:val="24"/>
          <w:lang w:val="es-CO"/>
        </w:rPr>
        <w:t xml:space="preserve">, que según el mismo documento hace referencia al </w:t>
      </w:r>
      <w:proofErr w:type="spellStart"/>
      <w:r w:rsidR="004C46C1" w:rsidRPr="001A18FF">
        <w:rPr>
          <w:rFonts w:ascii="Tahoma" w:hAnsi="Tahoma" w:cs="Tahoma"/>
          <w:sz w:val="24"/>
          <w:szCs w:val="24"/>
          <w:lang w:val="es-CO"/>
        </w:rPr>
        <w:t>Sticker</w:t>
      </w:r>
      <w:proofErr w:type="spellEnd"/>
      <w:r w:rsidR="004C46C1" w:rsidRPr="001A18FF">
        <w:rPr>
          <w:rFonts w:ascii="Tahoma" w:hAnsi="Tahoma" w:cs="Tahoma"/>
          <w:sz w:val="24"/>
          <w:szCs w:val="24"/>
          <w:lang w:val="es-CO"/>
        </w:rPr>
        <w:t xml:space="preserve"> y el </w:t>
      </w:r>
      <w:proofErr w:type="spellStart"/>
      <w:r w:rsidR="004C46C1" w:rsidRPr="001A18FF">
        <w:rPr>
          <w:rFonts w:ascii="Tahoma" w:hAnsi="Tahoma" w:cs="Tahoma"/>
          <w:sz w:val="24"/>
          <w:szCs w:val="24"/>
          <w:lang w:val="es-CO"/>
        </w:rPr>
        <w:t>nit</w:t>
      </w:r>
      <w:proofErr w:type="spellEnd"/>
      <w:r w:rsidR="004C46C1" w:rsidRPr="001A18FF">
        <w:rPr>
          <w:rFonts w:ascii="Tahoma" w:hAnsi="Tahoma" w:cs="Tahoma"/>
          <w:sz w:val="24"/>
          <w:szCs w:val="24"/>
          <w:lang w:val="es-CO"/>
        </w:rPr>
        <w:t>.</w:t>
      </w:r>
    </w:p>
    <w:p w14:paraId="6EF4C239" w14:textId="77777777" w:rsidR="00862AF8" w:rsidRPr="001A18FF" w:rsidRDefault="00862AF8" w:rsidP="008B4615">
      <w:pPr>
        <w:widowControl w:val="0"/>
        <w:autoSpaceDE w:val="0"/>
        <w:autoSpaceDN w:val="0"/>
        <w:adjustRightInd w:val="0"/>
        <w:spacing w:line="276" w:lineRule="auto"/>
        <w:rPr>
          <w:rFonts w:ascii="Tahoma" w:hAnsi="Tahoma" w:cs="Tahoma"/>
          <w:sz w:val="24"/>
          <w:szCs w:val="24"/>
          <w:lang w:val="es-CO"/>
        </w:rPr>
      </w:pPr>
    </w:p>
    <w:p w14:paraId="5A363013" w14:textId="249AD7E3" w:rsidR="004C46C1" w:rsidRPr="001A18FF" w:rsidRDefault="00862AF8" w:rsidP="008B4615">
      <w:pPr>
        <w:widowControl w:val="0"/>
        <w:autoSpaceDE w:val="0"/>
        <w:autoSpaceDN w:val="0"/>
        <w:adjustRightInd w:val="0"/>
        <w:spacing w:line="276" w:lineRule="auto"/>
        <w:rPr>
          <w:rFonts w:ascii="Tahoma" w:hAnsi="Tahoma" w:cs="Tahoma"/>
          <w:sz w:val="24"/>
          <w:szCs w:val="24"/>
          <w:lang w:val="es-CO"/>
        </w:rPr>
      </w:pPr>
      <w:r w:rsidRPr="001A18FF">
        <w:rPr>
          <w:rFonts w:ascii="Tahoma" w:hAnsi="Tahoma" w:cs="Tahoma"/>
          <w:sz w:val="24"/>
          <w:szCs w:val="24"/>
          <w:lang w:val="es-CO"/>
        </w:rPr>
        <w:t xml:space="preserve">Finalmente, en </w:t>
      </w:r>
      <w:r w:rsidR="00FC4618" w:rsidRPr="001A18FF">
        <w:rPr>
          <w:rFonts w:ascii="Tahoma" w:hAnsi="Tahoma" w:cs="Tahoma"/>
          <w:sz w:val="24"/>
          <w:szCs w:val="24"/>
          <w:lang w:val="es-CO"/>
        </w:rPr>
        <w:t>la mencionada historia laboral</w:t>
      </w:r>
      <w:r w:rsidRPr="001A18FF">
        <w:rPr>
          <w:rFonts w:ascii="Tahoma" w:hAnsi="Tahoma" w:cs="Tahoma"/>
          <w:sz w:val="24"/>
          <w:szCs w:val="24"/>
          <w:lang w:val="es-CO"/>
        </w:rPr>
        <w:t xml:space="preserve"> </w:t>
      </w:r>
      <w:r w:rsidR="00765598" w:rsidRPr="001A18FF">
        <w:rPr>
          <w:rFonts w:ascii="Tahoma" w:hAnsi="Tahoma" w:cs="Tahoma"/>
          <w:sz w:val="24"/>
          <w:szCs w:val="24"/>
          <w:lang w:val="es-CO"/>
        </w:rPr>
        <w:t>aparece</w:t>
      </w:r>
      <w:r w:rsidRPr="001A18FF">
        <w:rPr>
          <w:rFonts w:ascii="Tahoma" w:hAnsi="Tahoma" w:cs="Tahoma"/>
          <w:sz w:val="24"/>
          <w:szCs w:val="24"/>
          <w:lang w:val="es-CO"/>
        </w:rPr>
        <w:t xml:space="preserve"> referenciada una novedad de retiro en el mes de abril de 2004</w:t>
      </w:r>
      <w:r w:rsidR="00765598" w:rsidRPr="001A18FF">
        <w:rPr>
          <w:rFonts w:ascii="Tahoma" w:hAnsi="Tahoma" w:cs="Tahoma"/>
          <w:sz w:val="24"/>
          <w:szCs w:val="24"/>
          <w:lang w:val="es-CO"/>
        </w:rPr>
        <w:t>, s</w:t>
      </w:r>
      <w:r w:rsidR="00C17EA2" w:rsidRPr="001A18FF">
        <w:rPr>
          <w:rFonts w:ascii="Tahoma" w:hAnsi="Tahoma" w:cs="Tahoma"/>
          <w:sz w:val="24"/>
          <w:szCs w:val="24"/>
          <w:lang w:val="es-CO"/>
        </w:rPr>
        <w:t>i</w:t>
      </w:r>
      <w:r w:rsidR="00765598" w:rsidRPr="001A18FF">
        <w:rPr>
          <w:rFonts w:ascii="Tahoma" w:hAnsi="Tahoma" w:cs="Tahoma"/>
          <w:sz w:val="24"/>
          <w:szCs w:val="24"/>
          <w:lang w:val="es-CO"/>
        </w:rPr>
        <w:t xml:space="preserve">n que </w:t>
      </w:r>
      <w:r w:rsidRPr="001A18FF">
        <w:rPr>
          <w:rFonts w:ascii="Tahoma" w:hAnsi="Tahoma" w:cs="Tahoma"/>
          <w:sz w:val="24"/>
          <w:szCs w:val="24"/>
          <w:lang w:val="es-CO"/>
        </w:rPr>
        <w:t>la entidad de seguridad social procur</w:t>
      </w:r>
      <w:r w:rsidR="00765598" w:rsidRPr="001A18FF">
        <w:rPr>
          <w:rFonts w:ascii="Tahoma" w:hAnsi="Tahoma" w:cs="Tahoma"/>
          <w:sz w:val="24"/>
          <w:szCs w:val="24"/>
          <w:lang w:val="es-CO"/>
        </w:rPr>
        <w:t>ara</w:t>
      </w:r>
      <w:r w:rsidRPr="001A18FF">
        <w:rPr>
          <w:rFonts w:ascii="Tahoma" w:hAnsi="Tahoma" w:cs="Tahoma"/>
          <w:sz w:val="24"/>
          <w:szCs w:val="24"/>
          <w:lang w:val="es-CO"/>
        </w:rPr>
        <w:t xml:space="preserve"> demostrar </w:t>
      </w:r>
      <w:r w:rsidR="00765598" w:rsidRPr="001A18FF">
        <w:rPr>
          <w:rFonts w:ascii="Tahoma" w:hAnsi="Tahoma" w:cs="Tahoma"/>
          <w:sz w:val="24"/>
          <w:szCs w:val="24"/>
          <w:lang w:val="es-CO"/>
        </w:rPr>
        <w:t xml:space="preserve">en el proceso </w:t>
      </w:r>
      <w:r w:rsidRPr="001A18FF">
        <w:rPr>
          <w:rFonts w:ascii="Tahoma" w:hAnsi="Tahoma" w:cs="Tahoma"/>
          <w:sz w:val="24"/>
          <w:szCs w:val="24"/>
          <w:lang w:val="es-CO"/>
        </w:rPr>
        <w:t>quién la reportó</w:t>
      </w:r>
      <w:r w:rsidR="00765598" w:rsidRPr="001A18FF">
        <w:rPr>
          <w:rFonts w:ascii="Tahoma" w:hAnsi="Tahoma" w:cs="Tahoma"/>
          <w:sz w:val="24"/>
          <w:szCs w:val="24"/>
          <w:lang w:val="es-CO"/>
        </w:rPr>
        <w:t xml:space="preserve"> o por qué ella se ve reflejada en la historia laboral. </w:t>
      </w:r>
      <w:r w:rsidR="004C46C1" w:rsidRPr="001A18FF">
        <w:rPr>
          <w:rFonts w:ascii="Tahoma" w:hAnsi="Tahoma" w:cs="Tahoma"/>
          <w:sz w:val="24"/>
          <w:szCs w:val="24"/>
          <w:lang w:val="es-CO"/>
        </w:rPr>
        <w:t xml:space="preserve">En otras palabras, la </w:t>
      </w:r>
      <w:r w:rsidR="00765598" w:rsidRPr="001A18FF">
        <w:rPr>
          <w:rFonts w:ascii="Tahoma" w:hAnsi="Tahoma" w:cs="Tahoma"/>
          <w:sz w:val="24"/>
          <w:szCs w:val="24"/>
          <w:lang w:val="es-CO"/>
        </w:rPr>
        <w:t>administradora</w:t>
      </w:r>
      <w:r w:rsidR="004C46C1" w:rsidRPr="001A18FF">
        <w:rPr>
          <w:rFonts w:ascii="Tahoma" w:hAnsi="Tahoma" w:cs="Tahoma"/>
          <w:sz w:val="24"/>
          <w:szCs w:val="24"/>
          <w:lang w:val="es-CO"/>
        </w:rPr>
        <w:t xml:space="preserve"> del régimen de prima media por más de </w:t>
      </w:r>
      <w:r w:rsidR="00E60DDB" w:rsidRPr="001A18FF">
        <w:rPr>
          <w:rFonts w:ascii="Tahoma" w:hAnsi="Tahoma" w:cs="Tahoma"/>
          <w:sz w:val="24"/>
          <w:szCs w:val="24"/>
          <w:lang w:val="es-CO"/>
        </w:rPr>
        <w:t>dos</w:t>
      </w:r>
      <w:r w:rsidR="004C46C1" w:rsidRPr="001A18FF">
        <w:rPr>
          <w:rFonts w:ascii="Tahoma" w:hAnsi="Tahoma" w:cs="Tahoma"/>
          <w:sz w:val="24"/>
          <w:szCs w:val="24"/>
          <w:lang w:val="es-CO"/>
        </w:rPr>
        <w:t xml:space="preserve"> años </w:t>
      </w:r>
      <w:proofErr w:type="spellStart"/>
      <w:r w:rsidR="004C46C1" w:rsidRPr="001A18FF">
        <w:rPr>
          <w:rFonts w:ascii="Tahoma" w:hAnsi="Tahoma" w:cs="Tahoma"/>
          <w:sz w:val="24"/>
          <w:szCs w:val="24"/>
          <w:lang w:val="es-CO"/>
        </w:rPr>
        <w:t>recepcionó</w:t>
      </w:r>
      <w:proofErr w:type="spellEnd"/>
      <w:r w:rsidR="004C46C1" w:rsidRPr="001A18FF">
        <w:rPr>
          <w:rFonts w:ascii="Tahoma" w:hAnsi="Tahoma" w:cs="Tahoma"/>
          <w:sz w:val="24"/>
          <w:szCs w:val="24"/>
          <w:lang w:val="es-CO"/>
        </w:rPr>
        <w:t xml:space="preserve"> información que la suministraban respecto de dicho empleador sin hacer un mínimo uso de las </w:t>
      </w:r>
      <w:r w:rsidR="00765598" w:rsidRPr="001A18FF">
        <w:rPr>
          <w:rFonts w:ascii="Tahoma" w:hAnsi="Tahoma" w:cs="Tahoma"/>
          <w:sz w:val="24"/>
          <w:szCs w:val="24"/>
          <w:lang w:val="es-CO"/>
        </w:rPr>
        <w:t>herramientas</w:t>
      </w:r>
      <w:r w:rsidR="004C46C1" w:rsidRPr="001A18FF">
        <w:rPr>
          <w:rFonts w:ascii="Tahoma" w:hAnsi="Tahoma" w:cs="Tahoma"/>
          <w:sz w:val="24"/>
          <w:szCs w:val="24"/>
          <w:lang w:val="es-CO"/>
        </w:rPr>
        <w:t xml:space="preserve"> que la ley 100 de 1993 le proporcionó. </w:t>
      </w:r>
    </w:p>
    <w:p w14:paraId="6358E9DE" w14:textId="6510D1A6" w:rsidR="00957E06" w:rsidRPr="001A18FF" w:rsidRDefault="00957E06" w:rsidP="008B4615">
      <w:pPr>
        <w:widowControl w:val="0"/>
        <w:autoSpaceDE w:val="0"/>
        <w:autoSpaceDN w:val="0"/>
        <w:adjustRightInd w:val="0"/>
        <w:spacing w:line="276" w:lineRule="auto"/>
        <w:rPr>
          <w:rFonts w:ascii="Tahoma" w:hAnsi="Tahoma" w:cs="Tahoma"/>
          <w:sz w:val="24"/>
          <w:szCs w:val="24"/>
          <w:lang w:val="es-CO"/>
        </w:rPr>
      </w:pPr>
    </w:p>
    <w:p w14:paraId="5147ABA4" w14:textId="236627D8" w:rsidR="00957E06" w:rsidRPr="001A18FF" w:rsidRDefault="00213F3B" w:rsidP="008B4615">
      <w:pPr>
        <w:widowControl w:val="0"/>
        <w:autoSpaceDE w:val="0"/>
        <w:autoSpaceDN w:val="0"/>
        <w:adjustRightInd w:val="0"/>
        <w:spacing w:line="276" w:lineRule="auto"/>
        <w:rPr>
          <w:rFonts w:ascii="Tahoma" w:hAnsi="Tahoma" w:cs="Tahoma"/>
          <w:sz w:val="24"/>
          <w:szCs w:val="24"/>
          <w:lang w:val="es-CO"/>
        </w:rPr>
      </w:pPr>
      <w:r w:rsidRPr="001A18FF">
        <w:rPr>
          <w:rFonts w:ascii="Tahoma" w:hAnsi="Tahoma" w:cs="Tahoma"/>
          <w:sz w:val="24"/>
          <w:szCs w:val="24"/>
          <w:lang w:val="es-CO"/>
        </w:rPr>
        <w:t>A</w:t>
      </w:r>
      <w:r w:rsidR="00957E06" w:rsidRPr="001A18FF">
        <w:rPr>
          <w:rFonts w:ascii="Tahoma" w:hAnsi="Tahoma" w:cs="Tahoma"/>
          <w:sz w:val="24"/>
          <w:szCs w:val="24"/>
          <w:lang w:val="es-CO"/>
        </w:rPr>
        <w:t xml:space="preserve"> juicio de esta Colegiatura</w:t>
      </w:r>
      <w:r w:rsidRPr="001A18FF">
        <w:rPr>
          <w:rFonts w:ascii="Tahoma" w:hAnsi="Tahoma" w:cs="Tahoma"/>
          <w:sz w:val="24"/>
          <w:szCs w:val="24"/>
          <w:lang w:val="es-CO"/>
        </w:rPr>
        <w:t>, lo hasta aquí expuesto</w:t>
      </w:r>
      <w:r w:rsidR="00957E06" w:rsidRPr="001A18FF">
        <w:rPr>
          <w:rFonts w:ascii="Tahoma" w:hAnsi="Tahoma" w:cs="Tahoma"/>
          <w:sz w:val="24"/>
          <w:szCs w:val="24"/>
          <w:lang w:val="es-CO"/>
        </w:rPr>
        <w:t xml:space="preserve"> permit</w:t>
      </w:r>
      <w:r w:rsidRPr="001A18FF">
        <w:rPr>
          <w:rFonts w:ascii="Tahoma" w:hAnsi="Tahoma" w:cs="Tahoma"/>
          <w:sz w:val="24"/>
          <w:szCs w:val="24"/>
          <w:lang w:val="es-CO"/>
        </w:rPr>
        <w:t xml:space="preserve">e </w:t>
      </w:r>
      <w:r w:rsidR="00957E06" w:rsidRPr="001A18FF">
        <w:rPr>
          <w:rFonts w:ascii="Tahoma" w:hAnsi="Tahoma" w:cs="Tahoma"/>
          <w:sz w:val="24"/>
          <w:szCs w:val="24"/>
          <w:lang w:val="es-CO"/>
        </w:rPr>
        <w:t xml:space="preserve">colegir que el causante, Rubiel Montoya, prestó sus servicios personales </w:t>
      </w:r>
      <w:r w:rsidR="00E7748A" w:rsidRPr="001A18FF">
        <w:rPr>
          <w:rFonts w:ascii="Tahoma" w:hAnsi="Tahoma" w:cs="Tahoma"/>
          <w:sz w:val="24"/>
          <w:szCs w:val="24"/>
          <w:lang w:val="es-CO"/>
        </w:rPr>
        <w:t xml:space="preserve">a Transportes Argelia y Cairo y </w:t>
      </w:r>
      <w:r w:rsidR="007F29F1">
        <w:rPr>
          <w:rFonts w:ascii="Tahoma" w:hAnsi="Tahoma" w:cs="Tahoma"/>
          <w:sz w:val="24"/>
          <w:szCs w:val="24"/>
          <w:lang w:val="es-CO"/>
        </w:rPr>
        <w:t>Cía.</w:t>
      </w:r>
      <w:r w:rsidR="00E7748A" w:rsidRPr="001A18FF">
        <w:rPr>
          <w:rFonts w:ascii="Tahoma" w:hAnsi="Tahoma" w:cs="Tahoma"/>
          <w:sz w:val="24"/>
          <w:szCs w:val="24"/>
          <w:lang w:val="es-CO"/>
        </w:rPr>
        <w:t xml:space="preserve">, situación que, como quedó reseñada previamente, generó en su haber la presunción de la existencia del contrato de trabajo, por lo que correspondía a dicha sociedad desvirtuar que esa relación no se dio bajo una continuada subordinación. No obstante, </w:t>
      </w:r>
      <w:r w:rsidR="00622C41" w:rsidRPr="001A18FF">
        <w:rPr>
          <w:rFonts w:ascii="Tahoma" w:hAnsi="Tahoma" w:cs="Tahoma"/>
          <w:sz w:val="24"/>
          <w:szCs w:val="24"/>
          <w:lang w:val="es-CO"/>
        </w:rPr>
        <w:t xml:space="preserve">la empresa asumió una postura pasiva frente a la carga que le atañía, pues se limitó a asegurar que nunca había tenido un vínculo con el causante, sin allegar para tal efecto la nómina del personal adscrito a la misma entre los años 2001 y 2004, pese a que se hizo un requerimiento expreso por parte del juzgado de conocimiento. </w:t>
      </w:r>
    </w:p>
    <w:p w14:paraId="08D442EC" w14:textId="5218146D" w:rsidR="004C46C1" w:rsidRPr="001A18FF" w:rsidRDefault="004C46C1" w:rsidP="008B4615">
      <w:pPr>
        <w:widowControl w:val="0"/>
        <w:autoSpaceDE w:val="0"/>
        <w:autoSpaceDN w:val="0"/>
        <w:adjustRightInd w:val="0"/>
        <w:spacing w:line="276" w:lineRule="auto"/>
        <w:rPr>
          <w:rFonts w:ascii="Tahoma" w:hAnsi="Tahoma" w:cs="Tahoma"/>
          <w:sz w:val="24"/>
          <w:szCs w:val="24"/>
          <w:lang w:val="es-CO"/>
        </w:rPr>
      </w:pPr>
    </w:p>
    <w:p w14:paraId="0FF42A4A" w14:textId="5FD9F065" w:rsidR="00E459EE" w:rsidRPr="001A18FF" w:rsidRDefault="004C46C1" w:rsidP="008B4615">
      <w:pPr>
        <w:widowControl w:val="0"/>
        <w:autoSpaceDE w:val="0"/>
        <w:autoSpaceDN w:val="0"/>
        <w:adjustRightInd w:val="0"/>
        <w:spacing w:line="276" w:lineRule="auto"/>
        <w:rPr>
          <w:rFonts w:ascii="Tahoma" w:hAnsi="Tahoma" w:cs="Tahoma"/>
          <w:sz w:val="24"/>
          <w:szCs w:val="24"/>
          <w:lang w:val="es-CO"/>
        </w:rPr>
      </w:pPr>
      <w:r w:rsidRPr="001A18FF">
        <w:rPr>
          <w:rFonts w:ascii="Tahoma" w:hAnsi="Tahoma" w:cs="Tahoma"/>
          <w:sz w:val="24"/>
          <w:szCs w:val="24"/>
          <w:lang w:val="es-CO"/>
        </w:rPr>
        <w:t xml:space="preserve">Lo anterior permite establecer que </w:t>
      </w:r>
      <w:r w:rsidR="00862AF8" w:rsidRPr="001A18FF">
        <w:rPr>
          <w:rFonts w:ascii="Tahoma" w:hAnsi="Tahoma" w:cs="Tahoma"/>
          <w:sz w:val="24"/>
          <w:szCs w:val="24"/>
          <w:lang w:val="es-CO"/>
        </w:rPr>
        <w:t xml:space="preserve">el señor Rubiel Montoya </w:t>
      </w:r>
      <w:r w:rsidR="00765598" w:rsidRPr="001A18FF">
        <w:rPr>
          <w:rFonts w:ascii="Tahoma" w:hAnsi="Tahoma" w:cs="Tahoma"/>
          <w:sz w:val="24"/>
          <w:szCs w:val="24"/>
          <w:lang w:val="es-CO"/>
        </w:rPr>
        <w:t xml:space="preserve">Ríos </w:t>
      </w:r>
      <w:r w:rsidR="00862AF8" w:rsidRPr="001A18FF">
        <w:rPr>
          <w:rFonts w:ascii="Tahoma" w:hAnsi="Tahoma" w:cs="Tahoma"/>
          <w:sz w:val="24"/>
          <w:szCs w:val="24"/>
          <w:lang w:val="es-CO"/>
        </w:rPr>
        <w:t>efectivamente t</w:t>
      </w:r>
      <w:r w:rsidR="00765598" w:rsidRPr="001A18FF">
        <w:rPr>
          <w:rFonts w:ascii="Tahoma" w:hAnsi="Tahoma" w:cs="Tahoma"/>
          <w:sz w:val="24"/>
          <w:szCs w:val="24"/>
          <w:lang w:val="es-CO"/>
        </w:rPr>
        <w:t>u</w:t>
      </w:r>
      <w:r w:rsidR="00862AF8" w:rsidRPr="001A18FF">
        <w:rPr>
          <w:rFonts w:ascii="Tahoma" w:hAnsi="Tahoma" w:cs="Tahoma"/>
          <w:sz w:val="24"/>
          <w:szCs w:val="24"/>
          <w:lang w:val="es-CO"/>
        </w:rPr>
        <w:t xml:space="preserve">vo una relación con la empresa Transporte Argelia y </w:t>
      </w:r>
      <w:r w:rsidR="00655680" w:rsidRPr="001A18FF">
        <w:rPr>
          <w:rFonts w:ascii="Tahoma" w:hAnsi="Tahoma" w:cs="Tahoma"/>
          <w:sz w:val="24"/>
          <w:szCs w:val="24"/>
          <w:lang w:val="es-CO"/>
        </w:rPr>
        <w:t xml:space="preserve">Cairo y </w:t>
      </w:r>
      <w:r w:rsidR="001A18FF">
        <w:rPr>
          <w:rFonts w:ascii="Tahoma" w:hAnsi="Tahoma" w:cs="Tahoma"/>
          <w:sz w:val="24"/>
          <w:szCs w:val="24"/>
          <w:lang w:val="es-CO"/>
        </w:rPr>
        <w:t>Cía.</w:t>
      </w:r>
      <w:r w:rsidR="00862AF8" w:rsidRPr="001A18FF">
        <w:rPr>
          <w:rFonts w:ascii="Tahoma" w:hAnsi="Tahoma" w:cs="Tahoma"/>
          <w:sz w:val="24"/>
          <w:szCs w:val="24"/>
          <w:lang w:val="es-CO"/>
        </w:rPr>
        <w:t xml:space="preserve">, la cual se extendió entre el </w:t>
      </w:r>
      <w:r w:rsidR="00A55BB1" w:rsidRPr="001A18FF">
        <w:rPr>
          <w:rFonts w:ascii="Tahoma" w:hAnsi="Tahoma" w:cs="Tahoma"/>
          <w:sz w:val="24"/>
          <w:szCs w:val="24"/>
          <w:lang w:val="es-CO"/>
        </w:rPr>
        <w:t xml:space="preserve">1º de noviembre </w:t>
      </w:r>
      <w:r w:rsidR="00862AF8" w:rsidRPr="001A18FF">
        <w:rPr>
          <w:rFonts w:ascii="Tahoma" w:hAnsi="Tahoma" w:cs="Tahoma"/>
          <w:sz w:val="24"/>
          <w:szCs w:val="24"/>
          <w:lang w:val="es-CO"/>
        </w:rPr>
        <w:t>de 2001 y el 5 de abril de 2004</w:t>
      </w:r>
      <w:r w:rsidR="00980C2C" w:rsidRPr="001A18FF">
        <w:rPr>
          <w:rFonts w:ascii="Tahoma" w:hAnsi="Tahoma" w:cs="Tahoma"/>
          <w:sz w:val="24"/>
          <w:szCs w:val="24"/>
          <w:lang w:val="es-CO"/>
        </w:rPr>
        <w:t xml:space="preserve">, que hubo una efectiva afiliación al sistema de seguridad social y una mora patronal que la </w:t>
      </w:r>
      <w:r w:rsidR="00765598" w:rsidRPr="001A18FF">
        <w:rPr>
          <w:rFonts w:ascii="Tahoma" w:hAnsi="Tahoma" w:cs="Tahoma"/>
          <w:sz w:val="24"/>
          <w:szCs w:val="24"/>
          <w:lang w:val="es-CO"/>
        </w:rPr>
        <w:t>administradora</w:t>
      </w:r>
      <w:r w:rsidR="00980C2C" w:rsidRPr="001A18FF">
        <w:rPr>
          <w:rFonts w:ascii="Tahoma" w:hAnsi="Tahoma" w:cs="Tahoma"/>
          <w:sz w:val="24"/>
          <w:szCs w:val="24"/>
          <w:lang w:val="es-CO"/>
        </w:rPr>
        <w:t xml:space="preserve"> del régimen de prima media nunca procuró evitar</w:t>
      </w:r>
      <w:r w:rsidR="00185F2E" w:rsidRPr="001A18FF">
        <w:rPr>
          <w:rFonts w:ascii="Tahoma" w:hAnsi="Tahoma" w:cs="Tahoma"/>
          <w:sz w:val="24"/>
          <w:szCs w:val="24"/>
          <w:lang w:val="es-CO"/>
        </w:rPr>
        <w:t xml:space="preserve">, </w:t>
      </w:r>
      <w:r w:rsidR="00C17EA2" w:rsidRPr="001A18FF">
        <w:rPr>
          <w:rFonts w:ascii="Tahoma" w:hAnsi="Tahoma" w:cs="Tahoma"/>
          <w:sz w:val="24"/>
          <w:szCs w:val="24"/>
          <w:lang w:val="es-CO"/>
        </w:rPr>
        <w:t xml:space="preserve">o mejor, jamás gestionó la ejecución en contra del empleador moroso. </w:t>
      </w:r>
    </w:p>
    <w:p w14:paraId="7E77D507" w14:textId="77777777" w:rsidR="00622C41" w:rsidRPr="001A18FF" w:rsidRDefault="00622C41" w:rsidP="008B4615">
      <w:pPr>
        <w:widowControl w:val="0"/>
        <w:autoSpaceDE w:val="0"/>
        <w:autoSpaceDN w:val="0"/>
        <w:adjustRightInd w:val="0"/>
        <w:spacing w:line="276" w:lineRule="auto"/>
        <w:rPr>
          <w:rFonts w:ascii="Tahoma" w:hAnsi="Tahoma" w:cs="Tahoma"/>
          <w:sz w:val="24"/>
          <w:szCs w:val="24"/>
          <w:lang w:val="es-CO"/>
        </w:rPr>
      </w:pPr>
    </w:p>
    <w:p w14:paraId="0DBEED27" w14:textId="6E5CF033" w:rsidR="00E459EE" w:rsidRPr="001A18FF" w:rsidRDefault="00E459EE" w:rsidP="008B4615">
      <w:pPr>
        <w:widowControl w:val="0"/>
        <w:autoSpaceDE w:val="0"/>
        <w:autoSpaceDN w:val="0"/>
        <w:adjustRightInd w:val="0"/>
        <w:spacing w:line="276" w:lineRule="auto"/>
        <w:rPr>
          <w:rFonts w:ascii="Tahoma" w:hAnsi="Tahoma" w:cs="Tahoma"/>
          <w:sz w:val="24"/>
          <w:szCs w:val="24"/>
          <w:lang w:val="es-CO"/>
        </w:rPr>
      </w:pPr>
      <w:r w:rsidRPr="001A18FF">
        <w:rPr>
          <w:rFonts w:ascii="Tahoma" w:hAnsi="Tahoma" w:cs="Tahoma"/>
          <w:sz w:val="24"/>
          <w:szCs w:val="24"/>
          <w:lang w:val="es-CO"/>
        </w:rPr>
        <w:t xml:space="preserve">En este punto conviene precisar que la Sala de Casación Laboral de la Corte Suprema de Justicia ha considerado que si no hay gestión de cobro por parte de la entidad de seguridad social no puede existir la declaratoria de «deuda incobrable» sobre las cotizaciones que se registran en mora, por lo que no se surten los efectos del artículo 75 del Decreto 2665 de 1988, cuales son los de tener por inexistentes esas cotizaciones. Agrega la alta Corporación que la declaración de incobrable de la deuda por aportes, una vez surtido el trámite del cobro coactivo, tendría como efecto, al tenor de lo dispuesto en el artículo 75 ibídem, que las semanas en mora no se tendría como cotizadas, ni se acumularía para efectos de las prestaciones. </w:t>
      </w:r>
    </w:p>
    <w:p w14:paraId="6A94D6C3" w14:textId="77777777" w:rsidR="00E459EE" w:rsidRPr="001A18FF" w:rsidRDefault="00E459EE" w:rsidP="008B4615">
      <w:pPr>
        <w:widowControl w:val="0"/>
        <w:autoSpaceDE w:val="0"/>
        <w:autoSpaceDN w:val="0"/>
        <w:adjustRightInd w:val="0"/>
        <w:spacing w:line="276" w:lineRule="auto"/>
        <w:rPr>
          <w:rFonts w:ascii="Tahoma" w:hAnsi="Tahoma" w:cs="Tahoma"/>
          <w:sz w:val="24"/>
          <w:szCs w:val="24"/>
          <w:lang w:val="es-CO"/>
        </w:rPr>
      </w:pPr>
    </w:p>
    <w:p w14:paraId="709CA7F0" w14:textId="77777777" w:rsidR="00E459EE" w:rsidRPr="001A18FF" w:rsidRDefault="00E459EE" w:rsidP="008B4615">
      <w:pPr>
        <w:widowControl w:val="0"/>
        <w:autoSpaceDE w:val="0"/>
        <w:autoSpaceDN w:val="0"/>
        <w:adjustRightInd w:val="0"/>
        <w:spacing w:line="276" w:lineRule="auto"/>
        <w:rPr>
          <w:rFonts w:ascii="Tahoma" w:hAnsi="Tahoma" w:cs="Tahoma"/>
          <w:sz w:val="24"/>
          <w:szCs w:val="24"/>
          <w:lang w:val="es-CO"/>
        </w:rPr>
      </w:pPr>
      <w:r w:rsidRPr="001A18FF">
        <w:rPr>
          <w:rFonts w:ascii="Tahoma" w:hAnsi="Tahoma" w:cs="Tahoma"/>
          <w:sz w:val="24"/>
          <w:szCs w:val="24"/>
          <w:lang w:val="es-CO"/>
        </w:rPr>
        <w:t xml:space="preserve"> Frente a lo anterior precisó, con meridiana claridad, que mientras falte esa declaración -la de “</w:t>
      </w:r>
      <w:r w:rsidRPr="007B78D2">
        <w:rPr>
          <w:rFonts w:ascii="Tahoma" w:hAnsi="Tahoma" w:cs="Tahoma"/>
          <w:szCs w:val="24"/>
          <w:lang w:val="es-CO"/>
        </w:rPr>
        <w:t>deuda incobrable</w:t>
      </w:r>
      <w:r w:rsidRPr="001A18FF">
        <w:rPr>
          <w:rFonts w:ascii="Tahoma" w:hAnsi="Tahoma" w:cs="Tahoma"/>
          <w:sz w:val="24"/>
          <w:szCs w:val="24"/>
          <w:lang w:val="es-CO"/>
        </w:rPr>
        <w:t>”- “</w:t>
      </w:r>
      <w:r w:rsidRPr="007B78D2">
        <w:rPr>
          <w:rFonts w:ascii="Tahoma" w:hAnsi="Tahoma" w:cs="Tahoma"/>
          <w:szCs w:val="24"/>
          <w:lang w:val="es-CO"/>
        </w:rPr>
        <w:t>las cotizaciones siguen gravitando en la contabilidad de las cotizaciones efectivas del afiliado</w:t>
      </w:r>
      <w:r w:rsidRPr="001A18FF">
        <w:rPr>
          <w:rFonts w:ascii="Tahoma" w:hAnsi="Tahoma" w:cs="Tahoma"/>
          <w:sz w:val="24"/>
          <w:szCs w:val="24"/>
          <w:lang w:val="es-CO"/>
        </w:rPr>
        <w:t>”. Esta línea jurisprudencial se observa sin variación en las sentencias: del 4 Julio 2012, Rad. 42086 y, más recientemente, en la dictada el 24 de septiembre de 2014 M.P. Rigoberto Echeverri Bueno, Rad. No. 45819.</w:t>
      </w:r>
    </w:p>
    <w:p w14:paraId="1897AC6F" w14:textId="77777777" w:rsidR="00E459EE" w:rsidRPr="001A18FF" w:rsidRDefault="00E459EE" w:rsidP="008B4615">
      <w:pPr>
        <w:widowControl w:val="0"/>
        <w:autoSpaceDE w:val="0"/>
        <w:autoSpaceDN w:val="0"/>
        <w:adjustRightInd w:val="0"/>
        <w:spacing w:line="276" w:lineRule="auto"/>
        <w:rPr>
          <w:rFonts w:ascii="Tahoma" w:hAnsi="Tahoma" w:cs="Tahoma"/>
          <w:sz w:val="24"/>
          <w:szCs w:val="24"/>
          <w:lang w:val="es-CO"/>
        </w:rPr>
      </w:pPr>
    </w:p>
    <w:p w14:paraId="00D47863" w14:textId="2506FFFF" w:rsidR="004C46C1" w:rsidRPr="001A18FF" w:rsidRDefault="00C17EA2" w:rsidP="008B4615">
      <w:pPr>
        <w:widowControl w:val="0"/>
        <w:autoSpaceDE w:val="0"/>
        <w:autoSpaceDN w:val="0"/>
        <w:adjustRightInd w:val="0"/>
        <w:spacing w:line="276" w:lineRule="auto"/>
        <w:rPr>
          <w:rFonts w:ascii="Tahoma" w:hAnsi="Tahoma" w:cs="Tahoma"/>
          <w:sz w:val="24"/>
          <w:szCs w:val="24"/>
          <w:lang w:val="es-CO"/>
        </w:rPr>
      </w:pPr>
      <w:r w:rsidRPr="001A18FF">
        <w:rPr>
          <w:rFonts w:ascii="Tahoma" w:hAnsi="Tahoma" w:cs="Tahoma"/>
          <w:sz w:val="24"/>
          <w:szCs w:val="24"/>
          <w:lang w:val="es-CO"/>
        </w:rPr>
        <w:t xml:space="preserve">Por otra parte, la desidia del empleador, </w:t>
      </w:r>
      <w:r w:rsidR="00185F2E" w:rsidRPr="001A18FF">
        <w:rPr>
          <w:rFonts w:ascii="Tahoma" w:hAnsi="Tahoma" w:cs="Tahoma"/>
          <w:sz w:val="24"/>
          <w:szCs w:val="24"/>
          <w:lang w:val="es-CO"/>
        </w:rPr>
        <w:t xml:space="preserve">pudo haber obedecido a las poco </w:t>
      </w:r>
      <w:r w:rsidR="00185F2E" w:rsidRPr="001A18FF">
        <w:rPr>
          <w:rFonts w:ascii="Tahoma" w:hAnsi="Tahoma" w:cs="Tahoma"/>
          <w:sz w:val="24"/>
          <w:szCs w:val="24"/>
          <w:lang w:val="es-CO"/>
        </w:rPr>
        <w:lastRenderedPageBreak/>
        <w:t>ortodoxas costumbres que se ven entres los conductores de taxis, los dueños de los vehículos y las empresas que prestan el servicio</w:t>
      </w:r>
      <w:r w:rsidR="00FF68AD" w:rsidRPr="001A18FF">
        <w:rPr>
          <w:rFonts w:ascii="Tahoma" w:hAnsi="Tahoma" w:cs="Tahoma"/>
          <w:sz w:val="24"/>
          <w:szCs w:val="24"/>
          <w:lang w:val="es-CO"/>
        </w:rPr>
        <w:t xml:space="preserve">, pues así quedó demostrado con la respuesta que allegara la codemandada </w:t>
      </w:r>
      <w:r w:rsidR="004B1019" w:rsidRPr="001A18FF">
        <w:rPr>
          <w:rFonts w:ascii="Tahoma" w:hAnsi="Tahoma" w:cs="Tahoma"/>
          <w:sz w:val="24"/>
          <w:szCs w:val="24"/>
          <w:lang w:val="es-CO"/>
        </w:rPr>
        <w:t>“</w:t>
      </w:r>
      <w:proofErr w:type="spellStart"/>
      <w:r w:rsidRPr="001A18FF">
        <w:rPr>
          <w:rFonts w:ascii="Tahoma" w:hAnsi="Tahoma" w:cs="Tahoma"/>
          <w:sz w:val="24"/>
          <w:szCs w:val="24"/>
          <w:lang w:val="es-CO"/>
        </w:rPr>
        <w:t>Coo</w:t>
      </w:r>
      <w:r w:rsidR="004B1019" w:rsidRPr="001A18FF">
        <w:rPr>
          <w:rFonts w:ascii="Tahoma" w:hAnsi="Tahoma" w:cs="Tahoma"/>
          <w:sz w:val="24"/>
          <w:szCs w:val="24"/>
          <w:lang w:val="es-CO"/>
        </w:rPr>
        <w:t>laborar</w:t>
      </w:r>
      <w:proofErr w:type="spellEnd"/>
      <w:r w:rsidR="004B1019" w:rsidRPr="001A18FF">
        <w:rPr>
          <w:rFonts w:ascii="Tahoma" w:hAnsi="Tahoma" w:cs="Tahoma"/>
          <w:sz w:val="24"/>
          <w:szCs w:val="24"/>
          <w:lang w:val="es-CO"/>
        </w:rPr>
        <w:t xml:space="preserve">” ante el requerimiento del despacho referente al por qué no </w:t>
      </w:r>
      <w:r w:rsidR="00765598" w:rsidRPr="001A18FF">
        <w:rPr>
          <w:rFonts w:ascii="Tahoma" w:hAnsi="Tahoma" w:cs="Tahoma"/>
          <w:sz w:val="24"/>
          <w:szCs w:val="24"/>
          <w:lang w:val="es-CO"/>
        </w:rPr>
        <w:t>aparecen</w:t>
      </w:r>
      <w:r w:rsidR="004B1019" w:rsidRPr="001A18FF">
        <w:rPr>
          <w:rFonts w:ascii="Tahoma" w:hAnsi="Tahoma" w:cs="Tahoma"/>
          <w:sz w:val="24"/>
          <w:szCs w:val="24"/>
          <w:lang w:val="es-CO"/>
        </w:rPr>
        <w:t xml:space="preserve"> cotizaciones al sistema pensional, frente a lo cual aseguró:</w:t>
      </w:r>
    </w:p>
    <w:p w14:paraId="0CCDA763" w14:textId="489B35A4" w:rsidR="004B1019" w:rsidRPr="001A18FF" w:rsidRDefault="004B1019" w:rsidP="008B4615">
      <w:pPr>
        <w:widowControl w:val="0"/>
        <w:autoSpaceDE w:val="0"/>
        <w:autoSpaceDN w:val="0"/>
        <w:adjustRightInd w:val="0"/>
        <w:spacing w:line="276" w:lineRule="auto"/>
        <w:rPr>
          <w:rFonts w:ascii="Tahoma" w:hAnsi="Tahoma" w:cs="Tahoma"/>
          <w:sz w:val="24"/>
          <w:szCs w:val="24"/>
          <w:lang w:val="es-CO"/>
        </w:rPr>
      </w:pPr>
    </w:p>
    <w:p w14:paraId="0565A2A8" w14:textId="10A53050" w:rsidR="004B1019" w:rsidRPr="00090493" w:rsidRDefault="004B1019" w:rsidP="00090493">
      <w:pPr>
        <w:widowControl w:val="0"/>
        <w:autoSpaceDE w:val="0"/>
        <w:autoSpaceDN w:val="0"/>
        <w:adjustRightInd w:val="0"/>
        <w:spacing w:line="240" w:lineRule="auto"/>
        <w:ind w:left="426" w:right="420" w:firstLine="0"/>
        <w:rPr>
          <w:rFonts w:ascii="Tahoma" w:hAnsi="Tahoma" w:cs="Tahoma"/>
          <w:szCs w:val="24"/>
          <w:lang w:val="es-CO"/>
        </w:rPr>
      </w:pPr>
      <w:r w:rsidRPr="00090493">
        <w:rPr>
          <w:rFonts w:ascii="Tahoma" w:hAnsi="Tahoma" w:cs="Tahoma"/>
          <w:szCs w:val="24"/>
          <w:lang w:val="es-CO"/>
        </w:rPr>
        <w:t xml:space="preserve">“Durante el tiempo el señor cotizó a seguridad social EPS y ARL, no cotizó </w:t>
      </w:r>
      <w:r w:rsidR="00090493" w:rsidRPr="00090493">
        <w:rPr>
          <w:rFonts w:ascii="Tahoma" w:hAnsi="Tahoma" w:cs="Tahoma"/>
          <w:szCs w:val="24"/>
          <w:lang w:val="es-CO"/>
        </w:rPr>
        <w:t>pensión,</w:t>
      </w:r>
      <w:r w:rsidRPr="00090493">
        <w:rPr>
          <w:rFonts w:ascii="Tahoma" w:hAnsi="Tahoma" w:cs="Tahoma"/>
          <w:szCs w:val="24"/>
          <w:lang w:val="es-CO"/>
        </w:rPr>
        <w:t xml:space="preserve"> pues las condiciones económicas y producido en Cartago no hace posible el pago o cotización a pensión.</w:t>
      </w:r>
    </w:p>
    <w:p w14:paraId="3C80FF5A" w14:textId="77777777" w:rsidR="00765598" w:rsidRPr="00090493" w:rsidRDefault="00765598" w:rsidP="00090493">
      <w:pPr>
        <w:widowControl w:val="0"/>
        <w:autoSpaceDE w:val="0"/>
        <w:autoSpaceDN w:val="0"/>
        <w:adjustRightInd w:val="0"/>
        <w:spacing w:line="240" w:lineRule="auto"/>
        <w:ind w:left="426" w:right="420" w:firstLine="0"/>
        <w:rPr>
          <w:rFonts w:ascii="Tahoma" w:hAnsi="Tahoma" w:cs="Tahoma"/>
          <w:szCs w:val="24"/>
          <w:lang w:val="es-CO"/>
        </w:rPr>
      </w:pPr>
    </w:p>
    <w:p w14:paraId="61CA43A9" w14:textId="77777777" w:rsidR="004B1019" w:rsidRPr="00090493" w:rsidRDefault="004B1019" w:rsidP="00090493">
      <w:pPr>
        <w:widowControl w:val="0"/>
        <w:autoSpaceDE w:val="0"/>
        <w:autoSpaceDN w:val="0"/>
        <w:adjustRightInd w:val="0"/>
        <w:spacing w:line="240" w:lineRule="auto"/>
        <w:ind w:left="426" w:right="420" w:firstLine="0"/>
        <w:rPr>
          <w:rFonts w:ascii="Tahoma" w:hAnsi="Tahoma" w:cs="Tahoma"/>
          <w:szCs w:val="24"/>
          <w:lang w:val="es-CO"/>
        </w:rPr>
      </w:pPr>
      <w:r w:rsidRPr="00090493">
        <w:rPr>
          <w:rFonts w:ascii="Tahoma" w:hAnsi="Tahoma" w:cs="Tahoma"/>
          <w:szCs w:val="24"/>
          <w:lang w:val="es-CO"/>
        </w:rPr>
        <w:t>Condición que aún persiste, pues la ilegalidad en el sector transporte tienen el gremio en la física quiebra”.</w:t>
      </w:r>
    </w:p>
    <w:p w14:paraId="404E6543" w14:textId="1FB64FF0" w:rsidR="004B1019" w:rsidRPr="001A18FF" w:rsidRDefault="004B1019" w:rsidP="008B4615">
      <w:pPr>
        <w:widowControl w:val="0"/>
        <w:autoSpaceDE w:val="0"/>
        <w:autoSpaceDN w:val="0"/>
        <w:adjustRightInd w:val="0"/>
        <w:spacing w:line="276" w:lineRule="auto"/>
        <w:rPr>
          <w:rFonts w:ascii="Tahoma" w:hAnsi="Tahoma" w:cs="Tahoma"/>
          <w:sz w:val="24"/>
          <w:szCs w:val="24"/>
          <w:lang w:val="es-CO"/>
        </w:rPr>
      </w:pPr>
    </w:p>
    <w:p w14:paraId="12F156BC" w14:textId="4C1A04F4" w:rsidR="00622C41" w:rsidRPr="001A18FF" w:rsidRDefault="00622C41" w:rsidP="008B4615">
      <w:pPr>
        <w:spacing w:line="276" w:lineRule="auto"/>
        <w:rPr>
          <w:rFonts w:ascii="Tahoma" w:hAnsi="Tahoma" w:cs="Tahoma"/>
          <w:sz w:val="24"/>
          <w:szCs w:val="24"/>
          <w:lang w:val="es-CO"/>
        </w:rPr>
      </w:pPr>
      <w:r w:rsidRPr="001A18FF">
        <w:rPr>
          <w:rFonts w:ascii="Tahoma" w:hAnsi="Tahoma" w:cs="Tahoma"/>
          <w:sz w:val="24"/>
          <w:szCs w:val="24"/>
          <w:lang w:val="es-CO"/>
        </w:rPr>
        <w:t>Es del caso referir que, además de la inoperancia probatoria de Transportes Argelia y Cairo, ante la presunción del contrato de trabajo, Colpensiones tampoco explicó por qué se pudo dar una situación como la acontecida en la historia laboral del trabajador, ni tampoco por qué consintió que se dieran tantos movimientos que no se acompasa</w:t>
      </w:r>
      <w:r w:rsidR="00181C02" w:rsidRPr="001A18FF">
        <w:rPr>
          <w:rFonts w:ascii="Tahoma" w:hAnsi="Tahoma" w:cs="Tahoma"/>
          <w:sz w:val="24"/>
          <w:szCs w:val="24"/>
          <w:lang w:val="es-CO"/>
        </w:rPr>
        <w:t>ba</w:t>
      </w:r>
      <w:r w:rsidRPr="001A18FF">
        <w:rPr>
          <w:rFonts w:ascii="Tahoma" w:hAnsi="Tahoma" w:cs="Tahoma"/>
          <w:sz w:val="24"/>
          <w:szCs w:val="24"/>
          <w:lang w:val="es-CO"/>
        </w:rPr>
        <w:t>n con la normalidad de las afiliaciones. Tampoco expuso si en algún momento consideró que se estaba tratando de defraudar al sistema, o a cuáles mecanismos acudió para tratar afrontar o descartar la mora patronal cuando evidenció plasmado en la historia laboral.</w:t>
      </w:r>
    </w:p>
    <w:p w14:paraId="4F992EDB" w14:textId="77777777" w:rsidR="00622C41" w:rsidRPr="001A18FF" w:rsidRDefault="00622C41" w:rsidP="008B4615">
      <w:pPr>
        <w:spacing w:line="276" w:lineRule="auto"/>
        <w:rPr>
          <w:rFonts w:ascii="Tahoma" w:hAnsi="Tahoma" w:cs="Tahoma"/>
          <w:sz w:val="24"/>
          <w:szCs w:val="24"/>
          <w:lang w:val="es-CO"/>
        </w:rPr>
      </w:pPr>
    </w:p>
    <w:p w14:paraId="42A7691E" w14:textId="77777777" w:rsidR="00622C41" w:rsidRPr="001A18FF" w:rsidRDefault="00622C41" w:rsidP="008B4615">
      <w:pPr>
        <w:spacing w:line="276" w:lineRule="auto"/>
        <w:rPr>
          <w:rFonts w:ascii="Tahoma" w:hAnsi="Tahoma" w:cs="Tahoma"/>
          <w:sz w:val="24"/>
          <w:szCs w:val="24"/>
          <w:lang w:val="es-CO"/>
        </w:rPr>
      </w:pPr>
      <w:r w:rsidRPr="001A18FF">
        <w:rPr>
          <w:rFonts w:ascii="Tahoma" w:hAnsi="Tahoma" w:cs="Tahoma"/>
          <w:sz w:val="24"/>
          <w:szCs w:val="24"/>
          <w:lang w:val="es-CO"/>
        </w:rPr>
        <w:t>El proceder displicente de la codemandadas se torna trasgresor de los derechos del trabajador y su familia cuando no abordó oportunamente anomalías protuberantes con aquellas herramientas que las ley le proporcionó, y que para las fechas en que ocurrieron los hechos se encontraban sistematizadas, pues no ocurrieron en un tiempo donde los vacíos pudieran endilgarse a faltas en la manipulación documental, que de todas maneras no podían afectar al afiliado al sistema de seguridad social, quien confía en la administradora como ente especializado, designado para salvaguardar las contingencias de los trabajadores.</w:t>
      </w:r>
    </w:p>
    <w:p w14:paraId="781684CB" w14:textId="77777777" w:rsidR="00622C41" w:rsidRPr="001A18FF" w:rsidRDefault="00622C41" w:rsidP="008B4615">
      <w:pPr>
        <w:widowControl w:val="0"/>
        <w:autoSpaceDE w:val="0"/>
        <w:autoSpaceDN w:val="0"/>
        <w:adjustRightInd w:val="0"/>
        <w:spacing w:line="276" w:lineRule="auto"/>
        <w:rPr>
          <w:rFonts w:ascii="Tahoma" w:hAnsi="Tahoma" w:cs="Tahoma"/>
          <w:sz w:val="24"/>
          <w:szCs w:val="24"/>
          <w:lang w:val="es-CO"/>
        </w:rPr>
      </w:pPr>
    </w:p>
    <w:p w14:paraId="7B8A1C09" w14:textId="25DA2D81" w:rsidR="004B1019" w:rsidRPr="001A18FF" w:rsidRDefault="00302CCE" w:rsidP="008B4615">
      <w:pPr>
        <w:widowControl w:val="0"/>
        <w:autoSpaceDE w:val="0"/>
        <w:autoSpaceDN w:val="0"/>
        <w:adjustRightInd w:val="0"/>
        <w:spacing w:line="276" w:lineRule="auto"/>
        <w:rPr>
          <w:rFonts w:ascii="Tahoma" w:hAnsi="Tahoma" w:cs="Tahoma"/>
          <w:sz w:val="24"/>
          <w:szCs w:val="24"/>
          <w:lang w:val="es-CO"/>
        </w:rPr>
      </w:pPr>
      <w:r w:rsidRPr="001A18FF">
        <w:rPr>
          <w:rFonts w:ascii="Tahoma" w:hAnsi="Tahoma" w:cs="Tahoma"/>
          <w:sz w:val="24"/>
          <w:szCs w:val="24"/>
          <w:lang w:val="es-CO"/>
        </w:rPr>
        <w:t xml:space="preserve">En virtud de lo antedicho, </w:t>
      </w:r>
      <w:r w:rsidR="00A55BB1" w:rsidRPr="001A18FF">
        <w:rPr>
          <w:rFonts w:ascii="Tahoma" w:hAnsi="Tahoma" w:cs="Tahoma"/>
          <w:sz w:val="24"/>
          <w:szCs w:val="24"/>
          <w:lang w:val="es-CO"/>
        </w:rPr>
        <w:t xml:space="preserve">se declarará la existencia de un </w:t>
      </w:r>
      <w:r w:rsidR="00765598" w:rsidRPr="001A18FF">
        <w:rPr>
          <w:rFonts w:ascii="Tahoma" w:hAnsi="Tahoma" w:cs="Tahoma"/>
          <w:sz w:val="24"/>
          <w:szCs w:val="24"/>
          <w:lang w:val="es-CO"/>
        </w:rPr>
        <w:t>contrato</w:t>
      </w:r>
      <w:r w:rsidR="00A55BB1" w:rsidRPr="001A18FF">
        <w:rPr>
          <w:rFonts w:ascii="Tahoma" w:hAnsi="Tahoma" w:cs="Tahoma"/>
          <w:sz w:val="24"/>
          <w:szCs w:val="24"/>
          <w:lang w:val="es-CO"/>
        </w:rPr>
        <w:t xml:space="preserve"> de trabajo entre el señor Rubiel Montoya Ríos</w:t>
      </w:r>
      <w:r w:rsidR="004B1019" w:rsidRPr="001A18FF">
        <w:rPr>
          <w:rFonts w:ascii="Tahoma" w:hAnsi="Tahoma" w:cs="Tahoma"/>
          <w:sz w:val="24"/>
          <w:szCs w:val="24"/>
          <w:lang w:val="es-CO"/>
        </w:rPr>
        <w:t xml:space="preserve"> </w:t>
      </w:r>
      <w:r w:rsidR="00A55BB1" w:rsidRPr="001A18FF">
        <w:rPr>
          <w:rFonts w:ascii="Tahoma" w:hAnsi="Tahoma" w:cs="Tahoma"/>
          <w:sz w:val="24"/>
          <w:szCs w:val="24"/>
          <w:lang w:val="es-CO"/>
        </w:rPr>
        <w:t xml:space="preserve">la empresa Transporte Argelia y </w:t>
      </w:r>
      <w:r w:rsidR="00655680" w:rsidRPr="001A18FF">
        <w:rPr>
          <w:rFonts w:ascii="Tahoma" w:hAnsi="Tahoma" w:cs="Tahoma"/>
          <w:sz w:val="24"/>
          <w:szCs w:val="24"/>
          <w:lang w:val="es-CO"/>
        </w:rPr>
        <w:t xml:space="preserve">Cairo y </w:t>
      </w:r>
      <w:r w:rsidR="001A18FF">
        <w:rPr>
          <w:rFonts w:ascii="Tahoma" w:hAnsi="Tahoma" w:cs="Tahoma"/>
          <w:sz w:val="24"/>
          <w:szCs w:val="24"/>
          <w:lang w:val="es-CO"/>
        </w:rPr>
        <w:t>Cía.</w:t>
      </w:r>
      <w:r w:rsidR="00A55BB1" w:rsidRPr="001A18FF">
        <w:rPr>
          <w:rFonts w:ascii="Tahoma" w:hAnsi="Tahoma" w:cs="Tahoma"/>
          <w:sz w:val="24"/>
          <w:szCs w:val="24"/>
          <w:lang w:val="es-CO"/>
        </w:rPr>
        <w:t>, la cual se extendió entre el 1º de noviembre de 2001 y el 5 de abril de 2004</w:t>
      </w:r>
      <w:r w:rsidR="00A20ECB" w:rsidRPr="001A18FF">
        <w:rPr>
          <w:rFonts w:ascii="Tahoma" w:hAnsi="Tahoma" w:cs="Tahoma"/>
          <w:sz w:val="24"/>
          <w:szCs w:val="24"/>
          <w:lang w:val="es-CO"/>
        </w:rPr>
        <w:t>. En consecuencia, se ordenará a dicha empresa cancelar el c</w:t>
      </w:r>
      <w:r w:rsidR="00C17EA2" w:rsidRPr="001A18FF">
        <w:rPr>
          <w:rFonts w:ascii="Tahoma" w:hAnsi="Tahoma" w:cs="Tahoma"/>
          <w:sz w:val="24"/>
          <w:szCs w:val="24"/>
          <w:lang w:val="es-CO"/>
        </w:rPr>
        <w:t>á</w:t>
      </w:r>
      <w:r w:rsidR="00A20ECB" w:rsidRPr="001A18FF">
        <w:rPr>
          <w:rFonts w:ascii="Tahoma" w:hAnsi="Tahoma" w:cs="Tahoma"/>
          <w:sz w:val="24"/>
          <w:szCs w:val="24"/>
          <w:lang w:val="es-CO"/>
        </w:rPr>
        <w:t xml:space="preserve">lculo actuarial liquidado por Colpensiones, para lo cual se le otorgará a dicha </w:t>
      </w:r>
      <w:r w:rsidR="00765598" w:rsidRPr="001A18FF">
        <w:rPr>
          <w:rFonts w:ascii="Tahoma" w:hAnsi="Tahoma" w:cs="Tahoma"/>
          <w:sz w:val="24"/>
          <w:szCs w:val="24"/>
          <w:lang w:val="es-CO"/>
        </w:rPr>
        <w:t>administradora</w:t>
      </w:r>
      <w:r w:rsidR="00A20ECB" w:rsidRPr="001A18FF">
        <w:rPr>
          <w:rFonts w:ascii="Tahoma" w:hAnsi="Tahoma" w:cs="Tahoma"/>
          <w:sz w:val="24"/>
          <w:szCs w:val="24"/>
          <w:lang w:val="es-CO"/>
        </w:rPr>
        <w:t xml:space="preserve"> el término máximo de un mes, contado a partir de</w:t>
      </w:r>
      <w:r w:rsidR="00765598" w:rsidRPr="001A18FF">
        <w:rPr>
          <w:rFonts w:ascii="Tahoma" w:hAnsi="Tahoma" w:cs="Tahoma"/>
          <w:sz w:val="24"/>
          <w:szCs w:val="24"/>
          <w:lang w:val="es-CO"/>
        </w:rPr>
        <w:t xml:space="preserve"> </w:t>
      </w:r>
      <w:r w:rsidR="00A20ECB" w:rsidRPr="001A18FF">
        <w:rPr>
          <w:rFonts w:ascii="Tahoma" w:hAnsi="Tahoma" w:cs="Tahoma"/>
          <w:sz w:val="24"/>
          <w:szCs w:val="24"/>
          <w:lang w:val="es-CO"/>
        </w:rPr>
        <w:t>la ejecutoria de</w:t>
      </w:r>
      <w:r w:rsidR="00765598" w:rsidRPr="001A18FF">
        <w:rPr>
          <w:rFonts w:ascii="Tahoma" w:hAnsi="Tahoma" w:cs="Tahoma"/>
          <w:sz w:val="24"/>
          <w:szCs w:val="24"/>
          <w:lang w:val="es-CO"/>
        </w:rPr>
        <w:t xml:space="preserve"> </w:t>
      </w:r>
      <w:r w:rsidR="00A20ECB" w:rsidRPr="001A18FF">
        <w:rPr>
          <w:rFonts w:ascii="Tahoma" w:hAnsi="Tahoma" w:cs="Tahoma"/>
          <w:sz w:val="24"/>
          <w:szCs w:val="24"/>
          <w:lang w:val="es-CO"/>
        </w:rPr>
        <w:t>la presente providen</w:t>
      </w:r>
      <w:r w:rsidR="00090493">
        <w:rPr>
          <w:rFonts w:ascii="Tahoma" w:hAnsi="Tahoma" w:cs="Tahoma"/>
          <w:sz w:val="24"/>
          <w:szCs w:val="24"/>
          <w:lang w:val="es-CO"/>
        </w:rPr>
        <w:t>ci</w:t>
      </w:r>
      <w:r w:rsidR="001A18FF">
        <w:rPr>
          <w:rFonts w:ascii="Tahoma" w:hAnsi="Tahoma" w:cs="Tahoma"/>
          <w:sz w:val="24"/>
          <w:szCs w:val="24"/>
          <w:lang w:val="es-CO"/>
        </w:rPr>
        <w:t>a.</w:t>
      </w:r>
    </w:p>
    <w:p w14:paraId="6C3A2C33" w14:textId="0EBE97E4" w:rsidR="00A20ECB" w:rsidRPr="001A18FF" w:rsidRDefault="00A20ECB" w:rsidP="008B4615">
      <w:pPr>
        <w:widowControl w:val="0"/>
        <w:autoSpaceDE w:val="0"/>
        <w:autoSpaceDN w:val="0"/>
        <w:adjustRightInd w:val="0"/>
        <w:spacing w:line="276" w:lineRule="auto"/>
        <w:rPr>
          <w:rFonts w:ascii="Tahoma" w:hAnsi="Tahoma" w:cs="Tahoma"/>
          <w:sz w:val="24"/>
          <w:szCs w:val="24"/>
          <w:lang w:val="es-CO"/>
        </w:rPr>
      </w:pPr>
    </w:p>
    <w:p w14:paraId="40D5C6F1" w14:textId="1E5297A6" w:rsidR="00A20ECB" w:rsidRPr="001A18FF" w:rsidRDefault="00A20ECB" w:rsidP="008B4615">
      <w:pPr>
        <w:widowControl w:val="0"/>
        <w:autoSpaceDE w:val="0"/>
        <w:autoSpaceDN w:val="0"/>
        <w:adjustRightInd w:val="0"/>
        <w:spacing w:line="276" w:lineRule="auto"/>
        <w:rPr>
          <w:rFonts w:ascii="Tahoma" w:hAnsi="Tahoma" w:cs="Tahoma"/>
          <w:sz w:val="24"/>
          <w:szCs w:val="24"/>
          <w:lang w:val="es-CO"/>
        </w:rPr>
      </w:pPr>
      <w:r w:rsidRPr="001A18FF">
        <w:rPr>
          <w:rFonts w:ascii="Tahoma" w:hAnsi="Tahoma" w:cs="Tahoma"/>
          <w:sz w:val="24"/>
          <w:szCs w:val="24"/>
          <w:lang w:val="es-CO"/>
        </w:rPr>
        <w:t>Como quiera que el señor Montoya Ríos falleció el 12 de julio de 2004, con las cotizaciones que se ordena</w:t>
      </w:r>
      <w:r w:rsidR="00C17EA2" w:rsidRPr="001A18FF">
        <w:rPr>
          <w:rFonts w:ascii="Tahoma" w:hAnsi="Tahoma" w:cs="Tahoma"/>
          <w:sz w:val="24"/>
          <w:szCs w:val="24"/>
          <w:lang w:val="es-CO"/>
        </w:rPr>
        <w:t>n</w:t>
      </w:r>
      <w:r w:rsidRPr="001A18FF">
        <w:rPr>
          <w:rFonts w:ascii="Tahoma" w:hAnsi="Tahoma" w:cs="Tahoma"/>
          <w:sz w:val="24"/>
          <w:szCs w:val="24"/>
          <w:lang w:val="es-CO"/>
        </w:rPr>
        <w:t xml:space="preserve"> tener en cuenta en su historia laboral es evidente que dejó causado el derecho a la pensión de sobrevivientes a favor de sus beneficiarios.</w:t>
      </w:r>
    </w:p>
    <w:p w14:paraId="435AD1B3" w14:textId="0E2B893C" w:rsidR="00A20ECB" w:rsidRPr="001A18FF" w:rsidRDefault="00A20ECB" w:rsidP="008B4615">
      <w:pPr>
        <w:widowControl w:val="0"/>
        <w:autoSpaceDE w:val="0"/>
        <w:autoSpaceDN w:val="0"/>
        <w:adjustRightInd w:val="0"/>
        <w:spacing w:line="276" w:lineRule="auto"/>
        <w:rPr>
          <w:rFonts w:ascii="Tahoma" w:hAnsi="Tahoma" w:cs="Tahoma"/>
          <w:sz w:val="24"/>
          <w:szCs w:val="24"/>
          <w:lang w:val="es-CO"/>
        </w:rPr>
      </w:pPr>
    </w:p>
    <w:p w14:paraId="373C8808" w14:textId="2ACA4974" w:rsidR="00A20ECB" w:rsidRPr="001A18FF" w:rsidRDefault="00A20ECB" w:rsidP="008B4615">
      <w:pPr>
        <w:widowControl w:val="0"/>
        <w:autoSpaceDE w:val="0"/>
        <w:autoSpaceDN w:val="0"/>
        <w:adjustRightInd w:val="0"/>
        <w:spacing w:line="276" w:lineRule="auto"/>
        <w:rPr>
          <w:rFonts w:ascii="Tahoma" w:hAnsi="Tahoma" w:cs="Tahoma"/>
          <w:sz w:val="24"/>
          <w:szCs w:val="24"/>
          <w:lang w:val="es-CO"/>
        </w:rPr>
      </w:pPr>
      <w:r w:rsidRPr="001A18FF">
        <w:rPr>
          <w:rFonts w:ascii="Tahoma" w:hAnsi="Tahoma" w:cs="Tahoma"/>
          <w:sz w:val="24"/>
          <w:szCs w:val="24"/>
          <w:lang w:val="es-CO"/>
        </w:rPr>
        <w:t xml:space="preserve">Con relación a la calidad de </w:t>
      </w:r>
      <w:r w:rsidR="00765598" w:rsidRPr="001A18FF">
        <w:rPr>
          <w:rFonts w:ascii="Tahoma" w:hAnsi="Tahoma" w:cs="Tahoma"/>
          <w:sz w:val="24"/>
          <w:szCs w:val="24"/>
          <w:lang w:val="es-CO"/>
        </w:rPr>
        <w:t>beneficiaria</w:t>
      </w:r>
      <w:r w:rsidRPr="001A18FF">
        <w:rPr>
          <w:rFonts w:ascii="Tahoma" w:hAnsi="Tahoma" w:cs="Tahoma"/>
          <w:sz w:val="24"/>
          <w:szCs w:val="24"/>
          <w:lang w:val="es-CO"/>
        </w:rPr>
        <w:t xml:space="preserve"> de la señora </w:t>
      </w:r>
      <w:proofErr w:type="spellStart"/>
      <w:r w:rsidRPr="001A18FF">
        <w:rPr>
          <w:rFonts w:ascii="Tahoma" w:hAnsi="Tahoma" w:cs="Tahoma"/>
          <w:sz w:val="24"/>
          <w:szCs w:val="24"/>
          <w:lang w:val="es-CO"/>
        </w:rPr>
        <w:t>Nohemy</w:t>
      </w:r>
      <w:proofErr w:type="spellEnd"/>
      <w:r w:rsidRPr="001A18FF">
        <w:rPr>
          <w:rFonts w:ascii="Tahoma" w:hAnsi="Tahoma" w:cs="Tahoma"/>
          <w:sz w:val="24"/>
          <w:szCs w:val="24"/>
          <w:lang w:val="es-CO"/>
        </w:rPr>
        <w:t xml:space="preserve"> Salazar, es menester remitirse nuevamente </w:t>
      </w:r>
      <w:r w:rsidR="0070120C" w:rsidRPr="001A18FF">
        <w:rPr>
          <w:rFonts w:ascii="Tahoma" w:hAnsi="Tahoma" w:cs="Tahoma"/>
          <w:sz w:val="24"/>
          <w:szCs w:val="24"/>
          <w:lang w:val="es-CO"/>
        </w:rPr>
        <w:t xml:space="preserve">al testimonio de </w:t>
      </w:r>
      <w:r w:rsidRPr="001A18FF">
        <w:rPr>
          <w:rFonts w:ascii="Tahoma" w:hAnsi="Tahoma" w:cs="Tahoma"/>
          <w:sz w:val="24"/>
          <w:szCs w:val="24"/>
          <w:lang w:val="es-CO"/>
        </w:rPr>
        <w:t>Balmes Arias Sampedro, quien aseguró que desde que conoció a su colega, 20 años antes de la declaración rendida en el despacho en el año 2019, siempre evidenció a la demandante como su compañera, sin que hubiera medi</w:t>
      </w:r>
      <w:r w:rsidR="0070120C" w:rsidRPr="001A18FF">
        <w:rPr>
          <w:rFonts w:ascii="Tahoma" w:hAnsi="Tahoma" w:cs="Tahoma"/>
          <w:sz w:val="24"/>
          <w:szCs w:val="24"/>
          <w:lang w:val="es-CO"/>
        </w:rPr>
        <w:t>a</w:t>
      </w:r>
      <w:r w:rsidRPr="001A18FF">
        <w:rPr>
          <w:rFonts w:ascii="Tahoma" w:hAnsi="Tahoma" w:cs="Tahoma"/>
          <w:sz w:val="24"/>
          <w:szCs w:val="24"/>
          <w:lang w:val="es-CO"/>
        </w:rPr>
        <w:t>d</w:t>
      </w:r>
      <w:r w:rsidR="0070120C" w:rsidRPr="001A18FF">
        <w:rPr>
          <w:rFonts w:ascii="Tahoma" w:hAnsi="Tahoma" w:cs="Tahoma"/>
          <w:sz w:val="24"/>
          <w:szCs w:val="24"/>
          <w:lang w:val="es-CO"/>
        </w:rPr>
        <w:t>o</w:t>
      </w:r>
      <w:r w:rsidRPr="001A18FF">
        <w:rPr>
          <w:rFonts w:ascii="Tahoma" w:hAnsi="Tahoma" w:cs="Tahoma"/>
          <w:sz w:val="24"/>
          <w:szCs w:val="24"/>
          <w:lang w:val="es-CO"/>
        </w:rPr>
        <w:t xml:space="preserve"> separación alguna. Tal </w:t>
      </w:r>
      <w:r w:rsidR="00765598" w:rsidRPr="001A18FF">
        <w:rPr>
          <w:rFonts w:ascii="Tahoma" w:hAnsi="Tahoma" w:cs="Tahoma"/>
          <w:sz w:val="24"/>
          <w:szCs w:val="24"/>
          <w:lang w:val="es-CO"/>
        </w:rPr>
        <w:t>aseveración</w:t>
      </w:r>
      <w:r w:rsidRPr="001A18FF">
        <w:rPr>
          <w:rFonts w:ascii="Tahoma" w:hAnsi="Tahoma" w:cs="Tahoma"/>
          <w:sz w:val="24"/>
          <w:szCs w:val="24"/>
          <w:lang w:val="es-CO"/>
        </w:rPr>
        <w:t xml:space="preserve"> guarda </w:t>
      </w:r>
      <w:r w:rsidRPr="001A18FF">
        <w:rPr>
          <w:rFonts w:ascii="Tahoma" w:hAnsi="Tahoma" w:cs="Tahoma"/>
          <w:sz w:val="24"/>
          <w:szCs w:val="24"/>
          <w:lang w:val="es-CO"/>
        </w:rPr>
        <w:lastRenderedPageBreak/>
        <w:t xml:space="preserve">respaldo con la ya mencionada </w:t>
      </w:r>
      <w:r w:rsidR="00765598" w:rsidRPr="001A18FF">
        <w:rPr>
          <w:rFonts w:ascii="Tahoma" w:hAnsi="Tahoma" w:cs="Tahoma"/>
          <w:sz w:val="24"/>
          <w:szCs w:val="24"/>
          <w:lang w:val="es-CO"/>
        </w:rPr>
        <w:t>declaración</w:t>
      </w:r>
      <w:r w:rsidRPr="001A18FF">
        <w:rPr>
          <w:rFonts w:ascii="Tahoma" w:hAnsi="Tahoma" w:cs="Tahoma"/>
          <w:sz w:val="24"/>
          <w:szCs w:val="24"/>
          <w:lang w:val="es-CO"/>
        </w:rPr>
        <w:t xml:space="preserve"> </w:t>
      </w:r>
      <w:r w:rsidR="00765598" w:rsidRPr="001A18FF">
        <w:rPr>
          <w:rFonts w:ascii="Tahoma" w:hAnsi="Tahoma" w:cs="Tahoma"/>
          <w:sz w:val="24"/>
          <w:szCs w:val="24"/>
          <w:lang w:val="es-CO"/>
        </w:rPr>
        <w:t>extra juicio</w:t>
      </w:r>
      <w:r w:rsidRPr="001A18FF">
        <w:rPr>
          <w:rFonts w:ascii="Tahoma" w:hAnsi="Tahoma" w:cs="Tahoma"/>
          <w:sz w:val="24"/>
          <w:szCs w:val="24"/>
          <w:lang w:val="es-CO"/>
        </w:rPr>
        <w:t xml:space="preserve"> rendida por Constantino </w:t>
      </w:r>
      <w:r w:rsidR="0070120C" w:rsidRPr="001A18FF">
        <w:rPr>
          <w:rFonts w:ascii="Tahoma" w:hAnsi="Tahoma" w:cs="Tahoma"/>
          <w:sz w:val="24"/>
          <w:szCs w:val="24"/>
          <w:lang w:val="es-CO"/>
        </w:rPr>
        <w:t>C</w:t>
      </w:r>
      <w:r w:rsidRPr="001A18FF">
        <w:rPr>
          <w:rFonts w:ascii="Tahoma" w:hAnsi="Tahoma" w:cs="Tahoma"/>
          <w:sz w:val="24"/>
          <w:szCs w:val="24"/>
          <w:lang w:val="es-CO"/>
        </w:rPr>
        <w:t>astro, en la que aseguró que le constaba que la pareja convivió ininterrumpidamente por más de 20 años.</w:t>
      </w:r>
    </w:p>
    <w:p w14:paraId="613C2E7D" w14:textId="5CD05C55" w:rsidR="00A20ECB" w:rsidRPr="001A18FF" w:rsidRDefault="00A20ECB" w:rsidP="008B4615">
      <w:pPr>
        <w:widowControl w:val="0"/>
        <w:autoSpaceDE w:val="0"/>
        <w:autoSpaceDN w:val="0"/>
        <w:adjustRightInd w:val="0"/>
        <w:spacing w:line="276" w:lineRule="auto"/>
        <w:rPr>
          <w:rFonts w:ascii="Tahoma" w:hAnsi="Tahoma" w:cs="Tahoma"/>
          <w:sz w:val="24"/>
          <w:szCs w:val="24"/>
          <w:lang w:val="es-CO"/>
        </w:rPr>
      </w:pPr>
    </w:p>
    <w:p w14:paraId="40730A70" w14:textId="423237D5" w:rsidR="00A20ECB" w:rsidRPr="001A18FF" w:rsidRDefault="00A20ECB" w:rsidP="008B4615">
      <w:pPr>
        <w:widowControl w:val="0"/>
        <w:autoSpaceDE w:val="0"/>
        <w:autoSpaceDN w:val="0"/>
        <w:adjustRightInd w:val="0"/>
        <w:spacing w:line="276" w:lineRule="auto"/>
        <w:rPr>
          <w:rFonts w:ascii="Tahoma" w:hAnsi="Tahoma" w:cs="Tahoma"/>
          <w:sz w:val="24"/>
          <w:szCs w:val="24"/>
          <w:lang w:val="es-CO"/>
        </w:rPr>
      </w:pPr>
      <w:r w:rsidRPr="001A18FF">
        <w:rPr>
          <w:rFonts w:ascii="Tahoma" w:hAnsi="Tahoma" w:cs="Tahoma"/>
          <w:sz w:val="24"/>
          <w:szCs w:val="24"/>
          <w:lang w:val="es-CO"/>
        </w:rPr>
        <w:t xml:space="preserve">Igualmente, en el infolio aparecen las </w:t>
      </w:r>
      <w:r w:rsidR="005E59D6" w:rsidRPr="001A18FF">
        <w:rPr>
          <w:rFonts w:ascii="Tahoma" w:hAnsi="Tahoma" w:cs="Tahoma"/>
          <w:sz w:val="24"/>
          <w:szCs w:val="24"/>
          <w:lang w:val="es-CO"/>
        </w:rPr>
        <w:t>declaraciones</w:t>
      </w:r>
      <w:r w:rsidRPr="001A18FF">
        <w:rPr>
          <w:rFonts w:ascii="Tahoma" w:hAnsi="Tahoma" w:cs="Tahoma"/>
          <w:sz w:val="24"/>
          <w:szCs w:val="24"/>
          <w:lang w:val="es-CO"/>
        </w:rPr>
        <w:t xml:space="preserve"> juram</w:t>
      </w:r>
      <w:r w:rsidR="00765598" w:rsidRPr="001A18FF">
        <w:rPr>
          <w:rFonts w:ascii="Tahoma" w:hAnsi="Tahoma" w:cs="Tahoma"/>
          <w:sz w:val="24"/>
          <w:szCs w:val="24"/>
          <w:lang w:val="es-CO"/>
        </w:rPr>
        <w:t>e</w:t>
      </w:r>
      <w:r w:rsidRPr="001A18FF">
        <w:rPr>
          <w:rFonts w:ascii="Tahoma" w:hAnsi="Tahoma" w:cs="Tahoma"/>
          <w:sz w:val="24"/>
          <w:szCs w:val="24"/>
          <w:lang w:val="es-CO"/>
        </w:rPr>
        <w:t>n</w:t>
      </w:r>
      <w:r w:rsidR="00765598" w:rsidRPr="001A18FF">
        <w:rPr>
          <w:rFonts w:ascii="Tahoma" w:hAnsi="Tahoma" w:cs="Tahoma"/>
          <w:sz w:val="24"/>
          <w:szCs w:val="24"/>
          <w:lang w:val="es-CO"/>
        </w:rPr>
        <w:t>ta</w:t>
      </w:r>
      <w:r w:rsidRPr="001A18FF">
        <w:rPr>
          <w:rFonts w:ascii="Tahoma" w:hAnsi="Tahoma" w:cs="Tahoma"/>
          <w:sz w:val="24"/>
          <w:szCs w:val="24"/>
          <w:lang w:val="es-CO"/>
        </w:rPr>
        <w:t>das de Willia</w:t>
      </w:r>
      <w:r w:rsidR="0070120C" w:rsidRPr="001A18FF">
        <w:rPr>
          <w:rFonts w:ascii="Tahoma" w:hAnsi="Tahoma" w:cs="Tahoma"/>
          <w:sz w:val="24"/>
          <w:szCs w:val="24"/>
          <w:lang w:val="es-CO"/>
        </w:rPr>
        <w:t>m</w:t>
      </w:r>
      <w:r w:rsidRPr="001A18FF">
        <w:rPr>
          <w:rFonts w:ascii="Tahoma" w:hAnsi="Tahoma" w:cs="Tahoma"/>
          <w:sz w:val="24"/>
          <w:szCs w:val="24"/>
          <w:lang w:val="es-CO"/>
        </w:rPr>
        <w:t xml:space="preserve"> </w:t>
      </w:r>
      <w:r w:rsidR="0070120C" w:rsidRPr="001A18FF">
        <w:rPr>
          <w:rFonts w:ascii="Tahoma" w:hAnsi="Tahoma" w:cs="Tahoma"/>
          <w:sz w:val="24"/>
          <w:szCs w:val="24"/>
          <w:lang w:val="es-CO"/>
        </w:rPr>
        <w:t>L</w:t>
      </w:r>
      <w:r w:rsidRPr="001A18FF">
        <w:rPr>
          <w:rFonts w:ascii="Tahoma" w:hAnsi="Tahoma" w:cs="Tahoma"/>
          <w:sz w:val="24"/>
          <w:szCs w:val="24"/>
          <w:lang w:val="es-CO"/>
        </w:rPr>
        <w:t xml:space="preserve">lanos Gil, Luis Alberto Jurado y Paulo </w:t>
      </w:r>
      <w:r w:rsidR="0070120C" w:rsidRPr="001A18FF">
        <w:rPr>
          <w:rFonts w:ascii="Tahoma" w:hAnsi="Tahoma" w:cs="Tahoma"/>
          <w:sz w:val="24"/>
          <w:szCs w:val="24"/>
          <w:lang w:val="es-CO"/>
        </w:rPr>
        <w:t>C</w:t>
      </w:r>
      <w:r w:rsidRPr="001A18FF">
        <w:rPr>
          <w:rFonts w:ascii="Tahoma" w:hAnsi="Tahoma" w:cs="Tahoma"/>
          <w:sz w:val="24"/>
          <w:szCs w:val="24"/>
          <w:lang w:val="es-CO"/>
        </w:rPr>
        <w:t xml:space="preserve">ésar Castaño, quien aseguraron que la demandante y su compañero convivieron </w:t>
      </w:r>
      <w:r w:rsidR="00765598" w:rsidRPr="001A18FF">
        <w:rPr>
          <w:rFonts w:ascii="Tahoma" w:hAnsi="Tahoma" w:cs="Tahoma"/>
          <w:sz w:val="24"/>
          <w:szCs w:val="24"/>
          <w:lang w:val="es-CO"/>
        </w:rPr>
        <w:t>ininterrumpidamente</w:t>
      </w:r>
      <w:r w:rsidRPr="001A18FF">
        <w:rPr>
          <w:rFonts w:ascii="Tahoma" w:hAnsi="Tahoma" w:cs="Tahoma"/>
          <w:sz w:val="24"/>
          <w:szCs w:val="24"/>
          <w:lang w:val="es-CO"/>
        </w:rPr>
        <w:t xml:space="preserve"> por un lapso aproximado de 20 años, hasta el momento del deceso del trabajador.</w:t>
      </w:r>
    </w:p>
    <w:p w14:paraId="207F81BF" w14:textId="56A14691" w:rsidR="00A20ECB" w:rsidRPr="001A18FF" w:rsidRDefault="00A20ECB" w:rsidP="008B4615">
      <w:pPr>
        <w:widowControl w:val="0"/>
        <w:autoSpaceDE w:val="0"/>
        <w:autoSpaceDN w:val="0"/>
        <w:adjustRightInd w:val="0"/>
        <w:spacing w:line="276" w:lineRule="auto"/>
        <w:rPr>
          <w:rFonts w:ascii="Tahoma" w:hAnsi="Tahoma" w:cs="Tahoma"/>
          <w:sz w:val="24"/>
          <w:szCs w:val="24"/>
          <w:lang w:val="es-CO"/>
        </w:rPr>
      </w:pPr>
    </w:p>
    <w:p w14:paraId="041CFBC6" w14:textId="4AACDC12" w:rsidR="00A20ECB" w:rsidRPr="001A18FF" w:rsidRDefault="00D91D96" w:rsidP="008B4615">
      <w:pPr>
        <w:widowControl w:val="0"/>
        <w:autoSpaceDE w:val="0"/>
        <w:autoSpaceDN w:val="0"/>
        <w:adjustRightInd w:val="0"/>
        <w:spacing w:line="276" w:lineRule="auto"/>
        <w:rPr>
          <w:rFonts w:ascii="Tahoma" w:hAnsi="Tahoma" w:cs="Tahoma"/>
          <w:sz w:val="24"/>
          <w:szCs w:val="24"/>
          <w:lang w:val="es-CO"/>
        </w:rPr>
      </w:pPr>
      <w:r w:rsidRPr="001A18FF">
        <w:rPr>
          <w:rFonts w:ascii="Tahoma" w:hAnsi="Tahoma" w:cs="Tahoma"/>
          <w:sz w:val="24"/>
          <w:szCs w:val="24"/>
          <w:lang w:val="es-CO"/>
        </w:rPr>
        <w:t xml:space="preserve">Lo anterior lleva al </w:t>
      </w:r>
      <w:r w:rsidR="00765598" w:rsidRPr="001A18FF">
        <w:rPr>
          <w:rFonts w:ascii="Tahoma" w:hAnsi="Tahoma" w:cs="Tahoma"/>
          <w:sz w:val="24"/>
          <w:szCs w:val="24"/>
          <w:lang w:val="es-CO"/>
        </w:rPr>
        <w:t>indefectible</w:t>
      </w:r>
      <w:r w:rsidRPr="001A18FF">
        <w:rPr>
          <w:rFonts w:ascii="Tahoma" w:hAnsi="Tahoma" w:cs="Tahoma"/>
          <w:sz w:val="24"/>
          <w:szCs w:val="24"/>
          <w:lang w:val="es-CO"/>
        </w:rPr>
        <w:t xml:space="preserve"> reconocimiento de l</w:t>
      </w:r>
      <w:r w:rsidR="00765598" w:rsidRPr="001A18FF">
        <w:rPr>
          <w:rFonts w:ascii="Tahoma" w:hAnsi="Tahoma" w:cs="Tahoma"/>
          <w:sz w:val="24"/>
          <w:szCs w:val="24"/>
          <w:lang w:val="es-CO"/>
        </w:rPr>
        <w:t xml:space="preserve">a </w:t>
      </w:r>
      <w:r w:rsidRPr="001A18FF">
        <w:rPr>
          <w:rFonts w:ascii="Tahoma" w:hAnsi="Tahoma" w:cs="Tahoma"/>
          <w:sz w:val="24"/>
          <w:szCs w:val="24"/>
          <w:lang w:val="es-CO"/>
        </w:rPr>
        <w:t xml:space="preserve">gracia pensional reclamada, no obstante, como quiera que la demandada </w:t>
      </w:r>
      <w:r w:rsidR="00765598" w:rsidRPr="001A18FF">
        <w:rPr>
          <w:rFonts w:ascii="Tahoma" w:hAnsi="Tahoma" w:cs="Tahoma"/>
          <w:sz w:val="24"/>
          <w:szCs w:val="24"/>
          <w:lang w:val="es-CO"/>
        </w:rPr>
        <w:t>propu</w:t>
      </w:r>
      <w:r w:rsidR="0070120C" w:rsidRPr="001A18FF">
        <w:rPr>
          <w:rFonts w:ascii="Tahoma" w:hAnsi="Tahoma" w:cs="Tahoma"/>
          <w:sz w:val="24"/>
          <w:szCs w:val="24"/>
          <w:lang w:val="es-CO"/>
        </w:rPr>
        <w:t>so</w:t>
      </w:r>
      <w:r w:rsidRPr="001A18FF">
        <w:rPr>
          <w:rFonts w:ascii="Tahoma" w:hAnsi="Tahoma" w:cs="Tahoma"/>
          <w:sz w:val="24"/>
          <w:szCs w:val="24"/>
          <w:lang w:val="es-CO"/>
        </w:rPr>
        <w:t xml:space="preserve"> la excepción de prescripción</w:t>
      </w:r>
      <w:r w:rsidR="0070120C" w:rsidRPr="001A18FF">
        <w:rPr>
          <w:rFonts w:ascii="Tahoma" w:hAnsi="Tahoma" w:cs="Tahoma"/>
          <w:sz w:val="24"/>
          <w:szCs w:val="24"/>
          <w:lang w:val="es-CO"/>
        </w:rPr>
        <w:t>,</w:t>
      </w:r>
      <w:r w:rsidRPr="001A18FF">
        <w:rPr>
          <w:rFonts w:ascii="Tahoma" w:hAnsi="Tahoma" w:cs="Tahoma"/>
          <w:sz w:val="24"/>
          <w:szCs w:val="24"/>
          <w:lang w:val="es-CO"/>
        </w:rPr>
        <w:t xml:space="preserve"> se dirá que la misma operó frente a aquellas mesadas causadas con </w:t>
      </w:r>
      <w:r w:rsidR="00765598" w:rsidRPr="001A18FF">
        <w:rPr>
          <w:rFonts w:ascii="Tahoma" w:hAnsi="Tahoma" w:cs="Tahoma"/>
          <w:sz w:val="24"/>
          <w:szCs w:val="24"/>
          <w:lang w:val="es-CO"/>
        </w:rPr>
        <w:t>anterioridad</w:t>
      </w:r>
      <w:r w:rsidRPr="001A18FF">
        <w:rPr>
          <w:rFonts w:ascii="Tahoma" w:hAnsi="Tahoma" w:cs="Tahoma"/>
          <w:sz w:val="24"/>
          <w:szCs w:val="24"/>
          <w:lang w:val="es-CO"/>
        </w:rPr>
        <w:t xml:space="preserve"> al 22 de enero de 2015, </w:t>
      </w:r>
      <w:r w:rsidR="00563064" w:rsidRPr="001A18FF">
        <w:rPr>
          <w:rFonts w:ascii="Tahoma" w:hAnsi="Tahoma" w:cs="Tahoma"/>
          <w:sz w:val="24"/>
          <w:szCs w:val="24"/>
          <w:lang w:val="es-CO"/>
        </w:rPr>
        <w:t xml:space="preserve">primero que todo porque la reclamación </w:t>
      </w:r>
      <w:r w:rsidR="00765598" w:rsidRPr="001A18FF">
        <w:rPr>
          <w:rFonts w:ascii="Tahoma" w:hAnsi="Tahoma" w:cs="Tahoma"/>
          <w:sz w:val="24"/>
          <w:szCs w:val="24"/>
          <w:lang w:val="es-CO"/>
        </w:rPr>
        <w:t>administrativa</w:t>
      </w:r>
      <w:r w:rsidR="00563064" w:rsidRPr="001A18FF">
        <w:rPr>
          <w:rFonts w:ascii="Tahoma" w:hAnsi="Tahoma" w:cs="Tahoma"/>
          <w:sz w:val="24"/>
          <w:szCs w:val="24"/>
          <w:lang w:val="es-CO"/>
        </w:rPr>
        <w:t xml:space="preserve"> se presentó en el año 2006, por lo que fue la </w:t>
      </w:r>
      <w:r w:rsidRPr="001A18FF">
        <w:rPr>
          <w:rFonts w:ascii="Tahoma" w:hAnsi="Tahoma" w:cs="Tahoma"/>
          <w:sz w:val="24"/>
          <w:szCs w:val="24"/>
          <w:lang w:val="es-CO"/>
        </w:rPr>
        <w:t xml:space="preserve">demanda </w:t>
      </w:r>
      <w:r w:rsidR="0070120C" w:rsidRPr="001A18FF">
        <w:rPr>
          <w:rFonts w:ascii="Tahoma" w:hAnsi="Tahoma" w:cs="Tahoma"/>
          <w:sz w:val="24"/>
          <w:szCs w:val="24"/>
          <w:lang w:val="es-CO"/>
        </w:rPr>
        <w:t>p</w:t>
      </w:r>
      <w:r w:rsidRPr="001A18FF">
        <w:rPr>
          <w:rFonts w:ascii="Tahoma" w:hAnsi="Tahoma" w:cs="Tahoma"/>
          <w:sz w:val="24"/>
          <w:szCs w:val="24"/>
          <w:lang w:val="es-CO"/>
        </w:rPr>
        <w:t>resent</w:t>
      </w:r>
      <w:r w:rsidR="0070120C" w:rsidRPr="001A18FF">
        <w:rPr>
          <w:rFonts w:ascii="Tahoma" w:hAnsi="Tahoma" w:cs="Tahoma"/>
          <w:sz w:val="24"/>
          <w:szCs w:val="24"/>
          <w:lang w:val="es-CO"/>
        </w:rPr>
        <w:t>ada</w:t>
      </w:r>
      <w:r w:rsidRPr="001A18FF">
        <w:rPr>
          <w:rFonts w:ascii="Tahoma" w:hAnsi="Tahoma" w:cs="Tahoma"/>
          <w:sz w:val="24"/>
          <w:szCs w:val="24"/>
          <w:lang w:val="es-CO"/>
        </w:rPr>
        <w:t xml:space="preserve"> en el </w:t>
      </w:r>
      <w:r w:rsidR="00563064" w:rsidRPr="001A18FF">
        <w:rPr>
          <w:rFonts w:ascii="Tahoma" w:hAnsi="Tahoma" w:cs="Tahoma"/>
          <w:sz w:val="24"/>
          <w:szCs w:val="24"/>
          <w:lang w:val="es-CO"/>
        </w:rPr>
        <w:t>22 de enero de</w:t>
      </w:r>
      <w:r w:rsidR="00765598" w:rsidRPr="001A18FF">
        <w:rPr>
          <w:rFonts w:ascii="Tahoma" w:hAnsi="Tahoma" w:cs="Tahoma"/>
          <w:sz w:val="24"/>
          <w:szCs w:val="24"/>
          <w:lang w:val="es-CO"/>
        </w:rPr>
        <w:t xml:space="preserve"> </w:t>
      </w:r>
      <w:r w:rsidR="00563064" w:rsidRPr="001A18FF">
        <w:rPr>
          <w:rFonts w:ascii="Tahoma" w:hAnsi="Tahoma" w:cs="Tahoma"/>
          <w:sz w:val="24"/>
          <w:szCs w:val="24"/>
          <w:lang w:val="es-CO"/>
        </w:rPr>
        <w:t>2018</w:t>
      </w:r>
      <w:r w:rsidR="00765598" w:rsidRPr="001A18FF">
        <w:rPr>
          <w:rFonts w:ascii="Tahoma" w:hAnsi="Tahoma" w:cs="Tahoma"/>
          <w:sz w:val="24"/>
          <w:szCs w:val="24"/>
          <w:lang w:val="es-CO"/>
        </w:rPr>
        <w:t xml:space="preserve"> l</w:t>
      </w:r>
      <w:r w:rsidR="00563064" w:rsidRPr="001A18FF">
        <w:rPr>
          <w:rFonts w:ascii="Tahoma" w:hAnsi="Tahoma" w:cs="Tahoma"/>
          <w:sz w:val="24"/>
          <w:szCs w:val="24"/>
          <w:lang w:val="es-CO"/>
        </w:rPr>
        <w:t xml:space="preserve">a que tuvo la </w:t>
      </w:r>
      <w:r w:rsidR="00765598" w:rsidRPr="001A18FF">
        <w:rPr>
          <w:rFonts w:ascii="Tahoma" w:hAnsi="Tahoma" w:cs="Tahoma"/>
          <w:sz w:val="24"/>
          <w:szCs w:val="24"/>
          <w:lang w:val="es-CO"/>
        </w:rPr>
        <w:t>virtualidad</w:t>
      </w:r>
      <w:r w:rsidR="00563064" w:rsidRPr="001A18FF">
        <w:rPr>
          <w:rFonts w:ascii="Tahoma" w:hAnsi="Tahoma" w:cs="Tahoma"/>
          <w:sz w:val="24"/>
          <w:szCs w:val="24"/>
          <w:lang w:val="es-CO"/>
        </w:rPr>
        <w:t xml:space="preserve"> de interrumpir el fenómeno extintivo.</w:t>
      </w:r>
      <w:r w:rsidR="00765598" w:rsidRPr="001A18FF">
        <w:rPr>
          <w:rFonts w:ascii="Tahoma" w:hAnsi="Tahoma" w:cs="Tahoma"/>
          <w:sz w:val="24"/>
          <w:szCs w:val="24"/>
          <w:lang w:val="es-CO"/>
        </w:rPr>
        <w:t xml:space="preserve"> Por lo anterior se declarará probada la excepción de prescripción respecto de las mesadas causadas con antelación al 22 de enero de 2015.</w:t>
      </w:r>
    </w:p>
    <w:p w14:paraId="62FDE575" w14:textId="41589391" w:rsidR="00563064" w:rsidRPr="001A18FF" w:rsidRDefault="00563064" w:rsidP="008B4615">
      <w:pPr>
        <w:widowControl w:val="0"/>
        <w:autoSpaceDE w:val="0"/>
        <w:autoSpaceDN w:val="0"/>
        <w:adjustRightInd w:val="0"/>
        <w:spacing w:line="276" w:lineRule="auto"/>
        <w:rPr>
          <w:rFonts w:ascii="Tahoma" w:hAnsi="Tahoma" w:cs="Tahoma"/>
          <w:sz w:val="24"/>
          <w:szCs w:val="24"/>
          <w:lang w:val="es-CO"/>
        </w:rPr>
      </w:pPr>
    </w:p>
    <w:p w14:paraId="7E220840" w14:textId="60F859A9" w:rsidR="00563064" w:rsidRPr="001A18FF" w:rsidRDefault="009664B4" w:rsidP="008B4615">
      <w:pPr>
        <w:widowControl w:val="0"/>
        <w:autoSpaceDE w:val="0"/>
        <w:autoSpaceDN w:val="0"/>
        <w:adjustRightInd w:val="0"/>
        <w:spacing w:line="276" w:lineRule="auto"/>
        <w:rPr>
          <w:rFonts w:ascii="Tahoma" w:hAnsi="Tahoma" w:cs="Tahoma"/>
          <w:sz w:val="24"/>
          <w:szCs w:val="24"/>
          <w:lang w:val="es-CO"/>
        </w:rPr>
      </w:pPr>
      <w:r w:rsidRPr="001A18FF">
        <w:rPr>
          <w:rFonts w:ascii="Tahoma" w:hAnsi="Tahoma" w:cs="Tahoma"/>
          <w:sz w:val="24"/>
          <w:szCs w:val="24"/>
          <w:lang w:val="es-CO"/>
        </w:rPr>
        <w:t xml:space="preserve">La pensión corresponderá al salario mínimo y por catorce mesadas anuales al haberse causado el derecho </w:t>
      </w:r>
      <w:r w:rsidR="00765598" w:rsidRPr="001A18FF">
        <w:rPr>
          <w:rFonts w:ascii="Tahoma" w:hAnsi="Tahoma" w:cs="Tahoma"/>
          <w:sz w:val="24"/>
          <w:szCs w:val="24"/>
          <w:lang w:val="es-CO"/>
        </w:rPr>
        <w:t>con antelación</w:t>
      </w:r>
      <w:r w:rsidRPr="001A18FF">
        <w:rPr>
          <w:rFonts w:ascii="Tahoma" w:hAnsi="Tahoma" w:cs="Tahoma"/>
          <w:sz w:val="24"/>
          <w:szCs w:val="24"/>
          <w:lang w:val="es-CO"/>
        </w:rPr>
        <w:t xml:space="preserve"> al 31 de julio de 2011. El retroactivo causado entre el 22 de enero de 2015 y el 30 de abril de 2022 corresponde a la suma de </w:t>
      </w:r>
      <w:r w:rsidR="00EA5A4F" w:rsidRPr="001A18FF">
        <w:rPr>
          <w:rFonts w:ascii="Tahoma" w:hAnsi="Tahoma" w:cs="Tahoma"/>
          <w:sz w:val="24"/>
          <w:szCs w:val="24"/>
          <w:lang w:val="es-CO"/>
        </w:rPr>
        <w:t>$80.093.871</w:t>
      </w:r>
      <w:r w:rsidRPr="001A18FF">
        <w:rPr>
          <w:rFonts w:ascii="Tahoma" w:hAnsi="Tahoma" w:cs="Tahoma"/>
          <w:sz w:val="24"/>
          <w:szCs w:val="24"/>
          <w:lang w:val="es-CO"/>
        </w:rPr>
        <w:t xml:space="preserve">, sin perjuicio de las mesadas que se causen con posterioridad y los </w:t>
      </w:r>
      <w:r w:rsidR="00765598" w:rsidRPr="001A18FF">
        <w:rPr>
          <w:rFonts w:ascii="Tahoma" w:hAnsi="Tahoma" w:cs="Tahoma"/>
          <w:sz w:val="24"/>
          <w:szCs w:val="24"/>
          <w:lang w:val="es-CO"/>
        </w:rPr>
        <w:t>descuentos</w:t>
      </w:r>
      <w:r w:rsidRPr="001A18FF">
        <w:rPr>
          <w:rFonts w:ascii="Tahoma" w:hAnsi="Tahoma" w:cs="Tahoma"/>
          <w:sz w:val="24"/>
          <w:szCs w:val="24"/>
          <w:lang w:val="es-CO"/>
        </w:rPr>
        <w:t xml:space="preserve"> de ley</w:t>
      </w:r>
      <w:r w:rsidR="00FC45E4" w:rsidRPr="001A18FF">
        <w:rPr>
          <w:rFonts w:ascii="Tahoma" w:hAnsi="Tahoma" w:cs="Tahoma"/>
          <w:sz w:val="24"/>
          <w:szCs w:val="24"/>
          <w:lang w:val="es-CO"/>
        </w:rPr>
        <w:t xml:space="preserve">. Como quiera que lo accesorio sigue la suerte de lo principal, se ordenara a Colpensiones pagar los intereses moratorios a </w:t>
      </w:r>
      <w:r w:rsidR="00765598" w:rsidRPr="001A18FF">
        <w:rPr>
          <w:rFonts w:ascii="Tahoma" w:hAnsi="Tahoma" w:cs="Tahoma"/>
          <w:sz w:val="24"/>
          <w:szCs w:val="24"/>
          <w:lang w:val="es-CO"/>
        </w:rPr>
        <w:t>partir del</w:t>
      </w:r>
      <w:r w:rsidR="00FC45E4" w:rsidRPr="001A18FF">
        <w:rPr>
          <w:rFonts w:ascii="Tahoma" w:hAnsi="Tahoma" w:cs="Tahoma"/>
          <w:sz w:val="24"/>
          <w:szCs w:val="24"/>
          <w:lang w:val="es-CO"/>
        </w:rPr>
        <w:t xml:space="preserve"> 22 de enero de 2015.</w:t>
      </w:r>
    </w:p>
    <w:p w14:paraId="442F864B" w14:textId="52295E03" w:rsidR="009664B4" w:rsidRPr="001A18FF" w:rsidRDefault="00EA5A4F" w:rsidP="008B4615">
      <w:pPr>
        <w:spacing w:line="276" w:lineRule="auto"/>
        <w:ind w:firstLine="0"/>
        <w:rPr>
          <w:rFonts w:ascii="Tahoma" w:hAnsi="Tahoma" w:cs="Tahoma"/>
          <w:sz w:val="24"/>
          <w:szCs w:val="24"/>
          <w:lang w:val="es-CO"/>
        </w:rPr>
      </w:pPr>
      <w:r w:rsidRPr="001A18FF">
        <w:rPr>
          <w:rFonts w:ascii="Tahoma" w:hAnsi="Tahoma" w:cs="Tahoma"/>
          <w:sz w:val="24"/>
          <w:szCs w:val="24"/>
          <w:lang w:val="es-CO"/>
        </w:rPr>
        <w:t xml:space="preserve">             </w:t>
      </w:r>
    </w:p>
    <w:p w14:paraId="1DC3C253" w14:textId="2C33E02D" w:rsidR="009664B4" w:rsidRPr="001A18FF" w:rsidRDefault="009664B4" w:rsidP="008B4615">
      <w:pPr>
        <w:widowControl w:val="0"/>
        <w:autoSpaceDE w:val="0"/>
        <w:autoSpaceDN w:val="0"/>
        <w:adjustRightInd w:val="0"/>
        <w:spacing w:line="276" w:lineRule="auto"/>
        <w:rPr>
          <w:rFonts w:ascii="Tahoma" w:hAnsi="Tahoma" w:cs="Tahoma"/>
          <w:sz w:val="24"/>
          <w:szCs w:val="24"/>
          <w:lang w:val="es-CO"/>
        </w:rPr>
      </w:pPr>
      <w:r w:rsidRPr="001A18FF">
        <w:rPr>
          <w:rFonts w:ascii="Tahoma" w:hAnsi="Tahoma" w:cs="Tahoma"/>
          <w:sz w:val="24"/>
          <w:szCs w:val="24"/>
          <w:lang w:val="es-CO"/>
        </w:rPr>
        <w:t xml:space="preserve">Las costas de ambas instancias correrán a cargo de Colpensiones y la empresa Transporte Argelia y </w:t>
      </w:r>
      <w:r w:rsidR="00655680" w:rsidRPr="001A18FF">
        <w:rPr>
          <w:rFonts w:ascii="Tahoma" w:hAnsi="Tahoma" w:cs="Tahoma"/>
          <w:sz w:val="24"/>
          <w:szCs w:val="24"/>
          <w:lang w:val="es-CO"/>
        </w:rPr>
        <w:t xml:space="preserve">Cairo y </w:t>
      </w:r>
      <w:r w:rsidR="001A18FF">
        <w:rPr>
          <w:rFonts w:ascii="Tahoma" w:hAnsi="Tahoma" w:cs="Tahoma"/>
          <w:sz w:val="24"/>
          <w:szCs w:val="24"/>
          <w:lang w:val="es-CO"/>
        </w:rPr>
        <w:t>Cía.</w:t>
      </w:r>
      <w:r w:rsidRPr="001A18FF">
        <w:rPr>
          <w:rFonts w:ascii="Tahoma" w:hAnsi="Tahoma" w:cs="Tahoma"/>
          <w:sz w:val="24"/>
          <w:szCs w:val="24"/>
          <w:lang w:val="es-CO"/>
        </w:rPr>
        <w:t>, en un 100% a favor de la parte actor</w:t>
      </w:r>
      <w:r w:rsidR="00765598" w:rsidRPr="001A18FF">
        <w:rPr>
          <w:rFonts w:ascii="Tahoma" w:hAnsi="Tahoma" w:cs="Tahoma"/>
          <w:sz w:val="24"/>
          <w:szCs w:val="24"/>
          <w:lang w:val="es-CO"/>
        </w:rPr>
        <w:t>a</w:t>
      </w:r>
      <w:r w:rsidRPr="001A18FF">
        <w:rPr>
          <w:rFonts w:ascii="Tahoma" w:hAnsi="Tahoma" w:cs="Tahoma"/>
          <w:sz w:val="24"/>
          <w:szCs w:val="24"/>
          <w:lang w:val="es-CO"/>
        </w:rPr>
        <w:t>.</w:t>
      </w:r>
    </w:p>
    <w:p w14:paraId="4261D4BF" w14:textId="3E2B80F9" w:rsidR="009664B4" w:rsidRPr="001A18FF" w:rsidRDefault="009664B4" w:rsidP="008B4615">
      <w:pPr>
        <w:widowControl w:val="0"/>
        <w:autoSpaceDE w:val="0"/>
        <w:autoSpaceDN w:val="0"/>
        <w:adjustRightInd w:val="0"/>
        <w:spacing w:line="276" w:lineRule="auto"/>
        <w:rPr>
          <w:rFonts w:ascii="Tahoma" w:hAnsi="Tahoma" w:cs="Tahoma"/>
          <w:sz w:val="24"/>
          <w:szCs w:val="24"/>
          <w:lang w:val="es-CO"/>
        </w:rPr>
      </w:pPr>
    </w:p>
    <w:p w14:paraId="5A629AE9" w14:textId="0FA658F3" w:rsidR="009664B4" w:rsidRPr="001A18FF" w:rsidRDefault="009664B4" w:rsidP="008B4615">
      <w:pPr>
        <w:widowControl w:val="0"/>
        <w:autoSpaceDE w:val="0"/>
        <w:autoSpaceDN w:val="0"/>
        <w:adjustRightInd w:val="0"/>
        <w:spacing w:line="276" w:lineRule="auto"/>
        <w:ind w:firstLine="708"/>
        <w:rPr>
          <w:rFonts w:ascii="Tahoma" w:eastAsia="Calibri" w:hAnsi="Tahoma" w:cs="Tahoma"/>
          <w:sz w:val="24"/>
          <w:szCs w:val="24"/>
        </w:rPr>
      </w:pPr>
      <w:r w:rsidRPr="001A18FF">
        <w:rPr>
          <w:rFonts w:ascii="Tahoma" w:eastAsia="Calibri" w:hAnsi="Tahoma" w:cs="Tahoma"/>
          <w:sz w:val="24"/>
          <w:szCs w:val="24"/>
        </w:rPr>
        <w:t xml:space="preserve">Finalmente, se reconocerá personería jurídica a la Dra. </w:t>
      </w:r>
      <w:r w:rsidR="00002913">
        <w:rPr>
          <w:rFonts w:ascii="Tahoma" w:eastAsia="Calibri" w:hAnsi="Tahoma" w:cs="Tahoma"/>
          <w:bCs/>
          <w:sz w:val="24"/>
          <w:szCs w:val="24"/>
        </w:rPr>
        <w:t>(…)</w:t>
      </w:r>
      <w:r w:rsidRPr="001A18FF">
        <w:rPr>
          <w:rFonts w:ascii="Tahoma" w:eastAsia="Calibri" w:hAnsi="Tahoma" w:cs="Tahoma"/>
          <w:sz w:val="24"/>
          <w:szCs w:val="24"/>
        </w:rPr>
        <w:t xml:space="preserve"> </w:t>
      </w:r>
    </w:p>
    <w:p w14:paraId="25FFA547" w14:textId="6D1CD002" w:rsidR="009664B4" w:rsidRPr="001A18FF" w:rsidRDefault="009664B4" w:rsidP="008B4615">
      <w:pPr>
        <w:widowControl w:val="0"/>
        <w:autoSpaceDE w:val="0"/>
        <w:autoSpaceDN w:val="0"/>
        <w:adjustRightInd w:val="0"/>
        <w:spacing w:line="276" w:lineRule="auto"/>
        <w:rPr>
          <w:rFonts w:ascii="Tahoma" w:hAnsi="Tahoma" w:cs="Tahoma"/>
          <w:sz w:val="24"/>
          <w:szCs w:val="24"/>
          <w:lang w:val="es-CO"/>
        </w:rPr>
      </w:pPr>
    </w:p>
    <w:p w14:paraId="25C05156" w14:textId="77777777" w:rsidR="005E59D6" w:rsidRPr="001A18FF" w:rsidRDefault="005E59D6" w:rsidP="008B4615">
      <w:pPr>
        <w:spacing w:line="276" w:lineRule="auto"/>
        <w:ind w:firstLine="708"/>
        <w:rPr>
          <w:rFonts w:ascii="Tahoma" w:hAnsi="Tahoma" w:cs="Tahoma"/>
          <w:sz w:val="24"/>
          <w:szCs w:val="24"/>
        </w:rPr>
      </w:pPr>
      <w:r w:rsidRPr="001A18FF">
        <w:rPr>
          <w:rFonts w:ascii="Tahoma" w:eastAsia="Tahoma" w:hAnsi="Tahoma" w:cs="Tahoma"/>
          <w:sz w:val="24"/>
          <w:szCs w:val="24"/>
        </w:rPr>
        <w:t xml:space="preserve">En mérito de lo expuesto, el </w:t>
      </w:r>
      <w:r w:rsidRPr="001A18FF">
        <w:rPr>
          <w:rFonts w:ascii="Tahoma" w:eastAsia="Tahoma" w:hAnsi="Tahoma" w:cs="Tahoma"/>
          <w:b/>
          <w:bCs/>
          <w:sz w:val="24"/>
          <w:szCs w:val="24"/>
        </w:rPr>
        <w:t>Tribunal Superior del Distrito Judicial de Pereira - Risaralda, Sala Primera de Decisión Laboral,</w:t>
      </w:r>
      <w:r w:rsidRPr="001A18FF">
        <w:rPr>
          <w:rFonts w:ascii="Tahoma" w:eastAsia="Tahoma" w:hAnsi="Tahoma" w:cs="Tahoma"/>
          <w:sz w:val="24"/>
          <w:szCs w:val="24"/>
        </w:rPr>
        <w:t xml:space="preserve"> administrando justicia en nombre de la República y por autoridad de la ley,</w:t>
      </w:r>
    </w:p>
    <w:p w14:paraId="5DFD194C" w14:textId="77777777" w:rsidR="005E59D6" w:rsidRPr="001A18FF" w:rsidRDefault="005E59D6" w:rsidP="008B4615">
      <w:pPr>
        <w:spacing w:line="276" w:lineRule="auto"/>
        <w:ind w:firstLine="644"/>
        <w:rPr>
          <w:rFonts w:ascii="Tahoma" w:hAnsi="Tahoma" w:cs="Tahoma"/>
          <w:sz w:val="24"/>
          <w:szCs w:val="24"/>
        </w:rPr>
      </w:pPr>
      <w:r w:rsidRPr="001A18FF">
        <w:rPr>
          <w:rFonts w:ascii="Tahoma" w:eastAsia="Tahoma" w:hAnsi="Tahoma" w:cs="Tahoma"/>
          <w:sz w:val="24"/>
          <w:szCs w:val="24"/>
        </w:rPr>
        <w:t xml:space="preserve"> </w:t>
      </w:r>
    </w:p>
    <w:p w14:paraId="51C05645" w14:textId="77777777" w:rsidR="005E59D6" w:rsidRPr="001A18FF" w:rsidRDefault="005E59D6" w:rsidP="008B4615">
      <w:pPr>
        <w:spacing w:line="276" w:lineRule="auto"/>
        <w:ind w:firstLine="284"/>
        <w:jc w:val="center"/>
        <w:rPr>
          <w:rFonts w:ascii="Tahoma" w:hAnsi="Tahoma" w:cs="Tahoma"/>
          <w:sz w:val="24"/>
          <w:szCs w:val="24"/>
        </w:rPr>
      </w:pPr>
      <w:r w:rsidRPr="001A18FF">
        <w:rPr>
          <w:rFonts w:ascii="Tahoma" w:eastAsia="Tahoma" w:hAnsi="Tahoma" w:cs="Tahoma"/>
          <w:b/>
          <w:bCs/>
          <w:color w:val="000000" w:themeColor="text1"/>
          <w:sz w:val="24"/>
          <w:szCs w:val="24"/>
        </w:rPr>
        <w:t>RESUELVE</w:t>
      </w:r>
    </w:p>
    <w:p w14:paraId="5CDCD451" w14:textId="5ABA70DA" w:rsidR="00980C2C" w:rsidRPr="001A18FF" w:rsidRDefault="00980C2C" w:rsidP="008B4615">
      <w:pPr>
        <w:widowControl w:val="0"/>
        <w:autoSpaceDE w:val="0"/>
        <w:autoSpaceDN w:val="0"/>
        <w:adjustRightInd w:val="0"/>
        <w:spacing w:line="276" w:lineRule="auto"/>
        <w:rPr>
          <w:rFonts w:ascii="Tahoma" w:hAnsi="Tahoma" w:cs="Tahoma"/>
          <w:sz w:val="24"/>
          <w:szCs w:val="24"/>
          <w:lang w:val="es-CO"/>
        </w:rPr>
      </w:pPr>
    </w:p>
    <w:p w14:paraId="3D884897" w14:textId="7F810079" w:rsidR="005E59D6" w:rsidRPr="001A18FF" w:rsidRDefault="005E59D6" w:rsidP="008B4615">
      <w:pPr>
        <w:widowControl w:val="0"/>
        <w:autoSpaceDE w:val="0"/>
        <w:autoSpaceDN w:val="0"/>
        <w:adjustRightInd w:val="0"/>
        <w:spacing w:line="276" w:lineRule="auto"/>
        <w:rPr>
          <w:rFonts w:ascii="Tahoma" w:hAnsi="Tahoma" w:cs="Tahoma"/>
          <w:sz w:val="24"/>
          <w:szCs w:val="24"/>
        </w:rPr>
      </w:pPr>
      <w:r w:rsidRPr="001A18FF">
        <w:rPr>
          <w:rFonts w:ascii="Tahoma" w:hAnsi="Tahoma" w:cs="Tahoma"/>
          <w:b/>
          <w:sz w:val="24"/>
          <w:szCs w:val="24"/>
          <w:lang w:val="es-CO"/>
        </w:rPr>
        <w:t xml:space="preserve">PRIMERO: REVOCAR </w:t>
      </w:r>
      <w:r w:rsidRPr="001A18FF">
        <w:rPr>
          <w:rFonts w:ascii="Tahoma" w:hAnsi="Tahoma" w:cs="Tahoma"/>
          <w:sz w:val="24"/>
          <w:szCs w:val="24"/>
          <w:lang w:val="es-CO"/>
        </w:rPr>
        <w:t xml:space="preserve">la sentencia proferida por el </w:t>
      </w:r>
      <w:r w:rsidR="00765598" w:rsidRPr="001A18FF">
        <w:rPr>
          <w:rFonts w:ascii="Tahoma" w:hAnsi="Tahoma" w:cs="Tahoma"/>
          <w:sz w:val="24"/>
          <w:szCs w:val="24"/>
          <w:lang w:val="es-CO"/>
        </w:rPr>
        <w:t xml:space="preserve">Juzgado Tercero Laboral </w:t>
      </w:r>
      <w:r w:rsidRPr="001A18FF">
        <w:rPr>
          <w:rFonts w:ascii="Tahoma" w:hAnsi="Tahoma" w:cs="Tahoma"/>
          <w:sz w:val="24"/>
          <w:szCs w:val="24"/>
          <w:lang w:val="es-CO"/>
        </w:rPr>
        <w:t xml:space="preserve">del </w:t>
      </w:r>
      <w:r w:rsidR="00765598" w:rsidRPr="001A18FF">
        <w:rPr>
          <w:rFonts w:ascii="Tahoma" w:hAnsi="Tahoma" w:cs="Tahoma"/>
          <w:sz w:val="24"/>
          <w:szCs w:val="24"/>
          <w:lang w:val="es-CO"/>
        </w:rPr>
        <w:t xml:space="preserve">Circuito </w:t>
      </w:r>
      <w:r w:rsidRPr="001A18FF">
        <w:rPr>
          <w:rFonts w:ascii="Tahoma" w:hAnsi="Tahoma" w:cs="Tahoma"/>
          <w:sz w:val="24"/>
          <w:szCs w:val="24"/>
          <w:lang w:val="es-CO"/>
        </w:rPr>
        <w:t xml:space="preserve">de Pereira el 19 de octubre de 2021, dentro del proceso </w:t>
      </w:r>
      <w:r w:rsidRPr="001A18FF">
        <w:rPr>
          <w:rFonts w:ascii="Tahoma" w:hAnsi="Tahoma" w:cs="Tahoma"/>
          <w:sz w:val="24"/>
          <w:szCs w:val="24"/>
        </w:rPr>
        <w:t>instaurado por</w:t>
      </w:r>
      <w:r w:rsidRPr="001A18FF">
        <w:rPr>
          <w:rFonts w:ascii="Tahoma" w:hAnsi="Tahoma" w:cs="Tahoma"/>
          <w:sz w:val="24"/>
          <w:szCs w:val="24"/>
          <w:lang w:val="es-ES_tradnl"/>
        </w:rPr>
        <w:t xml:space="preserve"> </w:t>
      </w:r>
      <w:proofErr w:type="spellStart"/>
      <w:r w:rsidRPr="001A18FF">
        <w:rPr>
          <w:rFonts w:ascii="Tahoma" w:hAnsi="Tahoma" w:cs="Tahoma"/>
          <w:sz w:val="24"/>
          <w:szCs w:val="24"/>
        </w:rPr>
        <w:t>Nohemy</w:t>
      </w:r>
      <w:proofErr w:type="spellEnd"/>
      <w:r w:rsidRPr="001A18FF">
        <w:rPr>
          <w:rFonts w:ascii="Tahoma" w:hAnsi="Tahoma" w:cs="Tahoma"/>
          <w:sz w:val="24"/>
          <w:szCs w:val="24"/>
        </w:rPr>
        <w:t xml:space="preserve"> Salazar González </w:t>
      </w:r>
      <w:r w:rsidRPr="001A18FF">
        <w:rPr>
          <w:rFonts w:ascii="Tahoma" w:hAnsi="Tahoma" w:cs="Tahoma"/>
          <w:sz w:val="24"/>
          <w:szCs w:val="24"/>
          <w:lang w:val="es-ES_tradnl"/>
        </w:rPr>
        <w:t xml:space="preserve">en contra de la Administradora Colombiana de Pensiones – </w:t>
      </w:r>
      <w:r w:rsidRPr="001A18FF">
        <w:rPr>
          <w:rFonts w:ascii="Tahoma" w:hAnsi="Tahoma" w:cs="Tahoma"/>
          <w:sz w:val="24"/>
          <w:szCs w:val="24"/>
        </w:rPr>
        <w:t xml:space="preserve">Colpensiones, Transportes Argelia y Cairo &amp; </w:t>
      </w:r>
      <w:r w:rsidR="00002913" w:rsidRPr="001A18FF">
        <w:rPr>
          <w:rFonts w:ascii="Tahoma" w:hAnsi="Tahoma" w:cs="Tahoma"/>
          <w:sz w:val="24"/>
          <w:szCs w:val="24"/>
        </w:rPr>
        <w:t xml:space="preserve">Cía. </w:t>
      </w:r>
      <w:r w:rsidRPr="001A18FF">
        <w:rPr>
          <w:rFonts w:ascii="Tahoma" w:hAnsi="Tahoma" w:cs="Tahoma"/>
          <w:sz w:val="24"/>
          <w:szCs w:val="24"/>
        </w:rPr>
        <w:t xml:space="preserve">S.C.A. y, </w:t>
      </w:r>
      <w:proofErr w:type="spellStart"/>
      <w:r w:rsidRPr="001A18FF">
        <w:rPr>
          <w:rFonts w:ascii="Tahoma" w:hAnsi="Tahoma" w:cs="Tahoma"/>
          <w:sz w:val="24"/>
          <w:szCs w:val="24"/>
        </w:rPr>
        <w:t>Coolaborar</w:t>
      </w:r>
      <w:proofErr w:type="spellEnd"/>
      <w:r w:rsidRPr="001A18FF">
        <w:rPr>
          <w:rFonts w:ascii="Tahoma" w:hAnsi="Tahoma" w:cs="Tahoma"/>
          <w:sz w:val="24"/>
          <w:szCs w:val="24"/>
        </w:rPr>
        <w:t xml:space="preserve"> – </w:t>
      </w:r>
      <w:r w:rsidR="00002913" w:rsidRPr="001A18FF">
        <w:rPr>
          <w:rFonts w:ascii="Tahoma" w:hAnsi="Tahoma" w:cs="Tahoma"/>
          <w:sz w:val="24"/>
          <w:szCs w:val="24"/>
        </w:rPr>
        <w:t xml:space="preserve">Laboral </w:t>
      </w:r>
      <w:r w:rsidRPr="001A18FF">
        <w:rPr>
          <w:rFonts w:ascii="Tahoma" w:hAnsi="Tahoma" w:cs="Tahoma"/>
          <w:sz w:val="24"/>
          <w:szCs w:val="24"/>
        </w:rPr>
        <w:t>CTA., en consecuencia,</w:t>
      </w:r>
    </w:p>
    <w:p w14:paraId="458AA6D3" w14:textId="732ED64C" w:rsidR="005E59D6" w:rsidRPr="001A18FF" w:rsidRDefault="005E59D6" w:rsidP="008B4615">
      <w:pPr>
        <w:widowControl w:val="0"/>
        <w:autoSpaceDE w:val="0"/>
        <w:autoSpaceDN w:val="0"/>
        <w:adjustRightInd w:val="0"/>
        <w:spacing w:line="276" w:lineRule="auto"/>
        <w:rPr>
          <w:rFonts w:ascii="Tahoma" w:hAnsi="Tahoma" w:cs="Tahoma"/>
          <w:sz w:val="24"/>
          <w:szCs w:val="24"/>
          <w:lang w:val="es-CO"/>
        </w:rPr>
      </w:pPr>
    </w:p>
    <w:p w14:paraId="66E02628" w14:textId="6F1C4636" w:rsidR="005E59D6" w:rsidRPr="001A18FF" w:rsidRDefault="005E59D6" w:rsidP="008B4615">
      <w:pPr>
        <w:widowControl w:val="0"/>
        <w:autoSpaceDE w:val="0"/>
        <w:autoSpaceDN w:val="0"/>
        <w:adjustRightInd w:val="0"/>
        <w:spacing w:line="276" w:lineRule="auto"/>
        <w:rPr>
          <w:rFonts w:ascii="Tahoma" w:hAnsi="Tahoma" w:cs="Tahoma"/>
          <w:sz w:val="24"/>
          <w:szCs w:val="24"/>
          <w:lang w:val="es-CO"/>
        </w:rPr>
      </w:pPr>
      <w:r w:rsidRPr="001A18FF">
        <w:rPr>
          <w:rFonts w:ascii="Tahoma" w:hAnsi="Tahoma" w:cs="Tahoma"/>
          <w:b/>
          <w:sz w:val="24"/>
          <w:szCs w:val="24"/>
          <w:lang w:val="es-CO"/>
        </w:rPr>
        <w:t>SEGUNDO</w:t>
      </w:r>
      <w:r w:rsidRPr="001A18FF">
        <w:rPr>
          <w:rFonts w:ascii="Tahoma" w:hAnsi="Tahoma" w:cs="Tahoma"/>
          <w:sz w:val="24"/>
          <w:szCs w:val="24"/>
          <w:lang w:val="es-CO"/>
        </w:rPr>
        <w:t xml:space="preserve">: </w:t>
      </w:r>
      <w:r w:rsidR="00E459EE" w:rsidRPr="001A18FF">
        <w:rPr>
          <w:rFonts w:ascii="Tahoma" w:hAnsi="Tahoma" w:cs="Tahoma"/>
          <w:b/>
          <w:sz w:val="24"/>
          <w:szCs w:val="24"/>
          <w:lang w:val="es-CO"/>
        </w:rPr>
        <w:t>DECLARAR</w:t>
      </w:r>
      <w:r w:rsidRPr="001A18FF">
        <w:rPr>
          <w:rFonts w:ascii="Tahoma" w:hAnsi="Tahoma" w:cs="Tahoma"/>
          <w:sz w:val="24"/>
          <w:szCs w:val="24"/>
          <w:lang w:val="es-CO"/>
        </w:rPr>
        <w:t xml:space="preserve"> que entre el señor Rubiel Montoya Ríos y </w:t>
      </w:r>
      <w:r w:rsidRPr="001A18FF">
        <w:rPr>
          <w:rFonts w:ascii="Tahoma" w:hAnsi="Tahoma" w:cs="Tahoma"/>
          <w:b/>
          <w:sz w:val="24"/>
          <w:szCs w:val="24"/>
        </w:rPr>
        <w:t xml:space="preserve">Transportes Argelia y Cairo &amp; </w:t>
      </w:r>
      <w:r w:rsidR="00002913" w:rsidRPr="001A18FF">
        <w:rPr>
          <w:rFonts w:ascii="Tahoma" w:hAnsi="Tahoma" w:cs="Tahoma"/>
          <w:b/>
          <w:sz w:val="24"/>
          <w:szCs w:val="24"/>
        </w:rPr>
        <w:t xml:space="preserve">Cía. </w:t>
      </w:r>
      <w:r w:rsidRPr="001A18FF">
        <w:rPr>
          <w:rFonts w:ascii="Tahoma" w:hAnsi="Tahoma" w:cs="Tahoma"/>
          <w:sz w:val="24"/>
          <w:szCs w:val="24"/>
        </w:rPr>
        <w:t xml:space="preserve">existió un contrato de trabajo que se extendió entre el </w:t>
      </w:r>
      <w:r w:rsidRPr="001A18FF">
        <w:rPr>
          <w:rFonts w:ascii="Tahoma" w:hAnsi="Tahoma" w:cs="Tahoma"/>
          <w:sz w:val="24"/>
          <w:szCs w:val="24"/>
          <w:lang w:val="es-CO"/>
        </w:rPr>
        <w:t>1º de noviembre de 2001 y el 5 de abril de 2004.</w:t>
      </w:r>
    </w:p>
    <w:p w14:paraId="7216F604" w14:textId="75E8F40E" w:rsidR="005E59D6" w:rsidRPr="001A18FF" w:rsidRDefault="005E59D6" w:rsidP="008B4615">
      <w:pPr>
        <w:widowControl w:val="0"/>
        <w:autoSpaceDE w:val="0"/>
        <w:autoSpaceDN w:val="0"/>
        <w:adjustRightInd w:val="0"/>
        <w:spacing w:line="276" w:lineRule="auto"/>
        <w:rPr>
          <w:rFonts w:ascii="Tahoma" w:hAnsi="Tahoma" w:cs="Tahoma"/>
          <w:sz w:val="24"/>
          <w:szCs w:val="24"/>
          <w:lang w:val="es-CO"/>
        </w:rPr>
      </w:pPr>
    </w:p>
    <w:p w14:paraId="04E7BFFD" w14:textId="78EDBD93" w:rsidR="005E59D6" w:rsidRPr="001A18FF" w:rsidRDefault="005E59D6" w:rsidP="008B4615">
      <w:pPr>
        <w:widowControl w:val="0"/>
        <w:autoSpaceDE w:val="0"/>
        <w:autoSpaceDN w:val="0"/>
        <w:adjustRightInd w:val="0"/>
        <w:spacing w:line="276" w:lineRule="auto"/>
        <w:rPr>
          <w:rFonts w:ascii="Tahoma" w:hAnsi="Tahoma" w:cs="Tahoma"/>
          <w:sz w:val="24"/>
          <w:szCs w:val="24"/>
          <w:lang w:val="es-CO"/>
        </w:rPr>
      </w:pPr>
      <w:r w:rsidRPr="001A18FF">
        <w:rPr>
          <w:rFonts w:ascii="Tahoma" w:hAnsi="Tahoma" w:cs="Tahoma"/>
          <w:b/>
          <w:bCs/>
          <w:sz w:val="24"/>
          <w:szCs w:val="24"/>
          <w:lang w:val="es-CO"/>
        </w:rPr>
        <w:t>TERCERO</w:t>
      </w:r>
      <w:r w:rsidRPr="001A18FF">
        <w:rPr>
          <w:rFonts w:ascii="Tahoma" w:hAnsi="Tahoma" w:cs="Tahoma"/>
          <w:sz w:val="24"/>
          <w:szCs w:val="24"/>
          <w:lang w:val="es-CO"/>
        </w:rPr>
        <w:t xml:space="preserve">: </w:t>
      </w:r>
      <w:r w:rsidRPr="001A18FF">
        <w:rPr>
          <w:rFonts w:ascii="Tahoma" w:hAnsi="Tahoma" w:cs="Tahoma"/>
          <w:b/>
          <w:bCs/>
          <w:sz w:val="24"/>
          <w:szCs w:val="24"/>
          <w:lang w:val="es-CO"/>
        </w:rPr>
        <w:t>CONDENAR</w:t>
      </w:r>
      <w:r w:rsidRPr="001A18FF">
        <w:rPr>
          <w:rFonts w:ascii="Tahoma" w:hAnsi="Tahoma" w:cs="Tahoma"/>
          <w:sz w:val="24"/>
          <w:szCs w:val="24"/>
          <w:lang w:val="es-CO"/>
        </w:rPr>
        <w:t xml:space="preserve"> </w:t>
      </w:r>
      <w:r w:rsidR="00765598" w:rsidRPr="001A18FF">
        <w:rPr>
          <w:rFonts w:ascii="Tahoma" w:hAnsi="Tahoma" w:cs="Tahoma"/>
          <w:sz w:val="24"/>
          <w:szCs w:val="24"/>
          <w:lang w:val="es-CO"/>
        </w:rPr>
        <w:t>a</w:t>
      </w:r>
      <w:r w:rsidRPr="001A18FF">
        <w:rPr>
          <w:rFonts w:ascii="Tahoma" w:hAnsi="Tahoma" w:cs="Tahoma"/>
          <w:sz w:val="24"/>
          <w:szCs w:val="24"/>
          <w:lang w:val="es-CO"/>
        </w:rPr>
        <w:t xml:space="preserve"> </w:t>
      </w:r>
      <w:r w:rsidRPr="001A18FF">
        <w:rPr>
          <w:rFonts w:ascii="Tahoma" w:hAnsi="Tahoma" w:cs="Tahoma"/>
          <w:b/>
          <w:bCs/>
          <w:sz w:val="24"/>
          <w:szCs w:val="24"/>
        </w:rPr>
        <w:t xml:space="preserve">Transportes Argelia y Cairo &amp; </w:t>
      </w:r>
      <w:r w:rsidR="00002913" w:rsidRPr="001A18FF">
        <w:rPr>
          <w:rFonts w:ascii="Tahoma" w:hAnsi="Tahoma" w:cs="Tahoma"/>
          <w:b/>
          <w:bCs/>
          <w:sz w:val="24"/>
          <w:szCs w:val="24"/>
        </w:rPr>
        <w:t xml:space="preserve">Cía. </w:t>
      </w:r>
      <w:r w:rsidR="00765598" w:rsidRPr="001A18FF">
        <w:rPr>
          <w:rFonts w:ascii="Tahoma" w:hAnsi="Tahoma" w:cs="Tahoma"/>
          <w:sz w:val="24"/>
          <w:szCs w:val="24"/>
        </w:rPr>
        <w:t xml:space="preserve">a cancelar el cálculo actuarial que liquide Colpensiones por el lapso correspondiente a </w:t>
      </w:r>
      <w:r w:rsidR="00765598" w:rsidRPr="001A18FF">
        <w:rPr>
          <w:rFonts w:ascii="Tahoma" w:hAnsi="Tahoma" w:cs="Tahoma"/>
          <w:sz w:val="24"/>
          <w:szCs w:val="24"/>
          <w:lang w:val="es-CO"/>
        </w:rPr>
        <w:t>noviembre de 2001 y el 5 de abril de 2004, con base en el salario mínimo legal mensual. Para tal efecto se le concede a Colpensiones el término de un mes.</w:t>
      </w:r>
    </w:p>
    <w:p w14:paraId="41C8F6AC" w14:textId="55ABF7BB" w:rsidR="005E59D6" w:rsidRPr="001A18FF" w:rsidRDefault="005E59D6" w:rsidP="008B4615">
      <w:pPr>
        <w:widowControl w:val="0"/>
        <w:autoSpaceDE w:val="0"/>
        <w:autoSpaceDN w:val="0"/>
        <w:adjustRightInd w:val="0"/>
        <w:spacing w:line="276" w:lineRule="auto"/>
        <w:rPr>
          <w:rFonts w:ascii="Tahoma" w:hAnsi="Tahoma" w:cs="Tahoma"/>
          <w:sz w:val="24"/>
          <w:szCs w:val="24"/>
          <w:lang w:val="es-CO"/>
        </w:rPr>
      </w:pPr>
    </w:p>
    <w:p w14:paraId="414B9335" w14:textId="534472A2" w:rsidR="005E59D6" w:rsidRPr="001A18FF" w:rsidRDefault="005E59D6" w:rsidP="008B4615">
      <w:pPr>
        <w:widowControl w:val="0"/>
        <w:autoSpaceDE w:val="0"/>
        <w:autoSpaceDN w:val="0"/>
        <w:adjustRightInd w:val="0"/>
        <w:spacing w:line="276" w:lineRule="auto"/>
        <w:rPr>
          <w:rFonts w:ascii="Tahoma" w:hAnsi="Tahoma" w:cs="Tahoma"/>
          <w:sz w:val="24"/>
          <w:szCs w:val="24"/>
          <w:lang w:val="es-CO"/>
        </w:rPr>
      </w:pPr>
      <w:r w:rsidRPr="001A18FF">
        <w:rPr>
          <w:rFonts w:ascii="Tahoma" w:hAnsi="Tahoma" w:cs="Tahoma"/>
          <w:b/>
          <w:bCs/>
          <w:sz w:val="24"/>
          <w:szCs w:val="24"/>
          <w:lang w:val="es-CO"/>
        </w:rPr>
        <w:t>CUARTO</w:t>
      </w:r>
      <w:r w:rsidRPr="001A18FF">
        <w:rPr>
          <w:rFonts w:ascii="Tahoma" w:hAnsi="Tahoma" w:cs="Tahoma"/>
          <w:sz w:val="24"/>
          <w:szCs w:val="24"/>
          <w:lang w:val="es-CO"/>
        </w:rPr>
        <w:t xml:space="preserve">: </w:t>
      </w:r>
      <w:r w:rsidRPr="001A18FF">
        <w:rPr>
          <w:rFonts w:ascii="Tahoma" w:hAnsi="Tahoma" w:cs="Tahoma"/>
          <w:b/>
          <w:bCs/>
          <w:sz w:val="24"/>
          <w:szCs w:val="24"/>
          <w:lang w:val="es-CO"/>
        </w:rPr>
        <w:t>DECLARAR</w:t>
      </w:r>
      <w:r w:rsidRPr="001A18FF">
        <w:rPr>
          <w:rFonts w:ascii="Tahoma" w:hAnsi="Tahoma" w:cs="Tahoma"/>
          <w:sz w:val="24"/>
          <w:szCs w:val="24"/>
          <w:lang w:val="es-CO"/>
        </w:rPr>
        <w:t xml:space="preserve"> que a la señora </w:t>
      </w:r>
      <w:proofErr w:type="spellStart"/>
      <w:r w:rsidRPr="001A18FF">
        <w:rPr>
          <w:rFonts w:ascii="Tahoma" w:hAnsi="Tahoma" w:cs="Tahoma"/>
          <w:sz w:val="24"/>
          <w:szCs w:val="24"/>
          <w:lang w:val="es-CO"/>
        </w:rPr>
        <w:t>Nohemy</w:t>
      </w:r>
      <w:proofErr w:type="spellEnd"/>
      <w:r w:rsidRPr="001A18FF">
        <w:rPr>
          <w:rFonts w:ascii="Tahoma" w:hAnsi="Tahoma" w:cs="Tahoma"/>
          <w:sz w:val="24"/>
          <w:szCs w:val="24"/>
          <w:lang w:val="es-CO"/>
        </w:rPr>
        <w:t xml:space="preserve"> Salazar le asiste derecho a la pensión de sobreviviente con ocasión del deceso de su compañero Rubiel Montoya Ríos, a partir del 12 de julio de 2004, por 14 mesadas anuales y en cuantía del salario mínimo.</w:t>
      </w:r>
    </w:p>
    <w:p w14:paraId="0514D2E9" w14:textId="0AEBFA7B" w:rsidR="005E59D6" w:rsidRPr="001A18FF" w:rsidRDefault="005E59D6" w:rsidP="008B4615">
      <w:pPr>
        <w:widowControl w:val="0"/>
        <w:autoSpaceDE w:val="0"/>
        <w:autoSpaceDN w:val="0"/>
        <w:adjustRightInd w:val="0"/>
        <w:spacing w:line="276" w:lineRule="auto"/>
        <w:rPr>
          <w:rFonts w:ascii="Tahoma" w:hAnsi="Tahoma" w:cs="Tahoma"/>
          <w:sz w:val="24"/>
          <w:szCs w:val="24"/>
          <w:lang w:val="es-CO"/>
        </w:rPr>
      </w:pPr>
    </w:p>
    <w:p w14:paraId="19F4FF40" w14:textId="59D8A255" w:rsidR="005E59D6" w:rsidRPr="001A18FF" w:rsidRDefault="005E59D6" w:rsidP="008B4615">
      <w:pPr>
        <w:widowControl w:val="0"/>
        <w:autoSpaceDE w:val="0"/>
        <w:autoSpaceDN w:val="0"/>
        <w:adjustRightInd w:val="0"/>
        <w:spacing w:line="276" w:lineRule="auto"/>
        <w:rPr>
          <w:rFonts w:ascii="Tahoma" w:hAnsi="Tahoma" w:cs="Tahoma"/>
          <w:sz w:val="24"/>
          <w:szCs w:val="24"/>
          <w:lang w:val="es-CO"/>
        </w:rPr>
      </w:pPr>
      <w:r w:rsidRPr="001A18FF">
        <w:rPr>
          <w:rFonts w:ascii="Tahoma" w:hAnsi="Tahoma" w:cs="Tahoma"/>
          <w:b/>
          <w:bCs/>
          <w:sz w:val="24"/>
          <w:szCs w:val="24"/>
          <w:lang w:val="es-CO"/>
        </w:rPr>
        <w:t>QUINTO</w:t>
      </w:r>
      <w:r w:rsidRPr="001A18FF">
        <w:rPr>
          <w:rFonts w:ascii="Tahoma" w:hAnsi="Tahoma" w:cs="Tahoma"/>
          <w:sz w:val="24"/>
          <w:szCs w:val="24"/>
          <w:lang w:val="es-CO"/>
        </w:rPr>
        <w:t xml:space="preserve">: </w:t>
      </w:r>
      <w:r w:rsidRPr="001A18FF">
        <w:rPr>
          <w:rFonts w:ascii="Tahoma" w:hAnsi="Tahoma" w:cs="Tahoma"/>
          <w:b/>
          <w:sz w:val="24"/>
          <w:szCs w:val="24"/>
          <w:lang w:val="es-CO"/>
        </w:rPr>
        <w:t>DECLARAR</w:t>
      </w:r>
      <w:r w:rsidRPr="001A18FF">
        <w:rPr>
          <w:rFonts w:ascii="Tahoma" w:hAnsi="Tahoma" w:cs="Tahoma"/>
          <w:sz w:val="24"/>
          <w:szCs w:val="24"/>
          <w:lang w:val="es-CO"/>
        </w:rPr>
        <w:t xml:space="preserve"> </w:t>
      </w:r>
      <w:r w:rsidR="00E459EE" w:rsidRPr="001A18FF">
        <w:rPr>
          <w:rFonts w:ascii="Tahoma" w:hAnsi="Tahoma" w:cs="Tahoma"/>
          <w:sz w:val="24"/>
          <w:szCs w:val="24"/>
          <w:lang w:val="es-CO"/>
        </w:rPr>
        <w:t>probada</w:t>
      </w:r>
      <w:r w:rsidRPr="001A18FF">
        <w:rPr>
          <w:rFonts w:ascii="Tahoma" w:hAnsi="Tahoma" w:cs="Tahoma"/>
          <w:sz w:val="24"/>
          <w:szCs w:val="24"/>
          <w:lang w:val="es-CO"/>
        </w:rPr>
        <w:t xml:space="preserve"> la excepción de prescripción propuesta por Colpensiones respecto de las mesadas causadas con antelación al 22 de enero de 2015.</w:t>
      </w:r>
    </w:p>
    <w:p w14:paraId="47EC7D34" w14:textId="568C161F" w:rsidR="005E59D6" w:rsidRPr="001A18FF" w:rsidRDefault="005E59D6" w:rsidP="008B4615">
      <w:pPr>
        <w:widowControl w:val="0"/>
        <w:autoSpaceDE w:val="0"/>
        <w:autoSpaceDN w:val="0"/>
        <w:adjustRightInd w:val="0"/>
        <w:spacing w:line="276" w:lineRule="auto"/>
        <w:rPr>
          <w:rFonts w:ascii="Tahoma" w:hAnsi="Tahoma" w:cs="Tahoma"/>
          <w:sz w:val="24"/>
          <w:szCs w:val="24"/>
          <w:lang w:val="es-CO"/>
        </w:rPr>
      </w:pPr>
    </w:p>
    <w:p w14:paraId="5739821F" w14:textId="1B1255DE" w:rsidR="005E59D6" w:rsidRPr="001A18FF" w:rsidRDefault="005E59D6" w:rsidP="008B4615">
      <w:pPr>
        <w:widowControl w:val="0"/>
        <w:autoSpaceDE w:val="0"/>
        <w:autoSpaceDN w:val="0"/>
        <w:adjustRightInd w:val="0"/>
        <w:spacing w:line="276" w:lineRule="auto"/>
        <w:ind w:firstLine="0"/>
        <w:rPr>
          <w:rFonts w:ascii="Tahoma" w:hAnsi="Tahoma" w:cs="Tahoma"/>
          <w:sz w:val="24"/>
          <w:szCs w:val="24"/>
          <w:lang w:val="es-CO"/>
        </w:rPr>
      </w:pPr>
      <w:r w:rsidRPr="001A18FF">
        <w:rPr>
          <w:rFonts w:ascii="Tahoma" w:hAnsi="Tahoma" w:cs="Tahoma"/>
          <w:sz w:val="24"/>
          <w:szCs w:val="24"/>
          <w:lang w:val="es-CO"/>
        </w:rPr>
        <w:tab/>
      </w:r>
      <w:r w:rsidRPr="001A18FF">
        <w:rPr>
          <w:rFonts w:ascii="Tahoma" w:hAnsi="Tahoma" w:cs="Tahoma"/>
          <w:b/>
          <w:bCs/>
          <w:sz w:val="24"/>
          <w:szCs w:val="24"/>
          <w:lang w:val="es-CO"/>
        </w:rPr>
        <w:t>SEXTO</w:t>
      </w:r>
      <w:r w:rsidRPr="001A18FF">
        <w:rPr>
          <w:rFonts w:ascii="Tahoma" w:hAnsi="Tahoma" w:cs="Tahoma"/>
          <w:sz w:val="24"/>
          <w:szCs w:val="24"/>
          <w:lang w:val="es-CO"/>
        </w:rPr>
        <w:t xml:space="preserve">: </w:t>
      </w:r>
      <w:r w:rsidRPr="001A18FF">
        <w:rPr>
          <w:rFonts w:ascii="Tahoma" w:hAnsi="Tahoma" w:cs="Tahoma"/>
          <w:b/>
          <w:sz w:val="24"/>
          <w:szCs w:val="24"/>
          <w:lang w:val="es-CO"/>
        </w:rPr>
        <w:t>CONDENAR</w:t>
      </w:r>
      <w:r w:rsidRPr="001A18FF">
        <w:rPr>
          <w:rFonts w:ascii="Tahoma" w:hAnsi="Tahoma" w:cs="Tahoma"/>
          <w:sz w:val="24"/>
          <w:szCs w:val="24"/>
          <w:lang w:val="es-CO"/>
        </w:rPr>
        <w:t xml:space="preserve"> </w:t>
      </w:r>
      <w:r w:rsidR="00E459EE" w:rsidRPr="001A18FF">
        <w:rPr>
          <w:rFonts w:ascii="Tahoma" w:hAnsi="Tahoma" w:cs="Tahoma"/>
          <w:sz w:val="24"/>
          <w:szCs w:val="24"/>
          <w:lang w:val="es-CO"/>
        </w:rPr>
        <w:t>a</w:t>
      </w:r>
      <w:r w:rsidRPr="001A18FF">
        <w:rPr>
          <w:rFonts w:ascii="Tahoma" w:hAnsi="Tahoma" w:cs="Tahoma"/>
          <w:sz w:val="24"/>
          <w:szCs w:val="24"/>
          <w:lang w:val="es-CO"/>
        </w:rPr>
        <w:t xml:space="preserve"> COLPENSIONES </w:t>
      </w:r>
      <w:r w:rsidR="00F836EA" w:rsidRPr="001A18FF">
        <w:rPr>
          <w:rFonts w:ascii="Tahoma" w:hAnsi="Tahoma" w:cs="Tahoma"/>
          <w:sz w:val="24"/>
          <w:szCs w:val="24"/>
          <w:lang w:val="es-CO"/>
        </w:rPr>
        <w:t>a pagar por concepto de retroactivo causado entre el 22 de enero de 2015 y el 30 de abril de 2022, la suma de</w:t>
      </w:r>
      <w:r w:rsidRPr="001A18FF">
        <w:rPr>
          <w:rFonts w:ascii="Tahoma" w:hAnsi="Tahoma" w:cs="Tahoma"/>
          <w:sz w:val="24"/>
          <w:szCs w:val="24"/>
          <w:lang w:val="es-CO"/>
        </w:rPr>
        <w:t xml:space="preserve"> $80.093.871, sin perjuicio de las mesadas que se causen con posterioridad y los descuentos de ley,</w:t>
      </w:r>
    </w:p>
    <w:p w14:paraId="173F2F2B" w14:textId="77777777" w:rsidR="00FC45E4" w:rsidRPr="001A18FF" w:rsidRDefault="00FC45E4" w:rsidP="008B4615">
      <w:pPr>
        <w:widowControl w:val="0"/>
        <w:autoSpaceDE w:val="0"/>
        <w:autoSpaceDN w:val="0"/>
        <w:adjustRightInd w:val="0"/>
        <w:spacing w:line="276" w:lineRule="auto"/>
        <w:ind w:firstLine="0"/>
        <w:rPr>
          <w:rFonts w:ascii="Tahoma" w:hAnsi="Tahoma" w:cs="Tahoma"/>
          <w:sz w:val="24"/>
          <w:szCs w:val="24"/>
          <w:lang w:val="es-CO"/>
        </w:rPr>
      </w:pPr>
    </w:p>
    <w:p w14:paraId="33E8448D" w14:textId="727D3E67" w:rsidR="00FC45E4" w:rsidRPr="001A18FF" w:rsidRDefault="005E59D6" w:rsidP="008B4615">
      <w:pPr>
        <w:widowControl w:val="0"/>
        <w:autoSpaceDE w:val="0"/>
        <w:autoSpaceDN w:val="0"/>
        <w:adjustRightInd w:val="0"/>
        <w:spacing w:line="276" w:lineRule="auto"/>
        <w:ind w:firstLine="0"/>
        <w:rPr>
          <w:rFonts w:ascii="Tahoma" w:hAnsi="Tahoma" w:cs="Tahoma"/>
          <w:sz w:val="24"/>
          <w:szCs w:val="24"/>
          <w:lang w:val="es-CO"/>
        </w:rPr>
      </w:pPr>
      <w:r w:rsidRPr="001A18FF">
        <w:rPr>
          <w:rFonts w:ascii="Tahoma" w:hAnsi="Tahoma" w:cs="Tahoma"/>
          <w:sz w:val="24"/>
          <w:szCs w:val="24"/>
          <w:lang w:val="es-CO"/>
        </w:rPr>
        <w:tab/>
      </w:r>
      <w:r w:rsidR="00F836EA" w:rsidRPr="001A18FF">
        <w:rPr>
          <w:rFonts w:ascii="Tahoma" w:hAnsi="Tahoma" w:cs="Tahoma"/>
          <w:b/>
          <w:sz w:val="24"/>
          <w:szCs w:val="24"/>
          <w:lang w:val="es-CO"/>
        </w:rPr>
        <w:t>SÉPTIMO</w:t>
      </w:r>
      <w:r w:rsidRPr="001A18FF">
        <w:rPr>
          <w:rFonts w:ascii="Tahoma" w:hAnsi="Tahoma" w:cs="Tahoma"/>
          <w:sz w:val="24"/>
          <w:szCs w:val="24"/>
          <w:lang w:val="es-CO"/>
        </w:rPr>
        <w:t xml:space="preserve">: </w:t>
      </w:r>
      <w:r w:rsidR="00FC45E4" w:rsidRPr="001A18FF">
        <w:rPr>
          <w:rFonts w:ascii="Tahoma" w:hAnsi="Tahoma" w:cs="Tahoma"/>
          <w:b/>
          <w:sz w:val="24"/>
          <w:szCs w:val="24"/>
          <w:lang w:val="es-CO"/>
        </w:rPr>
        <w:t>CONDENAR</w:t>
      </w:r>
      <w:r w:rsidR="00FC45E4" w:rsidRPr="001A18FF">
        <w:rPr>
          <w:rFonts w:ascii="Tahoma" w:hAnsi="Tahoma" w:cs="Tahoma"/>
          <w:sz w:val="24"/>
          <w:szCs w:val="24"/>
          <w:lang w:val="es-CO"/>
        </w:rPr>
        <w:t xml:space="preserve"> A COLPENSIONES </w:t>
      </w:r>
      <w:r w:rsidR="00F836EA" w:rsidRPr="001A18FF">
        <w:rPr>
          <w:rFonts w:ascii="Tahoma" w:hAnsi="Tahoma" w:cs="Tahoma"/>
          <w:sz w:val="24"/>
          <w:szCs w:val="24"/>
          <w:lang w:val="es-CO"/>
        </w:rPr>
        <w:t xml:space="preserve">a pagar </w:t>
      </w:r>
      <w:r w:rsidR="00FC45E4" w:rsidRPr="001A18FF">
        <w:rPr>
          <w:rFonts w:ascii="Tahoma" w:hAnsi="Tahoma" w:cs="Tahoma"/>
          <w:sz w:val="24"/>
          <w:szCs w:val="24"/>
          <w:lang w:val="es-CO"/>
        </w:rPr>
        <w:t xml:space="preserve">los </w:t>
      </w:r>
      <w:r w:rsidR="00F836EA" w:rsidRPr="001A18FF">
        <w:rPr>
          <w:rFonts w:ascii="Tahoma" w:hAnsi="Tahoma" w:cs="Tahoma"/>
          <w:sz w:val="24"/>
          <w:szCs w:val="24"/>
          <w:lang w:val="es-CO"/>
        </w:rPr>
        <w:t>intereses</w:t>
      </w:r>
      <w:r w:rsidR="00FC45E4" w:rsidRPr="001A18FF">
        <w:rPr>
          <w:rFonts w:ascii="Tahoma" w:hAnsi="Tahoma" w:cs="Tahoma"/>
          <w:sz w:val="24"/>
          <w:szCs w:val="24"/>
          <w:lang w:val="es-CO"/>
        </w:rPr>
        <w:t xml:space="preserve"> moratorios causados a</w:t>
      </w:r>
      <w:r w:rsidR="00F836EA" w:rsidRPr="001A18FF">
        <w:rPr>
          <w:rFonts w:ascii="Tahoma" w:hAnsi="Tahoma" w:cs="Tahoma"/>
          <w:sz w:val="24"/>
          <w:szCs w:val="24"/>
          <w:lang w:val="es-CO"/>
        </w:rPr>
        <w:t xml:space="preserve"> </w:t>
      </w:r>
      <w:r w:rsidR="00FC45E4" w:rsidRPr="001A18FF">
        <w:rPr>
          <w:rFonts w:ascii="Tahoma" w:hAnsi="Tahoma" w:cs="Tahoma"/>
          <w:sz w:val="24"/>
          <w:szCs w:val="24"/>
          <w:lang w:val="es-CO"/>
        </w:rPr>
        <w:t>partir del 22 de enero de 2015.</w:t>
      </w:r>
    </w:p>
    <w:p w14:paraId="75D0F1CC" w14:textId="77777777" w:rsidR="00FC45E4" w:rsidRPr="001A18FF" w:rsidRDefault="00FC45E4" w:rsidP="008B4615">
      <w:pPr>
        <w:widowControl w:val="0"/>
        <w:autoSpaceDE w:val="0"/>
        <w:autoSpaceDN w:val="0"/>
        <w:adjustRightInd w:val="0"/>
        <w:spacing w:line="276" w:lineRule="auto"/>
        <w:ind w:firstLine="0"/>
        <w:rPr>
          <w:rFonts w:ascii="Tahoma" w:hAnsi="Tahoma" w:cs="Tahoma"/>
          <w:sz w:val="24"/>
          <w:szCs w:val="24"/>
          <w:lang w:val="es-CO"/>
        </w:rPr>
      </w:pPr>
    </w:p>
    <w:p w14:paraId="7D0929A7" w14:textId="79226F06" w:rsidR="005E59D6" w:rsidRPr="001A18FF" w:rsidRDefault="00FC45E4" w:rsidP="008B4615">
      <w:pPr>
        <w:widowControl w:val="0"/>
        <w:autoSpaceDE w:val="0"/>
        <w:autoSpaceDN w:val="0"/>
        <w:adjustRightInd w:val="0"/>
        <w:spacing w:line="276" w:lineRule="auto"/>
        <w:ind w:firstLine="0"/>
        <w:rPr>
          <w:rFonts w:ascii="Tahoma" w:hAnsi="Tahoma" w:cs="Tahoma"/>
          <w:sz w:val="24"/>
          <w:szCs w:val="24"/>
          <w:lang w:val="es-CO"/>
        </w:rPr>
      </w:pPr>
      <w:r w:rsidRPr="001A18FF">
        <w:rPr>
          <w:rFonts w:ascii="Tahoma" w:hAnsi="Tahoma" w:cs="Tahoma"/>
          <w:sz w:val="24"/>
          <w:szCs w:val="24"/>
          <w:lang w:val="es-CO"/>
        </w:rPr>
        <w:tab/>
      </w:r>
      <w:r w:rsidR="00F836EA" w:rsidRPr="001A18FF">
        <w:rPr>
          <w:rFonts w:ascii="Tahoma" w:hAnsi="Tahoma" w:cs="Tahoma"/>
          <w:b/>
          <w:sz w:val="24"/>
          <w:szCs w:val="24"/>
          <w:lang w:val="es-CO"/>
        </w:rPr>
        <w:t>OCTAVO</w:t>
      </w:r>
      <w:r w:rsidRPr="001A18FF">
        <w:rPr>
          <w:rFonts w:ascii="Tahoma" w:hAnsi="Tahoma" w:cs="Tahoma"/>
          <w:sz w:val="24"/>
          <w:szCs w:val="24"/>
          <w:lang w:val="es-CO"/>
        </w:rPr>
        <w:t xml:space="preserve">: </w:t>
      </w:r>
      <w:r w:rsidR="005E59D6" w:rsidRPr="001A18FF">
        <w:rPr>
          <w:rFonts w:ascii="Tahoma" w:hAnsi="Tahoma" w:cs="Tahoma"/>
          <w:b/>
          <w:sz w:val="24"/>
          <w:szCs w:val="24"/>
          <w:lang w:val="es-CO"/>
        </w:rPr>
        <w:t>CONDENAR</w:t>
      </w:r>
      <w:r w:rsidR="005E59D6" w:rsidRPr="001A18FF">
        <w:rPr>
          <w:rFonts w:ascii="Tahoma" w:hAnsi="Tahoma" w:cs="Tahoma"/>
          <w:sz w:val="24"/>
          <w:szCs w:val="24"/>
          <w:lang w:val="es-CO"/>
        </w:rPr>
        <w:t xml:space="preserve"> </w:t>
      </w:r>
      <w:r w:rsidR="00F836EA" w:rsidRPr="001A18FF">
        <w:rPr>
          <w:rFonts w:ascii="Tahoma" w:hAnsi="Tahoma" w:cs="Tahoma"/>
          <w:sz w:val="24"/>
          <w:szCs w:val="24"/>
          <w:lang w:val="es-CO"/>
        </w:rPr>
        <w:t xml:space="preserve">en costas de ambas instancias </w:t>
      </w:r>
      <w:r w:rsidR="005E59D6" w:rsidRPr="001A18FF">
        <w:rPr>
          <w:rFonts w:ascii="Tahoma" w:hAnsi="Tahoma" w:cs="Tahoma"/>
          <w:sz w:val="24"/>
          <w:szCs w:val="24"/>
          <w:lang w:val="es-CO"/>
        </w:rPr>
        <w:t xml:space="preserve">Colpensiones y la empresa Transporte Argelia y </w:t>
      </w:r>
      <w:r w:rsidR="00655680" w:rsidRPr="001A18FF">
        <w:rPr>
          <w:rFonts w:ascii="Tahoma" w:hAnsi="Tahoma" w:cs="Tahoma"/>
          <w:sz w:val="24"/>
          <w:szCs w:val="24"/>
          <w:lang w:val="es-CO"/>
        </w:rPr>
        <w:t xml:space="preserve">Cairo y </w:t>
      </w:r>
      <w:r w:rsidR="001A18FF">
        <w:rPr>
          <w:rFonts w:ascii="Tahoma" w:hAnsi="Tahoma" w:cs="Tahoma"/>
          <w:sz w:val="24"/>
          <w:szCs w:val="24"/>
          <w:lang w:val="es-CO"/>
        </w:rPr>
        <w:t>Cía.</w:t>
      </w:r>
      <w:r w:rsidR="005E59D6" w:rsidRPr="001A18FF">
        <w:rPr>
          <w:rFonts w:ascii="Tahoma" w:hAnsi="Tahoma" w:cs="Tahoma"/>
          <w:sz w:val="24"/>
          <w:szCs w:val="24"/>
          <w:lang w:val="es-CO"/>
        </w:rPr>
        <w:t>, en un 100% a favor de la parte actor</w:t>
      </w:r>
      <w:r w:rsidR="00F836EA" w:rsidRPr="001A18FF">
        <w:rPr>
          <w:rFonts w:ascii="Tahoma" w:hAnsi="Tahoma" w:cs="Tahoma"/>
          <w:sz w:val="24"/>
          <w:szCs w:val="24"/>
          <w:lang w:val="es-CO"/>
        </w:rPr>
        <w:t>a</w:t>
      </w:r>
      <w:r w:rsidR="005E59D6" w:rsidRPr="001A18FF">
        <w:rPr>
          <w:rFonts w:ascii="Tahoma" w:hAnsi="Tahoma" w:cs="Tahoma"/>
          <w:sz w:val="24"/>
          <w:szCs w:val="24"/>
          <w:lang w:val="es-CO"/>
        </w:rPr>
        <w:t>.</w:t>
      </w:r>
    </w:p>
    <w:p w14:paraId="1E8BB2B9" w14:textId="705434CD" w:rsidR="00FC45E4" w:rsidRPr="001A18FF" w:rsidRDefault="00FC45E4" w:rsidP="008B4615">
      <w:pPr>
        <w:widowControl w:val="0"/>
        <w:autoSpaceDE w:val="0"/>
        <w:autoSpaceDN w:val="0"/>
        <w:adjustRightInd w:val="0"/>
        <w:spacing w:line="276" w:lineRule="auto"/>
        <w:ind w:firstLine="0"/>
        <w:rPr>
          <w:rFonts w:ascii="Tahoma" w:hAnsi="Tahoma" w:cs="Tahoma"/>
          <w:sz w:val="24"/>
          <w:szCs w:val="24"/>
          <w:lang w:val="es-CO"/>
        </w:rPr>
      </w:pPr>
    </w:p>
    <w:p w14:paraId="6AFE2D97" w14:textId="1809AB13" w:rsidR="005E59D6" w:rsidRPr="001A18FF" w:rsidRDefault="005E59D6" w:rsidP="008B4615">
      <w:pPr>
        <w:widowControl w:val="0"/>
        <w:autoSpaceDE w:val="0"/>
        <w:autoSpaceDN w:val="0"/>
        <w:adjustRightInd w:val="0"/>
        <w:spacing w:line="276" w:lineRule="auto"/>
        <w:ind w:firstLine="0"/>
        <w:rPr>
          <w:rFonts w:ascii="Tahoma" w:hAnsi="Tahoma" w:cs="Tahoma"/>
          <w:sz w:val="24"/>
          <w:szCs w:val="24"/>
          <w:lang w:val="es-CO"/>
        </w:rPr>
      </w:pPr>
      <w:r w:rsidRPr="001A18FF">
        <w:rPr>
          <w:rFonts w:ascii="Tahoma" w:hAnsi="Tahoma" w:cs="Tahoma"/>
          <w:sz w:val="24"/>
          <w:szCs w:val="24"/>
          <w:lang w:val="es-CO"/>
        </w:rPr>
        <w:tab/>
      </w:r>
      <w:r w:rsidR="00F836EA" w:rsidRPr="001A18FF">
        <w:rPr>
          <w:rFonts w:ascii="Tahoma" w:hAnsi="Tahoma" w:cs="Tahoma"/>
          <w:b/>
          <w:sz w:val="24"/>
          <w:szCs w:val="24"/>
          <w:lang w:val="es-CO"/>
        </w:rPr>
        <w:t>NOVENO</w:t>
      </w:r>
      <w:r w:rsidRPr="001A18FF">
        <w:rPr>
          <w:rFonts w:ascii="Tahoma" w:hAnsi="Tahoma" w:cs="Tahoma"/>
          <w:sz w:val="24"/>
          <w:szCs w:val="24"/>
          <w:lang w:val="es-CO"/>
        </w:rPr>
        <w:t xml:space="preserve">: </w:t>
      </w:r>
      <w:r w:rsidR="00EE3587" w:rsidRPr="001A18FF">
        <w:rPr>
          <w:rFonts w:ascii="Tahoma" w:eastAsia="Calibri" w:hAnsi="Tahoma" w:cs="Tahoma"/>
          <w:bCs/>
          <w:sz w:val="24"/>
          <w:szCs w:val="24"/>
        </w:rPr>
        <w:t>(…)</w:t>
      </w:r>
    </w:p>
    <w:p w14:paraId="1AB61A03" w14:textId="77777777" w:rsidR="008B4615" w:rsidRPr="008B4615" w:rsidRDefault="008B4615" w:rsidP="008B4615">
      <w:pPr>
        <w:spacing w:line="276" w:lineRule="auto"/>
        <w:ind w:firstLine="0"/>
        <w:jc w:val="left"/>
        <w:rPr>
          <w:rFonts w:ascii="Tahoma" w:eastAsia="Times New Roman" w:hAnsi="Tahoma" w:cs="Tahoma"/>
          <w:sz w:val="24"/>
          <w:szCs w:val="24"/>
          <w:lang w:eastAsia="es-ES"/>
        </w:rPr>
      </w:pPr>
    </w:p>
    <w:p w14:paraId="5710A36E" w14:textId="77777777" w:rsidR="008B4615" w:rsidRPr="008B4615" w:rsidRDefault="008B4615" w:rsidP="008B4615">
      <w:pPr>
        <w:spacing w:line="276" w:lineRule="auto"/>
        <w:ind w:firstLine="0"/>
        <w:jc w:val="center"/>
        <w:rPr>
          <w:rFonts w:ascii="Tahoma" w:eastAsia="Tahoma" w:hAnsi="Tahoma" w:cs="Tahoma"/>
          <w:sz w:val="24"/>
          <w:szCs w:val="24"/>
          <w:lang w:val="es-CO" w:eastAsia="es-CO"/>
        </w:rPr>
      </w:pPr>
      <w:r w:rsidRPr="008B4615">
        <w:rPr>
          <w:rFonts w:ascii="Tahoma" w:eastAsia="Tahoma" w:hAnsi="Tahoma" w:cs="Tahoma"/>
          <w:b/>
          <w:bCs/>
          <w:sz w:val="24"/>
          <w:szCs w:val="24"/>
          <w:lang w:val="es-CO" w:eastAsia="es-CO"/>
        </w:rPr>
        <w:t>NOTIFÍQUESE Y CÚMPLASE</w:t>
      </w:r>
    </w:p>
    <w:p w14:paraId="345A9199" w14:textId="77777777" w:rsidR="008B4615" w:rsidRPr="008B4615" w:rsidRDefault="008B4615" w:rsidP="008B4615">
      <w:pPr>
        <w:spacing w:line="276" w:lineRule="auto"/>
        <w:ind w:firstLine="0"/>
        <w:rPr>
          <w:rFonts w:ascii="Tahoma" w:eastAsia="Segoe UI" w:hAnsi="Tahoma" w:cs="Tahoma"/>
          <w:sz w:val="24"/>
          <w:szCs w:val="24"/>
          <w:lang w:val="es-CO" w:eastAsia="es-CO"/>
        </w:rPr>
      </w:pPr>
    </w:p>
    <w:p w14:paraId="11905DDF" w14:textId="77777777" w:rsidR="008B4615" w:rsidRPr="008B4615" w:rsidRDefault="008B4615" w:rsidP="008B4615">
      <w:pPr>
        <w:widowControl w:val="0"/>
        <w:autoSpaceDE w:val="0"/>
        <w:autoSpaceDN w:val="0"/>
        <w:adjustRightInd w:val="0"/>
        <w:spacing w:line="276" w:lineRule="auto"/>
        <w:ind w:firstLine="0"/>
        <w:rPr>
          <w:rFonts w:ascii="Tahoma" w:eastAsia="Times New Roman" w:hAnsi="Tahoma" w:cs="Tahoma"/>
          <w:sz w:val="24"/>
          <w:szCs w:val="24"/>
          <w:lang w:eastAsia="es-ES"/>
        </w:rPr>
      </w:pPr>
      <w:r w:rsidRPr="008B4615">
        <w:rPr>
          <w:rFonts w:ascii="Tahoma" w:eastAsia="Times New Roman" w:hAnsi="Tahoma" w:cs="Tahoma"/>
          <w:sz w:val="24"/>
          <w:szCs w:val="24"/>
          <w:lang w:eastAsia="es-ES"/>
        </w:rPr>
        <w:tab/>
        <w:t>La Magistrada ponente,</w:t>
      </w:r>
    </w:p>
    <w:p w14:paraId="6A6DEBD5" w14:textId="77777777" w:rsidR="008B4615" w:rsidRPr="008B4615" w:rsidRDefault="008B4615" w:rsidP="008B4615">
      <w:pPr>
        <w:spacing w:line="276" w:lineRule="auto"/>
        <w:ind w:firstLine="0"/>
        <w:jc w:val="left"/>
        <w:rPr>
          <w:rFonts w:ascii="Tahoma" w:eastAsia="Times New Roman" w:hAnsi="Tahoma" w:cs="Tahoma"/>
          <w:sz w:val="24"/>
          <w:szCs w:val="24"/>
          <w:lang w:eastAsia="es-ES"/>
        </w:rPr>
      </w:pPr>
    </w:p>
    <w:p w14:paraId="15FD3096" w14:textId="77777777" w:rsidR="008B4615" w:rsidRPr="008B4615" w:rsidRDefault="008B4615" w:rsidP="008B4615">
      <w:pPr>
        <w:spacing w:line="276" w:lineRule="auto"/>
        <w:ind w:firstLine="0"/>
        <w:jc w:val="left"/>
        <w:rPr>
          <w:rFonts w:ascii="Tahoma" w:eastAsia="Times New Roman" w:hAnsi="Tahoma" w:cs="Tahoma"/>
          <w:sz w:val="24"/>
          <w:szCs w:val="24"/>
          <w:lang w:eastAsia="es-ES"/>
        </w:rPr>
      </w:pPr>
    </w:p>
    <w:p w14:paraId="2D3D94AE" w14:textId="77777777" w:rsidR="008B4615" w:rsidRPr="008B4615" w:rsidRDefault="008B4615" w:rsidP="008B4615">
      <w:pPr>
        <w:spacing w:line="276" w:lineRule="auto"/>
        <w:ind w:firstLine="0"/>
        <w:jc w:val="left"/>
        <w:rPr>
          <w:rFonts w:ascii="Tahoma" w:eastAsia="Times New Roman" w:hAnsi="Tahoma" w:cs="Tahoma"/>
          <w:sz w:val="24"/>
          <w:szCs w:val="24"/>
          <w:lang w:eastAsia="es-ES"/>
        </w:rPr>
      </w:pPr>
    </w:p>
    <w:p w14:paraId="2E7D94CE" w14:textId="77777777" w:rsidR="008B4615" w:rsidRPr="008B4615" w:rsidRDefault="008B4615" w:rsidP="008B4615">
      <w:pPr>
        <w:keepNext/>
        <w:spacing w:line="276" w:lineRule="auto"/>
        <w:ind w:firstLine="0"/>
        <w:jc w:val="center"/>
        <w:outlineLvl w:val="2"/>
        <w:rPr>
          <w:rFonts w:ascii="Tahoma" w:eastAsia="Times New Roman" w:hAnsi="Tahoma" w:cs="Tahoma"/>
          <w:b/>
          <w:bCs/>
          <w:sz w:val="24"/>
          <w:szCs w:val="24"/>
          <w:lang w:eastAsia="es-ES"/>
        </w:rPr>
      </w:pPr>
      <w:r w:rsidRPr="008B4615">
        <w:rPr>
          <w:rFonts w:ascii="Tahoma" w:eastAsia="Times New Roman" w:hAnsi="Tahoma" w:cs="Tahoma"/>
          <w:b/>
          <w:bCs/>
          <w:sz w:val="24"/>
          <w:szCs w:val="24"/>
          <w:lang w:eastAsia="es-ES"/>
        </w:rPr>
        <w:t>ANA LUCÍA CAICEDO CALDERÓN</w:t>
      </w:r>
    </w:p>
    <w:p w14:paraId="22C26227" w14:textId="77777777" w:rsidR="008B4615" w:rsidRPr="008B4615" w:rsidRDefault="008B4615" w:rsidP="008B4615">
      <w:pPr>
        <w:spacing w:line="276" w:lineRule="auto"/>
        <w:ind w:firstLine="0"/>
        <w:jc w:val="left"/>
        <w:rPr>
          <w:rFonts w:ascii="Tahoma" w:eastAsia="Times New Roman" w:hAnsi="Tahoma" w:cs="Tahoma"/>
          <w:sz w:val="24"/>
          <w:szCs w:val="24"/>
          <w:lang w:eastAsia="es-ES"/>
        </w:rPr>
      </w:pPr>
    </w:p>
    <w:p w14:paraId="163C384E" w14:textId="77777777" w:rsidR="008B4615" w:rsidRPr="008B4615" w:rsidRDefault="008B4615" w:rsidP="008B4615">
      <w:pPr>
        <w:spacing w:line="276" w:lineRule="auto"/>
        <w:ind w:firstLine="708"/>
        <w:jc w:val="left"/>
        <w:rPr>
          <w:rFonts w:ascii="Tahoma" w:eastAsia="Times New Roman" w:hAnsi="Tahoma" w:cs="Tahoma"/>
          <w:sz w:val="24"/>
          <w:szCs w:val="24"/>
          <w:lang w:eastAsia="es-ES"/>
        </w:rPr>
      </w:pPr>
      <w:bookmarkStart w:id="8" w:name="_Hlk62478330"/>
      <w:r w:rsidRPr="008B4615">
        <w:rPr>
          <w:rFonts w:ascii="Tahoma" w:eastAsia="Times New Roman" w:hAnsi="Tahoma" w:cs="Tahoma"/>
          <w:sz w:val="24"/>
          <w:szCs w:val="24"/>
          <w:lang w:eastAsia="es-ES"/>
        </w:rPr>
        <w:t>La Magistrada y el Magistrado,</w:t>
      </w:r>
    </w:p>
    <w:p w14:paraId="1F48BC6A" w14:textId="77777777" w:rsidR="008B4615" w:rsidRPr="008B4615" w:rsidRDefault="008B4615" w:rsidP="008B4615">
      <w:pPr>
        <w:spacing w:line="276" w:lineRule="auto"/>
        <w:ind w:firstLine="0"/>
        <w:jc w:val="left"/>
        <w:rPr>
          <w:rFonts w:ascii="Tahoma" w:eastAsia="Times New Roman" w:hAnsi="Tahoma" w:cs="Tahoma"/>
          <w:sz w:val="24"/>
          <w:szCs w:val="24"/>
          <w:lang w:eastAsia="es-ES"/>
        </w:rPr>
      </w:pPr>
    </w:p>
    <w:p w14:paraId="4470EB33" w14:textId="77777777" w:rsidR="008B4615" w:rsidRPr="008B4615" w:rsidRDefault="008B4615" w:rsidP="008B4615">
      <w:pPr>
        <w:spacing w:line="276" w:lineRule="auto"/>
        <w:ind w:firstLine="0"/>
        <w:jc w:val="left"/>
        <w:rPr>
          <w:rFonts w:ascii="Tahoma" w:eastAsia="Times New Roman" w:hAnsi="Tahoma" w:cs="Tahoma"/>
          <w:sz w:val="24"/>
          <w:szCs w:val="24"/>
          <w:lang w:eastAsia="es-ES"/>
        </w:rPr>
      </w:pPr>
    </w:p>
    <w:p w14:paraId="3AFBE250" w14:textId="77777777" w:rsidR="008B4615" w:rsidRPr="008B4615" w:rsidRDefault="008B4615" w:rsidP="008B4615">
      <w:pPr>
        <w:spacing w:line="276" w:lineRule="auto"/>
        <w:ind w:firstLine="0"/>
        <w:jc w:val="left"/>
        <w:rPr>
          <w:rFonts w:ascii="Tahoma" w:eastAsia="Times New Roman" w:hAnsi="Tahoma" w:cs="Tahoma"/>
          <w:sz w:val="24"/>
          <w:szCs w:val="24"/>
          <w:lang w:eastAsia="es-ES"/>
        </w:rPr>
      </w:pPr>
    </w:p>
    <w:p w14:paraId="40BE0726" w14:textId="66AA1D7E" w:rsidR="007050B4" w:rsidRPr="00666AD5" w:rsidRDefault="008B4615" w:rsidP="00666AD5">
      <w:pPr>
        <w:spacing w:line="276" w:lineRule="auto"/>
        <w:ind w:firstLine="0"/>
        <w:rPr>
          <w:rStyle w:val="normaltextrun"/>
          <w:rFonts w:ascii="Tahoma" w:eastAsia="Times New Roman" w:hAnsi="Tahoma" w:cs="Tahoma"/>
          <w:b/>
          <w:bCs/>
          <w:sz w:val="24"/>
          <w:szCs w:val="24"/>
          <w:lang w:eastAsia="es-ES"/>
        </w:rPr>
      </w:pPr>
      <w:r w:rsidRPr="008B4615">
        <w:rPr>
          <w:rFonts w:ascii="Tahoma" w:eastAsia="Times New Roman" w:hAnsi="Tahoma" w:cs="Tahoma"/>
          <w:b/>
          <w:bCs/>
          <w:sz w:val="24"/>
          <w:szCs w:val="24"/>
          <w:lang w:eastAsia="es-ES"/>
        </w:rPr>
        <w:t>OLGA LUCÍA HOYOS SEPÚLVEDA</w:t>
      </w:r>
      <w:r w:rsidRPr="008B4615">
        <w:rPr>
          <w:rFonts w:ascii="Tahoma" w:eastAsia="Times New Roman" w:hAnsi="Tahoma" w:cs="Tahoma"/>
          <w:b/>
          <w:bCs/>
          <w:sz w:val="24"/>
          <w:szCs w:val="24"/>
          <w:lang w:eastAsia="es-ES"/>
        </w:rPr>
        <w:tab/>
      </w:r>
      <w:r w:rsidRPr="008B4615">
        <w:rPr>
          <w:rFonts w:ascii="Tahoma" w:eastAsia="Times New Roman" w:hAnsi="Tahoma" w:cs="Tahoma"/>
          <w:b/>
          <w:bCs/>
          <w:sz w:val="24"/>
          <w:szCs w:val="24"/>
          <w:lang w:eastAsia="es-ES"/>
        </w:rPr>
        <w:tab/>
        <w:t>GERMÁN DARÍO GÓEZ VINASCO</w:t>
      </w:r>
      <w:bookmarkEnd w:id="8"/>
    </w:p>
    <w:sectPr w:rsidR="007050B4" w:rsidRPr="00666AD5" w:rsidSect="00666AD5">
      <w:headerReference w:type="default" r:id="rId11"/>
      <w:footerReference w:type="default" r:id="rId12"/>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305932" w16cex:dateUtc="2022-05-17T16:25:25.938Z"/>
  <w16cex:commentExtensible w16cex:durableId="6DD5063F" w16cex:dateUtc="2022-05-17T16:27:45.995Z"/>
  <w16cex:commentExtensible w16cex:durableId="48218E63" w16cex:dateUtc="2022-05-17T16:30:51.313Z"/>
  <w16cex:commentExtensible w16cex:durableId="3A64D4C2" w16cex:dateUtc="2022-05-17T16:36:23.436Z"/>
  <w16cex:commentExtensible w16cex:durableId="218ECF47" w16cex:dateUtc="2022-05-19T18:51:40.63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B18BD" w14:textId="77777777" w:rsidR="00E845D4" w:rsidRDefault="00E845D4" w:rsidP="001C5C55">
      <w:pPr>
        <w:spacing w:line="240" w:lineRule="auto"/>
      </w:pPr>
      <w:r>
        <w:separator/>
      </w:r>
    </w:p>
  </w:endnote>
  <w:endnote w:type="continuationSeparator" w:id="0">
    <w:p w14:paraId="0301252D" w14:textId="77777777" w:rsidR="00E845D4" w:rsidRDefault="00E845D4" w:rsidP="001C5C55">
      <w:pPr>
        <w:spacing w:line="240" w:lineRule="auto"/>
      </w:pPr>
      <w:r>
        <w:continuationSeparator/>
      </w:r>
    </w:p>
  </w:endnote>
  <w:endnote w:type="continuationNotice" w:id="1">
    <w:p w14:paraId="23A105AC" w14:textId="77777777" w:rsidR="00E845D4" w:rsidRDefault="00E845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sdtContent>
      <w:p w14:paraId="1E705D51" w14:textId="77777777" w:rsidR="004C46C1" w:rsidRDefault="004C46C1">
        <w:pPr>
          <w:pStyle w:val="Piedepgina"/>
          <w:jc w:val="right"/>
        </w:pPr>
        <w:r w:rsidRPr="00EE3587">
          <w:rPr>
            <w:rFonts w:ascii="Arial" w:eastAsia="Times New Roman" w:hAnsi="Arial" w:cs="Arial"/>
            <w:sz w:val="18"/>
            <w:szCs w:val="18"/>
            <w:lang w:eastAsia="es-ES"/>
          </w:rPr>
          <w:fldChar w:fldCharType="begin"/>
        </w:r>
        <w:r w:rsidRPr="00EE3587">
          <w:rPr>
            <w:rFonts w:ascii="Arial" w:eastAsia="Times New Roman" w:hAnsi="Arial" w:cs="Arial"/>
            <w:sz w:val="18"/>
            <w:szCs w:val="18"/>
            <w:lang w:eastAsia="es-ES"/>
          </w:rPr>
          <w:instrText>PAGE   \* MERGEFORMAT</w:instrText>
        </w:r>
        <w:r w:rsidRPr="00EE3587">
          <w:rPr>
            <w:rFonts w:ascii="Arial" w:eastAsia="Times New Roman" w:hAnsi="Arial" w:cs="Arial"/>
            <w:sz w:val="18"/>
            <w:szCs w:val="18"/>
            <w:lang w:eastAsia="es-ES"/>
          </w:rPr>
          <w:fldChar w:fldCharType="separate"/>
        </w:r>
        <w:r w:rsidRPr="00EE3587">
          <w:rPr>
            <w:rFonts w:ascii="Arial" w:eastAsia="Times New Roman" w:hAnsi="Arial" w:cs="Arial"/>
            <w:sz w:val="18"/>
            <w:szCs w:val="18"/>
            <w:lang w:eastAsia="es-ES"/>
          </w:rPr>
          <w:t>3</w:t>
        </w:r>
        <w:r w:rsidRPr="00EE3587">
          <w:rPr>
            <w:rFonts w:ascii="Arial" w:eastAsia="Times New Roman" w:hAnsi="Arial" w:cs="Arial"/>
            <w:sz w:val="18"/>
            <w:szCs w:val="18"/>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7FC15" w14:textId="77777777" w:rsidR="00E845D4" w:rsidRDefault="00E845D4" w:rsidP="001C5C55">
      <w:pPr>
        <w:spacing w:line="240" w:lineRule="auto"/>
      </w:pPr>
      <w:r>
        <w:separator/>
      </w:r>
    </w:p>
  </w:footnote>
  <w:footnote w:type="continuationSeparator" w:id="0">
    <w:p w14:paraId="031B3FAF" w14:textId="77777777" w:rsidR="00E845D4" w:rsidRDefault="00E845D4" w:rsidP="001C5C55">
      <w:pPr>
        <w:spacing w:line="240" w:lineRule="auto"/>
      </w:pPr>
      <w:r>
        <w:continuationSeparator/>
      </w:r>
    </w:p>
  </w:footnote>
  <w:footnote w:type="continuationNotice" w:id="1">
    <w:p w14:paraId="4FDDA229" w14:textId="77777777" w:rsidR="00E845D4" w:rsidRDefault="00E845D4">
      <w:pPr>
        <w:spacing w:line="240" w:lineRule="auto"/>
      </w:pPr>
    </w:p>
  </w:footnote>
  <w:footnote w:id="2">
    <w:p w14:paraId="3F2DD6C0" w14:textId="3350F4E4" w:rsidR="000319FD" w:rsidRPr="001A18FF" w:rsidRDefault="000319FD" w:rsidP="001A18FF">
      <w:pPr>
        <w:pBdr>
          <w:top w:val="nil"/>
          <w:left w:val="nil"/>
          <w:bottom w:val="nil"/>
          <w:right w:val="nil"/>
          <w:between w:val="nil"/>
        </w:pBdr>
        <w:spacing w:line="240" w:lineRule="auto"/>
        <w:ind w:firstLine="0"/>
        <w:rPr>
          <w:rFonts w:ascii="Arial" w:eastAsia="Arial" w:hAnsi="Arial" w:cs="Arial"/>
          <w:color w:val="000000"/>
          <w:sz w:val="18"/>
          <w:szCs w:val="18"/>
        </w:rPr>
      </w:pPr>
      <w:r w:rsidRPr="001A18FF">
        <w:rPr>
          <w:rFonts w:ascii="Arial" w:hAnsi="Arial" w:cs="Arial"/>
          <w:sz w:val="18"/>
          <w:szCs w:val="18"/>
          <w:vertAlign w:val="superscript"/>
        </w:rPr>
        <w:footnoteRef/>
      </w:r>
      <w:r w:rsidRPr="001A18FF">
        <w:rPr>
          <w:rFonts w:ascii="Arial" w:eastAsia="Arial" w:hAnsi="Arial" w:cs="Arial"/>
          <w:color w:val="000000"/>
          <w:sz w:val="18"/>
          <w:szCs w:val="18"/>
        </w:rPr>
        <w:t xml:space="preserve"> Entiéndase por radio de acción distrital o municipal el que se presta dentro de la jurisdicción de un distrito o municipio. Comprende las áreas urbanas, suburbanas y rurales y los distritos territoriales indígenas de la respectiva jurisdicción. El radio de acción metropolitano es el que se presta entre los municipios que hacen parte de un área metropolitana.</w:t>
      </w:r>
    </w:p>
  </w:footnote>
  <w:footnote w:id="3">
    <w:p w14:paraId="5C946169" w14:textId="77777777" w:rsidR="000319FD" w:rsidRPr="001A18FF" w:rsidRDefault="000319FD" w:rsidP="001A18FF">
      <w:pPr>
        <w:pBdr>
          <w:top w:val="nil"/>
          <w:left w:val="nil"/>
          <w:bottom w:val="nil"/>
          <w:right w:val="nil"/>
          <w:between w:val="nil"/>
        </w:pBdr>
        <w:spacing w:line="240" w:lineRule="auto"/>
        <w:ind w:firstLine="0"/>
        <w:rPr>
          <w:rFonts w:ascii="Arial" w:eastAsia="Arial" w:hAnsi="Arial" w:cs="Arial"/>
          <w:color w:val="000000"/>
          <w:sz w:val="18"/>
          <w:szCs w:val="18"/>
        </w:rPr>
      </w:pPr>
      <w:r w:rsidRPr="001A18FF">
        <w:rPr>
          <w:rFonts w:ascii="Arial" w:hAnsi="Arial" w:cs="Arial"/>
          <w:sz w:val="18"/>
          <w:szCs w:val="18"/>
          <w:vertAlign w:val="superscript"/>
        </w:rPr>
        <w:footnoteRef/>
      </w:r>
      <w:r w:rsidRPr="001A18FF">
        <w:rPr>
          <w:rFonts w:ascii="Arial" w:eastAsia="Arial" w:hAnsi="Arial" w:cs="Arial"/>
          <w:color w:val="000000"/>
          <w:sz w:val="18"/>
          <w:szCs w:val="18"/>
        </w:rPr>
        <w:t xml:space="preserve"> Artículo 6 del Decreto 172 de 2001</w:t>
      </w:r>
    </w:p>
  </w:footnote>
  <w:footnote w:id="4">
    <w:p w14:paraId="4369D4EF" w14:textId="77777777" w:rsidR="000319FD" w:rsidRPr="001A18FF" w:rsidRDefault="000319FD" w:rsidP="001A18FF">
      <w:pPr>
        <w:pBdr>
          <w:top w:val="nil"/>
          <w:left w:val="nil"/>
          <w:bottom w:val="nil"/>
          <w:right w:val="nil"/>
          <w:between w:val="nil"/>
        </w:pBdr>
        <w:spacing w:line="240" w:lineRule="auto"/>
        <w:ind w:firstLine="0"/>
        <w:rPr>
          <w:rFonts w:ascii="Arial" w:eastAsia="Arial" w:hAnsi="Arial" w:cs="Arial"/>
          <w:color w:val="000000"/>
          <w:sz w:val="18"/>
          <w:szCs w:val="18"/>
        </w:rPr>
      </w:pPr>
      <w:r w:rsidRPr="001A18FF">
        <w:rPr>
          <w:rFonts w:ascii="Arial" w:hAnsi="Arial" w:cs="Arial"/>
          <w:sz w:val="18"/>
          <w:szCs w:val="18"/>
          <w:vertAlign w:val="superscript"/>
        </w:rPr>
        <w:footnoteRef/>
      </w:r>
      <w:r w:rsidRPr="001A18FF">
        <w:rPr>
          <w:rFonts w:ascii="Arial" w:eastAsia="Arial" w:hAnsi="Arial" w:cs="Arial"/>
          <w:color w:val="000000"/>
          <w:sz w:val="18"/>
          <w:szCs w:val="18"/>
        </w:rPr>
        <w:t xml:space="preserve"> Artículo 6 del Decreto 172 de 2001</w:t>
      </w:r>
    </w:p>
  </w:footnote>
  <w:footnote w:id="5">
    <w:p w14:paraId="4E1A9BDB" w14:textId="77777777" w:rsidR="000319FD" w:rsidRPr="001A18FF" w:rsidRDefault="000319FD" w:rsidP="001A18FF">
      <w:pPr>
        <w:pBdr>
          <w:top w:val="nil"/>
          <w:left w:val="nil"/>
          <w:bottom w:val="nil"/>
          <w:right w:val="nil"/>
          <w:between w:val="nil"/>
        </w:pBdr>
        <w:spacing w:line="240" w:lineRule="auto"/>
        <w:ind w:firstLine="0"/>
        <w:rPr>
          <w:rFonts w:ascii="Arial" w:eastAsia="Arial" w:hAnsi="Arial" w:cs="Arial"/>
          <w:color w:val="000000"/>
          <w:sz w:val="18"/>
          <w:szCs w:val="18"/>
        </w:rPr>
      </w:pPr>
      <w:r w:rsidRPr="001A18FF">
        <w:rPr>
          <w:rFonts w:ascii="Arial" w:hAnsi="Arial" w:cs="Arial"/>
          <w:sz w:val="18"/>
          <w:szCs w:val="18"/>
          <w:vertAlign w:val="superscript"/>
        </w:rPr>
        <w:footnoteRef/>
      </w:r>
      <w:r w:rsidRPr="001A18FF">
        <w:rPr>
          <w:rFonts w:ascii="Arial" w:eastAsia="Arial" w:hAnsi="Arial" w:cs="Arial"/>
          <w:color w:val="000000"/>
          <w:sz w:val="18"/>
          <w:szCs w:val="18"/>
        </w:rPr>
        <w:t xml:space="preserve"> Artículo 6 del Decreto 172 de 2001</w:t>
      </w:r>
    </w:p>
  </w:footnote>
  <w:footnote w:id="6">
    <w:p w14:paraId="6DDA01E3" w14:textId="77777777" w:rsidR="000319FD" w:rsidRPr="001A18FF" w:rsidRDefault="000319FD" w:rsidP="001A18FF">
      <w:pPr>
        <w:pBdr>
          <w:top w:val="nil"/>
          <w:left w:val="nil"/>
          <w:bottom w:val="nil"/>
          <w:right w:val="nil"/>
          <w:between w:val="nil"/>
        </w:pBdr>
        <w:spacing w:line="240" w:lineRule="auto"/>
        <w:ind w:firstLine="0"/>
        <w:rPr>
          <w:rFonts w:ascii="Arial" w:eastAsia="Arial" w:hAnsi="Arial" w:cs="Arial"/>
          <w:color w:val="000000"/>
          <w:sz w:val="18"/>
          <w:szCs w:val="18"/>
        </w:rPr>
      </w:pPr>
      <w:r w:rsidRPr="001A18FF">
        <w:rPr>
          <w:rFonts w:ascii="Arial" w:hAnsi="Arial" w:cs="Arial"/>
          <w:sz w:val="18"/>
          <w:szCs w:val="18"/>
          <w:vertAlign w:val="superscript"/>
        </w:rPr>
        <w:footnoteRef/>
      </w:r>
      <w:r w:rsidRPr="001A18FF">
        <w:rPr>
          <w:rFonts w:ascii="Arial" w:eastAsia="Arial" w:hAnsi="Arial" w:cs="Arial"/>
          <w:color w:val="000000"/>
          <w:sz w:val="18"/>
          <w:szCs w:val="18"/>
        </w:rPr>
        <w:t xml:space="preserve"> Artículo 48 del Decreto 172 de 2001</w:t>
      </w:r>
    </w:p>
  </w:footnote>
  <w:footnote w:id="7">
    <w:p w14:paraId="5F875FCB" w14:textId="77777777" w:rsidR="000319FD" w:rsidRPr="001A18FF" w:rsidRDefault="000319FD" w:rsidP="001A18FF">
      <w:pPr>
        <w:pBdr>
          <w:top w:val="nil"/>
          <w:left w:val="nil"/>
          <w:bottom w:val="nil"/>
          <w:right w:val="nil"/>
          <w:between w:val="nil"/>
        </w:pBdr>
        <w:spacing w:line="240" w:lineRule="auto"/>
        <w:ind w:firstLine="0"/>
        <w:rPr>
          <w:rFonts w:ascii="Arial" w:eastAsia="Arial" w:hAnsi="Arial" w:cs="Arial"/>
          <w:color w:val="000000"/>
          <w:sz w:val="18"/>
          <w:szCs w:val="18"/>
        </w:rPr>
      </w:pPr>
      <w:r w:rsidRPr="001A18FF">
        <w:rPr>
          <w:rFonts w:ascii="Arial" w:hAnsi="Arial" w:cs="Arial"/>
          <w:sz w:val="18"/>
          <w:szCs w:val="18"/>
          <w:vertAlign w:val="superscript"/>
        </w:rPr>
        <w:footnoteRef/>
      </w:r>
      <w:r w:rsidRPr="001A18FF">
        <w:rPr>
          <w:rFonts w:ascii="Arial" w:eastAsia="Arial" w:hAnsi="Arial" w:cs="Arial"/>
          <w:color w:val="000000"/>
          <w:sz w:val="18"/>
          <w:szCs w:val="18"/>
        </w:rPr>
        <w:t xml:space="preserve"> Artículo 45 del Decreto 172 de 2001</w:t>
      </w:r>
    </w:p>
  </w:footnote>
  <w:footnote w:id="8">
    <w:p w14:paraId="6772D22D" w14:textId="77777777" w:rsidR="000319FD" w:rsidRPr="001A18FF" w:rsidRDefault="000319FD" w:rsidP="001A18FF">
      <w:pPr>
        <w:pBdr>
          <w:top w:val="nil"/>
          <w:left w:val="nil"/>
          <w:bottom w:val="nil"/>
          <w:right w:val="nil"/>
          <w:between w:val="nil"/>
        </w:pBdr>
        <w:spacing w:line="240" w:lineRule="auto"/>
        <w:ind w:firstLine="0"/>
        <w:rPr>
          <w:rFonts w:ascii="Arial" w:eastAsia="Arial" w:hAnsi="Arial" w:cs="Arial"/>
          <w:color w:val="000000"/>
          <w:sz w:val="18"/>
          <w:szCs w:val="18"/>
        </w:rPr>
      </w:pPr>
      <w:r w:rsidRPr="001A18FF">
        <w:rPr>
          <w:rFonts w:ascii="Arial" w:hAnsi="Arial" w:cs="Arial"/>
          <w:sz w:val="18"/>
          <w:szCs w:val="18"/>
          <w:vertAlign w:val="superscript"/>
        </w:rPr>
        <w:footnoteRef/>
      </w:r>
      <w:r w:rsidRPr="001A18FF">
        <w:rPr>
          <w:rFonts w:ascii="Arial" w:eastAsia="Arial" w:hAnsi="Arial" w:cs="Arial"/>
          <w:color w:val="000000"/>
          <w:sz w:val="18"/>
          <w:szCs w:val="18"/>
        </w:rPr>
        <w:t xml:space="preserve"> Artículo 40 y 44 del Decreto 172 de 2001</w:t>
      </w:r>
    </w:p>
  </w:footnote>
  <w:footnote w:id="9">
    <w:p w14:paraId="3AF5E39C" w14:textId="77777777" w:rsidR="000319FD" w:rsidRPr="001A18FF" w:rsidRDefault="000319FD" w:rsidP="001A18FF">
      <w:pPr>
        <w:pBdr>
          <w:top w:val="nil"/>
          <w:left w:val="nil"/>
          <w:bottom w:val="nil"/>
          <w:right w:val="nil"/>
          <w:between w:val="nil"/>
        </w:pBdr>
        <w:spacing w:line="240" w:lineRule="auto"/>
        <w:ind w:firstLine="0"/>
        <w:rPr>
          <w:rFonts w:ascii="Arial" w:eastAsia="Arial" w:hAnsi="Arial" w:cs="Arial"/>
          <w:color w:val="000000"/>
          <w:sz w:val="18"/>
          <w:szCs w:val="18"/>
        </w:rPr>
      </w:pPr>
      <w:r w:rsidRPr="001A18FF">
        <w:rPr>
          <w:rFonts w:ascii="Arial" w:hAnsi="Arial" w:cs="Arial"/>
          <w:sz w:val="18"/>
          <w:szCs w:val="18"/>
          <w:vertAlign w:val="superscript"/>
        </w:rPr>
        <w:footnoteRef/>
      </w:r>
      <w:r w:rsidRPr="001A18FF">
        <w:rPr>
          <w:rFonts w:ascii="Arial" w:eastAsia="Arial" w:hAnsi="Arial" w:cs="Arial"/>
          <w:color w:val="000000"/>
          <w:sz w:val="18"/>
          <w:szCs w:val="18"/>
        </w:rPr>
        <w:t xml:space="preserve"> Artículo 49 del Decreto 172 de 2001</w:t>
      </w:r>
    </w:p>
  </w:footnote>
  <w:footnote w:id="10">
    <w:p w14:paraId="0629BAA8" w14:textId="77777777" w:rsidR="000319FD" w:rsidRPr="001A18FF" w:rsidRDefault="000319FD" w:rsidP="001A18FF">
      <w:pPr>
        <w:pBdr>
          <w:top w:val="nil"/>
          <w:left w:val="nil"/>
          <w:bottom w:val="nil"/>
          <w:right w:val="nil"/>
          <w:between w:val="nil"/>
        </w:pBdr>
        <w:spacing w:line="240" w:lineRule="auto"/>
        <w:ind w:firstLine="0"/>
        <w:rPr>
          <w:rFonts w:ascii="Arial" w:eastAsia="Arial" w:hAnsi="Arial" w:cs="Arial"/>
          <w:color w:val="000000"/>
          <w:sz w:val="18"/>
          <w:szCs w:val="18"/>
        </w:rPr>
      </w:pPr>
      <w:r w:rsidRPr="001A18FF">
        <w:rPr>
          <w:rFonts w:ascii="Arial" w:hAnsi="Arial" w:cs="Arial"/>
          <w:sz w:val="18"/>
          <w:szCs w:val="18"/>
          <w:vertAlign w:val="superscript"/>
        </w:rPr>
        <w:footnoteRef/>
      </w:r>
      <w:r w:rsidRPr="001A18FF">
        <w:rPr>
          <w:rFonts w:ascii="Arial" w:eastAsia="Arial" w:hAnsi="Arial" w:cs="Arial"/>
          <w:color w:val="000000"/>
          <w:sz w:val="18"/>
          <w:szCs w:val="18"/>
        </w:rPr>
        <w:t xml:space="preserve"> Artículo 27 del Decreto 172 de 2001</w:t>
      </w:r>
    </w:p>
  </w:footnote>
  <w:footnote w:id="11">
    <w:p w14:paraId="71FFB85E" w14:textId="35699469" w:rsidR="009719E7" w:rsidRPr="001A18FF" w:rsidRDefault="009719E7" w:rsidP="001A18FF">
      <w:pPr>
        <w:pStyle w:val="Textonotapie"/>
        <w:ind w:firstLine="0"/>
        <w:rPr>
          <w:rFonts w:ascii="Arial" w:hAnsi="Arial" w:cs="Arial"/>
          <w:sz w:val="18"/>
          <w:szCs w:val="18"/>
        </w:rPr>
      </w:pPr>
      <w:r w:rsidRPr="001A18FF">
        <w:rPr>
          <w:rStyle w:val="Refdenotaalpie"/>
          <w:rFonts w:ascii="Arial" w:hAnsi="Arial" w:cs="Arial"/>
          <w:sz w:val="18"/>
          <w:szCs w:val="18"/>
        </w:rPr>
        <w:footnoteRef/>
      </w:r>
      <w:r w:rsidRPr="001A18FF">
        <w:rPr>
          <w:rFonts w:ascii="Arial" w:hAnsi="Arial" w:cs="Arial"/>
          <w:sz w:val="18"/>
          <w:szCs w:val="18"/>
        </w:rPr>
        <w:t xml:space="preserve"> </w:t>
      </w:r>
      <w:proofErr w:type="spellStart"/>
      <w:r w:rsidRPr="001A18FF">
        <w:rPr>
          <w:rFonts w:ascii="Arial" w:hAnsi="Arial" w:cs="Arial"/>
          <w:sz w:val="18"/>
          <w:szCs w:val="18"/>
        </w:rPr>
        <w:t>Fl</w:t>
      </w:r>
      <w:proofErr w:type="spellEnd"/>
      <w:r w:rsidRPr="001A18FF">
        <w:rPr>
          <w:rFonts w:ascii="Arial" w:hAnsi="Arial" w:cs="Arial"/>
          <w:sz w:val="18"/>
          <w:szCs w:val="18"/>
        </w:rPr>
        <w:t xml:space="preserve">. 30 </w:t>
      </w:r>
      <w:proofErr w:type="spellStart"/>
      <w:r w:rsidRPr="001A18FF">
        <w:rPr>
          <w:rFonts w:ascii="Arial" w:hAnsi="Arial" w:cs="Arial"/>
          <w:sz w:val="18"/>
          <w:szCs w:val="18"/>
        </w:rPr>
        <w:t>pdf</w:t>
      </w:r>
      <w:proofErr w:type="spellEnd"/>
    </w:p>
  </w:footnote>
  <w:footnote w:id="12">
    <w:p w14:paraId="4B036ABF" w14:textId="45645B83" w:rsidR="00D67872" w:rsidRPr="001A18FF" w:rsidRDefault="00D67872" w:rsidP="001A18FF">
      <w:pPr>
        <w:pStyle w:val="Textonotapie"/>
        <w:ind w:firstLine="0"/>
        <w:rPr>
          <w:rFonts w:ascii="Arial" w:hAnsi="Arial" w:cs="Arial"/>
        </w:rPr>
      </w:pPr>
      <w:r w:rsidRPr="001A18FF">
        <w:rPr>
          <w:rStyle w:val="Refdenotaalpie"/>
          <w:rFonts w:ascii="Arial" w:hAnsi="Arial" w:cs="Arial"/>
          <w:sz w:val="18"/>
          <w:szCs w:val="18"/>
        </w:rPr>
        <w:footnoteRef/>
      </w:r>
      <w:r w:rsidRPr="001A18FF">
        <w:rPr>
          <w:rFonts w:ascii="Arial" w:hAnsi="Arial" w:cs="Arial"/>
          <w:sz w:val="18"/>
          <w:szCs w:val="18"/>
        </w:rPr>
        <w:t xml:space="preserve"> </w:t>
      </w:r>
      <w:proofErr w:type="spellStart"/>
      <w:r w:rsidRPr="001A18FF">
        <w:rPr>
          <w:rFonts w:ascii="Arial" w:hAnsi="Arial" w:cs="Arial"/>
          <w:sz w:val="18"/>
          <w:szCs w:val="18"/>
        </w:rPr>
        <w:t>Fl</w:t>
      </w:r>
      <w:proofErr w:type="spellEnd"/>
      <w:r w:rsidRPr="001A18FF">
        <w:rPr>
          <w:rFonts w:ascii="Arial" w:hAnsi="Arial" w:cs="Arial"/>
          <w:sz w:val="18"/>
          <w:szCs w:val="18"/>
        </w:rPr>
        <w:t xml:space="preserve">. 20 del archivo denominado GEN-DOA-DA-2017_10759224-20171010055534, obrante en la carpeta “02. Medio </w:t>
      </w:r>
      <w:r w:rsidR="001A18FF" w:rsidRPr="001A18FF">
        <w:rPr>
          <w:rFonts w:ascii="Arial" w:hAnsi="Arial" w:cs="Arial"/>
          <w:sz w:val="18"/>
          <w:szCs w:val="18"/>
        </w:rPr>
        <w:t>Magnético</w:t>
      </w:r>
      <w:r w:rsidRPr="001A18FF">
        <w:rPr>
          <w:rFonts w:ascii="Arial" w:hAnsi="Arial" w:cs="Arial"/>
          <w:sz w:val="18"/>
          <w:szCs w:val="18"/>
        </w:rPr>
        <w:t xml:space="preserve"> (Folio 126).”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96B7" w14:textId="323DAD49" w:rsidR="004C46C1" w:rsidRPr="00EE3587" w:rsidRDefault="004C46C1" w:rsidP="00EE3587">
    <w:pPr>
      <w:pStyle w:val="NormalWeb"/>
      <w:spacing w:before="0" w:beforeAutospacing="0" w:after="0" w:afterAutospacing="0"/>
      <w:jc w:val="both"/>
      <w:rPr>
        <w:rFonts w:ascii="Arial" w:hAnsi="Arial" w:cs="Arial"/>
        <w:sz w:val="18"/>
        <w:szCs w:val="18"/>
      </w:rPr>
    </w:pPr>
    <w:r w:rsidRPr="00EE3587">
      <w:rPr>
        <w:rFonts w:ascii="Arial" w:hAnsi="Arial" w:cs="Arial"/>
        <w:sz w:val="18"/>
        <w:szCs w:val="18"/>
      </w:rPr>
      <w:t>Radicación No.:</w:t>
    </w:r>
    <w:r w:rsidR="00EE3587">
      <w:rPr>
        <w:rFonts w:ascii="Arial" w:hAnsi="Arial" w:cs="Arial"/>
        <w:sz w:val="18"/>
        <w:szCs w:val="18"/>
      </w:rPr>
      <w:tab/>
    </w:r>
    <w:r w:rsidRPr="00EE3587">
      <w:rPr>
        <w:rFonts w:ascii="Arial" w:hAnsi="Arial" w:cs="Arial"/>
        <w:sz w:val="18"/>
        <w:szCs w:val="18"/>
      </w:rPr>
      <w:t>66001-31-05-003-2018-00033-01</w:t>
    </w:r>
  </w:p>
  <w:p w14:paraId="48E03CBA" w14:textId="06BEAAAB" w:rsidR="004C46C1" w:rsidRPr="00EE3587" w:rsidRDefault="004C46C1" w:rsidP="00EE3587">
    <w:pPr>
      <w:pStyle w:val="NormalWeb"/>
      <w:spacing w:before="0" w:beforeAutospacing="0" w:after="0" w:afterAutospacing="0"/>
      <w:jc w:val="both"/>
      <w:rPr>
        <w:rFonts w:ascii="Arial" w:hAnsi="Arial" w:cs="Arial"/>
        <w:sz w:val="18"/>
        <w:szCs w:val="18"/>
      </w:rPr>
    </w:pPr>
    <w:r w:rsidRPr="00EE3587">
      <w:rPr>
        <w:rFonts w:ascii="Arial" w:hAnsi="Arial" w:cs="Arial"/>
        <w:sz w:val="18"/>
        <w:szCs w:val="18"/>
      </w:rPr>
      <w:t>Demandante:</w:t>
    </w:r>
    <w:r w:rsidR="00EE3587">
      <w:rPr>
        <w:rFonts w:ascii="Arial" w:hAnsi="Arial" w:cs="Arial"/>
        <w:sz w:val="18"/>
        <w:szCs w:val="18"/>
      </w:rPr>
      <w:tab/>
    </w:r>
    <w:proofErr w:type="spellStart"/>
    <w:r w:rsidRPr="00EE3587">
      <w:rPr>
        <w:rFonts w:ascii="Arial" w:hAnsi="Arial" w:cs="Arial"/>
        <w:sz w:val="18"/>
        <w:szCs w:val="18"/>
      </w:rPr>
      <w:t>Nohemy</w:t>
    </w:r>
    <w:proofErr w:type="spellEnd"/>
    <w:r w:rsidRPr="00EE3587">
      <w:rPr>
        <w:rFonts w:ascii="Arial" w:hAnsi="Arial" w:cs="Arial"/>
        <w:sz w:val="18"/>
        <w:szCs w:val="18"/>
      </w:rPr>
      <w:t xml:space="preserve"> Salazar González  </w:t>
    </w:r>
  </w:p>
  <w:p w14:paraId="6611EFB4" w14:textId="6CDA5FEF" w:rsidR="004C46C1" w:rsidRPr="00EE3587" w:rsidRDefault="004C46C1" w:rsidP="00EE3587">
    <w:pPr>
      <w:pStyle w:val="NormalWeb"/>
      <w:spacing w:before="0" w:beforeAutospacing="0" w:after="0" w:afterAutospacing="0"/>
      <w:jc w:val="both"/>
      <w:rPr>
        <w:rFonts w:ascii="Arial" w:hAnsi="Arial" w:cs="Arial"/>
        <w:sz w:val="18"/>
        <w:szCs w:val="18"/>
      </w:rPr>
    </w:pPr>
    <w:r w:rsidRPr="00EE3587">
      <w:rPr>
        <w:rFonts w:ascii="Arial" w:hAnsi="Arial" w:cs="Arial"/>
        <w:sz w:val="18"/>
        <w:szCs w:val="18"/>
      </w:rPr>
      <w:t>Demandado:</w:t>
    </w:r>
    <w:r w:rsidR="00EE3587">
      <w:rPr>
        <w:rFonts w:ascii="Arial" w:hAnsi="Arial" w:cs="Arial"/>
        <w:sz w:val="18"/>
        <w:szCs w:val="18"/>
      </w:rPr>
      <w:tab/>
    </w:r>
    <w:r w:rsidRPr="00EE3587">
      <w:rPr>
        <w:rFonts w:ascii="Arial" w:hAnsi="Arial" w:cs="Arial"/>
        <w:sz w:val="18"/>
        <w:szCs w:val="18"/>
      </w:rPr>
      <w:t xml:space="preserve">Colpensiones, Transportes Argelia y Cairo &amp; </w:t>
    </w:r>
    <w:r w:rsidR="001A18FF" w:rsidRPr="00EE3587">
      <w:rPr>
        <w:rFonts w:ascii="Arial" w:hAnsi="Arial" w:cs="Arial"/>
        <w:sz w:val="18"/>
        <w:szCs w:val="18"/>
      </w:rPr>
      <w:t xml:space="preserve">Cía. </w:t>
    </w:r>
    <w:r w:rsidRPr="00EE3587">
      <w:rPr>
        <w:rFonts w:ascii="Arial" w:hAnsi="Arial" w:cs="Arial"/>
        <w:sz w:val="18"/>
        <w:szCs w:val="18"/>
      </w:rPr>
      <w:t>S.C.A. y CTA Cooperadores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10A42889"/>
    <w:multiLevelType w:val="multilevel"/>
    <w:tmpl w:val="1046B73A"/>
    <w:lvl w:ilvl="0">
      <w:start w:val="1"/>
      <w:numFmt w:val="decimal"/>
      <w:lvlText w:val="%1."/>
      <w:lvlJc w:val="left"/>
      <w:pPr>
        <w:ind w:left="1069" w:hanging="360"/>
      </w:pPr>
      <w:rPr>
        <w:b/>
        <w:sz w:val="22"/>
      </w:rPr>
    </w:lvl>
    <w:lvl w:ilvl="1">
      <w:start w:val="1"/>
      <w:numFmt w:val="decimal"/>
      <w:isLgl/>
      <w:lvlText w:val="%1.%2."/>
      <w:lvlJc w:val="left"/>
      <w:pPr>
        <w:ind w:left="1800" w:hanging="720"/>
      </w:pPr>
    </w:lvl>
    <w:lvl w:ilvl="2">
      <w:start w:val="1"/>
      <w:numFmt w:val="decimal"/>
      <w:isLgl/>
      <w:lvlText w:val="%1.%2.%3."/>
      <w:lvlJc w:val="left"/>
      <w:pPr>
        <w:ind w:left="2531" w:hanging="1080"/>
      </w:pPr>
    </w:lvl>
    <w:lvl w:ilvl="3">
      <w:start w:val="1"/>
      <w:numFmt w:val="decimal"/>
      <w:isLgl/>
      <w:lvlText w:val="%1.%2.%3.%4."/>
      <w:lvlJc w:val="left"/>
      <w:pPr>
        <w:ind w:left="2902" w:hanging="1080"/>
      </w:pPr>
    </w:lvl>
    <w:lvl w:ilvl="4">
      <w:start w:val="1"/>
      <w:numFmt w:val="decimal"/>
      <w:isLgl/>
      <w:lvlText w:val="%1.%2.%3.%4.%5."/>
      <w:lvlJc w:val="left"/>
      <w:pPr>
        <w:ind w:left="3633" w:hanging="1440"/>
      </w:pPr>
    </w:lvl>
    <w:lvl w:ilvl="5">
      <w:start w:val="1"/>
      <w:numFmt w:val="decimal"/>
      <w:isLgl/>
      <w:lvlText w:val="%1.%2.%3.%4.%5.%6."/>
      <w:lvlJc w:val="left"/>
      <w:pPr>
        <w:ind w:left="4364" w:hanging="1800"/>
      </w:pPr>
    </w:lvl>
    <w:lvl w:ilvl="6">
      <w:start w:val="1"/>
      <w:numFmt w:val="decimal"/>
      <w:isLgl/>
      <w:lvlText w:val="%1.%2.%3.%4.%5.%6.%7."/>
      <w:lvlJc w:val="left"/>
      <w:pPr>
        <w:ind w:left="4735" w:hanging="1800"/>
      </w:pPr>
    </w:lvl>
    <w:lvl w:ilvl="7">
      <w:start w:val="1"/>
      <w:numFmt w:val="decimal"/>
      <w:isLgl/>
      <w:lvlText w:val="%1.%2.%3.%4.%5.%6.%7.%8."/>
      <w:lvlJc w:val="left"/>
      <w:pPr>
        <w:ind w:left="5466" w:hanging="2160"/>
      </w:pPr>
    </w:lvl>
    <w:lvl w:ilvl="8">
      <w:start w:val="1"/>
      <w:numFmt w:val="decimal"/>
      <w:isLgl/>
      <w:lvlText w:val="%1.%2.%3.%4.%5.%6.%7.%8.%9."/>
      <w:lvlJc w:val="left"/>
      <w:pPr>
        <w:ind w:left="6197" w:hanging="2520"/>
      </w:pPr>
    </w:lvl>
  </w:abstractNum>
  <w:abstractNum w:abstractNumId="2" w15:restartNumberingAfterBreak="0">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 w15:restartNumberingAfterBreak="0">
    <w:nsid w:val="39C7429E"/>
    <w:multiLevelType w:val="multilevel"/>
    <w:tmpl w:val="CBC61B66"/>
    <w:lvl w:ilvl="0">
      <w:start w:val="6"/>
      <w:numFmt w:val="decimal"/>
      <w:lvlText w:val="%1"/>
      <w:lvlJc w:val="left"/>
      <w:pPr>
        <w:ind w:left="375" w:hanging="375"/>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3348" w:hanging="108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470" w:hanging="1800"/>
      </w:pPr>
      <w:rPr>
        <w:rFonts w:hint="default"/>
      </w:rPr>
    </w:lvl>
    <w:lvl w:ilvl="6">
      <w:start w:val="1"/>
      <w:numFmt w:val="decimal"/>
      <w:lvlText w:val="%1.%2.%3.%4.%5.%6.%7"/>
      <w:lvlJc w:val="left"/>
      <w:pPr>
        <w:ind w:left="8964" w:hanging="216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592" w:hanging="2520"/>
      </w:pPr>
      <w:rPr>
        <w:rFonts w:hint="default"/>
      </w:rPr>
    </w:lvl>
  </w:abstractNum>
  <w:abstractNum w:abstractNumId="4"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B2801E8"/>
    <w:multiLevelType w:val="multilevel"/>
    <w:tmpl w:val="FFFFFFFF"/>
    <w:lvl w:ilvl="0">
      <w:start w:val="1"/>
      <w:numFmt w:val="bullet"/>
      <w:pStyle w:val="Listaconvieta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987941"/>
    <w:multiLevelType w:val="multilevel"/>
    <w:tmpl w:val="FFFFFFFF"/>
    <w:lvl w:ilvl="0">
      <w:start w:val="6"/>
      <w:numFmt w:val="decimal"/>
      <w:pStyle w:val="Yo"/>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8" w15:restartNumberingAfterBreak="0">
    <w:nsid w:val="59124E87"/>
    <w:multiLevelType w:val="hybridMultilevel"/>
    <w:tmpl w:val="113A52A2"/>
    <w:lvl w:ilvl="0" w:tplc="C38EA5E6">
      <w:start w:val="1"/>
      <w:numFmt w:val="low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9" w15:restartNumberingAfterBreak="0">
    <w:nsid w:val="646A0BD4"/>
    <w:multiLevelType w:val="hybridMultilevel"/>
    <w:tmpl w:val="11E0326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 w15:restartNumberingAfterBreak="0">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11"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2" w15:restartNumberingAfterBreak="0">
    <w:nsid w:val="72B26372"/>
    <w:multiLevelType w:val="multilevel"/>
    <w:tmpl w:val="FFFFFFFF"/>
    <w:lvl w:ilvl="0">
      <w:start w:val="1"/>
      <w:numFmt w:val="decimal"/>
      <w:lvlText w:val="%1."/>
      <w:lvlJc w:val="left"/>
      <w:pPr>
        <w:ind w:left="1068" w:hanging="360"/>
      </w:pPr>
      <w:rPr>
        <w:b/>
      </w:rPr>
    </w:lvl>
    <w:lvl w:ilvl="1">
      <w:start w:val="4"/>
      <w:numFmt w:val="decimal"/>
      <w:lvlText w:val="%1.%2."/>
      <w:lvlJc w:val="left"/>
      <w:pPr>
        <w:ind w:left="1428" w:hanging="719"/>
      </w:pPr>
    </w:lvl>
    <w:lvl w:ilvl="2">
      <w:start w:val="1"/>
      <w:numFmt w:val="decimal"/>
      <w:lvlText w:val="%1.%2.%3."/>
      <w:lvlJc w:val="left"/>
      <w:pPr>
        <w:ind w:left="1788" w:hanging="1080"/>
      </w:pPr>
    </w:lvl>
    <w:lvl w:ilvl="3">
      <w:start w:val="1"/>
      <w:numFmt w:val="decimal"/>
      <w:lvlText w:val="%1.%2.%3.%4."/>
      <w:lvlJc w:val="left"/>
      <w:pPr>
        <w:ind w:left="2148" w:hanging="1440"/>
      </w:pPr>
    </w:lvl>
    <w:lvl w:ilvl="4">
      <w:start w:val="1"/>
      <w:numFmt w:val="decimal"/>
      <w:lvlText w:val="%1.%2.%3.%4.%5."/>
      <w:lvlJc w:val="left"/>
      <w:pPr>
        <w:ind w:left="2148" w:hanging="1440"/>
      </w:pPr>
    </w:lvl>
    <w:lvl w:ilvl="5">
      <w:start w:val="1"/>
      <w:numFmt w:val="decimal"/>
      <w:lvlText w:val="%1.%2.%3.%4.%5.%6."/>
      <w:lvlJc w:val="left"/>
      <w:pPr>
        <w:ind w:left="2508" w:hanging="1800"/>
      </w:pPr>
    </w:lvl>
    <w:lvl w:ilvl="6">
      <w:start w:val="1"/>
      <w:numFmt w:val="decimal"/>
      <w:lvlText w:val="%1.%2.%3.%4.%5.%6.%7."/>
      <w:lvlJc w:val="left"/>
      <w:pPr>
        <w:ind w:left="2868" w:hanging="2160"/>
      </w:pPr>
    </w:lvl>
    <w:lvl w:ilvl="7">
      <w:start w:val="1"/>
      <w:numFmt w:val="decimal"/>
      <w:lvlText w:val="%1.%2.%3.%4.%5.%6.%7.%8."/>
      <w:lvlJc w:val="left"/>
      <w:pPr>
        <w:ind w:left="3228" w:hanging="2520"/>
      </w:pPr>
    </w:lvl>
    <w:lvl w:ilvl="8">
      <w:start w:val="1"/>
      <w:numFmt w:val="decimal"/>
      <w:lvlText w:val="%1.%2.%3.%4.%5.%6.%7.%8.%9."/>
      <w:lvlJc w:val="left"/>
      <w:pPr>
        <w:ind w:left="3228" w:hanging="2520"/>
      </w:pPr>
    </w:lvl>
  </w:abstractNum>
  <w:abstractNum w:abstractNumId="13"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abstractNum w:abstractNumId="14" w15:restartNumberingAfterBreak="0">
    <w:nsid w:val="7AE57266"/>
    <w:multiLevelType w:val="multilevel"/>
    <w:tmpl w:val="271A59AA"/>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5"/>
  </w:num>
  <w:num w:numId="2">
    <w:abstractNumId w:val="13"/>
  </w:num>
  <w:num w:numId="3">
    <w:abstractNumId w:val="4"/>
  </w:num>
  <w:num w:numId="4">
    <w:abstractNumId w:val="11"/>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 w:numId="14">
    <w:abstractNumId w:val="12"/>
  </w:num>
  <w:num w:numId="15">
    <w:abstractNumId w:val="2"/>
  </w:num>
  <w:num w:numId="16">
    <w:abstractNumId w:val="3"/>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55"/>
    <w:rsid w:val="00002913"/>
    <w:rsid w:val="00003C73"/>
    <w:rsid w:val="00003D71"/>
    <w:rsid w:val="00005A8C"/>
    <w:rsid w:val="00005D87"/>
    <w:rsid w:val="000075D3"/>
    <w:rsid w:val="0001123B"/>
    <w:rsid w:val="00015CF7"/>
    <w:rsid w:val="000224A2"/>
    <w:rsid w:val="000252FC"/>
    <w:rsid w:val="000277FA"/>
    <w:rsid w:val="000319FD"/>
    <w:rsid w:val="0003514F"/>
    <w:rsid w:val="00036566"/>
    <w:rsid w:val="00036A4A"/>
    <w:rsid w:val="000439EB"/>
    <w:rsid w:val="00047BED"/>
    <w:rsid w:val="00062A9C"/>
    <w:rsid w:val="00063637"/>
    <w:rsid w:val="00064FA5"/>
    <w:rsid w:val="00065018"/>
    <w:rsid w:val="00083AA6"/>
    <w:rsid w:val="00083D01"/>
    <w:rsid w:val="00090493"/>
    <w:rsid w:val="000974A7"/>
    <w:rsid w:val="000A3023"/>
    <w:rsid w:val="000A4F7F"/>
    <w:rsid w:val="000B0BA2"/>
    <w:rsid w:val="000B7630"/>
    <w:rsid w:val="000C29B4"/>
    <w:rsid w:val="000C3829"/>
    <w:rsid w:val="000C41A1"/>
    <w:rsid w:val="000C47E3"/>
    <w:rsid w:val="000C5099"/>
    <w:rsid w:val="000D0DC7"/>
    <w:rsid w:val="000D4AFA"/>
    <w:rsid w:val="000D76AA"/>
    <w:rsid w:val="000E02D9"/>
    <w:rsid w:val="000E4759"/>
    <w:rsid w:val="000F4167"/>
    <w:rsid w:val="000F519E"/>
    <w:rsid w:val="000F53E9"/>
    <w:rsid w:val="000F7327"/>
    <w:rsid w:val="00111A98"/>
    <w:rsid w:val="00116069"/>
    <w:rsid w:val="00122A22"/>
    <w:rsid w:val="00125275"/>
    <w:rsid w:val="0012560F"/>
    <w:rsid w:val="00130789"/>
    <w:rsid w:val="0013340A"/>
    <w:rsid w:val="001364A3"/>
    <w:rsid w:val="00136A84"/>
    <w:rsid w:val="001415AA"/>
    <w:rsid w:val="00145D2E"/>
    <w:rsid w:val="00157CF9"/>
    <w:rsid w:val="0016331C"/>
    <w:rsid w:val="00164C30"/>
    <w:rsid w:val="001754FB"/>
    <w:rsid w:val="00181C02"/>
    <w:rsid w:val="00183876"/>
    <w:rsid w:val="00184BE9"/>
    <w:rsid w:val="001856B6"/>
    <w:rsid w:val="00185F2E"/>
    <w:rsid w:val="0019535E"/>
    <w:rsid w:val="00196DDD"/>
    <w:rsid w:val="001A0482"/>
    <w:rsid w:val="001A18FF"/>
    <w:rsid w:val="001A39D6"/>
    <w:rsid w:val="001A532B"/>
    <w:rsid w:val="001B006B"/>
    <w:rsid w:val="001B2D19"/>
    <w:rsid w:val="001B4362"/>
    <w:rsid w:val="001C1297"/>
    <w:rsid w:val="001C3BB7"/>
    <w:rsid w:val="001C5C55"/>
    <w:rsid w:val="001C789C"/>
    <w:rsid w:val="001D10AD"/>
    <w:rsid w:val="001D3C29"/>
    <w:rsid w:val="001D635D"/>
    <w:rsid w:val="001E1C03"/>
    <w:rsid w:val="001E3FA2"/>
    <w:rsid w:val="001F6045"/>
    <w:rsid w:val="001F6738"/>
    <w:rsid w:val="00204621"/>
    <w:rsid w:val="00207695"/>
    <w:rsid w:val="00210641"/>
    <w:rsid w:val="00213F3B"/>
    <w:rsid w:val="002208CB"/>
    <w:rsid w:val="00246C58"/>
    <w:rsid w:val="00251EEC"/>
    <w:rsid w:val="00257723"/>
    <w:rsid w:val="0026352C"/>
    <w:rsid w:val="00270192"/>
    <w:rsid w:val="00277F56"/>
    <w:rsid w:val="002830A1"/>
    <w:rsid w:val="00296F0D"/>
    <w:rsid w:val="002A3355"/>
    <w:rsid w:val="002A5771"/>
    <w:rsid w:val="002B0215"/>
    <w:rsid w:val="002B3A5A"/>
    <w:rsid w:val="002C3776"/>
    <w:rsid w:val="002C3EFA"/>
    <w:rsid w:val="002C5830"/>
    <w:rsid w:val="002D064B"/>
    <w:rsid w:val="002D132F"/>
    <w:rsid w:val="002D4D75"/>
    <w:rsid w:val="002D68FD"/>
    <w:rsid w:val="002E43B1"/>
    <w:rsid w:val="002E7149"/>
    <w:rsid w:val="002F2E9B"/>
    <w:rsid w:val="002F4390"/>
    <w:rsid w:val="002F4948"/>
    <w:rsid w:val="0030061A"/>
    <w:rsid w:val="00302CCE"/>
    <w:rsid w:val="003030BE"/>
    <w:rsid w:val="0030550E"/>
    <w:rsid w:val="003104EE"/>
    <w:rsid w:val="00314B3C"/>
    <w:rsid w:val="003166F5"/>
    <w:rsid w:val="003228DF"/>
    <w:rsid w:val="00323328"/>
    <w:rsid w:val="00323DDF"/>
    <w:rsid w:val="00324217"/>
    <w:rsid w:val="00324DDD"/>
    <w:rsid w:val="0032533C"/>
    <w:rsid w:val="0032634B"/>
    <w:rsid w:val="00345B5A"/>
    <w:rsid w:val="00350AF8"/>
    <w:rsid w:val="00351197"/>
    <w:rsid w:val="00356284"/>
    <w:rsid w:val="003616D4"/>
    <w:rsid w:val="00361D8A"/>
    <w:rsid w:val="00367CF8"/>
    <w:rsid w:val="003743BA"/>
    <w:rsid w:val="0038167C"/>
    <w:rsid w:val="00385DFE"/>
    <w:rsid w:val="00387A6C"/>
    <w:rsid w:val="00390068"/>
    <w:rsid w:val="00390792"/>
    <w:rsid w:val="00391C11"/>
    <w:rsid w:val="003929B0"/>
    <w:rsid w:val="003A0CDB"/>
    <w:rsid w:val="003A3C61"/>
    <w:rsid w:val="003A4D34"/>
    <w:rsid w:val="003B3515"/>
    <w:rsid w:val="003C1D58"/>
    <w:rsid w:val="003C279F"/>
    <w:rsid w:val="003C2E4C"/>
    <w:rsid w:val="003C2E6E"/>
    <w:rsid w:val="003C3A38"/>
    <w:rsid w:val="003C4B26"/>
    <w:rsid w:val="003D04BE"/>
    <w:rsid w:val="003D4E64"/>
    <w:rsid w:val="003D7B4F"/>
    <w:rsid w:val="003E21E7"/>
    <w:rsid w:val="003E228C"/>
    <w:rsid w:val="003F3B61"/>
    <w:rsid w:val="00401178"/>
    <w:rsid w:val="0040216F"/>
    <w:rsid w:val="00404E45"/>
    <w:rsid w:val="00405CE8"/>
    <w:rsid w:val="00417207"/>
    <w:rsid w:val="004277EA"/>
    <w:rsid w:val="00435828"/>
    <w:rsid w:val="004358C1"/>
    <w:rsid w:val="00436A8B"/>
    <w:rsid w:val="0044364A"/>
    <w:rsid w:val="0044439D"/>
    <w:rsid w:val="004456F1"/>
    <w:rsid w:val="004477F3"/>
    <w:rsid w:val="00450CAB"/>
    <w:rsid w:val="00452DAE"/>
    <w:rsid w:val="00464B56"/>
    <w:rsid w:val="00465688"/>
    <w:rsid w:val="004662C3"/>
    <w:rsid w:val="00470C75"/>
    <w:rsid w:val="0047197E"/>
    <w:rsid w:val="00474B14"/>
    <w:rsid w:val="00475006"/>
    <w:rsid w:val="00476C27"/>
    <w:rsid w:val="00477541"/>
    <w:rsid w:val="0048117D"/>
    <w:rsid w:val="00484FFB"/>
    <w:rsid w:val="004922F9"/>
    <w:rsid w:val="0049623E"/>
    <w:rsid w:val="004A0082"/>
    <w:rsid w:val="004A23C1"/>
    <w:rsid w:val="004A6EC3"/>
    <w:rsid w:val="004B1019"/>
    <w:rsid w:val="004B594A"/>
    <w:rsid w:val="004C1B2A"/>
    <w:rsid w:val="004C2076"/>
    <w:rsid w:val="004C46C1"/>
    <w:rsid w:val="004C620A"/>
    <w:rsid w:val="004D0AEA"/>
    <w:rsid w:val="004D41D5"/>
    <w:rsid w:val="004D4AE0"/>
    <w:rsid w:val="004E03F2"/>
    <w:rsid w:val="004E1066"/>
    <w:rsid w:val="004E23CC"/>
    <w:rsid w:val="004E6432"/>
    <w:rsid w:val="00501E4E"/>
    <w:rsid w:val="0050274B"/>
    <w:rsid w:val="00502F6C"/>
    <w:rsid w:val="00511128"/>
    <w:rsid w:val="00517B6E"/>
    <w:rsid w:val="00522087"/>
    <w:rsid w:val="00531F87"/>
    <w:rsid w:val="00535CB8"/>
    <w:rsid w:val="00535EDC"/>
    <w:rsid w:val="00537FD3"/>
    <w:rsid w:val="00544E08"/>
    <w:rsid w:val="005565A9"/>
    <w:rsid w:val="00557579"/>
    <w:rsid w:val="00563064"/>
    <w:rsid w:val="0056501D"/>
    <w:rsid w:val="0057707E"/>
    <w:rsid w:val="005942E7"/>
    <w:rsid w:val="005A1257"/>
    <w:rsid w:val="005A4F60"/>
    <w:rsid w:val="005B00AE"/>
    <w:rsid w:val="005B1FE6"/>
    <w:rsid w:val="005B2EAC"/>
    <w:rsid w:val="005B4337"/>
    <w:rsid w:val="005B5980"/>
    <w:rsid w:val="005B788F"/>
    <w:rsid w:val="005B7A03"/>
    <w:rsid w:val="005C01F3"/>
    <w:rsid w:val="005C1484"/>
    <w:rsid w:val="005C6145"/>
    <w:rsid w:val="005D63D2"/>
    <w:rsid w:val="005E59D6"/>
    <w:rsid w:val="005F23A6"/>
    <w:rsid w:val="005F4AA0"/>
    <w:rsid w:val="005F4EE1"/>
    <w:rsid w:val="005F6747"/>
    <w:rsid w:val="00604D3B"/>
    <w:rsid w:val="006150A1"/>
    <w:rsid w:val="00615AA7"/>
    <w:rsid w:val="00620E89"/>
    <w:rsid w:val="00622C41"/>
    <w:rsid w:val="00625F92"/>
    <w:rsid w:val="00626C30"/>
    <w:rsid w:val="006332EC"/>
    <w:rsid w:val="00634CA0"/>
    <w:rsid w:val="00637103"/>
    <w:rsid w:val="00640254"/>
    <w:rsid w:val="00641200"/>
    <w:rsid w:val="00641CF1"/>
    <w:rsid w:val="00655680"/>
    <w:rsid w:val="006614D4"/>
    <w:rsid w:val="00662527"/>
    <w:rsid w:val="00662E3D"/>
    <w:rsid w:val="00664440"/>
    <w:rsid w:val="00666AD5"/>
    <w:rsid w:val="006674C3"/>
    <w:rsid w:val="00674338"/>
    <w:rsid w:val="0067720F"/>
    <w:rsid w:val="00687DE4"/>
    <w:rsid w:val="00696EF5"/>
    <w:rsid w:val="006A33FC"/>
    <w:rsid w:val="006A620D"/>
    <w:rsid w:val="006B2CF7"/>
    <w:rsid w:val="006C1817"/>
    <w:rsid w:val="006C1C69"/>
    <w:rsid w:val="006C1CA4"/>
    <w:rsid w:val="006C2F1A"/>
    <w:rsid w:val="006C420C"/>
    <w:rsid w:val="006C45BE"/>
    <w:rsid w:val="006C53DE"/>
    <w:rsid w:val="006D126D"/>
    <w:rsid w:val="006D59FC"/>
    <w:rsid w:val="006E4354"/>
    <w:rsid w:val="006E7CF0"/>
    <w:rsid w:val="0070120C"/>
    <w:rsid w:val="00703932"/>
    <w:rsid w:val="007050B4"/>
    <w:rsid w:val="00714427"/>
    <w:rsid w:val="00720671"/>
    <w:rsid w:val="007230D8"/>
    <w:rsid w:val="007266D3"/>
    <w:rsid w:val="007319C5"/>
    <w:rsid w:val="00732B40"/>
    <w:rsid w:val="007345A0"/>
    <w:rsid w:val="0074061C"/>
    <w:rsid w:val="0074537E"/>
    <w:rsid w:val="0075190B"/>
    <w:rsid w:val="00752CB7"/>
    <w:rsid w:val="00754227"/>
    <w:rsid w:val="00754A65"/>
    <w:rsid w:val="00757410"/>
    <w:rsid w:val="007629BB"/>
    <w:rsid w:val="00765598"/>
    <w:rsid w:val="007665E1"/>
    <w:rsid w:val="007733DA"/>
    <w:rsid w:val="00777A87"/>
    <w:rsid w:val="00786ED8"/>
    <w:rsid w:val="0079404A"/>
    <w:rsid w:val="00795576"/>
    <w:rsid w:val="007B2B3C"/>
    <w:rsid w:val="007B2F62"/>
    <w:rsid w:val="007B6843"/>
    <w:rsid w:val="007B78D2"/>
    <w:rsid w:val="007C54F8"/>
    <w:rsid w:val="007C5D72"/>
    <w:rsid w:val="007D15EF"/>
    <w:rsid w:val="007D16FA"/>
    <w:rsid w:val="007D2122"/>
    <w:rsid w:val="007D4116"/>
    <w:rsid w:val="007D4770"/>
    <w:rsid w:val="007D4D80"/>
    <w:rsid w:val="007D5FA4"/>
    <w:rsid w:val="007D7B4C"/>
    <w:rsid w:val="007F29F1"/>
    <w:rsid w:val="007F533D"/>
    <w:rsid w:val="00803C37"/>
    <w:rsid w:val="00804329"/>
    <w:rsid w:val="008043E4"/>
    <w:rsid w:val="00810979"/>
    <w:rsid w:val="00811C4C"/>
    <w:rsid w:val="008172B5"/>
    <w:rsid w:val="00817801"/>
    <w:rsid w:val="00824366"/>
    <w:rsid w:val="00832E72"/>
    <w:rsid w:val="00834C2A"/>
    <w:rsid w:val="0084299A"/>
    <w:rsid w:val="008479F3"/>
    <w:rsid w:val="00855430"/>
    <w:rsid w:val="00862AF6"/>
    <w:rsid w:val="00862AF8"/>
    <w:rsid w:val="00872605"/>
    <w:rsid w:val="00880CEA"/>
    <w:rsid w:val="00884D5A"/>
    <w:rsid w:val="00887DAA"/>
    <w:rsid w:val="008950F6"/>
    <w:rsid w:val="008A6501"/>
    <w:rsid w:val="008B0125"/>
    <w:rsid w:val="008B1221"/>
    <w:rsid w:val="008B4615"/>
    <w:rsid w:val="008B535E"/>
    <w:rsid w:val="008B720E"/>
    <w:rsid w:val="008C1E2A"/>
    <w:rsid w:val="008C2C67"/>
    <w:rsid w:val="008D1D44"/>
    <w:rsid w:val="008E26FD"/>
    <w:rsid w:val="009134E4"/>
    <w:rsid w:val="0091658D"/>
    <w:rsid w:val="00921E59"/>
    <w:rsid w:val="0092308E"/>
    <w:rsid w:val="00926BCA"/>
    <w:rsid w:val="00932D2D"/>
    <w:rsid w:val="009374D2"/>
    <w:rsid w:val="00940225"/>
    <w:rsid w:val="0094370E"/>
    <w:rsid w:val="009449C2"/>
    <w:rsid w:val="00957E06"/>
    <w:rsid w:val="009664B4"/>
    <w:rsid w:val="009668D9"/>
    <w:rsid w:val="009719E7"/>
    <w:rsid w:val="009736BB"/>
    <w:rsid w:val="00974BEA"/>
    <w:rsid w:val="00980C2C"/>
    <w:rsid w:val="00981055"/>
    <w:rsid w:val="009832EE"/>
    <w:rsid w:val="0099177D"/>
    <w:rsid w:val="00993BBE"/>
    <w:rsid w:val="00997C3E"/>
    <w:rsid w:val="009A3DD0"/>
    <w:rsid w:val="009A429D"/>
    <w:rsid w:val="009A580C"/>
    <w:rsid w:val="009B15F5"/>
    <w:rsid w:val="009B2618"/>
    <w:rsid w:val="009B32A8"/>
    <w:rsid w:val="009D2A71"/>
    <w:rsid w:val="009D3462"/>
    <w:rsid w:val="009D4314"/>
    <w:rsid w:val="009D53CA"/>
    <w:rsid w:val="009E1D22"/>
    <w:rsid w:val="009E2A5F"/>
    <w:rsid w:val="009E61B9"/>
    <w:rsid w:val="009E7547"/>
    <w:rsid w:val="009F36AF"/>
    <w:rsid w:val="009F7B32"/>
    <w:rsid w:val="00A01180"/>
    <w:rsid w:val="00A109A7"/>
    <w:rsid w:val="00A12A9C"/>
    <w:rsid w:val="00A20ECB"/>
    <w:rsid w:val="00A25DF6"/>
    <w:rsid w:val="00A25EF4"/>
    <w:rsid w:val="00A31306"/>
    <w:rsid w:val="00A31755"/>
    <w:rsid w:val="00A3186B"/>
    <w:rsid w:val="00A31CFA"/>
    <w:rsid w:val="00A32E4C"/>
    <w:rsid w:val="00A330F5"/>
    <w:rsid w:val="00A4332A"/>
    <w:rsid w:val="00A457BA"/>
    <w:rsid w:val="00A55BB1"/>
    <w:rsid w:val="00A60127"/>
    <w:rsid w:val="00A606EB"/>
    <w:rsid w:val="00A65CC9"/>
    <w:rsid w:val="00A7223B"/>
    <w:rsid w:val="00A9173F"/>
    <w:rsid w:val="00A970CD"/>
    <w:rsid w:val="00A976B2"/>
    <w:rsid w:val="00AA0DFE"/>
    <w:rsid w:val="00AA49A9"/>
    <w:rsid w:val="00AB12BB"/>
    <w:rsid w:val="00AB2630"/>
    <w:rsid w:val="00AB577D"/>
    <w:rsid w:val="00AC0620"/>
    <w:rsid w:val="00AC14FE"/>
    <w:rsid w:val="00AC1D25"/>
    <w:rsid w:val="00AC6326"/>
    <w:rsid w:val="00AC65BA"/>
    <w:rsid w:val="00AC67C1"/>
    <w:rsid w:val="00AD591E"/>
    <w:rsid w:val="00AD6905"/>
    <w:rsid w:val="00AE031D"/>
    <w:rsid w:val="00AE218E"/>
    <w:rsid w:val="00AE618E"/>
    <w:rsid w:val="00AF0DFB"/>
    <w:rsid w:val="00AF232B"/>
    <w:rsid w:val="00AF281E"/>
    <w:rsid w:val="00B026C8"/>
    <w:rsid w:val="00B21822"/>
    <w:rsid w:val="00B234FB"/>
    <w:rsid w:val="00B311B3"/>
    <w:rsid w:val="00B31E68"/>
    <w:rsid w:val="00B34B3B"/>
    <w:rsid w:val="00B34C40"/>
    <w:rsid w:val="00B37DAE"/>
    <w:rsid w:val="00B40B63"/>
    <w:rsid w:val="00B45021"/>
    <w:rsid w:val="00B4550B"/>
    <w:rsid w:val="00B4585E"/>
    <w:rsid w:val="00B52029"/>
    <w:rsid w:val="00B52127"/>
    <w:rsid w:val="00B5237A"/>
    <w:rsid w:val="00B54CAE"/>
    <w:rsid w:val="00B57054"/>
    <w:rsid w:val="00B658A1"/>
    <w:rsid w:val="00B70921"/>
    <w:rsid w:val="00B7529D"/>
    <w:rsid w:val="00B77D37"/>
    <w:rsid w:val="00B84779"/>
    <w:rsid w:val="00B92B88"/>
    <w:rsid w:val="00BA5CFD"/>
    <w:rsid w:val="00BB016A"/>
    <w:rsid w:val="00BC017A"/>
    <w:rsid w:val="00BE2297"/>
    <w:rsid w:val="00BE4F08"/>
    <w:rsid w:val="00BE61B8"/>
    <w:rsid w:val="00BE62E8"/>
    <w:rsid w:val="00BF4D5B"/>
    <w:rsid w:val="00BF50C1"/>
    <w:rsid w:val="00BF58CE"/>
    <w:rsid w:val="00C025AF"/>
    <w:rsid w:val="00C06F88"/>
    <w:rsid w:val="00C1426F"/>
    <w:rsid w:val="00C17EA2"/>
    <w:rsid w:val="00C25AFB"/>
    <w:rsid w:val="00C3005A"/>
    <w:rsid w:val="00C348CA"/>
    <w:rsid w:val="00C35899"/>
    <w:rsid w:val="00C4033B"/>
    <w:rsid w:val="00C40A84"/>
    <w:rsid w:val="00C41561"/>
    <w:rsid w:val="00C44332"/>
    <w:rsid w:val="00C4759C"/>
    <w:rsid w:val="00C52FEE"/>
    <w:rsid w:val="00C62C5A"/>
    <w:rsid w:val="00C63887"/>
    <w:rsid w:val="00C70A6C"/>
    <w:rsid w:val="00C74BF0"/>
    <w:rsid w:val="00C801DB"/>
    <w:rsid w:val="00C83682"/>
    <w:rsid w:val="00C86632"/>
    <w:rsid w:val="00C86915"/>
    <w:rsid w:val="00C86EE6"/>
    <w:rsid w:val="00C87262"/>
    <w:rsid w:val="00C931FB"/>
    <w:rsid w:val="00C951DD"/>
    <w:rsid w:val="00CB127C"/>
    <w:rsid w:val="00CB6609"/>
    <w:rsid w:val="00CC3B5D"/>
    <w:rsid w:val="00CC58FC"/>
    <w:rsid w:val="00CD27AB"/>
    <w:rsid w:val="00CD4331"/>
    <w:rsid w:val="00CD4D64"/>
    <w:rsid w:val="00CE2785"/>
    <w:rsid w:val="00CE2FDA"/>
    <w:rsid w:val="00CE5BB7"/>
    <w:rsid w:val="00CF022D"/>
    <w:rsid w:val="00CF3177"/>
    <w:rsid w:val="00D001F3"/>
    <w:rsid w:val="00D05BA6"/>
    <w:rsid w:val="00D1065A"/>
    <w:rsid w:val="00D178CD"/>
    <w:rsid w:val="00D204BC"/>
    <w:rsid w:val="00D21902"/>
    <w:rsid w:val="00D27F60"/>
    <w:rsid w:val="00D31830"/>
    <w:rsid w:val="00D36D7A"/>
    <w:rsid w:val="00D43E3D"/>
    <w:rsid w:val="00D457BA"/>
    <w:rsid w:val="00D63EC1"/>
    <w:rsid w:val="00D6575B"/>
    <w:rsid w:val="00D67872"/>
    <w:rsid w:val="00D67910"/>
    <w:rsid w:val="00D73757"/>
    <w:rsid w:val="00D77E17"/>
    <w:rsid w:val="00D81B9E"/>
    <w:rsid w:val="00D83308"/>
    <w:rsid w:val="00D83D8A"/>
    <w:rsid w:val="00D91D96"/>
    <w:rsid w:val="00D9364E"/>
    <w:rsid w:val="00D93AA7"/>
    <w:rsid w:val="00D963CE"/>
    <w:rsid w:val="00DA3BB8"/>
    <w:rsid w:val="00DA631A"/>
    <w:rsid w:val="00DB0A15"/>
    <w:rsid w:val="00DB7E85"/>
    <w:rsid w:val="00DC2437"/>
    <w:rsid w:val="00DC4A83"/>
    <w:rsid w:val="00DE10F5"/>
    <w:rsid w:val="00DE278E"/>
    <w:rsid w:val="00DE59C4"/>
    <w:rsid w:val="00DE778B"/>
    <w:rsid w:val="00DF31C0"/>
    <w:rsid w:val="00DF5161"/>
    <w:rsid w:val="00DF6AC7"/>
    <w:rsid w:val="00E11E21"/>
    <w:rsid w:val="00E23402"/>
    <w:rsid w:val="00E25B0B"/>
    <w:rsid w:val="00E40468"/>
    <w:rsid w:val="00E45061"/>
    <w:rsid w:val="00E459EE"/>
    <w:rsid w:val="00E46EA8"/>
    <w:rsid w:val="00E53E27"/>
    <w:rsid w:val="00E54DE2"/>
    <w:rsid w:val="00E60DDB"/>
    <w:rsid w:val="00E62322"/>
    <w:rsid w:val="00E6685A"/>
    <w:rsid w:val="00E72ECB"/>
    <w:rsid w:val="00E7748A"/>
    <w:rsid w:val="00E845D4"/>
    <w:rsid w:val="00E9549D"/>
    <w:rsid w:val="00EA3958"/>
    <w:rsid w:val="00EA4BD7"/>
    <w:rsid w:val="00EA5A4F"/>
    <w:rsid w:val="00EA5E3B"/>
    <w:rsid w:val="00EB096A"/>
    <w:rsid w:val="00EB2616"/>
    <w:rsid w:val="00EB5F74"/>
    <w:rsid w:val="00EB6C33"/>
    <w:rsid w:val="00EC0CF9"/>
    <w:rsid w:val="00EC69D8"/>
    <w:rsid w:val="00ED1C2D"/>
    <w:rsid w:val="00ED2F05"/>
    <w:rsid w:val="00ED51BB"/>
    <w:rsid w:val="00EE1913"/>
    <w:rsid w:val="00EE3587"/>
    <w:rsid w:val="00EF08E6"/>
    <w:rsid w:val="00EF3A89"/>
    <w:rsid w:val="00EF7863"/>
    <w:rsid w:val="00F00FCD"/>
    <w:rsid w:val="00F01696"/>
    <w:rsid w:val="00F04CD3"/>
    <w:rsid w:val="00F059AA"/>
    <w:rsid w:val="00F13207"/>
    <w:rsid w:val="00F21BF5"/>
    <w:rsid w:val="00F22EF7"/>
    <w:rsid w:val="00F25B72"/>
    <w:rsid w:val="00F26650"/>
    <w:rsid w:val="00F278BC"/>
    <w:rsid w:val="00F40EAE"/>
    <w:rsid w:val="00F41FAB"/>
    <w:rsid w:val="00F4561E"/>
    <w:rsid w:val="00F53754"/>
    <w:rsid w:val="00F544EF"/>
    <w:rsid w:val="00F57790"/>
    <w:rsid w:val="00F60DE3"/>
    <w:rsid w:val="00F615DC"/>
    <w:rsid w:val="00F62803"/>
    <w:rsid w:val="00F64F82"/>
    <w:rsid w:val="00F71F34"/>
    <w:rsid w:val="00F7367C"/>
    <w:rsid w:val="00F7733C"/>
    <w:rsid w:val="00F77EFF"/>
    <w:rsid w:val="00F836EA"/>
    <w:rsid w:val="00F8390A"/>
    <w:rsid w:val="00F9407A"/>
    <w:rsid w:val="00FB25CB"/>
    <w:rsid w:val="00FC39BA"/>
    <w:rsid w:val="00FC3A27"/>
    <w:rsid w:val="00FC45E4"/>
    <w:rsid w:val="00FC4618"/>
    <w:rsid w:val="00FD01C2"/>
    <w:rsid w:val="00FD0597"/>
    <w:rsid w:val="00FE6B56"/>
    <w:rsid w:val="00FF5527"/>
    <w:rsid w:val="00FF5BDF"/>
    <w:rsid w:val="00FF68AD"/>
    <w:rsid w:val="031CF41D"/>
    <w:rsid w:val="03361C7A"/>
    <w:rsid w:val="06F80FC1"/>
    <w:rsid w:val="07A49806"/>
    <w:rsid w:val="0C34F152"/>
    <w:rsid w:val="0DE693A3"/>
    <w:rsid w:val="0F32D397"/>
    <w:rsid w:val="10969FDA"/>
    <w:rsid w:val="1188C906"/>
    <w:rsid w:val="135A2F3B"/>
    <w:rsid w:val="144FFAF1"/>
    <w:rsid w:val="15593ACD"/>
    <w:rsid w:val="16088E56"/>
    <w:rsid w:val="161064D8"/>
    <w:rsid w:val="1654B0BD"/>
    <w:rsid w:val="1898C915"/>
    <w:rsid w:val="198A91C5"/>
    <w:rsid w:val="1ACB3B95"/>
    <w:rsid w:val="1CBC3F44"/>
    <w:rsid w:val="1D2FBBEE"/>
    <w:rsid w:val="1DB7F450"/>
    <w:rsid w:val="1F3D2ACB"/>
    <w:rsid w:val="208CDDAC"/>
    <w:rsid w:val="223CE8D4"/>
    <w:rsid w:val="225D0E76"/>
    <w:rsid w:val="2471AA82"/>
    <w:rsid w:val="255E23C0"/>
    <w:rsid w:val="26213B6F"/>
    <w:rsid w:val="2692D37B"/>
    <w:rsid w:val="28D7710C"/>
    <w:rsid w:val="2947EA85"/>
    <w:rsid w:val="2BCD6544"/>
    <w:rsid w:val="2BF56697"/>
    <w:rsid w:val="2C039FB1"/>
    <w:rsid w:val="2DA1263E"/>
    <w:rsid w:val="2EBE7B80"/>
    <w:rsid w:val="2F05A844"/>
    <w:rsid w:val="32A61736"/>
    <w:rsid w:val="338FDD74"/>
    <w:rsid w:val="3391ECA3"/>
    <w:rsid w:val="3428BF3A"/>
    <w:rsid w:val="373FC9DC"/>
    <w:rsid w:val="3753DFEA"/>
    <w:rsid w:val="379CBA38"/>
    <w:rsid w:val="37C88159"/>
    <w:rsid w:val="37FEEB53"/>
    <w:rsid w:val="38C2935F"/>
    <w:rsid w:val="392B7732"/>
    <w:rsid w:val="3C1EDDAA"/>
    <w:rsid w:val="4050B748"/>
    <w:rsid w:val="413C4670"/>
    <w:rsid w:val="41D40531"/>
    <w:rsid w:val="42462048"/>
    <w:rsid w:val="432D6528"/>
    <w:rsid w:val="44802B85"/>
    <w:rsid w:val="4589FAD5"/>
    <w:rsid w:val="45E2A0EB"/>
    <w:rsid w:val="469108F4"/>
    <w:rsid w:val="486A46B9"/>
    <w:rsid w:val="48B264D6"/>
    <w:rsid w:val="48D9C49A"/>
    <w:rsid w:val="4C0E20F9"/>
    <w:rsid w:val="4CFED11A"/>
    <w:rsid w:val="4D2FFFE5"/>
    <w:rsid w:val="4FA9B100"/>
    <w:rsid w:val="509C8CD2"/>
    <w:rsid w:val="50C32CD9"/>
    <w:rsid w:val="51149D6F"/>
    <w:rsid w:val="513C055F"/>
    <w:rsid w:val="5429B914"/>
    <w:rsid w:val="552B4311"/>
    <w:rsid w:val="5595D951"/>
    <w:rsid w:val="5683173A"/>
    <w:rsid w:val="56C939DC"/>
    <w:rsid w:val="56CDDFCE"/>
    <w:rsid w:val="57E178AE"/>
    <w:rsid w:val="599858D8"/>
    <w:rsid w:val="5D032EEE"/>
    <w:rsid w:val="5E5F8A3C"/>
    <w:rsid w:val="5F1CDC5A"/>
    <w:rsid w:val="5FD452D9"/>
    <w:rsid w:val="607A4191"/>
    <w:rsid w:val="61575EBB"/>
    <w:rsid w:val="631DCEDE"/>
    <w:rsid w:val="63AF4391"/>
    <w:rsid w:val="647D21A0"/>
    <w:rsid w:val="64F6525D"/>
    <w:rsid w:val="654DB2B4"/>
    <w:rsid w:val="6675842C"/>
    <w:rsid w:val="678A8767"/>
    <w:rsid w:val="6A105A67"/>
    <w:rsid w:val="6B0CF944"/>
    <w:rsid w:val="6BD1E5BF"/>
    <w:rsid w:val="6C6DBFF1"/>
    <w:rsid w:val="701F9FDA"/>
    <w:rsid w:val="71174531"/>
    <w:rsid w:val="724E23F5"/>
    <w:rsid w:val="743B49EB"/>
    <w:rsid w:val="745258A2"/>
    <w:rsid w:val="74DEA54E"/>
    <w:rsid w:val="75D72BB5"/>
    <w:rsid w:val="76600D81"/>
    <w:rsid w:val="76696FE1"/>
    <w:rsid w:val="76B60BB5"/>
    <w:rsid w:val="775F38C5"/>
    <w:rsid w:val="77FBDDE2"/>
    <w:rsid w:val="78CA227A"/>
    <w:rsid w:val="798200E1"/>
    <w:rsid w:val="7AC19A26"/>
    <w:rsid w:val="7BE0E8FE"/>
    <w:rsid w:val="7CADB298"/>
    <w:rsid w:val="7CD00645"/>
    <w:rsid w:val="7D322AF1"/>
    <w:rsid w:val="7E8507FC"/>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3E7B1BB"/>
  <w15:chartTrackingRefBased/>
  <w15:docId w15:val="{2FA8D748-2723-4C35-AE84-FCBDCFCF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3">
    <w:name w:val="heading 3"/>
    <w:basedOn w:val="Normal"/>
    <w:next w:val="Normal"/>
    <w:link w:val="Ttulo3Car"/>
    <w:uiPriority w:val="9"/>
    <w:semiHidden/>
    <w:unhideWhenUsed/>
    <w:qFormat/>
    <w:rsid w:val="004358C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aconvietas">
    <w:name w:val="List Bullet"/>
    <w:basedOn w:val="Normal"/>
    <w:rsid w:val="004358C1"/>
    <w:pPr>
      <w:numPr>
        <w:numId w:val="12"/>
      </w:numPr>
      <w:spacing w:line="240" w:lineRule="auto"/>
      <w:contextualSpacing/>
      <w:jc w:val="left"/>
    </w:pPr>
    <w:rPr>
      <w:rFonts w:ascii="Times New Roman" w:eastAsia="Times New Roman" w:hAnsi="Times New Roman" w:cs="Times New Roman"/>
      <w:sz w:val="24"/>
      <w:szCs w:val="24"/>
      <w:lang w:val="es-CO" w:eastAsia="es-ES"/>
    </w:rPr>
  </w:style>
  <w:style w:type="paragraph" w:customStyle="1" w:styleId="Yo">
    <w:name w:val="Yo"/>
    <w:basedOn w:val="Ttulo3"/>
    <w:qFormat/>
    <w:rsid w:val="004358C1"/>
    <w:pPr>
      <w:keepLines w:val="0"/>
      <w:widowControl w:val="0"/>
      <w:numPr>
        <w:numId w:val="13"/>
      </w:numPr>
      <w:tabs>
        <w:tab w:val="left" w:pos="-1440"/>
        <w:tab w:val="left" w:pos="-720"/>
      </w:tabs>
      <w:suppressAutoHyphens/>
      <w:spacing w:before="0" w:line="360" w:lineRule="auto"/>
      <w:ind w:left="720" w:hanging="360"/>
      <w:jc w:val="center"/>
    </w:pPr>
    <w:rPr>
      <w:rFonts w:ascii="Bookman Old Style" w:eastAsia="Times New Roman" w:hAnsi="Bookman Old Style" w:cs="Estrangelo Edessa"/>
      <w:b/>
      <w:bCs/>
      <w:color w:val="auto"/>
      <w:sz w:val="28"/>
      <w:szCs w:val="28"/>
      <w:lang w:val="es-CO" w:eastAsia="es-ES"/>
    </w:rPr>
  </w:style>
  <w:style w:type="character" w:customStyle="1" w:styleId="Ttulo3Car">
    <w:name w:val="Título 3 Car"/>
    <w:basedOn w:val="Fuentedeprrafopredeter"/>
    <w:link w:val="Ttulo3"/>
    <w:uiPriority w:val="9"/>
    <w:semiHidden/>
    <w:rsid w:val="004358C1"/>
    <w:rPr>
      <w:rFonts w:asciiTheme="majorHAnsi" w:eastAsiaTheme="majorEastAsia" w:hAnsiTheme="majorHAnsi" w:cstheme="majorBidi"/>
      <w:color w:val="1F3763"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501768">
      <w:bodyDiv w:val="1"/>
      <w:marLeft w:val="0"/>
      <w:marRight w:val="0"/>
      <w:marTop w:val="0"/>
      <w:marBottom w:val="0"/>
      <w:divBdr>
        <w:top w:val="none" w:sz="0" w:space="0" w:color="auto"/>
        <w:left w:val="none" w:sz="0" w:space="0" w:color="auto"/>
        <w:bottom w:val="none" w:sz="0" w:space="0" w:color="auto"/>
        <w:right w:val="none" w:sz="0" w:space="0" w:color="auto"/>
      </w:divBdr>
    </w:div>
    <w:div w:id="544297262">
      <w:bodyDiv w:val="1"/>
      <w:marLeft w:val="0"/>
      <w:marRight w:val="0"/>
      <w:marTop w:val="0"/>
      <w:marBottom w:val="0"/>
      <w:divBdr>
        <w:top w:val="none" w:sz="0" w:space="0" w:color="auto"/>
        <w:left w:val="none" w:sz="0" w:space="0" w:color="auto"/>
        <w:bottom w:val="none" w:sz="0" w:space="0" w:color="auto"/>
        <w:right w:val="none" w:sz="0" w:space="0" w:color="auto"/>
      </w:divBdr>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949706824">
      <w:bodyDiv w:val="1"/>
      <w:marLeft w:val="0"/>
      <w:marRight w:val="0"/>
      <w:marTop w:val="0"/>
      <w:marBottom w:val="0"/>
      <w:divBdr>
        <w:top w:val="none" w:sz="0" w:space="0" w:color="auto"/>
        <w:left w:val="none" w:sz="0" w:space="0" w:color="auto"/>
        <w:bottom w:val="none" w:sz="0" w:space="0" w:color="auto"/>
        <w:right w:val="none" w:sz="0" w:space="0" w:color="auto"/>
      </w:divBdr>
      <w:divsChild>
        <w:div w:id="503858225">
          <w:marLeft w:val="0"/>
          <w:marRight w:val="0"/>
          <w:marTop w:val="0"/>
          <w:marBottom w:val="0"/>
          <w:divBdr>
            <w:top w:val="none" w:sz="0" w:space="0" w:color="auto"/>
            <w:left w:val="none" w:sz="0" w:space="0" w:color="auto"/>
            <w:bottom w:val="none" w:sz="0" w:space="0" w:color="auto"/>
            <w:right w:val="none" w:sz="0" w:space="0" w:color="auto"/>
          </w:divBdr>
        </w:div>
      </w:divsChild>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089421296">
      <w:bodyDiv w:val="1"/>
      <w:marLeft w:val="0"/>
      <w:marRight w:val="0"/>
      <w:marTop w:val="0"/>
      <w:marBottom w:val="0"/>
      <w:divBdr>
        <w:top w:val="none" w:sz="0" w:space="0" w:color="auto"/>
        <w:left w:val="none" w:sz="0" w:space="0" w:color="auto"/>
        <w:bottom w:val="none" w:sz="0" w:space="0" w:color="auto"/>
        <w:right w:val="none" w:sz="0" w:space="0" w:color="auto"/>
      </w:divBdr>
      <w:divsChild>
        <w:div w:id="2045907147">
          <w:marLeft w:val="0"/>
          <w:marRight w:val="0"/>
          <w:marTop w:val="0"/>
          <w:marBottom w:val="0"/>
          <w:divBdr>
            <w:top w:val="none" w:sz="0" w:space="0" w:color="auto"/>
            <w:left w:val="none" w:sz="0" w:space="0" w:color="auto"/>
            <w:bottom w:val="none" w:sz="0" w:space="0" w:color="auto"/>
            <w:right w:val="none" w:sz="0" w:space="0" w:color="auto"/>
          </w:divBdr>
        </w:div>
      </w:divsChild>
    </w:div>
    <w:div w:id="1268153117">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46815448">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858543520">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4d0c28d42512408f"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2.xml><?xml version="1.0" encoding="utf-8"?>
<ds:datastoreItem xmlns:ds="http://schemas.openxmlformats.org/officeDocument/2006/customXml" ds:itemID="{84182EFA-096C-4536-8894-29234775E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F2823F62-065E-4BA1-895A-B52614BF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7556</Words>
  <Characters>41562</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8</cp:revision>
  <dcterms:created xsi:type="dcterms:W3CDTF">2022-05-13T19:37:00Z</dcterms:created>
  <dcterms:modified xsi:type="dcterms:W3CDTF">2022-08-09T16:35:00Z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57047600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