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5FE57" w14:textId="77777777" w:rsidR="009B3C4F" w:rsidRPr="009B3C4F" w:rsidRDefault="009B3C4F" w:rsidP="009B3C4F">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bookmarkStart w:id="0" w:name="_Hlk93052694"/>
      <w:bookmarkStart w:id="1" w:name="_Hlk97791231"/>
      <w:bookmarkStart w:id="2" w:name="_Hlk112680109"/>
      <w:bookmarkStart w:id="3" w:name="_GoBack"/>
      <w:bookmarkEnd w:id="3"/>
      <w:r w:rsidRPr="009B3C4F">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1FB24DF" w14:textId="77777777" w:rsidR="009B3C4F" w:rsidRPr="009B3C4F" w:rsidRDefault="009B3C4F" w:rsidP="009B3C4F">
      <w:pPr>
        <w:spacing w:line="240" w:lineRule="auto"/>
        <w:rPr>
          <w:rFonts w:eastAsia="Times New Roman" w:cs="Arial"/>
          <w:sz w:val="20"/>
          <w:szCs w:val="20"/>
          <w:lang w:val="es-419" w:eastAsia="es-ES"/>
        </w:rPr>
      </w:pPr>
    </w:p>
    <w:p w14:paraId="29905D34" w14:textId="77777777" w:rsidR="009B3C4F" w:rsidRPr="009B3C4F" w:rsidRDefault="009B3C4F" w:rsidP="009B3C4F">
      <w:pPr>
        <w:spacing w:line="240" w:lineRule="auto"/>
        <w:rPr>
          <w:rFonts w:eastAsia="Tahoma" w:cs="Arial"/>
          <w:sz w:val="20"/>
          <w:szCs w:val="20"/>
          <w:lang w:eastAsia="es-CO"/>
        </w:rPr>
      </w:pPr>
      <w:r w:rsidRPr="009B3C4F">
        <w:rPr>
          <w:rFonts w:eastAsia="Tahoma" w:cs="Arial"/>
          <w:sz w:val="20"/>
          <w:szCs w:val="20"/>
          <w:lang w:eastAsia="es-CO"/>
        </w:rPr>
        <w:t>Radicado:</w:t>
      </w:r>
      <w:r w:rsidRPr="009B3C4F">
        <w:rPr>
          <w:rFonts w:eastAsia="Tahoma" w:cs="Arial"/>
          <w:sz w:val="20"/>
          <w:szCs w:val="20"/>
          <w:lang w:eastAsia="es-CO"/>
        </w:rPr>
        <w:tab/>
        <w:t>66001-31-05-005-2021-00249-01</w:t>
      </w:r>
    </w:p>
    <w:p w14:paraId="2254620B" w14:textId="77777777" w:rsidR="009B3C4F" w:rsidRPr="009B3C4F" w:rsidRDefault="009B3C4F" w:rsidP="009B3C4F">
      <w:pPr>
        <w:spacing w:line="240" w:lineRule="auto"/>
        <w:rPr>
          <w:rFonts w:eastAsia="Tahoma" w:cs="Arial"/>
          <w:sz w:val="20"/>
          <w:szCs w:val="20"/>
          <w:lang w:eastAsia="es-CO"/>
        </w:rPr>
      </w:pPr>
      <w:r w:rsidRPr="009B3C4F">
        <w:rPr>
          <w:rFonts w:eastAsia="Tahoma" w:cs="Arial"/>
          <w:sz w:val="20"/>
          <w:szCs w:val="20"/>
          <w:lang w:eastAsia="es-CO"/>
        </w:rPr>
        <w:t>Proceso:</w:t>
      </w:r>
      <w:r w:rsidRPr="009B3C4F">
        <w:rPr>
          <w:rFonts w:eastAsia="Tahoma" w:cs="Arial"/>
          <w:sz w:val="20"/>
          <w:szCs w:val="20"/>
          <w:lang w:eastAsia="es-CO"/>
        </w:rPr>
        <w:tab/>
        <w:t>Ordinario Laboral</w:t>
      </w:r>
    </w:p>
    <w:p w14:paraId="1A4204C8" w14:textId="17E419B9" w:rsidR="009B3C4F" w:rsidRPr="009B3C4F" w:rsidRDefault="009B3C4F" w:rsidP="009B3C4F">
      <w:pPr>
        <w:spacing w:line="240" w:lineRule="auto"/>
        <w:rPr>
          <w:rFonts w:eastAsia="Tahoma" w:cs="Arial"/>
          <w:sz w:val="20"/>
          <w:szCs w:val="20"/>
          <w:lang w:eastAsia="es-CO"/>
        </w:rPr>
      </w:pPr>
      <w:r w:rsidRPr="009B3C4F">
        <w:rPr>
          <w:rFonts w:eastAsia="Tahoma" w:cs="Arial"/>
          <w:sz w:val="20"/>
          <w:szCs w:val="20"/>
          <w:lang w:eastAsia="es-CO"/>
        </w:rPr>
        <w:t>Demandante:</w:t>
      </w:r>
      <w:r>
        <w:rPr>
          <w:rFonts w:eastAsia="Tahoma" w:cs="Arial"/>
          <w:sz w:val="20"/>
          <w:szCs w:val="20"/>
          <w:lang w:eastAsia="es-CO"/>
        </w:rPr>
        <w:tab/>
      </w:r>
      <w:r w:rsidRPr="009B3C4F">
        <w:rPr>
          <w:rFonts w:eastAsia="Tahoma" w:cs="Arial"/>
          <w:sz w:val="20"/>
          <w:szCs w:val="20"/>
          <w:lang w:eastAsia="es-CO"/>
        </w:rPr>
        <w:t xml:space="preserve">Doris Cardona Sepúlveda </w:t>
      </w:r>
    </w:p>
    <w:p w14:paraId="71BE3CC0" w14:textId="77777777" w:rsidR="009B3C4F" w:rsidRPr="009B3C4F" w:rsidRDefault="009B3C4F" w:rsidP="009B3C4F">
      <w:pPr>
        <w:spacing w:line="240" w:lineRule="auto"/>
        <w:rPr>
          <w:rFonts w:eastAsia="Tahoma" w:cs="Arial"/>
          <w:sz w:val="20"/>
          <w:szCs w:val="20"/>
          <w:lang w:eastAsia="es-CO"/>
        </w:rPr>
      </w:pPr>
      <w:r w:rsidRPr="009B3C4F">
        <w:rPr>
          <w:rFonts w:eastAsia="Tahoma" w:cs="Arial"/>
          <w:sz w:val="20"/>
          <w:szCs w:val="20"/>
          <w:lang w:eastAsia="es-CO"/>
        </w:rPr>
        <w:t>Demandado:</w:t>
      </w:r>
      <w:r w:rsidRPr="009B3C4F">
        <w:rPr>
          <w:rFonts w:eastAsia="Tahoma" w:cs="Arial"/>
          <w:sz w:val="20"/>
          <w:szCs w:val="20"/>
          <w:lang w:eastAsia="es-CO"/>
        </w:rPr>
        <w:tab/>
        <w:t xml:space="preserve">Colpensiones </w:t>
      </w:r>
    </w:p>
    <w:p w14:paraId="626F1A40" w14:textId="2A2D989F" w:rsidR="009B3C4F" w:rsidRPr="009B3C4F" w:rsidRDefault="009B3C4F" w:rsidP="009B3C4F">
      <w:pPr>
        <w:spacing w:line="240" w:lineRule="auto"/>
        <w:rPr>
          <w:rFonts w:eastAsia="Tahoma" w:cs="Arial"/>
          <w:sz w:val="20"/>
          <w:szCs w:val="20"/>
          <w:lang w:eastAsia="es-CO"/>
        </w:rPr>
      </w:pPr>
      <w:r w:rsidRPr="009B3C4F">
        <w:rPr>
          <w:rFonts w:eastAsia="Tahoma" w:cs="Arial"/>
          <w:sz w:val="20"/>
          <w:szCs w:val="20"/>
          <w:lang w:eastAsia="es-CO"/>
        </w:rPr>
        <w:t>Juzgado:</w:t>
      </w:r>
      <w:r w:rsidRPr="009B3C4F">
        <w:rPr>
          <w:rFonts w:eastAsia="Tahoma" w:cs="Arial"/>
          <w:sz w:val="20"/>
          <w:szCs w:val="20"/>
          <w:lang w:eastAsia="es-CO"/>
        </w:rPr>
        <w:tab/>
        <w:t>Quinto Laboral del Circuito de Pereira</w:t>
      </w:r>
    </w:p>
    <w:p w14:paraId="5B4EEAF5" w14:textId="77777777" w:rsidR="009B3C4F" w:rsidRPr="009B3C4F" w:rsidRDefault="009B3C4F" w:rsidP="009B3C4F">
      <w:pPr>
        <w:spacing w:line="240" w:lineRule="auto"/>
        <w:rPr>
          <w:rFonts w:eastAsia="Tahoma" w:cs="Arial"/>
          <w:color w:val="000000"/>
          <w:sz w:val="20"/>
          <w:szCs w:val="20"/>
          <w:lang w:val="es-ES" w:eastAsia="es-CO"/>
        </w:rPr>
      </w:pPr>
    </w:p>
    <w:bookmarkEnd w:id="0"/>
    <w:bookmarkEnd w:id="1"/>
    <w:p w14:paraId="7D988D72" w14:textId="312AC2C9" w:rsidR="009B3C4F" w:rsidRPr="009B3C4F" w:rsidRDefault="00075C6B" w:rsidP="009B3C4F">
      <w:pPr>
        <w:spacing w:line="240" w:lineRule="auto"/>
        <w:rPr>
          <w:rFonts w:eastAsia="Times New Roman" w:cs="Arial"/>
          <w:b/>
          <w:bCs/>
          <w:iCs/>
          <w:sz w:val="20"/>
          <w:szCs w:val="20"/>
          <w:lang w:val="es-419" w:eastAsia="fr-FR"/>
        </w:rPr>
      </w:pPr>
      <w:r w:rsidRPr="009B3C4F">
        <w:rPr>
          <w:rFonts w:eastAsia="Times New Roman" w:cs="Arial"/>
          <w:b/>
          <w:bCs/>
          <w:iCs/>
          <w:sz w:val="20"/>
          <w:szCs w:val="20"/>
          <w:u w:val="single"/>
          <w:lang w:val="es-419" w:eastAsia="fr-FR"/>
        </w:rPr>
        <w:t>TEMAS:</w:t>
      </w:r>
      <w:r w:rsidRPr="009B3C4F">
        <w:rPr>
          <w:rFonts w:eastAsia="Times New Roman" w:cs="Arial"/>
          <w:b/>
          <w:bCs/>
          <w:iCs/>
          <w:sz w:val="20"/>
          <w:szCs w:val="20"/>
          <w:lang w:val="es-419" w:eastAsia="fr-FR"/>
        </w:rPr>
        <w:tab/>
      </w:r>
      <w:r>
        <w:rPr>
          <w:rFonts w:eastAsia="Times New Roman" w:cs="Arial"/>
          <w:b/>
          <w:bCs/>
          <w:iCs/>
          <w:sz w:val="20"/>
          <w:szCs w:val="20"/>
          <w:lang w:val="es-419" w:eastAsia="fr-FR"/>
        </w:rPr>
        <w:t>RECHAZO DEMANDA / RECEPCIÓN TARDÍA ESCRITO DE SUBSANACIÓN / PREVALENCIA DEL DERECHO SUSTANCIAL / EXCESO RITUAL MANIFIESTO / DEFINICIÓN Y ALCANCES / LENTITUD DE LA RED INSTITUCIONAL.</w:t>
      </w:r>
    </w:p>
    <w:p w14:paraId="60774373" w14:textId="77777777" w:rsidR="009B3C4F" w:rsidRPr="009B3C4F" w:rsidRDefault="009B3C4F" w:rsidP="009B3C4F">
      <w:pPr>
        <w:spacing w:line="240" w:lineRule="auto"/>
        <w:rPr>
          <w:rFonts w:eastAsia="Times New Roman" w:cs="Arial"/>
          <w:sz w:val="20"/>
          <w:szCs w:val="20"/>
          <w:lang w:val="es-419" w:eastAsia="es-ES"/>
        </w:rPr>
      </w:pPr>
    </w:p>
    <w:p w14:paraId="1488F0E0" w14:textId="1783A777" w:rsidR="00D54FF2" w:rsidRPr="00D54FF2" w:rsidRDefault="00D54FF2" w:rsidP="00D54FF2">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D54FF2">
        <w:rPr>
          <w:rFonts w:eastAsia="Times New Roman" w:cs="Arial"/>
          <w:sz w:val="20"/>
          <w:szCs w:val="20"/>
          <w:lang w:val="es-419" w:eastAsia="es-ES"/>
        </w:rPr>
        <w:t>artículo 228 de la Constitución</w:t>
      </w:r>
      <w:r>
        <w:rPr>
          <w:rFonts w:eastAsia="Times New Roman" w:cs="Arial"/>
          <w:sz w:val="20"/>
          <w:szCs w:val="20"/>
          <w:lang w:val="es-419" w:eastAsia="es-ES"/>
        </w:rPr>
        <w:t>…</w:t>
      </w:r>
    </w:p>
    <w:p w14:paraId="648D8C87" w14:textId="77777777" w:rsidR="00D54FF2" w:rsidRPr="00D54FF2" w:rsidRDefault="00D54FF2" w:rsidP="00D54FF2">
      <w:pPr>
        <w:spacing w:line="240" w:lineRule="auto"/>
        <w:rPr>
          <w:rFonts w:eastAsia="Times New Roman" w:cs="Arial"/>
          <w:sz w:val="20"/>
          <w:szCs w:val="20"/>
          <w:lang w:val="es-419" w:eastAsia="es-ES"/>
        </w:rPr>
      </w:pPr>
    </w:p>
    <w:p w14:paraId="2554F801" w14:textId="0842A7EF" w:rsidR="00D54FF2" w:rsidRPr="00D54FF2" w:rsidRDefault="00D54FF2" w:rsidP="00D54FF2">
      <w:pPr>
        <w:spacing w:line="240" w:lineRule="auto"/>
        <w:rPr>
          <w:rFonts w:eastAsia="Times New Roman" w:cs="Arial"/>
          <w:sz w:val="20"/>
          <w:szCs w:val="20"/>
          <w:lang w:val="es-419" w:eastAsia="es-ES"/>
        </w:rPr>
      </w:pPr>
      <w:r w:rsidRPr="00D54FF2">
        <w:rPr>
          <w:rFonts w:eastAsia="Times New Roman" w:cs="Arial"/>
          <w:sz w:val="20"/>
          <w:szCs w:val="20"/>
          <w:lang w:val="es-419" w:eastAsia="es-ES"/>
        </w:rPr>
        <w:t>“La Administración de Justicia es función pública</w:t>
      </w:r>
      <w:r>
        <w:rPr>
          <w:rFonts w:eastAsia="Times New Roman" w:cs="Arial"/>
          <w:sz w:val="20"/>
          <w:szCs w:val="20"/>
          <w:lang w:val="es-419" w:eastAsia="es-ES"/>
        </w:rPr>
        <w:t>…</w:t>
      </w:r>
      <w:r w:rsidRPr="00D54FF2">
        <w:rPr>
          <w:rFonts w:eastAsia="Times New Roman" w:cs="Arial"/>
          <w:sz w:val="20"/>
          <w:szCs w:val="20"/>
          <w:lang w:val="es-419" w:eastAsia="es-ES"/>
        </w:rPr>
        <w:t xml:space="preserve"> Las actuaciones serán públicas y permanentes con las excepciones que establezca la ley y en ellas prevalecerá el derecho sustancial</w:t>
      </w:r>
      <w:r>
        <w:rPr>
          <w:rFonts w:eastAsia="Times New Roman" w:cs="Arial"/>
          <w:sz w:val="20"/>
          <w:szCs w:val="20"/>
          <w:lang w:val="es-419" w:eastAsia="es-ES"/>
        </w:rPr>
        <w:t>…</w:t>
      </w:r>
      <w:r w:rsidRPr="00D54FF2">
        <w:rPr>
          <w:rFonts w:eastAsia="Times New Roman" w:cs="Arial"/>
          <w:sz w:val="20"/>
          <w:szCs w:val="20"/>
          <w:lang w:val="es-419" w:eastAsia="es-ES"/>
        </w:rPr>
        <w:t xml:space="preserve">” </w:t>
      </w:r>
    </w:p>
    <w:p w14:paraId="47BAF37D" w14:textId="77777777" w:rsidR="00D54FF2" w:rsidRPr="00D54FF2" w:rsidRDefault="00D54FF2" w:rsidP="00D54FF2">
      <w:pPr>
        <w:spacing w:line="240" w:lineRule="auto"/>
        <w:rPr>
          <w:rFonts w:eastAsia="Times New Roman" w:cs="Arial"/>
          <w:sz w:val="20"/>
          <w:szCs w:val="20"/>
          <w:lang w:val="es-419" w:eastAsia="es-ES"/>
        </w:rPr>
      </w:pPr>
    </w:p>
    <w:p w14:paraId="5C3298D5" w14:textId="346554D2" w:rsidR="009B3C4F" w:rsidRDefault="00D54FF2" w:rsidP="00D54FF2">
      <w:pPr>
        <w:spacing w:line="240" w:lineRule="auto"/>
        <w:rPr>
          <w:rFonts w:eastAsia="Times New Roman" w:cs="Arial"/>
          <w:sz w:val="20"/>
          <w:szCs w:val="20"/>
          <w:lang w:val="es-419" w:eastAsia="es-ES"/>
        </w:rPr>
      </w:pPr>
      <w:r w:rsidRPr="00D54FF2">
        <w:rPr>
          <w:rFonts w:eastAsia="Times New Roman" w:cs="Arial"/>
          <w:sz w:val="20"/>
          <w:szCs w:val="20"/>
          <w:lang w:val="es-419" w:eastAsia="es-ES"/>
        </w:rPr>
        <w:t>De igual forma, el artículo 11 del CGP</w:t>
      </w:r>
      <w:r w:rsidR="000B2F75">
        <w:rPr>
          <w:rFonts w:eastAsia="Times New Roman" w:cs="Arial"/>
          <w:sz w:val="20"/>
          <w:szCs w:val="20"/>
          <w:lang w:val="es-419" w:eastAsia="es-ES"/>
        </w:rPr>
        <w:t>…</w:t>
      </w:r>
      <w:r w:rsidRPr="00D54FF2">
        <w:rPr>
          <w:rFonts w:eastAsia="Times New Roman" w:cs="Arial"/>
          <w:sz w:val="20"/>
          <w:szCs w:val="20"/>
          <w:lang w:val="es-419" w:eastAsia="es-ES"/>
        </w:rPr>
        <w:t xml:space="preserve"> establece una regla hermenéutica al momento de interpretar las normas de carácter procesal consistente en que “… se deberá tener en cuenta que el objeto de los procedimientos es la efectividad de los derechos reconocidos por la ley sustancial…”.</w:t>
      </w:r>
    </w:p>
    <w:p w14:paraId="48D818DD" w14:textId="77777777" w:rsidR="009B3C4F" w:rsidRDefault="009B3C4F" w:rsidP="009B3C4F">
      <w:pPr>
        <w:spacing w:line="240" w:lineRule="auto"/>
        <w:rPr>
          <w:rFonts w:eastAsia="Times New Roman" w:cs="Arial"/>
          <w:sz w:val="20"/>
          <w:szCs w:val="20"/>
          <w:lang w:val="es-419" w:eastAsia="es-ES"/>
        </w:rPr>
      </w:pPr>
    </w:p>
    <w:p w14:paraId="250FCB23" w14:textId="117D49A8" w:rsidR="000B2F75" w:rsidRPr="000B2F75" w:rsidRDefault="000B2F75" w:rsidP="000B2F75">
      <w:pPr>
        <w:spacing w:line="240" w:lineRule="auto"/>
        <w:rPr>
          <w:rFonts w:eastAsia="Times New Roman" w:cs="Arial"/>
          <w:sz w:val="20"/>
          <w:szCs w:val="20"/>
          <w:lang w:val="es-419" w:eastAsia="es-ES"/>
        </w:rPr>
      </w:pPr>
      <w:r w:rsidRPr="000B2F75">
        <w:rPr>
          <w:rFonts w:eastAsia="Times New Roman" w:cs="Arial"/>
          <w:sz w:val="20"/>
          <w:szCs w:val="20"/>
          <w:lang w:val="es-419" w:eastAsia="es-ES"/>
        </w:rPr>
        <w:t>En ese norte, la Sala en auto del 27-08-2020, indicó:</w:t>
      </w:r>
    </w:p>
    <w:p w14:paraId="69F0D4EE" w14:textId="77777777" w:rsidR="000B2F75" w:rsidRPr="000B2F75" w:rsidRDefault="000B2F75" w:rsidP="000B2F75">
      <w:pPr>
        <w:spacing w:line="240" w:lineRule="auto"/>
        <w:rPr>
          <w:rFonts w:eastAsia="Times New Roman" w:cs="Arial"/>
          <w:sz w:val="20"/>
          <w:szCs w:val="20"/>
          <w:lang w:val="es-419" w:eastAsia="es-ES"/>
        </w:rPr>
      </w:pPr>
    </w:p>
    <w:p w14:paraId="72AF5982" w14:textId="103662E9" w:rsidR="009B3C4F" w:rsidRDefault="000B2F75" w:rsidP="000B2F75">
      <w:pPr>
        <w:spacing w:line="240" w:lineRule="auto"/>
        <w:rPr>
          <w:rFonts w:eastAsia="Times New Roman" w:cs="Arial"/>
          <w:sz w:val="20"/>
          <w:szCs w:val="20"/>
          <w:lang w:val="es-419" w:eastAsia="es-ES"/>
        </w:rPr>
      </w:pPr>
      <w:r w:rsidRPr="000B2F75">
        <w:rPr>
          <w:rFonts w:eastAsia="Times New Roman" w:cs="Arial"/>
          <w:sz w:val="20"/>
          <w:szCs w:val="20"/>
          <w:lang w:val="es-419" w:eastAsia="es-ES"/>
        </w:rPr>
        <w:t>“El defecto procedimental por exceso ritual manifiesto se presenta cuando el juez utiliza o concibe los procedimientos como un obstáculo para la eficacia del derecho sustancial, y por esa vía, deniega o vulnera el acceso a la administración de justicia</w:t>
      </w:r>
      <w:r>
        <w:rPr>
          <w:rFonts w:eastAsia="Times New Roman" w:cs="Arial"/>
          <w:sz w:val="20"/>
          <w:szCs w:val="20"/>
          <w:lang w:val="es-419" w:eastAsia="es-ES"/>
        </w:rPr>
        <w:t>…!</w:t>
      </w:r>
    </w:p>
    <w:p w14:paraId="2CFB9B66" w14:textId="77777777" w:rsidR="009B3C4F" w:rsidRDefault="009B3C4F" w:rsidP="009B3C4F">
      <w:pPr>
        <w:spacing w:line="240" w:lineRule="auto"/>
        <w:rPr>
          <w:rFonts w:eastAsia="Times New Roman" w:cs="Arial"/>
          <w:sz w:val="20"/>
          <w:szCs w:val="20"/>
          <w:lang w:val="es-419" w:eastAsia="es-ES"/>
        </w:rPr>
      </w:pPr>
    </w:p>
    <w:p w14:paraId="59275318" w14:textId="70BC118A" w:rsidR="009B3C4F" w:rsidRDefault="000B2F75" w:rsidP="009B3C4F">
      <w:pPr>
        <w:spacing w:line="240" w:lineRule="auto"/>
        <w:rPr>
          <w:rFonts w:eastAsia="Times New Roman" w:cs="Arial"/>
          <w:sz w:val="20"/>
          <w:szCs w:val="20"/>
          <w:lang w:val="es-419" w:eastAsia="es-ES"/>
        </w:rPr>
      </w:pPr>
      <w:r w:rsidRPr="000B2F75">
        <w:rPr>
          <w:rFonts w:eastAsia="Times New Roman" w:cs="Arial"/>
          <w:sz w:val="20"/>
          <w:szCs w:val="20"/>
          <w:lang w:val="es-419" w:eastAsia="es-ES"/>
        </w:rPr>
        <w:t>Ya de antaño la Corte Constitucional le ha dado contenido al concepto de violación directa de la constitución por lo que ha denominado “exceso ritual manifiesto”</w:t>
      </w:r>
      <w:r>
        <w:rPr>
          <w:rFonts w:eastAsia="Times New Roman" w:cs="Arial"/>
          <w:sz w:val="20"/>
          <w:szCs w:val="20"/>
          <w:lang w:val="es-419" w:eastAsia="es-ES"/>
        </w:rPr>
        <w:t xml:space="preserve"> …</w:t>
      </w:r>
    </w:p>
    <w:p w14:paraId="79F9CCF2" w14:textId="7F385CD1" w:rsidR="000B2F75" w:rsidRDefault="000B2F75" w:rsidP="009B3C4F">
      <w:pPr>
        <w:spacing w:line="240" w:lineRule="auto"/>
        <w:rPr>
          <w:rFonts w:eastAsia="Times New Roman" w:cs="Arial"/>
          <w:sz w:val="20"/>
          <w:szCs w:val="20"/>
          <w:lang w:val="es-419" w:eastAsia="es-ES"/>
        </w:rPr>
      </w:pPr>
    </w:p>
    <w:p w14:paraId="500F4ED4" w14:textId="21578572" w:rsidR="008D71D0" w:rsidRPr="008D71D0" w:rsidRDefault="008D71D0" w:rsidP="008D71D0">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8D71D0">
        <w:rPr>
          <w:rFonts w:eastAsia="Times New Roman" w:cs="Arial"/>
          <w:sz w:val="20"/>
          <w:szCs w:val="20"/>
          <w:lang w:val="es-419" w:eastAsia="es-ES"/>
        </w:rPr>
        <w:t>la información que arroja el sistema de mensajería institucional da cuenta del recibo de subsanación a las 4:01 del 12 de noviembre de 2021, esto es, por fuera del horario judicial.</w:t>
      </w:r>
    </w:p>
    <w:p w14:paraId="76500436" w14:textId="77777777" w:rsidR="008D71D0" w:rsidRPr="008D71D0" w:rsidRDefault="008D71D0" w:rsidP="008D71D0">
      <w:pPr>
        <w:spacing w:line="240" w:lineRule="auto"/>
        <w:rPr>
          <w:rFonts w:eastAsia="Times New Roman" w:cs="Arial"/>
          <w:sz w:val="20"/>
          <w:szCs w:val="20"/>
          <w:lang w:val="es-419" w:eastAsia="es-ES"/>
        </w:rPr>
      </w:pPr>
    </w:p>
    <w:p w14:paraId="304DB656" w14:textId="078D36EE" w:rsidR="000B2F75" w:rsidRDefault="008D71D0" w:rsidP="008D71D0">
      <w:pPr>
        <w:spacing w:line="240" w:lineRule="auto"/>
        <w:rPr>
          <w:rFonts w:eastAsia="Times New Roman" w:cs="Arial"/>
          <w:sz w:val="20"/>
          <w:szCs w:val="20"/>
          <w:lang w:val="es-419" w:eastAsia="es-ES"/>
        </w:rPr>
      </w:pPr>
      <w:r w:rsidRPr="008D71D0">
        <w:rPr>
          <w:rFonts w:eastAsia="Times New Roman" w:cs="Arial"/>
          <w:sz w:val="20"/>
          <w:szCs w:val="20"/>
          <w:lang w:val="es-419" w:eastAsia="es-ES"/>
        </w:rPr>
        <w:t>No obstante, estima esta Sala que el análisis de la operadora judicial debió ser flexible ante la exégesis procedimental</w:t>
      </w:r>
      <w:r>
        <w:rPr>
          <w:rFonts w:eastAsia="Times New Roman" w:cs="Arial"/>
          <w:sz w:val="20"/>
          <w:szCs w:val="20"/>
          <w:lang w:val="es-419" w:eastAsia="es-ES"/>
        </w:rPr>
        <w:t>…</w:t>
      </w:r>
      <w:r w:rsidRPr="008D71D0">
        <w:rPr>
          <w:rFonts w:eastAsia="Times New Roman" w:cs="Arial"/>
          <w:sz w:val="20"/>
          <w:szCs w:val="20"/>
          <w:lang w:val="es-419" w:eastAsia="es-ES"/>
        </w:rPr>
        <w:t xml:space="preserve"> debió considerar que la magnitud de correos electrónicos que transitan en la red institucional pudo ralentizar su recepción, como en efecto ocurrió, pues la imagen allegada con el escrito de apelación da cuenta de que el correo fue enviado a las 3:59 </w:t>
      </w:r>
      <w:proofErr w:type="spellStart"/>
      <w:r w:rsidRPr="008D71D0">
        <w:rPr>
          <w:rFonts w:eastAsia="Times New Roman" w:cs="Arial"/>
          <w:sz w:val="20"/>
          <w:szCs w:val="20"/>
          <w:lang w:val="es-419" w:eastAsia="es-ES"/>
        </w:rPr>
        <w:t>p.m</w:t>
      </w:r>
      <w:proofErr w:type="spellEnd"/>
      <w:r>
        <w:rPr>
          <w:rFonts w:eastAsia="Times New Roman" w:cs="Arial"/>
          <w:sz w:val="20"/>
          <w:szCs w:val="20"/>
          <w:lang w:val="es-419" w:eastAsia="es-ES"/>
        </w:rPr>
        <w:t>…</w:t>
      </w:r>
    </w:p>
    <w:p w14:paraId="5B440D06" w14:textId="77777777" w:rsidR="000B2F75" w:rsidRDefault="000B2F75" w:rsidP="009B3C4F">
      <w:pPr>
        <w:spacing w:line="240" w:lineRule="auto"/>
        <w:rPr>
          <w:rFonts w:eastAsia="Times New Roman" w:cs="Arial"/>
          <w:sz w:val="20"/>
          <w:szCs w:val="20"/>
          <w:lang w:val="es-419" w:eastAsia="es-ES"/>
        </w:rPr>
      </w:pPr>
    </w:p>
    <w:p w14:paraId="5A0E8801" w14:textId="77777777" w:rsidR="009B3C4F" w:rsidRDefault="009B3C4F" w:rsidP="009B3C4F">
      <w:pPr>
        <w:spacing w:line="240" w:lineRule="auto"/>
        <w:rPr>
          <w:rFonts w:eastAsia="Times New Roman" w:cs="Arial"/>
          <w:sz w:val="20"/>
          <w:szCs w:val="20"/>
          <w:lang w:val="es-419" w:eastAsia="es-ES"/>
        </w:rPr>
      </w:pPr>
    </w:p>
    <w:p w14:paraId="44340959" w14:textId="77777777" w:rsidR="009B3C4F" w:rsidRDefault="009B3C4F" w:rsidP="009B3C4F">
      <w:pPr>
        <w:spacing w:line="240" w:lineRule="auto"/>
        <w:rPr>
          <w:rFonts w:eastAsia="Times New Roman" w:cs="Arial"/>
          <w:sz w:val="20"/>
          <w:szCs w:val="20"/>
          <w:lang w:val="es-419" w:eastAsia="es-ES"/>
        </w:rPr>
      </w:pPr>
    </w:p>
    <w:bookmarkEnd w:id="2"/>
    <w:p w14:paraId="74B8B175" w14:textId="35D2A1AF" w:rsidR="009B563C" w:rsidRPr="009B3C4F" w:rsidRDefault="009B563C" w:rsidP="009B3C4F">
      <w:pPr>
        <w:spacing w:line="276" w:lineRule="auto"/>
        <w:jc w:val="center"/>
        <w:rPr>
          <w:rFonts w:ascii="Tahoma" w:hAnsi="Tahoma" w:cs="Tahoma"/>
          <w:b/>
          <w:bCs/>
        </w:rPr>
      </w:pPr>
      <w:r w:rsidRPr="009B3C4F">
        <w:rPr>
          <w:rFonts w:ascii="Tahoma" w:hAnsi="Tahoma" w:cs="Tahoma"/>
          <w:b/>
          <w:bCs/>
        </w:rPr>
        <w:t>TRIBUNAL SUPERIOR DEL DISTRITO JUDICIAL DE PEREIRA</w:t>
      </w:r>
    </w:p>
    <w:p w14:paraId="0CFCA879" w14:textId="2E3526DC" w:rsidR="009B563C" w:rsidRPr="009B3C4F" w:rsidRDefault="009B563C" w:rsidP="009B3C4F">
      <w:pPr>
        <w:spacing w:line="276" w:lineRule="auto"/>
        <w:jc w:val="center"/>
        <w:rPr>
          <w:rFonts w:ascii="Tahoma" w:hAnsi="Tahoma" w:cs="Tahoma"/>
          <w:b/>
          <w:bCs/>
        </w:rPr>
      </w:pPr>
      <w:r w:rsidRPr="009B3C4F">
        <w:rPr>
          <w:rFonts w:ascii="Tahoma" w:hAnsi="Tahoma" w:cs="Tahoma"/>
          <w:b/>
          <w:bCs/>
        </w:rPr>
        <w:t xml:space="preserve">SALA DE DECISION LABORAL </w:t>
      </w:r>
      <w:r w:rsidR="008C1F75" w:rsidRPr="009B3C4F">
        <w:rPr>
          <w:rFonts w:ascii="Tahoma" w:hAnsi="Tahoma" w:cs="Tahoma"/>
          <w:b/>
          <w:bCs/>
        </w:rPr>
        <w:t>No. 1</w:t>
      </w:r>
    </w:p>
    <w:p w14:paraId="53D7D2A4" w14:textId="77777777" w:rsidR="009B563C" w:rsidRPr="009B3C4F" w:rsidRDefault="009B563C" w:rsidP="009B3C4F">
      <w:pPr>
        <w:spacing w:line="276" w:lineRule="auto"/>
        <w:jc w:val="center"/>
        <w:rPr>
          <w:rFonts w:ascii="Tahoma" w:hAnsi="Tahoma" w:cs="Tahoma"/>
          <w:bCs/>
        </w:rPr>
      </w:pPr>
    </w:p>
    <w:p w14:paraId="19B8CF9F" w14:textId="77777777" w:rsidR="009B563C" w:rsidRPr="009B3C4F" w:rsidRDefault="009B563C" w:rsidP="009B3C4F">
      <w:pPr>
        <w:spacing w:line="276" w:lineRule="auto"/>
        <w:jc w:val="center"/>
        <w:textAlignment w:val="baseline"/>
        <w:rPr>
          <w:rFonts w:ascii="Tahoma" w:eastAsia="Times New Roman" w:hAnsi="Tahoma" w:cs="Tahoma"/>
          <w:lang w:eastAsia="es-CO"/>
        </w:rPr>
      </w:pPr>
      <w:r w:rsidRPr="009B3C4F">
        <w:rPr>
          <w:rFonts w:ascii="Tahoma" w:eastAsia="Times New Roman" w:hAnsi="Tahoma" w:cs="Tahoma"/>
          <w:lang w:eastAsia="es-CO"/>
        </w:rPr>
        <w:t>Magistrada Ponente: </w:t>
      </w:r>
      <w:r w:rsidRPr="009B3C4F">
        <w:rPr>
          <w:rFonts w:ascii="Tahoma" w:eastAsia="Times New Roman" w:hAnsi="Tahoma" w:cs="Tahoma"/>
          <w:b/>
          <w:bCs/>
          <w:lang w:eastAsia="es-CO"/>
        </w:rPr>
        <w:t>Ana Lucía Caicedo Calderón</w:t>
      </w:r>
      <w:r w:rsidRPr="009B3C4F">
        <w:rPr>
          <w:rFonts w:ascii="Tahoma" w:eastAsia="Times New Roman" w:hAnsi="Tahoma" w:cs="Tahoma"/>
          <w:lang w:eastAsia="es-CO"/>
        </w:rPr>
        <w:t> </w:t>
      </w:r>
    </w:p>
    <w:p w14:paraId="6201CBC5" w14:textId="77777777" w:rsidR="009B563C" w:rsidRPr="009B3C4F" w:rsidRDefault="009B563C" w:rsidP="009B3C4F">
      <w:pPr>
        <w:spacing w:line="276" w:lineRule="auto"/>
        <w:jc w:val="center"/>
        <w:textAlignment w:val="baseline"/>
        <w:rPr>
          <w:rFonts w:ascii="Tahoma" w:eastAsia="Times New Roman" w:hAnsi="Tahoma" w:cs="Tahoma"/>
          <w:lang w:eastAsia="es-CO"/>
        </w:rPr>
      </w:pPr>
      <w:r w:rsidRPr="009B3C4F">
        <w:rPr>
          <w:rFonts w:ascii="Tahoma" w:eastAsia="Times New Roman" w:hAnsi="Tahoma" w:cs="Tahoma"/>
          <w:lang w:eastAsia="es-CO"/>
        </w:rPr>
        <w:t> </w:t>
      </w:r>
    </w:p>
    <w:p w14:paraId="79F32991" w14:textId="74F84987" w:rsidR="009B563C" w:rsidRPr="009B3C4F" w:rsidRDefault="009B563C" w:rsidP="009B3C4F">
      <w:pPr>
        <w:spacing w:line="276" w:lineRule="auto"/>
        <w:jc w:val="center"/>
        <w:textAlignment w:val="baseline"/>
        <w:rPr>
          <w:rFonts w:ascii="Tahoma" w:eastAsia="Times New Roman" w:hAnsi="Tahoma" w:cs="Tahoma"/>
          <w:lang w:eastAsia="es-CO"/>
        </w:rPr>
      </w:pPr>
      <w:r w:rsidRPr="009B3C4F">
        <w:rPr>
          <w:rFonts w:ascii="Tahoma" w:eastAsia="Times New Roman" w:hAnsi="Tahoma" w:cs="Tahoma"/>
          <w:lang w:eastAsia="es-CO"/>
        </w:rPr>
        <w:t xml:space="preserve">Pereira, Risaralda, </w:t>
      </w:r>
      <w:r w:rsidR="008C1F75" w:rsidRPr="009B3C4F">
        <w:rPr>
          <w:rFonts w:ascii="Tahoma" w:eastAsia="Times New Roman" w:hAnsi="Tahoma" w:cs="Tahoma"/>
          <w:lang w:eastAsia="es-CO"/>
        </w:rPr>
        <w:t>ju</w:t>
      </w:r>
      <w:r w:rsidR="00AF7E60" w:rsidRPr="009B3C4F">
        <w:rPr>
          <w:rFonts w:ascii="Tahoma" w:eastAsia="Times New Roman" w:hAnsi="Tahoma" w:cs="Tahoma"/>
          <w:lang w:eastAsia="es-CO"/>
        </w:rPr>
        <w:t>l</w:t>
      </w:r>
      <w:r w:rsidR="008C1F75" w:rsidRPr="009B3C4F">
        <w:rPr>
          <w:rFonts w:ascii="Tahoma" w:eastAsia="Times New Roman" w:hAnsi="Tahoma" w:cs="Tahoma"/>
          <w:lang w:eastAsia="es-CO"/>
        </w:rPr>
        <w:t xml:space="preserve">io </w:t>
      </w:r>
      <w:r w:rsidR="00AF7E60" w:rsidRPr="009B3C4F">
        <w:rPr>
          <w:rFonts w:ascii="Tahoma" w:eastAsia="Times New Roman" w:hAnsi="Tahoma" w:cs="Tahoma"/>
          <w:lang w:eastAsia="es-CO"/>
        </w:rPr>
        <w:t xml:space="preserve">veinticinco </w:t>
      </w:r>
      <w:r w:rsidRPr="009B3C4F">
        <w:rPr>
          <w:rFonts w:ascii="Tahoma" w:eastAsia="Times New Roman" w:hAnsi="Tahoma" w:cs="Tahoma"/>
          <w:lang w:eastAsia="es-CO"/>
        </w:rPr>
        <w:t>(</w:t>
      </w:r>
      <w:r w:rsidR="00AF7E60" w:rsidRPr="009B3C4F">
        <w:rPr>
          <w:rFonts w:ascii="Tahoma" w:eastAsia="Times New Roman" w:hAnsi="Tahoma" w:cs="Tahoma"/>
          <w:lang w:eastAsia="es-CO"/>
        </w:rPr>
        <w:t>25</w:t>
      </w:r>
      <w:r w:rsidRPr="009B3C4F">
        <w:rPr>
          <w:rFonts w:ascii="Tahoma" w:eastAsia="Times New Roman" w:hAnsi="Tahoma" w:cs="Tahoma"/>
          <w:lang w:eastAsia="es-CO"/>
        </w:rPr>
        <w:t xml:space="preserve">) dos mil </w:t>
      </w:r>
      <w:r w:rsidR="00AF7E60" w:rsidRPr="009B3C4F">
        <w:rPr>
          <w:rFonts w:ascii="Tahoma" w:eastAsia="Times New Roman" w:hAnsi="Tahoma" w:cs="Tahoma"/>
          <w:lang w:eastAsia="es-CO"/>
        </w:rPr>
        <w:t>veintidós</w:t>
      </w:r>
      <w:r w:rsidRPr="009B3C4F">
        <w:rPr>
          <w:rFonts w:ascii="Tahoma" w:eastAsia="Times New Roman" w:hAnsi="Tahoma" w:cs="Tahoma"/>
          <w:lang w:eastAsia="es-CO"/>
        </w:rPr>
        <w:t xml:space="preserve"> (202</w:t>
      </w:r>
      <w:r w:rsidR="00AF7E60" w:rsidRPr="009B3C4F">
        <w:rPr>
          <w:rFonts w:ascii="Tahoma" w:eastAsia="Times New Roman" w:hAnsi="Tahoma" w:cs="Tahoma"/>
          <w:lang w:eastAsia="es-CO"/>
        </w:rPr>
        <w:t>2</w:t>
      </w:r>
      <w:r w:rsidRPr="009B3C4F">
        <w:rPr>
          <w:rFonts w:ascii="Tahoma" w:eastAsia="Times New Roman" w:hAnsi="Tahoma" w:cs="Tahoma"/>
          <w:lang w:eastAsia="es-CO"/>
        </w:rPr>
        <w:t>)  </w:t>
      </w:r>
    </w:p>
    <w:p w14:paraId="7EA7665E" w14:textId="7F7219AE" w:rsidR="001A2F1C" w:rsidRPr="009B3C4F" w:rsidRDefault="001A2F1C" w:rsidP="009B3C4F">
      <w:pPr>
        <w:spacing w:line="276" w:lineRule="auto"/>
        <w:jc w:val="center"/>
        <w:rPr>
          <w:rFonts w:ascii="Tahoma" w:hAnsi="Tahoma" w:cs="Tahoma"/>
        </w:rPr>
      </w:pPr>
      <w:r w:rsidRPr="009B3C4F">
        <w:rPr>
          <w:rFonts w:ascii="Tahoma" w:hAnsi="Tahoma" w:cs="Tahoma"/>
        </w:rPr>
        <w:t xml:space="preserve">Acta No. </w:t>
      </w:r>
      <w:r w:rsidR="00CA69D2" w:rsidRPr="009B3C4F">
        <w:rPr>
          <w:rFonts w:ascii="Tahoma" w:hAnsi="Tahoma" w:cs="Tahoma"/>
        </w:rPr>
        <w:t>111</w:t>
      </w:r>
      <w:r w:rsidRPr="009B3C4F">
        <w:rPr>
          <w:rFonts w:ascii="Tahoma" w:hAnsi="Tahoma" w:cs="Tahoma"/>
        </w:rPr>
        <w:t xml:space="preserve"> del </w:t>
      </w:r>
      <w:r w:rsidR="00AF7E60" w:rsidRPr="009B3C4F">
        <w:rPr>
          <w:rFonts w:ascii="Tahoma" w:hAnsi="Tahoma" w:cs="Tahoma"/>
        </w:rPr>
        <w:t>21</w:t>
      </w:r>
      <w:r w:rsidRPr="009B3C4F">
        <w:rPr>
          <w:rFonts w:ascii="Tahoma" w:hAnsi="Tahoma" w:cs="Tahoma"/>
        </w:rPr>
        <w:t xml:space="preserve"> de </w:t>
      </w:r>
      <w:r w:rsidR="008C1F75" w:rsidRPr="009B3C4F">
        <w:rPr>
          <w:rFonts w:ascii="Tahoma" w:hAnsi="Tahoma" w:cs="Tahoma"/>
        </w:rPr>
        <w:t>ju</w:t>
      </w:r>
      <w:r w:rsidR="00AF7E60" w:rsidRPr="009B3C4F">
        <w:rPr>
          <w:rFonts w:ascii="Tahoma" w:hAnsi="Tahoma" w:cs="Tahoma"/>
        </w:rPr>
        <w:t>l</w:t>
      </w:r>
      <w:r w:rsidR="008C1F75" w:rsidRPr="009B3C4F">
        <w:rPr>
          <w:rFonts w:ascii="Tahoma" w:hAnsi="Tahoma" w:cs="Tahoma"/>
        </w:rPr>
        <w:t xml:space="preserve">io </w:t>
      </w:r>
      <w:r w:rsidRPr="009B3C4F">
        <w:rPr>
          <w:rFonts w:ascii="Tahoma" w:hAnsi="Tahoma" w:cs="Tahoma"/>
        </w:rPr>
        <w:t>de 202</w:t>
      </w:r>
      <w:r w:rsidR="00AF7E60" w:rsidRPr="009B3C4F">
        <w:rPr>
          <w:rFonts w:ascii="Tahoma" w:hAnsi="Tahoma" w:cs="Tahoma"/>
        </w:rPr>
        <w:t>2</w:t>
      </w:r>
    </w:p>
    <w:p w14:paraId="02D3A1B8" w14:textId="77777777" w:rsidR="009B563C" w:rsidRPr="009B3C4F" w:rsidRDefault="009B563C" w:rsidP="009B3C4F">
      <w:pPr>
        <w:spacing w:line="276" w:lineRule="auto"/>
        <w:jc w:val="center"/>
        <w:rPr>
          <w:rFonts w:ascii="Tahoma" w:hAnsi="Tahoma" w:cs="Tahoma"/>
          <w:b/>
        </w:rPr>
      </w:pPr>
    </w:p>
    <w:p w14:paraId="50BA57BD" w14:textId="0622C2B2" w:rsidR="00B71025" w:rsidRPr="001C6255" w:rsidRDefault="00AF7E60" w:rsidP="009B3C4F">
      <w:pPr>
        <w:spacing w:line="276" w:lineRule="auto"/>
        <w:ind w:firstLine="708"/>
        <w:rPr>
          <w:rFonts w:ascii="Tahoma" w:hAnsi="Tahoma" w:cs="Tahoma"/>
          <w:bCs/>
          <w:lang w:val="es-ES"/>
        </w:rPr>
      </w:pPr>
      <w:r w:rsidRPr="009B3C4F">
        <w:rPr>
          <w:rFonts w:ascii="Tahoma" w:hAnsi="Tahoma" w:cs="Tahoma"/>
          <w:color w:val="000000"/>
          <w:lang w:val="es-ES_tradnl"/>
        </w:rPr>
        <w:t xml:space="preserve">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w:t>
      </w:r>
      <w:r w:rsidRPr="009B3C4F">
        <w:rPr>
          <w:rFonts w:ascii="Tahoma" w:hAnsi="Tahoma" w:cs="Tahoma"/>
        </w:rPr>
        <w:t xml:space="preserve">por las Magistradas </w:t>
      </w:r>
      <w:r w:rsidR="009B563C" w:rsidRPr="009B3C4F">
        <w:rPr>
          <w:rFonts w:ascii="Tahoma" w:hAnsi="Tahoma" w:cs="Tahoma"/>
          <w:bCs/>
        </w:rPr>
        <w:t>ANA LUCÍA CAICEDO CALDERÓN</w:t>
      </w:r>
      <w:r w:rsidR="009B563C" w:rsidRPr="009B3C4F">
        <w:rPr>
          <w:rFonts w:ascii="Tahoma" w:hAnsi="Tahoma" w:cs="Tahoma"/>
        </w:rPr>
        <w:t xml:space="preserve"> como Ponente, </w:t>
      </w:r>
      <w:r w:rsidR="009B563C" w:rsidRPr="009B3C4F">
        <w:rPr>
          <w:rFonts w:ascii="Tahoma" w:hAnsi="Tahoma" w:cs="Tahoma"/>
          <w:bCs/>
        </w:rPr>
        <w:t>OLGA LUCÍA HOYOS SEPÚLVEDA</w:t>
      </w:r>
      <w:r w:rsidR="009B563C" w:rsidRPr="009B3C4F">
        <w:rPr>
          <w:rFonts w:ascii="Tahoma" w:hAnsi="Tahoma" w:cs="Tahoma"/>
        </w:rPr>
        <w:t xml:space="preserve"> y el Magistrado </w:t>
      </w:r>
      <w:bookmarkStart w:id="4" w:name="_Hlk61987554"/>
      <w:r w:rsidR="009B563C" w:rsidRPr="009B3C4F">
        <w:rPr>
          <w:rFonts w:ascii="Tahoma" w:hAnsi="Tahoma" w:cs="Tahoma"/>
          <w:bCs/>
        </w:rPr>
        <w:t>GERMÁN DARIO GOEZ VINASCO</w:t>
      </w:r>
      <w:bookmarkEnd w:id="4"/>
      <w:r w:rsidR="009B563C" w:rsidRPr="009B3C4F">
        <w:rPr>
          <w:rFonts w:ascii="Tahoma" w:hAnsi="Tahoma" w:cs="Tahoma"/>
        </w:rPr>
        <w:t xml:space="preserve">, procede a proferir el siguiente auto escrito dentro del proceso </w:t>
      </w:r>
      <w:r w:rsidR="009B563C" w:rsidRPr="001C6255">
        <w:rPr>
          <w:rFonts w:ascii="Tahoma" w:hAnsi="Tahoma" w:cs="Tahoma"/>
          <w:b/>
        </w:rPr>
        <w:lastRenderedPageBreak/>
        <w:t>ordinario laboral</w:t>
      </w:r>
      <w:r w:rsidR="009B563C" w:rsidRPr="009B3C4F">
        <w:rPr>
          <w:rFonts w:ascii="Tahoma" w:hAnsi="Tahoma" w:cs="Tahoma"/>
        </w:rPr>
        <w:t xml:space="preserve"> instaurado por</w:t>
      </w:r>
      <w:r w:rsidR="009B563C" w:rsidRPr="009B3C4F">
        <w:rPr>
          <w:rFonts w:ascii="Tahoma" w:hAnsi="Tahoma" w:cs="Tahoma"/>
          <w:lang w:val="es-ES"/>
        </w:rPr>
        <w:t xml:space="preserve"> </w:t>
      </w:r>
      <w:r w:rsidRPr="009B3C4F">
        <w:rPr>
          <w:rFonts w:ascii="Tahoma" w:hAnsi="Tahoma" w:cs="Tahoma"/>
          <w:b/>
          <w:bCs/>
          <w:lang w:val="es-ES"/>
        </w:rPr>
        <w:t>Doris Cardona Sepúlveda</w:t>
      </w:r>
      <w:r w:rsidR="009B563C" w:rsidRPr="009B3C4F">
        <w:rPr>
          <w:rFonts w:ascii="Tahoma" w:hAnsi="Tahoma" w:cs="Tahoma"/>
          <w:b/>
          <w:bCs/>
          <w:lang w:val="es-ES"/>
        </w:rPr>
        <w:t xml:space="preserve"> </w:t>
      </w:r>
      <w:r w:rsidR="009B563C" w:rsidRPr="009B3C4F">
        <w:rPr>
          <w:rFonts w:ascii="Tahoma" w:hAnsi="Tahoma" w:cs="Tahoma"/>
          <w:lang w:val="es-ES"/>
        </w:rPr>
        <w:t xml:space="preserve">en contra </w:t>
      </w:r>
      <w:r w:rsidR="005450B6" w:rsidRPr="009B3C4F">
        <w:rPr>
          <w:rFonts w:ascii="Tahoma" w:hAnsi="Tahoma" w:cs="Tahoma"/>
          <w:lang w:val="es-ES"/>
        </w:rPr>
        <w:t xml:space="preserve">de </w:t>
      </w:r>
      <w:r w:rsidR="00B71025" w:rsidRPr="009B3C4F">
        <w:rPr>
          <w:rFonts w:ascii="Tahoma" w:hAnsi="Tahoma" w:cs="Tahoma"/>
          <w:lang w:val="es-ES"/>
        </w:rPr>
        <w:t xml:space="preserve">la </w:t>
      </w:r>
      <w:r w:rsidRPr="009B3C4F">
        <w:rPr>
          <w:rFonts w:ascii="Tahoma" w:hAnsi="Tahoma" w:cs="Tahoma"/>
          <w:b/>
          <w:lang w:val="es-ES"/>
        </w:rPr>
        <w:t>Administradora Colombiana de Pensiones – Colpensiones</w:t>
      </w:r>
      <w:r w:rsidRPr="001C6255">
        <w:rPr>
          <w:rFonts w:ascii="Tahoma" w:hAnsi="Tahoma" w:cs="Tahoma"/>
          <w:lang w:val="es-ES"/>
        </w:rPr>
        <w:t xml:space="preserve">. </w:t>
      </w:r>
    </w:p>
    <w:p w14:paraId="454EDA22" w14:textId="479A637C" w:rsidR="00B71025" w:rsidRDefault="00B71025" w:rsidP="009B3C4F">
      <w:pPr>
        <w:spacing w:line="276" w:lineRule="auto"/>
        <w:rPr>
          <w:rFonts w:ascii="Tahoma" w:hAnsi="Tahoma" w:cs="Tahoma"/>
          <w:b/>
          <w:bCs/>
          <w:lang w:val="es-ES_tradnl"/>
        </w:rPr>
      </w:pPr>
    </w:p>
    <w:p w14:paraId="08E76B49" w14:textId="77777777" w:rsidR="001C6255" w:rsidRPr="009B3C4F" w:rsidRDefault="001C6255" w:rsidP="009B3C4F">
      <w:pPr>
        <w:spacing w:line="276" w:lineRule="auto"/>
        <w:rPr>
          <w:rFonts w:ascii="Tahoma" w:hAnsi="Tahoma" w:cs="Tahoma"/>
          <w:b/>
          <w:bCs/>
          <w:lang w:val="es-ES_tradnl"/>
        </w:rPr>
      </w:pPr>
    </w:p>
    <w:p w14:paraId="0E13DC22" w14:textId="71334CD1" w:rsidR="009B563C" w:rsidRPr="009B3C4F" w:rsidRDefault="009B563C" w:rsidP="009B3C4F">
      <w:pPr>
        <w:spacing w:line="276" w:lineRule="auto"/>
        <w:jc w:val="center"/>
        <w:rPr>
          <w:rFonts w:ascii="Tahoma" w:hAnsi="Tahoma" w:cs="Tahoma"/>
          <w:b/>
          <w:bCs/>
        </w:rPr>
      </w:pPr>
      <w:r w:rsidRPr="009B3C4F">
        <w:rPr>
          <w:rFonts w:ascii="Tahoma" w:hAnsi="Tahoma" w:cs="Tahoma"/>
          <w:b/>
          <w:bCs/>
        </w:rPr>
        <w:t>PUNTO A TRATAR</w:t>
      </w:r>
    </w:p>
    <w:p w14:paraId="2AF0B67B" w14:textId="77777777" w:rsidR="009B563C" w:rsidRPr="009B3C4F" w:rsidRDefault="009B563C" w:rsidP="009B3C4F">
      <w:pPr>
        <w:tabs>
          <w:tab w:val="left" w:pos="284"/>
        </w:tabs>
        <w:spacing w:line="276" w:lineRule="auto"/>
        <w:rPr>
          <w:rFonts w:ascii="Tahoma" w:hAnsi="Tahoma" w:cs="Tahoma"/>
          <w:b/>
          <w:bCs/>
        </w:rPr>
      </w:pPr>
    </w:p>
    <w:p w14:paraId="6F955403" w14:textId="27DC8416" w:rsidR="009B563C" w:rsidRPr="009B3C4F" w:rsidRDefault="009B563C" w:rsidP="009B3C4F">
      <w:pPr>
        <w:spacing w:line="276" w:lineRule="auto"/>
        <w:ind w:firstLine="708"/>
        <w:rPr>
          <w:rFonts w:ascii="Tahoma" w:hAnsi="Tahoma" w:cs="Tahoma"/>
          <w:spacing w:val="-3"/>
          <w:kern w:val="2"/>
        </w:rPr>
      </w:pPr>
      <w:r w:rsidRPr="009B3C4F">
        <w:rPr>
          <w:rFonts w:ascii="Tahoma" w:hAnsi="Tahoma" w:cs="Tahoma"/>
        </w:rPr>
        <w:t xml:space="preserve">Por medio de esta providencia procede la Sala a resolver el recurso de apelación promovido por la </w:t>
      </w:r>
      <w:r w:rsidR="005450B6" w:rsidRPr="009B3C4F">
        <w:rPr>
          <w:rFonts w:ascii="Tahoma" w:hAnsi="Tahoma" w:cs="Tahoma"/>
        </w:rPr>
        <w:t>parte demandante</w:t>
      </w:r>
      <w:r w:rsidRPr="009B3C4F">
        <w:rPr>
          <w:rFonts w:ascii="Tahoma" w:hAnsi="Tahoma" w:cs="Tahoma"/>
        </w:rPr>
        <w:t xml:space="preserve"> en contra del auto del </w:t>
      </w:r>
      <w:r w:rsidR="00AF7E60" w:rsidRPr="009B3C4F">
        <w:rPr>
          <w:rFonts w:ascii="Tahoma" w:hAnsi="Tahoma" w:cs="Tahoma"/>
          <w:b/>
        </w:rPr>
        <w:t xml:space="preserve">12 </w:t>
      </w:r>
      <w:r w:rsidRPr="009B3C4F">
        <w:rPr>
          <w:rFonts w:ascii="Tahoma" w:hAnsi="Tahoma" w:cs="Tahoma"/>
          <w:b/>
          <w:bCs/>
        </w:rPr>
        <w:t xml:space="preserve">de </w:t>
      </w:r>
      <w:r w:rsidR="00AF7E60" w:rsidRPr="009B3C4F">
        <w:rPr>
          <w:rFonts w:ascii="Tahoma" w:hAnsi="Tahoma" w:cs="Tahoma"/>
          <w:b/>
          <w:bCs/>
        </w:rPr>
        <w:t>enero de 2022</w:t>
      </w:r>
      <w:r w:rsidRPr="009B3C4F">
        <w:rPr>
          <w:rFonts w:ascii="Tahoma" w:hAnsi="Tahoma" w:cs="Tahoma"/>
        </w:rPr>
        <w:t xml:space="preserve">, por medio del cual se </w:t>
      </w:r>
      <w:r w:rsidR="00030263" w:rsidRPr="009B3C4F">
        <w:rPr>
          <w:rFonts w:ascii="Tahoma" w:hAnsi="Tahoma" w:cs="Tahoma"/>
        </w:rPr>
        <w:t>dispuso el rechazo de la demanda</w:t>
      </w:r>
      <w:r w:rsidRPr="009B3C4F">
        <w:rPr>
          <w:rFonts w:ascii="Tahoma" w:hAnsi="Tahoma" w:cs="Tahoma"/>
        </w:rPr>
        <w:t xml:space="preserve"> dentro del proceso ordinario laboral reseñado con anterioridad.</w:t>
      </w:r>
      <w:r w:rsidR="00F676B4" w:rsidRPr="009B3C4F">
        <w:rPr>
          <w:rFonts w:ascii="Tahoma" w:hAnsi="Tahoma" w:cs="Tahoma"/>
        </w:rPr>
        <w:t xml:space="preserve"> </w:t>
      </w:r>
      <w:r w:rsidRPr="009B3C4F">
        <w:rPr>
          <w:rFonts w:ascii="Tahoma" w:hAnsi="Tahoma" w:cs="Tahoma"/>
          <w:spacing w:val="-3"/>
          <w:kern w:val="2"/>
        </w:rPr>
        <w:t>En sesión previa que se hizo constar en la mencionada acta, la Sala discutió y aprobó el proyecto que presentó la Magistrada Ponente, el cual alude al siguiente auto interlocutorio.</w:t>
      </w:r>
    </w:p>
    <w:p w14:paraId="5C645F45" w14:textId="310B7DD4" w:rsidR="006F7C38" w:rsidRDefault="006F7C38" w:rsidP="001C6255">
      <w:pPr>
        <w:spacing w:line="276" w:lineRule="auto"/>
        <w:rPr>
          <w:rFonts w:ascii="Tahoma" w:hAnsi="Tahoma" w:cs="Tahoma"/>
          <w:spacing w:val="-3"/>
          <w:kern w:val="2"/>
        </w:rPr>
      </w:pPr>
    </w:p>
    <w:p w14:paraId="20E6EB3C" w14:textId="77777777" w:rsidR="001C6255" w:rsidRPr="009B3C4F" w:rsidRDefault="001C6255" w:rsidP="001C6255">
      <w:pPr>
        <w:spacing w:line="276" w:lineRule="auto"/>
        <w:rPr>
          <w:rFonts w:ascii="Tahoma" w:hAnsi="Tahoma" w:cs="Tahoma"/>
          <w:spacing w:val="-3"/>
          <w:kern w:val="2"/>
        </w:rPr>
      </w:pPr>
    </w:p>
    <w:p w14:paraId="4E3EDF08" w14:textId="77777777" w:rsidR="00030263" w:rsidRPr="009B3C4F" w:rsidRDefault="00030263" w:rsidP="009B3C4F">
      <w:pPr>
        <w:pStyle w:val="Prrafodelista"/>
        <w:numPr>
          <w:ilvl w:val="0"/>
          <w:numId w:val="1"/>
        </w:numPr>
        <w:tabs>
          <w:tab w:val="left" w:pos="284"/>
        </w:tabs>
        <w:spacing w:line="276" w:lineRule="auto"/>
        <w:jc w:val="center"/>
        <w:rPr>
          <w:rFonts w:ascii="Tahoma" w:hAnsi="Tahoma" w:cs="Tahoma"/>
          <w:b/>
          <w:bCs/>
        </w:rPr>
      </w:pPr>
      <w:r w:rsidRPr="009B3C4F">
        <w:rPr>
          <w:rFonts w:ascii="Tahoma" w:hAnsi="Tahoma" w:cs="Tahoma"/>
          <w:b/>
          <w:bCs/>
        </w:rPr>
        <w:t>Antecedentes Procesales</w:t>
      </w:r>
    </w:p>
    <w:p w14:paraId="0FFF0ABA" w14:textId="4380F66B" w:rsidR="00030263" w:rsidRPr="009B3C4F" w:rsidRDefault="00030263" w:rsidP="009B3C4F">
      <w:pPr>
        <w:spacing w:line="276" w:lineRule="auto"/>
        <w:ind w:firstLine="708"/>
        <w:rPr>
          <w:rFonts w:ascii="Tahoma" w:hAnsi="Tahoma" w:cs="Tahoma"/>
          <w:spacing w:val="-3"/>
          <w:kern w:val="2"/>
        </w:rPr>
      </w:pPr>
    </w:p>
    <w:p w14:paraId="537CD9CE" w14:textId="47C74280" w:rsidR="00AF7E60" w:rsidRPr="009B3C4F" w:rsidRDefault="005450B6" w:rsidP="009B3C4F">
      <w:pPr>
        <w:spacing w:line="276" w:lineRule="auto"/>
        <w:ind w:firstLine="708"/>
        <w:rPr>
          <w:rFonts w:ascii="Tahoma" w:hAnsi="Tahoma" w:cs="Tahoma"/>
          <w:spacing w:val="-3"/>
          <w:kern w:val="2"/>
        </w:rPr>
      </w:pPr>
      <w:r w:rsidRPr="009B3C4F">
        <w:rPr>
          <w:rFonts w:ascii="Tahoma" w:hAnsi="Tahoma" w:cs="Tahoma"/>
          <w:spacing w:val="-3"/>
          <w:kern w:val="2"/>
        </w:rPr>
        <w:t xml:space="preserve">En lo que interesa al recurso apelación, </w:t>
      </w:r>
      <w:r w:rsidR="00AF7E60" w:rsidRPr="009B3C4F">
        <w:rPr>
          <w:rFonts w:ascii="Tahoma" w:hAnsi="Tahoma" w:cs="Tahoma"/>
          <w:spacing w:val="-3"/>
          <w:kern w:val="2"/>
        </w:rPr>
        <w:t>se dirá que mediante auto del 4 de noviembre de 2021 se inadmitió la demanda incoada por la señora Cardona Sepúlveda, con el fin de que se corrigieran los yerros relacionados por el despacho de origen de la siguiente manera:</w:t>
      </w:r>
    </w:p>
    <w:p w14:paraId="1632676E" w14:textId="77777777" w:rsidR="00AF7E60" w:rsidRPr="009B3C4F" w:rsidRDefault="00AF7E60" w:rsidP="009B3C4F">
      <w:pPr>
        <w:spacing w:line="276" w:lineRule="auto"/>
        <w:ind w:firstLine="708"/>
        <w:rPr>
          <w:rFonts w:ascii="Tahoma" w:hAnsi="Tahoma" w:cs="Tahoma"/>
          <w:spacing w:val="-3"/>
          <w:kern w:val="2"/>
        </w:rPr>
      </w:pPr>
    </w:p>
    <w:p w14:paraId="19DC7D4D" w14:textId="77777777" w:rsidR="00AF7E60" w:rsidRPr="009B3C4F" w:rsidRDefault="00AF7E60" w:rsidP="009B3C4F">
      <w:pPr>
        <w:pStyle w:val="Prrafodelista"/>
        <w:numPr>
          <w:ilvl w:val="0"/>
          <w:numId w:val="9"/>
        </w:numPr>
        <w:spacing w:line="276" w:lineRule="auto"/>
        <w:ind w:left="709" w:right="1041"/>
        <w:rPr>
          <w:rFonts w:ascii="Tahoma" w:hAnsi="Tahoma" w:cs="Tahoma"/>
          <w:spacing w:val="-3"/>
          <w:kern w:val="2"/>
        </w:rPr>
      </w:pPr>
      <w:r w:rsidRPr="009B3C4F">
        <w:rPr>
          <w:rFonts w:ascii="Tahoma" w:hAnsi="Tahoma" w:cs="Tahoma"/>
          <w:spacing w:val="-3"/>
          <w:kern w:val="2"/>
        </w:rPr>
        <w:t>En el hecho 17, debe abstenerse de consignar consideraciones jurídicas que deben ir en el acápite de razones y fundamentos de derecho.</w:t>
      </w:r>
    </w:p>
    <w:p w14:paraId="674A0576" w14:textId="77777777" w:rsidR="00AF7E60" w:rsidRPr="009B3C4F" w:rsidRDefault="00AF7E60" w:rsidP="009B3C4F">
      <w:pPr>
        <w:spacing w:line="276" w:lineRule="auto"/>
        <w:ind w:left="709" w:right="1041" w:firstLine="708"/>
        <w:rPr>
          <w:rFonts w:ascii="Tahoma" w:hAnsi="Tahoma" w:cs="Tahoma"/>
          <w:spacing w:val="-3"/>
          <w:kern w:val="2"/>
        </w:rPr>
      </w:pPr>
    </w:p>
    <w:p w14:paraId="28C32B1A" w14:textId="11676E9F" w:rsidR="00AF7E60" w:rsidRPr="009B3C4F" w:rsidRDefault="00AF7E60" w:rsidP="009B3C4F">
      <w:pPr>
        <w:pStyle w:val="Prrafodelista"/>
        <w:numPr>
          <w:ilvl w:val="0"/>
          <w:numId w:val="9"/>
        </w:numPr>
        <w:spacing w:line="276" w:lineRule="auto"/>
        <w:ind w:left="709" w:right="1041"/>
        <w:rPr>
          <w:rFonts w:ascii="Tahoma" w:hAnsi="Tahoma" w:cs="Tahoma"/>
          <w:spacing w:val="-3"/>
          <w:kern w:val="2"/>
        </w:rPr>
      </w:pPr>
      <w:r w:rsidRPr="009B3C4F">
        <w:rPr>
          <w:rFonts w:ascii="Tahoma" w:hAnsi="Tahoma" w:cs="Tahoma"/>
          <w:spacing w:val="-3"/>
          <w:kern w:val="2"/>
        </w:rPr>
        <w:t xml:space="preserve">En lo que respecta al acápite de las pretensiones condenatorias, debe modificarlo, indicando con precisión y claridad lo que se pretende, absteniéndose de incluir apreciaciones subjetivas y normativas que deben ser ubicadas en el acápite de fundamentos y razones de derecho. Adicional a lo anterior, debe formular dichas pretensiones condenatorias de manera separada, en virtud a lo reglado en el numeral 7mo del artículo 25 del C.P.T.S.S. </w:t>
      </w:r>
    </w:p>
    <w:p w14:paraId="78EB74C5" w14:textId="424F1573" w:rsidR="006D5657" w:rsidRPr="009B3C4F" w:rsidRDefault="006D5657" w:rsidP="009B3C4F">
      <w:pPr>
        <w:pStyle w:val="Prrafodelista"/>
        <w:spacing w:line="276" w:lineRule="auto"/>
        <w:ind w:left="709"/>
        <w:rPr>
          <w:rFonts w:ascii="Tahoma" w:hAnsi="Tahoma" w:cs="Tahoma"/>
          <w:spacing w:val="-3"/>
          <w:kern w:val="2"/>
        </w:rPr>
      </w:pPr>
    </w:p>
    <w:p w14:paraId="289CF007" w14:textId="5A376EBB" w:rsidR="007C156F" w:rsidRPr="009B3C4F" w:rsidRDefault="005450B6" w:rsidP="009B3C4F">
      <w:pPr>
        <w:spacing w:line="276" w:lineRule="auto"/>
        <w:ind w:firstLine="708"/>
        <w:rPr>
          <w:rFonts w:ascii="Tahoma" w:hAnsi="Tahoma" w:cs="Tahoma"/>
          <w:spacing w:val="-3"/>
          <w:kern w:val="2"/>
        </w:rPr>
      </w:pPr>
      <w:r w:rsidRPr="009B3C4F">
        <w:rPr>
          <w:rFonts w:ascii="Tahoma" w:hAnsi="Tahoma" w:cs="Tahoma"/>
          <w:spacing w:val="-3"/>
          <w:kern w:val="2"/>
        </w:rPr>
        <w:t xml:space="preserve">La subsanación fue radicada el </w:t>
      </w:r>
      <w:r w:rsidR="006D5657" w:rsidRPr="009B3C4F">
        <w:rPr>
          <w:rFonts w:ascii="Tahoma" w:hAnsi="Tahoma" w:cs="Tahoma"/>
          <w:spacing w:val="-3"/>
          <w:kern w:val="2"/>
        </w:rPr>
        <w:t>1</w:t>
      </w:r>
      <w:r w:rsidR="00AF7E60" w:rsidRPr="009B3C4F">
        <w:rPr>
          <w:rFonts w:ascii="Tahoma" w:hAnsi="Tahoma" w:cs="Tahoma"/>
          <w:spacing w:val="-3"/>
          <w:kern w:val="2"/>
        </w:rPr>
        <w:t>2</w:t>
      </w:r>
      <w:r w:rsidRPr="009B3C4F">
        <w:rPr>
          <w:rFonts w:ascii="Tahoma" w:hAnsi="Tahoma" w:cs="Tahoma"/>
          <w:spacing w:val="-3"/>
          <w:kern w:val="2"/>
        </w:rPr>
        <w:t xml:space="preserve"> de </w:t>
      </w:r>
      <w:r w:rsidR="00AF7E60" w:rsidRPr="009B3C4F">
        <w:rPr>
          <w:rFonts w:ascii="Tahoma" w:hAnsi="Tahoma" w:cs="Tahoma"/>
          <w:spacing w:val="-3"/>
          <w:kern w:val="2"/>
        </w:rPr>
        <w:t>noviembre</w:t>
      </w:r>
      <w:r w:rsidR="006D5657" w:rsidRPr="009B3C4F">
        <w:rPr>
          <w:rFonts w:ascii="Tahoma" w:hAnsi="Tahoma" w:cs="Tahoma"/>
          <w:spacing w:val="-3"/>
          <w:kern w:val="2"/>
        </w:rPr>
        <w:t xml:space="preserve"> de 202</w:t>
      </w:r>
      <w:r w:rsidR="00AF7E60" w:rsidRPr="009B3C4F">
        <w:rPr>
          <w:rFonts w:ascii="Tahoma" w:hAnsi="Tahoma" w:cs="Tahoma"/>
          <w:spacing w:val="-3"/>
          <w:kern w:val="2"/>
        </w:rPr>
        <w:t>1</w:t>
      </w:r>
      <w:r w:rsidR="006D5657" w:rsidRPr="009B3C4F">
        <w:rPr>
          <w:rFonts w:ascii="Tahoma" w:hAnsi="Tahoma" w:cs="Tahoma"/>
          <w:spacing w:val="-3"/>
          <w:kern w:val="2"/>
        </w:rPr>
        <w:t xml:space="preserve"> y, m</w:t>
      </w:r>
      <w:r w:rsidRPr="009B3C4F">
        <w:rPr>
          <w:rFonts w:ascii="Tahoma" w:hAnsi="Tahoma" w:cs="Tahoma"/>
          <w:spacing w:val="-3"/>
          <w:kern w:val="2"/>
        </w:rPr>
        <w:t xml:space="preserve">ediante auto del </w:t>
      </w:r>
      <w:r w:rsidR="007C156F" w:rsidRPr="009B3C4F">
        <w:rPr>
          <w:rFonts w:ascii="Tahoma" w:hAnsi="Tahoma" w:cs="Tahoma"/>
          <w:spacing w:val="-3"/>
          <w:kern w:val="2"/>
        </w:rPr>
        <w:t xml:space="preserve">12 de enero del año que cursa, </w:t>
      </w:r>
      <w:r w:rsidRPr="009B3C4F">
        <w:rPr>
          <w:rFonts w:ascii="Tahoma" w:hAnsi="Tahoma" w:cs="Tahoma"/>
          <w:spacing w:val="-3"/>
          <w:kern w:val="2"/>
        </w:rPr>
        <w:t xml:space="preserve">el juzgado de conocimiento </w:t>
      </w:r>
      <w:r w:rsidR="007C156F" w:rsidRPr="009B3C4F">
        <w:rPr>
          <w:rFonts w:ascii="Tahoma" w:hAnsi="Tahoma" w:cs="Tahoma"/>
          <w:spacing w:val="-3"/>
          <w:kern w:val="2"/>
        </w:rPr>
        <w:t>procedió a rechazar la demanda aduciendo que la parte actora no corrigió la demanda dentro del término concedido para tal efecto.</w:t>
      </w:r>
    </w:p>
    <w:p w14:paraId="1B9FED14" w14:textId="6156D661" w:rsidR="007C156F" w:rsidRPr="009B3C4F" w:rsidRDefault="007C156F" w:rsidP="009B3C4F">
      <w:pPr>
        <w:spacing w:line="276" w:lineRule="auto"/>
        <w:ind w:firstLine="708"/>
        <w:rPr>
          <w:rFonts w:ascii="Tahoma" w:hAnsi="Tahoma" w:cs="Tahoma"/>
          <w:spacing w:val="-3"/>
          <w:kern w:val="2"/>
        </w:rPr>
      </w:pPr>
    </w:p>
    <w:p w14:paraId="5B6B3754" w14:textId="26B0B1B8" w:rsidR="007C156F" w:rsidRPr="009B3C4F" w:rsidRDefault="007C156F" w:rsidP="009B3C4F">
      <w:pPr>
        <w:spacing w:line="276" w:lineRule="auto"/>
        <w:ind w:firstLine="708"/>
        <w:rPr>
          <w:rFonts w:ascii="Tahoma" w:hAnsi="Tahoma" w:cs="Tahoma"/>
          <w:spacing w:val="-3"/>
          <w:kern w:val="2"/>
        </w:rPr>
      </w:pPr>
      <w:r w:rsidRPr="009B3C4F">
        <w:rPr>
          <w:rFonts w:ascii="Tahoma" w:hAnsi="Tahoma" w:cs="Tahoma"/>
          <w:spacing w:val="-3"/>
          <w:kern w:val="2"/>
        </w:rPr>
        <w:t>A pesar de que en esta providencia no se expone con claridad cuál era el término con el que contaba la parte actora para presentar la subsanación y cuándo lo llevó a cabo, pareciera que incorpora tácitamente en la motivación lo expuesto en la constancia secretarial que la antecede, según la cual los cinco días concedidos a la demandante vencían el 12 de noviembre de 2021, y el escrito se presentó ese mismo día a las 4:01 P.M., entendié</w:t>
      </w:r>
      <w:r w:rsidR="00A3130A" w:rsidRPr="009B3C4F">
        <w:rPr>
          <w:rFonts w:ascii="Tahoma" w:hAnsi="Tahoma" w:cs="Tahoma"/>
          <w:spacing w:val="-3"/>
          <w:kern w:val="2"/>
        </w:rPr>
        <w:t>ndo</w:t>
      </w:r>
      <w:r w:rsidRPr="009B3C4F">
        <w:rPr>
          <w:rFonts w:ascii="Tahoma" w:hAnsi="Tahoma" w:cs="Tahoma"/>
          <w:spacing w:val="-3"/>
          <w:kern w:val="2"/>
        </w:rPr>
        <w:t>s</w:t>
      </w:r>
      <w:r w:rsidR="00A3130A" w:rsidRPr="009B3C4F">
        <w:rPr>
          <w:rFonts w:ascii="Tahoma" w:hAnsi="Tahoma" w:cs="Tahoma"/>
          <w:spacing w:val="-3"/>
          <w:kern w:val="2"/>
        </w:rPr>
        <w:t>e que se recibió el 16 de noviembre de 2021.</w:t>
      </w:r>
    </w:p>
    <w:p w14:paraId="2CFD6E05" w14:textId="55DB1FA2" w:rsidR="00021F62" w:rsidRDefault="00021F62" w:rsidP="009B3C4F">
      <w:pPr>
        <w:spacing w:line="276" w:lineRule="auto"/>
        <w:rPr>
          <w:rFonts w:ascii="Tahoma" w:hAnsi="Tahoma" w:cs="Tahoma"/>
          <w:spacing w:val="-3"/>
          <w:kern w:val="2"/>
        </w:rPr>
      </w:pPr>
      <w:bookmarkStart w:id="5" w:name="_Hlk64569015"/>
    </w:p>
    <w:p w14:paraId="52596497" w14:textId="77777777" w:rsidR="001C6255" w:rsidRPr="009B3C4F" w:rsidRDefault="001C6255" w:rsidP="009B3C4F">
      <w:pPr>
        <w:spacing w:line="276" w:lineRule="auto"/>
        <w:rPr>
          <w:rFonts w:ascii="Tahoma" w:hAnsi="Tahoma" w:cs="Tahoma"/>
          <w:spacing w:val="-3"/>
          <w:kern w:val="2"/>
        </w:rPr>
      </w:pPr>
    </w:p>
    <w:p w14:paraId="1F3B1589" w14:textId="2F5674A7" w:rsidR="003928D1" w:rsidRPr="009B3C4F" w:rsidRDefault="003928D1" w:rsidP="009B3C4F">
      <w:pPr>
        <w:pStyle w:val="Prrafodelista"/>
        <w:numPr>
          <w:ilvl w:val="0"/>
          <w:numId w:val="1"/>
        </w:numPr>
        <w:tabs>
          <w:tab w:val="left" w:pos="284"/>
        </w:tabs>
        <w:spacing w:line="276" w:lineRule="auto"/>
        <w:jc w:val="center"/>
        <w:rPr>
          <w:rFonts w:ascii="Tahoma" w:hAnsi="Tahoma" w:cs="Tahoma"/>
          <w:b/>
          <w:bCs/>
        </w:rPr>
      </w:pPr>
      <w:r w:rsidRPr="009B3C4F">
        <w:rPr>
          <w:rFonts w:ascii="Tahoma" w:hAnsi="Tahoma" w:cs="Tahoma"/>
          <w:b/>
          <w:bCs/>
        </w:rPr>
        <w:t>Recurso de Apelación</w:t>
      </w:r>
    </w:p>
    <w:p w14:paraId="22C5F274" w14:textId="77777777" w:rsidR="003928D1" w:rsidRPr="009B3C4F" w:rsidRDefault="003928D1" w:rsidP="009B3C4F">
      <w:pPr>
        <w:pStyle w:val="Prrafodelista"/>
        <w:spacing w:line="276" w:lineRule="auto"/>
        <w:rPr>
          <w:rFonts w:ascii="Tahoma" w:hAnsi="Tahoma" w:cs="Tahoma"/>
          <w:spacing w:val="-3"/>
          <w:kern w:val="2"/>
          <w:lang w:val="es-ES_tradnl"/>
        </w:rPr>
      </w:pPr>
    </w:p>
    <w:p w14:paraId="7260D596" w14:textId="35CB0A71" w:rsidR="00332B48" w:rsidRPr="009B3C4F" w:rsidRDefault="00F3107D" w:rsidP="009B3C4F">
      <w:pPr>
        <w:spacing w:line="276" w:lineRule="auto"/>
        <w:ind w:firstLine="360"/>
        <w:rPr>
          <w:rFonts w:ascii="Tahoma" w:hAnsi="Tahoma" w:cs="Tahoma"/>
          <w:spacing w:val="-3"/>
          <w:kern w:val="2"/>
          <w:lang w:val="es-ES"/>
        </w:rPr>
      </w:pPr>
      <w:r w:rsidRPr="009B3C4F">
        <w:rPr>
          <w:rFonts w:ascii="Tahoma" w:hAnsi="Tahoma" w:cs="Tahoma"/>
          <w:spacing w:val="-3"/>
          <w:kern w:val="2"/>
          <w:lang w:val="es-ES"/>
        </w:rPr>
        <w:t xml:space="preserve">El apoderado del demandante presentó recurso de apelación </w:t>
      </w:r>
      <w:r w:rsidR="00332B48" w:rsidRPr="009B3C4F">
        <w:rPr>
          <w:rFonts w:ascii="Tahoma" w:hAnsi="Tahoma" w:cs="Tahoma"/>
          <w:spacing w:val="-3"/>
          <w:kern w:val="2"/>
          <w:lang w:val="es-ES"/>
        </w:rPr>
        <w:t>alegando que a pesar de que envió por vía electrónica la subsanación de la demanda a las 3.59 p.m., desconoce por qué el correo llegó a las 4:01 p.m., misma hora en la que el despacho acusó recibo del documento.</w:t>
      </w:r>
    </w:p>
    <w:p w14:paraId="495C5AA1" w14:textId="770DBA90" w:rsidR="00332B48" w:rsidRPr="009B3C4F" w:rsidRDefault="00332B48" w:rsidP="009B3C4F">
      <w:pPr>
        <w:spacing w:line="276" w:lineRule="auto"/>
        <w:ind w:firstLine="360"/>
        <w:rPr>
          <w:rFonts w:ascii="Tahoma" w:hAnsi="Tahoma" w:cs="Tahoma"/>
          <w:spacing w:val="-3"/>
          <w:kern w:val="2"/>
          <w:lang w:val="es-ES_tradnl"/>
        </w:rPr>
      </w:pPr>
    </w:p>
    <w:p w14:paraId="723B244D" w14:textId="381DD625" w:rsidR="00332B48" w:rsidRPr="009B3C4F" w:rsidRDefault="007718CA" w:rsidP="009B3C4F">
      <w:pPr>
        <w:spacing w:line="276" w:lineRule="auto"/>
        <w:ind w:firstLine="360"/>
        <w:rPr>
          <w:rFonts w:ascii="Tahoma" w:hAnsi="Tahoma" w:cs="Tahoma"/>
          <w:spacing w:val="-3"/>
          <w:kern w:val="2"/>
          <w:lang w:val="es-ES_tradnl"/>
        </w:rPr>
      </w:pPr>
      <w:r w:rsidRPr="009B3C4F">
        <w:rPr>
          <w:rFonts w:ascii="Tahoma" w:hAnsi="Tahoma" w:cs="Tahoma"/>
          <w:spacing w:val="-3"/>
          <w:kern w:val="2"/>
          <w:lang w:val="es-ES_tradnl"/>
        </w:rPr>
        <w:t xml:space="preserve">Arguye </w:t>
      </w:r>
      <w:r w:rsidR="00332B48" w:rsidRPr="009B3C4F">
        <w:rPr>
          <w:rFonts w:ascii="Tahoma" w:hAnsi="Tahoma" w:cs="Tahoma"/>
          <w:spacing w:val="-3"/>
          <w:kern w:val="2"/>
          <w:lang w:val="es-ES_tradnl"/>
        </w:rPr>
        <w:t xml:space="preserve">que </w:t>
      </w:r>
      <w:r w:rsidRPr="009B3C4F">
        <w:rPr>
          <w:rFonts w:ascii="Tahoma" w:hAnsi="Tahoma" w:cs="Tahoma"/>
          <w:spacing w:val="-3"/>
          <w:kern w:val="2"/>
          <w:lang w:val="es-ES_tradnl"/>
        </w:rPr>
        <w:t>la determinación del juzgado</w:t>
      </w:r>
      <w:r w:rsidR="00332B48" w:rsidRPr="009B3C4F">
        <w:rPr>
          <w:rFonts w:ascii="Tahoma" w:hAnsi="Tahoma" w:cs="Tahoma"/>
          <w:spacing w:val="-3"/>
          <w:kern w:val="2"/>
          <w:lang w:val="es-ES_tradnl"/>
        </w:rPr>
        <w:t xml:space="preserve"> no es razonable</w:t>
      </w:r>
      <w:r w:rsidRPr="009B3C4F">
        <w:rPr>
          <w:rFonts w:ascii="Tahoma" w:hAnsi="Tahoma" w:cs="Tahoma"/>
          <w:spacing w:val="-3"/>
          <w:kern w:val="2"/>
          <w:lang w:val="es-ES_tradnl"/>
        </w:rPr>
        <w:t xml:space="preserve">, ya que </w:t>
      </w:r>
      <w:r w:rsidR="00332B48" w:rsidRPr="009B3C4F">
        <w:rPr>
          <w:rFonts w:ascii="Tahoma" w:hAnsi="Tahoma" w:cs="Tahoma"/>
          <w:spacing w:val="-3"/>
          <w:kern w:val="2"/>
          <w:lang w:val="es-ES_tradnl"/>
        </w:rPr>
        <w:t>los usuarios del sistema de administración de justicia</w:t>
      </w:r>
      <w:r w:rsidRPr="009B3C4F">
        <w:rPr>
          <w:rFonts w:ascii="Tahoma" w:hAnsi="Tahoma" w:cs="Tahoma"/>
          <w:spacing w:val="-3"/>
          <w:kern w:val="2"/>
          <w:lang w:val="es-ES_tradnl"/>
        </w:rPr>
        <w:t xml:space="preserve"> no deben soportar la consecuencia </w:t>
      </w:r>
      <w:r w:rsidR="00332B48" w:rsidRPr="009B3C4F">
        <w:rPr>
          <w:rFonts w:ascii="Tahoma" w:hAnsi="Tahoma" w:cs="Tahoma"/>
          <w:spacing w:val="-3"/>
          <w:kern w:val="2"/>
          <w:lang w:val="es-ES_tradnl"/>
        </w:rPr>
        <w:t>de</w:t>
      </w:r>
      <w:r w:rsidRPr="009B3C4F">
        <w:rPr>
          <w:rFonts w:ascii="Tahoma" w:hAnsi="Tahoma" w:cs="Tahoma"/>
          <w:spacing w:val="-3"/>
          <w:kern w:val="2"/>
          <w:lang w:val="es-ES_tradnl"/>
        </w:rPr>
        <w:t xml:space="preserve"> </w:t>
      </w:r>
      <w:r w:rsidR="00332B48" w:rsidRPr="009B3C4F">
        <w:rPr>
          <w:rFonts w:ascii="Tahoma" w:hAnsi="Tahoma" w:cs="Tahoma"/>
          <w:spacing w:val="-3"/>
          <w:kern w:val="2"/>
          <w:lang w:val="es-ES_tradnl"/>
        </w:rPr>
        <w:t xml:space="preserve">que el servidor de la rama judicial tarde hasta dos minutos para </w:t>
      </w:r>
      <w:proofErr w:type="spellStart"/>
      <w:r w:rsidR="00332B48" w:rsidRPr="009B3C4F">
        <w:rPr>
          <w:rFonts w:ascii="Tahoma" w:hAnsi="Tahoma" w:cs="Tahoma"/>
          <w:spacing w:val="-3"/>
          <w:kern w:val="2"/>
          <w:lang w:val="es-ES_tradnl"/>
        </w:rPr>
        <w:t>recepcionar</w:t>
      </w:r>
      <w:proofErr w:type="spellEnd"/>
      <w:r w:rsidR="00332B48" w:rsidRPr="009B3C4F">
        <w:rPr>
          <w:rFonts w:ascii="Tahoma" w:hAnsi="Tahoma" w:cs="Tahoma"/>
          <w:spacing w:val="-3"/>
          <w:kern w:val="2"/>
          <w:lang w:val="es-ES_tradnl"/>
        </w:rPr>
        <w:t xml:space="preserve"> los</w:t>
      </w:r>
      <w:r w:rsidRPr="009B3C4F">
        <w:rPr>
          <w:rFonts w:ascii="Tahoma" w:hAnsi="Tahoma" w:cs="Tahoma"/>
          <w:spacing w:val="-3"/>
          <w:kern w:val="2"/>
          <w:lang w:val="es-ES_tradnl"/>
        </w:rPr>
        <w:t xml:space="preserve"> </w:t>
      </w:r>
      <w:r w:rsidR="00332B48" w:rsidRPr="009B3C4F">
        <w:rPr>
          <w:rFonts w:ascii="Tahoma" w:hAnsi="Tahoma" w:cs="Tahoma"/>
          <w:spacing w:val="-3"/>
          <w:kern w:val="2"/>
          <w:lang w:val="es-ES_tradnl"/>
        </w:rPr>
        <w:t>correos</w:t>
      </w:r>
      <w:r w:rsidRPr="009B3C4F">
        <w:rPr>
          <w:rFonts w:ascii="Tahoma" w:hAnsi="Tahoma" w:cs="Tahoma"/>
          <w:spacing w:val="-3"/>
          <w:kern w:val="2"/>
          <w:lang w:val="es-ES_tradnl"/>
        </w:rPr>
        <w:t xml:space="preserve"> </w:t>
      </w:r>
      <w:r w:rsidR="00332B48" w:rsidRPr="009B3C4F">
        <w:rPr>
          <w:rFonts w:ascii="Tahoma" w:hAnsi="Tahoma" w:cs="Tahoma"/>
          <w:spacing w:val="-3"/>
          <w:kern w:val="2"/>
          <w:lang w:val="es-ES_tradnl"/>
        </w:rPr>
        <w:t>electrónicos.</w:t>
      </w:r>
    </w:p>
    <w:p w14:paraId="70C935DC" w14:textId="4A74CD6C" w:rsidR="00E950D3" w:rsidRDefault="00E950D3" w:rsidP="009B3C4F">
      <w:pPr>
        <w:spacing w:line="276" w:lineRule="auto"/>
        <w:rPr>
          <w:rFonts w:ascii="Tahoma" w:hAnsi="Tahoma" w:cs="Tahoma"/>
          <w:spacing w:val="-3"/>
          <w:kern w:val="2"/>
        </w:rPr>
      </w:pPr>
    </w:p>
    <w:p w14:paraId="7DF97688" w14:textId="77777777" w:rsidR="001C6255" w:rsidRPr="009B3C4F" w:rsidRDefault="001C6255" w:rsidP="009B3C4F">
      <w:pPr>
        <w:spacing w:line="276" w:lineRule="auto"/>
        <w:rPr>
          <w:rFonts w:ascii="Tahoma" w:hAnsi="Tahoma" w:cs="Tahoma"/>
          <w:spacing w:val="-3"/>
          <w:kern w:val="2"/>
        </w:rPr>
      </w:pPr>
    </w:p>
    <w:p w14:paraId="52CE57D8" w14:textId="4D687126" w:rsidR="00FB2EA7" w:rsidRPr="009B3C4F" w:rsidRDefault="00FB2EA7" w:rsidP="009B3C4F">
      <w:pPr>
        <w:pStyle w:val="Prrafodelista"/>
        <w:numPr>
          <w:ilvl w:val="0"/>
          <w:numId w:val="1"/>
        </w:numPr>
        <w:tabs>
          <w:tab w:val="left" w:pos="284"/>
        </w:tabs>
        <w:spacing w:line="276" w:lineRule="auto"/>
        <w:jc w:val="center"/>
        <w:rPr>
          <w:rFonts w:ascii="Tahoma" w:hAnsi="Tahoma" w:cs="Tahoma"/>
          <w:b/>
          <w:bCs/>
        </w:rPr>
      </w:pPr>
      <w:r w:rsidRPr="009B3C4F">
        <w:rPr>
          <w:rFonts w:ascii="Tahoma" w:hAnsi="Tahoma" w:cs="Tahoma"/>
          <w:b/>
          <w:bCs/>
        </w:rPr>
        <w:t xml:space="preserve">Alegatos </w:t>
      </w:r>
      <w:r w:rsidR="00BB1D9A" w:rsidRPr="009B3C4F">
        <w:rPr>
          <w:rFonts w:ascii="Tahoma" w:hAnsi="Tahoma" w:cs="Tahoma"/>
          <w:b/>
          <w:bCs/>
        </w:rPr>
        <w:t xml:space="preserve"> </w:t>
      </w:r>
    </w:p>
    <w:p w14:paraId="01D9862E" w14:textId="77777777" w:rsidR="00FB2EA7" w:rsidRPr="009B3C4F" w:rsidRDefault="00FB2EA7" w:rsidP="009B3C4F">
      <w:pPr>
        <w:spacing w:line="276" w:lineRule="auto"/>
        <w:ind w:firstLine="708"/>
        <w:rPr>
          <w:rFonts w:ascii="Tahoma" w:hAnsi="Tahoma" w:cs="Tahoma"/>
        </w:rPr>
      </w:pPr>
    </w:p>
    <w:p w14:paraId="4772D358" w14:textId="5B4C1D43" w:rsidR="003928D1" w:rsidRPr="009B3C4F" w:rsidRDefault="00BB1D9A" w:rsidP="009B3C4F">
      <w:pPr>
        <w:spacing w:line="276" w:lineRule="auto"/>
        <w:ind w:firstLine="708"/>
        <w:rPr>
          <w:rFonts w:ascii="Tahoma" w:hAnsi="Tahoma" w:cs="Tahoma"/>
        </w:rPr>
      </w:pPr>
      <w:r w:rsidRPr="009B3C4F">
        <w:rPr>
          <w:rFonts w:ascii="Tahoma" w:hAnsi="Tahoma" w:cs="Tahoma"/>
        </w:rPr>
        <w:t>Dentro del término concedido para tal efecto, la parte actora no presentó escrito de alegación.</w:t>
      </w:r>
    </w:p>
    <w:p w14:paraId="4F92198F" w14:textId="6645387D" w:rsidR="00326D2B" w:rsidRDefault="00326D2B" w:rsidP="009B3C4F">
      <w:pPr>
        <w:spacing w:line="276" w:lineRule="auto"/>
        <w:rPr>
          <w:rFonts w:ascii="Tahoma" w:hAnsi="Tahoma" w:cs="Tahoma"/>
          <w:spacing w:val="-3"/>
          <w:kern w:val="2"/>
        </w:rPr>
      </w:pPr>
    </w:p>
    <w:p w14:paraId="089501A2" w14:textId="77777777" w:rsidR="001C6255" w:rsidRPr="009B3C4F" w:rsidRDefault="001C6255" w:rsidP="009B3C4F">
      <w:pPr>
        <w:spacing w:line="276" w:lineRule="auto"/>
        <w:rPr>
          <w:rFonts w:ascii="Tahoma" w:hAnsi="Tahoma" w:cs="Tahoma"/>
          <w:spacing w:val="-3"/>
          <w:kern w:val="2"/>
        </w:rPr>
      </w:pPr>
    </w:p>
    <w:p w14:paraId="019F1E92" w14:textId="77777777" w:rsidR="00B20045" w:rsidRPr="009B3C4F" w:rsidRDefault="00B20045" w:rsidP="009B3C4F">
      <w:pPr>
        <w:pStyle w:val="Prrafodelista"/>
        <w:numPr>
          <w:ilvl w:val="0"/>
          <w:numId w:val="1"/>
        </w:numPr>
        <w:tabs>
          <w:tab w:val="left" w:pos="284"/>
        </w:tabs>
        <w:spacing w:line="276" w:lineRule="auto"/>
        <w:jc w:val="center"/>
        <w:rPr>
          <w:rFonts w:ascii="Tahoma" w:hAnsi="Tahoma" w:cs="Tahoma"/>
          <w:b/>
          <w:bCs/>
        </w:rPr>
      </w:pPr>
      <w:r w:rsidRPr="009B3C4F">
        <w:rPr>
          <w:rFonts w:ascii="Tahoma" w:hAnsi="Tahoma" w:cs="Tahoma"/>
          <w:b/>
          <w:bCs/>
        </w:rPr>
        <w:t>Problema jurídico por resolver</w:t>
      </w:r>
    </w:p>
    <w:p w14:paraId="50646E74" w14:textId="77777777" w:rsidR="00B20045" w:rsidRPr="009B3C4F" w:rsidRDefault="00B20045" w:rsidP="009B3C4F">
      <w:pPr>
        <w:spacing w:line="276" w:lineRule="auto"/>
        <w:ind w:firstLine="708"/>
        <w:rPr>
          <w:rFonts w:ascii="Tahoma" w:hAnsi="Tahoma" w:cs="Tahoma"/>
          <w:lang w:val="es-419"/>
        </w:rPr>
      </w:pPr>
    </w:p>
    <w:p w14:paraId="6A692742" w14:textId="798B2EF0" w:rsidR="007718CA" w:rsidRPr="009B3C4F" w:rsidRDefault="00B20045" w:rsidP="009B3C4F">
      <w:pPr>
        <w:spacing w:line="276" w:lineRule="auto"/>
        <w:ind w:firstLine="360"/>
        <w:rPr>
          <w:rFonts w:ascii="Tahoma" w:hAnsi="Tahoma" w:cs="Tahoma"/>
          <w:lang w:val="es-419"/>
        </w:rPr>
      </w:pPr>
      <w:r w:rsidRPr="009B3C4F">
        <w:rPr>
          <w:rFonts w:ascii="Tahoma" w:hAnsi="Tahoma" w:cs="Tahoma"/>
          <w:lang w:val="es-419"/>
        </w:rPr>
        <w:t xml:space="preserve">De acuerdo con los argumentos expuestos en la decisión de primera instancia y los fundamentos de la apelación, le corresponde a la Sala </w:t>
      </w:r>
      <w:r w:rsidR="007718CA" w:rsidRPr="009B3C4F">
        <w:rPr>
          <w:rFonts w:ascii="Tahoma" w:hAnsi="Tahoma" w:cs="Tahoma"/>
          <w:lang w:val="es-419"/>
        </w:rPr>
        <w:t>determinar si era posible tener como presentada oportunamente la subsanación de la demanda.</w:t>
      </w:r>
    </w:p>
    <w:p w14:paraId="4157AD9F" w14:textId="1F9273AF" w:rsidR="00F676B4" w:rsidRPr="009B3C4F" w:rsidRDefault="00F676B4" w:rsidP="009B3C4F">
      <w:pPr>
        <w:spacing w:line="276" w:lineRule="auto"/>
        <w:ind w:right="900"/>
        <w:rPr>
          <w:rFonts w:ascii="Tahoma" w:hAnsi="Tahoma" w:cs="Tahoma"/>
          <w:lang w:val="es-419"/>
        </w:rPr>
      </w:pPr>
    </w:p>
    <w:p w14:paraId="506CCC53" w14:textId="77777777" w:rsidR="006F7C38" w:rsidRPr="009B3C4F" w:rsidRDefault="006F7C38" w:rsidP="009B3C4F">
      <w:pPr>
        <w:spacing w:line="276" w:lineRule="auto"/>
        <w:ind w:right="900"/>
        <w:rPr>
          <w:rFonts w:ascii="Tahoma" w:hAnsi="Tahoma" w:cs="Tahoma"/>
          <w:lang w:val="es-419"/>
        </w:rPr>
      </w:pPr>
    </w:p>
    <w:p w14:paraId="0557C8AC" w14:textId="77777777" w:rsidR="006E0E08" w:rsidRPr="009B3C4F" w:rsidRDefault="006E0E08" w:rsidP="009B3C4F">
      <w:pPr>
        <w:pStyle w:val="Prrafodelista"/>
        <w:numPr>
          <w:ilvl w:val="0"/>
          <w:numId w:val="1"/>
        </w:numPr>
        <w:tabs>
          <w:tab w:val="left" w:pos="284"/>
        </w:tabs>
        <w:spacing w:line="276" w:lineRule="auto"/>
        <w:jc w:val="center"/>
        <w:rPr>
          <w:rFonts w:ascii="Tahoma" w:hAnsi="Tahoma" w:cs="Tahoma"/>
          <w:b/>
          <w:bCs/>
        </w:rPr>
      </w:pPr>
      <w:r w:rsidRPr="009B3C4F">
        <w:rPr>
          <w:rFonts w:ascii="Tahoma" w:hAnsi="Tahoma" w:cs="Tahoma"/>
          <w:b/>
          <w:bCs/>
        </w:rPr>
        <w:t>Consideraciones</w:t>
      </w:r>
    </w:p>
    <w:p w14:paraId="24395DF3" w14:textId="5BAC7597" w:rsidR="0016001E" w:rsidRPr="009B3C4F" w:rsidRDefault="0016001E" w:rsidP="009B3C4F">
      <w:pPr>
        <w:spacing w:line="276" w:lineRule="auto"/>
        <w:rPr>
          <w:rFonts w:ascii="Tahoma" w:hAnsi="Tahoma" w:cs="Tahoma"/>
        </w:rPr>
      </w:pPr>
    </w:p>
    <w:p w14:paraId="40AE3F00" w14:textId="3CD9DCE0" w:rsidR="00D57090" w:rsidRPr="009B3C4F" w:rsidRDefault="00D57090" w:rsidP="009B3C4F">
      <w:pPr>
        <w:pStyle w:val="Prrafodelista"/>
        <w:numPr>
          <w:ilvl w:val="1"/>
          <w:numId w:val="1"/>
        </w:numPr>
        <w:spacing w:line="276" w:lineRule="auto"/>
        <w:ind w:left="567" w:firstLine="0"/>
        <w:rPr>
          <w:rFonts w:ascii="Tahoma" w:hAnsi="Tahoma" w:cs="Tahoma"/>
          <w:b/>
          <w:bCs/>
          <w:spacing w:val="-3"/>
          <w:kern w:val="2"/>
          <w:lang w:val="es-419"/>
        </w:rPr>
      </w:pPr>
      <w:r w:rsidRPr="009B3C4F">
        <w:rPr>
          <w:rFonts w:ascii="Tahoma" w:hAnsi="Tahoma" w:cs="Tahoma"/>
          <w:b/>
          <w:bCs/>
          <w:spacing w:val="-3"/>
          <w:kern w:val="2"/>
          <w:lang w:val="es-419"/>
        </w:rPr>
        <w:t xml:space="preserve">De la prevalencia del derecho sustancial sobre las formas </w:t>
      </w:r>
    </w:p>
    <w:p w14:paraId="77B3B3C5" w14:textId="0CFB563E" w:rsidR="00D57090" w:rsidRPr="009B3C4F" w:rsidRDefault="00D57090" w:rsidP="009B3C4F">
      <w:pPr>
        <w:spacing w:line="276" w:lineRule="auto"/>
        <w:rPr>
          <w:rFonts w:ascii="Tahoma" w:hAnsi="Tahoma" w:cs="Tahoma"/>
          <w:spacing w:val="12"/>
          <w:lang w:val="es-419" w:eastAsia="es-ES"/>
        </w:rPr>
      </w:pPr>
    </w:p>
    <w:p w14:paraId="1E2E978F" w14:textId="5A1B3756" w:rsidR="00434D77" w:rsidRPr="009B3C4F" w:rsidRDefault="00434D77" w:rsidP="009B3C4F">
      <w:pPr>
        <w:spacing w:line="276" w:lineRule="auto"/>
        <w:ind w:firstLine="567"/>
        <w:rPr>
          <w:rFonts w:ascii="Tahoma" w:hAnsi="Tahoma" w:cs="Tahoma"/>
        </w:rPr>
      </w:pPr>
      <w:r w:rsidRPr="009B3C4F">
        <w:rPr>
          <w:rFonts w:ascii="Tahoma" w:hAnsi="Tahoma" w:cs="Tahoma"/>
        </w:rPr>
        <w:t>E</w:t>
      </w:r>
      <w:r w:rsidR="005C510D" w:rsidRPr="009B3C4F">
        <w:rPr>
          <w:rFonts w:ascii="Tahoma" w:hAnsi="Tahoma" w:cs="Tahoma"/>
        </w:rPr>
        <w:t xml:space="preserve">ste </w:t>
      </w:r>
      <w:r w:rsidRPr="009B3C4F">
        <w:rPr>
          <w:rFonts w:ascii="Tahoma" w:hAnsi="Tahoma" w:cs="Tahoma"/>
        </w:rPr>
        <w:t xml:space="preserve">principio </w:t>
      </w:r>
      <w:r w:rsidR="005C510D" w:rsidRPr="009B3C4F">
        <w:rPr>
          <w:rFonts w:ascii="Tahoma" w:hAnsi="Tahoma" w:cs="Tahoma"/>
        </w:rPr>
        <w:t xml:space="preserve">se encuentra </w:t>
      </w:r>
      <w:r w:rsidRPr="009B3C4F">
        <w:rPr>
          <w:rFonts w:ascii="Tahoma" w:hAnsi="Tahoma" w:cs="Tahoma"/>
        </w:rPr>
        <w:t>contemplado en el artículo 228 de la Constitución, así:</w:t>
      </w:r>
    </w:p>
    <w:p w14:paraId="7C79021E" w14:textId="77777777" w:rsidR="00434D77" w:rsidRPr="009B3C4F" w:rsidRDefault="00434D77" w:rsidP="009B3C4F">
      <w:pPr>
        <w:spacing w:line="276" w:lineRule="auto"/>
        <w:rPr>
          <w:rFonts w:ascii="Tahoma" w:hAnsi="Tahoma" w:cs="Tahoma"/>
          <w:b/>
        </w:rPr>
      </w:pPr>
    </w:p>
    <w:p w14:paraId="49532971" w14:textId="34AF351B" w:rsidR="00434D77" w:rsidRPr="00946F04" w:rsidRDefault="00434D77" w:rsidP="00946F04">
      <w:pPr>
        <w:spacing w:line="240" w:lineRule="auto"/>
        <w:ind w:left="426" w:right="420" w:hanging="1"/>
        <w:rPr>
          <w:rFonts w:ascii="Tahoma" w:hAnsi="Tahoma" w:cs="Tahoma"/>
          <w:i/>
          <w:iCs/>
          <w:sz w:val="22"/>
        </w:rPr>
      </w:pPr>
      <w:r w:rsidRPr="00946F04">
        <w:rPr>
          <w:rFonts w:ascii="Tahoma" w:hAnsi="Tahoma" w:cs="Tahoma"/>
          <w:i/>
          <w:iCs/>
          <w:sz w:val="22"/>
        </w:rPr>
        <w:t>“La Administración de Justicia es función pública. Sus decisiones son independientes. Las actuaciones serán públicas y permanentes con las excepciones que establezca la ley y en ellas prevalecerá el derecho sustancial. Los términos procesales se observarán con diligencia y su incumplimiento será sancionado.</w:t>
      </w:r>
      <w:r w:rsidR="00BA1595" w:rsidRPr="00946F04">
        <w:rPr>
          <w:rFonts w:ascii="Tahoma" w:hAnsi="Tahoma" w:cs="Tahoma"/>
          <w:i/>
          <w:iCs/>
          <w:sz w:val="22"/>
        </w:rPr>
        <w:t xml:space="preserve"> </w:t>
      </w:r>
      <w:r w:rsidRPr="00946F04">
        <w:rPr>
          <w:rFonts w:ascii="Tahoma" w:hAnsi="Tahoma" w:cs="Tahoma"/>
          <w:i/>
          <w:iCs/>
          <w:sz w:val="22"/>
        </w:rPr>
        <w:t>Su funcionamiento será</w:t>
      </w:r>
      <w:r w:rsidR="00BA1595" w:rsidRPr="00946F04">
        <w:rPr>
          <w:rFonts w:ascii="Tahoma" w:hAnsi="Tahoma" w:cs="Tahoma"/>
          <w:i/>
          <w:iCs/>
          <w:sz w:val="22"/>
        </w:rPr>
        <w:t xml:space="preserve"> </w:t>
      </w:r>
      <w:r w:rsidRPr="00946F04">
        <w:rPr>
          <w:rFonts w:ascii="Tahoma" w:hAnsi="Tahoma" w:cs="Tahoma"/>
          <w:i/>
          <w:iCs/>
          <w:sz w:val="22"/>
        </w:rPr>
        <w:t xml:space="preserve">desconcentrado y autónomo.” </w:t>
      </w:r>
    </w:p>
    <w:p w14:paraId="1669A74D" w14:textId="77777777" w:rsidR="00434D77" w:rsidRPr="009B3C4F" w:rsidRDefault="00434D77" w:rsidP="009B3C4F">
      <w:pPr>
        <w:spacing w:line="276" w:lineRule="auto"/>
        <w:ind w:right="51"/>
        <w:rPr>
          <w:rFonts w:ascii="Tahoma" w:hAnsi="Tahoma" w:cs="Tahoma"/>
          <w:b/>
        </w:rPr>
      </w:pPr>
    </w:p>
    <w:p w14:paraId="6E43E0E1" w14:textId="135C7BC1" w:rsidR="00434D77" w:rsidRPr="009B3C4F" w:rsidRDefault="00BA1595" w:rsidP="009B3C4F">
      <w:pPr>
        <w:spacing w:line="276" w:lineRule="auto"/>
        <w:ind w:firstLine="708"/>
        <w:rPr>
          <w:rFonts w:ascii="Tahoma" w:hAnsi="Tahoma" w:cs="Tahoma"/>
          <w:i/>
          <w:iCs/>
        </w:rPr>
      </w:pPr>
      <w:r w:rsidRPr="009B3C4F">
        <w:rPr>
          <w:rFonts w:ascii="Tahoma" w:hAnsi="Tahoma" w:cs="Tahoma"/>
        </w:rPr>
        <w:t xml:space="preserve">De igual forma, </w:t>
      </w:r>
      <w:r w:rsidR="00434D77" w:rsidRPr="009B3C4F">
        <w:rPr>
          <w:rFonts w:ascii="Tahoma" w:hAnsi="Tahoma" w:cs="Tahoma"/>
        </w:rPr>
        <w:t>el artículo 11 del C</w:t>
      </w:r>
      <w:r w:rsidRPr="009B3C4F">
        <w:rPr>
          <w:rFonts w:ascii="Tahoma" w:hAnsi="Tahoma" w:cs="Tahoma"/>
        </w:rPr>
        <w:t xml:space="preserve">GP </w:t>
      </w:r>
      <w:r w:rsidR="00434D77" w:rsidRPr="009B3C4F">
        <w:rPr>
          <w:rFonts w:ascii="Tahoma" w:hAnsi="Tahoma" w:cs="Tahoma"/>
        </w:rPr>
        <w:t>–</w:t>
      </w:r>
      <w:r w:rsidRPr="009B3C4F">
        <w:rPr>
          <w:rFonts w:ascii="Tahoma" w:hAnsi="Tahoma" w:cs="Tahoma"/>
        </w:rPr>
        <w:t xml:space="preserve"> </w:t>
      </w:r>
      <w:r w:rsidR="00434D77" w:rsidRPr="009B3C4F">
        <w:rPr>
          <w:rFonts w:ascii="Tahoma" w:hAnsi="Tahoma" w:cs="Tahoma"/>
        </w:rPr>
        <w:t xml:space="preserve">aplicable </w:t>
      </w:r>
      <w:r w:rsidR="00435DAE" w:rsidRPr="009B3C4F">
        <w:rPr>
          <w:rFonts w:ascii="Tahoma" w:hAnsi="Tahoma" w:cs="Tahoma"/>
        </w:rPr>
        <w:t>en materia</w:t>
      </w:r>
      <w:r w:rsidR="00434D77" w:rsidRPr="009B3C4F">
        <w:rPr>
          <w:rFonts w:ascii="Tahoma" w:hAnsi="Tahoma" w:cs="Tahoma"/>
        </w:rPr>
        <w:t xml:space="preserve"> laboral por remisión </w:t>
      </w:r>
      <w:r w:rsidR="00435DAE" w:rsidRPr="009B3C4F">
        <w:rPr>
          <w:rFonts w:ascii="Tahoma" w:hAnsi="Tahoma" w:cs="Tahoma"/>
        </w:rPr>
        <w:t>d</w:t>
      </w:r>
      <w:r w:rsidR="00434D77" w:rsidRPr="009B3C4F">
        <w:rPr>
          <w:rFonts w:ascii="Tahoma" w:hAnsi="Tahoma" w:cs="Tahoma"/>
        </w:rPr>
        <w:t xml:space="preserve">el artículo 145 del </w:t>
      </w:r>
      <w:r w:rsidR="00435DAE" w:rsidRPr="009B3C4F">
        <w:rPr>
          <w:rFonts w:ascii="Tahoma" w:hAnsi="Tahoma" w:cs="Tahoma"/>
        </w:rPr>
        <w:t>CPT</w:t>
      </w:r>
      <w:r w:rsidRPr="009B3C4F">
        <w:rPr>
          <w:rFonts w:ascii="Tahoma" w:hAnsi="Tahoma" w:cs="Tahoma"/>
        </w:rPr>
        <w:t xml:space="preserve"> </w:t>
      </w:r>
      <w:r w:rsidR="00434D77" w:rsidRPr="009B3C4F">
        <w:rPr>
          <w:rFonts w:ascii="Tahoma" w:hAnsi="Tahoma" w:cs="Tahoma"/>
        </w:rPr>
        <w:t>-, establece una regla hermenéutica al momento de interpretar las normas de carácter procesal</w:t>
      </w:r>
      <w:r w:rsidRPr="009B3C4F">
        <w:rPr>
          <w:rFonts w:ascii="Tahoma" w:hAnsi="Tahoma" w:cs="Tahoma"/>
        </w:rPr>
        <w:t xml:space="preserve"> consistente en </w:t>
      </w:r>
      <w:r w:rsidR="00434D77" w:rsidRPr="009B3C4F">
        <w:rPr>
          <w:rFonts w:ascii="Tahoma" w:hAnsi="Tahoma" w:cs="Tahoma"/>
        </w:rPr>
        <w:t xml:space="preserve">que </w:t>
      </w:r>
      <w:r w:rsidR="00434D77" w:rsidRPr="009B3C4F">
        <w:rPr>
          <w:rFonts w:ascii="Tahoma" w:hAnsi="Tahoma" w:cs="Tahoma"/>
          <w:i/>
          <w:iCs/>
        </w:rPr>
        <w:t>“</w:t>
      </w:r>
      <w:r w:rsidR="00434D77" w:rsidRPr="00946F04">
        <w:rPr>
          <w:rFonts w:ascii="Tahoma" w:hAnsi="Tahoma" w:cs="Tahoma"/>
          <w:i/>
          <w:iCs/>
          <w:sz w:val="22"/>
        </w:rPr>
        <w:t>…</w:t>
      </w:r>
      <w:r w:rsidR="001C6255" w:rsidRPr="00946F04">
        <w:rPr>
          <w:rFonts w:ascii="Tahoma" w:hAnsi="Tahoma" w:cs="Tahoma"/>
          <w:i/>
          <w:iCs/>
          <w:sz w:val="22"/>
        </w:rPr>
        <w:t xml:space="preserve"> </w:t>
      </w:r>
      <w:r w:rsidR="00E76925" w:rsidRPr="00946F04">
        <w:rPr>
          <w:rFonts w:ascii="Tahoma" w:hAnsi="Tahoma" w:cs="Tahoma"/>
          <w:i/>
          <w:iCs/>
          <w:sz w:val="22"/>
        </w:rPr>
        <w:t xml:space="preserve">se </w:t>
      </w:r>
      <w:r w:rsidR="00434D77" w:rsidRPr="00946F04">
        <w:rPr>
          <w:rFonts w:ascii="Tahoma" w:hAnsi="Tahoma" w:cs="Tahoma"/>
          <w:i/>
          <w:iCs/>
          <w:sz w:val="22"/>
        </w:rPr>
        <w:t>deberá tener en cuenta que el objeto de los procedimientos es la efectividad de los derechos reconocidos por la ley sustancial…”</w:t>
      </w:r>
      <w:r w:rsidR="00946F04">
        <w:rPr>
          <w:rFonts w:ascii="Tahoma" w:hAnsi="Tahoma" w:cs="Tahoma"/>
          <w:i/>
          <w:iCs/>
          <w:sz w:val="22"/>
        </w:rPr>
        <w:t>.</w:t>
      </w:r>
    </w:p>
    <w:p w14:paraId="58FCCB35" w14:textId="77777777" w:rsidR="00434D77" w:rsidRPr="009B3C4F" w:rsidRDefault="00434D77" w:rsidP="009B3C4F">
      <w:pPr>
        <w:spacing w:line="276" w:lineRule="auto"/>
        <w:rPr>
          <w:rFonts w:ascii="Tahoma" w:hAnsi="Tahoma" w:cs="Tahoma"/>
        </w:rPr>
      </w:pPr>
    </w:p>
    <w:p w14:paraId="690EAD08" w14:textId="2C2D9D4A" w:rsidR="00D57090" w:rsidRPr="009B3C4F" w:rsidRDefault="00BA1595" w:rsidP="009B3C4F">
      <w:pPr>
        <w:spacing w:line="276" w:lineRule="auto"/>
        <w:ind w:firstLine="708"/>
        <w:rPr>
          <w:rFonts w:ascii="Tahoma" w:hAnsi="Tahoma" w:cs="Tahoma"/>
        </w:rPr>
      </w:pPr>
      <w:r w:rsidRPr="009B3C4F">
        <w:rPr>
          <w:rFonts w:ascii="Tahoma" w:hAnsi="Tahoma" w:cs="Tahoma"/>
        </w:rPr>
        <w:t xml:space="preserve">En ese norte, </w:t>
      </w:r>
      <w:r w:rsidR="00D57090" w:rsidRPr="009B3C4F">
        <w:rPr>
          <w:rFonts w:ascii="Tahoma" w:hAnsi="Tahoma" w:cs="Tahoma"/>
        </w:rPr>
        <w:t xml:space="preserve">la Sala </w:t>
      </w:r>
      <w:r w:rsidR="00363521" w:rsidRPr="009B3C4F">
        <w:rPr>
          <w:rFonts w:ascii="Tahoma" w:hAnsi="Tahoma" w:cs="Tahoma"/>
        </w:rPr>
        <w:t xml:space="preserve">en auto </w:t>
      </w:r>
      <w:r w:rsidR="00D57090" w:rsidRPr="009B3C4F">
        <w:rPr>
          <w:rFonts w:ascii="Tahoma" w:hAnsi="Tahoma" w:cs="Tahoma"/>
        </w:rPr>
        <w:t>del 27-08-2020</w:t>
      </w:r>
      <w:r w:rsidR="00363521" w:rsidRPr="009B3C4F">
        <w:rPr>
          <w:rStyle w:val="Refdenotaalpie"/>
          <w:rFonts w:ascii="Tahoma" w:hAnsi="Tahoma" w:cs="Tahoma"/>
        </w:rPr>
        <w:footnoteReference w:id="1"/>
      </w:r>
      <w:r w:rsidR="00D57090" w:rsidRPr="009B3C4F">
        <w:rPr>
          <w:rFonts w:ascii="Tahoma" w:hAnsi="Tahoma" w:cs="Tahoma"/>
        </w:rPr>
        <w:t>, indicó:</w:t>
      </w:r>
    </w:p>
    <w:p w14:paraId="15FE160A" w14:textId="77777777" w:rsidR="00D57090" w:rsidRPr="009B3C4F" w:rsidRDefault="00D57090" w:rsidP="009B3C4F">
      <w:pPr>
        <w:spacing w:line="276" w:lineRule="auto"/>
        <w:ind w:firstLine="708"/>
        <w:rPr>
          <w:rFonts w:ascii="Tahoma" w:hAnsi="Tahoma" w:cs="Tahoma"/>
          <w:spacing w:val="12"/>
          <w:lang w:val="es-ES_tradnl" w:eastAsia="es-ES"/>
        </w:rPr>
      </w:pPr>
    </w:p>
    <w:p w14:paraId="26613865" w14:textId="45D313A5" w:rsidR="00CE662B" w:rsidRPr="00946F04" w:rsidRDefault="00774859" w:rsidP="00946F04">
      <w:pPr>
        <w:spacing w:line="240" w:lineRule="auto"/>
        <w:ind w:left="426" w:right="420" w:hanging="1"/>
        <w:rPr>
          <w:rFonts w:ascii="Tahoma" w:hAnsi="Tahoma" w:cs="Tahoma"/>
          <w:i/>
          <w:iCs/>
          <w:sz w:val="22"/>
        </w:rPr>
      </w:pPr>
      <w:r w:rsidRPr="00946F04">
        <w:rPr>
          <w:rFonts w:ascii="Tahoma" w:hAnsi="Tahoma" w:cs="Tahoma"/>
          <w:i/>
          <w:iCs/>
          <w:sz w:val="22"/>
        </w:rPr>
        <w:t>“</w:t>
      </w:r>
      <w:r w:rsidR="00D57090" w:rsidRPr="00946F04">
        <w:rPr>
          <w:rFonts w:ascii="Tahoma" w:hAnsi="Tahoma" w:cs="Tahoma"/>
          <w:i/>
          <w:iCs/>
          <w:sz w:val="22"/>
        </w:rPr>
        <w:t xml:space="preserve">El defecto procedimental por exceso ritual </w:t>
      </w:r>
      <w:r w:rsidR="0008124F" w:rsidRPr="00946F04">
        <w:rPr>
          <w:rFonts w:ascii="Tahoma" w:hAnsi="Tahoma" w:cs="Tahoma"/>
          <w:i/>
          <w:iCs/>
          <w:sz w:val="22"/>
        </w:rPr>
        <w:t>manifiesto</w:t>
      </w:r>
      <w:r w:rsidR="00D57090" w:rsidRPr="00946F04">
        <w:rPr>
          <w:rFonts w:ascii="Tahoma" w:hAnsi="Tahoma" w:cs="Tahoma"/>
          <w:i/>
          <w:iCs/>
          <w:sz w:val="22"/>
        </w:rPr>
        <w:t xml:space="preserve"> se presenta cuando el juez utiliza o concibe los procedimientos como un obstáculo para la eficacia del derecho sustancial, y por esa vía, deniega o vulnera el acceso a la administración de justicia. Así, el funcionario judicial no da prevalencia al derecho sustancial, sino al formalismo o ritualismo que no es adecuado para el caso concreto, contrariando así lo establecido en el artículo 228 Superior</w:t>
      </w:r>
      <w:r w:rsidR="00CE662B" w:rsidRPr="00946F04">
        <w:rPr>
          <w:rFonts w:ascii="Tahoma" w:hAnsi="Tahoma" w:cs="Tahoma"/>
          <w:i/>
          <w:iCs/>
          <w:sz w:val="22"/>
        </w:rPr>
        <w:t xml:space="preserve"> </w:t>
      </w:r>
    </w:p>
    <w:p w14:paraId="4404856D" w14:textId="04979245" w:rsidR="00D57090" w:rsidRPr="00946F04" w:rsidRDefault="00CE662B" w:rsidP="00946F04">
      <w:pPr>
        <w:spacing w:line="240" w:lineRule="auto"/>
        <w:ind w:left="426" w:right="420" w:hanging="1"/>
        <w:rPr>
          <w:rFonts w:ascii="Tahoma" w:hAnsi="Tahoma" w:cs="Tahoma"/>
          <w:i/>
          <w:iCs/>
          <w:sz w:val="22"/>
        </w:rPr>
      </w:pPr>
      <w:r w:rsidRPr="00946F04">
        <w:rPr>
          <w:rFonts w:ascii="Tahoma" w:hAnsi="Tahoma" w:cs="Tahoma"/>
          <w:i/>
          <w:iCs/>
          <w:sz w:val="22"/>
        </w:rPr>
        <w:t>….</w:t>
      </w:r>
      <w:r w:rsidR="00D57090" w:rsidRPr="00946F04">
        <w:rPr>
          <w:rFonts w:ascii="Tahoma" w:hAnsi="Tahoma" w:cs="Tahoma"/>
          <w:i/>
          <w:iCs/>
          <w:sz w:val="22"/>
        </w:rPr>
        <w:t xml:space="preserve"> </w:t>
      </w:r>
    </w:p>
    <w:p w14:paraId="69885C92" w14:textId="77777777" w:rsidR="00D57090" w:rsidRPr="00946F04" w:rsidRDefault="00D57090" w:rsidP="00946F04">
      <w:pPr>
        <w:spacing w:line="240" w:lineRule="auto"/>
        <w:ind w:left="426" w:right="420" w:hanging="1"/>
        <w:rPr>
          <w:rFonts w:ascii="Tahoma" w:hAnsi="Tahoma" w:cs="Tahoma"/>
          <w:i/>
          <w:iCs/>
          <w:sz w:val="22"/>
        </w:rPr>
      </w:pPr>
      <w:r w:rsidRPr="00946F04">
        <w:rPr>
          <w:rFonts w:ascii="Tahoma" w:hAnsi="Tahoma" w:cs="Tahoma"/>
          <w:i/>
          <w:iCs/>
          <w:sz w:val="22"/>
        </w:rPr>
        <w:t xml:space="preserve">Así pues, aunque el juez de la causa tiene el deber de advertir los errores en que hubiere incurrido el demandante en su escrito inicial, no le es dable caer en un “excesivo ritual manifiesto”, pues de hacerlo, podría incluso generar una vía de hecho, en consideración a que el proceso es el medio del que disponen las partes para reclamar y debatir en presencia del Estado, los derechos que crean tener.  </w:t>
      </w:r>
    </w:p>
    <w:p w14:paraId="2F542DEC" w14:textId="77777777" w:rsidR="00D57090" w:rsidRPr="00946F04" w:rsidRDefault="00D57090" w:rsidP="00946F04">
      <w:pPr>
        <w:spacing w:line="240" w:lineRule="auto"/>
        <w:ind w:left="426" w:right="420" w:hanging="1"/>
        <w:rPr>
          <w:rFonts w:ascii="Tahoma" w:hAnsi="Tahoma" w:cs="Tahoma"/>
          <w:i/>
          <w:iCs/>
          <w:sz w:val="22"/>
        </w:rPr>
      </w:pPr>
    </w:p>
    <w:p w14:paraId="4B728B41" w14:textId="77777777" w:rsidR="00D57090" w:rsidRPr="00946F04" w:rsidRDefault="00D57090" w:rsidP="00946F04">
      <w:pPr>
        <w:spacing w:line="240" w:lineRule="auto"/>
        <w:ind w:left="426" w:right="420" w:hanging="1"/>
        <w:rPr>
          <w:rFonts w:ascii="Tahoma" w:hAnsi="Tahoma" w:cs="Tahoma"/>
          <w:i/>
          <w:iCs/>
          <w:sz w:val="22"/>
        </w:rPr>
      </w:pPr>
      <w:r w:rsidRPr="00946F04">
        <w:rPr>
          <w:rFonts w:ascii="Tahoma" w:hAnsi="Tahoma" w:cs="Tahoma"/>
          <w:i/>
          <w:iCs/>
          <w:sz w:val="22"/>
        </w:rPr>
        <w:t xml:space="preserve">Ya de antaño la Corte Constitucional le ha dado contenido al concepto de violación directa de la constitución por lo que ha denominado “exceso ritual manifiesto”; concepto ius-legal que se resume en el siguiente fragmento jurisprudencial: </w:t>
      </w:r>
    </w:p>
    <w:p w14:paraId="04551243" w14:textId="77777777" w:rsidR="00D57090" w:rsidRPr="00946F04" w:rsidRDefault="00D57090" w:rsidP="00946F04">
      <w:pPr>
        <w:spacing w:line="240" w:lineRule="auto"/>
        <w:ind w:left="426"/>
        <w:rPr>
          <w:rFonts w:ascii="Tahoma" w:hAnsi="Tahoma" w:cs="Tahoma"/>
          <w:iCs/>
          <w:sz w:val="22"/>
          <w:bdr w:val="none" w:sz="0" w:space="0" w:color="auto" w:frame="1"/>
        </w:rPr>
      </w:pPr>
    </w:p>
    <w:p w14:paraId="4EAA390E" w14:textId="77777777" w:rsidR="00D57090" w:rsidRPr="00946F04" w:rsidRDefault="00D57090" w:rsidP="00946F04">
      <w:pPr>
        <w:spacing w:line="240" w:lineRule="auto"/>
        <w:ind w:left="851" w:right="845" w:hanging="1"/>
        <w:rPr>
          <w:rFonts w:ascii="Tahoma" w:hAnsi="Tahoma" w:cs="Tahoma"/>
          <w:sz w:val="22"/>
        </w:rPr>
      </w:pPr>
      <w:r w:rsidRPr="00946F04">
        <w:rPr>
          <w:rFonts w:ascii="Tahoma" w:hAnsi="Tahoma" w:cs="Tahoma"/>
          <w:sz w:val="22"/>
        </w:rPr>
        <w:t>“El defecto procedimental se enmarca dentro del desarrollo de dos preceptos constitucionales: (i) el derecho al debido proceso (artículo 29), el cual entraña, entre otras garantías, el respeto que debe tener el funcionario judicial por el procedimiento y las formas propias de cada juicio, y (ii) el acceso a la administración de justicia (artículo 228) que implica el reconocimiento de la prevalencia del derecho sustancial y la realización de la justicia material en la aplicación del derecho procesal. Dentro de la primera categoría, la Corte ha considerado que se presenta un defecto procedimental absoluto cuando el funcionario desconoce las formas propias de cada juicio. Por excepción, también ha determinado que el defecto procedimental puede estructurarse por exceso ritual manifiesto cuando “(...) un funcionario utiliza o concibe los procedimientos como un obstáculo para la eficacia del derecho sustancial y por esta vía, sus actuaciones devienen en una denegación de justicia”. Es decir que el funcionario judicial incurre en un defecto procedimental por exceso ritual manifiesto cuando (i) no tiene presente que el derecho procesal es un medio para la realización efectiva de los derechos de los ciudadanos, (ii) renuncia conscientemente a la verdad jurídica objetiva pese a los hechos probados en el caso concreto, (iii) por la aplicación en exceso rigurosa del derecho procesal, (iv) pese a que dicha actuación devenga en el desconocimiento de derechos fundamentales</w:t>
      </w:r>
      <w:r w:rsidRPr="00946F04">
        <w:rPr>
          <w:rFonts w:ascii="Tahoma" w:hAnsi="Tahoma" w:cs="Tahoma"/>
          <w:sz w:val="22"/>
          <w:vertAlign w:val="superscript"/>
        </w:rPr>
        <w:footnoteReference w:id="2"/>
      </w:r>
      <w:r w:rsidRPr="00946F04">
        <w:rPr>
          <w:rFonts w:ascii="Tahoma" w:hAnsi="Tahoma" w:cs="Tahoma"/>
          <w:sz w:val="22"/>
        </w:rPr>
        <w:t>.</w:t>
      </w:r>
    </w:p>
    <w:p w14:paraId="565D4BBC" w14:textId="5CB48F0C" w:rsidR="00D57090" w:rsidRPr="009B3C4F" w:rsidRDefault="00D57090" w:rsidP="009B3C4F">
      <w:pPr>
        <w:spacing w:line="276" w:lineRule="auto"/>
        <w:rPr>
          <w:rFonts w:ascii="Tahoma" w:hAnsi="Tahoma" w:cs="Tahoma"/>
        </w:rPr>
      </w:pPr>
    </w:p>
    <w:p w14:paraId="6B59D4F1" w14:textId="63CB8F5F" w:rsidR="00D57090" w:rsidRPr="009B3C4F" w:rsidRDefault="00D57090" w:rsidP="009B3C4F">
      <w:pPr>
        <w:pStyle w:val="Prrafodelista"/>
        <w:numPr>
          <w:ilvl w:val="1"/>
          <w:numId w:val="1"/>
        </w:numPr>
        <w:spacing w:line="276" w:lineRule="auto"/>
        <w:ind w:left="567" w:firstLine="0"/>
        <w:rPr>
          <w:rFonts w:ascii="Tahoma" w:hAnsi="Tahoma" w:cs="Tahoma"/>
          <w:b/>
          <w:bCs/>
          <w:spacing w:val="-3"/>
          <w:kern w:val="2"/>
          <w:lang w:val="es-419"/>
        </w:rPr>
      </w:pPr>
      <w:r w:rsidRPr="009B3C4F">
        <w:rPr>
          <w:rFonts w:ascii="Tahoma" w:hAnsi="Tahoma" w:cs="Tahoma"/>
          <w:b/>
          <w:bCs/>
          <w:spacing w:val="-3"/>
          <w:kern w:val="2"/>
          <w:lang w:val="es-419"/>
        </w:rPr>
        <w:t xml:space="preserve">Caso concreto </w:t>
      </w:r>
    </w:p>
    <w:p w14:paraId="35DF7ECB" w14:textId="0959759A" w:rsidR="006E0E08" w:rsidRPr="009B3C4F" w:rsidRDefault="006E0E08" w:rsidP="009B3C4F">
      <w:pPr>
        <w:spacing w:line="276" w:lineRule="auto"/>
        <w:rPr>
          <w:rFonts w:ascii="Tahoma" w:hAnsi="Tahoma" w:cs="Tahoma"/>
          <w:spacing w:val="-3"/>
          <w:kern w:val="2"/>
          <w:lang w:val="es-419"/>
        </w:rPr>
      </w:pPr>
    </w:p>
    <w:p w14:paraId="0FF9EA4E" w14:textId="070942F2" w:rsidR="00983C71" w:rsidRPr="009B3C4F" w:rsidRDefault="0016001E" w:rsidP="009B3C4F">
      <w:pPr>
        <w:spacing w:line="276" w:lineRule="auto"/>
        <w:ind w:firstLine="567"/>
        <w:rPr>
          <w:rFonts w:ascii="Tahoma" w:hAnsi="Tahoma" w:cs="Tahoma"/>
          <w:spacing w:val="-3"/>
          <w:kern w:val="2"/>
          <w:lang w:val="es-419"/>
        </w:rPr>
      </w:pPr>
      <w:r w:rsidRPr="009B3C4F">
        <w:rPr>
          <w:rFonts w:ascii="Tahoma" w:hAnsi="Tahoma" w:cs="Tahoma"/>
          <w:spacing w:val="-3"/>
          <w:kern w:val="2"/>
          <w:lang w:val="es-419"/>
        </w:rPr>
        <w:t>A efectos de dar solución al problema jurídico planteado se dirá que</w:t>
      </w:r>
      <w:r w:rsidR="00DC5EEC" w:rsidRPr="009B3C4F">
        <w:rPr>
          <w:rFonts w:ascii="Tahoma" w:hAnsi="Tahoma" w:cs="Tahoma"/>
          <w:spacing w:val="-3"/>
          <w:kern w:val="2"/>
          <w:lang w:val="es-419"/>
        </w:rPr>
        <w:t xml:space="preserve">, </w:t>
      </w:r>
      <w:r w:rsidR="00A44646" w:rsidRPr="009B3C4F">
        <w:rPr>
          <w:rFonts w:ascii="Tahoma" w:hAnsi="Tahoma" w:cs="Tahoma"/>
          <w:spacing w:val="-3"/>
          <w:kern w:val="2"/>
          <w:lang w:val="es-419"/>
        </w:rPr>
        <w:t xml:space="preserve">en principio, no se </w:t>
      </w:r>
      <w:r w:rsidR="00983C71" w:rsidRPr="009B3C4F">
        <w:rPr>
          <w:rFonts w:ascii="Tahoma" w:hAnsi="Tahoma" w:cs="Tahoma"/>
          <w:spacing w:val="-3"/>
          <w:kern w:val="2"/>
          <w:lang w:val="es-419"/>
        </w:rPr>
        <w:t xml:space="preserve">advierte </w:t>
      </w:r>
      <w:r w:rsidR="00A44646" w:rsidRPr="009B3C4F">
        <w:rPr>
          <w:rFonts w:ascii="Tahoma" w:hAnsi="Tahoma" w:cs="Tahoma"/>
          <w:spacing w:val="-3"/>
          <w:kern w:val="2"/>
          <w:lang w:val="es-419"/>
        </w:rPr>
        <w:t>desacertad</w:t>
      </w:r>
      <w:r w:rsidR="00983C71" w:rsidRPr="009B3C4F">
        <w:rPr>
          <w:rFonts w:ascii="Tahoma" w:hAnsi="Tahoma" w:cs="Tahoma"/>
          <w:spacing w:val="-3"/>
          <w:kern w:val="2"/>
          <w:lang w:val="es-419"/>
        </w:rPr>
        <w:t>o</w:t>
      </w:r>
      <w:r w:rsidR="00A44646" w:rsidRPr="009B3C4F">
        <w:rPr>
          <w:rFonts w:ascii="Tahoma" w:hAnsi="Tahoma" w:cs="Tahoma"/>
          <w:spacing w:val="-3"/>
          <w:kern w:val="2"/>
          <w:lang w:val="es-419"/>
        </w:rPr>
        <w:t xml:space="preserve"> el proceder de</w:t>
      </w:r>
      <w:r w:rsidR="00DC5EEC" w:rsidRPr="009B3C4F">
        <w:rPr>
          <w:rFonts w:ascii="Tahoma" w:hAnsi="Tahoma" w:cs="Tahoma"/>
          <w:spacing w:val="-3"/>
          <w:kern w:val="2"/>
          <w:lang w:val="es-419"/>
        </w:rPr>
        <w:t xml:space="preserve"> </w:t>
      </w:r>
      <w:r w:rsidR="00A44646" w:rsidRPr="009B3C4F">
        <w:rPr>
          <w:rFonts w:ascii="Tahoma" w:hAnsi="Tahoma" w:cs="Tahoma"/>
          <w:spacing w:val="-3"/>
          <w:kern w:val="2"/>
          <w:lang w:val="es-419"/>
        </w:rPr>
        <w:t>l</w:t>
      </w:r>
      <w:r w:rsidR="00DC5EEC" w:rsidRPr="009B3C4F">
        <w:rPr>
          <w:rFonts w:ascii="Tahoma" w:hAnsi="Tahoma" w:cs="Tahoma"/>
          <w:spacing w:val="-3"/>
          <w:kern w:val="2"/>
          <w:lang w:val="es-419"/>
        </w:rPr>
        <w:t>a Jueza de primer grado</w:t>
      </w:r>
      <w:r w:rsidR="00A44646" w:rsidRPr="009B3C4F">
        <w:rPr>
          <w:rFonts w:ascii="Tahoma" w:hAnsi="Tahoma" w:cs="Tahoma"/>
          <w:spacing w:val="-3"/>
          <w:kern w:val="2"/>
          <w:lang w:val="es-419"/>
        </w:rPr>
        <w:t>, pues</w:t>
      </w:r>
      <w:r w:rsidR="00DC5EEC" w:rsidRPr="009B3C4F">
        <w:rPr>
          <w:rFonts w:ascii="Tahoma" w:hAnsi="Tahoma" w:cs="Tahoma"/>
          <w:spacing w:val="-3"/>
          <w:kern w:val="2"/>
          <w:lang w:val="es-419"/>
        </w:rPr>
        <w:t xml:space="preserve"> la información que arroja el sistema de mensajería institucional da cuenta</w:t>
      </w:r>
      <w:r w:rsidR="00A44646" w:rsidRPr="009B3C4F">
        <w:rPr>
          <w:rFonts w:ascii="Tahoma" w:hAnsi="Tahoma" w:cs="Tahoma"/>
          <w:spacing w:val="-3"/>
          <w:kern w:val="2"/>
          <w:lang w:val="es-419"/>
        </w:rPr>
        <w:t xml:space="preserve"> </w:t>
      </w:r>
      <w:r w:rsidR="00DC5EEC" w:rsidRPr="009B3C4F">
        <w:rPr>
          <w:rFonts w:ascii="Tahoma" w:hAnsi="Tahoma" w:cs="Tahoma"/>
          <w:spacing w:val="-3"/>
          <w:kern w:val="2"/>
          <w:lang w:val="es-419"/>
        </w:rPr>
        <w:t>del recibo de subsanación a las 4:01 del 12 de noviembre de 2021, esto es, por fuera del horario judicial.</w:t>
      </w:r>
    </w:p>
    <w:p w14:paraId="3649FC00" w14:textId="77777777" w:rsidR="00983C71" w:rsidRPr="009B3C4F" w:rsidRDefault="00983C71" w:rsidP="009B3C4F">
      <w:pPr>
        <w:spacing w:line="276" w:lineRule="auto"/>
        <w:ind w:firstLine="567"/>
        <w:rPr>
          <w:rFonts w:ascii="Tahoma" w:hAnsi="Tahoma" w:cs="Tahoma"/>
          <w:spacing w:val="-3"/>
          <w:kern w:val="2"/>
          <w:lang w:val="es-419"/>
        </w:rPr>
      </w:pPr>
    </w:p>
    <w:p w14:paraId="0A3461F9" w14:textId="4AABAFC0" w:rsidR="000A30AE" w:rsidRPr="009B3C4F" w:rsidRDefault="00983C71" w:rsidP="009B3C4F">
      <w:pPr>
        <w:spacing w:line="276" w:lineRule="auto"/>
        <w:ind w:firstLine="567"/>
        <w:rPr>
          <w:rFonts w:ascii="Tahoma" w:hAnsi="Tahoma" w:cs="Tahoma"/>
          <w:spacing w:val="-3"/>
          <w:kern w:val="2"/>
          <w:lang w:val="es-419"/>
        </w:rPr>
      </w:pPr>
      <w:r w:rsidRPr="009B3C4F">
        <w:rPr>
          <w:rFonts w:ascii="Tahoma" w:hAnsi="Tahoma" w:cs="Tahoma"/>
          <w:spacing w:val="-3"/>
          <w:kern w:val="2"/>
          <w:lang w:val="es-419"/>
        </w:rPr>
        <w:t>No obstante</w:t>
      </w:r>
      <w:r w:rsidR="00E77E8A" w:rsidRPr="009B3C4F">
        <w:rPr>
          <w:rFonts w:ascii="Tahoma" w:hAnsi="Tahoma" w:cs="Tahoma"/>
          <w:spacing w:val="-3"/>
          <w:kern w:val="2"/>
          <w:lang w:val="es-419"/>
        </w:rPr>
        <w:t xml:space="preserve">, </w:t>
      </w:r>
      <w:r w:rsidRPr="009B3C4F">
        <w:rPr>
          <w:rFonts w:ascii="Tahoma" w:hAnsi="Tahoma" w:cs="Tahoma"/>
          <w:spacing w:val="-3"/>
          <w:kern w:val="2"/>
          <w:lang w:val="es-419"/>
        </w:rPr>
        <w:t>estima esta Sala que</w:t>
      </w:r>
      <w:r w:rsidR="000A30AE" w:rsidRPr="009B3C4F">
        <w:rPr>
          <w:rFonts w:ascii="Tahoma" w:hAnsi="Tahoma" w:cs="Tahoma"/>
          <w:spacing w:val="-3"/>
          <w:kern w:val="2"/>
          <w:lang w:val="es-419"/>
        </w:rPr>
        <w:t xml:space="preserve"> el análisis de la operadora judicial debió ser flexible ante la exégesis procedimental, en primer lugar, porque se trata de</w:t>
      </w:r>
      <w:r w:rsidRPr="009B3C4F">
        <w:rPr>
          <w:rFonts w:ascii="Tahoma" w:hAnsi="Tahoma" w:cs="Tahoma"/>
          <w:spacing w:val="-3"/>
          <w:kern w:val="2"/>
          <w:lang w:val="es-419"/>
        </w:rPr>
        <w:t xml:space="preserve"> un</w:t>
      </w:r>
      <w:r w:rsidR="000A30AE" w:rsidRPr="009B3C4F">
        <w:rPr>
          <w:rFonts w:ascii="Tahoma" w:hAnsi="Tahoma" w:cs="Tahoma"/>
          <w:spacing w:val="-3"/>
          <w:kern w:val="2"/>
          <w:lang w:val="es-419"/>
        </w:rPr>
        <w:t xml:space="preserve"> trámite previo a la integración del contradictorio, es decir, no hay una parte que se pueda ver trasgredida con una aplicación sopesada de las normas adjetivas, y en segundo término </w:t>
      </w:r>
      <w:r w:rsidR="000A30AE" w:rsidRPr="009B3C4F">
        <w:rPr>
          <w:rFonts w:ascii="Tahoma" w:hAnsi="Tahoma" w:cs="Tahoma"/>
          <w:spacing w:val="-3"/>
          <w:kern w:val="2"/>
          <w:lang w:val="es-419"/>
        </w:rPr>
        <w:lastRenderedPageBreak/>
        <w:t xml:space="preserve">porque la tardanza es apenas perceptible, por lo que debió considerar que la magnitud de correos </w:t>
      </w:r>
      <w:r w:rsidR="001D478E" w:rsidRPr="009B3C4F">
        <w:rPr>
          <w:rFonts w:ascii="Tahoma" w:hAnsi="Tahoma" w:cs="Tahoma"/>
          <w:spacing w:val="-3"/>
          <w:kern w:val="2"/>
          <w:lang w:val="es-419"/>
        </w:rPr>
        <w:t>electrónicos que transitan en la red institucional pudo ralentizar su recepción, como en efecto ocurrió, pues la imagen allegada con el escrito de apelación d</w:t>
      </w:r>
      <w:r w:rsidR="008D0E07">
        <w:rPr>
          <w:rFonts w:ascii="Tahoma" w:hAnsi="Tahoma" w:cs="Tahoma"/>
          <w:spacing w:val="-3"/>
          <w:kern w:val="2"/>
          <w:lang w:val="es-419"/>
        </w:rPr>
        <w:t>a</w:t>
      </w:r>
      <w:r w:rsidR="001D478E" w:rsidRPr="009B3C4F">
        <w:rPr>
          <w:rFonts w:ascii="Tahoma" w:hAnsi="Tahoma" w:cs="Tahoma"/>
          <w:spacing w:val="-3"/>
          <w:kern w:val="2"/>
          <w:lang w:val="es-419"/>
        </w:rPr>
        <w:t xml:space="preserve"> cuenta de que el correo fue enviado a las 3:59 p.m., tal como se aprecia a continuación:</w:t>
      </w:r>
    </w:p>
    <w:p w14:paraId="755FEFF1" w14:textId="77777777" w:rsidR="000A30AE" w:rsidRPr="009B3C4F" w:rsidRDefault="000A30AE" w:rsidP="009B3C4F">
      <w:pPr>
        <w:spacing w:line="276" w:lineRule="auto"/>
        <w:ind w:firstLine="567"/>
        <w:rPr>
          <w:rFonts w:ascii="Tahoma" w:hAnsi="Tahoma" w:cs="Tahoma"/>
          <w:spacing w:val="-3"/>
          <w:kern w:val="2"/>
          <w:lang w:val="es-419"/>
        </w:rPr>
      </w:pPr>
    </w:p>
    <w:p w14:paraId="231F948D" w14:textId="278263A4" w:rsidR="001D478E" w:rsidRPr="009B3C4F" w:rsidRDefault="001D478E" w:rsidP="009B3C4F">
      <w:pPr>
        <w:spacing w:line="276" w:lineRule="auto"/>
        <w:ind w:firstLine="567"/>
        <w:jc w:val="center"/>
        <w:rPr>
          <w:rFonts w:ascii="Tahoma" w:hAnsi="Tahoma" w:cs="Tahoma"/>
          <w:spacing w:val="-3"/>
          <w:kern w:val="2"/>
          <w:lang w:val="es-419"/>
        </w:rPr>
      </w:pPr>
      <w:r w:rsidRPr="009B3C4F">
        <w:rPr>
          <w:rFonts w:ascii="Tahoma" w:hAnsi="Tahoma" w:cs="Tahoma"/>
          <w:noProof/>
        </w:rPr>
        <w:drawing>
          <wp:inline distT="0" distB="0" distL="0" distR="0" wp14:anchorId="5C75D0E6" wp14:editId="56218A93">
            <wp:extent cx="3885167" cy="33909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061" t="31986" r="33696" b="8670"/>
                    <a:stretch/>
                  </pic:blipFill>
                  <pic:spPr bwMode="auto">
                    <a:xfrm>
                      <a:off x="0" y="0"/>
                      <a:ext cx="3900438" cy="3404228"/>
                    </a:xfrm>
                    <a:prstGeom prst="rect">
                      <a:avLst/>
                    </a:prstGeom>
                    <a:ln>
                      <a:noFill/>
                    </a:ln>
                    <a:extLst>
                      <a:ext uri="{53640926-AAD7-44D8-BBD7-CCE9431645EC}">
                        <a14:shadowObscured xmlns:a14="http://schemas.microsoft.com/office/drawing/2010/main"/>
                      </a:ext>
                    </a:extLst>
                  </pic:spPr>
                </pic:pic>
              </a:graphicData>
            </a:graphic>
          </wp:inline>
        </w:drawing>
      </w:r>
    </w:p>
    <w:p w14:paraId="4D51CD2E" w14:textId="77777777" w:rsidR="001D478E" w:rsidRPr="009B3C4F" w:rsidRDefault="001D478E" w:rsidP="009B3C4F">
      <w:pPr>
        <w:spacing w:line="276" w:lineRule="auto"/>
        <w:ind w:firstLine="567"/>
        <w:rPr>
          <w:rFonts w:ascii="Tahoma" w:hAnsi="Tahoma" w:cs="Tahoma"/>
          <w:spacing w:val="-3"/>
          <w:kern w:val="2"/>
          <w:lang w:val="es-419"/>
        </w:rPr>
      </w:pPr>
    </w:p>
    <w:p w14:paraId="131FAAFE" w14:textId="0B0CD0B3" w:rsidR="0016001E" w:rsidRPr="009B3C4F" w:rsidRDefault="0016001E" w:rsidP="009B3C4F">
      <w:pPr>
        <w:spacing w:line="276" w:lineRule="auto"/>
        <w:ind w:firstLine="567"/>
        <w:rPr>
          <w:rFonts w:ascii="Tahoma" w:hAnsi="Tahoma" w:cs="Tahoma"/>
          <w:spacing w:val="-3"/>
          <w:kern w:val="2"/>
          <w:lang w:val="es-419"/>
        </w:rPr>
      </w:pPr>
    </w:p>
    <w:p w14:paraId="05AF20C6" w14:textId="6243574B" w:rsidR="000A1DB5" w:rsidRPr="009B3C4F" w:rsidRDefault="00F96185" w:rsidP="009B3C4F">
      <w:pPr>
        <w:spacing w:line="276" w:lineRule="auto"/>
        <w:ind w:firstLine="567"/>
        <w:rPr>
          <w:rFonts w:ascii="Tahoma" w:hAnsi="Tahoma" w:cs="Tahoma"/>
          <w:spacing w:val="-3"/>
          <w:kern w:val="2"/>
          <w:lang w:val="es-419"/>
        </w:rPr>
      </w:pPr>
      <w:r w:rsidRPr="009B3C4F">
        <w:rPr>
          <w:rFonts w:ascii="Tahoma" w:hAnsi="Tahoma" w:cs="Tahoma"/>
          <w:spacing w:val="-3"/>
          <w:kern w:val="2"/>
          <w:lang w:val="es-419"/>
        </w:rPr>
        <w:t xml:space="preserve">De esta manera, </w:t>
      </w:r>
      <w:r w:rsidR="006E3A04" w:rsidRPr="009B3C4F">
        <w:rPr>
          <w:rFonts w:ascii="Tahoma" w:hAnsi="Tahoma" w:cs="Tahoma"/>
          <w:spacing w:val="-3"/>
          <w:kern w:val="2"/>
          <w:lang w:val="es-419"/>
        </w:rPr>
        <w:t xml:space="preserve">pese al proceder parsimonioso </w:t>
      </w:r>
      <w:r w:rsidR="000A1DB5" w:rsidRPr="009B3C4F">
        <w:rPr>
          <w:rFonts w:ascii="Tahoma" w:hAnsi="Tahoma" w:cs="Tahoma"/>
          <w:spacing w:val="-3"/>
          <w:kern w:val="2"/>
          <w:lang w:val="es-419"/>
        </w:rPr>
        <w:t xml:space="preserve">del apoderado de la parte actora, </w:t>
      </w:r>
      <w:r w:rsidR="006E3A04" w:rsidRPr="009B3C4F">
        <w:rPr>
          <w:rFonts w:ascii="Tahoma" w:hAnsi="Tahoma" w:cs="Tahoma"/>
          <w:spacing w:val="-3"/>
          <w:kern w:val="2"/>
          <w:lang w:val="es-419"/>
        </w:rPr>
        <w:t xml:space="preserve">quien esperó hasta último momento para subsanar la demanda, </w:t>
      </w:r>
      <w:r w:rsidR="000A1DB5" w:rsidRPr="009B3C4F">
        <w:rPr>
          <w:rFonts w:ascii="Tahoma" w:hAnsi="Tahoma" w:cs="Tahoma"/>
          <w:spacing w:val="-3"/>
          <w:kern w:val="2"/>
          <w:lang w:val="es-419"/>
        </w:rPr>
        <w:t xml:space="preserve">podía </w:t>
      </w:r>
      <w:r w:rsidR="004A3114" w:rsidRPr="009B3C4F">
        <w:rPr>
          <w:rFonts w:ascii="Tahoma" w:hAnsi="Tahoma" w:cs="Tahoma"/>
          <w:spacing w:val="-3"/>
          <w:kern w:val="2"/>
          <w:lang w:val="es-419"/>
        </w:rPr>
        <w:t xml:space="preserve">el despacho </w:t>
      </w:r>
      <w:r w:rsidR="006E3A04" w:rsidRPr="009B3C4F">
        <w:rPr>
          <w:rFonts w:ascii="Tahoma" w:hAnsi="Tahoma" w:cs="Tahoma"/>
          <w:spacing w:val="-3"/>
          <w:kern w:val="2"/>
          <w:lang w:val="es-419"/>
        </w:rPr>
        <w:t>ser laxo en la interpretación de la norma procesal para dar prioridad al acceso</w:t>
      </w:r>
      <w:r w:rsidR="000A1DB5" w:rsidRPr="009B3C4F">
        <w:rPr>
          <w:rFonts w:ascii="Tahoma" w:hAnsi="Tahoma" w:cs="Tahoma"/>
          <w:spacing w:val="-3"/>
          <w:kern w:val="2"/>
          <w:lang w:val="es-419"/>
        </w:rPr>
        <w:t xml:space="preserve"> efectiv</w:t>
      </w:r>
      <w:r w:rsidR="004A3114" w:rsidRPr="009B3C4F">
        <w:rPr>
          <w:rFonts w:ascii="Tahoma" w:hAnsi="Tahoma" w:cs="Tahoma"/>
          <w:spacing w:val="-3"/>
          <w:kern w:val="2"/>
          <w:lang w:val="es-419"/>
        </w:rPr>
        <w:t>o</w:t>
      </w:r>
      <w:r w:rsidR="000A1DB5" w:rsidRPr="009B3C4F">
        <w:rPr>
          <w:rFonts w:ascii="Tahoma" w:hAnsi="Tahoma" w:cs="Tahoma"/>
          <w:spacing w:val="-3"/>
          <w:kern w:val="2"/>
          <w:lang w:val="es-419"/>
        </w:rPr>
        <w:t xml:space="preserve"> a la administración de </w:t>
      </w:r>
      <w:r w:rsidR="006E3A04" w:rsidRPr="009B3C4F">
        <w:rPr>
          <w:rFonts w:ascii="Tahoma" w:hAnsi="Tahoma" w:cs="Tahoma"/>
          <w:spacing w:val="-3"/>
          <w:kern w:val="2"/>
          <w:lang w:val="es-419"/>
        </w:rPr>
        <w:t>justicia</w:t>
      </w:r>
      <w:r w:rsidR="004A3114" w:rsidRPr="009B3C4F">
        <w:rPr>
          <w:rFonts w:ascii="Tahoma" w:hAnsi="Tahoma" w:cs="Tahoma"/>
          <w:spacing w:val="-3"/>
          <w:kern w:val="2"/>
          <w:lang w:val="es-419"/>
        </w:rPr>
        <w:t>.</w:t>
      </w:r>
      <w:r w:rsidR="000A1DB5" w:rsidRPr="009B3C4F">
        <w:rPr>
          <w:rFonts w:ascii="Tahoma" w:hAnsi="Tahoma" w:cs="Tahoma"/>
          <w:spacing w:val="-3"/>
          <w:kern w:val="2"/>
          <w:lang w:val="es-419"/>
        </w:rPr>
        <w:t xml:space="preserve"> </w:t>
      </w:r>
    </w:p>
    <w:p w14:paraId="5FFCC98D" w14:textId="77777777" w:rsidR="00E77E8A" w:rsidRPr="009B3C4F" w:rsidRDefault="00E77E8A" w:rsidP="009B3C4F">
      <w:pPr>
        <w:spacing w:line="276" w:lineRule="auto"/>
        <w:ind w:firstLine="567"/>
        <w:rPr>
          <w:rFonts w:ascii="Tahoma" w:hAnsi="Tahoma" w:cs="Tahoma"/>
          <w:spacing w:val="-3"/>
          <w:kern w:val="2"/>
          <w:lang w:val="es-419"/>
        </w:rPr>
      </w:pPr>
    </w:p>
    <w:p w14:paraId="2C534CA5" w14:textId="72E5503D" w:rsidR="006E3A04" w:rsidRPr="009B3C4F" w:rsidRDefault="000A1DB5" w:rsidP="009B3C4F">
      <w:pPr>
        <w:spacing w:line="276" w:lineRule="auto"/>
        <w:rPr>
          <w:rFonts w:ascii="Tahoma" w:hAnsi="Tahoma" w:cs="Tahoma"/>
          <w:lang w:val="es-419"/>
        </w:rPr>
      </w:pPr>
      <w:r w:rsidRPr="009B3C4F">
        <w:rPr>
          <w:rFonts w:ascii="Tahoma" w:hAnsi="Tahoma" w:cs="Tahoma"/>
          <w:lang w:val="es-419"/>
        </w:rPr>
        <w:tab/>
        <w:t xml:space="preserve">Así las cosas, </w:t>
      </w:r>
      <w:r w:rsidR="009E237C" w:rsidRPr="009B3C4F">
        <w:rPr>
          <w:rFonts w:ascii="Tahoma" w:hAnsi="Tahoma" w:cs="Tahoma"/>
          <w:lang w:val="es-419"/>
        </w:rPr>
        <w:t xml:space="preserve">se itera, pese a que el Juzgado se sujetó a las disposiciones procesales, </w:t>
      </w:r>
      <w:r w:rsidR="006E3A04" w:rsidRPr="009B3C4F">
        <w:rPr>
          <w:rFonts w:ascii="Tahoma" w:hAnsi="Tahoma" w:cs="Tahoma"/>
          <w:lang w:val="es-419"/>
        </w:rPr>
        <w:t xml:space="preserve">estima la Sala que </w:t>
      </w:r>
      <w:r w:rsidR="009E237C" w:rsidRPr="009B3C4F">
        <w:rPr>
          <w:rFonts w:ascii="Tahoma" w:hAnsi="Tahoma" w:cs="Tahoma"/>
          <w:lang w:val="es-419"/>
        </w:rPr>
        <w:t xml:space="preserve">no dio prevalencia al derecho </w:t>
      </w:r>
      <w:r w:rsidR="001C1A8D" w:rsidRPr="009B3C4F">
        <w:rPr>
          <w:rFonts w:ascii="Tahoma" w:hAnsi="Tahoma" w:cs="Tahoma"/>
          <w:lang w:val="es-419"/>
        </w:rPr>
        <w:t>sustancial y, por ende, se</w:t>
      </w:r>
      <w:r w:rsidRPr="009B3C4F">
        <w:rPr>
          <w:rFonts w:ascii="Tahoma" w:hAnsi="Tahoma" w:cs="Tahoma"/>
          <w:lang w:val="es-419"/>
        </w:rPr>
        <w:t xml:space="preserve"> revocará la decisión objeto de alzada al considerarse </w:t>
      </w:r>
      <w:r w:rsidR="006E3A04" w:rsidRPr="009B3C4F">
        <w:rPr>
          <w:rFonts w:ascii="Tahoma" w:hAnsi="Tahoma" w:cs="Tahoma"/>
          <w:lang w:val="es-419"/>
        </w:rPr>
        <w:t>presentada oportunamente la subsanación de la demanda</w:t>
      </w:r>
      <w:r w:rsidR="002A2F5E" w:rsidRPr="009B3C4F">
        <w:rPr>
          <w:rFonts w:ascii="Tahoma" w:hAnsi="Tahoma" w:cs="Tahoma"/>
          <w:lang w:val="es-419"/>
        </w:rPr>
        <w:t>.</w:t>
      </w:r>
    </w:p>
    <w:p w14:paraId="22D4F657" w14:textId="2C7C0186" w:rsidR="000A1DB5" w:rsidRPr="009B3C4F" w:rsidRDefault="000A1DB5" w:rsidP="009B3C4F">
      <w:pPr>
        <w:spacing w:line="276" w:lineRule="auto"/>
        <w:rPr>
          <w:rFonts w:ascii="Tahoma" w:hAnsi="Tahoma" w:cs="Tahoma"/>
          <w:lang w:val="es-419"/>
        </w:rPr>
      </w:pPr>
      <w:r w:rsidRPr="009B3C4F">
        <w:rPr>
          <w:rFonts w:ascii="Tahoma" w:hAnsi="Tahoma" w:cs="Tahoma"/>
          <w:lang w:val="es-419"/>
        </w:rPr>
        <w:tab/>
      </w:r>
    </w:p>
    <w:p w14:paraId="54A235D8" w14:textId="612BBDCB" w:rsidR="006E0E08" w:rsidRPr="009B3C4F" w:rsidRDefault="00283EF3" w:rsidP="009B3C4F">
      <w:pPr>
        <w:spacing w:line="276" w:lineRule="auto"/>
        <w:ind w:firstLine="708"/>
        <w:rPr>
          <w:rFonts w:ascii="Tahoma" w:hAnsi="Tahoma" w:cs="Tahoma"/>
        </w:rPr>
      </w:pPr>
      <w:r w:rsidRPr="009B3C4F">
        <w:rPr>
          <w:rFonts w:ascii="Tahoma" w:hAnsi="Tahoma" w:cs="Tahoma"/>
          <w:lang w:val="es-419"/>
        </w:rPr>
        <w:t>Sin condena en costas</w:t>
      </w:r>
      <w:r w:rsidR="006E0E08" w:rsidRPr="009B3C4F">
        <w:rPr>
          <w:rFonts w:ascii="Tahoma" w:hAnsi="Tahoma" w:cs="Tahoma"/>
        </w:rPr>
        <w:t xml:space="preserve"> en esta instancia</w:t>
      </w:r>
      <w:r w:rsidR="001E3EF3" w:rsidRPr="009B3C4F">
        <w:rPr>
          <w:rFonts w:ascii="Tahoma" w:hAnsi="Tahoma" w:cs="Tahoma"/>
        </w:rPr>
        <w:t xml:space="preserve"> por la prosperidad del recurso de apelación</w:t>
      </w:r>
      <w:r w:rsidR="006E0E08" w:rsidRPr="009B3C4F">
        <w:rPr>
          <w:rFonts w:ascii="Tahoma" w:hAnsi="Tahoma" w:cs="Tahoma"/>
        </w:rPr>
        <w:t>.</w:t>
      </w:r>
    </w:p>
    <w:p w14:paraId="6DF89494" w14:textId="77777777" w:rsidR="006E0E08" w:rsidRPr="009B3C4F" w:rsidRDefault="006E0E08" w:rsidP="009B3C4F">
      <w:pPr>
        <w:spacing w:line="276" w:lineRule="auto"/>
        <w:rPr>
          <w:rFonts w:ascii="Tahoma" w:hAnsi="Tahoma" w:cs="Tahoma"/>
        </w:rPr>
      </w:pPr>
    </w:p>
    <w:p w14:paraId="7468EE4B" w14:textId="5AFDA33D" w:rsidR="006E0E08" w:rsidRPr="009B3C4F" w:rsidRDefault="006E0E08" w:rsidP="009B3C4F">
      <w:pPr>
        <w:spacing w:line="276" w:lineRule="auto"/>
        <w:ind w:firstLine="708"/>
        <w:rPr>
          <w:rFonts w:ascii="Tahoma" w:hAnsi="Tahoma" w:cs="Tahoma"/>
          <w:lang w:val="es-419"/>
        </w:rPr>
      </w:pPr>
      <w:r w:rsidRPr="009B3C4F">
        <w:rPr>
          <w:rFonts w:ascii="Tahoma" w:hAnsi="Tahoma" w:cs="Tahoma"/>
          <w:lang w:val="es-419"/>
        </w:rPr>
        <w:t xml:space="preserve">En mérito de lo expuesto, el Tribunal Superior del Distrito Judicial de Pereira (Risaralda), Sala de Decisión Laboral </w:t>
      </w:r>
      <w:r w:rsidR="00E77E8A" w:rsidRPr="009B3C4F">
        <w:rPr>
          <w:rFonts w:ascii="Tahoma" w:hAnsi="Tahoma" w:cs="Tahoma"/>
          <w:lang w:val="es-419"/>
        </w:rPr>
        <w:t xml:space="preserve">No. 1 </w:t>
      </w:r>
      <w:r w:rsidRPr="009B3C4F">
        <w:rPr>
          <w:rFonts w:ascii="Tahoma" w:hAnsi="Tahoma" w:cs="Tahoma"/>
          <w:lang w:val="es-419"/>
        </w:rPr>
        <w:t>Presidida por la Dra. Ana Lucía Caicedo Calderón,</w:t>
      </w:r>
    </w:p>
    <w:p w14:paraId="788AAF40" w14:textId="576C5EBE" w:rsidR="006E0E08" w:rsidRDefault="006E0E08" w:rsidP="001C6255">
      <w:pPr>
        <w:spacing w:line="276" w:lineRule="auto"/>
        <w:rPr>
          <w:rFonts w:ascii="Tahoma" w:hAnsi="Tahoma" w:cs="Tahoma"/>
          <w:lang w:val="es-419"/>
        </w:rPr>
      </w:pPr>
    </w:p>
    <w:p w14:paraId="737B9662" w14:textId="77777777" w:rsidR="001C6255" w:rsidRPr="009B3C4F" w:rsidRDefault="001C6255" w:rsidP="001C6255">
      <w:pPr>
        <w:spacing w:line="276" w:lineRule="auto"/>
        <w:rPr>
          <w:rFonts w:ascii="Tahoma" w:hAnsi="Tahoma" w:cs="Tahoma"/>
          <w:lang w:val="es-419"/>
        </w:rPr>
      </w:pPr>
    </w:p>
    <w:p w14:paraId="7B721BC3" w14:textId="77777777" w:rsidR="006E0E08" w:rsidRPr="009B3C4F" w:rsidRDefault="006E0E08" w:rsidP="002C0A85">
      <w:pPr>
        <w:spacing w:line="276" w:lineRule="auto"/>
        <w:jc w:val="center"/>
        <w:rPr>
          <w:rFonts w:ascii="Tahoma" w:hAnsi="Tahoma" w:cs="Tahoma"/>
          <w:b/>
          <w:bCs/>
          <w:lang w:val="es-419"/>
        </w:rPr>
      </w:pPr>
      <w:r w:rsidRPr="009B3C4F">
        <w:rPr>
          <w:rFonts w:ascii="Tahoma" w:hAnsi="Tahoma" w:cs="Tahoma"/>
          <w:b/>
          <w:bCs/>
          <w:lang w:val="es-419"/>
        </w:rPr>
        <w:t>RESUELVE</w:t>
      </w:r>
    </w:p>
    <w:p w14:paraId="63A00F3C" w14:textId="77777777" w:rsidR="006E0E08" w:rsidRPr="009B3C4F" w:rsidRDefault="006E0E08" w:rsidP="009B3C4F">
      <w:pPr>
        <w:spacing w:line="276" w:lineRule="auto"/>
        <w:ind w:firstLine="708"/>
        <w:rPr>
          <w:rFonts w:ascii="Tahoma" w:hAnsi="Tahoma" w:cs="Tahoma"/>
          <w:lang w:val="es-419"/>
        </w:rPr>
      </w:pPr>
    </w:p>
    <w:p w14:paraId="3B926185" w14:textId="504818F8" w:rsidR="00726FC2" w:rsidRPr="009B3C4F" w:rsidRDefault="006E0E08" w:rsidP="009B3C4F">
      <w:pPr>
        <w:spacing w:line="276" w:lineRule="auto"/>
        <w:ind w:firstLine="708"/>
        <w:rPr>
          <w:rFonts w:ascii="Tahoma" w:hAnsi="Tahoma" w:cs="Tahoma"/>
          <w:spacing w:val="2"/>
          <w:lang w:val="es-ES"/>
        </w:rPr>
      </w:pPr>
      <w:r w:rsidRPr="009B3C4F">
        <w:rPr>
          <w:rFonts w:ascii="Tahoma" w:hAnsi="Tahoma" w:cs="Tahoma"/>
          <w:b/>
          <w:bCs/>
          <w:lang w:val="es-419"/>
        </w:rPr>
        <w:lastRenderedPageBreak/>
        <w:t>PRIMERO</w:t>
      </w:r>
      <w:r w:rsidRPr="009B3C4F">
        <w:rPr>
          <w:rFonts w:ascii="Tahoma" w:hAnsi="Tahoma" w:cs="Tahoma"/>
          <w:lang w:val="es-419"/>
        </w:rPr>
        <w:t xml:space="preserve">. </w:t>
      </w:r>
      <w:r w:rsidRPr="009B3C4F">
        <w:rPr>
          <w:rFonts w:ascii="Tahoma" w:hAnsi="Tahoma" w:cs="Tahoma"/>
          <w:b/>
          <w:bCs/>
          <w:lang w:val="es-419"/>
        </w:rPr>
        <w:t>REVOCAR</w:t>
      </w:r>
      <w:r w:rsidRPr="009B3C4F">
        <w:rPr>
          <w:rFonts w:ascii="Tahoma" w:hAnsi="Tahoma" w:cs="Tahoma"/>
          <w:lang w:val="es-419"/>
        </w:rPr>
        <w:t xml:space="preserve"> el auto </w:t>
      </w:r>
      <w:r w:rsidR="00B33A99" w:rsidRPr="009B3C4F">
        <w:rPr>
          <w:rFonts w:ascii="Tahoma" w:hAnsi="Tahoma" w:cs="Tahoma"/>
          <w:spacing w:val="2"/>
          <w:lang w:val="es-ES"/>
        </w:rPr>
        <w:t xml:space="preserve">proferido el </w:t>
      </w:r>
      <w:r w:rsidR="006E3A04" w:rsidRPr="009B3C4F">
        <w:rPr>
          <w:rFonts w:ascii="Tahoma" w:hAnsi="Tahoma" w:cs="Tahoma"/>
          <w:spacing w:val="2"/>
          <w:lang w:val="es-ES"/>
        </w:rPr>
        <w:t>12</w:t>
      </w:r>
      <w:r w:rsidR="00B33A99" w:rsidRPr="009B3C4F">
        <w:rPr>
          <w:rFonts w:ascii="Tahoma" w:hAnsi="Tahoma" w:cs="Tahoma"/>
          <w:spacing w:val="2"/>
          <w:lang w:val="es-ES"/>
        </w:rPr>
        <w:t xml:space="preserve"> de </w:t>
      </w:r>
      <w:r w:rsidR="006E3A04" w:rsidRPr="009B3C4F">
        <w:rPr>
          <w:rFonts w:ascii="Tahoma" w:hAnsi="Tahoma" w:cs="Tahoma"/>
          <w:spacing w:val="2"/>
          <w:lang w:val="es-ES"/>
        </w:rPr>
        <w:t xml:space="preserve">enero </w:t>
      </w:r>
      <w:r w:rsidR="00B33A99" w:rsidRPr="009B3C4F">
        <w:rPr>
          <w:rFonts w:ascii="Tahoma" w:hAnsi="Tahoma" w:cs="Tahoma"/>
          <w:spacing w:val="2"/>
          <w:lang w:val="es-ES"/>
        </w:rPr>
        <w:t>de 202</w:t>
      </w:r>
      <w:r w:rsidR="006E3A04" w:rsidRPr="009B3C4F">
        <w:rPr>
          <w:rFonts w:ascii="Tahoma" w:hAnsi="Tahoma" w:cs="Tahoma"/>
          <w:spacing w:val="2"/>
          <w:lang w:val="es-ES"/>
        </w:rPr>
        <w:t>2</w:t>
      </w:r>
      <w:r w:rsidR="00B33A99" w:rsidRPr="009B3C4F">
        <w:rPr>
          <w:rFonts w:ascii="Tahoma" w:hAnsi="Tahoma" w:cs="Tahoma"/>
          <w:spacing w:val="2"/>
          <w:lang w:val="es-ES"/>
        </w:rPr>
        <w:t xml:space="preserve">, por el Juzgado </w:t>
      </w:r>
      <w:r w:rsidR="006E3A04" w:rsidRPr="009B3C4F">
        <w:rPr>
          <w:rFonts w:ascii="Tahoma" w:hAnsi="Tahoma" w:cs="Tahoma"/>
          <w:spacing w:val="2"/>
          <w:lang w:val="es-ES"/>
        </w:rPr>
        <w:t>Quinto</w:t>
      </w:r>
      <w:r w:rsidR="002A2F5E" w:rsidRPr="009B3C4F">
        <w:rPr>
          <w:rFonts w:ascii="Tahoma" w:hAnsi="Tahoma" w:cs="Tahoma"/>
          <w:spacing w:val="2"/>
          <w:lang w:val="es-ES"/>
        </w:rPr>
        <w:t xml:space="preserve"> </w:t>
      </w:r>
      <w:r w:rsidR="00B33A99" w:rsidRPr="009B3C4F">
        <w:rPr>
          <w:rFonts w:ascii="Tahoma" w:hAnsi="Tahoma" w:cs="Tahoma"/>
          <w:spacing w:val="2"/>
          <w:lang w:val="es-ES"/>
        </w:rPr>
        <w:t xml:space="preserve">Laboral del Circuito de Pereira, </w:t>
      </w:r>
      <w:r w:rsidR="00726FC2" w:rsidRPr="009B3C4F">
        <w:rPr>
          <w:rFonts w:ascii="Tahoma" w:hAnsi="Tahoma" w:cs="Tahoma"/>
          <w:spacing w:val="2"/>
          <w:lang w:val="es-ES"/>
        </w:rPr>
        <w:t>por medio del cual se rechazó la demanda</w:t>
      </w:r>
      <w:r w:rsidR="001E3EF3" w:rsidRPr="009B3C4F">
        <w:rPr>
          <w:rFonts w:ascii="Tahoma" w:hAnsi="Tahoma" w:cs="Tahoma"/>
          <w:spacing w:val="2"/>
          <w:lang w:val="es-ES"/>
        </w:rPr>
        <w:t>, por las razones expuestas en la parte motiva de esta providencia</w:t>
      </w:r>
      <w:r w:rsidR="00726FC2" w:rsidRPr="009B3C4F">
        <w:rPr>
          <w:rFonts w:ascii="Tahoma" w:hAnsi="Tahoma" w:cs="Tahoma"/>
          <w:spacing w:val="2"/>
          <w:lang w:val="es-ES"/>
        </w:rPr>
        <w:t>.</w:t>
      </w:r>
    </w:p>
    <w:p w14:paraId="0C1F4B39" w14:textId="77777777" w:rsidR="00726FC2" w:rsidRPr="009B3C4F" w:rsidRDefault="00726FC2" w:rsidP="009B3C4F">
      <w:pPr>
        <w:spacing w:line="276" w:lineRule="auto"/>
        <w:ind w:firstLine="708"/>
        <w:rPr>
          <w:rFonts w:ascii="Tahoma" w:hAnsi="Tahoma" w:cs="Tahoma"/>
          <w:spacing w:val="2"/>
          <w:lang w:val="es-ES"/>
        </w:rPr>
      </w:pPr>
    </w:p>
    <w:p w14:paraId="140C5DE6" w14:textId="16D60EAB" w:rsidR="006E3A04" w:rsidRPr="009B3C4F" w:rsidRDefault="00726FC2" w:rsidP="009B3C4F">
      <w:pPr>
        <w:spacing w:line="276" w:lineRule="auto"/>
        <w:ind w:firstLine="708"/>
        <w:rPr>
          <w:rFonts w:ascii="Tahoma" w:hAnsi="Tahoma" w:cs="Tahoma"/>
          <w:spacing w:val="2"/>
          <w:lang w:val="es-ES"/>
        </w:rPr>
      </w:pPr>
      <w:r w:rsidRPr="009B3C4F">
        <w:rPr>
          <w:rFonts w:ascii="Tahoma" w:hAnsi="Tahoma" w:cs="Tahoma"/>
          <w:b/>
          <w:bCs/>
          <w:lang w:val="es-419"/>
        </w:rPr>
        <w:t>SEGUNDO</w:t>
      </w:r>
      <w:r w:rsidRPr="009B3C4F">
        <w:rPr>
          <w:rFonts w:ascii="Tahoma" w:hAnsi="Tahoma" w:cs="Tahoma"/>
          <w:spacing w:val="2"/>
          <w:lang w:val="es-ES"/>
        </w:rPr>
        <w:t xml:space="preserve">: </w:t>
      </w:r>
      <w:r w:rsidR="00E77E8A" w:rsidRPr="009B3C4F">
        <w:rPr>
          <w:rFonts w:ascii="Tahoma" w:hAnsi="Tahoma" w:cs="Tahoma"/>
          <w:spacing w:val="2"/>
          <w:lang w:val="es-ES"/>
        </w:rPr>
        <w:t xml:space="preserve">En su lugar, </w:t>
      </w:r>
      <w:r w:rsidRPr="009B3C4F">
        <w:rPr>
          <w:rFonts w:ascii="Tahoma" w:hAnsi="Tahoma" w:cs="Tahoma"/>
          <w:b/>
          <w:bCs/>
          <w:spacing w:val="2"/>
          <w:lang w:val="es-ES"/>
        </w:rPr>
        <w:t>ORDENAR</w:t>
      </w:r>
      <w:r w:rsidRPr="009B3C4F">
        <w:rPr>
          <w:rFonts w:ascii="Tahoma" w:hAnsi="Tahoma" w:cs="Tahoma"/>
          <w:spacing w:val="2"/>
          <w:lang w:val="es-ES"/>
        </w:rPr>
        <w:t xml:space="preserve"> al Juzgado que </w:t>
      </w:r>
      <w:r w:rsidR="00B33A99" w:rsidRPr="009B3C4F">
        <w:rPr>
          <w:rFonts w:ascii="Tahoma" w:hAnsi="Tahoma" w:cs="Tahoma"/>
          <w:spacing w:val="2"/>
          <w:lang w:val="es-ES"/>
        </w:rPr>
        <w:t xml:space="preserve">proceda a </w:t>
      </w:r>
      <w:r w:rsidR="006E3A04" w:rsidRPr="009B3C4F">
        <w:rPr>
          <w:rFonts w:ascii="Tahoma" w:hAnsi="Tahoma" w:cs="Tahoma"/>
          <w:spacing w:val="2"/>
          <w:lang w:val="es-ES"/>
        </w:rPr>
        <w:t>estudiar el escrito de subsanación presentado por la parte actora el día 12 de noviembre de 2021.</w:t>
      </w:r>
    </w:p>
    <w:p w14:paraId="231641DB" w14:textId="27E92A6E" w:rsidR="00726FC2" w:rsidRPr="009B3C4F" w:rsidRDefault="00726FC2" w:rsidP="009B3C4F">
      <w:pPr>
        <w:spacing w:line="276" w:lineRule="auto"/>
        <w:ind w:firstLine="708"/>
        <w:rPr>
          <w:rFonts w:ascii="Tahoma" w:hAnsi="Tahoma" w:cs="Tahoma"/>
          <w:spacing w:val="2"/>
          <w:lang w:val="es-ES"/>
        </w:rPr>
      </w:pPr>
    </w:p>
    <w:p w14:paraId="1E8B792C" w14:textId="53EF91F6" w:rsidR="006E0E08" w:rsidRPr="009B3C4F" w:rsidRDefault="00726FC2" w:rsidP="009B3C4F">
      <w:pPr>
        <w:spacing w:line="276" w:lineRule="auto"/>
        <w:ind w:firstLine="708"/>
        <w:rPr>
          <w:rFonts w:ascii="Tahoma" w:hAnsi="Tahoma" w:cs="Tahoma"/>
          <w:lang w:val="es-419"/>
        </w:rPr>
      </w:pPr>
      <w:r w:rsidRPr="009B3C4F">
        <w:rPr>
          <w:rFonts w:ascii="Tahoma" w:hAnsi="Tahoma" w:cs="Tahoma"/>
          <w:b/>
          <w:bCs/>
          <w:lang w:val="es-419"/>
        </w:rPr>
        <w:t>TERCERO</w:t>
      </w:r>
      <w:r w:rsidR="006E0E08" w:rsidRPr="009B3C4F">
        <w:rPr>
          <w:rFonts w:ascii="Tahoma" w:hAnsi="Tahoma" w:cs="Tahoma"/>
          <w:lang w:val="es-419"/>
        </w:rPr>
        <w:t>. Sin condena en costas</w:t>
      </w:r>
    </w:p>
    <w:bookmarkEnd w:id="5"/>
    <w:p w14:paraId="0E2D1C37" w14:textId="77777777" w:rsidR="001C6255" w:rsidRPr="001C6255" w:rsidRDefault="001C6255" w:rsidP="001C6255">
      <w:pPr>
        <w:spacing w:line="276" w:lineRule="auto"/>
        <w:rPr>
          <w:rFonts w:ascii="Tahoma" w:eastAsia="Segoe UI" w:hAnsi="Tahoma" w:cs="Tahoma"/>
          <w:lang w:eastAsia="es-CO"/>
        </w:rPr>
      </w:pPr>
    </w:p>
    <w:p w14:paraId="73A02CBD" w14:textId="77777777" w:rsidR="001C6255" w:rsidRPr="001C6255" w:rsidRDefault="001C6255" w:rsidP="001C6255">
      <w:pPr>
        <w:widowControl w:val="0"/>
        <w:autoSpaceDE w:val="0"/>
        <w:autoSpaceDN w:val="0"/>
        <w:adjustRightInd w:val="0"/>
        <w:spacing w:line="276" w:lineRule="auto"/>
        <w:rPr>
          <w:rFonts w:ascii="Tahoma" w:eastAsia="Times New Roman" w:hAnsi="Tahoma" w:cs="Tahoma"/>
          <w:lang w:val="es-ES" w:eastAsia="es-ES"/>
        </w:rPr>
      </w:pPr>
      <w:r w:rsidRPr="001C6255">
        <w:rPr>
          <w:rFonts w:ascii="Tahoma" w:eastAsia="Times New Roman" w:hAnsi="Tahoma" w:cs="Tahoma"/>
          <w:lang w:val="es-ES" w:eastAsia="es-ES"/>
        </w:rPr>
        <w:tab/>
        <w:t>La Magistrada ponente,</w:t>
      </w:r>
    </w:p>
    <w:p w14:paraId="62E148CB" w14:textId="77777777" w:rsidR="001C6255" w:rsidRPr="001C6255" w:rsidRDefault="001C6255" w:rsidP="001C6255">
      <w:pPr>
        <w:spacing w:line="276" w:lineRule="auto"/>
        <w:jc w:val="left"/>
        <w:rPr>
          <w:rFonts w:ascii="Tahoma" w:eastAsia="Times New Roman" w:hAnsi="Tahoma" w:cs="Tahoma"/>
          <w:lang w:val="es-ES" w:eastAsia="es-ES"/>
        </w:rPr>
      </w:pPr>
    </w:p>
    <w:p w14:paraId="77B27094" w14:textId="77777777" w:rsidR="001C6255" w:rsidRPr="001C6255" w:rsidRDefault="001C6255" w:rsidP="001C6255">
      <w:pPr>
        <w:spacing w:line="276" w:lineRule="auto"/>
        <w:jc w:val="left"/>
        <w:rPr>
          <w:rFonts w:ascii="Tahoma" w:eastAsia="Times New Roman" w:hAnsi="Tahoma" w:cs="Tahoma"/>
          <w:lang w:val="es-ES" w:eastAsia="es-ES"/>
        </w:rPr>
      </w:pPr>
    </w:p>
    <w:p w14:paraId="1395DFFE" w14:textId="77777777" w:rsidR="001C6255" w:rsidRPr="001C6255" w:rsidRDefault="001C6255" w:rsidP="001C6255">
      <w:pPr>
        <w:spacing w:line="276" w:lineRule="auto"/>
        <w:jc w:val="left"/>
        <w:rPr>
          <w:rFonts w:ascii="Tahoma" w:eastAsia="Times New Roman" w:hAnsi="Tahoma" w:cs="Tahoma"/>
          <w:lang w:val="es-ES" w:eastAsia="es-ES"/>
        </w:rPr>
      </w:pPr>
    </w:p>
    <w:p w14:paraId="77BEE16C" w14:textId="77777777" w:rsidR="001C6255" w:rsidRPr="001C6255" w:rsidRDefault="001C6255" w:rsidP="001C6255">
      <w:pPr>
        <w:keepNext/>
        <w:spacing w:line="276" w:lineRule="auto"/>
        <w:jc w:val="center"/>
        <w:outlineLvl w:val="2"/>
        <w:rPr>
          <w:rFonts w:ascii="Tahoma" w:eastAsia="Times New Roman" w:hAnsi="Tahoma" w:cs="Tahoma"/>
          <w:b/>
          <w:bCs/>
          <w:lang w:val="es-ES" w:eastAsia="es-ES"/>
        </w:rPr>
      </w:pPr>
      <w:r w:rsidRPr="001C6255">
        <w:rPr>
          <w:rFonts w:ascii="Tahoma" w:eastAsia="Times New Roman" w:hAnsi="Tahoma" w:cs="Tahoma"/>
          <w:b/>
          <w:bCs/>
          <w:lang w:val="es-ES" w:eastAsia="es-ES"/>
        </w:rPr>
        <w:t>ANA LUCÍA CAICEDO CALDERÓN</w:t>
      </w:r>
    </w:p>
    <w:p w14:paraId="70DAD761" w14:textId="77777777" w:rsidR="001C6255" w:rsidRPr="001C6255" w:rsidRDefault="001C6255" w:rsidP="001C6255">
      <w:pPr>
        <w:spacing w:line="276" w:lineRule="auto"/>
        <w:jc w:val="left"/>
        <w:rPr>
          <w:rFonts w:ascii="Tahoma" w:eastAsia="Times New Roman" w:hAnsi="Tahoma" w:cs="Tahoma"/>
          <w:lang w:val="es-ES" w:eastAsia="es-ES"/>
        </w:rPr>
      </w:pPr>
    </w:p>
    <w:p w14:paraId="16859ADA" w14:textId="77777777" w:rsidR="001C6255" w:rsidRPr="001C6255" w:rsidRDefault="001C6255" w:rsidP="001C6255">
      <w:pPr>
        <w:spacing w:line="276" w:lineRule="auto"/>
        <w:ind w:firstLine="708"/>
        <w:jc w:val="left"/>
        <w:rPr>
          <w:rFonts w:ascii="Tahoma" w:eastAsia="Times New Roman" w:hAnsi="Tahoma" w:cs="Tahoma"/>
          <w:lang w:val="es-ES" w:eastAsia="es-ES"/>
        </w:rPr>
      </w:pPr>
      <w:bookmarkStart w:id="7" w:name="_Hlk62478330"/>
      <w:r w:rsidRPr="001C6255">
        <w:rPr>
          <w:rFonts w:ascii="Tahoma" w:eastAsia="Times New Roman" w:hAnsi="Tahoma" w:cs="Tahoma"/>
          <w:lang w:val="es-ES" w:eastAsia="es-ES"/>
        </w:rPr>
        <w:t>La Magistrada y el Magistrado,</w:t>
      </w:r>
    </w:p>
    <w:p w14:paraId="1E92655B" w14:textId="77777777" w:rsidR="001C6255" w:rsidRPr="001C6255" w:rsidRDefault="001C6255" w:rsidP="001C6255">
      <w:pPr>
        <w:spacing w:line="276" w:lineRule="auto"/>
        <w:jc w:val="left"/>
        <w:rPr>
          <w:rFonts w:ascii="Tahoma" w:eastAsia="Times New Roman" w:hAnsi="Tahoma" w:cs="Tahoma"/>
          <w:lang w:val="es-ES" w:eastAsia="es-ES"/>
        </w:rPr>
      </w:pPr>
    </w:p>
    <w:p w14:paraId="71470476" w14:textId="77777777" w:rsidR="001C6255" w:rsidRPr="001C6255" w:rsidRDefault="001C6255" w:rsidP="001C6255">
      <w:pPr>
        <w:spacing w:line="276" w:lineRule="auto"/>
        <w:jc w:val="left"/>
        <w:rPr>
          <w:rFonts w:ascii="Tahoma" w:eastAsia="Times New Roman" w:hAnsi="Tahoma" w:cs="Tahoma"/>
          <w:lang w:val="es-ES" w:eastAsia="es-ES"/>
        </w:rPr>
      </w:pPr>
    </w:p>
    <w:p w14:paraId="4C8309BE" w14:textId="77777777" w:rsidR="001C6255" w:rsidRPr="001C6255" w:rsidRDefault="001C6255" w:rsidP="001C6255">
      <w:pPr>
        <w:spacing w:line="276" w:lineRule="auto"/>
        <w:jc w:val="left"/>
        <w:rPr>
          <w:rFonts w:ascii="Tahoma" w:eastAsia="Times New Roman" w:hAnsi="Tahoma" w:cs="Tahoma"/>
          <w:lang w:val="es-ES" w:eastAsia="es-ES"/>
        </w:rPr>
      </w:pPr>
    </w:p>
    <w:p w14:paraId="5A19A6FF" w14:textId="77777777" w:rsidR="001C6255" w:rsidRPr="001C6255" w:rsidRDefault="001C6255" w:rsidP="001C6255">
      <w:pPr>
        <w:spacing w:line="276" w:lineRule="auto"/>
        <w:rPr>
          <w:rFonts w:ascii="Tahoma" w:eastAsia="Times New Roman" w:hAnsi="Tahoma" w:cs="Tahoma"/>
          <w:b/>
          <w:bCs/>
          <w:lang w:val="es-ES" w:eastAsia="es-ES"/>
        </w:rPr>
      </w:pPr>
      <w:r w:rsidRPr="001C6255">
        <w:rPr>
          <w:rFonts w:ascii="Tahoma" w:eastAsia="Times New Roman" w:hAnsi="Tahoma" w:cs="Tahoma"/>
          <w:b/>
          <w:bCs/>
          <w:lang w:val="es-ES" w:eastAsia="es-ES"/>
        </w:rPr>
        <w:t>OLGA LUCÍA HOYOS SEPÚLVEDA</w:t>
      </w:r>
      <w:r w:rsidRPr="001C6255">
        <w:rPr>
          <w:rFonts w:ascii="Tahoma" w:eastAsia="Times New Roman" w:hAnsi="Tahoma" w:cs="Tahoma"/>
          <w:b/>
          <w:bCs/>
          <w:lang w:val="es-ES" w:eastAsia="es-ES"/>
        </w:rPr>
        <w:tab/>
      </w:r>
      <w:r w:rsidRPr="001C6255">
        <w:rPr>
          <w:rFonts w:ascii="Tahoma" w:eastAsia="Times New Roman" w:hAnsi="Tahoma" w:cs="Tahoma"/>
          <w:b/>
          <w:bCs/>
          <w:lang w:val="es-ES" w:eastAsia="es-ES"/>
        </w:rPr>
        <w:tab/>
        <w:t>GERMÁN DARÍO GÓEZ VINASCO</w:t>
      </w:r>
      <w:bookmarkEnd w:id="7"/>
    </w:p>
    <w:p w14:paraId="7ABD2BA9" w14:textId="28F484E1" w:rsidR="00E77E8A" w:rsidRPr="001C6255" w:rsidRDefault="001C6255" w:rsidP="001C6255">
      <w:pPr>
        <w:spacing w:line="276" w:lineRule="auto"/>
        <w:rPr>
          <w:rFonts w:ascii="Tahoma" w:eastAsia="Times New Roman" w:hAnsi="Tahoma" w:cs="Tahoma"/>
          <w:bCs/>
          <w:lang w:eastAsia="es-ES"/>
        </w:rPr>
      </w:pPr>
      <w:r>
        <w:rPr>
          <w:rFonts w:ascii="Tahoma" w:eastAsia="Times New Roman" w:hAnsi="Tahoma" w:cs="Tahoma"/>
          <w:bCs/>
          <w:lang w:eastAsia="es-ES"/>
        </w:rPr>
        <w:t>Con ausencia justificada</w:t>
      </w:r>
    </w:p>
    <w:sectPr w:rsidR="00E77E8A" w:rsidRPr="001C6255" w:rsidSect="00075C6B">
      <w:head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9C9703" w16cex:dateUtc="2021-02-24T20:37:04.317Z"/>
  <w16cex:commentExtensible w16cex:durableId="28AF1411" w16cex:dateUtc="2021-02-24T20:42:09.533Z"/>
  <w16cex:commentExtensible w16cex:durableId="4A463803" w16cex:dateUtc="2021-02-24T20:43:17.974Z"/>
  <w16cex:commentExtensible w16cex:durableId="4E018FB9" w16cex:dateUtc="2021-02-24T20:43:51.967Z"/>
  <w16cex:commentExtensible w16cex:durableId="1938B08C" w16cex:dateUtc="2021-02-25T19:34:39.772Z"/>
  <w16cex:commentExtensible w16cex:durableId="0A755C6F" w16cex:dateUtc="2021-02-26T21:24:08.753Z"/>
  <w16cex:commentExtensible w16cex:durableId="0681576A" w16cex:dateUtc="2021-06-01T12:08:42.969Z"/>
  <w16cex:commentExtensible w16cex:durableId="480EF1C6" w16cex:dateUtc="2021-06-02T19:33:50.847Z"/>
  <w16cex:commentExtensible w16cex:durableId="424EE1C1" w16cex:dateUtc="2022-07-21T18:00:26.0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F3F04" w14:textId="77777777" w:rsidR="00F217C0" w:rsidRDefault="00F217C0" w:rsidP="00D57090">
      <w:pPr>
        <w:spacing w:line="240" w:lineRule="auto"/>
      </w:pPr>
      <w:r>
        <w:separator/>
      </w:r>
    </w:p>
  </w:endnote>
  <w:endnote w:type="continuationSeparator" w:id="0">
    <w:p w14:paraId="520EE06E" w14:textId="77777777" w:rsidR="00F217C0" w:rsidRDefault="00F217C0" w:rsidP="00D57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D9B73" w14:textId="77777777" w:rsidR="00F217C0" w:rsidRDefault="00F217C0" w:rsidP="00D57090">
      <w:pPr>
        <w:spacing w:line="240" w:lineRule="auto"/>
      </w:pPr>
      <w:r>
        <w:separator/>
      </w:r>
    </w:p>
  </w:footnote>
  <w:footnote w:type="continuationSeparator" w:id="0">
    <w:p w14:paraId="1446FF9E" w14:textId="77777777" w:rsidR="00F217C0" w:rsidRDefault="00F217C0" w:rsidP="00D57090">
      <w:pPr>
        <w:spacing w:line="240" w:lineRule="auto"/>
      </w:pPr>
      <w:r>
        <w:continuationSeparator/>
      </w:r>
    </w:p>
  </w:footnote>
  <w:footnote w:id="1">
    <w:p w14:paraId="16C72378" w14:textId="772A17DF" w:rsidR="00363521" w:rsidRPr="00174BB4" w:rsidRDefault="00363521" w:rsidP="00174BB4">
      <w:pPr>
        <w:pStyle w:val="Textonotapie"/>
        <w:jc w:val="both"/>
        <w:rPr>
          <w:rFonts w:ascii="Arial" w:hAnsi="Arial" w:cs="Arial"/>
          <w:sz w:val="18"/>
          <w:szCs w:val="16"/>
        </w:rPr>
      </w:pPr>
      <w:r w:rsidRPr="00174BB4">
        <w:rPr>
          <w:rStyle w:val="Refdenotaalpie"/>
          <w:rFonts w:ascii="Arial" w:hAnsi="Arial" w:cs="Arial"/>
          <w:sz w:val="18"/>
          <w:szCs w:val="16"/>
        </w:rPr>
        <w:footnoteRef/>
      </w:r>
      <w:r w:rsidRPr="00174BB4">
        <w:rPr>
          <w:rFonts w:ascii="Arial" w:hAnsi="Arial" w:cs="Arial"/>
          <w:sz w:val="18"/>
          <w:szCs w:val="16"/>
        </w:rPr>
        <w:t xml:space="preserve"> Proceso con radicado 66001–31-05–002-2019-00109-01; Demandante: José Ignacio Agudelo Ramírez; Demandado: Departamento de Risaralda y otros, M.P. Dra. Alejandra María Henao Palacio</w:t>
      </w:r>
    </w:p>
  </w:footnote>
  <w:footnote w:id="2">
    <w:p w14:paraId="735BA812" w14:textId="77777777" w:rsidR="0008124F" w:rsidRPr="00174BB4" w:rsidRDefault="0008124F" w:rsidP="00174BB4">
      <w:pPr>
        <w:pStyle w:val="Textonotapie"/>
        <w:jc w:val="both"/>
        <w:textAlignment w:val="baseline"/>
        <w:rPr>
          <w:rFonts w:ascii="Arial" w:eastAsia="Times New Roman" w:hAnsi="Arial" w:cs="Arial"/>
          <w:color w:val="2D2D2D"/>
          <w:sz w:val="18"/>
          <w:szCs w:val="16"/>
          <w:lang w:eastAsia="es-ES"/>
        </w:rPr>
      </w:pPr>
      <w:r w:rsidRPr="00174BB4">
        <w:rPr>
          <w:rStyle w:val="Refdenotaalpie"/>
          <w:rFonts w:ascii="Arial" w:hAnsi="Arial" w:cs="Arial"/>
          <w:sz w:val="18"/>
          <w:szCs w:val="16"/>
        </w:rPr>
        <w:footnoteRef/>
      </w:r>
      <w:r w:rsidRPr="00174BB4">
        <w:rPr>
          <w:rFonts w:ascii="Arial" w:hAnsi="Arial" w:cs="Arial"/>
          <w:sz w:val="18"/>
          <w:szCs w:val="16"/>
        </w:rPr>
        <w:t xml:space="preserve"> </w:t>
      </w:r>
      <w:r w:rsidRPr="00174BB4">
        <w:rPr>
          <w:rFonts w:ascii="Arial" w:eastAsia="Times New Roman" w:hAnsi="Arial" w:cs="Arial"/>
          <w:color w:val="2D2D2D"/>
          <w:sz w:val="18"/>
          <w:szCs w:val="16"/>
          <w:bdr w:val="none" w:sz="0" w:space="0" w:color="auto" w:frame="1"/>
          <w:lang w:val="es-ES_tradnl" w:eastAsia="es-ES"/>
        </w:rPr>
        <w:t>Sentencia T-599 del 28 de agosto de 200</w:t>
      </w:r>
      <w:bookmarkStart w:id="6" w:name="_ftn14"/>
      <w:r w:rsidRPr="00174BB4">
        <w:rPr>
          <w:rFonts w:ascii="Arial" w:eastAsia="Times New Roman" w:hAnsi="Arial" w:cs="Arial"/>
          <w:color w:val="2D2D2D"/>
          <w:sz w:val="18"/>
          <w:szCs w:val="16"/>
          <w:bdr w:val="none" w:sz="0" w:space="0" w:color="auto" w:frame="1"/>
          <w:lang w:val="es-ES_tradnl" w:eastAsia="es-ES"/>
        </w:rPr>
        <w:t xml:space="preserve">9. M.P. Juan Carlos Henao Pérez y </w:t>
      </w:r>
      <w:bookmarkEnd w:id="6"/>
      <w:r w:rsidRPr="00174BB4">
        <w:rPr>
          <w:rFonts w:ascii="Arial" w:eastAsia="Times New Roman" w:hAnsi="Arial" w:cs="Arial"/>
          <w:color w:val="2D2D2D"/>
          <w:sz w:val="18"/>
          <w:szCs w:val="16"/>
          <w:bdr w:val="none" w:sz="0" w:space="0" w:color="auto" w:frame="1"/>
          <w:lang w:val="es-MX" w:eastAsia="es-ES"/>
        </w:rPr>
        <w:t>T-264 del 3 de abril de 2009. M.P. Luis Ernesto Vargas Silva,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D100" w14:textId="6D823A73" w:rsidR="00AF7E60" w:rsidRPr="00946F04" w:rsidRDefault="00AF7E60" w:rsidP="00946F04">
    <w:pPr>
      <w:tabs>
        <w:tab w:val="left" w:pos="1134"/>
      </w:tabs>
      <w:spacing w:line="240" w:lineRule="auto"/>
      <w:ind w:left="1134" w:hanging="1134"/>
      <w:rPr>
        <w:rFonts w:cs="Arial"/>
        <w:sz w:val="18"/>
        <w:szCs w:val="18"/>
      </w:rPr>
    </w:pPr>
    <w:r w:rsidRPr="00946F04">
      <w:rPr>
        <w:rFonts w:cs="Arial"/>
        <w:sz w:val="18"/>
        <w:szCs w:val="18"/>
      </w:rPr>
      <w:t>Radicado: 66001-31-05-005-2021-00249-01</w:t>
    </w:r>
  </w:p>
  <w:p w14:paraId="1F31D3C6" w14:textId="77777777" w:rsidR="00AF7E60" w:rsidRPr="00946F04" w:rsidRDefault="00AF7E60" w:rsidP="00946F04">
    <w:pPr>
      <w:tabs>
        <w:tab w:val="left" w:pos="1134"/>
      </w:tabs>
      <w:spacing w:line="240" w:lineRule="auto"/>
      <w:ind w:left="1134" w:hanging="1134"/>
      <w:rPr>
        <w:rFonts w:cs="Arial"/>
        <w:sz w:val="18"/>
        <w:szCs w:val="18"/>
      </w:rPr>
    </w:pPr>
    <w:r w:rsidRPr="00946F04">
      <w:rPr>
        <w:rFonts w:cs="Arial"/>
        <w:sz w:val="18"/>
        <w:szCs w:val="18"/>
      </w:rPr>
      <w:t xml:space="preserve">Demandante: Doris Cardona Sepúlveda </w:t>
    </w:r>
  </w:p>
  <w:p w14:paraId="11E54489" w14:textId="493976DA" w:rsidR="005450B6" w:rsidRPr="00946F04" w:rsidRDefault="00AF7E60" w:rsidP="00946F04">
    <w:pPr>
      <w:tabs>
        <w:tab w:val="left" w:pos="1134"/>
      </w:tabs>
      <w:spacing w:line="240" w:lineRule="auto"/>
      <w:ind w:left="1134" w:hanging="1134"/>
      <w:rPr>
        <w:rFonts w:cs="Arial"/>
        <w:sz w:val="18"/>
        <w:szCs w:val="18"/>
      </w:rPr>
    </w:pPr>
    <w:r w:rsidRPr="00946F04">
      <w:rPr>
        <w:rFonts w:cs="Arial"/>
        <w:sz w:val="18"/>
        <w:szCs w:val="18"/>
      </w:rPr>
      <w:t>Demandado: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3C6B1EA3"/>
    <w:multiLevelType w:val="hybridMultilevel"/>
    <w:tmpl w:val="9CAA907C"/>
    <w:lvl w:ilvl="0" w:tplc="63263A22">
      <w:numFmt w:val="bullet"/>
      <w:lvlText w:val="-"/>
      <w:lvlJc w:val="left"/>
      <w:pPr>
        <w:ind w:left="1068" w:hanging="360"/>
      </w:pPr>
      <w:rPr>
        <w:rFonts w:ascii="Arial Narrow" w:eastAsiaTheme="minorHAnsi" w:hAnsi="Arial Narrow"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3E796335"/>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47862183"/>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503C48B7"/>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5" w15:restartNumberingAfterBreak="0">
    <w:nsid w:val="5FFD47F8"/>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7B6A6971"/>
    <w:multiLevelType w:val="hybridMultilevel"/>
    <w:tmpl w:val="28E8BBD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7DAC77D5"/>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8" w15:restartNumberingAfterBreak="0">
    <w:nsid w:val="7F5837FC"/>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8"/>
  </w:num>
  <w:num w:numId="6">
    <w:abstractNumId w:val="7"/>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3C"/>
    <w:rsid w:val="00005231"/>
    <w:rsid w:val="00021F62"/>
    <w:rsid w:val="00030263"/>
    <w:rsid w:val="00064B7C"/>
    <w:rsid w:val="00075C6B"/>
    <w:rsid w:val="0008124F"/>
    <w:rsid w:val="0009335F"/>
    <w:rsid w:val="000A1DB5"/>
    <w:rsid w:val="000A30AE"/>
    <w:rsid w:val="000B2F75"/>
    <w:rsid w:val="0010438C"/>
    <w:rsid w:val="00127B0B"/>
    <w:rsid w:val="001353A2"/>
    <w:rsid w:val="001363CA"/>
    <w:rsid w:val="0016001E"/>
    <w:rsid w:val="00167E00"/>
    <w:rsid w:val="00171613"/>
    <w:rsid w:val="00174BB4"/>
    <w:rsid w:val="00185856"/>
    <w:rsid w:val="00194553"/>
    <w:rsid w:val="001A2F1C"/>
    <w:rsid w:val="001C1A8D"/>
    <w:rsid w:val="001C20F3"/>
    <w:rsid w:val="001C6255"/>
    <w:rsid w:val="001C6294"/>
    <w:rsid w:val="001D478E"/>
    <w:rsid w:val="001E307A"/>
    <w:rsid w:val="001E3EF3"/>
    <w:rsid w:val="001F2C19"/>
    <w:rsid w:val="002573DF"/>
    <w:rsid w:val="00267EDC"/>
    <w:rsid w:val="00275C49"/>
    <w:rsid w:val="00283EF3"/>
    <w:rsid w:val="00290DBD"/>
    <w:rsid w:val="002A2F5E"/>
    <w:rsid w:val="002C0A85"/>
    <w:rsid w:val="002D6A1F"/>
    <w:rsid w:val="002E5089"/>
    <w:rsid w:val="002F7B73"/>
    <w:rsid w:val="00322E89"/>
    <w:rsid w:val="00326D2B"/>
    <w:rsid w:val="00332B48"/>
    <w:rsid w:val="0033460A"/>
    <w:rsid w:val="0034363C"/>
    <w:rsid w:val="00363521"/>
    <w:rsid w:val="003928D1"/>
    <w:rsid w:val="0039638A"/>
    <w:rsid w:val="003B6C90"/>
    <w:rsid w:val="003D33E6"/>
    <w:rsid w:val="004242B1"/>
    <w:rsid w:val="00434D77"/>
    <w:rsid w:val="00435DAE"/>
    <w:rsid w:val="00471725"/>
    <w:rsid w:val="00487447"/>
    <w:rsid w:val="00497574"/>
    <w:rsid w:val="004A3114"/>
    <w:rsid w:val="004A548C"/>
    <w:rsid w:val="004B27D7"/>
    <w:rsid w:val="004B795A"/>
    <w:rsid w:val="00544D42"/>
    <w:rsid w:val="005450B6"/>
    <w:rsid w:val="00545ED7"/>
    <w:rsid w:val="005574D2"/>
    <w:rsid w:val="00571F0F"/>
    <w:rsid w:val="0059260C"/>
    <w:rsid w:val="005B0B5B"/>
    <w:rsid w:val="005B13E4"/>
    <w:rsid w:val="005B5103"/>
    <w:rsid w:val="005C510D"/>
    <w:rsid w:val="006113F3"/>
    <w:rsid w:val="00660E8B"/>
    <w:rsid w:val="00667A5A"/>
    <w:rsid w:val="00671FA6"/>
    <w:rsid w:val="00676963"/>
    <w:rsid w:val="00696F4C"/>
    <w:rsid w:val="006D5657"/>
    <w:rsid w:val="006E0E08"/>
    <w:rsid w:val="006E3A04"/>
    <w:rsid w:val="006F7C38"/>
    <w:rsid w:val="00716963"/>
    <w:rsid w:val="00725738"/>
    <w:rsid w:val="00726FC2"/>
    <w:rsid w:val="00767FEC"/>
    <w:rsid w:val="007718CA"/>
    <w:rsid w:val="00771B74"/>
    <w:rsid w:val="00774859"/>
    <w:rsid w:val="007C156F"/>
    <w:rsid w:val="008239A8"/>
    <w:rsid w:val="00826894"/>
    <w:rsid w:val="008548ED"/>
    <w:rsid w:val="00872D84"/>
    <w:rsid w:val="008A3C0F"/>
    <w:rsid w:val="008A6B77"/>
    <w:rsid w:val="008C05E6"/>
    <w:rsid w:val="008C1F75"/>
    <w:rsid w:val="008C74D5"/>
    <w:rsid w:val="008D0E07"/>
    <w:rsid w:val="008D60BD"/>
    <w:rsid w:val="008D71D0"/>
    <w:rsid w:val="008E03CA"/>
    <w:rsid w:val="00943A93"/>
    <w:rsid w:val="00946F04"/>
    <w:rsid w:val="00972EE1"/>
    <w:rsid w:val="00983C71"/>
    <w:rsid w:val="00995218"/>
    <w:rsid w:val="009B3C4F"/>
    <w:rsid w:val="009B563C"/>
    <w:rsid w:val="009E10D1"/>
    <w:rsid w:val="009E237C"/>
    <w:rsid w:val="009F3CF8"/>
    <w:rsid w:val="00A3130A"/>
    <w:rsid w:val="00A43DF5"/>
    <w:rsid w:val="00A44646"/>
    <w:rsid w:val="00A825BC"/>
    <w:rsid w:val="00AC1122"/>
    <w:rsid w:val="00AD4458"/>
    <w:rsid w:val="00AD5BEB"/>
    <w:rsid w:val="00AF49AB"/>
    <w:rsid w:val="00AF7E60"/>
    <w:rsid w:val="00B20045"/>
    <w:rsid w:val="00B33A99"/>
    <w:rsid w:val="00B67519"/>
    <w:rsid w:val="00B71025"/>
    <w:rsid w:val="00B87498"/>
    <w:rsid w:val="00B920FE"/>
    <w:rsid w:val="00BA1595"/>
    <w:rsid w:val="00BB1D9A"/>
    <w:rsid w:val="00BB6207"/>
    <w:rsid w:val="00BE5ED0"/>
    <w:rsid w:val="00C3405A"/>
    <w:rsid w:val="00C41F23"/>
    <w:rsid w:val="00C83E31"/>
    <w:rsid w:val="00CA0212"/>
    <w:rsid w:val="00CA69D2"/>
    <w:rsid w:val="00CB41D8"/>
    <w:rsid w:val="00CC7ADE"/>
    <w:rsid w:val="00CE662B"/>
    <w:rsid w:val="00CF5883"/>
    <w:rsid w:val="00D30AF1"/>
    <w:rsid w:val="00D54FF2"/>
    <w:rsid w:val="00D57090"/>
    <w:rsid w:val="00D61C4A"/>
    <w:rsid w:val="00D838FE"/>
    <w:rsid w:val="00D84D9C"/>
    <w:rsid w:val="00DA46E5"/>
    <w:rsid w:val="00DB5B35"/>
    <w:rsid w:val="00DC5EEC"/>
    <w:rsid w:val="00DD756A"/>
    <w:rsid w:val="00E0299B"/>
    <w:rsid w:val="00E06F43"/>
    <w:rsid w:val="00E35E12"/>
    <w:rsid w:val="00E44599"/>
    <w:rsid w:val="00E76925"/>
    <w:rsid w:val="00E77E8A"/>
    <w:rsid w:val="00E90D10"/>
    <w:rsid w:val="00E93B90"/>
    <w:rsid w:val="00E950D3"/>
    <w:rsid w:val="00F16062"/>
    <w:rsid w:val="00F17F53"/>
    <w:rsid w:val="00F217C0"/>
    <w:rsid w:val="00F3107D"/>
    <w:rsid w:val="00F50FC3"/>
    <w:rsid w:val="00F676B4"/>
    <w:rsid w:val="00F90459"/>
    <w:rsid w:val="00F96185"/>
    <w:rsid w:val="00FA7D78"/>
    <w:rsid w:val="00FB2EA7"/>
    <w:rsid w:val="00FC0D17"/>
    <w:rsid w:val="00FD578C"/>
    <w:rsid w:val="00FF2078"/>
    <w:rsid w:val="00FF54B8"/>
    <w:rsid w:val="0199C0D1"/>
    <w:rsid w:val="053CEAB9"/>
    <w:rsid w:val="0FCB42B1"/>
    <w:rsid w:val="149BBE7C"/>
    <w:rsid w:val="15B598AA"/>
    <w:rsid w:val="17873448"/>
    <w:rsid w:val="1AC7EEAA"/>
    <w:rsid w:val="28305C53"/>
    <w:rsid w:val="2969E07E"/>
    <w:rsid w:val="2C6ADFA3"/>
    <w:rsid w:val="2DA6D15A"/>
    <w:rsid w:val="2F5BCA18"/>
    <w:rsid w:val="323D121C"/>
    <w:rsid w:val="32D2CE76"/>
    <w:rsid w:val="36BECE8F"/>
    <w:rsid w:val="37F04E57"/>
    <w:rsid w:val="38460DB4"/>
    <w:rsid w:val="38ED94E0"/>
    <w:rsid w:val="3B923FB2"/>
    <w:rsid w:val="44FF2F2E"/>
    <w:rsid w:val="4C82FE12"/>
    <w:rsid w:val="536F9780"/>
    <w:rsid w:val="54C50F31"/>
    <w:rsid w:val="5C7FF97F"/>
    <w:rsid w:val="653B0658"/>
    <w:rsid w:val="6A0E777B"/>
    <w:rsid w:val="6C032647"/>
    <w:rsid w:val="722BAA74"/>
    <w:rsid w:val="75F921AE"/>
    <w:rsid w:val="78D480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224C"/>
  <w15:chartTrackingRefBased/>
  <w15:docId w15:val="{0AD7894E-3989-40D2-B59B-00BA73D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6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563C"/>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uiPriority w:val="99"/>
    <w:rsid w:val="009B563C"/>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9B563C"/>
  </w:style>
  <w:style w:type="character" w:customStyle="1" w:styleId="eop">
    <w:name w:val="eop"/>
    <w:basedOn w:val="Fuentedeprrafopredeter"/>
    <w:rsid w:val="009B563C"/>
  </w:style>
  <w:style w:type="paragraph" w:styleId="Prrafodelista">
    <w:name w:val="List Paragraph"/>
    <w:basedOn w:val="Normal"/>
    <w:qFormat/>
    <w:rsid w:val="00030263"/>
    <w:pPr>
      <w:ind w:left="720"/>
      <w:contextualSpacing/>
    </w:pPr>
  </w:style>
  <w:style w:type="character" w:customStyle="1" w:styleId="SinespaciadoCar">
    <w:name w:val="Sin espaciado Car"/>
    <w:link w:val="Sinespaciado"/>
    <w:locked/>
    <w:rsid w:val="006E0E08"/>
    <w:rPr>
      <w:rFonts w:ascii="Times New Roman" w:eastAsia="Times New Roman" w:hAnsi="Times New Roman" w:cs="Times New Roman"/>
    </w:rPr>
  </w:style>
  <w:style w:type="paragraph" w:styleId="Sinespaciado">
    <w:name w:val="No Spacing"/>
    <w:link w:val="SinespaciadoCar"/>
    <w:uiPriority w:val="1"/>
    <w:qFormat/>
    <w:rsid w:val="006E0E08"/>
    <w:pPr>
      <w:spacing w:line="240" w:lineRule="auto"/>
      <w:jc w:val="left"/>
    </w:pPr>
    <w:rPr>
      <w:rFonts w:ascii="Times New Roman" w:eastAsia="Times New Roman" w:hAnsi="Times New Roman" w:cs="Times New Roman"/>
    </w:rPr>
  </w:style>
  <w:style w:type="paragraph" w:styleId="Textonotapie">
    <w:name w:val="footnote text"/>
    <w:basedOn w:val="Normal"/>
    <w:link w:val="TextonotapieCar"/>
    <w:uiPriority w:val="99"/>
    <w:unhideWhenUsed/>
    <w:rsid w:val="00D57090"/>
    <w:pPr>
      <w:spacing w:line="240" w:lineRule="auto"/>
      <w:jc w:val="left"/>
    </w:pPr>
    <w:rPr>
      <w:rFonts w:asciiTheme="minorHAnsi" w:hAnsiTheme="minorHAnsi"/>
      <w:sz w:val="20"/>
      <w:szCs w:val="20"/>
      <w:lang w:val="es-ES"/>
    </w:rPr>
  </w:style>
  <w:style w:type="character" w:customStyle="1" w:styleId="TextonotapieCar">
    <w:name w:val="Texto nota pie Car"/>
    <w:basedOn w:val="Fuentedeprrafopredeter"/>
    <w:link w:val="Textonotapie"/>
    <w:uiPriority w:val="99"/>
    <w:rsid w:val="00D57090"/>
    <w:rPr>
      <w:rFonts w:asciiTheme="minorHAnsi" w:hAnsiTheme="minorHAnsi"/>
      <w:sz w:val="20"/>
      <w:szCs w:val="20"/>
      <w:lang w:val="es-ES"/>
    </w:rPr>
  </w:style>
  <w:style w:type="character" w:styleId="Refdenotaalpie">
    <w:name w:val="footnote reference"/>
    <w:basedOn w:val="Fuentedeprrafopredeter"/>
    <w:uiPriority w:val="99"/>
    <w:semiHidden/>
    <w:unhideWhenUsed/>
    <w:rsid w:val="00D57090"/>
    <w:rPr>
      <w:vertAlign w:val="superscript"/>
    </w:rPr>
  </w:style>
  <w:style w:type="table" w:styleId="Tablaconcuadrcula">
    <w:name w:val="Table Grid"/>
    <w:basedOn w:val="Tablanormal"/>
    <w:uiPriority w:val="39"/>
    <w:rsid w:val="00D57090"/>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DB5B35"/>
    <w:rPr>
      <w:rFonts w:ascii="Verdana" w:hAnsi="Verdana" w:hint="default"/>
      <w:b w:val="0"/>
      <w:bCs w:val="0"/>
      <w:i/>
      <w:iCs/>
      <w:color w:val="000000"/>
      <w:sz w:val="24"/>
      <w:szCs w:val="24"/>
    </w:rPr>
  </w:style>
  <w:style w:type="character" w:customStyle="1" w:styleId="fontstyle21">
    <w:name w:val="fontstyle21"/>
    <w:basedOn w:val="Fuentedeprrafopredeter"/>
    <w:rsid w:val="00E90D10"/>
    <w:rPr>
      <w:rFonts w:ascii="Verdana" w:hAnsi="Verdana" w:hint="default"/>
      <w:b/>
      <w:bCs/>
      <w:i/>
      <w:iCs/>
      <w:color w:val="000000"/>
      <w:sz w:val="24"/>
      <w:szCs w:val="24"/>
    </w:rPr>
  </w:style>
  <w:style w:type="paragraph" w:styleId="Textoindependiente">
    <w:name w:val="Body Text"/>
    <w:basedOn w:val="Normal"/>
    <w:link w:val="TextoindependienteCar"/>
    <w:uiPriority w:val="1"/>
    <w:qFormat/>
    <w:rsid w:val="00DD756A"/>
    <w:pPr>
      <w:autoSpaceDE w:val="0"/>
      <w:autoSpaceDN w:val="0"/>
      <w:adjustRightInd w:val="0"/>
      <w:spacing w:line="240" w:lineRule="auto"/>
      <w:jc w:val="left"/>
    </w:pPr>
    <w:rPr>
      <w:rFonts w:ascii="Verdana" w:hAnsi="Verdana" w:cs="Verdana"/>
      <w:i/>
      <w:iCs/>
    </w:rPr>
  </w:style>
  <w:style w:type="character" w:customStyle="1" w:styleId="TextoindependienteCar">
    <w:name w:val="Texto independiente Car"/>
    <w:basedOn w:val="Fuentedeprrafopredeter"/>
    <w:link w:val="Textoindependiente"/>
    <w:uiPriority w:val="1"/>
    <w:rsid w:val="00DD756A"/>
    <w:rPr>
      <w:rFonts w:ascii="Verdana" w:hAnsi="Verdana" w:cs="Verdana"/>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A2F1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2F1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A2F1C"/>
    <w:rPr>
      <w:b/>
      <w:bCs/>
    </w:rPr>
  </w:style>
  <w:style w:type="character" w:customStyle="1" w:styleId="AsuntodelcomentarioCar">
    <w:name w:val="Asunto del comentario Car"/>
    <w:basedOn w:val="TextocomentarioCar"/>
    <w:link w:val="Asuntodelcomentario"/>
    <w:uiPriority w:val="99"/>
    <w:semiHidden/>
    <w:rsid w:val="001A2F1C"/>
    <w:rPr>
      <w:b/>
      <w:bCs/>
      <w:sz w:val="20"/>
      <w:szCs w:val="20"/>
    </w:rPr>
  </w:style>
  <w:style w:type="paragraph" w:styleId="Encabezado">
    <w:name w:val="header"/>
    <w:basedOn w:val="Normal"/>
    <w:link w:val="EncabezadoCar"/>
    <w:uiPriority w:val="99"/>
    <w:unhideWhenUsed/>
    <w:rsid w:val="005450B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450B6"/>
  </w:style>
  <w:style w:type="paragraph" w:styleId="Piedepgina">
    <w:name w:val="footer"/>
    <w:basedOn w:val="Normal"/>
    <w:link w:val="PiedepginaCar"/>
    <w:uiPriority w:val="99"/>
    <w:unhideWhenUsed/>
    <w:rsid w:val="005450B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45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233921511edb4824"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3555-B57F-49D7-A858-BA451558879F}">
  <ds:schemaRefs>
    <ds:schemaRef ds:uri="http://schemas.microsoft.com/sharepoint/v3/contenttype/forms"/>
  </ds:schemaRefs>
</ds:datastoreItem>
</file>

<file path=customXml/itemProps2.xml><?xml version="1.0" encoding="utf-8"?>
<ds:datastoreItem xmlns:ds="http://schemas.openxmlformats.org/officeDocument/2006/customXml" ds:itemID="{27B09DAF-FA9C-4A06-BA97-1BC846D58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566C6-20A0-4213-98DE-B8E88BB9C952}">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10EC0B4C-1ED4-4037-AAEB-F7AE9443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1875</Words>
  <Characters>10317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8</cp:revision>
  <dcterms:created xsi:type="dcterms:W3CDTF">2022-07-15T16:48:00Z</dcterms:created>
  <dcterms:modified xsi:type="dcterms:W3CDTF">2022-09-05T15:47:00Z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57058600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