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7748D" w14:textId="77777777" w:rsidR="00274018" w:rsidRPr="00274018" w:rsidRDefault="00274018" w:rsidP="00274018">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93052694"/>
      <w:bookmarkStart w:id="1" w:name="_Hlk97791231"/>
      <w:bookmarkStart w:id="2" w:name="_Hlk106919831"/>
      <w:bookmarkStart w:id="3" w:name="_Hlk112680109"/>
      <w:r w:rsidRPr="0027401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C3F3697" w14:textId="77777777" w:rsidR="00274018" w:rsidRPr="00274018" w:rsidRDefault="00274018" w:rsidP="00274018">
      <w:pPr>
        <w:spacing w:line="240" w:lineRule="auto"/>
        <w:rPr>
          <w:rFonts w:ascii="Arial" w:eastAsia="Times New Roman" w:hAnsi="Arial" w:cs="Arial"/>
          <w:sz w:val="20"/>
          <w:szCs w:val="20"/>
          <w:lang w:val="es-419" w:eastAsia="es-ES"/>
        </w:rPr>
      </w:pPr>
    </w:p>
    <w:p w14:paraId="2391EDE5" w14:textId="43356A23" w:rsidR="00274018" w:rsidRPr="00274018" w:rsidRDefault="00274018" w:rsidP="00274018">
      <w:pPr>
        <w:spacing w:line="240" w:lineRule="auto"/>
        <w:rPr>
          <w:rFonts w:ascii="Arial" w:eastAsia="Tahoma" w:hAnsi="Arial" w:cs="Arial"/>
          <w:sz w:val="20"/>
          <w:szCs w:val="20"/>
          <w:lang w:val="es-CO" w:eastAsia="es-CO"/>
        </w:rPr>
      </w:pPr>
      <w:r w:rsidRPr="00274018">
        <w:rPr>
          <w:rFonts w:ascii="Arial" w:eastAsia="Tahoma" w:hAnsi="Arial" w:cs="Arial"/>
          <w:sz w:val="20"/>
          <w:szCs w:val="20"/>
          <w:lang w:val="es-CO" w:eastAsia="es-CO"/>
        </w:rPr>
        <w:t>Radicación:</w:t>
      </w:r>
      <w:r w:rsidRPr="00274018">
        <w:rPr>
          <w:rFonts w:ascii="Arial" w:eastAsia="Tahoma" w:hAnsi="Arial" w:cs="Arial"/>
          <w:sz w:val="20"/>
          <w:szCs w:val="20"/>
          <w:lang w:val="es-CO" w:eastAsia="es-CO"/>
        </w:rPr>
        <w:tab/>
        <w:t>66001-31-05-005-2020-00039-01</w:t>
      </w:r>
    </w:p>
    <w:p w14:paraId="30602922" w14:textId="73359DC6" w:rsidR="00274018" w:rsidRPr="00274018" w:rsidRDefault="00274018" w:rsidP="00274018">
      <w:pPr>
        <w:spacing w:line="240" w:lineRule="auto"/>
        <w:rPr>
          <w:rFonts w:ascii="Arial" w:eastAsia="Tahoma" w:hAnsi="Arial" w:cs="Arial"/>
          <w:sz w:val="20"/>
          <w:szCs w:val="20"/>
          <w:lang w:val="es-CO" w:eastAsia="es-CO"/>
        </w:rPr>
      </w:pPr>
      <w:r w:rsidRPr="00274018">
        <w:rPr>
          <w:rFonts w:ascii="Arial" w:eastAsia="Tahoma" w:hAnsi="Arial" w:cs="Arial"/>
          <w:sz w:val="20"/>
          <w:szCs w:val="20"/>
          <w:lang w:val="es-CO" w:eastAsia="es-CO"/>
        </w:rPr>
        <w:t>Proceso:</w:t>
      </w:r>
      <w:r w:rsidRPr="00274018">
        <w:rPr>
          <w:rFonts w:ascii="Arial" w:eastAsia="Tahoma" w:hAnsi="Arial" w:cs="Arial"/>
          <w:sz w:val="20"/>
          <w:szCs w:val="20"/>
          <w:lang w:val="es-CO" w:eastAsia="es-CO"/>
        </w:rPr>
        <w:tab/>
        <w:t xml:space="preserve">Ordinario Laboral </w:t>
      </w:r>
    </w:p>
    <w:p w14:paraId="7416C701" w14:textId="6AF2A5B2" w:rsidR="00274018" w:rsidRPr="00274018" w:rsidRDefault="00274018" w:rsidP="00274018">
      <w:pPr>
        <w:spacing w:line="240" w:lineRule="auto"/>
        <w:rPr>
          <w:rFonts w:ascii="Arial" w:eastAsia="Tahoma" w:hAnsi="Arial" w:cs="Arial"/>
          <w:sz w:val="20"/>
          <w:szCs w:val="20"/>
          <w:lang w:val="es-CO" w:eastAsia="es-CO"/>
        </w:rPr>
      </w:pPr>
      <w:r w:rsidRPr="00274018">
        <w:rPr>
          <w:rFonts w:ascii="Arial" w:eastAsia="Tahoma" w:hAnsi="Arial" w:cs="Arial"/>
          <w:sz w:val="20"/>
          <w:szCs w:val="20"/>
          <w:lang w:val="es-CO" w:eastAsia="es-CO"/>
        </w:rPr>
        <w:t>Demandante:</w:t>
      </w:r>
      <w:r w:rsidRPr="00274018">
        <w:rPr>
          <w:rFonts w:ascii="Arial" w:eastAsia="Tahoma" w:hAnsi="Arial" w:cs="Arial"/>
          <w:sz w:val="20"/>
          <w:szCs w:val="20"/>
          <w:lang w:val="es-CO" w:eastAsia="es-CO"/>
        </w:rPr>
        <w:tab/>
        <w:t>Gilberto Calderón Tierradentro</w:t>
      </w:r>
    </w:p>
    <w:p w14:paraId="28DD6069" w14:textId="79CB85BC" w:rsidR="00274018" w:rsidRPr="00274018" w:rsidRDefault="00274018" w:rsidP="00274018">
      <w:pPr>
        <w:spacing w:line="240" w:lineRule="auto"/>
        <w:rPr>
          <w:rFonts w:ascii="Arial" w:eastAsia="Tahoma" w:hAnsi="Arial" w:cs="Arial"/>
          <w:sz w:val="20"/>
          <w:szCs w:val="20"/>
          <w:lang w:val="es-CO" w:eastAsia="es-CO"/>
        </w:rPr>
      </w:pPr>
      <w:r w:rsidRPr="00274018">
        <w:rPr>
          <w:rFonts w:ascii="Arial" w:eastAsia="Tahoma" w:hAnsi="Arial" w:cs="Arial"/>
          <w:sz w:val="20"/>
          <w:szCs w:val="20"/>
          <w:lang w:val="es-CO" w:eastAsia="es-CO"/>
        </w:rPr>
        <w:t>Demandado:</w:t>
      </w:r>
      <w:r w:rsidRPr="00274018">
        <w:rPr>
          <w:rFonts w:ascii="Arial" w:eastAsia="Tahoma" w:hAnsi="Arial" w:cs="Arial"/>
          <w:sz w:val="20"/>
          <w:szCs w:val="20"/>
          <w:lang w:val="es-CO" w:eastAsia="es-CO"/>
        </w:rPr>
        <w:tab/>
        <w:t>Municipio de Pereira.</w:t>
      </w:r>
    </w:p>
    <w:p w14:paraId="04280E2C" w14:textId="5D77F60E" w:rsidR="00274018" w:rsidRDefault="00274018" w:rsidP="00274018">
      <w:pPr>
        <w:spacing w:line="240" w:lineRule="auto"/>
        <w:rPr>
          <w:rFonts w:ascii="Arial" w:eastAsia="Tahoma" w:hAnsi="Arial" w:cs="Arial"/>
          <w:sz w:val="20"/>
          <w:szCs w:val="20"/>
          <w:lang w:val="es-CO" w:eastAsia="es-CO"/>
        </w:rPr>
      </w:pPr>
      <w:r w:rsidRPr="00274018">
        <w:rPr>
          <w:rFonts w:ascii="Arial" w:eastAsia="Tahoma" w:hAnsi="Arial" w:cs="Arial"/>
          <w:sz w:val="20"/>
          <w:szCs w:val="20"/>
          <w:lang w:val="es-CO" w:eastAsia="es-CO"/>
        </w:rPr>
        <w:t>Juzgado:</w:t>
      </w:r>
      <w:r w:rsidRPr="00274018">
        <w:rPr>
          <w:rFonts w:ascii="Arial" w:eastAsia="Tahoma" w:hAnsi="Arial" w:cs="Arial"/>
          <w:sz w:val="20"/>
          <w:szCs w:val="20"/>
          <w:lang w:val="es-CO" w:eastAsia="es-CO"/>
        </w:rPr>
        <w:tab/>
        <w:t>Quinto Laboral del Circuito de Pereira</w:t>
      </w:r>
    </w:p>
    <w:p w14:paraId="194A91DA" w14:textId="77777777" w:rsidR="00274018" w:rsidRPr="00274018" w:rsidRDefault="00274018" w:rsidP="00274018">
      <w:pPr>
        <w:spacing w:line="240" w:lineRule="auto"/>
        <w:rPr>
          <w:rFonts w:ascii="Arial" w:eastAsia="Tahoma" w:hAnsi="Arial" w:cs="Arial"/>
          <w:color w:val="000000"/>
          <w:sz w:val="20"/>
          <w:szCs w:val="20"/>
          <w:lang w:eastAsia="es-CO"/>
        </w:rPr>
      </w:pPr>
    </w:p>
    <w:bookmarkEnd w:id="0"/>
    <w:bookmarkEnd w:id="1"/>
    <w:bookmarkEnd w:id="2"/>
    <w:bookmarkEnd w:id="3"/>
    <w:p w14:paraId="0FBCF2B5" w14:textId="77777777" w:rsidR="00582193" w:rsidRPr="0056562C" w:rsidRDefault="00582193" w:rsidP="00582193">
      <w:pPr>
        <w:spacing w:line="240" w:lineRule="auto"/>
        <w:rPr>
          <w:rFonts w:ascii="Arial" w:eastAsia="Times New Roman" w:hAnsi="Arial" w:cs="Arial"/>
          <w:b/>
          <w:bCs/>
          <w:iCs/>
          <w:sz w:val="20"/>
          <w:szCs w:val="20"/>
          <w:lang w:val="es-419" w:eastAsia="fr-FR"/>
        </w:rPr>
      </w:pPr>
      <w:r w:rsidRPr="0056562C">
        <w:rPr>
          <w:rFonts w:ascii="Arial" w:eastAsia="Times New Roman" w:hAnsi="Arial" w:cs="Arial"/>
          <w:b/>
          <w:bCs/>
          <w:iCs/>
          <w:sz w:val="20"/>
          <w:szCs w:val="20"/>
          <w:u w:val="single"/>
          <w:lang w:val="es-419" w:eastAsia="fr-FR"/>
        </w:rPr>
        <w:t>TEMAS:</w:t>
      </w:r>
      <w:r w:rsidRPr="0056562C">
        <w:rPr>
          <w:rFonts w:ascii="Arial" w:eastAsia="Times New Roman" w:hAnsi="Arial" w:cs="Arial"/>
          <w:b/>
          <w:bCs/>
          <w:iCs/>
          <w:sz w:val="20"/>
          <w:szCs w:val="20"/>
          <w:lang w:val="es-419" w:eastAsia="fr-FR"/>
        </w:rPr>
        <w:tab/>
        <w:t>CONTRATO DE TRABAJO / PRINCIPIO DE PRIMACÍA DE LA REALIDAD / ELEMENTOS DEL CONTRATO / TRABAJADORES OFICIALES / DEFINICIÓN / PRESUNCIÓN DE EXISTENCIA DEL CONTRATO / CARGA PROBATORIA DEL DEMANDADO.</w:t>
      </w:r>
    </w:p>
    <w:p w14:paraId="5EB7C03A" w14:textId="77777777" w:rsidR="00582193" w:rsidRPr="0056562C" w:rsidRDefault="00582193" w:rsidP="00582193">
      <w:pPr>
        <w:spacing w:line="240" w:lineRule="auto"/>
        <w:rPr>
          <w:rFonts w:ascii="Arial" w:eastAsia="Times New Roman" w:hAnsi="Arial" w:cs="Arial"/>
          <w:sz w:val="20"/>
          <w:szCs w:val="20"/>
          <w:lang w:val="es-419" w:eastAsia="es-ES"/>
        </w:rPr>
      </w:pPr>
    </w:p>
    <w:p w14:paraId="4A564CEF" w14:textId="77777777" w:rsidR="00582193" w:rsidRPr="0056562C" w:rsidRDefault="00582193" w:rsidP="00582193">
      <w:pPr>
        <w:spacing w:line="240" w:lineRule="auto"/>
        <w:rPr>
          <w:rFonts w:ascii="Arial" w:eastAsia="Times New Roman" w:hAnsi="Arial" w:cs="Arial"/>
          <w:sz w:val="20"/>
          <w:szCs w:val="20"/>
          <w:lang w:val="es-419" w:eastAsia="es-ES"/>
        </w:rPr>
      </w:pPr>
      <w:r w:rsidRPr="0056562C">
        <w:rPr>
          <w:rFonts w:ascii="Arial" w:eastAsia="Times New Roman" w:hAnsi="Arial"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la sentencia C-665/98).</w:t>
      </w:r>
    </w:p>
    <w:p w14:paraId="6BD23AD2" w14:textId="77777777" w:rsidR="00582193" w:rsidRPr="0056562C" w:rsidRDefault="00582193" w:rsidP="00582193">
      <w:pPr>
        <w:spacing w:line="240" w:lineRule="auto"/>
        <w:rPr>
          <w:rFonts w:ascii="Arial" w:eastAsia="Times New Roman" w:hAnsi="Arial" w:cs="Arial"/>
          <w:sz w:val="20"/>
          <w:szCs w:val="20"/>
          <w:lang w:val="es-419" w:eastAsia="es-ES"/>
        </w:rPr>
      </w:pPr>
    </w:p>
    <w:p w14:paraId="7B278DDC" w14:textId="77777777" w:rsidR="00582193" w:rsidRPr="0056562C" w:rsidRDefault="00582193" w:rsidP="00582193">
      <w:pPr>
        <w:spacing w:line="240" w:lineRule="auto"/>
        <w:rPr>
          <w:rFonts w:ascii="Arial" w:eastAsia="Times New Roman" w:hAnsi="Arial" w:cs="Arial"/>
          <w:sz w:val="20"/>
          <w:szCs w:val="20"/>
          <w:lang w:val="es-419" w:eastAsia="es-ES"/>
        </w:rPr>
      </w:pPr>
      <w:r w:rsidRPr="0056562C">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iii) un salario como retribución del servicio. (…)</w:t>
      </w:r>
    </w:p>
    <w:p w14:paraId="377A2FA0" w14:textId="77777777" w:rsidR="00582193" w:rsidRPr="0056562C" w:rsidRDefault="00582193" w:rsidP="00582193">
      <w:pPr>
        <w:spacing w:line="240" w:lineRule="auto"/>
        <w:rPr>
          <w:rFonts w:ascii="Arial" w:eastAsia="Times New Roman" w:hAnsi="Arial" w:cs="Arial"/>
          <w:sz w:val="20"/>
          <w:szCs w:val="20"/>
          <w:lang w:val="es-419" w:eastAsia="es-ES"/>
        </w:rPr>
      </w:pPr>
    </w:p>
    <w:p w14:paraId="6581ECF5" w14:textId="77777777" w:rsidR="00582193" w:rsidRPr="0056562C" w:rsidRDefault="00582193" w:rsidP="00582193">
      <w:pPr>
        <w:spacing w:line="240" w:lineRule="auto"/>
        <w:rPr>
          <w:rFonts w:ascii="Arial" w:eastAsia="Times New Roman" w:hAnsi="Arial" w:cs="Arial"/>
          <w:sz w:val="20"/>
          <w:szCs w:val="20"/>
          <w:lang w:val="es-419" w:eastAsia="es-ES"/>
        </w:rPr>
      </w:pPr>
      <w:r w:rsidRPr="0056562C">
        <w:rPr>
          <w:rFonts w:ascii="Arial" w:eastAsia="Times New Roman" w:hAnsi="Arial" w:cs="Arial"/>
          <w:sz w:val="20"/>
          <w:szCs w:val="20"/>
          <w:lang w:val="es-419" w:eastAsia="es-ES"/>
        </w:rPr>
        <w:t>Las entidades públicas fungen como verdaderas empleadoras en dos (2) específicos casos que han sido claramente y de antaño definidos por la constitución y las leyes, son ellos: 1) en vigencia de una relación laboral de orden legal y reglamentario (empleados públicos), 2) en virtud de la suscripción de un contrato de trabajo de carácter oficial (trabajadores oficiales).</w:t>
      </w:r>
    </w:p>
    <w:p w14:paraId="446C590E" w14:textId="77777777" w:rsidR="00582193" w:rsidRPr="0056562C" w:rsidRDefault="00582193" w:rsidP="00582193">
      <w:pPr>
        <w:spacing w:line="240" w:lineRule="auto"/>
        <w:rPr>
          <w:rFonts w:ascii="Arial" w:eastAsia="Times New Roman" w:hAnsi="Arial" w:cs="Arial"/>
          <w:sz w:val="20"/>
          <w:szCs w:val="20"/>
          <w:lang w:val="es-419" w:eastAsia="es-ES"/>
        </w:rPr>
      </w:pPr>
    </w:p>
    <w:p w14:paraId="0BA15710" w14:textId="77777777" w:rsidR="00582193" w:rsidRPr="0056562C" w:rsidRDefault="00582193" w:rsidP="00582193">
      <w:pPr>
        <w:spacing w:line="240" w:lineRule="auto"/>
        <w:rPr>
          <w:rFonts w:ascii="Arial" w:eastAsia="Times New Roman" w:hAnsi="Arial" w:cs="Arial"/>
          <w:sz w:val="20"/>
          <w:szCs w:val="20"/>
          <w:lang w:val="es-419" w:eastAsia="es-ES"/>
        </w:rPr>
      </w:pPr>
      <w:r w:rsidRPr="0056562C">
        <w:rPr>
          <w:rFonts w:ascii="Arial" w:eastAsia="Times New Roman" w:hAnsi="Arial" w:cs="Arial"/>
          <w:sz w:val="20"/>
          <w:szCs w:val="20"/>
          <w:lang w:val="es-419" w:eastAsia="es-ES"/>
        </w:rPr>
        <w:t>En uno u otro caso, el marco legal aplicable será diferente, puesto que, en virtud de los efectos de aquella ficción legal, opera el elemento diferenciador que permite la distinción entre empleados públicos y trabajadores oficiales; eso sí, todos dentro del género de los “servidores públicos” …</w:t>
      </w:r>
    </w:p>
    <w:p w14:paraId="4795C6A5" w14:textId="77777777" w:rsidR="00582193" w:rsidRPr="0056562C" w:rsidRDefault="00582193" w:rsidP="00582193">
      <w:pPr>
        <w:spacing w:line="240" w:lineRule="auto"/>
        <w:rPr>
          <w:rFonts w:ascii="Arial" w:eastAsia="Times New Roman" w:hAnsi="Arial" w:cs="Arial"/>
          <w:sz w:val="20"/>
          <w:szCs w:val="20"/>
          <w:lang w:val="es-419" w:eastAsia="es-ES"/>
        </w:rPr>
      </w:pPr>
    </w:p>
    <w:p w14:paraId="57F28CDE" w14:textId="77777777" w:rsidR="00582193" w:rsidRPr="0056562C" w:rsidRDefault="00582193" w:rsidP="00582193">
      <w:pPr>
        <w:spacing w:line="240" w:lineRule="auto"/>
        <w:rPr>
          <w:rFonts w:ascii="Arial" w:eastAsia="Times New Roman" w:hAnsi="Arial" w:cs="Arial"/>
          <w:sz w:val="20"/>
          <w:szCs w:val="20"/>
          <w:lang w:val="es-419" w:eastAsia="es-ES"/>
        </w:rPr>
      </w:pPr>
      <w:r w:rsidRPr="0056562C">
        <w:rPr>
          <w:rFonts w:ascii="Arial" w:eastAsia="Times New Roman" w:hAnsi="Arial" w:cs="Arial"/>
          <w:sz w:val="20"/>
          <w:szCs w:val="20"/>
          <w:lang w:val="es-419" w:eastAsia="es-ES"/>
        </w:rPr>
        <w:t>A la luz del Decreto 3135 de 1968  y de la Ley 11 de 1986 (en lo que corresponde a empleados públicos del orden municipal) para establecer la condición de trabajador oficial se utilizan dos criterios: el orgánico, (que mira a la entidad) que consiste en definir como trabajadores oficiales a quienes prestan sus servicios en las Empresas Industriales y Comerciales del Estado de cualquier nivel… y, de otra parte, el funcional  (que pone la mirada en las funciones) y que otorga esa condición a quienes en los establecimientos públicos… ejecutan labores relacionadas con la construcción y sostenimiento de obras públicas…</w:t>
      </w:r>
    </w:p>
    <w:p w14:paraId="0F131431" w14:textId="77777777" w:rsidR="00582193" w:rsidRPr="0056562C" w:rsidRDefault="00582193" w:rsidP="00582193">
      <w:pPr>
        <w:spacing w:line="240" w:lineRule="auto"/>
        <w:rPr>
          <w:rFonts w:ascii="Arial" w:eastAsia="Times New Roman" w:hAnsi="Arial" w:cs="Arial"/>
          <w:sz w:val="20"/>
          <w:szCs w:val="20"/>
          <w:lang w:val="es-419" w:eastAsia="es-ES"/>
        </w:rPr>
      </w:pPr>
    </w:p>
    <w:p w14:paraId="69FA52B9" w14:textId="061E51CA" w:rsidR="00582193" w:rsidRPr="0056562C" w:rsidRDefault="00582193" w:rsidP="00582193">
      <w:pPr>
        <w:spacing w:line="240" w:lineRule="auto"/>
        <w:rPr>
          <w:rFonts w:ascii="Arial" w:eastAsia="Times New Roman" w:hAnsi="Arial" w:cs="Arial"/>
          <w:sz w:val="20"/>
          <w:szCs w:val="20"/>
          <w:lang w:val="es-419" w:eastAsia="es-ES"/>
        </w:rPr>
      </w:pPr>
      <w:r w:rsidRPr="0056562C">
        <w:rPr>
          <w:rFonts w:ascii="Arial" w:eastAsia="Times New Roman" w:hAnsi="Arial" w:cs="Arial"/>
          <w:sz w:val="20"/>
          <w:szCs w:val="20"/>
          <w:lang w:val="es-419" w:eastAsia="es-ES"/>
        </w:rPr>
        <w:t xml:space="preserve">… se concluye, que el actor prestó sus servicios para el Municipio de Pereira, en labores dirigidas al sostenimiento, mantenimiento y construcción de obras civiles…, </w:t>
      </w:r>
      <w:r w:rsidR="000054E1" w:rsidRPr="000054E1">
        <w:rPr>
          <w:rFonts w:ascii="Arial" w:eastAsia="Times New Roman" w:hAnsi="Arial" w:cs="Arial"/>
          <w:sz w:val="20"/>
          <w:szCs w:val="20"/>
          <w:lang w:val="es-419" w:eastAsia="es-ES"/>
        </w:rPr>
        <w:t>acreditándose el factor funcional para catalogar a el actor como un trabajador oficial.</w:t>
      </w:r>
    </w:p>
    <w:p w14:paraId="43446284" w14:textId="77777777" w:rsidR="00582193" w:rsidRPr="0056562C" w:rsidRDefault="00582193" w:rsidP="00582193">
      <w:pPr>
        <w:spacing w:line="240" w:lineRule="auto"/>
        <w:rPr>
          <w:rFonts w:ascii="Arial" w:eastAsia="Times New Roman" w:hAnsi="Arial" w:cs="Arial"/>
          <w:sz w:val="20"/>
          <w:szCs w:val="20"/>
          <w:lang w:val="es-419" w:eastAsia="es-ES"/>
        </w:rPr>
      </w:pPr>
    </w:p>
    <w:p w14:paraId="31843D97" w14:textId="6776A63C" w:rsidR="00582193" w:rsidRPr="0056562C" w:rsidRDefault="004F1772" w:rsidP="00582193">
      <w:pPr>
        <w:spacing w:line="240" w:lineRule="auto"/>
        <w:rPr>
          <w:rFonts w:ascii="Arial" w:eastAsia="Times New Roman" w:hAnsi="Arial" w:cs="Arial"/>
          <w:sz w:val="20"/>
          <w:szCs w:val="20"/>
          <w:lang w:val="es-419" w:eastAsia="es-ES"/>
        </w:rPr>
      </w:pPr>
      <w:r w:rsidRPr="004F1772">
        <w:rPr>
          <w:rFonts w:ascii="Arial" w:eastAsia="Times New Roman" w:hAnsi="Arial" w:cs="Arial"/>
          <w:sz w:val="20"/>
          <w:szCs w:val="20"/>
          <w:lang w:val="es-419" w:eastAsia="es-ES"/>
        </w:rPr>
        <w:t>Además, habiendo quedado demostrado que los servicios se prestaron de manera personal, esta Colegiatura acompaña el criterio valorativo del juez de primera instancia, que no solo aplicó la presunción de existencia del contrato de trabajo, sino que además coligió verdaderos hechos demostrativos de la subordinación y dependencia con la entidad territorial</w:t>
      </w:r>
      <w:r w:rsidR="00582193" w:rsidRPr="0056562C">
        <w:rPr>
          <w:rFonts w:ascii="Arial" w:eastAsia="Times New Roman" w:hAnsi="Arial" w:cs="Arial"/>
          <w:sz w:val="20"/>
          <w:szCs w:val="20"/>
          <w:lang w:val="es-419" w:eastAsia="es-ES"/>
        </w:rPr>
        <w:t>…</w:t>
      </w:r>
    </w:p>
    <w:p w14:paraId="393BA951" w14:textId="77777777" w:rsidR="00582193" w:rsidRPr="0056562C" w:rsidRDefault="00582193" w:rsidP="00582193">
      <w:pPr>
        <w:spacing w:line="240" w:lineRule="auto"/>
        <w:rPr>
          <w:rFonts w:ascii="Arial" w:eastAsia="Times New Roman" w:hAnsi="Arial" w:cs="Arial"/>
          <w:sz w:val="20"/>
          <w:szCs w:val="20"/>
          <w:lang w:eastAsia="es-ES"/>
        </w:rPr>
      </w:pPr>
    </w:p>
    <w:p w14:paraId="40DB4BA3" w14:textId="77777777" w:rsidR="00582193" w:rsidRPr="0056562C" w:rsidRDefault="00582193" w:rsidP="00582193">
      <w:pPr>
        <w:spacing w:line="240" w:lineRule="auto"/>
        <w:rPr>
          <w:rFonts w:ascii="Arial" w:eastAsia="Times New Roman" w:hAnsi="Arial" w:cs="Arial"/>
          <w:sz w:val="20"/>
          <w:szCs w:val="20"/>
          <w:lang w:eastAsia="es-ES"/>
        </w:rPr>
      </w:pPr>
    </w:p>
    <w:p w14:paraId="37F1836F" w14:textId="77777777" w:rsidR="00582193" w:rsidRPr="0056562C" w:rsidRDefault="00582193" w:rsidP="00582193">
      <w:pPr>
        <w:spacing w:line="240" w:lineRule="auto"/>
        <w:rPr>
          <w:rFonts w:ascii="Arial" w:eastAsia="Times New Roman" w:hAnsi="Arial" w:cs="Arial"/>
          <w:sz w:val="20"/>
          <w:szCs w:val="20"/>
          <w:lang w:eastAsia="es-ES"/>
        </w:rPr>
      </w:pPr>
    </w:p>
    <w:p w14:paraId="113FDB76" w14:textId="77777777" w:rsidR="00B02A64" w:rsidRPr="00033C72" w:rsidRDefault="00B02A64" w:rsidP="00033C72">
      <w:pPr>
        <w:pStyle w:val="Ttulo4"/>
        <w:widowControl w:val="0"/>
        <w:tabs>
          <w:tab w:val="clear" w:pos="0"/>
        </w:tabs>
        <w:spacing w:line="276" w:lineRule="auto"/>
        <w:ind w:left="709" w:right="845"/>
        <w:rPr>
          <w:rFonts w:ascii="Tahoma" w:hAnsi="Tahoma" w:cs="Tahoma"/>
          <w:bCs/>
          <w:szCs w:val="24"/>
          <w:lang w:eastAsia="es-MX"/>
        </w:rPr>
      </w:pPr>
      <w:r w:rsidRPr="00033C72">
        <w:rPr>
          <w:rFonts w:ascii="Tahoma" w:hAnsi="Tahoma" w:cs="Tahoma"/>
          <w:bCs/>
          <w:szCs w:val="24"/>
          <w:lang w:eastAsia="es-MX"/>
        </w:rPr>
        <w:t>TRIBUNAL SUPERIOR DEL DISTRITO JUDICIAL DE PEREIRA</w:t>
      </w:r>
    </w:p>
    <w:p w14:paraId="59D2FB15" w14:textId="77777777" w:rsidR="00B02A64" w:rsidRPr="00033C72" w:rsidRDefault="00B02A64" w:rsidP="00033C72">
      <w:pPr>
        <w:pStyle w:val="Ttulo4"/>
        <w:widowControl w:val="0"/>
        <w:tabs>
          <w:tab w:val="clear" w:pos="0"/>
        </w:tabs>
        <w:spacing w:line="276" w:lineRule="auto"/>
        <w:ind w:left="709" w:right="845"/>
        <w:rPr>
          <w:rFonts w:ascii="Tahoma" w:hAnsi="Tahoma" w:cs="Tahoma"/>
          <w:bCs/>
          <w:szCs w:val="24"/>
          <w:lang w:eastAsia="es-MX"/>
        </w:rPr>
      </w:pPr>
      <w:r w:rsidRPr="00033C72">
        <w:rPr>
          <w:rFonts w:ascii="Tahoma" w:hAnsi="Tahoma" w:cs="Tahoma"/>
          <w:bCs/>
          <w:szCs w:val="24"/>
          <w:lang w:eastAsia="es-MX"/>
        </w:rPr>
        <w:t xml:space="preserve">SALA PRIMERA DE DECISION LABORAL </w:t>
      </w:r>
    </w:p>
    <w:p w14:paraId="0DF73DD5" w14:textId="77777777" w:rsidR="00B02A64" w:rsidRPr="00033C72" w:rsidRDefault="00B02A64" w:rsidP="00033C72">
      <w:pPr>
        <w:spacing w:line="276" w:lineRule="auto"/>
        <w:jc w:val="center"/>
        <w:rPr>
          <w:rFonts w:cs="Tahoma"/>
          <w:bCs/>
          <w:szCs w:val="24"/>
        </w:rPr>
      </w:pPr>
    </w:p>
    <w:p w14:paraId="610BC8C1" w14:textId="77777777" w:rsidR="00B02A64" w:rsidRPr="00033C72" w:rsidRDefault="00B02A64" w:rsidP="00033C72">
      <w:pPr>
        <w:spacing w:line="276" w:lineRule="auto"/>
        <w:jc w:val="center"/>
        <w:textAlignment w:val="baseline"/>
        <w:rPr>
          <w:rFonts w:eastAsia="Times New Roman" w:cs="Tahoma"/>
          <w:szCs w:val="24"/>
          <w:lang w:eastAsia="es-CO"/>
        </w:rPr>
      </w:pPr>
      <w:r w:rsidRPr="00033C72">
        <w:rPr>
          <w:rFonts w:eastAsia="Times New Roman" w:cs="Tahoma"/>
          <w:szCs w:val="24"/>
          <w:lang w:eastAsia="es-CO"/>
        </w:rPr>
        <w:t>Magistrada Ponente: </w:t>
      </w:r>
      <w:r w:rsidRPr="00033C72">
        <w:rPr>
          <w:rFonts w:eastAsia="Times New Roman" w:cs="Tahoma"/>
          <w:b/>
          <w:bCs/>
          <w:szCs w:val="24"/>
          <w:lang w:eastAsia="es-CO"/>
        </w:rPr>
        <w:t>Ana Lucía Caicedo Calderón</w:t>
      </w:r>
      <w:r w:rsidRPr="00033C72">
        <w:rPr>
          <w:rFonts w:eastAsia="Times New Roman" w:cs="Tahoma"/>
          <w:szCs w:val="24"/>
          <w:lang w:eastAsia="es-CO"/>
        </w:rPr>
        <w:t> </w:t>
      </w:r>
    </w:p>
    <w:p w14:paraId="1C216CAE" w14:textId="77777777" w:rsidR="00B02A64" w:rsidRPr="00033C72" w:rsidRDefault="00B02A64" w:rsidP="00033C72">
      <w:pPr>
        <w:spacing w:line="276" w:lineRule="auto"/>
        <w:jc w:val="center"/>
        <w:textAlignment w:val="baseline"/>
        <w:rPr>
          <w:rFonts w:eastAsia="Times New Roman" w:cs="Tahoma"/>
          <w:szCs w:val="24"/>
          <w:lang w:eastAsia="es-CO"/>
        </w:rPr>
      </w:pPr>
      <w:r w:rsidRPr="00033C72">
        <w:rPr>
          <w:rFonts w:eastAsia="Times New Roman" w:cs="Tahoma"/>
          <w:szCs w:val="24"/>
          <w:lang w:eastAsia="es-CO"/>
        </w:rPr>
        <w:t> </w:t>
      </w:r>
    </w:p>
    <w:p w14:paraId="49531D83" w14:textId="7D64354F" w:rsidR="00B02A64" w:rsidRPr="00033C72" w:rsidRDefault="00B02A64" w:rsidP="00033C72">
      <w:pPr>
        <w:spacing w:line="276" w:lineRule="auto"/>
        <w:jc w:val="center"/>
        <w:textAlignment w:val="baseline"/>
        <w:rPr>
          <w:rFonts w:eastAsia="Times New Roman" w:cs="Tahoma"/>
          <w:szCs w:val="24"/>
          <w:lang w:eastAsia="es-CO"/>
        </w:rPr>
      </w:pPr>
      <w:r w:rsidRPr="00033C72">
        <w:rPr>
          <w:rFonts w:eastAsia="Times New Roman" w:cs="Tahoma"/>
          <w:szCs w:val="24"/>
          <w:lang w:eastAsia="es-CO"/>
        </w:rPr>
        <w:t xml:space="preserve">Pereira, Risaralda, </w:t>
      </w:r>
      <w:r w:rsidR="00DE71A9" w:rsidRPr="00033C72">
        <w:rPr>
          <w:rFonts w:eastAsia="Times New Roman" w:cs="Tahoma"/>
          <w:szCs w:val="24"/>
          <w:lang w:eastAsia="es-CO"/>
        </w:rPr>
        <w:t>primero (1) de julio</w:t>
      </w:r>
      <w:r w:rsidRPr="00033C72">
        <w:rPr>
          <w:rFonts w:eastAsia="Times New Roman" w:cs="Tahoma"/>
          <w:szCs w:val="24"/>
          <w:lang w:eastAsia="es-CO"/>
        </w:rPr>
        <w:t xml:space="preserve"> de dos mil </w:t>
      </w:r>
      <w:r w:rsidR="00FF4D0E" w:rsidRPr="00033C72">
        <w:rPr>
          <w:rFonts w:eastAsia="Times New Roman" w:cs="Tahoma"/>
          <w:szCs w:val="24"/>
          <w:lang w:eastAsia="es-CO"/>
        </w:rPr>
        <w:t>veintidós</w:t>
      </w:r>
      <w:r w:rsidRPr="00033C72">
        <w:rPr>
          <w:rFonts w:eastAsia="Times New Roman" w:cs="Tahoma"/>
          <w:szCs w:val="24"/>
          <w:lang w:eastAsia="es-CO"/>
        </w:rPr>
        <w:t xml:space="preserve"> (202</w:t>
      </w:r>
      <w:r w:rsidR="00FF4D0E" w:rsidRPr="00033C72">
        <w:rPr>
          <w:rFonts w:eastAsia="Times New Roman" w:cs="Tahoma"/>
          <w:szCs w:val="24"/>
          <w:lang w:eastAsia="es-CO"/>
        </w:rPr>
        <w:t>2</w:t>
      </w:r>
      <w:r w:rsidRPr="00033C72">
        <w:rPr>
          <w:rFonts w:eastAsia="Times New Roman" w:cs="Tahoma"/>
          <w:szCs w:val="24"/>
          <w:lang w:eastAsia="es-CO"/>
        </w:rPr>
        <w:t>)  </w:t>
      </w:r>
    </w:p>
    <w:p w14:paraId="149FFD50" w14:textId="0D728B32" w:rsidR="00B02A64" w:rsidRPr="00033C72" w:rsidRDefault="00B02A64" w:rsidP="00033C72">
      <w:pPr>
        <w:spacing w:line="276" w:lineRule="auto"/>
        <w:jc w:val="center"/>
        <w:textAlignment w:val="baseline"/>
        <w:rPr>
          <w:rFonts w:eastAsia="Times New Roman" w:cs="Tahoma"/>
          <w:szCs w:val="24"/>
          <w:lang w:eastAsia="es-CO"/>
        </w:rPr>
      </w:pPr>
      <w:r w:rsidRPr="00033C72">
        <w:rPr>
          <w:rFonts w:eastAsia="Times New Roman" w:cs="Tahoma"/>
          <w:szCs w:val="24"/>
          <w:lang w:eastAsia="es-CO"/>
        </w:rPr>
        <w:t> Acta No. </w:t>
      </w:r>
      <w:r w:rsidR="005B2893" w:rsidRPr="00033C72">
        <w:rPr>
          <w:rFonts w:eastAsia="Times New Roman" w:cs="Tahoma"/>
          <w:szCs w:val="24"/>
          <w:lang w:eastAsia="es-CO"/>
        </w:rPr>
        <w:t>97</w:t>
      </w:r>
      <w:r w:rsidRPr="00033C72">
        <w:rPr>
          <w:rFonts w:eastAsia="Times New Roman" w:cs="Tahoma"/>
          <w:szCs w:val="24"/>
          <w:lang w:eastAsia="es-CO"/>
        </w:rPr>
        <w:t xml:space="preserve"> del </w:t>
      </w:r>
      <w:r w:rsidR="00DE71A9" w:rsidRPr="00033C72">
        <w:rPr>
          <w:rFonts w:eastAsia="Times New Roman" w:cs="Tahoma"/>
          <w:szCs w:val="24"/>
          <w:lang w:eastAsia="es-CO"/>
        </w:rPr>
        <w:t>30</w:t>
      </w:r>
      <w:r w:rsidRPr="00033C72">
        <w:rPr>
          <w:rFonts w:eastAsia="Times New Roman" w:cs="Tahoma"/>
          <w:szCs w:val="24"/>
          <w:lang w:eastAsia="es-CO"/>
        </w:rPr>
        <w:t xml:space="preserve"> de </w:t>
      </w:r>
      <w:r w:rsidR="00CD6591" w:rsidRPr="00033C72">
        <w:rPr>
          <w:rFonts w:eastAsia="Times New Roman" w:cs="Tahoma"/>
          <w:szCs w:val="24"/>
          <w:lang w:eastAsia="es-CO"/>
        </w:rPr>
        <w:t>ju</w:t>
      </w:r>
      <w:r w:rsidR="00DE71A9" w:rsidRPr="00033C72">
        <w:rPr>
          <w:rFonts w:eastAsia="Times New Roman" w:cs="Tahoma"/>
          <w:szCs w:val="24"/>
          <w:lang w:eastAsia="es-CO"/>
        </w:rPr>
        <w:t>n</w:t>
      </w:r>
      <w:r w:rsidR="00CD6591" w:rsidRPr="00033C72">
        <w:rPr>
          <w:rFonts w:eastAsia="Times New Roman" w:cs="Tahoma"/>
          <w:szCs w:val="24"/>
          <w:lang w:eastAsia="es-CO"/>
        </w:rPr>
        <w:t>io</w:t>
      </w:r>
      <w:r w:rsidR="00305DC2" w:rsidRPr="00033C72">
        <w:rPr>
          <w:rFonts w:eastAsia="Times New Roman" w:cs="Tahoma"/>
          <w:szCs w:val="24"/>
          <w:lang w:eastAsia="es-CO"/>
        </w:rPr>
        <w:t xml:space="preserve"> </w:t>
      </w:r>
      <w:r w:rsidRPr="00033C72">
        <w:rPr>
          <w:rFonts w:eastAsia="Times New Roman" w:cs="Tahoma"/>
          <w:szCs w:val="24"/>
          <w:lang w:eastAsia="es-CO"/>
        </w:rPr>
        <w:t>de 202</w:t>
      </w:r>
      <w:r w:rsidR="00FF4D0E" w:rsidRPr="00033C72">
        <w:rPr>
          <w:rFonts w:eastAsia="Times New Roman" w:cs="Tahoma"/>
          <w:szCs w:val="24"/>
          <w:lang w:eastAsia="es-CO"/>
        </w:rPr>
        <w:t>2</w:t>
      </w:r>
    </w:p>
    <w:p w14:paraId="58C5ADEB" w14:textId="77777777" w:rsidR="00B02A64" w:rsidRPr="00033C72" w:rsidRDefault="00B02A64" w:rsidP="00033C72">
      <w:pPr>
        <w:spacing w:line="276" w:lineRule="auto"/>
        <w:jc w:val="center"/>
        <w:rPr>
          <w:rFonts w:cs="Tahoma"/>
          <w:b/>
          <w:szCs w:val="24"/>
        </w:rPr>
      </w:pPr>
    </w:p>
    <w:p w14:paraId="32ADF1A1" w14:textId="77777777" w:rsidR="00B02A64" w:rsidRPr="00033C72" w:rsidRDefault="00B02A64" w:rsidP="00033C72">
      <w:pPr>
        <w:spacing w:line="276" w:lineRule="auto"/>
        <w:jc w:val="center"/>
        <w:rPr>
          <w:rFonts w:cs="Tahoma"/>
          <w:b/>
          <w:szCs w:val="24"/>
        </w:rPr>
      </w:pPr>
    </w:p>
    <w:p w14:paraId="561B7E7C" w14:textId="2B1E3BCF" w:rsidR="00B02A64" w:rsidRPr="00033C72" w:rsidRDefault="00CD6591" w:rsidP="00033C72">
      <w:pPr>
        <w:spacing w:line="276" w:lineRule="auto"/>
        <w:ind w:firstLine="709"/>
        <w:rPr>
          <w:rFonts w:cs="Tahoma"/>
          <w:b/>
          <w:bCs/>
          <w:szCs w:val="24"/>
        </w:rPr>
      </w:pPr>
      <w:r w:rsidRPr="00033C72">
        <w:rPr>
          <w:rFonts w:cs="Tahoma"/>
          <w:szCs w:val="24"/>
        </w:rPr>
        <w:lastRenderedPageBreak/>
        <w:t xml:space="preserve">Teniendo en cuenta que el artículo 15 del Decreto No. 806 del 4 de junio de 2020, expedido por el Ministerio de Justicia y del Derecho, </w:t>
      </w:r>
      <w:bookmarkStart w:id="4" w:name="_Hlk106915387"/>
      <w:r w:rsidRPr="00033C72">
        <w:rPr>
          <w:rFonts w:cs="Tahoma"/>
          <w:szCs w:val="24"/>
        </w:rPr>
        <w:t>adoptado como legislación permanente por medio de la Ley 2213 del 13 de junio de 2022</w:t>
      </w:r>
      <w:bookmarkEnd w:id="4"/>
      <w:r w:rsidRPr="00033C72">
        <w:rPr>
          <w:rFonts w:cs="Tahoma"/>
          <w:szCs w:val="24"/>
        </w:rPr>
        <w:t xml:space="preserve">,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GÓEZ VINASCO, procede a proferir la siguiente sentencia escrita dentro del proceso </w:t>
      </w:r>
      <w:r w:rsidRPr="00033C72">
        <w:rPr>
          <w:rFonts w:cs="Tahoma"/>
          <w:b/>
          <w:szCs w:val="24"/>
        </w:rPr>
        <w:t>ordinario laboral</w:t>
      </w:r>
      <w:r w:rsidRPr="00033C72">
        <w:rPr>
          <w:rFonts w:cs="Tahoma"/>
          <w:szCs w:val="24"/>
        </w:rPr>
        <w:t xml:space="preserve"> instaurado por</w:t>
      </w:r>
      <w:r w:rsidR="00B02A64" w:rsidRPr="00033C72">
        <w:rPr>
          <w:rFonts w:cs="Tahoma"/>
          <w:szCs w:val="24"/>
        </w:rPr>
        <w:t xml:space="preserve"> </w:t>
      </w:r>
      <w:r w:rsidRPr="00033C72">
        <w:rPr>
          <w:rFonts w:eastAsia="Times New Roman" w:cs="Tahoma"/>
          <w:b/>
          <w:bCs/>
          <w:szCs w:val="24"/>
          <w:lang w:eastAsia="es-ES"/>
        </w:rPr>
        <w:t xml:space="preserve">Gilberto </w:t>
      </w:r>
      <w:r w:rsidR="007532D5" w:rsidRPr="00033C72">
        <w:rPr>
          <w:rFonts w:eastAsia="Times New Roman" w:cs="Tahoma"/>
          <w:b/>
          <w:bCs/>
          <w:szCs w:val="24"/>
          <w:lang w:eastAsia="es-ES"/>
        </w:rPr>
        <w:t>Calderón Tierradentro</w:t>
      </w:r>
      <w:r w:rsidR="00B02A64" w:rsidRPr="00033C72">
        <w:rPr>
          <w:rFonts w:cs="Tahoma"/>
          <w:szCs w:val="24"/>
        </w:rPr>
        <w:t xml:space="preserve"> en contra del </w:t>
      </w:r>
      <w:r w:rsidR="00B02A64" w:rsidRPr="00033C72">
        <w:rPr>
          <w:rFonts w:cs="Tahoma"/>
          <w:b/>
          <w:bCs/>
          <w:szCs w:val="24"/>
        </w:rPr>
        <w:t>Municipio de Pereira.</w:t>
      </w:r>
    </w:p>
    <w:p w14:paraId="37FE1C95" w14:textId="2A9B6296" w:rsidR="00305DC2" w:rsidRPr="00033C72" w:rsidRDefault="00305DC2" w:rsidP="00033C72">
      <w:pPr>
        <w:spacing w:line="276" w:lineRule="auto"/>
        <w:ind w:firstLine="709"/>
        <w:rPr>
          <w:rFonts w:cs="Tahoma"/>
          <w:b/>
          <w:szCs w:val="24"/>
        </w:rPr>
      </w:pPr>
    </w:p>
    <w:p w14:paraId="2621ED5C" w14:textId="77777777" w:rsidR="00305DC2" w:rsidRPr="00033C72" w:rsidRDefault="00305DC2" w:rsidP="00033C72">
      <w:pPr>
        <w:spacing w:line="276" w:lineRule="auto"/>
        <w:ind w:firstLine="709"/>
        <w:rPr>
          <w:rFonts w:cs="Tahoma"/>
          <w:szCs w:val="24"/>
        </w:rPr>
      </w:pPr>
    </w:p>
    <w:p w14:paraId="77D04272" w14:textId="77777777" w:rsidR="00B02A64" w:rsidRPr="00033C72" w:rsidRDefault="00B02A64" w:rsidP="00033C72">
      <w:pPr>
        <w:pStyle w:val="paragraph"/>
        <w:spacing w:before="0" w:beforeAutospacing="0" w:after="0" w:afterAutospacing="0" w:line="276" w:lineRule="auto"/>
        <w:jc w:val="center"/>
        <w:textAlignment w:val="baseline"/>
        <w:rPr>
          <w:rStyle w:val="normaltextrun"/>
          <w:rFonts w:ascii="Tahoma" w:hAnsi="Tahoma" w:cs="Tahoma"/>
          <w:b/>
          <w:bCs/>
        </w:rPr>
      </w:pPr>
      <w:r w:rsidRPr="00033C72">
        <w:rPr>
          <w:rStyle w:val="normaltextrun"/>
          <w:rFonts w:ascii="Tahoma" w:hAnsi="Tahoma" w:cs="Tahoma"/>
          <w:b/>
          <w:bCs/>
        </w:rPr>
        <w:t>PUNTO A TRATAR</w:t>
      </w:r>
    </w:p>
    <w:p w14:paraId="0B9202BB" w14:textId="77777777" w:rsidR="00B02A64" w:rsidRPr="00033C72" w:rsidRDefault="00B02A64" w:rsidP="00033C72">
      <w:pPr>
        <w:pStyle w:val="paragraph"/>
        <w:spacing w:before="0" w:beforeAutospacing="0" w:after="0" w:afterAutospacing="0" w:line="276" w:lineRule="auto"/>
        <w:jc w:val="center"/>
        <w:textAlignment w:val="baseline"/>
        <w:rPr>
          <w:rFonts w:ascii="Tahoma" w:hAnsi="Tahoma" w:cs="Tahoma"/>
        </w:rPr>
      </w:pPr>
    </w:p>
    <w:p w14:paraId="2A7580DA" w14:textId="6D4A643C" w:rsidR="00B02A64" w:rsidRPr="00033C72" w:rsidRDefault="00B02A64" w:rsidP="00033C72">
      <w:pPr>
        <w:spacing w:line="276" w:lineRule="auto"/>
        <w:ind w:firstLine="708"/>
        <w:rPr>
          <w:rStyle w:val="normaltextrun"/>
          <w:rFonts w:cs="Tahoma"/>
          <w:szCs w:val="24"/>
        </w:rPr>
      </w:pPr>
      <w:r w:rsidRPr="00033C72">
        <w:rPr>
          <w:rStyle w:val="normaltextrun"/>
          <w:rFonts w:cs="Tahoma"/>
          <w:szCs w:val="24"/>
        </w:rPr>
        <w:t>Por medio de esta providencia</w:t>
      </w:r>
      <w:r w:rsidR="008D1ABA" w:rsidRPr="00033C72">
        <w:rPr>
          <w:rStyle w:val="normaltextrun"/>
          <w:rFonts w:cs="Tahoma"/>
          <w:szCs w:val="24"/>
        </w:rPr>
        <w:t xml:space="preserve"> </w:t>
      </w:r>
      <w:r w:rsidRPr="00033C72">
        <w:rPr>
          <w:rStyle w:val="normaltextrun"/>
          <w:rFonts w:cs="Tahoma"/>
          <w:szCs w:val="24"/>
        </w:rPr>
        <w:t>procede la Sala a</w:t>
      </w:r>
      <w:r w:rsidRPr="00033C72">
        <w:rPr>
          <w:rFonts w:cs="Tahoma"/>
          <w:szCs w:val="24"/>
        </w:rPr>
        <w:t xml:space="preserve"> resolver </w:t>
      </w:r>
      <w:r w:rsidR="002C3499" w:rsidRPr="00033C72">
        <w:rPr>
          <w:rFonts w:cs="Tahoma"/>
          <w:szCs w:val="24"/>
        </w:rPr>
        <w:t>el</w:t>
      </w:r>
      <w:r w:rsidRPr="00033C72">
        <w:rPr>
          <w:rFonts w:cs="Tahoma"/>
          <w:szCs w:val="24"/>
        </w:rPr>
        <w:t xml:space="preserve"> </w:t>
      </w:r>
      <w:r w:rsidR="007532D5" w:rsidRPr="00033C72">
        <w:rPr>
          <w:rFonts w:cs="Tahoma"/>
          <w:szCs w:val="24"/>
        </w:rPr>
        <w:t xml:space="preserve">grado jurisdiccional de consulta en favor del Municipio de Pereira y el recurso de apelación interpuesto por el mismo ente territorial en contra </w:t>
      </w:r>
      <w:r w:rsidR="00BA5003" w:rsidRPr="00033C72">
        <w:rPr>
          <w:rFonts w:cs="Tahoma"/>
          <w:szCs w:val="24"/>
        </w:rPr>
        <w:t xml:space="preserve">de </w:t>
      </w:r>
      <w:r w:rsidR="00124421" w:rsidRPr="00033C72">
        <w:rPr>
          <w:rFonts w:cs="Tahoma"/>
          <w:szCs w:val="24"/>
        </w:rPr>
        <w:t xml:space="preserve">la sentencia </w:t>
      </w:r>
      <w:r w:rsidRPr="00033C72">
        <w:rPr>
          <w:rFonts w:cs="Tahoma"/>
          <w:szCs w:val="24"/>
        </w:rPr>
        <w:t xml:space="preserve">proferida el </w:t>
      </w:r>
      <w:r w:rsidR="00BA5003" w:rsidRPr="00033C72">
        <w:rPr>
          <w:rFonts w:cs="Tahoma"/>
          <w:szCs w:val="24"/>
        </w:rPr>
        <w:t>16</w:t>
      </w:r>
      <w:r w:rsidRPr="00033C72">
        <w:rPr>
          <w:rFonts w:cs="Tahoma"/>
          <w:szCs w:val="24"/>
        </w:rPr>
        <w:t xml:space="preserve"> de </w:t>
      </w:r>
      <w:r w:rsidR="00BA5003" w:rsidRPr="00033C72">
        <w:rPr>
          <w:rFonts w:cs="Tahoma"/>
          <w:szCs w:val="24"/>
        </w:rPr>
        <w:t>febrero</w:t>
      </w:r>
      <w:r w:rsidRPr="00033C72">
        <w:rPr>
          <w:rFonts w:cs="Tahoma"/>
          <w:szCs w:val="24"/>
        </w:rPr>
        <w:t xml:space="preserve"> de 202</w:t>
      </w:r>
      <w:r w:rsidR="00BA5003" w:rsidRPr="00033C72">
        <w:rPr>
          <w:rFonts w:cs="Tahoma"/>
          <w:szCs w:val="24"/>
        </w:rPr>
        <w:t>2</w:t>
      </w:r>
      <w:r w:rsidRPr="00033C72">
        <w:rPr>
          <w:rFonts w:cs="Tahoma"/>
          <w:szCs w:val="24"/>
        </w:rPr>
        <w:t xml:space="preserve"> por el Juzgado </w:t>
      </w:r>
      <w:r w:rsidR="00BA5003" w:rsidRPr="00033C72">
        <w:rPr>
          <w:rFonts w:cs="Tahoma"/>
          <w:szCs w:val="24"/>
        </w:rPr>
        <w:t>Quinto</w:t>
      </w:r>
      <w:r w:rsidRPr="00033C72">
        <w:rPr>
          <w:rFonts w:cs="Tahoma"/>
          <w:szCs w:val="24"/>
        </w:rPr>
        <w:t xml:space="preserve"> Laboral del Circuito de Pereira</w:t>
      </w:r>
      <w:r w:rsidR="00124421" w:rsidRPr="00033C72">
        <w:rPr>
          <w:rFonts w:cs="Tahoma"/>
          <w:szCs w:val="24"/>
        </w:rPr>
        <w:t>.</w:t>
      </w:r>
      <w:r w:rsidR="00BB1B32" w:rsidRPr="00033C72">
        <w:rPr>
          <w:rFonts w:cs="Tahoma"/>
          <w:szCs w:val="24"/>
        </w:rPr>
        <w:t xml:space="preserve"> </w:t>
      </w:r>
      <w:r w:rsidR="00776F61" w:rsidRPr="00033C72">
        <w:rPr>
          <w:rStyle w:val="normaltextrun"/>
          <w:rFonts w:cs="Tahoma"/>
          <w:szCs w:val="24"/>
        </w:rPr>
        <w:t>Para ello se tiene en cuenta lo siguiente: </w:t>
      </w:r>
    </w:p>
    <w:p w14:paraId="420ECBD3" w14:textId="77777777" w:rsidR="00124421" w:rsidRPr="00033C72" w:rsidRDefault="00124421" w:rsidP="00033C72">
      <w:pPr>
        <w:spacing w:line="276" w:lineRule="auto"/>
        <w:ind w:firstLine="708"/>
        <w:rPr>
          <w:rFonts w:cs="Tahoma"/>
          <w:szCs w:val="24"/>
        </w:rPr>
      </w:pPr>
    </w:p>
    <w:p w14:paraId="78DCFD2A" w14:textId="77777777" w:rsidR="004E7258" w:rsidRPr="00033C72" w:rsidRDefault="004E7258" w:rsidP="00033C72">
      <w:pPr>
        <w:spacing w:line="276" w:lineRule="auto"/>
        <w:ind w:firstLine="708"/>
        <w:rPr>
          <w:rFonts w:cs="Tahoma"/>
          <w:szCs w:val="24"/>
        </w:rPr>
      </w:pPr>
    </w:p>
    <w:p w14:paraId="6612B8BC" w14:textId="77777777" w:rsidR="00CA5A23" w:rsidRPr="00033C72" w:rsidRDefault="00CA5A23" w:rsidP="00033C72">
      <w:pPr>
        <w:pStyle w:val="Prrafodelista"/>
        <w:numPr>
          <w:ilvl w:val="0"/>
          <w:numId w:val="5"/>
        </w:numPr>
        <w:spacing w:line="276" w:lineRule="auto"/>
        <w:ind w:left="0" w:firstLine="0"/>
        <w:jc w:val="center"/>
        <w:rPr>
          <w:rFonts w:cs="Tahoma"/>
          <w:b/>
          <w:bCs/>
          <w:szCs w:val="24"/>
        </w:rPr>
      </w:pPr>
      <w:r w:rsidRPr="00033C72">
        <w:rPr>
          <w:rFonts w:cs="Tahoma"/>
          <w:b/>
          <w:bCs/>
          <w:szCs w:val="24"/>
        </w:rPr>
        <w:t>LA DEMANDA Y SU CONTESTACIÓN</w:t>
      </w:r>
    </w:p>
    <w:p w14:paraId="3231F21E" w14:textId="41224955" w:rsidR="003B446A" w:rsidRPr="00033C72" w:rsidRDefault="003B446A" w:rsidP="00033C72">
      <w:pPr>
        <w:pStyle w:val="Prrafodelista"/>
        <w:spacing w:line="276" w:lineRule="auto"/>
        <w:ind w:left="357" w:firstLine="709"/>
        <w:rPr>
          <w:rStyle w:val="normaltextrun"/>
          <w:rFonts w:cs="Tahoma"/>
          <w:b/>
          <w:bCs/>
          <w:szCs w:val="24"/>
        </w:rPr>
      </w:pPr>
    </w:p>
    <w:p w14:paraId="62B0B1AD" w14:textId="30EAD9BD" w:rsidR="007B42CA" w:rsidRPr="00033C72" w:rsidRDefault="006A1F7E" w:rsidP="00033C72">
      <w:pPr>
        <w:spacing w:line="276" w:lineRule="auto"/>
        <w:ind w:firstLine="708"/>
        <w:rPr>
          <w:rStyle w:val="normaltextrun"/>
          <w:rFonts w:cs="Tahoma"/>
          <w:szCs w:val="24"/>
        </w:rPr>
      </w:pPr>
      <w:r w:rsidRPr="00033C72">
        <w:rPr>
          <w:rStyle w:val="normaltextrun"/>
          <w:rFonts w:cs="Tahoma"/>
          <w:szCs w:val="24"/>
        </w:rPr>
        <w:t>M</w:t>
      </w:r>
      <w:r w:rsidR="003B446A" w:rsidRPr="00033C72">
        <w:rPr>
          <w:rStyle w:val="normaltextrun"/>
          <w:rFonts w:cs="Tahoma"/>
          <w:szCs w:val="24"/>
        </w:rPr>
        <w:t>anifiesta</w:t>
      </w:r>
      <w:r w:rsidRPr="00033C72">
        <w:rPr>
          <w:rStyle w:val="normaltextrun"/>
          <w:rFonts w:cs="Tahoma"/>
          <w:szCs w:val="24"/>
        </w:rPr>
        <w:t xml:space="preserve"> el demandante</w:t>
      </w:r>
      <w:r w:rsidR="003B446A" w:rsidRPr="00033C72">
        <w:rPr>
          <w:rStyle w:val="normaltextrun"/>
          <w:rFonts w:cs="Tahoma"/>
          <w:szCs w:val="24"/>
        </w:rPr>
        <w:t xml:space="preserve"> que prestó </w:t>
      </w:r>
      <w:r w:rsidR="000A69A0" w:rsidRPr="00033C72">
        <w:rPr>
          <w:rStyle w:val="normaltextrun"/>
          <w:rFonts w:cs="Tahoma"/>
          <w:szCs w:val="24"/>
        </w:rPr>
        <w:t xml:space="preserve">sus servicios personales para el ente demandado desde </w:t>
      </w:r>
      <w:r w:rsidR="00046B50" w:rsidRPr="00033C72">
        <w:rPr>
          <w:rStyle w:val="normaltextrun"/>
          <w:rFonts w:cs="Tahoma"/>
          <w:szCs w:val="24"/>
        </w:rPr>
        <w:t>el 1 de mayo hasta el 31 de diciembre del 2015</w:t>
      </w:r>
      <w:r w:rsidR="008431D8" w:rsidRPr="00033C72">
        <w:rPr>
          <w:rStyle w:val="normaltextrun"/>
          <w:rFonts w:cs="Tahoma"/>
          <w:szCs w:val="24"/>
        </w:rPr>
        <w:t xml:space="preserve">, </w:t>
      </w:r>
      <w:r w:rsidR="00A01634" w:rsidRPr="00033C72">
        <w:rPr>
          <w:rFonts w:cs="Tahoma"/>
          <w:szCs w:val="24"/>
        </w:rPr>
        <w:t xml:space="preserve">como ayudante de </w:t>
      </w:r>
      <w:r w:rsidR="00046B50" w:rsidRPr="00033C72">
        <w:rPr>
          <w:rFonts w:cs="Tahoma"/>
          <w:szCs w:val="24"/>
        </w:rPr>
        <w:t>construcción</w:t>
      </w:r>
      <w:r w:rsidR="00606755" w:rsidRPr="00033C72">
        <w:rPr>
          <w:rFonts w:cs="Tahoma"/>
          <w:szCs w:val="24"/>
        </w:rPr>
        <w:t xml:space="preserve"> </w:t>
      </w:r>
      <w:r w:rsidR="000263F0" w:rsidRPr="00033C72">
        <w:rPr>
          <w:rStyle w:val="normaltextrun"/>
          <w:rFonts w:cs="Tahoma"/>
          <w:szCs w:val="24"/>
        </w:rPr>
        <w:t>y rehabilitación de vías, andenes, huellas, entre otras</w:t>
      </w:r>
      <w:r w:rsidR="00E66234" w:rsidRPr="00033C72">
        <w:rPr>
          <w:rStyle w:val="normaltextrun"/>
          <w:rFonts w:cs="Tahoma"/>
          <w:szCs w:val="24"/>
        </w:rPr>
        <w:t xml:space="preserve">, </w:t>
      </w:r>
      <w:r w:rsidR="00FF1285" w:rsidRPr="00033C72">
        <w:rPr>
          <w:rStyle w:val="normaltextrun"/>
          <w:rFonts w:cs="Tahoma"/>
          <w:szCs w:val="24"/>
        </w:rPr>
        <w:t>en un horario de 7 a.m.</w:t>
      </w:r>
      <w:r w:rsidR="000E2674" w:rsidRPr="00033C72">
        <w:rPr>
          <w:rStyle w:val="normaltextrun"/>
          <w:rFonts w:cs="Tahoma"/>
          <w:szCs w:val="24"/>
        </w:rPr>
        <w:t xml:space="preserve"> a 1:00 p.m. y de 2 p.m.</w:t>
      </w:r>
      <w:r w:rsidR="00FF1285" w:rsidRPr="00033C72">
        <w:rPr>
          <w:rStyle w:val="normaltextrun"/>
          <w:rFonts w:cs="Tahoma"/>
          <w:szCs w:val="24"/>
        </w:rPr>
        <w:t xml:space="preserve"> a </w:t>
      </w:r>
      <w:r w:rsidR="009B4B2D" w:rsidRPr="00033C72">
        <w:rPr>
          <w:rStyle w:val="normaltextrun"/>
          <w:rFonts w:cs="Tahoma"/>
          <w:szCs w:val="24"/>
        </w:rPr>
        <w:t>5:00</w:t>
      </w:r>
      <w:r w:rsidR="00FF1285" w:rsidRPr="00033C72">
        <w:rPr>
          <w:rStyle w:val="normaltextrun"/>
          <w:rFonts w:cs="Tahoma"/>
          <w:szCs w:val="24"/>
        </w:rPr>
        <w:t xml:space="preserve"> p.m., por la suma mensual de $1.</w:t>
      </w:r>
      <w:r w:rsidR="000E2674" w:rsidRPr="00033C72">
        <w:rPr>
          <w:rStyle w:val="normaltextrun"/>
          <w:rFonts w:cs="Tahoma"/>
          <w:szCs w:val="24"/>
        </w:rPr>
        <w:t>140</w:t>
      </w:r>
      <w:r w:rsidR="00FF1285" w:rsidRPr="00033C72">
        <w:rPr>
          <w:rStyle w:val="normaltextrun"/>
          <w:rFonts w:cs="Tahoma"/>
          <w:szCs w:val="24"/>
        </w:rPr>
        <w:t>.000</w:t>
      </w:r>
      <w:r w:rsidR="00737B42" w:rsidRPr="00033C72">
        <w:rPr>
          <w:rStyle w:val="normaltextrun"/>
          <w:rFonts w:cs="Tahoma"/>
          <w:szCs w:val="24"/>
        </w:rPr>
        <w:t xml:space="preserve">, monto inferior al </w:t>
      </w:r>
      <w:r w:rsidR="004A6D05" w:rsidRPr="00033C72">
        <w:rPr>
          <w:rStyle w:val="normaltextrun"/>
          <w:rFonts w:cs="Tahoma"/>
          <w:szCs w:val="24"/>
        </w:rPr>
        <w:t>percibido por</w:t>
      </w:r>
      <w:r w:rsidR="00737B42" w:rsidRPr="00033C72">
        <w:rPr>
          <w:rStyle w:val="normaltextrun"/>
          <w:rFonts w:cs="Tahoma"/>
          <w:szCs w:val="24"/>
        </w:rPr>
        <w:t xml:space="preserve"> los trabajadores oficiales </w:t>
      </w:r>
      <w:r w:rsidR="004A6D05" w:rsidRPr="00033C72">
        <w:rPr>
          <w:rStyle w:val="normaltextrun"/>
          <w:rFonts w:cs="Tahoma"/>
          <w:szCs w:val="24"/>
        </w:rPr>
        <w:t xml:space="preserve">del Municipio </w:t>
      </w:r>
      <w:r w:rsidR="002574B5" w:rsidRPr="00033C72">
        <w:rPr>
          <w:rStyle w:val="normaltextrun"/>
          <w:rFonts w:cs="Tahoma"/>
          <w:szCs w:val="24"/>
        </w:rPr>
        <w:t>pese a que</w:t>
      </w:r>
      <w:r w:rsidR="004A6D05" w:rsidRPr="00033C72">
        <w:rPr>
          <w:rStyle w:val="normaltextrun"/>
          <w:rFonts w:cs="Tahoma"/>
          <w:szCs w:val="24"/>
        </w:rPr>
        <w:t xml:space="preserve"> </w:t>
      </w:r>
      <w:r w:rsidR="002574B5" w:rsidRPr="00033C72">
        <w:rPr>
          <w:rStyle w:val="normaltextrun"/>
          <w:rFonts w:cs="Tahoma"/>
          <w:szCs w:val="24"/>
        </w:rPr>
        <w:t>realizaban</w:t>
      </w:r>
      <w:r w:rsidR="004A6D05" w:rsidRPr="00033C72">
        <w:rPr>
          <w:rStyle w:val="normaltextrun"/>
          <w:rFonts w:cs="Tahoma"/>
          <w:szCs w:val="24"/>
        </w:rPr>
        <w:t xml:space="preserve"> las mismas actividades.</w:t>
      </w:r>
    </w:p>
    <w:p w14:paraId="46AE065A" w14:textId="1D3686DC" w:rsidR="004A6D05" w:rsidRPr="00033C72" w:rsidRDefault="004A6D05" w:rsidP="00033C72">
      <w:pPr>
        <w:spacing w:line="276" w:lineRule="auto"/>
        <w:ind w:firstLine="708"/>
        <w:rPr>
          <w:rStyle w:val="normaltextrun"/>
          <w:rFonts w:cs="Tahoma"/>
          <w:szCs w:val="24"/>
        </w:rPr>
      </w:pPr>
    </w:p>
    <w:p w14:paraId="4FE0696E" w14:textId="339C8A13" w:rsidR="004A6D05" w:rsidRPr="00033C72" w:rsidRDefault="004A6D05" w:rsidP="00033C72">
      <w:pPr>
        <w:spacing w:line="276" w:lineRule="auto"/>
        <w:ind w:firstLine="708"/>
        <w:rPr>
          <w:rStyle w:val="normaltextrun"/>
          <w:rFonts w:cs="Tahoma"/>
          <w:szCs w:val="24"/>
        </w:rPr>
      </w:pPr>
      <w:r w:rsidRPr="00033C72">
        <w:rPr>
          <w:rStyle w:val="normaltextrun"/>
          <w:rFonts w:cs="Tahoma"/>
          <w:szCs w:val="24"/>
        </w:rPr>
        <w:t xml:space="preserve">Narra </w:t>
      </w:r>
      <w:r w:rsidR="00997090" w:rsidRPr="00033C72">
        <w:rPr>
          <w:rStyle w:val="normaltextrun"/>
          <w:rFonts w:cs="Tahoma"/>
          <w:szCs w:val="24"/>
        </w:rPr>
        <w:t>que en el Municipio demandado existe una organización sindical de carácter mayoritario, cuy</w:t>
      </w:r>
      <w:r w:rsidR="00DD75F0" w:rsidRPr="00033C72">
        <w:rPr>
          <w:rStyle w:val="normaltextrun"/>
          <w:rFonts w:cs="Tahoma"/>
          <w:szCs w:val="24"/>
        </w:rPr>
        <w:t>os beneficios convenciones</w:t>
      </w:r>
      <w:r w:rsidR="00997090" w:rsidRPr="00033C72">
        <w:rPr>
          <w:rStyle w:val="normaltextrun"/>
          <w:rFonts w:cs="Tahoma"/>
          <w:szCs w:val="24"/>
        </w:rPr>
        <w:t xml:space="preserve"> le son aplicables de conformidad con el artículo 471 del C.S.T</w:t>
      </w:r>
      <w:r w:rsidR="00DD75F0" w:rsidRPr="00033C72">
        <w:rPr>
          <w:rStyle w:val="normaltextrun"/>
          <w:rFonts w:cs="Tahoma"/>
          <w:szCs w:val="24"/>
        </w:rPr>
        <w:t>.</w:t>
      </w:r>
    </w:p>
    <w:p w14:paraId="18A0E3FC" w14:textId="6F56F0F1" w:rsidR="00A01634" w:rsidRPr="00033C72" w:rsidRDefault="00A01634" w:rsidP="00033C72">
      <w:pPr>
        <w:spacing w:line="276" w:lineRule="auto"/>
        <w:ind w:firstLine="708"/>
        <w:rPr>
          <w:rStyle w:val="normaltextrun"/>
          <w:rFonts w:cs="Tahoma"/>
          <w:szCs w:val="24"/>
        </w:rPr>
      </w:pPr>
    </w:p>
    <w:p w14:paraId="756648CE" w14:textId="1E084EB6" w:rsidR="00A01634" w:rsidRPr="00033C72" w:rsidRDefault="00A01634" w:rsidP="00033C72">
      <w:pPr>
        <w:spacing w:line="276" w:lineRule="auto"/>
        <w:ind w:firstLine="708"/>
        <w:rPr>
          <w:rStyle w:val="normaltextrun"/>
          <w:rFonts w:cs="Tahoma"/>
          <w:szCs w:val="24"/>
        </w:rPr>
      </w:pPr>
      <w:r w:rsidRPr="00033C72">
        <w:rPr>
          <w:rStyle w:val="normaltextrun"/>
          <w:rFonts w:cs="Tahoma"/>
          <w:szCs w:val="24"/>
        </w:rPr>
        <w:t xml:space="preserve">Expone que durante toda la relación laboral </w:t>
      </w:r>
      <w:r w:rsidR="00A739FD" w:rsidRPr="00033C72">
        <w:rPr>
          <w:rStyle w:val="normaltextrun"/>
          <w:rFonts w:cs="Tahoma"/>
          <w:szCs w:val="24"/>
        </w:rPr>
        <w:t xml:space="preserve">no le fue pagado concepto alguno por prestaciones </w:t>
      </w:r>
      <w:r w:rsidR="00B22E03" w:rsidRPr="00033C72">
        <w:rPr>
          <w:rStyle w:val="normaltextrun"/>
          <w:rFonts w:cs="Tahoma"/>
          <w:szCs w:val="24"/>
        </w:rPr>
        <w:t xml:space="preserve">legales ni convencionales </w:t>
      </w:r>
      <w:r w:rsidR="00F27D7D" w:rsidRPr="00033C72">
        <w:rPr>
          <w:rStyle w:val="normaltextrun"/>
          <w:rFonts w:cs="Tahoma"/>
          <w:szCs w:val="24"/>
        </w:rPr>
        <w:t xml:space="preserve">y debía sufragar </w:t>
      </w:r>
      <w:r w:rsidR="00634B6B" w:rsidRPr="00033C72">
        <w:rPr>
          <w:rStyle w:val="normaltextrun"/>
          <w:rFonts w:cs="Tahoma"/>
          <w:szCs w:val="24"/>
        </w:rPr>
        <w:t xml:space="preserve">los aportes a la seguridad social de su peculio </w:t>
      </w:r>
    </w:p>
    <w:p w14:paraId="377FAA92" w14:textId="77777777" w:rsidR="004A6D05" w:rsidRPr="00033C72" w:rsidRDefault="004A6D05" w:rsidP="00033C72">
      <w:pPr>
        <w:spacing w:line="276" w:lineRule="auto"/>
        <w:ind w:firstLine="708"/>
        <w:rPr>
          <w:rStyle w:val="normaltextrun"/>
          <w:rFonts w:cs="Tahoma"/>
          <w:szCs w:val="24"/>
        </w:rPr>
      </w:pPr>
    </w:p>
    <w:p w14:paraId="0A83478F" w14:textId="7602B261" w:rsidR="00C252F5" w:rsidRPr="00033C72" w:rsidRDefault="00C252F5" w:rsidP="00033C72">
      <w:pPr>
        <w:spacing w:line="276" w:lineRule="auto"/>
        <w:ind w:firstLine="708"/>
        <w:rPr>
          <w:rStyle w:val="normaltextrun"/>
          <w:rFonts w:cs="Tahoma"/>
          <w:szCs w:val="24"/>
        </w:rPr>
      </w:pPr>
      <w:r w:rsidRPr="00033C72">
        <w:rPr>
          <w:rStyle w:val="normaltextrun"/>
          <w:rFonts w:cs="Tahoma"/>
          <w:szCs w:val="24"/>
        </w:rPr>
        <w:t>Finalmente</w:t>
      </w:r>
      <w:r w:rsidR="007377C4" w:rsidRPr="00033C72">
        <w:rPr>
          <w:rStyle w:val="normaltextrun"/>
          <w:rFonts w:cs="Tahoma"/>
          <w:szCs w:val="24"/>
        </w:rPr>
        <w:t>,</w:t>
      </w:r>
      <w:r w:rsidRPr="00033C72">
        <w:rPr>
          <w:rStyle w:val="normaltextrun"/>
          <w:rFonts w:cs="Tahoma"/>
          <w:szCs w:val="24"/>
        </w:rPr>
        <w:t xml:space="preserve"> indicó que el </w:t>
      </w:r>
      <w:r w:rsidR="00353A47" w:rsidRPr="00033C72">
        <w:rPr>
          <w:rStyle w:val="normaltextrun"/>
          <w:rFonts w:cs="Tahoma"/>
          <w:szCs w:val="24"/>
        </w:rPr>
        <w:t xml:space="preserve">12 de diciembre de 2018 </w:t>
      </w:r>
      <w:r w:rsidRPr="00033C72">
        <w:rPr>
          <w:rStyle w:val="normaltextrun"/>
          <w:rFonts w:cs="Tahoma"/>
          <w:szCs w:val="24"/>
        </w:rPr>
        <w:t>presentó reclamación administrativa</w:t>
      </w:r>
      <w:r w:rsidR="00811CC8" w:rsidRPr="00033C72">
        <w:rPr>
          <w:rStyle w:val="normaltextrun"/>
          <w:rFonts w:cs="Tahoma"/>
          <w:szCs w:val="24"/>
        </w:rPr>
        <w:t xml:space="preserve">, resuelta de forma desfavorable mediante oficio No. </w:t>
      </w:r>
      <w:r w:rsidR="00353A47" w:rsidRPr="00033C72">
        <w:rPr>
          <w:rStyle w:val="normaltextrun"/>
          <w:rFonts w:cs="Tahoma"/>
          <w:szCs w:val="24"/>
        </w:rPr>
        <w:t>64533</w:t>
      </w:r>
      <w:r w:rsidR="00FB4D87" w:rsidRPr="00033C72">
        <w:rPr>
          <w:rStyle w:val="normaltextrun"/>
          <w:rFonts w:cs="Tahoma"/>
          <w:szCs w:val="24"/>
        </w:rPr>
        <w:t xml:space="preserve"> del </w:t>
      </w:r>
      <w:r w:rsidR="00353A47" w:rsidRPr="00033C72">
        <w:rPr>
          <w:rStyle w:val="normaltextrun"/>
          <w:rFonts w:cs="Tahoma"/>
          <w:szCs w:val="24"/>
        </w:rPr>
        <w:t>16 del mismo mes y año.</w:t>
      </w:r>
    </w:p>
    <w:p w14:paraId="287BF0B5" w14:textId="77777777" w:rsidR="000A69A0" w:rsidRPr="00033C72" w:rsidRDefault="000A69A0" w:rsidP="00033C72">
      <w:pPr>
        <w:spacing w:line="276" w:lineRule="auto"/>
        <w:ind w:firstLine="708"/>
        <w:rPr>
          <w:rStyle w:val="normaltextrun"/>
          <w:rFonts w:cs="Tahoma"/>
          <w:szCs w:val="24"/>
        </w:rPr>
      </w:pPr>
    </w:p>
    <w:p w14:paraId="475AE2B9" w14:textId="01A64526" w:rsidR="00180036" w:rsidRPr="00033C72" w:rsidRDefault="00FB4D87" w:rsidP="00033C72">
      <w:pPr>
        <w:spacing w:line="276" w:lineRule="auto"/>
        <w:ind w:firstLine="708"/>
        <w:rPr>
          <w:rFonts w:cs="Tahoma"/>
          <w:szCs w:val="24"/>
        </w:rPr>
      </w:pPr>
      <w:r w:rsidRPr="00033C72">
        <w:rPr>
          <w:rStyle w:val="normaltextrun"/>
          <w:rFonts w:cs="Tahoma"/>
          <w:szCs w:val="24"/>
        </w:rPr>
        <w:t>Con sustento en lo anterior</w:t>
      </w:r>
      <w:r w:rsidR="00C33490" w:rsidRPr="00033C72">
        <w:rPr>
          <w:rStyle w:val="normaltextrun"/>
          <w:rFonts w:cs="Tahoma"/>
          <w:szCs w:val="24"/>
        </w:rPr>
        <w:t xml:space="preserve">, </w:t>
      </w:r>
      <w:r w:rsidRPr="00033C72">
        <w:rPr>
          <w:rStyle w:val="normaltextrun"/>
          <w:rFonts w:cs="Tahoma"/>
          <w:szCs w:val="24"/>
        </w:rPr>
        <w:t>pre</w:t>
      </w:r>
      <w:r w:rsidR="00C33490" w:rsidRPr="00033C72">
        <w:rPr>
          <w:rStyle w:val="normaltextrun"/>
          <w:rFonts w:cs="Tahoma"/>
          <w:szCs w:val="24"/>
        </w:rPr>
        <w:t xml:space="preserve">tende que se declare la existencia de un contrato de trabajo a término indefinido </w:t>
      </w:r>
      <w:r w:rsidR="00F0527F" w:rsidRPr="00033C72">
        <w:rPr>
          <w:rStyle w:val="normaltextrun"/>
          <w:rFonts w:cs="Tahoma"/>
          <w:szCs w:val="24"/>
        </w:rPr>
        <w:t>desde</w:t>
      </w:r>
      <w:r w:rsidR="00C33490" w:rsidRPr="00033C72">
        <w:rPr>
          <w:rStyle w:val="normaltextrun"/>
          <w:rFonts w:cs="Tahoma"/>
          <w:szCs w:val="24"/>
        </w:rPr>
        <w:t xml:space="preserve"> el </w:t>
      </w:r>
      <w:r w:rsidR="002A5D23" w:rsidRPr="00033C72">
        <w:rPr>
          <w:rStyle w:val="normaltextrun"/>
          <w:rFonts w:cs="Tahoma"/>
          <w:szCs w:val="24"/>
        </w:rPr>
        <w:t xml:space="preserve">1 de mayo al 31 de diciembre de 2015 </w:t>
      </w:r>
      <w:r w:rsidR="00C868F6" w:rsidRPr="00033C72">
        <w:rPr>
          <w:rStyle w:val="normaltextrun"/>
          <w:rFonts w:cs="Tahoma"/>
          <w:szCs w:val="24"/>
        </w:rPr>
        <w:t>como trabajador oficial,</w:t>
      </w:r>
      <w:r w:rsidR="003C666D" w:rsidRPr="00033C72">
        <w:rPr>
          <w:rStyle w:val="normaltextrun"/>
          <w:rFonts w:cs="Tahoma"/>
          <w:szCs w:val="24"/>
        </w:rPr>
        <w:t xml:space="preserve"> y en tal virtud </w:t>
      </w:r>
      <w:r w:rsidR="00CF29C7" w:rsidRPr="00033C72">
        <w:rPr>
          <w:rStyle w:val="normaltextrun"/>
          <w:rFonts w:cs="Tahoma"/>
          <w:szCs w:val="24"/>
        </w:rPr>
        <w:t xml:space="preserve">que </w:t>
      </w:r>
      <w:r w:rsidR="003C666D" w:rsidRPr="00033C72">
        <w:rPr>
          <w:rStyle w:val="normaltextrun"/>
          <w:rFonts w:cs="Tahoma"/>
          <w:szCs w:val="24"/>
        </w:rPr>
        <w:t xml:space="preserve">es beneficiario de las convenciones colectivas, </w:t>
      </w:r>
      <w:r w:rsidR="00D421DE" w:rsidRPr="00033C72">
        <w:rPr>
          <w:rStyle w:val="normaltextrun"/>
          <w:rFonts w:cs="Tahoma"/>
          <w:szCs w:val="24"/>
        </w:rPr>
        <w:t xml:space="preserve">en </w:t>
      </w:r>
      <w:r w:rsidR="00D421DE" w:rsidRPr="00033C72">
        <w:rPr>
          <w:rStyle w:val="normaltextrun"/>
          <w:rFonts w:cs="Tahoma"/>
          <w:szCs w:val="24"/>
        </w:rPr>
        <w:lastRenderedPageBreak/>
        <w:t>consecuencia, solicita</w:t>
      </w:r>
      <w:r w:rsidR="00C640E3" w:rsidRPr="00033C72">
        <w:rPr>
          <w:rStyle w:val="normaltextrun"/>
          <w:rFonts w:cs="Tahoma"/>
          <w:szCs w:val="24"/>
        </w:rPr>
        <w:t xml:space="preserve"> que </w:t>
      </w:r>
      <w:r w:rsidR="00C868F6" w:rsidRPr="00033C72">
        <w:rPr>
          <w:rStyle w:val="normaltextrun"/>
          <w:rFonts w:cs="Tahoma"/>
          <w:szCs w:val="24"/>
        </w:rPr>
        <w:t xml:space="preserve">se condene al Municipio </w:t>
      </w:r>
      <w:r w:rsidR="00832B57" w:rsidRPr="00033C72">
        <w:rPr>
          <w:rStyle w:val="normaltextrun"/>
          <w:rFonts w:cs="Tahoma"/>
          <w:szCs w:val="24"/>
        </w:rPr>
        <w:t>demandado</w:t>
      </w:r>
      <w:r w:rsidR="00C868F6" w:rsidRPr="00033C72">
        <w:rPr>
          <w:rStyle w:val="normaltextrun"/>
          <w:rFonts w:cs="Tahoma"/>
          <w:szCs w:val="24"/>
        </w:rPr>
        <w:t xml:space="preserve"> a reconocer y paga</w:t>
      </w:r>
      <w:r w:rsidR="00263CE9" w:rsidRPr="00033C72">
        <w:rPr>
          <w:rStyle w:val="normaltextrun"/>
          <w:rFonts w:cs="Tahoma"/>
          <w:szCs w:val="24"/>
        </w:rPr>
        <w:t xml:space="preserve">r la diferencia salarial, </w:t>
      </w:r>
      <w:r w:rsidR="00235052" w:rsidRPr="00033C72">
        <w:rPr>
          <w:rStyle w:val="normaltextrun"/>
          <w:rFonts w:cs="Tahoma"/>
          <w:szCs w:val="24"/>
        </w:rPr>
        <w:t xml:space="preserve">auxilio de transporte, </w:t>
      </w:r>
      <w:r w:rsidR="00D421DE" w:rsidRPr="00033C72">
        <w:rPr>
          <w:rStyle w:val="normaltextrun"/>
          <w:rFonts w:cs="Tahoma"/>
          <w:szCs w:val="24"/>
        </w:rPr>
        <w:t xml:space="preserve">dotación, </w:t>
      </w:r>
      <w:r w:rsidR="00881DD6" w:rsidRPr="00033C72">
        <w:rPr>
          <w:rStyle w:val="normaltextrun"/>
          <w:rFonts w:cs="Tahoma"/>
          <w:szCs w:val="24"/>
        </w:rPr>
        <w:t xml:space="preserve">prima de vacaciones, prima extralegal de junio, cesantías, intereses a las cesantías, prima de navidad, prima de alimentación, </w:t>
      </w:r>
      <w:r w:rsidR="00180036" w:rsidRPr="00033C72">
        <w:rPr>
          <w:rFonts w:cs="Tahoma"/>
          <w:szCs w:val="24"/>
          <w:lang w:val="es-CO"/>
        </w:rPr>
        <w:t xml:space="preserve">la devolución de los aportes a la seguridad social, </w:t>
      </w:r>
      <w:r w:rsidR="00B376BC" w:rsidRPr="00033C72">
        <w:rPr>
          <w:rFonts w:cs="Tahoma"/>
          <w:szCs w:val="24"/>
          <w:lang w:val="es-CO"/>
        </w:rPr>
        <w:t>la sanción por el no pago oportuno de salarios y prestaciones al momento de la terminación</w:t>
      </w:r>
      <w:r w:rsidR="00180036" w:rsidRPr="00033C72">
        <w:rPr>
          <w:rFonts w:cs="Tahoma"/>
          <w:szCs w:val="24"/>
          <w:lang w:val="es-CO"/>
        </w:rPr>
        <w:t>,</w:t>
      </w:r>
      <w:r w:rsidR="00610A56" w:rsidRPr="00033C72">
        <w:rPr>
          <w:rFonts w:cs="Tahoma"/>
          <w:szCs w:val="24"/>
          <w:lang w:val="es-CO"/>
        </w:rPr>
        <w:t xml:space="preserve"> indemnización por despido injusto; </w:t>
      </w:r>
      <w:r w:rsidR="00180036" w:rsidRPr="00033C72">
        <w:rPr>
          <w:rFonts w:cs="Tahoma"/>
          <w:szCs w:val="24"/>
          <w:lang w:val="es-CO"/>
        </w:rPr>
        <w:t xml:space="preserve">lo que resulte probado extra y ultra petita, </w:t>
      </w:r>
      <w:r w:rsidR="00610A56" w:rsidRPr="00033C72">
        <w:rPr>
          <w:rFonts w:cs="Tahoma"/>
          <w:szCs w:val="24"/>
          <w:lang w:val="es-CO"/>
        </w:rPr>
        <w:t xml:space="preserve">y </w:t>
      </w:r>
      <w:r w:rsidR="00180036" w:rsidRPr="00033C72">
        <w:rPr>
          <w:rFonts w:cs="Tahoma"/>
          <w:szCs w:val="24"/>
          <w:lang w:val="es-CO"/>
        </w:rPr>
        <w:t>las costas procesales a su favor.</w:t>
      </w:r>
    </w:p>
    <w:p w14:paraId="702C586E" w14:textId="04B8B930" w:rsidR="00180036" w:rsidRPr="00033C72" w:rsidRDefault="00180036" w:rsidP="00033C72">
      <w:pPr>
        <w:spacing w:line="276" w:lineRule="auto"/>
        <w:ind w:firstLine="708"/>
        <w:rPr>
          <w:rStyle w:val="normaltextrun"/>
          <w:rFonts w:cs="Tahoma"/>
          <w:szCs w:val="24"/>
          <w:lang w:val="es-CO"/>
        </w:rPr>
      </w:pPr>
    </w:p>
    <w:p w14:paraId="794FD6F9" w14:textId="5F3F276D" w:rsidR="00B67192" w:rsidRPr="00033C72" w:rsidRDefault="004E15E2" w:rsidP="00033C72">
      <w:pPr>
        <w:spacing w:line="276" w:lineRule="auto"/>
        <w:ind w:firstLine="708"/>
        <w:rPr>
          <w:rFonts w:eastAsia="Arial Narrow" w:cs="Tahoma"/>
          <w:szCs w:val="24"/>
        </w:rPr>
      </w:pPr>
      <w:r w:rsidRPr="00033C72">
        <w:rPr>
          <w:rStyle w:val="normaltextrun"/>
          <w:rFonts w:cs="Tahoma"/>
          <w:szCs w:val="24"/>
        </w:rPr>
        <w:t>En respuesta a la demanda, e</w:t>
      </w:r>
      <w:r w:rsidR="00B67192" w:rsidRPr="00033C72">
        <w:rPr>
          <w:rStyle w:val="normaltextrun"/>
          <w:rFonts w:cs="Tahoma"/>
          <w:szCs w:val="24"/>
        </w:rPr>
        <w:t>l Municipio de Pereira</w:t>
      </w:r>
      <w:r w:rsidR="009F6669" w:rsidRPr="00033C72">
        <w:rPr>
          <w:rStyle w:val="normaltextrun"/>
          <w:rFonts w:cs="Tahoma"/>
          <w:szCs w:val="24"/>
        </w:rPr>
        <w:t xml:space="preserve"> reconoció la prestación del servicio mediante un contrato de prestación de servicios</w:t>
      </w:r>
      <w:r w:rsidR="003941AD" w:rsidRPr="00033C72">
        <w:rPr>
          <w:rStyle w:val="normaltextrun"/>
          <w:rFonts w:cs="Tahoma"/>
          <w:szCs w:val="24"/>
        </w:rPr>
        <w:t xml:space="preserve">, </w:t>
      </w:r>
      <w:r w:rsidR="00B750E2" w:rsidRPr="00033C72">
        <w:rPr>
          <w:rStyle w:val="normaltextrun"/>
          <w:rFonts w:cs="Tahoma"/>
          <w:szCs w:val="24"/>
        </w:rPr>
        <w:t xml:space="preserve">y que </w:t>
      </w:r>
      <w:r w:rsidR="00D55415" w:rsidRPr="00033C72">
        <w:rPr>
          <w:rStyle w:val="normaltextrun"/>
          <w:rFonts w:cs="Tahoma"/>
          <w:szCs w:val="24"/>
        </w:rPr>
        <w:t>no le pagó suma alguna por concepto de prestaciones legales o convencionales a</w:t>
      </w:r>
      <w:r w:rsidR="003D5E61" w:rsidRPr="00033C72">
        <w:rPr>
          <w:rStyle w:val="normaltextrun"/>
          <w:rFonts w:cs="Tahoma"/>
          <w:szCs w:val="24"/>
        </w:rPr>
        <w:t xml:space="preserve"> los demás hechos indicó que no eran ciertos o no le constaban y</w:t>
      </w:r>
      <w:r w:rsidR="00B67192" w:rsidRPr="00033C72">
        <w:rPr>
          <w:rStyle w:val="normaltextrun"/>
          <w:rFonts w:cs="Tahoma"/>
          <w:szCs w:val="24"/>
        </w:rPr>
        <w:t xml:space="preserve"> </w:t>
      </w:r>
      <w:r w:rsidR="00A04FFC" w:rsidRPr="00033C72">
        <w:rPr>
          <w:rStyle w:val="normaltextrun"/>
          <w:rFonts w:cs="Tahoma"/>
          <w:szCs w:val="24"/>
        </w:rPr>
        <w:t xml:space="preserve">se </w:t>
      </w:r>
      <w:r w:rsidR="00B67192" w:rsidRPr="00033C72">
        <w:rPr>
          <w:rStyle w:val="normaltextrun"/>
          <w:rFonts w:cs="Tahoma"/>
          <w:szCs w:val="24"/>
        </w:rPr>
        <w:t>opuso a todas las pretensiones</w:t>
      </w:r>
      <w:r w:rsidR="00A04FFC" w:rsidRPr="00033C72">
        <w:rPr>
          <w:rStyle w:val="normaltextrun"/>
          <w:rFonts w:cs="Tahoma"/>
          <w:szCs w:val="24"/>
        </w:rPr>
        <w:t>, invocando como medios exceptivos de</w:t>
      </w:r>
      <w:r w:rsidR="00B67192" w:rsidRPr="00033C72">
        <w:rPr>
          <w:rFonts w:eastAsia="Calibri" w:cs="Tahoma"/>
          <w:szCs w:val="24"/>
        </w:rPr>
        <w:t xml:space="preserve"> mérito</w:t>
      </w:r>
      <w:r w:rsidR="00A04FFC" w:rsidRPr="00033C72">
        <w:rPr>
          <w:rFonts w:eastAsia="Calibri" w:cs="Tahoma"/>
          <w:szCs w:val="24"/>
        </w:rPr>
        <w:t>:</w:t>
      </w:r>
      <w:r w:rsidR="00A04FFC" w:rsidRPr="00033C72">
        <w:rPr>
          <w:rFonts w:eastAsia="Arial Narrow" w:cs="Tahoma"/>
          <w:szCs w:val="24"/>
        </w:rPr>
        <w:t xml:space="preserve"> </w:t>
      </w:r>
      <w:r w:rsidR="00B67192" w:rsidRPr="00033C72">
        <w:rPr>
          <w:rFonts w:eastAsia="Arial Narrow" w:cs="Tahoma"/>
          <w:i/>
          <w:iCs/>
          <w:szCs w:val="24"/>
        </w:rPr>
        <w:t>“</w:t>
      </w:r>
      <w:r w:rsidR="006B4A24" w:rsidRPr="00033C72">
        <w:rPr>
          <w:rFonts w:eastAsia="Arial Narrow" w:cs="Tahoma"/>
          <w:i/>
          <w:iCs/>
          <w:szCs w:val="24"/>
        </w:rPr>
        <w:t xml:space="preserve">prescripción”, </w:t>
      </w:r>
      <w:r w:rsidR="00CF3A8F" w:rsidRPr="00033C72">
        <w:rPr>
          <w:rFonts w:eastAsia="Arial Narrow" w:cs="Tahoma"/>
          <w:i/>
          <w:iCs/>
          <w:szCs w:val="24"/>
        </w:rPr>
        <w:t xml:space="preserve">“inexistencia de la obligación”, “petición de lo no debido”, “inexistencia de </w:t>
      </w:r>
      <w:r w:rsidR="00157ABB" w:rsidRPr="00033C72">
        <w:rPr>
          <w:rFonts w:eastAsia="Arial Narrow" w:cs="Tahoma"/>
          <w:i/>
          <w:iCs/>
          <w:szCs w:val="24"/>
        </w:rPr>
        <w:t>trabajador</w:t>
      </w:r>
      <w:r w:rsidR="00CF3A8F" w:rsidRPr="00033C72">
        <w:rPr>
          <w:rFonts w:eastAsia="Arial Narrow" w:cs="Tahoma"/>
          <w:i/>
          <w:iCs/>
          <w:szCs w:val="24"/>
        </w:rPr>
        <w:t xml:space="preserve"> de planta que cumpla idénticas funciones”, “</w:t>
      </w:r>
      <w:r w:rsidR="00157ABB" w:rsidRPr="00033C72">
        <w:rPr>
          <w:rFonts w:eastAsia="Arial Narrow" w:cs="Tahoma"/>
          <w:i/>
          <w:iCs/>
          <w:szCs w:val="24"/>
        </w:rPr>
        <w:t>inexistencia de vínculo laboral y de las condiciones que permitan inferir la existencia de un contrato de trabajo”, “improcedencia de beneficios convencionales”, “inexistencia de sindicato mayoritario”, “</w:t>
      </w:r>
      <w:r w:rsidR="00C42148" w:rsidRPr="00033C72">
        <w:rPr>
          <w:rFonts w:eastAsia="Arial Narrow" w:cs="Tahoma"/>
          <w:i/>
          <w:iCs/>
          <w:szCs w:val="24"/>
        </w:rPr>
        <w:t>exclusión de la relación laboral”, “buena fe”, “compensación”, “mala fe del demandante”, “inoperancia de la sanción por no consignación de cesantías”, “improcedencia del nombramiento solicitado”, “</w:t>
      </w:r>
      <w:r w:rsidR="009221CB" w:rsidRPr="00033C72">
        <w:rPr>
          <w:rFonts w:eastAsia="Arial Narrow" w:cs="Tahoma"/>
          <w:i/>
          <w:iCs/>
          <w:szCs w:val="24"/>
        </w:rPr>
        <w:t>la innominada”.</w:t>
      </w:r>
    </w:p>
    <w:p w14:paraId="06F71854" w14:textId="2B519E83" w:rsidR="00B67192" w:rsidRPr="00033C72" w:rsidRDefault="00B67192" w:rsidP="00033C72">
      <w:pPr>
        <w:spacing w:line="276" w:lineRule="auto"/>
        <w:ind w:firstLine="708"/>
        <w:rPr>
          <w:rFonts w:eastAsia="Arial Narrow" w:cs="Tahoma"/>
          <w:szCs w:val="24"/>
        </w:rPr>
      </w:pPr>
    </w:p>
    <w:p w14:paraId="753AD656" w14:textId="77777777" w:rsidR="00A53360" w:rsidRPr="00033C72" w:rsidRDefault="00A53360" w:rsidP="00033C72">
      <w:pPr>
        <w:spacing w:line="276" w:lineRule="auto"/>
        <w:ind w:firstLine="708"/>
        <w:rPr>
          <w:rFonts w:eastAsia="Calibri" w:cs="Tahoma"/>
          <w:szCs w:val="24"/>
        </w:rPr>
      </w:pPr>
    </w:p>
    <w:p w14:paraId="7922BEAC" w14:textId="337AE7CD" w:rsidR="00CA5A23" w:rsidRPr="00033C72" w:rsidRDefault="00CA5A23" w:rsidP="00033C72">
      <w:pPr>
        <w:pStyle w:val="paragraph"/>
        <w:numPr>
          <w:ilvl w:val="0"/>
          <w:numId w:val="5"/>
        </w:numPr>
        <w:spacing w:before="0" w:beforeAutospacing="0" w:after="0" w:afterAutospacing="0" w:line="276" w:lineRule="auto"/>
        <w:ind w:left="0"/>
        <w:jc w:val="center"/>
        <w:textAlignment w:val="baseline"/>
        <w:rPr>
          <w:rStyle w:val="normaltextrun"/>
          <w:rFonts w:ascii="Tahoma" w:hAnsi="Tahoma" w:cs="Tahoma"/>
          <w:b/>
          <w:bCs/>
        </w:rPr>
      </w:pPr>
      <w:r w:rsidRPr="00033C72">
        <w:rPr>
          <w:rStyle w:val="normaltextrun"/>
          <w:rFonts w:ascii="Tahoma" w:hAnsi="Tahoma" w:cs="Tahoma"/>
          <w:b/>
          <w:bCs/>
        </w:rPr>
        <w:t>SENTENCIA DE PRIMERA INSTANCIA</w:t>
      </w:r>
    </w:p>
    <w:p w14:paraId="0D1B7094" w14:textId="77777777" w:rsidR="004076CD" w:rsidRPr="00033C72" w:rsidRDefault="004076CD" w:rsidP="00033C72">
      <w:pPr>
        <w:pStyle w:val="paragraph"/>
        <w:spacing w:before="0" w:beforeAutospacing="0" w:after="0" w:afterAutospacing="0" w:line="276" w:lineRule="auto"/>
        <w:textAlignment w:val="baseline"/>
        <w:rPr>
          <w:rFonts w:ascii="Tahoma" w:hAnsi="Tahoma" w:cs="Tahoma"/>
          <w:b/>
          <w:bCs/>
        </w:rPr>
      </w:pPr>
    </w:p>
    <w:p w14:paraId="02343077" w14:textId="377FC81B" w:rsidR="00362E6F" w:rsidRPr="00033C72" w:rsidRDefault="00E108FF" w:rsidP="00033C72">
      <w:pPr>
        <w:spacing w:line="276" w:lineRule="auto"/>
        <w:ind w:firstLine="708"/>
        <w:rPr>
          <w:rFonts w:cs="Tahoma"/>
          <w:bCs/>
          <w:szCs w:val="24"/>
          <w:lang w:val="es-CO"/>
        </w:rPr>
      </w:pPr>
      <w:r w:rsidRPr="00033C72">
        <w:rPr>
          <w:rFonts w:cs="Tahoma"/>
          <w:bCs/>
          <w:szCs w:val="24"/>
          <w:lang w:val="es-CO"/>
        </w:rPr>
        <w:t xml:space="preserve">El juez de primer grado declaró la existencia de la relación laboral pretendida entre el 18 de marzo y el 30 de diciembre de 2015, </w:t>
      </w:r>
      <w:r w:rsidR="00A160FD" w:rsidRPr="00033C72">
        <w:rPr>
          <w:rFonts w:cs="Tahoma"/>
          <w:bCs/>
          <w:szCs w:val="24"/>
          <w:lang w:val="es-CO"/>
        </w:rPr>
        <w:t xml:space="preserve">asimismo declaró probada la excepción de prescripción sobre los emolumentos causados con anterioridad al 12 de diciembre de 2015, a excepción del reajuste de aportes a salud y pensión </w:t>
      </w:r>
      <w:r w:rsidR="00776EB9" w:rsidRPr="00033C72">
        <w:rPr>
          <w:rFonts w:cs="Tahoma"/>
          <w:bCs/>
          <w:szCs w:val="24"/>
          <w:lang w:val="es-CO"/>
        </w:rPr>
        <w:t>y la de compensación con base en $158.634 pesos correspondientes al dep</w:t>
      </w:r>
      <w:r w:rsidR="00AC01A3" w:rsidRPr="00033C72">
        <w:rPr>
          <w:rFonts w:cs="Tahoma"/>
          <w:bCs/>
          <w:szCs w:val="24"/>
          <w:lang w:val="es-CO"/>
        </w:rPr>
        <w:t>ó</w:t>
      </w:r>
      <w:r w:rsidR="00776EB9" w:rsidRPr="00033C72">
        <w:rPr>
          <w:rFonts w:cs="Tahoma"/>
          <w:bCs/>
          <w:szCs w:val="24"/>
          <w:lang w:val="es-CO"/>
        </w:rPr>
        <w:t>sito judicial</w:t>
      </w:r>
      <w:r w:rsidR="00AC01A3" w:rsidRPr="00033C72">
        <w:rPr>
          <w:rFonts w:cs="Tahoma"/>
          <w:bCs/>
          <w:szCs w:val="24"/>
          <w:lang w:val="es-CO"/>
        </w:rPr>
        <w:t>;</w:t>
      </w:r>
      <w:r w:rsidR="003B30FC" w:rsidRPr="00033C72">
        <w:rPr>
          <w:rFonts w:cs="Tahoma"/>
          <w:bCs/>
          <w:szCs w:val="24"/>
          <w:lang w:val="es-CO"/>
        </w:rPr>
        <w:t xml:space="preserve"> en consecuencia condenó al sujeto pasivo a cancelar: $351.009 por nivelación salarial, $166.439 por auxilio de transporte, $273.352 por prima de alimentación, $651.469 por </w:t>
      </w:r>
      <w:r w:rsidR="000B2E1C" w:rsidRPr="00033C72">
        <w:rPr>
          <w:rFonts w:cs="Tahoma"/>
          <w:bCs/>
          <w:szCs w:val="24"/>
          <w:lang w:val="es-CO"/>
        </w:rPr>
        <w:t xml:space="preserve">compensación de vacaciones, $1.405.364 por auxilio de cesantías, $132.573 por intereses a las cesantías, $133.246 por devolución de aportes a la seguridad social, </w:t>
      </w:r>
      <w:r w:rsidR="002101AC" w:rsidRPr="00033C72">
        <w:rPr>
          <w:rFonts w:cs="Tahoma"/>
          <w:bCs/>
          <w:szCs w:val="24"/>
          <w:lang w:val="es-CO"/>
        </w:rPr>
        <w:t xml:space="preserve">a la suma diaria de </w:t>
      </w:r>
      <w:r w:rsidR="002101AC" w:rsidRPr="00033C72">
        <w:rPr>
          <w:rFonts w:cs="Tahoma"/>
          <w:bCs/>
          <w:szCs w:val="24"/>
        </w:rPr>
        <w:t xml:space="preserve">$47.700 diarios, a partir del 31 de marzo de 2016 y hasta el pago efectivo con sustento en el </w:t>
      </w:r>
      <w:r w:rsidR="00EC5611" w:rsidRPr="00033C72">
        <w:rPr>
          <w:rFonts w:cs="Tahoma"/>
          <w:bCs/>
          <w:szCs w:val="24"/>
        </w:rPr>
        <w:t>artículo</w:t>
      </w:r>
      <w:r w:rsidR="002101AC" w:rsidRPr="00033C72">
        <w:rPr>
          <w:rFonts w:cs="Tahoma"/>
          <w:bCs/>
          <w:szCs w:val="24"/>
        </w:rPr>
        <w:t xml:space="preserve"> 1</w:t>
      </w:r>
      <w:r w:rsidR="009F521D" w:rsidRPr="00033C72">
        <w:rPr>
          <w:rFonts w:cs="Tahoma"/>
          <w:bCs/>
          <w:szCs w:val="24"/>
        </w:rPr>
        <w:t>°</w:t>
      </w:r>
      <w:r w:rsidR="002101AC" w:rsidRPr="00033C72">
        <w:rPr>
          <w:rFonts w:cs="Tahoma"/>
          <w:bCs/>
          <w:szCs w:val="24"/>
        </w:rPr>
        <w:t xml:space="preserve"> del Decreto 797 de 1949</w:t>
      </w:r>
      <w:r w:rsidR="006B5BBC" w:rsidRPr="00033C72">
        <w:rPr>
          <w:rFonts w:cs="Tahoma"/>
          <w:bCs/>
          <w:szCs w:val="24"/>
        </w:rPr>
        <w:t xml:space="preserve"> y a</w:t>
      </w:r>
      <w:r w:rsidR="003A3731" w:rsidRPr="00033C72">
        <w:rPr>
          <w:rFonts w:cs="Tahoma"/>
          <w:bCs/>
          <w:szCs w:val="24"/>
        </w:rPr>
        <w:t>l</w:t>
      </w:r>
      <w:r w:rsidR="006B5BBC" w:rsidRPr="00033C72">
        <w:rPr>
          <w:rFonts w:cs="Tahoma"/>
          <w:bCs/>
          <w:szCs w:val="24"/>
        </w:rPr>
        <w:t xml:space="preserve"> reajust</w:t>
      </w:r>
      <w:r w:rsidR="003A3731" w:rsidRPr="00033C72">
        <w:rPr>
          <w:rFonts w:cs="Tahoma"/>
          <w:bCs/>
          <w:szCs w:val="24"/>
        </w:rPr>
        <w:t>e de</w:t>
      </w:r>
      <w:r w:rsidR="006B5BBC" w:rsidRPr="00033C72">
        <w:rPr>
          <w:rFonts w:cs="Tahoma"/>
          <w:bCs/>
          <w:szCs w:val="24"/>
        </w:rPr>
        <w:t xml:space="preserve"> </w:t>
      </w:r>
      <w:r w:rsidR="00EC5611" w:rsidRPr="00033C72">
        <w:rPr>
          <w:rFonts w:cs="Tahoma"/>
          <w:bCs/>
          <w:szCs w:val="24"/>
        </w:rPr>
        <w:t xml:space="preserve">los aportes a la seguridad social por la suma mensual </w:t>
      </w:r>
      <w:r w:rsidR="00EC5611" w:rsidRPr="00033C72">
        <w:rPr>
          <w:rFonts w:cs="Tahoma"/>
          <w:color w:val="000000"/>
          <w:szCs w:val="24"/>
        </w:rPr>
        <w:t>de $351.009 o proporcionales al tiempo laborado, por lo ciclos comprendidos entre el 18 de marzo y el 30 de diciembre de 2015.</w:t>
      </w:r>
    </w:p>
    <w:p w14:paraId="6D425031" w14:textId="77777777" w:rsidR="00E108FF" w:rsidRPr="00033C72" w:rsidRDefault="00E108FF" w:rsidP="00033C72">
      <w:pPr>
        <w:spacing w:line="276" w:lineRule="auto"/>
        <w:ind w:firstLine="708"/>
        <w:rPr>
          <w:rFonts w:cs="Tahoma"/>
          <w:szCs w:val="24"/>
          <w:lang w:val="es-CO"/>
        </w:rPr>
      </w:pPr>
    </w:p>
    <w:p w14:paraId="2A08CA18" w14:textId="7BFC9F1B" w:rsidR="008B7BE7" w:rsidRPr="00033C72" w:rsidRDefault="008B7BE7" w:rsidP="00033C72">
      <w:pPr>
        <w:shd w:val="clear" w:color="auto" w:fill="FFFFFF"/>
        <w:spacing w:line="276" w:lineRule="auto"/>
        <w:ind w:firstLine="851"/>
        <w:rPr>
          <w:rFonts w:cs="Tahoma"/>
          <w:color w:val="000000"/>
          <w:szCs w:val="24"/>
        </w:rPr>
      </w:pPr>
      <w:r w:rsidRPr="00033C72">
        <w:rPr>
          <w:rFonts w:cs="Tahoma"/>
          <w:color w:val="000000"/>
          <w:szCs w:val="24"/>
        </w:rPr>
        <w:t>Para arribar a tal determinación, empezó por señalar que</w:t>
      </w:r>
      <w:r w:rsidR="0093047E" w:rsidRPr="00033C72">
        <w:rPr>
          <w:rFonts w:cs="Tahoma"/>
          <w:color w:val="000000"/>
          <w:szCs w:val="24"/>
        </w:rPr>
        <w:t xml:space="preserve"> el actor prestó sus servicios entre el 18 de marzo de 2015 y el 30 de diciembre de 2015, lapso en el cual</w:t>
      </w:r>
      <w:r w:rsidRPr="00033C72">
        <w:rPr>
          <w:rFonts w:cs="Tahoma"/>
          <w:color w:val="000000"/>
          <w:szCs w:val="24"/>
        </w:rPr>
        <w:t xml:space="preserve"> la entidad demandada no logró desvirtuar la presunción de naturaleza laboral del vínculo contractual,</w:t>
      </w:r>
      <w:r w:rsidR="009D3F3F" w:rsidRPr="00033C72">
        <w:rPr>
          <w:rFonts w:cs="Tahoma"/>
          <w:color w:val="000000"/>
          <w:szCs w:val="24"/>
        </w:rPr>
        <w:t xml:space="preserve"> </w:t>
      </w:r>
      <w:r w:rsidR="000C368E" w:rsidRPr="00033C72">
        <w:rPr>
          <w:rFonts w:cs="Tahoma"/>
          <w:color w:val="000000"/>
          <w:szCs w:val="24"/>
        </w:rPr>
        <w:t xml:space="preserve">aunado a que </w:t>
      </w:r>
      <w:r w:rsidR="009D3F3F" w:rsidRPr="00033C72">
        <w:rPr>
          <w:rFonts w:cs="Tahoma"/>
          <w:color w:val="000000"/>
          <w:szCs w:val="24"/>
        </w:rPr>
        <w:t xml:space="preserve">los </w:t>
      </w:r>
      <w:r w:rsidRPr="00033C72">
        <w:rPr>
          <w:rFonts w:cs="Tahoma"/>
          <w:color w:val="000000"/>
          <w:szCs w:val="24"/>
        </w:rPr>
        <w:t xml:space="preserve">elementos de convicción aportados </w:t>
      </w:r>
      <w:r w:rsidR="009D3F3F" w:rsidRPr="00033C72">
        <w:rPr>
          <w:rFonts w:cs="Tahoma"/>
          <w:color w:val="000000"/>
          <w:szCs w:val="24"/>
        </w:rPr>
        <w:t xml:space="preserve">demostraban </w:t>
      </w:r>
      <w:r w:rsidR="00EA1975" w:rsidRPr="00033C72">
        <w:rPr>
          <w:rFonts w:cs="Tahoma"/>
          <w:color w:val="000000"/>
          <w:szCs w:val="24"/>
        </w:rPr>
        <w:t xml:space="preserve">que el demandante </w:t>
      </w:r>
      <w:r w:rsidRPr="00033C72">
        <w:rPr>
          <w:rFonts w:cs="Tahoma"/>
          <w:color w:val="000000"/>
          <w:szCs w:val="24"/>
        </w:rPr>
        <w:t>estuvo sujeto a una continuada subordinación y dependencia del ente territorial, propia de los contratos de trabajo,</w:t>
      </w:r>
      <w:r w:rsidR="00EA1975" w:rsidRPr="00033C72">
        <w:rPr>
          <w:rFonts w:cs="Tahoma"/>
          <w:color w:val="000000"/>
          <w:szCs w:val="24"/>
        </w:rPr>
        <w:t xml:space="preserve"> ya que</w:t>
      </w:r>
      <w:r w:rsidRPr="00033C72">
        <w:rPr>
          <w:rFonts w:cs="Tahoma"/>
          <w:color w:val="000000"/>
          <w:szCs w:val="24"/>
        </w:rPr>
        <w:t xml:space="preserve"> era supervisado y dirigido constantemente por representantes del </w:t>
      </w:r>
      <w:r w:rsidR="003A3731" w:rsidRPr="00033C72">
        <w:rPr>
          <w:rFonts w:cs="Tahoma"/>
          <w:color w:val="000000"/>
          <w:szCs w:val="24"/>
        </w:rPr>
        <w:t>M</w:t>
      </w:r>
      <w:r w:rsidRPr="00033C72">
        <w:rPr>
          <w:rFonts w:cs="Tahoma"/>
          <w:color w:val="000000"/>
          <w:szCs w:val="24"/>
        </w:rPr>
        <w:t>unicipio,</w:t>
      </w:r>
      <w:r w:rsidR="00EA1975" w:rsidRPr="00033C72">
        <w:rPr>
          <w:rFonts w:cs="Tahoma"/>
          <w:color w:val="000000"/>
          <w:szCs w:val="24"/>
        </w:rPr>
        <w:t xml:space="preserve"> además de que</w:t>
      </w:r>
      <w:r w:rsidRPr="00033C72">
        <w:rPr>
          <w:rFonts w:cs="Tahoma"/>
          <w:color w:val="000000"/>
          <w:szCs w:val="24"/>
        </w:rPr>
        <w:t xml:space="preserve"> desarrollaba su </w:t>
      </w:r>
      <w:r w:rsidRPr="00033C72">
        <w:rPr>
          <w:rFonts w:cs="Tahoma"/>
          <w:color w:val="000000"/>
          <w:szCs w:val="24"/>
        </w:rPr>
        <w:lastRenderedPageBreak/>
        <w:t>trabajo en obras públicas de la administración con herramientas y materiales de propiedad de esta</w:t>
      </w:r>
      <w:r w:rsidR="00FD0BA0" w:rsidRPr="00033C72">
        <w:rPr>
          <w:rFonts w:cs="Tahoma"/>
          <w:color w:val="000000"/>
          <w:szCs w:val="24"/>
        </w:rPr>
        <w:t xml:space="preserve">, actividades </w:t>
      </w:r>
      <w:r w:rsidR="0093047E" w:rsidRPr="00033C72">
        <w:rPr>
          <w:rFonts w:cs="Tahoma"/>
          <w:color w:val="000000"/>
          <w:szCs w:val="24"/>
        </w:rPr>
        <w:t xml:space="preserve">de carácter permanente </w:t>
      </w:r>
      <w:r w:rsidR="00FD0BA0" w:rsidRPr="00033C72">
        <w:rPr>
          <w:rFonts w:cs="Tahoma"/>
          <w:color w:val="000000"/>
          <w:szCs w:val="24"/>
        </w:rPr>
        <w:t>que a su vez eran realizadas por el personal de planta</w:t>
      </w:r>
      <w:r w:rsidR="000C368E" w:rsidRPr="00033C72">
        <w:rPr>
          <w:rFonts w:cs="Tahoma"/>
          <w:color w:val="000000"/>
          <w:szCs w:val="24"/>
        </w:rPr>
        <w:t>.</w:t>
      </w:r>
    </w:p>
    <w:p w14:paraId="470CCE1F" w14:textId="160F344B" w:rsidR="008B7BE7" w:rsidRPr="00033C72" w:rsidRDefault="008B7BE7" w:rsidP="00033C72">
      <w:pPr>
        <w:shd w:val="clear" w:color="auto" w:fill="FFFFFF"/>
        <w:tabs>
          <w:tab w:val="left" w:pos="1957"/>
        </w:tabs>
        <w:spacing w:line="276" w:lineRule="auto"/>
        <w:rPr>
          <w:rFonts w:cs="Tahoma"/>
          <w:color w:val="000000"/>
          <w:szCs w:val="24"/>
        </w:rPr>
      </w:pPr>
      <w:r w:rsidRPr="00033C72">
        <w:rPr>
          <w:rFonts w:cs="Tahoma"/>
          <w:color w:val="000000"/>
          <w:szCs w:val="24"/>
        </w:rPr>
        <w:tab/>
      </w:r>
    </w:p>
    <w:p w14:paraId="4C5AB4A7" w14:textId="2BA58D0A" w:rsidR="00620BD7" w:rsidRPr="00033C72" w:rsidRDefault="008B7BE7" w:rsidP="00033C72">
      <w:pPr>
        <w:shd w:val="clear" w:color="auto" w:fill="FFFFFF"/>
        <w:tabs>
          <w:tab w:val="left" w:pos="1957"/>
        </w:tabs>
        <w:spacing w:line="276" w:lineRule="auto"/>
        <w:ind w:firstLine="851"/>
        <w:rPr>
          <w:rFonts w:cs="Tahoma"/>
          <w:color w:val="000000"/>
          <w:szCs w:val="24"/>
        </w:rPr>
      </w:pPr>
      <w:r w:rsidRPr="00033C72">
        <w:rPr>
          <w:rFonts w:cs="Tahoma"/>
          <w:color w:val="000000"/>
          <w:szCs w:val="24"/>
        </w:rPr>
        <w:t xml:space="preserve">En este orden de ideas, señaló que el sindicato de trabajadores del Municipio de Pereira era mayoritario para la calenda en que estaba laborando el señor Gilberto Calderón Tierradentro, </w:t>
      </w:r>
      <w:r w:rsidR="00125D63" w:rsidRPr="00033C72">
        <w:rPr>
          <w:rFonts w:cs="Tahoma"/>
          <w:color w:val="000000"/>
          <w:szCs w:val="24"/>
        </w:rPr>
        <w:t>por lo que reconoció los derechos convencionales</w:t>
      </w:r>
      <w:r w:rsidR="00620BD7" w:rsidRPr="00033C72">
        <w:rPr>
          <w:rFonts w:cs="Tahoma"/>
          <w:color w:val="000000"/>
          <w:szCs w:val="24"/>
        </w:rPr>
        <w:t xml:space="preserve"> antes mencionados, además de las vacaciones bajo las facultades ultra y extra petita</w:t>
      </w:r>
      <w:r w:rsidR="009E364A" w:rsidRPr="00033C72">
        <w:rPr>
          <w:rFonts w:cs="Tahoma"/>
          <w:color w:val="000000"/>
          <w:szCs w:val="24"/>
        </w:rPr>
        <w:t xml:space="preserve"> y solo ordenó </w:t>
      </w:r>
      <w:r w:rsidR="00915A59" w:rsidRPr="00033C72">
        <w:rPr>
          <w:rFonts w:cs="Tahoma"/>
          <w:color w:val="000000"/>
          <w:szCs w:val="24"/>
        </w:rPr>
        <w:t xml:space="preserve">la devolución de los aportes por el mes de diciembre, teniendo en cuenta que sobre los emolumentos causados </w:t>
      </w:r>
      <w:r w:rsidR="008E3AD9" w:rsidRPr="00033C72">
        <w:rPr>
          <w:rFonts w:cs="Tahoma"/>
          <w:color w:val="000000"/>
          <w:szCs w:val="24"/>
        </w:rPr>
        <w:t xml:space="preserve">con anterioridad </w:t>
      </w:r>
      <w:r w:rsidRPr="00033C72">
        <w:rPr>
          <w:rFonts w:cs="Tahoma"/>
          <w:color w:val="000000"/>
          <w:szCs w:val="24"/>
        </w:rPr>
        <w:t>12 de diciembre de 201</w:t>
      </w:r>
      <w:r w:rsidR="00734416" w:rsidRPr="00033C72">
        <w:rPr>
          <w:rFonts w:cs="Tahoma"/>
          <w:color w:val="000000"/>
          <w:szCs w:val="24"/>
        </w:rPr>
        <w:t>5</w:t>
      </w:r>
      <w:r w:rsidR="00AC01A3" w:rsidRPr="00033C72">
        <w:rPr>
          <w:rFonts w:cs="Tahoma"/>
          <w:color w:val="000000"/>
          <w:szCs w:val="24"/>
        </w:rPr>
        <w:t xml:space="preserve"> operó la prescripción,</w:t>
      </w:r>
      <w:r w:rsidRPr="00033C72">
        <w:rPr>
          <w:rFonts w:cs="Tahoma"/>
          <w:color w:val="000000"/>
          <w:szCs w:val="24"/>
        </w:rPr>
        <w:t xml:space="preserve"> </w:t>
      </w:r>
      <w:r w:rsidR="008E3AD9" w:rsidRPr="00033C72">
        <w:rPr>
          <w:rFonts w:cs="Tahoma"/>
          <w:color w:val="000000"/>
          <w:szCs w:val="24"/>
        </w:rPr>
        <w:t xml:space="preserve">salvo </w:t>
      </w:r>
      <w:r w:rsidR="00AC01A3" w:rsidRPr="00033C72">
        <w:rPr>
          <w:rFonts w:cs="Tahoma"/>
          <w:color w:val="000000"/>
          <w:szCs w:val="24"/>
        </w:rPr>
        <w:t xml:space="preserve">para </w:t>
      </w:r>
      <w:r w:rsidR="008E3AD9" w:rsidRPr="00033C72">
        <w:rPr>
          <w:rFonts w:cs="Tahoma"/>
          <w:color w:val="000000"/>
          <w:szCs w:val="24"/>
        </w:rPr>
        <w:t xml:space="preserve">la reliquidación </w:t>
      </w:r>
      <w:r w:rsidR="00C125DC" w:rsidRPr="00033C72">
        <w:rPr>
          <w:rFonts w:cs="Tahoma"/>
          <w:color w:val="000000"/>
          <w:szCs w:val="24"/>
        </w:rPr>
        <w:t>de aportes</w:t>
      </w:r>
      <w:r w:rsidR="00915A59" w:rsidRPr="00033C72">
        <w:rPr>
          <w:rFonts w:cs="Tahoma"/>
          <w:color w:val="000000"/>
          <w:szCs w:val="24"/>
        </w:rPr>
        <w:t>,</w:t>
      </w:r>
      <w:r w:rsidR="00700A49" w:rsidRPr="00033C72">
        <w:rPr>
          <w:rFonts w:cs="Tahoma"/>
          <w:color w:val="000000"/>
          <w:szCs w:val="24"/>
        </w:rPr>
        <w:t xml:space="preserve"> como quiera que el actor solo presentó reclamación administrativa hasta el 12 de diciembre de 2018 </w:t>
      </w:r>
      <w:r w:rsidR="00734416" w:rsidRPr="00033C72">
        <w:rPr>
          <w:rFonts w:cs="Tahoma"/>
          <w:color w:val="000000"/>
          <w:szCs w:val="24"/>
        </w:rPr>
        <w:t xml:space="preserve">y </w:t>
      </w:r>
      <w:r w:rsidR="00700A49" w:rsidRPr="00033C72">
        <w:rPr>
          <w:rFonts w:cs="Tahoma"/>
          <w:color w:val="000000"/>
          <w:szCs w:val="24"/>
        </w:rPr>
        <w:t>la demanda el 31 de enero de 2020.</w:t>
      </w:r>
    </w:p>
    <w:p w14:paraId="59C37D6D" w14:textId="77777777" w:rsidR="008B7BE7" w:rsidRPr="00033C72" w:rsidRDefault="008B7BE7" w:rsidP="00033C72">
      <w:pPr>
        <w:spacing w:line="276" w:lineRule="auto"/>
        <w:rPr>
          <w:rFonts w:cs="Tahoma"/>
          <w:szCs w:val="24"/>
        </w:rPr>
      </w:pPr>
    </w:p>
    <w:p w14:paraId="41D5708D" w14:textId="69191526" w:rsidR="00222035" w:rsidRPr="00033C72" w:rsidRDefault="008B7BE7" w:rsidP="00033C72">
      <w:pPr>
        <w:spacing w:line="276" w:lineRule="auto"/>
        <w:ind w:firstLine="709"/>
        <w:rPr>
          <w:rFonts w:cs="Tahoma"/>
          <w:szCs w:val="24"/>
        </w:rPr>
      </w:pPr>
      <w:r w:rsidRPr="00033C72">
        <w:rPr>
          <w:rFonts w:cs="Tahoma"/>
          <w:szCs w:val="24"/>
        </w:rPr>
        <w:t>Respecto de  la indemnización moratoria por no pago de prestaciones sociales</w:t>
      </w:r>
      <w:r w:rsidR="00E713BF" w:rsidRPr="00033C72">
        <w:rPr>
          <w:rFonts w:cs="Tahoma"/>
          <w:szCs w:val="24"/>
        </w:rPr>
        <w:t>,</w:t>
      </w:r>
      <w:r w:rsidRPr="00033C72">
        <w:rPr>
          <w:rFonts w:cs="Tahoma"/>
          <w:szCs w:val="24"/>
        </w:rPr>
        <w:t xml:space="preserve"> advirtió que las circunstancias que dieron forma a la relación laboral no daban para que la naturaleza del contrato fuera discutible, ya que las actividades desarrolladas por el señor Gilberto Calderón Tierradentro</w:t>
      </w:r>
      <w:r w:rsidR="00E713BF" w:rsidRPr="00033C72">
        <w:rPr>
          <w:rFonts w:cs="Tahoma"/>
          <w:szCs w:val="24"/>
        </w:rPr>
        <w:t xml:space="preserve"> </w:t>
      </w:r>
      <w:r w:rsidRPr="00033C72">
        <w:rPr>
          <w:rFonts w:cs="Tahoma"/>
          <w:szCs w:val="24"/>
        </w:rPr>
        <w:t>denotaban tareas propias de un trabajador oficial, de manera que, la formalidad de un contrato de prestación de servicios tuvo como único objetivo ocultar esa relación laboral</w:t>
      </w:r>
      <w:r w:rsidR="00E713BF" w:rsidRPr="00033C72">
        <w:rPr>
          <w:rFonts w:cs="Tahoma"/>
          <w:szCs w:val="24"/>
        </w:rPr>
        <w:t xml:space="preserve"> </w:t>
      </w:r>
      <w:r w:rsidRPr="00033C72">
        <w:rPr>
          <w:rFonts w:cs="Tahoma"/>
          <w:szCs w:val="24"/>
        </w:rPr>
        <w:t>con el propósito de eludir el cumplimiento de las obligaciones legales, contractuales o convencionales, que se generaban en favor del actor</w:t>
      </w:r>
      <w:r w:rsidR="00516A61" w:rsidRPr="00033C72">
        <w:rPr>
          <w:rFonts w:cs="Tahoma"/>
          <w:szCs w:val="24"/>
        </w:rPr>
        <w:t xml:space="preserve">. Bajo los mismos argumentos indicó que no </w:t>
      </w:r>
      <w:r w:rsidRPr="00033C72">
        <w:rPr>
          <w:rFonts w:cs="Tahoma"/>
          <w:szCs w:val="24"/>
        </w:rPr>
        <w:t>e</w:t>
      </w:r>
      <w:r w:rsidR="00516A61" w:rsidRPr="00033C72">
        <w:rPr>
          <w:rFonts w:cs="Tahoma"/>
          <w:szCs w:val="24"/>
        </w:rPr>
        <w:t>ra</w:t>
      </w:r>
      <w:r w:rsidRPr="00033C72">
        <w:rPr>
          <w:rFonts w:cs="Tahoma"/>
          <w:szCs w:val="24"/>
        </w:rPr>
        <w:t xml:space="preserve"> plausible el cese de la sanción moratoria con el depósito judicial</w:t>
      </w:r>
      <w:r w:rsidR="00E713BF" w:rsidRPr="00033C72">
        <w:rPr>
          <w:rFonts w:cs="Tahoma"/>
          <w:szCs w:val="24"/>
        </w:rPr>
        <w:t>,</w:t>
      </w:r>
      <w:r w:rsidR="00B17162" w:rsidRPr="00033C72">
        <w:rPr>
          <w:rFonts w:cs="Tahoma"/>
          <w:szCs w:val="24"/>
        </w:rPr>
        <w:t xml:space="preserve"> pues el monto consignado era insuficiente para demarcar un actuar de buena fe, y rechazó la indemnización por despido injusto al no ser acumulable con la indemnización anterior.</w:t>
      </w:r>
    </w:p>
    <w:p w14:paraId="427FB1E6" w14:textId="0234E22C" w:rsidR="006F0BF1" w:rsidRPr="00033C72" w:rsidRDefault="006F0BF1" w:rsidP="00033C72">
      <w:pPr>
        <w:spacing w:line="276" w:lineRule="auto"/>
        <w:ind w:firstLine="709"/>
        <w:rPr>
          <w:rFonts w:cs="Tahoma"/>
          <w:szCs w:val="24"/>
        </w:rPr>
      </w:pPr>
      <w:r w:rsidRPr="00033C72">
        <w:rPr>
          <w:rFonts w:cs="Tahoma"/>
          <w:szCs w:val="24"/>
          <w:lang w:val="es-CO"/>
        </w:rPr>
        <w:tab/>
      </w:r>
    </w:p>
    <w:p w14:paraId="053E10C5" w14:textId="77777777" w:rsidR="00CB7E46" w:rsidRPr="00033C72" w:rsidRDefault="00CB7E46" w:rsidP="00033C72">
      <w:pPr>
        <w:tabs>
          <w:tab w:val="left" w:pos="6737"/>
        </w:tabs>
        <w:spacing w:line="276" w:lineRule="auto"/>
        <w:ind w:firstLine="708"/>
        <w:rPr>
          <w:rFonts w:cs="Tahoma"/>
          <w:szCs w:val="24"/>
        </w:rPr>
      </w:pPr>
    </w:p>
    <w:p w14:paraId="37D89F98" w14:textId="11A02C7A" w:rsidR="006F0BF1" w:rsidRPr="00033C72" w:rsidRDefault="00CA5A23" w:rsidP="00033C72">
      <w:pPr>
        <w:pStyle w:val="Prrafodelista"/>
        <w:numPr>
          <w:ilvl w:val="0"/>
          <w:numId w:val="5"/>
        </w:numPr>
        <w:tabs>
          <w:tab w:val="left" w:pos="284"/>
        </w:tabs>
        <w:spacing w:line="276" w:lineRule="auto"/>
        <w:jc w:val="center"/>
        <w:rPr>
          <w:rFonts w:cs="Tahoma"/>
          <w:b/>
          <w:szCs w:val="24"/>
        </w:rPr>
      </w:pPr>
      <w:r w:rsidRPr="00033C72">
        <w:rPr>
          <w:rFonts w:cs="Tahoma"/>
          <w:b/>
          <w:szCs w:val="24"/>
          <w:lang w:val="es-CO"/>
        </w:rPr>
        <w:t>RECURSO DE APELACIÓN Y PROCEDENCIA DE LA CONSULTA</w:t>
      </w:r>
    </w:p>
    <w:p w14:paraId="0C6F584C" w14:textId="77777777" w:rsidR="006F0BF1" w:rsidRPr="00033C72" w:rsidRDefault="006F0BF1" w:rsidP="00033C72">
      <w:pPr>
        <w:tabs>
          <w:tab w:val="left" w:pos="284"/>
        </w:tabs>
        <w:spacing w:line="276" w:lineRule="auto"/>
        <w:jc w:val="center"/>
        <w:rPr>
          <w:rFonts w:cs="Tahoma"/>
          <w:b/>
          <w:szCs w:val="24"/>
        </w:rPr>
      </w:pPr>
    </w:p>
    <w:p w14:paraId="68A08A67" w14:textId="29C56ED9" w:rsidR="00730366" w:rsidRPr="00033C72" w:rsidRDefault="00730366" w:rsidP="00033C72">
      <w:pPr>
        <w:pStyle w:val="Prrafodelista"/>
        <w:spacing w:line="276" w:lineRule="auto"/>
        <w:ind w:left="357" w:firstLine="709"/>
        <w:rPr>
          <w:rFonts w:cs="Tahoma"/>
          <w:bCs/>
          <w:szCs w:val="24"/>
        </w:rPr>
      </w:pPr>
      <w:bookmarkStart w:id="5" w:name="_Hlk97041943"/>
      <w:r w:rsidRPr="00033C72">
        <w:rPr>
          <w:rFonts w:cs="Tahoma"/>
          <w:bCs/>
          <w:szCs w:val="24"/>
        </w:rPr>
        <w:t xml:space="preserve">El apoderado judicial del Municipio de Pereira </w:t>
      </w:r>
      <w:r w:rsidR="004A6EB3" w:rsidRPr="00033C72">
        <w:rPr>
          <w:rFonts w:cs="Tahoma"/>
          <w:bCs/>
          <w:szCs w:val="24"/>
        </w:rPr>
        <w:t>reproch</w:t>
      </w:r>
      <w:r w:rsidR="00E70C07" w:rsidRPr="00033C72">
        <w:rPr>
          <w:rFonts w:cs="Tahoma"/>
          <w:bCs/>
          <w:szCs w:val="24"/>
        </w:rPr>
        <w:t>ó</w:t>
      </w:r>
      <w:r w:rsidR="004A6EB3" w:rsidRPr="00033C72">
        <w:rPr>
          <w:rFonts w:cs="Tahoma"/>
          <w:bCs/>
          <w:szCs w:val="24"/>
        </w:rPr>
        <w:t xml:space="preserve"> la valoración probatoria realizada en primera instancia para dar por acreditado el elemento de la subordinación, indicando que el ente territorial no ejerció una </w:t>
      </w:r>
      <w:r w:rsidRPr="00033C72">
        <w:rPr>
          <w:rFonts w:cs="Tahoma"/>
          <w:bCs/>
          <w:szCs w:val="24"/>
        </w:rPr>
        <w:t xml:space="preserve">supervisión estricta ni continuada </w:t>
      </w:r>
      <w:r w:rsidR="006969C6" w:rsidRPr="00033C72">
        <w:rPr>
          <w:rFonts w:cs="Tahoma"/>
          <w:bCs/>
          <w:szCs w:val="24"/>
        </w:rPr>
        <w:t xml:space="preserve">respecto </w:t>
      </w:r>
      <w:r w:rsidRPr="00033C72">
        <w:rPr>
          <w:rFonts w:cs="Tahoma"/>
          <w:bCs/>
          <w:szCs w:val="24"/>
        </w:rPr>
        <w:t>de las actividades que realizaba el demandante</w:t>
      </w:r>
      <w:r w:rsidR="00E70C07" w:rsidRPr="00033C72">
        <w:rPr>
          <w:rFonts w:cs="Tahoma"/>
          <w:bCs/>
          <w:szCs w:val="24"/>
        </w:rPr>
        <w:t xml:space="preserve"> y no lo sometió al horario argüido en la demanda.</w:t>
      </w:r>
    </w:p>
    <w:p w14:paraId="71EA80D5" w14:textId="77777777" w:rsidR="00730366" w:rsidRPr="00033C72" w:rsidRDefault="00730366" w:rsidP="00033C72">
      <w:pPr>
        <w:pStyle w:val="Prrafodelista"/>
        <w:spacing w:line="276" w:lineRule="auto"/>
        <w:ind w:left="357" w:firstLine="709"/>
        <w:rPr>
          <w:rFonts w:cs="Tahoma"/>
          <w:bCs/>
          <w:szCs w:val="24"/>
        </w:rPr>
      </w:pPr>
    </w:p>
    <w:p w14:paraId="4C5D6F67" w14:textId="546BF72D" w:rsidR="00730366" w:rsidRPr="00033C72" w:rsidRDefault="00E254A9" w:rsidP="00033C72">
      <w:pPr>
        <w:pStyle w:val="Prrafodelista"/>
        <w:spacing w:line="276" w:lineRule="auto"/>
        <w:ind w:left="357" w:firstLine="709"/>
        <w:rPr>
          <w:rFonts w:cs="Tahoma"/>
          <w:bCs/>
          <w:szCs w:val="24"/>
        </w:rPr>
      </w:pPr>
      <w:r w:rsidRPr="00033C72">
        <w:rPr>
          <w:rFonts w:cs="Tahoma"/>
          <w:bCs/>
          <w:szCs w:val="24"/>
        </w:rPr>
        <w:t>E</w:t>
      </w:r>
      <w:r w:rsidR="00730366" w:rsidRPr="00033C72">
        <w:rPr>
          <w:rFonts w:cs="Tahoma"/>
          <w:bCs/>
          <w:szCs w:val="24"/>
        </w:rPr>
        <w:t xml:space="preserve">n lo </w:t>
      </w:r>
      <w:r w:rsidRPr="00033C72">
        <w:rPr>
          <w:rFonts w:cs="Tahoma"/>
          <w:bCs/>
          <w:szCs w:val="24"/>
        </w:rPr>
        <w:t xml:space="preserve">que atañe a los </w:t>
      </w:r>
      <w:r w:rsidR="00730366" w:rsidRPr="00033C72">
        <w:rPr>
          <w:rFonts w:cs="Tahoma"/>
          <w:bCs/>
          <w:szCs w:val="24"/>
        </w:rPr>
        <w:t>intereses moratorios</w:t>
      </w:r>
      <w:r w:rsidR="0024009A" w:rsidRPr="00033C72">
        <w:rPr>
          <w:rFonts w:cs="Tahoma"/>
          <w:bCs/>
          <w:szCs w:val="24"/>
        </w:rPr>
        <w:t xml:space="preserve">, expuso que el Municipio realizó una consignación </w:t>
      </w:r>
      <w:r w:rsidR="00730366" w:rsidRPr="00033C72">
        <w:rPr>
          <w:rFonts w:cs="Tahoma"/>
          <w:bCs/>
          <w:szCs w:val="24"/>
        </w:rPr>
        <w:t>parcial de prestaciones sociales 1 de junio de 2021, de manera que, es</w:t>
      </w:r>
      <w:r w:rsidR="0024009A" w:rsidRPr="00033C72">
        <w:rPr>
          <w:rFonts w:cs="Tahoma"/>
          <w:bCs/>
          <w:szCs w:val="24"/>
        </w:rPr>
        <w:t>a</w:t>
      </w:r>
      <w:r w:rsidR="00730366" w:rsidRPr="00033C72">
        <w:rPr>
          <w:rFonts w:cs="Tahoma"/>
          <w:bCs/>
          <w:szCs w:val="24"/>
        </w:rPr>
        <w:t xml:space="preserve"> fecha debió ser considera</w:t>
      </w:r>
      <w:r w:rsidR="0024009A" w:rsidRPr="00033C72">
        <w:rPr>
          <w:rFonts w:cs="Tahoma"/>
          <w:bCs/>
          <w:szCs w:val="24"/>
        </w:rPr>
        <w:t>da como</w:t>
      </w:r>
      <w:r w:rsidR="00730366" w:rsidRPr="00033C72">
        <w:rPr>
          <w:rFonts w:cs="Tahoma"/>
          <w:bCs/>
          <w:szCs w:val="24"/>
        </w:rPr>
        <w:t xml:space="preserve"> hito final de la sanción moratoria, </w:t>
      </w:r>
      <w:r w:rsidR="000675F7" w:rsidRPr="00033C72">
        <w:rPr>
          <w:rFonts w:cs="Tahoma"/>
          <w:bCs/>
          <w:szCs w:val="24"/>
        </w:rPr>
        <w:t>argumentando que el</w:t>
      </w:r>
      <w:r w:rsidR="00730366" w:rsidRPr="00033C72">
        <w:rPr>
          <w:rFonts w:cs="Tahoma"/>
          <w:bCs/>
          <w:szCs w:val="24"/>
        </w:rPr>
        <w:t xml:space="preserve"> pago efectuado la interrumpió. Lo anterior, con fundamento en el decreto 797 de 1949 y el lineamiento jurisprudencial de la Sala Laboral del Tribunal Superior del Distrito Judicial de Pereira, </w:t>
      </w:r>
      <w:r w:rsidR="00D310D2" w:rsidRPr="00033C72">
        <w:rPr>
          <w:rFonts w:cs="Tahoma"/>
          <w:bCs/>
          <w:szCs w:val="24"/>
        </w:rPr>
        <w:t xml:space="preserve">mediante la </w:t>
      </w:r>
      <w:r w:rsidR="00730366" w:rsidRPr="00033C72">
        <w:rPr>
          <w:rFonts w:cs="Tahoma"/>
          <w:bCs/>
          <w:szCs w:val="24"/>
        </w:rPr>
        <w:t>sentencia con radicado 2018-00588-01, del 21 de julio de 2021.</w:t>
      </w:r>
    </w:p>
    <w:p w14:paraId="4924ED5F" w14:textId="28B329BC" w:rsidR="005D3995" w:rsidRPr="00033C72" w:rsidRDefault="005D3995" w:rsidP="00033C72">
      <w:pPr>
        <w:pStyle w:val="Prrafodelista"/>
        <w:spacing w:line="276" w:lineRule="auto"/>
        <w:ind w:left="357" w:firstLine="709"/>
        <w:rPr>
          <w:rFonts w:cs="Tahoma"/>
          <w:szCs w:val="24"/>
        </w:rPr>
      </w:pPr>
    </w:p>
    <w:p w14:paraId="1907B35D" w14:textId="77777777" w:rsidR="005D3995" w:rsidRPr="00033C72" w:rsidRDefault="005D3995" w:rsidP="00033C72">
      <w:pPr>
        <w:pStyle w:val="Prrafodelista"/>
        <w:spacing w:line="276" w:lineRule="auto"/>
        <w:ind w:left="357" w:firstLine="709"/>
        <w:rPr>
          <w:rFonts w:cs="Tahoma"/>
          <w:szCs w:val="24"/>
          <w:lang w:val="es-CO"/>
        </w:rPr>
      </w:pPr>
      <w:r w:rsidRPr="00033C72">
        <w:rPr>
          <w:rFonts w:cs="Tahoma"/>
          <w:szCs w:val="24"/>
        </w:rPr>
        <w:t>Al haber resultado condenado el Municipio demandado, se dispuso también el grado jurisdiccional de consulta a su favor.</w:t>
      </w:r>
      <w:r w:rsidRPr="00033C72">
        <w:rPr>
          <w:rFonts w:cs="Tahoma"/>
          <w:szCs w:val="24"/>
          <w:lang w:val="es-CO"/>
        </w:rPr>
        <w:t> </w:t>
      </w:r>
    </w:p>
    <w:bookmarkEnd w:id="5"/>
    <w:p w14:paraId="5845EFEB" w14:textId="42C0546B" w:rsidR="00975E71" w:rsidRPr="00033C72" w:rsidRDefault="00975E71" w:rsidP="00033C72">
      <w:pPr>
        <w:spacing w:line="276" w:lineRule="auto"/>
        <w:rPr>
          <w:rFonts w:cs="Tahoma"/>
          <w:szCs w:val="24"/>
        </w:rPr>
      </w:pPr>
    </w:p>
    <w:p w14:paraId="67735A32" w14:textId="77777777" w:rsidR="00D83029" w:rsidRPr="00033C72" w:rsidRDefault="00D83029" w:rsidP="00033C72">
      <w:pPr>
        <w:spacing w:line="276" w:lineRule="auto"/>
        <w:rPr>
          <w:rFonts w:cs="Tahoma"/>
          <w:szCs w:val="24"/>
        </w:rPr>
      </w:pPr>
    </w:p>
    <w:p w14:paraId="179DA56E" w14:textId="1C92DC2A" w:rsidR="003B0567" w:rsidRPr="00033C72" w:rsidRDefault="003B0567" w:rsidP="00033C72">
      <w:pPr>
        <w:pStyle w:val="Prrafodelista"/>
        <w:widowControl w:val="0"/>
        <w:numPr>
          <w:ilvl w:val="0"/>
          <w:numId w:val="5"/>
        </w:numPr>
        <w:autoSpaceDE w:val="0"/>
        <w:autoSpaceDN w:val="0"/>
        <w:adjustRightInd w:val="0"/>
        <w:spacing w:line="276" w:lineRule="auto"/>
        <w:jc w:val="center"/>
        <w:rPr>
          <w:rFonts w:cs="Tahoma"/>
          <w:b/>
          <w:bCs/>
          <w:szCs w:val="24"/>
          <w:lang w:val="es-CO"/>
        </w:rPr>
      </w:pPr>
      <w:r w:rsidRPr="00033C72">
        <w:rPr>
          <w:rFonts w:cs="Tahoma"/>
          <w:b/>
          <w:bCs/>
          <w:szCs w:val="24"/>
          <w:lang w:val="es-CO"/>
        </w:rPr>
        <w:t>ALEGATOS DE CONCLUSIÓN/ CONCEPTO DEL MINISTERIO PÚBLICO</w:t>
      </w:r>
    </w:p>
    <w:p w14:paraId="15E027EF" w14:textId="77777777" w:rsidR="003B0567" w:rsidRPr="00033C72" w:rsidRDefault="003B0567" w:rsidP="00033C72">
      <w:pPr>
        <w:spacing w:line="276" w:lineRule="auto"/>
        <w:rPr>
          <w:rStyle w:val="normaltextrun"/>
          <w:rFonts w:cs="Tahoma"/>
          <w:color w:val="000000"/>
          <w:szCs w:val="24"/>
        </w:rPr>
      </w:pPr>
    </w:p>
    <w:p w14:paraId="5368AD6D" w14:textId="52642C81" w:rsidR="003B0567" w:rsidRPr="00033C72" w:rsidRDefault="003B0567" w:rsidP="00033C72">
      <w:pPr>
        <w:spacing w:line="276" w:lineRule="auto"/>
        <w:ind w:firstLine="708"/>
        <w:rPr>
          <w:rStyle w:val="normaltextrun"/>
          <w:rFonts w:cs="Tahoma"/>
          <w:color w:val="000000"/>
          <w:szCs w:val="24"/>
        </w:rPr>
      </w:pPr>
      <w:r w:rsidRPr="00033C72">
        <w:rPr>
          <w:rStyle w:val="normaltextrun"/>
          <w:rFonts w:cs="Tahoma"/>
          <w:color w:val="000000"/>
          <w:szCs w:val="24"/>
        </w:rPr>
        <w:t>Analizados los alegatos presentados por</w:t>
      </w:r>
      <w:r w:rsidR="00D01FA5" w:rsidRPr="00033C72">
        <w:rPr>
          <w:rStyle w:val="normaltextrun"/>
          <w:rFonts w:cs="Tahoma"/>
          <w:color w:val="000000"/>
          <w:szCs w:val="24"/>
        </w:rPr>
        <w:t xml:space="preserve"> el Municipio de Pereira</w:t>
      </w:r>
      <w:r w:rsidRPr="00033C72">
        <w:rPr>
          <w:rStyle w:val="normaltextrun"/>
          <w:rFonts w:cs="Tahoma"/>
          <w:color w:val="000000"/>
          <w:szCs w:val="24"/>
        </w:rPr>
        <w:t>, mismos que obran en el expediente digital y a los cuales nos remitimos por economía procesal en virtud del artículo 280 del C.G.P., la Sala encuentra que los argumentos fácticos y jurídicos expresados concuerdan con los</w:t>
      </w:r>
      <w:r w:rsidR="009E14FC" w:rsidRPr="00033C72">
        <w:rPr>
          <w:rStyle w:val="normaltextrun"/>
          <w:rFonts w:cs="Tahoma"/>
          <w:color w:val="000000"/>
          <w:szCs w:val="24"/>
        </w:rPr>
        <w:t xml:space="preserve"> </w:t>
      </w:r>
      <w:r w:rsidRPr="00033C72">
        <w:rPr>
          <w:rStyle w:val="normaltextrun"/>
          <w:rFonts w:cs="Tahoma"/>
          <w:color w:val="000000"/>
          <w:szCs w:val="24"/>
        </w:rPr>
        <w:t>puntos</w:t>
      </w:r>
      <w:r w:rsidR="009E14FC" w:rsidRPr="00033C72">
        <w:rPr>
          <w:rStyle w:val="normaltextrun"/>
          <w:rFonts w:cs="Tahoma"/>
          <w:color w:val="000000"/>
          <w:szCs w:val="24"/>
        </w:rPr>
        <w:t xml:space="preserve"> </w:t>
      </w:r>
      <w:r w:rsidRPr="00033C72">
        <w:rPr>
          <w:rStyle w:val="normaltextrun"/>
          <w:rFonts w:cs="Tahoma"/>
          <w:color w:val="000000"/>
          <w:szCs w:val="24"/>
        </w:rPr>
        <w:t xml:space="preserve">objeto de discusión en esta instancia y se relacionan con los problemas jurídicos que se expresan a continuación.  Por su parte, el Ministerio Público no emitió concepto en el presente asunto y </w:t>
      </w:r>
      <w:r w:rsidR="00374E95" w:rsidRPr="00033C72">
        <w:rPr>
          <w:rStyle w:val="normaltextrun"/>
          <w:rFonts w:cs="Tahoma"/>
          <w:color w:val="000000"/>
          <w:szCs w:val="24"/>
        </w:rPr>
        <w:t xml:space="preserve">la parte activa dejó </w:t>
      </w:r>
      <w:r w:rsidRPr="00033C72">
        <w:rPr>
          <w:rStyle w:val="normaltextrun"/>
          <w:rFonts w:cs="Tahoma"/>
          <w:color w:val="000000"/>
          <w:szCs w:val="24"/>
        </w:rPr>
        <w:t>transcurrir el plazo otorgado para tales efectos en silencio.</w:t>
      </w:r>
    </w:p>
    <w:p w14:paraId="3D24C284" w14:textId="146B8F0E" w:rsidR="003221C2" w:rsidRPr="00033C72" w:rsidRDefault="003221C2" w:rsidP="00033C72">
      <w:pPr>
        <w:spacing w:line="276" w:lineRule="auto"/>
        <w:ind w:firstLine="708"/>
        <w:rPr>
          <w:rStyle w:val="normaltextrun"/>
          <w:rFonts w:cs="Tahoma"/>
          <w:color w:val="000000"/>
          <w:szCs w:val="24"/>
        </w:rPr>
      </w:pPr>
    </w:p>
    <w:p w14:paraId="7D5BC182" w14:textId="77777777" w:rsidR="00890E99" w:rsidRPr="00033C72" w:rsidRDefault="00890E99" w:rsidP="00033C72">
      <w:pPr>
        <w:spacing w:line="276" w:lineRule="auto"/>
        <w:ind w:firstLine="708"/>
        <w:rPr>
          <w:rStyle w:val="normaltextrun"/>
          <w:rFonts w:cs="Tahoma"/>
          <w:color w:val="000000"/>
          <w:szCs w:val="24"/>
        </w:rPr>
      </w:pPr>
    </w:p>
    <w:p w14:paraId="0B99B14C" w14:textId="1ECF525A" w:rsidR="00890E99" w:rsidRPr="00033C72" w:rsidRDefault="00890E99" w:rsidP="00033C72">
      <w:pPr>
        <w:pStyle w:val="Prrafodelista"/>
        <w:numPr>
          <w:ilvl w:val="0"/>
          <w:numId w:val="5"/>
        </w:numPr>
        <w:spacing w:line="276" w:lineRule="auto"/>
        <w:jc w:val="center"/>
        <w:rPr>
          <w:rFonts w:cs="Tahoma"/>
          <w:b/>
          <w:color w:val="000000"/>
          <w:szCs w:val="24"/>
        </w:rPr>
      </w:pPr>
      <w:r w:rsidRPr="00033C72">
        <w:rPr>
          <w:rFonts w:cs="Tahoma"/>
          <w:b/>
          <w:color w:val="000000"/>
          <w:szCs w:val="24"/>
        </w:rPr>
        <w:t>PROBLEMA JURÍDICO POR RESOLVER</w:t>
      </w:r>
    </w:p>
    <w:p w14:paraId="129719A5" w14:textId="1EBC776B" w:rsidR="00890E99" w:rsidRPr="00033C72" w:rsidRDefault="00890E99" w:rsidP="00033C72">
      <w:pPr>
        <w:spacing w:line="276" w:lineRule="auto"/>
        <w:jc w:val="center"/>
        <w:rPr>
          <w:rFonts w:cs="Tahoma"/>
          <w:b/>
          <w:color w:val="000000"/>
          <w:szCs w:val="24"/>
        </w:rPr>
      </w:pPr>
    </w:p>
    <w:p w14:paraId="56267DB9" w14:textId="26395C70" w:rsidR="00890E99" w:rsidRPr="00033C72" w:rsidRDefault="00890E99" w:rsidP="00033C72">
      <w:pPr>
        <w:spacing w:line="276" w:lineRule="auto"/>
        <w:ind w:firstLine="708"/>
        <w:rPr>
          <w:rFonts w:cs="Tahoma"/>
          <w:bCs/>
          <w:color w:val="000000"/>
          <w:szCs w:val="24"/>
          <w:lang w:val="es-CO"/>
        </w:rPr>
      </w:pPr>
      <w:r w:rsidRPr="00033C72">
        <w:rPr>
          <w:rFonts w:cs="Tahoma"/>
          <w:bCs/>
          <w:color w:val="000000"/>
          <w:szCs w:val="24"/>
        </w:rPr>
        <w:t xml:space="preserve">El problema </w:t>
      </w:r>
      <w:r w:rsidR="0066252A" w:rsidRPr="00033C72">
        <w:rPr>
          <w:rFonts w:cs="Tahoma"/>
          <w:bCs/>
          <w:color w:val="000000"/>
          <w:szCs w:val="24"/>
        </w:rPr>
        <w:t xml:space="preserve">jurídico se circunscribe a </w:t>
      </w:r>
      <w:r w:rsidRPr="00033C72">
        <w:rPr>
          <w:rFonts w:cs="Tahoma"/>
          <w:bCs/>
          <w:color w:val="000000"/>
          <w:szCs w:val="24"/>
        </w:rPr>
        <w:t>determinar</w:t>
      </w:r>
      <w:r w:rsidR="00477B30" w:rsidRPr="00033C72">
        <w:rPr>
          <w:rFonts w:cs="Tahoma"/>
          <w:bCs/>
          <w:color w:val="000000"/>
          <w:szCs w:val="24"/>
        </w:rPr>
        <w:t>: 1)</w:t>
      </w:r>
      <w:r w:rsidRPr="00033C72">
        <w:rPr>
          <w:rFonts w:cs="Tahoma"/>
          <w:bCs/>
          <w:color w:val="000000"/>
          <w:szCs w:val="24"/>
        </w:rPr>
        <w:t xml:space="preserve"> si el demandante prestó servicios personales, subordinados y remunerados a favor del </w:t>
      </w:r>
      <w:r w:rsidR="00D83029" w:rsidRPr="00033C72">
        <w:rPr>
          <w:rFonts w:cs="Tahoma"/>
          <w:bCs/>
          <w:color w:val="000000"/>
          <w:szCs w:val="24"/>
        </w:rPr>
        <w:t>M</w:t>
      </w:r>
      <w:r w:rsidRPr="00033C72">
        <w:rPr>
          <w:rFonts w:cs="Tahoma"/>
          <w:bCs/>
          <w:color w:val="000000"/>
          <w:szCs w:val="24"/>
        </w:rPr>
        <w:t>unicipio demandado</w:t>
      </w:r>
      <w:r w:rsidR="00477B30" w:rsidRPr="00033C72">
        <w:rPr>
          <w:rFonts w:cs="Tahoma"/>
          <w:bCs/>
          <w:color w:val="000000"/>
          <w:szCs w:val="24"/>
        </w:rPr>
        <w:t>; 2)</w:t>
      </w:r>
      <w:r w:rsidRPr="00033C72">
        <w:rPr>
          <w:rFonts w:cs="Tahoma"/>
          <w:bCs/>
          <w:color w:val="000000"/>
          <w:szCs w:val="24"/>
        </w:rPr>
        <w:t xml:space="preserve"> </w:t>
      </w:r>
      <w:r w:rsidR="00D83029" w:rsidRPr="00033C72">
        <w:rPr>
          <w:rFonts w:cs="Tahoma"/>
          <w:bCs/>
          <w:color w:val="000000"/>
          <w:szCs w:val="24"/>
        </w:rPr>
        <w:t>si ostentó la calidad de trabajador oficial</w:t>
      </w:r>
      <w:r w:rsidR="00477B30" w:rsidRPr="00033C72">
        <w:rPr>
          <w:rFonts w:cs="Tahoma"/>
          <w:bCs/>
          <w:color w:val="000000"/>
          <w:szCs w:val="24"/>
        </w:rPr>
        <w:t>, 3) si le eran aplicables por extensión los beneficios convencionales</w:t>
      </w:r>
      <w:r w:rsidR="00D54602" w:rsidRPr="00033C72">
        <w:rPr>
          <w:rFonts w:cs="Tahoma"/>
          <w:bCs/>
          <w:color w:val="000000"/>
          <w:szCs w:val="24"/>
        </w:rPr>
        <w:t>;</w:t>
      </w:r>
      <w:r w:rsidR="00D83029" w:rsidRPr="00033C72">
        <w:rPr>
          <w:rFonts w:cs="Tahoma"/>
          <w:bCs/>
          <w:color w:val="000000"/>
          <w:szCs w:val="24"/>
        </w:rPr>
        <w:t xml:space="preserve"> </w:t>
      </w:r>
      <w:r w:rsidRPr="00033C72">
        <w:rPr>
          <w:rFonts w:cs="Tahoma"/>
          <w:bCs/>
          <w:color w:val="000000"/>
          <w:szCs w:val="24"/>
        </w:rPr>
        <w:t xml:space="preserve">y </w:t>
      </w:r>
      <w:r w:rsidR="00D54602" w:rsidRPr="00033C72">
        <w:rPr>
          <w:rFonts w:cs="Tahoma"/>
          <w:bCs/>
          <w:color w:val="000000"/>
          <w:szCs w:val="24"/>
        </w:rPr>
        <w:t xml:space="preserve">4) </w:t>
      </w:r>
      <w:r w:rsidR="0066252A" w:rsidRPr="00033C72">
        <w:rPr>
          <w:rFonts w:cs="Tahoma"/>
          <w:bCs/>
          <w:color w:val="000000"/>
          <w:szCs w:val="24"/>
        </w:rPr>
        <w:t xml:space="preserve">si hay lugar a las condenas impuestas. </w:t>
      </w:r>
    </w:p>
    <w:p w14:paraId="3F3DFACB" w14:textId="77777777" w:rsidR="00890E99" w:rsidRPr="00033C72" w:rsidRDefault="00890E99" w:rsidP="00033C72">
      <w:pPr>
        <w:spacing w:line="276" w:lineRule="auto"/>
        <w:jc w:val="center"/>
        <w:rPr>
          <w:rFonts w:cs="Tahoma"/>
          <w:b/>
          <w:color w:val="000000"/>
          <w:szCs w:val="24"/>
          <w:lang w:val="es-CO"/>
        </w:rPr>
      </w:pPr>
    </w:p>
    <w:p w14:paraId="2E44ABFA" w14:textId="1B8650F1" w:rsidR="003221C2" w:rsidRPr="00033C72" w:rsidRDefault="003221C2" w:rsidP="00033C72">
      <w:pPr>
        <w:spacing w:line="276" w:lineRule="auto"/>
        <w:ind w:firstLine="708"/>
        <w:rPr>
          <w:rStyle w:val="normaltextrun"/>
          <w:rFonts w:cs="Tahoma"/>
          <w:color w:val="000000"/>
          <w:szCs w:val="24"/>
        </w:rPr>
      </w:pPr>
    </w:p>
    <w:p w14:paraId="0ADBED18" w14:textId="42021FC1" w:rsidR="003221C2" w:rsidRPr="00033C72" w:rsidRDefault="003221C2" w:rsidP="00033C72">
      <w:pPr>
        <w:pStyle w:val="Prrafodelista"/>
        <w:numPr>
          <w:ilvl w:val="0"/>
          <w:numId w:val="5"/>
        </w:numPr>
        <w:spacing w:line="276" w:lineRule="auto"/>
        <w:jc w:val="center"/>
        <w:rPr>
          <w:rStyle w:val="normaltextrun"/>
          <w:rFonts w:cs="Tahoma"/>
          <w:b/>
          <w:bCs/>
          <w:color w:val="000000"/>
          <w:szCs w:val="24"/>
        </w:rPr>
      </w:pPr>
      <w:r w:rsidRPr="00033C72">
        <w:rPr>
          <w:rStyle w:val="normaltextrun"/>
          <w:rFonts w:cs="Tahoma"/>
          <w:b/>
          <w:bCs/>
          <w:color w:val="000000"/>
          <w:szCs w:val="24"/>
        </w:rPr>
        <w:t>CONSIDERACIONES</w:t>
      </w:r>
    </w:p>
    <w:p w14:paraId="286E0D8A" w14:textId="210A1D9C" w:rsidR="003221C2" w:rsidRPr="00033C72" w:rsidRDefault="003221C2" w:rsidP="00033C72">
      <w:pPr>
        <w:spacing w:line="276" w:lineRule="auto"/>
        <w:ind w:firstLine="708"/>
        <w:rPr>
          <w:rStyle w:val="normaltextrun"/>
          <w:rFonts w:cs="Tahoma"/>
          <w:color w:val="000000"/>
          <w:szCs w:val="24"/>
        </w:rPr>
      </w:pPr>
    </w:p>
    <w:p w14:paraId="5D4A2AF2" w14:textId="473C3E2D" w:rsidR="003221C2" w:rsidRPr="00FA5768" w:rsidRDefault="00230A4A" w:rsidP="00FA5768">
      <w:pPr>
        <w:pStyle w:val="paragraph"/>
        <w:numPr>
          <w:ilvl w:val="1"/>
          <w:numId w:val="10"/>
        </w:numPr>
        <w:spacing w:before="0" w:beforeAutospacing="0" w:after="0" w:afterAutospacing="0" w:line="276" w:lineRule="auto"/>
        <w:jc w:val="both"/>
        <w:textAlignment w:val="baseline"/>
        <w:rPr>
          <w:rStyle w:val="normaltextrun"/>
          <w:rFonts w:ascii="Tahoma" w:hAnsi="Tahoma" w:cs="Tahoma"/>
          <w:b/>
          <w:bCs/>
        </w:rPr>
      </w:pPr>
      <w:r w:rsidRPr="00FA5768">
        <w:rPr>
          <w:rStyle w:val="normaltextrun"/>
          <w:rFonts w:ascii="Tahoma" w:hAnsi="Tahoma" w:cs="Tahoma"/>
          <w:b/>
          <w:bCs/>
        </w:rPr>
        <w:t xml:space="preserve">Principio de </w:t>
      </w:r>
      <w:r w:rsidR="000A7320" w:rsidRPr="00FA5768">
        <w:rPr>
          <w:rStyle w:val="normaltextrun"/>
          <w:rFonts w:ascii="Tahoma" w:hAnsi="Tahoma" w:cs="Tahoma"/>
          <w:b/>
          <w:bCs/>
        </w:rPr>
        <w:t>Primacía</w:t>
      </w:r>
      <w:r w:rsidRPr="00FA5768">
        <w:rPr>
          <w:rStyle w:val="normaltextrun"/>
          <w:rFonts w:ascii="Tahoma" w:hAnsi="Tahoma" w:cs="Tahoma"/>
          <w:b/>
          <w:bCs/>
        </w:rPr>
        <w:t xml:space="preserve"> de la Realidad Sobre las Formas.</w:t>
      </w:r>
    </w:p>
    <w:p w14:paraId="015E6261" w14:textId="77777777" w:rsidR="003221C2" w:rsidRPr="00033C72" w:rsidRDefault="003221C2" w:rsidP="00033C72">
      <w:pPr>
        <w:adjustRightInd w:val="0"/>
        <w:spacing w:line="276" w:lineRule="auto"/>
        <w:ind w:firstLine="709"/>
        <w:rPr>
          <w:rFonts w:cs="Tahoma"/>
          <w:b/>
          <w:szCs w:val="24"/>
        </w:rPr>
      </w:pPr>
    </w:p>
    <w:p w14:paraId="1CF0DC43" w14:textId="77777777" w:rsidR="003221C2" w:rsidRPr="00033C72" w:rsidRDefault="003221C2" w:rsidP="00033C72">
      <w:pPr>
        <w:adjustRightInd w:val="0"/>
        <w:spacing w:line="276" w:lineRule="auto"/>
        <w:ind w:firstLine="708"/>
        <w:rPr>
          <w:rFonts w:cs="Tahoma"/>
          <w:szCs w:val="24"/>
        </w:rPr>
      </w:pPr>
      <w:r w:rsidRPr="00033C72">
        <w:rPr>
          <w:rFonts w:cs="Tahoma"/>
          <w:szCs w:val="24"/>
        </w:rPr>
        <w:t>C</w:t>
      </w:r>
      <w:r w:rsidRPr="00033C72">
        <w:rPr>
          <w:rFonts w:cs="Tahoma"/>
          <w:iCs/>
          <w:szCs w:val="24"/>
          <w:bdr w:val="none" w:sz="0" w:space="0" w:color="auto" w:frame="1"/>
        </w:rPr>
        <w:t xml:space="preserve">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la </w:t>
      </w:r>
      <w:r w:rsidRPr="00033C72">
        <w:rPr>
          <w:rFonts w:cs="Tahoma"/>
          <w:bCs/>
          <w:szCs w:val="24"/>
          <w:bdr w:val="none" w:sz="0" w:space="0" w:color="auto" w:frame="1"/>
          <w:lang w:val="es-CO"/>
        </w:rPr>
        <w:t>sentencia C-665/98</w:t>
      </w:r>
      <w:r w:rsidRPr="00033C72">
        <w:rPr>
          <w:rFonts w:cs="Tahoma"/>
          <w:bCs/>
          <w:color w:val="2D2D2D"/>
          <w:szCs w:val="24"/>
          <w:bdr w:val="none" w:sz="0" w:space="0" w:color="auto" w:frame="1"/>
          <w:lang w:val="es-CO"/>
        </w:rPr>
        <w:t>)</w:t>
      </w:r>
      <w:r w:rsidRPr="00033C72">
        <w:rPr>
          <w:rFonts w:cs="Tahoma"/>
          <w:iCs/>
          <w:szCs w:val="24"/>
          <w:bdr w:val="none" w:sz="0" w:space="0" w:color="auto" w:frame="1"/>
        </w:rPr>
        <w:t>.</w:t>
      </w:r>
    </w:p>
    <w:p w14:paraId="5F3EB295" w14:textId="77777777" w:rsidR="003221C2" w:rsidRPr="00033C72" w:rsidRDefault="003221C2" w:rsidP="00033C72">
      <w:pPr>
        <w:adjustRightInd w:val="0"/>
        <w:spacing w:line="276" w:lineRule="auto"/>
        <w:rPr>
          <w:rFonts w:cs="Tahoma"/>
          <w:szCs w:val="24"/>
        </w:rPr>
      </w:pPr>
    </w:p>
    <w:p w14:paraId="0355E4F9" w14:textId="77777777" w:rsidR="003221C2" w:rsidRPr="00033C72" w:rsidRDefault="003221C2" w:rsidP="00033C72">
      <w:pPr>
        <w:adjustRightInd w:val="0"/>
        <w:spacing w:line="276" w:lineRule="auto"/>
        <w:ind w:firstLine="708"/>
        <w:rPr>
          <w:rFonts w:cs="Tahoma"/>
          <w:szCs w:val="24"/>
          <w:bdr w:val="none" w:sz="0" w:space="0" w:color="auto" w:frame="1"/>
          <w:shd w:val="clear" w:color="auto" w:fill="FFFFFF"/>
        </w:rPr>
      </w:pPr>
      <w:r w:rsidRPr="00033C72">
        <w:rPr>
          <w:rFonts w:cs="Tahoma"/>
          <w:szCs w:val="24"/>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033C72">
        <w:rPr>
          <w:rFonts w:cs="Tahoma"/>
          <w:i/>
          <w:iCs/>
          <w:szCs w:val="24"/>
          <w:bdr w:val="none" w:sz="0" w:space="0" w:color="auto" w:frame="1"/>
        </w:rPr>
        <w:t> </w:t>
      </w:r>
      <w:r w:rsidRPr="00033C72">
        <w:rPr>
          <w:rFonts w:cs="Tahoma"/>
          <w:szCs w:val="24"/>
          <w:bdr w:val="none" w:sz="0" w:space="0" w:color="auto" w:frame="1"/>
          <w:shd w:val="clear" w:color="auto" w:fill="FFFFFF"/>
        </w:rPr>
        <w:t>la actividad personal del trabajador; ii) la continuada subordinación o dependencia del trabajador respecto del empleador iii) un salario como retribución del servicio. </w:t>
      </w:r>
    </w:p>
    <w:p w14:paraId="113DD05E" w14:textId="77777777" w:rsidR="003221C2" w:rsidRPr="00033C72" w:rsidRDefault="003221C2" w:rsidP="00033C72">
      <w:pPr>
        <w:adjustRightInd w:val="0"/>
        <w:spacing w:line="276" w:lineRule="auto"/>
        <w:rPr>
          <w:rFonts w:cs="Tahoma"/>
          <w:szCs w:val="24"/>
        </w:rPr>
      </w:pPr>
    </w:p>
    <w:p w14:paraId="05DD3564" w14:textId="77777777" w:rsidR="00455CD2" w:rsidRPr="00033C72" w:rsidRDefault="00455CD2" w:rsidP="00033C72">
      <w:pPr>
        <w:adjustRightInd w:val="0"/>
        <w:spacing w:line="276" w:lineRule="auto"/>
        <w:ind w:firstLine="708"/>
        <w:rPr>
          <w:rFonts w:cs="Tahoma"/>
          <w:szCs w:val="24"/>
          <w:lang w:val="es-ES_tradnl"/>
        </w:rPr>
      </w:pPr>
      <w:r w:rsidRPr="00033C72">
        <w:rPr>
          <w:rFonts w:cs="Tahoma"/>
          <w:szCs w:val="24"/>
          <w:lang w:val="es-ES_tradnl"/>
        </w:rPr>
        <w:t xml:space="preserve">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 una modalidad de contratación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w:t>
      </w:r>
      <w:r w:rsidRPr="00033C72">
        <w:rPr>
          <w:rFonts w:cs="Tahoma"/>
          <w:szCs w:val="24"/>
          <w:lang w:val="es-ES_tradnl"/>
        </w:rPr>
        <w:lastRenderedPageBreak/>
        <w:t>sin que en ningún caso se pueda perder de vista el elemento de la temporalidad de este tipo de modalidad contractual estatal, que, por su naturaleza, es de corta duración.</w:t>
      </w:r>
    </w:p>
    <w:p w14:paraId="1255FD3F" w14:textId="77777777" w:rsidR="00455CD2" w:rsidRPr="00033C72" w:rsidRDefault="00455CD2" w:rsidP="00033C72">
      <w:pPr>
        <w:adjustRightInd w:val="0"/>
        <w:spacing w:line="276" w:lineRule="auto"/>
        <w:rPr>
          <w:rFonts w:cs="Tahoma"/>
          <w:szCs w:val="24"/>
          <w:lang w:val="es-ES_tradnl"/>
        </w:rPr>
      </w:pPr>
    </w:p>
    <w:p w14:paraId="07E10B0B" w14:textId="77777777" w:rsidR="00455CD2" w:rsidRPr="00033C72" w:rsidRDefault="00455CD2" w:rsidP="00033C72">
      <w:pPr>
        <w:adjustRightInd w:val="0"/>
        <w:spacing w:line="276" w:lineRule="auto"/>
        <w:ind w:firstLine="708"/>
        <w:rPr>
          <w:rFonts w:cs="Tahoma"/>
          <w:iCs/>
          <w:szCs w:val="24"/>
          <w:lang w:val="es-CO"/>
        </w:rPr>
      </w:pPr>
      <w:r w:rsidRPr="00033C72">
        <w:rPr>
          <w:rFonts w:cs="Tahoma"/>
          <w:szCs w:val="24"/>
          <w:lang w:val="es-ES_tradnl"/>
        </w:rPr>
        <w:t xml:space="preserve">Cabe señalar, conforme lo indicó la Corte Constitucional en la Sentencia C-665 antes referida, que no basta con la sola exhibición del contrato para que se desvirtúe la presunción de existencia de relación laboral, razón por la cual es de vital importante analizar las demás probanzas, sin perjuicio de la presunción legal acerca </w:t>
      </w:r>
      <w:r w:rsidRPr="00033C72">
        <w:rPr>
          <w:rFonts w:cs="Tahoma"/>
          <w:iCs/>
          <w:szCs w:val="24"/>
          <w:lang w:val="es-CO"/>
        </w:rPr>
        <w:t xml:space="preserve">de que toda relación de trabajo personal está regida por un contrato de esa naturaleza, lo cual implica un traslado de la carga de la prueba a la entidad pública demandada, quien debe demostrar que el </w:t>
      </w:r>
      <w:r w:rsidRPr="00033C72">
        <w:rPr>
          <w:rFonts w:cs="Tahoma"/>
          <w:szCs w:val="24"/>
          <w:lang w:val="es-ES_tradnl"/>
        </w:rPr>
        <w:t>actor desarrolla la actividad contratada con plena autonomía e independencia.</w:t>
      </w:r>
    </w:p>
    <w:p w14:paraId="5F715E77" w14:textId="77777777" w:rsidR="00455CD2" w:rsidRPr="00033C72" w:rsidRDefault="00455CD2" w:rsidP="00033C72">
      <w:pPr>
        <w:adjustRightInd w:val="0"/>
        <w:spacing w:line="276" w:lineRule="auto"/>
        <w:rPr>
          <w:rFonts w:cs="Tahoma"/>
          <w:iCs/>
          <w:szCs w:val="24"/>
          <w:lang w:val="es-CO"/>
        </w:rPr>
      </w:pPr>
    </w:p>
    <w:p w14:paraId="1B41E149" w14:textId="77777777" w:rsidR="00455CD2" w:rsidRPr="00033C72" w:rsidRDefault="00455CD2" w:rsidP="00033C72">
      <w:pPr>
        <w:adjustRightInd w:val="0"/>
        <w:spacing w:line="276" w:lineRule="auto"/>
        <w:ind w:firstLine="708"/>
        <w:rPr>
          <w:rFonts w:cs="Tahoma"/>
          <w:szCs w:val="24"/>
          <w:lang w:val="es-ES_tradnl"/>
        </w:rPr>
      </w:pPr>
      <w:r w:rsidRPr="00033C72">
        <w:rPr>
          <w:rFonts w:cs="Tahoma"/>
          <w:iCs/>
          <w:szCs w:val="24"/>
          <w:lang w:val="es-CO"/>
        </w:rPr>
        <w:t xml:space="preserve">Es pertinente agregar que tal presunción no se deriva de lo señalado en el artículo 24 del C.S.T., sino de lo dispuesto en el artículo 20 del Decreto 2127 de 1945, aplicable a trabajadores oficiales, que al tenor reza: </w:t>
      </w:r>
      <w:r w:rsidRPr="00033C72">
        <w:rPr>
          <w:rFonts w:cs="Tahoma"/>
          <w:i/>
          <w:iCs/>
          <w:szCs w:val="24"/>
          <w:lang w:val="es-CO"/>
        </w:rPr>
        <w:t>“</w:t>
      </w:r>
      <w:r w:rsidRPr="00B31F43">
        <w:rPr>
          <w:rFonts w:cs="Tahoma"/>
          <w:i/>
          <w:sz w:val="22"/>
          <w:szCs w:val="24"/>
          <w:lang w:val="es-ES_tradnl"/>
        </w:rPr>
        <w:t>el contrato de trabajo se presume entre quien presta cualquier servicio personal y quien lo recibe o aprovecha, correspondiéndole a este último destruir tal presunción</w:t>
      </w:r>
      <w:r w:rsidRPr="00033C72">
        <w:rPr>
          <w:rFonts w:cs="Tahoma"/>
          <w:i/>
          <w:szCs w:val="24"/>
          <w:lang w:val="es-ES_tradnl"/>
        </w:rPr>
        <w:t xml:space="preserve">”.  </w:t>
      </w:r>
    </w:p>
    <w:p w14:paraId="496C7021" w14:textId="77777777" w:rsidR="00455CD2" w:rsidRPr="00033C72" w:rsidRDefault="00455CD2" w:rsidP="00033C72">
      <w:pPr>
        <w:adjustRightInd w:val="0"/>
        <w:spacing w:line="276" w:lineRule="auto"/>
        <w:rPr>
          <w:rFonts w:cs="Tahoma"/>
          <w:iCs/>
          <w:szCs w:val="24"/>
          <w:lang w:val="es-ES_tradnl"/>
        </w:rPr>
      </w:pPr>
    </w:p>
    <w:p w14:paraId="60168E2F" w14:textId="77777777" w:rsidR="00455CD2" w:rsidRPr="00033C72" w:rsidRDefault="00455CD2" w:rsidP="00033C72">
      <w:pPr>
        <w:adjustRightInd w:val="0"/>
        <w:spacing w:line="276" w:lineRule="auto"/>
        <w:ind w:firstLine="708"/>
        <w:rPr>
          <w:rFonts w:cs="Tahoma"/>
          <w:szCs w:val="24"/>
          <w:lang w:val="es-ES_tradnl"/>
        </w:rPr>
      </w:pPr>
      <w:r w:rsidRPr="00033C72">
        <w:rPr>
          <w:rFonts w:cs="Tahoma"/>
          <w:iCs/>
          <w:szCs w:val="24"/>
          <w:lang w:val="es-CO"/>
        </w:rPr>
        <w:t xml:space="preserve">A propósito de lo anterior, cabe recordar que la Sala Laboral de la Corte Suprema de Justicia ha señalado </w:t>
      </w:r>
      <w:r w:rsidRPr="00033C72">
        <w:rPr>
          <w:rFonts w:cs="Tahoma"/>
          <w:szCs w:val="24"/>
          <w:lang w:val="es-ES_tradnl"/>
        </w:rPr>
        <w:t>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SL11436-2016, M.P. Gerardo Botero Zuluaga).</w:t>
      </w:r>
    </w:p>
    <w:p w14:paraId="56637782" w14:textId="77777777" w:rsidR="00756893" w:rsidRPr="00033C72" w:rsidRDefault="00756893" w:rsidP="00033C72">
      <w:pPr>
        <w:adjustRightInd w:val="0"/>
        <w:spacing w:line="276" w:lineRule="auto"/>
        <w:rPr>
          <w:rFonts w:cs="Tahoma"/>
          <w:color w:val="000000"/>
          <w:szCs w:val="24"/>
          <w:lang w:val="es-ES_tradnl"/>
        </w:rPr>
      </w:pPr>
    </w:p>
    <w:p w14:paraId="5DF686CA" w14:textId="3AEBB3D4" w:rsidR="003221C2" w:rsidRPr="00FA5768" w:rsidRDefault="00163F73" w:rsidP="000C383C">
      <w:pPr>
        <w:pStyle w:val="paragraph"/>
        <w:numPr>
          <w:ilvl w:val="1"/>
          <w:numId w:val="9"/>
        </w:numPr>
        <w:spacing w:before="0" w:beforeAutospacing="0" w:after="0" w:afterAutospacing="0" w:line="276" w:lineRule="auto"/>
        <w:jc w:val="both"/>
        <w:textAlignment w:val="baseline"/>
        <w:rPr>
          <w:rStyle w:val="normaltextrun"/>
          <w:rFonts w:ascii="Tahoma" w:hAnsi="Tahoma" w:cs="Tahoma"/>
          <w:b/>
          <w:bCs/>
        </w:rPr>
      </w:pPr>
      <w:r w:rsidRPr="00FA5768">
        <w:rPr>
          <w:rStyle w:val="normaltextrun"/>
          <w:rFonts w:ascii="Tahoma" w:hAnsi="Tahoma" w:cs="Tahoma"/>
          <w:b/>
          <w:bCs/>
        </w:rPr>
        <w:t>De la categoría de Trabajador Oficial</w:t>
      </w:r>
    </w:p>
    <w:p w14:paraId="2E4A7EFD" w14:textId="41A30197" w:rsidR="003221C2" w:rsidRPr="00033C72" w:rsidRDefault="003221C2" w:rsidP="00033C72">
      <w:pPr>
        <w:spacing w:line="276" w:lineRule="auto"/>
        <w:ind w:firstLine="709"/>
        <w:rPr>
          <w:rFonts w:cs="Tahoma"/>
          <w:szCs w:val="24"/>
          <w:lang w:val="es-CO"/>
        </w:rPr>
      </w:pPr>
      <w:r w:rsidRPr="00033C72">
        <w:rPr>
          <w:rFonts w:cs="Tahoma"/>
          <w:szCs w:val="24"/>
          <w:lang w:val="es-CO"/>
        </w:rPr>
        <w:tab/>
      </w:r>
    </w:p>
    <w:p w14:paraId="7AF66BC6" w14:textId="77777777" w:rsidR="003221C2" w:rsidRPr="00033C72" w:rsidRDefault="003221C2" w:rsidP="00033C72">
      <w:pPr>
        <w:spacing w:line="276" w:lineRule="auto"/>
        <w:ind w:firstLine="709"/>
        <w:rPr>
          <w:rFonts w:cs="Tahoma"/>
          <w:szCs w:val="24"/>
          <w:lang w:val="es-CO"/>
        </w:rPr>
      </w:pPr>
      <w:r w:rsidRPr="00033C72">
        <w:rPr>
          <w:rFonts w:cs="Tahoma"/>
          <w:szCs w:val="24"/>
          <w:lang w:val="es-CO"/>
        </w:rPr>
        <w:t xml:space="preserve">Las entidades públicas fungen como verdaderas empleadoras en dos (2) específicos casos que han sido claramente y de antaño definidos por la constitución y las leyes, son ellos: </w:t>
      </w:r>
      <w:r w:rsidRPr="00033C72">
        <w:rPr>
          <w:rFonts w:cs="Tahoma"/>
          <w:b/>
          <w:szCs w:val="24"/>
          <w:lang w:val="es-CO"/>
        </w:rPr>
        <w:t>1)</w:t>
      </w:r>
      <w:r w:rsidRPr="00033C72">
        <w:rPr>
          <w:rFonts w:cs="Tahoma"/>
          <w:szCs w:val="24"/>
          <w:lang w:val="es-CO"/>
        </w:rPr>
        <w:t xml:space="preserve"> en vigencia de una relación laboral de orden legal y reglamentario (empleados públicos), </w:t>
      </w:r>
      <w:r w:rsidRPr="00033C72">
        <w:rPr>
          <w:rFonts w:cs="Tahoma"/>
          <w:b/>
          <w:szCs w:val="24"/>
          <w:lang w:val="es-CO"/>
        </w:rPr>
        <w:t>2)</w:t>
      </w:r>
      <w:r w:rsidRPr="00033C72">
        <w:rPr>
          <w:rFonts w:cs="Tahoma"/>
          <w:szCs w:val="24"/>
          <w:lang w:val="es-CO"/>
        </w:rPr>
        <w:t xml:space="preserve"> en virtud de la suscripción de un contrato de trabajo de carácter oficial (trabajadores oficiales).</w:t>
      </w:r>
    </w:p>
    <w:p w14:paraId="5A919027" w14:textId="77777777" w:rsidR="003221C2" w:rsidRPr="00033C72" w:rsidRDefault="003221C2" w:rsidP="00033C72">
      <w:pPr>
        <w:spacing w:line="276" w:lineRule="auto"/>
        <w:ind w:firstLine="709"/>
        <w:rPr>
          <w:rFonts w:cs="Tahoma"/>
          <w:szCs w:val="24"/>
          <w:lang w:val="es-CO"/>
        </w:rPr>
      </w:pPr>
    </w:p>
    <w:p w14:paraId="1D540083" w14:textId="0117C22C" w:rsidR="003221C2" w:rsidRPr="00033C72" w:rsidRDefault="003221C2" w:rsidP="00033C72">
      <w:pPr>
        <w:spacing w:line="276" w:lineRule="auto"/>
        <w:ind w:firstLine="709"/>
        <w:rPr>
          <w:rFonts w:cs="Tahoma"/>
          <w:szCs w:val="24"/>
          <w:lang w:val="es-CO"/>
        </w:rPr>
      </w:pPr>
      <w:r w:rsidRPr="00033C72">
        <w:rPr>
          <w:rFonts w:cs="Tahoma"/>
          <w:szCs w:val="24"/>
          <w:lang w:val="es-CO"/>
        </w:rPr>
        <w:t xml:space="preserve">En uno u otro caso, el marco legal aplicable será diferente, </w:t>
      </w:r>
      <w:r w:rsidR="00EE5892" w:rsidRPr="00033C72">
        <w:rPr>
          <w:rFonts w:cs="Tahoma"/>
          <w:szCs w:val="24"/>
          <w:lang w:val="es-CO"/>
        </w:rPr>
        <w:t>puesto que,</w:t>
      </w:r>
      <w:r w:rsidRPr="00033C72">
        <w:rPr>
          <w:rFonts w:cs="Tahoma"/>
          <w:szCs w:val="24"/>
          <w:lang w:val="es-CO"/>
        </w:rPr>
        <w:t xml:space="preserve"> en virtud de los efectos de aquella ficción legal, opera el elemento diferenciador que permite la distinción entre empleados públicos y trabajadores oficiales; eso sí, todos dentro del género de los “servidores públicos”, que, en términos generales, vienen siendo todos aquellos que prestan servicios personales de naturaleza laboral a la Administración Pública. </w:t>
      </w:r>
    </w:p>
    <w:p w14:paraId="3AA45AFC" w14:textId="77777777" w:rsidR="003221C2" w:rsidRPr="00033C72" w:rsidRDefault="003221C2" w:rsidP="00033C72">
      <w:pPr>
        <w:spacing w:line="276" w:lineRule="auto"/>
        <w:rPr>
          <w:rFonts w:cs="Tahoma"/>
          <w:szCs w:val="24"/>
          <w:lang w:val="es-CO"/>
        </w:rPr>
      </w:pPr>
    </w:p>
    <w:p w14:paraId="4B67ECF3" w14:textId="2082CB2A" w:rsidR="003221C2" w:rsidRPr="00033C72" w:rsidRDefault="003221C2" w:rsidP="00033C72">
      <w:pPr>
        <w:spacing w:line="276" w:lineRule="auto"/>
        <w:ind w:firstLine="709"/>
        <w:rPr>
          <w:rFonts w:cs="Tahoma"/>
          <w:szCs w:val="24"/>
          <w:lang w:val="es-CO"/>
        </w:rPr>
      </w:pPr>
      <w:r w:rsidRPr="00033C72">
        <w:rPr>
          <w:rFonts w:cs="Tahoma"/>
          <w:color w:val="111111"/>
          <w:szCs w:val="24"/>
          <w:shd w:val="clear" w:color="auto" w:fill="FFFFFF"/>
        </w:rPr>
        <w:t>A la luz del Decreto 3135 de 1968</w:t>
      </w:r>
      <w:r w:rsidRPr="00033C72">
        <w:rPr>
          <w:rFonts w:cs="Tahoma"/>
          <w:color w:val="111111"/>
          <w:szCs w:val="24"/>
          <w:shd w:val="clear" w:color="auto" w:fill="FFFFFF"/>
          <w:vertAlign w:val="superscript"/>
        </w:rPr>
        <w:footnoteReference w:id="1"/>
      </w:r>
      <w:r w:rsidRPr="00033C72">
        <w:rPr>
          <w:rFonts w:cs="Tahoma"/>
          <w:color w:val="111111"/>
          <w:szCs w:val="24"/>
          <w:shd w:val="clear" w:color="auto" w:fill="FFFFFF"/>
        </w:rPr>
        <w:t xml:space="preserve"> y de la Ley 11 de 1986 </w:t>
      </w:r>
      <w:r w:rsidR="00982006" w:rsidRPr="00033C72">
        <w:rPr>
          <w:rFonts w:cs="Tahoma"/>
          <w:color w:val="111111"/>
          <w:szCs w:val="24"/>
          <w:shd w:val="clear" w:color="auto" w:fill="FFFFFF"/>
        </w:rPr>
        <w:t>(</w:t>
      </w:r>
      <w:r w:rsidRPr="00033C72">
        <w:rPr>
          <w:rFonts w:cs="Tahoma"/>
          <w:color w:val="111111"/>
          <w:szCs w:val="24"/>
          <w:shd w:val="clear" w:color="auto" w:fill="FFFFFF"/>
        </w:rPr>
        <w:t>en lo que corresponde a empleados públicos del orden municipal</w:t>
      </w:r>
      <w:r w:rsidR="00982006" w:rsidRPr="00033C72">
        <w:rPr>
          <w:rFonts w:cs="Tahoma"/>
          <w:color w:val="111111"/>
          <w:szCs w:val="24"/>
          <w:shd w:val="clear" w:color="auto" w:fill="FFFFFF"/>
        </w:rPr>
        <w:t>)</w:t>
      </w:r>
      <w:r w:rsidRPr="00033C72">
        <w:rPr>
          <w:rFonts w:cs="Tahoma"/>
          <w:color w:val="111111"/>
          <w:szCs w:val="24"/>
          <w:shd w:val="clear" w:color="auto" w:fill="FFFFFF"/>
        </w:rPr>
        <w:t xml:space="preserve"> para establecer la condición </w:t>
      </w:r>
      <w:r w:rsidRPr="00033C72">
        <w:rPr>
          <w:rFonts w:cs="Tahoma"/>
          <w:color w:val="111111"/>
          <w:szCs w:val="24"/>
          <w:shd w:val="clear" w:color="auto" w:fill="FFFFFF"/>
        </w:rPr>
        <w:lastRenderedPageBreak/>
        <w:t>de</w:t>
      </w:r>
      <w:r w:rsidR="00F860C8" w:rsidRPr="00033C72">
        <w:rPr>
          <w:rFonts w:cs="Tahoma"/>
          <w:color w:val="111111"/>
          <w:szCs w:val="24"/>
          <w:shd w:val="clear" w:color="auto" w:fill="FFFFFF"/>
        </w:rPr>
        <w:t xml:space="preserve"> </w:t>
      </w:r>
      <w:r w:rsidRPr="00033C72">
        <w:rPr>
          <w:rFonts w:cs="Tahoma"/>
          <w:color w:val="111111"/>
          <w:szCs w:val="24"/>
          <w:shd w:val="clear" w:color="auto" w:fill="FFFFFF"/>
        </w:rPr>
        <w:t>trabajador oficial se utilizan dos criterios:</w:t>
      </w:r>
      <w:r w:rsidR="00F860C8" w:rsidRPr="00033C72">
        <w:rPr>
          <w:rFonts w:cs="Tahoma"/>
          <w:color w:val="111111"/>
          <w:szCs w:val="24"/>
          <w:shd w:val="clear" w:color="auto" w:fill="FFFFFF"/>
        </w:rPr>
        <w:t xml:space="preserve"> </w:t>
      </w:r>
      <w:r w:rsidRPr="00033C72">
        <w:rPr>
          <w:rFonts w:cs="Tahoma"/>
          <w:b/>
          <w:bCs/>
          <w:i/>
          <w:iCs/>
          <w:szCs w:val="24"/>
          <w:shd w:val="clear" w:color="auto" w:fill="FFFFFF"/>
        </w:rPr>
        <w:t>el orgánico</w:t>
      </w:r>
      <w:r w:rsidRPr="00033C72">
        <w:rPr>
          <w:rFonts w:cs="Tahoma"/>
          <w:b/>
          <w:bCs/>
          <w:i/>
          <w:szCs w:val="24"/>
          <w:shd w:val="clear" w:color="auto" w:fill="FFFFFF"/>
        </w:rPr>
        <w:t>,</w:t>
      </w:r>
      <w:r w:rsidR="00F860C8" w:rsidRPr="00033C72">
        <w:rPr>
          <w:rFonts w:cs="Tahoma"/>
          <w:color w:val="111111"/>
          <w:szCs w:val="24"/>
          <w:shd w:val="clear" w:color="auto" w:fill="FFFFFF"/>
        </w:rPr>
        <w:t xml:space="preserve"> </w:t>
      </w:r>
      <w:r w:rsidRPr="00033C72">
        <w:rPr>
          <w:rFonts w:cs="Tahoma"/>
          <w:color w:val="111111"/>
          <w:szCs w:val="24"/>
          <w:shd w:val="clear" w:color="auto" w:fill="FFFFFF"/>
        </w:rPr>
        <w:t>(que mira a la entidad) que consiste en definir como trabajadores oficiales a quienes prestan sus servicios en las</w:t>
      </w:r>
      <w:r w:rsidR="00F860C8" w:rsidRPr="00033C72">
        <w:rPr>
          <w:rFonts w:cs="Tahoma"/>
          <w:color w:val="111111"/>
          <w:szCs w:val="24"/>
          <w:shd w:val="clear" w:color="auto" w:fill="FFFFFF"/>
        </w:rPr>
        <w:t xml:space="preserve"> </w:t>
      </w:r>
      <w:r w:rsidRPr="00033C72">
        <w:rPr>
          <w:rFonts w:cs="Tahoma"/>
          <w:b/>
          <w:bCs/>
          <w:szCs w:val="24"/>
          <w:shd w:val="clear" w:color="auto" w:fill="FFFFFF"/>
        </w:rPr>
        <w:t>Empresas Industriales y Comerciales del Estado de cualquier nivel</w:t>
      </w:r>
      <w:r w:rsidR="00F860C8" w:rsidRPr="00033C72">
        <w:rPr>
          <w:rFonts w:cs="Tahoma"/>
          <w:b/>
          <w:color w:val="111111"/>
          <w:szCs w:val="24"/>
          <w:shd w:val="clear" w:color="auto" w:fill="FFFFFF"/>
        </w:rPr>
        <w:t xml:space="preserve"> </w:t>
      </w:r>
      <w:r w:rsidRPr="00033C72">
        <w:rPr>
          <w:rFonts w:cs="Tahoma"/>
          <w:color w:val="111111"/>
          <w:szCs w:val="24"/>
          <w:shd w:val="clear" w:color="auto" w:fill="FFFFFF"/>
        </w:rPr>
        <w:t xml:space="preserve">y sin contar para nada las funciones asignadas al respectivo organismo, con excepción de aquellos que desempeñen cargos de dirección y confianza, cuando así se señale en los estatutos de dichas entidades, y, de otra </w:t>
      </w:r>
      <w:r w:rsidR="00910154" w:rsidRPr="00033C72">
        <w:rPr>
          <w:rFonts w:cs="Tahoma"/>
          <w:color w:val="111111"/>
          <w:szCs w:val="24"/>
          <w:shd w:val="clear" w:color="auto" w:fill="FFFFFF"/>
        </w:rPr>
        <w:t>parte,</w:t>
      </w:r>
      <w:r w:rsidR="00910154" w:rsidRPr="00033C72">
        <w:rPr>
          <w:rFonts w:cs="Tahoma"/>
          <w:b/>
          <w:bCs/>
          <w:i/>
          <w:iCs/>
          <w:szCs w:val="24"/>
          <w:shd w:val="clear" w:color="auto" w:fill="FFFFFF"/>
        </w:rPr>
        <w:t xml:space="preserve"> el</w:t>
      </w:r>
      <w:r w:rsidRPr="00033C72">
        <w:rPr>
          <w:rFonts w:cs="Tahoma"/>
          <w:b/>
          <w:bCs/>
          <w:i/>
          <w:iCs/>
          <w:szCs w:val="24"/>
          <w:shd w:val="clear" w:color="auto" w:fill="FFFFFF"/>
        </w:rPr>
        <w:t xml:space="preserve"> funcional </w:t>
      </w:r>
      <w:r w:rsidRPr="00033C72">
        <w:rPr>
          <w:rFonts w:cs="Tahoma"/>
          <w:color w:val="111111"/>
          <w:szCs w:val="24"/>
          <w:shd w:val="clear" w:color="auto" w:fill="FFFFFF"/>
        </w:rPr>
        <w:t xml:space="preserve"> (que pone la mirada en las funciones) y que otorga esa condición a quienes en los establecimientos públicos, superintendencias, ministerios o departamentos administrativos y sus equivalentes en el ámbito territorial o distrital</w:t>
      </w:r>
      <w:r w:rsidR="00F860C8" w:rsidRPr="00033C72">
        <w:rPr>
          <w:rFonts w:cs="Tahoma"/>
          <w:color w:val="111111"/>
          <w:szCs w:val="24"/>
          <w:shd w:val="clear" w:color="auto" w:fill="FFFFFF"/>
        </w:rPr>
        <w:t xml:space="preserve"> </w:t>
      </w:r>
      <w:r w:rsidRPr="00033C72">
        <w:rPr>
          <w:rFonts w:cs="Tahoma"/>
          <w:bCs/>
          <w:szCs w:val="24"/>
          <w:shd w:val="clear" w:color="auto" w:fill="FFFFFF"/>
        </w:rPr>
        <w:t>ejecutan labores</w:t>
      </w:r>
      <w:r w:rsidR="00910154" w:rsidRPr="00033C72">
        <w:rPr>
          <w:rFonts w:cs="Tahoma"/>
          <w:color w:val="111111"/>
          <w:szCs w:val="24"/>
          <w:shd w:val="clear" w:color="auto" w:fill="FFFFFF"/>
        </w:rPr>
        <w:t xml:space="preserve"> </w:t>
      </w:r>
      <w:r w:rsidRPr="00033C72">
        <w:rPr>
          <w:rFonts w:cs="Tahoma"/>
          <w:color w:val="111111"/>
          <w:szCs w:val="24"/>
          <w:shd w:val="clear" w:color="auto" w:fill="FFFFFF"/>
        </w:rPr>
        <w:t>relacionadas con la construcción y sostenimiento de obras públicas</w:t>
      </w:r>
      <w:r w:rsidR="00910154" w:rsidRPr="00033C72">
        <w:rPr>
          <w:rFonts w:cs="Tahoma"/>
          <w:color w:val="111111"/>
          <w:szCs w:val="24"/>
          <w:shd w:val="clear" w:color="auto" w:fill="FFFFFF"/>
        </w:rPr>
        <w:t xml:space="preserve">, tal como preceptúa el </w:t>
      </w:r>
      <w:r w:rsidRPr="00033C72">
        <w:rPr>
          <w:rFonts w:cs="Tahoma"/>
          <w:szCs w:val="24"/>
          <w:lang w:val="es-CO"/>
        </w:rPr>
        <w:t>artículo 42 de la Ley 11 de 1986</w:t>
      </w:r>
      <w:r w:rsidRPr="00033C72">
        <w:rPr>
          <w:rFonts w:cs="Tahoma"/>
          <w:szCs w:val="24"/>
          <w:vertAlign w:val="superscript"/>
          <w:lang w:val="es-CO"/>
        </w:rPr>
        <w:footnoteReference w:id="2"/>
      </w:r>
      <w:r w:rsidRPr="00033C72">
        <w:rPr>
          <w:rFonts w:cs="Tahoma"/>
          <w:szCs w:val="24"/>
          <w:lang w:val="es-CO"/>
        </w:rPr>
        <w:t xml:space="preserve">, </w:t>
      </w:r>
      <w:r w:rsidR="00910154" w:rsidRPr="00033C72">
        <w:rPr>
          <w:rFonts w:cs="Tahoma"/>
          <w:szCs w:val="24"/>
          <w:lang w:val="es-CO"/>
        </w:rPr>
        <w:t xml:space="preserve">respecto de los </w:t>
      </w:r>
      <w:r w:rsidRPr="00033C72">
        <w:rPr>
          <w:rFonts w:cs="Tahoma"/>
          <w:szCs w:val="24"/>
          <w:lang w:val="es-CO"/>
        </w:rPr>
        <w:t>trabajadores oficiales, en el orden municipal</w:t>
      </w:r>
      <w:r w:rsidR="00230A4A" w:rsidRPr="00033C72">
        <w:rPr>
          <w:rFonts w:cs="Tahoma"/>
          <w:szCs w:val="24"/>
          <w:lang w:val="es-CO"/>
        </w:rPr>
        <w:t>.</w:t>
      </w:r>
    </w:p>
    <w:p w14:paraId="54B8CC45" w14:textId="50814DE1" w:rsidR="005F6F91" w:rsidRPr="00033C72" w:rsidRDefault="005F6F91" w:rsidP="00033C72">
      <w:pPr>
        <w:spacing w:line="276" w:lineRule="auto"/>
        <w:ind w:firstLine="709"/>
        <w:rPr>
          <w:rFonts w:cs="Tahoma"/>
          <w:szCs w:val="24"/>
          <w:lang w:val="es-CO"/>
        </w:rPr>
      </w:pPr>
    </w:p>
    <w:p w14:paraId="1D079313" w14:textId="781C4F0E" w:rsidR="005F6F91" w:rsidRPr="00033C72" w:rsidRDefault="005F6F91" w:rsidP="00033C72">
      <w:pPr>
        <w:pStyle w:val="paragraph"/>
        <w:numPr>
          <w:ilvl w:val="1"/>
          <w:numId w:val="9"/>
        </w:numPr>
        <w:spacing w:before="0" w:beforeAutospacing="0" w:after="0" w:afterAutospacing="0" w:line="276" w:lineRule="auto"/>
        <w:jc w:val="both"/>
        <w:textAlignment w:val="baseline"/>
        <w:rPr>
          <w:rFonts w:ascii="Tahoma" w:hAnsi="Tahoma" w:cs="Tahoma"/>
        </w:rPr>
      </w:pPr>
      <w:r w:rsidRPr="00033C72">
        <w:rPr>
          <w:rStyle w:val="normaltextrun"/>
          <w:rFonts w:ascii="Tahoma" w:hAnsi="Tahoma" w:cs="Tahoma"/>
          <w:b/>
          <w:bCs/>
        </w:rPr>
        <w:t>Extensión de la convención colectiva de trabajo a los trabajadores del Municipio.</w:t>
      </w:r>
      <w:r w:rsidRPr="00033C72">
        <w:rPr>
          <w:rStyle w:val="eop"/>
          <w:rFonts w:ascii="Tahoma" w:hAnsi="Tahoma" w:cs="Tahoma"/>
        </w:rPr>
        <w:t> </w:t>
      </w:r>
    </w:p>
    <w:p w14:paraId="46A20A02" w14:textId="77777777" w:rsidR="005F6F91" w:rsidRPr="00033C72" w:rsidRDefault="005F6F91" w:rsidP="00033C72">
      <w:pPr>
        <w:pStyle w:val="paragraph"/>
        <w:spacing w:before="0" w:beforeAutospacing="0" w:after="0" w:afterAutospacing="0" w:line="276" w:lineRule="auto"/>
        <w:jc w:val="both"/>
        <w:textAlignment w:val="baseline"/>
        <w:rPr>
          <w:rFonts w:ascii="Tahoma" w:hAnsi="Tahoma" w:cs="Tahoma"/>
        </w:rPr>
      </w:pPr>
      <w:r w:rsidRPr="00033C72">
        <w:rPr>
          <w:rStyle w:val="eop"/>
          <w:rFonts w:ascii="Tahoma" w:hAnsi="Tahoma" w:cs="Tahoma"/>
        </w:rPr>
        <w:t> </w:t>
      </w:r>
    </w:p>
    <w:p w14:paraId="5166BADA" w14:textId="77777777" w:rsidR="005F6F91" w:rsidRPr="00033C72" w:rsidRDefault="005F6F91" w:rsidP="00033C72">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033C72">
        <w:rPr>
          <w:rFonts w:ascii="Tahoma" w:hAnsi="Tahoma" w:cs="Tahoma"/>
          <w:color w:val="000000" w:themeColor="text1"/>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6D1B2C03" w14:textId="77777777" w:rsidR="005F6F91" w:rsidRPr="00033C72" w:rsidRDefault="005F6F91" w:rsidP="00033C72">
      <w:pPr>
        <w:pStyle w:val="paragraph"/>
        <w:spacing w:before="0" w:beforeAutospacing="0" w:after="0" w:afterAutospacing="0" w:line="276" w:lineRule="auto"/>
        <w:jc w:val="both"/>
        <w:textAlignment w:val="baseline"/>
        <w:rPr>
          <w:rFonts w:ascii="Tahoma" w:hAnsi="Tahoma" w:cs="Tahoma"/>
          <w:color w:val="000000" w:themeColor="text1"/>
        </w:rPr>
      </w:pPr>
    </w:p>
    <w:p w14:paraId="467461BB" w14:textId="77777777" w:rsidR="005F6F91" w:rsidRPr="00033C72" w:rsidRDefault="005F6F91" w:rsidP="00033C72">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033C72">
        <w:rPr>
          <w:rFonts w:ascii="Tahoma" w:hAnsi="Tahoma" w:cs="Tahoma"/>
          <w:color w:val="000000" w:themeColor="text1"/>
        </w:rPr>
        <w:t>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 es decir, solo aquellos que tenga una relación contractual con la administración, en la medida que los demás servidores, de conformidad con el artículo 125 de la Constitución Política de Colombia y el artículo 5 del Decreto Ley 3135 de 1968, sostienen una relación legal y reglamentaria con el Estado (en régimen de carrera, en libre nombramiento y remoción o en un cargo de elección popular), es decir, se encuentran vinculados con la administración mediante acto administrativo de nombramiento, precedido de la respectiva acta de posesión, y aunque pueden asociarse libremente a sindicatos de empleados públicos (salvo los miembros de la fuerza pública), de conformidad con los artículos 39 constitucional y 414 del C.S.T., no pueden negociar con la entidad convenciones o pactos colectivos de trabajo, destinados a mejorar los privilegios mínimos consignados en la ley en materia salarial y prestacional, por expresa prohibición de la ley, puntualmente, los artículos 10 y 12 de la Ley 4ª de 1992 y el parágrafo 2, artículo 5 del Decreto 160 de 2014, compendiado en los artículo 2.2.2.2.4.2. y 2.2.2.4.4. del Decreto 1072 de 2015, sin perjuicio de la posibilidad de que puedan celebrar acuerdos laborales relacionados con la calidad de vida laboral, como el mejoramiento de las condiciones en el puesto de trabajo y el ambiente laboral, medidas para mejorar el bienestar físico, mental y social de los empleados, adopción de programas de capacitación y estímulos (atendiendo las restricciones contenidas), etc., tal como previene el convenio 151 de la OIT (convenio sobre las relaciones de trabajo en la administración pública).</w:t>
      </w:r>
    </w:p>
    <w:p w14:paraId="79D61979" w14:textId="77777777" w:rsidR="005F6F91" w:rsidRPr="00033C72" w:rsidRDefault="005F6F91" w:rsidP="00033C72">
      <w:pPr>
        <w:pStyle w:val="paragraph"/>
        <w:spacing w:before="0" w:beforeAutospacing="0" w:after="0" w:afterAutospacing="0" w:line="276" w:lineRule="auto"/>
        <w:jc w:val="both"/>
        <w:textAlignment w:val="baseline"/>
        <w:rPr>
          <w:rFonts w:ascii="Tahoma" w:hAnsi="Tahoma" w:cs="Tahoma"/>
          <w:color w:val="000000" w:themeColor="text1"/>
        </w:rPr>
      </w:pPr>
    </w:p>
    <w:p w14:paraId="259C2F4B" w14:textId="77777777" w:rsidR="005F6F91" w:rsidRPr="00033C72" w:rsidRDefault="005F6F91" w:rsidP="00033C72">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033C72">
        <w:rPr>
          <w:rFonts w:ascii="Tahoma" w:hAnsi="Tahoma" w:cs="Tahoma"/>
          <w:color w:val="000000" w:themeColor="text1"/>
        </w:rPr>
        <w:t xml:space="preserve">Por lo anterior, aunque empleados públicos y trabajadores oficiales pertenecen al género de servidores públicos (o trabajadores del Estado), no son iguales, ya que pertenecen a categorías que el constituyente ha querido diferenciar, en la medida que solo los trabajadores oficiales tienen la posibilidad de presentar pliegos de peticiones, celebrar convenciones para regular su relación laboral y declarar huelga, </w:t>
      </w:r>
      <w:r w:rsidRPr="00033C72">
        <w:rPr>
          <w:rFonts w:ascii="Tahoma" w:hAnsi="Tahoma" w:cs="Tahoma"/>
          <w:i/>
          <w:iCs/>
          <w:color w:val="000000" w:themeColor="text1"/>
        </w:rPr>
        <w:t>“</w:t>
      </w:r>
      <w:r w:rsidRPr="00B31F43">
        <w:rPr>
          <w:rFonts w:ascii="Tahoma" w:hAnsi="Tahoma" w:cs="Tahoma"/>
          <w:i/>
          <w:iCs/>
          <w:color w:val="000000" w:themeColor="text1"/>
          <w:sz w:val="22"/>
        </w:rPr>
        <w:t>salvo en entidades encargadas de prestar servicios públicos que la ley califique como esenciales</w:t>
      </w:r>
      <w:r w:rsidRPr="00033C72">
        <w:rPr>
          <w:rFonts w:ascii="Tahoma" w:hAnsi="Tahoma" w:cs="Tahoma"/>
          <w:i/>
          <w:iCs/>
          <w:color w:val="000000" w:themeColor="text1"/>
        </w:rPr>
        <w:t>”</w:t>
      </w:r>
      <w:r w:rsidRPr="00033C72">
        <w:rPr>
          <w:rFonts w:ascii="Tahoma" w:hAnsi="Tahoma" w:cs="Tahoma"/>
          <w:color w:val="000000" w:themeColor="text1"/>
        </w:rPr>
        <w:t xml:space="preserve"> (sentencia C-110 de 1994), de conformidad con el artículo 416 del C.S.T., de modo que, a la hora establecer si una convención colectiva celebrada con determinado sindicato puede hacerse extensiva a todos los trabajadores (sindicalizados o no) de una entidad u organización pública, ha de verificarse si dicho sindicato agrupa al menos a la tercera parte de los trabajadores oficiales de dicha entidad, puesto que la misma ley excluye a los empleados públicos de la posibilidad de celebrar convenciones colectivas y sus actuaciones sindicales se enmarcan dentro de las limitaciones consagradas por la ley respecto al nexo jurídico de sus afiliados para con la administración.</w:t>
      </w:r>
    </w:p>
    <w:p w14:paraId="25033F78" w14:textId="77777777" w:rsidR="005D3995" w:rsidRPr="00033C72" w:rsidRDefault="005D3995" w:rsidP="00033C72">
      <w:pPr>
        <w:spacing w:line="276" w:lineRule="auto"/>
        <w:rPr>
          <w:rFonts w:cs="Tahoma"/>
          <w:iCs/>
          <w:szCs w:val="24"/>
        </w:rPr>
      </w:pPr>
    </w:p>
    <w:p w14:paraId="1C1E9F2C" w14:textId="6B4181B9" w:rsidR="003221C2" w:rsidRPr="00FA5768" w:rsidRDefault="00230A4A" w:rsidP="00FA5768">
      <w:pPr>
        <w:pStyle w:val="paragraph"/>
        <w:numPr>
          <w:ilvl w:val="1"/>
          <w:numId w:val="9"/>
        </w:numPr>
        <w:spacing w:before="0" w:beforeAutospacing="0" w:after="0" w:afterAutospacing="0" w:line="276" w:lineRule="auto"/>
        <w:jc w:val="both"/>
        <w:textAlignment w:val="baseline"/>
        <w:rPr>
          <w:rStyle w:val="normaltextrun"/>
          <w:rFonts w:ascii="Tahoma" w:hAnsi="Tahoma" w:cs="Tahoma"/>
          <w:b/>
          <w:bCs/>
        </w:rPr>
      </w:pPr>
      <w:r w:rsidRPr="00FA5768">
        <w:rPr>
          <w:rStyle w:val="normaltextrun"/>
          <w:rFonts w:ascii="Tahoma" w:hAnsi="Tahoma" w:cs="Tahoma"/>
          <w:b/>
          <w:bCs/>
        </w:rPr>
        <w:t>C</w:t>
      </w:r>
      <w:r w:rsidR="0066252A" w:rsidRPr="00FA5768">
        <w:rPr>
          <w:rStyle w:val="normaltextrun"/>
          <w:rFonts w:ascii="Tahoma" w:hAnsi="Tahoma" w:cs="Tahoma"/>
          <w:b/>
          <w:bCs/>
        </w:rPr>
        <w:t>aso concreto.</w:t>
      </w:r>
    </w:p>
    <w:p w14:paraId="07DF1150" w14:textId="73E7D4BC" w:rsidR="009E14FC" w:rsidRPr="00033C72" w:rsidRDefault="009E14FC" w:rsidP="00033C72">
      <w:pPr>
        <w:spacing w:line="276" w:lineRule="auto"/>
        <w:rPr>
          <w:rFonts w:cs="Tahoma"/>
          <w:b/>
          <w:bCs/>
          <w:szCs w:val="24"/>
        </w:rPr>
      </w:pPr>
    </w:p>
    <w:p w14:paraId="564D3A48" w14:textId="1561E95D" w:rsidR="0043323B" w:rsidRPr="00033C72" w:rsidRDefault="006C0A86" w:rsidP="00033C72">
      <w:pPr>
        <w:spacing w:line="276" w:lineRule="auto"/>
        <w:ind w:firstLine="708"/>
        <w:rPr>
          <w:rFonts w:cs="Tahoma"/>
          <w:szCs w:val="24"/>
        </w:rPr>
      </w:pPr>
      <w:r w:rsidRPr="00033C72">
        <w:rPr>
          <w:rFonts w:cs="Tahoma"/>
          <w:szCs w:val="24"/>
        </w:rPr>
        <w:t xml:space="preserve">Con el fin de acreditar las circunstancias fácticas narradas en la demanda, </w:t>
      </w:r>
      <w:r w:rsidR="000B1E66" w:rsidRPr="00033C72">
        <w:rPr>
          <w:rFonts w:cs="Tahoma"/>
          <w:szCs w:val="24"/>
        </w:rPr>
        <w:t>el actor afirmó en el interrogatorio de parte</w:t>
      </w:r>
      <w:r w:rsidR="00AE67B1" w:rsidRPr="00033C72">
        <w:rPr>
          <w:rFonts w:cs="Tahoma"/>
          <w:szCs w:val="24"/>
        </w:rPr>
        <w:t xml:space="preserve"> que debía cumplir un horario y las </w:t>
      </w:r>
      <w:r w:rsidR="0073098E" w:rsidRPr="00033C72">
        <w:rPr>
          <w:rFonts w:cs="Tahoma"/>
          <w:szCs w:val="24"/>
        </w:rPr>
        <w:t>ó</w:t>
      </w:r>
      <w:r w:rsidR="00AE67B1" w:rsidRPr="00033C72">
        <w:rPr>
          <w:rFonts w:cs="Tahoma"/>
          <w:szCs w:val="24"/>
        </w:rPr>
        <w:t>rdenes emanadas del maestro de obra y del ingeniero del Municipio de Pereira,</w:t>
      </w:r>
      <w:r w:rsidR="002409B6" w:rsidRPr="00033C72">
        <w:rPr>
          <w:rFonts w:cs="Tahoma"/>
          <w:szCs w:val="24"/>
        </w:rPr>
        <w:t xml:space="preserve"> último</w:t>
      </w:r>
      <w:r w:rsidR="00AE67B1" w:rsidRPr="00033C72">
        <w:rPr>
          <w:rFonts w:cs="Tahoma"/>
          <w:szCs w:val="24"/>
        </w:rPr>
        <w:t xml:space="preserve"> que supervisaba las obras realizadas en el transcurso de la mañana o en su defecto </w:t>
      </w:r>
      <w:r w:rsidR="006D405B" w:rsidRPr="00033C72">
        <w:rPr>
          <w:rFonts w:cs="Tahoma"/>
          <w:szCs w:val="24"/>
        </w:rPr>
        <w:t>debía</w:t>
      </w:r>
      <w:r w:rsidR="00AE67B1" w:rsidRPr="00033C72">
        <w:rPr>
          <w:rFonts w:cs="Tahoma"/>
          <w:szCs w:val="24"/>
        </w:rPr>
        <w:t xml:space="preserve"> remitirle fotos de </w:t>
      </w:r>
      <w:r w:rsidR="006D405B" w:rsidRPr="00033C72">
        <w:rPr>
          <w:rFonts w:cs="Tahoma"/>
          <w:szCs w:val="24"/>
        </w:rPr>
        <w:t>las obras</w:t>
      </w:r>
      <w:r w:rsidR="00506D8E" w:rsidRPr="00033C72">
        <w:rPr>
          <w:rFonts w:cs="Tahoma"/>
          <w:szCs w:val="24"/>
        </w:rPr>
        <w:t xml:space="preserve"> que siempre se ejecutaban en lugares públicos</w:t>
      </w:r>
      <w:r w:rsidR="00322AD9" w:rsidRPr="00033C72">
        <w:rPr>
          <w:rFonts w:cs="Tahoma"/>
          <w:szCs w:val="24"/>
        </w:rPr>
        <w:t>, calles y parques</w:t>
      </w:r>
      <w:r w:rsidR="0073098E" w:rsidRPr="00033C72">
        <w:rPr>
          <w:rFonts w:cs="Tahoma"/>
          <w:szCs w:val="24"/>
        </w:rPr>
        <w:t>;</w:t>
      </w:r>
      <w:r w:rsidR="00B86094" w:rsidRPr="00033C72">
        <w:rPr>
          <w:rFonts w:cs="Tahoma"/>
          <w:szCs w:val="24"/>
        </w:rPr>
        <w:t xml:space="preserve"> </w:t>
      </w:r>
      <w:r w:rsidR="0073098E" w:rsidRPr="00033C72">
        <w:rPr>
          <w:rFonts w:cs="Tahoma"/>
          <w:szCs w:val="24"/>
        </w:rPr>
        <w:t xml:space="preserve">y, finalmente </w:t>
      </w:r>
      <w:r w:rsidR="00B86094" w:rsidRPr="00033C72">
        <w:rPr>
          <w:rFonts w:cs="Tahoma"/>
          <w:szCs w:val="24"/>
        </w:rPr>
        <w:t>que nunca le entregaron un reglamento de trabajo</w:t>
      </w:r>
      <w:r w:rsidR="0073098E" w:rsidRPr="00033C72">
        <w:rPr>
          <w:rFonts w:cs="Tahoma"/>
          <w:szCs w:val="24"/>
        </w:rPr>
        <w:t xml:space="preserve">. Estos </w:t>
      </w:r>
      <w:r w:rsidR="001A38A6" w:rsidRPr="00033C72">
        <w:rPr>
          <w:rFonts w:cs="Tahoma"/>
          <w:szCs w:val="24"/>
        </w:rPr>
        <w:t xml:space="preserve">dichos </w:t>
      </w:r>
      <w:r w:rsidR="0073098E" w:rsidRPr="00033C72">
        <w:rPr>
          <w:rFonts w:cs="Tahoma"/>
          <w:szCs w:val="24"/>
        </w:rPr>
        <w:t>fueron corroborados por la prueba testimonial</w:t>
      </w:r>
      <w:r w:rsidR="00000414" w:rsidRPr="00033C72">
        <w:rPr>
          <w:rFonts w:cs="Tahoma"/>
          <w:szCs w:val="24"/>
        </w:rPr>
        <w:t xml:space="preserve"> y documental</w:t>
      </w:r>
      <w:r w:rsidR="0073098E" w:rsidRPr="00033C72">
        <w:rPr>
          <w:rFonts w:cs="Tahoma"/>
          <w:szCs w:val="24"/>
        </w:rPr>
        <w:t xml:space="preserve">, como se verá más adelante, pues la declaración del actor </w:t>
      </w:r>
      <w:r w:rsidR="001A38A6" w:rsidRPr="00033C72">
        <w:rPr>
          <w:rFonts w:cs="Tahoma"/>
          <w:szCs w:val="24"/>
        </w:rPr>
        <w:t xml:space="preserve">no </w:t>
      </w:r>
      <w:r w:rsidR="00CF6C08" w:rsidRPr="00033C72">
        <w:rPr>
          <w:rFonts w:cs="Tahoma"/>
          <w:szCs w:val="24"/>
        </w:rPr>
        <w:t>deriva en</w:t>
      </w:r>
      <w:r w:rsidR="001A38A6" w:rsidRPr="00033C72">
        <w:rPr>
          <w:rFonts w:cs="Tahoma"/>
          <w:szCs w:val="24"/>
        </w:rPr>
        <w:t xml:space="preserve"> confesión</w:t>
      </w:r>
      <w:r w:rsidR="00CF6C08" w:rsidRPr="00033C72">
        <w:rPr>
          <w:rFonts w:cs="Tahoma"/>
          <w:szCs w:val="24"/>
        </w:rPr>
        <w:t xml:space="preserve"> alguna</w:t>
      </w:r>
      <w:r w:rsidR="001A38A6" w:rsidRPr="00033C72">
        <w:rPr>
          <w:rFonts w:cs="Tahoma"/>
          <w:szCs w:val="24"/>
        </w:rPr>
        <w:t xml:space="preserve">, salvo la afirmación de </w:t>
      </w:r>
      <w:r w:rsidR="00B274E9" w:rsidRPr="00033C72">
        <w:rPr>
          <w:rFonts w:cs="Tahoma"/>
          <w:szCs w:val="24"/>
        </w:rPr>
        <w:t xml:space="preserve">que </w:t>
      </w:r>
      <w:r w:rsidR="0083160D" w:rsidRPr="00033C72">
        <w:rPr>
          <w:rFonts w:cs="Tahoma"/>
          <w:szCs w:val="24"/>
        </w:rPr>
        <w:t>no compartió espacios laborales con los obreros nombrados por el Municipio</w:t>
      </w:r>
      <w:r w:rsidR="00B274E9" w:rsidRPr="00033C72">
        <w:rPr>
          <w:rFonts w:cs="Tahoma"/>
          <w:szCs w:val="24"/>
        </w:rPr>
        <w:t>.</w:t>
      </w:r>
    </w:p>
    <w:p w14:paraId="0224E12A" w14:textId="77777777" w:rsidR="0043323B" w:rsidRPr="00033C72" w:rsidRDefault="0043323B" w:rsidP="00033C72">
      <w:pPr>
        <w:spacing w:line="276" w:lineRule="auto"/>
        <w:ind w:firstLine="708"/>
        <w:rPr>
          <w:rFonts w:cs="Tahoma"/>
          <w:szCs w:val="24"/>
        </w:rPr>
      </w:pPr>
    </w:p>
    <w:p w14:paraId="20ECFEC3" w14:textId="5365A404" w:rsidR="003E6EC4" w:rsidRPr="00033C72" w:rsidRDefault="00760376" w:rsidP="00033C72">
      <w:pPr>
        <w:spacing w:line="276" w:lineRule="auto"/>
        <w:ind w:firstLine="708"/>
        <w:rPr>
          <w:rFonts w:cs="Tahoma"/>
          <w:szCs w:val="24"/>
          <w:lang w:val="es-CO"/>
        </w:rPr>
      </w:pPr>
      <w:r w:rsidRPr="00033C72">
        <w:rPr>
          <w:rFonts w:cs="Tahoma"/>
          <w:szCs w:val="24"/>
        </w:rPr>
        <w:t xml:space="preserve">Asimismo, el promotor de la litis </w:t>
      </w:r>
      <w:r w:rsidR="006C0A86" w:rsidRPr="00033C72">
        <w:rPr>
          <w:rFonts w:cs="Tahoma"/>
          <w:szCs w:val="24"/>
        </w:rPr>
        <w:t xml:space="preserve">llamó a declarar al señor </w:t>
      </w:r>
      <w:r w:rsidR="006C0A86" w:rsidRPr="00033C72">
        <w:rPr>
          <w:rFonts w:cs="Tahoma"/>
          <w:szCs w:val="24"/>
          <w:lang w:val="es-CO"/>
        </w:rPr>
        <w:t xml:space="preserve">Luis </w:t>
      </w:r>
      <w:r w:rsidRPr="00033C72">
        <w:rPr>
          <w:rFonts w:cs="Tahoma"/>
          <w:szCs w:val="24"/>
          <w:lang w:val="es-CO"/>
        </w:rPr>
        <w:t>Delio Serna</w:t>
      </w:r>
      <w:r w:rsidR="00E82BDE" w:rsidRPr="00033C72">
        <w:rPr>
          <w:rFonts w:cs="Tahoma"/>
          <w:szCs w:val="24"/>
          <w:lang w:val="es-CO"/>
        </w:rPr>
        <w:t xml:space="preserve">, </w:t>
      </w:r>
      <w:r w:rsidR="00962441" w:rsidRPr="00033C72">
        <w:rPr>
          <w:rFonts w:cs="Tahoma"/>
          <w:szCs w:val="24"/>
          <w:lang w:val="es-CO"/>
        </w:rPr>
        <w:t>quien manifestó que</w:t>
      </w:r>
      <w:r w:rsidR="003E6EC4" w:rsidRPr="00033C72">
        <w:rPr>
          <w:rFonts w:cs="Tahoma"/>
          <w:szCs w:val="24"/>
          <w:lang w:val="es-CO"/>
        </w:rPr>
        <w:t xml:space="preserve"> laboró para el ente que conforma la parte pasiva desde el 20 de enero de 2006 hasta el 30 de diciembre de 2015</w:t>
      </w:r>
      <w:r w:rsidR="00E42254" w:rsidRPr="00033C72">
        <w:rPr>
          <w:rFonts w:cs="Tahoma"/>
          <w:szCs w:val="24"/>
          <w:lang w:val="es-CO"/>
        </w:rPr>
        <w:t xml:space="preserve">, </w:t>
      </w:r>
      <w:r w:rsidR="0045378D" w:rsidRPr="00033C72">
        <w:rPr>
          <w:rFonts w:cs="Tahoma"/>
          <w:szCs w:val="24"/>
          <w:lang w:val="es-CO"/>
        </w:rPr>
        <w:t xml:space="preserve">siendo </w:t>
      </w:r>
      <w:r w:rsidR="00E42254" w:rsidRPr="00033C72">
        <w:rPr>
          <w:rFonts w:cs="Tahoma"/>
          <w:szCs w:val="24"/>
          <w:lang w:val="es-CO"/>
        </w:rPr>
        <w:t>compañero del demandante en los últimos 6 meses</w:t>
      </w:r>
      <w:r w:rsidR="00DA5E64" w:rsidRPr="00033C72">
        <w:rPr>
          <w:rFonts w:cs="Tahoma"/>
          <w:szCs w:val="24"/>
          <w:lang w:val="es-CO"/>
        </w:rPr>
        <w:t xml:space="preserve">, </w:t>
      </w:r>
      <w:r w:rsidR="0045378D" w:rsidRPr="00033C72">
        <w:rPr>
          <w:rFonts w:cs="Tahoma"/>
          <w:szCs w:val="24"/>
          <w:lang w:val="es-CO"/>
        </w:rPr>
        <w:t xml:space="preserve">afirmó </w:t>
      </w:r>
      <w:r w:rsidR="00DA5E64" w:rsidRPr="00033C72">
        <w:rPr>
          <w:rFonts w:cs="Tahoma"/>
          <w:szCs w:val="24"/>
          <w:lang w:val="es-CO"/>
        </w:rPr>
        <w:t>que no podían delegar a otra persona para realizar el trabajo</w:t>
      </w:r>
      <w:r w:rsidR="008811F5" w:rsidRPr="00033C72">
        <w:rPr>
          <w:rFonts w:cs="Tahoma"/>
          <w:szCs w:val="24"/>
          <w:lang w:val="es-CO"/>
        </w:rPr>
        <w:t xml:space="preserve"> o ejecutar labores para </w:t>
      </w:r>
      <w:r w:rsidR="0069078A" w:rsidRPr="00033C72">
        <w:rPr>
          <w:rFonts w:cs="Tahoma"/>
          <w:szCs w:val="24"/>
          <w:lang w:val="es-CO"/>
        </w:rPr>
        <w:t>particulares</w:t>
      </w:r>
      <w:r w:rsidR="002B5BB8" w:rsidRPr="00033C72">
        <w:rPr>
          <w:rFonts w:cs="Tahoma"/>
          <w:szCs w:val="24"/>
          <w:lang w:val="es-CO"/>
        </w:rPr>
        <w:t xml:space="preserve">, debían pedir permiso y en caso de ausencia injustificada </w:t>
      </w:r>
      <w:r w:rsidR="0051105E" w:rsidRPr="00033C72">
        <w:rPr>
          <w:rFonts w:cs="Tahoma"/>
          <w:szCs w:val="24"/>
          <w:lang w:val="es-CO"/>
        </w:rPr>
        <w:t>les</w:t>
      </w:r>
      <w:r w:rsidR="008811F5" w:rsidRPr="00033C72">
        <w:rPr>
          <w:rFonts w:cs="Tahoma"/>
          <w:szCs w:val="24"/>
          <w:lang w:val="es-CO"/>
        </w:rPr>
        <w:t xml:space="preserve"> acarreaba descuentos o sanciones</w:t>
      </w:r>
      <w:r w:rsidR="0000451D" w:rsidRPr="00033C72">
        <w:rPr>
          <w:rFonts w:cs="Tahoma"/>
          <w:szCs w:val="24"/>
          <w:lang w:val="es-CO"/>
        </w:rPr>
        <w:t>.</w:t>
      </w:r>
      <w:r w:rsidR="002B5BB8" w:rsidRPr="00033C72">
        <w:rPr>
          <w:rFonts w:cs="Tahoma"/>
          <w:szCs w:val="24"/>
          <w:lang w:val="es-CO"/>
        </w:rPr>
        <w:t xml:space="preserve"> </w:t>
      </w:r>
      <w:r w:rsidR="0000451D" w:rsidRPr="00033C72">
        <w:rPr>
          <w:rFonts w:cs="Tahoma"/>
          <w:szCs w:val="24"/>
          <w:lang w:val="es-CO"/>
        </w:rPr>
        <w:t>I</w:t>
      </w:r>
      <w:r w:rsidR="009137D2" w:rsidRPr="00033C72">
        <w:rPr>
          <w:rFonts w:cs="Tahoma"/>
          <w:szCs w:val="24"/>
          <w:lang w:val="es-CO"/>
        </w:rPr>
        <w:t xml:space="preserve">nformó que </w:t>
      </w:r>
      <w:r w:rsidR="001D70B7" w:rsidRPr="00033C72">
        <w:rPr>
          <w:rFonts w:cs="Tahoma"/>
          <w:szCs w:val="24"/>
          <w:lang w:val="es-CO"/>
        </w:rPr>
        <w:t xml:space="preserve">los jefes operativos </w:t>
      </w:r>
      <w:r w:rsidR="009137D2" w:rsidRPr="00033C72">
        <w:rPr>
          <w:rFonts w:cs="Tahoma"/>
          <w:szCs w:val="24"/>
          <w:lang w:val="es-CO"/>
        </w:rPr>
        <w:t>les supervisaban el trabajo</w:t>
      </w:r>
      <w:r w:rsidR="00B46E47" w:rsidRPr="00033C72">
        <w:rPr>
          <w:rFonts w:cs="Tahoma"/>
          <w:szCs w:val="24"/>
          <w:lang w:val="es-CO"/>
        </w:rPr>
        <w:t>, dentro de los cuales estaba</w:t>
      </w:r>
      <w:r w:rsidR="00F1712B" w:rsidRPr="00033C72">
        <w:rPr>
          <w:rFonts w:cs="Tahoma"/>
          <w:color w:val="000000"/>
          <w:szCs w:val="24"/>
        </w:rPr>
        <w:t xml:space="preserve"> </w:t>
      </w:r>
      <w:r w:rsidR="00F1712B" w:rsidRPr="00033C72">
        <w:rPr>
          <w:rFonts w:cs="Tahoma"/>
          <w:szCs w:val="24"/>
        </w:rPr>
        <w:t xml:space="preserve">Ramon Franco, </w:t>
      </w:r>
      <w:r w:rsidR="0045378D" w:rsidRPr="00033C72">
        <w:rPr>
          <w:rFonts w:cs="Tahoma"/>
          <w:szCs w:val="24"/>
        </w:rPr>
        <w:t>Duván</w:t>
      </w:r>
      <w:r w:rsidR="00F1712B" w:rsidRPr="00033C72">
        <w:rPr>
          <w:rFonts w:cs="Tahoma"/>
          <w:szCs w:val="24"/>
        </w:rPr>
        <w:t xml:space="preserve"> </w:t>
      </w:r>
      <w:r w:rsidR="0045378D" w:rsidRPr="00033C72">
        <w:rPr>
          <w:rFonts w:cs="Tahoma"/>
          <w:szCs w:val="24"/>
        </w:rPr>
        <w:t>Idárraga</w:t>
      </w:r>
      <w:r w:rsidR="00B46E47" w:rsidRPr="00033C72">
        <w:rPr>
          <w:rFonts w:cs="Tahoma"/>
          <w:szCs w:val="24"/>
        </w:rPr>
        <w:t xml:space="preserve"> o cualquier </w:t>
      </w:r>
      <w:r w:rsidR="00F1712B" w:rsidRPr="00033C72">
        <w:rPr>
          <w:rFonts w:cs="Tahoma"/>
          <w:szCs w:val="24"/>
        </w:rPr>
        <w:t>jefe de infraestructura</w:t>
      </w:r>
      <w:r w:rsidR="00B46E47" w:rsidRPr="00033C72">
        <w:rPr>
          <w:rFonts w:cs="Tahoma"/>
          <w:szCs w:val="24"/>
        </w:rPr>
        <w:t>; que</w:t>
      </w:r>
      <w:r w:rsidR="00261067" w:rsidRPr="00033C72">
        <w:rPr>
          <w:rFonts w:cs="Tahoma"/>
          <w:szCs w:val="24"/>
        </w:rPr>
        <w:t xml:space="preserve"> </w:t>
      </w:r>
      <w:r w:rsidR="0051105E" w:rsidRPr="00033C72">
        <w:rPr>
          <w:rFonts w:cs="Tahoma"/>
          <w:szCs w:val="24"/>
          <w:lang w:val="es-CO"/>
        </w:rPr>
        <w:t xml:space="preserve">cumplían un horario de 7 a.m. a 5 p.m. y las herramientas </w:t>
      </w:r>
      <w:r w:rsidR="003A3A96" w:rsidRPr="00033C72">
        <w:rPr>
          <w:rFonts w:cs="Tahoma"/>
          <w:szCs w:val="24"/>
          <w:lang w:val="es-CO"/>
        </w:rPr>
        <w:t>de trabajo eran suministradas por el Municipio. Explicó que para la época en que se desempeñó el actor no laboraron con trabajadores de planta</w:t>
      </w:r>
      <w:r w:rsidR="004041CC" w:rsidRPr="00033C72">
        <w:rPr>
          <w:rFonts w:cs="Tahoma"/>
          <w:szCs w:val="24"/>
          <w:lang w:val="es-CO"/>
        </w:rPr>
        <w:t xml:space="preserve"> </w:t>
      </w:r>
      <w:r w:rsidR="0000451D" w:rsidRPr="00033C72">
        <w:rPr>
          <w:rFonts w:cs="Tahoma"/>
          <w:szCs w:val="24"/>
          <w:lang w:val="es-CO"/>
        </w:rPr>
        <w:t>(</w:t>
      </w:r>
      <w:r w:rsidR="004041CC" w:rsidRPr="00033C72">
        <w:rPr>
          <w:rFonts w:cs="Tahoma"/>
          <w:szCs w:val="24"/>
          <w:lang w:val="es-CO"/>
        </w:rPr>
        <w:t>aproximadamente 300</w:t>
      </w:r>
      <w:r w:rsidR="0000451D" w:rsidRPr="00033C72">
        <w:rPr>
          <w:rFonts w:cs="Tahoma"/>
          <w:szCs w:val="24"/>
          <w:lang w:val="es-CO"/>
        </w:rPr>
        <w:t>)</w:t>
      </w:r>
      <w:r w:rsidR="003A3A96" w:rsidRPr="00033C72">
        <w:rPr>
          <w:rFonts w:cs="Tahoma"/>
          <w:szCs w:val="24"/>
          <w:lang w:val="es-CO"/>
        </w:rPr>
        <w:t xml:space="preserve">, empero </w:t>
      </w:r>
      <w:r w:rsidR="00157B97" w:rsidRPr="00033C72">
        <w:rPr>
          <w:rFonts w:cs="Tahoma"/>
          <w:szCs w:val="24"/>
          <w:lang w:val="es-CO"/>
        </w:rPr>
        <w:t>no existía diferencia alguna con los contratistas, salvo que los primeros tenían beneficios económicos</w:t>
      </w:r>
      <w:r w:rsidR="008C1B3B" w:rsidRPr="00033C72">
        <w:rPr>
          <w:rFonts w:cs="Tahoma"/>
          <w:szCs w:val="24"/>
          <w:lang w:val="es-CO"/>
        </w:rPr>
        <w:t xml:space="preserve"> y mayores jornadas laborales, </w:t>
      </w:r>
      <w:r w:rsidR="00432C5F" w:rsidRPr="00033C72">
        <w:rPr>
          <w:rFonts w:cs="Tahoma"/>
          <w:szCs w:val="24"/>
          <w:lang w:val="es-CO"/>
        </w:rPr>
        <w:t xml:space="preserve">pero los </w:t>
      </w:r>
      <w:r w:rsidR="003613BD" w:rsidRPr="00033C72">
        <w:rPr>
          <w:rFonts w:cs="Tahoma"/>
          <w:szCs w:val="24"/>
          <w:lang w:val="es-CO"/>
        </w:rPr>
        <w:t>“</w:t>
      </w:r>
      <w:r w:rsidR="00987078" w:rsidRPr="00033C72">
        <w:rPr>
          <w:rFonts w:cs="Tahoma"/>
          <w:szCs w:val="24"/>
          <w:lang w:val="es-CO"/>
        </w:rPr>
        <w:t>obreros rasos</w:t>
      </w:r>
      <w:r w:rsidR="003613BD" w:rsidRPr="00033C72">
        <w:rPr>
          <w:rFonts w:cs="Tahoma"/>
          <w:szCs w:val="24"/>
          <w:lang w:val="es-CO"/>
        </w:rPr>
        <w:t>”</w:t>
      </w:r>
      <w:r w:rsidR="00987078" w:rsidRPr="00033C72">
        <w:rPr>
          <w:rFonts w:cs="Tahoma"/>
          <w:szCs w:val="24"/>
          <w:lang w:val="es-CO"/>
        </w:rPr>
        <w:t xml:space="preserve"> </w:t>
      </w:r>
      <w:r w:rsidR="003613BD" w:rsidRPr="00033C72">
        <w:rPr>
          <w:rFonts w:cs="Tahoma"/>
          <w:szCs w:val="24"/>
          <w:lang w:val="es-CO"/>
        </w:rPr>
        <w:t xml:space="preserve">del Municipio también realizaban actividades de </w:t>
      </w:r>
      <w:r w:rsidR="00C80C1F" w:rsidRPr="00033C72">
        <w:rPr>
          <w:rFonts w:cs="Tahoma"/>
          <w:szCs w:val="24"/>
          <w:lang w:val="es-CO"/>
        </w:rPr>
        <w:t xml:space="preserve">pavimentación, </w:t>
      </w:r>
      <w:r w:rsidR="00261067" w:rsidRPr="00033C72">
        <w:rPr>
          <w:rFonts w:cs="Tahoma"/>
          <w:szCs w:val="24"/>
          <w:lang w:val="es-CO"/>
        </w:rPr>
        <w:t>volear pico y pala, bajar postes pesados</w:t>
      </w:r>
      <w:r w:rsidR="003613BD" w:rsidRPr="00033C72">
        <w:rPr>
          <w:rFonts w:cs="Tahoma"/>
          <w:szCs w:val="24"/>
          <w:lang w:val="es-CO"/>
        </w:rPr>
        <w:t>, entre otras.</w:t>
      </w:r>
    </w:p>
    <w:p w14:paraId="3D14344E" w14:textId="77777777" w:rsidR="00453CC7" w:rsidRPr="00033C72" w:rsidRDefault="00453CC7" w:rsidP="00033C72">
      <w:pPr>
        <w:spacing w:line="276" w:lineRule="auto"/>
        <w:rPr>
          <w:rFonts w:cs="Tahoma"/>
          <w:szCs w:val="24"/>
          <w:lang w:val="es-CO"/>
        </w:rPr>
      </w:pPr>
    </w:p>
    <w:p w14:paraId="3419EBF8" w14:textId="29C00B57" w:rsidR="00DF09E3" w:rsidRPr="00033C72" w:rsidRDefault="00575D76" w:rsidP="00033C72">
      <w:pPr>
        <w:spacing w:line="276" w:lineRule="auto"/>
        <w:ind w:firstLine="708"/>
        <w:rPr>
          <w:rFonts w:cs="Tahoma"/>
          <w:szCs w:val="24"/>
          <w:lang w:val="es-CO"/>
        </w:rPr>
      </w:pPr>
      <w:r w:rsidRPr="00033C72">
        <w:rPr>
          <w:rFonts w:cs="Tahoma"/>
          <w:szCs w:val="24"/>
          <w:lang w:val="es-CO"/>
        </w:rPr>
        <w:lastRenderedPageBreak/>
        <w:t>Además de la referida prueba testimonial, obra en el proceso</w:t>
      </w:r>
      <w:r w:rsidR="00757CA0" w:rsidRPr="00033C72">
        <w:rPr>
          <w:rFonts w:cs="Tahoma"/>
          <w:szCs w:val="24"/>
          <w:lang w:val="es-CO"/>
        </w:rPr>
        <w:t xml:space="preserve">, el contrato de prestación de servicios No. </w:t>
      </w:r>
      <w:r w:rsidR="000D1E8C" w:rsidRPr="00033C72">
        <w:rPr>
          <w:rFonts w:cs="Tahoma"/>
          <w:szCs w:val="24"/>
          <w:lang w:val="es-CO"/>
        </w:rPr>
        <w:t>1585</w:t>
      </w:r>
      <w:r w:rsidR="003870EC" w:rsidRPr="00033C72">
        <w:rPr>
          <w:rStyle w:val="Refdenotaalpie"/>
          <w:rFonts w:cs="Tahoma"/>
          <w:szCs w:val="24"/>
          <w:lang w:val="es-CO"/>
        </w:rPr>
        <w:footnoteReference w:id="3"/>
      </w:r>
      <w:r w:rsidR="00DF09E3" w:rsidRPr="00033C72">
        <w:rPr>
          <w:rFonts w:cs="Tahoma"/>
          <w:szCs w:val="24"/>
          <w:lang w:val="es-CO"/>
        </w:rPr>
        <w:t xml:space="preserve">, cuyo objeto es </w:t>
      </w:r>
      <w:r w:rsidR="00DF09E3" w:rsidRPr="00033C72">
        <w:rPr>
          <w:rFonts w:cs="Tahoma"/>
          <w:i/>
          <w:iCs/>
          <w:szCs w:val="24"/>
          <w:lang w:val="es-CO"/>
        </w:rPr>
        <w:t>“</w:t>
      </w:r>
      <w:r w:rsidR="00DF09E3" w:rsidRPr="00B31F43">
        <w:rPr>
          <w:rFonts w:cs="Tahoma"/>
          <w:i/>
          <w:iCs/>
          <w:sz w:val="22"/>
          <w:szCs w:val="24"/>
          <w:lang w:val="es-CO"/>
        </w:rPr>
        <w:t xml:space="preserve">la prestación de servicios de apoyo en el desarrollo del proyecto implementación </w:t>
      </w:r>
      <w:r w:rsidR="008C220B" w:rsidRPr="00B31F43">
        <w:rPr>
          <w:rFonts w:cs="Tahoma"/>
          <w:i/>
          <w:iCs/>
          <w:sz w:val="22"/>
          <w:szCs w:val="24"/>
          <w:lang w:val="es-CO"/>
        </w:rPr>
        <w:t>d</w:t>
      </w:r>
      <w:r w:rsidR="00D9286F" w:rsidRPr="00B31F43">
        <w:rPr>
          <w:rFonts w:cs="Tahoma"/>
          <w:i/>
          <w:iCs/>
          <w:sz w:val="22"/>
          <w:szCs w:val="24"/>
          <w:lang w:val="es-CO"/>
        </w:rPr>
        <w:t>e programas de generación de empleo en el Municipio de Pereira</w:t>
      </w:r>
      <w:r w:rsidR="00D9286F" w:rsidRPr="00033C72">
        <w:rPr>
          <w:rFonts w:cs="Tahoma"/>
          <w:i/>
          <w:iCs/>
          <w:szCs w:val="24"/>
          <w:lang w:val="es-CO"/>
        </w:rPr>
        <w:t>”,</w:t>
      </w:r>
      <w:r w:rsidR="00D9286F" w:rsidRPr="00033C72">
        <w:rPr>
          <w:rFonts w:cs="Tahoma"/>
          <w:szCs w:val="24"/>
          <w:lang w:val="es-CO"/>
        </w:rPr>
        <w:t xml:space="preserve"> asimismo consigna, que el alcance de objeto se circunscribe a</w:t>
      </w:r>
      <w:r w:rsidR="008A5D92" w:rsidRPr="00033C72">
        <w:rPr>
          <w:rFonts w:cs="Tahoma"/>
          <w:szCs w:val="24"/>
          <w:lang w:val="es-CO"/>
        </w:rPr>
        <w:t xml:space="preserve"> prestar</w:t>
      </w:r>
      <w:r w:rsidR="00D9286F" w:rsidRPr="00033C72">
        <w:rPr>
          <w:rFonts w:cs="Tahoma"/>
          <w:szCs w:val="24"/>
          <w:lang w:val="es-CO"/>
        </w:rPr>
        <w:t xml:space="preserve"> </w:t>
      </w:r>
      <w:r w:rsidR="00D9286F" w:rsidRPr="00033C72">
        <w:rPr>
          <w:rFonts w:cs="Tahoma"/>
          <w:i/>
          <w:iCs/>
          <w:szCs w:val="24"/>
          <w:lang w:val="es-CO"/>
        </w:rPr>
        <w:t>“</w:t>
      </w:r>
      <w:r w:rsidR="008A5D92" w:rsidRPr="0077120D">
        <w:rPr>
          <w:rFonts w:cs="Tahoma"/>
          <w:i/>
          <w:iCs/>
          <w:sz w:val="22"/>
          <w:szCs w:val="24"/>
          <w:lang w:val="es-CO"/>
        </w:rPr>
        <w:t xml:space="preserve">apoyo a la Secretaría de infraestructura </w:t>
      </w:r>
      <w:r w:rsidR="00332F92" w:rsidRPr="0077120D">
        <w:rPr>
          <w:rFonts w:cs="Tahoma"/>
          <w:i/>
          <w:iCs/>
          <w:sz w:val="22"/>
          <w:szCs w:val="24"/>
          <w:lang w:val="es-CO"/>
        </w:rPr>
        <w:t>en el desarrollo de labores de construcción y rehabilitación de pavimentos y andenes</w:t>
      </w:r>
      <w:r w:rsidR="00804587" w:rsidRPr="0077120D">
        <w:rPr>
          <w:rFonts w:cs="Tahoma"/>
          <w:i/>
          <w:iCs/>
          <w:sz w:val="22"/>
          <w:szCs w:val="24"/>
          <w:lang w:val="es-CO"/>
        </w:rPr>
        <w:t xml:space="preserve">, escenarios deportivos, cunetas, huellas, </w:t>
      </w:r>
      <w:r w:rsidR="0060558D" w:rsidRPr="0077120D">
        <w:rPr>
          <w:rFonts w:cs="Tahoma"/>
          <w:i/>
          <w:iCs/>
          <w:sz w:val="22"/>
          <w:szCs w:val="24"/>
          <w:lang w:val="es-CO"/>
        </w:rPr>
        <w:t>trasversales, placa huella, actividades de rehabilitación de vías y obras, edificaciones públicas y demás obras inscritas dentro del Plan de Generación de Empleo 2015</w:t>
      </w:r>
      <w:r w:rsidR="00791843" w:rsidRPr="00033C72">
        <w:rPr>
          <w:rFonts w:cs="Tahoma"/>
          <w:i/>
          <w:iCs/>
          <w:szCs w:val="24"/>
          <w:lang w:val="es-CO"/>
        </w:rPr>
        <w:t>”</w:t>
      </w:r>
      <w:r w:rsidR="00440773" w:rsidRPr="00033C72">
        <w:rPr>
          <w:rFonts w:cs="Tahoma"/>
          <w:i/>
          <w:iCs/>
          <w:szCs w:val="24"/>
          <w:lang w:val="es-CO"/>
        </w:rPr>
        <w:t xml:space="preserve">, </w:t>
      </w:r>
      <w:r w:rsidR="00A03775" w:rsidRPr="00033C72">
        <w:rPr>
          <w:rFonts w:cs="Tahoma"/>
          <w:szCs w:val="24"/>
          <w:lang w:val="es-CO"/>
        </w:rPr>
        <w:t>con lo que se constata que para su ejecución no se requería de m</w:t>
      </w:r>
      <w:r w:rsidR="000417F2" w:rsidRPr="00033C72">
        <w:rPr>
          <w:rFonts w:cs="Tahoma"/>
          <w:szCs w:val="24"/>
          <w:lang w:val="es-CO"/>
        </w:rPr>
        <w:t>ano de obra calificada</w:t>
      </w:r>
      <w:r w:rsidR="00C10811" w:rsidRPr="00033C72">
        <w:rPr>
          <w:rFonts w:cs="Tahoma"/>
          <w:szCs w:val="24"/>
          <w:lang w:val="es-CO"/>
        </w:rPr>
        <w:t>.</w:t>
      </w:r>
      <w:r w:rsidR="000417F2" w:rsidRPr="00033C72">
        <w:rPr>
          <w:rFonts w:cs="Tahoma"/>
          <w:szCs w:val="24"/>
          <w:lang w:val="es-CO"/>
        </w:rPr>
        <w:t xml:space="preserve"> </w:t>
      </w:r>
    </w:p>
    <w:p w14:paraId="59C3C3D3" w14:textId="463C4A06" w:rsidR="004A69F9" w:rsidRPr="00033C72" w:rsidRDefault="004A69F9" w:rsidP="00033C72">
      <w:pPr>
        <w:spacing w:line="276" w:lineRule="auto"/>
        <w:ind w:firstLine="708"/>
        <w:rPr>
          <w:rFonts w:cs="Tahoma"/>
          <w:szCs w:val="24"/>
          <w:lang w:val="es-CO"/>
        </w:rPr>
      </w:pPr>
    </w:p>
    <w:p w14:paraId="11F08FE4" w14:textId="0AA7137C" w:rsidR="004A69F9" w:rsidRPr="00033C72" w:rsidRDefault="004A69F9" w:rsidP="00033C72">
      <w:pPr>
        <w:spacing w:line="276" w:lineRule="auto"/>
        <w:ind w:firstLine="708"/>
        <w:rPr>
          <w:rFonts w:cs="Tahoma"/>
          <w:szCs w:val="24"/>
          <w:lang w:val="es-CO"/>
        </w:rPr>
      </w:pPr>
      <w:r w:rsidRPr="00033C72">
        <w:rPr>
          <w:rFonts w:cs="Tahoma"/>
          <w:szCs w:val="24"/>
          <w:lang w:val="es-CO"/>
        </w:rPr>
        <w:t>Del mismo modo, de con</w:t>
      </w:r>
      <w:r w:rsidR="0039792C" w:rsidRPr="00033C72">
        <w:rPr>
          <w:rFonts w:cs="Tahoma"/>
          <w:szCs w:val="24"/>
          <w:lang w:val="es-CO"/>
        </w:rPr>
        <w:t>formidad</w:t>
      </w:r>
      <w:r w:rsidR="00AB3F69" w:rsidRPr="00033C72">
        <w:rPr>
          <w:rFonts w:cs="Tahoma"/>
          <w:szCs w:val="24"/>
          <w:lang w:val="es-CO"/>
        </w:rPr>
        <w:t xml:space="preserve"> la adición al contrato antes referenciado</w:t>
      </w:r>
      <w:r w:rsidR="0039792C" w:rsidRPr="00033C72">
        <w:rPr>
          <w:rStyle w:val="Refdenotaalpie"/>
          <w:rFonts w:cs="Tahoma"/>
          <w:szCs w:val="24"/>
          <w:lang w:val="es-CO"/>
        </w:rPr>
        <w:footnoteReference w:id="4"/>
      </w:r>
      <w:r w:rsidR="0039792C" w:rsidRPr="00033C72">
        <w:rPr>
          <w:rFonts w:cs="Tahoma"/>
          <w:szCs w:val="24"/>
          <w:lang w:val="es-CO"/>
        </w:rPr>
        <w:t xml:space="preserve"> e</w:t>
      </w:r>
      <w:r w:rsidR="00502D77" w:rsidRPr="00033C72">
        <w:rPr>
          <w:rFonts w:cs="Tahoma"/>
          <w:szCs w:val="24"/>
          <w:lang w:val="es-CO"/>
        </w:rPr>
        <w:t xml:space="preserve">ste </w:t>
      </w:r>
      <w:r w:rsidR="0039792C" w:rsidRPr="00033C72">
        <w:rPr>
          <w:rFonts w:cs="Tahoma"/>
          <w:szCs w:val="24"/>
          <w:lang w:val="es-CO"/>
        </w:rPr>
        <w:t xml:space="preserve">se ejecutó desde el </w:t>
      </w:r>
      <w:r w:rsidR="00AB3F69" w:rsidRPr="00033C72">
        <w:rPr>
          <w:rFonts w:cs="Tahoma"/>
          <w:szCs w:val="24"/>
          <w:lang w:val="es-CO"/>
        </w:rPr>
        <w:t>18</w:t>
      </w:r>
      <w:r w:rsidR="0039792C" w:rsidRPr="00033C72">
        <w:rPr>
          <w:rFonts w:cs="Tahoma"/>
          <w:szCs w:val="24"/>
          <w:lang w:val="es-CO"/>
        </w:rPr>
        <w:t xml:space="preserve"> de </w:t>
      </w:r>
      <w:r w:rsidR="00AB3F69" w:rsidRPr="00033C72">
        <w:rPr>
          <w:rFonts w:cs="Tahoma"/>
          <w:szCs w:val="24"/>
          <w:lang w:val="es-CO"/>
        </w:rPr>
        <w:t>marzo</w:t>
      </w:r>
      <w:r w:rsidR="0039792C" w:rsidRPr="00033C72">
        <w:rPr>
          <w:rFonts w:cs="Tahoma"/>
          <w:szCs w:val="24"/>
          <w:lang w:val="es-CO"/>
        </w:rPr>
        <w:t xml:space="preserve"> de 2015 hasta el </w:t>
      </w:r>
      <w:r w:rsidR="00AB3F69" w:rsidRPr="00033C72">
        <w:rPr>
          <w:rFonts w:cs="Tahoma"/>
          <w:szCs w:val="24"/>
          <w:lang w:val="es-CO"/>
        </w:rPr>
        <w:t xml:space="preserve">30 </w:t>
      </w:r>
      <w:r w:rsidR="0039792C" w:rsidRPr="00033C72">
        <w:rPr>
          <w:rFonts w:cs="Tahoma"/>
          <w:szCs w:val="24"/>
          <w:lang w:val="es-CO"/>
        </w:rPr>
        <w:t>de diciembre de la m</w:t>
      </w:r>
      <w:r w:rsidR="00CE330C" w:rsidRPr="00033C72">
        <w:rPr>
          <w:rFonts w:cs="Tahoma"/>
          <w:szCs w:val="24"/>
          <w:lang w:val="es-CO"/>
        </w:rPr>
        <w:t>isma anualidad</w:t>
      </w:r>
      <w:r w:rsidR="00C51485" w:rsidRPr="00033C72">
        <w:rPr>
          <w:rFonts w:cs="Tahoma"/>
          <w:szCs w:val="24"/>
          <w:lang w:val="es-CO"/>
        </w:rPr>
        <w:t xml:space="preserve">, en atención al acta </w:t>
      </w:r>
      <w:r w:rsidR="00EE278F" w:rsidRPr="00033C72">
        <w:rPr>
          <w:rFonts w:cs="Tahoma"/>
          <w:szCs w:val="24"/>
          <w:lang w:val="es-CO"/>
        </w:rPr>
        <w:t>de recibo final No. 21391</w:t>
      </w:r>
      <w:r w:rsidR="00C51485" w:rsidRPr="00033C72">
        <w:rPr>
          <w:rStyle w:val="Refdenotaalpie"/>
          <w:rFonts w:cs="Tahoma"/>
          <w:szCs w:val="24"/>
          <w:lang w:val="es-CO"/>
        </w:rPr>
        <w:footnoteReference w:id="5"/>
      </w:r>
      <w:r w:rsidR="00266B7F" w:rsidRPr="00033C72">
        <w:rPr>
          <w:rFonts w:cs="Tahoma"/>
          <w:szCs w:val="24"/>
          <w:lang w:val="es-CO"/>
        </w:rPr>
        <w:t xml:space="preserve">, </w:t>
      </w:r>
      <w:r w:rsidR="00EE278F" w:rsidRPr="00033C72">
        <w:rPr>
          <w:rFonts w:cs="Tahoma"/>
          <w:szCs w:val="24"/>
          <w:lang w:val="es-CO"/>
        </w:rPr>
        <w:t xml:space="preserve">percibiendo </w:t>
      </w:r>
      <w:r w:rsidR="00465704" w:rsidRPr="00033C72">
        <w:rPr>
          <w:rFonts w:cs="Tahoma"/>
          <w:szCs w:val="24"/>
          <w:lang w:val="es-CO"/>
        </w:rPr>
        <w:t>la suma mensual de $</w:t>
      </w:r>
      <w:r w:rsidR="009A6680" w:rsidRPr="00033C72">
        <w:rPr>
          <w:rFonts w:cs="Tahoma"/>
          <w:szCs w:val="24"/>
          <w:lang w:val="es-CO"/>
        </w:rPr>
        <w:t>1.140.000 conforme se desprende de las órdenes de pago</w:t>
      </w:r>
      <w:r w:rsidR="009A6680" w:rsidRPr="00033C72">
        <w:rPr>
          <w:rStyle w:val="Refdenotaalpie"/>
          <w:rFonts w:cs="Tahoma"/>
          <w:szCs w:val="24"/>
          <w:lang w:val="es-CO"/>
        </w:rPr>
        <w:footnoteReference w:id="6"/>
      </w:r>
      <w:r w:rsidR="0079410D" w:rsidRPr="00033C72">
        <w:rPr>
          <w:rFonts w:cs="Tahoma"/>
          <w:szCs w:val="24"/>
          <w:lang w:val="es-CO"/>
        </w:rPr>
        <w:t>.</w:t>
      </w:r>
    </w:p>
    <w:p w14:paraId="780E2DB3" w14:textId="52FC1BBF" w:rsidR="00760CFA" w:rsidRPr="00033C72" w:rsidRDefault="00760CFA" w:rsidP="00033C72">
      <w:pPr>
        <w:spacing w:line="276" w:lineRule="auto"/>
        <w:ind w:firstLine="708"/>
        <w:rPr>
          <w:rFonts w:cs="Tahoma"/>
          <w:szCs w:val="24"/>
          <w:lang w:val="es-CO"/>
        </w:rPr>
      </w:pPr>
    </w:p>
    <w:p w14:paraId="76877C6B" w14:textId="6C02F8E7" w:rsidR="003F0404" w:rsidRPr="00033C72" w:rsidRDefault="006078C3" w:rsidP="00033C72">
      <w:pPr>
        <w:spacing w:line="276" w:lineRule="auto"/>
        <w:ind w:firstLine="708"/>
        <w:rPr>
          <w:rFonts w:cs="Tahoma"/>
          <w:szCs w:val="24"/>
          <w:lang w:val="es-CO"/>
        </w:rPr>
      </w:pPr>
      <w:r w:rsidRPr="00033C72">
        <w:rPr>
          <w:rFonts w:cs="Tahoma"/>
          <w:szCs w:val="24"/>
          <w:lang w:val="es-CO"/>
        </w:rPr>
        <w:t>Aunado a lo anterior obran los informes de actividades del contrato de prestación de servicios</w:t>
      </w:r>
      <w:r w:rsidRPr="00033C72">
        <w:rPr>
          <w:rStyle w:val="Refdenotaalpie"/>
          <w:rFonts w:cs="Tahoma"/>
          <w:szCs w:val="24"/>
          <w:lang w:val="es-CO"/>
        </w:rPr>
        <w:footnoteReference w:id="7"/>
      </w:r>
      <w:r w:rsidR="00DE78EB" w:rsidRPr="00033C72">
        <w:rPr>
          <w:rFonts w:cs="Tahoma"/>
          <w:szCs w:val="24"/>
          <w:lang w:val="es-CO"/>
        </w:rPr>
        <w:t xml:space="preserve">, en los cuales se evidencia que el actor </w:t>
      </w:r>
      <w:r w:rsidR="00F65714" w:rsidRPr="00033C72">
        <w:rPr>
          <w:rFonts w:cs="Tahoma"/>
          <w:szCs w:val="24"/>
          <w:lang w:val="es-CO"/>
        </w:rPr>
        <w:t xml:space="preserve">prestó sus servicios por medio de </w:t>
      </w:r>
      <w:r w:rsidR="00DE78EB" w:rsidRPr="00033C72">
        <w:rPr>
          <w:rFonts w:cs="Tahoma"/>
          <w:szCs w:val="24"/>
          <w:lang w:val="es-CO"/>
        </w:rPr>
        <w:t>apoyó en la</w:t>
      </w:r>
      <w:r w:rsidR="00701E1C" w:rsidRPr="00033C72">
        <w:rPr>
          <w:rFonts w:cs="Tahoma"/>
          <w:szCs w:val="24"/>
          <w:lang w:val="es-CO"/>
        </w:rPr>
        <w:t xml:space="preserve">bores de </w:t>
      </w:r>
      <w:r w:rsidR="003F0404" w:rsidRPr="00033C72">
        <w:rPr>
          <w:rFonts w:cs="Tahoma"/>
          <w:szCs w:val="24"/>
          <w:lang w:val="es-CO"/>
        </w:rPr>
        <w:t xml:space="preserve">instalaciones de tuberías de aguas negras en el barrio guadualito, </w:t>
      </w:r>
      <w:r w:rsidR="00AF61FF" w:rsidRPr="00033C72">
        <w:rPr>
          <w:rFonts w:cs="Tahoma"/>
          <w:szCs w:val="24"/>
          <w:lang w:val="es-CO"/>
        </w:rPr>
        <w:t>construcción</w:t>
      </w:r>
      <w:r w:rsidR="006E48E1" w:rsidRPr="00033C72">
        <w:rPr>
          <w:rFonts w:cs="Tahoma"/>
          <w:szCs w:val="24"/>
          <w:lang w:val="es-CO"/>
        </w:rPr>
        <w:t xml:space="preserve"> de la edificación de la caseta la acuarela</w:t>
      </w:r>
      <w:r w:rsidR="00AF61FF" w:rsidRPr="00033C72">
        <w:rPr>
          <w:rFonts w:cs="Tahoma"/>
          <w:szCs w:val="24"/>
          <w:lang w:val="es-CO"/>
        </w:rPr>
        <w:t xml:space="preserve">, </w:t>
      </w:r>
      <w:r w:rsidR="00941BBC" w:rsidRPr="00033C72">
        <w:rPr>
          <w:rFonts w:cs="Tahoma"/>
          <w:szCs w:val="24"/>
          <w:lang w:val="es-CO"/>
        </w:rPr>
        <w:t xml:space="preserve">construcción de peatonal </w:t>
      </w:r>
      <w:proofErr w:type="spellStart"/>
      <w:r w:rsidR="00941BBC" w:rsidRPr="00033C72">
        <w:rPr>
          <w:rFonts w:cs="Tahoma"/>
          <w:szCs w:val="24"/>
          <w:lang w:val="es-CO"/>
        </w:rPr>
        <w:t>mz</w:t>
      </w:r>
      <w:proofErr w:type="spellEnd"/>
      <w:r w:rsidR="00941BBC" w:rsidRPr="00033C72">
        <w:rPr>
          <w:rFonts w:cs="Tahoma"/>
          <w:szCs w:val="24"/>
          <w:lang w:val="es-CO"/>
        </w:rPr>
        <w:t xml:space="preserve"> </w:t>
      </w:r>
      <w:proofErr w:type="spellStart"/>
      <w:r w:rsidR="00941BBC" w:rsidRPr="00033C72">
        <w:rPr>
          <w:rFonts w:cs="Tahoma"/>
          <w:szCs w:val="24"/>
          <w:lang w:val="es-CO"/>
        </w:rPr>
        <w:t>cdv</w:t>
      </w:r>
      <w:proofErr w:type="spellEnd"/>
      <w:r w:rsidR="00941BBC" w:rsidRPr="00033C72">
        <w:rPr>
          <w:rFonts w:cs="Tahoma"/>
          <w:szCs w:val="24"/>
          <w:lang w:val="es-CO"/>
        </w:rPr>
        <w:t xml:space="preserve"> del parque industrial ciudadela del café, </w:t>
      </w:r>
      <w:r w:rsidR="001B5F6D" w:rsidRPr="00033C72">
        <w:rPr>
          <w:rFonts w:cs="Tahoma"/>
          <w:szCs w:val="24"/>
          <w:lang w:val="es-CO"/>
        </w:rPr>
        <w:t>construcción</w:t>
      </w:r>
      <w:r w:rsidR="00B330E5" w:rsidRPr="00033C72">
        <w:rPr>
          <w:rFonts w:cs="Tahoma"/>
          <w:szCs w:val="24"/>
          <w:lang w:val="es-CO"/>
        </w:rPr>
        <w:t xml:space="preserve"> de andenes en el barrio perla del sur </w:t>
      </w:r>
      <w:proofErr w:type="spellStart"/>
      <w:r w:rsidR="00B330E5" w:rsidRPr="00033C72">
        <w:rPr>
          <w:rFonts w:cs="Tahoma"/>
          <w:szCs w:val="24"/>
          <w:lang w:val="es-CO"/>
        </w:rPr>
        <w:t>mz</w:t>
      </w:r>
      <w:proofErr w:type="spellEnd"/>
      <w:r w:rsidR="00B330E5" w:rsidRPr="00033C72">
        <w:rPr>
          <w:rFonts w:cs="Tahoma"/>
          <w:szCs w:val="24"/>
          <w:lang w:val="es-CO"/>
        </w:rPr>
        <w:t xml:space="preserve"> 16</w:t>
      </w:r>
      <w:r w:rsidR="00BA66A3" w:rsidRPr="00033C72">
        <w:rPr>
          <w:rFonts w:cs="Tahoma"/>
          <w:szCs w:val="24"/>
          <w:lang w:val="es-CO"/>
        </w:rPr>
        <w:t xml:space="preserve"> y en </w:t>
      </w:r>
      <w:r w:rsidR="00502D77" w:rsidRPr="00033C72">
        <w:rPr>
          <w:rFonts w:cs="Tahoma"/>
          <w:szCs w:val="24"/>
          <w:lang w:val="es-CO"/>
        </w:rPr>
        <w:t xml:space="preserve">labores </w:t>
      </w:r>
      <w:r w:rsidR="00AE5486" w:rsidRPr="00033C72">
        <w:rPr>
          <w:rFonts w:cs="Tahoma"/>
          <w:szCs w:val="24"/>
          <w:lang w:val="es-CO"/>
        </w:rPr>
        <w:t xml:space="preserve">de pavimento en el barrio </w:t>
      </w:r>
      <w:proofErr w:type="spellStart"/>
      <w:r w:rsidR="00AE5486" w:rsidRPr="00033C72">
        <w:rPr>
          <w:rFonts w:cs="Tahoma"/>
          <w:szCs w:val="24"/>
          <w:lang w:val="es-CO"/>
        </w:rPr>
        <w:t>Montelívano</w:t>
      </w:r>
      <w:proofErr w:type="spellEnd"/>
      <w:r w:rsidR="00AE5486" w:rsidRPr="00033C72">
        <w:rPr>
          <w:rFonts w:cs="Tahoma"/>
          <w:szCs w:val="24"/>
          <w:lang w:val="es-CO"/>
        </w:rPr>
        <w:t xml:space="preserve"> </w:t>
      </w:r>
      <w:proofErr w:type="spellStart"/>
      <w:r w:rsidR="00AE5486" w:rsidRPr="00033C72">
        <w:rPr>
          <w:rFonts w:cs="Tahoma"/>
          <w:szCs w:val="24"/>
          <w:lang w:val="es-CO"/>
        </w:rPr>
        <w:t>mz</w:t>
      </w:r>
      <w:proofErr w:type="spellEnd"/>
      <w:r w:rsidR="00AE5486" w:rsidRPr="00033C72">
        <w:rPr>
          <w:rFonts w:cs="Tahoma"/>
          <w:szCs w:val="24"/>
          <w:lang w:val="es-CO"/>
        </w:rPr>
        <w:t xml:space="preserve"> 7 y </w:t>
      </w:r>
      <w:r w:rsidR="00BA66A3" w:rsidRPr="00033C72">
        <w:rPr>
          <w:rFonts w:cs="Tahoma"/>
          <w:szCs w:val="24"/>
          <w:lang w:val="es-CO"/>
        </w:rPr>
        <w:t xml:space="preserve">8. </w:t>
      </w:r>
    </w:p>
    <w:p w14:paraId="3A41971D" w14:textId="014F1146" w:rsidR="00DF2AAB" w:rsidRPr="00033C72" w:rsidRDefault="00DF2AAB" w:rsidP="00033C72">
      <w:pPr>
        <w:spacing w:line="276" w:lineRule="auto"/>
        <w:rPr>
          <w:rFonts w:cs="Tahoma"/>
          <w:szCs w:val="24"/>
          <w:lang w:val="es-CO"/>
        </w:rPr>
      </w:pPr>
    </w:p>
    <w:p w14:paraId="1D2CA555" w14:textId="5362CD04" w:rsidR="008F66AA" w:rsidRPr="00033C72" w:rsidRDefault="00083150" w:rsidP="00033C72">
      <w:pPr>
        <w:spacing w:line="276" w:lineRule="auto"/>
        <w:ind w:firstLine="708"/>
        <w:rPr>
          <w:rFonts w:cs="Tahoma"/>
          <w:szCs w:val="24"/>
          <w:lang w:val="es-CO"/>
        </w:rPr>
      </w:pPr>
      <w:r w:rsidRPr="00033C72">
        <w:rPr>
          <w:rFonts w:cs="Tahoma"/>
          <w:szCs w:val="24"/>
          <w:lang w:val="es-CO"/>
        </w:rPr>
        <w:t xml:space="preserve">De conformidad con lo expuesto, se concluye, que </w:t>
      </w:r>
      <w:r w:rsidR="00824D90" w:rsidRPr="00033C72">
        <w:rPr>
          <w:rFonts w:cs="Tahoma"/>
          <w:szCs w:val="24"/>
          <w:lang w:val="es-CO"/>
        </w:rPr>
        <w:t xml:space="preserve">el actor prestó sus servicios para el Municipio de Pereira, en labores dirigidas al </w:t>
      </w:r>
      <w:r w:rsidRPr="00033C72">
        <w:rPr>
          <w:rFonts w:cs="Tahoma"/>
          <w:szCs w:val="24"/>
          <w:lang w:val="es-CO"/>
        </w:rPr>
        <w:t>sostenimiento, mantenimiento y construcción de obras civiles</w:t>
      </w:r>
      <w:r w:rsidR="008131AD" w:rsidRPr="00033C72">
        <w:rPr>
          <w:rFonts w:cs="Tahoma"/>
          <w:szCs w:val="24"/>
          <w:lang w:val="es-CO"/>
        </w:rPr>
        <w:t xml:space="preserve">, como lo son la </w:t>
      </w:r>
      <w:r w:rsidR="00E677B3" w:rsidRPr="00033C72">
        <w:rPr>
          <w:rFonts w:cs="Tahoma"/>
          <w:szCs w:val="24"/>
          <w:lang w:val="es-CO"/>
        </w:rPr>
        <w:t xml:space="preserve">instalación de tuberías, </w:t>
      </w:r>
      <w:r w:rsidR="008131AD" w:rsidRPr="00033C72">
        <w:rPr>
          <w:rFonts w:cs="Tahoma"/>
          <w:szCs w:val="24"/>
          <w:lang w:val="es-CO"/>
        </w:rPr>
        <w:t>construcción de vías</w:t>
      </w:r>
      <w:r w:rsidR="003C6D17" w:rsidRPr="00033C72">
        <w:rPr>
          <w:rFonts w:cs="Tahoma"/>
          <w:szCs w:val="24"/>
          <w:lang w:val="es-CO"/>
        </w:rPr>
        <w:t>, andenes</w:t>
      </w:r>
      <w:r w:rsidR="008131AD" w:rsidRPr="00033C72">
        <w:rPr>
          <w:rFonts w:cs="Tahoma"/>
          <w:szCs w:val="24"/>
          <w:lang w:val="es-CO"/>
        </w:rPr>
        <w:t xml:space="preserve"> y casetas comunales a cargo de la secretaria de infraestructura</w:t>
      </w:r>
      <w:r w:rsidR="008F66AA" w:rsidRPr="00033C72">
        <w:rPr>
          <w:rFonts w:cs="Tahoma"/>
          <w:szCs w:val="24"/>
          <w:lang w:val="es-CO"/>
        </w:rPr>
        <w:t xml:space="preserve"> del ente demandado</w:t>
      </w:r>
      <w:r w:rsidR="00BA66A3" w:rsidRPr="00033C72">
        <w:rPr>
          <w:rFonts w:cs="Tahoma"/>
          <w:szCs w:val="24"/>
          <w:lang w:val="es-CO"/>
        </w:rPr>
        <w:t xml:space="preserve">, acreditándose </w:t>
      </w:r>
      <w:r w:rsidR="0084437A" w:rsidRPr="00033C72">
        <w:rPr>
          <w:rFonts w:cs="Tahoma"/>
          <w:szCs w:val="24"/>
          <w:lang w:val="es-CO"/>
        </w:rPr>
        <w:t>el factor funcional</w:t>
      </w:r>
      <w:r w:rsidR="008F66AA" w:rsidRPr="00033C72">
        <w:rPr>
          <w:rFonts w:cs="Tahoma"/>
          <w:szCs w:val="24"/>
          <w:lang w:val="es-CO"/>
        </w:rPr>
        <w:t xml:space="preserve"> para catalogar a el actor como un trabajador oficial.</w:t>
      </w:r>
    </w:p>
    <w:p w14:paraId="32CE121F" w14:textId="77777777" w:rsidR="008F66AA" w:rsidRPr="00033C72" w:rsidRDefault="008F66AA" w:rsidP="00033C72">
      <w:pPr>
        <w:spacing w:line="276" w:lineRule="auto"/>
        <w:ind w:firstLine="708"/>
        <w:rPr>
          <w:rFonts w:cs="Tahoma"/>
          <w:szCs w:val="24"/>
          <w:lang w:val="es-CO"/>
        </w:rPr>
      </w:pPr>
    </w:p>
    <w:p w14:paraId="44234315" w14:textId="441F292C" w:rsidR="00604EB2" w:rsidRPr="00033C72" w:rsidRDefault="00594989" w:rsidP="00033C72">
      <w:pPr>
        <w:spacing w:line="276" w:lineRule="auto"/>
        <w:ind w:firstLine="708"/>
        <w:rPr>
          <w:rFonts w:cs="Tahoma"/>
          <w:szCs w:val="24"/>
          <w:lang w:val="es-CO"/>
        </w:rPr>
      </w:pPr>
      <w:bookmarkStart w:id="6" w:name="_Hlk113280610"/>
      <w:r w:rsidRPr="00033C72">
        <w:rPr>
          <w:rFonts w:cs="Tahoma"/>
          <w:szCs w:val="24"/>
          <w:lang w:val="es-CO"/>
        </w:rPr>
        <w:t>A</w:t>
      </w:r>
      <w:r w:rsidR="001C7EE7" w:rsidRPr="00033C72">
        <w:rPr>
          <w:rFonts w:cs="Tahoma"/>
          <w:szCs w:val="24"/>
          <w:lang w:val="es-CO"/>
        </w:rPr>
        <w:t>demás</w:t>
      </w:r>
      <w:r w:rsidRPr="00033C72">
        <w:rPr>
          <w:rFonts w:cs="Tahoma"/>
          <w:szCs w:val="24"/>
          <w:lang w:val="es-CO"/>
        </w:rPr>
        <w:t>, habiendo quedado demostrado</w:t>
      </w:r>
      <w:r w:rsidR="00BA66A3" w:rsidRPr="00033C72">
        <w:rPr>
          <w:rFonts w:cs="Tahoma"/>
          <w:szCs w:val="24"/>
          <w:lang w:val="es-CO"/>
        </w:rPr>
        <w:t xml:space="preserve"> </w:t>
      </w:r>
      <w:r w:rsidRPr="00033C72">
        <w:rPr>
          <w:rFonts w:cs="Tahoma"/>
          <w:szCs w:val="24"/>
          <w:lang w:val="es-CO"/>
        </w:rPr>
        <w:t xml:space="preserve">que los servicios se prestaron de manera personal, </w:t>
      </w:r>
      <w:r w:rsidR="003B7D71" w:rsidRPr="00033C72">
        <w:rPr>
          <w:rFonts w:cs="Tahoma"/>
          <w:szCs w:val="24"/>
          <w:lang w:val="es-CO"/>
        </w:rPr>
        <w:t xml:space="preserve">esta Colegiatura acompaña el criterio valorativo del juez de primera instancia, </w:t>
      </w:r>
      <w:r w:rsidR="008A34E0" w:rsidRPr="00033C72">
        <w:rPr>
          <w:rFonts w:cs="Tahoma"/>
          <w:szCs w:val="24"/>
          <w:lang w:val="es-CO"/>
        </w:rPr>
        <w:t>que</w:t>
      </w:r>
      <w:r w:rsidR="003B7D71" w:rsidRPr="00033C72">
        <w:rPr>
          <w:rFonts w:cs="Tahoma"/>
          <w:szCs w:val="24"/>
          <w:lang w:val="es-CO"/>
        </w:rPr>
        <w:t xml:space="preserve"> no solo aplicó </w:t>
      </w:r>
      <w:r w:rsidRPr="00033C72">
        <w:rPr>
          <w:rFonts w:cs="Tahoma"/>
          <w:szCs w:val="24"/>
          <w:lang w:val="es-CO"/>
        </w:rPr>
        <w:t>la presunción de existencia del contrato de trabajo</w:t>
      </w:r>
      <w:r w:rsidR="00455B3A" w:rsidRPr="00033C72">
        <w:rPr>
          <w:rFonts w:cs="Tahoma"/>
          <w:szCs w:val="24"/>
          <w:lang w:val="es-CO"/>
        </w:rPr>
        <w:t xml:space="preserve">, sino que además coligió verdaderos hechos demostrativos de </w:t>
      </w:r>
      <w:r w:rsidR="00073A08" w:rsidRPr="00033C72">
        <w:rPr>
          <w:rFonts w:cs="Tahoma"/>
          <w:szCs w:val="24"/>
          <w:lang w:val="es-CO"/>
        </w:rPr>
        <w:t>la subordinació</w:t>
      </w:r>
      <w:r w:rsidR="00AD4F6D" w:rsidRPr="00033C72">
        <w:rPr>
          <w:rFonts w:cs="Tahoma"/>
          <w:szCs w:val="24"/>
          <w:lang w:val="es-CO"/>
        </w:rPr>
        <w:t xml:space="preserve">n y dependencia </w:t>
      </w:r>
      <w:r w:rsidR="003C6D17" w:rsidRPr="00033C72">
        <w:rPr>
          <w:rFonts w:cs="Tahoma"/>
          <w:szCs w:val="24"/>
          <w:lang w:val="es-CO"/>
        </w:rPr>
        <w:t xml:space="preserve">con </w:t>
      </w:r>
      <w:r w:rsidR="00AD4F6D" w:rsidRPr="00033C72">
        <w:rPr>
          <w:rFonts w:cs="Tahoma"/>
          <w:szCs w:val="24"/>
          <w:lang w:val="es-CO"/>
        </w:rPr>
        <w:t>la entidad territorial</w:t>
      </w:r>
      <w:bookmarkEnd w:id="6"/>
      <w:r w:rsidR="00AC265D" w:rsidRPr="00033C72">
        <w:rPr>
          <w:rFonts w:cs="Tahoma"/>
          <w:szCs w:val="24"/>
          <w:lang w:val="es-CO"/>
        </w:rPr>
        <w:t xml:space="preserve">, </w:t>
      </w:r>
      <w:r w:rsidR="000C32DB" w:rsidRPr="00033C72">
        <w:rPr>
          <w:rFonts w:cs="Tahoma"/>
          <w:szCs w:val="24"/>
          <w:lang w:val="es-CO"/>
        </w:rPr>
        <w:t xml:space="preserve">tales como la supervisión constante a través de </w:t>
      </w:r>
      <w:r w:rsidR="00BE5CAA" w:rsidRPr="00033C72">
        <w:rPr>
          <w:rFonts w:cs="Tahoma"/>
          <w:szCs w:val="24"/>
          <w:lang w:val="es-CO"/>
        </w:rPr>
        <w:t xml:space="preserve">personas </w:t>
      </w:r>
      <w:r w:rsidR="00DD1FBB" w:rsidRPr="00033C72">
        <w:rPr>
          <w:rFonts w:cs="Tahoma"/>
          <w:szCs w:val="24"/>
          <w:lang w:val="es-CO"/>
        </w:rPr>
        <w:t>vinculadas a la administración</w:t>
      </w:r>
      <w:r w:rsidR="008B55E0" w:rsidRPr="00033C72">
        <w:rPr>
          <w:rFonts w:cs="Tahoma"/>
          <w:szCs w:val="24"/>
          <w:lang w:val="es-CO"/>
        </w:rPr>
        <w:t xml:space="preserve">, </w:t>
      </w:r>
      <w:r w:rsidR="00AC265D" w:rsidRPr="00033C72">
        <w:rPr>
          <w:rFonts w:cs="Tahoma"/>
          <w:szCs w:val="24"/>
          <w:lang w:val="es-CO"/>
        </w:rPr>
        <w:t>que se corrobora con lo manifestado por el testigo y los informes de actividades antes referenciados</w:t>
      </w:r>
      <w:r w:rsidR="002240AF" w:rsidRPr="00033C72">
        <w:rPr>
          <w:rFonts w:cs="Tahoma"/>
          <w:szCs w:val="24"/>
          <w:lang w:val="es-CO"/>
        </w:rPr>
        <w:t xml:space="preserve">, </w:t>
      </w:r>
      <w:r w:rsidR="00031DD1" w:rsidRPr="00033C72">
        <w:rPr>
          <w:rFonts w:cs="Tahoma"/>
          <w:szCs w:val="24"/>
          <w:lang w:val="es-CO"/>
        </w:rPr>
        <w:t xml:space="preserve">la </w:t>
      </w:r>
      <w:r w:rsidR="00B46EBB" w:rsidRPr="00033C72">
        <w:rPr>
          <w:rFonts w:cs="Tahoma"/>
          <w:szCs w:val="24"/>
          <w:lang w:val="es-CO"/>
        </w:rPr>
        <w:t xml:space="preserve">necesidad </w:t>
      </w:r>
      <w:r w:rsidR="00031DD1" w:rsidRPr="00033C72">
        <w:rPr>
          <w:rFonts w:cs="Tahoma"/>
          <w:szCs w:val="24"/>
          <w:lang w:val="es-CO"/>
        </w:rPr>
        <w:t>de permisos para ausentarse</w:t>
      </w:r>
      <w:r w:rsidR="00B46EBB" w:rsidRPr="00033C72">
        <w:rPr>
          <w:rFonts w:cs="Tahoma"/>
          <w:szCs w:val="24"/>
          <w:lang w:val="es-CO"/>
        </w:rPr>
        <w:t xml:space="preserve">, </w:t>
      </w:r>
      <w:r w:rsidR="00031DD1" w:rsidRPr="00033C72">
        <w:rPr>
          <w:rFonts w:cs="Tahoma"/>
          <w:szCs w:val="24"/>
          <w:lang w:val="es-CO"/>
        </w:rPr>
        <w:t>la imposibilidad de ejecutar las funciones a través de terceros</w:t>
      </w:r>
      <w:r w:rsidR="00F76F04" w:rsidRPr="00033C72">
        <w:rPr>
          <w:rFonts w:cs="Tahoma"/>
          <w:szCs w:val="24"/>
          <w:lang w:val="es-CO"/>
        </w:rPr>
        <w:t xml:space="preserve"> y </w:t>
      </w:r>
      <w:r w:rsidR="00604EB2" w:rsidRPr="00033C72">
        <w:rPr>
          <w:rFonts w:cs="Tahoma"/>
          <w:szCs w:val="24"/>
          <w:lang w:val="es-CO"/>
        </w:rPr>
        <w:t>la ejecución de las actividades</w:t>
      </w:r>
      <w:r w:rsidR="00F76F04" w:rsidRPr="00033C72">
        <w:rPr>
          <w:rFonts w:cs="Tahoma"/>
          <w:szCs w:val="24"/>
          <w:lang w:val="es-CO"/>
        </w:rPr>
        <w:t xml:space="preserve"> permanentes</w:t>
      </w:r>
      <w:r w:rsidR="00604EB2" w:rsidRPr="00033C72">
        <w:rPr>
          <w:rFonts w:cs="Tahoma"/>
          <w:szCs w:val="24"/>
          <w:lang w:val="es-CO"/>
        </w:rPr>
        <w:t xml:space="preserve"> con herramientas del Municipio. </w:t>
      </w:r>
    </w:p>
    <w:p w14:paraId="5719D24E" w14:textId="77777777" w:rsidR="00604EB2" w:rsidRPr="00033C72" w:rsidRDefault="00604EB2" w:rsidP="00033C72">
      <w:pPr>
        <w:spacing w:line="276" w:lineRule="auto"/>
        <w:ind w:firstLine="708"/>
        <w:rPr>
          <w:rFonts w:cs="Tahoma"/>
          <w:szCs w:val="24"/>
          <w:lang w:val="es-CO"/>
        </w:rPr>
      </w:pPr>
    </w:p>
    <w:p w14:paraId="117AFCFD" w14:textId="151861EB" w:rsidR="006D4919" w:rsidRPr="00033C72" w:rsidRDefault="00604EB2" w:rsidP="00033C72">
      <w:pPr>
        <w:spacing w:line="276" w:lineRule="auto"/>
        <w:ind w:firstLine="708"/>
        <w:rPr>
          <w:rFonts w:cs="Tahoma"/>
          <w:szCs w:val="24"/>
          <w:lang w:val="es-CO"/>
        </w:rPr>
      </w:pPr>
      <w:r w:rsidRPr="00033C72">
        <w:rPr>
          <w:rFonts w:cs="Tahoma"/>
          <w:szCs w:val="24"/>
          <w:lang w:val="es-CO"/>
        </w:rPr>
        <w:lastRenderedPageBreak/>
        <w:t>A</w:t>
      </w:r>
      <w:r w:rsidR="00B46EBB" w:rsidRPr="00033C72">
        <w:rPr>
          <w:rFonts w:cs="Tahoma"/>
          <w:szCs w:val="24"/>
          <w:lang w:val="es-CO"/>
        </w:rPr>
        <w:t>demás en esta instancia</w:t>
      </w:r>
      <w:r w:rsidR="00DA4DEA" w:rsidRPr="00033C72">
        <w:rPr>
          <w:rFonts w:cs="Tahoma"/>
          <w:szCs w:val="24"/>
          <w:lang w:val="es-CO"/>
        </w:rPr>
        <w:t>,</w:t>
      </w:r>
      <w:r w:rsidR="00B46EBB" w:rsidRPr="00033C72">
        <w:rPr>
          <w:rFonts w:cs="Tahoma"/>
          <w:szCs w:val="24"/>
          <w:lang w:val="es-CO"/>
        </w:rPr>
        <w:t xml:space="preserve"> la Corporación resalta </w:t>
      </w:r>
      <w:r w:rsidR="00BE5CAA" w:rsidRPr="00033C72">
        <w:rPr>
          <w:rFonts w:cs="Tahoma"/>
          <w:szCs w:val="24"/>
          <w:lang w:val="es-CO"/>
        </w:rPr>
        <w:t>la imposición del puesto de trabajo</w:t>
      </w:r>
      <w:r w:rsidR="00A961D6" w:rsidRPr="00033C72">
        <w:rPr>
          <w:rFonts w:cs="Tahoma"/>
          <w:szCs w:val="24"/>
          <w:lang w:val="es-CO"/>
        </w:rPr>
        <w:t xml:space="preserve"> y actividades a realizar</w:t>
      </w:r>
      <w:r w:rsidR="00BE5CAA" w:rsidRPr="00033C72">
        <w:rPr>
          <w:rFonts w:cs="Tahoma"/>
          <w:szCs w:val="24"/>
          <w:lang w:val="es-CO"/>
        </w:rPr>
        <w:t xml:space="preserve">, pues </w:t>
      </w:r>
      <w:r w:rsidR="0027182B" w:rsidRPr="00033C72">
        <w:rPr>
          <w:rFonts w:cs="Tahoma"/>
          <w:szCs w:val="24"/>
          <w:lang w:val="es-CO"/>
        </w:rPr>
        <w:t>nótese</w:t>
      </w:r>
      <w:r w:rsidR="00BE5CAA" w:rsidRPr="00033C72">
        <w:rPr>
          <w:rFonts w:cs="Tahoma"/>
          <w:szCs w:val="24"/>
          <w:lang w:val="es-CO"/>
        </w:rPr>
        <w:t xml:space="preserve"> como en el contrato </w:t>
      </w:r>
      <w:r w:rsidR="00A961D6" w:rsidRPr="00033C72">
        <w:rPr>
          <w:rFonts w:cs="Tahoma"/>
          <w:szCs w:val="24"/>
          <w:lang w:val="es-CO"/>
        </w:rPr>
        <w:t>no se estipuló una actividad espec</w:t>
      </w:r>
      <w:r w:rsidR="00DA4DEA" w:rsidRPr="00033C72">
        <w:rPr>
          <w:rFonts w:cs="Tahoma"/>
          <w:szCs w:val="24"/>
          <w:lang w:val="es-CO"/>
        </w:rPr>
        <w:t>í</w:t>
      </w:r>
      <w:r w:rsidR="00A961D6" w:rsidRPr="00033C72">
        <w:rPr>
          <w:rFonts w:cs="Tahoma"/>
          <w:szCs w:val="24"/>
          <w:lang w:val="es-CO"/>
        </w:rPr>
        <w:t xml:space="preserve">fica </w:t>
      </w:r>
      <w:r w:rsidR="006D4919" w:rsidRPr="00033C72">
        <w:rPr>
          <w:rFonts w:cs="Tahoma"/>
          <w:szCs w:val="24"/>
          <w:lang w:val="es-CO"/>
        </w:rPr>
        <w:t xml:space="preserve">o que requiriera conocimientos especializados </w:t>
      </w:r>
      <w:r w:rsidR="00A961D6" w:rsidRPr="00033C72">
        <w:rPr>
          <w:rFonts w:cs="Tahoma"/>
          <w:szCs w:val="24"/>
          <w:lang w:val="es-CO"/>
        </w:rPr>
        <w:t>y según los mismos informe</w:t>
      </w:r>
      <w:r w:rsidR="004C056A" w:rsidRPr="00033C72">
        <w:rPr>
          <w:rFonts w:cs="Tahoma"/>
          <w:szCs w:val="24"/>
          <w:lang w:val="es-CO"/>
        </w:rPr>
        <w:t>s</w:t>
      </w:r>
      <w:r w:rsidR="00A961D6" w:rsidRPr="00033C72">
        <w:rPr>
          <w:rFonts w:cs="Tahoma"/>
          <w:szCs w:val="24"/>
          <w:lang w:val="es-CO"/>
        </w:rPr>
        <w:t xml:space="preserve"> el actor</w:t>
      </w:r>
      <w:r w:rsidR="003C2AD3" w:rsidRPr="00033C72">
        <w:rPr>
          <w:rFonts w:cs="Tahoma"/>
          <w:szCs w:val="24"/>
          <w:lang w:val="es-CO"/>
        </w:rPr>
        <w:t xml:space="preserve"> mes tras mes</w:t>
      </w:r>
      <w:r w:rsidR="00A961D6" w:rsidRPr="00033C72">
        <w:rPr>
          <w:rFonts w:cs="Tahoma"/>
          <w:szCs w:val="24"/>
          <w:lang w:val="es-CO"/>
        </w:rPr>
        <w:t xml:space="preserve"> era </w:t>
      </w:r>
      <w:r w:rsidR="003C2AD3" w:rsidRPr="00033C72">
        <w:rPr>
          <w:rFonts w:cs="Tahoma"/>
          <w:szCs w:val="24"/>
          <w:lang w:val="es-CO"/>
        </w:rPr>
        <w:t>trasladado</w:t>
      </w:r>
      <w:r w:rsidR="0027182B" w:rsidRPr="00033C72">
        <w:rPr>
          <w:rFonts w:cs="Tahoma"/>
          <w:szCs w:val="24"/>
          <w:lang w:val="es-CO"/>
        </w:rPr>
        <w:t xml:space="preserve"> de obra pública, </w:t>
      </w:r>
      <w:r w:rsidR="00876F6A" w:rsidRPr="00033C72">
        <w:rPr>
          <w:rFonts w:cs="Tahoma"/>
          <w:szCs w:val="24"/>
          <w:lang w:val="es-CO"/>
        </w:rPr>
        <w:t>en tanto, para</w:t>
      </w:r>
      <w:r w:rsidR="00C2312E" w:rsidRPr="00033C72">
        <w:rPr>
          <w:rFonts w:cs="Tahoma"/>
          <w:szCs w:val="24"/>
          <w:lang w:val="es-CO"/>
        </w:rPr>
        <w:t xml:space="preserve"> los meses de marzo </w:t>
      </w:r>
      <w:r w:rsidR="00A145F0" w:rsidRPr="00033C72">
        <w:rPr>
          <w:rFonts w:cs="Tahoma"/>
          <w:szCs w:val="24"/>
          <w:lang w:val="es-CO"/>
        </w:rPr>
        <w:t xml:space="preserve">a mayo </w:t>
      </w:r>
      <w:r w:rsidR="00876F6A" w:rsidRPr="00033C72">
        <w:rPr>
          <w:rFonts w:cs="Tahoma"/>
          <w:szCs w:val="24"/>
          <w:lang w:val="es-CO"/>
        </w:rPr>
        <w:t xml:space="preserve">laboró </w:t>
      </w:r>
      <w:r w:rsidR="00C2312E" w:rsidRPr="00033C72">
        <w:rPr>
          <w:rFonts w:cs="Tahoma"/>
          <w:szCs w:val="24"/>
          <w:lang w:val="es-CO"/>
        </w:rPr>
        <w:t xml:space="preserve">en la instalación de tuberías del barrio guadualito, </w:t>
      </w:r>
      <w:r w:rsidR="00A145F0" w:rsidRPr="00033C72">
        <w:rPr>
          <w:rFonts w:cs="Tahoma"/>
          <w:szCs w:val="24"/>
          <w:lang w:val="es-CO"/>
        </w:rPr>
        <w:t>hasta junio en la construcción de la caseta acuarela</w:t>
      </w:r>
      <w:r w:rsidR="00000414" w:rsidRPr="00033C72">
        <w:rPr>
          <w:rFonts w:cs="Tahoma"/>
          <w:szCs w:val="24"/>
          <w:lang w:val="es-CO"/>
        </w:rPr>
        <w:t>;</w:t>
      </w:r>
      <w:r w:rsidR="00A145F0" w:rsidRPr="00033C72">
        <w:rPr>
          <w:rFonts w:cs="Tahoma"/>
          <w:szCs w:val="24"/>
          <w:lang w:val="es-CO"/>
        </w:rPr>
        <w:t xml:space="preserve"> </w:t>
      </w:r>
      <w:r w:rsidR="00CF4E10" w:rsidRPr="00033C72">
        <w:rPr>
          <w:rFonts w:cs="Tahoma"/>
          <w:szCs w:val="24"/>
          <w:lang w:val="es-CO"/>
        </w:rPr>
        <w:t>de julio a agosto apoyó la construcción de una peatonal en el parque industrial</w:t>
      </w:r>
      <w:r w:rsidR="00000414" w:rsidRPr="00033C72">
        <w:rPr>
          <w:rFonts w:cs="Tahoma"/>
          <w:szCs w:val="24"/>
          <w:lang w:val="es-CO"/>
        </w:rPr>
        <w:t>;</w:t>
      </w:r>
      <w:r w:rsidR="00955E60" w:rsidRPr="00033C72">
        <w:rPr>
          <w:rFonts w:cs="Tahoma"/>
          <w:szCs w:val="24"/>
          <w:lang w:val="es-CO"/>
        </w:rPr>
        <w:t xml:space="preserve"> en los meses siguientes en la construcción de andenes del barrio perla del sur</w:t>
      </w:r>
      <w:r w:rsidR="00000414" w:rsidRPr="00033C72">
        <w:rPr>
          <w:rFonts w:cs="Tahoma"/>
          <w:szCs w:val="24"/>
          <w:lang w:val="es-CO"/>
        </w:rPr>
        <w:t>;</w:t>
      </w:r>
      <w:r w:rsidR="00955E60" w:rsidRPr="00033C72">
        <w:rPr>
          <w:rFonts w:cs="Tahoma"/>
          <w:szCs w:val="24"/>
          <w:lang w:val="es-CO"/>
        </w:rPr>
        <w:t xml:space="preserve"> </w:t>
      </w:r>
      <w:r w:rsidR="00A41F8C" w:rsidRPr="00033C72">
        <w:rPr>
          <w:rFonts w:cs="Tahoma"/>
          <w:szCs w:val="24"/>
          <w:lang w:val="es-CO"/>
        </w:rPr>
        <w:t>en septiembre se desempeñó en la construcción de andenes</w:t>
      </w:r>
      <w:r w:rsidR="00000414" w:rsidRPr="00033C72">
        <w:rPr>
          <w:rFonts w:cs="Tahoma"/>
          <w:szCs w:val="24"/>
          <w:lang w:val="es-CO"/>
        </w:rPr>
        <w:t>;</w:t>
      </w:r>
      <w:r w:rsidR="00A41F8C" w:rsidRPr="00033C72">
        <w:rPr>
          <w:rFonts w:cs="Tahoma"/>
          <w:szCs w:val="24"/>
          <w:lang w:val="es-CO"/>
        </w:rPr>
        <w:t xml:space="preserve"> </w:t>
      </w:r>
      <w:r w:rsidR="00FA5D07" w:rsidRPr="00033C72">
        <w:rPr>
          <w:rFonts w:cs="Tahoma"/>
          <w:szCs w:val="24"/>
          <w:lang w:val="es-CO"/>
        </w:rPr>
        <w:t xml:space="preserve">en octubre </w:t>
      </w:r>
      <w:r w:rsidR="00C42841" w:rsidRPr="00033C72">
        <w:rPr>
          <w:rFonts w:cs="Tahoma"/>
          <w:szCs w:val="24"/>
          <w:lang w:val="es-CO"/>
        </w:rPr>
        <w:t>actividades</w:t>
      </w:r>
      <w:r w:rsidR="00FA5D07" w:rsidRPr="00033C72">
        <w:rPr>
          <w:rFonts w:cs="Tahoma"/>
          <w:szCs w:val="24"/>
          <w:lang w:val="es-CO"/>
        </w:rPr>
        <w:t xml:space="preserve"> de pavimentación, </w:t>
      </w:r>
      <w:r w:rsidR="00822AF1" w:rsidRPr="00033C72">
        <w:rPr>
          <w:rFonts w:cs="Tahoma"/>
          <w:szCs w:val="24"/>
          <w:lang w:val="es-CO"/>
        </w:rPr>
        <w:t>y finalmente volvió a realizar andenes en el barrio perla del sur</w:t>
      </w:r>
      <w:r w:rsidR="00655F3C" w:rsidRPr="00033C72">
        <w:rPr>
          <w:rFonts w:cs="Tahoma"/>
          <w:szCs w:val="24"/>
          <w:lang w:val="es-CO"/>
        </w:rPr>
        <w:t xml:space="preserve">, lo que vislumbra que tampoco tenía </w:t>
      </w:r>
      <w:r w:rsidR="006B1867" w:rsidRPr="00033C72">
        <w:rPr>
          <w:rFonts w:cs="Tahoma"/>
          <w:szCs w:val="24"/>
          <w:lang w:val="es-CO"/>
        </w:rPr>
        <w:t xml:space="preserve">algún tipo de </w:t>
      </w:r>
      <w:r w:rsidR="00655F3C" w:rsidRPr="00033C72">
        <w:rPr>
          <w:rFonts w:cs="Tahoma"/>
          <w:szCs w:val="24"/>
          <w:lang w:val="es-CO"/>
        </w:rPr>
        <w:t>autonomía</w:t>
      </w:r>
      <w:r w:rsidR="007A4CA3" w:rsidRPr="00033C72">
        <w:rPr>
          <w:rFonts w:cs="Tahoma"/>
          <w:szCs w:val="24"/>
          <w:lang w:val="es-CO"/>
        </w:rPr>
        <w:t xml:space="preserve"> </w:t>
      </w:r>
      <w:r w:rsidR="007A4CA3" w:rsidRPr="00033C72">
        <w:rPr>
          <w:rFonts w:cs="Tahoma"/>
          <w:szCs w:val="24"/>
        </w:rPr>
        <w:t>e independencia.</w:t>
      </w:r>
    </w:p>
    <w:p w14:paraId="35679C18" w14:textId="62DC0D19" w:rsidR="00181719" w:rsidRPr="00033C72" w:rsidRDefault="00181719" w:rsidP="00033C72">
      <w:pPr>
        <w:spacing w:line="276" w:lineRule="auto"/>
        <w:rPr>
          <w:rFonts w:cs="Tahoma"/>
          <w:szCs w:val="24"/>
          <w:lang w:val="es-CO"/>
        </w:rPr>
      </w:pPr>
    </w:p>
    <w:p w14:paraId="2EEF63C1" w14:textId="31957BA5" w:rsidR="00181719" w:rsidRPr="00033C72" w:rsidRDefault="00AC4C9E" w:rsidP="00033C72">
      <w:pPr>
        <w:spacing w:line="276" w:lineRule="auto"/>
        <w:ind w:firstLine="708"/>
        <w:rPr>
          <w:rFonts w:cs="Tahoma"/>
          <w:szCs w:val="24"/>
          <w:lang w:val="es-CO"/>
        </w:rPr>
      </w:pPr>
      <w:r w:rsidRPr="00033C72">
        <w:rPr>
          <w:rFonts w:cs="Tahoma"/>
          <w:szCs w:val="24"/>
          <w:lang w:val="es-CO"/>
        </w:rPr>
        <w:t xml:space="preserve">Aunado a </w:t>
      </w:r>
      <w:r w:rsidR="00000414" w:rsidRPr="00033C72">
        <w:rPr>
          <w:rFonts w:cs="Tahoma"/>
          <w:szCs w:val="24"/>
          <w:lang w:val="es-CO"/>
        </w:rPr>
        <w:t xml:space="preserve">lo anterior hay que decir </w:t>
      </w:r>
      <w:r w:rsidRPr="00033C72">
        <w:rPr>
          <w:rFonts w:cs="Tahoma"/>
          <w:szCs w:val="24"/>
          <w:lang w:val="es-CO"/>
        </w:rPr>
        <w:t xml:space="preserve">que el fin contractual no </w:t>
      </w:r>
      <w:r w:rsidR="00FE0D52" w:rsidRPr="00033C72">
        <w:rPr>
          <w:rFonts w:cs="Tahoma"/>
          <w:szCs w:val="24"/>
          <w:lang w:val="es-CO"/>
        </w:rPr>
        <w:t xml:space="preserve">se dirigió a suplir un déficit en la planta de personal, sino a </w:t>
      </w:r>
      <w:r w:rsidR="00414B7B" w:rsidRPr="00033C72">
        <w:rPr>
          <w:rFonts w:cs="Tahoma"/>
          <w:szCs w:val="24"/>
          <w:lang w:val="es-CO"/>
        </w:rPr>
        <w:t>la “</w:t>
      </w:r>
      <w:r w:rsidR="00414B7B" w:rsidRPr="0077120D">
        <w:rPr>
          <w:rFonts w:cs="Tahoma"/>
          <w:i/>
          <w:iCs/>
          <w:sz w:val="22"/>
          <w:szCs w:val="24"/>
          <w:lang w:val="es-CO"/>
        </w:rPr>
        <w:t>implementación de programas de generación de empleo</w:t>
      </w:r>
      <w:r w:rsidR="007A2FFA" w:rsidRPr="00033C72">
        <w:rPr>
          <w:rFonts w:cs="Tahoma"/>
          <w:i/>
          <w:iCs/>
          <w:szCs w:val="24"/>
          <w:lang w:val="es-CO"/>
        </w:rPr>
        <w:t xml:space="preserve">”, </w:t>
      </w:r>
      <w:r w:rsidR="007A2FFA" w:rsidRPr="00033C72">
        <w:rPr>
          <w:rFonts w:cs="Tahoma"/>
          <w:szCs w:val="24"/>
          <w:lang w:val="es-CO"/>
        </w:rPr>
        <w:t>hecho</w:t>
      </w:r>
      <w:r w:rsidR="00414B7B" w:rsidRPr="00033C72">
        <w:rPr>
          <w:rFonts w:cs="Tahoma"/>
          <w:szCs w:val="24"/>
          <w:lang w:val="es-CO"/>
        </w:rPr>
        <w:t xml:space="preserve"> por el cual debió </w:t>
      </w:r>
      <w:r w:rsidR="00A16A10" w:rsidRPr="00033C72">
        <w:rPr>
          <w:rFonts w:cs="Tahoma"/>
          <w:szCs w:val="24"/>
          <w:lang w:val="es-CO"/>
        </w:rPr>
        <w:t>garantizarse el empleo con arreglo a las disposiciones legales y no bajo una figura que a todas luces pretendió evadi</w:t>
      </w:r>
      <w:r w:rsidR="00CF56FD" w:rsidRPr="00033C72">
        <w:rPr>
          <w:rFonts w:cs="Tahoma"/>
          <w:szCs w:val="24"/>
          <w:lang w:val="es-CO"/>
        </w:rPr>
        <w:t xml:space="preserve">r </w:t>
      </w:r>
      <w:r w:rsidR="00A16A10" w:rsidRPr="00033C72">
        <w:rPr>
          <w:rFonts w:cs="Tahoma"/>
          <w:szCs w:val="24"/>
          <w:lang w:val="es-CO"/>
        </w:rPr>
        <w:t xml:space="preserve">o esconder la verdadera relación laboral. </w:t>
      </w:r>
    </w:p>
    <w:p w14:paraId="0B3CF3F6" w14:textId="3C67D2C0" w:rsidR="00CF56FD" w:rsidRPr="00033C72" w:rsidRDefault="00CF56FD" w:rsidP="00033C72">
      <w:pPr>
        <w:spacing w:line="276" w:lineRule="auto"/>
        <w:ind w:firstLine="708"/>
        <w:rPr>
          <w:rFonts w:cs="Tahoma"/>
          <w:szCs w:val="24"/>
          <w:lang w:val="es-CO"/>
        </w:rPr>
      </w:pPr>
    </w:p>
    <w:p w14:paraId="65D460B8" w14:textId="77777777" w:rsidR="0052595F" w:rsidRPr="00033C72" w:rsidRDefault="002E41A3" w:rsidP="00033C72">
      <w:pPr>
        <w:spacing w:line="276" w:lineRule="auto"/>
        <w:ind w:firstLine="708"/>
        <w:rPr>
          <w:rFonts w:cs="Tahoma"/>
          <w:szCs w:val="24"/>
        </w:rPr>
      </w:pPr>
      <w:r w:rsidRPr="00033C72">
        <w:rPr>
          <w:rFonts w:cs="Tahoma"/>
          <w:szCs w:val="24"/>
        </w:rPr>
        <w:t>Por lo anterior, se confirmará la declaración de la existencia del contrato de trabajo</w:t>
      </w:r>
      <w:r w:rsidR="0052595F" w:rsidRPr="00033C72">
        <w:rPr>
          <w:rFonts w:cs="Tahoma"/>
          <w:szCs w:val="24"/>
        </w:rPr>
        <w:t xml:space="preserve">. </w:t>
      </w:r>
    </w:p>
    <w:p w14:paraId="2F3D7C21" w14:textId="77777777" w:rsidR="00DF0AED" w:rsidRPr="00033C72" w:rsidRDefault="00DF0AED" w:rsidP="00033C72">
      <w:pPr>
        <w:spacing w:line="276" w:lineRule="auto"/>
        <w:ind w:firstLine="708"/>
        <w:rPr>
          <w:rFonts w:cs="Tahoma"/>
          <w:szCs w:val="24"/>
        </w:rPr>
      </w:pPr>
    </w:p>
    <w:p w14:paraId="436EDD7E" w14:textId="202B3015" w:rsidR="00DF0AED" w:rsidRPr="00FA5768" w:rsidRDefault="00DF0AED" w:rsidP="00FA5768">
      <w:pPr>
        <w:pStyle w:val="Prrafodelista"/>
        <w:numPr>
          <w:ilvl w:val="2"/>
          <w:numId w:val="9"/>
        </w:numPr>
        <w:spacing w:line="276" w:lineRule="auto"/>
        <w:rPr>
          <w:rFonts w:cs="Tahoma"/>
          <w:b/>
          <w:bCs/>
          <w:szCs w:val="24"/>
        </w:rPr>
      </w:pPr>
      <w:r w:rsidRPr="00FA5768">
        <w:rPr>
          <w:rFonts w:cs="Tahoma"/>
          <w:b/>
          <w:bCs/>
          <w:szCs w:val="24"/>
        </w:rPr>
        <w:t xml:space="preserve">Cuantificación de las condenas </w:t>
      </w:r>
    </w:p>
    <w:p w14:paraId="239134C5" w14:textId="77777777" w:rsidR="00DF0AED" w:rsidRPr="00033C72" w:rsidRDefault="00DF0AED" w:rsidP="00033C72">
      <w:pPr>
        <w:spacing w:line="276" w:lineRule="auto"/>
        <w:rPr>
          <w:rFonts w:cs="Tahoma"/>
          <w:szCs w:val="24"/>
        </w:rPr>
      </w:pPr>
    </w:p>
    <w:p w14:paraId="13F65ECD" w14:textId="6AB6627A" w:rsidR="0052595F" w:rsidRPr="00033C72" w:rsidRDefault="0052595F" w:rsidP="00033C72">
      <w:pPr>
        <w:spacing w:line="276" w:lineRule="auto"/>
        <w:ind w:firstLine="708"/>
        <w:rPr>
          <w:rFonts w:cs="Tahoma"/>
          <w:szCs w:val="24"/>
        </w:rPr>
      </w:pPr>
      <w:r w:rsidRPr="00033C72">
        <w:rPr>
          <w:rFonts w:cs="Tahoma"/>
          <w:szCs w:val="24"/>
        </w:rPr>
        <w:t xml:space="preserve">En cuanto </w:t>
      </w:r>
      <w:r w:rsidR="0023609B" w:rsidRPr="00033C72">
        <w:rPr>
          <w:rFonts w:cs="Tahoma"/>
          <w:szCs w:val="24"/>
        </w:rPr>
        <w:t>a la revisión de las condenas, es</w:t>
      </w:r>
      <w:r w:rsidR="00FB72B0" w:rsidRPr="00033C72">
        <w:rPr>
          <w:rFonts w:cs="Tahoma"/>
          <w:szCs w:val="24"/>
        </w:rPr>
        <w:t xml:space="preserve"> menester</w:t>
      </w:r>
      <w:r w:rsidR="0023609B" w:rsidRPr="00033C72">
        <w:rPr>
          <w:rFonts w:cs="Tahoma"/>
          <w:szCs w:val="24"/>
        </w:rPr>
        <w:t xml:space="preserve"> analizar si el sindicato de trabajadores del Municipio de Pereira tenía la calidad de </w:t>
      </w:r>
      <w:r w:rsidR="00E4466D" w:rsidRPr="00033C72">
        <w:rPr>
          <w:rFonts w:cs="Tahoma"/>
          <w:szCs w:val="24"/>
        </w:rPr>
        <w:t>mayoritario y en tal virtud le eran aplicables los beneficios convencionales sentados en primera instancia.</w:t>
      </w:r>
    </w:p>
    <w:p w14:paraId="71ECCFB7" w14:textId="24E980D0" w:rsidR="00115B14" w:rsidRPr="00033C72" w:rsidRDefault="00115B14" w:rsidP="00033C72">
      <w:pPr>
        <w:spacing w:line="276" w:lineRule="auto"/>
        <w:ind w:firstLine="708"/>
        <w:rPr>
          <w:rFonts w:cs="Tahoma"/>
          <w:szCs w:val="24"/>
        </w:rPr>
      </w:pPr>
    </w:p>
    <w:p w14:paraId="0E18B1B4" w14:textId="6642DAB1" w:rsidR="00115B14" w:rsidRPr="00033C72" w:rsidRDefault="00115B14" w:rsidP="00033C72">
      <w:pPr>
        <w:pStyle w:val="Prrafodelista"/>
        <w:spacing w:line="276" w:lineRule="auto"/>
        <w:ind w:left="0" w:firstLine="708"/>
        <w:rPr>
          <w:rFonts w:cs="Tahoma"/>
          <w:szCs w:val="24"/>
          <w:shd w:val="clear" w:color="auto" w:fill="FFFFFF"/>
        </w:rPr>
      </w:pPr>
      <w:r w:rsidRPr="00033C72">
        <w:rPr>
          <w:rFonts w:cs="Tahoma"/>
          <w:szCs w:val="24"/>
          <w:shd w:val="clear" w:color="auto" w:fill="FFFFFF"/>
        </w:rPr>
        <w:t>Revisadas una a una las convenciones colectivas aportadas con la demanda</w:t>
      </w:r>
      <w:r w:rsidR="008F66E7" w:rsidRPr="00033C72">
        <w:rPr>
          <w:rStyle w:val="Refdenotaalpie"/>
          <w:rFonts w:cs="Tahoma"/>
          <w:szCs w:val="24"/>
          <w:shd w:val="clear" w:color="auto" w:fill="FFFFFF"/>
        </w:rPr>
        <w:footnoteReference w:id="8"/>
      </w:r>
      <w:r w:rsidRPr="00033C72">
        <w:rPr>
          <w:rFonts w:cs="Tahoma"/>
          <w:szCs w:val="24"/>
          <w:shd w:val="clear" w:color="auto" w:fill="FFFFFF"/>
        </w:rPr>
        <w:t xml:space="preserve">, </w:t>
      </w:r>
      <w:r w:rsidR="006C530E" w:rsidRPr="00033C72">
        <w:rPr>
          <w:rFonts w:cs="Tahoma"/>
          <w:szCs w:val="24"/>
          <w:shd w:val="clear" w:color="auto" w:fill="FFFFFF"/>
        </w:rPr>
        <w:t>(</w:t>
      </w:r>
      <w:r w:rsidR="00093BB6" w:rsidRPr="00033C72">
        <w:rPr>
          <w:rFonts w:cs="Tahoma"/>
          <w:szCs w:val="24"/>
          <w:shd w:val="clear" w:color="auto" w:fill="FFFFFF"/>
        </w:rPr>
        <w:t>1971, 1973, 1974, 1975, 1977, 1978, 1978, 1979, 1980, 1981, 1984, 1985, 1987</w:t>
      </w:r>
      <w:r w:rsidR="007A02F7" w:rsidRPr="00033C72">
        <w:rPr>
          <w:rFonts w:cs="Tahoma"/>
          <w:szCs w:val="24"/>
          <w:shd w:val="clear" w:color="auto" w:fill="FFFFFF"/>
        </w:rPr>
        <w:t xml:space="preserve">- </w:t>
      </w:r>
      <w:r w:rsidR="00093BB6" w:rsidRPr="00033C72">
        <w:rPr>
          <w:rFonts w:cs="Tahoma"/>
          <w:szCs w:val="24"/>
          <w:shd w:val="clear" w:color="auto" w:fill="FFFFFF"/>
        </w:rPr>
        <w:t>1988, 1991</w:t>
      </w:r>
      <w:r w:rsidR="007A02F7" w:rsidRPr="00033C72">
        <w:rPr>
          <w:rFonts w:cs="Tahoma"/>
          <w:szCs w:val="24"/>
          <w:shd w:val="clear" w:color="auto" w:fill="FFFFFF"/>
        </w:rPr>
        <w:t xml:space="preserve">- </w:t>
      </w:r>
      <w:r w:rsidR="00093BB6" w:rsidRPr="00033C72">
        <w:rPr>
          <w:rFonts w:cs="Tahoma"/>
          <w:szCs w:val="24"/>
          <w:shd w:val="clear" w:color="auto" w:fill="FFFFFF"/>
        </w:rPr>
        <w:t xml:space="preserve">1992, </w:t>
      </w:r>
      <w:r w:rsidR="007A02F7" w:rsidRPr="00033C72">
        <w:rPr>
          <w:rFonts w:cs="Tahoma"/>
          <w:szCs w:val="24"/>
          <w:shd w:val="clear" w:color="auto" w:fill="FFFFFF"/>
        </w:rPr>
        <w:t>1993-1994, 1995-1997, 1998</w:t>
      </w:r>
      <w:r w:rsidR="002B2A0B" w:rsidRPr="00033C72">
        <w:rPr>
          <w:rFonts w:cs="Tahoma"/>
          <w:szCs w:val="24"/>
          <w:shd w:val="clear" w:color="auto" w:fill="FFFFFF"/>
        </w:rPr>
        <w:t>-</w:t>
      </w:r>
      <w:r w:rsidR="007A02F7" w:rsidRPr="00033C72">
        <w:rPr>
          <w:rFonts w:cs="Tahoma"/>
          <w:szCs w:val="24"/>
          <w:shd w:val="clear" w:color="auto" w:fill="FFFFFF"/>
        </w:rPr>
        <w:t xml:space="preserve">1999, 2001-2003, 2004, 2005-2009, </w:t>
      </w:r>
      <w:r w:rsidR="002B2A0B" w:rsidRPr="00033C72">
        <w:rPr>
          <w:rFonts w:cs="Tahoma"/>
          <w:szCs w:val="24"/>
          <w:shd w:val="clear" w:color="auto" w:fill="FFFFFF"/>
        </w:rPr>
        <w:t>2010-2011, 2012-2013 y 2014-2016</w:t>
      </w:r>
      <w:r w:rsidR="006C530E" w:rsidRPr="00033C72">
        <w:rPr>
          <w:rFonts w:cs="Tahoma"/>
          <w:szCs w:val="24"/>
          <w:shd w:val="clear" w:color="auto" w:fill="FFFFFF"/>
        </w:rPr>
        <w:t>)</w:t>
      </w:r>
      <w:r w:rsidR="009917DD" w:rsidRPr="00033C72">
        <w:rPr>
          <w:rFonts w:cs="Tahoma"/>
          <w:szCs w:val="24"/>
          <w:shd w:val="clear" w:color="auto" w:fill="FFFFFF"/>
        </w:rPr>
        <w:t xml:space="preserve">, </w:t>
      </w:r>
      <w:r w:rsidR="006C530E" w:rsidRPr="00033C72">
        <w:rPr>
          <w:rFonts w:cs="Tahoma"/>
          <w:szCs w:val="24"/>
          <w:shd w:val="clear" w:color="auto" w:fill="FFFFFF"/>
        </w:rPr>
        <w:t xml:space="preserve">se advierte que frente a ellas el Ministerio del Trabajo señaló que </w:t>
      </w:r>
      <w:r w:rsidR="001B0F40" w:rsidRPr="00033C72">
        <w:rPr>
          <w:rFonts w:cs="Tahoma"/>
          <w:szCs w:val="24"/>
          <w:shd w:val="clear" w:color="auto" w:fill="FFFFFF"/>
        </w:rPr>
        <w:t>los documentos en mención</w:t>
      </w:r>
      <w:r w:rsidR="007D4387" w:rsidRPr="00033C72">
        <w:rPr>
          <w:rFonts w:cs="Tahoma"/>
          <w:szCs w:val="24"/>
          <w:shd w:val="clear" w:color="auto" w:fill="FFFFFF"/>
        </w:rPr>
        <w:t xml:space="preserve"> son copia de los</w:t>
      </w:r>
      <w:r w:rsidR="001B0F40" w:rsidRPr="00033C72">
        <w:rPr>
          <w:rFonts w:cs="Tahoma"/>
          <w:szCs w:val="24"/>
          <w:shd w:val="clear" w:color="auto" w:fill="FFFFFF"/>
        </w:rPr>
        <w:t xml:space="preserve"> registrados por la</w:t>
      </w:r>
      <w:r w:rsidR="007D4387" w:rsidRPr="00033C72">
        <w:rPr>
          <w:rFonts w:cs="Tahoma"/>
          <w:szCs w:val="24"/>
          <w:shd w:val="clear" w:color="auto" w:fill="FFFFFF"/>
        </w:rPr>
        <w:t xml:space="preserve"> organización sindical.</w:t>
      </w:r>
    </w:p>
    <w:p w14:paraId="6153066C" w14:textId="492A59FD" w:rsidR="00E4466D" w:rsidRPr="00033C72" w:rsidRDefault="00E4466D" w:rsidP="00033C72">
      <w:pPr>
        <w:spacing w:line="276" w:lineRule="auto"/>
        <w:rPr>
          <w:rFonts w:cs="Tahoma"/>
          <w:szCs w:val="24"/>
        </w:rPr>
      </w:pPr>
    </w:p>
    <w:p w14:paraId="0A11EBF4" w14:textId="0B6E71B7" w:rsidR="00E4466D" w:rsidRPr="00033C72" w:rsidRDefault="001A0645" w:rsidP="00033C72">
      <w:pPr>
        <w:spacing w:line="276" w:lineRule="auto"/>
        <w:ind w:firstLine="708"/>
        <w:textAlignment w:val="baseline"/>
        <w:rPr>
          <w:rFonts w:eastAsia="Times New Roman" w:cs="Tahoma"/>
          <w:szCs w:val="24"/>
          <w:lang w:eastAsia="es-CO"/>
        </w:rPr>
      </w:pPr>
      <w:r w:rsidRPr="00033C72">
        <w:rPr>
          <w:rFonts w:eastAsia="Times New Roman" w:cs="Tahoma"/>
          <w:szCs w:val="24"/>
          <w:lang w:eastAsia="es-CO"/>
        </w:rPr>
        <w:t xml:space="preserve">En este orden, </w:t>
      </w:r>
      <w:r w:rsidR="00E4466D" w:rsidRPr="00033C72">
        <w:rPr>
          <w:rFonts w:eastAsia="Times New Roman" w:cs="Tahoma"/>
          <w:szCs w:val="24"/>
          <w:lang w:eastAsia="es-CO"/>
        </w:rPr>
        <w:t>de antaño esta Sala</w:t>
      </w:r>
      <w:r w:rsidRPr="00033C72">
        <w:rPr>
          <w:rFonts w:eastAsia="Times New Roman" w:cs="Tahoma"/>
          <w:szCs w:val="24"/>
          <w:lang w:eastAsia="es-CO"/>
        </w:rPr>
        <w:t xml:space="preserve"> ha establecido que</w:t>
      </w:r>
      <w:r w:rsidR="00E4466D" w:rsidRPr="00033C72">
        <w:rPr>
          <w:rFonts w:eastAsia="Times New Roman" w:cs="Tahoma"/>
          <w:szCs w:val="24"/>
          <w:lang w:eastAsia="es-CO"/>
        </w:rPr>
        <w:t xml:space="preserve">, para que se extiendan las prerrogativas convencionales a la totalidad de trabajadores oficiales, la organización sindical debe agrupar más de la tercera parte de los trabajadores del Municipio, en atención al artículo 471 del Código Sustantivo del Trabajo. </w:t>
      </w:r>
    </w:p>
    <w:p w14:paraId="6C95B818" w14:textId="77777777" w:rsidR="00E4466D" w:rsidRPr="00033C72" w:rsidRDefault="00E4466D" w:rsidP="00033C72">
      <w:pPr>
        <w:spacing w:line="276" w:lineRule="auto"/>
        <w:textAlignment w:val="baseline"/>
        <w:rPr>
          <w:rFonts w:eastAsia="Times New Roman" w:cs="Tahoma"/>
          <w:szCs w:val="24"/>
          <w:lang w:eastAsia="es-CO"/>
        </w:rPr>
      </w:pPr>
    </w:p>
    <w:p w14:paraId="51C053B4" w14:textId="7EA1C38F" w:rsidR="00E4466D" w:rsidRPr="00033C72" w:rsidRDefault="00E4466D" w:rsidP="00033C72">
      <w:pPr>
        <w:spacing w:line="276" w:lineRule="auto"/>
        <w:textAlignment w:val="baseline"/>
        <w:rPr>
          <w:rFonts w:eastAsia="Times New Roman" w:cs="Tahoma"/>
          <w:szCs w:val="24"/>
          <w:lang w:eastAsia="es-CO"/>
        </w:rPr>
      </w:pPr>
      <w:r w:rsidRPr="00033C72">
        <w:rPr>
          <w:rFonts w:eastAsia="Times New Roman" w:cs="Tahoma"/>
          <w:szCs w:val="24"/>
          <w:lang w:eastAsia="es-CO"/>
        </w:rPr>
        <w:tab/>
        <w:t>A efectos de constatar el presupuesto legal, obra en el proceso certificación</w:t>
      </w:r>
      <w:r w:rsidR="00331DF1" w:rsidRPr="00033C72">
        <w:rPr>
          <w:rFonts w:eastAsia="Times New Roman" w:cs="Tahoma"/>
          <w:szCs w:val="24"/>
          <w:lang w:eastAsia="es-CO"/>
        </w:rPr>
        <w:t xml:space="preserve"> del 18 de diciembre de 2015</w:t>
      </w:r>
      <w:r w:rsidR="00AE56B6" w:rsidRPr="00033C72">
        <w:rPr>
          <w:rStyle w:val="Refdenotaalpie"/>
          <w:rFonts w:eastAsia="Times New Roman" w:cs="Tahoma"/>
          <w:szCs w:val="24"/>
          <w:lang w:eastAsia="es-CO"/>
        </w:rPr>
        <w:footnoteReference w:id="9"/>
      </w:r>
      <w:r w:rsidR="00331DF1" w:rsidRPr="00033C72">
        <w:rPr>
          <w:rFonts w:eastAsia="Times New Roman" w:cs="Tahoma"/>
          <w:szCs w:val="24"/>
          <w:lang w:eastAsia="es-CO"/>
        </w:rPr>
        <w:t xml:space="preserve">, en la que se consagra que </w:t>
      </w:r>
      <w:r w:rsidR="00331DF1" w:rsidRPr="00033C72">
        <w:rPr>
          <w:rFonts w:eastAsia="Times New Roman" w:cs="Tahoma"/>
          <w:i/>
          <w:iCs/>
          <w:szCs w:val="24"/>
          <w:lang w:eastAsia="es-CO"/>
        </w:rPr>
        <w:t>“</w:t>
      </w:r>
      <w:r w:rsidR="00331DF1" w:rsidRPr="0077120D">
        <w:rPr>
          <w:rFonts w:eastAsia="Times New Roman" w:cs="Tahoma"/>
          <w:i/>
          <w:iCs/>
          <w:sz w:val="22"/>
          <w:szCs w:val="24"/>
          <w:lang w:eastAsia="es-CO"/>
        </w:rPr>
        <w:t>el número de trabajadores oficiales activos a la fecha es de 262, mismos que se encuentran en su totalidad afiliados al sindicato de trabajadores del Municipio de Pereira, siendo este un Sindicato Mayoritario</w:t>
      </w:r>
      <w:r w:rsidR="00331DF1" w:rsidRPr="00033C72">
        <w:rPr>
          <w:rFonts w:eastAsia="Times New Roman" w:cs="Tahoma"/>
          <w:i/>
          <w:iCs/>
          <w:szCs w:val="24"/>
          <w:lang w:eastAsia="es-CO"/>
        </w:rPr>
        <w:t>”</w:t>
      </w:r>
      <w:r w:rsidR="00AE56B6" w:rsidRPr="00033C72">
        <w:rPr>
          <w:rFonts w:eastAsia="Times New Roman" w:cs="Tahoma"/>
          <w:i/>
          <w:iCs/>
          <w:szCs w:val="24"/>
          <w:lang w:eastAsia="es-CO"/>
        </w:rPr>
        <w:t xml:space="preserve"> </w:t>
      </w:r>
      <w:r w:rsidRPr="00033C72">
        <w:rPr>
          <w:rFonts w:eastAsia="Times New Roman" w:cs="Tahoma"/>
          <w:szCs w:val="24"/>
          <w:lang w:eastAsia="es-CO"/>
        </w:rPr>
        <w:t xml:space="preserve">información suficiente para concluir que el sindicato de trabajadores del Municipio de Pereira </w:t>
      </w:r>
      <w:r w:rsidR="003423E7" w:rsidRPr="00033C72">
        <w:rPr>
          <w:rFonts w:eastAsia="Times New Roman" w:cs="Tahoma"/>
          <w:szCs w:val="24"/>
          <w:lang w:eastAsia="es-CO"/>
        </w:rPr>
        <w:t xml:space="preserve">para </w:t>
      </w:r>
      <w:r w:rsidR="003423E7" w:rsidRPr="00033C72">
        <w:rPr>
          <w:rFonts w:eastAsia="Times New Roman" w:cs="Tahoma"/>
          <w:szCs w:val="24"/>
          <w:lang w:eastAsia="es-CO"/>
        </w:rPr>
        <w:lastRenderedPageBreak/>
        <w:t>el año 2015 era tenía d</w:t>
      </w:r>
      <w:r w:rsidRPr="00033C72">
        <w:rPr>
          <w:rFonts w:eastAsia="Times New Roman" w:cs="Tahoma"/>
          <w:szCs w:val="24"/>
          <w:lang w:eastAsia="es-CO"/>
        </w:rPr>
        <w:t>e mayoritario por agrupar más de la tercera parte de los trabajadores oficiales</w:t>
      </w:r>
      <w:r w:rsidR="003423E7" w:rsidRPr="00033C72">
        <w:rPr>
          <w:rFonts w:eastAsia="Times New Roman" w:cs="Tahoma"/>
          <w:szCs w:val="24"/>
          <w:lang w:eastAsia="es-CO"/>
        </w:rPr>
        <w:t>.</w:t>
      </w:r>
    </w:p>
    <w:p w14:paraId="1ED83E69" w14:textId="68DF068D" w:rsidR="001B7322" w:rsidRPr="00033C72" w:rsidRDefault="001B7322" w:rsidP="00033C72">
      <w:pPr>
        <w:spacing w:line="276" w:lineRule="auto"/>
        <w:textAlignment w:val="baseline"/>
        <w:rPr>
          <w:rFonts w:eastAsia="Times New Roman" w:cs="Tahoma"/>
          <w:szCs w:val="24"/>
          <w:lang w:eastAsia="es-CO"/>
        </w:rPr>
      </w:pPr>
    </w:p>
    <w:p w14:paraId="57DE81BE" w14:textId="5AD75801" w:rsidR="00F83373" w:rsidRPr="00033C72" w:rsidRDefault="001B7322" w:rsidP="00033C72">
      <w:pPr>
        <w:spacing w:line="276" w:lineRule="auto"/>
        <w:ind w:firstLine="708"/>
        <w:textAlignment w:val="baseline"/>
        <w:rPr>
          <w:rFonts w:cs="Tahoma"/>
          <w:szCs w:val="24"/>
          <w:shd w:val="clear" w:color="auto" w:fill="FFFFFF"/>
        </w:rPr>
      </w:pPr>
      <w:r w:rsidRPr="00033C72">
        <w:rPr>
          <w:rFonts w:cs="Tahoma"/>
          <w:szCs w:val="24"/>
          <w:shd w:val="clear" w:color="auto" w:fill="FFFFFF"/>
        </w:rPr>
        <w:t>Por lo anterior</w:t>
      </w:r>
      <w:r w:rsidR="001C7EE7" w:rsidRPr="00033C72">
        <w:rPr>
          <w:rFonts w:cs="Tahoma"/>
          <w:szCs w:val="24"/>
          <w:shd w:val="clear" w:color="auto" w:fill="FFFFFF"/>
        </w:rPr>
        <w:t>,</w:t>
      </w:r>
      <w:r w:rsidRPr="00033C72">
        <w:rPr>
          <w:rFonts w:cs="Tahoma"/>
          <w:szCs w:val="24"/>
          <w:shd w:val="clear" w:color="auto" w:fill="FFFFFF"/>
        </w:rPr>
        <w:t xml:space="preserve"> se ratifica en sede de consulta la procedencia de las pretensiones ligadas a la existencia de la convención colectiva</w:t>
      </w:r>
      <w:r w:rsidR="00F83373" w:rsidRPr="00033C72">
        <w:rPr>
          <w:rFonts w:cs="Tahoma"/>
          <w:szCs w:val="24"/>
          <w:shd w:val="clear" w:color="auto" w:fill="FFFFFF"/>
        </w:rPr>
        <w:t xml:space="preserve">. </w:t>
      </w:r>
    </w:p>
    <w:p w14:paraId="6776FD11" w14:textId="77777777" w:rsidR="001C7EE7" w:rsidRPr="00033C72" w:rsidRDefault="001C7EE7" w:rsidP="00033C72">
      <w:pPr>
        <w:spacing w:line="276" w:lineRule="auto"/>
        <w:ind w:firstLine="708"/>
        <w:textAlignment w:val="baseline"/>
        <w:rPr>
          <w:rFonts w:cs="Tahoma"/>
          <w:szCs w:val="24"/>
          <w:shd w:val="clear" w:color="auto" w:fill="FFFFFF"/>
        </w:rPr>
      </w:pPr>
    </w:p>
    <w:p w14:paraId="760CD3EF" w14:textId="1EDF70DB" w:rsidR="00CF56FD" w:rsidRPr="00033C72" w:rsidRDefault="00F83373" w:rsidP="00033C72">
      <w:pPr>
        <w:spacing w:line="276" w:lineRule="auto"/>
        <w:ind w:firstLine="708"/>
        <w:textAlignment w:val="baseline"/>
        <w:rPr>
          <w:rFonts w:cs="Tahoma"/>
          <w:szCs w:val="24"/>
        </w:rPr>
      </w:pPr>
      <w:r w:rsidRPr="00033C72">
        <w:rPr>
          <w:rFonts w:cs="Tahoma"/>
          <w:szCs w:val="24"/>
        </w:rPr>
        <w:t>E</w:t>
      </w:r>
      <w:r w:rsidR="002E41A3" w:rsidRPr="00033C72">
        <w:rPr>
          <w:rFonts w:cs="Tahoma"/>
          <w:szCs w:val="24"/>
        </w:rPr>
        <w:t>n consecuencia, se revisará la cuantificación de las condenas</w:t>
      </w:r>
      <w:r w:rsidR="00EA1127" w:rsidRPr="00033C72">
        <w:rPr>
          <w:rFonts w:cs="Tahoma"/>
          <w:szCs w:val="24"/>
        </w:rPr>
        <w:t xml:space="preserve"> de carácter convencional y</w:t>
      </w:r>
      <w:r w:rsidR="002E41A3" w:rsidRPr="00033C72">
        <w:rPr>
          <w:rFonts w:cs="Tahoma"/>
          <w:szCs w:val="24"/>
        </w:rPr>
        <w:t xml:space="preserve"> </w:t>
      </w:r>
      <w:r w:rsidR="0035190D" w:rsidRPr="00033C72">
        <w:rPr>
          <w:rFonts w:cs="Tahoma"/>
          <w:szCs w:val="24"/>
        </w:rPr>
        <w:t xml:space="preserve">la </w:t>
      </w:r>
      <w:r w:rsidR="00F85A61" w:rsidRPr="00033C72">
        <w:rPr>
          <w:rFonts w:cs="Tahoma"/>
          <w:szCs w:val="24"/>
        </w:rPr>
        <w:t xml:space="preserve">indemnización moratoria </w:t>
      </w:r>
      <w:r w:rsidR="0040763A" w:rsidRPr="00033C72">
        <w:rPr>
          <w:rFonts w:cs="Tahoma"/>
          <w:szCs w:val="24"/>
        </w:rPr>
        <w:t>objetada por el demandado</w:t>
      </w:r>
      <w:r w:rsidR="00F95176" w:rsidRPr="00033C72">
        <w:rPr>
          <w:rFonts w:cs="Tahoma"/>
          <w:szCs w:val="24"/>
        </w:rPr>
        <w:t>,</w:t>
      </w:r>
      <w:r w:rsidR="009B3476" w:rsidRPr="00033C72">
        <w:rPr>
          <w:rFonts w:cs="Tahoma"/>
          <w:szCs w:val="24"/>
        </w:rPr>
        <w:t xml:space="preserve"> manifestando que </w:t>
      </w:r>
      <w:r w:rsidR="00A7704F" w:rsidRPr="00033C72">
        <w:rPr>
          <w:rFonts w:cs="Tahoma"/>
          <w:szCs w:val="24"/>
        </w:rPr>
        <w:t xml:space="preserve">como acertadamente lo estableció el a-quo y excepcionó el Municipio, </w:t>
      </w:r>
      <w:r w:rsidR="009B3476" w:rsidRPr="00033C72">
        <w:rPr>
          <w:rFonts w:cs="Tahoma"/>
          <w:szCs w:val="24"/>
        </w:rPr>
        <w:t xml:space="preserve">las </w:t>
      </w:r>
      <w:r w:rsidR="00A7704F" w:rsidRPr="00033C72">
        <w:rPr>
          <w:rFonts w:cs="Tahoma"/>
          <w:szCs w:val="24"/>
        </w:rPr>
        <w:t>causadas con anterioridad al 1</w:t>
      </w:r>
      <w:r w:rsidR="00FC5989" w:rsidRPr="00033C72">
        <w:rPr>
          <w:rFonts w:cs="Tahoma"/>
          <w:szCs w:val="24"/>
        </w:rPr>
        <w:t>2</w:t>
      </w:r>
      <w:r w:rsidR="00A7704F" w:rsidRPr="00033C72">
        <w:rPr>
          <w:rFonts w:cs="Tahoma"/>
          <w:szCs w:val="24"/>
        </w:rPr>
        <w:t xml:space="preserve"> de diciembre de 201</w:t>
      </w:r>
      <w:r w:rsidR="00FC5989" w:rsidRPr="00033C72">
        <w:rPr>
          <w:rFonts w:cs="Tahoma"/>
          <w:szCs w:val="24"/>
        </w:rPr>
        <w:t>5</w:t>
      </w:r>
      <w:r w:rsidR="00BC44B1" w:rsidRPr="00033C72">
        <w:rPr>
          <w:rFonts w:cs="Tahoma"/>
          <w:szCs w:val="24"/>
        </w:rPr>
        <w:t xml:space="preserve"> se encuentran prescritas</w:t>
      </w:r>
      <w:r w:rsidR="009B3476" w:rsidRPr="00033C72">
        <w:rPr>
          <w:rFonts w:cs="Tahoma"/>
          <w:szCs w:val="24"/>
        </w:rPr>
        <w:t xml:space="preserve">, en tanto la relación laboral finiquitó el </w:t>
      </w:r>
      <w:r w:rsidR="00A7704F" w:rsidRPr="00033C72">
        <w:rPr>
          <w:rFonts w:cs="Tahoma"/>
          <w:szCs w:val="24"/>
        </w:rPr>
        <w:t>30</w:t>
      </w:r>
      <w:r w:rsidR="009B3476" w:rsidRPr="00033C72">
        <w:rPr>
          <w:rFonts w:cs="Tahoma"/>
          <w:szCs w:val="24"/>
        </w:rPr>
        <w:t xml:space="preserve"> de diciembre de 2015, el actor </w:t>
      </w:r>
      <w:r w:rsidR="00F95176" w:rsidRPr="00033C72">
        <w:rPr>
          <w:rFonts w:cs="Tahoma"/>
          <w:szCs w:val="24"/>
        </w:rPr>
        <w:t xml:space="preserve">presentó la reclamación administrativa el </w:t>
      </w:r>
      <w:r w:rsidR="00137AD0" w:rsidRPr="00033C72">
        <w:rPr>
          <w:rFonts w:cs="Tahoma"/>
          <w:szCs w:val="24"/>
        </w:rPr>
        <w:t>12</w:t>
      </w:r>
      <w:r w:rsidR="00F95176" w:rsidRPr="00033C72">
        <w:rPr>
          <w:rFonts w:cs="Tahoma"/>
          <w:szCs w:val="24"/>
        </w:rPr>
        <w:t xml:space="preserve"> de </w:t>
      </w:r>
      <w:r w:rsidR="00137AD0" w:rsidRPr="00033C72">
        <w:rPr>
          <w:rFonts w:cs="Tahoma"/>
          <w:szCs w:val="24"/>
        </w:rPr>
        <w:t>diciembre</w:t>
      </w:r>
      <w:r w:rsidR="00F95176" w:rsidRPr="00033C72">
        <w:rPr>
          <w:rFonts w:cs="Tahoma"/>
          <w:szCs w:val="24"/>
        </w:rPr>
        <w:t xml:space="preserve"> de 201</w:t>
      </w:r>
      <w:r w:rsidR="00137AD0" w:rsidRPr="00033C72">
        <w:rPr>
          <w:rFonts w:cs="Tahoma"/>
          <w:szCs w:val="24"/>
        </w:rPr>
        <w:t>8</w:t>
      </w:r>
      <w:r w:rsidR="009E149F" w:rsidRPr="00033C72">
        <w:rPr>
          <w:rStyle w:val="Refdenotaalpie"/>
          <w:rFonts w:cs="Tahoma"/>
          <w:szCs w:val="24"/>
        </w:rPr>
        <w:footnoteReference w:id="10"/>
      </w:r>
      <w:r w:rsidR="00F95176" w:rsidRPr="00033C72">
        <w:rPr>
          <w:rFonts w:cs="Tahoma"/>
          <w:szCs w:val="24"/>
        </w:rPr>
        <w:t xml:space="preserve">, y la demanda </w:t>
      </w:r>
      <w:r w:rsidR="00D969B8" w:rsidRPr="00033C72">
        <w:rPr>
          <w:rFonts w:cs="Tahoma"/>
          <w:szCs w:val="24"/>
        </w:rPr>
        <w:t xml:space="preserve">el </w:t>
      </w:r>
      <w:r w:rsidR="00E25287" w:rsidRPr="00033C72">
        <w:rPr>
          <w:rFonts w:cs="Tahoma"/>
          <w:szCs w:val="24"/>
        </w:rPr>
        <w:t>31</w:t>
      </w:r>
      <w:r w:rsidR="00D969B8" w:rsidRPr="00033C72">
        <w:rPr>
          <w:rFonts w:cs="Tahoma"/>
          <w:szCs w:val="24"/>
        </w:rPr>
        <w:t xml:space="preserve"> de</w:t>
      </w:r>
      <w:r w:rsidR="00E25287" w:rsidRPr="00033C72">
        <w:rPr>
          <w:rFonts w:cs="Tahoma"/>
          <w:szCs w:val="24"/>
        </w:rPr>
        <w:t xml:space="preserve"> enero</w:t>
      </w:r>
      <w:r w:rsidR="00D969B8" w:rsidRPr="00033C72">
        <w:rPr>
          <w:rFonts w:cs="Tahoma"/>
          <w:szCs w:val="24"/>
        </w:rPr>
        <w:t xml:space="preserve"> de 20</w:t>
      </w:r>
      <w:r w:rsidR="00E25287" w:rsidRPr="00033C72">
        <w:rPr>
          <w:rFonts w:cs="Tahoma"/>
          <w:szCs w:val="24"/>
        </w:rPr>
        <w:t>20</w:t>
      </w:r>
      <w:r w:rsidR="00D969B8" w:rsidRPr="00033C72">
        <w:rPr>
          <w:rStyle w:val="Refdenotaalpie"/>
          <w:rFonts w:cs="Tahoma"/>
          <w:szCs w:val="24"/>
        </w:rPr>
        <w:footnoteReference w:id="11"/>
      </w:r>
      <w:r w:rsidR="00D969B8" w:rsidRPr="00033C72">
        <w:rPr>
          <w:rFonts w:cs="Tahoma"/>
          <w:szCs w:val="24"/>
        </w:rPr>
        <w:t>.</w:t>
      </w:r>
    </w:p>
    <w:p w14:paraId="6D38E700" w14:textId="054F61BB" w:rsidR="00F9018A" w:rsidRPr="00033C72" w:rsidRDefault="00F9018A" w:rsidP="00033C72">
      <w:pPr>
        <w:spacing w:line="276" w:lineRule="auto"/>
        <w:rPr>
          <w:rFonts w:cs="Tahoma"/>
          <w:b/>
          <w:bCs/>
          <w:szCs w:val="24"/>
        </w:rPr>
      </w:pPr>
    </w:p>
    <w:p w14:paraId="644F6C7D" w14:textId="7CF93315" w:rsidR="008C41D9" w:rsidRPr="00033C72" w:rsidRDefault="00F9018A" w:rsidP="00033C72">
      <w:pPr>
        <w:spacing w:line="276" w:lineRule="auto"/>
        <w:ind w:firstLine="708"/>
        <w:rPr>
          <w:rFonts w:cs="Tahoma"/>
          <w:szCs w:val="24"/>
        </w:rPr>
      </w:pPr>
      <w:r w:rsidRPr="00033C72">
        <w:rPr>
          <w:rFonts w:cs="Tahoma"/>
          <w:b/>
          <w:bCs/>
          <w:szCs w:val="24"/>
          <w:u w:val="single"/>
        </w:rPr>
        <w:t>Nivelación Salarial:</w:t>
      </w:r>
      <w:r w:rsidR="00AD2CCC" w:rsidRPr="00033C72">
        <w:rPr>
          <w:rFonts w:cs="Tahoma"/>
          <w:b/>
          <w:bCs/>
          <w:szCs w:val="24"/>
        </w:rPr>
        <w:t xml:space="preserve"> </w:t>
      </w:r>
      <w:r w:rsidR="003659EE" w:rsidRPr="00033C72">
        <w:rPr>
          <w:rFonts w:cs="Tahoma"/>
          <w:szCs w:val="24"/>
        </w:rPr>
        <w:t>De conformidad con el contrato de prestación de servicios</w:t>
      </w:r>
      <w:r w:rsidR="00B619A9" w:rsidRPr="00033C72">
        <w:rPr>
          <w:rFonts w:cs="Tahoma"/>
          <w:szCs w:val="24"/>
        </w:rPr>
        <w:t xml:space="preserve">, </w:t>
      </w:r>
      <w:r w:rsidR="003659EE" w:rsidRPr="00033C72">
        <w:rPr>
          <w:rFonts w:cs="Tahoma"/>
          <w:szCs w:val="24"/>
        </w:rPr>
        <w:t xml:space="preserve">su correspondiente adición en valor y tiempo, </w:t>
      </w:r>
      <w:r w:rsidR="00B619A9" w:rsidRPr="00033C72">
        <w:rPr>
          <w:rFonts w:cs="Tahoma"/>
          <w:szCs w:val="24"/>
        </w:rPr>
        <w:t>y órdenes de pago</w:t>
      </w:r>
      <w:r w:rsidR="00F83373" w:rsidRPr="00033C72">
        <w:rPr>
          <w:rFonts w:cs="Tahoma"/>
          <w:szCs w:val="24"/>
        </w:rPr>
        <w:t>,</w:t>
      </w:r>
      <w:r w:rsidR="00B619A9" w:rsidRPr="00033C72">
        <w:rPr>
          <w:rFonts w:cs="Tahoma"/>
          <w:szCs w:val="24"/>
        </w:rPr>
        <w:t xml:space="preserve"> </w:t>
      </w:r>
      <w:r w:rsidR="003659EE" w:rsidRPr="00033C72">
        <w:rPr>
          <w:rFonts w:cs="Tahoma"/>
          <w:szCs w:val="24"/>
        </w:rPr>
        <w:t>el demandante recibía pagos mensuales por valor de $1</w:t>
      </w:r>
      <w:r w:rsidR="00B619A9" w:rsidRPr="00033C72">
        <w:rPr>
          <w:rFonts w:cs="Tahoma"/>
          <w:szCs w:val="24"/>
        </w:rPr>
        <w:t>.</w:t>
      </w:r>
      <w:r w:rsidR="003659EE" w:rsidRPr="00033C72">
        <w:rPr>
          <w:rFonts w:cs="Tahoma"/>
          <w:szCs w:val="24"/>
        </w:rPr>
        <w:t>140.000.</w:t>
      </w:r>
    </w:p>
    <w:p w14:paraId="44DE4EAE" w14:textId="77777777" w:rsidR="008C41D9" w:rsidRPr="00033C72" w:rsidRDefault="008C41D9" w:rsidP="00033C72">
      <w:pPr>
        <w:spacing w:line="276" w:lineRule="auto"/>
        <w:ind w:firstLine="708"/>
        <w:rPr>
          <w:rFonts w:cs="Tahoma"/>
          <w:szCs w:val="24"/>
        </w:rPr>
      </w:pPr>
    </w:p>
    <w:p w14:paraId="64CFFDC9" w14:textId="5639D76D" w:rsidR="00080664" w:rsidRPr="00033C72" w:rsidRDefault="003659EE" w:rsidP="00033C72">
      <w:pPr>
        <w:spacing w:line="276" w:lineRule="auto"/>
        <w:ind w:firstLine="708"/>
        <w:rPr>
          <w:rFonts w:cs="Tahoma"/>
          <w:szCs w:val="24"/>
        </w:rPr>
      </w:pPr>
      <w:r w:rsidRPr="00033C72">
        <w:rPr>
          <w:rFonts w:cs="Tahoma"/>
          <w:szCs w:val="24"/>
        </w:rPr>
        <w:t xml:space="preserve"> Ahora bien, </w:t>
      </w:r>
      <w:r w:rsidR="004D51ED" w:rsidRPr="00033C72">
        <w:rPr>
          <w:rFonts w:cs="Tahoma"/>
          <w:szCs w:val="24"/>
        </w:rPr>
        <w:t xml:space="preserve">teniendo en cuenta </w:t>
      </w:r>
      <w:r w:rsidR="00AB228F" w:rsidRPr="00033C72">
        <w:rPr>
          <w:rFonts w:cs="Tahoma"/>
          <w:szCs w:val="24"/>
        </w:rPr>
        <w:t>la certificación</w:t>
      </w:r>
      <w:r w:rsidR="004D51ED" w:rsidRPr="00033C72">
        <w:rPr>
          <w:rFonts w:cs="Tahoma"/>
          <w:szCs w:val="24"/>
        </w:rPr>
        <w:t xml:space="preserve"> expedida por la </w:t>
      </w:r>
      <w:r w:rsidR="00AB228F" w:rsidRPr="00033C72">
        <w:rPr>
          <w:rFonts w:cs="Tahoma"/>
          <w:szCs w:val="24"/>
        </w:rPr>
        <w:t>Directora</w:t>
      </w:r>
      <w:r w:rsidR="004D51ED" w:rsidRPr="00033C72">
        <w:rPr>
          <w:rFonts w:cs="Tahoma"/>
          <w:szCs w:val="24"/>
        </w:rPr>
        <w:t xml:space="preserve"> Administrativa de Talento Humano del Municipio de Pereira </w:t>
      </w:r>
      <w:r w:rsidR="009851D4" w:rsidRPr="00033C72">
        <w:rPr>
          <w:rFonts w:cs="Tahoma"/>
          <w:szCs w:val="24"/>
        </w:rPr>
        <w:t xml:space="preserve">el 14 de </w:t>
      </w:r>
      <w:r w:rsidR="009B58B2" w:rsidRPr="00033C72">
        <w:rPr>
          <w:rFonts w:cs="Tahoma"/>
          <w:szCs w:val="24"/>
        </w:rPr>
        <w:t>agosto de 2018</w:t>
      </w:r>
      <w:r w:rsidR="00B619A9" w:rsidRPr="00033C72">
        <w:rPr>
          <w:rStyle w:val="Refdenotaalpie"/>
          <w:rFonts w:cs="Tahoma"/>
          <w:szCs w:val="24"/>
        </w:rPr>
        <w:footnoteReference w:id="12"/>
      </w:r>
      <w:r w:rsidR="009B58B2" w:rsidRPr="00033C72">
        <w:rPr>
          <w:rFonts w:cs="Tahoma"/>
          <w:szCs w:val="24"/>
        </w:rPr>
        <w:t xml:space="preserve"> </w:t>
      </w:r>
      <w:r w:rsidR="00B876B3" w:rsidRPr="00033C72">
        <w:rPr>
          <w:rFonts w:cs="Tahoma"/>
          <w:szCs w:val="24"/>
        </w:rPr>
        <w:t xml:space="preserve">el salario devengado por los obreros en el año 2015 </w:t>
      </w:r>
      <w:r w:rsidR="0025111D" w:rsidRPr="00033C72">
        <w:rPr>
          <w:rFonts w:cs="Tahoma"/>
          <w:szCs w:val="24"/>
        </w:rPr>
        <w:t xml:space="preserve">ascendía a </w:t>
      </w:r>
      <w:r w:rsidR="009B58B2" w:rsidRPr="00033C72">
        <w:rPr>
          <w:rFonts w:cs="Tahoma"/>
          <w:szCs w:val="24"/>
        </w:rPr>
        <w:t>$1.491.009</w:t>
      </w:r>
      <w:r w:rsidR="00B876B3" w:rsidRPr="00033C72">
        <w:rPr>
          <w:rFonts w:cs="Tahoma"/>
          <w:szCs w:val="24"/>
        </w:rPr>
        <w:t>, y pese a que obra otra</w:t>
      </w:r>
      <w:r w:rsidR="00D42966" w:rsidRPr="00033C72">
        <w:rPr>
          <w:rFonts w:cs="Tahoma"/>
          <w:szCs w:val="24"/>
        </w:rPr>
        <w:t xml:space="preserve"> </w:t>
      </w:r>
      <w:r w:rsidR="00B876B3" w:rsidRPr="00033C72">
        <w:rPr>
          <w:rFonts w:cs="Tahoma"/>
          <w:szCs w:val="24"/>
        </w:rPr>
        <w:t>certificaci</w:t>
      </w:r>
      <w:r w:rsidR="00D42966" w:rsidRPr="00033C72">
        <w:rPr>
          <w:rFonts w:cs="Tahoma"/>
          <w:szCs w:val="24"/>
        </w:rPr>
        <w:t>ón</w:t>
      </w:r>
      <w:r w:rsidR="0051464A" w:rsidRPr="00033C72">
        <w:rPr>
          <w:rStyle w:val="Refdenotaalpie"/>
          <w:rFonts w:cs="Tahoma"/>
          <w:szCs w:val="24"/>
        </w:rPr>
        <w:footnoteReference w:id="13"/>
      </w:r>
      <w:r w:rsidR="00B876B3" w:rsidRPr="00033C72">
        <w:rPr>
          <w:rFonts w:cs="Tahoma"/>
          <w:szCs w:val="24"/>
        </w:rPr>
        <w:t xml:space="preserve"> que discrepa de tal </w:t>
      </w:r>
      <w:r w:rsidR="0051464A" w:rsidRPr="00033C72">
        <w:rPr>
          <w:rFonts w:cs="Tahoma"/>
          <w:szCs w:val="24"/>
        </w:rPr>
        <w:t>asignación</w:t>
      </w:r>
      <w:r w:rsidR="00D42966" w:rsidRPr="00033C72">
        <w:rPr>
          <w:rFonts w:cs="Tahoma"/>
          <w:szCs w:val="24"/>
        </w:rPr>
        <w:t>,</w:t>
      </w:r>
      <w:r w:rsidR="0051464A" w:rsidRPr="00033C72">
        <w:rPr>
          <w:rFonts w:cs="Tahoma"/>
          <w:szCs w:val="24"/>
        </w:rPr>
        <w:t xml:space="preserve"> la misma no fue decretada como prueba por el </w:t>
      </w:r>
      <w:proofErr w:type="spellStart"/>
      <w:r w:rsidR="0051464A" w:rsidRPr="00033C72">
        <w:rPr>
          <w:rFonts w:cs="Tahoma"/>
          <w:szCs w:val="24"/>
        </w:rPr>
        <w:t>juzgador</w:t>
      </w:r>
      <w:proofErr w:type="spellEnd"/>
      <w:r w:rsidR="0051464A" w:rsidRPr="00033C72">
        <w:rPr>
          <w:rFonts w:cs="Tahoma"/>
          <w:szCs w:val="24"/>
        </w:rPr>
        <w:t xml:space="preserve"> de primera instancia, </w:t>
      </w:r>
      <w:r w:rsidR="00173065" w:rsidRPr="00033C72">
        <w:rPr>
          <w:rFonts w:cs="Tahoma"/>
          <w:szCs w:val="24"/>
        </w:rPr>
        <w:t>sin que tal decisión hubiera sido objeto de reproche por ninguno de los co</w:t>
      </w:r>
      <w:r w:rsidR="00F81E84" w:rsidRPr="00033C72">
        <w:rPr>
          <w:rFonts w:cs="Tahoma"/>
          <w:szCs w:val="24"/>
        </w:rPr>
        <w:t>n</w:t>
      </w:r>
      <w:r w:rsidR="00515702" w:rsidRPr="00033C72">
        <w:rPr>
          <w:rFonts w:cs="Tahoma"/>
          <w:szCs w:val="24"/>
        </w:rPr>
        <w:t>tendientes.</w:t>
      </w:r>
    </w:p>
    <w:p w14:paraId="530102F9" w14:textId="77777777" w:rsidR="00080664" w:rsidRPr="00033C72" w:rsidRDefault="00080664" w:rsidP="00033C72">
      <w:pPr>
        <w:spacing w:line="276" w:lineRule="auto"/>
        <w:ind w:firstLine="708"/>
        <w:rPr>
          <w:rFonts w:cs="Tahoma"/>
          <w:szCs w:val="24"/>
        </w:rPr>
      </w:pPr>
    </w:p>
    <w:p w14:paraId="3AD72032" w14:textId="38D241FC" w:rsidR="00EA218A" w:rsidRPr="00033C72" w:rsidRDefault="00080664" w:rsidP="00033C72">
      <w:pPr>
        <w:spacing w:line="276" w:lineRule="auto"/>
        <w:ind w:firstLine="708"/>
        <w:rPr>
          <w:rFonts w:cs="Tahoma"/>
          <w:szCs w:val="24"/>
          <w:lang w:val="es-CO"/>
        </w:rPr>
      </w:pPr>
      <w:r w:rsidRPr="00033C72">
        <w:rPr>
          <w:rFonts w:cs="Tahoma"/>
          <w:szCs w:val="24"/>
        </w:rPr>
        <w:t xml:space="preserve">Asimismo, no cabe duda que el actor </w:t>
      </w:r>
      <w:r w:rsidR="003659EE" w:rsidRPr="00033C72">
        <w:rPr>
          <w:rFonts w:cs="Tahoma"/>
          <w:szCs w:val="24"/>
        </w:rPr>
        <w:t xml:space="preserve">ejercía </w:t>
      </w:r>
      <w:r w:rsidR="00D74A0C" w:rsidRPr="00033C72">
        <w:rPr>
          <w:rFonts w:cs="Tahoma"/>
          <w:szCs w:val="24"/>
        </w:rPr>
        <w:t>idénticas</w:t>
      </w:r>
      <w:r w:rsidR="003659EE" w:rsidRPr="00033C72">
        <w:rPr>
          <w:rFonts w:cs="Tahoma"/>
          <w:szCs w:val="24"/>
        </w:rPr>
        <w:t xml:space="preserve"> </w:t>
      </w:r>
      <w:r w:rsidR="009F5BC0" w:rsidRPr="00033C72">
        <w:rPr>
          <w:rFonts w:cs="Tahoma"/>
          <w:szCs w:val="24"/>
        </w:rPr>
        <w:t>actividades</w:t>
      </w:r>
      <w:r w:rsidR="00993DC0" w:rsidRPr="00033C72">
        <w:rPr>
          <w:rFonts w:cs="Tahoma"/>
          <w:szCs w:val="24"/>
        </w:rPr>
        <w:t xml:space="preserve"> </w:t>
      </w:r>
      <w:r w:rsidR="008B2914" w:rsidRPr="00033C72">
        <w:rPr>
          <w:rFonts w:cs="Tahoma"/>
          <w:szCs w:val="24"/>
        </w:rPr>
        <w:t xml:space="preserve">a las realizadas por un </w:t>
      </w:r>
      <w:r w:rsidR="00993DC0" w:rsidRPr="00033C72">
        <w:rPr>
          <w:rFonts w:cs="Tahoma"/>
          <w:szCs w:val="24"/>
        </w:rPr>
        <w:t>obrero</w:t>
      </w:r>
      <w:r w:rsidRPr="00033C72">
        <w:rPr>
          <w:rFonts w:cs="Tahoma"/>
          <w:szCs w:val="24"/>
        </w:rPr>
        <w:t xml:space="preserve">, en tanto, </w:t>
      </w:r>
      <w:r w:rsidR="00D74A0C" w:rsidRPr="00033C72">
        <w:rPr>
          <w:rFonts w:cs="Tahoma"/>
          <w:szCs w:val="24"/>
        </w:rPr>
        <w:t xml:space="preserve">el </w:t>
      </w:r>
      <w:r w:rsidR="00236110" w:rsidRPr="00033C72">
        <w:rPr>
          <w:rFonts w:cs="Tahoma"/>
          <w:szCs w:val="24"/>
        </w:rPr>
        <w:t>tes</w:t>
      </w:r>
      <w:r w:rsidR="00993DC0" w:rsidRPr="00033C72">
        <w:rPr>
          <w:rFonts w:cs="Tahoma"/>
          <w:szCs w:val="24"/>
        </w:rPr>
        <w:t>tigo</w:t>
      </w:r>
      <w:r w:rsidR="00D74A0C" w:rsidRPr="00033C72">
        <w:rPr>
          <w:rFonts w:cs="Tahoma"/>
          <w:szCs w:val="24"/>
        </w:rPr>
        <w:t xml:space="preserve"> </w:t>
      </w:r>
      <w:r w:rsidR="007A01F8" w:rsidRPr="00033C72">
        <w:rPr>
          <w:rFonts w:cs="Tahoma"/>
          <w:szCs w:val="24"/>
        </w:rPr>
        <w:t>narró</w:t>
      </w:r>
      <w:r w:rsidR="00D74A0C" w:rsidRPr="00033C72">
        <w:rPr>
          <w:rFonts w:cs="Tahoma"/>
          <w:szCs w:val="24"/>
        </w:rPr>
        <w:t xml:space="preserve"> que los obreros ejecutaban actividades </w:t>
      </w:r>
      <w:r w:rsidR="00E543FD" w:rsidRPr="00033C72">
        <w:rPr>
          <w:rFonts w:cs="Tahoma"/>
          <w:szCs w:val="24"/>
        </w:rPr>
        <w:t>de pavimentación</w:t>
      </w:r>
      <w:r w:rsidR="008B0149" w:rsidRPr="00033C72">
        <w:rPr>
          <w:rFonts w:cs="Tahoma"/>
          <w:szCs w:val="24"/>
          <w:lang w:val="es-CO"/>
        </w:rPr>
        <w:t>, pico y pala, bajar postes pesados,</w:t>
      </w:r>
      <w:r w:rsidR="00D74A0C" w:rsidRPr="00033C72">
        <w:rPr>
          <w:rFonts w:cs="Tahoma"/>
          <w:szCs w:val="24"/>
          <w:lang w:val="es-CO"/>
        </w:rPr>
        <w:t xml:space="preserve"> entre otras,</w:t>
      </w:r>
      <w:r w:rsidR="008B0149" w:rsidRPr="00033C72">
        <w:rPr>
          <w:rFonts w:cs="Tahoma"/>
          <w:szCs w:val="24"/>
          <w:lang w:val="es-CO"/>
        </w:rPr>
        <w:t xml:space="preserve"> </w:t>
      </w:r>
      <w:r w:rsidR="008B2914" w:rsidRPr="00033C72">
        <w:rPr>
          <w:rFonts w:cs="Tahoma"/>
          <w:szCs w:val="24"/>
          <w:lang w:val="es-CO"/>
        </w:rPr>
        <w:t xml:space="preserve">que son las </w:t>
      </w:r>
      <w:r w:rsidR="008B0149" w:rsidRPr="00033C72">
        <w:rPr>
          <w:rFonts w:cs="Tahoma"/>
          <w:szCs w:val="24"/>
          <w:lang w:val="es-CO"/>
        </w:rPr>
        <w:t xml:space="preserve">mismas que se precisan en </w:t>
      </w:r>
      <w:r w:rsidR="00E543FD" w:rsidRPr="00033C72">
        <w:rPr>
          <w:rFonts w:cs="Tahoma"/>
          <w:szCs w:val="24"/>
          <w:lang w:val="es-CO"/>
        </w:rPr>
        <w:t>los informes</w:t>
      </w:r>
      <w:r w:rsidR="008B0149" w:rsidRPr="00033C72">
        <w:rPr>
          <w:rFonts w:cs="Tahoma"/>
          <w:szCs w:val="24"/>
          <w:lang w:val="es-CO"/>
        </w:rPr>
        <w:t xml:space="preserve"> de actividades</w:t>
      </w:r>
      <w:r w:rsidR="0049546E" w:rsidRPr="00033C72">
        <w:rPr>
          <w:rFonts w:cs="Tahoma"/>
          <w:szCs w:val="24"/>
          <w:lang w:val="es-CO"/>
        </w:rPr>
        <w:t xml:space="preserve">, aunado a </w:t>
      </w:r>
      <w:r w:rsidR="00993500" w:rsidRPr="00033C72">
        <w:rPr>
          <w:rFonts w:cs="Tahoma"/>
          <w:szCs w:val="24"/>
          <w:lang w:val="es-CO"/>
        </w:rPr>
        <w:t xml:space="preserve">lo anterior, </w:t>
      </w:r>
      <w:r w:rsidR="00A72487" w:rsidRPr="00033C72">
        <w:rPr>
          <w:rFonts w:cs="Tahoma"/>
          <w:szCs w:val="24"/>
          <w:lang w:val="es-CO"/>
        </w:rPr>
        <w:t xml:space="preserve">como el demandante era beneficiario de las convenciones colectivas, al margen del cargo y las funciones desempeñadas </w:t>
      </w:r>
      <w:r w:rsidR="00BE6F4B" w:rsidRPr="00033C72">
        <w:rPr>
          <w:rFonts w:cs="Tahoma"/>
          <w:szCs w:val="24"/>
          <w:lang w:val="es-CO"/>
        </w:rPr>
        <w:t xml:space="preserve">no podía </w:t>
      </w:r>
      <w:r w:rsidR="003D0626" w:rsidRPr="00033C72">
        <w:rPr>
          <w:rFonts w:cs="Tahoma"/>
          <w:szCs w:val="24"/>
          <w:lang w:val="es-CO"/>
        </w:rPr>
        <w:t xml:space="preserve">percibir </w:t>
      </w:r>
      <w:r w:rsidR="00BE6F4B" w:rsidRPr="00033C72">
        <w:rPr>
          <w:rFonts w:cs="Tahoma"/>
          <w:szCs w:val="24"/>
          <w:lang w:val="es-CO"/>
        </w:rPr>
        <w:t>salario inferior al devengado por los obreros de conformidad con la cláusula segunda</w:t>
      </w:r>
      <w:r w:rsidR="00A31F85" w:rsidRPr="00033C72">
        <w:rPr>
          <w:rFonts w:cs="Tahoma"/>
          <w:szCs w:val="24"/>
          <w:lang w:val="es-CO"/>
        </w:rPr>
        <w:t xml:space="preserve"> de la convención </w:t>
      </w:r>
      <w:r w:rsidR="00775737" w:rsidRPr="00033C72">
        <w:rPr>
          <w:rFonts w:cs="Tahoma"/>
          <w:szCs w:val="24"/>
          <w:lang w:val="es-CO"/>
        </w:rPr>
        <w:t>colectiva vigencia 2014-2016.</w:t>
      </w:r>
    </w:p>
    <w:p w14:paraId="209A8B2B" w14:textId="63D9B6E7" w:rsidR="009F010E" w:rsidRPr="00033C72" w:rsidRDefault="009F010E" w:rsidP="00033C72">
      <w:pPr>
        <w:spacing w:line="276" w:lineRule="auto"/>
        <w:ind w:firstLine="708"/>
        <w:rPr>
          <w:rFonts w:cs="Tahoma"/>
          <w:szCs w:val="24"/>
        </w:rPr>
      </w:pPr>
    </w:p>
    <w:p w14:paraId="265FC35B" w14:textId="169F0A76" w:rsidR="005D7E0F" w:rsidRPr="00033C72" w:rsidRDefault="009F010E" w:rsidP="00033C72">
      <w:pPr>
        <w:spacing w:line="276" w:lineRule="auto"/>
        <w:ind w:firstLine="708"/>
        <w:rPr>
          <w:rFonts w:cs="Tahoma"/>
          <w:szCs w:val="24"/>
        </w:rPr>
      </w:pPr>
      <w:r w:rsidRPr="00033C72">
        <w:rPr>
          <w:rFonts w:cs="Tahoma"/>
          <w:szCs w:val="24"/>
        </w:rPr>
        <w:t xml:space="preserve">Por lo anterior, </w:t>
      </w:r>
      <w:r w:rsidR="003659EE" w:rsidRPr="00033C72">
        <w:rPr>
          <w:rFonts w:cs="Tahoma"/>
          <w:szCs w:val="24"/>
        </w:rPr>
        <w:t>el demandante tiene derecho a que se le reconozca y pague la correspondiente diferencia salarial</w:t>
      </w:r>
      <w:r w:rsidR="00721FEB" w:rsidRPr="00033C72">
        <w:rPr>
          <w:rFonts w:cs="Tahoma"/>
          <w:szCs w:val="24"/>
        </w:rPr>
        <w:t xml:space="preserve"> por </w:t>
      </w:r>
      <w:r w:rsidR="00083B26" w:rsidRPr="00033C72">
        <w:rPr>
          <w:rFonts w:cs="Tahoma"/>
          <w:szCs w:val="24"/>
        </w:rPr>
        <w:t>la totalidad d</w:t>
      </w:r>
      <w:r w:rsidR="00E543FD" w:rsidRPr="00033C72">
        <w:rPr>
          <w:rFonts w:cs="Tahoma"/>
          <w:szCs w:val="24"/>
        </w:rPr>
        <w:t>el mes de diciembre de 2015</w:t>
      </w:r>
      <w:r w:rsidR="003659EE" w:rsidRPr="00033C72">
        <w:rPr>
          <w:rFonts w:cs="Tahoma"/>
          <w:szCs w:val="24"/>
        </w:rPr>
        <w:t>,</w:t>
      </w:r>
      <w:r w:rsidR="00083B26" w:rsidRPr="00033C72">
        <w:rPr>
          <w:rFonts w:cs="Tahoma"/>
          <w:szCs w:val="24"/>
        </w:rPr>
        <w:t xml:space="preserve"> como quiera que este es pagadero al final del mes </w:t>
      </w:r>
      <w:r w:rsidR="00FD2456" w:rsidRPr="00033C72">
        <w:rPr>
          <w:rFonts w:cs="Tahoma"/>
          <w:szCs w:val="24"/>
        </w:rPr>
        <w:t>y la prescripción solo cobij</w:t>
      </w:r>
      <w:r w:rsidR="00401F6A" w:rsidRPr="00033C72">
        <w:rPr>
          <w:rFonts w:cs="Tahoma"/>
          <w:szCs w:val="24"/>
        </w:rPr>
        <w:t>ó</w:t>
      </w:r>
      <w:r w:rsidR="00FD2456" w:rsidRPr="00033C72">
        <w:rPr>
          <w:rFonts w:cs="Tahoma"/>
          <w:szCs w:val="24"/>
        </w:rPr>
        <w:t xml:space="preserve"> los emolumentos exigibles antes del 12 de diciembre del mismo año,</w:t>
      </w:r>
      <w:r w:rsidR="003659EE" w:rsidRPr="00033C72">
        <w:rPr>
          <w:rFonts w:cs="Tahoma"/>
          <w:szCs w:val="24"/>
        </w:rPr>
        <w:t xml:space="preserve"> </w:t>
      </w:r>
      <w:r w:rsidR="00FD2456" w:rsidRPr="00033C72">
        <w:rPr>
          <w:rFonts w:cs="Tahoma"/>
          <w:szCs w:val="24"/>
        </w:rPr>
        <w:t xml:space="preserve">así efectuados los cálculos por la Sala, la suma adeudada asciende a la misma </w:t>
      </w:r>
      <w:r w:rsidR="00401F6A" w:rsidRPr="00033C72">
        <w:rPr>
          <w:rFonts w:cs="Tahoma"/>
          <w:szCs w:val="24"/>
        </w:rPr>
        <w:t xml:space="preserve">calculada en </w:t>
      </w:r>
      <w:r w:rsidR="00FD2456" w:rsidRPr="00033C72">
        <w:rPr>
          <w:rFonts w:cs="Tahoma"/>
          <w:szCs w:val="24"/>
        </w:rPr>
        <w:t>primera instancia, esto es</w:t>
      </w:r>
      <w:r w:rsidR="00F60D1F" w:rsidRPr="00033C72">
        <w:rPr>
          <w:rFonts w:cs="Tahoma"/>
          <w:szCs w:val="24"/>
        </w:rPr>
        <w:t xml:space="preserve"> </w:t>
      </w:r>
      <w:r w:rsidR="00F60D1F" w:rsidRPr="00033C72">
        <w:rPr>
          <w:rFonts w:cs="Tahoma"/>
          <w:b/>
          <w:bCs/>
          <w:szCs w:val="24"/>
        </w:rPr>
        <w:t>$</w:t>
      </w:r>
      <w:r w:rsidR="00013B92" w:rsidRPr="00033C72">
        <w:rPr>
          <w:rFonts w:cs="Tahoma"/>
          <w:b/>
          <w:bCs/>
          <w:szCs w:val="24"/>
        </w:rPr>
        <w:t>351.009</w:t>
      </w:r>
      <w:r w:rsidR="00495EA2" w:rsidRPr="00033C72">
        <w:rPr>
          <w:rFonts w:cs="Tahoma"/>
          <w:szCs w:val="24"/>
        </w:rPr>
        <w:t>, en razón de lo cual se mantendrá incólume dicho emolumento.</w:t>
      </w:r>
    </w:p>
    <w:p w14:paraId="278B821E" w14:textId="77777777" w:rsidR="00401F6A" w:rsidRPr="00033C72" w:rsidRDefault="00401F6A" w:rsidP="00033C72">
      <w:pPr>
        <w:spacing w:line="276" w:lineRule="auto"/>
        <w:ind w:firstLine="708"/>
        <w:rPr>
          <w:rFonts w:cs="Tahoma"/>
          <w:b/>
          <w:bCs/>
          <w:szCs w:val="24"/>
        </w:rPr>
      </w:pPr>
    </w:p>
    <w:p w14:paraId="377B9A15" w14:textId="0D3971A2" w:rsidR="00975AE4" w:rsidRPr="00033C72" w:rsidRDefault="00975AE4" w:rsidP="00033C72">
      <w:pPr>
        <w:spacing w:line="276" w:lineRule="auto"/>
        <w:ind w:firstLine="708"/>
        <w:rPr>
          <w:rFonts w:cs="Tahoma"/>
          <w:szCs w:val="24"/>
        </w:rPr>
      </w:pPr>
      <w:r w:rsidRPr="00033C72">
        <w:rPr>
          <w:rFonts w:cs="Tahoma"/>
          <w:szCs w:val="24"/>
        </w:rPr>
        <w:lastRenderedPageBreak/>
        <w:t>Asimismo,</w:t>
      </w:r>
      <w:r w:rsidR="00401F6A" w:rsidRPr="00033C72">
        <w:rPr>
          <w:rFonts w:cs="Tahoma"/>
          <w:szCs w:val="24"/>
        </w:rPr>
        <w:t xml:space="preserve"> se torna acertada la decisión de </w:t>
      </w:r>
      <w:r w:rsidR="003F6135" w:rsidRPr="00033C72">
        <w:rPr>
          <w:rFonts w:cs="Tahoma"/>
          <w:szCs w:val="24"/>
        </w:rPr>
        <w:t xml:space="preserve">ordenar el reajuste </w:t>
      </w:r>
      <w:r w:rsidR="00533519" w:rsidRPr="00033C72">
        <w:rPr>
          <w:rFonts w:cs="Tahoma"/>
          <w:szCs w:val="24"/>
        </w:rPr>
        <w:t>de los aportes a la seguridad social</w:t>
      </w:r>
      <w:r w:rsidR="0086044E" w:rsidRPr="00033C72">
        <w:rPr>
          <w:rFonts w:cs="Tahoma"/>
          <w:szCs w:val="24"/>
        </w:rPr>
        <w:t>,</w:t>
      </w:r>
      <w:r w:rsidR="00533519" w:rsidRPr="00033C72">
        <w:rPr>
          <w:rFonts w:cs="Tahoma"/>
          <w:szCs w:val="24"/>
        </w:rPr>
        <w:t xml:space="preserve"> dada s</w:t>
      </w:r>
      <w:r w:rsidR="0086044E" w:rsidRPr="00033C72">
        <w:rPr>
          <w:rFonts w:cs="Tahoma"/>
          <w:szCs w:val="24"/>
        </w:rPr>
        <w:t>u naturaleza de imprescriptible,</w:t>
      </w:r>
      <w:r w:rsidR="00533519" w:rsidRPr="00033C72">
        <w:rPr>
          <w:rFonts w:cs="Tahoma"/>
          <w:szCs w:val="24"/>
        </w:rPr>
        <w:t xml:space="preserve"> </w:t>
      </w:r>
      <w:r w:rsidRPr="00033C72">
        <w:rPr>
          <w:rFonts w:cs="Tahoma"/>
          <w:szCs w:val="24"/>
        </w:rPr>
        <w:t xml:space="preserve">por la vigencia de la relación laboral, </w:t>
      </w:r>
      <w:r w:rsidR="00495EA2" w:rsidRPr="00033C72">
        <w:rPr>
          <w:rFonts w:cs="Tahoma"/>
          <w:szCs w:val="24"/>
        </w:rPr>
        <w:t xml:space="preserve">en suma </w:t>
      </w:r>
      <w:r w:rsidRPr="00033C72">
        <w:rPr>
          <w:rFonts w:cs="Tahoma"/>
          <w:szCs w:val="24"/>
        </w:rPr>
        <w:t>mensual de $</w:t>
      </w:r>
      <w:r w:rsidR="0086044E" w:rsidRPr="00033C72">
        <w:rPr>
          <w:rFonts w:cs="Tahoma"/>
          <w:szCs w:val="24"/>
        </w:rPr>
        <w:t>351.009 o proporcional al tiempo</w:t>
      </w:r>
      <w:r w:rsidRPr="00033C72">
        <w:rPr>
          <w:rFonts w:cs="Tahoma"/>
          <w:szCs w:val="24"/>
        </w:rPr>
        <w:t xml:space="preserve"> laborado</w:t>
      </w:r>
      <w:r w:rsidR="0086044E" w:rsidRPr="00033C72">
        <w:rPr>
          <w:rFonts w:cs="Tahoma"/>
          <w:szCs w:val="24"/>
        </w:rPr>
        <w:t>.</w:t>
      </w:r>
      <w:r w:rsidR="00495EA2" w:rsidRPr="00033C72">
        <w:rPr>
          <w:rFonts w:cs="Tahoma"/>
          <w:szCs w:val="24"/>
        </w:rPr>
        <w:t xml:space="preserve"> </w:t>
      </w:r>
    </w:p>
    <w:p w14:paraId="1FE1026A" w14:textId="16265526" w:rsidR="00F9018A" w:rsidRPr="00033C72" w:rsidRDefault="00F9018A" w:rsidP="00033C72">
      <w:pPr>
        <w:spacing w:line="276" w:lineRule="auto"/>
        <w:rPr>
          <w:rFonts w:cs="Tahoma"/>
          <w:b/>
          <w:bCs/>
          <w:szCs w:val="24"/>
        </w:rPr>
      </w:pPr>
    </w:p>
    <w:p w14:paraId="13CB0B32" w14:textId="2CC8FFAB" w:rsidR="000F446D" w:rsidRPr="00033C72" w:rsidRDefault="00F9018A" w:rsidP="00033C72">
      <w:pPr>
        <w:spacing w:line="276" w:lineRule="auto"/>
        <w:ind w:firstLine="708"/>
        <w:rPr>
          <w:rFonts w:cs="Tahoma"/>
          <w:i/>
          <w:szCs w:val="24"/>
        </w:rPr>
      </w:pPr>
      <w:r w:rsidRPr="00033C72">
        <w:rPr>
          <w:rFonts w:cs="Tahoma"/>
          <w:b/>
          <w:bCs/>
          <w:szCs w:val="24"/>
          <w:u w:val="single"/>
        </w:rPr>
        <w:t>Auxilio de transporte:</w:t>
      </w:r>
      <w:r w:rsidR="000F446D" w:rsidRPr="00033C72">
        <w:rPr>
          <w:rFonts w:cs="Tahoma"/>
          <w:szCs w:val="24"/>
        </w:rPr>
        <w:t xml:space="preserve"> Dicha prestación se torna procedente según el punto 20 de la convención 1991-1992 la cual </w:t>
      </w:r>
      <w:r w:rsidR="000F446D" w:rsidRPr="00033C72">
        <w:rPr>
          <w:rFonts w:cs="Tahoma"/>
          <w:i/>
          <w:iCs/>
          <w:szCs w:val="24"/>
        </w:rPr>
        <w:t>“</w:t>
      </w:r>
      <w:r w:rsidR="000F446D" w:rsidRPr="0077120D">
        <w:rPr>
          <w:rFonts w:cs="Tahoma"/>
          <w:i/>
          <w:iCs/>
          <w:sz w:val="22"/>
          <w:szCs w:val="24"/>
        </w:rPr>
        <w:t>se paga a todo trabajador con salario igual o inferior a tres (3) salarios mínimos convencionales</w:t>
      </w:r>
      <w:r w:rsidR="000F446D" w:rsidRPr="00033C72">
        <w:rPr>
          <w:rFonts w:cs="Tahoma"/>
          <w:i/>
          <w:iCs/>
          <w:szCs w:val="24"/>
        </w:rPr>
        <w:t>”</w:t>
      </w:r>
      <w:r w:rsidR="000F446D" w:rsidRPr="00033C72">
        <w:rPr>
          <w:rFonts w:cs="Tahoma"/>
          <w:b/>
          <w:bCs/>
          <w:i/>
          <w:iCs/>
          <w:szCs w:val="24"/>
        </w:rPr>
        <w:t xml:space="preserve">. </w:t>
      </w:r>
      <w:r w:rsidR="000F446D" w:rsidRPr="00033C72">
        <w:rPr>
          <w:rFonts w:cs="Tahoma"/>
          <w:szCs w:val="24"/>
        </w:rPr>
        <w:t>Acerca de la viabilidad del pago de dicha prestación, en sentencia del 20 de enero de 2021, rad. 2018-00497, con ponencia de la Magistrada Olga Lucía Hoyos Sepúlveda, esta Corporación recogió el precedente expresado en otras decisiones donde se había negado el pago de este emolumento por desconocer el monto del auxilio del año 1997, lo que impedía actualizar la base hasta valor presente, para en su defecto acceder a su pago bajo el siguiente análisis:</w:t>
      </w:r>
      <w:r w:rsidR="000F446D" w:rsidRPr="00033C72">
        <w:rPr>
          <w:rFonts w:cs="Tahoma"/>
          <w:i/>
          <w:szCs w:val="24"/>
        </w:rPr>
        <w:t xml:space="preserve"> </w:t>
      </w:r>
    </w:p>
    <w:p w14:paraId="3604FEB1" w14:textId="77777777" w:rsidR="000F446D" w:rsidRPr="00033C72" w:rsidRDefault="000F446D" w:rsidP="00033C72">
      <w:pPr>
        <w:spacing w:line="276" w:lineRule="auto"/>
        <w:ind w:firstLine="708"/>
        <w:rPr>
          <w:rFonts w:cs="Tahoma"/>
          <w:b/>
          <w:bCs/>
          <w:szCs w:val="24"/>
          <w:lang w:val="es-419"/>
        </w:rPr>
      </w:pPr>
    </w:p>
    <w:p w14:paraId="6F7935F5" w14:textId="77777777" w:rsidR="000F446D" w:rsidRPr="00FD3932" w:rsidRDefault="000F446D" w:rsidP="00FD3932">
      <w:pPr>
        <w:spacing w:line="240" w:lineRule="auto"/>
        <w:ind w:left="426" w:right="420"/>
        <w:rPr>
          <w:rFonts w:cs="Tahoma"/>
          <w:i/>
          <w:sz w:val="22"/>
          <w:szCs w:val="24"/>
        </w:rPr>
      </w:pPr>
      <w:r w:rsidRPr="00FD3932">
        <w:rPr>
          <w:rFonts w:cs="Tahoma"/>
          <w:i/>
          <w:sz w:val="22"/>
          <w:szCs w:val="24"/>
        </w:rPr>
        <w:t xml:space="preserve">“La procedencia de este auxilio deviene de que aun cuando la convención colectiva de 1997 en la cláusula 3ª establece que el Municipio “queda obligado a aumentar el valor del auxilio pactado convencionalmente en la misma proporción en que se incremente en forma gradual o global el auxilio de transporte por medio de Decretos, Ordenanzas o Resoluciones de carácter Municipal, etc...”, es decir, que de antemano se requiere conocer el valor del auxilio de transporte fijado convencionales, es preciso acotar que con las convenciones colectivas allegadas es posible determinar dicho valor. Así: </w:t>
      </w:r>
    </w:p>
    <w:p w14:paraId="49A1F5AA" w14:textId="77777777" w:rsidR="00FD3932" w:rsidRDefault="00FD3932" w:rsidP="00FD3932">
      <w:pPr>
        <w:spacing w:line="240" w:lineRule="auto"/>
        <w:ind w:left="426" w:right="420"/>
        <w:rPr>
          <w:rFonts w:cs="Tahoma"/>
          <w:i/>
          <w:sz w:val="22"/>
          <w:szCs w:val="24"/>
        </w:rPr>
      </w:pPr>
    </w:p>
    <w:p w14:paraId="1817EC12" w14:textId="53AA5C40" w:rsidR="000F446D" w:rsidRPr="00FD3932" w:rsidRDefault="000F446D" w:rsidP="00FD3932">
      <w:pPr>
        <w:spacing w:line="240" w:lineRule="auto"/>
        <w:ind w:left="426" w:right="420"/>
        <w:rPr>
          <w:rFonts w:cs="Tahoma"/>
          <w:i/>
          <w:sz w:val="22"/>
          <w:szCs w:val="24"/>
        </w:rPr>
      </w:pPr>
      <w:r w:rsidRPr="00FD3932">
        <w:rPr>
          <w:rFonts w:cs="Tahoma"/>
          <w:i/>
          <w:sz w:val="22"/>
          <w:szCs w:val="24"/>
        </w:rPr>
        <w:t xml:space="preserve">De conformidad con la cláusula No. 2 de la Convención de 1992 se adujo que el auxilio correspondía a $12.535, y que para el año 1993, sería dicho valor incrementado conforme aduzca el Gobierno Nacional (D.2107/1992 –25.01%) más 4 puntos, pero para 1994 apenas aumentaría conforme el incremento que haga el gobierno nacional (D.2548/1993 –19%). </w:t>
      </w:r>
    </w:p>
    <w:p w14:paraId="5785CB12" w14:textId="77777777" w:rsidR="00FD3932" w:rsidRDefault="00FD3932" w:rsidP="00FD3932">
      <w:pPr>
        <w:spacing w:line="240" w:lineRule="auto"/>
        <w:ind w:left="426" w:right="420"/>
        <w:rPr>
          <w:rFonts w:cs="Tahoma"/>
          <w:i/>
          <w:sz w:val="22"/>
          <w:szCs w:val="24"/>
        </w:rPr>
      </w:pPr>
    </w:p>
    <w:p w14:paraId="68C82FF3" w14:textId="655A629B" w:rsidR="000F446D" w:rsidRPr="00FD3932" w:rsidRDefault="000F446D" w:rsidP="00FD3932">
      <w:pPr>
        <w:spacing w:line="240" w:lineRule="auto"/>
        <w:ind w:left="426" w:right="420"/>
        <w:rPr>
          <w:rFonts w:cs="Tahoma"/>
          <w:i/>
          <w:sz w:val="22"/>
          <w:szCs w:val="24"/>
        </w:rPr>
      </w:pPr>
      <w:r w:rsidRPr="00FD3932">
        <w:rPr>
          <w:rFonts w:cs="Tahoma"/>
          <w:i/>
          <w:sz w:val="22"/>
          <w:szCs w:val="24"/>
        </w:rPr>
        <w:t xml:space="preserve">A su vez, la convención colectiva suscrita el 08/11/1994 en su cláusula 1ª definió que el auxilio de transporte convencional incrementaría en igual proporción que el legal (D. 2873/1994 –20.5%; D. 2310/1995 - 25.45%; D.2335/1996 -27.15%) pero se adicionaría un 2%. </w:t>
      </w:r>
    </w:p>
    <w:p w14:paraId="31E20082" w14:textId="77777777" w:rsidR="00FD3932" w:rsidRDefault="00FD3932" w:rsidP="00FD3932">
      <w:pPr>
        <w:spacing w:line="240" w:lineRule="auto"/>
        <w:ind w:left="426" w:right="420"/>
        <w:rPr>
          <w:rFonts w:cs="Tahoma"/>
          <w:i/>
          <w:sz w:val="22"/>
          <w:szCs w:val="24"/>
        </w:rPr>
      </w:pPr>
    </w:p>
    <w:p w14:paraId="62E46D12" w14:textId="42CC478F" w:rsidR="000F446D" w:rsidRPr="00FD3932" w:rsidRDefault="000F446D" w:rsidP="00FD3932">
      <w:pPr>
        <w:spacing w:line="240" w:lineRule="auto"/>
        <w:ind w:left="426" w:right="420"/>
        <w:rPr>
          <w:rFonts w:cs="Tahoma"/>
          <w:i/>
          <w:sz w:val="22"/>
          <w:szCs w:val="24"/>
        </w:rPr>
      </w:pPr>
      <w:r w:rsidRPr="00FD3932">
        <w:rPr>
          <w:rFonts w:cs="Tahoma"/>
          <w:i/>
          <w:sz w:val="22"/>
          <w:szCs w:val="24"/>
        </w:rPr>
        <w:t xml:space="preserve">Por último, en la convención suscrita el 02/12/1997 se estableció que el auxilio convencional incrementaría conforme al establecido por el gobierno nacional (D.3103/1997 –20%). A partir de allí, ninguna variación se incluyó para el auxilio de transporte convencional por lo que para la actualidad seguirá aplicándose aquel contenido en la convención suscrita el 02/12/1997. </w:t>
      </w:r>
    </w:p>
    <w:p w14:paraId="43CD8227" w14:textId="77777777" w:rsidR="00FD3932" w:rsidRDefault="00FD3932" w:rsidP="00FD3932">
      <w:pPr>
        <w:spacing w:line="240" w:lineRule="auto"/>
        <w:ind w:left="426" w:right="420"/>
        <w:rPr>
          <w:rFonts w:cs="Tahoma"/>
          <w:i/>
          <w:sz w:val="22"/>
          <w:szCs w:val="24"/>
        </w:rPr>
      </w:pPr>
    </w:p>
    <w:p w14:paraId="703925AD" w14:textId="463A409C" w:rsidR="000F446D" w:rsidRPr="00FD3932" w:rsidRDefault="000F446D" w:rsidP="00FD3932">
      <w:pPr>
        <w:spacing w:line="240" w:lineRule="auto"/>
        <w:ind w:left="426" w:right="420"/>
        <w:rPr>
          <w:rFonts w:cs="Tahoma"/>
          <w:i/>
          <w:sz w:val="22"/>
          <w:szCs w:val="24"/>
        </w:rPr>
      </w:pPr>
      <w:r w:rsidRPr="00FD3932">
        <w:rPr>
          <w:rFonts w:cs="Tahoma"/>
          <w:i/>
          <w:sz w:val="22"/>
          <w:szCs w:val="24"/>
        </w:rPr>
        <w:t>En ese sentido, efectuados las liquidaciones pertinentes el auxilio de transporte convencional para 1997 ascendía $38.803 y para 1998 a $46.564; por lo que, para el año 2015 ascendía a $166.439 2015, 2016 $174.761, 2017 $186.994, 2018 $198.401, 2019 $218.241 y 2020 $231.335”.</w:t>
      </w:r>
    </w:p>
    <w:p w14:paraId="5B674B64" w14:textId="77777777" w:rsidR="000F446D" w:rsidRPr="00033C72" w:rsidRDefault="000F446D" w:rsidP="00033C72">
      <w:pPr>
        <w:spacing w:line="276" w:lineRule="auto"/>
        <w:ind w:left="567" w:right="567"/>
        <w:rPr>
          <w:rFonts w:cs="Tahoma"/>
          <w:i/>
          <w:szCs w:val="24"/>
        </w:rPr>
      </w:pPr>
    </w:p>
    <w:p w14:paraId="475C197D" w14:textId="3B6A6A8A" w:rsidR="00C00CDB" w:rsidRPr="00033C72" w:rsidRDefault="000F446D" w:rsidP="00033C72">
      <w:pPr>
        <w:spacing w:after="160" w:line="276" w:lineRule="auto"/>
        <w:rPr>
          <w:rFonts w:cs="Tahoma"/>
          <w:iCs/>
          <w:szCs w:val="24"/>
        </w:rPr>
      </w:pPr>
      <w:r w:rsidRPr="00033C72">
        <w:rPr>
          <w:rFonts w:cs="Tahoma"/>
          <w:b/>
          <w:bCs/>
          <w:iCs/>
          <w:szCs w:val="24"/>
        </w:rPr>
        <w:tab/>
      </w:r>
      <w:r w:rsidRPr="00033C72">
        <w:rPr>
          <w:rFonts w:cs="Tahoma"/>
          <w:iCs/>
          <w:szCs w:val="24"/>
        </w:rPr>
        <w:t xml:space="preserve">En aplicación de lo advertido, por concepto de auxilio de transporte el demandante debió percibir la suma de </w:t>
      </w:r>
      <w:r w:rsidRPr="00033C72">
        <w:rPr>
          <w:rFonts w:cs="Tahoma"/>
          <w:b/>
          <w:bCs/>
          <w:iCs/>
          <w:szCs w:val="24"/>
        </w:rPr>
        <w:t>$</w:t>
      </w:r>
      <w:r w:rsidR="00A1498C" w:rsidRPr="00033C72">
        <w:rPr>
          <w:rFonts w:cs="Tahoma"/>
          <w:b/>
          <w:bCs/>
          <w:iCs/>
          <w:szCs w:val="24"/>
        </w:rPr>
        <w:t>166.439</w:t>
      </w:r>
      <w:r w:rsidR="00F7679D" w:rsidRPr="00033C72">
        <w:rPr>
          <w:rFonts w:cs="Tahoma"/>
          <w:b/>
          <w:bCs/>
          <w:iCs/>
          <w:szCs w:val="24"/>
        </w:rPr>
        <w:t xml:space="preserve"> </w:t>
      </w:r>
      <w:r w:rsidR="00F7679D" w:rsidRPr="00033C72">
        <w:rPr>
          <w:rFonts w:cs="Tahoma"/>
          <w:iCs/>
          <w:szCs w:val="24"/>
        </w:rPr>
        <w:t>por el mes de diciembre</w:t>
      </w:r>
      <w:r w:rsidR="00A1498C" w:rsidRPr="00033C72">
        <w:rPr>
          <w:rFonts w:cs="Tahoma"/>
          <w:iCs/>
          <w:szCs w:val="24"/>
        </w:rPr>
        <w:t>,</w:t>
      </w:r>
      <w:r w:rsidR="00A1498C" w:rsidRPr="00033C72">
        <w:rPr>
          <w:rFonts w:cs="Tahoma"/>
          <w:b/>
          <w:bCs/>
          <w:iCs/>
          <w:szCs w:val="24"/>
        </w:rPr>
        <w:t xml:space="preserve"> </w:t>
      </w:r>
      <w:r w:rsidR="00A1498C" w:rsidRPr="00033C72">
        <w:rPr>
          <w:rFonts w:cs="Tahoma"/>
          <w:iCs/>
          <w:szCs w:val="24"/>
        </w:rPr>
        <w:t>teniendo en cuenta que tal emolumento es exigible mes vencido</w:t>
      </w:r>
      <w:r w:rsidR="00F7679D" w:rsidRPr="00033C72">
        <w:rPr>
          <w:rFonts w:cs="Tahoma"/>
          <w:iCs/>
          <w:szCs w:val="24"/>
        </w:rPr>
        <w:t xml:space="preserve">. Monto que concuerda a cabalidad con el sentado en primera instancia. </w:t>
      </w:r>
      <w:r w:rsidR="005B3EDC" w:rsidRPr="00033C72">
        <w:rPr>
          <w:rFonts w:cs="Tahoma"/>
          <w:szCs w:val="24"/>
        </w:rPr>
        <w:t xml:space="preserve"> </w:t>
      </w:r>
    </w:p>
    <w:p w14:paraId="4583BDA7" w14:textId="77777777" w:rsidR="00001CE1" w:rsidRPr="00033C72" w:rsidRDefault="00001CE1" w:rsidP="00033C72">
      <w:pPr>
        <w:spacing w:line="276" w:lineRule="auto"/>
        <w:rPr>
          <w:rFonts w:cs="Tahoma"/>
          <w:b/>
          <w:bCs/>
          <w:szCs w:val="24"/>
        </w:rPr>
      </w:pPr>
    </w:p>
    <w:p w14:paraId="333E152A" w14:textId="690EC9F4" w:rsidR="00F9018A" w:rsidRPr="00033C72" w:rsidRDefault="00F9018A" w:rsidP="00033C72">
      <w:pPr>
        <w:spacing w:line="276" w:lineRule="auto"/>
        <w:ind w:firstLine="708"/>
        <w:textAlignment w:val="baseline"/>
        <w:rPr>
          <w:rFonts w:cs="Tahoma"/>
          <w:b/>
          <w:bCs/>
          <w:szCs w:val="24"/>
          <w:lang w:val="es-CO"/>
        </w:rPr>
      </w:pPr>
      <w:r w:rsidRPr="00033C72">
        <w:rPr>
          <w:rFonts w:cs="Tahoma"/>
          <w:b/>
          <w:bCs/>
          <w:szCs w:val="24"/>
          <w:u w:val="single"/>
        </w:rPr>
        <w:t>Prima de alimentación:</w:t>
      </w:r>
      <w:r w:rsidR="000F446D" w:rsidRPr="00033C72">
        <w:rPr>
          <w:rFonts w:cs="Tahoma"/>
          <w:szCs w:val="24"/>
        </w:rPr>
        <w:t xml:space="preserve"> Dispone el artículo </w:t>
      </w:r>
      <w:r w:rsidR="00936354" w:rsidRPr="00033C72">
        <w:rPr>
          <w:rFonts w:cs="Tahoma"/>
          <w:szCs w:val="24"/>
        </w:rPr>
        <w:t>1.</w:t>
      </w:r>
      <w:r w:rsidR="000F446D" w:rsidRPr="00033C72">
        <w:rPr>
          <w:rFonts w:cs="Tahoma"/>
          <w:szCs w:val="24"/>
        </w:rPr>
        <w:t xml:space="preserve">3 de la convención colectiva 1998-2000, que la prima de alimentación equivale a 7 días de salario mínimo </w:t>
      </w:r>
      <w:r w:rsidR="000F446D" w:rsidRPr="00033C72">
        <w:rPr>
          <w:rFonts w:cs="Tahoma"/>
          <w:szCs w:val="24"/>
        </w:rPr>
        <w:lastRenderedPageBreak/>
        <w:t>convencional, anualmente o por fracción según el tiempo laborado, en este sentid</w:t>
      </w:r>
      <w:r w:rsidR="00324093" w:rsidRPr="00033C72">
        <w:rPr>
          <w:rFonts w:cs="Tahoma"/>
          <w:szCs w:val="24"/>
        </w:rPr>
        <w:t xml:space="preserve">o </w:t>
      </w:r>
      <w:r w:rsidR="000F446D" w:rsidRPr="00033C72">
        <w:rPr>
          <w:rFonts w:cs="Tahoma"/>
          <w:szCs w:val="24"/>
        </w:rPr>
        <w:t>el actor tiene derecho a $</w:t>
      </w:r>
      <w:r w:rsidR="007D2843" w:rsidRPr="00033C72">
        <w:rPr>
          <w:rFonts w:cs="Tahoma"/>
          <w:szCs w:val="24"/>
        </w:rPr>
        <w:t>27</w:t>
      </w:r>
      <w:r w:rsidR="006A1978" w:rsidRPr="00033C72">
        <w:rPr>
          <w:rFonts w:cs="Tahoma"/>
          <w:szCs w:val="24"/>
        </w:rPr>
        <w:t>3.489</w:t>
      </w:r>
      <w:r w:rsidR="00392709" w:rsidRPr="00033C72">
        <w:rPr>
          <w:rFonts w:cs="Tahoma"/>
          <w:szCs w:val="24"/>
        </w:rPr>
        <w:t>,</w:t>
      </w:r>
      <w:r w:rsidR="00392709" w:rsidRPr="00033C72">
        <w:rPr>
          <w:rFonts w:cs="Tahoma"/>
          <w:b/>
          <w:bCs/>
          <w:szCs w:val="24"/>
        </w:rPr>
        <w:t xml:space="preserve"> </w:t>
      </w:r>
      <w:r w:rsidR="00764FAA" w:rsidRPr="00033C72">
        <w:rPr>
          <w:rFonts w:cs="Tahoma"/>
          <w:szCs w:val="24"/>
        </w:rPr>
        <w:t xml:space="preserve">sin embargo, como el monto sentado es levemente </w:t>
      </w:r>
      <w:r w:rsidR="00AB0ECD" w:rsidRPr="00033C72">
        <w:rPr>
          <w:rFonts w:cs="Tahoma"/>
          <w:szCs w:val="24"/>
        </w:rPr>
        <w:t>superior</w:t>
      </w:r>
      <w:r w:rsidR="00764FAA" w:rsidRPr="00033C72">
        <w:rPr>
          <w:rFonts w:cs="Tahoma"/>
          <w:szCs w:val="24"/>
        </w:rPr>
        <w:t xml:space="preserve"> a la cifra arrojada en primera instancia</w:t>
      </w:r>
      <w:r w:rsidR="00AB0ECD" w:rsidRPr="00033C72">
        <w:rPr>
          <w:rFonts w:cs="Tahoma"/>
          <w:szCs w:val="24"/>
        </w:rPr>
        <w:t xml:space="preserve"> (</w:t>
      </w:r>
      <w:r w:rsidR="00AB0ECD" w:rsidRPr="00033C72">
        <w:rPr>
          <w:rFonts w:cs="Tahoma"/>
          <w:b/>
          <w:bCs/>
          <w:szCs w:val="24"/>
        </w:rPr>
        <w:t>$273.352</w:t>
      </w:r>
      <w:r w:rsidR="00AB0ECD" w:rsidRPr="00033C72">
        <w:rPr>
          <w:rFonts w:cs="Tahoma"/>
          <w:szCs w:val="24"/>
        </w:rPr>
        <w:t>), se mantendrá incólume.</w:t>
      </w:r>
    </w:p>
    <w:p w14:paraId="3ECACA8E" w14:textId="04C97F28" w:rsidR="005F38AB" w:rsidRPr="00033C72" w:rsidRDefault="005F38AB" w:rsidP="00033C72">
      <w:pPr>
        <w:spacing w:line="276" w:lineRule="auto"/>
        <w:ind w:left="708"/>
        <w:rPr>
          <w:rFonts w:cs="Tahoma"/>
          <w:b/>
          <w:bCs/>
          <w:szCs w:val="24"/>
          <w:u w:val="single"/>
        </w:rPr>
      </w:pPr>
    </w:p>
    <w:p w14:paraId="68746C0E" w14:textId="798680CC" w:rsidR="00EE7E83" w:rsidRPr="00033C72" w:rsidRDefault="005F38AB" w:rsidP="00033C72">
      <w:pPr>
        <w:spacing w:line="276" w:lineRule="auto"/>
        <w:ind w:firstLine="708"/>
        <w:rPr>
          <w:rFonts w:eastAsia="Tahoma" w:cs="Tahoma"/>
          <w:szCs w:val="24"/>
          <w:lang w:val="es-CO"/>
        </w:rPr>
      </w:pPr>
      <w:r w:rsidRPr="00033C72">
        <w:rPr>
          <w:rFonts w:cs="Tahoma"/>
          <w:b/>
          <w:bCs/>
          <w:szCs w:val="24"/>
          <w:u w:val="single"/>
        </w:rPr>
        <w:t>Cesantías</w:t>
      </w:r>
      <w:r w:rsidR="00AB1150" w:rsidRPr="00033C72">
        <w:rPr>
          <w:rFonts w:cs="Tahoma"/>
          <w:b/>
          <w:bCs/>
          <w:szCs w:val="24"/>
          <w:u w:val="single"/>
        </w:rPr>
        <w:t xml:space="preserve"> e intereses a las cesantías</w:t>
      </w:r>
      <w:r w:rsidRPr="00033C72">
        <w:rPr>
          <w:rFonts w:cs="Tahoma"/>
          <w:b/>
          <w:bCs/>
          <w:szCs w:val="24"/>
          <w:u w:val="single"/>
        </w:rPr>
        <w:t xml:space="preserve">: </w:t>
      </w:r>
      <w:r w:rsidR="00516635" w:rsidRPr="00033C72">
        <w:rPr>
          <w:rFonts w:eastAsia="Tahoma" w:cs="Tahoma"/>
          <w:bCs/>
          <w:szCs w:val="24"/>
          <w:lang w:val="es-CO"/>
        </w:rPr>
        <w:t>Según el numeral 5 de la convención de 1998-2000,</w:t>
      </w:r>
      <w:r w:rsidR="00516635" w:rsidRPr="00033C72">
        <w:rPr>
          <w:rFonts w:eastAsia="Tahoma" w:cs="Tahoma"/>
          <w:szCs w:val="24"/>
          <w:lang w:val="es-CO"/>
        </w:rPr>
        <w:t xml:space="preserve"> </w:t>
      </w:r>
      <w:r w:rsidR="00A34F96" w:rsidRPr="00033C72">
        <w:rPr>
          <w:rFonts w:eastAsia="Tahoma" w:cs="Tahoma"/>
          <w:szCs w:val="24"/>
          <w:lang w:val="es-CO"/>
        </w:rPr>
        <w:t xml:space="preserve">las cesantías se </w:t>
      </w:r>
      <w:r w:rsidR="00516635" w:rsidRPr="00033C72">
        <w:rPr>
          <w:rFonts w:eastAsia="Tahoma" w:cs="Tahoma"/>
          <w:szCs w:val="24"/>
          <w:lang w:val="es-CO"/>
        </w:rPr>
        <w:t>reconoce</w:t>
      </w:r>
      <w:r w:rsidR="00A34F96" w:rsidRPr="00033C72">
        <w:rPr>
          <w:rFonts w:eastAsia="Tahoma" w:cs="Tahoma"/>
          <w:szCs w:val="24"/>
          <w:lang w:val="es-CO"/>
        </w:rPr>
        <w:t>n</w:t>
      </w:r>
      <w:r w:rsidR="00516635" w:rsidRPr="00033C72">
        <w:rPr>
          <w:rFonts w:eastAsia="Tahoma" w:cs="Tahoma"/>
          <w:szCs w:val="24"/>
          <w:lang w:val="es-CO"/>
        </w:rPr>
        <w:t xml:space="preserve"> teniendo en cuenta los factores salariales del artículo 45, decreto Ley 1045/78, por cada año de servicio prestado</w:t>
      </w:r>
      <w:r w:rsidR="00AB1150" w:rsidRPr="00033C72">
        <w:rPr>
          <w:rFonts w:eastAsia="Tahoma" w:cs="Tahoma"/>
          <w:szCs w:val="24"/>
          <w:lang w:val="es-CO"/>
        </w:rPr>
        <w:t xml:space="preserve">, asimismo los intereses a las cesantías se encuentran consagrados en el punto 16 de la convención 1991-1992, </w:t>
      </w:r>
      <w:r w:rsidR="00A34F96" w:rsidRPr="00033C72">
        <w:rPr>
          <w:rFonts w:eastAsia="Tahoma" w:cs="Tahoma"/>
          <w:szCs w:val="24"/>
          <w:lang w:val="es-CO"/>
        </w:rPr>
        <w:t xml:space="preserve">que </w:t>
      </w:r>
      <w:r w:rsidR="00AB1150" w:rsidRPr="00033C72">
        <w:rPr>
          <w:rFonts w:eastAsia="Tahoma" w:cs="Tahoma"/>
          <w:szCs w:val="24"/>
          <w:lang w:val="es-CO"/>
        </w:rPr>
        <w:t>dispone la obligación de pagarlos según la ley 1045/78.</w:t>
      </w:r>
    </w:p>
    <w:p w14:paraId="7FDDA93B" w14:textId="77777777" w:rsidR="004C51A7" w:rsidRPr="00033C72" w:rsidRDefault="004C51A7" w:rsidP="00033C72">
      <w:pPr>
        <w:spacing w:line="276" w:lineRule="auto"/>
        <w:ind w:firstLine="708"/>
        <w:rPr>
          <w:rFonts w:eastAsia="Tahoma" w:cs="Tahoma"/>
          <w:szCs w:val="24"/>
        </w:rPr>
      </w:pPr>
    </w:p>
    <w:p w14:paraId="191B9609" w14:textId="656D2325" w:rsidR="005F38AB" w:rsidRPr="00033C72" w:rsidRDefault="005F38AB" w:rsidP="00033C72">
      <w:pPr>
        <w:spacing w:line="276" w:lineRule="auto"/>
        <w:ind w:firstLine="708"/>
        <w:rPr>
          <w:rFonts w:eastAsia="Tahoma" w:cs="Tahoma"/>
          <w:szCs w:val="24"/>
          <w:lang w:val="es-CO"/>
        </w:rPr>
      </w:pPr>
      <w:r w:rsidRPr="00033C72">
        <w:rPr>
          <w:rFonts w:eastAsia="Tahoma" w:cs="Tahoma"/>
          <w:szCs w:val="24"/>
        </w:rPr>
        <w:t xml:space="preserve">En este sentido, se modificará este aspecto de la sentencia debido a que el trabajador tiene derecho a que se </w:t>
      </w:r>
      <w:r w:rsidRPr="00033C72">
        <w:rPr>
          <w:rFonts w:eastAsia="Tahoma" w:cs="Tahoma"/>
          <w:szCs w:val="24"/>
          <w:lang w:val="es-CO"/>
        </w:rPr>
        <w:t xml:space="preserve">le reconozca por </w:t>
      </w:r>
      <w:r w:rsidR="00D96670" w:rsidRPr="00033C72">
        <w:rPr>
          <w:rFonts w:eastAsia="Tahoma" w:cs="Tahoma"/>
          <w:szCs w:val="24"/>
          <w:lang w:val="es-CO"/>
        </w:rPr>
        <w:t>cesantías e intereses a las cesantías</w:t>
      </w:r>
      <w:r w:rsidRPr="00033C72">
        <w:rPr>
          <w:rFonts w:eastAsia="Tahoma" w:cs="Tahoma"/>
          <w:szCs w:val="24"/>
          <w:lang w:val="es-CO"/>
        </w:rPr>
        <w:t xml:space="preserve"> la</w:t>
      </w:r>
      <w:r w:rsidR="00491C0B" w:rsidRPr="00033C72">
        <w:rPr>
          <w:rFonts w:eastAsia="Tahoma" w:cs="Tahoma"/>
          <w:szCs w:val="24"/>
          <w:lang w:val="es-CO"/>
        </w:rPr>
        <w:t>s</w:t>
      </w:r>
      <w:r w:rsidRPr="00033C72">
        <w:rPr>
          <w:rFonts w:eastAsia="Tahoma" w:cs="Tahoma"/>
          <w:szCs w:val="24"/>
          <w:lang w:val="es-CO"/>
        </w:rPr>
        <w:t xml:space="preserve"> suma</w:t>
      </w:r>
      <w:r w:rsidR="00491C0B" w:rsidRPr="00033C72">
        <w:rPr>
          <w:rFonts w:eastAsia="Tahoma" w:cs="Tahoma"/>
          <w:szCs w:val="24"/>
          <w:lang w:val="es-CO"/>
        </w:rPr>
        <w:t>s</w:t>
      </w:r>
      <w:r w:rsidRPr="00033C72">
        <w:rPr>
          <w:rFonts w:eastAsia="Tahoma" w:cs="Tahoma"/>
          <w:szCs w:val="24"/>
          <w:lang w:val="es-CO"/>
        </w:rPr>
        <w:t xml:space="preserve"> de </w:t>
      </w:r>
      <w:r w:rsidRPr="00033C72">
        <w:rPr>
          <w:rFonts w:eastAsia="Tahoma" w:cs="Tahoma"/>
          <w:b/>
          <w:bCs/>
          <w:szCs w:val="24"/>
          <w:lang w:val="es-CO"/>
        </w:rPr>
        <w:t>$</w:t>
      </w:r>
      <w:r w:rsidR="00C144E6" w:rsidRPr="00033C72">
        <w:rPr>
          <w:rFonts w:eastAsia="Tahoma" w:cs="Tahoma"/>
          <w:b/>
          <w:bCs/>
          <w:szCs w:val="24"/>
          <w:lang w:val="es-CO"/>
        </w:rPr>
        <w:t>1.3</w:t>
      </w:r>
      <w:r w:rsidR="00482283" w:rsidRPr="00033C72">
        <w:rPr>
          <w:rFonts w:eastAsia="Tahoma" w:cs="Tahoma"/>
          <w:b/>
          <w:bCs/>
          <w:szCs w:val="24"/>
          <w:lang w:val="es-CO"/>
        </w:rPr>
        <w:t>02.938</w:t>
      </w:r>
      <w:r w:rsidR="00EE7E83" w:rsidRPr="00033C72">
        <w:rPr>
          <w:rFonts w:eastAsia="Tahoma" w:cs="Tahoma"/>
          <w:b/>
          <w:bCs/>
          <w:szCs w:val="24"/>
          <w:lang w:val="es-CO"/>
        </w:rPr>
        <w:t xml:space="preserve">, </w:t>
      </w:r>
      <w:r w:rsidR="00C144E6" w:rsidRPr="00033C72">
        <w:rPr>
          <w:rFonts w:eastAsia="Tahoma" w:cs="Tahoma"/>
          <w:szCs w:val="24"/>
          <w:lang w:val="es-CO"/>
        </w:rPr>
        <w:t xml:space="preserve">y </w:t>
      </w:r>
      <w:r w:rsidR="00C144E6" w:rsidRPr="00033C72">
        <w:rPr>
          <w:rFonts w:eastAsia="Tahoma" w:cs="Tahoma"/>
          <w:b/>
          <w:bCs/>
          <w:szCs w:val="24"/>
          <w:lang w:val="es-CO"/>
        </w:rPr>
        <w:t>$1</w:t>
      </w:r>
      <w:r w:rsidR="00741ADD" w:rsidRPr="00033C72">
        <w:rPr>
          <w:rFonts w:eastAsia="Tahoma" w:cs="Tahoma"/>
          <w:b/>
          <w:bCs/>
          <w:szCs w:val="24"/>
          <w:lang w:val="es-CO"/>
        </w:rPr>
        <w:t>22.910</w:t>
      </w:r>
      <w:r w:rsidR="00D96670" w:rsidRPr="00033C72">
        <w:rPr>
          <w:rFonts w:eastAsia="Tahoma" w:cs="Tahoma"/>
          <w:b/>
          <w:bCs/>
          <w:szCs w:val="24"/>
          <w:lang w:val="es-CO"/>
        </w:rPr>
        <w:t xml:space="preserve">, </w:t>
      </w:r>
      <w:r w:rsidR="00D96670" w:rsidRPr="00033C72">
        <w:rPr>
          <w:rFonts w:eastAsia="Tahoma" w:cs="Tahoma"/>
          <w:szCs w:val="24"/>
          <w:lang w:val="es-CO"/>
        </w:rPr>
        <w:t>respectivamente</w:t>
      </w:r>
      <w:r w:rsidR="006609DF" w:rsidRPr="00033C72">
        <w:rPr>
          <w:rFonts w:eastAsia="Tahoma" w:cs="Tahoma"/>
          <w:szCs w:val="24"/>
          <w:lang w:val="es-CO"/>
        </w:rPr>
        <w:t>,</w:t>
      </w:r>
      <w:r w:rsidR="00C144E6" w:rsidRPr="00033C72">
        <w:rPr>
          <w:rFonts w:eastAsia="Tahoma" w:cs="Tahoma"/>
          <w:szCs w:val="24"/>
          <w:lang w:val="es-CO"/>
        </w:rPr>
        <w:t xml:space="preserve"> </w:t>
      </w:r>
      <w:r w:rsidR="00911D69" w:rsidRPr="00033C72">
        <w:rPr>
          <w:rFonts w:eastAsia="Tahoma" w:cs="Tahoma"/>
          <w:szCs w:val="24"/>
          <w:lang w:val="es-CO"/>
        </w:rPr>
        <w:t xml:space="preserve">montos inferiores a los determinados en primera instancia ($1.405.364, $132.246), </w:t>
      </w:r>
      <w:r w:rsidR="006609DF" w:rsidRPr="00033C72">
        <w:rPr>
          <w:rFonts w:eastAsia="Tahoma" w:cs="Tahoma"/>
          <w:szCs w:val="24"/>
          <w:lang w:val="es-CO"/>
        </w:rPr>
        <w:t xml:space="preserve">conforme </w:t>
      </w:r>
      <w:r w:rsidRPr="00033C72">
        <w:rPr>
          <w:rFonts w:eastAsia="Tahoma" w:cs="Tahoma"/>
          <w:szCs w:val="24"/>
          <w:lang w:val="es-CO"/>
        </w:rPr>
        <w:t xml:space="preserve">a la siguiente liquidación: </w:t>
      </w:r>
    </w:p>
    <w:p w14:paraId="525785E0" w14:textId="77777777" w:rsidR="005F38AB" w:rsidRPr="00033C72" w:rsidRDefault="005F38AB" w:rsidP="00033C72">
      <w:pPr>
        <w:spacing w:line="276" w:lineRule="auto"/>
        <w:rPr>
          <w:rFonts w:eastAsia="Tahoma" w:cs="Tahoma"/>
          <w:szCs w:val="24"/>
          <w:lang w:val="es-CO"/>
        </w:rPr>
      </w:pPr>
    </w:p>
    <w:tbl>
      <w:tblPr>
        <w:tblW w:w="8400" w:type="dxa"/>
        <w:jc w:val="center"/>
        <w:tblCellMar>
          <w:left w:w="70" w:type="dxa"/>
          <w:right w:w="70" w:type="dxa"/>
        </w:tblCellMar>
        <w:tblLook w:val="04A0" w:firstRow="1" w:lastRow="0" w:firstColumn="1" w:lastColumn="0" w:noHBand="0" w:noVBand="1"/>
      </w:tblPr>
      <w:tblGrid>
        <w:gridCol w:w="1200"/>
        <w:gridCol w:w="1200"/>
        <w:gridCol w:w="1260"/>
        <w:gridCol w:w="680"/>
        <w:gridCol w:w="1540"/>
        <w:gridCol w:w="1200"/>
        <w:gridCol w:w="1320"/>
      </w:tblGrid>
      <w:tr w:rsidR="00AB1150" w:rsidRPr="00FD3932" w14:paraId="42673AC9" w14:textId="77777777" w:rsidTr="009973A1">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7B7A9" w14:textId="77777777" w:rsidR="00AB1150" w:rsidRPr="00FD3932" w:rsidRDefault="00AB1150" w:rsidP="00FD3932">
            <w:pPr>
              <w:spacing w:line="240" w:lineRule="auto"/>
              <w:jc w:val="center"/>
              <w:rPr>
                <w:rFonts w:eastAsia="Times New Roman" w:cs="Tahoma"/>
                <w:b/>
                <w:bCs/>
                <w:color w:val="000000"/>
                <w:sz w:val="20"/>
                <w:szCs w:val="24"/>
                <w:lang w:val="es-CO" w:eastAsia="es-CO"/>
              </w:rPr>
            </w:pPr>
            <w:r w:rsidRPr="00FD3932">
              <w:rPr>
                <w:rFonts w:eastAsia="Times New Roman" w:cs="Tahoma"/>
                <w:b/>
                <w:bCs/>
                <w:color w:val="000000"/>
                <w:sz w:val="20"/>
                <w:szCs w:val="24"/>
                <w:lang w:val="es-CO" w:eastAsia="es-CO"/>
              </w:rPr>
              <w:t>Desde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A1D9F2A" w14:textId="77777777" w:rsidR="00AB1150" w:rsidRPr="00FD3932" w:rsidRDefault="00AB1150" w:rsidP="00FD3932">
            <w:pPr>
              <w:spacing w:line="240" w:lineRule="auto"/>
              <w:jc w:val="center"/>
              <w:rPr>
                <w:rFonts w:eastAsia="Times New Roman" w:cs="Tahoma"/>
                <w:b/>
                <w:bCs/>
                <w:color w:val="000000"/>
                <w:sz w:val="20"/>
                <w:szCs w:val="24"/>
                <w:lang w:val="es-CO" w:eastAsia="es-CO"/>
              </w:rPr>
            </w:pPr>
            <w:r w:rsidRPr="00FD3932">
              <w:rPr>
                <w:rFonts w:eastAsia="Times New Roman" w:cs="Tahoma"/>
                <w:b/>
                <w:bCs/>
                <w:color w:val="000000"/>
                <w:sz w:val="20"/>
                <w:szCs w:val="24"/>
                <w:lang w:val="es-CO" w:eastAsia="es-CO"/>
              </w:rPr>
              <w:t>Hasta</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5D70071E" w14:textId="77777777" w:rsidR="00AB1150" w:rsidRPr="00FD3932" w:rsidRDefault="00AB1150" w:rsidP="00FD3932">
            <w:pPr>
              <w:spacing w:line="240" w:lineRule="auto"/>
              <w:jc w:val="center"/>
              <w:rPr>
                <w:rFonts w:eastAsia="Times New Roman" w:cs="Tahoma"/>
                <w:b/>
                <w:bCs/>
                <w:color w:val="000000"/>
                <w:sz w:val="20"/>
                <w:szCs w:val="24"/>
                <w:lang w:val="es-CO" w:eastAsia="es-CO"/>
              </w:rPr>
            </w:pPr>
            <w:r w:rsidRPr="00FD3932">
              <w:rPr>
                <w:rFonts w:eastAsia="Times New Roman" w:cs="Tahoma"/>
                <w:b/>
                <w:bCs/>
                <w:color w:val="000000"/>
                <w:sz w:val="20"/>
                <w:szCs w:val="24"/>
                <w:lang w:val="es-CO" w:eastAsia="es-CO"/>
              </w:rPr>
              <w:t>Asignación básica</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2DCDE34A" w14:textId="47F7036D" w:rsidR="00AB1150" w:rsidRPr="00FD3932" w:rsidRDefault="008A5049" w:rsidP="00FD3932">
            <w:pPr>
              <w:spacing w:line="240" w:lineRule="auto"/>
              <w:jc w:val="center"/>
              <w:rPr>
                <w:rFonts w:eastAsia="Times New Roman" w:cs="Tahoma"/>
                <w:b/>
                <w:bCs/>
                <w:color w:val="000000"/>
                <w:sz w:val="20"/>
                <w:szCs w:val="24"/>
                <w:lang w:val="es-CO" w:eastAsia="es-CO"/>
              </w:rPr>
            </w:pPr>
            <w:r w:rsidRPr="00FD3932">
              <w:rPr>
                <w:rFonts w:eastAsia="Times New Roman" w:cs="Tahoma"/>
                <w:b/>
                <w:bCs/>
                <w:color w:val="000000"/>
                <w:sz w:val="20"/>
                <w:szCs w:val="24"/>
                <w:lang w:val="es-CO" w:eastAsia="es-CO"/>
              </w:rPr>
              <w:t>Días</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14:paraId="4E955C1B" w14:textId="77777777" w:rsidR="00AB1150" w:rsidRPr="00FD3932" w:rsidRDefault="00AB1150" w:rsidP="00FD3932">
            <w:pPr>
              <w:spacing w:line="240" w:lineRule="auto"/>
              <w:jc w:val="center"/>
              <w:rPr>
                <w:rFonts w:eastAsia="Times New Roman" w:cs="Tahoma"/>
                <w:b/>
                <w:bCs/>
                <w:color w:val="000000"/>
                <w:sz w:val="20"/>
                <w:szCs w:val="24"/>
                <w:lang w:val="es-CO" w:eastAsia="es-CO"/>
              </w:rPr>
            </w:pPr>
            <w:r w:rsidRPr="00FD3932">
              <w:rPr>
                <w:rFonts w:eastAsia="Times New Roman" w:cs="Tahoma"/>
                <w:b/>
                <w:bCs/>
                <w:color w:val="000000"/>
                <w:sz w:val="20"/>
                <w:szCs w:val="24"/>
                <w:lang w:val="es-CO" w:eastAsia="es-CO"/>
              </w:rPr>
              <w:t>Auxilio de transporte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2FB69EC" w14:textId="2C67A594" w:rsidR="00AB1150" w:rsidRPr="00FD3932" w:rsidRDefault="00FD3932" w:rsidP="00FD3932">
            <w:pPr>
              <w:spacing w:line="240" w:lineRule="auto"/>
              <w:jc w:val="center"/>
              <w:rPr>
                <w:rFonts w:eastAsia="Times New Roman" w:cs="Tahoma"/>
                <w:b/>
                <w:bCs/>
                <w:color w:val="000000"/>
                <w:sz w:val="20"/>
                <w:szCs w:val="24"/>
                <w:lang w:val="es-CO" w:eastAsia="es-CO"/>
              </w:rPr>
            </w:pPr>
            <w:r w:rsidRPr="00FD3932">
              <w:rPr>
                <w:rFonts w:eastAsia="Times New Roman" w:cs="Tahoma"/>
                <w:b/>
                <w:bCs/>
                <w:color w:val="000000"/>
                <w:sz w:val="20"/>
                <w:szCs w:val="24"/>
                <w:lang w:val="es-CO" w:eastAsia="es-CO"/>
              </w:rPr>
              <w:t>Cesantías</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21B7514" w14:textId="2555D849" w:rsidR="00AB1150" w:rsidRPr="00FD3932" w:rsidRDefault="00FD3932" w:rsidP="00FD3932">
            <w:pPr>
              <w:spacing w:line="240" w:lineRule="auto"/>
              <w:jc w:val="center"/>
              <w:rPr>
                <w:rFonts w:eastAsia="Times New Roman" w:cs="Tahoma"/>
                <w:b/>
                <w:bCs/>
                <w:color w:val="000000"/>
                <w:sz w:val="20"/>
                <w:szCs w:val="24"/>
                <w:lang w:val="es-CO" w:eastAsia="es-CO"/>
              </w:rPr>
            </w:pPr>
            <w:r w:rsidRPr="00FD3932">
              <w:rPr>
                <w:rFonts w:eastAsia="Times New Roman" w:cs="Tahoma"/>
                <w:b/>
                <w:bCs/>
                <w:color w:val="000000"/>
                <w:sz w:val="20"/>
                <w:szCs w:val="24"/>
                <w:lang w:val="es-CO" w:eastAsia="es-CO"/>
              </w:rPr>
              <w:t>Intereses</w:t>
            </w:r>
          </w:p>
        </w:tc>
      </w:tr>
      <w:tr w:rsidR="00AB1150" w:rsidRPr="00FD3932" w14:paraId="1F93826F" w14:textId="77777777" w:rsidTr="009973A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D47058B" w14:textId="327686E9" w:rsidR="00AB1150" w:rsidRPr="00FD3932" w:rsidRDefault="00AB1150"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18-ma</w:t>
            </w:r>
            <w:r w:rsidR="00E44587" w:rsidRPr="00FD3932">
              <w:rPr>
                <w:rFonts w:eastAsia="Times New Roman" w:cs="Tahoma"/>
                <w:color w:val="000000"/>
                <w:sz w:val="20"/>
                <w:szCs w:val="24"/>
                <w:lang w:val="es-CO" w:eastAsia="es-CO"/>
              </w:rPr>
              <w:t>r</w:t>
            </w:r>
            <w:r w:rsidRPr="00FD3932">
              <w:rPr>
                <w:rFonts w:eastAsia="Times New Roman" w:cs="Tahoma"/>
                <w:color w:val="000000"/>
                <w:sz w:val="20"/>
                <w:szCs w:val="24"/>
                <w:lang w:val="es-CO" w:eastAsia="es-CO"/>
              </w:rPr>
              <w:t>-15</w:t>
            </w:r>
          </w:p>
        </w:tc>
        <w:tc>
          <w:tcPr>
            <w:tcW w:w="1200" w:type="dxa"/>
            <w:tcBorders>
              <w:top w:val="nil"/>
              <w:left w:val="nil"/>
              <w:bottom w:val="single" w:sz="4" w:space="0" w:color="auto"/>
              <w:right w:val="single" w:sz="4" w:space="0" w:color="auto"/>
            </w:tcBorders>
            <w:shd w:val="clear" w:color="auto" w:fill="auto"/>
            <w:noWrap/>
            <w:vAlign w:val="bottom"/>
            <w:hideMark/>
          </w:tcPr>
          <w:p w14:paraId="78AC54C6" w14:textId="77777777" w:rsidR="00AB1150" w:rsidRPr="00FD3932" w:rsidRDefault="00AB1150"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11-dic-15</w:t>
            </w:r>
          </w:p>
        </w:tc>
        <w:tc>
          <w:tcPr>
            <w:tcW w:w="1260" w:type="dxa"/>
            <w:tcBorders>
              <w:top w:val="nil"/>
              <w:left w:val="nil"/>
              <w:bottom w:val="single" w:sz="4" w:space="0" w:color="auto"/>
              <w:right w:val="single" w:sz="4" w:space="0" w:color="auto"/>
            </w:tcBorders>
            <w:shd w:val="clear" w:color="auto" w:fill="auto"/>
            <w:noWrap/>
            <w:vAlign w:val="bottom"/>
            <w:hideMark/>
          </w:tcPr>
          <w:p w14:paraId="063D2160" w14:textId="5FF3663B" w:rsidR="00AB1150" w:rsidRPr="00FD3932" w:rsidRDefault="00AB1150"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$ 1</w:t>
            </w:r>
            <w:r w:rsidR="00AA0808" w:rsidRPr="00FD3932">
              <w:rPr>
                <w:rFonts w:eastAsia="Times New Roman" w:cs="Tahoma"/>
                <w:color w:val="000000"/>
                <w:sz w:val="20"/>
                <w:szCs w:val="24"/>
                <w:lang w:val="es-CO" w:eastAsia="es-CO"/>
              </w:rPr>
              <w:t>.491.009</w:t>
            </w:r>
          </w:p>
        </w:tc>
        <w:tc>
          <w:tcPr>
            <w:tcW w:w="680" w:type="dxa"/>
            <w:tcBorders>
              <w:top w:val="nil"/>
              <w:left w:val="nil"/>
              <w:bottom w:val="single" w:sz="4" w:space="0" w:color="auto"/>
              <w:right w:val="single" w:sz="4" w:space="0" w:color="auto"/>
            </w:tcBorders>
            <w:shd w:val="clear" w:color="auto" w:fill="auto"/>
            <w:noWrap/>
            <w:vAlign w:val="bottom"/>
            <w:hideMark/>
          </w:tcPr>
          <w:p w14:paraId="723613A6" w14:textId="3FE212FC" w:rsidR="00AB1150" w:rsidRPr="00FD3932" w:rsidRDefault="00AB1150"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2</w:t>
            </w:r>
            <w:r w:rsidR="00E44587" w:rsidRPr="00FD3932">
              <w:rPr>
                <w:rFonts w:eastAsia="Times New Roman" w:cs="Tahoma"/>
                <w:color w:val="000000"/>
                <w:sz w:val="20"/>
                <w:szCs w:val="24"/>
                <w:lang w:val="es-CO" w:eastAsia="es-CO"/>
              </w:rPr>
              <w:t>8</w:t>
            </w:r>
            <w:r w:rsidRPr="00FD3932">
              <w:rPr>
                <w:rFonts w:eastAsia="Times New Roman" w:cs="Tahoma"/>
                <w:color w:val="000000"/>
                <w:sz w:val="20"/>
                <w:szCs w:val="24"/>
                <w:lang w:val="es-CO" w:eastAsia="es-CO"/>
              </w:rPr>
              <w:t>3</w:t>
            </w:r>
          </w:p>
        </w:tc>
        <w:tc>
          <w:tcPr>
            <w:tcW w:w="1540" w:type="dxa"/>
            <w:tcBorders>
              <w:top w:val="nil"/>
              <w:left w:val="nil"/>
              <w:bottom w:val="single" w:sz="4" w:space="0" w:color="auto"/>
              <w:right w:val="single" w:sz="4" w:space="0" w:color="auto"/>
            </w:tcBorders>
            <w:shd w:val="clear" w:color="auto" w:fill="auto"/>
            <w:noWrap/>
            <w:vAlign w:val="bottom"/>
            <w:hideMark/>
          </w:tcPr>
          <w:p w14:paraId="1F9CB4DA" w14:textId="77777777" w:rsidR="00AB1150" w:rsidRPr="00FD3932" w:rsidRDefault="00AB1150"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$ 166.439</w:t>
            </w:r>
          </w:p>
        </w:tc>
        <w:tc>
          <w:tcPr>
            <w:tcW w:w="1200" w:type="dxa"/>
            <w:tcBorders>
              <w:top w:val="nil"/>
              <w:left w:val="nil"/>
              <w:bottom w:val="single" w:sz="4" w:space="0" w:color="auto"/>
              <w:right w:val="single" w:sz="4" w:space="0" w:color="auto"/>
            </w:tcBorders>
            <w:shd w:val="clear" w:color="auto" w:fill="auto"/>
            <w:noWrap/>
            <w:vAlign w:val="bottom"/>
            <w:hideMark/>
          </w:tcPr>
          <w:p w14:paraId="59D2D840" w14:textId="3206AD72" w:rsidR="00AB1150" w:rsidRPr="00FD3932" w:rsidRDefault="00AB1150"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$ 1</w:t>
            </w:r>
            <w:r w:rsidR="00A36A1C" w:rsidRPr="00FD3932">
              <w:rPr>
                <w:rFonts w:eastAsia="Times New Roman" w:cs="Tahoma"/>
                <w:color w:val="000000"/>
                <w:sz w:val="20"/>
                <w:szCs w:val="24"/>
                <w:lang w:val="es-CO" w:eastAsia="es-CO"/>
              </w:rPr>
              <w:t>.302.938</w:t>
            </w:r>
          </w:p>
        </w:tc>
        <w:tc>
          <w:tcPr>
            <w:tcW w:w="1320" w:type="dxa"/>
            <w:tcBorders>
              <w:top w:val="nil"/>
              <w:left w:val="nil"/>
              <w:bottom w:val="single" w:sz="4" w:space="0" w:color="auto"/>
              <w:right w:val="single" w:sz="4" w:space="0" w:color="auto"/>
            </w:tcBorders>
            <w:shd w:val="clear" w:color="auto" w:fill="auto"/>
            <w:noWrap/>
            <w:vAlign w:val="bottom"/>
            <w:hideMark/>
          </w:tcPr>
          <w:p w14:paraId="08BEECEA" w14:textId="0A44FCEA" w:rsidR="00AB1150" w:rsidRPr="00FD3932" w:rsidRDefault="00AB1150"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w:t>
            </w:r>
            <w:r w:rsidR="00461356" w:rsidRPr="00FD3932">
              <w:rPr>
                <w:rFonts w:eastAsia="Times New Roman" w:cs="Tahoma"/>
                <w:color w:val="000000"/>
                <w:sz w:val="20"/>
                <w:szCs w:val="24"/>
                <w:lang w:val="es-CO" w:eastAsia="es-CO"/>
              </w:rPr>
              <w:t>122.910</w:t>
            </w:r>
            <w:r w:rsidRPr="00FD3932">
              <w:rPr>
                <w:rFonts w:eastAsia="Times New Roman" w:cs="Tahoma"/>
                <w:color w:val="000000"/>
                <w:sz w:val="20"/>
                <w:szCs w:val="24"/>
                <w:lang w:val="es-CO" w:eastAsia="es-CO"/>
              </w:rPr>
              <w:t xml:space="preserve"> </w:t>
            </w:r>
          </w:p>
        </w:tc>
      </w:tr>
    </w:tbl>
    <w:p w14:paraId="49262209" w14:textId="303E6B8C" w:rsidR="00F9018A" w:rsidRPr="00033C72" w:rsidRDefault="00F9018A" w:rsidP="00033C72">
      <w:pPr>
        <w:spacing w:line="276" w:lineRule="auto"/>
        <w:rPr>
          <w:rFonts w:cs="Tahoma"/>
          <w:b/>
          <w:bCs/>
          <w:szCs w:val="24"/>
        </w:rPr>
      </w:pPr>
    </w:p>
    <w:p w14:paraId="65B0B126" w14:textId="77777777" w:rsidR="00EE728E" w:rsidRPr="00033C72" w:rsidRDefault="00EE728E" w:rsidP="00033C72">
      <w:pPr>
        <w:spacing w:line="276" w:lineRule="auto"/>
        <w:rPr>
          <w:rFonts w:cs="Tahoma"/>
          <w:b/>
          <w:bCs/>
          <w:szCs w:val="24"/>
        </w:rPr>
      </w:pPr>
    </w:p>
    <w:p w14:paraId="3B9732BA" w14:textId="77777777" w:rsidR="00FE5355" w:rsidRPr="00033C72" w:rsidRDefault="00F9018A" w:rsidP="00033C72">
      <w:pPr>
        <w:spacing w:line="276" w:lineRule="auto"/>
        <w:ind w:firstLine="708"/>
        <w:rPr>
          <w:rFonts w:eastAsia="Tahoma" w:cs="Tahoma"/>
          <w:b/>
          <w:bCs/>
          <w:szCs w:val="24"/>
          <w:lang w:val="es-419"/>
        </w:rPr>
      </w:pPr>
      <w:r w:rsidRPr="00033C72">
        <w:rPr>
          <w:rFonts w:cs="Tahoma"/>
          <w:b/>
          <w:bCs/>
          <w:szCs w:val="24"/>
          <w:u w:val="single"/>
        </w:rPr>
        <w:t>Compensación de vacaciones:</w:t>
      </w:r>
      <w:r w:rsidR="005F38AB" w:rsidRPr="00033C72">
        <w:rPr>
          <w:rFonts w:cs="Tahoma"/>
          <w:b/>
          <w:bCs/>
          <w:szCs w:val="24"/>
          <w:u w:val="single"/>
        </w:rPr>
        <w:t xml:space="preserve"> </w:t>
      </w:r>
      <w:r w:rsidR="00FE5355" w:rsidRPr="00033C72">
        <w:rPr>
          <w:rFonts w:eastAsia="Tahoma" w:cs="Tahoma"/>
          <w:szCs w:val="24"/>
          <w:lang w:val="es-419"/>
        </w:rPr>
        <w:t>P</w:t>
      </w:r>
      <w:r w:rsidR="00FE5355" w:rsidRPr="00033C72">
        <w:rPr>
          <w:rFonts w:eastAsia="Tahoma" w:cs="Tahoma"/>
          <w:szCs w:val="24"/>
        </w:rPr>
        <w:t xml:space="preserve">reviene el artículo 8 del Decreto 1045 de 1978, por el cual se fijan las reglas generales para la aplicación de las normas sobre prestaciones sociales de los empleados públicos y trabajadores oficiales del sector nacional, que en virtud del Decreto 1919 de 2002 se hizo extensivo a los empleados público del nivel territorial, que </w:t>
      </w:r>
      <w:r w:rsidR="00FE5355" w:rsidRPr="00033C72">
        <w:rPr>
          <w:rFonts w:eastAsia="Tahoma" w:cs="Tahoma"/>
          <w:i/>
          <w:iCs/>
          <w:szCs w:val="24"/>
        </w:rPr>
        <w:t>“</w:t>
      </w:r>
      <w:r w:rsidR="00FE5355" w:rsidRPr="0077120D">
        <w:rPr>
          <w:rFonts w:eastAsia="Tahoma" w:cs="Tahoma"/>
          <w:i/>
          <w:iCs/>
          <w:sz w:val="22"/>
          <w:szCs w:val="24"/>
        </w:rPr>
        <w:t>los empleados públicos y trabajadores oficiales tienen derecho a quince (15) días hábiles de vacaciones por cada año de servicios, salvo lo que se disponga en normas o estipulaciones especiales. En los organismos cuya jornada semanal se desarrolle entre lunes y viernes, el día sábado no se computará como día hábil para efecto de vacaciones</w:t>
      </w:r>
      <w:r w:rsidR="00FE5355" w:rsidRPr="00033C72">
        <w:rPr>
          <w:rFonts w:eastAsia="Tahoma" w:cs="Tahoma"/>
          <w:i/>
          <w:iCs/>
          <w:szCs w:val="24"/>
        </w:rPr>
        <w:t>”.</w:t>
      </w:r>
      <w:r w:rsidR="00FE5355" w:rsidRPr="00033C72">
        <w:rPr>
          <w:rFonts w:eastAsia="Tahoma" w:cs="Tahoma"/>
          <w:szCs w:val="24"/>
          <w:lang w:val="es-CO"/>
        </w:rPr>
        <w:t> </w:t>
      </w:r>
    </w:p>
    <w:p w14:paraId="3281D506" w14:textId="77777777" w:rsidR="00FE5355" w:rsidRPr="00033C72" w:rsidRDefault="00FE5355" w:rsidP="00033C72">
      <w:pPr>
        <w:spacing w:line="276" w:lineRule="auto"/>
        <w:ind w:firstLine="708"/>
        <w:rPr>
          <w:rFonts w:eastAsia="Tahoma" w:cs="Tahoma"/>
          <w:szCs w:val="24"/>
          <w:lang w:val="es-CO"/>
        </w:rPr>
      </w:pPr>
      <w:r w:rsidRPr="00033C72">
        <w:rPr>
          <w:rFonts w:eastAsia="Tahoma" w:cs="Tahoma"/>
          <w:szCs w:val="24"/>
          <w:lang w:val="es-CO"/>
        </w:rPr>
        <w:t> </w:t>
      </w:r>
    </w:p>
    <w:p w14:paraId="39D61DA6" w14:textId="77777777" w:rsidR="00FE5355" w:rsidRPr="00033C72" w:rsidRDefault="00FE5355" w:rsidP="00033C72">
      <w:pPr>
        <w:spacing w:line="276" w:lineRule="auto"/>
        <w:ind w:firstLine="708"/>
        <w:rPr>
          <w:rFonts w:eastAsia="Tahoma" w:cs="Tahoma"/>
          <w:i/>
          <w:iCs/>
          <w:szCs w:val="24"/>
        </w:rPr>
      </w:pPr>
      <w:r w:rsidRPr="00033C72">
        <w:rPr>
          <w:rFonts w:eastAsia="Tahoma" w:cs="Tahoma"/>
          <w:szCs w:val="24"/>
        </w:rPr>
        <w:t xml:space="preserve">En cuanto a los factores salariales a tener en cuenta al momento de liquidar esta prestación, se dispone en el artículo 17 ídem, </w:t>
      </w:r>
      <w:r w:rsidRPr="00033C72">
        <w:rPr>
          <w:rFonts w:eastAsia="Tahoma" w:cs="Tahoma"/>
          <w:i/>
          <w:iCs/>
          <w:szCs w:val="24"/>
        </w:rPr>
        <w:t>“</w:t>
      </w:r>
      <w:r w:rsidRPr="0077120D">
        <w:rPr>
          <w:rFonts w:eastAsia="Tahoma" w:cs="Tahoma"/>
          <w:i/>
          <w:iCs/>
          <w:sz w:val="22"/>
          <w:szCs w:val="24"/>
        </w:rPr>
        <w:t xml:space="preserve">para efectos de liquidar tanto el descanso remunerado por concepto de vacaciones como la prima de vacaciones de que trata este decreto, se tendrán en cuenta los siguientes factores de salario, siempre que correspondan al empleado en la fecha en la cual inicie el disfrute de aquellas: a) La asignación básica mensual señalada para el respectivo cargo; b) Los incrementos de remuneración a que se refieren los artículos 49 y 97 del Decreto-Ley 1042 de 1978, </w:t>
      </w:r>
      <w:r w:rsidRPr="0077120D">
        <w:rPr>
          <w:rFonts w:eastAsia="Tahoma" w:cs="Tahoma"/>
          <w:sz w:val="22"/>
          <w:szCs w:val="24"/>
        </w:rPr>
        <w:t xml:space="preserve">(este último correspondiente al incremento por antigüedad), </w:t>
      </w:r>
      <w:r w:rsidRPr="0077120D">
        <w:rPr>
          <w:rFonts w:eastAsia="Tahoma" w:cs="Tahoma"/>
          <w:i/>
          <w:iCs/>
          <w:sz w:val="22"/>
          <w:szCs w:val="24"/>
        </w:rPr>
        <w:t>d) la prima técnica, los auxilios de alimentación y transporte, la prima de servicios y la g) la bonificación por servicios prestados</w:t>
      </w:r>
      <w:r w:rsidRPr="00033C72">
        <w:rPr>
          <w:rFonts w:eastAsia="Tahoma" w:cs="Tahoma"/>
          <w:i/>
          <w:iCs/>
          <w:szCs w:val="24"/>
        </w:rPr>
        <w:t>”.</w:t>
      </w:r>
    </w:p>
    <w:p w14:paraId="663C344E" w14:textId="77777777" w:rsidR="00FE5355" w:rsidRPr="00033C72" w:rsidRDefault="00FE5355" w:rsidP="00033C72">
      <w:pPr>
        <w:spacing w:line="276" w:lineRule="auto"/>
        <w:ind w:firstLine="708"/>
        <w:rPr>
          <w:rFonts w:eastAsia="Tahoma" w:cs="Tahoma"/>
          <w:szCs w:val="24"/>
          <w:lang w:val="es-CO"/>
        </w:rPr>
      </w:pPr>
      <w:r w:rsidRPr="00033C72">
        <w:rPr>
          <w:rFonts w:eastAsia="Tahoma" w:cs="Tahoma"/>
          <w:szCs w:val="24"/>
          <w:lang w:val="es-CO"/>
        </w:rPr>
        <w:t> </w:t>
      </w:r>
    </w:p>
    <w:p w14:paraId="1FDCAF93" w14:textId="3E890210" w:rsidR="00FE5355" w:rsidRPr="00033C72" w:rsidRDefault="00FE5355" w:rsidP="00033C72">
      <w:pPr>
        <w:spacing w:line="276" w:lineRule="auto"/>
        <w:ind w:firstLine="708"/>
        <w:rPr>
          <w:rFonts w:eastAsia="Tahoma" w:cs="Tahoma"/>
          <w:szCs w:val="24"/>
          <w:lang w:val="es-CO"/>
        </w:rPr>
      </w:pPr>
      <w:r w:rsidRPr="00033C72">
        <w:rPr>
          <w:rFonts w:eastAsia="Tahoma" w:cs="Tahoma"/>
          <w:szCs w:val="24"/>
        </w:rPr>
        <w:t>Cabe agregar, finalmente, si el servidor público se retira del servicio sin haber cumplido el año de labor, tendrá derecho a que se le reconozca en dinero y en forma proporcional al tiempo efectivamente laborado, conforme se previene en el artículo 1° de la Ley 995 de 2005 y 1° del Decreto 404 de 2006. </w:t>
      </w:r>
      <w:r w:rsidRPr="00033C72">
        <w:rPr>
          <w:rFonts w:eastAsia="Tahoma" w:cs="Tahoma"/>
          <w:szCs w:val="24"/>
          <w:lang w:val="es-CO"/>
        </w:rPr>
        <w:t> </w:t>
      </w:r>
    </w:p>
    <w:p w14:paraId="6A051AA2" w14:textId="77777777" w:rsidR="00FE5355" w:rsidRPr="00033C72" w:rsidRDefault="00FE5355" w:rsidP="00033C72">
      <w:pPr>
        <w:spacing w:line="276" w:lineRule="auto"/>
        <w:ind w:firstLine="708"/>
        <w:rPr>
          <w:rFonts w:eastAsia="Tahoma" w:cs="Tahoma"/>
          <w:szCs w:val="24"/>
        </w:rPr>
      </w:pPr>
    </w:p>
    <w:p w14:paraId="6769D217" w14:textId="08E7F8F4" w:rsidR="005F38AB" w:rsidRPr="00033C72" w:rsidRDefault="005F38AB" w:rsidP="00033C72">
      <w:pPr>
        <w:spacing w:line="276" w:lineRule="auto"/>
        <w:ind w:firstLine="708"/>
        <w:rPr>
          <w:rFonts w:eastAsia="Tahoma" w:cs="Tahoma"/>
          <w:szCs w:val="24"/>
        </w:rPr>
      </w:pPr>
      <w:r w:rsidRPr="00033C72">
        <w:rPr>
          <w:rFonts w:eastAsia="Tahoma" w:cs="Tahoma"/>
          <w:szCs w:val="24"/>
        </w:rPr>
        <w:lastRenderedPageBreak/>
        <w:t xml:space="preserve">Conforme a lo anterior, la compensación dineraria de vacaciones </w:t>
      </w:r>
      <w:r w:rsidR="00F45CF9" w:rsidRPr="00033C72">
        <w:rPr>
          <w:rFonts w:eastAsia="Tahoma" w:cs="Tahoma"/>
          <w:szCs w:val="24"/>
        </w:rPr>
        <w:t xml:space="preserve">se mantendrá incólume por ser </w:t>
      </w:r>
      <w:r w:rsidR="00971608" w:rsidRPr="00033C72">
        <w:rPr>
          <w:rFonts w:eastAsia="Tahoma" w:cs="Tahoma"/>
          <w:szCs w:val="24"/>
        </w:rPr>
        <w:t>igual en ambas instancias</w:t>
      </w:r>
      <w:r w:rsidR="00716846" w:rsidRPr="00033C72">
        <w:rPr>
          <w:rFonts w:eastAsia="Tahoma" w:cs="Tahoma"/>
          <w:szCs w:val="24"/>
        </w:rPr>
        <w:t xml:space="preserve"> </w:t>
      </w:r>
      <w:r w:rsidR="00716846" w:rsidRPr="00033C72">
        <w:rPr>
          <w:rFonts w:eastAsia="Tahoma" w:cs="Tahoma"/>
          <w:b/>
          <w:bCs/>
          <w:szCs w:val="24"/>
        </w:rPr>
        <w:t>(</w:t>
      </w:r>
      <w:r w:rsidR="00F53707" w:rsidRPr="00033C72">
        <w:rPr>
          <w:rFonts w:eastAsia="Tahoma" w:cs="Tahoma"/>
          <w:b/>
          <w:bCs/>
          <w:szCs w:val="24"/>
        </w:rPr>
        <w:t>$651.469)</w:t>
      </w:r>
      <w:r w:rsidR="00971608" w:rsidRPr="00033C72">
        <w:rPr>
          <w:rFonts w:eastAsia="Tahoma" w:cs="Tahoma"/>
          <w:szCs w:val="24"/>
        </w:rPr>
        <w:t xml:space="preserve">, conforme </w:t>
      </w:r>
      <w:r w:rsidRPr="00033C72">
        <w:rPr>
          <w:rFonts w:eastAsia="Tahoma" w:cs="Tahoma"/>
          <w:szCs w:val="24"/>
        </w:rPr>
        <w:t>aprecia en el siguiente cuadro:</w:t>
      </w:r>
    </w:p>
    <w:p w14:paraId="61AD9FEF" w14:textId="77777777" w:rsidR="005F38AB" w:rsidRPr="00033C72" w:rsidRDefault="005F38AB" w:rsidP="00033C72">
      <w:pPr>
        <w:spacing w:line="276" w:lineRule="auto"/>
        <w:rPr>
          <w:rFonts w:eastAsia="Tahoma" w:cs="Tahoma"/>
          <w:szCs w:val="24"/>
        </w:rPr>
      </w:pPr>
    </w:p>
    <w:tbl>
      <w:tblPr>
        <w:tblW w:w="7080" w:type="dxa"/>
        <w:jc w:val="center"/>
        <w:tblCellMar>
          <w:left w:w="70" w:type="dxa"/>
          <w:right w:w="70" w:type="dxa"/>
        </w:tblCellMar>
        <w:tblLook w:val="04A0" w:firstRow="1" w:lastRow="0" w:firstColumn="1" w:lastColumn="0" w:noHBand="0" w:noVBand="1"/>
      </w:tblPr>
      <w:tblGrid>
        <w:gridCol w:w="1200"/>
        <w:gridCol w:w="1200"/>
        <w:gridCol w:w="1260"/>
        <w:gridCol w:w="680"/>
        <w:gridCol w:w="1540"/>
        <w:gridCol w:w="1259"/>
      </w:tblGrid>
      <w:tr w:rsidR="009E4E76" w:rsidRPr="00FD3932" w14:paraId="4F9600E4" w14:textId="77777777" w:rsidTr="00FD3932">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928D0" w14:textId="77777777" w:rsidR="009E4E76" w:rsidRPr="00FD3932" w:rsidRDefault="009E4E76" w:rsidP="00FD3932">
            <w:pPr>
              <w:spacing w:line="240" w:lineRule="auto"/>
              <w:jc w:val="center"/>
              <w:rPr>
                <w:rFonts w:eastAsia="Times New Roman" w:cs="Tahoma"/>
                <w:b/>
                <w:bCs/>
                <w:color w:val="000000"/>
                <w:sz w:val="20"/>
                <w:szCs w:val="24"/>
                <w:lang w:val="es-CO" w:eastAsia="es-CO"/>
              </w:rPr>
            </w:pPr>
            <w:r w:rsidRPr="00FD3932">
              <w:rPr>
                <w:rFonts w:eastAsia="Times New Roman" w:cs="Tahoma"/>
                <w:b/>
                <w:bCs/>
                <w:color w:val="000000"/>
                <w:sz w:val="20"/>
                <w:szCs w:val="24"/>
                <w:lang w:val="es-CO" w:eastAsia="es-CO"/>
              </w:rPr>
              <w:t>Desde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C6F99D6" w14:textId="77777777" w:rsidR="009E4E76" w:rsidRPr="00FD3932" w:rsidRDefault="009E4E76" w:rsidP="00FD3932">
            <w:pPr>
              <w:spacing w:line="240" w:lineRule="auto"/>
              <w:jc w:val="center"/>
              <w:rPr>
                <w:rFonts w:eastAsia="Times New Roman" w:cs="Tahoma"/>
                <w:b/>
                <w:bCs/>
                <w:color w:val="000000"/>
                <w:sz w:val="20"/>
                <w:szCs w:val="24"/>
                <w:lang w:val="es-CO" w:eastAsia="es-CO"/>
              </w:rPr>
            </w:pPr>
            <w:r w:rsidRPr="00FD3932">
              <w:rPr>
                <w:rFonts w:eastAsia="Times New Roman" w:cs="Tahoma"/>
                <w:b/>
                <w:bCs/>
                <w:color w:val="000000"/>
                <w:sz w:val="20"/>
                <w:szCs w:val="24"/>
                <w:lang w:val="es-CO" w:eastAsia="es-CO"/>
              </w:rPr>
              <w:t>Hasta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06DA49F" w14:textId="77777777" w:rsidR="009E4E76" w:rsidRPr="00FD3932" w:rsidRDefault="009E4E76" w:rsidP="00FD3932">
            <w:pPr>
              <w:spacing w:line="240" w:lineRule="auto"/>
              <w:jc w:val="center"/>
              <w:rPr>
                <w:rFonts w:eastAsia="Times New Roman" w:cs="Tahoma"/>
                <w:b/>
                <w:bCs/>
                <w:color w:val="000000"/>
                <w:sz w:val="20"/>
                <w:szCs w:val="24"/>
                <w:lang w:val="es-CO" w:eastAsia="es-CO"/>
              </w:rPr>
            </w:pPr>
            <w:r w:rsidRPr="00FD3932">
              <w:rPr>
                <w:rFonts w:eastAsia="Times New Roman" w:cs="Tahoma"/>
                <w:b/>
                <w:bCs/>
                <w:color w:val="000000"/>
                <w:sz w:val="20"/>
                <w:szCs w:val="24"/>
                <w:lang w:val="es-CO" w:eastAsia="es-CO"/>
              </w:rPr>
              <w:t>Asignación básica</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69514798" w14:textId="6BDDCC8F" w:rsidR="009E4E76" w:rsidRPr="00FD3932" w:rsidRDefault="000F58E3" w:rsidP="00FD3932">
            <w:pPr>
              <w:spacing w:line="240" w:lineRule="auto"/>
              <w:jc w:val="center"/>
              <w:rPr>
                <w:rFonts w:eastAsia="Times New Roman" w:cs="Tahoma"/>
                <w:b/>
                <w:bCs/>
                <w:color w:val="000000"/>
                <w:sz w:val="20"/>
                <w:szCs w:val="24"/>
                <w:lang w:val="es-CO" w:eastAsia="es-CO"/>
              </w:rPr>
            </w:pPr>
            <w:r w:rsidRPr="00FD3932">
              <w:rPr>
                <w:rFonts w:eastAsia="Times New Roman" w:cs="Tahoma"/>
                <w:b/>
                <w:bCs/>
                <w:color w:val="000000"/>
                <w:sz w:val="20"/>
                <w:szCs w:val="24"/>
                <w:lang w:val="es-CO" w:eastAsia="es-CO"/>
              </w:rPr>
              <w:t>Días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E347845" w14:textId="77777777" w:rsidR="009E4E76" w:rsidRPr="00FD3932" w:rsidRDefault="009E4E76" w:rsidP="00FD3932">
            <w:pPr>
              <w:spacing w:line="240" w:lineRule="auto"/>
              <w:jc w:val="center"/>
              <w:rPr>
                <w:rFonts w:eastAsia="Times New Roman" w:cs="Tahoma"/>
                <w:b/>
                <w:bCs/>
                <w:color w:val="000000"/>
                <w:sz w:val="20"/>
                <w:szCs w:val="24"/>
                <w:lang w:val="es-CO" w:eastAsia="es-CO"/>
              </w:rPr>
            </w:pPr>
            <w:r w:rsidRPr="00FD3932">
              <w:rPr>
                <w:rFonts w:eastAsia="Times New Roman" w:cs="Tahoma"/>
                <w:b/>
                <w:bCs/>
                <w:color w:val="000000"/>
                <w:sz w:val="20"/>
                <w:szCs w:val="24"/>
                <w:lang w:val="es-CO" w:eastAsia="es-CO"/>
              </w:rPr>
              <w:t>Auxilio de transporte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DF6D80A" w14:textId="52C1FECB" w:rsidR="009E4E76" w:rsidRPr="00FD3932" w:rsidRDefault="00FD3932" w:rsidP="00FD3932">
            <w:pPr>
              <w:spacing w:line="240" w:lineRule="auto"/>
              <w:jc w:val="center"/>
              <w:rPr>
                <w:rFonts w:eastAsia="Times New Roman" w:cs="Tahoma"/>
                <w:b/>
                <w:bCs/>
                <w:color w:val="000000"/>
                <w:sz w:val="20"/>
                <w:szCs w:val="24"/>
                <w:lang w:val="es-CO" w:eastAsia="es-CO"/>
              </w:rPr>
            </w:pPr>
            <w:r w:rsidRPr="00FD3932">
              <w:rPr>
                <w:rFonts w:eastAsia="Times New Roman" w:cs="Tahoma"/>
                <w:b/>
                <w:bCs/>
                <w:color w:val="000000"/>
                <w:sz w:val="20"/>
                <w:szCs w:val="24"/>
                <w:lang w:val="es-CO" w:eastAsia="es-CO"/>
              </w:rPr>
              <w:t>Vacaciones</w:t>
            </w:r>
          </w:p>
        </w:tc>
      </w:tr>
      <w:tr w:rsidR="009E4E76" w:rsidRPr="00FD3932" w14:paraId="040CD783" w14:textId="77777777" w:rsidTr="009E4E76">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ACFADA" w14:textId="62EDAFD1" w:rsidR="009E4E76" w:rsidRPr="00FD3932" w:rsidRDefault="009E4E76"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18-ma</w:t>
            </w:r>
            <w:r w:rsidR="00780235" w:rsidRPr="00FD3932">
              <w:rPr>
                <w:rFonts w:eastAsia="Times New Roman" w:cs="Tahoma"/>
                <w:color w:val="000000"/>
                <w:sz w:val="20"/>
                <w:szCs w:val="24"/>
                <w:lang w:val="es-CO" w:eastAsia="es-CO"/>
              </w:rPr>
              <w:t>r</w:t>
            </w:r>
            <w:r w:rsidRPr="00FD3932">
              <w:rPr>
                <w:rFonts w:eastAsia="Times New Roman" w:cs="Tahoma"/>
                <w:color w:val="000000"/>
                <w:sz w:val="20"/>
                <w:szCs w:val="24"/>
                <w:lang w:val="es-CO" w:eastAsia="es-CO"/>
              </w:rPr>
              <w:t>-15</w:t>
            </w:r>
          </w:p>
        </w:tc>
        <w:tc>
          <w:tcPr>
            <w:tcW w:w="1200" w:type="dxa"/>
            <w:tcBorders>
              <w:top w:val="nil"/>
              <w:left w:val="nil"/>
              <w:bottom w:val="single" w:sz="4" w:space="0" w:color="auto"/>
              <w:right w:val="single" w:sz="4" w:space="0" w:color="auto"/>
            </w:tcBorders>
            <w:shd w:val="clear" w:color="auto" w:fill="auto"/>
            <w:noWrap/>
            <w:vAlign w:val="bottom"/>
            <w:hideMark/>
          </w:tcPr>
          <w:p w14:paraId="2F2056BC" w14:textId="7AE5B833" w:rsidR="009E4E76" w:rsidRPr="00FD3932" w:rsidRDefault="00780235"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30</w:t>
            </w:r>
            <w:r w:rsidR="009E4E76" w:rsidRPr="00FD3932">
              <w:rPr>
                <w:rFonts w:eastAsia="Times New Roman" w:cs="Tahoma"/>
                <w:color w:val="000000"/>
                <w:sz w:val="20"/>
                <w:szCs w:val="24"/>
                <w:lang w:val="es-CO" w:eastAsia="es-CO"/>
              </w:rPr>
              <w:t>-dic-15</w:t>
            </w:r>
          </w:p>
        </w:tc>
        <w:tc>
          <w:tcPr>
            <w:tcW w:w="1260" w:type="dxa"/>
            <w:tcBorders>
              <w:top w:val="nil"/>
              <w:left w:val="nil"/>
              <w:bottom w:val="single" w:sz="4" w:space="0" w:color="auto"/>
              <w:right w:val="single" w:sz="4" w:space="0" w:color="auto"/>
            </w:tcBorders>
            <w:shd w:val="clear" w:color="auto" w:fill="auto"/>
            <w:noWrap/>
            <w:vAlign w:val="bottom"/>
            <w:hideMark/>
          </w:tcPr>
          <w:p w14:paraId="06AC4676" w14:textId="60026839" w:rsidR="009E4E76" w:rsidRPr="00FD3932" w:rsidRDefault="00780235"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$ 1.491.009</w:t>
            </w:r>
          </w:p>
        </w:tc>
        <w:tc>
          <w:tcPr>
            <w:tcW w:w="680" w:type="dxa"/>
            <w:tcBorders>
              <w:top w:val="nil"/>
              <w:left w:val="nil"/>
              <w:bottom w:val="single" w:sz="4" w:space="0" w:color="auto"/>
              <w:right w:val="single" w:sz="4" w:space="0" w:color="auto"/>
            </w:tcBorders>
            <w:shd w:val="clear" w:color="auto" w:fill="auto"/>
            <w:noWrap/>
            <w:vAlign w:val="bottom"/>
            <w:hideMark/>
          </w:tcPr>
          <w:p w14:paraId="1A17E061" w14:textId="4ED52D2E" w:rsidR="009E4E76" w:rsidRPr="00FD3932" w:rsidRDefault="009E4E76"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2</w:t>
            </w:r>
            <w:r w:rsidR="00780235" w:rsidRPr="00FD3932">
              <w:rPr>
                <w:rFonts w:eastAsia="Times New Roman" w:cs="Tahoma"/>
                <w:color w:val="000000"/>
                <w:sz w:val="20"/>
                <w:szCs w:val="24"/>
                <w:lang w:val="es-CO" w:eastAsia="es-CO"/>
              </w:rPr>
              <w:t>8</w:t>
            </w:r>
            <w:r w:rsidRPr="00FD3932">
              <w:rPr>
                <w:rFonts w:eastAsia="Times New Roman" w:cs="Tahoma"/>
                <w:color w:val="000000"/>
                <w:sz w:val="20"/>
                <w:szCs w:val="24"/>
                <w:lang w:val="es-CO" w:eastAsia="es-CO"/>
              </w:rPr>
              <w:t>3</w:t>
            </w:r>
          </w:p>
        </w:tc>
        <w:tc>
          <w:tcPr>
            <w:tcW w:w="1540" w:type="dxa"/>
            <w:tcBorders>
              <w:top w:val="nil"/>
              <w:left w:val="nil"/>
              <w:bottom w:val="single" w:sz="4" w:space="0" w:color="auto"/>
              <w:right w:val="single" w:sz="4" w:space="0" w:color="auto"/>
            </w:tcBorders>
            <w:shd w:val="clear" w:color="auto" w:fill="auto"/>
            <w:noWrap/>
            <w:vAlign w:val="bottom"/>
            <w:hideMark/>
          </w:tcPr>
          <w:p w14:paraId="2107B5F8" w14:textId="77777777" w:rsidR="009E4E76" w:rsidRPr="00FD3932" w:rsidRDefault="009E4E76"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$ 166.439</w:t>
            </w:r>
          </w:p>
        </w:tc>
        <w:tc>
          <w:tcPr>
            <w:tcW w:w="1200" w:type="dxa"/>
            <w:tcBorders>
              <w:top w:val="nil"/>
              <w:left w:val="nil"/>
              <w:bottom w:val="single" w:sz="4" w:space="0" w:color="auto"/>
              <w:right w:val="single" w:sz="4" w:space="0" w:color="auto"/>
            </w:tcBorders>
            <w:shd w:val="clear" w:color="auto" w:fill="auto"/>
            <w:noWrap/>
            <w:vAlign w:val="bottom"/>
            <w:hideMark/>
          </w:tcPr>
          <w:p w14:paraId="3FDC9E92" w14:textId="32967A1C" w:rsidR="009E4E76" w:rsidRPr="00FD3932" w:rsidRDefault="00A22094" w:rsidP="00FD3932">
            <w:pPr>
              <w:spacing w:line="240" w:lineRule="auto"/>
              <w:jc w:val="right"/>
              <w:rPr>
                <w:rFonts w:eastAsia="Times New Roman" w:cs="Tahoma"/>
                <w:color w:val="000000"/>
                <w:sz w:val="20"/>
                <w:szCs w:val="24"/>
                <w:lang w:val="es-CO" w:eastAsia="es-CO"/>
              </w:rPr>
            </w:pPr>
            <w:r w:rsidRPr="00FD3932">
              <w:rPr>
                <w:rFonts w:eastAsia="Times New Roman" w:cs="Tahoma"/>
                <w:b/>
                <w:bCs/>
                <w:color w:val="000000"/>
                <w:sz w:val="20"/>
                <w:szCs w:val="24"/>
                <w:lang w:eastAsia="es-CO"/>
              </w:rPr>
              <w:t>$</w:t>
            </w:r>
            <w:r w:rsidR="00D81F6E" w:rsidRPr="00FD3932">
              <w:rPr>
                <w:rFonts w:eastAsia="Times New Roman" w:cs="Tahoma"/>
                <w:b/>
                <w:bCs/>
                <w:color w:val="000000"/>
                <w:sz w:val="20"/>
                <w:szCs w:val="24"/>
                <w:lang w:eastAsia="es-CO"/>
              </w:rPr>
              <w:t>651.469</w:t>
            </w:r>
          </w:p>
        </w:tc>
      </w:tr>
    </w:tbl>
    <w:p w14:paraId="1970400E" w14:textId="319AF2F7" w:rsidR="009F033D" w:rsidRPr="00033C72" w:rsidRDefault="009F033D" w:rsidP="00033C72">
      <w:pPr>
        <w:spacing w:line="276" w:lineRule="auto"/>
        <w:rPr>
          <w:rFonts w:cs="Tahoma"/>
          <w:szCs w:val="24"/>
        </w:rPr>
      </w:pPr>
    </w:p>
    <w:p w14:paraId="41558CB4" w14:textId="77777777" w:rsidR="009F033D" w:rsidRPr="00033C72" w:rsidRDefault="009F033D" w:rsidP="00033C72">
      <w:pPr>
        <w:spacing w:line="276" w:lineRule="auto"/>
        <w:rPr>
          <w:rFonts w:cs="Tahoma"/>
          <w:szCs w:val="24"/>
        </w:rPr>
      </w:pPr>
    </w:p>
    <w:p w14:paraId="0FB22F74" w14:textId="7072A103" w:rsidR="00554707" w:rsidRPr="00033C72" w:rsidRDefault="00E13354" w:rsidP="00033C72">
      <w:pPr>
        <w:spacing w:line="276" w:lineRule="auto"/>
        <w:ind w:firstLine="708"/>
        <w:rPr>
          <w:rFonts w:cs="Tahoma"/>
          <w:b/>
          <w:bCs/>
          <w:szCs w:val="24"/>
          <w:u w:val="single"/>
          <w:lang w:val="es-CO"/>
        </w:rPr>
      </w:pPr>
      <w:r w:rsidRPr="00033C72">
        <w:rPr>
          <w:rFonts w:cs="Tahoma"/>
          <w:b/>
          <w:bCs/>
          <w:szCs w:val="24"/>
          <w:u w:val="single"/>
        </w:rPr>
        <w:t>Devolución aportes a la seguridad social:</w:t>
      </w:r>
      <w:r w:rsidR="00554707" w:rsidRPr="00033C72">
        <w:rPr>
          <w:rFonts w:cs="Tahoma"/>
          <w:szCs w:val="24"/>
        </w:rPr>
        <w:t xml:space="preserve"> Sobre el particular, debe precisarse que lógico resulta que la declaratoria de la existencia de una relación laboral, el reclamo del reintegro de los montos que por concepto de seguridad social canceló el trabajador y que la entidad demandada debió sufragar durante los extremos declarados</w:t>
      </w:r>
      <w:r w:rsidR="00715BE1" w:rsidRPr="00033C72">
        <w:rPr>
          <w:rFonts w:cs="Tahoma"/>
          <w:szCs w:val="24"/>
        </w:rPr>
        <w:t>.</w:t>
      </w:r>
    </w:p>
    <w:p w14:paraId="41D33A73" w14:textId="77777777" w:rsidR="00554707" w:rsidRPr="00033C72" w:rsidRDefault="00554707" w:rsidP="00033C72">
      <w:pPr>
        <w:spacing w:line="276" w:lineRule="auto"/>
        <w:rPr>
          <w:rFonts w:cs="Tahoma"/>
          <w:szCs w:val="24"/>
          <w:highlight w:val="red"/>
        </w:rPr>
      </w:pPr>
    </w:p>
    <w:p w14:paraId="56CC8972" w14:textId="39B38AC2" w:rsidR="00554707" w:rsidRPr="00033C72" w:rsidRDefault="00554707" w:rsidP="00033C72">
      <w:pPr>
        <w:spacing w:line="276" w:lineRule="auto"/>
        <w:ind w:firstLine="708"/>
        <w:rPr>
          <w:rFonts w:cs="Tahoma"/>
          <w:szCs w:val="24"/>
        </w:rPr>
      </w:pPr>
      <w:r w:rsidRPr="00033C72">
        <w:rPr>
          <w:rFonts w:cs="Tahoma"/>
          <w:szCs w:val="24"/>
        </w:rPr>
        <w:t>Precisado lo anterior, de conformidad con los formatos denominados “</w:t>
      </w:r>
      <w:r w:rsidRPr="0077120D">
        <w:rPr>
          <w:rFonts w:cs="Tahoma"/>
          <w:sz w:val="22"/>
          <w:szCs w:val="24"/>
        </w:rPr>
        <w:t xml:space="preserve">Planilla Integrada </w:t>
      </w:r>
      <w:r w:rsidR="00F21045" w:rsidRPr="0077120D">
        <w:rPr>
          <w:rFonts w:cs="Tahoma"/>
          <w:sz w:val="22"/>
          <w:szCs w:val="24"/>
        </w:rPr>
        <w:t>A</w:t>
      </w:r>
      <w:r w:rsidRPr="0077120D">
        <w:rPr>
          <w:rFonts w:cs="Tahoma"/>
          <w:sz w:val="22"/>
          <w:szCs w:val="24"/>
        </w:rPr>
        <w:t xml:space="preserve">utoliquidación </w:t>
      </w:r>
      <w:r w:rsidR="00F21045" w:rsidRPr="0077120D">
        <w:rPr>
          <w:rFonts w:cs="Tahoma"/>
          <w:sz w:val="22"/>
          <w:szCs w:val="24"/>
        </w:rPr>
        <w:t>A</w:t>
      </w:r>
      <w:r w:rsidRPr="0077120D">
        <w:rPr>
          <w:rFonts w:cs="Tahoma"/>
          <w:sz w:val="22"/>
          <w:szCs w:val="24"/>
        </w:rPr>
        <w:t>portes Comprobante de Pago</w:t>
      </w:r>
      <w:r w:rsidRPr="00033C72">
        <w:rPr>
          <w:rFonts w:cs="Tahoma"/>
          <w:szCs w:val="24"/>
        </w:rPr>
        <w:t>”</w:t>
      </w:r>
      <w:r w:rsidRPr="00033C72">
        <w:rPr>
          <w:rStyle w:val="Refdenotaalpie"/>
          <w:rFonts w:cs="Tahoma"/>
          <w:szCs w:val="24"/>
        </w:rPr>
        <w:footnoteReference w:id="14"/>
      </w:r>
      <w:r w:rsidRPr="00033C72">
        <w:rPr>
          <w:rFonts w:cs="Tahoma"/>
          <w:szCs w:val="24"/>
        </w:rPr>
        <w:t xml:space="preserve"> obra plena prueba del pago que efectuó el trabajador por los meses de</w:t>
      </w:r>
      <w:r w:rsidR="00A51C3A" w:rsidRPr="00033C72">
        <w:rPr>
          <w:rFonts w:cs="Tahoma"/>
          <w:szCs w:val="24"/>
        </w:rPr>
        <w:t xml:space="preserve"> abril a diciembre de 2015</w:t>
      </w:r>
      <w:r w:rsidRPr="00033C72">
        <w:rPr>
          <w:rFonts w:cs="Tahoma"/>
          <w:szCs w:val="24"/>
        </w:rPr>
        <w:t xml:space="preserve">, </w:t>
      </w:r>
      <w:r w:rsidR="26F3D39A" w:rsidRPr="00033C72">
        <w:rPr>
          <w:rFonts w:eastAsia="Tahoma" w:cs="Tahoma"/>
          <w:szCs w:val="24"/>
          <w:lang w:val="es"/>
        </w:rPr>
        <w:t xml:space="preserve">así las cosas, en concreto se adeuda al demandante la suma de </w:t>
      </w:r>
      <w:r w:rsidR="26F3D39A" w:rsidRPr="00033C72">
        <w:rPr>
          <w:rFonts w:eastAsia="Tahoma" w:cs="Tahoma"/>
          <w:b/>
          <w:bCs/>
          <w:szCs w:val="24"/>
          <w:lang w:val="es"/>
        </w:rPr>
        <w:t>$</w:t>
      </w:r>
      <w:r w:rsidR="26F3D39A" w:rsidRPr="00033C72">
        <w:rPr>
          <w:rFonts w:eastAsia="Tahoma" w:cs="Tahoma"/>
          <w:b/>
          <w:bCs/>
          <w:szCs w:val="24"/>
        </w:rPr>
        <w:t>133.246</w:t>
      </w:r>
      <w:r w:rsidR="26F3D39A" w:rsidRPr="00033C72">
        <w:rPr>
          <w:rFonts w:eastAsia="Tahoma" w:cs="Tahoma"/>
          <w:szCs w:val="24"/>
          <w:lang w:val="es"/>
        </w:rPr>
        <w:t>, como quiera que dicho aporte fue cancelado el 15 de diciembre de 2015, por el contrario los aportes sufragados con anterioridad quedaron cobijados por el fenómeno de la prescripción, conforme lo coligió el a-quo y se evidencia en el siguiente cuadro:</w:t>
      </w:r>
    </w:p>
    <w:p w14:paraId="2F584383" w14:textId="08DCB0A3" w:rsidR="00554707" w:rsidRPr="00033C72" w:rsidRDefault="00554707" w:rsidP="00033C72">
      <w:pPr>
        <w:spacing w:line="276" w:lineRule="auto"/>
        <w:ind w:firstLine="708"/>
        <w:rPr>
          <w:rFonts w:eastAsia="Calibri" w:cs="Tahoma"/>
          <w:szCs w:val="24"/>
        </w:rPr>
      </w:pPr>
    </w:p>
    <w:tbl>
      <w:tblPr>
        <w:tblW w:w="8343" w:type="dxa"/>
        <w:jc w:val="center"/>
        <w:tblCellMar>
          <w:left w:w="70" w:type="dxa"/>
          <w:right w:w="70" w:type="dxa"/>
        </w:tblCellMar>
        <w:tblLook w:val="04A0" w:firstRow="1" w:lastRow="0" w:firstColumn="1" w:lastColumn="0" w:noHBand="0" w:noVBand="1"/>
      </w:tblPr>
      <w:tblGrid>
        <w:gridCol w:w="535"/>
        <w:gridCol w:w="1255"/>
        <w:gridCol w:w="1255"/>
        <w:gridCol w:w="1468"/>
        <w:gridCol w:w="1273"/>
        <w:gridCol w:w="1370"/>
        <w:gridCol w:w="1273"/>
      </w:tblGrid>
      <w:tr w:rsidR="00E62712" w:rsidRPr="00FD3932" w14:paraId="4D59AD1A" w14:textId="77777777" w:rsidTr="00B31F43">
        <w:trPr>
          <w:trHeight w:val="345"/>
          <w:jc w:val="center"/>
        </w:trPr>
        <w:tc>
          <w:tcPr>
            <w:tcW w:w="1005" w:type="dxa"/>
            <w:vMerge w:val="restart"/>
            <w:tcBorders>
              <w:top w:val="single" w:sz="4" w:space="0" w:color="auto"/>
              <w:left w:val="single" w:sz="4" w:space="0" w:color="auto"/>
              <w:bottom w:val="single" w:sz="4" w:space="0" w:color="auto"/>
              <w:right w:val="single" w:sz="4" w:space="0" w:color="auto"/>
            </w:tcBorders>
            <w:vAlign w:val="center"/>
          </w:tcPr>
          <w:p w14:paraId="1EA1B7B9" w14:textId="6821BB82" w:rsidR="00E62712" w:rsidRPr="00FD3932" w:rsidRDefault="00E62712" w:rsidP="00FD3932">
            <w:pPr>
              <w:spacing w:line="240" w:lineRule="auto"/>
              <w:jc w:val="center"/>
              <w:rPr>
                <w:rFonts w:eastAsia="Times New Roman" w:cs="Tahoma"/>
                <w:b/>
                <w:bCs/>
                <w:color w:val="000000"/>
                <w:sz w:val="18"/>
                <w:szCs w:val="24"/>
                <w:lang w:val="es-CO" w:eastAsia="es-CO"/>
              </w:rPr>
            </w:pPr>
            <w:r w:rsidRPr="00FD3932">
              <w:rPr>
                <w:rFonts w:eastAsia="Times New Roman" w:cs="Tahoma"/>
                <w:b/>
                <w:bCs/>
                <w:color w:val="000000"/>
                <w:sz w:val="18"/>
                <w:szCs w:val="24"/>
                <w:lang w:val="es-CO" w:eastAsia="es-CO"/>
              </w:rPr>
              <w:t>MES</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B4201" w14:textId="77777777" w:rsidR="00E62712" w:rsidRPr="00FD3932" w:rsidRDefault="00E62712" w:rsidP="00FD3932">
            <w:pPr>
              <w:spacing w:line="240" w:lineRule="auto"/>
              <w:jc w:val="center"/>
              <w:rPr>
                <w:rFonts w:eastAsia="Times New Roman" w:cs="Tahoma"/>
                <w:b/>
                <w:bCs/>
                <w:color w:val="000000"/>
                <w:sz w:val="18"/>
                <w:szCs w:val="24"/>
                <w:lang w:val="es-CO" w:eastAsia="es-CO"/>
              </w:rPr>
            </w:pPr>
            <w:r w:rsidRPr="00FD3932">
              <w:rPr>
                <w:rFonts w:eastAsia="Times New Roman" w:cs="Tahoma"/>
                <w:b/>
                <w:bCs/>
                <w:color w:val="000000"/>
                <w:sz w:val="18"/>
                <w:szCs w:val="24"/>
                <w:lang w:val="es-CO" w:eastAsia="es-CO"/>
              </w:rPr>
              <w:t xml:space="preserve">APORTE CANCELADO </w:t>
            </w:r>
          </w:p>
          <w:p w14:paraId="19D30470" w14:textId="03ACD052" w:rsidR="00E62712" w:rsidRPr="00FD3932" w:rsidRDefault="00A02C36" w:rsidP="00FD3932">
            <w:pPr>
              <w:spacing w:line="240" w:lineRule="auto"/>
              <w:jc w:val="center"/>
              <w:rPr>
                <w:rFonts w:eastAsia="Times New Roman" w:cs="Tahoma"/>
                <w:b/>
                <w:bCs/>
                <w:color w:val="000000"/>
                <w:sz w:val="18"/>
                <w:szCs w:val="24"/>
                <w:lang w:val="es-CO" w:eastAsia="es-CO"/>
              </w:rPr>
            </w:pPr>
            <w:r w:rsidRPr="00FD3932">
              <w:rPr>
                <w:rFonts w:eastAsia="Times New Roman" w:cs="Tahoma"/>
                <w:b/>
                <w:bCs/>
                <w:color w:val="000000"/>
                <w:sz w:val="18"/>
                <w:szCs w:val="24"/>
                <w:lang w:val="es-CO" w:eastAsia="es-CO"/>
              </w:rPr>
              <w:t>PENSION</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D63ACE" w14:textId="77777777" w:rsidR="00E62712" w:rsidRPr="00FD3932" w:rsidRDefault="00E62712" w:rsidP="00FD3932">
            <w:pPr>
              <w:spacing w:line="240" w:lineRule="auto"/>
              <w:jc w:val="center"/>
              <w:rPr>
                <w:rFonts w:eastAsia="Times New Roman" w:cs="Tahoma"/>
                <w:b/>
                <w:bCs/>
                <w:color w:val="000000" w:themeColor="text1"/>
                <w:sz w:val="18"/>
                <w:szCs w:val="24"/>
                <w:lang w:val="es-CO" w:eastAsia="es-CO"/>
              </w:rPr>
            </w:pPr>
            <w:r w:rsidRPr="00FD3932">
              <w:rPr>
                <w:rFonts w:eastAsia="Times New Roman" w:cs="Tahoma"/>
                <w:b/>
                <w:bCs/>
                <w:color w:val="000000" w:themeColor="text1"/>
                <w:sz w:val="18"/>
                <w:szCs w:val="24"/>
                <w:lang w:val="es-CO" w:eastAsia="es-CO"/>
              </w:rPr>
              <w:t xml:space="preserve"> APORTE CANCELADO</w:t>
            </w:r>
          </w:p>
          <w:p w14:paraId="4F5E0811" w14:textId="3DD7C6B5" w:rsidR="00E62712" w:rsidRPr="00FD3932" w:rsidRDefault="00A02C36" w:rsidP="00FD3932">
            <w:pPr>
              <w:spacing w:line="240" w:lineRule="auto"/>
              <w:jc w:val="center"/>
              <w:rPr>
                <w:rFonts w:eastAsia="Times New Roman" w:cs="Tahoma"/>
                <w:b/>
                <w:bCs/>
                <w:color w:val="000000"/>
                <w:sz w:val="18"/>
                <w:szCs w:val="24"/>
                <w:lang w:val="es-CO" w:eastAsia="es-CO"/>
              </w:rPr>
            </w:pPr>
            <w:r w:rsidRPr="00FD3932">
              <w:rPr>
                <w:rFonts w:eastAsia="Times New Roman" w:cs="Tahoma"/>
                <w:b/>
                <w:bCs/>
                <w:color w:val="000000"/>
                <w:sz w:val="18"/>
                <w:szCs w:val="24"/>
                <w:lang w:val="es-CO" w:eastAsia="es-CO"/>
              </w:rPr>
              <w:t>SALUD</w:t>
            </w:r>
          </w:p>
        </w:tc>
        <w:tc>
          <w:tcPr>
            <w:tcW w:w="2660" w:type="dxa"/>
            <w:gridSpan w:val="2"/>
            <w:tcBorders>
              <w:top w:val="single" w:sz="8" w:space="0" w:color="auto"/>
              <w:left w:val="single" w:sz="4" w:space="0" w:color="auto"/>
              <w:bottom w:val="single" w:sz="8" w:space="0" w:color="auto"/>
              <w:right w:val="single" w:sz="8" w:space="0" w:color="000000" w:themeColor="text1"/>
            </w:tcBorders>
            <w:shd w:val="clear" w:color="auto" w:fill="auto"/>
            <w:noWrap/>
            <w:vAlign w:val="center"/>
            <w:hideMark/>
          </w:tcPr>
          <w:p w14:paraId="656843AC" w14:textId="77777777" w:rsidR="00E62712" w:rsidRPr="00FD3932" w:rsidRDefault="00E62712" w:rsidP="00FD3932">
            <w:pPr>
              <w:spacing w:line="240" w:lineRule="auto"/>
              <w:jc w:val="center"/>
              <w:rPr>
                <w:rFonts w:eastAsia="Times New Roman" w:cs="Tahoma"/>
                <w:b/>
                <w:bCs/>
                <w:color w:val="000000"/>
                <w:sz w:val="18"/>
                <w:szCs w:val="24"/>
                <w:lang w:val="es-CO" w:eastAsia="es-CO"/>
              </w:rPr>
            </w:pPr>
            <w:r w:rsidRPr="00FD3932">
              <w:rPr>
                <w:rFonts w:eastAsia="Times New Roman" w:cs="Tahoma"/>
                <w:b/>
                <w:bCs/>
                <w:color w:val="000000"/>
                <w:sz w:val="18"/>
                <w:szCs w:val="24"/>
                <w:lang w:val="es-CO" w:eastAsia="es-CO"/>
              </w:rPr>
              <w:t xml:space="preserve">PENSIÓN </w:t>
            </w:r>
          </w:p>
        </w:tc>
        <w:tc>
          <w:tcPr>
            <w:tcW w:w="2485" w:type="dxa"/>
            <w:gridSpan w:val="2"/>
            <w:tcBorders>
              <w:top w:val="single" w:sz="8" w:space="0" w:color="auto"/>
              <w:left w:val="nil"/>
              <w:bottom w:val="single" w:sz="8" w:space="0" w:color="auto"/>
              <w:right w:val="single" w:sz="8" w:space="0" w:color="000000" w:themeColor="text1"/>
            </w:tcBorders>
            <w:shd w:val="clear" w:color="auto" w:fill="auto"/>
            <w:noWrap/>
            <w:vAlign w:val="center"/>
            <w:hideMark/>
          </w:tcPr>
          <w:p w14:paraId="6BF912F8" w14:textId="77777777" w:rsidR="00E62712" w:rsidRPr="00FD3932" w:rsidRDefault="00E62712" w:rsidP="00FD3932">
            <w:pPr>
              <w:spacing w:line="240" w:lineRule="auto"/>
              <w:jc w:val="center"/>
              <w:rPr>
                <w:rFonts w:eastAsia="Times New Roman" w:cs="Tahoma"/>
                <w:b/>
                <w:bCs/>
                <w:color w:val="000000"/>
                <w:sz w:val="18"/>
                <w:szCs w:val="24"/>
                <w:lang w:val="es-CO" w:eastAsia="es-CO"/>
              </w:rPr>
            </w:pPr>
            <w:r w:rsidRPr="00FD3932">
              <w:rPr>
                <w:rFonts w:eastAsia="Times New Roman" w:cs="Tahoma"/>
                <w:b/>
                <w:bCs/>
                <w:color w:val="000000"/>
                <w:sz w:val="18"/>
                <w:szCs w:val="24"/>
                <w:lang w:val="es-CO" w:eastAsia="es-CO"/>
              </w:rPr>
              <w:t>SALUD</w:t>
            </w:r>
          </w:p>
        </w:tc>
      </w:tr>
      <w:tr w:rsidR="00E62712" w:rsidRPr="00FD3932" w14:paraId="0B6FA362" w14:textId="77777777" w:rsidTr="00B31F43">
        <w:trPr>
          <w:trHeight w:val="1005"/>
          <w:jc w:val="center"/>
        </w:trPr>
        <w:tc>
          <w:tcPr>
            <w:tcW w:w="1005" w:type="dxa"/>
            <w:vMerge/>
            <w:tcBorders>
              <w:left w:val="single" w:sz="4" w:space="0" w:color="auto"/>
              <w:bottom w:val="single" w:sz="4" w:space="0" w:color="auto"/>
              <w:right w:val="single" w:sz="4" w:space="0" w:color="auto"/>
            </w:tcBorders>
            <w:vAlign w:val="center"/>
          </w:tcPr>
          <w:p w14:paraId="3F4D76CB" w14:textId="77777777" w:rsidR="00E62712" w:rsidRPr="00FD3932" w:rsidRDefault="00E62712" w:rsidP="00FD3932">
            <w:pPr>
              <w:spacing w:line="240" w:lineRule="auto"/>
              <w:jc w:val="left"/>
              <w:rPr>
                <w:rFonts w:eastAsia="Times New Roman" w:cs="Tahoma"/>
                <w:b/>
                <w:bCs/>
                <w:color w:val="000000"/>
                <w:sz w:val="20"/>
                <w:szCs w:val="24"/>
                <w:lang w:val="es-CO" w:eastAsia="es-CO"/>
              </w:rPr>
            </w:pPr>
          </w:p>
        </w:tc>
        <w:tc>
          <w:tcPr>
            <w:tcW w:w="1005" w:type="dxa"/>
            <w:vMerge/>
            <w:tcBorders>
              <w:top w:val="single" w:sz="4" w:space="0" w:color="auto"/>
              <w:left w:val="single" w:sz="4" w:space="0" w:color="auto"/>
              <w:bottom w:val="single" w:sz="4" w:space="0" w:color="auto"/>
              <w:right w:val="single" w:sz="4" w:space="0" w:color="auto"/>
            </w:tcBorders>
            <w:vAlign w:val="center"/>
            <w:hideMark/>
          </w:tcPr>
          <w:p w14:paraId="0452A5C7" w14:textId="5118CBC0" w:rsidR="00E62712" w:rsidRPr="00FD3932" w:rsidRDefault="00E62712" w:rsidP="00FD3932">
            <w:pPr>
              <w:spacing w:line="240" w:lineRule="auto"/>
              <w:jc w:val="left"/>
              <w:rPr>
                <w:rFonts w:eastAsia="Times New Roman" w:cs="Tahoma"/>
                <w:b/>
                <w:bCs/>
                <w:color w:val="000000"/>
                <w:sz w:val="20"/>
                <w:szCs w:val="24"/>
                <w:lang w:val="es-CO" w:eastAsia="es-CO"/>
              </w:rPr>
            </w:pPr>
          </w:p>
        </w:tc>
        <w:tc>
          <w:tcPr>
            <w:tcW w:w="1188" w:type="dxa"/>
            <w:vMerge/>
            <w:tcBorders>
              <w:top w:val="single" w:sz="4" w:space="0" w:color="auto"/>
              <w:left w:val="single" w:sz="4" w:space="0" w:color="auto"/>
              <w:bottom w:val="single" w:sz="4" w:space="0" w:color="auto"/>
            </w:tcBorders>
            <w:vAlign w:val="center"/>
            <w:hideMark/>
          </w:tcPr>
          <w:p w14:paraId="71AE62E9" w14:textId="77777777" w:rsidR="00E62712" w:rsidRPr="00FD3932" w:rsidRDefault="00E62712" w:rsidP="00FD3932">
            <w:pPr>
              <w:spacing w:line="240" w:lineRule="auto"/>
              <w:jc w:val="left"/>
              <w:rPr>
                <w:rFonts w:eastAsia="Times New Roman" w:cs="Tahoma"/>
                <w:b/>
                <w:bCs/>
                <w:color w:val="000000"/>
                <w:sz w:val="20"/>
                <w:szCs w:val="24"/>
                <w:lang w:val="es-CO" w:eastAsia="es-CO"/>
              </w:rPr>
            </w:pPr>
          </w:p>
        </w:tc>
        <w:tc>
          <w:tcPr>
            <w:tcW w:w="1468" w:type="dxa"/>
            <w:tcBorders>
              <w:top w:val="nil"/>
              <w:left w:val="single" w:sz="4" w:space="0" w:color="auto"/>
              <w:bottom w:val="single" w:sz="8" w:space="0" w:color="auto"/>
              <w:right w:val="single" w:sz="8" w:space="0" w:color="auto"/>
            </w:tcBorders>
            <w:shd w:val="clear" w:color="auto" w:fill="auto"/>
            <w:vAlign w:val="center"/>
            <w:hideMark/>
          </w:tcPr>
          <w:p w14:paraId="4A157782" w14:textId="77777777" w:rsidR="00E62712" w:rsidRPr="00FD3932" w:rsidRDefault="00E62712" w:rsidP="00FD3932">
            <w:pPr>
              <w:spacing w:line="240" w:lineRule="auto"/>
              <w:jc w:val="center"/>
              <w:rPr>
                <w:rFonts w:eastAsia="Times New Roman" w:cs="Tahoma"/>
                <w:b/>
                <w:bCs/>
                <w:color w:val="000000"/>
                <w:sz w:val="18"/>
                <w:szCs w:val="24"/>
                <w:lang w:val="es-CO" w:eastAsia="es-CO"/>
              </w:rPr>
            </w:pPr>
            <w:r w:rsidRPr="00FD3932">
              <w:rPr>
                <w:rFonts w:eastAsia="Times New Roman" w:cs="Tahoma"/>
                <w:b/>
                <w:bCs/>
                <w:color w:val="000000"/>
                <w:sz w:val="18"/>
                <w:szCs w:val="24"/>
                <w:lang w:val="es-CO" w:eastAsia="es-CO"/>
              </w:rPr>
              <w:t>4% TRABAJADOR</w:t>
            </w:r>
          </w:p>
        </w:tc>
        <w:tc>
          <w:tcPr>
            <w:tcW w:w="1192" w:type="dxa"/>
            <w:tcBorders>
              <w:top w:val="nil"/>
              <w:left w:val="nil"/>
              <w:bottom w:val="single" w:sz="8" w:space="0" w:color="auto"/>
              <w:right w:val="single" w:sz="8" w:space="0" w:color="auto"/>
            </w:tcBorders>
            <w:shd w:val="clear" w:color="auto" w:fill="auto"/>
            <w:vAlign w:val="center"/>
            <w:hideMark/>
          </w:tcPr>
          <w:p w14:paraId="3496A19A" w14:textId="77777777" w:rsidR="00E62712" w:rsidRPr="00FD3932" w:rsidRDefault="00E62712" w:rsidP="00FD3932">
            <w:pPr>
              <w:spacing w:line="240" w:lineRule="auto"/>
              <w:jc w:val="center"/>
              <w:rPr>
                <w:rFonts w:eastAsia="Times New Roman" w:cs="Tahoma"/>
                <w:b/>
                <w:bCs/>
                <w:color w:val="000000"/>
                <w:sz w:val="18"/>
                <w:szCs w:val="24"/>
                <w:lang w:val="es-CO" w:eastAsia="es-CO"/>
              </w:rPr>
            </w:pPr>
            <w:r w:rsidRPr="00FD3932">
              <w:rPr>
                <w:rFonts w:eastAsia="Times New Roman" w:cs="Tahoma"/>
                <w:b/>
                <w:bCs/>
                <w:color w:val="000000"/>
                <w:sz w:val="18"/>
                <w:szCs w:val="24"/>
                <w:lang w:val="es-CO" w:eastAsia="es-CO"/>
              </w:rPr>
              <w:t>12% EMPLEADOR</w:t>
            </w:r>
          </w:p>
        </w:tc>
        <w:tc>
          <w:tcPr>
            <w:tcW w:w="1293" w:type="dxa"/>
            <w:tcBorders>
              <w:top w:val="nil"/>
              <w:left w:val="nil"/>
              <w:bottom w:val="single" w:sz="8" w:space="0" w:color="auto"/>
              <w:right w:val="single" w:sz="8" w:space="0" w:color="auto"/>
            </w:tcBorders>
            <w:shd w:val="clear" w:color="auto" w:fill="auto"/>
            <w:vAlign w:val="center"/>
            <w:hideMark/>
          </w:tcPr>
          <w:p w14:paraId="11C24F97" w14:textId="77777777" w:rsidR="00E62712" w:rsidRPr="00FD3932" w:rsidRDefault="00E62712" w:rsidP="00FD3932">
            <w:pPr>
              <w:spacing w:line="240" w:lineRule="auto"/>
              <w:jc w:val="center"/>
              <w:rPr>
                <w:rFonts w:eastAsia="Times New Roman" w:cs="Tahoma"/>
                <w:b/>
                <w:bCs/>
                <w:color w:val="000000"/>
                <w:sz w:val="18"/>
                <w:szCs w:val="24"/>
                <w:lang w:val="es-CO" w:eastAsia="es-CO"/>
              </w:rPr>
            </w:pPr>
            <w:r w:rsidRPr="00FD3932">
              <w:rPr>
                <w:rFonts w:eastAsia="Times New Roman" w:cs="Tahoma"/>
                <w:b/>
                <w:bCs/>
                <w:color w:val="000000"/>
                <w:sz w:val="18"/>
                <w:szCs w:val="24"/>
                <w:lang w:val="es-CO" w:eastAsia="es-CO"/>
              </w:rPr>
              <w:t>4% TRABAJADOR</w:t>
            </w:r>
          </w:p>
        </w:tc>
        <w:tc>
          <w:tcPr>
            <w:tcW w:w="1192" w:type="dxa"/>
            <w:tcBorders>
              <w:top w:val="nil"/>
              <w:left w:val="nil"/>
              <w:bottom w:val="single" w:sz="8" w:space="0" w:color="auto"/>
              <w:right w:val="single" w:sz="8" w:space="0" w:color="auto"/>
            </w:tcBorders>
            <w:shd w:val="clear" w:color="auto" w:fill="auto"/>
            <w:vAlign w:val="center"/>
            <w:hideMark/>
          </w:tcPr>
          <w:p w14:paraId="667401A2" w14:textId="77777777" w:rsidR="00E62712" w:rsidRPr="00FD3932" w:rsidRDefault="00E62712" w:rsidP="00FD3932">
            <w:pPr>
              <w:spacing w:line="240" w:lineRule="auto"/>
              <w:jc w:val="center"/>
              <w:rPr>
                <w:rFonts w:eastAsia="Times New Roman" w:cs="Tahoma"/>
                <w:b/>
                <w:bCs/>
                <w:color w:val="000000"/>
                <w:sz w:val="18"/>
                <w:szCs w:val="24"/>
                <w:lang w:val="es-CO" w:eastAsia="es-CO"/>
              </w:rPr>
            </w:pPr>
            <w:r w:rsidRPr="00FD3932">
              <w:rPr>
                <w:rFonts w:eastAsia="Times New Roman" w:cs="Tahoma"/>
                <w:b/>
                <w:bCs/>
                <w:color w:val="000000"/>
                <w:sz w:val="18"/>
                <w:szCs w:val="24"/>
                <w:lang w:val="es-CO" w:eastAsia="es-CO"/>
              </w:rPr>
              <w:t>8,5% EMPLEADOR</w:t>
            </w:r>
          </w:p>
        </w:tc>
      </w:tr>
      <w:tr w:rsidR="00E62712" w:rsidRPr="00FD3932" w14:paraId="5F2EC031" w14:textId="77777777" w:rsidTr="00B31F43">
        <w:trPr>
          <w:trHeight w:val="345"/>
          <w:jc w:val="center"/>
        </w:trPr>
        <w:tc>
          <w:tcPr>
            <w:tcW w:w="1005" w:type="dxa"/>
            <w:tcBorders>
              <w:top w:val="single" w:sz="4" w:space="0" w:color="auto"/>
              <w:left w:val="single" w:sz="4" w:space="0" w:color="auto"/>
              <w:bottom w:val="single" w:sz="4" w:space="0" w:color="auto"/>
              <w:right w:val="single" w:sz="4" w:space="0" w:color="auto"/>
            </w:tcBorders>
            <w:vAlign w:val="center"/>
          </w:tcPr>
          <w:p w14:paraId="12DD052A" w14:textId="71236A80" w:rsidR="00E62712" w:rsidRPr="00FD3932" w:rsidRDefault="00E62712"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ABR</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B9FEC" w14:textId="7DE9BBDE" w:rsidR="00E62712" w:rsidRPr="00FD3932" w:rsidRDefault="00A02C36"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$ 104.000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2F8DB" w14:textId="6B709563" w:rsidR="00E62712" w:rsidRPr="00FD3932" w:rsidRDefault="00A02C36"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$81.244</w:t>
            </w:r>
          </w:p>
        </w:tc>
        <w:tc>
          <w:tcPr>
            <w:tcW w:w="1468" w:type="dxa"/>
            <w:tcBorders>
              <w:top w:val="nil"/>
              <w:left w:val="single" w:sz="4" w:space="0" w:color="auto"/>
              <w:bottom w:val="single" w:sz="8" w:space="0" w:color="auto"/>
              <w:right w:val="single" w:sz="8" w:space="0" w:color="auto"/>
            </w:tcBorders>
            <w:shd w:val="clear" w:color="auto" w:fill="auto"/>
            <w:vAlign w:val="center"/>
            <w:hideMark/>
          </w:tcPr>
          <w:p w14:paraId="09618E0D"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192" w:type="dxa"/>
            <w:tcBorders>
              <w:top w:val="nil"/>
              <w:left w:val="nil"/>
              <w:bottom w:val="single" w:sz="8" w:space="0" w:color="auto"/>
              <w:right w:val="single" w:sz="8" w:space="0" w:color="auto"/>
            </w:tcBorders>
            <w:shd w:val="clear" w:color="auto" w:fill="auto"/>
            <w:vAlign w:val="center"/>
            <w:hideMark/>
          </w:tcPr>
          <w:p w14:paraId="7E934DCE"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293" w:type="dxa"/>
            <w:tcBorders>
              <w:top w:val="nil"/>
              <w:left w:val="nil"/>
              <w:bottom w:val="single" w:sz="8" w:space="0" w:color="auto"/>
              <w:right w:val="single" w:sz="8" w:space="0" w:color="auto"/>
            </w:tcBorders>
            <w:shd w:val="clear" w:color="auto" w:fill="auto"/>
            <w:vAlign w:val="center"/>
            <w:hideMark/>
          </w:tcPr>
          <w:p w14:paraId="741CC3CE"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192" w:type="dxa"/>
            <w:tcBorders>
              <w:top w:val="nil"/>
              <w:left w:val="nil"/>
              <w:bottom w:val="single" w:sz="8" w:space="0" w:color="auto"/>
              <w:right w:val="single" w:sz="8" w:space="0" w:color="auto"/>
            </w:tcBorders>
            <w:shd w:val="clear" w:color="auto" w:fill="auto"/>
            <w:vAlign w:val="center"/>
            <w:hideMark/>
          </w:tcPr>
          <w:p w14:paraId="0E90AC4D"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r>
      <w:tr w:rsidR="00E62712" w:rsidRPr="00FD3932" w14:paraId="229B4C67" w14:textId="77777777" w:rsidTr="26F3D39A">
        <w:trPr>
          <w:trHeight w:val="345"/>
          <w:jc w:val="center"/>
        </w:trPr>
        <w:tc>
          <w:tcPr>
            <w:tcW w:w="1005" w:type="dxa"/>
            <w:tcBorders>
              <w:top w:val="single" w:sz="4" w:space="0" w:color="auto"/>
              <w:left w:val="single" w:sz="4" w:space="0" w:color="auto"/>
              <w:bottom w:val="single" w:sz="4" w:space="0" w:color="auto"/>
              <w:right w:val="single" w:sz="4" w:space="0" w:color="auto"/>
            </w:tcBorders>
            <w:vAlign w:val="center"/>
          </w:tcPr>
          <w:p w14:paraId="6E379A29" w14:textId="76B9AF80" w:rsidR="00E62712" w:rsidRPr="00FD3932" w:rsidRDefault="00E62712"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MAY</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FF6D0" w14:textId="43E3AD5C" w:rsidR="00E62712" w:rsidRPr="00FD3932" w:rsidRDefault="0028587A"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 xml:space="preserve">$ 0 </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C4953" w14:textId="77777777" w:rsidR="00E62712" w:rsidRPr="00FD3932" w:rsidRDefault="00E62712"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$ 88.000</w:t>
            </w:r>
          </w:p>
        </w:tc>
        <w:tc>
          <w:tcPr>
            <w:tcW w:w="1468" w:type="dxa"/>
            <w:tcBorders>
              <w:top w:val="nil"/>
              <w:left w:val="single" w:sz="4" w:space="0" w:color="auto"/>
              <w:bottom w:val="single" w:sz="8" w:space="0" w:color="auto"/>
              <w:right w:val="single" w:sz="8" w:space="0" w:color="auto"/>
            </w:tcBorders>
            <w:shd w:val="clear" w:color="auto" w:fill="auto"/>
            <w:vAlign w:val="center"/>
            <w:hideMark/>
          </w:tcPr>
          <w:p w14:paraId="1995E519"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192" w:type="dxa"/>
            <w:tcBorders>
              <w:top w:val="nil"/>
              <w:left w:val="nil"/>
              <w:bottom w:val="single" w:sz="8" w:space="0" w:color="auto"/>
              <w:right w:val="single" w:sz="8" w:space="0" w:color="auto"/>
            </w:tcBorders>
            <w:shd w:val="clear" w:color="auto" w:fill="auto"/>
            <w:vAlign w:val="center"/>
            <w:hideMark/>
          </w:tcPr>
          <w:p w14:paraId="2682B1F2"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293" w:type="dxa"/>
            <w:tcBorders>
              <w:top w:val="nil"/>
              <w:left w:val="nil"/>
              <w:bottom w:val="single" w:sz="8" w:space="0" w:color="auto"/>
              <w:right w:val="single" w:sz="8" w:space="0" w:color="auto"/>
            </w:tcBorders>
            <w:shd w:val="clear" w:color="auto" w:fill="auto"/>
            <w:vAlign w:val="center"/>
            <w:hideMark/>
          </w:tcPr>
          <w:p w14:paraId="7EF15DC9"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192" w:type="dxa"/>
            <w:tcBorders>
              <w:top w:val="nil"/>
              <w:left w:val="nil"/>
              <w:bottom w:val="single" w:sz="8" w:space="0" w:color="auto"/>
              <w:right w:val="single" w:sz="8" w:space="0" w:color="auto"/>
            </w:tcBorders>
            <w:shd w:val="clear" w:color="auto" w:fill="auto"/>
            <w:vAlign w:val="center"/>
            <w:hideMark/>
          </w:tcPr>
          <w:p w14:paraId="0CA7F629"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r>
      <w:tr w:rsidR="00E62712" w:rsidRPr="00FD3932" w14:paraId="30F38B98" w14:textId="77777777" w:rsidTr="26F3D39A">
        <w:trPr>
          <w:trHeight w:val="345"/>
          <w:jc w:val="center"/>
        </w:trPr>
        <w:tc>
          <w:tcPr>
            <w:tcW w:w="1005" w:type="dxa"/>
            <w:tcBorders>
              <w:top w:val="single" w:sz="4" w:space="0" w:color="auto"/>
              <w:left w:val="single" w:sz="4" w:space="0" w:color="auto"/>
              <w:bottom w:val="single" w:sz="4" w:space="0" w:color="auto"/>
              <w:right w:val="single" w:sz="4" w:space="0" w:color="auto"/>
            </w:tcBorders>
            <w:vAlign w:val="center"/>
          </w:tcPr>
          <w:p w14:paraId="414796FB" w14:textId="4C8EBD35" w:rsidR="00E62712" w:rsidRPr="00FD3932" w:rsidRDefault="00E62712"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JUN</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EC62A" w14:textId="710BE3A4" w:rsidR="00E62712" w:rsidRPr="00FD3932" w:rsidRDefault="0028587A"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$ 103.700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4FC52" w14:textId="604F6245" w:rsidR="00E62712" w:rsidRPr="00FD3932" w:rsidRDefault="00E62712"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 xml:space="preserve">$ </w:t>
            </w:r>
            <w:r w:rsidR="0028587A" w:rsidRPr="00FD3932">
              <w:rPr>
                <w:rFonts w:eastAsia="Times New Roman" w:cs="Tahoma"/>
                <w:color w:val="000000"/>
                <w:sz w:val="20"/>
                <w:szCs w:val="24"/>
                <w:lang w:val="es-CO" w:eastAsia="es-CO"/>
              </w:rPr>
              <w:t>80.944</w:t>
            </w:r>
          </w:p>
        </w:tc>
        <w:tc>
          <w:tcPr>
            <w:tcW w:w="1468" w:type="dxa"/>
            <w:tcBorders>
              <w:top w:val="nil"/>
              <w:left w:val="single" w:sz="4" w:space="0" w:color="auto"/>
              <w:bottom w:val="single" w:sz="8" w:space="0" w:color="auto"/>
              <w:right w:val="single" w:sz="8" w:space="0" w:color="auto"/>
            </w:tcBorders>
            <w:shd w:val="clear" w:color="auto" w:fill="auto"/>
            <w:vAlign w:val="center"/>
            <w:hideMark/>
          </w:tcPr>
          <w:p w14:paraId="53A09F11"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192" w:type="dxa"/>
            <w:tcBorders>
              <w:top w:val="nil"/>
              <w:left w:val="nil"/>
              <w:bottom w:val="single" w:sz="8" w:space="0" w:color="auto"/>
              <w:right w:val="single" w:sz="8" w:space="0" w:color="auto"/>
            </w:tcBorders>
            <w:shd w:val="clear" w:color="auto" w:fill="auto"/>
            <w:vAlign w:val="center"/>
            <w:hideMark/>
          </w:tcPr>
          <w:p w14:paraId="540341BE"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293" w:type="dxa"/>
            <w:tcBorders>
              <w:top w:val="nil"/>
              <w:left w:val="nil"/>
              <w:bottom w:val="single" w:sz="8" w:space="0" w:color="auto"/>
              <w:right w:val="single" w:sz="8" w:space="0" w:color="auto"/>
            </w:tcBorders>
            <w:shd w:val="clear" w:color="auto" w:fill="auto"/>
            <w:vAlign w:val="center"/>
            <w:hideMark/>
          </w:tcPr>
          <w:p w14:paraId="1BFDE573"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192" w:type="dxa"/>
            <w:tcBorders>
              <w:top w:val="nil"/>
              <w:left w:val="nil"/>
              <w:bottom w:val="single" w:sz="8" w:space="0" w:color="auto"/>
              <w:right w:val="single" w:sz="8" w:space="0" w:color="auto"/>
            </w:tcBorders>
            <w:shd w:val="clear" w:color="auto" w:fill="auto"/>
            <w:vAlign w:val="center"/>
            <w:hideMark/>
          </w:tcPr>
          <w:p w14:paraId="765834EE"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r>
      <w:tr w:rsidR="00E62712" w:rsidRPr="00FD3932" w14:paraId="069825D1" w14:textId="77777777" w:rsidTr="26F3D39A">
        <w:trPr>
          <w:trHeight w:val="345"/>
          <w:jc w:val="center"/>
        </w:trPr>
        <w:tc>
          <w:tcPr>
            <w:tcW w:w="1005" w:type="dxa"/>
            <w:tcBorders>
              <w:top w:val="single" w:sz="4" w:space="0" w:color="auto"/>
              <w:left w:val="single" w:sz="4" w:space="0" w:color="auto"/>
              <w:bottom w:val="single" w:sz="4" w:space="0" w:color="auto"/>
              <w:right w:val="single" w:sz="4" w:space="0" w:color="auto"/>
            </w:tcBorders>
            <w:vAlign w:val="center"/>
          </w:tcPr>
          <w:p w14:paraId="5DB29A52" w14:textId="1AFD6FE6" w:rsidR="00E62712" w:rsidRPr="00FD3932" w:rsidRDefault="00E62712"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JUL</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F06E3" w14:textId="3F1335A1" w:rsidR="00E62712" w:rsidRPr="00FD3932" w:rsidRDefault="002E7035"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$ 103.200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7DC93" w14:textId="4AD98F1B" w:rsidR="00E62712" w:rsidRPr="00FD3932" w:rsidRDefault="00E62712"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 xml:space="preserve">$ </w:t>
            </w:r>
            <w:r w:rsidR="002E7035" w:rsidRPr="00FD3932">
              <w:rPr>
                <w:rFonts w:eastAsia="Times New Roman" w:cs="Tahoma"/>
                <w:color w:val="000000"/>
                <w:sz w:val="20"/>
                <w:szCs w:val="24"/>
                <w:lang w:val="es-CO" w:eastAsia="es-CO"/>
              </w:rPr>
              <w:t>80.644</w:t>
            </w:r>
          </w:p>
        </w:tc>
        <w:tc>
          <w:tcPr>
            <w:tcW w:w="1468" w:type="dxa"/>
            <w:tcBorders>
              <w:top w:val="nil"/>
              <w:left w:val="single" w:sz="4" w:space="0" w:color="auto"/>
              <w:bottom w:val="single" w:sz="8" w:space="0" w:color="auto"/>
              <w:right w:val="single" w:sz="8" w:space="0" w:color="auto"/>
            </w:tcBorders>
            <w:shd w:val="clear" w:color="auto" w:fill="auto"/>
            <w:vAlign w:val="center"/>
            <w:hideMark/>
          </w:tcPr>
          <w:p w14:paraId="75D5D063"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192" w:type="dxa"/>
            <w:tcBorders>
              <w:top w:val="nil"/>
              <w:left w:val="nil"/>
              <w:bottom w:val="single" w:sz="8" w:space="0" w:color="auto"/>
              <w:right w:val="single" w:sz="8" w:space="0" w:color="auto"/>
            </w:tcBorders>
            <w:shd w:val="clear" w:color="auto" w:fill="auto"/>
            <w:vAlign w:val="center"/>
            <w:hideMark/>
          </w:tcPr>
          <w:p w14:paraId="26A84FC4"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293" w:type="dxa"/>
            <w:tcBorders>
              <w:top w:val="nil"/>
              <w:left w:val="nil"/>
              <w:bottom w:val="single" w:sz="8" w:space="0" w:color="auto"/>
              <w:right w:val="single" w:sz="8" w:space="0" w:color="auto"/>
            </w:tcBorders>
            <w:shd w:val="clear" w:color="auto" w:fill="auto"/>
            <w:vAlign w:val="center"/>
            <w:hideMark/>
          </w:tcPr>
          <w:p w14:paraId="2208D7F7"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192" w:type="dxa"/>
            <w:tcBorders>
              <w:top w:val="nil"/>
              <w:left w:val="nil"/>
              <w:bottom w:val="single" w:sz="8" w:space="0" w:color="auto"/>
              <w:right w:val="single" w:sz="8" w:space="0" w:color="auto"/>
            </w:tcBorders>
            <w:shd w:val="clear" w:color="auto" w:fill="auto"/>
            <w:vAlign w:val="center"/>
            <w:hideMark/>
          </w:tcPr>
          <w:p w14:paraId="4851D654"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r>
      <w:tr w:rsidR="00E62712" w:rsidRPr="00FD3932" w14:paraId="2E3F0EA3" w14:textId="77777777" w:rsidTr="26F3D39A">
        <w:trPr>
          <w:trHeight w:val="345"/>
          <w:jc w:val="center"/>
        </w:trPr>
        <w:tc>
          <w:tcPr>
            <w:tcW w:w="1005" w:type="dxa"/>
            <w:tcBorders>
              <w:top w:val="single" w:sz="4" w:space="0" w:color="auto"/>
              <w:left w:val="single" w:sz="4" w:space="0" w:color="auto"/>
              <w:bottom w:val="single" w:sz="4" w:space="0" w:color="auto"/>
              <w:right w:val="single" w:sz="4" w:space="0" w:color="auto"/>
            </w:tcBorders>
            <w:vAlign w:val="center"/>
          </w:tcPr>
          <w:p w14:paraId="164BC819" w14:textId="07BA95A3" w:rsidR="00E62712" w:rsidRPr="00FD3932" w:rsidRDefault="00E62712"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AGO</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F797A" w14:textId="1BC3EFEA" w:rsidR="00E62712" w:rsidRPr="00FD3932" w:rsidRDefault="002E7035"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$ 103.</w:t>
            </w:r>
            <w:r w:rsidR="009D7D77" w:rsidRPr="00FD3932">
              <w:rPr>
                <w:rFonts w:eastAsia="Times New Roman" w:cs="Tahoma"/>
                <w:color w:val="000000"/>
                <w:sz w:val="20"/>
                <w:szCs w:val="24"/>
                <w:lang w:val="es-CO" w:eastAsia="es-CO"/>
              </w:rPr>
              <w:t>1</w:t>
            </w:r>
            <w:r w:rsidRPr="00FD3932">
              <w:rPr>
                <w:rFonts w:eastAsia="Times New Roman" w:cs="Tahoma"/>
                <w:color w:val="000000"/>
                <w:sz w:val="20"/>
                <w:szCs w:val="24"/>
                <w:lang w:val="es-CO" w:eastAsia="es-CO"/>
              </w:rPr>
              <w:t>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3F9CA" w14:textId="58066B47" w:rsidR="00E62712" w:rsidRPr="00FD3932" w:rsidRDefault="002E7035"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$ 80.</w:t>
            </w:r>
            <w:r w:rsidR="009D7D77" w:rsidRPr="00FD3932">
              <w:rPr>
                <w:rFonts w:eastAsia="Times New Roman" w:cs="Tahoma"/>
                <w:color w:val="000000"/>
                <w:sz w:val="20"/>
                <w:szCs w:val="24"/>
                <w:lang w:val="es-CO" w:eastAsia="es-CO"/>
              </w:rPr>
              <w:t>5</w:t>
            </w:r>
            <w:r w:rsidRPr="00FD3932">
              <w:rPr>
                <w:rFonts w:eastAsia="Times New Roman" w:cs="Tahoma"/>
                <w:color w:val="000000"/>
                <w:sz w:val="20"/>
                <w:szCs w:val="24"/>
                <w:lang w:val="es-CO" w:eastAsia="es-CO"/>
              </w:rPr>
              <w:t>44</w:t>
            </w:r>
          </w:p>
        </w:tc>
        <w:tc>
          <w:tcPr>
            <w:tcW w:w="1468" w:type="dxa"/>
            <w:tcBorders>
              <w:top w:val="nil"/>
              <w:left w:val="single" w:sz="4" w:space="0" w:color="auto"/>
              <w:bottom w:val="single" w:sz="8" w:space="0" w:color="auto"/>
              <w:right w:val="single" w:sz="8" w:space="0" w:color="auto"/>
            </w:tcBorders>
            <w:shd w:val="clear" w:color="auto" w:fill="auto"/>
            <w:vAlign w:val="center"/>
            <w:hideMark/>
          </w:tcPr>
          <w:p w14:paraId="5C628443"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192" w:type="dxa"/>
            <w:tcBorders>
              <w:top w:val="nil"/>
              <w:left w:val="nil"/>
              <w:bottom w:val="single" w:sz="8" w:space="0" w:color="auto"/>
              <w:right w:val="single" w:sz="8" w:space="0" w:color="auto"/>
            </w:tcBorders>
            <w:shd w:val="clear" w:color="auto" w:fill="auto"/>
            <w:vAlign w:val="center"/>
            <w:hideMark/>
          </w:tcPr>
          <w:p w14:paraId="4A78DBED"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293" w:type="dxa"/>
            <w:tcBorders>
              <w:top w:val="nil"/>
              <w:left w:val="nil"/>
              <w:bottom w:val="single" w:sz="8" w:space="0" w:color="auto"/>
              <w:right w:val="single" w:sz="8" w:space="0" w:color="auto"/>
            </w:tcBorders>
            <w:shd w:val="clear" w:color="auto" w:fill="auto"/>
            <w:vAlign w:val="center"/>
            <w:hideMark/>
          </w:tcPr>
          <w:p w14:paraId="1999E7EB"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192" w:type="dxa"/>
            <w:tcBorders>
              <w:top w:val="nil"/>
              <w:left w:val="nil"/>
              <w:bottom w:val="single" w:sz="8" w:space="0" w:color="auto"/>
              <w:right w:val="single" w:sz="8" w:space="0" w:color="auto"/>
            </w:tcBorders>
            <w:shd w:val="clear" w:color="auto" w:fill="auto"/>
            <w:vAlign w:val="center"/>
            <w:hideMark/>
          </w:tcPr>
          <w:p w14:paraId="4062ED86"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r>
      <w:tr w:rsidR="00E62712" w:rsidRPr="00FD3932" w14:paraId="02BF0204" w14:textId="77777777" w:rsidTr="26F3D39A">
        <w:trPr>
          <w:trHeight w:val="345"/>
          <w:jc w:val="center"/>
        </w:trPr>
        <w:tc>
          <w:tcPr>
            <w:tcW w:w="1005" w:type="dxa"/>
            <w:tcBorders>
              <w:top w:val="single" w:sz="4" w:space="0" w:color="auto"/>
              <w:left w:val="single" w:sz="4" w:space="0" w:color="auto"/>
              <w:bottom w:val="single" w:sz="4" w:space="0" w:color="auto"/>
              <w:right w:val="single" w:sz="4" w:space="0" w:color="auto"/>
            </w:tcBorders>
            <w:vAlign w:val="center"/>
          </w:tcPr>
          <w:p w14:paraId="70F3EE2E" w14:textId="1C0B41D8" w:rsidR="00E62712" w:rsidRPr="00FD3932" w:rsidRDefault="00E62712"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SEP</w:t>
            </w:r>
            <w:bookmarkStart w:id="7" w:name="_GoBack"/>
            <w:bookmarkEnd w:id="7"/>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15EB4" w14:textId="716B48A6" w:rsidR="00E62712" w:rsidRPr="00FD3932" w:rsidRDefault="002E7035"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$ 103.</w:t>
            </w:r>
            <w:r w:rsidR="00625310" w:rsidRPr="00FD3932">
              <w:rPr>
                <w:rFonts w:eastAsia="Times New Roman" w:cs="Tahoma"/>
                <w:color w:val="000000"/>
                <w:sz w:val="20"/>
                <w:szCs w:val="24"/>
                <w:lang w:val="es-CO" w:eastAsia="es-CO"/>
              </w:rPr>
              <w:t>1</w:t>
            </w:r>
            <w:r w:rsidRPr="00FD3932">
              <w:rPr>
                <w:rFonts w:eastAsia="Times New Roman" w:cs="Tahoma"/>
                <w:color w:val="000000"/>
                <w:sz w:val="20"/>
                <w:szCs w:val="24"/>
                <w:lang w:val="es-CO" w:eastAsia="es-CO"/>
              </w:rPr>
              <w:t>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AF0E9" w14:textId="15BCB914" w:rsidR="00E62712" w:rsidRPr="00FD3932" w:rsidRDefault="002E7035"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$ 80.</w:t>
            </w:r>
            <w:r w:rsidR="00DB136F" w:rsidRPr="00FD3932">
              <w:rPr>
                <w:rFonts w:eastAsia="Times New Roman" w:cs="Tahoma"/>
                <w:color w:val="000000"/>
                <w:sz w:val="20"/>
                <w:szCs w:val="24"/>
                <w:lang w:val="es-CO" w:eastAsia="es-CO"/>
              </w:rPr>
              <w:t>5</w:t>
            </w:r>
            <w:r w:rsidRPr="00FD3932">
              <w:rPr>
                <w:rFonts w:eastAsia="Times New Roman" w:cs="Tahoma"/>
                <w:color w:val="000000"/>
                <w:sz w:val="20"/>
                <w:szCs w:val="24"/>
                <w:lang w:val="es-CO" w:eastAsia="es-CO"/>
              </w:rPr>
              <w:t>44</w:t>
            </w:r>
          </w:p>
        </w:tc>
        <w:tc>
          <w:tcPr>
            <w:tcW w:w="1468" w:type="dxa"/>
            <w:tcBorders>
              <w:top w:val="nil"/>
              <w:left w:val="single" w:sz="4" w:space="0" w:color="auto"/>
              <w:bottom w:val="single" w:sz="8" w:space="0" w:color="auto"/>
              <w:right w:val="single" w:sz="8" w:space="0" w:color="auto"/>
            </w:tcBorders>
            <w:shd w:val="clear" w:color="auto" w:fill="auto"/>
            <w:vAlign w:val="center"/>
            <w:hideMark/>
          </w:tcPr>
          <w:p w14:paraId="23390C76"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192" w:type="dxa"/>
            <w:tcBorders>
              <w:top w:val="nil"/>
              <w:left w:val="nil"/>
              <w:bottom w:val="single" w:sz="8" w:space="0" w:color="auto"/>
              <w:right w:val="single" w:sz="8" w:space="0" w:color="auto"/>
            </w:tcBorders>
            <w:shd w:val="clear" w:color="auto" w:fill="auto"/>
            <w:vAlign w:val="center"/>
            <w:hideMark/>
          </w:tcPr>
          <w:p w14:paraId="5E9FE155"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293" w:type="dxa"/>
            <w:tcBorders>
              <w:top w:val="nil"/>
              <w:left w:val="nil"/>
              <w:bottom w:val="single" w:sz="8" w:space="0" w:color="auto"/>
              <w:right w:val="single" w:sz="8" w:space="0" w:color="auto"/>
            </w:tcBorders>
            <w:shd w:val="clear" w:color="auto" w:fill="auto"/>
            <w:vAlign w:val="center"/>
            <w:hideMark/>
          </w:tcPr>
          <w:p w14:paraId="36946B3F"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192" w:type="dxa"/>
            <w:tcBorders>
              <w:top w:val="nil"/>
              <w:left w:val="nil"/>
              <w:bottom w:val="single" w:sz="8" w:space="0" w:color="auto"/>
              <w:right w:val="single" w:sz="8" w:space="0" w:color="auto"/>
            </w:tcBorders>
            <w:shd w:val="clear" w:color="auto" w:fill="auto"/>
            <w:vAlign w:val="center"/>
            <w:hideMark/>
          </w:tcPr>
          <w:p w14:paraId="76E322E7"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r>
      <w:tr w:rsidR="00E62712" w:rsidRPr="00FD3932" w14:paraId="3159209B" w14:textId="77777777" w:rsidTr="26F3D39A">
        <w:trPr>
          <w:trHeight w:val="345"/>
          <w:jc w:val="center"/>
        </w:trPr>
        <w:tc>
          <w:tcPr>
            <w:tcW w:w="1005" w:type="dxa"/>
            <w:tcBorders>
              <w:top w:val="single" w:sz="4" w:space="0" w:color="auto"/>
              <w:left w:val="single" w:sz="4" w:space="0" w:color="auto"/>
              <w:bottom w:val="single" w:sz="4" w:space="0" w:color="auto"/>
              <w:right w:val="single" w:sz="4" w:space="0" w:color="auto"/>
            </w:tcBorders>
            <w:vAlign w:val="center"/>
          </w:tcPr>
          <w:p w14:paraId="5DAC798D" w14:textId="76E9B4B6" w:rsidR="00E62712" w:rsidRPr="00FD3932" w:rsidRDefault="00E62712"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OCT</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CFDEF" w14:textId="3391F899" w:rsidR="00E62712" w:rsidRPr="00FD3932" w:rsidRDefault="002E7035"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$ 103.</w:t>
            </w:r>
            <w:r w:rsidR="00DB136F" w:rsidRPr="00FD3932">
              <w:rPr>
                <w:rFonts w:eastAsia="Times New Roman" w:cs="Tahoma"/>
                <w:color w:val="000000"/>
                <w:sz w:val="20"/>
                <w:szCs w:val="24"/>
                <w:lang w:val="es-CO" w:eastAsia="es-CO"/>
              </w:rPr>
              <w:t>7</w:t>
            </w:r>
            <w:r w:rsidRPr="00FD3932">
              <w:rPr>
                <w:rFonts w:eastAsia="Times New Roman" w:cs="Tahoma"/>
                <w:color w:val="000000"/>
                <w:sz w:val="20"/>
                <w:szCs w:val="24"/>
                <w:lang w:val="es-CO" w:eastAsia="es-CO"/>
              </w:rPr>
              <w:t>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6B9A8" w14:textId="26B00F0D" w:rsidR="00E62712" w:rsidRPr="00FD3932" w:rsidRDefault="002E7035"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$ 80.</w:t>
            </w:r>
            <w:r w:rsidR="00FF278D" w:rsidRPr="00FD3932">
              <w:rPr>
                <w:rFonts w:eastAsia="Times New Roman" w:cs="Tahoma"/>
                <w:color w:val="000000"/>
                <w:sz w:val="20"/>
                <w:szCs w:val="24"/>
                <w:lang w:val="es-CO" w:eastAsia="es-CO"/>
              </w:rPr>
              <w:t>9</w:t>
            </w:r>
            <w:r w:rsidRPr="00FD3932">
              <w:rPr>
                <w:rFonts w:eastAsia="Times New Roman" w:cs="Tahoma"/>
                <w:color w:val="000000"/>
                <w:sz w:val="20"/>
                <w:szCs w:val="24"/>
                <w:lang w:val="es-CO" w:eastAsia="es-CO"/>
              </w:rPr>
              <w:t>44</w:t>
            </w:r>
          </w:p>
        </w:tc>
        <w:tc>
          <w:tcPr>
            <w:tcW w:w="1468" w:type="dxa"/>
            <w:tcBorders>
              <w:top w:val="nil"/>
              <w:left w:val="single" w:sz="4" w:space="0" w:color="auto"/>
              <w:bottom w:val="single" w:sz="8" w:space="0" w:color="auto"/>
              <w:right w:val="single" w:sz="8" w:space="0" w:color="auto"/>
            </w:tcBorders>
            <w:shd w:val="clear" w:color="auto" w:fill="auto"/>
            <w:vAlign w:val="center"/>
            <w:hideMark/>
          </w:tcPr>
          <w:p w14:paraId="2CED27F1"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192" w:type="dxa"/>
            <w:tcBorders>
              <w:top w:val="nil"/>
              <w:left w:val="nil"/>
              <w:bottom w:val="single" w:sz="8" w:space="0" w:color="auto"/>
              <w:right w:val="single" w:sz="8" w:space="0" w:color="auto"/>
            </w:tcBorders>
            <w:shd w:val="clear" w:color="auto" w:fill="auto"/>
            <w:vAlign w:val="center"/>
            <w:hideMark/>
          </w:tcPr>
          <w:p w14:paraId="21220E16"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293" w:type="dxa"/>
            <w:tcBorders>
              <w:top w:val="nil"/>
              <w:left w:val="nil"/>
              <w:bottom w:val="single" w:sz="8" w:space="0" w:color="auto"/>
              <w:right w:val="single" w:sz="8" w:space="0" w:color="auto"/>
            </w:tcBorders>
            <w:shd w:val="clear" w:color="auto" w:fill="auto"/>
            <w:vAlign w:val="center"/>
            <w:hideMark/>
          </w:tcPr>
          <w:p w14:paraId="32832B0C"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192" w:type="dxa"/>
            <w:tcBorders>
              <w:top w:val="nil"/>
              <w:left w:val="nil"/>
              <w:bottom w:val="single" w:sz="8" w:space="0" w:color="auto"/>
              <w:right w:val="single" w:sz="8" w:space="0" w:color="auto"/>
            </w:tcBorders>
            <w:shd w:val="clear" w:color="auto" w:fill="auto"/>
            <w:vAlign w:val="center"/>
            <w:hideMark/>
          </w:tcPr>
          <w:p w14:paraId="6D174904"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r>
      <w:tr w:rsidR="00E62712" w:rsidRPr="00FD3932" w14:paraId="3D61D958" w14:textId="77777777" w:rsidTr="26F3D39A">
        <w:trPr>
          <w:trHeight w:val="345"/>
          <w:jc w:val="center"/>
        </w:trPr>
        <w:tc>
          <w:tcPr>
            <w:tcW w:w="1005" w:type="dxa"/>
            <w:tcBorders>
              <w:top w:val="single" w:sz="4" w:space="0" w:color="auto"/>
              <w:left w:val="single" w:sz="4" w:space="0" w:color="auto"/>
              <w:bottom w:val="single" w:sz="4" w:space="0" w:color="auto"/>
              <w:right w:val="single" w:sz="4" w:space="0" w:color="auto"/>
            </w:tcBorders>
            <w:vAlign w:val="center"/>
          </w:tcPr>
          <w:p w14:paraId="0C6E09FB" w14:textId="7EC6A1A0" w:rsidR="00E62712" w:rsidRPr="00FD3932" w:rsidRDefault="00E62712"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NOV</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4A16A" w14:textId="765561D8" w:rsidR="00E62712" w:rsidRPr="00FD3932" w:rsidRDefault="002E7035"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$ 103.</w:t>
            </w:r>
            <w:r w:rsidR="00B246BC" w:rsidRPr="00FD3932">
              <w:rPr>
                <w:rFonts w:eastAsia="Times New Roman" w:cs="Tahoma"/>
                <w:color w:val="000000"/>
                <w:sz w:val="20"/>
                <w:szCs w:val="24"/>
                <w:lang w:val="es-CO" w:eastAsia="es-CO"/>
              </w:rPr>
              <w:t>1</w:t>
            </w:r>
            <w:r w:rsidRPr="00FD3932">
              <w:rPr>
                <w:rFonts w:eastAsia="Times New Roman" w:cs="Tahoma"/>
                <w:color w:val="000000"/>
                <w:sz w:val="20"/>
                <w:szCs w:val="24"/>
                <w:lang w:val="es-CO" w:eastAsia="es-CO"/>
              </w:rPr>
              <w:t>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147CF" w14:textId="077E0456" w:rsidR="00E62712" w:rsidRPr="00FD3932" w:rsidRDefault="002E7035"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$ 80.</w:t>
            </w:r>
            <w:r w:rsidR="00B246BC" w:rsidRPr="00FD3932">
              <w:rPr>
                <w:rFonts w:eastAsia="Times New Roman" w:cs="Tahoma"/>
                <w:color w:val="000000"/>
                <w:sz w:val="20"/>
                <w:szCs w:val="24"/>
                <w:lang w:val="es-CO" w:eastAsia="es-CO"/>
              </w:rPr>
              <w:t>5</w:t>
            </w:r>
            <w:r w:rsidRPr="00FD3932">
              <w:rPr>
                <w:rFonts w:eastAsia="Times New Roman" w:cs="Tahoma"/>
                <w:color w:val="000000"/>
                <w:sz w:val="20"/>
                <w:szCs w:val="24"/>
                <w:lang w:val="es-CO" w:eastAsia="es-CO"/>
              </w:rPr>
              <w:t>44</w:t>
            </w:r>
          </w:p>
        </w:tc>
        <w:tc>
          <w:tcPr>
            <w:tcW w:w="1468" w:type="dxa"/>
            <w:tcBorders>
              <w:top w:val="nil"/>
              <w:left w:val="single" w:sz="4" w:space="0" w:color="auto"/>
              <w:bottom w:val="single" w:sz="8" w:space="0" w:color="auto"/>
              <w:right w:val="single" w:sz="8" w:space="0" w:color="auto"/>
            </w:tcBorders>
            <w:shd w:val="clear" w:color="auto" w:fill="auto"/>
            <w:vAlign w:val="center"/>
            <w:hideMark/>
          </w:tcPr>
          <w:p w14:paraId="555CA40B"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192" w:type="dxa"/>
            <w:tcBorders>
              <w:top w:val="nil"/>
              <w:left w:val="nil"/>
              <w:bottom w:val="single" w:sz="8" w:space="0" w:color="auto"/>
              <w:right w:val="single" w:sz="8" w:space="0" w:color="auto"/>
            </w:tcBorders>
            <w:shd w:val="clear" w:color="auto" w:fill="auto"/>
            <w:vAlign w:val="center"/>
            <w:hideMark/>
          </w:tcPr>
          <w:p w14:paraId="5E0E1DA6"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293" w:type="dxa"/>
            <w:tcBorders>
              <w:top w:val="nil"/>
              <w:left w:val="nil"/>
              <w:bottom w:val="single" w:sz="8" w:space="0" w:color="auto"/>
              <w:right w:val="single" w:sz="8" w:space="0" w:color="auto"/>
            </w:tcBorders>
            <w:shd w:val="clear" w:color="auto" w:fill="auto"/>
            <w:vAlign w:val="center"/>
            <w:hideMark/>
          </w:tcPr>
          <w:p w14:paraId="5E945979"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c>
          <w:tcPr>
            <w:tcW w:w="1192" w:type="dxa"/>
            <w:tcBorders>
              <w:top w:val="nil"/>
              <w:left w:val="nil"/>
              <w:bottom w:val="single" w:sz="8" w:space="0" w:color="auto"/>
              <w:right w:val="single" w:sz="8" w:space="0" w:color="auto"/>
            </w:tcBorders>
            <w:shd w:val="clear" w:color="auto" w:fill="auto"/>
            <w:vAlign w:val="center"/>
            <w:hideMark/>
          </w:tcPr>
          <w:p w14:paraId="7C394D92" w14:textId="77777777" w:rsidR="00E62712" w:rsidRPr="00FD3932" w:rsidRDefault="00E62712" w:rsidP="00FD3932">
            <w:pPr>
              <w:spacing w:line="240" w:lineRule="auto"/>
              <w:jc w:val="center"/>
              <w:rPr>
                <w:rFonts w:eastAsia="Times New Roman" w:cs="Tahoma"/>
                <w:color w:val="000000"/>
                <w:sz w:val="20"/>
                <w:szCs w:val="24"/>
                <w:lang w:val="es-CO" w:eastAsia="es-CO"/>
              </w:rPr>
            </w:pPr>
            <w:r w:rsidRPr="00FD3932">
              <w:rPr>
                <w:rFonts w:eastAsia="Times New Roman" w:cs="Tahoma"/>
                <w:color w:val="000000"/>
                <w:sz w:val="20"/>
                <w:szCs w:val="24"/>
                <w:lang w:val="es-CO" w:eastAsia="es-CO"/>
              </w:rPr>
              <w:t>prescrito</w:t>
            </w:r>
          </w:p>
        </w:tc>
      </w:tr>
      <w:tr w:rsidR="00E62712" w:rsidRPr="00FD3932" w14:paraId="25EA8A4F" w14:textId="77777777" w:rsidTr="26F3D39A">
        <w:trPr>
          <w:trHeight w:val="345"/>
          <w:jc w:val="center"/>
        </w:trPr>
        <w:tc>
          <w:tcPr>
            <w:tcW w:w="1005" w:type="dxa"/>
            <w:tcBorders>
              <w:top w:val="single" w:sz="4" w:space="0" w:color="auto"/>
              <w:left w:val="single" w:sz="4" w:space="0" w:color="auto"/>
              <w:bottom w:val="single" w:sz="4" w:space="0" w:color="auto"/>
              <w:right w:val="single" w:sz="4" w:space="0" w:color="auto"/>
            </w:tcBorders>
            <w:vAlign w:val="center"/>
          </w:tcPr>
          <w:p w14:paraId="2A93AC23" w14:textId="25336C8A" w:rsidR="00E62712" w:rsidRPr="00FD3932" w:rsidRDefault="00E62712"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DIC</w:t>
            </w: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BCFD2" w14:textId="1A2E7DAA" w:rsidR="00E62712" w:rsidRPr="00FD3932" w:rsidRDefault="00A02C36"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$ 104.000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096BD" w14:textId="3953AE6C" w:rsidR="00E62712" w:rsidRPr="00FD3932" w:rsidRDefault="00A02C36"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sz w:val="20"/>
                <w:szCs w:val="24"/>
                <w:lang w:val="es-CO" w:eastAsia="es-CO"/>
              </w:rPr>
              <w:t>$81.244</w:t>
            </w:r>
          </w:p>
        </w:tc>
        <w:tc>
          <w:tcPr>
            <w:tcW w:w="1468" w:type="dxa"/>
            <w:tcBorders>
              <w:top w:val="nil"/>
              <w:left w:val="single" w:sz="4" w:space="0" w:color="auto"/>
              <w:bottom w:val="single" w:sz="8" w:space="0" w:color="auto"/>
              <w:right w:val="single" w:sz="8" w:space="0" w:color="auto"/>
            </w:tcBorders>
            <w:shd w:val="clear" w:color="auto" w:fill="auto"/>
            <w:noWrap/>
            <w:vAlign w:val="center"/>
            <w:hideMark/>
          </w:tcPr>
          <w:p w14:paraId="0B63966C" w14:textId="64742030" w:rsidR="00E62712" w:rsidRPr="00FD3932" w:rsidRDefault="1FB4F3CD"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themeColor="text1"/>
                <w:sz w:val="20"/>
                <w:szCs w:val="24"/>
                <w:lang w:val="es-CO" w:eastAsia="es-CO"/>
              </w:rPr>
              <w:t>$ 26.000</w:t>
            </w:r>
          </w:p>
        </w:tc>
        <w:tc>
          <w:tcPr>
            <w:tcW w:w="1192" w:type="dxa"/>
            <w:tcBorders>
              <w:top w:val="nil"/>
              <w:left w:val="nil"/>
              <w:bottom w:val="single" w:sz="8" w:space="0" w:color="auto"/>
              <w:right w:val="single" w:sz="8" w:space="0" w:color="auto"/>
            </w:tcBorders>
            <w:shd w:val="clear" w:color="auto" w:fill="auto"/>
            <w:noWrap/>
            <w:vAlign w:val="center"/>
            <w:hideMark/>
          </w:tcPr>
          <w:p w14:paraId="068E64D6" w14:textId="63D5E1F5" w:rsidR="00E62712" w:rsidRPr="00FD3932" w:rsidRDefault="1FB4F3CD"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themeColor="text1"/>
                <w:sz w:val="20"/>
                <w:szCs w:val="24"/>
                <w:lang w:val="es-CO" w:eastAsia="es-CO"/>
              </w:rPr>
              <w:t>$ 78.000</w:t>
            </w:r>
          </w:p>
        </w:tc>
        <w:tc>
          <w:tcPr>
            <w:tcW w:w="1293" w:type="dxa"/>
            <w:tcBorders>
              <w:top w:val="nil"/>
              <w:left w:val="nil"/>
              <w:bottom w:val="single" w:sz="8" w:space="0" w:color="auto"/>
              <w:right w:val="single" w:sz="8" w:space="0" w:color="auto"/>
            </w:tcBorders>
            <w:shd w:val="clear" w:color="auto" w:fill="auto"/>
            <w:noWrap/>
            <w:vAlign w:val="center"/>
            <w:hideMark/>
          </w:tcPr>
          <w:p w14:paraId="1FBF10AE" w14:textId="3E21F19B" w:rsidR="00E62712" w:rsidRPr="00FD3932" w:rsidRDefault="1FB4F3CD"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themeColor="text1"/>
                <w:sz w:val="20"/>
                <w:szCs w:val="24"/>
                <w:lang w:val="es-CO" w:eastAsia="es-CO"/>
              </w:rPr>
              <w:t>$ 25.998</w:t>
            </w:r>
          </w:p>
        </w:tc>
        <w:tc>
          <w:tcPr>
            <w:tcW w:w="1192" w:type="dxa"/>
            <w:tcBorders>
              <w:top w:val="nil"/>
              <w:left w:val="nil"/>
              <w:bottom w:val="single" w:sz="8" w:space="0" w:color="auto"/>
              <w:right w:val="single" w:sz="8" w:space="0" w:color="auto"/>
            </w:tcBorders>
            <w:shd w:val="clear" w:color="auto" w:fill="auto"/>
            <w:noWrap/>
            <w:vAlign w:val="center"/>
            <w:hideMark/>
          </w:tcPr>
          <w:p w14:paraId="7FEF99C1" w14:textId="10D1CB44" w:rsidR="00E62712" w:rsidRPr="00FD3932" w:rsidRDefault="1FB4F3CD" w:rsidP="00FD3932">
            <w:pPr>
              <w:spacing w:line="240" w:lineRule="auto"/>
              <w:jc w:val="right"/>
              <w:rPr>
                <w:rFonts w:eastAsia="Times New Roman" w:cs="Tahoma"/>
                <w:color w:val="000000"/>
                <w:sz w:val="20"/>
                <w:szCs w:val="24"/>
                <w:lang w:val="es-CO" w:eastAsia="es-CO"/>
              </w:rPr>
            </w:pPr>
            <w:r w:rsidRPr="00FD3932">
              <w:rPr>
                <w:rFonts w:eastAsia="Times New Roman" w:cs="Tahoma"/>
                <w:color w:val="000000" w:themeColor="text1"/>
                <w:sz w:val="20"/>
                <w:szCs w:val="24"/>
                <w:lang w:val="es-CO" w:eastAsia="es-CO"/>
              </w:rPr>
              <w:t>$ 55.246</w:t>
            </w:r>
          </w:p>
        </w:tc>
      </w:tr>
      <w:tr w:rsidR="00E62712" w:rsidRPr="00FD3932" w14:paraId="0C47387E" w14:textId="77777777" w:rsidTr="26F3D39A">
        <w:trPr>
          <w:trHeight w:val="345"/>
          <w:jc w:val="center"/>
        </w:trPr>
        <w:tc>
          <w:tcPr>
            <w:tcW w:w="3198" w:type="dxa"/>
            <w:gridSpan w:val="3"/>
            <w:tcBorders>
              <w:top w:val="single" w:sz="4" w:space="0" w:color="auto"/>
              <w:left w:val="single" w:sz="8" w:space="0" w:color="auto"/>
              <w:bottom w:val="single" w:sz="8" w:space="0" w:color="auto"/>
              <w:right w:val="single" w:sz="8" w:space="0" w:color="000000" w:themeColor="text1"/>
            </w:tcBorders>
          </w:tcPr>
          <w:p w14:paraId="31C8C2A8" w14:textId="59372DF4" w:rsidR="00E62712" w:rsidRPr="00FD3932" w:rsidRDefault="00E62712" w:rsidP="00FD3932">
            <w:pPr>
              <w:spacing w:line="240" w:lineRule="auto"/>
              <w:jc w:val="center"/>
              <w:rPr>
                <w:rFonts w:eastAsia="Times New Roman" w:cs="Tahoma"/>
                <w:b/>
                <w:bCs/>
                <w:color w:val="000000"/>
                <w:sz w:val="20"/>
                <w:szCs w:val="24"/>
                <w:lang w:val="es-CO" w:eastAsia="es-CO"/>
              </w:rPr>
            </w:pPr>
            <w:r w:rsidRPr="00FD3932">
              <w:rPr>
                <w:rFonts w:eastAsia="Times New Roman" w:cs="Tahoma"/>
                <w:b/>
                <w:bCs/>
                <w:color w:val="000000"/>
                <w:sz w:val="20"/>
                <w:szCs w:val="24"/>
                <w:lang w:val="es-CO" w:eastAsia="es-CO"/>
              </w:rPr>
              <w:t>TOTAL</w:t>
            </w:r>
          </w:p>
        </w:tc>
        <w:tc>
          <w:tcPr>
            <w:tcW w:w="1468" w:type="dxa"/>
            <w:tcBorders>
              <w:top w:val="nil"/>
              <w:left w:val="nil"/>
              <w:bottom w:val="single" w:sz="8" w:space="0" w:color="auto"/>
              <w:right w:val="single" w:sz="8" w:space="0" w:color="auto"/>
            </w:tcBorders>
            <w:shd w:val="clear" w:color="auto" w:fill="auto"/>
            <w:noWrap/>
            <w:vAlign w:val="center"/>
            <w:hideMark/>
          </w:tcPr>
          <w:p w14:paraId="7DE06538" w14:textId="77777777" w:rsidR="00E62712" w:rsidRPr="00FD3932" w:rsidRDefault="00E62712"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 </w:t>
            </w:r>
          </w:p>
        </w:tc>
        <w:tc>
          <w:tcPr>
            <w:tcW w:w="1192" w:type="dxa"/>
            <w:tcBorders>
              <w:top w:val="nil"/>
              <w:left w:val="nil"/>
              <w:bottom w:val="single" w:sz="8" w:space="0" w:color="auto"/>
              <w:right w:val="single" w:sz="8" w:space="0" w:color="auto"/>
            </w:tcBorders>
            <w:shd w:val="clear" w:color="auto" w:fill="auto"/>
            <w:noWrap/>
            <w:vAlign w:val="center"/>
            <w:hideMark/>
          </w:tcPr>
          <w:p w14:paraId="24980C68" w14:textId="6E73E4C5" w:rsidR="00E62712" w:rsidRPr="00FD3932" w:rsidRDefault="1FB4F3CD" w:rsidP="00FD3932">
            <w:pPr>
              <w:spacing w:line="240" w:lineRule="auto"/>
              <w:jc w:val="right"/>
              <w:rPr>
                <w:rFonts w:eastAsia="Times New Roman" w:cs="Tahoma"/>
                <w:b/>
                <w:bCs/>
                <w:color w:val="000000"/>
                <w:sz w:val="20"/>
                <w:szCs w:val="24"/>
                <w:lang w:val="es-CO" w:eastAsia="es-CO"/>
              </w:rPr>
            </w:pPr>
            <w:r w:rsidRPr="00FD3932">
              <w:rPr>
                <w:rFonts w:eastAsia="Times New Roman" w:cs="Tahoma"/>
                <w:b/>
                <w:bCs/>
                <w:color w:val="000000" w:themeColor="text1"/>
                <w:sz w:val="20"/>
                <w:szCs w:val="24"/>
                <w:lang w:val="es-CO" w:eastAsia="es-CO"/>
              </w:rPr>
              <w:t>$ 78.000</w:t>
            </w:r>
          </w:p>
        </w:tc>
        <w:tc>
          <w:tcPr>
            <w:tcW w:w="1293" w:type="dxa"/>
            <w:tcBorders>
              <w:top w:val="nil"/>
              <w:left w:val="nil"/>
              <w:bottom w:val="single" w:sz="8" w:space="0" w:color="auto"/>
              <w:right w:val="single" w:sz="8" w:space="0" w:color="auto"/>
            </w:tcBorders>
            <w:shd w:val="clear" w:color="auto" w:fill="auto"/>
            <w:noWrap/>
            <w:vAlign w:val="center"/>
            <w:hideMark/>
          </w:tcPr>
          <w:p w14:paraId="7820BD61" w14:textId="77777777" w:rsidR="00E62712" w:rsidRPr="00FD3932" w:rsidRDefault="00E62712" w:rsidP="00FD3932">
            <w:pPr>
              <w:spacing w:line="240" w:lineRule="auto"/>
              <w:jc w:val="left"/>
              <w:rPr>
                <w:rFonts w:eastAsia="Times New Roman" w:cs="Tahoma"/>
                <w:color w:val="000000"/>
                <w:sz w:val="20"/>
                <w:szCs w:val="24"/>
                <w:lang w:val="es-CO" w:eastAsia="es-CO"/>
              </w:rPr>
            </w:pPr>
            <w:r w:rsidRPr="00FD3932">
              <w:rPr>
                <w:rFonts w:eastAsia="Times New Roman" w:cs="Tahoma"/>
                <w:color w:val="000000"/>
                <w:sz w:val="20"/>
                <w:szCs w:val="24"/>
                <w:lang w:val="es-CO" w:eastAsia="es-CO"/>
              </w:rPr>
              <w:t> </w:t>
            </w:r>
          </w:p>
        </w:tc>
        <w:tc>
          <w:tcPr>
            <w:tcW w:w="1192" w:type="dxa"/>
            <w:tcBorders>
              <w:top w:val="nil"/>
              <w:left w:val="nil"/>
              <w:bottom w:val="single" w:sz="8" w:space="0" w:color="auto"/>
              <w:right w:val="single" w:sz="8" w:space="0" w:color="auto"/>
            </w:tcBorders>
            <w:shd w:val="clear" w:color="auto" w:fill="auto"/>
            <w:noWrap/>
            <w:vAlign w:val="center"/>
            <w:hideMark/>
          </w:tcPr>
          <w:p w14:paraId="1B0E3D02" w14:textId="6538FEF8" w:rsidR="00E62712" w:rsidRPr="00FD3932" w:rsidRDefault="1FB4F3CD" w:rsidP="00FD3932">
            <w:pPr>
              <w:spacing w:line="240" w:lineRule="auto"/>
              <w:jc w:val="right"/>
              <w:rPr>
                <w:rFonts w:eastAsia="Times New Roman" w:cs="Tahoma"/>
                <w:b/>
                <w:bCs/>
                <w:color w:val="000000"/>
                <w:sz w:val="20"/>
                <w:szCs w:val="24"/>
                <w:lang w:val="es-CO" w:eastAsia="es-CO"/>
              </w:rPr>
            </w:pPr>
            <w:r w:rsidRPr="00FD3932">
              <w:rPr>
                <w:rFonts w:eastAsia="Times New Roman" w:cs="Tahoma"/>
                <w:b/>
                <w:bCs/>
                <w:color w:val="000000" w:themeColor="text1"/>
                <w:sz w:val="20"/>
                <w:szCs w:val="24"/>
                <w:lang w:val="es-CO" w:eastAsia="es-CO"/>
              </w:rPr>
              <w:t>$ 55.246</w:t>
            </w:r>
          </w:p>
        </w:tc>
      </w:tr>
      <w:tr w:rsidR="00E62712" w:rsidRPr="00FD3932" w14:paraId="326D92FB" w14:textId="77777777" w:rsidTr="26F3D39A">
        <w:trPr>
          <w:trHeight w:val="345"/>
          <w:jc w:val="center"/>
        </w:trPr>
        <w:tc>
          <w:tcPr>
            <w:tcW w:w="7151" w:type="dxa"/>
            <w:gridSpan w:val="6"/>
            <w:tcBorders>
              <w:top w:val="single" w:sz="8" w:space="0" w:color="auto"/>
              <w:left w:val="single" w:sz="8" w:space="0" w:color="auto"/>
              <w:bottom w:val="single" w:sz="8" w:space="0" w:color="auto"/>
              <w:right w:val="single" w:sz="8" w:space="0" w:color="000000" w:themeColor="text1"/>
            </w:tcBorders>
          </w:tcPr>
          <w:p w14:paraId="234EE72F" w14:textId="07EA59BE" w:rsidR="00E62712" w:rsidRPr="00FD3932" w:rsidRDefault="00E62712" w:rsidP="00FD3932">
            <w:pPr>
              <w:spacing w:line="240" w:lineRule="auto"/>
              <w:jc w:val="center"/>
              <w:rPr>
                <w:rFonts w:eastAsia="Times New Roman" w:cs="Tahoma"/>
                <w:b/>
                <w:bCs/>
                <w:color w:val="000000"/>
                <w:sz w:val="20"/>
                <w:szCs w:val="24"/>
                <w:lang w:val="es-CO" w:eastAsia="es-CO"/>
              </w:rPr>
            </w:pPr>
            <w:r w:rsidRPr="00FD3932">
              <w:rPr>
                <w:rFonts w:eastAsia="Times New Roman" w:cs="Tahoma"/>
                <w:b/>
                <w:bCs/>
                <w:color w:val="000000"/>
                <w:sz w:val="20"/>
                <w:szCs w:val="24"/>
                <w:lang w:val="es-CO" w:eastAsia="es-CO"/>
              </w:rPr>
              <w:t xml:space="preserve">TOTAL DEVOLUCIÓN </w:t>
            </w:r>
          </w:p>
        </w:tc>
        <w:tc>
          <w:tcPr>
            <w:tcW w:w="1192" w:type="dxa"/>
            <w:tcBorders>
              <w:top w:val="nil"/>
              <w:left w:val="nil"/>
              <w:bottom w:val="single" w:sz="8" w:space="0" w:color="auto"/>
              <w:right w:val="single" w:sz="8" w:space="0" w:color="auto"/>
            </w:tcBorders>
            <w:shd w:val="clear" w:color="auto" w:fill="auto"/>
            <w:noWrap/>
            <w:vAlign w:val="center"/>
            <w:hideMark/>
          </w:tcPr>
          <w:p w14:paraId="2507AC66" w14:textId="3940320F" w:rsidR="00E62712" w:rsidRPr="00FD3932" w:rsidRDefault="1FB4F3CD" w:rsidP="00FD3932">
            <w:pPr>
              <w:spacing w:line="240" w:lineRule="auto"/>
              <w:jc w:val="right"/>
              <w:rPr>
                <w:rFonts w:eastAsia="Times New Roman" w:cs="Tahoma"/>
                <w:b/>
                <w:bCs/>
                <w:color w:val="000000"/>
                <w:sz w:val="20"/>
                <w:szCs w:val="24"/>
                <w:lang w:val="es-CO" w:eastAsia="es-CO"/>
              </w:rPr>
            </w:pPr>
            <w:r w:rsidRPr="00FD3932">
              <w:rPr>
                <w:rFonts w:eastAsia="Times New Roman" w:cs="Tahoma"/>
                <w:b/>
                <w:bCs/>
                <w:color w:val="000000" w:themeColor="text1"/>
                <w:sz w:val="20"/>
                <w:szCs w:val="24"/>
                <w:lang w:val="es-CO" w:eastAsia="es-CO"/>
              </w:rPr>
              <w:t>$ 133.246</w:t>
            </w:r>
          </w:p>
        </w:tc>
      </w:tr>
    </w:tbl>
    <w:p w14:paraId="562ED4C4" w14:textId="77777777" w:rsidR="001A51FC" w:rsidRPr="00033C72" w:rsidRDefault="001A51FC" w:rsidP="00033C72">
      <w:pPr>
        <w:spacing w:line="276" w:lineRule="auto"/>
        <w:rPr>
          <w:rFonts w:cs="Tahoma"/>
          <w:b/>
          <w:bCs/>
          <w:szCs w:val="24"/>
          <w:u w:val="single"/>
          <w:lang w:val="es-CO"/>
        </w:rPr>
      </w:pPr>
    </w:p>
    <w:p w14:paraId="46CE8E52" w14:textId="25A9A13F" w:rsidR="0095244E" w:rsidRPr="00033C72" w:rsidRDefault="00162479" w:rsidP="00033C72">
      <w:pPr>
        <w:spacing w:line="276" w:lineRule="auto"/>
        <w:ind w:firstLine="708"/>
        <w:rPr>
          <w:rFonts w:cs="Tahoma"/>
          <w:b/>
          <w:bCs/>
          <w:szCs w:val="24"/>
          <w:u w:val="single"/>
          <w:lang w:val="es-CO"/>
        </w:rPr>
      </w:pPr>
      <w:r w:rsidRPr="00033C72">
        <w:rPr>
          <w:rFonts w:cs="Tahoma"/>
          <w:b/>
          <w:bCs/>
          <w:szCs w:val="24"/>
          <w:u w:val="single"/>
          <w:lang w:val="es-CO"/>
        </w:rPr>
        <w:t>Sanción moratoria</w:t>
      </w:r>
      <w:r w:rsidR="0095244E" w:rsidRPr="00033C72">
        <w:rPr>
          <w:rFonts w:cs="Tahoma"/>
          <w:b/>
          <w:bCs/>
          <w:szCs w:val="24"/>
          <w:u w:val="single"/>
          <w:lang w:val="es-CO"/>
        </w:rPr>
        <w:t xml:space="preserve">: </w:t>
      </w:r>
      <w:r w:rsidR="0095244E" w:rsidRPr="00033C72">
        <w:rPr>
          <w:rFonts w:cs="Tahoma"/>
          <w:szCs w:val="24"/>
          <w:lang w:val="es-CO"/>
        </w:rPr>
        <w:t xml:space="preserve">Se ha precisado jurisprudencialmente que la imposición de la indemnización moratoria establecida en el parágrafo 2º del artículo 1º del  Decreto 797 de 1949 no es automática ni inexorable, sino que en cada caso concreto el juez debe examinar las circunstancias particulares que rodearon la conducta del </w:t>
      </w:r>
      <w:r w:rsidR="0095244E" w:rsidRPr="00033C72">
        <w:rPr>
          <w:rFonts w:cs="Tahoma"/>
          <w:szCs w:val="24"/>
          <w:lang w:val="es-CO"/>
        </w:rPr>
        <w:lastRenderedPageBreak/>
        <w:t>empleador de no pagar los salarios y prestaciones, pues puede darse el caso de que el empleador demuestre razones atendibles que justifiquen su omisión, y en tal evento no habría lugar a la condena por no hallarse presente su mala fe.</w:t>
      </w:r>
    </w:p>
    <w:p w14:paraId="7D36AC5D" w14:textId="77777777" w:rsidR="0095244E" w:rsidRPr="00033C72" w:rsidRDefault="0095244E" w:rsidP="00033C72">
      <w:pPr>
        <w:spacing w:line="276" w:lineRule="auto"/>
        <w:rPr>
          <w:rFonts w:cs="Tahoma"/>
          <w:szCs w:val="24"/>
          <w:lang w:val="es-CO"/>
        </w:rPr>
      </w:pPr>
    </w:p>
    <w:p w14:paraId="357F5E0D" w14:textId="25C97848" w:rsidR="0095244E" w:rsidRPr="00033C72" w:rsidRDefault="0095244E" w:rsidP="00033C72">
      <w:pPr>
        <w:spacing w:line="276" w:lineRule="auto"/>
        <w:ind w:firstLine="708"/>
        <w:rPr>
          <w:rFonts w:cs="Tahoma"/>
          <w:szCs w:val="24"/>
          <w:lang w:val="es-CO"/>
        </w:rPr>
      </w:pPr>
      <w:r w:rsidRPr="00033C72">
        <w:rPr>
          <w:rFonts w:cs="Tahoma"/>
          <w:szCs w:val="24"/>
          <w:lang w:val="es-CO"/>
        </w:rPr>
        <w:t>En el caso objeto de estudio, bien se ve que las circunstancias que rodearon</w:t>
      </w:r>
      <w:r w:rsidR="006E071F" w:rsidRPr="00033C72">
        <w:rPr>
          <w:rFonts w:cs="Tahoma"/>
          <w:szCs w:val="24"/>
          <w:lang w:val="es-CO"/>
        </w:rPr>
        <w:t xml:space="preserve"> la relación contractual</w:t>
      </w:r>
      <w:r w:rsidRPr="00033C72">
        <w:rPr>
          <w:rFonts w:cs="Tahoma"/>
          <w:szCs w:val="24"/>
          <w:lang w:val="es-CO"/>
        </w:rPr>
        <w:t xml:space="preserve"> no daban para que la naturaleza del contrato fuera discutible, pues es evidente que la relación que existió entre las partes se torna de carácter netamente laboral, en razón a </w:t>
      </w:r>
      <w:r w:rsidR="00106600" w:rsidRPr="00033C72">
        <w:rPr>
          <w:rFonts w:cs="Tahoma"/>
          <w:szCs w:val="24"/>
          <w:lang w:val="es-CO"/>
        </w:rPr>
        <w:t xml:space="preserve">que </w:t>
      </w:r>
      <w:r w:rsidRPr="00033C72">
        <w:rPr>
          <w:rFonts w:cs="Tahoma"/>
          <w:szCs w:val="24"/>
          <w:lang w:val="es-CO"/>
        </w:rPr>
        <w:t>las actividades desarrolladas por el</w:t>
      </w:r>
      <w:r w:rsidR="006E071F" w:rsidRPr="00033C72">
        <w:rPr>
          <w:rFonts w:cs="Tahoma"/>
          <w:szCs w:val="24"/>
          <w:lang w:val="es-CO"/>
        </w:rPr>
        <w:t xml:space="preserve"> demandante eran </w:t>
      </w:r>
      <w:r w:rsidRPr="00033C72">
        <w:rPr>
          <w:rFonts w:cs="Tahoma"/>
          <w:szCs w:val="24"/>
          <w:lang w:val="es-CO"/>
        </w:rPr>
        <w:t xml:space="preserve">tareas propias de un trabajador oficial de planta, las cuales fueron ejecutadas </w:t>
      </w:r>
      <w:r w:rsidR="006E071F" w:rsidRPr="00033C72">
        <w:rPr>
          <w:rFonts w:cs="Tahoma"/>
          <w:szCs w:val="24"/>
          <w:lang w:val="es-CO"/>
        </w:rPr>
        <w:t>precisamente c</w:t>
      </w:r>
      <w:r w:rsidR="00A30822" w:rsidRPr="00033C72">
        <w:rPr>
          <w:rFonts w:cs="Tahoma"/>
          <w:szCs w:val="24"/>
          <w:lang w:val="es-CO"/>
        </w:rPr>
        <w:t>on el fin d</w:t>
      </w:r>
      <w:r w:rsidR="00E752E3" w:rsidRPr="00033C72">
        <w:rPr>
          <w:rFonts w:cs="Tahoma"/>
          <w:szCs w:val="24"/>
          <w:lang w:val="es-CO"/>
        </w:rPr>
        <w:t>e implementar servicios de apoyo en el desarrollo de proyecto de implementación de programas de generación de empleo</w:t>
      </w:r>
      <w:r w:rsidR="005E3C47" w:rsidRPr="00033C72">
        <w:rPr>
          <w:rFonts w:cs="Tahoma"/>
          <w:szCs w:val="24"/>
          <w:lang w:val="es-CO"/>
        </w:rPr>
        <w:t xml:space="preserve">, por medio de la secretaria de infraestructura en el desarrollo de labores </w:t>
      </w:r>
      <w:r w:rsidR="00BC6A04" w:rsidRPr="00033C72">
        <w:rPr>
          <w:rFonts w:cs="Tahoma"/>
          <w:szCs w:val="24"/>
          <w:lang w:val="es-CO"/>
        </w:rPr>
        <w:t>como la instalación de tuberías, construcción de vías</w:t>
      </w:r>
      <w:r w:rsidR="00C82C81" w:rsidRPr="00033C72">
        <w:rPr>
          <w:rFonts w:cs="Tahoma"/>
          <w:szCs w:val="24"/>
          <w:lang w:val="es-CO"/>
        </w:rPr>
        <w:t xml:space="preserve">, andenes </w:t>
      </w:r>
      <w:r w:rsidR="00BC6A04" w:rsidRPr="00033C72">
        <w:rPr>
          <w:rFonts w:cs="Tahoma"/>
          <w:szCs w:val="24"/>
          <w:lang w:val="es-CO"/>
        </w:rPr>
        <w:t xml:space="preserve">y casetas comunales </w:t>
      </w:r>
      <w:r w:rsidR="007B1D3E" w:rsidRPr="00033C72">
        <w:rPr>
          <w:rFonts w:cs="Tahoma"/>
          <w:szCs w:val="24"/>
          <w:lang w:val="es-CO"/>
        </w:rPr>
        <w:t xml:space="preserve">bajo la continuada </w:t>
      </w:r>
      <w:r w:rsidRPr="00033C72">
        <w:rPr>
          <w:rFonts w:cs="Tahoma"/>
          <w:szCs w:val="24"/>
          <w:lang w:val="es-CO"/>
        </w:rPr>
        <w:t xml:space="preserve">bajo la continua dependencia y subordinación de la entidad demandada; </w:t>
      </w:r>
      <w:r w:rsidR="00EA4291" w:rsidRPr="00033C72">
        <w:rPr>
          <w:rFonts w:cs="Tahoma"/>
          <w:szCs w:val="24"/>
          <w:lang w:val="es-CO"/>
        </w:rPr>
        <w:t>sin que el ente territorial hubiera demostrado que el actor prestó labores especializadas</w:t>
      </w:r>
      <w:r w:rsidR="005C103F" w:rsidRPr="00033C72">
        <w:rPr>
          <w:rFonts w:cs="Tahoma"/>
          <w:szCs w:val="24"/>
          <w:lang w:val="es-CO"/>
        </w:rPr>
        <w:t xml:space="preserve"> o en razón de un déficit de personal, por lo que cabe concluir que la relación que </w:t>
      </w:r>
      <w:r w:rsidRPr="00033C72">
        <w:rPr>
          <w:rFonts w:cs="Tahoma"/>
          <w:szCs w:val="24"/>
          <w:lang w:val="es-CO"/>
        </w:rPr>
        <w:t xml:space="preserve">se ocultó bajo la denominación de contrato de prestación de servicios, </w:t>
      </w:r>
      <w:r w:rsidR="0067260E" w:rsidRPr="00033C72">
        <w:rPr>
          <w:rFonts w:cs="Tahoma"/>
          <w:szCs w:val="24"/>
          <w:lang w:val="es-CO"/>
        </w:rPr>
        <w:t>tuvo como p</w:t>
      </w:r>
      <w:r w:rsidRPr="00033C72">
        <w:rPr>
          <w:rFonts w:cs="Tahoma"/>
          <w:szCs w:val="24"/>
          <w:lang w:val="es-CO"/>
        </w:rPr>
        <w:t>ropósito eludir el cumplimiento de obligaciones legales</w:t>
      </w:r>
      <w:r w:rsidR="0067260E" w:rsidRPr="00033C72">
        <w:rPr>
          <w:rFonts w:cs="Tahoma"/>
          <w:szCs w:val="24"/>
          <w:lang w:val="es-CO"/>
        </w:rPr>
        <w:t xml:space="preserve"> y</w:t>
      </w:r>
      <w:r w:rsidRPr="00033C72">
        <w:rPr>
          <w:rFonts w:cs="Tahoma"/>
          <w:szCs w:val="24"/>
          <w:lang w:val="es-CO"/>
        </w:rPr>
        <w:t xml:space="preserve"> contractuales que se generan en favor del actor.</w:t>
      </w:r>
    </w:p>
    <w:p w14:paraId="40014DE0" w14:textId="0D157048" w:rsidR="003825F5" w:rsidRPr="00033C72" w:rsidRDefault="003825F5" w:rsidP="00033C72">
      <w:pPr>
        <w:spacing w:line="276" w:lineRule="auto"/>
        <w:ind w:firstLine="708"/>
        <w:rPr>
          <w:rFonts w:cs="Tahoma"/>
          <w:szCs w:val="24"/>
          <w:lang w:val="es-CO"/>
        </w:rPr>
      </w:pPr>
    </w:p>
    <w:p w14:paraId="75099F7F" w14:textId="236C0CC8" w:rsidR="005E40A0" w:rsidRPr="00033C72" w:rsidRDefault="003825F5" w:rsidP="00033C72">
      <w:pPr>
        <w:spacing w:line="276" w:lineRule="auto"/>
        <w:ind w:firstLine="708"/>
        <w:rPr>
          <w:rFonts w:eastAsia="Tahoma" w:cs="Tahoma"/>
          <w:bCs/>
          <w:szCs w:val="24"/>
        </w:rPr>
      </w:pPr>
      <w:r w:rsidRPr="00033C72">
        <w:rPr>
          <w:rFonts w:eastAsia="Tahoma" w:cs="Tahoma"/>
          <w:szCs w:val="24"/>
          <w:lang w:val="es-CO"/>
        </w:rPr>
        <w:t xml:space="preserve">Ahora, de conformidad con </w:t>
      </w:r>
      <w:r w:rsidR="003D1427" w:rsidRPr="00033C72">
        <w:rPr>
          <w:rFonts w:eastAsia="Tahoma" w:cs="Tahoma"/>
          <w:szCs w:val="24"/>
          <w:lang w:val="es-CO"/>
        </w:rPr>
        <w:t>el</w:t>
      </w:r>
      <w:r w:rsidRPr="00033C72">
        <w:rPr>
          <w:rFonts w:eastAsia="Tahoma" w:cs="Tahoma"/>
          <w:szCs w:val="24"/>
          <w:lang w:val="es-CO"/>
        </w:rPr>
        <w:t xml:space="preserve"> recurso de apelación</w:t>
      </w:r>
      <w:r w:rsidR="003D1427" w:rsidRPr="00033C72">
        <w:rPr>
          <w:rFonts w:eastAsia="Tahoma" w:cs="Tahoma"/>
          <w:szCs w:val="24"/>
          <w:lang w:val="es-CO"/>
        </w:rPr>
        <w:t>,</w:t>
      </w:r>
      <w:r w:rsidRPr="00033C72">
        <w:rPr>
          <w:rFonts w:eastAsia="Tahoma" w:cs="Tahoma"/>
          <w:szCs w:val="24"/>
          <w:lang w:val="es-CO"/>
        </w:rPr>
        <w:t xml:space="preserve"> se duele la parte</w:t>
      </w:r>
      <w:r w:rsidR="0023118F" w:rsidRPr="00033C72">
        <w:rPr>
          <w:rFonts w:eastAsia="Tahoma" w:cs="Tahoma"/>
          <w:szCs w:val="24"/>
          <w:lang w:val="es-CO"/>
        </w:rPr>
        <w:t xml:space="preserve"> demandada </w:t>
      </w:r>
      <w:r w:rsidRPr="00033C72">
        <w:rPr>
          <w:rFonts w:eastAsia="Tahoma" w:cs="Tahoma"/>
          <w:szCs w:val="24"/>
          <w:lang w:val="es-CO"/>
        </w:rPr>
        <w:t xml:space="preserve">que la indemnización debió </w:t>
      </w:r>
      <w:r w:rsidR="0023118F" w:rsidRPr="00033C72">
        <w:rPr>
          <w:rFonts w:eastAsia="Tahoma" w:cs="Tahoma"/>
          <w:szCs w:val="24"/>
          <w:lang w:val="es-CO"/>
        </w:rPr>
        <w:t xml:space="preserve">cesar el </w:t>
      </w:r>
      <w:r w:rsidR="0023118F" w:rsidRPr="00033C72">
        <w:rPr>
          <w:rFonts w:eastAsia="Tahoma" w:cs="Tahoma"/>
          <w:bCs/>
          <w:szCs w:val="24"/>
        </w:rPr>
        <w:t>1 de junio de 2021, con fundamento en el decreto 797 de 1949 y el lineamiento jurisprudencial de la Sala Laboral del Tribunal Superior del Distrito Judicial de Pereira, mediante la sentencia con radicado 2018-00588-01, del 21 de julio de 2021.</w:t>
      </w:r>
    </w:p>
    <w:p w14:paraId="7177324F" w14:textId="04D1F059" w:rsidR="00573E69" w:rsidRPr="00033C72" w:rsidRDefault="00573E69" w:rsidP="00033C72">
      <w:pPr>
        <w:spacing w:line="276" w:lineRule="auto"/>
        <w:ind w:firstLine="708"/>
        <w:rPr>
          <w:rFonts w:eastAsia="Tahoma" w:cs="Tahoma"/>
          <w:bCs/>
          <w:szCs w:val="24"/>
        </w:rPr>
      </w:pPr>
    </w:p>
    <w:p w14:paraId="55DA1BEB" w14:textId="167FF5FE" w:rsidR="005E40A0" w:rsidRPr="00033C72" w:rsidRDefault="00573E69" w:rsidP="00033C72">
      <w:pPr>
        <w:spacing w:line="276" w:lineRule="auto"/>
        <w:ind w:firstLine="708"/>
        <w:rPr>
          <w:rFonts w:eastAsia="Tahoma" w:cs="Tahoma"/>
          <w:bCs/>
          <w:szCs w:val="24"/>
        </w:rPr>
      </w:pPr>
      <w:r w:rsidRPr="00033C72">
        <w:rPr>
          <w:rFonts w:eastAsia="Tahoma" w:cs="Tahoma"/>
          <w:bCs/>
          <w:szCs w:val="24"/>
        </w:rPr>
        <w:t xml:space="preserve">Al respecto, </w:t>
      </w:r>
      <w:r w:rsidR="005E40A0" w:rsidRPr="00033C72">
        <w:rPr>
          <w:rFonts w:eastAsia="Tahoma" w:cs="Tahoma"/>
          <w:bCs/>
          <w:szCs w:val="24"/>
        </w:rPr>
        <w:t>si bien es cierto que está Corporación</w:t>
      </w:r>
      <w:r w:rsidR="0057602D" w:rsidRPr="00033C72">
        <w:rPr>
          <w:rFonts w:eastAsia="Tahoma" w:cs="Tahoma"/>
          <w:bCs/>
          <w:szCs w:val="24"/>
        </w:rPr>
        <w:t xml:space="preserve"> en otros asuntos</w:t>
      </w:r>
      <w:r w:rsidR="005E40A0" w:rsidRPr="00033C72">
        <w:rPr>
          <w:rFonts w:eastAsia="Tahoma" w:cs="Tahoma"/>
          <w:bCs/>
          <w:szCs w:val="24"/>
        </w:rPr>
        <w:t xml:space="preserve"> ha </w:t>
      </w:r>
      <w:r w:rsidR="00D60529" w:rsidRPr="00033C72">
        <w:rPr>
          <w:rFonts w:eastAsia="Tahoma" w:cs="Tahoma"/>
          <w:bCs/>
          <w:szCs w:val="24"/>
        </w:rPr>
        <w:t xml:space="preserve">limitado </w:t>
      </w:r>
      <w:r w:rsidR="005E40A0" w:rsidRPr="00033C72">
        <w:rPr>
          <w:rFonts w:eastAsia="Tahoma" w:cs="Tahoma"/>
          <w:bCs/>
          <w:szCs w:val="24"/>
          <w:lang w:val="es-CO"/>
        </w:rPr>
        <w:t>el pag</w:t>
      </w:r>
      <w:r w:rsidR="00000414" w:rsidRPr="00033C72">
        <w:rPr>
          <w:rFonts w:eastAsia="Tahoma" w:cs="Tahoma"/>
          <w:bCs/>
          <w:szCs w:val="24"/>
          <w:lang w:val="es-CO"/>
        </w:rPr>
        <w:t>o</w:t>
      </w:r>
      <w:r w:rsidR="005E40A0" w:rsidRPr="00033C72">
        <w:rPr>
          <w:rFonts w:eastAsia="Tahoma" w:cs="Tahoma"/>
          <w:bCs/>
          <w:szCs w:val="24"/>
          <w:lang w:val="es-CO"/>
        </w:rPr>
        <w:t xml:space="preserve"> de la indemnización hasta el momento de la consignació</w:t>
      </w:r>
      <w:r w:rsidR="00D60529" w:rsidRPr="00033C72">
        <w:rPr>
          <w:rFonts w:eastAsia="Tahoma" w:cs="Tahoma"/>
          <w:bCs/>
          <w:szCs w:val="24"/>
          <w:lang w:val="es-CO"/>
        </w:rPr>
        <w:t xml:space="preserve">n, ello no opera por el simple hecho de consignar cualquier </w:t>
      </w:r>
      <w:r w:rsidR="001C3008" w:rsidRPr="00033C72">
        <w:rPr>
          <w:rFonts w:eastAsia="Tahoma" w:cs="Tahoma"/>
          <w:bCs/>
          <w:szCs w:val="24"/>
          <w:lang w:val="es-CO"/>
        </w:rPr>
        <w:t xml:space="preserve">suma dineraria, en tanto la Sala </w:t>
      </w:r>
      <w:r w:rsidR="000F2A02" w:rsidRPr="00033C72">
        <w:rPr>
          <w:rFonts w:eastAsia="Tahoma" w:cs="Tahoma"/>
          <w:bCs/>
          <w:szCs w:val="24"/>
          <w:lang w:val="es-CO"/>
        </w:rPr>
        <w:t>h</w:t>
      </w:r>
      <w:r w:rsidR="001C3008" w:rsidRPr="00033C72">
        <w:rPr>
          <w:rFonts w:eastAsia="Tahoma" w:cs="Tahoma"/>
          <w:bCs/>
          <w:szCs w:val="24"/>
          <w:lang w:val="es-CO"/>
        </w:rPr>
        <w:t>a explicado que el pago debe de</w:t>
      </w:r>
      <w:r w:rsidR="0057602D" w:rsidRPr="00033C72">
        <w:rPr>
          <w:rFonts w:eastAsia="Tahoma" w:cs="Tahoma"/>
          <w:bCs/>
          <w:szCs w:val="24"/>
          <w:lang w:val="es-CO"/>
        </w:rPr>
        <w:t>notar</w:t>
      </w:r>
      <w:r w:rsidR="001C3008" w:rsidRPr="00033C72">
        <w:rPr>
          <w:rFonts w:eastAsia="Tahoma" w:cs="Tahoma"/>
          <w:bCs/>
          <w:szCs w:val="24"/>
          <w:lang w:val="es-CO"/>
        </w:rPr>
        <w:t xml:space="preserve"> un actuar de buena fe por parte del deudor</w:t>
      </w:r>
      <w:r w:rsidR="0057602D" w:rsidRPr="00033C72">
        <w:rPr>
          <w:rFonts w:eastAsia="Tahoma" w:cs="Tahoma"/>
          <w:bCs/>
          <w:szCs w:val="24"/>
          <w:lang w:val="es-CO"/>
        </w:rPr>
        <w:t xml:space="preserve">, que permita establecer </w:t>
      </w:r>
      <w:r w:rsidR="000F2A02" w:rsidRPr="00033C72">
        <w:rPr>
          <w:rFonts w:eastAsia="Tahoma" w:cs="Tahoma"/>
          <w:bCs/>
          <w:szCs w:val="24"/>
          <w:lang w:val="es-CO"/>
        </w:rPr>
        <w:t xml:space="preserve">que pagó lo que </w:t>
      </w:r>
      <w:r w:rsidR="001C3008" w:rsidRPr="00033C72">
        <w:rPr>
          <w:rFonts w:eastAsia="Tahoma" w:cs="Tahoma"/>
          <w:bCs/>
          <w:szCs w:val="24"/>
          <w:lang w:val="es-CO"/>
        </w:rPr>
        <w:t>creía deber a fin de cesar las sanciones en su contra</w:t>
      </w:r>
      <w:r w:rsidR="00044DCF" w:rsidRPr="00033C72">
        <w:rPr>
          <w:rFonts w:eastAsia="Tahoma" w:cs="Tahoma"/>
          <w:bCs/>
          <w:szCs w:val="24"/>
          <w:vertAlign w:val="superscript"/>
          <w:lang w:val="es-CO"/>
        </w:rPr>
        <w:footnoteReference w:id="15"/>
      </w:r>
      <w:r w:rsidR="000F2A02" w:rsidRPr="00033C72">
        <w:rPr>
          <w:rFonts w:eastAsia="Tahoma" w:cs="Tahoma"/>
          <w:bCs/>
          <w:szCs w:val="24"/>
          <w:lang w:val="es-CO"/>
        </w:rPr>
        <w:t xml:space="preserve">. </w:t>
      </w:r>
    </w:p>
    <w:p w14:paraId="31508884" w14:textId="77777777" w:rsidR="005E40A0" w:rsidRPr="00033C72" w:rsidRDefault="005E40A0" w:rsidP="00033C72">
      <w:pPr>
        <w:spacing w:line="276" w:lineRule="auto"/>
        <w:ind w:firstLine="708"/>
        <w:rPr>
          <w:rFonts w:eastAsia="Tahoma" w:cs="Tahoma"/>
          <w:bCs/>
          <w:szCs w:val="24"/>
        </w:rPr>
      </w:pPr>
    </w:p>
    <w:p w14:paraId="17770258" w14:textId="1B7E3D4B" w:rsidR="00573E69" w:rsidRPr="00033C72" w:rsidRDefault="00044DCF" w:rsidP="00033C72">
      <w:pPr>
        <w:spacing w:line="276" w:lineRule="auto"/>
        <w:rPr>
          <w:rFonts w:eastAsia="Tahoma" w:cs="Tahoma"/>
          <w:bCs/>
          <w:szCs w:val="24"/>
        </w:rPr>
      </w:pPr>
      <w:r w:rsidRPr="00033C72">
        <w:rPr>
          <w:rFonts w:eastAsia="Tahoma" w:cs="Tahoma"/>
          <w:bCs/>
          <w:szCs w:val="24"/>
        </w:rPr>
        <w:tab/>
        <w:t xml:space="preserve">Por lo anterior, el caso concreto no se acompasa a dichos pronunciamientos como quiera que el ente demandado depositó la ínfima suma </w:t>
      </w:r>
      <w:r w:rsidR="00363C3F" w:rsidRPr="00033C72">
        <w:rPr>
          <w:rFonts w:eastAsia="Tahoma" w:cs="Tahoma"/>
          <w:szCs w:val="24"/>
        </w:rPr>
        <w:t xml:space="preserve">de </w:t>
      </w:r>
      <w:r w:rsidR="00573E69" w:rsidRPr="00033C72">
        <w:rPr>
          <w:rFonts w:eastAsia="Tahoma" w:cs="Tahoma"/>
          <w:szCs w:val="24"/>
        </w:rPr>
        <w:t>$158.634</w:t>
      </w:r>
      <w:r w:rsidR="00363C3F" w:rsidRPr="00033C72">
        <w:rPr>
          <w:rStyle w:val="Refdenotaalpie"/>
          <w:rFonts w:eastAsia="Tahoma" w:cs="Tahoma"/>
          <w:szCs w:val="24"/>
        </w:rPr>
        <w:footnoteReference w:id="16"/>
      </w:r>
      <w:r w:rsidR="005E52C2" w:rsidRPr="00033C72">
        <w:rPr>
          <w:rFonts w:eastAsia="Tahoma" w:cs="Tahoma"/>
          <w:szCs w:val="24"/>
        </w:rPr>
        <w:t xml:space="preserve">, </w:t>
      </w:r>
      <w:r w:rsidRPr="00033C72">
        <w:rPr>
          <w:rFonts w:eastAsia="Tahoma" w:cs="Tahoma"/>
          <w:szCs w:val="24"/>
        </w:rPr>
        <w:t>que a todas luces es irr</w:t>
      </w:r>
      <w:r w:rsidR="00F42C1E" w:rsidRPr="00033C72">
        <w:rPr>
          <w:rFonts w:eastAsia="Tahoma" w:cs="Tahoma"/>
          <w:szCs w:val="24"/>
        </w:rPr>
        <w:t xml:space="preserve">isoria para excusar el actuar tardío </w:t>
      </w:r>
      <w:r w:rsidR="001C3DA6" w:rsidRPr="00033C72">
        <w:rPr>
          <w:rFonts w:eastAsia="Tahoma" w:cs="Tahoma"/>
          <w:szCs w:val="24"/>
        </w:rPr>
        <w:t>respecto de los derechos laborales del trabajador.</w:t>
      </w:r>
    </w:p>
    <w:p w14:paraId="1418F975" w14:textId="77777777" w:rsidR="00573E69" w:rsidRPr="00033C72" w:rsidRDefault="00573E69" w:rsidP="00033C72">
      <w:pPr>
        <w:spacing w:line="276" w:lineRule="auto"/>
        <w:ind w:firstLine="708"/>
        <w:rPr>
          <w:rFonts w:eastAsia="Tahoma" w:cs="Tahoma"/>
          <w:szCs w:val="24"/>
          <w:highlight w:val="yellow"/>
        </w:rPr>
      </w:pPr>
    </w:p>
    <w:p w14:paraId="471C6E37" w14:textId="23F01336" w:rsidR="00DF09E3" w:rsidRPr="00033C72" w:rsidRDefault="26F3D39A" w:rsidP="00033C72">
      <w:pPr>
        <w:spacing w:line="276" w:lineRule="auto"/>
        <w:ind w:firstLine="708"/>
        <w:rPr>
          <w:rFonts w:cs="Tahoma"/>
          <w:szCs w:val="24"/>
          <w:lang w:val="es-CO"/>
        </w:rPr>
      </w:pPr>
      <w:r w:rsidRPr="00033C72">
        <w:rPr>
          <w:rFonts w:eastAsia="Tahoma" w:cs="Tahoma"/>
          <w:szCs w:val="24"/>
          <w:lang w:val="es-CO"/>
        </w:rPr>
        <w:t xml:space="preserve">Así las cosas, teniendo en cuenta que la sanción moratoria tiene génesis una vez vencidos los 90 días de gracia con que cuentan las entidades públicas para pagar </w:t>
      </w:r>
      <w:r w:rsidRPr="00033C72">
        <w:rPr>
          <w:rFonts w:eastAsia="Tahoma" w:cs="Tahoma"/>
          <w:szCs w:val="24"/>
          <w:lang w:val="es-CO"/>
        </w:rPr>
        <w:lastRenderedPageBreak/>
        <w:t>las acreencias laborales, y que a su vez esos 90 días se cuentan a partir de la terminación del vínculo contractual, que en el presente asunto se dio el 30 de diciembre de 2015, la sanción moratoria correrá a partir del 31 de marzo de 2016, a razón de un día de salario por cada día de retardo y hasta que se verifique el pago total de la obligación, equivalente a $49.700 diarios, teniendo en cuenta que al momento en que finalizó el contrato el salario del demandante ascendía a la suma de $1.491.009, empero, como la suma diaria sentada en primera instancia es inferior, se mantendrá incólume el monto diario de $47.700,</w:t>
      </w:r>
      <w:r w:rsidR="00C6167E" w:rsidRPr="00033C72">
        <w:rPr>
          <w:rFonts w:cs="Tahoma"/>
          <w:szCs w:val="24"/>
          <w:lang w:val="es-CO"/>
        </w:rPr>
        <w:t xml:space="preserve"> en este sentido con el fin de emitir condena en concreto a la fecha de la sentencia el monto adeudado asciende a la suma de </w:t>
      </w:r>
      <w:r w:rsidR="006F23C6" w:rsidRPr="00033C72">
        <w:rPr>
          <w:rFonts w:cs="Tahoma"/>
          <w:b/>
          <w:bCs/>
          <w:szCs w:val="24"/>
          <w:lang w:val="es-CO"/>
        </w:rPr>
        <w:t>$</w:t>
      </w:r>
      <w:r w:rsidR="000D6407" w:rsidRPr="00033C72">
        <w:rPr>
          <w:rFonts w:cs="Tahoma"/>
          <w:b/>
          <w:bCs/>
          <w:szCs w:val="24"/>
          <w:lang w:val="es-CO"/>
        </w:rPr>
        <w:t>107.325.000</w:t>
      </w:r>
      <w:r w:rsidR="000D6407" w:rsidRPr="00033C72">
        <w:rPr>
          <w:rFonts w:cs="Tahoma"/>
          <w:szCs w:val="24"/>
          <w:lang w:val="es-CO"/>
        </w:rPr>
        <w:t xml:space="preserve">, </w:t>
      </w:r>
      <w:r w:rsidR="001A236B" w:rsidRPr="00033C72">
        <w:rPr>
          <w:rFonts w:cs="Tahoma"/>
          <w:szCs w:val="24"/>
          <w:lang w:val="es-CO"/>
        </w:rPr>
        <w:t>así:</w:t>
      </w:r>
    </w:p>
    <w:p w14:paraId="4E2BCFC4" w14:textId="01CE63F4" w:rsidR="000D6407" w:rsidRPr="00033C72" w:rsidRDefault="000D6407" w:rsidP="00033C72">
      <w:pPr>
        <w:spacing w:line="276" w:lineRule="auto"/>
        <w:rPr>
          <w:rFonts w:cs="Tahoma"/>
          <w:szCs w:val="24"/>
          <w:lang w:val="es-CO"/>
        </w:rPr>
      </w:pPr>
    </w:p>
    <w:tbl>
      <w:tblPr>
        <w:tblW w:w="5880" w:type="dxa"/>
        <w:jc w:val="center"/>
        <w:tblCellMar>
          <w:left w:w="70" w:type="dxa"/>
          <w:right w:w="70" w:type="dxa"/>
        </w:tblCellMar>
        <w:tblLook w:val="04A0" w:firstRow="1" w:lastRow="0" w:firstColumn="1" w:lastColumn="0" w:noHBand="0" w:noVBand="1"/>
      </w:tblPr>
      <w:tblGrid>
        <w:gridCol w:w="1200"/>
        <w:gridCol w:w="1200"/>
        <w:gridCol w:w="1260"/>
        <w:gridCol w:w="680"/>
        <w:gridCol w:w="1540"/>
      </w:tblGrid>
      <w:tr w:rsidR="000D6407" w:rsidRPr="00B31F43" w14:paraId="4CA4B08D" w14:textId="77777777" w:rsidTr="00B31F4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B7145" w14:textId="7C513335" w:rsidR="000D6407" w:rsidRPr="00B31F43" w:rsidRDefault="00B31F43" w:rsidP="00B31F43">
            <w:pPr>
              <w:spacing w:line="240" w:lineRule="auto"/>
              <w:jc w:val="center"/>
              <w:rPr>
                <w:rFonts w:eastAsia="Times New Roman" w:cs="Tahoma"/>
                <w:b/>
                <w:bCs/>
                <w:color w:val="000000"/>
                <w:sz w:val="22"/>
                <w:szCs w:val="24"/>
                <w:lang w:val="es-CO" w:eastAsia="es-CO"/>
              </w:rPr>
            </w:pPr>
            <w:r w:rsidRPr="00B31F43">
              <w:rPr>
                <w:rFonts w:eastAsia="Times New Roman" w:cs="Tahoma"/>
                <w:b/>
                <w:bCs/>
                <w:color w:val="000000"/>
                <w:sz w:val="22"/>
                <w:szCs w:val="24"/>
                <w:lang w:val="es-CO" w:eastAsia="es-CO"/>
              </w:rPr>
              <w:t>Desde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CA552BC" w14:textId="288636A6" w:rsidR="000D6407" w:rsidRPr="00B31F43" w:rsidRDefault="00B31F43" w:rsidP="00B31F43">
            <w:pPr>
              <w:spacing w:line="240" w:lineRule="auto"/>
              <w:jc w:val="center"/>
              <w:rPr>
                <w:rFonts w:eastAsia="Times New Roman" w:cs="Tahoma"/>
                <w:b/>
                <w:bCs/>
                <w:color w:val="000000"/>
                <w:sz w:val="22"/>
                <w:szCs w:val="24"/>
                <w:lang w:val="es-CO" w:eastAsia="es-CO"/>
              </w:rPr>
            </w:pPr>
            <w:r w:rsidRPr="00B31F43">
              <w:rPr>
                <w:rFonts w:eastAsia="Times New Roman" w:cs="Tahoma"/>
                <w:b/>
                <w:bCs/>
                <w:color w:val="000000"/>
                <w:sz w:val="22"/>
                <w:szCs w:val="24"/>
                <w:lang w:val="es-CO" w:eastAsia="es-CO"/>
              </w:rPr>
              <w:t>Hasta</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D63E8B6" w14:textId="095F5B98" w:rsidR="000D6407" w:rsidRPr="00B31F43" w:rsidRDefault="00B31F43" w:rsidP="00B31F43">
            <w:pPr>
              <w:spacing w:line="240" w:lineRule="auto"/>
              <w:jc w:val="center"/>
              <w:rPr>
                <w:rFonts w:eastAsia="Times New Roman" w:cs="Tahoma"/>
                <w:b/>
                <w:bCs/>
                <w:color w:val="000000"/>
                <w:sz w:val="22"/>
                <w:szCs w:val="24"/>
                <w:lang w:val="es-CO" w:eastAsia="es-CO"/>
              </w:rPr>
            </w:pPr>
            <w:r w:rsidRPr="00B31F43">
              <w:rPr>
                <w:rFonts w:eastAsia="Times New Roman" w:cs="Tahoma"/>
                <w:b/>
                <w:bCs/>
                <w:color w:val="000000"/>
                <w:sz w:val="22"/>
                <w:szCs w:val="24"/>
                <w:lang w:val="es-CO" w:eastAsia="es-CO"/>
              </w:rPr>
              <w:t>Valor diario</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CE3760B" w14:textId="60207B42" w:rsidR="000D6407" w:rsidRPr="00B31F43" w:rsidRDefault="00B31F43" w:rsidP="00B31F43">
            <w:pPr>
              <w:spacing w:line="240" w:lineRule="auto"/>
              <w:jc w:val="center"/>
              <w:rPr>
                <w:rFonts w:eastAsia="Times New Roman" w:cs="Tahoma"/>
                <w:b/>
                <w:bCs/>
                <w:color w:val="000000"/>
                <w:sz w:val="22"/>
                <w:szCs w:val="24"/>
                <w:lang w:val="es-CO" w:eastAsia="es-CO"/>
              </w:rPr>
            </w:pPr>
            <w:r w:rsidRPr="00B31F43">
              <w:rPr>
                <w:rFonts w:eastAsia="Times New Roman" w:cs="Tahoma"/>
                <w:b/>
                <w:bCs/>
                <w:color w:val="000000"/>
                <w:sz w:val="22"/>
                <w:szCs w:val="24"/>
                <w:lang w:val="es-CO" w:eastAsia="es-CO"/>
              </w:rPr>
              <w:t>Días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D345B70" w14:textId="10C00691" w:rsidR="000D6407" w:rsidRPr="00B31F43" w:rsidRDefault="00B31F43" w:rsidP="00B31F43">
            <w:pPr>
              <w:spacing w:line="240" w:lineRule="auto"/>
              <w:jc w:val="center"/>
              <w:rPr>
                <w:rFonts w:eastAsia="Times New Roman" w:cs="Tahoma"/>
                <w:b/>
                <w:bCs/>
                <w:color w:val="000000"/>
                <w:sz w:val="22"/>
                <w:szCs w:val="24"/>
                <w:lang w:val="es-CO" w:eastAsia="es-CO"/>
              </w:rPr>
            </w:pPr>
            <w:r w:rsidRPr="00B31F43">
              <w:rPr>
                <w:rFonts w:eastAsia="Times New Roman" w:cs="Tahoma"/>
                <w:b/>
                <w:bCs/>
                <w:color w:val="000000"/>
                <w:sz w:val="22"/>
                <w:szCs w:val="24"/>
                <w:lang w:val="es-CO" w:eastAsia="es-CO"/>
              </w:rPr>
              <w:t>Total</w:t>
            </w:r>
          </w:p>
        </w:tc>
      </w:tr>
      <w:tr w:rsidR="000D6407" w:rsidRPr="00B31F43" w14:paraId="07410C2B" w14:textId="77777777" w:rsidTr="000D64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515FB65" w14:textId="77777777" w:rsidR="000D6407" w:rsidRPr="00B31F43" w:rsidRDefault="000D6407" w:rsidP="00B31F43">
            <w:pPr>
              <w:spacing w:line="240" w:lineRule="auto"/>
              <w:jc w:val="right"/>
              <w:rPr>
                <w:rFonts w:eastAsia="Times New Roman" w:cs="Tahoma"/>
                <w:color w:val="000000"/>
                <w:sz w:val="22"/>
                <w:szCs w:val="24"/>
                <w:lang w:val="es-CO" w:eastAsia="es-CO"/>
              </w:rPr>
            </w:pPr>
            <w:r w:rsidRPr="00B31F43">
              <w:rPr>
                <w:rFonts w:eastAsia="Times New Roman" w:cs="Tahoma"/>
                <w:color w:val="000000"/>
                <w:sz w:val="22"/>
                <w:szCs w:val="24"/>
                <w:lang w:val="es-CO" w:eastAsia="es-CO"/>
              </w:rPr>
              <w:t>31-mar-16</w:t>
            </w:r>
          </w:p>
        </w:tc>
        <w:tc>
          <w:tcPr>
            <w:tcW w:w="1200" w:type="dxa"/>
            <w:tcBorders>
              <w:top w:val="nil"/>
              <w:left w:val="nil"/>
              <w:bottom w:val="single" w:sz="4" w:space="0" w:color="auto"/>
              <w:right w:val="single" w:sz="4" w:space="0" w:color="auto"/>
            </w:tcBorders>
            <w:shd w:val="clear" w:color="auto" w:fill="auto"/>
            <w:noWrap/>
            <w:vAlign w:val="bottom"/>
            <w:hideMark/>
          </w:tcPr>
          <w:p w14:paraId="175A3A4B" w14:textId="77777777" w:rsidR="000D6407" w:rsidRPr="00B31F43" w:rsidRDefault="000D6407" w:rsidP="00B31F43">
            <w:pPr>
              <w:spacing w:line="240" w:lineRule="auto"/>
              <w:jc w:val="right"/>
              <w:rPr>
                <w:rFonts w:eastAsia="Times New Roman" w:cs="Tahoma"/>
                <w:color w:val="000000"/>
                <w:sz w:val="22"/>
                <w:szCs w:val="24"/>
                <w:lang w:val="es-CO" w:eastAsia="es-CO"/>
              </w:rPr>
            </w:pPr>
            <w:r w:rsidRPr="00B31F43">
              <w:rPr>
                <w:rFonts w:eastAsia="Times New Roman" w:cs="Tahoma"/>
                <w:color w:val="000000"/>
                <w:sz w:val="22"/>
                <w:szCs w:val="24"/>
                <w:lang w:val="es-CO" w:eastAsia="es-CO"/>
              </w:rPr>
              <w:t>30-jun-22</w:t>
            </w:r>
          </w:p>
        </w:tc>
        <w:tc>
          <w:tcPr>
            <w:tcW w:w="1260" w:type="dxa"/>
            <w:tcBorders>
              <w:top w:val="nil"/>
              <w:left w:val="nil"/>
              <w:bottom w:val="single" w:sz="4" w:space="0" w:color="auto"/>
              <w:right w:val="single" w:sz="4" w:space="0" w:color="auto"/>
            </w:tcBorders>
            <w:shd w:val="clear" w:color="auto" w:fill="auto"/>
            <w:noWrap/>
            <w:vAlign w:val="bottom"/>
            <w:hideMark/>
          </w:tcPr>
          <w:p w14:paraId="7B7B1899" w14:textId="77777777" w:rsidR="000D6407" w:rsidRPr="00B31F43" w:rsidRDefault="000D6407" w:rsidP="00B31F43">
            <w:pPr>
              <w:spacing w:line="240" w:lineRule="auto"/>
              <w:jc w:val="right"/>
              <w:rPr>
                <w:rFonts w:eastAsia="Times New Roman" w:cs="Tahoma"/>
                <w:color w:val="000000"/>
                <w:sz w:val="22"/>
                <w:szCs w:val="24"/>
                <w:lang w:val="es-CO" w:eastAsia="es-CO"/>
              </w:rPr>
            </w:pPr>
            <w:r w:rsidRPr="00B31F43">
              <w:rPr>
                <w:rFonts w:eastAsia="Times New Roman" w:cs="Tahoma"/>
                <w:color w:val="000000"/>
                <w:sz w:val="22"/>
                <w:szCs w:val="24"/>
                <w:lang w:val="es-CO" w:eastAsia="es-CO"/>
              </w:rPr>
              <w:t>$ 47.700</w:t>
            </w:r>
          </w:p>
        </w:tc>
        <w:tc>
          <w:tcPr>
            <w:tcW w:w="680" w:type="dxa"/>
            <w:tcBorders>
              <w:top w:val="nil"/>
              <w:left w:val="nil"/>
              <w:bottom w:val="single" w:sz="4" w:space="0" w:color="auto"/>
              <w:right w:val="single" w:sz="4" w:space="0" w:color="auto"/>
            </w:tcBorders>
            <w:shd w:val="clear" w:color="auto" w:fill="auto"/>
            <w:noWrap/>
            <w:vAlign w:val="bottom"/>
            <w:hideMark/>
          </w:tcPr>
          <w:p w14:paraId="3C6B9F1E" w14:textId="77777777" w:rsidR="000D6407" w:rsidRPr="00B31F43" w:rsidRDefault="000D6407" w:rsidP="00B31F43">
            <w:pPr>
              <w:spacing w:line="240" w:lineRule="auto"/>
              <w:jc w:val="right"/>
              <w:rPr>
                <w:rFonts w:eastAsia="Times New Roman" w:cs="Tahoma"/>
                <w:color w:val="000000"/>
                <w:sz w:val="22"/>
                <w:szCs w:val="24"/>
                <w:lang w:val="es-CO" w:eastAsia="es-CO"/>
              </w:rPr>
            </w:pPr>
            <w:r w:rsidRPr="00B31F43">
              <w:rPr>
                <w:rFonts w:eastAsia="Times New Roman" w:cs="Tahoma"/>
                <w:color w:val="000000"/>
                <w:sz w:val="22"/>
                <w:szCs w:val="24"/>
                <w:lang w:val="es-CO" w:eastAsia="es-CO"/>
              </w:rPr>
              <w:t>2250</w:t>
            </w:r>
          </w:p>
        </w:tc>
        <w:tc>
          <w:tcPr>
            <w:tcW w:w="1540" w:type="dxa"/>
            <w:tcBorders>
              <w:top w:val="nil"/>
              <w:left w:val="nil"/>
              <w:bottom w:val="single" w:sz="4" w:space="0" w:color="auto"/>
              <w:right w:val="single" w:sz="4" w:space="0" w:color="auto"/>
            </w:tcBorders>
            <w:shd w:val="clear" w:color="auto" w:fill="auto"/>
            <w:noWrap/>
            <w:vAlign w:val="bottom"/>
            <w:hideMark/>
          </w:tcPr>
          <w:p w14:paraId="07C40D5B" w14:textId="1C5BD29A" w:rsidR="000D6407" w:rsidRPr="00B31F43" w:rsidRDefault="000D6407" w:rsidP="00B31F43">
            <w:pPr>
              <w:spacing w:line="240" w:lineRule="auto"/>
              <w:jc w:val="right"/>
              <w:rPr>
                <w:rFonts w:eastAsia="Times New Roman" w:cs="Tahoma"/>
                <w:color w:val="000000"/>
                <w:sz w:val="22"/>
                <w:szCs w:val="24"/>
                <w:lang w:val="es-CO" w:eastAsia="es-CO"/>
              </w:rPr>
            </w:pPr>
            <w:r w:rsidRPr="00B31F43">
              <w:rPr>
                <w:rFonts w:eastAsia="Times New Roman" w:cs="Tahoma"/>
                <w:color w:val="000000"/>
                <w:sz w:val="22"/>
                <w:szCs w:val="24"/>
                <w:lang w:val="es-CO" w:eastAsia="es-CO"/>
              </w:rPr>
              <w:t>$107.325.000</w:t>
            </w:r>
          </w:p>
        </w:tc>
      </w:tr>
    </w:tbl>
    <w:p w14:paraId="5D9B8458" w14:textId="2E570CE7" w:rsidR="000D6407" w:rsidRPr="00033C72" w:rsidRDefault="000D6407" w:rsidP="00033C72">
      <w:pPr>
        <w:spacing w:line="276" w:lineRule="auto"/>
        <w:rPr>
          <w:rFonts w:eastAsia="Calibri" w:cs="Tahoma"/>
          <w:szCs w:val="24"/>
          <w:lang w:val="es-CO"/>
        </w:rPr>
      </w:pPr>
    </w:p>
    <w:p w14:paraId="68F67257" w14:textId="110C9711" w:rsidR="00B61C07" w:rsidRPr="00033C72" w:rsidRDefault="00B61C07" w:rsidP="00033C72">
      <w:pPr>
        <w:spacing w:line="276" w:lineRule="auto"/>
        <w:ind w:firstLine="708"/>
        <w:rPr>
          <w:rFonts w:cs="Tahoma"/>
          <w:szCs w:val="24"/>
          <w:lang w:val="es-CO"/>
        </w:rPr>
      </w:pPr>
      <w:r w:rsidRPr="00033C72">
        <w:rPr>
          <w:rFonts w:cs="Tahoma"/>
          <w:szCs w:val="24"/>
          <w:lang w:val="es-CO"/>
        </w:rPr>
        <w:t>Costas en esta instancia procesal a cargo del demandado y a favor del demandante en un 100%</w:t>
      </w:r>
      <w:r w:rsidR="00753385" w:rsidRPr="00033C72">
        <w:rPr>
          <w:rFonts w:cs="Tahoma"/>
          <w:szCs w:val="24"/>
          <w:lang w:val="es-CO"/>
        </w:rPr>
        <w:t xml:space="preserve">, ante el fracaso del recurso de alzada interpuesto. </w:t>
      </w:r>
      <w:r w:rsidRPr="00033C72">
        <w:rPr>
          <w:rFonts w:cs="Tahoma"/>
          <w:szCs w:val="24"/>
          <w:lang w:val="es-CO"/>
        </w:rPr>
        <w:t>Liquídense por el juzgado de origen.</w:t>
      </w:r>
    </w:p>
    <w:p w14:paraId="518D6499" w14:textId="77777777" w:rsidR="00B61C07" w:rsidRPr="00033C72" w:rsidRDefault="00B61C07" w:rsidP="00033C72">
      <w:pPr>
        <w:spacing w:line="276" w:lineRule="auto"/>
        <w:ind w:firstLine="708"/>
        <w:rPr>
          <w:rFonts w:cs="Tahoma"/>
          <w:szCs w:val="24"/>
          <w:lang w:val="es-CO"/>
        </w:rPr>
      </w:pPr>
    </w:p>
    <w:p w14:paraId="4CFF5599" w14:textId="517780DF" w:rsidR="00B61C07" w:rsidRPr="00033C72" w:rsidRDefault="007A2FFA" w:rsidP="00033C72">
      <w:pPr>
        <w:spacing w:line="276" w:lineRule="auto"/>
        <w:ind w:firstLine="708"/>
        <w:rPr>
          <w:rFonts w:cs="Tahoma"/>
          <w:szCs w:val="24"/>
          <w:lang w:val="es-CO"/>
        </w:rPr>
      </w:pPr>
      <w:r w:rsidRPr="00033C72">
        <w:rPr>
          <w:rStyle w:val="normaltextrun"/>
          <w:rFonts w:cs="Tahoma"/>
          <w:color w:val="000000"/>
          <w:szCs w:val="24"/>
          <w:shd w:val="clear" w:color="auto" w:fill="FFFFFF"/>
        </w:rPr>
        <w:t xml:space="preserve">En mérito de lo expuesto, el </w:t>
      </w:r>
      <w:r w:rsidRPr="00033C72">
        <w:rPr>
          <w:rStyle w:val="normaltextrun"/>
          <w:rFonts w:cs="Tahoma"/>
          <w:b/>
          <w:bCs/>
          <w:color w:val="000000"/>
          <w:szCs w:val="24"/>
          <w:shd w:val="clear" w:color="auto" w:fill="FFFFFF"/>
        </w:rPr>
        <w:t>Tribunal Superior del Distrito Judicial de Pereira - Risaralda, Sala Primera de Decisión Laboral,</w:t>
      </w:r>
      <w:r w:rsidRPr="00033C72">
        <w:rPr>
          <w:rStyle w:val="normaltextrun"/>
          <w:rFonts w:cs="Tahoma"/>
          <w:color w:val="000000"/>
          <w:szCs w:val="24"/>
          <w:shd w:val="clear" w:color="auto" w:fill="FFFFFF"/>
        </w:rPr>
        <w:t xml:space="preserve"> administrando justicia en nombre de la República y por autoridad de la ley,</w:t>
      </w:r>
      <w:r w:rsidRPr="00033C72">
        <w:rPr>
          <w:rStyle w:val="eop"/>
          <w:rFonts w:cs="Tahoma"/>
          <w:color w:val="000000"/>
          <w:szCs w:val="24"/>
          <w:shd w:val="clear" w:color="auto" w:fill="FFFFFF"/>
        </w:rPr>
        <w:t> </w:t>
      </w:r>
    </w:p>
    <w:p w14:paraId="4A84D389" w14:textId="120C6E12" w:rsidR="001A51FC" w:rsidRDefault="001A51FC" w:rsidP="00033C72">
      <w:pPr>
        <w:spacing w:line="276" w:lineRule="auto"/>
        <w:ind w:firstLine="708"/>
        <w:rPr>
          <w:rFonts w:cs="Tahoma"/>
          <w:szCs w:val="24"/>
          <w:lang w:val="es-CO"/>
        </w:rPr>
      </w:pPr>
    </w:p>
    <w:p w14:paraId="01E769F5" w14:textId="77777777" w:rsidR="00BC62DA" w:rsidRPr="00033C72" w:rsidRDefault="00BC62DA" w:rsidP="00033C72">
      <w:pPr>
        <w:spacing w:line="276" w:lineRule="auto"/>
        <w:ind w:firstLine="708"/>
        <w:rPr>
          <w:rFonts w:cs="Tahoma"/>
          <w:szCs w:val="24"/>
          <w:lang w:val="es-CO"/>
        </w:rPr>
      </w:pPr>
    </w:p>
    <w:p w14:paraId="7A839D7A" w14:textId="2ABE7837" w:rsidR="00B61C07" w:rsidRPr="00033C72" w:rsidRDefault="00B61C07" w:rsidP="00033C72">
      <w:pPr>
        <w:spacing w:line="276" w:lineRule="auto"/>
        <w:ind w:firstLine="708"/>
        <w:jc w:val="center"/>
        <w:rPr>
          <w:rFonts w:cs="Tahoma"/>
          <w:szCs w:val="24"/>
          <w:lang w:val="es-CO"/>
        </w:rPr>
      </w:pPr>
      <w:r w:rsidRPr="00033C72">
        <w:rPr>
          <w:rFonts w:cs="Tahoma"/>
          <w:b/>
          <w:bCs/>
          <w:szCs w:val="24"/>
        </w:rPr>
        <w:t>RESUELVE</w:t>
      </w:r>
    </w:p>
    <w:p w14:paraId="263D5BCA" w14:textId="77777777" w:rsidR="00B61C07" w:rsidRPr="00033C72" w:rsidRDefault="00B61C07" w:rsidP="00033C72">
      <w:pPr>
        <w:spacing w:line="276" w:lineRule="auto"/>
        <w:ind w:firstLine="708"/>
        <w:rPr>
          <w:rFonts w:cs="Tahoma"/>
          <w:szCs w:val="24"/>
          <w:lang w:val="es-CO"/>
        </w:rPr>
      </w:pPr>
      <w:r w:rsidRPr="00033C72">
        <w:rPr>
          <w:rFonts w:cs="Tahoma"/>
          <w:szCs w:val="24"/>
          <w:lang w:val="es-CO"/>
        </w:rPr>
        <w:t> </w:t>
      </w:r>
    </w:p>
    <w:p w14:paraId="1AF721A3" w14:textId="0C5EE5FC" w:rsidR="00B61C07" w:rsidRPr="00033C72" w:rsidRDefault="00B61C07" w:rsidP="00033C72">
      <w:pPr>
        <w:spacing w:line="276" w:lineRule="auto"/>
        <w:ind w:firstLine="708"/>
        <w:rPr>
          <w:rFonts w:cs="Tahoma"/>
          <w:szCs w:val="24"/>
        </w:rPr>
      </w:pPr>
      <w:r w:rsidRPr="00033C72">
        <w:rPr>
          <w:rFonts w:cs="Tahoma"/>
          <w:b/>
          <w:bCs/>
          <w:szCs w:val="24"/>
          <w:u w:val="single"/>
        </w:rPr>
        <w:t>PRIMERO:</w:t>
      </w:r>
      <w:r w:rsidRPr="00033C72">
        <w:rPr>
          <w:rFonts w:cs="Tahoma"/>
          <w:b/>
          <w:bCs/>
          <w:szCs w:val="24"/>
        </w:rPr>
        <w:t xml:space="preserve"> MODIFICAR</w:t>
      </w:r>
      <w:r w:rsidR="00753385" w:rsidRPr="00033C72">
        <w:rPr>
          <w:rFonts w:cs="Tahoma"/>
          <w:b/>
          <w:bCs/>
          <w:szCs w:val="24"/>
        </w:rPr>
        <w:t xml:space="preserve"> PARCIALMENTE </w:t>
      </w:r>
      <w:r w:rsidR="00A73DEF" w:rsidRPr="00033C72">
        <w:rPr>
          <w:rFonts w:cs="Tahoma"/>
          <w:szCs w:val="24"/>
        </w:rPr>
        <w:t>los</w:t>
      </w:r>
      <w:r w:rsidR="00E91926" w:rsidRPr="00033C72">
        <w:rPr>
          <w:rFonts w:cs="Tahoma"/>
          <w:szCs w:val="24"/>
        </w:rPr>
        <w:t xml:space="preserve"> ordinal</w:t>
      </w:r>
      <w:r w:rsidR="00A73DEF" w:rsidRPr="00033C72">
        <w:rPr>
          <w:rFonts w:cs="Tahoma"/>
          <w:szCs w:val="24"/>
        </w:rPr>
        <w:t>es</w:t>
      </w:r>
      <w:r w:rsidR="00ED5CB3" w:rsidRPr="00033C72">
        <w:rPr>
          <w:rFonts w:cs="Tahoma"/>
          <w:szCs w:val="24"/>
        </w:rPr>
        <w:t xml:space="preserve"> primero</w:t>
      </w:r>
      <w:r w:rsidR="004A7683" w:rsidRPr="00033C72">
        <w:rPr>
          <w:rFonts w:cs="Tahoma"/>
          <w:szCs w:val="24"/>
        </w:rPr>
        <w:t>, cuarto, quinto</w:t>
      </w:r>
      <w:r w:rsidRPr="00033C72">
        <w:rPr>
          <w:rFonts w:cs="Tahoma"/>
          <w:szCs w:val="24"/>
        </w:rPr>
        <w:t xml:space="preserve"> de la sentencia proferida el </w:t>
      </w:r>
      <w:r w:rsidR="00ED5CB3" w:rsidRPr="00033C72">
        <w:rPr>
          <w:rFonts w:cs="Tahoma"/>
          <w:szCs w:val="24"/>
        </w:rPr>
        <w:t>16</w:t>
      </w:r>
      <w:r w:rsidRPr="00033C72">
        <w:rPr>
          <w:rFonts w:cs="Tahoma"/>
          <w:szCs w:val="24"/>
        </w:rPr>
        <w:t xml:space="preserve"> de </w:t>
      </w:r>
      <w:r w:rsidR="00ED5CB3" w:rsidRPr="00033C72">
        <w:rPr>
          <w:rFonts w:cs="Tahoma"/>
          <w:szCs w:val="24"/>
        </w:rPr>
        <w:t>febrero</w:t>
      </w:r>
      <w:r w:rsidRPr="00033C72">
        <w:rPr>
          <w:rFonts w:cs="Tahoma"/>
          <w:szCs w:val="24"/>
        </w:rPr>
        <w:t xml:space="preserve"> de 202</w:t>
      </w:r>
      <w:r w:rsidR="00ED5CB3" w:rsidRPr="00033C72">
        <w:rPr>
          <w:rFonts w:cs="Tahoma"/>
          <w:szCs w:val="24"/>
        </w:rPr>
        <w:t>2</w:t>
      </w:r>
      <w:r w:rsidRPr="00033C72">
        <w:rPr>
          <w:rFonts w:cs="Tahoma"/>
          <w:szCs w:val="24"/>
        </w:rPr>
        <w:t xml:space="preserve"> por el Juzgado </w:t>
      </w:r>
      <w:r w:rsidR="00E91926" w:rsidRPr="00033C72">
        <w:rPr>
          <w:rFonts w:cs="Tahoma"/>
          <w:szCs w:val="24"/>
        </w:rPr>
        <w:t>Primero</w:t>
      </w:r>
      <w:r w:rsidRPr="00033C72">
        <w:rPr>
          <w:rFonts w:cs="Tahoma"/>
          <w:szCs w:val="24"/>
        </w:rPr>
        <w:t xml:space="preserve"> Laboral del Circuito,</w:t>
      </w:r>
      <w:r w:rsidR="00062B04" w:rsidRPr="00033C72">
        <w:rPr>
          <w:rFonts w:cs="Tahoma"/>
          <w:szCs w:val="24"/>
        </w:rPr>
        <w:t xml:space="preserve"> el cual quedará</w:t>
      </w:r>
      <w:r w:rsidRPr="00033C72">
        <w:rPr>
          <w:rFonts w:cs="Tahoma"/>
          <w:szCs w:val="24"/>
        </w:rPr>
        <w:t xml:space="preserve"> </w:t>
      </w:r>
      <w:r w:rsidR="00062B04" w:rsidRPr="00033C72">
        <w:rPr>
          <w:rFonts w:cs="Tahoma"/>
          <w:szCs w:val="24"/>
        </w:rPr>
        <w:t>así:</w:t>
      </w:r>
    </w:p>
    <w:p w14:paraId="06A29643" w14:textId="3C88486D" w:rsidR="00062B04" w:rsidRPr="00033C72" w:rsidRDefault="00062B04" w:rsidP="00033C72">
      <w:pPr>
        <w:spacing w:line="276" w:lineRule="auto"/>
        <w:ind w:firstLine="708"/>
        <w:rPr>
          <w:rFonts w:cs="Tahoma"/>
          <w:b/>
          <w:bCs/>
          <w:szCs w:val="24"/>
        </w:rPr>
      </w:pPr>
    </w:p>
    <w:p w14:paraId="534F4E85" w14:textId="143D18D6" w:rsidR="00ED5CB3" w:rsidRPr="00033C72" w:rsidRDefault="00ED5CB3" w:rsidP="00033C72">
      <w:pPr>
        <w:spacing w:line="276" w:lineRule="auto"/>
        <w:ind w:firstLine="708"/>
        <w:rPr>
          <w:rFonts w:eastAsia="Arial Narrow" w:cs="Tahoma"/>
          <w:i/>
          <w:iCs/>
          <w:szCs w:val="24"/>
        </w:rPr>
      </w:pPr>
      <w:r w:rsidRPr="00033C72">
        <w:rPr>
          <w:rFonts w:eastAsia="Arial Narrow" w:cs="Tahoma"/>
          <w:b/>
          <w:bCs/>
          <w:i/>
          <w:iCs/>
          <w:szCs w:val="24"/>
        </w:rPr>
        <w:t>PRIMERO:</w:t>
      </w:r>
      <w:r w:rsidRPr="00033C72">
        <w:rPr>
          <w:rFonts w:eastAsia="Arial Narrow" w:cs="Tahoma"/>
          <w:i/>
          <w:iCs/>
          <w:szCs w:val="24"/>
        </w:rPr>
        <w:t xml:space="preserve"> </w:t>
      </w:r>
      <w:r w:rsidR="00B94100" w:rsidRPr="00033C72">
        <w:rPr>
          <w:rFonts w:eastAsia="Arial Narrow" w:cs="Tahoma"/>
          <w:b/>
          <w:bCs/>
          <w:i/>
          <w:iCs/>
          <w:szCs w:val="24"/>
        </w:rPr>
        <w:t>DECLARAR</w:t>
      </w:r>
      <w:r w:rsidR="00B94100" w:rsidRPr="00033C72">
        <w:rPr>
          <w:rFonts w:eastAsia="Arial Narrow" w:cs="Tahoma"/>
          <w:i/>
          <w:iCs/>
          <w:szCs w:val="24"/>
        </w:rPr>
        <w:t xml:space="preserve"> que entre GILBERTO CALDERÓN TIERRADENTRO y el MUNICIPIO DE PEREIRA, existió un contrato de trabajo a término fijo, como trabajador oficial, entre el 18 de marzo y el 30 de diciembre de 2015, y en tal virtud le eran aplicables las convenciones colectivas celebradas entre el Municipio de Pereira y el Sindicato de Trabaja</w:t>
      </w:r>
      <w:r w:rsidR="000732DA" w:rsidRPr="00033C72">
        <w:rPr>
          <w:rFonts w:eastAsia="Arial Narrow" w:cs="Tahoma"/>
          <w:i/>
          <w:iCs/>
          <w:szCs w:val="24"/>
        </w:rPr>
        <w:t>dores del Municipio de Pereira.</w:t>
      </w:r>
    </w:p>
    <w:p w14:paraId="0DCAEA39" w14:textId="77777777" w:rsidR="00ED5CB3" w:rsidRPr="00033C72" w:rsidRDefault="00ED5CB3" w:rsidP="00033C72">
      <w:pPr>
        <w:spacing w:line="276" w:lineRule="auto"/>
        <w:ind w:firstLine="708"/>
        <w:rPr>
          <w:rFonts w:eastAsia="Arial Narrow" w:cs="Tahoma"/>
          <w:b/>
          <w:bCs/>
          <w:szCs w:val="24"/>
        </w:rPr>
      </w:pPr>
    </w:p>
    <w:p w14:paraId="39F412CF" w14:textId="552C6242" w:rsidR="001D7A78" w:rsidRPr="00033C72" w:rsidRDefault="00EF72A1" w:rsidP="00033C72">
      <w:pPr>
        <w:spacing w:line="276" w:lineRule="auto"/>
        <w:ind w:firstLine="708"/>
        <w:rPr>
          <w:rFonts w:eastAsia="Arial Narrow" w:cs="Tahoma"/>
          <w:i/>
          <w:iCs/>
          <w:szCs w:val="24"/>
        </w:rPr>
      </w:pPr>
      <w:r w:rsidRPr="00033C72">
        <w:rPr>
          <w:rFonts w:eastAsia="Arial Narrow" w:cs="Tahoma"/>
          <w:b/>
          <w:bCs/>
          <w:i/>
          <w:iCs/>
          <w:szCs w:val="24"/>
        </w:rPr>
        <w:t>CUARTO</w:t>
      </w:r>
      <w:r w:rsidR="00062B04" w:rsidRPr="00033C72">
        <w:rPr>
          <w:rFonts w:eastAsia="Arial Narrow" w:cs="Tahoma"/>
          <w:b/>
          <w:bCs/>
          <w:i/>
          <w:iCs/>
          <w:szCs w:val="24"/>
        </w:rPr>
        <w:t>: CONDENAR,</w:t>
      </w:r>
      <w:r w:rsidR="00062B04" w:rsidRPr="00033C72">
        <w:rPr>
          <w:rFonts w:eastAsia="Arial Narrow" w:cs="Tahoma"/>
          <w:i/>
          <w:iCs/>
          <w:szCs w:val="24"/>
        </w:rPr>
        <w:t xml:space="preserve"> como consecuencia de la anterior decisión al MUNICIPIO DE PEREIRA, a pagar a favor del señor </w:t>
      </w:r>
      <w:r w:rsidR="000F2F89" w:rsidRPr="00033C72">
        <w:rPr>
          <w:rFonts w:eastAsia="Arial Narrow" w:cs="Tahoma"/>
          <w:i/>
          <w:iCs/>
          <w:szCs w:val="24"/>
        </w:rPr>
        <w:t>GILBERTO CALDERÓN TIERRADENTRO la suma de $2.843.136, resultado de descontar de los siguientes conceptos, el valor consignado por la entidad demandada:</w:t>
      </w:r>
    </w:p>
    <w:p w14:paraId="2E13E0EA" w14:textId="77777777" w:rsidR="000F2F89" w:rsidRPr="00033C72" w:rsidRDefault="000F2F89" w:rsidP="00033C72">
      <w:pPr>
        <w:spacing w:line="276" w:lineRule="auto"/>
        <w:ind w:firstLine="708"/>
        <w:rPr>
          <w:rFonts w:eastAsia="Arial Narrow" w:cs="Tahoma"/>
          <w:i/>
          <w:iCs/>
          <w:szCs w:val="24"/>
        </w:rPr>
      </w:pPr>
    </w:p>
    <w:tbl>
      <w:tblPr>
        <w:tblStyle w:val="Tablaconcuadrcula"/>
        <w:tblW w:w="7695" w:type="dxa"/>
        <w:jc w:val="center"/>
        <w:tblLook w:val="04A0" w:firstRow="1" w:lastRow="0" w:firstColumn="1" w:lastColumn="0" w:noHBand="0" w:noVBand="1"/>
      </w:tblPr>
      <w:tblGrid>
        <w:gridCol w:w="5475"/>
        <w:gridCol w:w="2220"/>
      </w:tblGrid>
      <w:tr w:rsidR="000F2F89" w:rsidRPr="00033C72" w14:paraId="184868A3" w14:textId="77777777" w:rsidTr="75BB80F7">
        <w:trPr>
          <w:jc w:val="center"/>
        </w:trPr>
        <w:tc>
          <w:tcPr>
            <w:tcW w:w="5475" w:type="dxa"/>
          </w:tcPr>
          <w:p w14:paraId="2DA9AE0E" w14:textId="2BE8E655" w:rsidR="000F2F89" w:rsidRPr="00B31F43" w:rsidRDefault="000F2F89" w:rsidP="00B31F43">
            <w:pPr>
              <w:spacing w:line="240" w:lineRule="auto"/>
              <w:jc w:val="left"/>
              <w:rPr>
                <w:rFonts w:eastAsia="Arial Narrow" w:cs="Tahoma"/>
                <w:i/>
                <w:iCs/>
                <w:sz w:val="22"/>
                <w:szCs w:val="24"/>
              </w:rPr>
            </w:pPr>
            <w:r w:rsidRPr="00B31F43">
              <w:rPr>
                <w:rFonts w:eastAsia="Arial Narrow" w:cs="Tahoma"/>
                <w:i/>
                <w:iCs/>
                <w:sz w:val="22"/>
                <w:szCs w:val="24"/>
              </w:rPr>
              <w:t>NIVELACIÓN SALARIAL</w:t>
            </w:r>
          </w:p>
        </w:tc>
        <w:tc>
          <w:tcPr>
            <w:tcW w:w="2220" w:type="dxa"/>
          </w:tcPr>
          <w:p w14:paraId="618722A1" w14:textId="4F5CF4DB" w:rsidR="000F2F89" w:rsidRPr="00B31F43" w:rsidRDefault="4FED13F7" w:rsidP="00B31F43">
            <w:pPr>
              <w:spacing w:line="240" w:lineRule="auto"/>
              <w:jc w:val="right"/>
              <w:rPr>
                <w:rFonts w:eastAsia="Arial Narrow" w:cs="Tahoma"/>
                <w:sz w:val="22"/>
                <w:szCs w:val="24"/>
              </w:rPr>
            </w:pPr>
            <w:r w:rsidRPr="00B31F43">
              <w:rPr>
                <w:rFonts w:eastAsia="Arial Narrow" w:cs="Tahoma"/>
                <w:sz w:val="22"/>
                <w:szCs w:val="24"/>
                <w:lang w:val="es-CO"/>
              </w:rPr>
              <w:t>$ 35</w:t>
            </w:r>
            <w:r w:rsidR="00975AE4" w:rsidRPr="00B31F43">
              <w:rPr>
                <w:rFonts w:eastAsia="Arial Narrow" w:cs="Tahoma"/>
                <w:sz w:val="22"/>
                <w:szCs w:val="24"/>
                <w:lang w:val="es-CO"/>
              </w:rPr>
              <w:t>1.009</w:t>
            </w:r>
          </w:p>
        </w:tc>
      </w:tr>
      <w:tr w:rsidR="000F2F89" w:rsidRPr="00033C72" w14:paraId="407D6831" w14:textId="77777777" w:rsidTr="75BB80F7">
        <w:trPr>
          <w:jc w:val="center"/>
        </w:trPr>
        <w:tc>
          <w:tcPr>
            <w:tcW w:w="5475" w:type="dxa"/>
          </w:tcPr>
          <w:p w14:paraId="2CE2E924" w14:textId="6AE31E41" w:rsidR="000F2F89" w:rsidRPr="00B31F43" w:rsidRDefault="000F2F89" w:rsidP="00B31F43">
            <w:pPr>
              <w:spacing w:line="240" w:lineRule="auto"/>
              <w:jc w:val="left"/>
              <w:rPr>
                <w:rFonts w:eastAsia="Arial Narrow" w:cs="Tahoma"/>
                <w:i/>
                <w:iCs/>
                <w:sz w:val="22"/>
                <w:szCs w:val="24"/>
              </w:rPr>
            </w:pPr>
            <w:r w:rsidRPr="00B31F43">
              <w:rPr>
                <w:rFonts w:eastAsia="Arial Narrow" w:cs="Tahoma"/>
                <w:i/>
                <w:iCs/>
                <w:sz w:val="22"/>
                <w:szCs w:val="24"/>
              </w:rPr>
              <w:t>AUXILIO DE TRANSPORT</w:t>
            </w:r>
            <w:r w:rsidR="36FEC8BC" w:rsidRPr="00B31F43">
              <w:rPr>
                <w:rFonts w:eastAsia="Arial Narrow" w:cs="Tahoma"/>
                <w:i/>
                <w:iCs/>
                <w:sz w:val="22"/>
                <w:szCs w:val="24"/>
              </w:rPr>
              <w:t xml:space="preserve">E </w:t>
            </w:r>
          </w:p>
        </w:tc>
        <w:tc>
          <w:tcPr>
            <w:tcW w:w="2220" w:type="dxa"/>
          </w:tcPr>
          <w:p w14:paraId="1816DF33" w14:textId="452E0407" w:rsidR="000F2F89" w:rsidRPr="00B31F43" w:rsidRDefault="00F7679D" w:rsidP="00B31F43">
            <w:pPr>
              <w:spacing w:line="240" w:lineRule="auto"/>
              <w:jc w:val="right"/>
              <w:rPr>
                <w:rFonts w:eastAsia="Arial Narrow" w:cs="Tahoma"/>
                <w:sz w:val="22"/>
                <w:szCs w:val="24"/>
              </w:rPr>
            </w:pPr>
            <w:r w:rsidRPr="00B31F43">
              <w:rPr>
                <w:rFonts w:eastAsia="Arial Narrow" w:cs="Tahoma"/>
                <w:sz w:val="22"/>
                <w:szCs w:val="24"/>
              </w:rPr>
              <w:t>166.439</w:t>
            </w:r>
          </w:p>
        </w:tc>
      </w:tr>
      <w:tr w:rsidR="000F2F89" w:rsidRPr="00033C72" w14:paraId="5A02EE4E" w14:textId="77777777" w:rsidTr="75BB80F7">
        <w:trPr>
          <w:jc w:val="center"/>
        </w:trPr>
        <w:tc>
          <w:tcPr>
            <w:tcW w:w="5475" w:type="dxa"/>
          </w:tcPr>
          <w:p w14:paraId="2612F047" w14:textId="0D4ECF5E" w:rsidR="000F2F89" w:rsidRPr="00B31F43" w:rsidRDefault="36FEC8BC" w:rsidP="00B31F43">
            <w:pPr>
              <w:spacing w:line="240" w:lineRule="auto"/>
              <w:jc w:val="left"/>
              <w:rPr>
                <w:rFonts w:eastAsia="Arial Narrow" w:cs="Tahoma"/>
                <w:i/>
                <w:iCs/>
                <w:sz w:val="22"/>
                <w:szCs w:val="24"/>
              </w:rPr>
            </w:pPr>
            <w:r w:rsidRPr="00B31F43">
              <w:rPr>
                <w:rFonts w:eastAsia="Arial Narrow" w:cs="Tahoma"/>
                <w:i/>
                <w:iCs/>
                <w:sz w:val="22"/>
                <w:szCs w:val="24"/>
              </w:rPr>
              <w:t>PRIMA DE AL</w:t>
            </w:r>
            <w:r w:rsidR="74A42A4D" w:rsidRPr="00B31F43">
              <w:rPr>
                <w:rFonts w:eastAsia="Arial Narrow" w:cs="Tahoma"/>
                <w:i/>
                <w:iCs/>
                <w:sz w:val="22"/>
                <w:szCs w:val="24"/>
              </w:rPr>
              <w:t>I</w:t>
            </w:r>
            <w:r w:rsidRPr="00B31F43">
              <w:rPr>
                <w:rFonts w:eastAsia="Arial Narrow" w:cs="Tahoma"/>
                <w:i/>
                <w:iCs/>
                <w:sz w:val="22"/>
                <w:szCs w:val="24"/>
              </w:rPr>
              <w:t xml:space="preserve">MENTACIÓN </w:t>
            </w:r>
          </w:p>
        </w:tc>
        <w:tc>
          <w:tcPr>
            <w:tcW w:w="2220" w:type="dxa"/>
          </w:tcPr>
          <w:p w14:paraId="3F988A6B" w14:textId="4EF0CBFD" w:rsidR="000F2F89" w:rsidRPr="00B31F43" w:rsidRDefault="74A42A4D" w:rsidP="00B31F43">
            <w:pPr>
              <w:spacing w:line="240" w:lineRule="auto"/>
              <w:jc w:val="right"/>
              <w:rPr>
                <w:rFonts w:eastAsia="Arial Narrow" w:cs="Tahoma"/>
                <w:sz w:val="22"/>
                <w:szCs w:val="24"/>
              </w:rPr>
            </w:pPr>
            <w:r w:rsidRPr="00B31F43">
              <w:rPr>
                <w:rFonts w:eastAsia="Arial Narrow" w:cs="Tahoma"/>
                <w:sz w:val="22"/>
                <w:szCs w:val="24"/>
              </w:rPr>
              <w:t>$2</w:t>
            </w:r>
            <w:r w:rsidR="00392709" w:rsidRPr="00B31F43">
              <w:rPr>
                <w:rFonts w:eastAsia="Arial Narrow" w:cs="Tahoma"/>
                <w:sz w:val="22"/>
                <w:szCs w:val="24"/>
              </w:rPr>
              <w:t>73.352</w:t>
            </w:r>
          </w:p>
        </w:tc>
      </w:tr>
      <w:tr w:rsidR="000F2F89" w:rsidRPr="00033C72" w14:paraId="03CAD688" w14:textId="77777777" w:rsidTr="75BB80F7">
        <w:trPr>
          <w:jc w:val="center"/>
        </w:trPr>
        <w:tc>
          <w:tcPr>
            <w:tcW w:w="5475" w:type="dxa"/>
          </w:tcPr>
          <w:p w14:paraId="3D7D1275" w14:textId="184F8DBD" w:rsidR="000F2F89" w:rsidRPr="00B31F43" w:rsidRDefault="36FEC8BC" w:rsidP="00B31F43">
            <w:pPr>
              <w:spacing w:line="240" w:lineRule="auto"/>
              <w:jc w:val="left"/>
              <w:rPr>
                <w:rFonts w:eastAsia="Arial Narrow" w:cs="Tahoma"/>
                <w:i/>
                <w:iCs/>
                <w:sz w:val="22"/>
                <w:szCs w:val="24"/>
              </w:rPr>
            </w:pPr>
            <w:r w:rsidRPr="00B31F43">
              <w:rPr>
                <w:rFonts w:eastAsia="Arial Narrow" w:cs="Tahoma"/>
                <w:i/>
                <w:iCs/>
                <w:sz w:val="22"/>
                <w:szCs w:val="24"/>
              </w:rPr>
              <w:t>COMPENSACIÓN DE VACA</w:t>
            </w:r>
            <w:r w:rsidR="1E6DADF0" w:rsidRPr="00B31F43">
              <w:rPr>
                <w:rFonts w:eastAsia="Arial Narrow" w:cs="Tahoma"/>
                <w:i/>
                <w:iCs/>
                <w:sz w:val="22"/>
                <w:szCs w:val="24"/>
              </w:rPr>
              <w:t>C</w:t>
            </w:r>
            <w:r w:rsidRPr="00B31F43">
              <w:rPr>
                <w:rFonts w:eastAsia="Arial Narrow" w:cs="Tahoma"/>
                <w:i/>
                <w:iCs/>
                <w:sz w:val="22"/>
                <w:szCs w:val="24"/>
              </w:rPr>
              <w:t>IONES</w:t>
            </w:r>
          </w:p>
        </w:tc>
        <w:tc>
          <w:tcPr>
            <w:tcW w:w="2220" w:type="dxa"/>
          </w:tcPr>
          <w:p w14:paraId="0239F078" w14:textId="175BFB2B" w:rsidR="000F2F89" w:rsidRPr="00B31F43" w:rsidRDefault="617A40E0" w:rsidP="00B31F43">
            <w:pPr>
              <w:spacing w:line="240" w:lineRule="auto"/>
              <w:jc w:val="right"/>
              <w:rPr>
                <w:rFonts w:eastAsia="Arial Narrow" w:cs="Tahoma"/>
                <w:sz w:val="22"/>
                <w:szCs w:val="24"/>
              </w:rPr>
            </w:pPr>
            <w:r w:rsidRPr="00B31F43">
              <w:rPr>
                <w:rFonts w:eastAsia="Arial Narrow" w:cs="Tahoma"/>
                <w:sz w:val="22"/>
                <w:szCs w:val="24"/>
              </w:rPr>
              <w:t>$</w:t>
            </w:r>
            <w:r w:rsidR="6A2FFE8C" w:rsidRPr="00B31F43">
              <w:rPr>
                <w:rFonts w:eastAsia="Arial Narrow" w:cs="Tahoma"/>
                <w:sz w:val="22"/>
                <w:szCs w:val="24"/>
              </w:rPr>
              <w:t>651.469</w:t>
            </w:r>
          </w:p>
        </w:tc>
      </w:tr>
      <w:tr w:rsidR="000F2F89" w:rsidRPr="00033C72" w14:paraId="26B60C29" w14:textId="77777777" w:rsidTr="75BB80F7">
        <w:trPr>
          <w:jc w:val="center"/>
        </w:trPr>
        <w:tc>
          <w:tcPr>
            <w:tcW w:w="5475" w:type="dxa"/>
          </w:tcPr>
          <w:p w14:paraId="1794D5F6" w14:textId="7064C38D" w:rsidR="000F2F89" w:rsidRPr="00B31F43" w:rsidRDefault="1E6DADF0" w:rsidP="00B31F43">
            <w:pPr>
              <w:spacing w:line="240" w:lineRule="auto"/>
              <w:jc w:val="left"/>
              <w:rPr>
                <w:rFonts w:eastAsia="Arial Narrow" w:cs="Tahoma"/>
                <w:i/>
                <w:iCs/>
                <w:sz w:val="22"/>
                <w:szCs w:val="24"/>
              </w:rPr>
            </w:pPr>
            <w:r w:rsidRPr="00B31F43">
              <w:rPr>
                <w:rFonts w:eastAsia="Arial Narrow" w:cs="Tahoma"/>
                <w:i/>
                <w:iCs/>
                <w:sz w:val="22"/>
                <w:szCs w:val="24"/>
              </w:rPr>
              <w:t>AUXILIO DE CESANTÍAS</w:t>
            </w:r>
          </w:p>
        </w:tc>
        <w:tc>
          <w:tcPr>
            <w:tcW w:w="2220" w:type="dxa"/>
          </w:tcPr>
          <w:p w14:paraId="43E0EB77" w14:textId="605A6A74" w:rsidR="000F2F89" w:rsidRPr="00B31F43" w:rsidRDefault="3890CB9C" w:rsidP="00B31F43">
            <w:pPr>
              <w:spacing w:line="240" w:lineRule="auto"/>
              <w:jc w:val="right"/>
              <w:rPr>
                <w:rFonts w:eastAsia="Arial Narrow" w:cs="Tahoma"/>
                <w:sz w:val="22"/>
                <w:szCs w:val="24"/>
              </w:rPr>
            </w:pPr>
            <w:r w:rsidRPr="00B31F43">
              <w:rPr>
                <w:rFonts w:eastAsia="Arial Narrow" w:cs="Tahoma"/>
                <w:sz w:val="22"/>
                <w:szCs w:val="24"/>
              </w:rPr>
              <w:t>$1.</w:t>
            </w:r>
            <w:r w:rsidR="2D7AFFCF" w:rsidRPr="00B31F43">
              <w:rPr>
                <w:rFonts w:eastAsia="Arial Narrow" w:cs="Tahoma"/>
                <w:sz w:val="22"/>
                <w:szCs w:val="24"/>
              </w:rPr>
              <w:t>302.938</w:t>
            </w:r>
          </w:p>
        </w:tc>
      </w:tr>
      <w:tr w:rsidR="000F2F89" w:rsidRPr="00033C72" w14:paraId="78525FD5" w14:textId="77777777" w:rsidTr="75BB80F7">
        <w:trPr>
          <w:jc w:val="center"/>
        </w:trPr>
        <w:tc>
          <w:tcPr>
            <w:tcW w:w="5475" w:type="dxa"/>
          </w:tcPr>
          <w:p w14:paraId="30FD4D79" w14:textId="2B494334" w:rsidR="000F2F89" w:rsidRPr="00B31F43" w:rsidRDefault="1E6DADF0" w:rsidP="00B31F43">
            <w:pPr>
              <w:spacing w:line="240" w:lineRule="auto"/>
              <w:jc w:val="left"/>
              <w:rPr>
                <w:rFonts w:eastAsia="Arial Narrow" w:cs="Tahoma"/>
                <w:i/>
                <w:iCs/>
                <w:sz w:val="22"/>
                <w:szCs w:val="24"/>
              </w:rPr>
            </w:pPr>
            <w:r w:rsidRPr="00B31F43">
              <w:rPr>
                <w:rFonts w:eastAsia="Arial Narrow" w:cs="Tahoma"/>
                <w:i/>
                <w:iCs/>
                <w:sz w:val="22"/>
                <w:szCs w:val="24"/>
              </w:rPr>
              <w:t>INTERESES A LAS CESANTÍAS</w:t>
            </w:r>
          </w:p>
        </w:tc>
        <w:tc>
          <w:tcPr>
            <w:tcW w:w="2220" w:type="dxa"/>
          </w:tcPr>
          <w:p w14:paraId="0091E6DD" w14:textId="01ECE759" w:rsidR="000F2F89" w:rsidRPr="00B31F43" w:rsidRDefault="3890CB9C" w:rsidP="00B31F43">
            <w:pPr>
              <w:spacing w:line="240" w:lineRule="auto"/>
              <w:jc w:val="right"/>
              <w:rPr>
                <w:rFonts w:eastAsia="Arial Narrow" w:cs="Tahoma"/>
                <w:sz w:val="22"/>
                <w:szCs w:val="24"/>
              </w:rPr>
            </w:pPr>
            <w:r w:rsidRPr="00B31F43">
              <w:rPr>
                <w:rFonts w:eastAsia="Arial Narrow" w:cs="Tahoma"/>
                <w:sz w:val="22"/>
                <w:szCs w:val="24"/>
              </w:rPr>
              <w:t>$1</w:t>
            </w:r>
            <w:r w:rsidR="2D7AFFCF" w:rsidRPr="00B31F43">
              <w:rPr>
                <w:rFonts w:eastAsia="Arial Narrow" w:cs="Tahoma"/>
                <w:sz w:val="22"/>
                <w:szCs w:val="24"/>
              </w:rPr>
              <w:t>22.910</w:t>
            </w:r>
          </w:p>
        </w:tc>
      </w:tr>
      <w:tr w:rsidR="000F2F89" w:rsidRPr="00033C72" w14:paraId="215C4E91" w14:textId="77777777" w:rsidTr="75BB80F7">
        <w:trPr>
          <w:jc w:val="center"/>
        </w:trPr>
        <w:tc>
          <w:tcPr>
            <w:tcW w:w="5475" w:type="dxa"/>
          </w:tcPr>
          <w:p w14:paraId="0B336D63" w14:textId="170A4508" w:rsidR="000F2F89" w:rsidRPr="00B31F43" w:rsidRDefault="1E6DADF0" w:rsidP="00B31F43">
            <w:pPr>
              <w:spacing w:line="240" w:lineRule="auto"/>
              <w:jc w:val="left"/>
              <w:rPr>
                <w:rFonts w:eastAsia="Arial Narrow" w:cs="Tahoma"/>
                <w:i/>
                <w:iCs/>
                <w:sz w:val="22"/>
                <w:szCs w:val="24"/>
              </w:rPr>
            </w:pPr>
            <w:r w:rsidRPr="00B31F43">
              <w:rPr>
                <w:rFonts w:eastAsia="Arial Narrow" w:cs="Tahoma"/>
                <w:i/>
                <w:iCs/>
                <w:sz w:val="22"/>
                <w:szCs w:val="24"/>
              </w:rPr>
              <w:t xml:space="preserve">DEVOLUCIÓN DE APORTES A LA SEGURIDAD SOCIAL </w:t>
            </w:r>
          </w:p>
        </w:tc>
        <w:tc>
          <w:tcPr>
            <w:tcW w:w="2220" w:type="dxa"/>
          </w:tcPr>
          <w:p w14:paraId="4EF8297C" w14:textId="0255AE39" w:rsidR="000F2F89" w:rsidRPr="00B31F43" w:rsidRDefault="5401C992" w:rsidP="00B31F43">
            <w:pPr>
              <w:spacing w:line="240" w:lineRule="auto"/>
              <w:jc w:val="right"/>
              <w:rPr>
                <w:rFonts w:eastAsia="Arial Narrow" w:cs="Tahoma"/>
                <w:sz w:val="22"/>
                <w:szCs w:val="24"/>
              </w:rPr>
            </w:pPr>
            <w:r w:rsidRPr="00B31F43">
              <w:rPr>
                <w:rFonts w:eastAsia="Arial Narrow" w:cs="Tahoma"/>
                <w:sz w:val="22"/>
                <w:szCs w:val="24"/>
                <w:lang w:val="es-CO"/>
              </w:rPr>
              <w:t>$ 133.653</w:t>
            </w:r>
          </w:p>
        </w:tc>
      </w:tr>
    </w:tbl>
    <w:p w14:paraId="22AB31F8" w14:textId="77777777" w:rsidR="009C2B49" w:rsidRPr="00033C72" w:rsidRDefault="009C2B49" w:rsidP="00033C72">
      <w:pPr>
        <w:spacing w:line="276" w:lineRule="auto"/>
        <w:rPr>
          <w:rFonts w:eastAsia="Arial Narrow" w:cs="Tahoma"/>
          <w:szCs w:val="24"/>
        </w:rPr>
      </w:pPr>
    </w:p>
    <w:p w14:paraId="571FE927" w14:textId="61560A0C" w:rsidR="000F2F89" w:rsidRPr="00033C72" w:rsidRDefault="00EF72A1" w:rsidP="00033C72">
      <w:pPr>
        <w:spacing w:line="276" w:lineRule="auto"/>
        <w:ind w:firstLine="708"/>
        <w:rPr>
          <w:rFonts w:eastAsia="Arial Narrow" w:cs="Tahoma"/>
          <w:i/>
          <w:iCs/>
          <w:szCs w:val="24"/>
        </w:rPr>
      </w:pPr>
      <w:r w:rsidRPr="00033C72">
        <w:rPr>
          <w:rFonts w:eastAsia="Arial Narrow" w:cs="Tahoma"/>
          <w:b/>
          <w:bCs/>
          <w:i/>
          <w:iCs/>
          <w:szCs w:val="24"/>
        </w:rPr>
        <w:t xml:space="preserve">QUINTO: CONDENAR </w:t>
      </w:r>
      <w:r w:rsidRPr="00033C72">
        <w:rPr>
          <w:rFonts w:eastAsia="Arial Narrow" w:cs="Tahoma"/>
          <w:i/>
          <w:iCs/>
          <w:szCs w:val="24"/>
        </w:rPr>
        <w:t>al MUNICIPIO DE PEREIRA a pagar a favor de GILBERTO CALDERÓN TIERRADENTRO por concepto de indemnización moratoria del artículo 1º del Decreto 797 de 1949, la suma de $</w:t>
      </w:r>
      <w:bookmarkStart w:id="8" w:name="_Hlk106959399"/>
      <w:r w:rsidRPr="00033C72">
        <w:rPr>
          <w:rFonts w:eastAsia="Arial Narrow" w:cs="Tahoma"/>
          <w:i/>
          <w:iCs/>
          <w:szCs w:val="24"/>
        </w:rPr>
        <w:t xml:space="preserve">47.700 </w:t>
      </w:r>
      <w:bookmarkEnd w:id="8"/>
      <w:r w:rsidRPr="00033C72">
        <w:rPr>
          <w:rFonts w:eastAsia="Arial Narrow" w:cs="Tahoma"/>
          <w:i/>
          <w:iCs/>
          <w:szCs w:val="24"/>
        </w:rPr>
        <w:t>diarios, a partir del 31 de marzo de 2016 y hasta el pago efectivo de las obligaciones que la generan. Dicha indemnización, para la fecha de la sentencia asciende a la suma de $ 10</w:t>
      </w:r>
      <w:r w:rsidR="000D6407" w:rsidRPr="00033C72">
        <w:rPr>
          <w:rFonts w:eastAsia="Arial Narrow" w:cs="Tahoma"/>
          <w:i/>
          <w:iCs/>
          <w:szCs w:val="24"/>
        </w:rPr>
        <w:t>7.325.000</w:t>
      </w:r>
      <w:r w:rsidRPr="00033C72">
        <w:rPr>
          <w:rFonts w:eastAsia="Arial Narrow" w:cs="Tahoma"/>
          <w:i/>
          <w:iCs/>
          <w:szCs w:val="24"/>
        </w:rPr>
        <w:t>, sin perjuicio de que se siga generando, conforme se expuso en la parte considerativa de este proveído.</w:t>
      </w:r>
    </w:p>
    <w:p w14:paraId="055C7925" w14:textId="77777777" w:rsidR="000F2F89" w:rsidRPr="00033C72" w:rsidRDefault="000F2F89" w:rsidP="00033C72">
      <w:pPr>
        <w:spacing w:line="276" w:lineRule="auto"/>
        <w:rPr>
          <w:rFonts w:cs="Tahoma"/>
          <w:szCs w:val="24"/>
        </w:rPr>
      </w:pPr>
    </w:p>
    <w:p w14:paraId="68571C29" w14:textId="4DEDA27F" w:rsidR="00B61C07" w:rsidRPr="00033C72" w:rsidRDefault="00E91926" w:rsidP="00033C72">
      <w:pPr>
        <w:spacing w:line="276" w:lineRule="auto"/>
        <w:ind w:firstLine="708"/>
        <w:textAlignment w:val="baseline"/>
        <w:rPr>
          <w:rFonts w:eastAsia="Times New Roman" w:cs="Tahoma"/>
          <w:szCs w:val="24"/>
          <w:lang w:eastAsia="es-CO"/>
        </w:rPr>
      </w:pPr>
      <w:r w:rsidRPr="00033C72">
        <w:rPr>
          <w:rFonts w:eastAsia="Times New Roman" w:cs="Tahoma"/>
          <w:b/>
          <w:bCs/>
          <w:szCs w:val="24"/>
          <w:u w:val="single"/>
          <w:lang w:eastAsia="es-CO"/>
        </w:rPr>
        <w:t>SEGUNDO</w:t>
      </w:r>
      <w:r w:rsidR="00B61C07" w:rsidRPr="00033C72">
        <w:rPr>
          <w:rFonts w:eastAsia="Times New Roman" w:cs="Tahoma"/>
          <w:b/>
          <w:bCs/>
          <w:szCs w:val="24"/>
          <w:u w:val="single"/>
          <w:lang w:eastAsia="es-CO"/>
        </w:rPr>
        <w:t>:</w:t>
      </w:r>
      <w:r w:rsidR="00B61C07" w:rsidRPr="00033C72">
        <w:rPr>
          <w:rFonts w:eastAsia="Times New Roman" w:cs="Tahoma"/>
          <w:b/>
          <w:bCs/>
          <w:szCs w:val="24"/>
          <w:lang w:eastAsia="es-CO"/>
        </w:rPr>
        <w:t xml:space="preserve"> CONFIRMAR </w:t>
      </w:r>
      <w:r w:rsidR="00B61C07" w:rsidRPr="00033C72">
        <w:rPr>
          <w:rFonts w:eastAsia="Times New Roman" w:cs="Tahoma"/>
          <w:szCs w:val="24"/>
          <w:lang w:eastAsia="es-CO"/>
        </w:rPr>
        <w:t>la sentencia recurrida y consultada en todo lo demás.</w:t>
      </w:r>
    </w:p>
    <w:p w14:paraId="70E0488D" w14:textId="77777777" w:rsidR="00B61C07" w:rsidRPr="00033C72" w:rsidRDefault="00B61C07" w:rsidP="00033C72">
      <w:pPr>
        <w:spacing w:line="276" w:lineRule="auto"/>
        <w:textAlignment w:val="baseline"/>
        <w:rPr>
          <w:rFonts w:eastAsia="Times New Roman" w:cs="Tahoma"/>
          <w:szCs w:val="24"/>
          <w:lang w:eastAsia="es-CO"/>
        </w:rPr>
      </w:pPr>
    </w:p>
    <w:p w14:paraId="674C4C7F" w14:textId="0C518DFE" w:rsidR="00B61C07" w:rsidRPr="00033C72" w:rsidRDefault="00414526" w:rsidP="00033C72">
      <w:pPr>
        <w:spacing w:line="276" w:lineRule="auto"/>
        <w:ind w:firstLine="708"/>
        <w:textAlignment w:val="baseline"/>
        <w:rPr>
          <w:rFonts w:eastAsia="Times New Roman" w:cs="Tahoma"/>
          <w:szCs w:val="24"/>
          <w:lang w:eastAsia="es-CO"/>
        </w:rPr>
      </w:pPr>
      <w:r w:rsidRPr="00033C72">
        <w:rPr>
          <w:rFonts w:eastAsia="Times New Roman" w:cs="Tahoma"/>
          <w:b/>
          <w:bCs/>
          <w:szCs w:val="24"/>
          <w:u w:val="single"/>
          <w:lang w:eastAsia="es-CO"/>
        </w:rPr>
        <w:t>TERCERO</w:t>
      </w:r>
      <w:r w:rsidR="00B61C07" w:rsidRPr="00033C72">
        <w:rPr>
          <w:rFonts w:eastAsia="Times New Roman" w:cs="Tahoma"/>
          <w:b/>
          <w:bCs/>
          <w:szCs w:val="24"/>
          <w:lang w:eastAsia="es-CO"/>
        </w:rPr>
        <w:t>:</w:t>
      </w:r>
      <w:r w:rsidR="00B61C07" w:rsidRPr="00033C72">
        <w:rPr>
          <w:rFonts w:eastAsia="Times New Roman" w:cs="Tahoma"/>
          <w:szCs w:val="24"/>
          <w:lang w:eastAsia="es-CO"/>
        </w:rPr>
        <w:t xml:space="preserve"> </w:t>
      </w:r>
      <w:r w:rsidR="00B61C07" w:rsidRPr="00033C72">
        <w:rPr>
          <w:rFonts w:eastAsia="Times New Roman" w:cs="Tahoma"/>
          <w:b/>
          <w:bCs/>
          <w:szCs w:val="24"/>
          <w:lang w:eastAsia="es-CO"/>
        </w:rPr>
        <w:t xml:space="preserve">CONDENAR </w:t>
      </w:r>
      <w:r w:rsidR="00B61C07" w:rsidRPr="00033C72">
        <w:rPr>
          <w:rFonts w:eastAsia="Times New Roman" w:cs="Tahoma"/>
          <w:szCs w:val="24"/>
          <w:lang w:eastAsia="es-CO"/>
        </w:rPr>
        <w:t>en costas procesales de segunda instancia en un 100% a la entidad demandada MUNICIPIO DE PEREIRA a favor del demandante. Liquídense por el juzgado de origen. </w:t>
      </w:r>
    </w:p>
    <w:p w14:paraId="751F86F7" w14:textId="77777777" w:rsidR="00B61C07" w:rsidRPr="00033C72" w:rsidRDefault="00B61C07" w:rsidP="00033C72">
      <w:pPr>
        <w:spacing w:line="276" w:lineRule="auto"/>
        <w:textAlignment w:val="baseline"/>
        <w:rPr>
          <w:rFonts w:eastAsia="Times New Roman" w:cs="Tahoma"/>
          <w:szCs w:val="24"/>
          <w:lang w:eastAsia="es-CO"/>
        </w:rPr>
      </w:pPr>
    </w:p>
    <w:p w14:paraId="5589A1F9" w14:textId="77777777" w:rsidR="00B61C07" w:rsidRPr="00033C72" w:rsidRDefault="00B61C07" w:rsidP="00033C72">
      <w:pPr>
        <w:spacing w:line="276" w:lineRule="auto"/>
        <w:ind w:firstLine="709"/>
        <w:rPr>
          <w:rFonts w:cs="Tahoma"/>
          <w:szCs w:val="24"/>
        </w:rPr>
      </w:pPr>
      <w:r w:rsidRPr="00033C72">
        <w:rPr>
          <w:rFonts w:eastAsia="Tahoma" w:cs="Tahoma"/>
          <w:b/>
          <w:bCs/>
          <w:szCs w:val="24"/>
        </w:rPr>
        <w:t>Notifíquese y cúmplase.</w:t>
      </w:r>
    </w:p>
    <w:p w14:paraId="1C17AB32" w14:textId="77777777" w:rsidR="00B61C07" w:rsidRPr="00033C72" w:rsidRDefault="00B61C07" w:rsidP="00033C72">
      <w:pPr>
        <w:spacing w:line="276" w:lineRule="auto"/>
        <w:ind w:firstLine="709"/>
        <w:rPr>
          <w:rFonts w:cs="Tahoma"/>
          <w:szCs w:val="24"/>
        </w:rPr>
      </w:pPr>
      <w:r w:rsidRPr="00033C72">
        <w:rPr>
          <w:rFonts w:eastAsia="Tahoma" w:cs="Tahoma"/>
          <w:szCs w:val="24"/>
        </w:rPr>
        <w:t xml:space="preserve"> </w:t>
      </w:r>
    </w:p>
    <w:p w14:paraId="050DD925" w14:textId="77777777" w:rsidR="00BC62DA" w:rsidRPr="00564A56" w:rsidRDefault="00BC62DA" w:rsidP="00BC62DA">
      <w:pPr>
        <w:widowControl w:val="0"/>
        <w:autoSpaceDE w:val="0"/>
        <w:autoSpaceDN w:val="0"/>
        <w:adjustRightInd w:val="0"/>
        <w:spacing w:line="276" w:lineRule="auto"/>
        <w:rPr>
          <w:rFonts w:eastAsia="Times New Roman" w:cs="Tahoma"/>
          <w:lang w:eastAsia="es-ES"/>
        </w:rPr>
      </w:pPr>
      <w:r w:rsidRPr="00564A56">
        <w:rPr>
          <w:rFonts w:eastAsia="Times New Roman" w:cs="Tahoma"/>
          <w:lang w:eastAsia="es-ES"/>
        </w:rPr>
        <w:tab/>
        <w:t>La Magistrada ponente,</w:t>
      </w:r>
    </w:p>
    <w:p w14:paraId="7F5009CC" w14:textId="77777777" w:rsidR="00BC62DA" w:rsidRPr="00564A56" w:rsidRDefault="00BC62DA" w:rsidP="00BC62DA">
      <w:pPr>
        <w:spacing w:line="276" w:lineRule="auto"/>
        <w:jc w:val="left"/>
        <w:rPr>
          <w:rFonts w:eastAsia="Times New Roman" w:cs="Tahoma"/>
          <w:lang w:eastAsia="es-ES"/>
        </w:rPr>
      </w:pPr>
    </w:p>
    <w:p w14:paraId="3C94E181" w14:textId="77777777" w:rsidR="00BC62DA" w:rsidRPr="00564A56" w:rsidRDefault="00BC62DA" w:rsidP="00BC62DA">
      <w:pPr>
        <w:spacing w:line="276" w:lineRule="auto"/>
        <w:jc w:val="left"/>
        <w:rPr>
          <w:rFonts w:eastAsia="Times New Roman" w:cs="Tahoma"/>
          <w:lang w:eastAsia="es-ES"/>
        </w:rPr>
      </w:pPr>
    </w:p>
    <w:p w14:paraId="369BD839" w14:textId="77777777" w:rsidR="00BC62DA" w:rsidRPr="00564A56" w:rsidRDefault="00BC62DA" w:rsidP="00BC62DA">
      <w:pPr>
        <w:spacing w:line="276" w:lineRule="auto"/>
        <w:jc w:val="left"/>
        <w:rPr>
          <w:rFonts w:eastAsia="Times New Roman" w:cs="Tahoma"/>
          <w:lang w:eastAsia="es-ES"/>
        </w:rPr>
      </w:pPr>
    </w:p>
    <w:p w14:paraId="13C2CBB1" w14:textId="77777777" w:rsidR="00BC62DA" w:rsidRPr="00564A56" w:rsidRDefault="00BC62DA" w:rsidP="00BC62DA">
      <w:pPr>
        <w:keepNext/>
        <w:spacing w:line="276" w:lineRule="auto"/>
        <w:jc w:val="center"/>
        <w:outlineLvl w:val="2"/>
        <w:rPr>
          <w:rFonts w:eastAsia="Times New Roman" w:cs="Tahoma"/>
          <w:b/>
          <w:bCs/>
          <w:lang w:eastAsia="es-ES"/>
        </w:rPr>
      </w:pPr>
      <w:r w:rsidRPr="00564A56">
        <w:rPr>
          <w:rFonts w:eastAsia="Times New Roman" w:cs="Tahoma"/>
          <w:b/>
          <w:bCs/>
          <w:lang w:eastAsia="es-ES"/>
        </w:rPr>
        <w:t>ANA LUCÍA CAICEDO CALDERÓN</w:t>
      </w:r>
    </w:p>
    <w:p w14:paraId="330CF5A1" w14:textId="77777777" w:rsidR="00BC62DA" w:rsidRPr="00564A56" w:rsidRDefault="00BC62DA" w:rsidP="00BC62DA">
      <w:pPr>
        <w:spacing w:line="276" w:lineRule="auto"/>
        <w:jc w:val="left"/>
        <w:rPr>
          <w:rFonts w:eastAsia="Times New Roman" w:cs="Tahoma"/>
          <w:lang w:eastAsia="es-ES"/>
        </w:rPr>
      </w:pPr>
    </w:p>
    <w:p w14:paraId="13380166" w14:textId="77777777" w:rsidR="00BC62DA" w:rsidRPr="00564A56" w:rsidRDefault="00BC62DA" w:rsidP="00BC62DA">
      <w:pPr>
        <w:spacing w:line="276" w:lineRule="auto"/>
        <w:ind w:firstLine="708"/>
        <w:jc w:val="left"/>
        <w:rPr>
          <w:rFonts w:eastAsia="Times New Roman" w:cs="Tahoma"/>
          <w:lang w:eastAsia="es-ES"/>
        </w:rPr>
      </w:pPr>
      <w:bookmarkStart w:id="9" w:name="_Hlk62478330"/>
      <w:r w:rsidRPr="00564A56">
        <w:rPr>
          <w:rFonts w:eastAsia="Times New Roman" w:cs="Tahoma"/>
          <w:lang w:eastAsia="es-ES"/>
        </w:rPr>
        <w:t>La Magistrada y el Magistrado,</w:t>
      </w:r>
    </w:p>
    <w:p w14:paraId="669A6CB6" w14:textId="77777777" w:rsidR="00BC62DA" w:rsidRPr="00564A56" w:rsidRDefault="00BC62DA" w:rsidP="00BC62DA">
      <w:pPr>
        <w:spacing w:line="276" w:lineRule="auto"/>
        <w:jc w:val="left"/>
        <w:rPr>
          <w:rFonts w:eastAsia="Times New Roman" w:cs="Tahoma"/>
          <w:lang w:eastAsia="es-ES"/>
        </w:rPr>
      </w:pPr>
    </w:p>
    <w:p w14:paraId="4D4966F8" w14:textId="77777777" w:rsidR="00BC62DA" w:rsidRPr="00564A56" w:rsidRDefault="00BC62DA" w:rsidP="00BC62DA">
      <w:pPr>
        <w:spacing w:line="276" w:lineRule="auto"/>
        <w:jc w:val="left"/>
        <w:rPr>
          <w:rFonts w:eastAsia="Times New Roman" w:cs="Tahoma"/>
          <w:lang w:eastAsia="es-ES"/>
        </w:rPr>
      </w:pPr>
    </w:p>
    <w:p w14:paraId="140024AB" w14:textId="77777777" w:rsidR="00BC62DA" w:rsidRPr="00564A56" w:rsidRDefault="00BC62DA" w:rsidP="00BC62DA">
      <w:pPr>
        <w:spacing w:line="276" w:lineRule="auto"/>
        <w:jc w:val="left"/>
        <w:rPr>
          <w:rFonts w:eastAsia="Times New Roman" w:cs="Tahoma"/>
          <w:lang w:eastAsia="es-ES"/>
        </w:rPr>
      </w:pPr>
    </w:p>
    <w:p w14:paraId="648B6F2A" w14:textId="77777777" w:rsidR="00BC62DA" w:rsidRPr="00564A56" w:rsidRDefault="00BC62DA" w:rsidP="00BC62DA">
      <w:pPr>
        <w:spacing w:line="276" w:lineRule="auto"/>
        <w:rPr>
          <w:rFonts w:eastAsia="Times New Roman" w:cs="Tahoma"/>
          <w:b/>
          <w:bCs/>
          <w:lang w:eastAsia="es-ES"/>
        </w:rPr>
      </w:pPr>
      <w:r w:rsidRPr="00564A56">
        <w:rPr>
          <w:rFonts w:eastAsia="Times New Roman" w:cs="Tahoma"/>
          <w:b/>
          <w:bCs/>
          <w:lang w:eastAsia="es-ES"/>
        </w:rPr>
        <w:t>OLGA LUCÍA HOYOS SEPÚLVEDA</w:t>
      </w:r>
      <w:r w:rsidRPr="00564A56">
        <w:rPr>
          <w:rFonts w:eastAsia="Times New Roman" w:cs="Tahoma"/>
          <w:b/>
          <w:bCs/>
          <w:lang w:eastAsia="es-ES"/>
        </w:rPr>
        <w:tab/>
      </w:r>
      <w:r w:rsidRPr="00564A56">
        <w:rPr>
          <w:rFonts w:eastAsia="Times New Roman" w:cs="Tahoma"/>
          <w:b/>
          <w:bCs/>
          <w:lang w:eastAsia="es-ES"/>
        </w:rPr>
        <w:tab/>
        <w:t>GERMÁN DARÍO GÓEZ VINASCO</w:t>
      </w:r>
      <w:bookmarkEnd w:id="9"/>
    </w:p>
    <w:p w14:paraId="5FA91A92" w14:textId="7CB39FF5" w:rsidR="00975E71" w:rsidRPr="00BC62DA" w:rsidRDefault="00BC62DA" w:rsidP="00BC62DA">
      <w:pPr>
        <w:spacing w:line="276" w:lineRule="auto"/>
        <w:rPr>
          <w:rFonts w:eastAsia="Tahoma" w:cs="Tahoma"/>
        </w:rPr>
      </w:pPr>
      <w:r>
        <w:rPr>
          <w:rFonts w:eastAsia="Tahoma" w:cs="Tahoma"/>
        </w:rPr>
        <w:t>Con salvamento de voto</w:t>
      </w:r>
    </w:p>
    <w:sectPr w:rsidR="00975E71" w:rsidRPr="00BC62DA" w:rsidSect="00274018">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8E4DF7" w16cex:dateUtc="2022-06-29T21:10:35.102Z"/>
  <w16cex:commentExtensible w16cex:durableId="327A8E96" w16cex:dateUtc="2022-06-30T18:08:57.5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AD92B" w14:textId="77777777" w:rsidR="00962420" w:rsidRDefault="00962420" w:rsidP="00B02A64">
      <w:pPr>
        <w:spacing w:line="240" w:lineRule="auto"/>
      </w:pPr>
      <w:r>
        <w:separator/>
      </w:r>
    </w:p>
  </w:endnote>
  <w:endnote w:type="continuationSeparator" w:id="0">
    <w:p w14:paraId="00B9DE29" w14:textId="77777777" w:rsidR="00962420" w:rsidRDefault="00962420" w:rsidP="00B02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22FFE" w14:textId="77777777" w:rsidR="00962420" w:rsidRDefault="00962420" w:rsidP="00B02A64">
      <w:pPr>
        <w:spacing w:line="240" w:lineRule="auto"/>
      </w:pPr>
      <w:r>
        <w:separator/>
      </w:r>
    </w:p>
  </w:footnote>
  <w:footnote w:type="continuationSeparator" w:id="0">
    <w:p w14:paraId="34264F46" w14:textId="77777777" w:rsidR="00962420" w:rsidRDefault="00962420" w:rsidP="00B02A64">
      <w:pPr>
        <w:spacing w:line="240" w:lineRule="auto"/>
      </w:pPr>
      <w:r>
        <w:continuationSeparator/>
      </w:r>
    </w:p>
  </w:footnote>
  <w:footnote w:id="1">
    <w:p w14:paraId="5013D75A" w14:textId="77777777" w:rsidR="003221C2" w:rsidRPr="00630BF9" w:rsidRDefault="003221C2" w:rsidP="003221C2">
      <w:pPr>
        <w:pStyle w:val="Textonotapie"/>
        <w:rPr>
          <w:rFonts w:cs="Tahoma"/>
          <w:lang w:val="es-CO"/>
        </w:rPr>
      </w:pPr>
      <w:r w:rsidRPr="00630BF9">
        <w:rPr>
          <w:rStyle w:val="Refdenotaalpie"/>
          <w:rFonts w:cs="Tahoma"/>
        </w:rPr>
        <w:footnoteRef/>
      </w:r>
      <w:r w:rsidRPr="00630BF9">
        <w:rPr>
          <w:rFonts w:cs="Tahoma"/>
        </w:rPr>
        <w:t xml:space="preserve"> </w:t>
      </w:r>
      <w:r w:rsidRPr="00630BF9">
        <w:rPr>
          <w:rFonts w:cs="Tahoma"/>
          <w:lang w:val="es-CO"/>
        </w:rPr>
        <w:t>Reglamentado por el Decreto 1843 de 1969</w:t>
      </w:r>
    </w:p>
  </w:footnote>
  <w:footnote w:id="2">
    <w:p w14:paraId="2439732F" w14:textId="77777777" w:rsidR="003221C2" w:rsidRPr="00630BF9" w:rsidRDefault="003221C2" w:rsidP="003221C2">
      <w:pPr>
        <w:pStyle w:val="Textonotapie"/>
        <w:rPr>
          <w:rFonts w:cs="Tahoma"/>
          <w:sz w:val="18"/>
          <w:szCs w:val="18"/>
          <w:lang w:val="es-CO"/>
        </w:rPr>
      </w:pPr>
      <w:r w:rsidRPr="00630BF9">
        <w:rPr>
          <w:rStyle w:val="Refdenotaalpie"/>
          <w:rFonts w:cs="Tahoma"/>
        </w:rPr>
        <w:footnoteRef/>
      </w:r>
      <w:r w:rsidRPr="00630BF9">
        <w:rPr>
          <w:rFonts w:cs="Tahoma"/>
        </w:rPr>
        <w:t xml:space="preserve"> </w:t>
      </w:r>
      <w:r w:rsidRPr="00630BF9">
        <w:rPr>
          <w:rFonts w:cs="Tahoma"/>
          <w:sz w:val="18"/>
          <w:szCs w:val="18"/>
        </w:rPr>
        <w:t>Reglamentado por el Decreto Ley 1333 de 1986</w:t>
      </w:r>
    </w:p>
  </w:footnote>
  <w:footnote w:id="3">
    <w:p w14:paraId="358434AD" w14:textId="185A5160" w:rsidR="003870EC" w:rsidRDefault="003870EC">
      <w:pPr>
        <w:pStyle w:val="Textonotapie"/>
      </w:pPr>
      <w:r>
        <w:rPr>
          <w:rStyle w:val="Refdenotaalpie"/>
        </w:rPr>
        <w:footnoteRef/>
      </w:r>
      <w:r>
        <w:t xml:space="preserve"> Páginas </w:t>
      </w:r>
      <w:r w:rsidR="000D1E8C">
        <w:t>23</w:t>
      </w:r>
      <w:r>
        <w:t xml:space="preserve"> a </w:t>
      </w:r>
      <w:r w:rsidR="00361B65">
        <w:t>2</w:t>
      </w:r>
      <w:r w:rsidR="008C220B">
        <w:t>6</w:t>
      </w:r>
      <w:r w:rsidR="00361B65">
        <w:t xml:space="preserve"> del expediente digitalizado. </w:t>
      </w:r>
    </w:p>
  </w:footnote>
  <w:footnote w:id="4">
    <w:p w14:paraId="42EC08A6" w14:textId="7029C784" w:rsidR="0039792C" w:rsidRDefault="0039792C">
      <w:pPr>
        <w:pStyle w:val="Textonotapie"/>
      </w:pPr>
      <w:r>
        <w:rPr>
          <w:rStyle w:val="Refdenotaalpie"/>
        </w:rPr>
        <w:footnoteRef/>
      </w:r>
      <w:r>
        <w:t xml:space="preserve"> Página 24</w:t>
      </w:r>
      <w:r w:rsidR="00AB3F69">
        <w:t xml:space="preserve">7 a 28 </w:t>
      </w:r>
      <w:r>
        <w:t xml:space="preserve">del expediente digitalizado. </w:t>
      </w:r>
    </w:p>
  </w:footnote>
  <w:footnote w:id="5">
    <w:p w14:paraId="6286B73F" w14:textId="273DEBF9" w:rsidR="00C51485" w:rsidRDefault="00C51485">
      <w:pPr>
        <w:pStyle w:val="Textonotapie"/>
      </w:pPr>
      <w:r>
        <w:rPr>
          <w:rStyle w:val="Refdenotaalpie"/>
        </w:rPr>
        <w:footnoteRef/>
      </w:r>
      <w:r>
        <w:t xml:space="preserve"> Página </w:t>
      </w:r>
      <w:r w:rsidR="006E007C">
        <w:t>71</w:t>
      </w:r>
      <w:r>
        <w:t xml:space="preserve"> del expediente digitalizado.</w:t>
      </w:r>
    </w:p>
  </w:footnote>
  <w:footnote w:id="6">
    <w:p w14:paraId="775C38FB" w14:textId="21A68AEE" w:rsidR="009A6680" w:rsidRDefault="009A6680">
      <w:pPr>
        <w:pStyle w:val="Textonotapie"/>
      </w:pPr>
      <w:r>
        <w:rPr>
          <w:rStyle w:val="Refdenotaalpie"/>
        </w:rPr>
        <w:footnoteRef/>
      </w:r>
      <w:r>
        <w:t xml:space="preserve"> Páginas 8</w:t>
      </w:r>
      <w:r w:rsidR="00856583">
        <w:t xml:space="preserve">, 17, 26, 35, 40, </w:t>
      </w:r>
      <w:r w:rsidR="006E007C">
        <w:t>45, 48, 58, 64 y 70</w:t>
      </w:r>
      <w:r w:rsidR="006E007C" w:rsidRPr="006E007C">
        <w:rPr>
          <w:sz w:val="24"/>
          <w:szCs w:val="22"/>
        </w:rPr>
        <w:t xml:space="preserve"> </w:t>
      </w:r>
      <w:r w:rsidR="006E007C" w:rsidRPr="006E007C">
        <w:t xml:space="preserve">del </w:t>
      </w:r>
      <w:r w:rsidR="00465704">
        <w:t>archivo 12</w:t>
      </w:r>
    </w:p>
  </w:footnote>
  <w:footnote w:id="7">
    <w:p w14:paraId="457C274B" w14:textId="2E574BD1" w:rsidR="006078C3" w:rsidRDefault="006078C3">
      <w:pPr>
        <w:pStyle w:val="Textonotapie"/>
      </w:pPr>
      <w:r>
        <w:rPr>
          <w:rStyle w:val="Refdenotaalpie"/>
        </w:rPr>
        <w:footnoteRef/>
      </w:r>
      <w:r>
        <w:t xml:space="preserve"> Páginas </w:t>
      </w:r>
      <w:r w:rsidR="00810FDF">
        <w:t>11 a 14, 20 a 23</w:t>
      </w:r>
      <w:r w:rsidR="006E48E1">
        <w:t>, 29 a 32</w:t>
      </w:r>
      <w:r w:rsidR="00AF61FF">
        <w:t xml:space="preserve">, 38 a 39, </w:t>
      </w:r>
      <w:r w:rsidR="00941BBC">
        <w:t>43 a 44,</w:t>
      </w:r>
      <w:r w:rsidR="00B330E5">
        <w:t xml:space="preserve"> 52</w:t>
      </w:r>
      <w:r w:rsidR="00AE5486">
        <w:t xml:space="preserve"> a 55, 62 a </w:t>
      </w:r>
      <w:r w:rsidR="000839FB">
        <w:t>63, 68 a 69</w:t>
      </w:r>
      <w:r w:rsidR="001B5F6D">
        <w:t xml:space="preserve"> y 74 a 75</w:t>
      </w:r>
      <w:r w:rsidR="00B330E5">
        <w:t xml:space="preserve"> </w:t>
      </w:r>
      <w:r w:rsidR="00A161F4">
        <w:t>del</w:t>
      </w:r>
      <w:r>
        <w:t xml:space="preserve"> </w:t>
      </w:r>
      <w:r w:rsidR="00465704">
        <w:t>archivo 12</w:t>
      </w:r>
    </w:p>
  </w:footnote>
  <w:footnote w:id="8">
    <w:p w14:paraId="599238DB" w14:textId="45A069D1" w:rsidR="008F66E7" w:rsidRDefault="008F66E7">
      <w:pPr>
        <w:pStyle w:val="Textonotapie"/>
      </w:pPr>
      <w:r>
        <w:rPr>
          <w:rStyle w:val="Refdenotaalpie"/>
        </w:rPr>
        <w:footnoteRef/>
      </w:r>
      <w:r>
        <w:t xml:space="preserve"> Carpeta 002 expediente digitalizado, cuaderno de primera instancia.</w:t>
      </w:r>
    </w:p>
  </w:footnote>
  <w:footnote w:id="9">
    <w:p w14:paraId="07988BE8" w14:textId="1E16E320" w:rsidR="00AE56B6" w:rsidRDefault="00AE56B6">
      <w:pPr>
        <w:pStyle w:val="Textonotapie"/>
      </w:pPr>
      <w:r>
        <w:rPr>
          <w:rStyle w:val="Refdenotaalpie"/>
        </w:rPr>
        <w:footnoteRef/>
      </w:r>
      <w:r>
        <w:t xml:space="preserve"> Página 40 del expediente digitalizado.</w:t>
      </w:r>
    </w:p>
  </w:footnote>
  <w:footnote w:id="10">
    <w:p w14:paraId="30CFE819" w14:textId="3F585CCC" w:rsidR="009E149F" w:rsidRDefault="009E149F">
      <w:pPr>
        <w:pStyle w:val="Textonotapie"/>
      </w:pPr>
      <w:r>
        <w:rPr>
          <w:rStyle w:val="Refdenotaalpie"/>
        </w:rPr>
        <w:footnoteRef/>
      </w:r>
      <w:r>
        <w:t xml:space="preserve"> Página 26 a 29 del expediente digitalizado. </w:t>
      </w:r>
    </w:p>
  </w:footnote>
  <w:footnote w:id="11">
    <w:p w14:paraId="40605F4D" w14:textId="2D8AA57A" w:rsidR="00D969B8" w:rsidRDefault="00D969B8">
      <w:pPr>
        <w:pStyle w:val="Textonotapie"/>
      </w:pPr>
      <w:r>
        <w:rPr>
          <w:rStyle w:val="Refdenotaalpie"/>
        </w:rPr>
        <w:footnoteRef/>
      </w:r>
      <w:r>
        <w:t xml:space="preserve"> Página 36 del expediente digitalizado. </w:t>
      </w:r>
    </w:p>
  </w:footnote>
  <w:footnote w:id="12">
    <w:p w14:paraId="5FC165F6" w14:textId="36A458ED" w:rsidR="00B619A9" w:rsidRDefault="00B619A9">
      <w:pPr>
        <w:pStyle w:val="Textonotapie"/>
      </w:pPr>
      <w:r>
        <w:rPr>
          <w:rStyle w:val="Refdenotaalpie"/>
        </w:rPr>
        <w:footnoteRef/>
      </w:r>
      <w:r>
        <w:t xml:space="preserve"> </w:t>
      </w:r>
      <w:r w:rsidR="00CF3563">
        <w:t xml:space="preserve">Página 42 del expediente digitalizado. </w:t>
      </w:r>
    </w:p>
  </w:footnote>
  <w:footnote w:id="13">
    <w:p w14:paraId="4D147E89" w14:textId="32E4E9FC" w:rsidR="0051464A" w:rsidRDefault="0051464A">
      <w:pPr>
        <w:pStyle w:val="Textonotapie"/>
      </w:pPr>
      <w:r>
        <w:rPr>
          <w:rStyle w:val="Refdenotaalpie"/>
        </w:rPr>
        <w:footnoteRef/>
      </w:r>
      <w:r>
        <w:t xml:space="preserve"> Archivos 13, 14, 15</w:t>
      </w:r>
      <w:r w:rsidR="00AB228F">
        <w:t xml:space="preserve"> cuaderno de primera instancia.</w:t>
      </w:r>
    </w:p>
  </w:footnote>
  <w:footnote w:id="14">
    <w:p w14:paraId="0FFB66FD" w14:textId="2928C02D" w:rsidR="00554707" w:rsidRDefault="00554707" w:rsidP="00554707">
      <w:pPr>
        <w:pStyle w:val="Textonotapie"/>
      </w:pPr>
      <w:r>
        <w:rPr>
          <w:rStyle w:val="Refdenotaalpie"/>
        </w:rPr>
        <w:footnoteRef/>
      </w:r>
      <w:r>
        <w:t xml:space="preserve"> Páginas </w:t>
      </w:r>
      <w:r w:rsidR="00715BE1">
        <w:t xml:space="preserve">10, 19, 28, 37, 42, 47, 50, 61, 73 </w:t>
      </w:r>
      <w:r>
        <w:t xml:space="preserve">del archivo </w:t>
      </w:r>
      <w:r w:rsidR="00715BE1">
        <w:t>12.</w:t>
      </w:r>
    </w:p>
  </w:footnote>
  <w:footnote w:id="15">
    <w:p w14:paraId="2BDE9CE0" w14:textId="77777777" w:rsidR="00044DCF" w:rsidRPr="00DA18F5" w:rsidRDefault="00044DCF" w:rsidP="00044DCF">
      <w:pPr>
        <w:pStyle w:val="Textonotapie"/>
        <w:rPr>
          <w:i/>
          <w:iCs/>
          <w:lang w:val="es-CO"/>
        </w:rPr>
      </w:pPr>
      <w:r>
        <w:rPr>
          <w:rStyle w:val="Refdenotaalpie"/>
        </w:rPr>
        <w:footnoteRef/>
      </w:r>
      <w:r>
        <w:t xml:space="preserve"> Tribunal Superior de Pereira, Sala Laboral, Sentencia 66001-01-05-005-2014-00586 del 21 de noviembre de 2016 y 66001-01-05-003-2018-00305 del 21 de junio de 2021.</w:t>
      </w:r>
      <w:r w:rsidRPr="00DA18F5">
        <w:rPr>
          <w:rFonts w:ascii="Arial Narrow" w:eastAsia="Tahoma" w:hAnsi="Arial Narrow" w:cs="Tahoma"/>
          <w:i/>
          <w:iCs/>
          <w:lang w:val="es-CO"/>
        </w:rPr>
        <w:t xml:space="preserve"> </w:t>
      </w:r>
      <w:r w:rsidRPr="00DA18F5">
        <w:rPr>
          <w:i/>
          <w:iCs/>
          <w:lang w:val="es-CO"/>
        </w:rPr>
        <w:t xml:space="preserve">“es posible que al final de la relación laboral el empleador incurra en errores puramente aritméticos al momento de efectuar la liquidación del trabajador, lo cual prima facie es excusable bajo la premisa de que nadie es infalible; pero cuando este error es de una magnitud significativa y, además, tiene como protagonista a alguien con vastos conocimientos financieros, contables o jurídicos, tal error se torna inexcusable y, por tanto, sancionable, al margen de si hubo o no ánimo defraudatorio por parte del deudor”.       </w:t>
      </w:r>
    </w:p>
    <w:p w14:paraId="16350ED3" w14:textId="77777777" w:rsidR="00044DCF" w:rsidRPr="00DA18F5" w:rsidRDefault="00044DCF" w:rsidP="00044DCF">
      <w:pPr>
        <w:pStyle w:val="Textonotapie"/>
        <w:rPr>
          <w:lang w:val="es-CO"/>
        </w:rPr>
      </w:pPr>
    </w:p>
  </w:footnote>
  <w:footnote w:id="16">
    <w:p w14:paraId="01B623D6" w14:textId="270D22C4" w:rsidR="00363C3F" w:rsidRDefault="00363C3F">
      <w:pPr>
        <w:pStyle w:val="Textonotapie"/>
      </w:pPr>
      <w:r>
        <w:rPr>
          <w:rStyle w:val="Refdenotaalpie"/>
        </w:rPr>
        <w:footnoteRef/>
      </w:r>
      <w:r>
        <w:t xml:space="preserve"> Archivo 05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BFDD" w14:textId="7692AE83" w:rsidR="00990623" w:rsidRPr="000C383C" w:rsidRDefault="00990623" w:rsidP="000C383C">
    <w:pPr>
      <w:tabs>
        <w:tab w:val="left" w:pos="993"/>
      </w:tabs>
      <w:spacing w:line="240" w:lineRule="auto"/>
      <w:ind w:left="1134" w:hanging="1134"/>
      <w:rPr>
        <w:rFonts w:ascii="Arial" w:eastAsia="Times New Roman" w:hAnsi="Arial" w:cs="Arial"/>
        <w:sz w:val="18"/>
        <w:szCs w:val="18"/>
        <w:lang w:eastAsia="es-ES"/>
      </w:rPr>
    </w:pPr>
    <w:r w:rsidRPr="000C383C">
      <w:rPr>
        <w:rFonts w:ascii="Arial" w:eastAsia="Times New Roman" w:hAnsi="Arial" w:cs="Arial"/>
        <w:sz w:val="18"/>
        <w:szCs w:val="18"/>
        <w:lang w:eastAsia="es-ES"/>
      </w:rPr>
      <w:t>Radicación No.:</w:t>
    </w:r>
    <w:r w:rsidRPr="000C383C">
      <w:rPr>
        <w:rFonts w:ascii="Arial" w:eastAsia="Times New Roman" w:hAnsi="Arial" w:cs="Arial"/>
        <w:sz w:val="18"/>
        <w:szCs w:val="18"/>
        <w:lang w:eastAsia="es-ES"/>
      </w:rPr>
      <w:tab/>
      <w:t>66001-31-05-005-2020-00039-01</w:t>
    </w:r>
  </w:p>
  <w:p w14:paraId="38CCE016" w14:textId="0CF7DF75" w:rsidR="00990623" w:rsidRPr="000C383C" w:rsidRDefault="00990623" w:rsidP="000C383C">
    <w:pPr>
      <w:tabs>
        <w:tab w:val="left" w:pos="993"/>
      </w:tabs>
      <w:spacing w:line="240" w:lineRule="auto"/>
      <w:ind w:left="1134" w:hanging="1134"/>
      <w:rPr>
        <w:rFonts w:ascii="Arial" w:eastAsia="Times New Roman" w:hAnsi="Arial" w:cs="Arial"/>
        <w:sz w:val="18"/>
        <w:szCs w:val="18"/>
        <w:lang w:eastAsia="es-ES"/>
      </w:rPr>
    </w:pPr>
    <w:r w:rsidRPr="000C383C">
      <w:rPr>
        <w:rFonts w:ascii="Arial" w:eastAsia="Times New Roman" w:hAnsi="Arial" w:cs="Arial"/>
        <w:sz w:val="18"/>
        <w:szCs w:val="18"/>
        <w:lang w:eastAsia="es-ES"/>
      </w:rPr>
      <w:t>Demandante:</w:t>
    </w:r>
    <w:r w:rsidR="000C383C">
      <w:rPr>
        <w:rFonts w:ascii="Arial" w:eastAsia="Times New Roman" w:hAnsi="Arial" w:cs="Arial"/>
        <w:sz w:val="18"/>
        <w:szCs w:val="18"/>
        <w:lang w:eastAsia="es-ES"/>
      </w:rPr>
      <w:tab/>
    </w:r>
    <w:r w:rsidRPr="000C383C">
      <w:rPr>
        <w:rFonts w:ascii="Arial" w:eastAsia="Times New Roman" w:hAnsi="Arial" w:cs="Arial"/>
        <w:sz w:val="18"/>
        <w:szCs w:val="18"/>
        <w:lang w:eastAsia="es-ES"/>
      </w:rPr>
      <w:tab/>
      <w:t>Gilberto Calderón Tierradentro</w:t>
    </w:r>
  </w:p>
  <w:p w14:paraId="5DE83EA9" w14:textId="1C444A99" w:rsidR="006F0BF1" w:rsidRPr="000C383C" w:rsidRDefault="00990623" w:rsidP="000C383C">
    <w:pPr>
      <w:tabs>
        <w:tab w:val="left" w:pos="993"/>
      </w:tabs>
      <w:spacing w:line="240" w:lineRule="auto"/>
      <w:ind w:left="1134" w:hanging="1134"/>
      <w:rPr>
        <w:rFonts w:ascii="Arial" w:eastAsia="Times New Roman" w:hAnsi="Arial" w:cs="Arial"/>
        <w:sz w:val="18"/>
        <w:szCs w:val="18"/>
        <w:lang w:eastAsia="es-ES"/>
      </w:rPr>
    </w:pPr>
    <w:r w:rsidRPr="000C383C">
      <w:rPr>
        <w:rFonts w:ascii="Arial" w:eastAsia="Times New Roman" w:hAnsi="Arial" w:cs="Arial"/>
        <w:sz w:val="18"/>
        <w:szCs w:val="18"/>
        <w:lang w:eastAsia="es-ES"/>
      </w:rPr>
      <w:t>Demandado:</w:t>
    </w:r>
    <w:r w:rsidRPr="000C383C">
      <w:rPr>
        <w:rFonts w:ascii="Arial" w:eastAsia="Times New Roman" w:hAnsi="Arial" w:cs="Arial"/>
        <w:sz w:val="18"/>
        <w:szCs w:val="18"/>
        <w:lang w:eastAsia="es-ES"/>
      </w:rPr>
      <w:tab/>
    </w:r>
    <w:r w:rsidRPr="000C383C">
      <w:rPr>
        <w:rFonts w:ascii="Arial" w:eastAsia="Times New Roman" w:hAnsi="Arial" w:cs="Arial"/>
        <w:sz w:val="18"/>
        <w:szCs w:val="18"/>
        <w:lang w:eastAsia="es-ES"/>
      </w:rPr>
      <w:tab/>
      <w:t>Municipio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FCB"/>
    <w:multiLevelType w:val="hybridMultilevel"/>
    <w:tmpl w:val="562EABC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19935E68"/>
    <w:multiLevelType w:val="hybridMultilevel"/>
    <w:tmpl w:val="F1CA64E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1F7E5122"/>
    <w:multiLevelType w:val="multilevel"/>
    <w:tmpl w:val="A7EE06C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b/>
        <w:bCs w:val="0"/>
        <w:i w:val="0"/>
        <w:iCs/>
        <w:color w:val="auto"/>
      </w:rPr>
    </w:lvl>
    <w:lvl w:ilvl="2">
      <w:start w:val="1"/>
      <w:numFmt w:val="decimal"/>
      <w:isLgl/>
      <w:lvlText w:val="%1.%2.%3."/>
      <w:lvlJc w:val="left"/>
      <w:pPr>
        <w:ind w:left="2136" w:hanging="1080"/>
      </w:pPr>
      <w:rPr>
        <w:rFonts w:hint="default"/>
        <w:b/>
        <w:bCs/>
        <w:i w:val="0"/>
        <w:iCs/>
        <w:color w:val="auto"/>
      </w:rPr>
    </w:lvl>
    <w:lvl w:ilvl="3">
      <w:start w:val="1"/>
      <w:numFmt w:val="decimal"/>
      <w:isLgl/>
      <w:lvlText w:val="%1.%2.%3.%4."/>
      <w:lvlJc w:val="left"/>
      <w:pPr>
        <w:ind w:left="2844" w:hanging="1440"/>
      </w:pPr>
      <w:rPr>
        <w:rFonts w:hint="default"/>
        <w:b w:val="0"/>
        <w:i/>
        <w:color w:val="auto"/>
      </w:rPr>
    </w:lvl>
    <w:lvl w:ilvl="4">
      <w:start w:val="1"/>
      <w:numFmt w:val="decimal"/>
      <w:isLgl/>
      <w:lvlText w:val="%1.%2.%3.%4.%5."/>
      <w:lvlJc w:val="left"/>
      <w:pPr>
        <w:ind w:left="3192" w:hanging="1440"/>
      </w:pPr>
      <w:rPr>
        <w:rFonts w:hint="default"/>
        <w:b w:val="0"/>
        <w:i/>
        <w:color w:val="auto"/>
      </w:rPr>
    </w:lvl>
    <w:lvl w:ilvl="5">
      <w:start w:val="1"/>
      <w:numFmt w:val="decimal"/>
      <w:isLgl/>
      <w:lvlText w:val="%1.%2.%3.%4.%5.%6."/>
      <w:lvlJc w:val="left"/>
      <w:pPr>
        <w:ind w:left="3900" w:hanging="1800"/>
      </w:pPr>
      <w:rPr>
        <w:rFonts w:hint="default"/>
        <w:b w:val="0"/>
        <w:i/>
        <w:color w:val="auto"/>
      </w:rPr>
    </w:lvl>
    <w:lvl w:ilvl="6">
      <w:start w:val="1"/>
      <w:numFmt w:val="decimal"/>
      <w:isLgl/>
      <w:lvlText w:val="%1.%2.%3.%4.%5.%6.%7."/>
      <w:lvlJc w:val="left"/>
      <w:pPr>
        <w:ind w:left="4608" w:hanging="2160"/>
      </w:pPr>
      <w:rPr>
        <w:rFonts w:hint="default"/>
        <w:b w:val="0"/>
        <w:i/>
        <w:color w:val="auto"/>
      </w:rPr>
    </w:lvl>
    <w:lvl w:ilvl="7">
      <w:start w:val="1"/>
      <w:numFmt w:val="decimal"/>
      <w:isLgl/>
      <w:lvlText w:val="%1.%2.%3.%4.%5.%6.%7.%8."/>
      <w:lvlJc w:val="left"/>
      <w:pPr>
        <w:ind w:left="5316" w:hanging="2520"/>
      </w:pPr>
      <w:rPr>
        <w:rFonts w:hint="default"/>
        <w:b w:val="0"/>
        <w:i/>
        <w:color w:val="auto"/>
      </w:rPr>
    </w:lvl>
    <w:lvl w:ilvl="8">
      <w:start w:val="1"/>
      <w:numFmt w:val="decimal"/>
      <w:isLgl/>
      <w:lvlText w:val="%1.%2.%3.%4.%5.%6.%7.%8.%9."/>
      <w:lvlJc w:val="left"/>
      <w:pPr>
        <w:ind w:left="5664" w:hanging="2520"/>
      </w:pPr>
      <w:rPr>
        <w:rFonts w:hint="default"/>
        <w:b w:val="0"/>
        <w:i/>
        <w:color w:val="auto"/>
      </w:rPr>
    </w:lvl>
  </w:abstractNum>
  <w:abstractNum w:abstractNumId="3" w15:restartNumberingAfterBreak="0">
    <w:nsid w:val="20C90467"/>
    <w:multiLevelType w:val="multilevel"/>
    <w:tmpl w:val="30EAE3C8"/>
    <w:lvl w:ilvl="0">
      <w:start w:val="6"/>
      <w:numFmt w:val="decimal"/>
      <w:lvlText w:val="%1."/>
      <w:lvlJc w:val="left"/>
      <w:pPr>
        <w:ind w:left="450" w:hanging="45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4"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5" w15:restartNumberingAfterBreak="0">
    <w:nsid w:val="58C677BD"/>
    <w:multiLevelType w:val="hybridMultilevel"/>
    <w:tmpl w:val="A958383C"/>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683219C6"/>
    <w:multiLevelType w:val="hybridMultilevel"/>
    <w:tmpl w:val="557A891E"/>
    <w:lvl w:ilvl="0" w:tplc="D1A40C4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7" w15:restartNumberingAfterBreak="0">
    <w:nsid w:val="6D290672"/>
    <w:multiLevelType w:val="multilevel"/>
    <w:tmpl w:val="F02A033A"/>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9"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4"/>
  </w:num>
  <w:num w:numId="2">
    <w:abstractNumId w:val="5"/>
  </w:num>
  <w:num w:numId="3">
    <w:abstractNumId w:val="9"/>
  </w:num>
  <w:num w:numId="4">
    <w:abstractNumId w:val="6"/>
  </w:num>
  <w:num w:numId="5">
    <w:abstractNumId w:val="2"/>
  </w:num>
  <w:num w:numId="6">
    <w:abstractNumId w:val="8"/>
  </w:num>
  <w:num w:numId="7">
    <w:abstractNumId w:val="0"/>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D1"/>
    <w:rsid w:val="00000414"/>
    <w:rsid w:val="00001CE1"/>
    <w:rsid w:val="0000451D"/>
    <w:rsid w:val="000054E1"/>
    <w:rsid w:val="0001298F"/>
    <w:rsid w:val="00012CFD"/>
    <w:rsid w:val="00013B92"/>
    <w:rsid w:val="00017E53"/>
    <w:rsid w:val="000263F0"/>
    <w:rsid w:val="00031856"/>
    <w:rsid w:val="00031DD1"/>
    <w:rsid w:val="00033C72"/>
    <w:rsid w:val="000417F2"/>
    <w:rsid w:val="00044DCF"/>
    <w:rsid w:val="00046B50"/>
    <w:rsid w:val="00062B04"/>
    <w:rsid w:val="000675F7"/>
    <w:rsid w:val="000732DA"/>
    <w:rsid w:val="00073A08"/>
    <w:rsid w:val="00076D6A"/>
    <w:rsid w:val="00077432"/>
    <w:rsid w:val="000800D7"/>
    <w:rsid w:val="00080664"/>
    <w:rsid w:val="00080EBC"/>
    <w:rsid w:val="00083150"/>
    <w:rsid w:val="000839FB"/>
    <w:rsid w:val="00083B26"/>
    <w:rsid w:val="0009113A"/>
    <w:rsid w:val="00093BB6"/>
    <w:rsid w:val="000969B5"/>
    <w:rsid w:val="000A30B6"/>
    <w:rsid w:val="000A3375"/>
    <w:rsid w:val="000A69A0"/>
    <w:rsid w:val="000A7320"/>
    <w:rsid w:val="000A7B82"/>
    <w:rsid w:val="000B1E66"/>
    <w:rsid w:val="000B2E1C"/>
    <w:rsid w:val="000C32DB"/>
    <w:rsid w:val="000C368E"/>
    <w:rsid w:val="000C383C"/>
    <w:rsid w:val="000C6F0F"/>
    <w:rsid w:val="000D1E8C"/>
    <w:rsid w:val="000D6407"/>
    <w:rsid w:val="000D6549"/>
    <w:rsid w:val="000E2674"/>
    <w:rsid w:val="000F2A02"/>
    <w:rsid w:val="000F2F89"/>
    <w:rsid w:val="000F446D"/>
    <w:rsid w:val="000F58E3"/>
    <w:rsid w:val="001065C6"/>
    <w:rsid w:val="00106600"/>
    <w:rsid w:val="00115B14"/>
    <w:rsid w:val="0011734C"/>
    <w:rsid w:val="00121598"/>
    <w:rsid w:val="00124421"/>
    <w:rsid w:val="00124DAE"/>
    <w:rsid w:val="00125D63"/>
    <w:rsid w:val="00133DD4"/>
    <w:rsid w:val="00137AD0"/>
    <w:rsid w:val="00143080"/>
    <w:rsid w:val="001521F5"/>
    <w:rsid w:val="00152404"/>
    <w:rsid w:val="00157ABB"/>
    <w:rsid w:val="00157B97"/>
    <w:rsid w:val="00162479"/>
    <w:rsid w:val="00163F73"/>
    <w:rsid w:val="00165A6D"/>
    <w:rsid w:val="00173065"/>
    <w:rsid w:val="00180036"/>
    <w:rsid w:val="00181719"/>
    <w:rsid w:val="001819FD"/>
    <w:rsid w:val="00184B8E"/>
    <w:rsid w:val="00186526"/>
    <w:rsid w:val="00187D53"/>
    <w:rsid w:val="00190C02"/>
    <w:rsid w:val="00192560"/>
    <w:rsid w:val="0019496D"/>
    <w:rsid w:val="001A0645"/>
    <w:rsid w:val="001A1BD5"/>
    <w:rsid w:val="001A236B"/>
    <w:rsid w:val="001A38A6"/>
    <w:rsid w:val="001A4E68"/>
    <w:rsid w:val="001A51FC"/>
    <w:rsid w:val="001A60DF"/>
    <w:rsid w:val="001A780E"/>
    <w:rsid w:val="001B0E68"/>
    <w:rsid w:val="001B0F40"/>
    <w:rsid w:val="001B5F6D"/>
    <w:rsid w:val="001B7322"/>
    <w:rsid w:val="001B7519"/>
    <w:rsid w:val="001C3008"/>
    <w:rsid w:val="001C3DA6"/>
    <w:rsid w:val="001C5F29"/>
    <w:rsid w:val="001C7DF3"/>
    <w:rsid w:val="001C7EE7"/>
    <w:rsid w:val="001D70B7"/>
    <w:rsid w:val="001D7A78"/>
    <w:rsid w:val="001E157C"/>
    <w:rsid w:val="001E4E2B"/>
    <w:rsid w:val="001E6F12"/>
    <w:rsid w:val="001E7B06"/>
    <w:rsid w:val="0020401A"/>
    <w:rsid w:val="00207AEB"/>
    <w:rsid w:val="002101AC"/>
    <w:rsid w:val="00222035"/>
    <w:rsid w:val="002240AF"/>
    <w:rsid w:val="00230A4A"/>
    <w:rsid w:val="0023118F"/>
    <w:rsid w:val="00235052"/>
    <w:rsid w:val="0023609B"/>
    <w:rsid w:val="00236110"/>
    <w:rsid w:val="00237FBF"/>
    <w:rsid w:val="0024009A"/>
    <w:rsid w:val="002409B6"/>
    <w:rsid w:val="00243DEB"/>
    <w:rsid w:val="002443AE"/>
    <w:rsid w:val="0025111D"/>
    <w:rsid w:val="002574B5"/>
    <w:rsid w:val="00261067"/>
    <w:rsid w:val="00263CE9"/>
    <w:rsid w:val="00264C6A"/>
    <w:rsid w:val="00266836"/>
    <w:rsid w:val="00266B7F"/>
    <w:rsid w:val="00267B19"/>
    <w:rsid w:val="00267CFC"/>
    <w:rsid w:val="0027182B"/>
    <w:rsid w:val="00271EE9"/>
    <w:rsid w:val="00274018"/>
    <w:rsid w:val="002750A8"/>
    <w:rsid w:val="002800D8"/>
    <w:rsid w:val="00285131"/>
    <w:rsid w:val="0028587A"/>
    <w:rsid w:val="002A0E08"/>
    <w:rsid w:val="002A19C0"/>
    <w:rsid w:val="002A3049"/>
    <w:rsid w:val="002A57A6"/>
    <w:rsid w:val="002A5D23"/>
    <w:rsid w:val="002A6049"/>
    <w:rsid w:val="002B0190"/>
    <w:rsid w:val="002B2A0B"/>
    <w:rsid w:val="002B5BB8"/>
    <w:rsid w:val="002C2D50"/>
    <w:rsid w:val="002C3499"/>
    <w:rsid w:val="002C541E"/>
    <w:rsid w:val="002C786C"/>
    <w:rsid w:val="002D60F4"/>
    <w:rsid w:val="002E031B"/>
    <w:rsid w:val="002E41A3"/>
    <w:rsid w:val="002E5149"/>
    <w:rsid w:val="002E7035"/>
    <w:rsid w:val="002F0DA4"/>
    <w:rsid w:val="00302A14"/>
    <w:rsid w:val="00303A33"/>
    <w:rsid w:val="00305DC2"/>
    <w:rsid w:val="00306696"/>
    <w:rsid w:val="0031047F"/>
    <w:rsid w:val="003221C2"/>
    <w:rsid w:val="00322AD9"/>
    <w:rsid w:val="00324093"/>
    <w:rsid w:val="003254F1"/>
    <w:rsid w:val="003266DC"/>
    <w:rsid w:val="0032713F"/>
    <w:rsid w:val="00331DF1"/>
    <w:rsid w:val="00332F92"/>
    <w:rsid w:val="00337476"/>
    <w:rsid w:val="003423E7"/>
    <w:rsid w:val="0035190D"/>
    <w:rsid w:val="00353A47"/>
    <w:rsid w:val="00357B35"/>
    <w:rsid w:val="003613BD"/>
    <w:rsid w:val="003615C9"/>
    <w:rsid w:val="00361B65"/>
    <w:rsid w:val="00362E6F"/>
    <w:rsid w:val="00363C3F"/>
    <w:rsid w:val="00364DB8"/>
    <w:rsid w:val="003659EE"/>
    <w:rsid w:val="00370613"/>
    <w:rsid w:val="00373FE0"/>
    <w:rsid w:val="00374E95"/>
    <w:rsid w:val="00380B7F"/>
    <w:rsid w:val="003825A2"/>
    <w:rsid w:val="003825F5"/>
    <w:rsid w:val="00384AD2"/>
    <w:rsid w:val="003870EC"/>
    <w:rsid w:val="003916A6"/>
    <w:rsid w:val="00392709"/>
    <w:rsid w:val="003941AD"/>
    <w:rsid w:val="0039438D"/>
    <w:rsid w:val="003967C9"/>
    <w:rsid w:val="0039792C"/>
    <w:rsid w:val="003A3731"/>
    <w:rsid w:val="003A3A96"/>
    <w:rsid w:val="003A3DB6"/>
    <w:rsid w:val="003A7207"/>
    <w:rsid w:val="003B0567"/>
    <w:rsid w:val="003B30FC"/>
    <w:rsid w:val="003B446A"/>
    <w:rsid w:val="003B6A87"/>
    <w:rsid w:val="003B7D71"/>
    <w:rsid w:val="003C05F1"/>
    <w:rsid w:val="003C208A"/>
    <w:rsid w:val="003C2AD3"/>
    <w:rsid w:val="003C666D"/>
    <w:rsid w:val="003C6D17"/>
    <w:rsid w:val="003D0626"/>
    <w:rsid w:val="003D1427"/>
    <w:rsid w:val="003D22B6"/>
    <w:rsid w:val="003D5E61"/>
    <w:rsid w:val="003E0B75"/>
    <w:rsid w:val="003E5848"/>
    <w:rsid w:val="003E6E39"/>
    <w:rsid w:val="003E6EC4"/>
    <w:rsid w:val="003F0404"/>
    <w:rsid w:val="003F2330"/>
    <w:rsid w:val="003F6135"/>
    <w:rsid w:val="00401F6A"/>
    <w:rsid w:val="004032FD"/>
    <w:rsid w:val="004041CC"/>
    <w:rsid w:val="00405600"/>
    <w:rsid w:val="0040763A"/>
    <w:rsid w:val="004076CD"/>
    <w:rsid w:val="004109EE"/>
    <w:rsid w:val="00414526"/>
    <w:rsid w:val="00414A79"/>
    <w:rsid w:val="00414B7B"/>
    <w:rsid w:val="004224AE"/>
    <w:rsid w:val="004238B2"/>
    <w:rsid w:val="00432C5F"/>
    <w:rsid w:val="0043323B"/>
    <w:rsid w:val="00440773"/>
    <w:rsid w:val="00441BE2"/>
    <w:rsid w:val="00451C73"/>
    <w:rsid w:val="0045378D"/>
    <w:rsid w:val="00453CC7"/>
    <w:rsid w:val="00455B3A"/>
    <w:rsid w:val="00455CD2"/>
    <w:rsid w:val="00461356"/>
    <w:rsid w:val="00461363"/>
    <w:rsid w:val="00463E3C"/>
    <w:rsid w:val="00465704"/>
    <w:rsid w:val="0046685B"/>
    <w:rsid w:val="00467A93"/>
    <w:rsid w:val="00475B27"/>
    <w:rsid w:val="00477B30"/>
    <w:rsid w:val="00480177"/>
    <w:rsid w:val="00482283"/>
    <w:rsid w:val="00491C0B"/>
    <w:rsid w:val="00494563"/>
    <w:rsid w:val="0049546E"/>
    <w:rsid w:val="00495EA2"/>
    <w:rsid w:val="004A0446"/>
    <w:rsid w:val="004A52D8"/>
    <w:rsid w:val="004A69F9"/>
    <w:rsid w:val="004A6D05"/>
    <w:rsid w:val="004A6EB3"/>
    <w:rsid w:val="004A7683"/>
    <w:rsid w:val="004B2E33"/>
    <w:rsid w:val="004B5B50"/>
    <w:rsid w:val="004C056A"/>
    <w:rsid w:val="004C48F0"/>
    <w:rsid w:val="004C51A7"/>
    <w:rsid w:val="004C541C"/>
    <w:rsid w:val="004D51ED"/>
    <w:rsid w:val="004E15E2"/>
    <w:rsid w:val="004E71A7"/>
    <w:rsid w:val="004E7258"/>
    <w:rsid w:val="004E75FE"/>
    <w:rsid w:val="004F1772"/>
    <w:rsid w:val="004F630F"/>
    <w:rsid w:val="004F76A0"/>
    <w:rsid w:val="005021C0"/>
    <w:rsid w:val="00502BC6"/>
    <w:rsid w:val="00502D77"/>
    <w:rsid w:val="00506D8E"/>
    <w:rsid w:val="0051105E"/>
    <w:rsid w:val="005137AD"/>
    <w:rsid w:val="00513E84"/>
    <w:rsid w:val="0051464A"/>
    <w:rsid w:val="00515702"/>
    <w:rsid w:val="00515FDD"/>
    <w:rsid w:val="00516635"/>
    <w:rsid w:val="00516A61"/>
    <w:rsid w:val="0052245F"/>
    <w:rsid w:val="0052595F"/>
    <w:rsid w:val="00533519"/>
    <w:rsid w:val="005337AE"/>
    <w:rsid w:val="00535228"/>
    <w:rsid w:val="005426A2"/>
    <w:rsid w:val="00546DF4"/>
    <w:rsid w:val="00554707"/>
    <w:rsid w:val="00556AE6"/>
    <w:rsid w:val="005579CB"/>
    <w:rsid w:val="005622F3"/>
    <w:rsid w:val="005664CC"/>
    <w:rsid w:val="00573E69"/>
    <w:rsid w:val="00575D76"/>
    <w:rsid w:val="0057602D"/>
    <w:rsid w:val="00582193"/>
    <w:rsid w:val="00587E5D"/>
    <w:rsid w:val="00594989"/>
    <w:rsid w:val="005A0171"/>
    <w:rsid w:val="005B2893"/>
    <w:rsid w:val="005B3EDC"/>
    <w:rsid w:val="005B5E66"/>
    <w:rsid w:val="005C103F"/>
    <w:rsid w:val="005C1D13"/>
    <w:rsid w:val="005C4FE9"/>
    <w:rsid w:val="005C61C1"/>
    <w:rsid w:val="005D0148"/>
    <w:rsid w:val="005D3995"/>
    <w:rsid w:val="005D520F"/>
    <w:rsid w:val="005D7E0F"/>
    <w:rsid w:val="005E232D"/>
    <w:rsid w:val="005E3C47"/>
    <w:rsid w:val="005E40A0"/>
    <w:rsid w:val="005E52C2"/>
    <w:rsid w:val="005F302C"/>
    <w:rsid w:val="005F38AB"/>
    <w:rsid w:val="005F6F91"/>
    <w:rsid w:val="00604EB2"/>
    <w:rsid w:val="00604FCC"/>
    <w:rsid w:val="0060558D"/>
    <w:rsid w:val="00605753"/>
    <w:rsid w:val="00606755"/>
    <w:rsid w:val="00606FC4"/>
    <w:rsid w:val="006078C3"/>
    <w:rsid w:val="00610A56"/>
    <w:rsid w:val="00620BD7"/>
    <w:rsid w:val="00621E31"/>
    <w:rsid w:val="00622DCC"/>
    <w:rsid w:val="00623EE9"/>
    <w:rsid w:val="00625091"/>
    <w:rsid w:val="006250A7"/>
    <w:rsid w:val="00625310"/>
    <w:rsid w:val="00625B25"/>
    <w:rsid w:val="006278FF"/>
    <w:rsid w:val="00634B6B"/>
    <w:rsid w:val="00640A21"/>
    <w:rsid w:val="00641B64"/>
    <w:rsid w:val="00643112"/>
    <w:rsid w:val="00647740"/>
    <w:rsid w:val="00647EBA"/>
    <w:rsid w:val="00655F3C"/>
    <w:rsid w:val="006609DF"/>
    <w:rsid w:val="0066252A"/>
    <w:rsid w:val="0067260E"/>
    <w:rsid w:val="00672E34"/>
    <w:rsid w:val="006837D7"/>
    <w:rsid w:val="006846AA"/>
    <w:rsid w:val="00685173"/>
    <w:rsid w:val="0069078A"/>
    <w:rsid w:val="006912D6"/>
    <w:rsid w:val="00693DF5"/>
    <w:rsid w:val="006969C6"/>
    <w:rsid w:val="006A1978"/>
    <w:rsid w:val="006A1F7E"/>
    <w:rsid w:val="006A3903"/>
    <w:rsid w:val="006B1867"/>
    <w:rsid w:val="006B4A24"/>
    <w:rsid w:val="006B54DA"/>
    <w:rsid w:val="006B5BBC"/>
    <w:rsid w:val="006C0A86"/>
    <w:rsid w:val="006C1284"/>
    <w:rsid w:val="006C4FBF"/>
    <w:rsid w:val="006C530E"/>
    <w:rsid w:val="006C5CC3"/>
    <w:rsid w:val="006C6B5C"/>
    <w:rsid w:val="006D20E5"/>
    <w:rsid w:val="006D405B"/>
    <w:rsid w:val="006D4919"/>
    <w:rsid w:val="006E007C"/>
    <w:rsid w:val="006E071F"/>
    <w:rsid w:val="006E1A40"/>
    <w:rsid w:val="006E48E1"/>
    <w:rsid w:val="006E563E"/>
    <w:rsid w:val="006F0BF1"/>
    <w:rsid w:val="006F23C6"/>
    <w:rsid w:val="006F5CBD"/>
    <w:rsid w:val="00700A49"/>
    <w:rsid w:val="00701E1C"/>
    <w:rsid w:val="00702235"/>
    <w:rsid w:val="00702E57"/>
    <w:rsid w:val="00703840"/>
    <w:rsid w:val="007079FB"/>
    <w:rsid w:val="00711A24"/>
    <w:rsid w:val="00714670"/>
    <w:rsid w:val="00715BE1"/>
    <w:rsid w:val="00716846"/>
    <w:rsid w:val="00721FEB"/>
    <w:rsid w:val="00724726"/>
    <w:rsid w:val="00726771"/>
    <w:rsid w:val="00727BFD"/>
    <w:rsid w:val="00730366"/>
    <w:rsid w:val="0073098E"/>
    <w:rsid w:val="00734416"/>
    <w:rsid w:val="007377C4"/>
    <w:rsid w:val="00737B42"/>
    <w:rsid w:val="00741ADD"/>
    <w:rsid w:val="007532D5"/>
    <w:rsid w:val="00753385"/>
    <w:rsid w:val="00753907"/>
    <w:rsid w:val="00756893"/>
    <w:rsid w:val="00757CA0"/>
    <w:rsid w:val="00760376"/>
    <w:rsid w:val="00760CFA"/>
    <w:rsid w:val="00764169"/>
    <w:rsid w:val="00764FAA"/>
    <w:rsid w:val="0077120D"/>
    <w:rsid w:val="00771CC0"/>
    <w:rsid w:val="007741B9"/>
    <w:rsid w:val="0077571F"/>
    <w:rsid w:val="00775737"/>
    <w:rsid w:val="00775DF3"/>
    <w:rsid w:val="00776EB9"/>
    <w:rsid w:val="00776F61"/>
    <w:rsid w:val="00777E41"/>
    <w:rsid w:val="00780235"/>
    <w:rsid w:val="0078368E"/>
    <w:rsid w:val="00783FBD"/>
    <w:rsid w:val="00791843"/>
    <w:rsid w:val="00793555"/>
    <w:rsid w:val="0079410D"/>
    <w:rsid w:val="007960A6"/>
    <w:rsid w:val="007A01F8"/>
    <w:rsid w:val="007A02F7"/>
    <w:rsid w:val="007A2570"/>
    <w:rsid w:val="007A2FFA"/>
    <w:rsid w:val="007A4CA3"/>
    <w:rsid w:val="007B18DB"/>
    <w:rsid w:val="007B1D3E"/>
    <w:rsid w:val="007B42CA"/>
    <w:rsid w:val="007B7A8C"/>
    <w:rsid w:val="007C338E"/>
    <w:rsid w:val="007C46B7"/>
    <w:rsid w:val="007C46F1"/>
    <w:rsid w:val="007C506C"/>
    <w:rsid w:val="007D12CE"/>
    <w:rsid w:val="007D2843"/>
    <w:rsid w:val="007D4387"/>
    <w:rsid w:val="007F03D8"/>
    <w:rsid w:val="00801F7D"/>
    <w:rsid w:val="00804587"/>
    <w:rsid w:val="00805090"/>
    <w:rsid w:val="0080518C"/>
    <w:rsid w:val="00810FDF"/>
    <w:rsid w:val="00811CC8"/>
    <w:rsid w:val="008131AD"/>
    <w:rsid w:val="00813BFD"/>
    <w:rsid w:val="00822AF1"/>
    <w:rsid w:val="00824C01"/>
    <w:rsid w:val="00824D90"/>
    <w:rsid w:val="0083160D"/>
    <w:rsid w:val="00832B57"/>
    <w:rsid w:val="008357CE"/>
    <w:rsid w:val="008431D8"/>
    <w:rsid w:val="0084437A"/>
    <w:rsid w:val="00844905"/>
    <w:rsid w:val="00847DA7"/>
    <w:rsid w:val="0085042B"/>
    <w:rsid w:val="00853DD1"/>
    <w:rsid w:val="00856583"/>
    <w:rsid w:val="0086044E"/>
    <w:rsid w:val="00861E93"/>
    <w:rsid w:val="00864D76"/>
    <w:rsid w:val="00867E47"/>
    <w:rsid w:val="00876F6A"/>
    <w:rsid w:val="00877B24"/>
    <w:rsid w:val="00877DA9"/>
    <w:rsid w:val="008811F5"/>
    <w:rsid w:val="0088122C"/>
    <w:rsid w:val="00881DD6"/>
    <w:rsid w:val="00890E99"/>
    <w:rsid w:val="00893978"/>
    <w:rsid w:val="00896BF5"/>
    <w:rsid w:val="008A34E0"/>
    <w:rsid w:val="008A38E3"/>
    <w:rsid w:val="008A5049"/>
    <w:rsid w:val="008A5D92"/>
    <w:rsid w:val="008A7065"/>
    <w:rsid w:val="008B0149"/>
    <w:rsid w:val="008B2914"/>
    <w:rsid w:val="008B55E0"/>
    <w:rsid w:val="008B7BE7"/>
    <w:rsid w:val="008C1B3B"/>
    <w:rsid w:val="008C220B"/>
    <w:rsid w:val="008C323C"/>
    <w:rsid w:val="008C41D9"/>
    <w:rsid w:val="008C4645"/>
    <w:rsid w:val="008D1ABA"/>
    <w:rsid w:val="008D3E37"/>
    <w:rsid w:val="008D49AC"/>
    <w:rsid w:val="008E3AD9"/>
    <w:rsid w:val="008E4002"/>
    <w:rsid w:val="008E4F1D"/>
    <w:rsid w:val="008E6F92"/>
    <w:rsid w:val="008F1277"/>
    <w:rsid w:val="008F1CBB"/>
    <w:rsid w:val="008F4FA5"/>
    <w:rsid w:val="008F5E34"/>
    <w:rsid w:val="008F66AA"/>
    <w:rsid w:val="008F66E7"/>
    <w:rsid w:val="008F7F2E"/>
    <w:rsid w:val="00902612"/>
    <w:rsid w:val="009032DB"/>
    <w:rsid w:val="00904971"/>
    <w:rsid w:val="0090597E"/>
    <w:rsid w:val="00910154"/>
    <w:rsid w:val="00910B40"/>
    <w:rsid w:val="00911D69"/>
    <w:rsid w:val="009137D2"/>
    <w:rsid w:val="009145A1"/>
    <w:rsid w:val="00915A59"/>
    <w:rsid w:val="009215E1"/>
    <w:rsid w:val="00921645"/>
    <w:rsid w:val="009221CB"/>
    <w:rsid w:val="00924014"/>
    <w:rsid w:val="009263CE"/>
    <w:rsid w:val="0093047E"/>
    <w:rsid w:val="00930A65"/>
    <w:rsid w:val="00936354"/>
    <w:rsid w:val="009364B2"/>
    <w:rsid w:val="00941BBC"/>
    <w:rsid w:val="00942837"/>
    <w:rsid w:val="009467F4"/>
    <w:rsid w:val="009521C2"/>
    <w:rsid w:val="0095244E"/>
    <w:rsid w:val="00955E60"/>
    <w:rsid w:val="00962420"/>
    <w:rsid w:val="00962441"/>
    <w:rsid w:val="00962591"/>
    <w:rsid w:val="0096312B"/>
    <w:rsid w:val="00963258"/>
    <w:rsid w:val="009657F0"/>
    <w:rsid w:val="00971608"/>
    <w:rsid w:val="009752FF"/>
    <w:rsid w:val="00975AE4"/>
    <w:rsid w:val="00975E71"/>
    <w:rsid w:val="009769BD"/>
    <w:rsid w:val="00982006"/>
    <w:rsid w:val="009851D4"/>
    <w:rsid w:val="00987078"/>
    <w:rsid w:val="00990623"/>
    <w:rsid w:val="009917DD"/>
    <w:rsid w:val="00993500"/>
    <w:rsid w:val="00993A9D"/>
    <w:rsid w:val="00993DC0"/>
    <w:rsid w:val="009949B9"/>
    <w:rsid w:val="00997090"/>
    <w:rsid w:val="009973A1"/>
    <w:rsid w:val="009A6680"/>
    <w:rsid w:val="009A7F53"/>
    <w:rsid w:val="009B0441"/>
    <w:rsid w:val="009B3476"/>
    <w:rsid w:val="009B4B2D"/>
    <w:rsid w:val="009B58B2"/>
    <w:rsid w:val="009B5A67"/>
    <w:rsid w:val="009B6552"/>
    <w:rsid w:val="009C2B49"/>
    <w:rsid w:val="009C5280"/>
    <w:rsid w:val="009D13C4"/>
    <w:rsid w:val="009D3F3F"/>
    <w:rsid w:val="009D40F6"/>
    <w:rsid w:val="009D7259"/>
    <w:rsid w:val="009D7D77"/>
    <w:rsid w:val="009E149F"/>
    <w:rsid w:val="009E14FC"/>
    <w:rsid w:val="009E364A"/>
    <w:rsid w:val="009E4E76"/>
    <w:rsid w:val="009E724F"/>
    <w:rsid w:val="009F010E"/>
    <w:rsid w:val="009F033D"/>
    <w:rsid w:val="009F2076"/>
    <w:rsid w:val="009F21DC"/>
    <w:rsid w:val="009F3039"/>
    <w:rsid w:val="009F3B67"/>
    <w:rsid w:val="009F4CB1"/>
    <w:rsid w:val="009F521D"/>
    <w:rsid w:val="009F5BC0"/>
    <w:rsid w:val="009F6669"/>
    <w:rsid w:val="00A01634"/>
    <w:rsid w:val="00A02C36"/>
    <w:rsid w:val="00A03775"/>
    <w:rsid w:val="00A04430"/>
    <w:rsid w:val="00A04FFC"/>
    <w:rsid w:val="00A1452D"/>
    <w:rsid w:val="00A145F0"/>
    <w:rsid w:val="00A1498C"/>
    <w:rsid w:val="00A14DC9"/>
    <w:rsid w:val="00A15747"/>
    <w:rsid w:val="00A160FD"/>
    <w:rsid w:val="00A161F4"/>
    <w:rsid w:val="00A16A10"/>
    <w:rsid w:val="00A212E3"/>
    <w:rsid w:val="00A22094"/>
    <w:rsid w:val="00A2221A"/>
    <w:rsid w:val="00A26E3F"/>
    <w:rsid w:val="00A30822"/>
    <w:rsid w:val="00A31F85"/>
    <w:rsid w:val="00A32CDD"/>
    <w:rsid w:val="00A33494"/>
    <w:rsid w:val="00A34F96"/>
    <w:rsid w:val="00A36A1C"/>
    <w:rsid w:val="00A41F8C"/>
    <w:rsid w:val="00A431F8"/>
    <w:rsid w:val="00A479E4"/>
    <w:rsid w:val="00A515F8"/>
    <w:rsid w:val="00A5196B"/>
    <w:rsid w:val="00A51C3A"/>
    <w:rsid w:val="00A53360"/>
    <w:rsid w:val="00A606EB"/>
    <w:rsid w:val="00A72487"/>
    <w:rsid w:val="00A739FD"/>
    <w:rsid w:val="00A73DEF"/>
    <w:rsid w:val="00A75F14"/>
    <w:rsid w:val="00A7704F"/>
    <w:rsid w:val="00A81DFF"/>
    <w:rsid w:val="00A94E6F"/>
    <w:rsid w:val="00A95A6A"/>
    <w:rsid w:val="00A961D6"/>
    <w:rsid w:val="00A96CE0"/>
    <w:rsid w:val="00A976FA"/>
    <w:rsid w:val="00AA0808"/>
    <w:rsid w:val="00AA0CB4"/>
    <w:rsid w:val="00AA2668"/>
    <w:rsid w:val="00AA470B"/>
    <w:rsid w:val="00AA5D37"/>
    <w:rsid w:val="00AB0329"/>
    <w:rsid w:val="00AB0ECD"/>
    <w:rsid w:val="00AB1150"/>
    <w:rsid w:val="00AB228F"/>
    <w:rsid w:val="00AB3F69"/>
    <w:rsid w:val="00AC00FB"/>
    <w:rsid w:val="00AC01A3"/>
    <w:rsid w:val="00AC265D"/>
    <w:rsid w:val="00AC4C9E"/>
    <w:rsid w:val="00AC5F11"/>
    <w:rsid w:val="00AD011C"/>
    <w:rsid w:val="00AD2CCC"/>
    <w:rsid w:val="00AD4F6D"/>
    <w:rsid w:val="00AD5C8E"/>
    <w:rsid w:val="00AD7E46"/>
    <w:rsid w:val="00AE5486"/>
    <w:rsid w:val="00AE56B6"/>
    <w:rsid w:val="00AE67B1"/>
    <w:rsid w:val="00AF61FF"/>
    <w:rsid w:val="00AF68C1"/>
    <w:rsid w:val="00B016E2"/>
    <w:rsid w:val="00B02A64"/>
    <w:rsid w:val="00B07485"/>
    <w:rsid w:val="00B17162"/>
    <w:rsid w:val="00B22E03"/>
    <w:rsid w:val="00B246BC"/>
    <w:rsid w:val="00B274E9"/>
    <w:rsid w:val="00B30860"/>
    <w:rsid w:val="00B31F43"/>
    <w:rsid w:val="00B330E5"/>
    <w:rsid w:val="00B33451"/>
    <w:rsid w:val="00B376BC"/>
    <w:rsid w:val="00B43E02"/>
    <w:rsid w:val="00B46E47"/>
    <w:rsid w:val="00B46EBB"/>
    <w:rsid w:val="00B51773"/>
    <w:rsid w:val="00B562BC"/>
    <w:rsid w:val="00B56E38"/>
    <w:rsid w:val="00B619A9"/>
    <w:rsid w:val="00B61C07"/>
    <w:rsid w:val="00B636E3"/>
    <w:rsid w:val="00B64C2B"/>
    <w:rsid w:val="00B67192"/>
    <w:rsid w:val="00B71CB3"/>
    <w:rsid w:val="00B71DB2"/>
    <w:rsid w:val="00B750E2"/>
    <w:rsid w:val="00B86094"/>
    <w:rsid w:val="00B876B3"/>
    <w:rsid w:val="00B94100"/>
    <w:rsid w:val="00BA2B56"/>
    <w:rsid w:val="00BA5003"/>
    <w:rsid w:val="00BA66A3"/>
    <w:rsid w:val="00BB1B32"/>
    <w:rsid w:val="00BB4EC7"/>
    <w:rsid w:val="00BC1FAD"/>
    <w:rsid w:val="00BC44B1"/>
    <w:rsid w:val="00BC62DA"/>
    <w:rsid w:val="00BC6A04"/>
    <w:rsid w:val="00BD6161"/>
    <w:rsid w:val="00BE5CAA"/>
    <w:rsid w:val="00BE6F4B"/>
    <w:rsid w:val="00BF50BF"/>
    <w:rsid w:val="00C00CDB"/>
    <w:rsid w:val="00C06762"/>
    <w:rsid w:val="00C10811"/>
    <w:rsid w:val="00C125DC"/>
    <w:rsid w:val="00C144E6"/>
    <w:rsid w:val="00C2312E"/>
    <w:rsid w:val="00C252F5"/>
    <w:rsid w:val="00C32C82"/>
    <w:rsid w:val="00C33490"/>
    <w:rsid w:val="00C342B4"/>
    <w:rsid w:val="00C42148"/>
    <w:rsid w:val="00C42841"/>
    <w:rsid w:val="00C4686C"/>
    <w:rsid w:val="00C51485"/>
    <w:rsid w:val="00C52120"/>
    <w:rsid w:val="00C548C4"/>
    <w:rsid w:val="00C6167E"/>
    <w:rsid w:val="00C640E3"/>
    <w:rsid w:val="00C65F09"/>
    <w:rsid w:val="00C8053E"/>
    <w:rsid w:val="00C80C1F"/>
    <w:rsid w:val="00C81F4E"/>
    <w:rsid w:val="00C82C81"/>
    <w:rsid w:val="00C848E2"/>
    <w:rsid w:val="00C867FC"/>
    <w:rsid w:val="00C868F6"/>
    <w:rsid w:val="00C86E8B"/>
    <w:rsid w:val="00C947E9"/>
    <w:rsid w:val="00C94CA2"/>
    <w:rsid w:val="00CA3161"/>
    <w:rsid w:val="00CA5A23"/>
    <w:rsid w:val="00CB2154"/>
    <w:rsid w:val="00CB7E46"/>
    <w:rsid w:val="00CD23FB"/>
    <w:rsid w:val="00CD3E80"/>
    <w:rsid w:val="00CD6591"/>
    <w:rsid w:val="00CD79E2"/>
    <w:rsid w:val="00CE330C"/>
    <w:rsid w:val="00CE6E90"/>
    <w:rsid w:val="00CF29C7"/>
    <w:rsid w:val="00CF3563"/>
    <w:rsid w:val="00CF3A8F"/>
    <w:rsid w:val="00CF3C1D"/>
    <w:rsid w:val="00CF3F3F"/>
    <w:rsid w:val="00CF4E10"/>
    <w:rsid w:val="00CF5341"/>
    <w:rsid w:val="00CF56FD"/>
    <w:rsid w:val="00CF6C08"/>
    <w:rsid w:val="00D01FA5"/>
    <w:rsid w:val="00D031B6"/>
    <w:rsid w:val="00D035E3"/>
    <w:rsid w:val="00D121D2"/>
    <w:rsid w:val="00D24D2D"/>
    <w:rsid w:val="00D30716"/>
    <w:rsid w:val="00D31018"/>
    <w:rsid w:val="00D310D2"/>
    <w:rsid w:val="00D325A6"/>
    <w:rsid w:val="00D34D60"/>
    <w:rsid w:val="00D421DE"/>
    <w:rsid w:val="00D42966"/>
    <w:rsid w:val="00D509AF"/>
    <w:rsid w:val="00D54602"/>
    <w:rsid w:val="00D55415"/>
    <w:rsid w:val="00D56CDB"/>
    <w:rsid w:val="00D57478"/>
    <w:rsid w:val="00D60529"/>
    <w:rsid w:val="00D61F9D"/>
    <w:rsid w:val="00D74A0C"/>
    <w:rsid w:val="00D81F6E"/>
    <w:rsid w:val="00D83029"/>
    <w:rsid w:val="00D914AF"/>
    <w:rsid w:val="00D9286F"/>
    <w:rsid w:val="00D96670"/>
    <w:rsid w:val="00D969B8"/>
    <w:rsid w:val="00D97CD6"/>
    <w:rsid w:val="00D97D03"/>
    <w:rsid w:val="00DA4DEA"/>
    <w:rsid w:val="00DA564D"/>
    <w:rsid w:val="00DA5A09"/>
    <w:rsid w:val="00DA5E64"/>
    <w:rsid w:val="00DB0F72"/>
    <w:rsid w:val="00DB136F"/>
    <w:rsid w:val="00DC016F"/>
    <w:rsid w:val="00DD1FBB"/>
    <w:rsid w:val="00DD75F0"/>
    <w:rsid w:val="00DD7BB1"/>
    <w:rsid w:val="00DE71A9"/>
    <w:rsid w:val="00DE78EB"/>
    <w:rsid w:val="00DF09E3"/>
    <w:rsid w:val="00DF0AED"/>
    <w:rsid w:val="00DF2AAB"/>
    <w:rsid w:val="00DF6D54"/>
    <w:rsid w:val="00E108FF"/>
    <w:rsid w:val="00E11D6C"/>
    <w:rsid w:val="00E13354"/>
    <w:rsid w:val="00E14949"/>
    <w:rsid w:val="00E25287"/>
    <w:rsid w:val="00E254A9"/>
    <w:rsid w:val="00E27D05"/>
    <w:rsid w:val="00E321B7"/>
    <w:rsid w:val="00E42254"/>
    <w:rsid w:val="00E43C97"/>
    <w:rsid w:val="00E44587"/>
    <w:rsid w:val="00E4466D"/>
    <w:rsid w:val="00E45404"/>
    <w:rsid w:val="00E474C3"/>
    <w:rsid w:val="00E509DE"/>
    <w:rsid w:val="00E543FD"/>
    <w:rsid w:val="00E6166C"/>
    <w:rsid w:val="00E61C9F"/>
    <w:rsid w:val="00E62712"/>
    <w:rsid w:val="00E66234"/>
    <w:rsid w:val="00E677B3"/>
    <w:rsid w:val="00E70C07"/>
    <w:rsid w:val="00E713BF"/>
    <w:rsid w:val="00E71C5B"/>
    <w:rsid w:val="00E752E3"/>
    <w:rsid w:val="00E82BDE"/>
    <w:rsid w:val="00E85A4F"/>
    <w:rsid w:val="00E90068"/>
    <w:rsid w:val="00E91926"/>
    <w:rsid w:val="00E9430C"/>
    <w:rsid w:val="00E94842"/>
    <w:rsid w:val="00EA1127"/>
    <w:rsid w:val="00EA1975"/>
    <w:rsid w:val="00EA218A"/>
    <w:rsid w:val="00EA4291"/>
    <w:rsid w:val="00EB39F1"/>
    <w:rsid w:val="00EC5611"/>
    <w:rsid w:val="00EC5BF2"/>
    <w:rsid w:val="00EC62B2"/>
    <w:rsid w:val="00EC6BE4"/>
    <w:rsid w:val="00ED3300"/>
    <w:rsid w:val="00ED5CB3"/>
    <w:rsid w:val="00ED6AED"/>
    <w:rsid w:val="00EE064B"/>
    <w:rsid w:val="00EE16CE"/>
    <w:rsid w:val="00EE18D1"/>
    <w:rsid w:val="00EE278F"/>
    <w:rsid w:val="00EE50BE"/>
    <w:rsid w:val="00EE5892"/>
    <w:rsid w:val="00EE728E"/>
    <w:rsid w:val="00EE7E83"/>
    <w:rsid w:val="00EF5249"/>
    <w:rsid w:val="00EF59E5"/>
    <w:rsid w:val="00EF71A2"/>
    <w:rsid w:val="00EF72A1"/>
    <w:rsid w:val="00F01BDD"/>
    <w:rsid w:val="00F03C79"/>
    <w:rsid w:val="00F0527F"/>
    <w:rsid w:val="00F05F1B"/>
    <w:rsid w:val="00F07AA9"/>
    <w:rsid w:val="00F11ADD"/>
    <w:rsid w:val="00F121A9"/>
    <w:rsid w:val="00F12C6D"/>
    <w:rsid w:val="00F1712B"/>
    <w:rsid w:val="00F21045"/>
    <w:rsid w:val="00F2237A"/>
    <w:rsid w:val="00F24418"/>
    <w:rsid w:val="00F27D7D"/>
    <w:rsid w:val="00F31EF1"/>
    <w:rsid w:val="00F348F4"/>
    <w:rsid w:val="00F427C0"/>
    <w:rsid w:val="00F42C1E"/>
    <w:rsid w:val="00F4307E"/>
    <w:rsid w:val="00F43151"/>
    <w:rsid w:val="00F45CF9"/>
    <w:rsid w:val="00F517DC"/>
    <w:rsid w:val="00F532E5"/>
    <w:rsid w:val="00F5361E"/>
    <w:rsid w:val="00F53707"/>
    <w:rsid w:val="00F60D1F"/>
    <w:rsid w:val="00F63619"/>
    <w:rsid w:val="00F6431F"/>
    <w:rsid w:val="00F65714"/>
    <w:rsid w:val="00F658CA"/>
    <w:rsid w:val="00F72A57"/>
    <w:rsid w:val="00F7679D"/>
    <w:rsid w:val="00F76F04"/>
    <w:rsid w:val="00F81E84"/>
    <w:rsid w:val="00F82A9D"/>
    <w:rsid w:val="00F83373"/>
    <w:rsid w:val="00F85A61"/>
    <w:rsid w:val="00F860C8"/>
    <w:rsid w:val="00F9018A"/>
    <w:rsid w:val="00F90B81"/>
    <w:rsid w:val="00F95176"/>
    <w:rsid w:val="00FA4225"/>
    <w:rsid w:val="00FA5768"/>
    <w:rsid w:val="00FA5D07"/>
    <w:rsid w:val="00FA77DC"/>
    <w:rsid w:val="00FB30A4"/>
    <w:rsid w:val="00FB4D87"/>
    <w:rsid w:val="00FB72B0"/>
    <w:rsid w:val="00FC0B16"/>
    <w:rsid w:val="00FC3269"/>
    <w:rsid w:val="00FC5989"/>
    <w:rsid w:val="00FD0BA0"/>
    <w:rsid w:val="00FD2456"/>
    <w:rsid w:val="00FD2F97"/>
    <w:rsid w:val="00FD3932"/>
    <w:rsid w:val="00FD6771"/>
    <w:rsid w:val="00FE0D52"/>
    <w:rsid w:val="00FE5355"/>
    <w:rsid w:val="00FE5AE4"/>
    <w:rsid w:val="00FF0EC2"/>
    <w:rsid w:val="00FF1285"/>
    <w:rsid w:val="00FF278D"/>
    <w:rsid w:val="00FF4D0E"/>
    <w:rsid w:val="15D064D8"/>
    <w:rsid w:val="1E6DADF0"/>
    <w:rsid w:val="1FB4F3CD"/>
    <w:rsid w:val="24178F9D"/>
    <w:rsid w:val="26F3D39A"/>
    <w:rsid w:val="2D7AFFCF"/>
    <w:rsid w:val="30E2A721"/>
    <w:rsid w:val="36FEC8BC"/>
    <w:rsid w:val="374A6A63"/>
    <w:rsid w:val="380E3A7C"/>
    <w:rsid w:val="3890CB9C"/>
    <w:rsid w:val="46F55852"/>
    <w:rsid w:val="494E6510"/>
    <w:rsid w:val="4FED13F7"/>
    <w:rsid w:val="5083123B"/>
    <w:rsid w:val="52279471"/>
    <w:rsid w:val="52A962F3"/>
    <w:rsid w:val="5401C992"/>
    <w:rsid w:val="540DD6CE"/>
    <w:rsid w:val="5668B1EB"/>
    <w:rsid w:val="5A474AC3"/>
    <w:rsid w:val="5C21814F"/>
    <w:rsid w:val="5C50DCB1"/>
    <w:rsid w:val="5F592211"/>
    <w:rsid w:val="617A40E0"/>
    <w:rsid w:val="6A2FFE8C"/>
    <w:rsid w:val="74A42A4D"/>
    <w:rsid w:val="75BB80F7"/>
    <w:rsid w:val="79FB72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68937"/>
  <w15:chartTrackingRefBased/>
  <w15:docId w15:val="{48A71EDB-784C-4CF8-A304-FC7A93EB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D1"/>
    <w:pPr>
      <w:spacing w:after="0" w:line="360" w:lineRule="auto"/>
      <w:jc w:val="both"/>
    </w:pPr>
    <w:rPr>
      <w:rFonts w:ascii="Tahoma" w:hAnsi="Tahoma"/>
      <w:sz w:val="24"/>
      <w:lang w:val="es-ES"/>
    </w:rPr>
  </w:style>
  <w:style w:type="paragraph" w:styleId="Ttulo4">
    <w:name w:val="heading 4"/>
    <w:basedOn w:val="Normal"/>
    <w:next w:val="Normal"/>
    <w:link w:val="Ttulo4Car"/>
    <w:unhideWhenUsed/>
    <w:qFormat/>
    <w:rsid w:val="00B02A64"/>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853DD1"/>
    <w:rPr>
      <w:rFonts w:ascii="Tahoma-Bold" w:hAnsi="Tahoma-Bold" w:hint="default"/>
      <w:b/>
      <w:bCs/>
      <w:i w:val="0"/>
      <w:iCs w:val="0"/>
      <w:color w:val="000000"/>
      <w:sz w:val="24"/>
      <w:szCs w:val="24"/>
    </w:rPr>
  </w:style>
  <w:style w:type="character" w:customStyle="1" w:styleId="fontstyle21">
    <w:name w:val="fontstyle21"/>
    <w:basedOn w:val="Fuentedeprrafopredeter"/>
    <w:rsid w:val="00853DD1"/>
    <w:rPr>
      <w:rFonts w:ascii="Tahoma" w:hAnsi="Tahoma" w:cs="Tahoma" w:hint="default"/>
      <w:b w:val="0"/>
      <w:bCs w:val="0"/>
      <w:i w:val="0"/>
      <w:iCs w:val="0"/>
      <w:color w:val="000000"/>
      <w:sz w:val="24"/>
      <w:szCs w:val="24"/>
    </w:rPr>
  </w:style>
  <w:style w:type="paragraph" w:styleId="Encabezado">
    <w:name w:val="header"/>
    <w:basedOn w:val="Normal"/>
    <w:link w:val="EncabezadoCar"/>
    <w:uiPriority w:val="99"/>
    <w:unhideWhenUsed/>
    <w:rsid w:val="00B02A6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02A64"/>
    <w:rPr>
      <w:rFonts w:ascii="Tahoma" w:hAnsi="Tahoma"/>
      <w:sz w:val="24"/>
      <w:lang w:val="es-ES"/>
    </w:rPr>
  </w:style>
  <w:style w:type="paragraph" w:styleId="Piedepgina">
    <w:name w:val="footer"/>
    <w:basedOn w:val="Normal"/>
    <w:link w:val="PiedepginaCar"/>
    <w:uiPriority w:val="99"/>
    <w:unhideWhenUsed/>
    <w:rsid w:val="00B02A6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02A64"/>
    <w:rPr>
      <w:rFonts w:ascii="Tahoma" w:hAnsi="Tahoma"/>
      <w:sz w:val="24"/>
      <w:lang w:val="es-ES"/>
    </w:rPr>
  </w:style>
  <w:style w:type="character" w:customStyle="1" w:styleId="Ttulo4Car">
    <w:name w:val="Título 4 Car"/>
    <w:basedOn w:val="Fuentedeprrafopredeter"/>
    <w:link w:val="Ttulo4"/>
    <w:rsid w:val="00B02A64"/>
    <w:rPr>
      <w:rFonts w:ascii="Times New Roman" w:eastAsia="Times New Roman" w:hAnsi="Times New Roman" w:cs="Times New Roman"/>
      <w:b/>
      <w:sz w:val="24"/>
      <w:szCs w:val="20"/>
      <w:lang w:val="es-ES" w:eastAsia="es-ES"/>
    </w:rPr>
  </w:style>
  <w:style w:type="paragraph" w:customStyle="1" w:styleId="paragraph">
    <w:name w:val="paragraph"/>
    <w:basedOn w:val="Normal"/>
    <w:rsid w:val="00B02A64"/>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B02A64"/>
  </w:style>
  <w:style w:type="paragraph" w:styleId="Prrafodelista">
    <w:name w:val="List Paragraph"/>
    <w:basedOn w:val="Normal"/>
    <w:uiPriority w:val="34"/>
    <w:qFormat/>
    <w:rsid w:val="004E7258"/>
    <w:pPr>
      <w:ind w:left="720"/>
      <w:contextualSpacing/>
    </w:pPr>
  </w:style>
  <w:style w:type="paragraph" w:styleId="Textonotapie">
    <w:name w:val="footnote text"/>
    <w:basedOn w:val="Normal"/>
    <w:link w:val="TextonotapieCar"/>
    <w:uiPriority w:val="99"/>
    <w:semiHidden/>
    <w:unhideWhenUsed/>
    <w:rsid w:val="003221C2"/>
    <w:pPr>
      <w:spacing w:line="240" w:lineRule="auto"/>
    </w:pPr>
    <w:rPr>
      <w:sz w:val="20"/>
      <w:szCs w:val="20"/>
    </w:rPr>
  </w:style>
  <w:style w:type="character" w:customStyle="1" w:styleId="TextonotapieCar">
    <w:name w:val="Texto nota pie Car"/>
    <w:basedOn w:val="Fuentedeprrafopredeter"/>
    <w:link w:val="Textonotapie"/>
    <w:uiPriority w:val="99"/>
    <w:semiHidden/>
    <w:rsid w:val="003221C2"/>
    <w:rPr>
      <w:rFonts w:ascii="Tahoma" w:hAnsi="Tahoma"/>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qFormat/>
    <w:rsid w:val="003221C2"/>
    <w:rPr>
      <w:vertAlign w:val="superscript"/>
    </w:rPr>
  </w:style>
  <w:style w:type="paragraph" w:styleId="NormalWeb">
    <w:name w:val="Normal (Web)"/>
    <w:basedOn w:val="Normal"/>
    <w:uiPriority w:val="99"/>
    <w:semiHidden/>
    <w:unhideWhenUsed/>
    <w:rsid w:val="002E5149"/>
    <w:rPr>
      <w:rFonts w:ascii="Times New Roman" w:hAnsi="Times New Roman" w:cs="Times New Roman"/>
      <w:szCs w:val="24"/>
    </w:rPr>
  </w:style>
  <w:style w:type="character" w:customStyle="1" w:styleId="eop">
    <w:name w:val="eop"/>
    <w:basedOn w:val="Fuentedeprrafopredeter"/>
    <w:rsid w:val="005F6F91"/>
  </w:style>
  <w:style w:type="table" w:styleId="Tablaconcuadrcula">
    <w:name w:val="Table Grid"/>
    <w:basedOn w:val="Tablanormal"/>
    <w:uiPriority w:val="59"/>
    <w:rsid w:val="000F2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B289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2893"/>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5">
      <w:bodyDiv w:val="1"/>
      <w:marLeft w:val="0"/>
      <w:marRight w:val="0"/>
      <w:marTop w:val="0"/>
      <w:marBottom w:val="0"/>
      <w:divBdr>
        <w:top w:val="none" w:sz="0" w:space="0" w:color="auto"/>
        <w:left w:val="none" w:sz="0" w:space="0" w:color="auto"/>
        <w:bottom w:val="none" w:sz="0" w:space="0" w:color="auto"/>
        <w:right w:val="none" w:sz="0" w:space="0" w:color="auto"/>
      </w:divBdr>
    </w:div>
    <w:div w:id="50077545">
      <w:bodyDiv w:val="1"/>
      <w:marLeft w:val="0"/>
      <w:marRight w:val="0"/>
      <w:marTop w:val="0"/>
      <w:marBottom w:val="0"/>
      <w:divBdr>
        <w:top w:val="none" w:sz="0" w:space="0" w:color="auto"/>
        <w:left w:val="none" w:sz="0" w:space="0" w:color="auto"/>
        <w:bottom w:val="none" w:sz="0" w:space="0" w:color="auto"/>
        <w:right w:val="none" w:sz="0" w:space="0" w:color="auto"/>
      </w:divBdr>
    </w:div>
    <w:div w:id="154691860">
      <w:bodyDiv w:val="1"/>
      <w:marLeft w:val="0"/>
      <w:marRight w:val="0"/>
      <w:marTop w:val="0"/>
      <w:marBottom w:val="0"/>
      <w:divBdr>
        <w:top w:val="none" w:sz="0" w:space="0" w:color="auto"/>
        <w:left w:val="none" w:sz="0" w:space="0" w:color="auto"/>
        <w:bottom w:val="none" w:sz="0" w:space="0" w:color="auto"/>
        <w:right w:val="none" w:sz="0" w:space="0" w:color="auto"/>
      </w:divBdr>
    </w:div>
    <w:div w:id="164712904">
      <w:bodyDiv w:val="1"/>
      <w:marLeft w:val="0"/>
      <w:marRight w:val="0"/>
      <w:marTop w:val="0"/>
      <w:marBottom w:val="0"/>
      <w:divBdr>
        <w:top w:val="none" w:sz="0" w:space="0" w:color="auto"/>
        <w:left w:val="none" w:sz="0" w:space="0" w:color="auto"/>
        <w:bottom w:val="none" w:sz="0" w:space="0" w:color="auto"/>
        <w:right w:val="none" w:sz="0" w:space="0" w:color="auto"/>
      </w:divBdr>
    </w:div>
    <w:div w:id="360784758">
      <w:bodyDiv w:val="1"/>
      <w:marLeft w:val="0"/>
      <w:marRight w:val="0"/>
      <w:marTop w:val="0"/>
      <w:marBottom w:val="0"/>
      <w:divBdr>
        <w:top w:val="none" w:sz="0" w:space="0" w:color="auto"/>
        <w:left w:val="none" w:sz="0" w:space="0" w:color="auto"/>
        <w:bottom w:val="none" w:sz="0" w:space="0" w:color="auto"/>
        <w:right w:val="none" w:sz="0" w:space="0" w:color="auto"/>
      </w:divBdr>
    </w:div>
    <w:div w:id="478887250">
      <w:bodyDiv w:val="1"/>
      <w:marLeft w:val="0"/>
      <w:marRight w:val="0"/>
      <w:marTop w:val="0"/>
      <w:marBottom w:val="0"/>
      <w:divBdr>
        <w:top w:val="none" w:sz="0" w:space="0" w:color="auto"/>
        <w:left w:val="none" w:sz="0" w:space="0" w:color="auto"/>
        <w:bottom w:val="none" w:sz="0" w:space="0" w:color="auto"/>
        <w:right w:val="none" w:sz="0" w:space="0" w:color="auto"/>
      </w:divBdr>
    </w:div>
    <w:div w:id="495734112">
      <w:bodyDiv w:val="1"/>
      <w:marLeft w:val="0"/>
      <w:marRight w:val="0"/>
      <w:marTop w:val="0"/>
      <w:marBottom w:val="0"/>
      <w:divBdr>
        <w:top w:val="none" w:sz="0" w:space="0" w:color="auto"/>
        <w:left w:val="none" w:sz="0" w:space="0" w:color="auto"/>
        <w:bottom w:val="none" w:sz="0" w:space="0" w:color="auto"/>
        <w:right w:val="none" w:sz="0" w:space="0" w:color="auto"/>
      </w:divBdr>
    </w:div>
    <w:div w:id="543255470">
      <w:bodyDiv w:val="1"/>
      <w:marLeft w:val="0"/>
      <w:marRight w:val="0"/>
      <w:marTop w:val="0"/>
      <w:marBottom w:val="0"/>
      <w:divBdr>
        <w:top w:val="none" w:sz="0" w:space="0" w:color="auto"/>
        <w:left w:val="none" w:sz="0" w:space="0" w:color="auto"/>
        <w:bottom w:val="none" w:sz="0" w:space="0" w:color="auto"/>
        <w:right w:val="none" w:sz="0" w:space="0" w:color="auto"/>
      </w:divBdr>
    </w:div>
    <w:div w:id="732237186">
      <w:bodyDiv w:val="1"/>
      <w:marLeft w:val="0"/>
      <w:marRight w:val="0"/>
      <w:marTop w:val="0"/>
      <w:marBottom w:val="0"/>
      <w:divBdr>
        <w:top w:val="none" w:sz="0" w:space="0" w:color="auto"/>
        <w:left w:val="none" w:sz="0" w:space="0" w:color="auto"/>
        <w:bottom w:val="none" w:sz="0" w:space="0" w:color="auto"/>
        <w:right w:val="none" w:sz="0" w:space="0" w:color="auto"/>
      </w:divBdr>
    </w:div>
    <w:div w:id="787354149">
      <w:bodyDiv w:val="1"/>
      <w:marLeft w:val="0"/>
      <w:marRight w:val="0"/>
      <w:marTop w:val="0"/>
      <w:marBottom w:val="0"/>
      <w:divBdr>
        <w:top w:val="none" w:sz="0" w:space="0" w:color="auto"/>
        <w:left w:val="none" w:sz="0" w:space="0" w:color="auto"/>
        <w:bottom w:val="none" w:sz="0" w:space="0" w:color="auto"/>
        <w:right w:val="none" w:sz="0" w:space="0" w:color="auto"/>
      </w:divBdr>
    </w:div>
    <w:div w:id="1088305939">
      <w:bodyDiv w:val="1"/>
      <w:marLeft w:val="0"/>
      <w:marRight w:val="0"/>
      <w:marTop w:val="0"/>
      <w:marBottom w:val="0"/>
      <w:divBdr>
        <w:top w:val="none" w:sz="0" w:space="0" w:color="auto"/>
        <w:left w:val="none" w:sz="0" w:space="0" w:color="auto"/>
        <w:bottom w:val="none" w:sz="0" w:space="0" w:color="auto"/>
        <w:right w:val="none" w:sz="0" w:space="0" w:color="auto"/>
      </w:divBdr>
    </w:div>
    <w:div w:id="1159004610">
      <w:bodyDiv w:val="1"/>
      <w:marLeft w:val="0"/>
      <w:marRight w:val="0"/>
      <w:marTop w:val="0"/>
      <w:marBottom w:val="0"/>
      <w:divBdr>
        <w:top w:val="none" w:sz="0" w:space="0" w:color="auto"/>
        <w:left w:val="none" w:sz="0" w:space="0" w:color="auto"/>
        <w:bottom w:val="none" w:sz="0" w:space="0" w:color="auto"/>
        <w:right w:val="none" w:sz="0" w:space="0" w:color="auto"/>
      </w:divBdr>
      <w:divsChild>
        <w:div w:id="816146682">
          <w:marLeft w:val="0"/>
          <w:marRight w:val="0"/>
          <w:marTop w:val="0"/>
          <w:marBottom w:val="120"/>
          <w:divBdr>
            <w:top w:val="none" w:sz="0" w:space="0" w:color="auto"/>
            <w:left w:val="none" w:sz="0" w:space="0" w:color="auto"/>
            <w:bottom w:val="none" w:sz="0" w:space="0" w:color="auto"/>
            <w:right w:val="none" w:sz="0" w:space="0" w:color="auto"/>
          </w:divBdr>
          <w:divsChild>
            <w:div w:id="1394423870">
              <w:marLeft w:val="0"/>
              <w:marRight w:val="0"/>
              <w:marTop w:val="0"/>
              <w:marBottom w:val="0"/>
              <w:divBdr>
                <w:top w:val="none" w:sz="0" w:space="0" w:color="auto"/>
                <w:left w:val="none" w:sz="0" w:space="0" w:color="auto"/>
                <w:bottom w:val="none" w:sz="0" w:space="0" w:color="auto"/>
                <w:right w:val="none" w:sz="0" w:space="0" w:color="auto"/>
              </w:divBdr>
            </w:div>
          </w:divsChild>
        </w:div>
        <w:div w:id="412095234">
          <w:marLeft w:val="0"/>
          <w:marRight w:val="0"/>
          <w:marTop w:val="0"/>
          <w:marBottom w:val="120"/>
          <w:divBdr>
            <w:top w:val="none" w:sz="0" w:space="0" w:color="auto"/>
            <w:left w:val="none" w:sz="0" w:space="0" w:color="auto"/>
            <w:bottom w:val="none" w:sz="0" w:space="0" w:color="auto"/>
            <w:right w:val="none" w:sz="0" w:space="0" w:color="auto"/>
          </w:divBdr>
          <w:divsChild>
            <w:div w:id="16128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1867">
      <w:bodyDiv w:val="1"/>
      <w:marLeft w:val="0"/>
      <w:marRight w:val="0"/>
      <w:marTop w:val="0"/>
      <w:marBottom w:val="0"/>
      <w:divBdr>
        <w:top w:val="none" w:sz="0" w:space="0" w:color="auto"/>
        <w:left w:val="none" w:sz="0" w:space="0" w:color="auto"/>
        <w:bottom w:val="none" w:sz="0" w:space="0" w:color="auto"/>
        <w:right w:val="none" w:sz="0" w:space="0" w:color="auto"/>
      </w:divBdr>
    </w:div>
    <w:div w:id="1284968952">
      <w:bodyDiv w:val="1"/>
      <w:marLeft w:val="0"/>
      <w:marRight w:val="0"/>
      <w:marTop w:val="0"/>
      <w:marBottom w:val="0"/>
      <w:divBdr>
        <w:top w:val="none" w:sz="0" w:space="0" w:color="auto"/>
        <w:left w:val="none" w:sz="0" w:space="0" w:color="auto"/>
        <w:bottom w:val="none" w:sz="0" w:space="0" w:color="auto"/>
        <w:right w:val="none" w:sz="0" w:space="0" w:color="auto"/>
      </w:divBdr>
    </w:div>
    <w:div w:id="1344279785">
      <w:bodyDiv w:val="1"/>
      <w:marLeft w:val="0"/>
      <w:marRight w:val="0"/>
      <w:marTop w:val="0"/>
      <w:marBottom w:val="0"/>
      <w:divBdr>
        <w:top w:val="none" w:sz="0" w:space="0" w:color="auto"/>
        <w:left w:val="none" w:sz="0" w:space="0" w:color="auto"/>
        <w:bottom w:val="none" w:sz="0" w:space="0" w:color="auto"/>
        <w:right w:val="none" w:sz="0" w:space="0" w:color="auto"/>
      </w:divBdr>
    </w:div>
    <w:div w:id="1408309747">
      <w:bodyDiv w:val="1"/>
      <w:marLeft w:val="0"/>
      <w:marRight w:val="0"/>
      <w:marTop w:val="0"/>
      <w:marBottom w:val="0"/>
      <w:divBdr>
        <w:top w:val="none" w:sz="0" w:space="0" w:color="auto"/>
        <w:left w:val="none" w:sz="0" w:space="0" w:color="auto"/>
        <w:bottom w:val="none" w:sz="0" w:space="0" w:color="auto"/>
        <w:right w:val="none" w:sz="0" w:space="0" w:color="auto"/>
      </w:divBdr>
    </w:div>
    <w:div w:id="1412266362">
      <w:bodyDiv w:val="1"/>
      <w:marLeft w:val="0"/>
      <w:marRight w:val="0"/>
      <w:marTop w:val="0"/>
      <w:marBottom w:val="0"/>
      <w:divBdr>
        <w:top w:val="none" w:sz="0" w:space="0" w:color="auto"/>
        <w:left w:val="none" w:sz="0" w:space="0" w:color="auto"/>
        <w:bottom w:val="none" w:sz="0" w:space="0" w:color="auto"/>
        <w:right w:val="none" w:sz="0" w:space="0" w:color="auto"/>
      </w:divBdr>
    </w:div>
    <w:div w:id="1463964391">
      <w:bodyDiv w:val="1"/>
      <w:marLeft w:val="0"/>
      <w:marRight w:val="0"/>
      <w:marTop w:val="0"/>
      <w:marBottom w:val="0"/>
      <w:divBdr>
        <w:top w:val="none" w:sz="0" w:space="0" w:color="auto"/>
        <w:left w:val="none" w:sz="0" w:space="0" w:color="auto"/>
        <w:bottom w:val="none" w:sz="0" w:space="0" w:color="auto"/>
        <w:right w:val="none" w:sz="0" w:space="0" w:color="auto"/>
      </w:divBdr>
    </w:div>
    <w:div w:id="1644191754">
      <w:bodyDiv w:val="1"/>
      <w:marLeft w:val="0"/>
      <w:marRight w:val="0"/>
      <w:marTop w:val="0"/>
      <w:marBottom w:val="0"/>
      <w:divBdr>
        <w:top w:val="none" w:sz="0" w:space="0" w:color="auto"/>
        <w:left w:val="none" w:sz="0" w:space="0" w:color="auto"/>
        <w:bottom w:val="none" w:sz="0" w:space="0" w:color="auto"/>
        <w:right w:val="none" w:sz="0" w:space="0" w:color="auto"/>
      </w:divBdr>
    </w:div>
    <w:div w:id="1816676186">
      <w:bodyDiv w:val="1"/>
      <w:marLeft w:val="0"/>
      <w:marRight w:val="0"/>
      <w:marTop w:val="0"/>
      <w:marBottom w:val="0"/>
      <w:divBdr>
        <w:top w:val="none" w:sz="0" w:space="0" w:color="auto"/>
        <w:left w:val="none" w:sz="0" w:space="0" w:color="auto"/>
        <w:bottom w:val="none" w:sz="0" w:space="0" w:color="auto"/>
        <w:right w:val="none" w:sz="0" w:space="0" w:color="auto"/>
      </w:divBdr>
    </w:div>
    <w:div w:id="1820608334">
      <w:bodyDiv w:val="1"/>
      <w:marLeft w:val="0"/>
      <w:marRight w:val="0"/>
      <w:marTop w:val="0"/>
      <w:marBottom w:val="0"/>
      <w:divBdr>
        <w:top w:val="none" w:sz="0" w:space="0" w:color="auto"/>
        <w:left w:val="none" w:sz="0" w:space="0" w:color="auto"/>
        <w:bottom w:val="none" w:sz="0" w:space="0" w:color="auto"/>
        <w:right w:val="none" w:sz="0" w:space="0" w:color="auto"/>
      </w:divBdr>
    </w:div>
    <w:div w:id="1891527212">
      <w:bodyDiv w:val="1"/>
      <w:marLeft w:val="0"/>
      <w:marRight w:val="0"/>
      <w:marTop w:val="0"/>
      <w:marBottom w:val="0"/>
      <w:divBdr>
        <w:top w:val="none" w:sz="0" w:space="0" w:color="auto"/>
        <w:left w:val="none" w:sz="0" w:space="0" w:color="auto"/>
        <w:bottom w:val="none" w:sz="0" w:space="0" w:color="auto"/>
        <w:right w:val="none" w:sz="0" w:space="0" w:color="auto"/>
      </w:divBdr>
    </w:div>
    <w:div w:id="2030639838">
      <w:bodyDiv w:val="1"/>
      <w:marLeft w:val="0"/>
      <w:marRight w:val="0"/>
      <w:marTop w:val="0"/>
      <w:marBottom w:val="0"/>
      <w:divBdr>
        <w:top w:val="none" w:sz="0" w:space="0" w:color="auto"/>
        <w:left w:val="none" w:sz="0" w:space="0" w:color="auto"/>
        <w:bottom w:val="none" w:sz="0" w:space="0" w:color="auto"/>
        <w:right w:val="none" w:sz="0" w:space="0" w:color="auto"/>
      </w:divBdr>
    </w:div>
    <w:div w:id="20399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544934e381aa4427"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CF0A-D220-45A8-B26F-EF31D0985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FBB0B-7D8F-4693-9717-96C1E4040014}">
  <ds:schemaRefs>
    <ds:schemaRef ds:uri="http://schemas.microsoft.com/sharepoint/v3/contenttype/forms"/>
  </ds:schemaRefs>
</ds:datastoreItem>
</file>

<file path=customXml/itemProps3.xml><?xml version="1.0" encoding="utf-8"?>
<ds:datastoreItem xmlns:ds="http://schemas.openxmlformats.org/officeDocument/2006/customXml" ds:itemID="{EE854DAD-77AC-431E-A202-B2E34ADB9D5E}">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1065BF42-7508-46A8-AD47-61D3DA16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7154</Words>
  <Characters>39353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102</cp:revision>
  <dcterms:created xsi:type="dcterms:W3CDTF">2022-06-24T20:23:00Z</dcterms:created>
  <dcterms:modified xsi:type="dcterms:W3CDTF">2022-09-05T19:31:00Z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57054700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