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A304" w14:textId="77777777" w:rsidR="00191C05" w:rsidRPr="00191C05" w:rsidRDefault="00191C05" w:rsidP="00191C05">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93052694"/>
      <w:bookmarkStart w:id="1" w:name="_Hlk97791231"/>
      <w:bookmarkStart w:id="2" w:name="_Hlk112680109"/>
      <w:r w:rsidRPr="00191C0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C16F2D" w14:textId="77777777" w:rsidR="00191C05" w:rsidRPr="00191C05" w:rsidRDefault="00191C05" w:rsidP="00191C05">
      <w:pPr>
        <w:spacing w:before="0" w:beforeAutospacing="0" w:after="0" w:afterAutospacing="0" w:line="240" w:lineRule="auto"/>
        <w:ind w:firstLine="0"/>
        <w:rPr>
          <w:rFonts w:ascii="Arial" w:eastAsia="Times New Roman" w:hAnsi="Arial" w:cs="Arial"/>
          <w:sz w:val="20"/>
          <w:szCs w:val="20"/>
          <w:lang w:val="es-419" w:eastAsia="es-ES"/>
        </w:rPr>
      </w:pPr>
    </w:p>
    <w:p w14:paraId="24EF63AF" w14:textId="43D4BA49" w:rsidR="00191C05" w:rsidRPr="00191C05" w:rsidRDefault="00191C05" w:rsidP="00191C05">
      <w:pPr>
        <w:spacing w:before="0" w:beforeAutospacing="0" w:after="0" w:afterAutospacing="0" w:line="240" w:lineRule="auto"/>
        <w:ind w:firstLine="0"/>
        <w:rPr>
          <w:rFonts w:ascii="Arial" w:eastAsia="Tahoma" w:hAnsi="Arial" w:cs="Arial"/>
          <w:sz w:val="20"/>
          <w:szCs w:val="20"/>
          <w:lang w:eastAsia="es-CO"/>
        </w:rPr>
      </w:pPr>
      <w:r w:rsidRPr="00191C05">
        <w:rPr>
          <w:rFonts w:ascii="Arial" w:eastAsia="Tahoma" w:hAnsi="Arial" w:cs="Arial"/>
          <w:sz w:val="20"/>
          <w:szCs w:val="20"/>
          <w:lang w:eastAsia="es-CO"/>
        </w:rPr>
        <w:t>Radicación:</w:t>
      </w:r>
      <w:r>
        <w:rPr>
          <w:rFonts w:ascii="Arial" w:eastAsia="Tahoma" w:hAnsi="Arial" w:cs="Arial"/>
          <w:sz w:val="20"/>
          <w:szCs w:val="20"/>
          <w:lang w:eastAsia="es-CO"/>
        </w:rPr>
        <w:tab/>
      </w:r>
      <w:r w:rsidRPr="00191C05">
        <w:rPr>
          <w:rFonts w:ascii="Arial" w:eastAsia="Tahoma" w:hAnsi="Arial" w:cs="Arial"/>
          <w:sz w:val="20"/>
          <w:szCs w:val="20"/>
          <w:lang w:eastAsia="es-CO"/>
        </w:rPr>
        <w:t>66001-31-05-002-2018-00490-01</w:t>
      </w:r>
    </w:p>
    <w:p w14:paraId="0ECFE76D" w14:textId="4B0D8D81" w:rsidR="00191C05" w:rsidRPr="00191C05" w:rsidRDefault="00191C05" w:rsidP="00191C05">
      <w:pPr>
        <w:spacing w:before="0" w:beforeAutospacing="0" w:after="0" w:afterAutospacing="0" w:line="240" w:lineRule="auto"/>
        <w:ind w:firstLine="0"/>
        <w:rPr>
          <w:rFonts w:ascii="Arial" w:eastAsia="Tahoma" w:hAnsi="Arial" w:cs="Arial"/>
          <w:sz w:val="20"/>
          <w:szCs w:val="20"/>
          <w:lang w:eastAsia="es-CO"/>
        </w:rPr>
      </w:pPr>
      <w:r w:rsidRPr="00191C05">
        <w:rPr>
          <w:rFonts w:ascii="Arial" w:eastAsia="Tahoma" w:hAnsi="Arial" w:cs="Arial"/>
          <w:sz w:val="20"/>
          <w:szCs w:val="20"/>
          <w:lang w:eastAsia="es-CO"/>
        </w:rPr>
        <w:t>Proceso:</w:t>
      </w:r>
      <w:r>
        <w:rPr>
          <w:rFonts w:ascii="Arial" w:eastAsia="Tahoma" w:hAnsi="Arial" w:cs="Arial"/>
          <w:sz w:val="20"/>
          <w:szCs w:val="20"/>
          <w:lang w:eastAsia="es-CO"/>
        </w:rPr>
        <w:tab/>
      </w:r>
      <w:r w:rsidRPr="00191C05">
        <w:rPr>
          <w:rFonts w:ascii="Arial" w:eastAsia="Tahoma" w:hAnsi="Arial" w:cs="Arial"/>
          <w:sz w:val="20"/>
          <w:szCs w:val="20"/>
          <w:lang w:eastAsia="es-CO"/>
        </w:rPr>
        <w:t xml:space="preserve">Ordinario Laboral </w:t>
      </w:r>
    </w:p>
    <w:p w14:paraId="58EDF293" w14:textId="5DD7DEA0" w:rsidR="00191C05" w:rsidRPr="00191C05" w:rsidRDefault="00191C05" w:rsidP="00191C05">
      <w:pPr>
        <w:spacing w:before="0" w:beforeAutospacing="0" w:after="0" w:afterAutospacing="0" w:line="240" w:lineRule="auto"/>
        <w:ind w:firstLine="0"/>
        <w:rPr>
          <w:rFonts w:ascii="Arial" w:eastAsia="Tahoma" w:hAnsi="Arial" w:cs="Arial"/>
          <w:sz w:val="20"/>
          <w:szCs w:val="20"/>
          <w:lang w:eastAsia="es-CO"/>
        </w:rPr>
      </w:pPr>
      <w:r w:rsidRPr="00191C05">
        <w:rPr>
          <w:rFonts w:ascii="Arial" w:eastAsia="Tahoma" w:hAnsi="Arial" w:cs="Arial"/>
          <w:sz w:val="20"/>
          <w:szCs w:val="20"/>
          <w:lang w:eastAsia="es-CO"/>
        </w:rPr>
        <w:t>Demandante:</w:t>
      </w:r>
      <w:r>
        <w:rPr>
          <w:rFonts w:ascii="Arial" w:eastAsia="Tahoma" w:hAnsi="Arial" w:cs="Arial"/>
          <w:sz w:val="20"/>
          <w:szCs w:val="20"/>
          <w:lang w:eastAsia="es-CO"/>
        </w:rPr>
        <w:tab/>
      </w:r>
      <w:r w:rsidRPr="00191C05">
        <w:rPr>
          <w:rFonts w:ascii="Arial" w:eastAsia="Tahoma" w:hAnsi="Arial" w:cs="Arial"/>
          <w:sz w:val="20"/>
          <w:szCs w:val="20"/>
          <w:lang w:eastAsia="es-CO"/>
        </w:rPr>
        <w:t>Carmenza Córdoba Cabezas</w:t>
      </w:r>
    </w:p>
    <w:p w14:paraId="3B7FD129" w14:textId="15C8E7F0" w:rsidR="00191C05" w:rsidRPr="00191C05" w:rsidRDefault="00191C05" w:rsidP="00191C05">
      <w:pPr>
        <w:spacing w:before="0" w:beforeAutospacing="0" w:after="0" w:afterAutospacing="0" w:line="240" w:lineRule="auto"/>
        <w:ind w:firstLine="0"/>
        <w:rPr>
          <w:rFonts w:ascii="Arial" w:eastAsia="Tahoma" w:hAnsi="Arial" w:cs="Arial"/>
          <w:sz w:val="20"/>
          <w:szCs w:val="20"/>
          <w:lang w:eastAsia="es-CO"/>
        </w:rPr>
      </w:pPr>
      <w:r w:rsidRPr="00191C05">
        <w:rPr>
          <w:rFonts w:ascii="Arial" w:eastAsia="Tahoma" w:hAnsi="Arial" w:cs="Arial"/>
          <w:sz w:val="20"/>
          <w:szCs w:val="20"/>
          <w:lang w:eastAsia="es-CO"/>
        </w:rPr>
        <w:t>Demandado:</w:t>
      </w:r>
      <w:r>
        <w:rPr>
          <w:rFonts w:ascii="Arial" w:eastAsia="Tahoma" w:hAnsi="Arial" w:cs="Arial"/>
          <w:sz w:val="20"/>
          <w:szCs w:val="20"/>
          <w:lang w:eastAsia="es-CO"/>
        </w:rPr>
        <w:tab/>
      </w:r>
      <w:r w:rsidRPr="00191C05">
        <w:rPr>
          <w:rFonts w:ascii="Arial" w:eastAsia="Tahoma" w:hAnsi="Arial" w:cs="Arial"/>
          <w:sz w:val="20"/>
          <w:szCs w:val="20"/>
          <w:lang w:eastAsia="es-CO"/>
        </w:rPr>
        <w:t>Colpensiones y otros</w:t>
      </w:r>
    </w:p>
    <w:p w14:paraId="0A8A7C58" w14:textId="7ED66435" w:rsidR="00191C05" w:rsidRPr="00191C05" w:rsidRDefault="00191C05" w:rsidP="00191C05">
      <w:pPr>
        <w:spacing w:before="0" w:beforeAutospacing="0" w:after="0" w:afterAutospacing="0" w:line="240" w:lineRule="auto"/>
        <w:ind w:firstLine="0"/>
        <w:rPr>
          <w:rFonts w:ascii="Arial" w:eastAsia="Tahoma" w:hAnsi="Arial" w:cs="Arial"/>
          <w:sz w:val="20"/>
          <w:szCs w:val="20"/>
          <w:lang w:eastAsia="es-CO"/>
        </w:rPr>
      </w:pPr>
      <w:r w:rsidRPr="00191C05">
        <w:rPr>
          <w:rFonts w:ascii="Arial" w:eastAsia="Tahoma" w:hAnsi="Arial" w:cs="Arial"/>
          <w:sz w:val="20"/>
          <w:szCs w:val="20"/>
          <w:lang w:eastAsia="es-CO"/>
        </w:rPr>
        <w:t>Juzgado:</w:t>
      </w:r>
      <w:r>
        <w:rPr>
          <w:rFonts w:ascii="Arial" w:eastAsia="Tahoma" w:hAnsi="Arial" w:cs="Arial"/>
          <w:sz w:val="20"/>
          <w:szCs w:val="20"/>
          <w:lang w:eastAsia="es-CO"/>
        </w:rPr>
        <w:tab/>
      </w:r>
      <w:r w:rsidRPr="00191C05">
        <w:rPr>
          <w:rFonts w:ascii="Arial" w:eastAsia="Tahoma" w:hAnsi="Arial" w:cs="Arial"/>
          <w:sz w:val="20"/>
          <w:szCs w:val="20"/>
          <w:lang w:eastAsia="es-CO"/>
        </w:rPr>
        <w:t>Segundo Laboral del Circuito de Pereira</w:t>
      </w:r>
    </w:p>
    <w:p w14:paraId="7DD0F463" w14:textId="77777777" w:rsidR="00191C05" w:rsidRPr="00191C05" w:rsidRDefault="00191C05" w:rsidP="00191C05">
      <w:pPr>
        <w:spacing w:before="0" w:beforeAutospacing="0" w:after="0" w:afterAutospacing="0" w:line="240" w:lineRule="auto"/>
        <w:ind w:firstLine="0"/>
        <w:rPr>
          <w:rFonts w:ascii="Arial" w:eastAsia="Tahoma" w:hAnsi="Arial" w:cs="Arial"/>
          <w:color w:val="000000"/>
          <w:sz w:val="20"/>
          <w:szCs w:val="20"/>
          <w:lang w:val="es-ES" w:eastAsia="es-CO"/>
        </w:rPr>
      </w:pPr>
    </w:p>
    <w:p w14:paraId="18E893F0" w14:textId="77777777" w:rsidR="00C84F92" w:rsidRPr="005F3B49" w:rsidRDefault="00C84F92" w:rsidP="00C84F92">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2369399"/>
      <w:bookmarkStart w:id="4" w:name="_Hlk89346566"/>
      <w:bookmarkEnd w:id="0"/>
      <w:bookmarkEnd w:id="1"/>
      <w:bookmarkEnd w:id="2"/>
      <w:r w:rsidRPr="005F3B49">
        <w:rPr>
          <w:rFonts w:ascii="Arial" w:eastAsia="Times New Roman" w:hAnsi="Arial" w:cs="Arial"/>
          <w:b/>
          <w:bCs/>
          <w:iCs/>
          <w:sz w:val="20"/>
          <w:szCs w:val="20"/>
          <w:u w:val="single"/>
          <w:lang w:val="es-419" w:eastAsia="fr-FR"/>
        </w:rPr>
        <w:t>TEMAS:</w:t>
      </w:r>
      <w:r w:rsidRPr="005F3B49">
        <w:rPr>
          <w:rFonts w:ascii="Arial" w:eastAsia="Times New Roman" w:hAnsi="Arial" w:cs="Arial"/>
          <w:b/>
          <w:bCs/>
          <w:iCs/>
          <w:sz w:val="20"/>
          <w:szCs w:val="20"/>
          <w:lang w:val="es-419" w:eastAsia="fr-FR"/>
        </w:rPr>
        <w:tab/>
      </w:r>
      <w:r w:rsidRPr="005F3B4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D800F1E"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p>
    <w:p w14:paraId="24D0BCD4"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6E8DD11"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p>
    <w:p w14:paraId="5E75BD06"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5E18617"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p>
    <w:p w14:paraId="17E20450"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4CC3060"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p>
    <w:p w14:paraId="3868BF5F"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58279F4"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ES" w:eastAsia="es-ES"/>
        </w:rPr>
      </w:pPr>
    </w:p>
    <w:p w14:paraId="198D4256"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ES" w:eastAsia="es-ES"/>
        </w:rPr>
      </w:pPr>
    </w:p>
    <w:bookmarkEnd w:id="3"/>
    <w:p w14:paraId="5B3695A9" w14:textId="77777777" w:rsidR="00C84F92" w:rsidRPr="005F3B49" w:rsidRDefault="00C84F92" w:rsidP="00C84F92">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191C05" w:rsidRDefault="003B6848" w:rsidP="00191C05">
      <w:pPr>
        <w:pStyle w:val="Ttulo4"/>
        <w:widowControl w:val="0"/>
        <w:tabs>
          <w:tab w:val="clear" w:pos="0"/>
        </w:tabs>
        <w:spacing w:line="276" w:lineRule="auto"/>
        <w:ind w:right="49"/>
        <w:contextualSpacing/>
        <w:rPr>
          <w:rFonts w:ascii="Tahoma" w:hAnsi="Tahoma" w:cs="Tahoma"/>
          <w:bCs/>
          <w:szCs w:val="24"/>
          <w:lang w:eastAsia="es-MX"/>
        </w:rPr>
      </w:pPr>
      <w:r w:rsidRPr="00191C05">
        <w:rPr>
          <w:rFonts w:ascii="Tahoma" w:hAnsi="Tahoma" w:cs="Tahoma"/>
          <w:bCs/>
          <w:szCs w:val="24"/>
          <w:lang w:eastAsia="es-MX"/>
        </w:rPr>
        <w:t>TRIBUNAL SUPERIOR DEL DISTRITO JUDICIAL DE PEREIRA</w:t>
      </w:r>
    </w:p>
    <w:p w14:paraId="5A16DD1F" w14:textId="5F655AE0" w:rsidR="003B6848" w:rsidRPr="00191C05" w:rsidRDefault="003B6848" w:rsidP="00191C05">
      <w:pPr>
        <w:pStyle w:val="Ttulo4"/>
        <w:widowControl w:val="0"/>
        <w:tabs>
          <w:tab w:val="clear" w:pos="0"/>
        </w:tabs>
        <w:spacing w:line="276" w:lineRule="auto"/>
        <w:ind w:right="49"/>
        <w:contextualSpacing/>
        <w:rPr>
          <w:rFonts w:ascii="Tahoma" w:hAnsi="Tahoma" w:cs="Tahoma"/>
          <w:bCs/>
          <w:szCs w:val="24"/>
          <w:lang w:eastAsia="es-MX"/>
        </w:rPr>
      </w:pPr>
      <w:r w:rsidRPr="00191C05">
        <w:rPr>
          <w:rFonts w:ascii="Tahoma" w:hAnsi="Tahoma" w:cs="Tahoma"/>
          <w:bCs/>
          <w:szCs w:val="24"/>
          <w:lang w:eastAsia="es-MX"/>
        </w:rPr>
        <w:t>SALA PRIMERA DE DECISION LABORAL</w:t>
      </w:r>
    </w:p>
    <w:p w14:paraId="1EA4F8CA" w14:textId="77777777" w:rsidR="000A7489" w:rsidRPr="00191C05" w:rsidRDefault="000A7489" w:rsidP="00191C05">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191C05" w:rsidRDefault="003B6848" w:rsidP="00191C05">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191C05">
        <w:rPr>
          <w:rFonts w:ascii="Tahoma" w:eastAsia="Times New Roman" w:hAnsi="Tahoma" w:cs="Tahoma"/>
          <w:lang w:eastAsia="es-CO"/>
        </w:rPr>
        <w:t>Magistrada Ponente: </w:t>
      </w:r>
      <w:r w:rsidRPr="00191C05">
        <w:rPr>
          <w:rFonts w:ascii="Tahoma" w:eastAsia="Times New Roman" w:hAnsi="Tahoma" w:cs="Tahoma"/>
          <w:b/>
          <w:bCs/>
          <w:lang w:eastAsia="es-CO"/>
        </w:rPr>
        <w:t>Ana Lucía Caicedo Calderón</w:t>
      </w:r>
    </w:p>
    <w:p w14:paraId="2EE6C2C2" w14:textId="438562DA" w:rsidR="003B6848" w:rsidRPr="00191C05" w:rsidRDefault="003B6848" w:rsidP="00191C05">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20110B34" w:rsidR="003B6848" w:rsidRPr="00191C05" w:rsidRDefault="003B6848" w:rsidP="00191C05">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191C05">
        <w:rPr>
          <w:rFonts w:ascii="Tahoma" w:eastAsia="Times New Roman" w:hAnsi="Tahoma" w:cs="Tahoma"/>
          <w:lang w:eastAsia="es-CO"/>
        </w:rPr>
        <w:t xml:space="preserve">Pereira, Risaralda, </w:t>
      </w:r>
      <w:r w:rsidR="007A1691" w:rsidRPr="00191C05">
        <w:rPr>
          <w:rFonts w:ascii="Tahoma" w:eastAsia="Times New Roman" w:hAnsi="Tahoma" w:cs="Tahoma"/>
          <w:lang w:eastAsia="es-CO"/>
        </w:rPr>
        <w:t xml:space="preserve">veinticinco </w:t>
      </w:r>
      <w:r w:rsidRPr="00191C05">
        <w:rPr>
          <w:rFonts w:ascii="Tahoma" w:eastAsia="Times New Roman" w:hAnsi="Tahoma" w:cs="Tahoma"/>
          <w:lang w:eastAsia="es-CO"/>
        </w:rPr>
        <w:t>(</w:t>
      </w:r>
      <w:r w:rsidR="007A1691" w:rsidRPr="00191C05">
        <w:rPr>
          <w:rFonts w:ascii="Tahoma" w:eastAsia="Times New Roman" w:hAnsi="Tahoma" w:cs="Tahoma"/>
          <w:lang w:eastAsia="es-CO"/>
        </w:rPr>
        <w:t>25</w:t>
      </w:r>
      <w:r w:rsidRPr="00191C05">
        <w:rPr>
          <w:rFonts w:ascii="Tahoma" w:eastAsia="Times New Roman" w:hAnsi="Tahoma" w:cs="Tahoma"/>
          <w:lang w:eastAsia="es-CO"/>
        </w:rPr>
        <w:t xml:space="preserve">) de </w:t>
      </w:r>
      <w:r w:rsidR="007A1691" w:rsidRPr="00191C05">
        <w:rPr>
          <w:rFonts w:ascii="Tahoma" w:eastAsia="Times New Roman" w:hAnsi="Tahoma" w:cs="Tahoma"/>
          <w:lang w:eastAsia="es-CO"/>
        </w:rPr>
        <w:t xml:space="preserve">julio </w:t>
      </w:r>
      <w:r w:rsidRPr="00191C05">
        <w:rPr>
          <w:rFonts w:ascii="Tahoma" w:eastAsia="Times New Roman" w:hAnsi="Tahoma" w:cs="Tahoma"/>
          <w:lang w:eastAsia="es-CO"/>
        </w:rPr>
        <w:t>dos mil veintidós (2022)</w:t>
      </w:r>
    </w:p>
    <w:p w14:paraId="1DDE6477" w14:textId="4DD379A4" w:rsidR="003B6848" w:rsidRPr="00191C05" w:rsidRDefault="003B6848" w:rsidP="00191C05">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191C05">
        <w:rPr>
          <w:rFonts w:ascii="Tahoma" w:eastAsia="Times New Roman" w:hAnsi="Tahoma" w:cs="Tahoma"/>
          <w:lang w:eastAsia="es-CO"/>
        </w:rPr>
        <w:t>Acta No. </w:t>
      </w:r>
      <w:r w:rsidR="000D63A2" w:rsidRPr="00191C05">
        <w:rPr>
          <w:rFonts w:ascii="Tahoma" w:eastAsia="Times New Roman" w:hAnsi="Tahoma" w:cs="Tahoma"/>
          <w:lang w:eastAsia="es-CO"/>
        </w:rPr>
        <w:t>111</w:t>
      </w:r>
      <w:r w:rsidRPr="00191C05">
        <w:rPr>
          <w:rFonts w:ascii="Tahoma" w:eastAsia="Times New Roman" w:hAnsi="Tahoma" w:cs="Tahoma"/>
          <w:lang w:eastAsia="es-CO"/>
        </w:rPr>
        <w:t xml:space="preserve"> del </w:t>
      </w:r>
      <w:r w:rsidR="007A1691" w:rsidRPr="00191C05">
        <w:rPr>
          <w:rFonts w:ascii="Tahoma" w:eastAsia="Times New Roman" w:hAnsi="Tahoma" w:cs="Tahoma"/>
          <w:lang w:eastAsia="es-CO"/>
        </w:rPr>
        <w:t>21</w:t>
      </w:r>
      <w:r w:rsidRPr="00191C05">
        <w:rPr>
          <w:rFonts w:ascii="Tahoma" w:eastAsia="Times New Roman" w:hAnsi="Tahoma" w:cs="Tahoma"/>
          <w:lang w:eastAsia="es-CO"/>
        </w:rPr>
        <w:t xml:space="preserve"> de </w:t>
      </w:r>
      <w:r w:rsidR="00510D63" w:rsidRPr="00191C05">
        <w:rPr>
          <w:rFonts w:ascii="Tahoma" w:eastAsia="Times New Roman" w:hAnsi="Tahoma" w:cs="Tahoma"/>
          <w:lang w:eastAsia="es-CO"/>
        </w:rPr>
        <w:t xml:space="preserve">julio </w:t>
      </w:r>
      <w:r w:rsidRPr="00191C05">
        <w:rPr>
          <w:rFonts w:ascii="Tahoma" w:eastAsia="Times New Roman" w:hAnsi="Tahoma" w:cs="Tahoma"/>
          <w:lang w:eastAsia="es-CO"/>
        </w:rPr>
        <w:t>de 2022</w:t>
      </w:r>
    </w:p>
    <w:bookmarkEnd w:id="4"/>
    <w:p w14:paraId="77C0F7AD" w14:textId="733181A7" w:rsidR="003B6848" w:rsidRPr="00191C05" w:rsidRDefault="003B6848" w:rsidP="00191C05">
      <w:pPr>
        <w:spacing w:before="0" w:beforeAutospacing="0" w:after="0" w:afterAutospacing="0" w:line="276" w:lineRule="auto"/>
        <w:contextualSpacing/>
        <w:jc w:val="center"/>
        <w:rPr>
          <w:rFonts w:ascii="Tahoma" w:hAnsi="Tahoma" w:cs="Tahoma"/>
          <w:b/>
        </w:rPr>
      </w:pPr>
    </w:p>
    <w:p w14:paraId="4D47DCFA" w14:textId="77777777" w:rsidR="00151506" w:rsidRPr="00191C05" w:rsidRDefault="00151506" w:rsidP="00191C05">
      <w:pPr>
        <w:spacing w:before="0" w:beforeAutospacing="0" w:after="0" w:afterAutospacing="0" w:line="276" w:lineRule="auto"/>
        <w:contextualSpacing/>
        <w:jc w:val="center"/>
        <w:rPr>
          <w:rFonts w:ascii="Tahoma" w:hAnsi="Tahoma" w:cs="Tahoma"/>
          <w:b/>
        </w:rPr>
      </w:pPr>
    </w:p>
    <w:p w14:paraId="4AC3CC0A" w14:textId="38E71708" w:rsidR="00CC7065" w:rsidRPr="00191C05" w:rsidRDefault="003B6848" w:rsidP="00191C05">
      <w:pPr>
        <w:spacing w:before="0" w:beforeAutospacing="0" w:after="0" w:afterAutospacing="0" w:line="276" w:lineRule="auto"/>
        <w:ind w:firstLine="708"/>
        <w:contextualSpacing/>
        <w:rPr>
          <w:rFonts w:ascii="Tahoma" w:hAnsi="Tahoma" w:cs="Tahoma"/>
        </w:rPr>
      </w:pPr>
      <w:r w:rsidRPr="00191C05">
        <w:rPr>
          <w:rFonts w:ascii="Tahoma" w:hAnsi="Tahoma" w:cs="Tahoma"/>
        </w:rPr>
        <w:t>Teniendo en cuenta que el artículo 15 del Decreto No. 806 del 4 de junio de</w:t>
      </w:r>
      <w:r w:rsidR="004E3120">
        <w:rPr>
          <w:rFonts w:ascii="Tahoma" w:hAnsi="Tahoma" w:cs="Tahoma"/>
        </w:rPr>
        <w:t xml:space="preserve"> </w:t>
      </w:r>
      <w:r w:rsidRPr="00191C05">
        <w:rPr>
          <w:rFonts w:ascii="Tahoma" w:hAnsi="Tahoma" w:cs="Tahoma"/>
        </w:rPr>
        <w:t xml:space="preserve">2020, </w:t>
      </w:r>
      <w:r w:rsidR="000A7489" w:rsidRPr="00191C05">
        <w:rPr>
          <w:rFonts w:ascii="Tahoma" w:hAnsi="Tahoma" w:cs="Tahoma"/>
        </w:rPr>
        <w:t xml:space="preserve">adoptado como legislación permanente a través de la Ley 2213 de 2022, </w:t>
      </w:r>
      <w:r w:rsidRPr="00191C05">
        <w:rPr>
          <w:rFonts w:ascii="Tahoma" w:hAnsi="Tahoma" w:cs="Tahoma"/>
        </w:rPr>
        <w:t>estableció que en la</w:t>
      </w:r>
      <w:r w:rsidR="00E60AFE" w:rsidRPr="00191C05">
        <w:rPr>
          <w:rFonts w:ascii="Tahoma" w:hAnsi="Tahoma" w:cs="Tahoma"/>
        </w:rPr>
        <w:t xml:space="preserve"> </w:t>
      </w:r>
      <w:r w:rsidRPr="00191C05">
        <w:rPr>
          <w:rFonts w:ascii="Tahoma" w:hAnsi="Tahoma" w:cs="Tahoma"/>
        </w:rPr>
        <w:t>especialidad laboral se proferirán por escrito las providencias de</w:t>
      </w:r>
      <w:r w:rsidR="00E60AFE" w:rsidRPr="00191C05">
        <w:rPr>
          <w:rFonts w:ascii="Tahoma" w:hAnsi="Tahoma" w:cs="Tahoma"/>
        </w:rPr>
        <w:t xml:space="preserve"> </w:t>
      </w:r>
      <w:r w:rsidRPr="00191C05">
        <w:rPr>
          <w:rFonts w:ascii="Tahoma" w:hAnsi="Tahoma" w:cs="Tahoma"/>
        </w:rPr>
        <w:t>segunda</w:t>
      </w:r>
      <w:r w:rsidR="00E60AFE" w:rsidRPr="00191C05">
        <w:rPr>
          <w:rFonts w:ascii="Tahoma" w:hAnsi="Tahoma" w:cs="Tahoma"/>
        </w:rPr>
        <w:t xml:space="preserve"> </w:t>
      </w:r>
      <w:r w:rsidRPr="00191C05">
        <w:rPr>
          <w:rFonts w:ascii="Tahoma" w:hAnsi="Tahoma" w:cs="Tahoma"/>
        </w:rPr>
        <w:t>instancia</w:t>
      </w:r>
      <w:r w:rsidR="00E60AFE" w:rsidRPr="00191C05">
        <w:rPr>
          <w:rFonts w:ascii="Tahoma" w:hAnsi="Tahoma" w:cs="Tahoma"/>
        </w:rPr>
        <w:t xml:space="preserve"> </w:t>
      </w:r>
      <w:r w:rsidRPr="00191C05">
        <w:rPr>
          <w:rFonts w:ascii="Tahoma" w:hAnsi="Tahoma" w:cs="Tahoma"/>
        </w:rPr>
        <w:t>en las que se surta el grado jurisdiccional de consulta o se resuelva el recurso de</w:t>
      </w:r>
      <w:r w:rsidR="00E60AFE" w:rsidRPr="00191C05">
        <w:rPr>
          <w:rFonts w:ascii="Tahoma" w:hAnsi="Tahoma" w:cs="Tahoma"/>
        </w:rPr>
        <w:t xml:space="preserve"> </w:t>
      </w:r>
      <w:r w:rsidRPr="00191C05">
        <w:rPr>
          <w:rFonts w:ascii="Tahoma" w:hAnsi="Tahoma" w:cs="Tahoma"/>
        </w:rPr>
        <w:t>apelación de autos o sentencias, la Sala de Decisión Laboral</w:t>
      </w:r>
      <w:r w:rsidR="00617E08" w:rsidRPr="00191C05">
        <w:rPr>
          <w:rFonts w:ascii="Tahoma" w:hAnsi="Tahoma" w:cs="Tahoma"/>
        </w:rPr>
        <w:t xml:space="preserve"> del Tribunal Superior de Pereira, </w:t>
      </w:r>
      <w:r w:rsidRPr="00191C05">
        <w:rPr>
          <w:rFonts w:ascii="Tahoma" w:hAnsi="Tahoma" w:cs="Tahoma"/>
        </w:rPr>
        <w:t>integrada por las</w:t>
      </w:r>
      <w:r w:rsidR="00510D63" w:rsidRPr="00191C05">
        <w:rPr>
          <w:rFonts w:ascii="Tahoma" w:hAnsi="Tahoma" w:cs="Tahoma"/>
        </w:rPr>
        <w:t xml:space="preserve"> </w:t>
      </w:r>
      <w:r w:rsidRPr="00191C05">
        <w:rPr>
          <w:rFonts w:ascii="Tahoma" w:hAnsi="Tahoma" w:cs="Tahoma"/>
        </w:rPr>
        <w:t>Magistradas ANA LUCÍA CAICEDO CALDERÓN</w:t>
      </w:r>
      <w:r w:rsidR="00617E08" w:rsidRPr="00191C05">
        <w:rPr>
          <w:rFonts w:ascii="Tahoma" w:hAnsi="Tahoma" w:cs="Tahoma"/>
        </w:rPr>
        <w:t>,</w:t>
      </w:r>
      <w:r w:rsidRPr="00191C05">
        <w:rPr>
          <w:rFonts w:ascii="Tahoma" w:hAnsi="Tahoma" w:cs="Tahoma"/>
        </w:rPr>
        <w:t xml:space="preserve"> </w:t>
      </w:r>
      <w:r w:rsidRPr="00191C05">
        <w:rPr>
          <w:rFonts w:ascii="Tahoma" w:hAnsi="Tahoma" w:cs="Tahoma"/>
        </w:rPr>
        <w:lastRenderedPageBreak/>
        <w:t xml:space="preserve">como </w:t>
      </w:r>
      <w:r w:rsidR="00617E08" w:rsidRPr="00191C05">
        <w:rPr>
          <w:rFonts w:ascii="Tahoma" w:hAnsi="Tahoma" w:cs="Tahoma"/>
        </w:rPr>
        <w:t>p</w:t>
      </w:r>
      <w:r w:rsidRPr="00191C05">
        <w:rPr>
          <w:rFonts w:ascii="Tahoma" w:hAnsi="Tahoma" w:cs="Tahoma"/>
        </w:rPr>
        <w:t xml:space="preserve">onente, </w:t>
      </w:r>
      <w:r w:rsidR="00617E08" w:rsidRPr="00191C05">
        <w:rPr>
          <w:rFonts w:ascii="Tahoma" w:hAnsi="Tahoma" w:cs="Tahoma"/>
        </w:rPr>
        <w:t xml:space="preserve">y </w:t>
      </w:r>
      <w:r w:rsidRPr="00191C05">
        <w:rPr>
          <w:rFonts w:ascii="Tahoma" w:hAnsi="Tahoma" w:cs="Tahoma"/>
        </w:rPr>
        <w:t>OLGA LUCÍA HOYOS</w:t>
      </w:r>
      <w:r w:rsidR="00510D63" w:rsidRPr="00191C05">
        <w:rPr>
          <w:rFonts w:ascii="Tahoma" w:hAnsi="Tahoma" w:cs="Tahoma"/>
        </w:rPr>
        <w:t xml:space="preserve"> </w:t>
      </w:r>
      <w:r w:rsidRPr="00191C05">
        <w:rPr>
          <w:rFonts w:ascii="Tahoma" w:hAnsi="Tahoma" w:cs="Tahoma"/>
        </w:rPr>
        <w:t>SEPÚLVEDA</w:t>
      </w:r>
      <w:r w:rsidR="00617E08" w:rsidRPr="00191C05">
        <w:rPr>
          <w:rFonts w:ascii="Tahoma" w:hAnsi="Tahoma" w:cs="Tahoma"/>
        </w:rPr>
        <w:t>,</w:t>
      </w:r>
      <w:r w:rsidRPr="00191C05">
        <w:rPr>
          <w:rFonts w:ascii="Tahoma" w:hAnsi="Tahoma" w:cs="Tahoma"/>
        </w:rPr>
        <w:t xml:space="preserve"> y el Magistrado</w:t>
      </w:r>
      <w:r w:rsidR="00510D63" w:rsidRPr="00191C05">
        <w:rPr>
          <w:rFonts w:ascii="Tahoma" w:hAnsi="Tahoma" w:cs="Tahoma"/>
        </w:rPr>
        <w:t xml:space="preserve"> </w:t>
      </w:r>
      <w:r w:rsidRPr="00191C05">
        <w:rPr>
          <w:rFonts w:ascii="Tahoma" w:hAnsi="Tahoma" w:cs="Tahoma"/>
        </w:rPr>
        <w:t>GERMÁN DARIO GOEZ VINASCO, procede a proferir la</w:t>
      </w:r>
      <w:r w:rsidR="00510D63" w:rsidRPr="00191C05">
        <w:rPr>
          <w:rFonts w:ascii="Tahoma" w:hAnsi="Tahoma" w:cs="Tahoma"/>
        </w:rPr>
        <w:t xml:space="preserve"> </w:t>
      </w:r>
      <w:r w:rsidRPr="00191C05">
        <w:rPr>
          <w:rFonts w:ascii="Tahoma" w:hAnsi="Tahoma" w:cs="Tahoma"/>
        </w:rPr>
        <w:t xml:space="preserve">siguiente sentencia escrita dentro del proceso </w:t>
      </w:r>
      <w:r w:rsidRPr="007B6A8D">
        <w:rPr>
          <w:rFonts w:ascii="Tahoma" w:hAnsi="Tahoma" w:cs="Tahoma"/>
          <w:b/>
        </w:rPr>
        <w:t>ordinario laboral</w:t>
      </w:r>
      <w:r w:rsidRPr="00191C05">
        <w:rPr>
          <w:rFonts w:ascii="Tahoma" w:hAnsi="Tahoma" w:cs="Tahoma"/>
        </w:rPr>
        <w:t xml:space="preserve"> instaurado por</w:t>
      </w:r>
      <w:r w:rsidRPr="00191C05">
        <w:rPr>
          <w:rFonts w:ascii="Tahoma" w:hAnsi="Tahoma" w:cs="Tahoma"/>
          <w:b/>
          <w:bCs/>
        </w:rPr>
        <w:t xml:space="preserve"> </w:t>
      </w:r>
      <w:r w:rsidRPr="00191C05">
        <w:rPr>
          <w:rFonts w:ascii="Tahoma" w:eastAsia="Times New Roman" w:hAnsi="Tahoma" w:cs="Tahoma"/>
          <w:b/>
          <w:bCs/>
          <w:lang w:eastAsia="es-ES"/>
        </w:rPr>
        <w:t xml:space="preserve"> </w:t>
      </w:r>
      <w:r w:rsidR="0071785C" w:rsidRPr="00191C05">
        <w:rPr>
          <w:rFonts w:ascii="Tahoma" w:hAnsi="Tahoma" w:cs="Tahoma"/>
          <w:b/>
          <w:bCs/>
          <w:color w:val="000000"/>
        </w:rPr>
        <w:t>Carmenza Córdoba Cabezas</w:t>
      </w:r>
      <w:r w:rsidR="0071785C" w:rsidRPr="00191C05">
        <w:rPr>
          <w:rFonts w:ascii="Tahoma" w:hAnsi="Tahoma" w:cs="Tahoma"/>
          <w:b/>
          <w:bCs/>
        </w:rPr>
        <w:t xml:space="preserve"> </w:t>
      </w:r>
      <w:r w:rsidR="00DA78EF" w:rsidRPr="00191C05">
        <w:rPr>
          <w:rFonts w:ascii="Tahoma" w:hAnsi="Tahoma" w:cs="Tahoma"/>
          <w:bCs/>
        </w:rPr>
        <w:t>en contra de la</w:t>
      </w:r>
      <w:r w:rsidR="00DA78EF" w:rsidRPr="00191C05">
        <w:rPr>
          <w:rFonts w:ascii="Tahoma" w:hAnsi="Tahoma" w:cs="Tahoma"/>
          <w:b/>
          <w:bCs/>
        </w:rPr>
        <w:t xml:space="preserve"> Administradora Colombiana de Pensiones – Colpensiones y las Administradoras de Fondos de Pensiones – Porvenir S.A. y Protección S.A.</w:t>
      </w:r>
    </w:p>
    <w:p w14:paraId="29B40BBB" w14:textId="77777777" w:rsidR="0057307A" w:rsidRPr="00191C05" w:rsidRDefault="0057307A" w:rsidP="00191C05">
      <w:pPr>
        <w:spacing w:before="0" w:beforeAutospacing="0" w:after="0" w:afterAutospacing="0" w:line="276" w:lineRule="auto"/>
        <w:ind w:firstLine="708"/>
        <w:contextualSpacing/>
        <w:rPr>
          <w:rFonts w:ascii="Tahoma" w:hAnsi="Tahoma" w:cs="Tahoma"/>
          <w:b/>
          <w:lang w:val="es-ES_tradnl"/>
        </w:rPr>
      </w:pPr>
    </w:p>
    <w:p w14:paraId="11B2C985" w14:textId="7EF159DF" w:rsidR="00CC7065" w:rsidRPr="00191C05" w:rsidRDefault="00CC7065" w:rsidP="00191C05">
      <w:pPr>
        <w:pStyle w:val="paragraph"/>
        <w:spacing w:before="0" w:beforeAutospacing="0" w:after="0" w:afterAutospacing="0" w:line="276" w:lineRule="auto"/>
        <w:jc w:val="center"/>
        <w:textAlignment w:val="baseline"/>
        <w:rPr>
          <w:rFonts w:ascii="Tahoma" w:hAnsi="Tahoma" w:cs="Tahoma"/>
          <w:b/>
        </w:rPr>
      </w:pPr>
      <w:r w:rsidRPr="00191C05">
        <w:rPr>
          <w:rStyle w:val="normaltextrun"/>
          <w:rFonts w:ascii="Tahoma" w:hAnsi="Tahoma" w:cs="Tahoma"/>
          <w:b/>
        </w:rPr>
        <w:t>PUNTO A TRATAR</w:t>
      </w:r>
    </w:p>
    <w:p w14:paraId="32FCA209" w14:textId="77777777" w:rsidR="00617E08" w:rsidRPr="00191C05" w:rsidRDefault="00617E08" w:rsidP="00191C05">
      <w:pPr>
        <w:spacing w:before="0" w:beforeAutospacing="0" w:after="0" w:afterAutospacing="0" w:line="276" w:lineRule="auto"/>
        <w:ind w:firstLine="708"/>
        <w:rPr>
          <w:rStyle w:val="normaltextrun"/>
          <w:rFonts w:ascii="Tahoma" w:hAnsi="Tahoma" w:cs="Tahoma"/>
        </w:rPr>
      </w:pPr>
    </w:p>
    <w:p w14:paraId="06AA2758" w14:textId="403D4B44" w:rsidR="00415842" w:rsidRPr="00191C05" w:rsidRDefault="00CC7065" w:rsidP="00191C05">
      <w:pPr>
        <w:spacing w:before="0" w:beforeAutospacing="0" w:after="0" w:afterAutospacing="0" w:line="276" w:lineRule="auto"/>
        <w:ind w:firstLine="708"/>
        <w:rPr>
          <w:rStyle w:val="normaltextrun"/>
          <w:rFonts w:ascii="Tahoma" w:hAnsi="Tahoma" w:cs="Tahoma"/>
        </w:rPr>
      </w:pPr>
      <w:r w:rsidRPr="00191C05">
        <w:rPr>
          <w:rStyle w:val="normaltextrun"/>
          <w:rFonts w:ascii="Tahoma" w:hAnsi="Tahoma" w:cs="Tahoma"/>
        </w:rPr>
        <w:t>Por medio de esta providencia procede la Sala a</w:t>
      </w:r>
      <w:r w:rsidRPr="00191C05">
        <w:rPr>
          <w:rFonts w:ascii="Tahoma" w:hAnsi="Tahoma" w:cs="Tahoma"/>
        </w:rPr>
        <w:t xml:space="preserve"> resolver el recurso de apelación interpuesto por </w:t>
      </w:r>
      <w:r w:rsidR="00617E08" w:rsidRPr="00191C05">
        <w:rPr>
          <w:rFonts w:ascii="Tahoma" w:hAnsi="Tahoma" w:cs="Tahoma"/>
        </w:rPr>
        <w:t xml:space="preserve">las codemandadas </w:t>
      </w:r>
      <w:r w:rsidRPr="00191C05">
        <w:rPr>
          <w:rFonts w:ascii="Tahoma" w:hAnsi="Tahoma" w:cs="Tahoma"/>
        </w:rPr>
        <w:t xml:space="preserve">en contra de la sentencia proferida el </w:t>
      </w:r>
      <w:r w:rsidR="0071785C" w:rsidRPr="00191C05">
        <w:rPr>
          <w:rFonts w:ascii="Tahoma" w:hAnsi="Tahoma" w:cs="Tahoma"/>
        </w:rPr>
        <w:t>1</w:t>
      </w:r>
      <w:r w:rsidR="00DA78EF" w:rsidRPr="00191C05">
        <w:rPr>
          <w:rFonts w:ascii="Tahoma" w:hAnsi="Tahoma" w:cs="Tahoma"/>
        </w:rPr>
        <w:t>3</w:t>
      </w:r>
      <w:r w:rsidRPr="00191C05">
        <w:rPr>
          <w:rFonts w:ascii="Tahoma" w:hAnsi="Tahoma" w:cs="Tahoma"/>
          <w:bCs/>
        </w:rPr>
        <w:t xml:space="preserve"> de </w:t>
      </w:r>
      <w:r w:rsidR="0071785C" w:rsidRPr="00191C05">
        <w:rPr>
          <w:rFonts w:ascii="Tahoma" w:hAnsi="Tahoma" w:cs="Tahoma"/>
          <w:bCs/>
        </w:rPr>
        <w:t xml:space="preserve">diciembre </w:t>
      </w:r>
      <w:r w:rsidRPr="00191C05">
        <w:rPr>
          <w:rFonts w:ascii="Tahoma" w:hAnsi="Tahoma" w:cs="Tahoma"/>
          <w:bCs/>
        </w:rPr>
        <w:t>de 202</w:t>
      </w:r>
      <w:r w:rsidR="00617E08" w:rsidRPr="00191C05">
        <w:rPr>
          <w:rFonts w:ascii="Tahoma" w:hAnsi="Tahoma" w:cs="Tahoma"/>
          <w:bCs/>
        </w:rPr>
        <w:t>1</w:t>
      </w:r>
      <w:r w:rsidRPr="00191C05">
        <w:rPr>
          <w:rFonts w:ascii="Tahoma" w:hAnsi="Tahoma" w:cs="Tahoma"/>
        </w:rPr>
        <w:t xml:space="preserve"> por el </w:t>
      </w:r>
      <w:r w:rsidRPr="00191C05">
        <w:rPr>
          <w:rFonts w:ascii="Tahoma" w:hAnsi="Tahoma" w:cs="Tahoma"/>
          <w:lang w:val="es-ES_tradnl"/>
        </w:rPr>
        <w:t>Juzgado</w:t>
      </w:r>
      <w:r w:rsidRPr="00191C05">
        <w:rPr>
          <w:rFonts w:ascii="Tahoma" w:hAnsi="Tahoma" w:cs="Tahoma"/>
        </w:rPr>
        <w:t xml:space="preserve"> </w:t>
      </w:r>
      <w:r w:rsidR="0071785C" w:rsidRPr="00191C05">
        <w:rPr>
          <w:rFonts w:ascii="Tahoma" w:hAnsi="Tahoma" w:cs="Tahoma"/>
        </w:rPr>
        <w:t xml:space="preserve">Segundo </w:t>
      </w:r>
      <w:r w:rsidRPr="00191C05">
        <w:rPr>
          <w:rFonts w:ascii="Tahoma" w:hAnsi="Tahoma" w:cs="Tahoma"/>
        </w:rPr>
        <w:t>Laboral del Circuito de Pereira</w:t>
      </w:r>
      <w:r w:rsidR="00647E83" w:rsidRPr="00191C05">
        <w:rPr>
          <w:rFonts w:ascii="Tahoma" w:hAnsi="Tahoma" w:cs="Tahoma"/>
        </w:rPr>
        <w:t>.</w:t>
      </w:r>
      <w:r w:rsidRPr="00191C05">
        <w:rPr>
          <w:rStyle w:val="normaltextrun"/>
          <w:rFonts w:ascii="Tahoma" w:hAnsi="Tahoma" w:cs="Tahoma"/>
        </w:rPr>
        <w:t xml:space="preserve"> </w:t>
      </w:r>
      <w:r w:rsidR="00647E83" w:rsidRPr="00191C05">
        <w:rPr>
          <w:rStyle w:val="normaltextrun"/>
          <w:rFonts w:ascii="Tahoma" w:hAnsi="Tahoma" w:cs="Tahoma"/>
        </w:rPr>
        <w:t>Asimismo</w:t>
      </w:r>
      <w:r w:rsidRPr="00191C05">
        <w:rPr>
          <w:rStyle w:val="normaltextrun"/>
          <w:rFonts w:ascii="Tahoma" w:hAnsi="Tahoma" w:cs="Tahoma"/>
        </w:rPr>
        <w:t>, se revisará la decisión de instancia en virtud del</w:t>
      </w:r>
      <w:r w:rsidRPr="00191C05">
        <w:rPr>
          <w:rFonts w:ascii="Tahoma" w:hAnsi="Tahoma" w:cs="Tahoma"/>
        </w:rPr>
        <w:t xml:space="preserve"> grado jurisdiccional de consulta respecto de Colpensiones. </w:t>
      </w:r>
      <w:r w:rsidRPr="00191C05">
        <w:rPr>
          <w:rStyle w:val="normaltextrun"/>
          <w:rFonts w:ascii="Tahoma" w:hAnsi="Tahoma" w:cs="Tahoma"/>
        </w:rPr>
        <w:t>Para ello se tiene en cuenta lo siguiente: </w:t>
      </w:r>
    </w:p>
    <w:p w14:paraId="1048668F" w14:textId="77777777" w:rsidR="00617E08" w:rsidRPr="00191C05" w:rsidRDefault="00617E08" w:rsidP="00191C05">
      <w:pPr>
        <w:spacing w:before="0" w:beforeAutospacing="0" w:after="0" w:afterAutospacing="0" w:line="276" w:lineRule="auto"/>
        <w:ind w:firstLine="708"/>
        <w:rPr>
          <w:rFonts w:ascii="Tahoma" w:hAnsi="Tahoma" w:cs="Tahoma"/>
        </w:rPr>
      </w:pPr>
    </w:p>
    <w:p w14:paraId="40C2E441" w14:textId="24078850" w:rsidR="00415842" w:rsidRPr="00191C05" w:rsidRDefault="00415842" w:rsidP="00191C05">
      <w:pPr>
        <w:pStyle w:val="Prrafodelista"/>
        <w:numPr>
          <w:ilvl w:val="0"/>
          <w:numId w:val="1"/>
        </w:numPr>
        <w:spacing w:line="276" w:lineRule="auto"/>
        <w:ind w:left="426" w:hanging="426"/>
        <w:jc w:val="center"/>
        <w:rPr>
          <w:rStyle w:val="normaltextrun"/>
          <w:rFonts w:cs="Tahoma"/>
          <w:b/>
          <w:bCs/>
          <w:szCs w:val="24"/>
        </w:rPr>
      </w:pPr>
      <w:r w:rsidRPr="00191C05">
        <w:rPr>
          <w:rFonts w:cs="Tahoma"/>
          <w:b/>
          <w:bCs/>
          <w:szCs w:val="24"/>
        </w:rPr>
        <w:t>Demanda y su contestación</w:t>
      </w:r>
    </w:p>
    <w:p w14:paraId="417070AC" w14:textId="77777777" w:rsidR="00647E83" w:rsidRPr="00191C05" w:rsidRDefault="00647E83" w:rsidP="00191C05">
      <w:pPr>
        <w:spacing w:before="0" w:beforeAutospacing="0" w:after="0" w:afterAutospacing="0" w:line="276" w:lineRule="auto"/>
        <w:ind w:firstLine="708"/>
        <w:contextualSpacing/>
        <w:rPr>
          <w:rFonts w:ascii="Tahoma" w:eastAsia="Calibri" w:hAnsi="Tahoma" w:cs="Tahoma"/>
        </w:rPr>
      </w:pPr>
    </w:p>
    <w:p w14:paraId="21E1D02D" w14:textId="343141D4"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Solicita la demandante que se declare la ineficacia del traslado, que realizó a las administradoras de fondos pensionales Protección S.A. y Porvenir S.A.</w:t>
      </w:r>
      <w:r w:rsidR="007A1691" w:rsidRPr="00191C05">
        <w:rPr>
          <w:rFonts w:ascii="Tahoma" w:eastAsia="Calibri" w:hAnsi="Tahoma" w:cs="Tahoma"/>
        </w:rPr>
        <w:t xml:space="preserve"> E</w:t>
      </w:r>
      <w:r w:rsidRPr="00191C05">
        <w:rPr>
          <w:rFonts w:ascii="Tahoma" w:eastAsia="Calibri" w:hAnsi="Tahoma" w:cs="Tahoma"/>
        </w:rPr>
        <w:t>n consecuencia</w:t>
      </w:r>
      <w:r w:rsidR="007A1691" w:rsidRPr="00191C05">
        <w:rPr>
          <w:rFonts w:ascii="Tahoma" w:eastAsia="Calibri" w:hAnsi="Tahoma" w:cs="Tahoma"/>
        </w:rPr>
        <w:t xml:space="preserve">, </w:t>
      </w:r>
      <w:r w:rsidRPr="00191C05">
        <w:rPr>
          <w:rFonts w:ascii="Tahoma" w:eastAsia="Calibri" w:hAnsi="Tahoma" w:cs="Tahoma"/>
        </w:rPr>
        <w:t xml:space="preserve">procura que se decrete </w:t>
      </w:r>
      <w:r w:rsidR="004C66F8" w:rsidRPr="00191C05">
        <w:rPr>
          <w:rFonts w:ascii="Tahoma" w:eastAsia="Calibri" w:hAnsi="Tahoma" w:cs="Tahoma"/>
        </w:rPr>
        <w:t>que es válida y vigente la afiliación que hizo</w:t>
      </w:r>
      <w:r w:rsidRPr="00191C05">
        <w:rPr>
          <w:rFonts w:ascii="Tahoma" w:eastAsia="Calibri" w:hAnsi="Tahoma" w:cs="Tahoma"/>
        </w:rPr>
        <w:t xml:space="preserve"> régimen de prima media con prestación definida </w:t>
      </w:r>
      <w:r w:rsidR="007A1691" w:rsidRPr="00191C05">
        <w:rPr>
          <w:rFonts w:ascii="Tahoma" w:eastAsia="Calibri" w:hAnsi="Tahoma" w:cs="Tahoma"/>
        </w:rPr>
        <w:t xml:space="preserve">(en adelante RPM) </w:t>
      </w:r>
      <w:r w:rsidRPr="00191C05">
        <w:rPr>
          <w:rFonts w:ascii="Tahoma" w:eastAsia="Calibri" w:hAnsi="Tahoma" w:cs="Tahoma"/>
        </w:rPr>
        <w:t xml:space="preserve">y que con ello se le ordene a Colpensiones recibirla como afiliada cotizante. En ese sentido, también pide que se condene a Porvenir S.A a liberarla de sus bases de datos y hacer el respectivo traslado de sus cotizaciones a Colpensiones. </w:t>
      </w:r>
    </w:p>
    <w:p w14:paraId="6EFC1899" w14:textId="77777777"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 xml:space="preserve"> </w:t>
      </w:r>
    </w:p>
    <w:p w14:paraId="5848A602" w14:textId="2A87E4F0"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 xml:space="preserve">Por último, pide que se condene </w:t>
      </w:r>
      <w:r w:rsidR="0071785C" w:rsidRPr="00191C05">
        <w:rPr>
          <w:rFonts w:ascii="Tahoma" w:eastAsia="Calibri" w:hAnsi="Tahoma" w:cs="Tahoma"/>
        </w:rPr>
        <w:t xml:space="preserve">Colpensiones, </w:t>
      </w:r>
      <w:r w:rsidRPr="00191C05">
        <w:rPr>
          <w:rFonts w:ascii="Tahoma" w:eastAsia="Calibri" w:hAnsi="Tahoma" w:cs="Tahoma"/>
        </w:rPr>
        <w:t>Protección S.A. y Porvenir S.A. al pago de las costas procesales correspondientes.</w:t>
      </w:r>
    </w:p>
    <w:p w14:paraId="76158173" w14:textId="77777777" w:rsidR="00F666F7" w:rsidRPr="00191C05" w:rsidRDefault="00F666F7" w:rsidP="00191C05">
      <w:pPr>
        <w:spacing w:before="0" w:beforeAutospacing="0" w:after="0" w:afterAutospacing="0" w:line="276" w:lineRule="auto"/>
        <w:contextualSpacing/>
        <w:rPr>
          <w:rFonts w:ascii="Tahoma" w:eastAsia="Calibri" w:hAnsi="Tahoma" w:cs="Tahoma"/>
        </w:rPr>
      </w:pPr>
    </w:p>
    <w:p w14:paraId="32141A1B" w14:textId="565A523D"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 xml:space="preserve">Como sustento de lo peticionado relata </w:t>
      </w:r>
      <w:r w:rsidR="007A1691" w:rsidRPr="00191C05">
        <w:rPr>
          <w:rFonts w:ascii="Tahoma" w:eastAsia="Calibri" w:hAnsi="Tahoma" w:cs="Tahoma"/>
        </w:rPr>
        <w:t xml:space="preserve">que </w:t>
      </w:r>
      <w:r w:rsidR="00EF6934" w:rsidRPr="00191C05">
        <w:rPr>
          <w:rFonts w:ascii="Tahoma" w:eastAsia="Calibri" w:hAnsi="Tahoma" w:cs="Tahoma"/>
        </w:rPr>
        <w:t>se afilió</w:t>
      </w:r>
      <w:r w:rsidRPr="00191C05">
        <w:rPr>
          <w:rFonts w:ascii="Tahoma" w:eastAsia="Calibri" w:hAnsi="Tahoma" w:cs="Tahoma"/>
        </w:rPr>
        <w:t xml:space="preserve"> </w:t>
      </w:r>
      <w:r w:rsidR="00EF6934" w:rsidRPr="00191C05">
        <w:rPr>
          <w:rFonts w:ascii="Tahoma" w:eastAsia="Calibri" w:hAnsi="Tahoma" w:cs="Tahoma"/>
        </w:rPr>
        <w:t>en junio de 1979</w:t>
      </w:r>
      <w:r w:rsidRPr="00191C05">
        <w:rPr>
          <w:rFonts w:ascii="Tahoma" w:eastAsia="Calibri" w:hAnsi="Tahoma" w:cs="Tahoma"/>
        </w:rPr>
        <w:t xml:space="preserve"> al régimen de prima media con prestación definida</w:t>
      </w:r>
      <w:r w:rsidR="00EF6934" w:rsidRPr="00191C05">
        <w:rPr>
          <w:rFonts w:ascii="Tahoma" w:eastAsia="Calibri" w:hAnsi="Tahoma" w:cs="Tahoma"/>
        </w:rPr>
        <w:t xml:space="preserve"> y suscribió en enero de 1999 </w:t>
      </w:r>
      <w:r w:rsidRPr="00191C05">
        <w:rPr>
          <w:rFonts w:ascii="Tahoma" w:eastAsia="Calibri" w:hAnsi="Tahoma" w:cs="Tahoma"/>
        </w:rPr>
        <w:t>formulario de afiliación con Protección S.A. debido a que el asesor de esa AFP le aseguró, entre otras cosas</w:t>
      </w:r>
      <w:r w:rsidR="007A1691" w:rsidRPr="00191C05">
        <w:rPr>
          <w:rFonts w:ascii="Tahoma" w:eastAsia="Calibri" w:hAnsi="Tahoma" w:cs="Tahoma"/>
        </w:rPr>
        <w:t xml:space="preserve">, </w:t>
      </w:r>
      <w:r w:rsidRPr="00191C05">
        <w:rPr>
          <w:rFonts w:ascii="Tahoma" w:eastAsia="Calibri" w:hAnsi="Tahoma" w:cs="Tahoma"/>
        </w:rPr>
        <w:t xml:space="preserve">que </w:t>
      </w:r>
      <w:r w:rsidR="00EF6934" w:rsidRPr="00191C05">
        <w:rPr>
          <w:rFonts w:ascii="Tahoma" w:eastAsia="Calibri" w:hAnsi="Tahoma" w:cs="Tahoma"/>
        </w:rPr>
        <w:t>podría pensionarse a más tempana edad</w:t>
      </w:r>
      <w:r w:rsidR="007A1691" w:rsidRPr="00191C05">
        <w:rPr>
          <w:rFonts w:ascii="Tahoma" w:eastAsia="Calibri" w:hAnsi="Tahoma" w:cs="Tahoma"/>
        </w:rPr>
        <w:t xml:space="preserve">; que </w:t>
      </w:r>
      <w:r w:rsidRPr="00191C05">
        <w:rPr>
          <w:rFonts w:ascii="Tahoma" w:eastAsia="Calibri" w:hAnsi="Tahoma" w:cs="Tahoma"/>
        </w:rPr>
        <w:t>la mesada pensional sería mucho más alta,</w:t>
      </w:r>
      <w:r w:rsidR="007A1691" w:rsidRPr="00191C05">
        <w:rPr>
          <w:rFonts w:ascii="Tahoma" w:eastAsia="Calibri" w:hAnsi="Tahoma" w:cs="Tahoma"/>
        </w:rPr>
        <w:t xml:space="preserve"> y, que</w:t>
      </w:r>
      <w:r w:rsidRPr="00191C05">
        <w:rPr>
          <w:rFonts w:ascii="Tahoma" w:eastAsia="Calibri" w:hAnsi="Tahoma" w:cs="Tahoma"/>
        </w:rPr>
        <w:t xml:space="preserve"> el Instituto del Seguro Social estaba próximo a desaparecer</w:t>
      </w:r>
      <w:r w:rsidR="007A1691" w:rsidRPr="00191C05">
        <w:rPr>
          <w:rFonts w:ascii="Tahoma" w:eastAsia="Calibri" w:hAnsi="Tahoma" w:cs="Tahoma"/>
        </w:rPr>
        <w:t xml:space="preserve">. Agrega que </w:t>
      </w:r>
      <w:r w:rsidRPr="00191C05">
        <w:rPr>
          <w:rFonts w:ascii="Tahoma" w:eastAsia="Calibri" w:hAnsi="Tahoma" w:cs="Tahoma"/>
        </w:rPr>
        <w:t xml:space="preserve">no se le </w:t>
      </w:r>
      <w:r w:rsidR="00902438" w:rsidRPr="00191C05">
        <w:rPr>
          <w:rFonts w:ascii="Tahoma" w:eastAsia="Calibri" w:hAnsi="Tahoma" w:cs="Tahoma"/>
        </w:rPr>
        <w:t>realizaron proyecciones pensionales, ni se le habló de las beneficios y consecuencias del cambio de régimen.</w:t>
      </w:r>
    </w:p>
    <w:p w14:paraId="483A4511" w14:textId="77777777"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 xml:space="preserve"> </w:t>
      </w:r>
    </w:p>
    <w:p w14:paraId="7E786D0C" w14:textId="6211E033"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 xml:space="preserve">Indica que suscribió formulario de afiliación con la AFP Porvenir S.A. </w:t>
      </w:r>
      <w:r w:rsidR="00902438" w:rsidRPr="00191C05">
        <w:rPr>
          <w:rFonts w:ascii="Tahoma" w:eastAsia="Calibri" w:hAnsi="Tahoma" w:cs="Tahoma"/>
        </w:rPr>
        <w:t>en el mes de diciembre de 2002</w:t>
      </w:r>
      <w:r w:rsidRPr="00191C05">
        <w:rPr>
          <w:rFonts w:ascii="Tahoma" w:eastAsia="Calibri" w:hAnsi="Tahoma" w:cs="Tahoma"/>
        </w:rPr>
        <w:t>, pero no hay documentos que permitan comprobar cuál fue el asesoramiento que recibió en la fecha en que suscribió el formulario de afiliación.</w:t>
      </w:r>
    </w:p>
    <w:p w14:paraId="6CFC5753" w14:textId="77777777"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 xml:space="preserve"> </w:t>
      </w:r>
    </w:p>
    <w:p w14:paraId="27AEEFA2" w14:textId="45E09546"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rPr>
        <w:t xml:space="preserve">Por último, sostiene que el </w:t>
      </w:r>
      <w:r w:rsidR="00902438" w:rsidRPr="00191C05">
        <w:rPr>
          <w:rFonts w:ascii="Tahoma" w:eastAsia="Calibri" w:hAnsi="Tahoma" w:cs="Tahoma"/>
        </w:rPr>
        <w:t>30</w:t>
      </w:r>
      <w:r w:rsidRPr="00191C05">
        <w:rPr>
          <w:rFonts w:ascii="Tahoma" w:eastAsia="Calibri" w:hAnsi="Tahoma" w:cs="Tahoma"/>
        </w:rPr>
        <w:t xml:space="preserve"> de mayo de 20</w:t>
      </w:r>
      <w:r w:rsidR="00902438" w:rsidRPr="00191C05">
        <w:rPr>
          <w:rFonts w:ascii="Tahoma" w:eastAsia="Calibri" w:hAnsi="Tahoma" w:cs="Tahoma"/>
        </w:rPr>
        <w:t>18</w:t>
      </w:r>
      <w:r w:rsidRPr="00191C05">
        <w:rPr>
          <w:rFonts w:ascii="Tahoma" w:eastAsia="Calibri" w:hAnsi="Tahoma" w:cs="Tahoma"/>
        </w:rPr>
        <w:t xml:space="preserve"> Colpensiones le negó la solicitud de anulación de afiliación en razón a que se encuentra a diez años o menos de cumplir con el requisito de tiempo para pensionarse.</w:t>
      </w:r>
    </w:p>
    <w:p w14:paraId="7D2BE3A7" w14:textId="77777777" w:rsidR="00F666F7" w:rsidRPr="00191C05" w:rsidRDefault="00F666F7" w:rsidP="00191C05">
      <w:pPr>
        <w:spacing w:before="0" w:beforeAutospacing="0" w:after="0" w:afterAutospacing="0" w:line="276" w:lineRule="auto"/>
        <w:contextualSpacing/>
        <w:rPr>
          <w:rFonts w:ascii="Tahoma" w:eastAsia="Calibri" w:hAnsi="Tahoma" w:cs="Tahoma"/>
        </w:rPr>
      </w:pPr>
    </w:p>
    <w:p w14:paraId="604865A7" w14:textId="6BD53DC8" w:rsidR="00D857BE"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b/>
        </w:rPr>
        <w:t>Colpensiones</w:t>
      </w:r>
      <w:r w:rsidRPr="00191C05">
        <w:rPr>
          <w:rFonts w:ascii="Tahoma" w:eastAsia="Calibri" w:hAnsi="Tahoma" w:cs="Tahoma"/>
        </w:rPr>
        <w:t xml:space="preserve"> pidió que no se accedieran a los pedidos de la demanda dado que no se evidencia que existiera por parte de Protección S.A. engaño alguno o acto que pruebe motivo para que se declare la nulidad del traslado</w:t>
      </w:r>
      <w:r w:rsidR="004C66F8" w:rsidRPr="00191C05">
        <w:rPr>
          <w:rFonts w:ascii="Tahoma" w:eastAsia="Calibri" w:hAnsi="Tahoma" w:cs="Tahoma"/>
        </w:rPr>
        <w:t>;</w:t>
      </w:r>
      <w:r w:rsidRPr="00191C05">
        <w:rPr>
          <w:rFonts w:ascii="Tahoma" w:eastAsia="Calibri" w:hAnsi="Tahoma" w:cs="Tahoma"/>
        </w:rPr>
        <w:t xml:space="preserve"> aunado a ello, </w:t>
      </w:r>
      <w:r w:rsidR="004C66F8" w:rsidRPr="00191C05">
        <w:rPr>
          <w:rFonts w:ascii="Tahoma" w:eastAsia="Calibri" w:hAnsi="Tahoma" w:cs="Tahoma"/>
        </w:rPr>
        <w:t xml:space="preserve">las </w:t>
      </w:r>
      <w:r w:rsidR="004C66F8" w:rsidRPr="00191C05">
        <w:rPr>
          <w:rFonts w:ascii="Tahoma" w:eastAsia="Calibri" w:hAnsi="Tahoma" w:cs="Tahoma"/>
        </w:rPr>
        <w:lastRenderedPageBreak/>
        <w:t xml:space="preserve">nulidades que </w:t>
      </w:r>
      <w:r w:rsidR="00F009FD" w:rsidRPr="00191C05">
        <w:rPr>
          <w:rFonts w:ascii="Tahoma" w:eastAsia="Calibri" w:hAnsi="Tahoma" w:cs="Tahoma"/>
        </w:rPr>
        <w:t>hubiesen podido surgir, se encuentran saneadas debido a que la acción rescisoria fenecía el 1 de diciembre de 2006</w:t>
      </w:r>
      <w:r w:rsidRPr="00191C05">
        <w:rPr>
          <w:rFonts w:ascii="Tahoma" w:eastAsia="Calibri" w:hAnsi="Tahoma" w:cs="Tahoma"/>
        </w:rPr>
        <w:t xml:space="preserve">. Como excepciones de mérito se formularon las de “Validez de la afiliación al </w:t>
      </w:r>
      <w:r w:rsidR="00D857BE" w:rsidRPr="00191C05">
        <w:rPr>
          <w:rFonts w:ascii="Tahoma" w:eastAsia="Calibri" w:hAnsi="Tahoma" w:cs="Tahoma"/>
        </w:rPr>
        <w:t>RAIS”; “Aceptación implícita de la voluntad del afiliado”;</w:t>
      </w:r>
      <w:r w:rsidRPr="00191C05">
        <w:rPr>
          <w:rFonts w:ascii="Tahoma" w:eastAsia="Calibri" w:hAnsi="Tahoma" w:cs="Tahoma"/>
        </w:rPr>
        <w:t xml:space="preserve"> “Saneamiento de la presunta nulidad”; </w:t>
      </w:r>
      <w:r w:rsidR="00D857BE" w:rsidRPr="00191C05">
        <w:rPr>
          <w:rFonts w:ascii="Tahoma" w:eastAsia="Calibri" w:hAnsi="Tahoma" w:cs="Tahoma"/>
        </w:rPr>
        <w:t>“Prescripción”; “Buena fe”; “Imposibilidad de condena en costas” y “</w:t>
      </w:r>
      <w:r w:rsidR="00A0406A" w:rsidRPr="00191C05">
        <w:rPr>
          <w:rFonts w:ascii="Tahoma" w:eastAsia="Calibri" w:hAnsi="Tahoma" w:cs="Tahoma"/>
        </w:rPr>
        <w:t>Genérica</w:t>
      </w:r>
      <w:r w:rsidR="00D857BE" w:rsidRPr="00191C05">
        <w:rPr>
          <w:rFonts w:ascii="Tahoma" w:eastAsia="Calibri" w:hAnsi="Tahoma" w:cs="Tahoma"/>
        </w:rPr>
        <w:t>”</w:t>
      </w:r>
    </w:p>
    <w:p w14:paraId="27730B3F" w14:textId="77777777" w:rsidR="00F666F7" w:rsidRPr="00191C05" w:rsidRDefault="00F666F7" w:rsidP="00191C05">
      <w:pPr>
        <w:spacing w:before="0" w:beforeAutospacing="0" w:after="0" w:afterAutospacing="0" w:line="276" w:lineRule="auto"/>
        <w:ind w:firstLine="0"/>
        <w:contextualSpacing/>
        <w:rPr>
          <w:rFonts w:ascii="Tahoma" w:eastAsia="Calibri" w:hAnsi="Tahoma" w:cs="Tahoma"/>
        </w:rPr>
      </w:pPr>
    </w:p>
    <w:p w14:paraId="03833AAB" w14:textId="16E4C392" w:rsidR="00F666F7"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b/>
        </w:rPr>
        <w:t>Protección S.A.</w:t>
      </w:r>
      <w:r w:rsidRPr="00191C05">
        <w:rPr>
          <w:rFonts w:ascii="Tahoma" w:eastAsia="Calibri" w:hAnsi="Tahoma" w:cs="Tahoma"/>
        </w:rPr>
        <w:t xml:space="preserve"> se opuso a los pedidos de la actora,</w:t>
      </w:r>
      <w:r w:rsidR="00A0406A" w:rsidRPr="00191C05">
        <w:rPr>
          <w:rFonts w:ascii="Tahoma" w:eastAsia="Calibri" w:hAnsi="Tahoma" w:cs="Tahoma"/>
        </w:rPr>
        <w:t xml:space="preserve"> argumenta que el acto de traslado de régimen pensional existe</w:t>
      </w:r>
      <w:r w:rsidR="007A1691" w:rsidRPr="00191C05">
        <w:rPr>
          <w:rFonts w:ascii="Tahoma" w:eastAsia="Calibri" w:hAnsi="Tahoma" w:cs="Tahoma"/>
        </w:rPr>
        <w:t>nte</w:t>
      </w:r>
      <w:r w:rsidR="00A0406A" w:rsidRPr="00191C05">
        <w:rPr>
          <w:rFonts w:ascii="Tahoma" w:eastAsia="Calibri" w:hAnsi="Tahoma" w:cs="Tahoma"/>
        </w:rPr>
        <w:t>, es válido y se encuentra excepto de vicios de consentimiento</w:t>
      </w:r>
      <w:r w:rsidR="007A1691" w:rsidRPr="00191C05">
        <w:rPr>
          <w:rFonts w:ascii="Tahoma" w:eastAsia="Calibri" w:hAnsi="Tahoma" w:cs="Tahoma"/>
        </w:rPr>
        <w:t>;</w:t>
      </w:r>
      <w:r w:rsidR="00A0406A" w:rsidRPr="00191C05">
        <w:rPr>
          <w:rFonts w:ascii="Tahoma" w:eastAsia="Calibri" w:hAnsi="Tahoma" w:cs="Tahoma"/>
        </w:rPr>
        <w:t xml:space="preserve"> </w:t>
      </w:r>
      <w:r w:rsidR="00B527A5" w:rsidRPr="00191C05">
        <w:rPr>
          <w:rFonts w:ascii="Tahoma" w:eastAsia="Calibri" w:hAnsi="Tahoma" w:cs="Tahoma"/>
        </w:rPr>
        <w:t>la actora tuvo la suficiente información para que optará por el traslado de régimen, desvirtua</w:t>
      </w:r>
      <w:r w:rsidR="007A1691" w:rsidRPr="00191C05">
        <w:rPr>
          <w:rFonts w:ascii="Tahoma" w:eastAsia="Calibri" w:hAnsi="Tahoma" w:cs="Tahoma"/>
        </w:rPr>
        <w:t>n</w:t>
      </w:r>
      <w:r w:rsidR="00B527A5" w:rsidRPr="00191C05">
        <w:rPr>
          <w:rFonts w:ascii="Tahoma" w:eastAsia="Calibri" w:hAnsi="Tahoma" w:cs="Tahoma"/>
        </w:rPr>
        <w:t xml:space="preserve">do de esta manera cualquier evento que pudiera viciar el consentimiento y, </w:t>
      </w:r>
      <w:r w:rsidR="007A1691" w:rsidRPr="00191C05">
        <w:rPr>
          <w:rFonts w:ascii="Tahoma" w:eastAsia="Calibri" w:hAnsi="Tahoma" w:cs="Tahoma"/>
        </w:rPr>
        <w:t>a</w:t>
      </w:r>
      <w:r w:rsidR="00B527A5" w:rsidRPr="00191C05">
        <w:rPr>
          <w:rFonts w:ascii="Tahoma" w:eastAsia="Calibri" w:hAnsi="Tahoma" w:cs="Tahoma"/>
        </w:rPr>
        <w:t>demás, decidió permanecer en el RAIS y no trasladarse al RPM</w:t>
      </w:r>
      <w:r w:rsidR="00A478E6" w:rsidRPr="00191C05">
        <w:rPr>
          <w:rFonts w:ascii="Tahoma" w:eastAsia="Calibri" w:hAnsi="Tahoma" w:cs="Tahoma"/>
        </w:rPr>
        <w:t>, por lo cual se puede determinar que la actora conocía las ventajas de los regímenes y las proyecciones de las mismas.</w:t>
      </w:r>
      <w:r w:rsidR="00B527A5" w:rsidRPr="00191C05">
        <w:rPr>
          <w:rFonts w:ascii="Tahoma" w:eastAsia="Calibri" w:hAnsi="Tahoma" w:cs="Tahoma"/>
        </w:rPr>
        <w:t xml:space="preserve"> </w:t>
      </w:r>
      <w:r w:rsidR="00A478E6" w:rsidRPr="00191C05">
        <w:rPr>
          <w:rFonts w:ascii="Tahoma" w:eastAsia="Calibri" w:hAnsi="Tahoma" w:cs="Tahoma"/>
        </w:rPr>
        <w:t>De esa manera, invocó como excepciones mérito las de “</w:t>
      </w:r>
      <w:r w:rsidR="0089729A" w:rsidRPr="00191C05">
        <w:rPr>
          <w:rFonts w:ascii="Tahoma" w:eastAsia="Calibri" w:hAnsi="Tahoma" w:cs="Tahoma"/>
        </w:rPr>
        <w:t>Inexistencia de la obligación y falta de cusa para pedir”; “Buena fe”; “Prescripción”; “Aprovechamiento indebido de los recursos públicos del sistema general de pensiones” e “Innominada o Genérica”.</w:t>
      </w:r>
    </w:p>
    <w:p w14:paraId="5C6E703C" w14:textId="77777777" w:rsidR="00F666F7" w:rsidRPr="00191C05" w:rsidRDefault="00F666F7" w:rsidP="00191C05">
      <w:pPr>
        <w:spacing w:before="0" w:beforeAutospacing="0" w:after="0" w:afterAutospacing="0" w:line="276" w:lineRule="auto"/>
        <w:contextualSpacing/>
        <w:rPr>
          <w:rFonts w:ascii="Tahoma" w:eastAsia="Calibri" w:hAnsi="Tahoma" w:cs="Tahoma"/>
        </w:rPr>
      </w:pPr>
    </w:p>
    <w:p w14:paraId="6E31BBA7" w14:textId="56F56AD6" w:rsidR="000B1501" w:rsidRPr="00191C05" w:rsidRDefault="00F666F7" w:rsidP="00191C05">
      <w:pPr>
        <w:spacing w:before="0" w:beforeAutospacing="0" w:after="0" w:afterAutospacing="0" w:line="276" w:lineRule="auto"/>
        <w:contextualSpacing/>
        <w:rPr>
          <w:rFonts w:ascii="Tahoma" w:eastAsia="Calibri" w:hAnsi="Tahoma" w:cs="Tahoma"/>
        </w:rPr>
      </w:pPr>
      <w:r w:rsidRPr="00191C05">
        <w:rPr>
          <w:rFonts w:ascii="Tahoma" w:eastAsia="Calibri" w:hAnsi="Tahoma" w:cs="Tahoma"/>
          <w:b/>
        </w:rPr>
        <w:t>Porvenir S.A.</w:t>
      </w:r>
      <w:r w:rsidRPr="00191C05">
        <w:rPr>
          <w:rFonts w:ascii="Tahoma" w:eastAsia="Calibri" w:hAnsi="Tahoma" w:cs="Tahoma"/>
        </w:rPr>
        <w:t xml:space="preserve"> pidió que se denegara lo pedido dado que la afiliación realizada a este fondo de pensiones es un acto jurídico valido, </w:t>
      </w:r>
      <w:r w:rsidR="0089729A" w:rsidRPr="00191C05">
        <w:rPr>
          <w:rFonts w:ascii="Tahoma" w:eastAsia="Calibri" w:hAnsi="Tahoma" w:cs="Tahoma"/>
        </w:rPr>
        <w:t xml:space="preserve">en la medida de que aquella suscribió la solicitud de afiliación </w:t>
      </w:r>
      <w:r w:rsidR="00007D94" w:rsidRPr="00191C05">
        <w:rPr>
          <w:rFonts w:ascii="Tahoma" w:eastAsia="Calibri" w:hAnsi="Tahoma" w:cs="Tahoma"/>
        </w:rPr>
        <w:t>a dicha AFP</w:t>
      </w:r>
      <w:r w:rsidRPr="00191C05">
        <w:rPr>
          <w:rFonts w:ascii="Tahoma" w:eastAsia="Calibri" w:hAnsi="Tahoma" w:cs="Tahoma"/>
        </w:rPr>
        <w:t>,</w:t>
      </w:r>
      <w:r w:rsidR="00007D94" w:rsidRPr="00191C05">
        <w:rPr>
          <w:rFonts w:ascii="Tahoma" w:eastAsia="Calibri" w:hAnsi="Tahoma" w:cs="Tahoma"/>
        </w:rPr>
        <w:t xml:space="preserve"> de manera libre, espontánea sin presiones, luego de haber recibido asesoría, respecto de todas las implicaciones de su decisión;</w:t>
      </w:r>
      <w:r w:rsidRPr="00191C05">
        <w:rPr>
          <w:rFonts w:ascii="Tahoma" w:eastAsia="Calibri" w:hAnsi="Tahoma" w:cs="Tahoma"/>
        </w:rPr>
        <w:t xml:space="preserve"> anudado a lo anterior, la Demandante no puede retornar al </w:t>
      </w:r>
      <w:r w:rsidR="0089729A" w:rsidRPr="00191C05">
        <w:rPr>
          <w:rFonts w:ascii="Tahoma" w:eastAsia="Calibri" w:hAnsi="Tahoma" w:cs="Tahoma"/>
        </w:rPr>
        <w:t>régimen</w:t>
      </w:r>
      <w:r w:rsidRPr="00191C05">
        <w:rPr>
          <w:rFonts w:ascii="Tahoma" w:eastAsia="Calibri" w:hAnsi="Tahoma" w:cs="Tahoma"/>
        </w:rPr>
        <w:t xml:space="preserve"> de prima media, ya que se </w:t>
      </w:r>
      <w:r w:rsidR="00007D94" w:rsidRPr="00191C05">
        <w:rPr>
          <w:rFonts w:ascii="Tahoma" w:eastAsia="Calibri" w:hAnsi="Tahoma" w:cs="Tahoma"/>
        </w:rPr>
        <w:t>encuentra</w:t>
      </w:r>
      <w:r w:rsidRPr="00191C05">
        <w:rPr>
          <w:rFonts w:ascii="Tahoma" w:eastAsia="Calibri" w:hAnsi="Tahoma" w:cs="Tahoma"/>
        </w:rPr>
        <w:t xml:space="preserve"> envuelta en la prohibición establecida en el literal e) del artículo 2 de la Ley 797 de 2003, que modificó el literal e) del artículo 13 de la Ley 100 de 1993. En consonancia con lo anterior, se presentaron como excepciones de mérito las denominadas “validez y eficacia de la afiliación al RAIS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  e “Innominada o genérica”.</w:t>
      </w:r>
    </w:p>
    <w:p w14:paraId="14C34CF1" w14:textId="612F7D1F" w:rsidR="00F666F7" w:rsidRPr="00191C05" w:rsidRDefault="00F666F7" w:rsidP="00191C05">
      <w:pPr>
        <w:spacing w:before="0" w:beforeAutospacing="0" w:after="0" w:afterAutospacing="0" w:line="276" w:lineRule="auto"/>
        <w:contextualSpacing/>
        <w:rPr>
          <w:rFonts w:ascii="Tahoma" w:eastAsia="Times New Roman" w:hAnsi="Tahoma" w:cs="Tahoma"/>
          <w:lang w:eastAsia="es-MX"/>
        </w:rPr>
      </w:pPr>
    </w:p>
    <w:p w14:paraId="75DFFA3B" w14:textId="77777777" w:rsidR="007A1691" w:rsidRPr="00191C05" w:rsidRDefault="007A1691" w:rsidP="00191C05">
      <w:pPr>
        <w:spacing w:before="0" w:beforeAutospacing="0" w:after="0" w:afterAutospacing="0" w:line="276" w:lineRule="auto"/>
        <w:contextualSpacing/>
        <w:rPr>
          <w:rFonts w:ascii="Tahoma" w:eastAsia="Times New Roman" w:hAnsi="Tahoma" w:cs="Tahoma"/>
          <w:lang w:eastAsia="es-MX"/>
        </w:rPr>
      </w:pPr>
    </w:p>
    <w:p w14:paraId="0D04922D" w14:textId="77777777" w:rsidR="00DC4FE9" w:rsidRPr="00191C05" w:rsidRDefault="00DC4FE9" w:rsidP="00191C05">
      <w:pPr>
        <w:pStyle w:val="Prrafodelista"/>
        <w:numPr>
          <w:ilvl w:val="0"/>
          <w:numId w:val="1"/>
        </w:numPr>
        <w:spacing w:line="276" w:lineRule="auto"/>
        <w:ind w:left="426" w:hanging="426"/>
        <w:jc w:val="center"/>
        <w:rPr>
          <w:rFonts w:cs="Tahoma"/>
          <w:b/>
          <w:bCs/>
          <w:szCs w:val="24"/>
        </w:rPr>
      </w:pPr>
      <w:r w:rsidRPr="00191C05">
        <w:rPr>
          <w:rFonts w:cs="Tahoma"/>
          <w:b/>
          <w:bCs/>
          <w:szCs w:val="24"/>
        </w:rPr>
        <w:t>Sentencia de primera instancia</w:t>
      </w:r>
    </w:p>
    <w:p w14:paraId="5AD2A23A" w14:textId="77777777" w:rsidR="000B1501" w:rsidRPr="00191C05" w:rsidRDefault="000B1501" w:rsidP="00191C05">
      <w:pPr>
        <w:spacing w:before="0" w:beforeAutospacing="0" w:after="0" w:afterAutospacing="0" w:line="276" w:lineRule="auto"/>
        <w:contextualSpacing/>
        <w:rPr>
          <w:rFonts w:ascii="Tahoma" w:eastAsia="Calibri" w:hAnsi="Tahoma" w:cs="Tahoma"/>
          <w:lang w:val="es-ES"/>
        </w:rPr>
      </w:pPr>
    </w:p>
    <w:p w14:paraId="0EEDE206" w14:textId="7E6984CE"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 xml:space="preserve">La Jueza de primera instancia desestimó las excepciones propuestas por las accionadas y declaró la ineficacia del traslado que la señora </w:t>
      </w:r>
      <w:r w:rsidRPr="00191C05">
        <w:rPr>
          <w:rFonts w:ascii="Tahoma" w:hAnsi="Tahoma" w:cs="Tahoma"/>
          <w:lang w:val="es-MX"/>
        </w:rPr>
        <w:t>Carmenza Córdoba Cabezas</w:t>
      </w:r>
      <w:r w:rsidRPr="00191C05">
        <w:rPr>
          <w:rFonts w:ascii="Tahoma" w:eastAsia="Calibri" w:hAnsi="Tahoma" w:cs="Tahoma"/>
          <w:lang w:val="es-ES"/>
        </w:rPr>
        <w:t xml:space="preserve"> efectuó al RAIS, a través de </w:t>
      </w:r>
      <w:r w:rsidRPr="00191C05">
        <w:rPr>
          <w:rFonts w:ascii="Tahoma" w:hAnsi="Tahoma" w:cs="Tahoma"/>
          <w:lang w:val="es-MX"/>
        </w:rPr>
        <w:t>AFP Colmena, hoy Protección SA, suscrita el 2 de diciembre de 1998. Igualmente</w:t>
      </w:r>
      <w:r w:rsidRPr="00191C05">
        <w:rPr>
          <w:rFonts w:ascii="Tahoma" w:eastAsia="Calibri" w:hAnsi="Tahoma" w:cs="Tahoma"/>
          <w:lang w:val="es-MX"/>
        </w:rPr>
        <w:t xml:space="preserve">, declaró </w:t>
      </w:r>
      <w:r w:rsidRPr="00191C05">
        <w:rPr>
          <w:rFonts w:ascii="Tahoma" w:hAnsi="Tahoma" w:cs="Tahoma"/>
          <w:lang w:val="es-MX"/>
        </w:rPr>
        <w:t>la ineficacia del traslado entre administradoras del RAIS</w:t>
      </w:r>
    </w:p>
    <w:p w14:paraId="5704B647"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6AD1A12D"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En consecuencia, condenó a Porvenir S.A. a girar el saldo existente en la cuenta de ahorro individual de la demandante, junto con los intereses y rendimientos financieros que se hayan causado.</w:t>
      </w:r>
    </w:p>
    <w:p w14:paraId="07211DF5"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1C86F4FB"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lastRenderedPageBreak/>
        <w:t>Asimismo, condenó a Porvenir S.A. y Protección S.A. a restituir a favor de Colpensiones, con cargo a sus propios recursos y debidamente indexados, las sumas de dinero que fueron descontadas a la actora para sufragar los gastos o cuotas de administración, así como aquellas que fueron dirigidas a financiar la garantía de pensión mínima y las primas de los seguros previsionales de invalidez y sobrevivientes.</w:t>
      </w:r>
    </w:p>
    <w:p w14:paraId="075F5910"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6FE871FF" w14:textId="67E52EBF"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 xml:space="preserve">Igualmente, ordenó a Colpensiones que, una vez Porvenir S.A. cumpla con lo ordenado, acepte sin dilaciones el traslado de </w:t>
      </w:r>
      <w:r w:rsidR="00026DE0" w:rsidRPr="00191C05">
        <w:rPr>
          <w:rFonts w:ascii="Tahoma" w:eastAsia="Calibri" w:hAnsi="Tahoma" w:cs="Tahoma"/>
          <w:lang w:val="es-ES"/>
        </w:rPr>
        <w:t>la actora</w:t>
      </w:r>
      <w:r w:rsidRPr="00191C05">
        <w:rPr>
          <w:rFonts w:ascii="Tahoma" w:eastAsia="Calibri" w:hAnsi="Tahoma" w:cs="Tahoma"/>
          <w:lang w:val="es-ES"/>
        </w:rPr>
        <w:t>, sin solución de continuidad desde el momento en que se afilió a este último régimen.</w:t>
      </w:r>
    </w:p>
    <w:p w14:paraId="436A2827"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5A934099" w14:textId="3C05AD36"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 xml:space="preserve">Seguidamente, ordenó comunicar la decisión a la OBP del Ministerio De Hacienda y Crédito Público </w:t>
      </w:r>
      <w:r w:rsidR="00026DE0" w:rsidRPr="00191C05">
        <w:rPr>
          <w:rFonts w:ascii="Tahoma" w:eastAsia="Calibri" w:hAnsi="Tahoma" w:cs="Tahoma"/>
          <w:lang w:val="es-ES"/>
        </w:rPr>
        <w:t xml:space="preserve">para que, en caso de haber emitido el bono pensional, proceda a la anulación del mismo mediante el trámite correspondiente. </w:t>
      </w:r>
    </w:p>
    <w:p w14:paraId="5E222504"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5EF2F8D2"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Por último, condenó en costas procesales a cargo de Protección S.A. y en favor de la actora en 100%.</w:t>
      </w:r>
    </w:p>
    <w:p w14:paraId="423BDFF7" w14:textId="77777777" w:rsidR="00964AFF" w:rsidRPr="00191C05" w:rsidRDefault="00964AFF" w:rsidP="00191C05">
      <w:pPr>
        <w:spacing w:before="0" w:beforeAutospacing="0" w:after="0" w:afterAutospacing="0" w:line="276" w:lineRule="auto"/>
        <w:ind w:firstLine="708"/>
        <w:contextualSpacing/>
        <w:rPr>
          <w:rFonts w:ascii="Tahoma" w:eastAsia="Calibri" w:hAnsi="Tahoma" w:cs="Tahoma"/>
          <w:highlight w:val="yellow"/>
          <w:lang w:val="es-ES"/>
        </w:rPr>
      </w:pPr>
    </w:p>
    <w:p w14:paraId="665EFE93" w14:textId="77777777" w:rsidR="004126ED" w:rsidRPr="00191C05" w:rsidRDefault="00964AFF"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 xml:space="preserve">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w:t>
      </w:r>
    </w:p>
    <w:p w14:paraId="7AE3997D" w14:textId="77777777" w:rsidR="00964AFF" w:rsidRPr="00191C05" w:rsidRDefault="00964AFF" w:rsidP="00191C05">
      <w:pPr>
        <w:spacing w:before="0" w:beforeAutospacing="0" w:after="0" w:afterAutospacing="0" w:line="276" w:lineRule="auto"/>
        <w:ind w:firstLine="708"/>
        <w:contextualSpacing/>
        <w:rPr>
          <w:rFonts w:ascii="Tahoma" w:eastAsia="Calibri" w:hAnsi="Tahoma" w:cs="Tahoma"/>
          <w:lang w:val="es-ES"/>
        </w:rPr>
      </w:pPr>
    </w:p>
    <w:p w14:paraId="08845231" w14:textId="062D4F7C" w:rsidR="00964AFF" w:rsidRPr="00191C05" w:rsidRDefault="004126E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 xml:space="preserve">Igualmente, </w:t>
      </w:r>
      <w:r w:rsidR="00964AFF" w:rsidRPr="00191C05">
        <w:rPr>
          <w:rFonts w:ascii="Tahoma" w:eastAsia="Calibri" w:hAnsi="Tahoma" w:cs="Tahoma"/>
          <w:lang w:val="es-ES"/>
        </w:rPr>
        <w:t>señaló que de la documental aportada no se desprende cuál fue la información que dieron los asesores del régimen de ahorro individual a la demandante en el momento del traslado de régimen</w:t>
      </w:r>
      <w:r w:rsidRPr="00191C05">
        <w:rPr>
          <w:rFonts w:ascii="Tahoma" w:eastAsia="Calibri" w:hAnsi="Tahoma" w:cs="Tahoma"/>
          <w:lang w:val="es-ES"/>
        </w:rPr>
        <w:t>, sin que</w:t>
      </w:r>
      <w:r w:rsidR="00964AFF" w:rsidRPr="00191C05">
        <w:rPr>
          <w:rFonts w:ascii="Tahoma" w:eastAsia="Calibri" w:hAnsi="Tahoma" w:cs="Tahoma"/>
          <w:lang w:val="es-ES"/>
        </w:rPr>
        <w:t xml:space="preserve"> el formulario de afiliación constituy</w:t>
      </w:r>
      <w:r w:rsidRPr="00191C05">
        <w:rPr>
          <w:rFonts w:ascii="Tahoma" w:eastAsia="Calibri" w:hAnsi="Tahoma" w:cs="Tahoma"/>
          <w:lang w:val="es-ES"/>
        </w:rPr>
        <w:t>a</w:t>
      </w:r>
      <w:r w:rsidR="00964AFF" w:rsidRPr="00191C05">
        <w:rPr>
          <w:rFonts w:ascii="Tahoma" w:eastAsia="Calibri" w:hAnsi="Tahoma" w:cs="Tahoma"/>
          <w:lang w:val="es-ES"/>
        </w:rPr>
        <w:t xml:space="preserve"> prueba para determinar el suministro de la información con los requerimientos normativos de cada caso.</w:t>
      </w:r>
    </w:p>
    <w:p w14:paraId="5751C5FD" w14:textId="77777777" w:rsidR="00964AFF" w:rsidRPr="00191C05" w:rsidRDefault="00964AFF" w:rsidP="00191C05">
      <w:pPr>
        <w:spacing w:before="0" w:beforeAutospacing="0" w:after="0" w:afterAutospacing="0" w:line="276" w:lineRule="auto"/>
        <w:ind w:firstLine="708"/>
        <w:contextualSpacing/>
        <w:rPr>
          <w:rFonts w:ascii="Tahoma" w:eastAsia="Calibri" w:hAnsi="Tahoma" w:cs="Tahoma"/>
          <w:lang w:val="es-ES"/>
        </w:rPr>
      </w:pPr>
    </w:p>
    <w:p w14:paraId="761AF4B2" w14:textId="4A12789D" w:rsidR="00964AFF" w:rsidRPr="00191C05" w:rsidRDefault="004126E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Agregó que d</w:t>
      </w:r>
      <w:r w:rsidR="00964AFF" w:rsidRPr="00191C05">
        <w:rPr>
          <w:rFonts w:ascii="Tahoma" w:eastAsia="Calibri" w:hAnsi="Tahoma" w:cs="Tahoma"/>
          <w:lang w:val="es-ES"/>
        </w:rPr>
        <w:t>el interrogatorio rendido por la actora no s</w:t>
      </w:r>
      <w:r w:rsidRPr="00191C05">
        <w:rPr>
          <w:rFonts w:ascii="Tahoma" w:eastAsia="Calibri" w:hAnsi="Tahoma" w:cs="Tahoma"/>
          <w:lang w:val="es-ES"/>
        </w:rPr>
        <w:t xml:space="preserve">e desprende </w:t>
      </w:r>
      <w:r w:rsidR="00964AFF" w:rsidRPr="00191C05">
        <w:rPr>
          <w:rFonts w:ascii="Tahoma" w:eastAsia="Calibri" w:hAnsi="Tahoma" w:cs="Tahoma"/>
          <w:lang w:val="es-ES"/>
        </w:rPr>
        <w:t xml:space="preserve">confesión que permita concluir que el fondo sí cumplió con su deber de información, </w:t>
      </w:r>
      <w:r w:rsidRPr="00191C05">
        <w:rPr>
          <w:rFonts w:ascii="Tahoma" w:eastAsia="Calibri" w:hAnsi="Tahoma" w:cs="Tahoma"/>
          <w:lang w:val="es-ES"/>
        </w:rPr>
        <w:t>por lo que era dable concluir</w:t>
      </w:r>
      <w:r w:rsidR="00964AFF" w:rsidRPr="00191C05">
        <w:rPr>
          <w:rFonts w:ascii="Tahoma" w:eastAsia="Calibri" w:hAnsi="Tahoma" w:cs="Tahoma"/>
          <w:lang w:val="es-ES"/>
        </w:rPr>
        <w:t xml:space="preserve"> que la decisión de la parte demandante no estuvo precedida de la compresión suficiente ni el real consentimiento para llevarla a cabo, </w:t>
      </w:r>
      <w:r w:rsidR="00FE1BD0" w:rsidRPr="00191C05">
        <w:rPr>
          <w:rFonts w:ascii="Tahoma" w:eastAsia="Calibri" w:hAnsi="Tahoma" w:cs="Tahoma"/>
          <w:lang w:val="es-ES"/>
        </w:rPr>
        <w:t xml:space="preserve">siendo procedente </w:t>
      </w:r>
      <w:r w:rsidR="00964AFF" w:rsidRPr="00191C05">
        <w:rPr>
          <w:rFonts w:ascii="Tahoma" w:eastAsia="Calibri" w:hAnsi="Tahoma" w:cs="Tahoma"/>
          <w:lang w:val="es-ES"/>
        </w:rPr>
        <w:t xml:space="preserve">declarar la ineficacia del acto de traslado, </w:t>
      </w:r>
      <w:r w:rsidR="00FE1BD0" w:rsidRPr="00191C05">
        <w:rPr>
          <w:rFonts w:ascii="Tahoma" w:eastAsia="Calibri" w:hAnsi="Tahoma" w:cs="Tahoma"/>
          <w:lang w:val="es-ES"/>
        </w:rPr>
        <w:t xml:space="preserve">ordenando retrotraer </w:t>
      </w:r>
      <w:r w:rsidR="00964AFF" w:rsidRPr="00191C05">
        <w:rPr>
          <w:rFonts w:ascii="Tahoma" w:eastAsia="Calibri" w:hAnsi="Tahoma" w:cs="Tahoma"/>
          <w:lang w:val="es-ES"/>
        </w:rPr>
        <w:t xml:space="preserve">las cosas al estado en que se encontraban antes </w:t>
      </w:r>
      <w:r w:rsidR="00FE1BD0" w:rsidRPr="00191C05">
        <w:rPr>
          <w:rFonts w:ascii="Tahoma" w:eastAsia="Calibri" w:hAnsi="Tahoma" w:cs="Tahoma"/>
          <w:lang w:val="es-ES"/>
        </w:rPr>
        <w:t xml:space="preserve">del </w:t>
      </w:r>
      <w:r w:rsidR="00E329FD" w:rsidRPr="00191C05">
        <w:rPr>
          <w:rFonts w:ascii="Tahoma" w:eastAsia="Calibri" w:hAnsi="Tahoma" w:cs="Tahoma"/>
          <w:lang w:val="es-ES"/>
        </w:rPr>
        <w:t>2</w:t>
      </w:r>
      <w:r w:rsidR="00FE1BD0" w:rsidRPr="00191C05">
        <w:rPr>
          <w:rFonts w:ascii="Tahoma" w:eastAsia="Calibri" w:hAnsi="Tahoma" w:cs="Tahoma"/>
          <w:lang w:val="es-ES"/>
        </w:rPr>
        <w:t xml:space="preserve"> de</w:t>
      </w:r>
      <w:r w:rsidR="00E329FD" w:rsidRPr="00191C05">
        <w:rPr>
          <w:rFonts w:ascii="Tahoma" w:eastAsia="Calibri" w:hAnsi="Tahoma" w:cs="Tahoma"/>
          <w:lang w:val="es-ES"/>
        </w:rPr>
        <w:t xml:space="preserve"> diciembre</w:t>
      </w:r>
      <w:r w:rsidR="00FE1BD0" w:rsidRPr="00191C05">
        <w:rPr>
          <w:rFonts w:ascii="Tahoma" w:eastAsia="Calibri" w:hAnsi="Tahoma" w:cs="Tahoma"/>
          <w:lang w:val="es-ES"/>
        </w:rPr>
        <w:t xml:space="preserve"> de 199</w:t>
      </w:r>
      <w:r w:rsidR="00E329FD" w:rsidRPr="00191C05">
        <w:rPr>
          <w:rFonts w:ascii="Tahoma" w:eastAsia="Calibri" w:hAnsi="Tahoma" w:cs="Tahoma"/>
          <w:lang w:val="es-ES"/>
        </w:rPr>
        <w:t>8</w:t>
      </w:r>
      <w:r w:rsidR="00FE1BD0" w:rsidRPr="00191C05">
        <w:rPr>
          <w:rFonts w:ascii="Tahoma" w:eastAsia="Calibri" w:hAnsi="Tahoma" w:cs="Tahoma"/>
          <w:lang w:val="es-ES"/>
        </w:rPr>
        <w:t>, siendo inefica</w:t>
      </w:r>
      <w:r w:rsidR="00F579CC" w:rsidRPr="00191C05">
        <w:rPr>
          <w:rFonts w:ascii="Tahoma" w:eastAsia="Calibri" w:hAnsi="Tahoma" w:cs="Tahoma"/>
          <w:lang w:val="es-ES"/>
        </w:rPr>
        <w:t>z</w:t>
      </w:r>
      <w:r w:rsidR="00FE1BD0" w:rsidRPr="00191C05">
        <w:rPr>
          <w:rFonts w:ascii="Tahoma" w:eastAsia="Calibri" w:hAnsi="Tahoma" w:cs="Tahoma"/>
          <w:lang w:val="es-ES"/>
        </w:rPr>
        <w:t xml:space="preserve"> el acto de traslado que se llevó cabo ante Porvenir S.A.</w:t>
      </w:r>
    </w:p>
    <w:p w14:paraId="30CE49FF" w14:textId="2C8F9FD2" w:rsidR="007974DF" w:rsidRPr="00191C05" w:rsidRDefault="007974DF" w:rsidP="00191C05">
      <w:pPr>
        <w:spacing w:before="0" w:beforeAutospacing="0" w:after="0" w:afterAutospacing="0" w:line="276" w:lineRule="auto"/>
        <w:ind w:firstLine="708"/>
        <w:contextualSpacing/>
        <w:rPr>
          <w:rFonts w:ascii="Tahoma" w:eastAsia="Calibri" w:hAnsi="Tahoma" w:cs="Tahoma"/>
          <w:lang w:val="es-ES"/>
        </w:rPr>
      </w:pPr>
    </w:p>
    <w:p w14:paraId="1CF314D5" w14:textId="77777777" w:rsidR="007A1691" w:rsidRPr="00191C05" w:rsidRDefault="007A1691" w:rsidP="00191C05">
      <w:pPr>
        <w:spacing w:before="0" w:beforeAutospacing="0" w:after="0" w:afterAutospacing="0" w:line="276" w:lineRule="auto"/>
        <w:ind w:firstLine="708"/>
        <w:contextualSpacing/>
        <w:rPr>
          <w:rFonts w:ascii="Tahoma" w:eastAsia="Calibri" w:hAnsi="Tahoma" w:cs="Tahoma"/>
          <w:lang w:val="es-ES"/>
        </w:rPr>
      </w:pPr>
    </w:p>
    <w:p w14:paraId="06CC84A9" w14:textId="77777777" w:rsidR="00964AFF" w:rsidRPr="00191C05" w:rsidRDefault="00964AFF" w:rsidP="00191C05">
      <w:pPr>
        <w:spacing w:before="0" w:beforeAutospacing="0" w:after="0" w:afterAutospacing="0" w:line="276" w:lineRule="auto"/>
        <w:ind w:firstLine="708"/>
        <w:contextualSpacing/>
        <w:jc w:val="center"/>
        <w:rPr>
          <w:rFonts w:ascii="Tahoma" w:eastAsia="Calibri" w:hAnsi="Tahoma" w:cs="Tahoma"/>
          <w:b/>
          <w:lang w:val="es-ES"/>
        </w:rPr>
      </w:pPr>
      <w:r w:rsidRPr="00191C05">
        <w:rPr>
          <w:rFonts w:ascii="Tahoma" w:eastAsia="Calibri" w:hAnsi="Tahoma" w:cs="Tahoma"/>
          <w:b/>
          <w:lang w:val="es-ES"/>
        </w:rPr>
        <w:t>3.</w:t>
      </w:r>
      <w:r w:rsidRPr="00191C05">
        <w:rPr>
          <w:rFonts w:ascii="Tahoma" w:eastAsia="Calibri" w:hAnsi="Tahoma" w:cs="Tahoma"/>
          <w:b/>
          <w:lang w:val="es-ES"/>
        </w:rPr>
        <w:tab/>
        <w:t>Recursos de apelación y procedencia de la consulta</w:t>
      </w:r>
    </w:p>
    <w:p w14:paraId="16DD9A8D" w14:textId="77777777" w:rsidR="00910ECD" w:rsidRPr="00191C05" w:rsidRDefault="00910ECD" w:rsidP="00191C05">
      <w:pPr>
        <w:spacing w:before="0" w:beforeAutospacing="0" w:after="0" w:afterAutospacing="0" w:line="276" w:lineRule="auto"/>
        <w:ind w:firstLine="708"/>
        <w:rPr>
          <w:rFonts w:ascii="Tahoma" w:eastAsia="Calibri" w:hAnsi="Tahoma" w:cs="Tahoma"/>
          <w:b/>
          <w:lang w:val="es-ES"/>
        </w:rPr>
      </w:pPr>
    </w:p>
    <w:p w14:paraId="6CDD376C" w14:textId="7118146C" w:rsidR="00910ECD" w:rsidRPr="00191C05" w:rsidRDefault="00910ECD" w:rsidP="00191C05">
      <w:pPr>
        <w:spacing w:before="0" w:beforeAutospacing="0" w:after="0" w:afterAutospacing="0" w:line="276" w:lineRule="auto"/>
        <w:ind w:firstLine="708"/>
        <w:rPr>
          <w:rFonts w:ascii="Tahoma" w:hAnsi="Tahoma" w:cs="Tahoma"/>
          <w:lang w:val="es-419"/>
        </w:rPr>
      </w:pPr>
      <w:r w:rsidRPr="00191C05">
        <w:rPr>
          <w:rFonts w:ascii="Tahoma" w:eastAsia="Calibri" w:hAnsi="Tahoma" w:cs="Tahoma"/>
          <w:b/>
          <w:lang w:val="es-ES"/>
        </w:rPr>
        <w:t>Protección S.A.</w:t>
      </w:r>
      <w:r w:rsidRPr="00191C05">
        <w:rPr>
          <w:rFonts w:ascii="Tahoma" w:eastAsia="Calibri" w:hAnsi="Tahoma" w:cs="Tahoma"/>
          <w:lang w:val="es-ES"/>
        </w:rPr>
        <w:t xml:space="preserve"> </w:t>
      </w:r>
      <w:r w:rsidR="000851C4" w:rsidRPr="00191C05">
        <w:rPr>
          <w:rFonts w:ascii="Tahoma" w:hAnsi="Tahoma" w:cs="Tahoma"/>
        </w:rPr>
        <w:t>r</w:t>
      </w:r>
      <w:r w:rsidRPr="00191C05">
        <w:rPr>
          <w:rFonts w:ascii="Tahoma" w:hAnsi="Tahoma" w:cs="Tahoma"/>
        </w:rPr>
        <w:t xml:space="preserve">ecalcó su desacuerdo con (a) </w:t>
      </w:r>
      <w:r w:rsidRPr="00191C05">
        <w:rPr>
          <w:rFonts w:ascii="Tahoma" w:hAnsi="Tahoma" w:cs="Tahoma"/>
          <w:lang w:val="es-419"/>
        </w:rPr>
        <w:t xml:space="preserve">la devolución de los </w:t>
      </w:r>
      <w:r w:rsidRPr="00191C05">
        <w:rPr>
          <w:rFonts w:ascii="Tahoma" w:hAnsi="Tahoma" w:cs="Tahoma"/>
          <w:b/>
          <w:bCs/>
          <w:lang w:val="es-419"/>
        </w:rPr>
        <w:t>gastos de administración</w:t>
      </w:r>
      <w:r w:rsidRPr="00191C05">
        <w:rPr>
          <w:rFonts w:ascii="Tahoma" w:hAnsi="Tahoma" w:cs="Tahoma"/>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w:t>
      </w:r>
      <w:r w:rsidRPr="00191C05">
        <w:rPr>
          <w:rFonts w:ascii="Tahoma" w:hAnsi="Tahoma" w:cs="Tahoma"/>
          <w:b/>
          <w:bCs/>
          <w:lang w:val="es-419"/>
        </w:rPr>
        <w:t>prima de seguro previsional</w:t>
      </w:r>
      <w:r w:rsidRPr="00191C05">
        <w:rPr>
          <w:rFonts w:ascii="Tahoma" w:hAnsi="Tahoma" w:cs="Tahoma"/>
          <w:lang w:val="es-419"/>
        </w:rPr>
        <w:t xml:space="preserve"> que eran primas encaminadas a proteger la suerte del demandante.</w:t>
      </w:r>
    </w:p>
    <w:p w14:paraId="7DA42962"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1DD49E3F"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lastRenderedPageBreak/>
        <w:t xml:space="preserve">En ese sentido, solicitó revocar la sentencia de primera instancia frente a la reintegración de las cuotas de administración y prima de seguro previsional, esto constituye un enriquecimiento sin justa causa a favor de la demandante y también pide que se absuelva de la </w:t>
      </w:r>
      <w:r w:rsidRPr="00191C05">
        <w:rPr>
          <w:rFonts w:ascii="Tahoma" w:eastAsia="Calibri" w:hAnsi="Tahoma" w:cs="Tahoma"/>
          <w:b/>
          <w:lang w:val="es-ES"/>
        </w:rPr>
        <w:t>condena en costas.</w:t>
      </w:r>
    </w:p>
    <w:p w14:paraId="00C7A44B"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05F676B7" w14:textId="5FF89759" w:rsidR="00910ECD" w:rsidRPr="00191C05" w:rsidRDefault="00910ECD" w:rsidP="00191C05">
      <w:pPr>
        <w:spacing w:before="0" w:beforeAutospacing="0" w:after="0" w:afterAutospacing="0" w:line="276" w:lineRule="auto"/>
        <w:ind w:firstLine="708"/>
        <w:rPr>
          <w:rFonts w:ascii="Tahoma" w:hAnsi="Tahoma" w:cs="Tahoma"/>
        </w:rPr>
      </w:pPr>
      <w:r w:rsidRPr="00191C05">
        <w:rPr>
          <w:rFonts w:ascii="Tahoma" w:hAnsi="Tahoma" w:cs="Tahoma"/>
          <w:b/>
          <w:bCs/>
        </w:rPr>
        <w:t>Porvenir S.A.</w:t>
      </w:r>
      <w:r w:rsidRPr="00191C05">
        <w:rPr>
          <w:rFonts w:ascii="Tahoma" w:hAnsi="Tahoma" w:cs="Tahoma"/>
        </w:rPr>
        <w:t xml:space="preserve"> en su alzada atacó la decisión en los siguientes aspectos: </w:t>
      </w:r>
      <w:r w:rsidRPr="00191C05">
        <w:rPr>
          <w:rFonts w:ascii="Tahoma" w:hAnsi="Tahoma" w:cs="Tahoma"/>
          <w:b/>
          <w:bCs/>
          <w:i/>
          <w:iCs/>
        </w:rPr>
        <w:t>i)</w:t>
      </w:r>
      <w:r w:rsidRPr="00191C05">
        <w:rPr>
          <w:rFonts w:ascii="Tahoma" w:hAnsi="Tahoma" w:cs="Tahoma"/>
        </w:rPr>
        <w:t xml:space="preserve"> </w:t>
      </w:r>
      <w:r w:rsidRPr="00191C05">
        <w:rPr>
          <w:rFonts w:ascii="Tahoma" w:hAnsi="Tahoma" w:cs="Tahoma"/>
          <w:b/>
          <w:bCs/>
        </w:rPr>
        <w:t>la declaratoria de la ineficacia del traslado</w:t>
      </w:r>
      <w:r w:rsidRPr="00191C05">
        <w:rPr>
          <w:rFonts w:ascii="Tahoma" w:hAnsi="Tahoma" w:cs="Tahoma"/>
        </w:rPr>
        <w:t xml:space="preserve">, arguyendo que el demandante había recibido las asesorías correspondientes, la cual era personalizada sin que para entonces se tuviera que contar con soportes audiovisuales, aspecto que la Ley no lo exigía; agrega que con los hechos de la demanda y el interrogatorio se derivaba la existencia de una asesoría y que además, lo indicado en el interrogatorio solo podía ser tomado en lo que al demandante le perjudicara y no al contrario. ii) Recalcó su desacuerdo con (a) </w:t>
      </w:r>
      <w:r w:rsidRPr="00191C05">
        <w:rPr>
          <w:rFonts w:ascii="Tahoma" w:hAnsi="Tahoma" w:cs="Tahoma"/>
          <w:lang w:val="es-419"/>
        </w:rPr>
        <w:t xml:space="preserve">la devolución de los </w:t>
      </w:r>
      <w:r w:rsidRPr="00191C05">
        <w:rPr>
          <w:rFonts w:ascii="Tahoma" w:hAnsi="Tahoma" w:cs="Tahoma"/>
          <w:b/>
          <w:bCs/>
          <w:lang w:val="es-419"/>
        </w:rPr>
        <w:t>gastos de administración</w:t>
      </w:r>
      <w:r w:rsidRPr="00191C05">
        <w:rPr>
          <w:rFonts w:ascii="Tahoma" w:hAnsi="Tahoma" w:cs="Tahoma"/>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Pr="00191C05">
        <w:rPr>
          <w:rFonts w:ascii="Tahoma" w:hAnsi="Tahoma" w:cs="Tahoma"/>
          <w:b/>
          <w:bCs/>
          <w:lang w:val="es-419"/>
        </w:rPr>
        <w:t>prima de seguro previsional</w:t>
      </w:r>
      <w:r w:rsidRPr="00191C05">
        <w:rPr>
          <w:rFonts w:ascii="Tahoma" w:hAnsi="Tahoma" w:cs="Tahoma"/>
          <w:lang w:val="es-419"/>
        </w:rPr>
        <w:t xml:space="preserve"> que eran primas encaminadas a proteger la suerte del demandante; (c) la </w:t>
      </w:r>
      <w:r w:rsidRPr="00191C05">
        <w:rPr>
          <w:rFonts w:ascii="Tahoma" w:hAnsi="Tahoma" w:cs="Tahoma"/>
          <w:b/>
          <w:lang w:val="es-419"/>
        </w:rPr>
        <w:t>condena en costas</w:t>
      </w:r>
      <w:r w:rsidRPr="00191C05">
        <w:rPr>
          <w:rFonts w:ascii="Tahoma" w:hAnsi="Tahoma" w:cs="Tahoma"/>
          <w:lang w:val="es-419"/>
        </w:rPr>
        <w:t xml:space="preserve"> procesales al haber obrado de conformidad con las disposiciones legales que regentan la materia.</w:t>
      </w:r>
      <w:r w:rsidRPr="00191C05">
        <w:rPr>
          <w:rFonts w:ascii="Tahoma" w:hAnsi="Tahoma" w:cs="Tahoma"/>
        </w:rPr>
        <w:t xml:space="preserve"> iii) Por último indica que, como el interés del demandante para solicitar la ineficacia de la afiliación es meramente económico, debe atenderse el precedente de esta Corporación, según el cual la acción a incoar en estos casos es la </w:t>
      </w:r>
      <w:r w:rsidRPr="00191C05">
        <w:rPr>
          <w:rFonts w:ascii="Tahoma" w:hAnsi="Tahoma" w:cs="Tahoma"/>
          <w:b/>
        </w:rPr>
        <w:t>resarcitoria</w:t>
      </w:r>
      <w:r w:rsidRPr="00191C05">
        <w:rPr>
          <w:rFonts w:ascii="Tahoma" w:hAnsi="Tahoma" w:cs="Tahoma"/>
        </w:rPr>
        <w:t>.</w:t>
      </w:r>
    </w:p>
    <w:p w14:paraId="5ED31B81" w14:textId="77777777" w:rsidR="007974DF" w:rsidRPr="00191C05" w:rsidRDefault="007974DF" w:rsidP="00191C05">
      <w:pPr>
        <w:spacing w:before="0" w:beforeAutospacing="0" w:after="0" w:afterAutospacing="0" w:line="276" w:lineRule="auto"/>
        <w:ind w:firstLine="708"/>
        <w:rPr>
          <w:rFonts w:ascii="Tahoma" w:hAnsi="Tahoma" w:cs="Tahoma"/>
        </w:rPr>
      </w:pPr>
    </w:p>
    <w:p w14:paraId="5B34F710" w14:textId="3699A513" w:rsidR="00910ECD" w:rsidRPr="00191C05" w:rsidRDefault="00910ECD" w:rsidP="00191C05">
      <w:pPr>
        <w:spacing w:before="0" w:beforeAutospacing="0" w:after="0" w:afterAutospacing="0" w:line="276" w:lineRule="auto"/>
        <w:rPr>
          <w:rFonts w:ascii="Tahoma" w:hAnsi="Tahoma" w:cs="Tahoma"/>
        </w:rPr>
      </w:pPr>
      <w:r w:rsidRPr="00191C05">
        <w:rPr>
          <w:rFonts w:ascii="Tahoma" w:hAnsi="Tahoma" w:cs="Tahoma"/>
        </w:rPr>
        <w:t xml:space="preserve">De otro lado, considera que </w:t>
      </w:r>
      <w:r w:rsidR="000851C4" w:rsidRPr="00191C05">
        <w:rPr>
          <w:rFonts w:ascii="Tahoma" w:hAnsi="Tahoma" w:cs="Tahoma"/>
        </w:rPr>
        <w:t>de conformidad</w:t>
      </w:r>
      <w:r w:rsidRPr="00191C05">
        <w:rPr>
          <w:rFonts w:ascii="Tahoma" w:hAnsi="Tahoma" w:cs="Tahoma"/>
        </w:rPr>
        <w:t xml:space="preserve"> con lo establecido en el literal B del artículo 13 y 279 de la Ley 100 de 1993, la acción judicial que debe entablar el afiliado corresponde a una de resarcimiento de perjuicios y no a la de ineficacia de la afiliación</w:t>
      </w:r>
      <w:r w:rsidR="000851C4" w:rsidRPr="00191C05">
        <w:rPr>
          <w:rFonts w:ascii="Tahoma" w:hAnsi="Tahoma" w:cs="Tahoma"/>
        </w:rPr>
        <w:t>.</w:t>
      </w:r>
    </w:p>
    <w:p w14:paraId="3523D37A" w14:textId="77777777" w:rsidR="00910ECD" w:rsidRPr="00191C05" w:rsidRDefault="00910ECD" w:rsidP="00191C05">
      <w:pPr>
        <w:pBdr>
          <w:top w:val="nil"/>
          <w:left w:val="nil"/>
          <w:bottom w:val="nil"/>
          <w:right w:val="nil"/>
          <w:between w:val="nil"/>
        </w:pBdr>
        <w:spacing w:before="0" w:beforeAutospacing="0" w:after="0" w:afterAutospacing="0" w:line="276" w:lineRule="auto"/>
        <w:ind w:firstLine="709"/>
        <w:contextualSpacing/>
        <w:rPr>
          <w:rFonts w:ascii="Tahoma" w:hAnsi="Tahoma" w:cs="Tahoma"/>
        </w:rPr>
      </w:pPr>
      <w:r w:rsidRPr="00191C05">
        <w:rPr>
          <w:rFonts w:ascii="Tahoma" w:hAnsi="Tahoma" w:cs="Tahoma"/>
        </w:rPr>
        <w:t>Asimismo, resalta que hubo una concurrencia de los actos de relacionamiento por parte de la actora que dan cuenta de la ratificación de permanencia, toda vez hizo aportes de manera ininterrumpida, se benefició de los rendimientos financieros, hizo uso de los canales de comunicación dispuestos por la entidad, recibió los estratos y no se trasladó haciendo uso del periodo de gracia o del retracto. Además, la actora pretende retornar al RPM solo debido a una inconformidad de índole económico.</w:t>
      </w:r>
    </w:p>
    <w:p w14:paraId="2C9B23F9"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56BFE02C" w14:textId="2C46A700"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 xml:space="preserve">Finalmente, </w:t>
      </w:r>
      <w:r w:rsidRPr="00191C05">
        <w:rPr>
          <w:rFonts w:ascii="Tahoma" w:eastAsia="Calibri" w:hAnsi="Tahoma" w:cs="Tahoma"/>
          <w:b/>
          <w:lang w:val="es-ES"/>
        </w:rPr>
        <w:t>Colpensiones</w:t>
      </w:r>
      <w:r w:rsidRPr="00191C05">
        <w:rPr>
          <w:rFonts w:ascii="Tahoma" w:eastAsia="Calibri" w:hAnsi="Tahoma" w:cs="Tahoma"/>
          <w:lang w:val="es-ES"/>
        </w:rPr>
        <w:t xml:space="preserve"> justificó su desacuerdo señalando que no hay una concordancia entre los dichos manifestados por la demandante en el interrogatorio de parte y el texto de la demanda, esto se da debido a que al indagar los motivos del traslado del régimen se dan razones diferentes. Sumado a lo anterior, el interrogatorio de parte no se puede tener como único medio de prueba para acceder a los pedidos de la actora, puesto que nadie está facultado para constituir su propia prueba, </w:t>
      </w:r>
      <w:r w:rsidR="000851C4" w:rsidRPr="00191C05">
        <w:rPr>
          <w:rFonts w:ascii="Tahoma" w:eastAsia="Calibri" w:hAnsi="Tahoma" w:cs="Tahoma"/>
          <w:lang w:val="es-ES"/>
        </w:rPr>
        <w:t xml:space="preserve">y </w:t>
      </w:r>
      <w:r w:rsidRPr="00191C05">
        <w:rPr>
          <w:rFonts w:ascii="Tahoma" w:eastAsia="Calibri" w:hAnsi="Tahoma" w:cs="Tahoma"/>
          <w:lang w:val="es-ES"/>
        </w:rPr>
        <w:t>al tomar de forma exclusiva los dichos de la actora, se le permite que determine que es viable y benéfico para su causa.</w:t>
      </w:r>
    </w:p>
    <w:p w14:paraId="1A07D439"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39655930" w14:textId="2D816D8A"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r w:rsidRPr="00191C05">
        <w:rPr>
          <w:rFonts w:ascii="Tahoma" w:eastAsia="Calibri" w:hAnsi="Tahoma" w:cs="Tahoma"/>
          <w:lang w:val="es-ES"/>
        </w:rPr>
        <w:t xml:space="preserve">Indicó que la declaración de ineficacia de la afiliación atenta contra la sostenibilidad financiera del RPM, ya que se le está poniendo la carga de resarcir un </w:t>
      </w:r>
      <w:r w:rsidRPr="00191C05">
        <w:rPr>
          <w:rFonts w:ascii="Tahoma" w:eastAsia="Calibri" w:hAnsi="Tahoma" w:cs="Tahoma"/>
          <w:lang w:val="es-ES"/>
        </w:rPr>
        <w:lastRenderedPageBreak/>
        <w:t>daño que nunca causó, como consecuencia de la decisión de una afiliada que no se interesó en retornar al RPM sino hasta que evidenció un perjuicio económico.</w:t>
      </w:r>
    </w:p>
    <w:p w14:paraId="001B4F0C" w14:textId="77777777" w:rsidR="00910ECD" w:rsidRPr="00191C05" w:rsidRDefault="00910ECD" w:rsidP="00191C05">
      <w:pPr>
        <w:spacing w:before="0" w:beforeAutospacing="0" w:after="0" w:afterAutospacing="0" w:line="276" w:lineRule="auto"/>
        <w:ind w:firstLine="708"/>
        <w:contextualSpacing/>
        <w:rPr>
          <w:rFonts w:ascii="Tahoma" w:eastAsia="Calibri" w:hAnsi="Tahoma" w:cs="Tahoma"/>
          <w:lang w:val="es-ES"/>
        </w:rPr>
      </w:pPr>
    </w:p>
    <w:p w14:paraId="32B43336" w14:textId="2F7C09B3" w:rsidR="00910ECD" w:rsidRPr="00191C05" w:rsidRDefault="00910ECD" w:rsidP="00191C05">
      <w:pPr>
        <w:spacing w:before="0" w:beforeAutospacing="0" w:after="0" w:afterAutospacing="0" w:line="276" w:lineRule="auto"/>
        <w:ind w:firstLine="708"/>
        <w:rPr>
          <w:rFonts w:ascii="Tahoma" w:hAnsi="Tahoma" w:cs="Tahoma"/>
        </w:rPr>
      </w:pPr>
      <w:r w:rsidRPr="00191C05">
        <w:rPr>
          <w:rFonts w:ascii="Tahoma" w:hAnsi="Tahoma" w:cs="Tahoma"/>
          <w:lang w:val="es"/>
        </w:rPr>
        <w:t>Agregó que no era posible ordenar el traslado de</w:t>
      </w:r>
      <w:r w:rsidR="007974DF" w:rsidRPr="00191C05">
        <w:rPr>
          <w:rFonts w:ascii="Tahoma" w:hAnsi="Tahoma" w:cs="Tahoma"/>
          <w:lang w:val="es"/>
        </w:rPr>
        <w:t xml:space="preserve"> </w:t>
      </w:r>
      <w:r w:rsidRPr="00191C05">
        <w:rPr>
          <w:rFonts w:ascii="Tahoma" w:hAnsi="Tahoma" w:cs="Tahoma"/>
          <w:lang w:val="es"/>
        </w:rPr>
        <w:t>l</w:t>
      </w:r>
      <w:r w:rsidR="007974DF" w:rsidRPr="00191C05">
        <w:rPr>
          <w:rFonts w:ascii="Tahoma" w:hAnsi="Tahoma" w:cs="Tahoma"/>
          <w:lang w:val="es"/>
        </w:rPr>
        <w:t>a</w:t>
      </w:r>
      <w:r w:rsidRPr="00191C05">
        <w:rPr>
          <w:rFonts w:ascii="Tahoma" w:hAnsi="Tahoma" w:cs="Tahoma"/>
          <w:lang w:val="es"/>
        </w:rPr>
        <w:t xml:space="preserve"> señor</w:t>
      </w:r>
      <w:r w:rsidR="007974DF" w:rsidRPr="00191C05">
        <w:rPr>
          <w:rFonts w:ascii="Tahoma" w:hAnsi="Tahoma" w:cs="Tahoma"/>
          <w:lang w:val="es"/>
        </w:rPr>
        <w:t>a</w:t>
      </w:r>
      <w:r w:rsidRPr="00191C05">
        <w:rPr>
          <w:rFonts w:ascii="Tahoma" w:hAnsi="Tahoma" w:cs="Tahoma"/>
          <w:lang w:val="es"/>
        </w:rPr>
        <w:t xml:space="preserve"> </w:t>
      </w:r>
      <w:r w:rsidR="007974DF" w:rsidRPr="00191C05">
        <w:rPr>
          <w:rFonts w:ascii="Tahoma" w:hAnsi="Tahoma" w:cs="Tahoma"/>
          <w:lang w:val="es"/>
        </w:rPr>
        <w:t xml:space="preserve">Córdoba Cabezas </w:t>
      </w:r>
      <w:r w:rsidRPr="00191C05">
        <w:rPr>
          <w:rFonts w:ascii="Tahoma" w:hAnsi="Tahoma" w:cs="Tahoma"/>
          <w:lang w:val="es"/>
        </w:rPr>
        <w:t xml:space="preserve">por faltarle menos de 10 años para cumplir la edad para tener derecho a la pensión de vejez, de conformidad con la </w:t>
      </w:r>
      <w:r w:rsidRPr="00191C05">
        <w:rPr>
          <w:rFonts w:ascii="Tahoma" w:hAnsi="Tahoma" w:cs="Tahoma"/>
        </w:rPr>
        <w:t>prohibición señalada en el literal e) del artículo 13 de la Ley 100 de 1993, modificado por el artículo 2º de la Ley 797 de 2003</w:t>
      </w:r>
    </w:p>
    <w:p w14:paraId="257AFFE9" w14:textId="77777777" w:rsidR="007974DF" w:rsidRPr="00191C05" w:rsidRDefault="007974DF" w:rsidP="00191C05">
      <w:pPr>
        <w:spacing w:before="0" w:beforeAutospacing="0" w:after="0" w:afterAutospacing="0" w:line="276" w:lineRule="auto"/>
        <w:ind w:firstLine="708"/>
        <w:rPr>
          <w:rFonts w:ascii="Tahoma" w:hAnsi="Tahoma" w:cs="Tahoma"/>
          <w:lang w:val="es"/>
        </w:rPr>
      </w:pPr>
    </w:p>
    <w:p w14:paraId="461D6CC5" w14:textId="206A09EF" w:rsidR="00910ECD" w:rsidRPr="00191C05" w:rsidRDefault="00910ECD" w:rsidP="00191C05">
      <w:pPr>
        <w:spacing w:before="0" w:beforeAutospacing="0" w:after="0" w:afterAutospacing="0" w:line="276" w:lineRule="auto"/>
        <w:ind w:firstLine="708"/>
        <w:rPr>
          <w:rFonts w:ascii="Tahoma" w:hAnsi="Tahoma" w:cs="Tahoma"/>
        </w:rPr>
      </w:pPr>
      <w:r w:rsidRPr="00191C05">
        <w:rPr>
          <w:rFonts w:ascii="Tahoma" w:hAnsi="Tahoma" w:cs="Tahoma"/>
        </w:rPr>
        <w:t>Finalmente solicita que, en caso de ser confirmada la decisión, se ordene a la AFP Protección S.A a pagar a Colpensiones, con calculo actuarial, el equivalente al valor total de las mesadas pensiones liquidadas bajo los parámetros del régimen de prima media, teniendo en cuenta para ello la expectativa de vida del demandante y la de sus posibles beneficiarios; pues de lo contrario, se causaría un grave perjuicio al RPM administrado por la apelante debido a una descapitalización del fondo al recibir un nuevo afiliado como resultado de una imposición judicial.</w:t>
      </w:r>
    </w:p>
    <w:p w14:paraId="71E294BC" w14:textId="595405FF" w:rsidR="00910ECD" w:rsidRPr="00191C05" w:rsidRDefault="00910ECD" w:rsidP="00191C05">
      <w:pPr>
        <w:widowControl w:val="0"/>
        <w:autoSpaceDE w:val="0"/>
        <w:autoSpaceDN w:val="0"/>
        <w:spacing w:before="0" w:beforeAutospacing="0" w:after="0" w:afterAutospacing="0" w:line="276" w:lineRule="auto"/>
        <w:contextualSpacing/>
        <w:rPr>
          <w:rFonts w:ascii="Tahoma" w:eastAsia="Times New Roman" w:hAnsi="Tahoma" w:cs="Tahoma"/>
          <w:shd w:val="clear" w:color="auto" w:fill="FFFFFF"/>
          <w:lang w:val="es-ES" w:eastAsia="es-MX"/>
        </w:rPr>
      </w:pPr>
    </w:p>
    <w:p w14:paraId="0776F0B1" w14:textId="77777777" w:rsidR="000851C4" w:rsidRPr="00191C05" w:rsidRDefault="000851C4" w:rsidP="00191C05">
      <w:pPr>
        <w:widowControl w:val="0"/>
        <w:autoSpaceDE w:val="0"/>
        <w:autoSpaceDN w:val="0"/>
        <w:spacing w:before="0" w:beforeAutospacing="0" w:after="0" w:afterAutospacing="0" w:line="276" w:lineRule="auto"/>
        <w:contextualSpacing/>
        <w:rPr>
          <w:rFonts w:ascii="Tahoma" w:eastAsia="Times New Roman" w:hAnsi="Tahoma" w:cs="Tahoma"/>
          <w:shd w:val="clear" w:color="auto" w:fill="FFFFFF"/>
          <w:lang w:val="es-ES" w:eastAsia="es-MX"/>
        </w:rPr>
      </w:pPr>
    </w:p>
    <w:p w14:paraId="1C70E1F7" w14:textId="77777777" w:rsidR="00910ECD" w:rsidRPr="00191C05" w:rsidRDefault="00910ECD" w:rsidP="00191C05">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191C05">
        <w:rPr>
          <w:rFonts w:eastAsia="Tahoma" w:cs="Tahoma"/>
          <w:b/>
          <w:bCs/>
          <w:szCs w:val="24"/>
          <w:lang w:val="es"/>
        </w:rPr>
        <w:t>Alegatos de conclusión</w:t>
      </w:r>
    </w:p>
    <w:p w14:paraId="31998956" w14:textId="77777777" w:rsidR="00910ECD" w:rsidRPr="00191C05" w:rsidRDefault="00910ECD" w:rsidP="00191C05">
      <w:pPr>
        <w:spacing w:before="0" w:beforeAutospacing="0" w:after="0" w:afterAutospacing="0" w:line="276" w:lineRule="auto"/>
        <w:ind w:firstLine="708"/>
        <w:contextualSpacing/>
        <w:rPr>
          <w:rFonts w:ascii="Tahoma" w:eastAsia="Tahoma" w:hAnsi="Tahoma" w:cs="Tahoma"/>
        </w:rPr>
      </w:pPr>
    </w:p>
    <w:p w14:paraId="6A368274" w14:textId="77777777" w:rsidR="00910ECD" w:rsidRPr="00191C05" w:rsidRDefault="00910ECD" w:rsidP="00191C05">
      <w:pPr>
        <w:spacing w:before="0" w:beforeAutospacing="0" w:after="0" w:afterAutospacing="0" w:line="276" w:lineRule="auto"/>
        <w:ind w:firstLine="708"/>
        <w:contextualSpacing/>
        <w:rPr>
          <w:rFonts w:ascii="Tahoma" w:eastAsia="Tahoma" w:hAnsi="Tahoma" w:cs="Tahoma"/>
        </w:rPr>
      </w:pPr>
      <w:r w:rsidRPr="00191C05">
        <w:rPr>
          <w:rFonts w:ascii="Tahoma" w:eastAsia="Tahoma" w:hAnsi="Tahoma" w:cs="Tahoma"/>
        </w:rPr>
        <w:t>Analizados los alegatos presentados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483790A7" w14:textId="78FC5CBC" w:rsidR="00910ECD" w:rsidRPr="00191C05" w:rsidRDefault="00910ECD" w:rsidP="00191C05">
      <w:pPr>
        <w:spacing w:before="0" w:beforeAutospacing="0" w:after="0" w:afterAutospacing="0" w:line="276" w:lineRule="auto"/>
        <w:ind w:firstLine="708"/>
        <w:contextualSpacing/>
        <w:rPr>
          <w:rFonts w:ascii="Tahoma" w:eastAsia="Tahoma" w:hAnsi="Tahoma" w:cs="Tahoma"/>
        </w:rPr>
      </w:pPr>
    </w:p>
    <w:p w14:paraId="047E9F79" w14:textId="77777777" w:rsidR="000851C4" w:rsidRPr="00191C05" w:rsidRDefault="000851C4" w:rsidP="00191C05">
      <w:pPr>
        <w:spacing w:before="0" w:beforeAutospacing="0" w:after="0" w:afterAutospacing="0" w:line="276" w:lineRule="auto"/>
        <w:ind w:firstLine="708"/>
        <w:contextualSpacing/>
        <w:rPr>
          <w:rFonts w:ascii="Tahoma" w:eastAsia="Tahoma" w:hAnsi="Tahoma" w:cs="Tahoma"/>
        </w:rPr>
      </w:pPr>
    </w:p>
    <w:p w14:paraId="16B541D1" w14:textId="77777777" w:rsidR="00910ECD" w:rsidRPr="00191C05" w:rsidRDefault="00910ECD" w:rsidP="00191C05">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191C05">
        <w:rPr>
          <w:rFonts w:ascii="Tahoma" w:eastAsia="Tahoma" w:hAnsi="Tahoma" w:cs="Tahoma"/>
          <w:b/>
          <w:bCs/>
          <w:lang w:val="es"/>
        </w:rPr>
        <w:t>Problemas jurídicos por resolver</w:t>
      </w:r>
    </w:p>
    <w:p w14:paraId="42AABF06" w14:textId="77777777" w:rsidR="00910ECD" w:rsidRPr="00191C05" w:rsidRDefault="00910ECD" w:rsidP="00191C05">
      <w:pPr>
        <w:spacing w:before="0" w:beforeAutospacing="0" w:after="0" w:afterAutospacing="0" w:line="276" w:lineRule="auto"/>
        <w:ind w:firstLine="708"/>
        <w:contextualSpacing/>
        <w:rPr>
          <w:rFonts w:ascii="Tahoma" w:hAnsi="Tahoma" w:cs="Tahoma"/>
        </w:rPr>
      </w:pPr>
    </w:p>
    <w:p w14:paraId="2B6F29B0" w14:textId="77777777" w:rsidR="00910ECD" w:rsidRPr="00191C05" w:rsidRDefault="00910ECD" w:rsidP="00191C05">
      <w:pPr>
        <w:spacing w:before="0" w:beforeAutospacing="0" w:after="0" w:afterAutospacing="0" w:line="276" w:lineRule="auto"/>
        <w:ind w:firstLine="708"/>
        <w:contextualSpacing/>
        <w:rPr>
          <w:rFonts w:ascii="Tahoma" w:hAnsi="Tahoma" w:cs="Tahoma"/>
        </w:rPr>
      </w:pPr>
      <w:r w:rsidRPr="00191C05">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29F1CFA" w14:textId="77777777" w:rsidR="00910ECD" w:rsidRPr="00191C05" w:rsidRDefault="00910ECD" w:rsidP="00191C05">
      <w:pPr>
        <w:spacing w:before="0" w:beforeAutospacing="0" w:after="0" w:afterAutospacing="0" w:line="276" w:lineRule="auto"/>
        <w:ind w:firstLine="708"/>
        <w:contextualSpacing/>
        <w:rPr>
          <w:rFonts w:ascii="Tahoma" w:hAnsi="Tahoma" w:cs="Tahoma"/>
        </w:rPr>
      </w:pPr>
    </w:p>
    <w:p w14:paraId="0D278D12" w14:textId="77777777" w:rsidR="00910ECD" w:rsidRPr="00191C05" w:rsidRDefault="00910ECD" w:rsidP="00191C05">
      <w:pPr>
        <w:numPr>
          <w:ilvl w:val="0"/>
          <w:numId w:val="7"/>
        </w:numPr>
        <w:spacing w:before="0" w:beforeAutospacing="0" w:after="0" w:afterAutospacing="0" w:line="276" w:lineRule="auto"/>
        <w:contextualSpacing/>
        <w:rPr>
          <w:rFonts w:ascii="Tahoma" w:hAnsi="Tahoma" w:cs="Tahoma"/>
        </w:rPr>
      </w:pPr>
      <w:r w:rsidRPr="00191C05">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15BB4BF" w14:textId="77777777" w:rsidR="00910ECD" w:rsidRPr="00191C05" w:rsidRDefault="00910ECD" w:rsidP="00191C05">
      <w:pPr>
        <w:spacing w:before="0" w:beforeAutospacing="0" w:after="0" w:afterAutospacing="0" w:line="276" w:lineRule="auto"/>
        <w:ind w:firstLine="708"/>
        <w:contextualSpacing/>
        <w:rPr>
          <w:rFonts w:ascii="Tahoma" w:hAnsi="Tahoma" w:cs="Tahoma"/>
        </w:rPr>
      </w:pPr>
      <w:r w:rsidRPr="00191C05">
        <w:rPr>
          <w:rFonts w:ascii="Tahoma" w:hAnsi="Tahoma" w:cs="Tahoma"/>
          <w:lang w:val="es"/>
        </w:rPr>
        <w:t xml:space="preserve"> </w:t>
      </w:r>
    </w:p>
    <w:p w14:paraId="7631C89E" w14:textId="77777777" w:rsidR="00910ECD" w:rsidRPr="00191C05" w:rsidRDefault="00910ECD" w:rsidP="00191C05">
      <w:pPr>
        <w:numPr>
          <w:ilvl w:val="0"/>
          <w:numId w:val="7"/>
        </w:numPr>
        <w:spacing w:before="0" w:beforeAutospacing="0" w:after="0" w:afterAutospacing="0" w:line="276" w:lineRule="auto"/>
        <w:contextualSpacing/>
        <w:rPr>
          <w:rFonts w:ascii="Tahoma" w:hAnsi="Tahoma" w:cs="Tahoma"/>
        </w:rPr>
      </w:pPr>
      <w:r w:rsidRPr="00191C05">
        <w:rPr>
          <w:rFonts w:ascii="Tahoma" w:hAnsi="Tahoma" w:cs="Tahoma"/>
          <w:lang w:val="es"/>
        </w:rPr>
        <w:t xml:space="preserve">Definir si para dar por cumplido el deber de información de las AFP es suficiente el diligenciamiento del formulario de afiliación. </w:t>
      </w:r>
    </w:p>
    <w:p w14:paraId="6EEA4F4E" w14:textId="77777777" w:rsidR="00910ECD" w:rsidRPr="00191C05" w:rsidRDefault="00910ECD" w:rsidP="00191C05">
      <w:pPr>
        <w:spacing w:before="0" w:beforeAutospacing="0" w:after="0" w:afterAutospacing="0" w:line="276" w:lineRule="auto"/>
        <w:ind w:firstLine="708"/>
        <w:contextualSpacing/>
        <w:rPr>
          <w:rFonts w:ascii="Tahoma" w:hAnsi="Tahoma" w:cs="Tahoma"/>
        </w:rPr>
      </w:pPr>
      <w:r w:rsidRPr="00191C05">
        <w:rPr>
          <w:rFonts w:ascii="Tahoma" w:hAnsi="Tahoma" w:cs="Tahoma"/>
          <w:lang w:val="es"/>
        </w:rPr>
        <w:t xml:space="preserve"> </w:t>
      </w:r>
    </w:p>
    <w:p w14:paraId="2DF1518F" w14:textId="77777777" w:rsidR="00910ECD" w:rsidRPr="00191C05" w:rsidRDefault="00910ECD" w:rsidP="00191C05">
      <w:pPr>
        <w:numPr>
          <w:ilvl w:val="0"/>
          <w:numId w:val="7"/>
        </w:numPr>
        <w:spacing w:before="0" w:beforeAutospacing="0" w:after="0" w:afterAutospacing="0" w:line="276" w:lineRule="auto"/>
        <w:contextualSpacing/>
        <w:rPr>
          <w:rFonts w:ascii="Tahoma" w:hAnsi="Tahoma" w:cs="Tahoma"/>
        </w:rPr>
      </w:pPr>
      <w:r w:rsidRPr="00191C05">
        <w:rPr>
          <w:rFonts w:ascii="Tahoma" w:hAnsi="Tahoma" w:cs="Tahoma"/>
          <w:lang w:val="es"/>
        </w:rPr>
        <w:t xml:space="preserve"> Determinar la carga probatoria que les corresponde a cada una de las partes cuando está en discusión la eficacia del traslado entre regímenes pensionales.</w:t>
      </w:r>
    </w:p>
    <w:p w14:paraId="1DD295EC" w14:textId="77777777" w:rsidR="00910ECD" w:rsidRPr="00191C05" w:rsidRDefault="00910ECD" w:rsidP="00191C05">
      <w:pPr>
        <w:spacing w:before="0" w:beforeAutospacing="0" w:after="0" w:afterAutospacing="0" w:line="276" w:lineRule="auto"/>
        <w:ind w:firstLine="708"/>
        <w:contextualSpacing/>
        <w:rPr>
          <w:rFonts w:ascii="Tahoma" w:hAnsi="Tahoma" w:cs="Tahoma"/>
        </w:rPr>
      </w:pPr>
      <w:r w:rsidRPr="00191C05">
        <w:rPr>
          <w:rFonts w:ascii="Tahoma" w:hAnsi="Tahoma" w:cs="Tahoma"/>
          <w:lang w:val="es"/>
        </w:rPr>
        <w:t xml:space="preserve"> </w:t>
      </w:r>
    </w:p>
    <w:p w14:paraId="32CE3057" w14:textId="77777777" w:rsidR="00910ECD" w:rsidRPr="00191C05" w:rsidRDefault="00910ECD" w:rsidP="00191C05">
      <w:pPr>
        <w:numPr>
          <w:ilvl w:val="0"/>
          <w:numId w:val="7"/>
        </w:numPr>
        <w:spacing w:before="0" w:beforeAutospacing="0" w:after="0" w:afterAutospacing="0" w:line="276" w:lineRule="auto"/>
        <w:contextualSpacing/>
        <w:rPr>
          <w:rFonts w:ascii="Tahoma" w:hAnsi="Tahoma" w:cs="Tahoma"/>
        </w:rPr>
      </w:pPr>
      <w:r w:rsidRPr="00191C05">
        <w:rPr>
          <w:rFonts w:ascii="Tahoma" w:hAnsi="Tahoma" w:cs="Tahoma"/>
          <w:lang w:val="es"/>
        </w:rPr>
        <w:lastRenderedPageBreak/>
        <w:t xml:space="preserve">Analizar si quedó probado en el proceso que la parte demandante recibió de parte de las AFP demandadas, la asesoría e información suficiente y necesaria para hacer el cambio de régimen. </w:t>
      </w:r>
    </w:p>
    <w:p w14:paraId="2B213686" w14:textId="77777777" w:rsidR="00910ECD" w:rsidRPr="00191C05" w:rsidRDefault="00910ECD" w:rsidP="00191C05">
      <w:pPr>
        <w:spacing w:before="0" w:beforeAutospacing="0" w:after="0" w:afterAutospacing="0" w:line="276" w:lineRule="auto"/>
        <w:ind w:firstLine="708"/>
        <w:contextualSpacing/>
        <w:rPr>
          <w:rFonts w:ascii="Tahoma" w:hAnsi="Tahoma" w:cs="Tahoma"/>
        </w:rPr>
      </w:pPr>
    </w:p>
    <w:p w14:paraId="34358002" w14:textId="77777777" w:rsidR="00910ECD" w:rsidRPr="00191C05" w:rsidRDefault="00910ECD" w:rsidP="00191C05">
      <w:pPr>
        <w:numPr>
          <w:ilvl w:val="0"/>
          <w:numId w:val="7"/>
        </w:numPr>
        <w:spacing w:before="0" w:beforeAutospacing="0" w:after="0" w:afterAutospacing="0" w:line="276" w:lineRule="auto"/>
        <w:contextualSpacing/>
        <w:rPr>
          <w:rFonts w:ascii="Tahoma" w:hAnsi="Tahoma" w:cs="Tahoma"/>
          <w:lang w:val="es-ES"/>
        </w:rPr>
      </w:pPr>
      <w:r w:rsidRPr="00191C05">
        <w:rPr>
          <w:rFonts w:ascii="Tahoma" w:hAnsi="Tahoma" w:cs="Tahoma"/>
          <w:lang w:val="es-ES"/>
        </w:rPr>
        <w:t>Establecer si e</w:t>
      </w:r>
      <w:r w:rsidRPr="00191C05">
        <w:rPr>
          <w:rFonts w:ascii="Tahoma" w:hAnsi="Tahoma" w:cs="Tahoma"/>
          <w:bCs/>
          <w:lang w:val="es-ES"/>
        </w:rPr>
        <w:t xml:space="preserve">l movimiento de los afiliados dentro del régimen de ahorro </w:t>
      </w:r>
      <w:r w:rsidRPr="00191C05">
        <w:rPr>
          <w:rFonts w:ascii="Tahoma" w:hAnsi="Tahoma" w:cs="Tahoma"/>
          <w:lang w:val="es-ES"/>
        </w:rPr>
        <w:t>individual</w:t>
      </w:r>
      <w:r w:rsidRPr="00191C05">
        <w:rPr>
          <w:rFonts w:ascii="Tahoma" w:hAnsi="Tahoma" w:cs="Tahoma"/>
          <w:bCs/>
          <w:lang w:val="es-ES"/>
        </w:rPr>
        <w:t xml:space="preserve"> con solidaridad convalida el traslado inicial efectuado desde el RPM hacia el RAIS, y por tanto, configura actos de relacionamiento.</w:t>
      </w:r>
    </w:p>
    <w:p w14:paraId="037C9197" w14:textId="77777777" w:rsidR="00910ECD" w:rsidRPr="00191C05" w:rsidRDefault="00910ECD" w:rsidP="00191C05">
      <w:pPr>
        <w:spacing w:before="0" w:beforeAutospacing="0" w:after="0" w:afterAutospacing="0" w:line="276" w:lineRule="auto"/>
        <w:ind w:firstLine="708"/>
        <w:contextualSpacing/>
        <w:rPr>
          <w:rFonts w:ascii="Tahoma" w:hAnsi="Tahoma" w:cs="Tahoma"/>
        </w:rPr>
      </w:pPr>
    </w:p>
    <w:p w14:paraId="5CE9FE8F" w14:textId="77777777" w:rsidR="00910ECD" w:rsidRPr="00191C05" w:rsidRDefault="00910ECD" w:rsidP="00191C05">
      <w:pPr>
        <w:numPr>
          <w:ilvl w:val="0"/>
          <w:numId w:val="7"/>
        </w:numPr>
        <w:spacing w:before="0" w:beforeAutospacing="0" w:after="0" w:afterAutospacing="0" w:line="276" w:lineRule="auto"/>
        <w:contextualSpacing/>
        <w:rPr>
          <w:rFonts w:ascii="Tahoma" w:hAnsi="Tahoma" w:cs="Tahoma"/>
          <w:lang w:val="es-ES"/>
        </w:rPr>
      </w:pPr>
      <w:r w:rsidRPr="00191C05">
        <w:rPr>
          <w:rFonts w:ascii="Tahoma" w:hAnsi="Tahoma" w:cs="Tahoma"/>
          <w:lang w:val="es-ES"/>
        </w:rPr>
        <w:t>Determinar si hay razón suficiente para apartarse del precedente jurisprudencial existente frente a la ineficacia del traslado de régimen.</w:t>
      </w:r>
    </w:p>
    <w:p w14:paraId="17D79057" w14:textId="77777777" w:rsidR="00910ECD" w:rsidRPr="00191C05" w:rsidRDefault="00910ECD" w:rsidP="00191C05">
      <w:pPr>
        <w:spacing w:before="0" w:beforeAutospacing="0" w:after="0" w:afterAutospacing="0" w:line="276" w:lineRule="auto"/>
        <w:ind w:firstLine="708"/>
        <w:contextualSpacing/>
        <w:rPr>
          <w:rFonts w:ascii="Tahoma" w:hAnsi="Tahoma" w:cs="Tahoma"/>
        </w:rPr>
      </w:pPr>
    </w:p>
    <w:p w14:paraId="43C90BA8" w14:textId="1F0BC7F4" w:rsidR="00910ECD" w:rsidRPr="00191C05" w:rsidRDefault="00910ECD" w:rsidP="00191C05">
      <w:pPr>
        <w:numPr>
          <w:ilvl w:val="0"/>
          <w:numId w:val="7"/>
        </w:numPr>
        <w:spacing w:before="0" w:beforeAutospacing="0" w:after="0" w:afterAutospacing="0" w:line="276" w:lineRule="auto"/>
        <w:contextualSpacing/>
        <w:rPr>
          <w:rFonts w:ascii="Tahoma" w:hAnsi="Tahoma" w:cs="Tahoma"/>
        </w:rPr>
      </w:pPr>
      <w:r w:rsidRPr="00191C05">
        <w:rPr>
          <w:rFonts w:ascii="Tahoma" w:hAnsi="Tahoma" w:cs="Tahoma"/>
          <w:lang w:val="es"/>
        </w:rPr>
        <w:t>Establecer si se debe ordenar a las AFP demandadas la devolución, con cargo a sus propios recursos de los gastos de administración, comisiones</w:t>
      </w:r>
      <w:bookmarkStart w:id="5" w:name="_Hlk77058474"/>
      <w:r w:rsidRPr="00191C05">
        <w:rPr>
          <w:rFonts w:ascii="Tahoma" w:hAnsi="Tahoma" w:cs="Tahoma"/>
          <w:lang w:val="es"/>
        </w:rPr>
        <w:t>, cuotas de garantía de pensión mínima y seguros previsionales a Colpensiones.</w:t>
      </w:r>
      <w:bookmarkEnd w:id="5"/>
    </w:p>
    <w:p w14:paraId="2202A2F9" w14:textId="77777777" w:rsidR="007974DF" w:rsidRPr="00191C05" w:rsidRDefault="007974DF" w:rsidP="00191C05">
      <w:pPr>
        <w:spacing w:before="0" w:beforeAutospacing="0" w:after="0" w:afterAutospacing="0" w:line="276" w:lineRule="auto"/>
        <w:ind w:left="720" w:firstLine="0"/>
        <w:contextualSpacing/>
        <w:rPr>
          <w:rFonts w:ascii="Tahoma" w:hAnsi="Tahoma" w:cs="Tahoma"/>
        </w:rPr>
      </w:pPr>
    </w:p>
    <w:p w14:paraId="12D112C3" w14:textId="77777777" w:rsidR="00910ECD" w:rsidRPr="00191C05" w:rsidRDefault="00910ECD" w:rsidP="00191C05">
      <w:pPr>
        <w:numPr>
          <w:ilvl w:val="0"/>
          <w:numId w:val="7"/>
        </w:numPr>
        <w:spacing w:before="0" w:beforeAutospacing="0" w:after="0" w:afterAutospacing="0" w:line="276" w:lineRule="auto"/>
        <w:rPr>
          <w:rFonts w:ascii="Tahoma" w:hAnsi="Tahoma" w:cs="Tahoma"/>
          <w:lang w:eastAsia="es-CO"/>
        </w:rPr>
      </w:pPr>
      <w:r w:rsidRPr="00191C05">
        <w:rPr>
          <w:rFonts w:ascii="Tahoma" w:hAnsi="Tahoma" w:cs="Tahoma"/>
          <w:lang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79C97770" w14:textId="77777777" w:rsidR="00910ECD" w:rsidRPr="00191C05" w:rsidRDefault="00910ECD" w:rsidP="00191C05">
      <w:pPr>
        <w:spacing w:before="0" w:beforeAutospacing="0" w:after="0" w:afterAutospacing="0" w:line="276" w:lineRule="auto"/>
        <w:ind w:left="720" w:firstLine="0"/>
        <w:contextualSpacing/>
        <w:rPr>
          <w:rFonts w:ascii="Tahoma" w:hAnsi="Tahoma" w:cs="Tahoma"/>
        </w:rPr>
      </w:pPr>
    </w:p>
    <w:p w14:paraId="40F7F128" w14:textId="77777777" w:rsidR="00910ECD" w:rsidRPr="00191C05" w:rsidRDefault="00910ECD" w:rsidP="00191C05">
      <w:pPr>
        <w:widowControl w:val="0"/>
        <w:numPr>
          <w:ilvl w:val="0"/>
          <w:numId w:val="7"/>
        </w:numPr>
        <w:autoSpaceDE w:val="0"/>
        <w:autoSpaceDN w:val="0"/>
        <w:adjustRightInd w:val="0"/>
        <w:spacing w:before="0" w:beforeAutospacing="0" w:after="0" w:afterAutospacing="0" w:line="276" w:lineRule="auto"/>
        <w:rPr>
          <w:rFonts w:ascii="Tahoma" w:hAnsi="Tahoma" w:cs="Tahoma"/>
        </w:rPr>
      </w:pPr>
      <w:r w:rsidRPr="00191C05">
        <w:rPr>
          <w:rFonts w:ascii="Tahoma" w:hAnsi="Tahoma" w:cs="Tahoma"/>
        </w:rPr>
        <w:t>Analizar si hay lugar a ordenar a Protección S.A., a pagar a Colpensiones, a título de resarcimiento, los valores que se puedan generar para la financiación de la pensión o prestaciones a favor del gestor del pleito, como lo propone Colpensiones.</w:t>
      </w:r>
    </w:p>
    <w:p w14:paraId="02EB73E9" w14:textId="77777777" w:rsidR="00910ECD" w:rsidRPr="00191C05" w:rsidRDefault="00910ECD" w:rsidP="00191C05">
      <w:pPr>
        <w:spacing w:before="0" w:beforeAutospacing="0" w:after="0" w:afterAutospacing="0" w:line="276" w:lineRule="auto"/>
        <w:ind w:firstLine="0"/>
        <w:rPr>
          <w:rFonts w:ascii="Tahoma" w:hAnsi="Tahoma" w:cs="Tahoma"/>
          <w:lang w:val="es"/>
        </w:rPr>
      </w:pPr>
    </w:p>
    <w:p w14:paraId="1DCA6619" w14:textId="77777777" w:rsidR="00910ECD" w:rsidRPr="00191C05" w:rsidRDefault="00910ECD" w:rsidP="00191C05">
      <w:pPr>
        <w:widowControl w:val="0"/>
        <w:numPr>
          <w:ilvl w:val="0"/>
          <w:numId w:val="7"/>
        </w:numPr>
        <w:autoSpaceDE w:val="0"/>
        <w:autoSpaceDN w:val="0"/>
        <w:adjustRightInd w:val="0"/>
        <w:spacing w:before="0" w:beforeAutospacing="0" w:after="0" w:afterAutospacing="0" w:line="276" w:lineRule="auto"/>
        <w:contextualSpacing/>
        <w:rPr>
          <w:rFonts w:ascii="Tahoma" w:hAnsi="Tahoma" w:cs="Tahoma"/>
          <w:lang w:val="es"/>
        </w:rPr>
      </w:pPr>
      <w:r w:rsidRPr="00191C05">
        <w:rPr>
          <w:rFonts w:ascii="Tahoma" w:hAnsi="Tahoma" w:cs="Tahoma"/>
          <w:lang w:val="es"/>
        </w:rPr>
        <w:t>Establecer si hay lugar a exonerar en costas a Protección S.A.</w:t>
      </w:r>
    </w:p>
    <w:p w14:paraId="78BB8640" w14:textId="08B88C26"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AE54135" w14:textId="77777777" w:rsidR="000851C4" w:rsidRPr="00191C05" w:rsidRDefault="000851C4" w:rsidP="00191C0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1A4CCB" w14:textId="77777777" w:rsidR="00910ECD" w:rsidRPr="00191C05" w:rsidRDefault="00910ECD" w:rsidP="00191C05">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191C05">
        <w:rPr>
          <w:rFonts w:ascii="Tahoma" w:eastAsia="Calibri" w:hAnsi="Tahoma" w:cs="Tahoma"/>
          <w:b/>
          <w:bCs/>
          <w:lang w:eastAsia="es-CO"/>
        </w:rPr>
        <w:t>Consideraciones</w:t>
      </w:r>
    </w:p>
    <w:p w14:paraId="0500F838"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595D8BEC" w14:textId="77777777" w:rsidR="002225E8" w:rsidRPr="005F3B49" w:rsidRDefault="002225E8" w:rsidP="002225E8">
      <w:pPr>
        <w:widowControl w:val="0"/>
        <w:numPr>
          <w:ilvl w:val="1"/>
          <w:numId w:val="8"/>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6" w:name="_Hlk113288164"/>
      <w:r w:rsidRPr="005F3B49">
        <w:rPr>
          <w:rFonts w:ascii="Tahoma" w:eastAsia="Calibri" w:hAnsi="Tahoma" w:cs="Tahoma"/>
          <w:b/>
          <w:bCs/>
          <w:lang w:eastAsia="es-CO"/>
        </w:rPr>
        <w:t xml:space="preserve">Precedente vertical: la tesis de la Corte Suprema de Justicia respecto al tema de la ineficacia del traslado constituye doctrina probable </w:t>
      </w:r>
    </w:p>
    <w:p w14:paraId="74CDC0D6"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6BC55C"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la actualidad existe </w:t>
      </w:r>
      <w:r w:rsidRPr="005F3B49">
        <w:rPr>
          <w:rFonts w:ascii="Tahoma" w:eastAsia="Calibri" w:hAnsi="Tahoma" w:cs="Tahoma"/>
          <w:b/>
          <w:lang w:eastAsia="es-CO"/>
        </w:rPr>
        <w:t>doctrina probable</w:t>
      </w:r>
      <w:r w:rsidRPr="005F3B49">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057F1864"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D7701E"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Cs/>
          <w:lang w:eastAsia="es-CO"/>
        </w:rPr>
        <w:t xml:space="preserve">SL 31989 del 9 sep. 2008, </w:t>
      </w:r>
      <w:r w:rsidRPr="005F3B49">
        <w:rPr>
          <w:rFonts w:ascii="Tahoma" w:eastAsia="Calibri" w:hAnsi="Tahoma" w:cs="Tahoma"/>
          <w:lang w:eastAsia="es-CO"/>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w:t>
      </w:r>
      <w:r w:rsidRPr="005F3B49">
        <w:rPr>
          <w:rFonts w:ascii="Tahoma" w:eastAsia="Calibri" w:hAnsi="Tahoma" w:cs="Tahoma"/>
          <w:lang w:eastAsia="es-CO"/>
        </w:rPr>
        <w:lastRenderedPageBreak/>
        <w:t>SL2865-2019, Sentencia  SL2955-2019, Sentencia  SL2324-2019.</w:t>
      </w:r>
    </w:p>
    <w:p w14:paraId="1EF52D28"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ED20D8E"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términos generales, en todas estas sentencias se determinó </w:t>
      </w:r>
      <w:r w:rsidRPr="005F3B49">
        <w:rPr>
          <w:rFonts w:ascii="Tahoma" w:eastAsia="Calibri" w:hAnsi="Tahoma" w:cs="Tahoma"/>
          <w:i/>
          <w:lang w:eastAsia="es-CO"/>
        </w:rPr>
        <w:t xml:space="preserve">i) </w:t>
      </w:r>
      <w:r w:rsidRPr="005F3B49">
        <w:rPr>
          <w:rFonts w:ascii="Tahoma" w:eastAsia="Calibri" w:hAnsi="Tahoma" w:cs="Tahoma"/>
          <w:lang w:eastAsia="es-CO"/>
        </w:rPr>
        <w:t xml:space="preserve">el alcance del deber de información a cargo de las Administradoras de Fondos de Pensiones, </w:t>
      </w:r>
      <w:r w:rsidRPr="005F3B49">
        <w:rPr>
          <w:rFonts w:ascii="Tahoma" w:eastAsia="Calibri" w:hAnsi="Tahoma" w:cs="Tahoma"/>
          <w:i/>
          <w:lang w:eastAsia="es-CO"/>
        </w:rPr>
        <w:t xml:space="preserve">ii) </w:t>
      </w:r>
      <w:r w:rsidRPr="005F3B49">
        <w:rPr>
          <w:rFonts w:ascii="Tahoma" w:eastAsia="Calibri" w:hAnsi="Tahoma" w:cs="Tahoma"/>
          <w:lang w:eastAsia="es-CO"/>
        </w:rPr>
        <w:t xml:space="preserve">la procedencia de la ineficacia del traslado, </w:t>
      </w:r>
      <w:r w:rsidRPr="005F3B49">
        <w:rPr>
          <w:rFonts w:ascii="Tahoma" w:eastAsia="Calibri" w:hAnsi="Tahoma" w:cs="Tahoma"/>
          <w:i/>
          <w:lang w:eastAsia="es-CO"/>
        </w:rPr>
        <w:t xml:space="preserve">iii) </w:t>
      </w:r>
      <w:r w:rsidRPr="005F3B49">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B5ED901" w14:textId="77777777" w:rsidR="002225E8" w:rsidRPr="005F3B49" w:rsidRDefault="002225E8" w:rsidP="002225E8">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20B7BBBB" w14:textId="77777777" w:rsidR="002225E8" w:rsidRPr="005F3B49" w:rsidRDefault="002225E8" w:rsidP="002225E8">
      <w:pPr>
        <w:widowControl w:val="0"/>
        <w:numPr>
          <w:ilvl w:val="1"/>
          <w:numId w:val="8"/>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F3B49">
        <w:rPr>
          <w:rFonts w:ascii="Tahoma" w:eastAsia="Calibri" w:hAnsi="Tahoma" w:cs="Tahoma"/>
          <w:b/>
          <w:bCs/>
          <w:lang w:eastAsia="es-CO"/>
        </w:rPr>
        <w:t>“El deber de información a cargo de las administradoras de fondos de pensiones: Un deber exigible desde su creación</w:t>
      </w:r>
      <w:r w:rsidRPr="005F3B49">
        <w:rPr>
          <w:rFonts w:ascii="Tahoma" w:eastAsia="Calibri" w:hAnsi="Tahoma" w:cs="Tahoma"/>
          <w:bCs/>
          <w:vertAlign w:val="superscript"/>
          <w:lang w:eastAsia="es-CO"/>
        </w:rPr>
        <w:footnoteReference w:id="1"/>
      </w:r>
      <w:r w:rsidRPr="005F3B49">
        <w:rPr>
          <w:rFonts w:ascii="Tahoma" w:eastAsia="Calibri" w:hAnsi="Tahoma" w:cs="Tahoma"/>
          <w:b/>
          <w:bCs/>
          <w:lang w:eastAsia="es-CO"/>
        </w:rPr>
        <w:t>”</w:t>
      </w:r>
    </w:p>
    <w:p w14:paraId="43A9A989"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ED9B3E0"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5F3B49">
        <w:rPr>
          <w:rFonts w:ascii="Tahoma" w:eastAsia="Calibri" w:hAnsi="Tahoma" w:cs="Tahoma"/>
          <w:u w:val="single"/>
          <w:lang w:eastAsia="es-CO"/>
        </w:rPr>
        <w:t>debida diligencia y cuidado</w:t>
      </w:r>
      <w:r w:rsidRPr="005F3B49">
        <w:rPr>
          <w:rFonts w:ascii="Tahoma" w:eastAsia="Calibri" w:hAnsi="Tahoma" w:cs="Tahoma"/>
          <w:lang w:eastAsia="es-CO"/>
        </w:rPr>
        <w:t xml:space="preserve"> incumbe a quien ha debido emplearla, atendiendo a las siguientes razones:</w:t>
      </w:r>
    </w:p>
    <w:p w14:paraId="60D680AC"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201340B2"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1)</w:t>
      </w:r>
      <w:r w:rsidRPr="005F3B49">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5F3B49">
        <w:rPr>
          <w:rFonts w:ascii="Tahoma" w:eastAsia="Calibri" w:hAnsi="Tahoma" w:cs="Tahoma"/>
          <w:u w:val="single"/>
          <w:lang w:eastAsia="es-CO"/>
        </w:rPr>
        <w:t>Decreto 663 de 1993</w:t>
      </w:r>
      <w:r w:rsidRPr="005F3B49">
        <w:rPr>
          <w:rFonts w:ascii="Tahoma" w:eastAsia="Calibri" w:hAnsi="Tahoma" w:cs="Tahoma"/>
          <w:u w:val="single"/>
          <w:vertAlign w:val="superscript"/>
          <w:lang w:eastAsia="es-CO"/>
        </w:rPr>
        <w:footnoteReference w:id="2"/>
      </w:r>
      <w:r w:rsidRPr="005F3B49">
        <w:rPr>
          <w:rFonts w:ascii="Tahoma" w:eastAsia="Calibri" w:hAnsi="Tahoma" w:cs="Tahoma"/>
          <w:lang w:eastAsia="es-CO"/>
        </w:rPr>
        <w:t>, norma en la que se destaca la importancia de los principios de debida diligencia, transparencia e información cierta, suficiente y oportuna.</w:t>
      </w:r>
    </w:p>
    <w:p w14:paraId="1DA5A9F5"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75E5CE"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2)</w:t>
      </w:r>
      <w:r w:rsidRPr="005F3B49">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5F3B49">
        <w:rPr>
          <w:rFonts w:ascii="Tahoma" w:eastAsia="Calibri" w:hAnsi="Tahoma" w:cs="Tahoma"/>
          <w:u w:val="single"/>
          <w:lang w:eastAsia="es-CO"/>
        </w:rPr>
        <w:t>suficiente, amplia y oportuna</w:t>
      </w:r>
      <w:r w:rsidRPr="005F3B49">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00FE0CD2"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3E86DE"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3)</w:t>
      </w:r>
      <w:r w:rsidRPr="005F3B49">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2C8BD6D"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17EE93"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5F3B49">
        <w:rPr>
          <w:rFonts w:ascii="Tahoma" w:eastAsia="Calibri" w:hAnsi="Tahoma" w:cs="Tahoma"/>
          <w:b/>
          <w:lang w:eastAsia="es-CO"/>
        </w:rPr>
        <w:t>4)</w:t>
      </w:r>
      <w:r w:rsidRPr="005F3B49">
        <w:rPr>
          <w:rFonts w:ascii="Tahoma" w:eastAsia="Calibri" w:hAnsi="Tahoma" w:cs="Tahoma"/>
          <w:lang w:eastAsia="es-CO"/>
        </w:rPr>
        <w:t xml:space="preserve"> En numerosas sentencias del órgano de cierre de la jurisdicción ordinaria laboral, se ha establecido que no puede argüirse que </w:t>
      </w:r>
      <w:r w:rsidRPr="005F3B49">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F3B49">
        <w:rPr>
          <w:rFonts w:ascii="Tahoma" w:eastAsia="Calibri" w:hAnsi="Tahoma" w:cs="Tahoma"/>
          <w:i/>
          <w:iCs/>
          <w:lang w:eastAsia="es-CO"/>
        </w:rPr>
        <w:t>“</w:t>
      </w:r>
      <w:r w:rsidRPr="002225E8">
        <w:rPr>
          <w:rFonts w:ascii="Tahoma" w:eastAsia="Calibri" w:hAnsi="Tahoma" w:cs="Tahoma"/>
          <w:i/>
          <w:iCs/>
          <w:sz w:val="22"/>
          <w:u w:val="single"/>
          <w:lang w:eastAsia="es-CO"/>
        </w:rPr>
        <w:t xml:space="preserve">dar cuenta de que documentaron clara y suficientemente los efectos que acarrea el cambio </w:t>
      </w:r>
      <w:r w:rsidRPr="002225E8">
        <w:rPr>
          <w:rFonts w:ascii="Tahoma" w:eastAsia="Calibri" w:hAnsi="Tahoma" w:cs="Tahoma"/>
          <w:i/>
          <w:iCs/>
          <w:sz w:val="22"/>
          <w:u w:val="single"/>
          <w:lang w:eastAsia="es-CO"/>
        </w:rPr>
        <w:lastRenderedPageBreak/>
        <w:t>de régimen, so pena de declarar ineficaz ese tránsito</w:t>
      </w:r>
      <w:r w:rsidRPr="005F3B49">
        <w:rPr>
          <w:rFonts w:ascii="Tahoma" w:eastAsia="Calibri" w:hAnsi="Tahoma" w:cs="Tahoma"/>
          <w:i/>
          <w:iCs/>
          <w:u w:val="single"/>
          <w:lang w:eastAsia="es-CO"/>
        </w:rPr>
        <w:t>”</w:t>
      </w:r>
      <w:r w:rsidRPr="005F3B49">
        <w:rPr>
          <w:rFonts w:ascii="Tahoma" w:eastAsia="Calibri" w:hAnsi="Tahoma" w:cs="Tahoma"/>
          <w:iCs/>
          <w:u w:val="single"/>
          <w:lang w:eastAsia="es-CO"/>
        </w:rPr>
        <w:t>.</w:t>
      </w:r>
    </w:p>
    <w:p w14:paraId="03287C2F"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4330D770"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3C5BEA7"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142FEAC8"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D4EB388"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1F4A16B7"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5F3B49">
        <w:rPr>
          <w:rFonts w:ascii="Tahoma" w:eastAsia="Calibri" w:hAnsi="Tahoma" w:cs="Tahoma"/>
          <w:lang w:eastAsia="es-CO"/>
        </w:rPr>
        <w:tab/>
        <w:t xml:space="preserve">Ello así, también ha dicho el órgano de cierre de la especialidad laboral, que las </w:t>
      </w:r>
      <w:proofErr w:type="spellStart"/>
      <w:r w:rsidRPr="005F3B49">
        <w:rPr>
          <w:rFonts w:ascii="Tahoma" w:eastAsia="Calibri" w:hAnsi="Tahoma" w:cs="Tahoma"/>
          <w:lang w:eastAsia="es-CO"/>
        </w:rPr>
        <w:t>AFPs</w:t>
      </w:r>
      <w:proofErr w:type="spellEnd"/>
      <w:r w:rsidRPr="005F3B49">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85627B2"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3DC0DE"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7" w:name="_Hlk90025453"/>
      <w:r w:rsidRPr="005F3B49">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5F3B49">
        <w:rPr>
          <w:rFonts w:ascii="Tahoma" w:eastAsia="Calibri" w:hAnsi="Tahoma" w:cs="Tahoma"/>
          <w:b/>
          <w:lang w:eastAsia="es-CO"/>
        </w:rPr>
        <w:t xml:space="preserve">necesaria y transparente, </w:t>
      </w:r>
      <w:r w:rsidRPr="005F3B49">
        <w:rPr>
          <w:rFonts w:ascii="Tahoma" w:eastAsia="Calibri" w:hAnsi="Tahoma" w:cs="Tahoma"/>
          <w:lang w:eastAsia="es-CO"/>
        </w:rPr>
        <w:t xml:space="preserve">que con el transcurrir del tiempo esta exigencia cambió, pasando de un deber de información necesaria al de </w:t>
      </w:r>
      <w:r w:rsidRPr="005F3B49">
        <w:rPr>
          <w:rFonts w:ascii="Tahoma" w:eastAsia="Calibri" w:hAnsi="Tahoma" w:cs="Tahoma"/>
          <w:b/>
          <w:lang w:eastAsia="es-CO"/>
        </w:rPr>
        <w:t>asesoría y buen consejo</w:t>
      </w:r>
      <w:r w:rsidRPr="005F3B49">
        <w:rPr>
          <w:rFonts w:ascii="Tahoma" w:eastAsia="Calibri" w:hAnsi="Tahoma" w:cs="Tahoma"/>
          <w:lang w:eastAsia="es-CO"/>
        </w:rPr>
        <w:t xml:space="preserve">, y finalmente al de </w:t>
      </w:r>
      <w:r w:rsidRPr="005F3B49">
        <w:rPr>
          <w:rFonts w:ascii="Tahoma" w:eastAsia="Calibri" w:hAnsi="Tahoma" w:cs="Tahoma"/>
          <w:b/>
          <w:lang w:eastAsia="es-CO"/>
        </w:rPr>
        <w:t>doble asesoría</w:t>
      </w:r>
      <w:r w:rsidRPr="005F3B49">
        <w:rPr>
          <w:rFonts w:ascii="Tahoma" w:eastAsia="Calibri" w:hAnsi="Tahoma" w:cs="Tahoma"/>
          <w:lang w:eastAsia="es-CO"/>
        </w:rPr>
        <w:t>, explicando en qué consiste cada uno de esos conceptos</w:t>
      </w:r>
      <w:bookmarkEnd w:id="7"/>
      <w:r w:rsidRPr="005F3B49">
        <w:rPr>
          <w:rFonts w:ascii="Tahoma" w:eastAsia="Calibri" w:hAnsi="Tahoma" w:cs="Tahoma"/>
          <w:lang w:eastAsia="es-CO"/>
        </w:rPr>
        <w:t>. Dicho recuento histórico, se compendia de la siguiente manera:</w:t>
      </w:r>
    </w:p>
    <w:p w14:paraId="081CB907"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0F2F3BF" w14:textId="77777777" w:rsidR="002225E8" w:rsidRPr="002225E8" w:rsidRDefault="002225E8" w:rsidP="002225E8">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8" w:name="_Hlk66368436"/>
      <w:bookmarkStart w:id="9" w:name="_Hlk90025057"/>
      <w:r w:rsidRPr="002225E8">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137DB4B1" w14:textId="77777777" w:rsidR="002225E8" w:rsidRPr="002225E8" w:rsidRDefault="002225E8" w:rsidP="002225E8">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2225E8" w:rsidRPr="005F3B49" w14:paraId="39D4053A"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88996A8"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Etapa acumulativa</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1659941"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Normas que obligan a las administradoras de pensiones a dar información</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B50D82"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Contenido mínimo y alcance del deber de información</w:t>
            </w:r>
            <w:r w:rsidRPr="005F3B49">
              <w:rPr>
                <w:rFonts w:ascii="Tahoma" w:eastAsia="Times New Roman" w:hAnsi="Tahoma" w:cs="Tahoma"/>
                <w:sz w:val="20"/>
                <w:lang w:eastAsia="es-ES"/>
              </w:rPr>
              <w:t> </w:t>
            </w:r>
          </w:p>
        </w:tc>
      </w:tr>
      <w:tr w:rsidR="002225E8" w:rsidRPr="005F3B49" w14:paraId="3C3AB138"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D9431C"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F0561F"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Arts. 13 literal b), 271 y 272 de la Ley 100 de 1993</w:t>
            </w:r>
            <w:r w:rsidRPr="005F3B49">
              <w:rPr>
                <w:rFonts w:ascii="Tahoma" w:eastAsia="Times New Roman" w:hAnsi="Tahoma" w:cs="Tahoma"/>
                <w:sz w:val="20"/>
                <w:lang w:eastAsia="es-ES"/>
              </w:rPr>
              <w:t> </w:t>
            </w:r>
          </w:p>
          <w:p w14:paraId="0124D203"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 97, numeral 1 del Decreto 663 de 1993, modificado por el artículo 23 de la Ley 797 de 2003</w:t>
            </w:r>
            <w:r w:rsidRPr="005F3B49">
              <w:rPr>
                <w:rFonts w:ascii="Tahoma" w:eastAsia="Times New Roman" w:hAnsi="Tahoma" w:cs="Tahoma"/>
                <w:sz w:val="20"/>
                <w:lang w:eastAsia="es-ES"/>
              </w:rPr>
              <w:t> </w:t>
            </w:r>
          </w:p>
          <w:p w14:paraId="7C995C08"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lastRenderedPageBreak/>
              <w:t>Disposiciones constitucionales relativas al derecho a la información, no menoscabo de derechos laborales y autonomía personal</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6C9FC9"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5F3B49">
              <w:rPr>
                <w:rFonts w:ascii="Tahoma" w:eastAsia="Times New Roman" w:hAnsi="Tahoma" w:cs="Tahoma"/>
                <w:sz w:val="20"/>
                <w:lang w:eastAsia="es-ES"/>
              </w:rPr>
              <w:t> </w:t>
            </w:r>
          </w:p>
        </w:tc>
      </w:tr>
      <w:tr w:rsidR="002225E8" w:rsidRPr="005F3B49" w14:paraId="248052F7"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2AD8AF6"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asesoría y buen consejo</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B8BC22"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literal c) de la Ley 1328 de 2009</w:t>
            </w:r>
            <w:r w:rsidRPr="005F3B49">
              <w:rPr>
                <w:rFonts w:ascii="Tahoma" w:eastAsia="Times New Roman" w:hAnsi="Tahoma" w:cs="Tahoma"/>
                <w:sz w:val="20"/>
                <w:lang w:eastAsia="es-ES"/>
              </w:rPr>
              <w:t> </w:t>
            </w:r>
          </w:p>
          <w:p w14:paraId="38164A1B"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Decreto 2241 de 2010</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25BAE9"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F3B49">
              <w:rPr>
                <w:rFonts w:ascii="Tahoma" w:eastAsia="Times New Roman" w:hAnsi="Tahoma" w:cs="Tahoma"/>
                <w:sz w:val="20"/>
                <w:lang w:eastAsia="es-ES"/>
              </w:rPr>
              <w:t> </w:t>
            </w:r>
          </w:p>
        </w:tc>
      </w:tr>
      <w:tr w:rsidR="002225E8" w:rsidRPr="005F3B49" w14:paraId="16835CFD"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FB8ACB"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asesoría, buen consejo y doble asesoría.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088F5F"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Ley 1748 de 2014</w:t>
            </w:r>
            <w:r w:rsidRPr="005F3B49">
              <w:rPr>
                <w:rFonts w:ascii="Tahoma" w:eastAsia="Times New Roman" w:hAnsi="Tahoma" w:cs="Tahoma"/>
                <w:sz w:val="20"/>
                <w:lang w:eastAsia="es-ES"/>
              </w:rPr>
              <w:t> </w:t>
            </w:r>
          </w:p>
          <w:p w14:paraId="4D71127E"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del Decreto 2071 de 2015</w:t>
            </w:r>
            <w:r w:rsidRPr="005F3B49">
              <w:rPr>
                <w:rFonts w:ascii="Tahoma" w:eastAsia="Times New Roman" w:hAnsi="Tahoma" w:cs="Tahoma"/>
                <w:sz w:val="20"/>
                <w:lang w:eastAsia="es-ES"/>
              </w:rPr>
              <w:t> </w:t>
            </w:r>
          </w:p>
          <w:p w14:paraId="05DF43AB"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Circular Externa n. 016 de 2016</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33AD11" w14:textId="77777777" w:rsidR="002225E8" w:rsidRPr="005F3B49" w:rsidRDefault="002225E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Junto con lo anterior, lleva inmerso el derecho a obtener asesoría de los representantes de ambos regímenes pensionales.</w:t>
            </w:r>
            <w:r w:rsidRPr="005F3B49">
              <w:rPr>
                <w:rFonts w:ascii="Tahoma" w:eastAsia="Times New Roman" w:hAnsi="Tahoma" w:cs="Tahoma"/>
                <w:sz w:val="20"/>
                <w:lang w:eastAsia="es-ES"/>
              </w:rPr>
              <w:t> </w:t>
            </w:r>
          </w:p>
        </w:tc>
      </w:tr>
    </w:tbl>
    <w:p w14:paraId="48931A65"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b/>
          <w:i/>
          <w:spacing w:val="-4"/>
          <w:sz w:val="22"/>
          <w:lang w:eastAsia="es-CO"/>
        </w:rPr>
      </w:pPr>
    </w:p>
    <w:bookmarkEnd w:id="8"/>
    <w:p w14:paraId="4E686F47"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b/>
          <w:i/>
          <w:sz w:val="22"/>
          <w:lang w:eastAsia="es-CO"/>
        </w:rPr>
      </w:pPr>
      <w:r w:rsidRPr="002225E8">
        <w:rPr>
          <w:rFonts w:ascii="Tahoma" w:eastAsia="Calibri" w:hAnsi="Tahoma" w:cs="Tahoma"/>
          <w:b/>
          <w:i/>
          <w:sz w:val="22"/>
          <w:lang w:eastAsia="es-CO"/>
        </w:rPr>
        <w:t>1.4 Conclusión: La constatación del deber de información es ineludible</w:t>
      </w:r>
    </w:p>
    <w:p w14:paraId="1781E7CA"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b/>
          <w:i/>
          <w:sz w:val="22"/>
          <w:lang w:eastAsia="es-CO"/>
        </w:rPr>
      </w:pPr>
    </w:p>
    <w:p w14:paraId="6DA5E08F"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Según se pudo advertir del anterior recuento, </w:t>
      </w:r>
      <w:r w:rsidRPr="002225E8">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2225E8">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FA4C64A"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p>
    <w:p w14:paraId="3F57AD92"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1AA85B8"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p>
    <w:p w14:paraId="25D8A8DB"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Adicionalmente, la Sala no puede pasar por alto la indebida fundamentación con la que </w:t>
      </w:r>
      <w:r w:rsidRPr="002225E8">
        <w:rPr>
          <w:rFonts w:ascii="Tahoma" w:eastAsia="Calibri" w:hAnsi="Tahoma" w:cs="Tahoma"/>
          <w:bCs/>
          <w:i/>
          <w:sz w:val="22"/>
          <w:lang w:eastAsia="es-CO"/>
        </w:rPr>
        <w:t>la Sala Primera de Decisión Laboral del Tribunal de Medellín</w:t>
      </w:r>
      <w:r w:rsidRPr="002225E8">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3D29834" w14:textId="77777777" w:rsidR="002225E8" w:rsidRPr="005F3B49" w:rsidRDefault="002225E8" w:rsidP="002225E8">
      <w:pPr>
        <w:spacing w:before="0" w:beforeAutospacing="0" w:after="0" w:afterAutospacing="0" w:line="276" w:lineRule="auto"/>
        <w:ind w:left="708" w:firstLine="0"/>
        <w:rPr>
          <w:rFonts w:ascii="Tahoma" w:eastAsia="Calibri" w:hAnsi="Tahoma" w:cs="Tahoma"/>
          <w:i/>
          <w:spacing w:val="-4"/>
          <w:lang w:eastAsia="es-CO"/>
        </w:rPr>
      </w:pPr>
    </w:p>
    <w:p w14:paraId="4125B0AC" w14:textId="77777777" w:rsidR="002225E8" w:rsidRPr="005F3B49" w:rsidRDefault="002225E8" w:rsidP="002225E8">
      <w:pPr>
        <w:spacing w:before="0" w:beforeAutospacing="0" w:after="0" w:afterAutospacing="0" w:line="276" w:lineRule="auto"/>
        <w:ind w:firstLine="644"/>
        <w:rPr>
          <w:rFonts w:ascii="Tahoma" w:eastAsia="Calibri" w:hAnsi="Tahoma" w:cs="Tahoma"/>
          <w:spacing w:val="-4"/>
          <w:lang w:eastAsia="es-CO"/>
        </w:rPr>
      </w:pPr>
      <w:r w:rsidRPr="005F3B49">
        <w:rPr>
          <w:rFonts w:ascii="Tahoma" w:eastAsia="Calibri" w:hAnsi="Tahoma" w:cs="Tahoma"/>
          <w:spacing w:val="-4"/>
          <w:lang w:eastAsia="es-CO"/>
        </w:rPr>
        <w:t>Con lo dicho precedentemente queda resuelto el primer problema jurídico.</w:t>
      </w:r>
    </w:p>
    <w:bookmarkEnd w:id="9"/>
    <w:p w14:paraId="5DF78FA6"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4EB2FC" w14:textId="77777777" w:rsidR="002225E8" w:rsidRPr="005F3B49" w:rsidRDefault="002225E8" w:rsidP="002225E8">
      <w:pPr>
        <w:widowControl w:val="0"/>
        <w:numPr>
          <w:ilvl w:val="1"/>
          <w:numId w:val="9"/>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5F3B49">
        <w:rPr>
          <w:rFonts w:ascii="Tahoma" w:eastAsia="Calibri" w:hAnsi="Tahoma" w:cs="Tahoma"/>
          <w:b/>
          <w:lang w:eastAsia="es-CO"/>
        </w:rPr>
        <w:t xml:space="preserve">“El simple consentimiento vertido en el formulario de afiliación es insuficiente – Necesidad de un consentimiento informado” </w:t>
      </w:r>
      <w:r w:rsidRPr="005F3B49">
        <w:rPr>
          <w:rFonts w:ascii="Tahoma" w:eastAsia="Tahoma" w:hAnsi="Tahoma" w:cs="Tahoma"/>
          <w:b/>
          <w:vertAlign w:val="superscript"/>
          <w:lang w:eastAsia="es-CO"/>
        </w:rPr>
        <w:footnoteReference w:id="3"/>
      </w:r>
      <w:r w:rsidRPr="005F3B49">
        <w:rPr>
          <w:rFonts w:ascii="Tahoma" w:eastAsia="Calibri" w:hAnsi="Tahoma" w:cs="Tahoma"/>
          <w:b/>
          <w:lang w:eastAsia="es-CO"/>
        </w:rPr>
        <w:t xml:space="preserve"> </w:t>
      </w:r>
    </w:p>
    <w:p w14:paraId="4F356C06"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F7E1365"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5F3B49">
        <w:rPr>
          <w:rFonts w:ascii="Tahoma" w:eastAsia="Calibri" w:hAnsi="Tahoma" w:cs="Tahoma"/>
          <w:b/>
          <w:lang w:eastAsia="es-CO"/>
        </w:rPr>
        <w:t>pero no informado</w:t>
      </w:r>
      <w:r w:rsidRPr="005F3B49">
        <w:rPr>
          <w:rFonts w:ascii="Tahoma" w:eastAsia="Calibri" w:hAnsi="Tahoma" w:cs="Tahoma"/>
          <w:lang w:eastAsia="es-CO"/>
        </w:rPr>
        <w:t xml:space="preserve">, tal como se expresa a continuación: </w:t>
      </w:r>
    </w:p>
    <w:p w14:paraId="32BAF524"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5B2BB0"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49A7CEF6"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p>
    <w:p w14:paraId="45BB8CE8"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7197C71"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p>
    <w:p w14:paraId="37C7E4ED"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AA624D4"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p>
    <w:p w14:paraId="22DF8C7E"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751D8F71"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0A14E1CF"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5F3B49">
        <w:rPr>
          <w:rFonts w:ascii="Tahoma" w:eastAsia="Calibri" w:hAnsi="Tahoma" w:cs="Tahoma"/>
          <w:bCs/>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5F3B49">
        <w:rPr>
          <w:rFonts w:ascii="Tahoma" w:eastAsia="Calibri" w:hAnsi="Tahoma" w:cs="Tahoma"/>
          <w:bCs/>
          <w:vertAlign w:val="superscript"/>
          <w:lang w:eastAsia="es-CO"/>
        </w:rPr>
        <w:footnoteReference w:id="4"/>
      </w:r>
      <w:r w:rsidRPr="005F3B49">
        <w:rPr>
          <w:rFonts w:ascii="Tahoma" w:eastAsia="Calibri" w:hAnsi="Tahoma" w:cs="Tahoma"/>
          <w:bCs/>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E276A22"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291F9370"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B67F78B" w14:textId="77777777" w:rsidR="002225E8" w:rsidRPr="002225E8" w:rsidRDefault="002225E8" w:rsidP="002225E8">
      <w:pPr>
        <w:spacing w:before="0" w:beforeAutospacing="0" w:after="0" w:afterAutospacing="0" w:line="240" w:lineRule="auto"/>
        <w:ind w:left="426" w:right="420" w:firstLine="708"/>
        <w:rPr>
          <w:rFonts w:ascii="Tahoma" w:eastAsia="Calibri" w:hAnsi="Tahoma" w:cs="Tahoma"/>
          <w:b/>
          <w:i/>
          <w:sz w:val="22"/>
          <w:lang w:eastAsia="es-CO"/>
        </w:rPr>
      </w:pPr>
    </w:p>
    <w:p w14:paraId="1E9070C1" w14:textId="77777777" w:rsidR="002225E8" w:rsidRPr="002225E8" w:rsidRDefault="002225E8" w:rsidP="002225E8">
      <w:pPr>
        <w:tabs>
          <w:tab w:val="left" w:pos="709"/>
        </w:tabs>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lastRenderedPageBreak/>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6426D1D" w14:textId="77777777" w:rsidR="002225E8" w:rsidRPr="005F3B49" w:rsidRDefault="002225E8" w:rsidP="002225E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5D60B292" w14:textId="77777777" w:rsidR="002225E8" w:rsidRPr="005F3B49" w:rsidRDefault="002225E8" w:rsidP="002225E8">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val="es" w:eastAsia="es-CO"/>
        </w:rPr>
        <w:t xml:space="preserve">Igual cosa se ha predicado de las </w:t>
      </w:r>
      <w:proofErr w:type="spellStart"/>
      <w:r w:rsidRPr="005F3B49">
        <w:rPr>
          <w:rFonts w:ascii="Tahoma" w:eastAsia="Tahoma" w:hAnsi="Tahoma" w:cs="Tahoma"/>
          <w:lang w:val="es" w:eastAsia="es-CO"/>
        </w:rPr>
        <w:t>reasesorías</w:t>
      </w:r>
      <w:proofErr w:type="spellEnd"/>
      <w:r w:rsidRPr="005F3B49">
        <w:rPr>
          <w:rFonts w:ascii="Tahoma" w:eastAsia="Tahoma" w:hAnsi="Tahoma" w:cs="Tahoma"/>
          <w:lang w:val="es" w:eastAsia="es-CO"/>
        </w:rPr>
        <w:t xml:space="preserve"> posteriores dadas al interior de las AFP, las cuales tampoco convalidan el traslado, como quedó dicho en la citada </w:t>
      </w:r>
      <w:r w:rsidRPr="005F3B49">
        <w:rPr>
          <w:rFonts w:ascii="Tahoma" w:eastAsia="Tahoma" w:hAnsi="Tahoma" w:cs="Tahoma"/>
          <w:lang w:eastAsia="es-CO"/>
        </w:rPr>
        <w:t xml:space="preserve">sentencia del 8 de mayo de 2019SL 1688-2019, así: </w:t>
      </w:r>
    </w:p>
    <w:p w14:paraId="61AF7E5A" w14:textId="77777777" w:rsidR="002225E8" w:rsidRPr="005F3B49" w:rsidRDefault="002225E8" w:rsidP="002225E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val="es" w:eastAsia="es-CO"/>
        </w:rPr>
        <w:t xml:space="preserve">  </w:t>
      </w:r>
    </w:p>
    <w:p w14:paraId="248F3171"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“Ahora, si bien la AFP brindó a la actora una </w:t>
      </w:r>
      <w:proofErr w:type="spellStart"/>
      <w:r w:rsidRPr="002225E8">
        <w:rPr>
          <w:rFonts w:ascii="Tahoma" w:eastAsia="Calibri" w:hAnsi="Tahoma" w:cs="Tahoma"/>
          <w:i/>
          <w:sz w:val="22"/>
          <w:lang w:eastAsia="es-CO"/>
        </w:rPr>
        <w:t>reasesoría</w:t>
      </w:r>
      <w:proofErr w:type="spellEnd"/>
      <w:r w:rsidRPr="002225E8">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468815D" w14:textId="77777777" w:rsidR="002225E8" w:rsidRPr="002225E8" w:rsidRDefault="002225E8" w:rsidP="002225E8">
      <w:pPr>
        <w:spacing w:before="0" w:beforeAutospacing="0" w:after="0" w:afterAutospacing="0" w:line="240" w:lineRule="auto"/>
        <w:ind w:left="426" w:right="420" w:firstLine="0"/>
        <w:rPr>
          <w:rFonts w:ascii="Tahoma" w:eastAsia="Arial Narrow" w:hAnsi="Tahoma" w:cs="Tahoma"/>
          <w:i/>
          <w:iCs/>
          <w:sz w:val="22"/>
          <w:lang w:eastAsia="es-CO"/>
        </w:rPr>
      </w:pPr>
      <w:r w:rsidRPr="002225E8">
        <w:rPr>
          <w:rFonts w:ascii="Tahoma" w:eastAsia="Arial Narrow" w:hAnsi="Tahoma" w:cs="Tahoma"/>
          <w:i/>
          <w:iCs/>
          <w:sz w:val="22"/>
          <w:lang w:eastAsia="es-CO"/>
        </w:rPr>
        <w:t xml:space="preserve"> </w:t>
      </w:r>
    </w:p>
    <w:p w14:paraId="583780EF"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2225E8">
        <w:rPr>
          <w:rFonts w:ascii="Tahoma" w:eastAsia="Calibri" w:hAnsi="Tahoma" w:cs="Tahoma"/>
          <w:i/>
          <w:sz w:val="22"/>
          <w:lang w:eastAsia="es-CO"/>
        </w:rPr>
        <w:t>reasesoría</w:t>
      </w:r>
      <w:proofErr w:type="spellEnd"/>
      <w:r w:rsidRPr="002225E8">
        <w:rPr>
          <w:rFonts w:ascii="Tahoma" w:eastAsia="Calibri" w:hAnsi="Tahoma" w:cs="Tahoma"/>
          <w:i/>
          <w:sz w:val="22"/>
          <w:lang w:eastAsia="es-CO"/>
        </w:rPr>
        <w:t>, de todas formas ya había perdido la transición.</w:t>
      </w:r>
    </w:p>
    <w:p w14:paraId="645A3AD9" w14:textId="77777777" w:rsidR="002225E8" w:rsidRPr="002225E8" w:rsidRDefault="002225E8" w:rsidP="002225E8">
      <w:pPr>
        <w:spacing w:before="0" w:beforeAutospacing="0" w:after="0" w:afterAutospacing="0" w:line="240" w:lineRule="auto"/>
        <w:ind w:left="426" w:right="420" w:firstLine="0"/>
        <w:rPr>
          <w:rFonts w:ascii="Tahoma" w:eastAsia="Arial Narrow" w:hAnsi="Tahoma" w:cs="Tahoma"/>
          <w:i/>
          <w:iCs/>
          <w:sz w:val="22"/>
          <w:lang w:eastAsia="es-CO"/>
        </w:rPr>
      </w:pPr>
      <w:r w:rsidRPr="002225E8">
        <w:rPr>
          <w:rFonts w:ascii="Tahoma" w:eastAsia="Arial Narrow" w:hAnsi="Tahoma" w:cs="Tahoma"/>
          <w:i/>
          <w:iCs/>
          <w:sz w:val="22"/>
          <w:lang w:eastAsia="es-CO"/>
        </w:rPr>
        <w:t xml:space="preserve"> </w:t>
      </w:r>
    </w:p>
    <w:p w14:paraId="7490717E"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45EE6BB" w14:textId="77777777" w:rsidR="002225E8" w:rsidRPr="002225E8" w:rsidRDefault="002225E8" w:rsidP="002225E8">
      <w:pPr>
        <w:spacing w:before="0" w:beforeAutospacing="0" w:after="0" w:afterAutospacing="0" w:line="240" w:lineRule="auto"/>
        <w:ind w:left="426" w:right="420" w:firstLine="0"/>
        <w:rPr>
          <w:rFonts w:ascii="Tahoma" w:eastAsia="Arial Narrow" w:hAnsi="Tahoma" w:cs="Tahoma"/>
          <w:i/>
          <w:iCs/>
          <w:sz w:val="22"/>
          <w:lang w:eastAsia="es-CO"/>
        </w:rPr>
      </w:pPr>
      <w:r w:rsidRPr="002225E8">
        <w:rPr>
          <w:rFonts w:ascii="Tahoma" w:eastAsia="Arial Narrow" w:hAnsi="Tahoma" w:cs="Tahoma"/>
          <w:i/>
          <w:iCs/>
          <w:sz w:val="22"/>
          <w:lang w:eastAsia="es-CO"/>
        </w:rPr>
        <w:t xml:space="preserve"> </w:t>
      </w:r>
    </w:p>
    <w:p w14:paraId="27C68CCB" w14:textId="77777777" w:rsidR="002225E8" w:rsidRPr="002225E8" w:rsidRDefault="002225E8" w:rsidP="002225E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Por otro lado, no es de recibo el planteo de Protección S.A., cuando sostiene que una vez realizó la </w:t>
      </w:r>
      <w:proofErr w:type="spellStart"/>
      <w:r w:rsidRPr="002225E8">
        <w:rPr>
          <w:rFonts w:ascii="Tahoma" w:eastAsia="Calibri" w:hAnsi="Tahoma" w:cs="Tahoma"/>
          <w:i/>
          <w:sz w:val="22"/>
          <w:lang w:eastAsia="es-CO"/>
        </w:rPr>
        <w:t>reasesoría</w:t>
      </w:r>
      <w:proofErr w:type="spellEnd"/>
      <w:r w:rsidRPr="002225E8">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7142110"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A452A12" w14:textId="77777777" w:rsidR="002225E8" w:rsidRPr="005F3B49" w:rsidRDefault="002225E8" w:rsidP="002225E8">
      <w:pPr>
        <w:widowControl w:val="0"/>
        <w:numPr>
          <w:ilvl w:val="1"/>
          <w:numId w:val="9"/>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5F3B49">
        <w:rPr>
          <w:rFonts w:ascii="Tahoma" w:eastAsia="Calibri" w:hAnsi="Tahoma" w:cs="Tahoma"/>
          <w:b/>
          <w:lang w:eastAsia="es-CO"/>
        </w:rPr>
        <w:t xml:space="preserve">“De la carga de la prueba – Inversión a favor del afiliado” </w:t>
      </w:r>
      <w:r w:rsidRPr="005F3B49">
        <w:rPr>
          <w:rFonts w:ascii="Tahoma" w:eastAsia="Calibri" w:hAnsi="Tahoma" w:cs="Tahoma"/>
          <w:vertAlign w:val="superscript"/>
          <w:lang w:eastAsia="es-CO"/>
        </w:rPr>
        <w:footnoteReference w:id="5"/>
      </w:r>
    </w:p>
    <w:p w14:paraId="3A6BC46A"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535AE21C" w14:textId="77777777" w:rsidR="002225E8" w:rsidRPr="005F3B49" w:rsidRDefault="002225E8" w:rsidP="002225E8">
      <w:pPr>
        <w:spacing w:before="0" w:beforeAutospacing="0" w:after="0" w:afterAutospacing="0" w:line="276" w:lineRule="auto"/>
        <w:ind w:firstLine="284"/>
        <w:rPr>
          <w:rFonts w:ascii="Tahoma" w:eastAsia="Tahoma" w:hAnsi="Tahoma" w:cs="Tahoma"/>
          <w:lang w:eastAsia="es-CO"/>
        </w:rPr>
      </w:pPr>
      <w:bookmarkStart w:id="10" w:name="_Hlk101953491"/>
      <w:bookmarkStart w:id="11" w:name="_Hlk109050935"/>
      <w:r w:rsidRPr="005F3B49">
        <w:rPr>
          <w:rFonts w:ascii="Tahoma" w:eastAsia="Tahoma"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5F3B49">
        <w:rPr>
          <w:rFonts w:ascii="Tahoma" w:eastAsia="Tahoma" w:hAnsi="Tahoma" w:cs="Tahoma"/>
          <w:i/>
          <w:iCs/>
          <w:lang w:eastAsia="es-CO"/>
        </w:rPr>
        <w:t>la prueba de la diligencia o cuidado incumbe al que ha debido emplearlo”</w:t>
      </w:r>
      <w:r w:rsidRPr="005F3B49">
        <w:rPr>
          <w:rFonts w:ascii="Tahoma" w:eastAsia="Tahoma" w:hAnsi="Tahoma" w:cs="Tahoma"/>
          <w:lang w:eastAsia="es-CO"/>
        </w:rPr>
        <w:t xml:space="preserve"> lo que quiere decir que la carga de la prueba recae en el fondo de pensiones. Dicha postura </w:t>
      </w:r>
      <w:r w:rsidRPr="005F3B49">
        <w:rPr>
          <w:rFonts w:ascii="Tahoma" w:eastAsia="Tahoma" w:hAnsi="Tahoma" w:cs="Tahoma"/>
          <w:lang w:eastAsia="es-CO"/>
        </w:rPr>
        <w:lastRenderedPageBreak/>
        <w:t xml:space="preserve">se ha mantenido invariable, y se reiteró de manera más contundente en la citada sentencia, así: </w:t>
      </w:r>
    </w:p>
    <w:p w14:paraId="60A13093" w14:textId="77777777" w:rsidR="002225E8" w:rsidRPr="005F3B49" w:rsidRDefault="002225E8" w:rsidP="002225E8">
      <w:pPr>
        <w:spacing w:before="0" w:beforeAutospacing="0" w:after="0" w:afterAutospacing="0" w:line="276" w:lineRule="auto"/>
        <w:ind w:firstLine="708"/>
        <w:rPr>
          <w:rFonts w:ascii="Tahoma" w:eastAsia="Tahoma" w:hAnsi="Tahoma" w:cs="Tahoma"/>
          <w:lang w:eastAsia="es-CO"/>
        </w:rPr>
      </w:pPr>
      <w:r w:rsidRPr="005F3B49">
        <w:rPr>
          <w:rFonts w:ascii="Tahoma" w:eastAsia="Tahoma" w:hAnsi="Tahoma" w:cs="Tahoma"/>
          <w:lang w:eastAsia="es-CO"/>
        </w:rPr>
        <w:t xml:space="preserve"> </w:t>
      </w:r>
    </w:p>
    <w:p w14:paraId="22D16087"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sz w:val="22"/>
          <w:lang w:eastAsia="es-CO"/>
        </w:rPr>
        <w:t>“</w:t>
      </w:r>
      <w:r w:rsidRPr="002225E8">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570EED0"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p>
    <w:p w14:paraId="68867E3F"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AA62B2E"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p>
    <w:p w14:paraId="23D33398"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86F0450"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sz w:val="22"/>
          <w:lang w:eastAsia="es-CO"/>
        </w:rPr>
      </w:pPr>
    </w:p>
    <w:p w14:paraId="560576CF"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iCs/>
          <w:sz w:val="22"/>
          <w:lang w:eastAsia="es-CO"/>
        </w:rPr>
      </w:pPr>
      <w:r w:rsidRPr="002225E8">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w:t>
      </w:r>
      <w:r w:rsidRPr="002225E8">
        <w:rPr>
          <w:rFonts w:ascii="Tahoma" w:eastAsia="Calibri" w:hAnsi="Tahoma" w:cs="Tahoma"/>
          <w:i/>
          <w:iCs/>
          <w:sz w:val="22"/>
          <w:lang w:eastAsia="es-CO"/>
        </w:rPr>
        <w:t xml:space="preserve">su ejercicio debe ser de tal diligencia, que permita comprender la lógica, beneficios y desventajas del cambio de régimen, así como prever los riesgos y efectos negativos de esa decisión. </w:t>
      </w:r>
    </w:p>
    <w:p w14:paraId="2AABC5E2"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iCs/>
          <w:sz w:val="22"/>
          <w:lang w:eastAsia="es-CO"/>
        </w:rPr>
      </w:pPr>
    </w:p>
    <w:p w14:paraId="1AD32B0C"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iCs/>
          <w:sz w:val="22"/>
          <w:lang w:eastAsia="es-CO"/>
        </w:rPr>
      </w:pPr>
      <w:r w:rsidRPr="002225E8">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2272AD3"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iCs/>
          <w:sz w:val="22"/>
          <w:lang w:eastAsia="es-CO"/>
        </w:rPr>
      </w:pPr>
    </w:p>
    <w:p w14:paraId="23A2B4B9"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iCs/>
          <w:sz w:val="22"/>
          <w:lang w:eastAsia="es-CO"/>
        </w:rPr>
      </w:pPr>
      <w:r w:rsidRPr="002225E8">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3FBEF68" w14:textId="77777777" w:rsidR="002225E8" w:rsidRPr="002225E8" w:rsidRDefault="002225E8" w:rsidP="002225E8">
      <w:pPr>
        <w:spacing w:before="0" w:beforeAutospacing="0" w:after="0" w:afterAutospacing="0" w:line="240" w:lineRule="auto"/>
        <w:ind w:left="426" w:right="420" w:firstLine="1"/>
        <w:rPr>
          <w:rFonts w:ascii="Tahoma" w:eastAsia="Calibri" w:hAnsi="Tahoma" w:cs="Tahoma"/>
          <w:i/>
          <w:iCs/>
          <w:sz w:val="22"/>
          <w:lang w:eastAsia="es-CO"/>
        </w:rPr>
      </w:pPr>
    </w:p>
    <w:p w14:paraId="631C2638" w14:textId="77777777" w:rsidR="002225E8" w:rsidRPr="005F3B49" w:rsidRDefault="002225E8" w:rsidP="002225E8">
      <w:pPr>
        <w:spacing w:before="0" w:beforeAutospacing="0" w:after="0" w:afterAutospacing="0" w:line="240" w:lineRule="auto"/>
        <w:ind w:left="426" w:right="420" w:firstLine="1"/>
        <w:rPr>
          <w:rFonts w:ascii="Tahoma" w:eastAsia="Calibri" w:hAnsi="Tahoma" w:cs="Tahoma"/>
          <w:lang w:eastAsia="es-CO"/>
        </w:rPr>
      </w:pPr>
      <w:r w:rsidRPr="002225E8">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225E8">
        <w:rPr>
          <w:rFonts w:ascii="Tahoma" w:eastAsia="Calibri" w:hAnsi="Tahoma" w:cs="Tahoma"/>
          <w:sz w:val="22"/>
          <w:lang w:eastAsia="es-CO"/>
        </w:rPr>
        <w:t xml:space="preserve"> </w:t>
      </w:r>
    </w:p>
    <w:p w14:paraId="49F33073"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967A28" w14:textId="77777777" w:rsidR="002225E8" w:rsidRPr="005F3B49" w:rsidRDefault="002225E8" w:rsidP="002225E8">
      <w:pPr>
        <w:widowControl w:val="0"/>
        <w:numPr>
          <w:ilvl w:val="1"/>
          <w:numId w:val="9"/>
        </w:numPr>
        <w:autoSpaceDE w:val="0"/>
        <w:autoSpaceDN w:val="0"/>
        <w:adjustRightInd w:val="0"/>
        <w:spacing w:before="0" w:beforeAutospacing="0" w:after="0" w:afterAutospacing="0" w:line="276" w:lineRule="auto"/>
        <w:rPr>
          <w:rFonts w:ascii="Tahoma" w:eastAsia="Calibri" w:hAnsi="Tahoma" w:cs="Tahoma"/>
          <w:b/>
          <w:lang w:eastAsia="es-CO"/>
        </w:rPr>
      </w:pPr>
      <w:r w:rsidRPr="005F3B49">
        <w:rPr>
          <w:rFonts w:ascii="Tahoma" w:eastAsia="Calibri" w:hAnsi="Tahoma" w:cs="Tahoma"/>
          <w:b/>
          <w:lang w:eastAsia="es-CO"/>
        </w:rPr>
        <w:t>Consecuencias de la declaratoria de ineficacia del traslado: Devolución de las cuotas de administración y de otros valores debidamente indexados</w:t>
      </w:r>
    </w:p>
    <w:p w14:paraId="54D903DB"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475D2A9"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lastRenderedPageBreak/>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71F58A9"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8993F3B"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A1BB397"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jc w:val="left"/>
        <w:rPr>
          <w:rFonts w:ascii="Tahoma" w:eastAsia="Times New Roman" w:hAnsi="Tahoma" w:cs="Tahoma"/>
          <w:color w:val="000000"/>
          <w:sz w:val="22"/>
          <w:lang w:eastAsia="es-ES"/>
        </w:rPr>
      </w:pPr>
    </w:p>
    <w:p w14:paraId="73C59D0A"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Sobre las consecuencias de la nulidad del traslado entre regímenes esta Sala en sentencia SL, del 8 de sep. 2008, rad. 31989, reiterada en varias oportunidades, adoctrinó: […]</w:t>
      </w:r>
    </w:p>
    <w:p w14:paraId="7F268C21"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04DAC5CD"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7E30E08"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3C9E2A77"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ACFDDBE" w14:textId="77777777" w:rsidR="002225E8" w:rsidRPr="005F3B49" w:rsidRDefault="002225E8" w:rsidP="002225E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337A7294" w14:textId="77777777" w:rsidR="002225E8" w:rsidRPr="005F3B49" w:rsidRDefault="002225E8" w:rsidP="002225E8">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eastAsia="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7B8A6636" w14:textId="77777777" w:rsidR="002225E8" w:rsidRPr="005F3B49" w:rsidRDefault="002225E8" w:rsidP="002225E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07802CA4" w14:textId="77777777" w:rsidR="002225E8" w:rsidRPr="002225E8" w:rsidRDefault="002225E8" w:rsidP="002225E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5B3D4F57" w14:textId="77777777" w:rsidR="002225E8" w:rsidRPr="005F3B49" w:rsidRDefault="002225E8" w:rsidP="002225E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5A19AC8C" w14:textId="77777777" w:rsidR="002225E8" w:rsidRPr="005F3B49" w:rsidRDefault="002225E8" w:rsidP="002225E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10"/>
    <w:p w14:paraId="25FD5EF0"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bookmarkEnd w:id="11"/>
    <w:p w14:paraId="042FDC22" w14:textId="77777777" w:rsidR="002225E8" w:rsidRPr="005F3B49" w:rsidRDefault="002225E8" w:rsidP="002225E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5F3B49">
        <w:rPr>
          <w:rFonts w:ascii="Tahoma" w:eastAsia="Calibri" w:hAnsi="Tahoma" w:cs="Tahoma"/>
          <w:lang w:eastAsia="es-CO"/>
        </w:rPr>
        <w:tab/>
        <w:t xml:space="preserve">Finalmente, los últimos problemas jurídicos se analizarán al evaluar el acervo probatorio del caso concreto, esto es, se estudiará si quedó probado en el proceso que </w:t>
      </w:r>
      <w:r w:rsidRPr="005F3B49">
        <w:rPr>
          <w:rFonts w:ascii="Tahoma" w:eastAsia="Calibri" w:hAnsi="Tahoma" w:cs="Tahoma"/>
          <w:lang w:eastAsia="es-CO"/>
        </w:rPr>
        <w:lastRenderedPageBreak/>
        <w:t xml:space="preserve">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bookmarkEnd w:id="6"/>
    <w:p w14:paraId="4A795A65" w14:textId="77777777" w:rsidR="00026DE0" w:rsidRPr="00191C05" w:rsidRDefault="00026DE0" w:rsidP="00191C05">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1B621678" w14:textId="77777777" w:rsidR="00910ECD" w:rsidRPr="00191C05" w:rsidRDefault="00910ECD" w:rsidP="005E341B">
      <w:pPr>
        <w:widowControl w:val="0"/>
        <w:numPr>
          <w:ilvl w:val="1"/>
          <w:numId w:val="9"/>
        </w:numPr>
        <w:autoSpaceDE w:val="0"/>
        <w:autoSpaceDN w:val="0"/>
        <w:adjustRightInd w:val="0"/>
        <w:spacing w:before="0" w:beforeAutospacing="0" w:after="0" w:afterAutospacing="0" w:line="276" w:lineRule="auto"/>
        <w:rPr>
          <w:rFonts w:ascii="Tahoma" w:eastAsia="Calibri" w:hAnsi="Tahoma" w:cs="Tahoma"/>
          <w:b/>
          <w:lang w:eastAsia="es-CO"/>
        </w:rPr>
      </w:pPr>
      <w:r w:rsidRPr="00191C05">
        <w:rPr>
          <w:rFonts w:ascii="Tahoma" w:eastAsia="Calibri" w:hAnsi="Tahoma" w:cs="Tahoma"/>
          <w:b/>
          <w:lang w:eastAsia="es-CO"/>
        </w:rPr>
        <w:t>Caso concreto</w:t>
      </w:r>
    </w:p>
    <w:p w14:paraId="1D04AEDF"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7B55A1B" w14:textId="4618FAFD"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91C05">
        <w:rPr>
          <w:rFonts w:ascii="Tahoma" w:eastAsia="Calibri" w:hAnsi="Tahoma" w:cs="Tahoma"/>
          <w:lang w:eastAsia="es-CO"/>
        </w:rPr>
        <w:t xml:space="preserve">Se pretende por esta vía ordinaria que se declare la </w:t>
      </w:r>
      <w:r w:rsidR="007974DF" w:rsidRPr="00191C05">
        <w:rPr>
          <w:rFonts w:ascii="Tahoma" w:eastAsia="Calibri" w:hAnsi="Tahoma" w:cs="Tahoma"/>
          <w:lang w:eastAsia="es-CO"/>
        </w:rPr>
        <w:t xml:space="preserve">ineficacia </w:t>
      </w:r>
      <w:r w:rsidRPr="00191C05">
        <w:rPr>
          <w:rFonts w:ascii="Tahoma" w:eastAsia="Calibri" w:hAnsi="Tahoma" w:cs="Tahoma"/>
          <w:lang w:eastAsia="es-CO"/>
        </w:rPr>
        <w:t>del traslado del régimen de prima media con prestación definida al de ahorro individual con solidaridad</w:t>
      </w:r>
      <w:r w:rsidR="000851C4" w:rsidRPr="00191C05">
        <w:rPr>
          <w:rFonts w:ascii="Tahoma" w:eastAsia="Calibri" w:hAnsi="Tahoma" w:cs="Tahoma"/>
          <w:lang w:eastAsia="es-CO"/>
        </w:rPr>
        <w:t xml:space="preserve"> (en adelante RAIS)</w:t>
      </w:r>
      <w:r w:rsidRPr="00191C05">
        <w:rPr>
          <w:rFonts w:ascii="Tahoma" w:eastAsia="Calibri" w:hAnsi="Tahoma" w:cs="Tahoma"/>
          <w:lang w:eastAsia="es-CO"/>
        </w:rPr>
        <w:t>, dada la omisión de información clara y precisa, que ha debido brindarle la AFP a la parte actora en orden a conocer las condiciones y consecuencias de migración de régimen.</w:t>
      </w:r>
    </w:p>
    <w:p w14:paraId="634EA761"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B7831D1"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91C05">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D1C0940"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79BAC6D"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r w:rsidRPr="00191C05">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191C05">
        <w:rPr>
          <w:rFonts w:ascii="Tahoma" w:eastAsia="Calibri" w:hAnsi="Tahoma" w:cs="Tahoma"/>
          <w:b/>
          <w:lang w:eastAsia="es-CO"/>
        </w:rPr>
        <w:t>, acreditar haber transmitido a la parte actora la información concreta y cierta, acerca de la implicación del traslado de régimen pensional.</w:t>
      </w:r>
    </w:p>
    <w:p w14:paraId="1A3292B7"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2133240A" w14:textId="2C8DA384"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91C05">
        <w:rPr>
          <w:rFonts w:ascii="Tahoma" w:eastAsia="Calibri" w:hAnsi="Tahoma" w:cs="Tahoma"/>
          <w:lang w:eastAsia="es-CO"/>
        </w:rPr>
        <w:t xml:space="preserve">En realidad, mínimo la AFP tendría que haber dado la siguiente información: </w:t>
      </w:r>
      <w:r w:rsidRPr="00191C05">
        <w:rPr>
          <w:rFonts w:ascii="Tahoma" w:eastAsia="Calibri" w:hAnsi="Tahoma" w:cs="Tahoma"/>
          <w:i/>
          <w:lang w:eastAsia="es-CO"/>
        </w:rPr>
        <w:t xml:space="preserve">i) </w:t>
      </w:r>
      <w:r w:rsidRPr="00191C05">
        <w:rPr>
          <w:rFonts w:ascii="Tahoma" w:eastAsia="Calibri" w:hAnsi="Tahoma" w:cs="Tahoma"/>
          <w:lang w:eastAsia="es-CO"/>
        </w:rPr>
        <w:t xml:space="preserve">Que, dependiendo del capital, puede pensionarse anticipadamente, esto es, antes de la edad mínima para la pensión de vejez. </w:t>
      </w:r>
      <w:r w:rsidRPr="00191C05">
        <w:rPr>
          <w:rFonts w:ascii="Tahoma" w:eastAsia="Calibri" w:hAnsi="Tahoma" w:cs="Tahoma"/>
          <w:i/>
          <w:lang w:eastAsia="es-CO"/>
        </w:rPr>
        <w:t xml:space="preserve">ii) </w:t>
      </w:r>
      <w:r w:rsidRPr="00191C05">
        <w:rPr>
          <w:rFonts w:ascii="Tahoma" w:eastAsia="Calibri" w:hAnsi="Tahoma" w:cs="Tahoma"/>
          <w:lang w:eastAsia="es-CO"/>
        </w:rPr>
        <w:t xml:space="preserve">La posibilidad para sus herederos de hacerse a la devolución de saldos, en caso de que no existieran beneficiaros para la pensión de sobrevivientes. </w:t>
      </w:r>
      <w:r w:rsidRPr="00191C05">
        <w:rPr>
          <w:rFonts w:ascii="Tahoma" w:eastAsia="Calibri" w:hAnsi="Tahoma" w:cs="Tahoma"/>
          <w:i/>
          <w:lang w:eastAsia="es-CO"/>
        </w:rPr>
        <w:t xml:space="preserve">iii) </w:t>
      </w:r>
      <w:r w:rsidRPr="00191C05">
        <w:rPr>
          <w:rFonts w:ascii="Tahoma" w:eastAsia="Calibri" w:hAnsi="Tahoma" w:cs="Tahoma"/>
          <w:lang w:eastAsia="es-CO"/>
        </w:rPr>
        <w:t xml:space="preserve">La devolución total del saldo en caso de no alcanzar a reunir el total de los requisitos legales para optar al beneficio pensional. </w:t>
      </w:r>
      <w:r w:rsidRPr="00191C05">
        <w:rPr>
          <w:rFonts w:ascii="Tahoma" w:eastAsia="Calibri" w:hAnsi="Tahoma" w:cs="Tahoma"/>
          <w:i/>
          <w:lang w:eastAsia="es-CO"/>
        </w:rPr>
        <w:t xml:space="preserve">iv) </w:t>
      </w:r>
      <w:r w:rsidRPr="00191C05">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191C05">
        <w:rPr>
          <w:rFonts w:ascii="Tahoma" w:eastAsia="Calibri" w:hAnsi="Tahoma" w:cs="Tahoma"/>
          <w:i/>
          <w:lang w:eastAsia="es-CO"/>
        </w:rPr>
        <w:t xml:space="preserve">v) </w:t>
      </w:r>
      <w:r w:rsidRPr="00191C05">
        <w:rPr>
          <w:rFonts w:ascii="Tahoma" w:eastAsia="Calibri" w:hAnsi="Tahoma" w:cs="Tahoma"/>
          <w:lang w:eastAsia="es-CO"/>
        </w:rPr>
        <w:t xml:space="preserve">La posibilidad de que el reconocimiento de la pensión de vejez, una vez reunido los requisitos, se haga pronto. </w:t>
      </w:r>
      <w:r w:rsidRPr="00191C05">
        <w:rPr>
          <w:rFonts w:ascii="Tahoma" w:eastAsia="Calibri" w:hAnsi="Tahoma" w:cs="Tahoma"/>
          <w:i/>
          <w:lang w:eastAsia="es-CO"/>
        </w:rPr>
        <w:t xml:space="preserve">vi) </w:t>
      </w:r>
      <w:r w:rsidRPr="00191C05">
        <w:rPr>
          <w:rFonts w:ascii="Tahoma" w:eastAsia="Calibri" w:hAnsi="Tahoma" w:cs="Tahoma"/>
          <w:lang w:eastAsia="es-CO"/>
        </w:rPr>
        <w:t xml:space="preserve">La posibilidad de que sus aportes se conviertan en patrimonio </w:t>
      </w:r>
      <w:proofErr w:type="spellStart"/>
      <w:r w:rsidRPr="00191C05">
        <w:rPr>
          <w:rFonts w:ascii="Tahoma" w:eastAsia="Calibri" w:hAnsi="Tahoma" w:cs="Tahoma"/>
          <w:lang w:eastAsia="es-CO"/>
        </w:rPr>
        <w:t>sucesoral</w:t>
      </w:r>
      <w:proofErr w:type="spellEnd"/>
      <w:r w:rsidRPr="00191C05">
        <w:rPr>
          <w:rFonts w:ascii="Tahoma" w:eastAsia="Calibri" w:hAnsi="Tahoma" w:cs="Tahoma"/>
          <w:lang w:eastAsia="es-CO"/>
        </w:rPr>
        <w:t xml:space="preserve"> en un caso dado. </w:t>
      </w:r>
      <w:r w:rsidRPr="00191C05">
        <w:rPr>
          <w:rFonts w:ascii="Tahoma" w:eastAsia="Calibri" w:hAnsi="Tahoma" w:cs="Tahoma"/>
          <w:i/>
          <w:lang w:eastAsia="es-CO"/>
        </w:rPr>
        <w:t xml:space="preserve">vii) </w:t>
      </w:r>
      <w:r w:rsidRPr="00191C05">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191C05">
        <w:rPr>
          <w:rFonts w:ascii="Tahoma" w:eastAsia="Calibri" w:hAnsi="Tahoma" w:cs="Tahoma"/>
          <w:i/>
          <w:lang w:eastAsia="es-CO"/>
        </w:rPr>
        <w:t>viii</w:t>
      </w:r>
      <w:proofErr w:type="spellEnd"/>
      <w:r w:rsidRPr="00191C05">
        <w:rPr>
          <w:rFonts w:ascii="Tahoma" w:eastAsia="Calibri" w:hAnsi="Tahoma" w:cs="Tahoma"/>
          <w:i/>
          <w:lang w:eastAsia="es-CO"/>
        </w:rPr>
        <w:t xml:space="preserve">) </w:t>
      </w:r>
      <w:r w:rsidRPr="00191C05">
        <w:rPr>
          <w:rFonts w:ascii="Tahoma" w:eastAsia="Calibri" w:hAnsi="Tahoma" w:cs="Tahoma"/>
          <w:lang w:eastAsia="es-CO"/>
        </w:rPr>
        <w:t xml:space="preserve">Los rendimientos financieros que le generen sus aportes abonados sobre el saldo de su cuenta de ahorro individual; y, </w:t>
      </w:r>
      <w:proofErr w:type="spellStart"/>
      <w:r w:rsidRPr="00191C05">
        <w:rPr>
          <w:rFonts w:ascii="Tahoma" w:eastAsia="Calibri" w:hAnsi="Tahoma" w:cs="Tahoma"/>
          <w:i/>
          <w:lang w:eastAsia="es-CO"/>
        </w:rPr>
        <w:t>ix</w:t>
      </w:r>
      <w:proofErr w:type="spellEnd"/>
      <w:r w:rsidRPr="00191C05">
        <w:rPr>
          <w:rFonts w:ascii="Tahoma" w:eastAsia="Calibri" w:hAnsi="Tahoma" w:cs="Tahoma"/>
          <w:i/>
          <w:lang w:eastAsia="es-CO"/>
        </w:rPr>
        <w:t xml:space="preserve">) </w:t>
      </w:r>
      <w:r w:rsidRPr="00191C05">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191C05">
        <w:rPr>
          <w:rFonts w:ascii="Tahoma" w:eastAsia="Calibri" w:hAnsi="Tahoma" w:cs="Tahoma"/>
          <w:lang w:eastAsia="es-CO"/>
        </w:rPr>
        <w:t>sucesoral</w:t>
      </w:r>
      <w:proofErr w:type="spellEnd"/>
      <w:r w:rsidRPr="00191C05">
        <w:rPr>
          <w:rFonts w:ascii="Tahoma" w:eastAsia="Calibri" w:hAnsi="Tahoma" w:cs="Tahoma"/>
          <w:lang w:eastAsia="es-CO"/>
        </w:rPr>
        <w:t xml:space="preserve">, pero le garantiza </w:t>
      </w:r>
      <w:r w:rsidRPr="00191C05">
        <w:rPr>
          <w:rFonts w:ascii="Tahoma" w:eastAsia="Calibri" w:hAnsi="Tahoma" w:cs="Tahoma"/>
          <w:lang w:eastAsia="es-CO"/>
        </w:rPr>
        <w:lastRenderedPageBreak/>
        <w:t xml:space="preserve">una pensión de por vida. La modalidad de </w:t>
      </w:r>
      <w:r w:rsidRPr="00191C05">
        <w:rPr>
          <w:rFonts w:ascii="Tahoma" w:eastAsia="Calibri" w:hAnsi="Tahoma" w:cs="Tahoma"/>
          <w:i/>
          <w:lang w:eastAsia="es-CO"/>
        </w:rPr>
        <w:t>retiro programado</w:t>
      </w:r>
      <w:r w:rsidRPr="00191C05">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0C6DC17" w14:textId="77777777" w:rsidR="00026DE0" w:rsidRPr="00191C05" w:rsidRDefault="00026DE0"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C0AB1E0"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91C05">
        <w:rPr>
          <w:rFonts w:ascii="Tahoma" w:eastAsia="Calibri" w:hAnsi="Tahoma" w:cs="Tahoma"/>
          <w:lang w:eastAsia="es-CO"/>
        </w:rPr>
        <w:t xml:space="preserve">Protección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156B55F" w14:textId="77777777" w:rsidR="00910ECD" w:rsidRPr="00191C05" w:rsidRDefault="00910ECD" w:rsidP="00191C05">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BC31287" w14:textId="0505377B" w:rsidR="00910ECD" w:rsidRPr="00191C05" w:rsidRDefault="00910ECD" w:rsidP="00191C05">
      <w:pPr>
        <w:spacing w:before="0" w:beforeAutospacing="0" w:after="0" w:afterAutospacing="0" w:line="276" w:lineRule="auto"/>
        <w:ind w:firstLine="705"/>
        <w:contextualSpacing/>
        <w:rPr>
          <w:rFonts w:ascii="Tahoma" w:eastAsia="Tahoma" w:hAnsi="Tahoma" w:cs="Tahoma"/>
          <w:color w:val="000000" w:themeColor="text1"/>
        </w:rPr>
      </w:pPr>
      <w:r w:rsidRPr="00191C05">
        <w:rPr>
          <w:rFonts w:ascii="Tahoma" w:eastAsia="Tahoma" w:hAnsi="Tahoma" w:cs="Tahoma"/>
          <w:color w:val="000000" w:themeColor="text1"/>
        </w:rPr>
        <w:t xml:space="preserve"> </w:t>
      </w:r>
      <w:r w:rsidRPr="00191C05">
        <w:rPr>
          <w:rFonts w:ascii="Tahoma" w:eastAsia="Tahoma" w:hAnsi="Tahoma" w:cs="Tahoma"/>
          <w:color w:val="000000" w:themeColor="text1"/>
          <w:lang w:val="es"/>
        </w:rPr>
        <w:t xml:space="preserve"> Con todo, hay que indicar que como prueba del cumplimiento del deber de información y buen consejo, las codemandadas llamaron a declarar a su contraparte procesal, de cuya intervención, no se logró desvirtuar la poca información recibida,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al momento de traslado, como ella misma lo mencionó, el asesor se limitó a diligenciar con ella el formulario sin transmitirle ninguna información respecto de la magnitud y el impacto de que implicaba el traslado. </w:t>
      </w:r>
      <w:r w:rsidRPr="00191C05">
        <w:rPr>
          <w:rFonts w:ascii="Tahoma" w:eastAsia="Tahoma" w:hAnsi="Tahoma" w:cs="Tahoma"/>
          <w:color w:val="000000" w:themeColor="text1"/>
        </w:rPr>
        <w:t xml:space="preserve"> El otro elemento de prueba que esgrime Protección S.A. es el formulario de afiliación suscrito por la promotora de la litis, pero dicho documento no logra evidenciar la información que se le brindó. En tal virtud se estima acertada la valoración probatoria efectuada por la operadora judicial de instancia.</w:t>
      </w:r>
    </w:p>
    <w:p w14:paraId="05AABF41" w14:textId="77777777" w:rsidR="00910ECD" w:rsidRPr="00191C05" w:rsidRDefault="00910ECD" w:rsidP="00191C05">
      <w:pPr>
        <w:spacing w:before="0" w:beforeAutospacing="0" w:after="0" w:afterAutospacing="0" w:line="276" w:lineRule="auto"/>
        <w:ind w:firstLine="708"/>
        <w:contextualSpacing/>
        <w:rPr>
          <w:rFonts w:ascii="Tahoma" w:hAnsi="Tahoma" w:cs="Tahoma"/>
        </w:rPr>
      </w:pPr>
    </w:p>
    <w:p w14:paraId="0277DDFC" w14:textId="77777777" w:rsidR="00910ECD" w:rsidRPr="00191C05" w:rsidRDefault="00910ECD" w:rsidP="00191C05">
      <w:pPr>
        <w:spacing w:before="0" w:beforeAutospacing="0" w:after="0" w:afterAutospacing="0" w:line="276" w:lineRule="auto"/>
        <w:ind w:firstLine="708"/>
        <w:contextualSpacing/>
        <w:rPr>
          <w:rFonts w:ascii="Tahoma" w:hAnsi="Tahoma" w:cs="Tahoma"/>
        </w:rPr>
      </w:pPr>
      <w:r w:rsidRPr="00191C05">
        <w:rPr>
          <w:rFonts w:ascii="Tahoma" w:eastAsia="Tahoma" w:hAnsi="Tahoma" w:cs="Tahoma"/>
          <w:color w:val="000000" w:themeColor="text1"/>
        </w:rPr>
        <w:t xml:space="preserve">Por lo anterior, si </w:t>
      </w:r>
      <w:r w:rsidRPr="00191C05">
        <w:rPr>
          <w:rFonts w:ascii="Tahoma" w:hAnsi="Tahoma" w:cs="Tahoma"/>
        </w:rPr>
        <w:t xml:space="preserve">el asesor (a) </w:t>
      </w:r>
      <w:r w:rsidRPr="00191C05">
        <w:rPr>
          <w:rFonts w:ascii="Tahoma" w:eastAsia="Tahoma" w:hAnsi="Tahoma" w:cs="Tahoma"/>
          <w:color w:val="000000" w:themeColor="text1"/>
          <w:lang w:val="es"/>
        </w:rPr>
        <w:t>de la demandada contaba con un conocimiento profundo de todas las posibilidades que ofrecía el RAIS, como se afirma en la defensa, también debía contar para el año 1994 con un discernimiento mínimo de las limitantes que la esta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4B8BB6F5"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F6A781"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91C05">
        <w:rPr>
          <w:rFonts w:ascii="Tahoma" w:eastAsia="Calibri" w:hAnsi="Tahoma" w:cs="Tahoma"/>
          <w:lang w:eastAsia="es-CO"/>
        </w:rPr>
        <w:t xml:space="preserve">En cuanto a las condenas impartidas a cargo de Porvenir S.A. y Protección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w:t>
      </w:r>
      <w:r w:rsidRPr="00191C05">
        <w:rPr>
          <w:rFonts w:ascii="Tahoma" w:eastAsia="Calibri" w:hAnsi="Tahoma" w:cs="Tahoma"/>
          <w:lang w:eastAsia="es-CO"/>
        </w:rPr>
        <w:lastRenderedPageBreak/>
        <w:t>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1684C9D2"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F3F3B7A" w14:textId="25AAB84B" w:rsidR="00910ECD" w:rsidRPr="00191C05" w:rsidRDefault="007974DF" w:rsidP="00191C05">
      <w:pPr>
        <w:spacing w:before="0" w:beforeAutospacing="0" w:after="0" w:afterAutospacing="0" w:line="276" w:lineRule="auto"/>
        <w:ind w:firstLine="644"/>
        <w:rPr>
          <w:rFonts w:ascii="Tahoma" w:eastAsia="Times New Roman" w:hAnsi="Tahoma" w:cs="Tahoma"/>
          <w:lang w:val="es-ES" w:eastAsia="es-ES"/>
        </w:rPr>
      </w:pPr>
      <w:r w:rsidRPr="00191C05">
        <w:rPr>
          <w:rFonts w:ascii="Tahoma" w:eastAsia="Times New Roman" w:hAnsi="Tahoma" w:cs="Tahoma"/>
          <w:lang w:val="es-ES" w:eastAsia="es-ES"/>
        </w:rPr>
        <w:t xml:space="preserve">Conviene </w:t>
      </w:r>
      <w:r w:rsidR="00910ECD" w:rsidRPr="00191C05">
        <w:rPr>
          <w:rFonts w:ascii="Tahoma" w:eastAsia="Times New Roman" w:hAnsi="Tahoma" w:cs="Tahoma"/>
          <w:lang w:val="es-ES" w:eastAsia="es-ES"/>
        </w:rPr>
        <w:t>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00910ECD" w:rsidRPr="007B6A8D">
        <w:rPr>
          <w:rFonts w:ascii="Tahoma" w:eastAsia="Times New Roman" w:hAnsi="Tahoma" w:cs="Tahoma"/>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00910ECD" w:rsidRPr="00191C05">
        <w:rPr>
          <w:rFonts w:ascii="Tahoma" w:eastAsia="Times New Roman" w:hAnsi="Tahoma" w:cs="Tahoma"/>
          <w:lang w:val="es-ES" w:eastAsia="es-ES"/>
        </w:rPr>
        <w:t>” (STL4759-2020).</w:t>
      </w:r>
    </w:p>
    <w:p w14:paraId="37D9AE62" w14:textId="77777777" w:rsidR="00910ECD" w:rsidRPr="00191C05" w:rsidRDefault="00910ECD" w:rsidP="00191C05">
      <w:pPr>
        <w:spacing w:before="0" w:beforeAutospacing="0" w:after="0" w:afterAutospacing="0" w:line="276" w:lineRule="auto"/>
        <w:ind w:firstLine="644"/>
        <w:rPr>
          <w:rFonts w:ascii="Tahoma" w:eastAsia="Times New Roman" w:hAnsi="Tahoma" w:cs="Tahoma"/>
          <w:lang w:val="es-ES" w:eastAsia="es-ES"/>
        </w:rPr>
      </w:pPr>
    </w:p>
    <w:p w14:paraId="3503B135"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91C05">
        <w:rPr>
          <w:rFonts w:ascii="Tahoma" w:eastAsia="Calibri" w:hAnsi="Tahoma" w:cs="Tahoma"/>
          <w:lang w:eastAsia="es-CO"/>
        </w:rPr>
        <w:t>Frente al argumento de Colpensiones, referente a que era improcedente permitir que el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69B1FC4B" w14:textId="77777777" w:rsidR="00910ECD" w:rsidRPr="00191C05" w:rsidRDefault="00910ECD" w:rsidP="00191C05">
      <w:pPr>
        <w:spacing w:before="0" w:beforeAutospacing="0" w:after="0" w:afterAutospacing="0" w:line="276" w:lineRule="auto"/>
        <w:ind w:firstLine="644"/>
        <w:rPr>
          <w:rFonts w:ascii="Tahoma" w:eastAsia="Times New Roman" w:hAnsi="Tahoma" w:cs="Tahoma"/>
          <w:lang w:val="es-ES" w:eastAsia="es-ES"/>
        </w:rPr>
      </w:pPr>
    </w:p>
    <w:p w14:paraId="6C28B25E" w14:textId="47552FCE"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hAnsi="Tahoma" w:cs="Tahoma"/>
        </w:rPr>
      </w:pPr>
      <w:r w:rsidRPr="00191C05">
        <w:rPr>
          <w:rFonts w:ascii="Tahoma" w:hAnsi="Tahoma" w:cs="Tahoma"/>
        </w:rPr>
        <w:t xml:space="preserve">Con relación a la solicitud de </w:t>
      </w:r>
      <w:r w:rsidR="00026DE0" w:rsidRPr="00191C05">
        <w:rPr>
          <w:rFonts w:ascii="Tahoma" w:hAnsi="Tahoma" w:cs="Tahoma"/>
        </w:rPr>
        <w:t xml:space="preserve">la misma entidad, </w:t>
      </w:r>
      <w:r w:rsidRPr="00191C05">
        <w:rPr>
          <w:rFonts w:ascii="Tahoma" w:hAnsi="Tahoma" w:cs="Tahoma"/>
        </w:rPr>
        <w:t xml:space="preserve">enmarcada en que se disponga, a título de resarcimiento, condena en contra de las administradoras del RAIS, consistente en el pago de las diferencias que se pudieran generar en la financiación de la pensión del demandante, producto de la mala asesoría, al respecto, se debe indicar que con la ineficacia del traslado, las cosas se retrotraen al estado en que se encontraban antes de ocurrir, circunstancia, que contrajo consecuencias que, en este caso, ya fueron ordenadas en virtud del grado jurisdiccional de consulta y con fundamento en la línea jurisprudencial planteada en precedencia. </w:t>
      </w:r>
    </w:p>
    <w:p w14:paraId="704FBA47" w14:textId="77777777" w:rsidR="00910ECD" w:rsidRPr="00191C05" w:rsidRDefault="00910ECD" w:rsidP="00191C05">
      <w:pPr>
        <w:widowControl w:val="0"/>
        <w:tabs>
          <w:tab w:val="left" w:pos="567"/>
        </w:tabs>
        <w:autoSpaceDE w:val="0"/>
        <w:autoSpaceDN w:val="0"/>
        <w:adjustRightInd w:val="0"/>
        <w:spacing w:before="0" w:beforeAutospacing="0" w:after="0" w:afterAutospacing="0" w:line="276" w:lineRule="auto"/>
        <w:ind w:firstLine="284"/>
        <w:rPr>
          <w:rFonts w:ascii="Tahoma" w:eastAsia="Calibri" w:hAnsi="Tahoma" w:cs="Tahoma"/>
        </w:rPr>
      </w:pPr>
    </w:p>
    <w:p w14:paraId="3DAA38FE" w14:textId="607DFEE7" w:rsidR="00910ECD" w:rsidRPr="00191C05" w:rsidRDefault="00910ECD" w:rsidP="00191C05">
      <w:pPr>
        <w:spacing w:before="0" w:beforeAutospacing="0" w:after="0" w:afterAutospacing="0" w:line="276" w:lineRule="auto"/>
        <w:ind w:firstLine="644"/>
        <w:rPr>
          <w:rFonts w:ascii="Tahoma" w:hAnsi="Tahoma" w:cs="Tahoma"/>
          <w:lang w:val="es-ES"/>
        </w:rPr>
      </w:pPr>
      <w:r w:rsidRPr="00191C05">
        <w:rPr>
          <w:rFonts w:ascii="Tahoma" w:hAnsi="Tahoma" w:cs="Tahoma"/>
          <w:lang w:val="es-ES"/>
        </w:rPr>
        <w:t xml:space="preserve">En torno a la manifestación que hace </w:t>
      </w:r>
      <w:r w:rsidR="00026DE0" w:rsidRPr="00191C05">
        <w:rPr>
          <w:rFonts w:ascii="Tahoma" w:hAnsi="Tahoma" w:cs="Tahoma"/>
          <w:lang w:val="es-ES"/>
        </w:rPr>
        <w:t>Porvenir S.A.</w:t>
      </w:r>
      <w:r w:rsidRPr="00191C05">
        <w:rPr>
          <w:rFonts w:ascii="Tahoma" w:hAnsi="Tahoma" w:cs="Tahoma"/>
          <w:lang w:val="es-ES"/>
        </w:rPr>
        <w:t>,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46594436" w14:textId="77777777" w:rsidR="00910ECD" w:rsidRPr="00191C05" w:rsidRDefault="00910ECD" w:rsidP="00191C05">
      <w:pPr>
        <w:widowControl w:val="0"/>
        <w:autoSpaceDE w:val="0"/>
        <w:autoSpaceDN w:val="0"/>
        <w:adjustRightInd w:val="0"/>
        <w:spacing w:before="0" w:beforeAutospacing="0" w:after="0" w:afterAutospacing="0" w:line="276" w:lineRule="auto"/>
        <w:ind w:firstLine="284"/>
        <w:rPr>
          <w:rFonts w:ascii="Tahoma" w:eastAsia="Calibri" w:hAnsi="Tahoma" w:cs="Tahoma"/>
        </w:rPr>
      </w:pPr>
    </w:p>
    <w:p w14:paraId="699AA095"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rPr>
      </w:pPr>
      <w:r w:rsidRPr="00191C05">
        <w:rPr>
          <w:rFonts w:ascii="Tahoma" w:eastAsia="Calibri" w:hAnsi="Tahoma" w:cs="Tahoma"/>
        </w:rPr>
        <w:lastRenderedPageBreak/>
        <w:t>De otro lado, respecto a la solicitud de las AFP Protección S.A., tendiente a que no se las condene en costas bajo el argumento de que cumplió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6C0F7394"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051193F" w14:textId="46A7282C" w:rsidR="00DB04A3" w:rsidRPr="00191C05" w:rsidRDefault="00DB04A3" w:rsidP="00191C05">
      <w:pPr>
        <w:spacing w:before="0" w:beforeAutospacing="0" w:after="0" w:afterAutospacing="0" w:line="276" w:lineRule="auto"/>
        <w:ind w:firstLine="708"/>
        <w:rPr>
          <w:rFonts w:ascii="Tahoma" w:eastAsia="Calibri" w:hAnsi="Tahoma" w:cs="Tahoma"/>
        </w:rPr>
      </w:pPr>
      <w:r w:rsidRPr="00191C05">
        <w:rPr>
          <w:rFonts w:ascii="Tahoma" w:eastAsia="Calibri" w:hAnsi="Tahoma" w:cs="Tahoma"/>
        </w:rPr>
        <w:t>Parafraseando lo dicho en otros asuntos similares, decididos por esta Corporación</w:t>
      </w:r>
      <w:r w:rsidRPr="00191C05">
        <w:rPr>
          <w:rFonts w:ascii="Tahoma" w:eastAsia="Calibri" w:hAnsi="Tahoma" w:cs="Tahoma"/>
          <w:vertAlign w:val="superscript"/>
        </w:rPr>
        <w:footnoteReference w:id="6"/>
      </w:r>
      <w:r w:rsidRPr="00191C05">
        <w:rPr>
          <w:rFonts w:ascii="Tahoma" w:eastAsia="Calibri" w:hAnsi="Tahoma" w:cs="Tahoma"/>
        </w:rPr>
        <w:t>, en este punto es pertinente advertir que al haber operado un traslado desde el régimen de prima media con prestación definida al régimen de ahorro individual con solidaridad el 2</w:t>
      </w:r>
      <w:r w:rsidR="00802455" w:rsidRPr="00191C05">
        <w:rPr>
          <w:rFonts w:ascii="Tahoma" w:eastAsia="Calibri" w:hAnsi="Tahoma" w:cs="Tahoma"/>
        </w:rPr>
        <w:t xml:space="preserve"> de diciembre </w:t>
      </w:r>
      <w:r w:rsidRPr="00191C05">
        <w:rPr>
          <w:rFonts w:ascii="Tahoma" w:eastAsia="Calibri" w:hAnsi="Tahoma" w:cs="Tahoma"/>
        </w:rPr>
        <w:t>de 199</w:t>
      </w:r>
      <w:r w:rsidR="00802455" w:rsidRPr="00191C05">
        <w:rPr>
          <w:rFonts w:ascii="Tahoma" w:eastAsia="Calibri" w:hAnsi="Tahoma" w:cs="Tahoma"/>
        </w:rPr>
        <w:t>8</w:t>
      </w:r>
      <w:r w:rsidRPr="00191C05">
        <w:rPr>
          <w:rFonts w:ascii="Tahoma" w:eastAsia="Calibri" w:hAnsi="Tahoma" w:cs="Tahoma"/>
        </w:rPr>
        <w:t xml:space="preserve">, </w:t>
      </w:r>
      <w:r w:rsidRPr="00191C05">
        <w:rPr>
          <w:rFonts w:ascii="Tahoma" w:eastAsia="Calibri" w:hAnsi="Tahoma" w:cs="Tahoma"/>
          <w:b/>
        </w:rPr>
        <w:t xml:space="preserve">cuando contaba con </w:t>
      </w:r>
      <w:r w:rsidR="005F3B5D" w:rsidRPr="00191C05">
        <w:rPr>
          <w:rFonts w:ascii="Tahoma" w:eastAsia="Calibri" w:hAnsi="Tahoma" w:cs="Tahoma"/>
          <w:b/>
        </w:rPr>
        <w:t>740</w:t>
      </w:r>
      <w:r w:rsidRPr="00191C05">
        <w:rPr>
          <w:rFonts w:ascii="Tahoma" w:eastAsia="Calibri" w:hAnsi="Tahoma" w:cs="Tahoma"/>
          <w:b/>
        </w:rPr>
        <w:t xml:space="preserve"> semanas cotizadas al otrora Instituto de Seguros Sociales</w:t>
      </w:r>
      <w:r w:rsidRPr="00191C05">
        <w:rPr>
          <w:rFonts w:ascii="Tahoma" w:eastAsia="Calibri" w:hAnsi="Tahoma" w:cs="Tahoma"/>
        </w:rPr>
        <w:t xml:space="preserve">, se generó en ese momento un bono pensional tipo A en favor de la señora </w:t>
      </w:r>
      <w:r w:rsidR="00802455" w:rsidRPr="00191C05">
        <w:rPr>
          <w:rFonts w:ascii="Tahoma" w:eastAsia="Calibri" w:hAnsi="Tahoma" w:cs="Tahoma"/>
        </w:rPr>
        <w:t>Carmenza Córdoba Cabezas</w:t>
      </w:r>
      <w:r w:rsidRPr="00191C05">
        <w:rPr>
          <w:rFonts w:ascii="Tahoma" w:eastAsia="Calibri" w:hAnsi="Tahoma" w:cs="Tahoma"/>
        </w:rPr>
        <w:t>, nacida el 1</w:t>
      </w:r>
      <w:r w:rsidR="00802455" w:rsidRPr="00191C05">
        <w:rPr>
          <w:rFonts w:ascii="Tahoma" w:eastAsia="Calibri" w:hAnsi="Tahoma" w:cs="Tahoma"/>
        </w:rPr>
        <w:t xml:space="preserve">º </w:t>
      </w:r>
      <w:r w:rsidRPr="00191C05">
        <w:rPr>
          <w:rFonts w:ascii="Tahoma" w:eastAsia="Calibri" w:hAnsi="Tahoma" w:cs="Tahoma"/>
        </w:rPr>
        <w:t xml:space="preserve">de </w:t>
      </w:r>
      <w:r w:rsidR="00802455" w:rsidRPr="00191C05">
        <w:rPr>
          <w:rFonts w:ascii="Tahoma" w:eastAsia="Calibri" w:hAnsi="Tahoma" w:cs="Tahoma"/>
        </w:rPr>
        <w:t xml:space="preserve">septiembre </w:t>
      </w:r>
      <w:r w:rsidRPr="00191C05">
        <w:rPr>
          <w:rFonts w:ascii="Tahoma" w:eastAsia="Calibri" w:hAnsi="Tahoma" w:cs="Tahoma"/>
        </w:rPr>
        <w:t>de 195</w:t>
      </w:r>
      <w:r w:rsidR="00802455" w:rsidRPr="00191C05">
        <w:rPr>
          <w:rFonts w:ascii="Tahoma" w:eastAsia="Calibri" w:hAnsi="Tahoma" w:cs="Tahoma"/>
        </w:rPr>
        <w:t>9</w:t>
      </w:r>
      <w:r w:rsidRPr="00191C05">
        <w:rPr>
          <w:rFonts w:ascii="Tahoma" w:eastAsia="Calibri" w:hAnsi="Tahoma" w:cs="Tahoma"/>
        </w:rPr>
        <w:t xml:space="preserve">, como se evidencia en la copia de su cédula de ciudadanía -pág. </w:t>
      </w:r>
      <w:r w:rsidR="00802455" w:rsidRPr="00191C05">
        <w:rPr>
          <w:rFonts w:ascii="Tahoma" w:eastAsia="Calibri" w:hAnsi="Tahoma" w:cs="Tahoma"/>
        </w:rPr>
        <w:t>1</w:t>
      </w:r>
      <w:r w:rsidRPr="00191C05">
        <w:rPr>
          <w:rFonts w:ascii="Tahoma" w:eastAsia="Calibri" w:hAnsi="Tahoma" w:cs="Tahoma"/>
        </w:rPr>
        <w:t xml:space="preserve"> </w:t>
      </w:r>
      <w:r w:rsidR="00802455" w:rsidRPr="00191C05">
        <w:rPr>
          <w:rFonts w:ascii="Tahoma" w:eastAsia="Calibri" w:hAnsi="Tahoma" w:cs="Tahoma"/>
        </w:rPr>
        <w:t>archivo 04AnexosDemanda</w:t>
      </w:r>
      <w:r w:rsidRPr="00191C05">
        <w:rPr>
          <w:rFonts w:ascii="Tahoma" w:eastAsia="Calibri" w:hAnsi="Tahoma" w:cs="Tahoma"/>
        </w:rPr>
        <w:t>-, por lo que a pesar de que no existe prueba que demuestre el estado actual de ese instrumento de deuda pública, lo cierto es que el mismo se redimió normalmente el 1</w:t>
      </w:r>
      <w:r w:rsidR="00802455" w:rsidRPr="00191C05">
        <w:rPr>
          <w:rFonts w:ascii="Tahoma" w:eastAsia="Calibri" w:hAnsi="Tahoma" w:cs="Tahoma"/>
        </w:rPr>
        <w:t>º de septiembre de 2019</w:t>
      </w:r>
      <w:r w:rsidRPr="00191C05">
        <w:rPr>
          <w:rFonts w:ascii="Tahoma" w:eastAsia="Calibri" w:hAnsi="Tahoma" w:cs="Tahoma"/>
        </w:rPr>
        <w:t>, fecha en que la 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 la demandante antes del 1</w:t>
      </w:r>
      <w:r w:rsidR="00802455" w:rsidRPr="00191C05">
        <w:rPr>
          <w:rFonts w:ascii="Tahoma" w:eastAsia="Calibri" w:hAnsi="Tahoma" w:cs="Tahoma"/>
        </w:rPr>
        <w:t xml:space="preserve">º de octubre </w:t>
      </w:r>
      <w:r w:rsidRPr="00191C05">
        <w:rPr>
          <w:rFonts w:ascii="Tahoma" w:eastAsia="Calibri" w:hAnsi="Tahoma" w:cs="Tahoma"/>
        </w:rPr>
        <w:t>de 201</w:t>
      </w:r>
      <w:r w:rsidR="00802455" w:rsidRPr="00191C05">
        <w:rPr>
          <w:rFonts w:ascii="Tahoma" w:eastAsia="Calibri" w:hAnsi="Tahoma" w:cs="Tahoma"/>
        </w:rPr>
        <w:t>9</w:t>
      </w:r>
      <w:r w:rsidRPr="00191C05">
        <w:rPr>
          <w:rFonts w:ascii="Tahoma" w:eastAsia="Calibri" w:hAnsi="Tahoma" w:cs="Tahoma"/>
        </w:rPr>
        <w:t>; razón por la que, al tener que restituirse las cosas al estado en el que se encontraban antes del 2</w:t>
      </w:r>
      <w:r w:rsidR="00802455" w:rsidRPr="00191C05">
        <w:rPr>
          <w:rFonts w:ascii="Tahoma" w:eastAsia="Calibri" w:hAnsi="Tahoma" w:cs="Tahoma"/>
        </w:rPr>
        <w:t xml:space="preserve"> de diciembre de 1998</w:t>
      </w:r>
      <w:r w:rsidRPr="00191C05">
        <w:rPr>
          <w:rFonts w:ascii="Tahoma" w:eastAsia="Calibri" w:hAnsi="Tahoma" w:cs="Tahoma"/>
        </w:rPr>
        <w:t>, por cuenta de la ineficacia del traslado declarada en primera instancia y ratificada en esta sede, se adicionará la sentencia proferida por el Juzgado Segundo Laboral del Circuito de Pereira, en el sentido de condenar al fondo privado de pensiones accionado a restituir la suma pagada por ese concepto pero a favor de la OBP del Ministerio de Hacienda y Crédito Público, misma que deberá estar debidamente indexada, precisándose que esa actualización del valor del bono pensional debe ser cancelada con los recursos propios del fondo privado de pensiones P</w:t>
      </w:r>
      <w:r w:rsidR="00802455" w:rsidRPr="00191C05">
        <w:rPr>
          <w:rFonts w:ascii="Tahoma" w:eastAsia="Calibri" w:hAnsi="Tahoma" w:cs="Tahoma"/>
        </w:rPr>
        <w:t xml:space="preserve">orvenir </w:t>
      </w:r>
      <w:r w:rsidRPr="00191C05">
        <w:rPr>
          <w:rFonts w:ascii="Tahoma" w:eastAsia="Calibri" w:hAnsi="Tahoma" w:cs="Tahoma"/>
        </w:rPr>
        <w:t xml:space="preserve">S.A. </w:t>
      </w:r>
    </w:p>
    <w:p w14:paraId="765D33C9" w14:textId="77777777" w:rsidR="00DB04A3" w:rsidRPr="00191C05" w:rsidRDefault="00DB04A3" w:rsidP="00191C05">
      <w:pPr>
        <w:spacing w:before="0" w:beforeAutospacing="0" w:after="0" w:afterAutospacing="0" w:line="276" w:lineRule="auto"/>
        <w:ind w:firstLine="708"/>
        <w:rPr>
          <w:rFonts w:ascii="Tahoma" w:eastAsia="Calibri" w:hAnsi="Tahoma" w:cs="Tahoma"/>
        </w:rPr>
      </w:pPr>
    </w:p>
    <w:p w14:paraId="3C120EC5" w14:textId="4B4BA620" w:rsidR="00DB04A3" w:rsidRPr="00191C05" w:rsidRDefault="007B6A8D" w:rsidP="00191C05">
      <w:pPr>
        <w:widowControl w:val="0"/>
        <w:autoSpaceDE w:val="0"/>
        <w:autoSpaceDN w:val="0"/>
        <w:adjustRightInd w:val="0"/>
        <w:spacing w:before="0" w:beforeAutospacing="0" w:after="0" w:afterAutospacing="0" w:line="276" w:lineRule="auto"/>
        <w:ind w:firstLine="708"/>
        <w:rPr>
          <w:rFonts w:ascii="Tahoma" w:eastAsia="Calibri" w:hAnsi="Tahoma" w:cs="Tahoma"/>
        </w:rPr>
      </w:pPr>
      <w:r>
        <w:rPr>
          <w:rFonts w:ascii="Tahoma" w:eastAsia="Calibri" w:hAnsi="Tahoma" w:cs="Tahoma"/>
        </w:rPr>
        <w:t>(…)</w:t>
      </w:r>
      <w:r w:rsidR="00DB04A3" w:rsidRPr="00191C05">
        <w:rPr>
          <w:rFonts w:ascii="Tahoma" w:eastAsia="Calibri" w:hAnsi="Tahoma" w:cs="Tahoma"/>
        </w:rPr>
        <w:t xml:space="preserve"> </w:t>
      </w:r>
    </w:p>
    <w:p w14:paraId="3C8481B5"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270C73C" w14:textId="77777777" w:rsidR="00910ECD" w:rsidRPr="00191C05" w:rsidRDefault="00910ECD" w:rsidP="00191C0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91C05">
        <w:rPr>
          <w:rFonts w:ascii="Tahoma" w:eastAsia="Calibri" w:hAnsi="Tahoma" w:cs="Tahoma"/>
          <w:lang w:eastAsia="es-CO"/>
        </w:rPr>
        <w:t xml:space="preserve">En esta instancia de conformidad a lo consagrado en el artículo 365 del CGP, se condenará en costas procesales a Porvenir S.A., Protección S.A. y Colpensiones a favor de la parte actora, las cuales se liquidarán por la secretaría del juzgado de origen. </w:t>
      </w:r>
    </w:p>
    <w:p w14:paraId="7B981166" w14:textId="77777777" w:rsidR="00910ECD" w:rsidRPr="00191C05" w:rsidRDefault="00910ECD" w:rsidP="00191C05">
      <w:pPr>
        <w:spacing w:before="0" w:beforeAutospacing="0" w:after="0" w:afterAutospacing="0" w:line="276" w:lineRule="auto"/>
        <w:ind w:firstLine="284"/>
        <w:rPr>
          <w:rFonts w:ascii="Tahoma" w:eastAsia="Tahoma" w:hAnsi="Tahoma" w:cs="Tahoma"/>
          <w:lang w:eastAsia="es-CO"/>
        </w:rPr>
      </w:pPr>
    </w:p>
    <w:p w14:paraId="13E076A2" w14:textId="77777777" w:rsidR="00910ECD" w:rsidRPr="00191C05" w:rsidRDefault="00910ECD" w:rsidP="00191C05">
      <w:pPr>
        <w:spacing w:before="0" w:beforeAutospacing="0" w:after="0" w:afterAutospacing="0" w:line="276" w:lineRule="auto"/>
        <w:ind w:firstLine="708"/>
        <w:rPr>
          <w:rFonts w:ascii="Tahoma" w:eastAsia="Tahoma" w:hAnsi="Tahoma" w:cs="Tahoma"/>
          <w:lang w:eastAsia="es-CO"/>
        </w:rPr>
      </w:pPr>
      <w:r w:rsidRPr="00191C05">
        <w:rPr>
          <w:rFonts w:ascii="Tahoma" w:eastAsia="Tahoma" w:hAnsi="Tahoma" w:cs="Tahoma"/>
          <w:lang w:eastAsia="es-CO"/>
        </w:rPr>
        <w:lastRenderedPageBreak/>
        <w:t xml:space="preserve">En mérito de lo expuesto, el </w:t>
      </w:r>
      <w:r w:rsidRPr="00191C05">
        <w:rPr>
          <w:rFonts w:ascii="Tahoma" w:eastAsia="Tahoma" w:hAnsi="Tahoma" w:cs="Tahoma"/>
          <w:b/>
          <w:bCs/>
          <w:lang w:eastAsia="es-CO"/>
        </w:rPr>
        <w:t>Tribunal Superior del Distrito Judicial de Pereira - Risaralda, Sala Primera de Decisión Laboral,</w:t>
      </w:r>
      <w:r w:rsidRPr="00191C05">
        <w:rPr>
          <w:rFonts w:ascii="Tahoma" w:eastAsia="Tahoma" w:hAnsi="Tahoma" w:cs="Tahoma"/>
          <w:lang w:eastAsia="es-CO"/>
        </w:rPr>
        <w:t xml:space="preserve"> administrando justicia en nombre de la República y por autoridad de la ley,</w:t>
      </w:r>
    </w:p>
    <w:p w14:paraId="2533F301" w14:textId="77777777" w:rsidR="00910ECD" w:rsidRPr="00191C05" w:rsidRDefault="00910ECD" w:rsidP="00191C05">
      <w:pPr>
        <w:spacing w:before="0" w:beforeAutospacing="0" w:after="0" w:afterAutospacing="0" w:line="276" w:lineRule="auto"/>
        <w:ind w:firstLine="644"/>
        <w:rPr>
          <w:rFonts w:ascii="Tahoma" w:eastAsia="Tahoma" w:hAnsi="Tahoma" w:cs="Tahoma"/>
          <w:lang w:eastAsia="es-CO"/>
        </w:rPr>
      </w:pPr>
      <w:r w:rsidRPr="00191C05">
        <w:rPr>
          <w:rFonts w:ascii="Tahoma" w:eastAsia="Tahoma" w:hAnsi="Tahoma" w:cs="Tahoma"/>
          <w:lang w:eastAsia="es-CO"/>
        </w:rPr>
        <w:t xml:space="preserve"> </w:t>
      </w:r>
    </w:p>
    <w:p w14:paraId="54FE3226" w14:textId="77777777" w:rsidR="00910ECD" w:rsidRPr="00191C05" w:rsidRDefault="00910ECD" w:rsidP="007B6A8D">
      <w:pPr>
        <w:spacing w:before="0" w:beforeAutospacing="0" w:after="0" w:afterAutospacing="0" w:line="276" w:lineRule="auto"/>
        <w:ind w:firstLine="0"/>
        <w:jc w:val="center"/>
        <w:rPr>
          <w:rFonts w:ascii="Tahoma" w:eastAsia="Tahoma" w:hAnsi="Tahoma" w:cs="Tahoma"/>
          <w:lang w:eastAsia="es-CO"/>
        </w:rPr>
      </w:pPr>
      <w:bookmarkStart w:id="12" w:name="_GoBack"/>
      <w:bookmarkEnd w:id="12"/>
      <w:r w:rsidRPr="00191C05">
        <w:rPr>
          <w:rFonts w:ascii="Tahoma" w:eastAsia="Tahoma" w:hAnsi="Tahoma" w:cs="Tahoma"/>
          <w:b/>
          <w:bCs/>
          <w:lang w:eastAsia="es-CO"/>
        </w:rPr>
        <w:t>RESUELVE</w:t>
      </w:r>
    </w:p>
    <w:p w14:paraId="36D6ABE7" w14:textId="77777777" w:rsidR="00910ECD" w:rsidRPr="00191C05" w:rsidRDefault="00910ECD" w:rsidP="00191C05">
      <w:pPr>
        <w:spacing w:before="0" w:beforeAutospacing="0" w:after="0" w:afterAutospacing="0" w:line="276" w:lineRule="auto"/>
        <w:ind w:firstLine="0"/>
        <w:jc w:val="center"/>
        <w:rPr>
          <w:rFonts w:ascii="Tahoma" w:eastAsia="Tahoma" w:hAnsi="Tahoma" w:cs="Tahoma"/>
          <w:lang w:eastAsia="es-CO"/>
        </w:rPr>
      </w:pPr>
      <w:r w:rsidRPr="00191C05">
        <w:rPr>
          <w:rFonts w:ascii="Tahoma" w:eastAsia="Tahoma" w:hAnsi="Tahoma" w:cs="Tahoma"/>
          <w:b/>
          <w:bCs/>
          <w:lang w:eastAsia="es-CO"/>
        </w:rPr>
        <w:t xml:space="preserve"> </w:t>
      </w:r>
    </w:p>
    <w:p w14:paraId="27DD36A4" w14:textId="716C50AC" w:rsidR="00910ECD" w:rsidRPr="00191C05" w:rsidRDefault="00DB04A3" w:rsidP="00191C05">
      <w:pPr>
        <w:spacing w:before="0" w:beforeAutospacing="0" w:after="0" w:afterAutospacing="0" w:line="276" w:lineRule="auto"/>
        <w:ind w:firstLine="708"/>
        <w:textAlignment w:val="baseline"/>
        <w:rPr>
          <w:rFonts w:ascii="Tahoma" w:eastAsia="Times New Roman" w:hAnsi="Tahoma" w:cs="Tahoma"/>
          <w:iCs/>
        </w:rPr>
      </w:pPr>
      <w:r w:rsidRPr="00191C05">
        <w:rPr>
          <w:rFonts w:ascii="Tahoma" w:eastAsia="Times New Roman" w:hAnsi="Tahoma" w:cs="Tahoma"/>
          <w:b/>
          <w:bCs/>
          <w:iCs/>
        </w:rPr>
        <w:t xml:space="preserve">PRIMERO: </w:t>
      </w:r>
      <w:r w:rsidRPr="00191C05">
        <w:rPr>
          <w:rFonts w:ascii="Tahoma" w:eastAsia="Times New Roman" w:hAnsi="Tahoma" w:cs="Tahoma"/>
        </w:rPr>
        <w:t> </w:t>
      </w:r>
      <w:r w:rsidRPr="00191C05">
        <w:rPr>
          <w:rFonts w:ascii="Tahoma" w:eastAsia="Times New Roman" w:hAnsi="Tahoma" w:cs="Tahoma"/>
          <w:b/>
          <w:bCs/>
          <w:iCs/>
          <w:lang w:val="es-ES"/>
        </w:rPr>
        <w:t> </w:t>
      </w:r>
      <w:r w:rsidRPr="00191C05">
        <w:rPr>
          <w:rFonts w:ascii="Tahoma" w:hAnsi="Tahoma" w:cs="Tahoma"/>
          <w:b/>
          <w:lang w:eastAsia="es-ES"/>
        </w:rPr>
        <w:t>ADICIONAR</w:t>
      </w:r>
      <w:r w:rsidRPr="00191C05">
        <w:rPr>
          <w:rFonts w:ascii="Tahoma" w:hAnsi="Tahoma" w:cs="Tahoma"/>
          <w:lang w:eastAsia="es-ES"/>
        </w:rPr>
        <w:t xml:space="preserve"> </w:t>
      </w:r>
      <w:r w:rsidRPr="00191C05">
        <w:rPr>
          <w:rFonts w:ascii="Tahoma" w:hAnsi="Tahoma" w:cs="Tahoma"/>
        </w:rPr>
        <w:t xml:space="preserve">la sentencia de primera instancia para </w:t>
      </w:r>
      <w:r w:rsidRPr="00191C05">
        <w:rPr>
          <w:rFonts w:ascii="Tahoma" w:eastAsia="Times New Roman" w:hAnsi="Tahoma" w:cs="Tahoma"/>
          <w:b/>
          <w:bCs/>
          <w:iCs/>
        </w:rPr>
        <w:t>CONDENAR </w:t>
      </w:r>
      <w:r w:rsidRPr="00191C05">
        <w:rPr>
          <w:rFonts w:ascii="Tahoma" w:hAnsi="Tahoma" w:cs="Tahoma"/>
        </w:rPr>
        <w:t>al Fondo Privado de Pensiones Porvenir S.A.</w:t>
      </w:r>
      <w:r w:rsidRPr="00191C05">
        <w:rPr>
          <w:rFonts w:ascii="Tahoma" w:eastAsia="Times New Roman" w:hAnsi="Tahoma" w:cs="Tahoma"/>
          <w:iCs/>
        </w:rPr>
        <w:t xml:space="preserve"> que</w:t>
      </w:r>
      <w:r w:rsidR="00E02D19" w:rsidRPr="00191C05">
        <w:rPr>
          <w:rFonts w:ascii="Tahoma" w:eastAsia="Times New Roman" w:hAnsi="Tahoma" w:cs="Tahoma"/>
          <w:iCs/>
        </w:rPr>
        <w:t>,</w:t>
      </w:r>
      <w:r w:rsidRPr="00191C05">
        <w:rPr>
          <w:rFonts w:ascii="Tahoma" w:eastAsia="Times New Roman" w:hAnsi="Tahoma" w:cs="Tahoma"/>
          <w:iCs/>
        </w:rPr>
        <w:t xml:space="preserve"> en caso de haber recibido el pago del bono pensional en favor de la cuenta de ahorro individual de la  Sra. </w:t>
      </w:r>
      <w:r w:rsidR="00E02D19" w:rsidRPr="00191C05">
        <w:rPr>
          <w:rFonts w:ascii="Tahoma" w:eastAsia="Times New Roman" w:hAnsi="Tahoma" w:cs="Tahoma"/>
          <w:iCs/>
        </w:rPr>
        <w:t>Carmenza Córdoba Cabezas</w:t>
      </w:r>
      <w:r w:rsidRPr="00191C05">
        <w:rPr>
          <w:rFonts w:ascii="Tahoma" w:eastAsia="Times New Roman" w:hAnsi="Tahoma" w:cs="Tahoma"/>
          <w:iCs/>
        </w:rPr>
        <w:t xml:space="preserve">, </w:t>
      </w:r>
      <w:r w:rsidRPr="00191C05">
        <w:rPr>
          <w:rFonts w:ascii="Tahoma" w:eastAsia="Times New Roman" w:hAnsi="Tahoma" w:cs="Tahoma"/>
          <w:b/>
          <w:iCs/>
        </w:rPr>
        <w:t>RESTITUYA</w:t>
      </w:r>
      <w:r w:rsidRPr="00191C05">
        <w:rPr>
          <w:rFonts w:ascii="Tahoma" w:eastAsia="Times New Roman" w:hAnsi="Tahoma" w:cs="Tahoma"/>
          <w:iCs/>
        </w:rPr>
        <w:t xml:space="preserve">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4CE8BA1F" w14:textId="17391E97" w:rsidR="00DB04A3" w:rsidRPr="00191C05" w:rsidRDefault="00DB04A3" w:rsidP="00191C05">
      <w:pPr>
        <w:spacing w:before="0" w:beforeAutospacing="0" w:after="0" w:afterAutospacing="0" w:line="276" w:lineRule="auto"/>
        <w:ind w:firstLine="0"/>
        <w:textAlignment w:val="baseline"/>
        <w:rPr>
          <w:rFonts w:ascii="Tahoma" w:eastAsia="Tahoma" w:hAnsi="Tahoma" w:cs="Tahoma"/>
          <w:lang w:eastAsia="es-CO"/>
        </w:rPr>
      </w:pPr>
    </w:p>
    <w:p w14:paraId="1BAC5919" w14:textId="3CEB1C72" w:rsidR="00DB04A3" w:rsidRPr="00191C05" w:rsidRDefault="00DB04A3" w:rsidP="00191C05">
      <w:pPr>
        <w:spacing w:before="0" w:beforeAutospacing="0" w:after="0" w:afterAutospacing="0" w:line="276" w:lineRule="auto"/>
        <w:ind w:firstLine="708"/>
        <w:textAlignment w:val="baseline"/>
        <w:rPr>
          <w:rFonts w:ascii="Tahoma" w:hAnsi="Tahoma" w:cs="Tahoma"/>
          <w:lang w:val="es-ES"/>
        </w:rPr>
      </w:pPr>
      <w:r w:rsidRPr="00191C05">
        <w:rPr>
          <w:rFonts w:ascii="Tahoma" w:eastAsia="Tahoma" w:hAnsi="Tahoma" w:cs="Tahoma"/>
          <w:b/>
          <w:bCs/>
          <w:lang w:eastAsia="es-CO"/>
        </w:rPr>
        <w:t>SEGUNDO:</w:t>
      </w:r>
      <w:r w:rsidRPr="00191C05">
        <w:rPr>
          <w:rFonts w:ascii="Tahoma" w:hAnsi="Tahoma" w:cs="Tahoma"/>
          <w:b/>
          <w:bCs/>
          <w:lang w:val="es-ES"/>
        </w:rPr>
        <w:t xml:space="preserve"> CONFIRMAR</w:t>
      </w:r>
      <w:r w:rsidRPr="00191C05">
        <w:rPr>
          <w:rFonts w:ascii="Tahoma" w:hAnsi="Tahoma" w:cs="Tahoma"/>
          <w:lang w:val="es-ES"/>
        </w:rPr>
        <w:t> en lo demás la sentencia de primer grado.</w:t>
      </w:r>
    </w:p>
    <w:p w14:paraId="4C569C08" w14:textId="77777777" w:rsidR="00DB04A3" w:rsidRPr="00191C05" w:rsidRDefault="00DB04A3" w:rsidP="00191C05">
      <w:pPr>
        <w:spacing w:before="0" w:beforeAutospacing="0" w:after="0" w:afterAutospacing="0" w:line="276" w:lineRule="auto"/>
        <w:ind w:firstLine="708"/>
        <w:rPr>
          <w:rFonts w:ascii="Tahoma" w:eastAsia="Tahoma" w:hAnsi="Tahoma" w:cs="Tahoma"/>
          <w:b/>
          <w:bCs/>
          <w:lang w:eastAsia="es-CO"/>
        </w:rPr>
      </w:pPr>
    </w:p>
    <w:p w14:paraId="6C85F576" w14:textId="037EB229" w:rsidR="00910ECD" w:rsidRPr="00191C05" w:rsidRDefault="00DB04A3" w:rsidP="00191C05">
      <w:pPr>
        <w:spacing w:before="0" w:beforeAutospacing="0" w:after="0" w:afterAutospacing="0" w:line="276" w:lineRule="auto"/>
        <w:ind w:firstLine="708"/>
        <w:rPr>
          <w:rFonts w:ascii="Tahoma" w:eastAsia="Tahoma" w:hAnsi="Tahoma" w:cs="Tahoma"/>
          <w:lang w:eastAsia="es-CO"/>
        </w:rPr>
      </w:pPr>
      <w:r w:rsidRPr="00191C05">
        <w:rPr>
          <w:rFonts w:ascii="Tahoma" w:hAnsi="Tahoma" w:cs="Tahoma"/>
          <w:b/>
          <w:bCs/>
          <w:lang w:val="es-ES"/>
        </w:rPr>
        <w:t>TERCERO</w:t>
      </w:r>
      <w:r w:rsidR="00910ECD" w:rsidRPr="00191C05">
        <w:rPr>
          <w:rFonts w:ascii="Tahoma" w:eastAsia="Tahoma" w:hAnsi="Tahoma" w:cs="Tahoma"/>
          <w:b/>
          <w:bCs/>
          <w:lang w:eastAsia="es-CO"/>
        </w:rPr>
        <w:t>: CONDENAR</w:t>
      </w:r>
      <w:r w:rsidR="00910ECD" w:rsidRPr="00191C05">
        <w:rPr>
          <w:rFonts w:ascii="Tahoma" w:eastAsia="Tahoma" w:hAnsi="Tahoma" w:cs="Tahoma"/>
          <w:lang w:eastAsia="es-CO"/>
        </w:rPr>
        <w:t xml:space="preserve"> en costas de segunda instancia a </w:t>
      </w:r>
      <w:r w:rsidR="00910ECD" w:rsidRPr="00191C05">
        <w:rPr>
          <w:rFonts w:ascii="Tahoma" w:eastAsia="Tahoma" w:hAnsi="Tahoma" w:cs="Tahoma"/>
          <w:b/>
          <w:lang w:val="es-ES" w:eastAsia="es-MX"/>
        </w:rPr>
        <w:t>Colpensiones, Porvenir S.A. y Protección S.A.</w:t>
      </w:r>
      <w:r w:rsidR="00910ECD" w:rsidRPr="00191C05">
        <w:rPr>
          <w:rFonts w:ascii="Tahoma" w:eastAsia="Tahoma" w:hAnsi="Tahoma" w:cs="Tahoma"/>
          <w:lang w:eastAsia="es-CO"/>
        </w:rPr>
        <w:t xml:space="preserve"> a favor de la parte demandante. Liquídense por la secretaría del juzgado de origen.</w:t>
      </w:r>
    </w:p>
    <w:p w14:paraId="6A269F6F" w14:textId="77777777" w:rsidR="00910ECD" w:rsidRPr="00191C05" w:rsidRDefault="00910ECD" w:rsidP="00191C05">
      <w:pPr>
        <w:spacing w:before="0" w:beforeAutospacing="0" w:after="0" w:afterAutospacing="0" w:line="276" w:lineRule="auto"/>
        <w:ind w:firstLine="708"/>
        <w:rPr>
          <w:rFonts w:ascii="Tahoma" w:eastAsia="Tahoma" w:hAnsi="Tahoma" w:cs="Tahoma"/>
          <w:lang w:eastAsia="es-CO"/>
        </w:rPr>
      </w:pPr>
    </w:p>
    <w:p w14:paraId="71903554" w14:textId="2F164D24" w:rsidR="00DB04A3" w:rsidRPr="00191C05" w:rsidRDefault="00DB04A3" w:rsidP="00191C05">
      <w:pPr>
        <w:spacing w:before="0" w:beforeAutospacing="0" w:after="0" w:afterAutospacing="0" w:line="276" w:lineRule="auto"/>
        <w:ind w:firstLine="644"/>
        <w:rPr>
          <w:rFonts w:ascii="Tahoma" w:eastAsia="Calibri" w:hAnsi="Tahoma" w:cs="Tahoma"/>
        </w:rPr>
      </w:pPr>
      <w:r w:rsidRPr="00191C05">
        <w:rPr>
          <w:rFonts w:ascii="Tahoma" w:eastAsia="Calibri" w:hAnsi="Tahoma" w:cs="Tahoma"/>
          <w:b/>
          <w:bCs/>
        </w:rPr>
        <w:t>CUARTO</w:t>
      </w:r>
      <w:r w:rsidRPr="00191C05">
        <w:rPr>
          <w:rFonts w:ascii="Tahoma" w:eastAsia="Calibri" w:hAnsi="Tahoma" w:cs="Tahoma"/>
        </w:rPr>
        <w:t xml:space="preserve">: </w:t>
      </w:r>
      <w:r w:rsidR="00191C05">
        <w:rPr>
          <w:rFonts w:ascii="Tahoma" w:eastAsia="Calibri" w:hAnsi="Tahoma" w:cs="Tahoma"/>
        </w:rPr>
        <w:t>(…)</w:t>
      </w:r>
    </w:p>
    <w:p w14:paraId="54932126" w14:textId="77777777" w:rsidR="00910ECD" w:rsidRPr="00191C05" w:rsidRDefault="00910ECD" w:rsidP="00191C05">
      <w:pPr>
        <w:spacing w:before="0" w:beforeAutospacing="0" w:after="0" w:afterAutospacing="0" w:line="276" w:lineRule="auto"/>
        <w:ind w:firstLine="644"/>
        <w:rPr>
          <w:rFonts w:ascii="Tahoma" w:eastAsia="Tahoma" w:hAnsi="Tahoma" w:cs="Tahoma"/>
          <w:lang w:val="es-ES" w:eastAsia="es-ES"/>
        </w:rPr>
      </w:pPr>
    </w:p>
    <w:p w14:paraId="2B6B98D4" w14:textId="77777777" w:rsidR="00910ECD" w:rsidRPr="00191C05" w:rsidRDefault="00910ECD" w:rsidP="00191C05">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191C05">
        <w:rPr>
          <w:rFonts w:ascii="Tahoma" w:hAnsi="Tahoma" w:cs="Tahoma"/>
          <w:b/>
        </w:rPr>
        <w:t>NOTIFÍQUESE Y CÚMPLASE</w:t>
      </w:r>
    </w:p>
    <w:p w14:paraId="679F01E6" w14:textId="77777777" w:rsidR="00191C05" w:rsidRPr="00191C05" w:rsidRDefault="00191C05" w:rsidP="00191C05">
      <w:pPr>
        <w:spacing w:before="0" w:beforeAutospacing="0" w:after="0" w:afterAutospacing="0" w:line="276" w:lineRule="auto"/>
        <w:ind w:firstLine="0"/>
        <w:rPr>
          <w:rFonts w:ascii="Tahoma" w:eastAsia="Segoe UI" w:hAnsi="Tahoma" w:cs="Tahoma"/>
          <w:lang w:eastAsia="es-CO"/>
        </w:rPr>
      </w:pPr>
    </w:p>
    <w:p w14:paraId="5A18B6A2" w14:textId="77777777" w:rsidR="00191C05" w:rsidRPr="00191C05" w:rsidRDefault="00191C05" w:rsidP="00191C05">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191C05">
        <w:rPr>
          <w:rFonts w:ascii="Tahoma" w:eastAsia="Times New Roman" w:hAnsi="Tahoma" w:cs="Tahoma"/>
          <w:lang w:val="es-ES" w:eastAsia="es-ES"/>
        </w:rPr>
        <w:tab/>
        <w:t>La Magistrada ponente,</w:t>
      </w:r>
    </w:p>
    <w:p w14:paraId="01235C24" w14:textId="77777777" w:rsidR="00191C05" w:rsidRPr="00191C05" w:rsidRDefault="00191C05" w:rsidP="00191C05">
      <w:pPr>
        <w:spacing w:before="0" w:beforeAutospacing="0" w:after="0" w:afterAutospacing="0" w:line="276" w:lineRule="auto"/>
        <w:ind w:firstLine="0"/>
        <w:jc w:val="left"/>
        <w:rPr>
          <w:rFonts w:ascii="Tahoma" w:eastAsia="Times New Roman" w:hAnsi="Tahoma" w:cs="Tahoma"/>
          <w:lang w:val="es-ES" w:eastAsia="es-ES"/>
        </w:rPr>
      </w:pPr>
    </w:p>
    <w:p w14:paraId="44928B26" w14:textId="77777777" w:rsidR="00191C05" w:rsidRPr="00191C05" w:rsidRDefault="00191C05" w:rsidP="00191C05">
      <w:pPr>
        <w:spacing w:before="0" w:beforeAutospacing="0" w:after="0" w:afterAutospacing="0" w:line="276" w:lineRule="auto"/>
        <w:ind w:firstLine="0"/>
        <w:jc w:val="left"/>
        <w:rPr>
          <w:rFonts w:ascii="Tahoma" w:eastAsia="Times New Roman" w:hAnsi="Tahoma" w:cs="Tahoma"/>
          <w:lang w:val="es-ES" w:eastAsia="es-ES"/>
        </w:rPr>
      </w:pPr>
    </w:p>
    <w:p w14:paraId="44F101E1" w14:textId="77777777" w:rsidR="00191C05" w:rsidRPr="00191C05" w:rsidRDefault="00191C05" w:rsidP="00191C05">
      <w:pPr>
        <w:spacing w:before="0" w:beforeAutospacing="0" w:after="0" w:afterAutospacing="0" w:line="276" w:lineRule="auto"/>
        <w:ind w:firstLine="0"/>
        <w:jc w:val="left"/>
        <w:rPr>
          <w:rFonts w:ascii="Tahoma" w:eastAsia="Times New Roman" w:hAnsi="Tahoma" w:cs="Tahoma"/>
          <w:lang w:val="es-ES" w:eastAsia="es-ES"/>
        </w:rPr>
      </w:pPr>
    </w:p>
    <w:p w14:paraId="6CE1E835" w14:textId="77777777" w:rsidR="00191C05" w:rsidRPr="00191C05" w:rsidRDefault="00191C05" w:rsidP="00191C05">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191C05">
        <w:rPr>
          <w:rFonts w:ascii="Tahoma" w:eastAsia="Times New Roman" w:hAnsi="Tahoma" w:cs="Tahoma"/>
          <w:b/>
          <w:bCs/>
          <w:lang w:val="es-ES" w:eastAsia="es-ES"/>
        </w:rPr>
        <w:t>ANA LUCÍA CAICEDO CALDERÓN</w:t>
      </w:r>
    </w:p>
    <w:p w14:paraId="3196206E" w14:textId="77777777" w:rsidR="00191C05" w:rsidRPr="00191C05" w:rsidRDefault="00191C05" w:rsidP="00191C05">
      <w:pPr>
        <w:spacing w:before="0" w:beforeAutospacing="0" w:after="0" w:afterAutospacing="0" w:line="276" w:lineRule="auto"/>
        <w:ind w:firstLine="0"/>
        <w:jc w:val="left"/>
        <w:rPr>
          <w:rFonts w:ascii="Tahoma" w:eastAsia="Times New Roman" w:hAnsi="Tahoma" w:cs="Tahoma"/>
          <w:lang w:val="es-ES" w:eastAsia="es-ES"/>
        </w:rPr>
      </w:pPr>
    </w:p>
    <w:p w14:paraId="6766FA72" w14:textId="77777777" w:rsidR="00191C05" w:rsidRPr="00191C05" w:rsidRDefault="00191C05" w:rsidP="00191C05">
      <w:pPr>
        <w:spacing w:before="0" w:beforeAutospacing="0" w:after="0" w:afterAutospacing="0" w:line="276" w:lineRule="auto"/>
        <w:ind w:firstLine="708"/>
        <w:jc w:val="left"/>
        <w:rPr>
          <w:rFonts w:ascii="Tahoma" w:eastAsia="Times New Roman" w:hAnsi="Tahoma" w:cs="Tahoma"/>
          <w:lang w:val="es-ES" w:eastAsia="es-ES"/>
        </w:rPr>
      </w:pPr>
      <w:bookmarkStart w:id="13" w:name="_Hlk62478330"/>
      <w:r w:rsidRPr="00191C05">
        <w:rPr>
          <w:rFonts w:ascii="Tahoma" w:eastAsia="Times New Roman" w:hAnsi="Tahoma" w:cs="Tahoma"/>
          <w:lang w:val="es-ES" w:eastAsia="es-ES"/>
        </w:rPr>
        <w:t>La Magistrada y el Magistrado,</w:t>
      </w:r>
    </w:p>
    <w:p w14:paraId="74A2C320" w14:textId="77777777" w:rsidR="00191C05" w:rsidRPr="00191C05" w:rsidRDefault="00191C05" w:rsidP="00191C05">
      <w:pPr>
        <w:spacing w:before="0" w:beforeAutospacing="0" w:after="0" w:afterAutospacing="0" w:line="276" w:lineRule="auto"/>
        <w:ind w:firstLine="0"/>
        <w:jc w:val="left"/>
        <w:rPr>
          <w:rFonts w:ascii="Tahoma" w:eastAsia="Times New Roman" w:hAnsi="Tahoma" w:cs="Tahoma"/>
          <w:lang w:val="es-ES" w:eastAsia="es-ES"/>
        </w:rPr>
      </w:pPr>
    </w:p>
    <w:p w14:paraId="2324890E" w14:textId="77777777" w:rsidR="00191C05" w:rsidRPr="00191C05" w:rsidRDefault="00191C05" w:rsidP="00191C05">
      <w:pPr>
        <w:spacing w:before="0" w:beforeAutospacing="0" w:after="0" w:afterAutospacing="0" w:line="276" w:lineRule="auto"/>
        <w:ind w:firstLine="0"/>
        <w:jc w:val="left"/>
        <w:rPr>
          <w:rFonts w:ascii="Tahoma" w:eastAsia="Times New Roman" w:hAnsi="Tahoma" w:cs="Tahoma"/>
          <w:lang w:val="es-ES" w:eastAsia="es-ES"/>
        </w:rPr>
      </w:pPr>
    </w:p>
    <w:p w14:paraId="4BAA9D40" w14:textId="77777777" w:rsidR="00191C05" w:rsidRPr="00191C05" w:rsidRDefault="00191C05" w:rsidP="00191C05">
      <w:pPr>
        <w:spacing w:before="0" w:beforeAutospacing="0" w:after="0" w:afterAutospacing="0" w:line="276" w:lineRule="auto"/>
        <w:ind w:firstLine="0"/>
        <w:jc w:val="left"/>
        <w:rPr>
          <w:rFonts w:ascii="Tahoma" w:eastAsia="Times New Roman" w:hAnsi="Tahoma" w:cs="Tahoma"/>
          <w:lang w:val="es-ES" w:eastAsia="es-ES"/>
        </w:rPr>
      </w:pPr>
    </w:p>
    <w:p w14:paraId="6B5F7ECF" w14:textId="77777777" w:rsidR="00191C05" w:rsidRPr="00191C05" w:rsidRDefault="00191C05" w:rsidP="00191C05">
      <w:pPr>
        <w:spacing w:before="0" w:beforeAutospacing="0" w:after="0" w:afterAutospacing="0" w:line="276" w:lineRule="auto"/>
        <w:ind w:firstLine="0"/>
        <w:rPr>
          <w:rFonts w:ascii="Tahoma" w:eastAsia="Times New Roman" w:hAnsi="Tahoma" w:cs="Tahoma"/>
          <w:b/>
          <w:bCs/>
          <w:lang w:val="es-ES" w:eastAsia="es-ES"/>
        </w:rPr>
      </w:pPr>
      <w:r w:rsidRPr="00191C05">
        <w:rPr>
          <w:rFonts w:ascii="Tahoma" w:eastAsia="Times New Roman" w:hAnsi="Tahoma" w:cs="Tahoma"/>
          <w:b/>
          <w:bCs/>
          <w:lang w:val="es-ES" w:eastAsia="es-ES"/>
        </w:rPr>
        <w:t>OLGA LUCÍA HOYOS SEPÚLVEDA</w:t>
      </w:r>
      <w:r w:rsidRPr="00191C05">
        <w:rPr>
          <w:rFonts w:ascii="Tahoma" w:eastAsia="Times New Roman" w:hAnsi="Tahoma" w:cs="Tahoma"/>
          <w:b/>
          <w:bCs/>
          <w:lang w:val="es-ES" w:eastAsia="es-ES"/>
        </w:rPr>
        <w:tab/>
      </w:r>
      <w:r w:rsidRPr="00191C05">
        <w:rPr>
          <w:rFonts w:ascii="Tahoma" w:eastAsia="Times New Roman" w:hAnsi="Tahoma" w:cs="Tahoma"/>
          <w:b/>
          <w:bCs/>
          <w:lang w:val="es-ES" w:eastAsia="es-ES"/>
        </w:rPr>
        <w:tab/>
        <w:t>GERMÁN DARÍO GÓEZ VINASCO</w:t>
      </w:r>
      <w:bookmarkEnd w:id="13"/>
    </w:p>
    <w:p w14:paraId="6F0A06A2" w14:textId="4E6B731E" w:rsidR="00964AFF" w:rsidRPr="00191C05" w:rsidRDefault="00191C05" w:rsidP="00191C05">
      <w:pPr>
        <w:spacing w:before="0" w:beforeAutospacing="0" w:after="0" w:afterAutospacing="0" w:line="276" w:lineRule="auto"/>
        <w:ind w:firstLine="0"/>
        <w:rPr>
          <w:rFonts w:ascii="Tahoma" w:eastAsia="Times New Roman" w:hAnsi="Tahoma" w:cs="Tahoma"/>
          <w:bCs/>
          <w:lang w:eastAsia="es-ES"/>
        </w:rPr>
      </w:pPr>
      <w:r w:rsidRPr="00191C05">
        <w:rPr>
          <w:rFonts w:ascii="Tahoma" w:eastAsia="Times New Roman" w:hAnsi="Tahoma" w:cs="Tahoma"/>
          <w:bCs/>
          <w:lang w:eastAsia="es-ES"/>
        </w:rPr>
        <w:t>Con ausencia justificada</w:t>
      </w:r>
    </w:p>
    <w:sectPr w:rsidR="00964AFF" w:rsidRPr="00191C05" w:rsidSect="00191C05">
      <w:headerReference w:type="default" r:id="rId10"/>
      <w:footerReference w:type="even"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0C999D" w16cex:dateUtc="2022-07-21T17:50:41.0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1E66" w14:textId="77777777" w:rsidR="00FA2654" w:rsidRDefault="00FA2654" w:rsidP="00995B6C">
      <w:pPr>
        <w:spacing w:before="0" w:after="0" w:line="240" w:lineRule="auto"/>
      </w:pPr>
      <w:r>
        <w:separator/>
      </w:r>
    </w:p>
  </w:endnote>
  <w:endnote w:type="continuationSeparator" w:id="0">
    <w:p w14:paraId="1BE6F821" w14:textId="77777777" w:rsidR="00FA2654" w:rsidRDefault="00FA2654" w:rsidP="00995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510D63" w:rsidRDefault="00510D63"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510D63" w:rsidRDefault="00510D63"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eastAsia="Times New Roman" w:hAnsi="Arial" w:cs="Arial"/>
        <w:sz w:val="18"/>
        <w:szCs w:val="18"/>
        <w:lang w:val="es-419" w:eastAsia="es-ES"/>
      </w:rPr>
    </w:sdtEndPr>
    <w:sdtContent>
      <w:p w14:paraId="2E70D12B" w14:textId="3C200D03" w:rsidR="00510D63" w:rsidRPr="007B6A8D" w:rsidRDefault="00510D63" w:rsidP="007B6A8D">
        <w:pPr>
          <w:pStyle w:val="Piedepgina"/>
          <w:framePr w:wrap="none" w:vAnchor="text" w:hAnchor="margin" w:xAlign="right" w:y="1"/>
          <w:spacing w:afterAutospacing="0"/>
          <w:rPr>
            <w:rFonts w:ascii="Arial" w:eastAsia="Times New Roman" w:hAnsi="Arial" w:cs="Arial"/>
            <w:sz w:val="18"/>
            <w:szCs w:val="18"/>
            <w:lang w:val="es-419" w:eastAsia="es-ES"/>
          </w:rPr>
        </w:pPr>
        <w:r w:rsidRPr="007B6A8D">
          <w:rPr>
            <w:rFonts w:ascii="Arial" w:eastAsia="Times New Roman" w:hAnsi="Arial" w:cs="Arial"/>
            <w:sz w:val="18"/>
            <w:szCs w:val="18"/>
            <w:lang w:val="es-419" w:eastAsia="es-ES"/>
          </w:rPr>
          <w:fldChar w:fldCharType="begin"/>
        </w:r>
        <w:r w:rsidRPr="007B6A8D">
          <w:rPr>
            <w:rFonts w:ascii="Arial" w:eastAsia="Times New Roman" w:hAnsi="Arial" w:cs="Arial"/>
            <w:sz w:val="18"/>
            <w:szCs w:val="18"/>
            <w:lang w:val="es-419" w:eastAsia="es-ES"/>
          </w:rPr>
          <w:instrText xml:space="preserve"> PAGE </w:instrText>
        </w:r>
        <w:r w:rsidRPr="007B6A8D">
          <w:rPr>
            <w:rFonts w:ascii="Arial" w:eastAsia="Times New Roman" w:hAnsi="Arial" w:cs="Arial"/>
            <w:sz w:val="18"/>
            <w:szCs w:val="18"/>
            <w:lang w:val="es-419" w:eastAsia="es-ES"/>
          </w:rPr>
          <w:fldChar w:fldCharType="separate"/>
        </w:r>
        <w:r w:rsidRPr="007B6A8D">
          <w:rPr>
            <w:rFonts w:ascii="Arial" w:eastAsia="Times New Roman" w:hAnsi="Arial" w:cs="Arial"/>
            <w:sz w:val="18"/>
            <w:szCs w:val="18"/>
            <w:lang w:val="es-419" w:eastAsia="es-ES"/>
          </w:rPr>
          <w:t>2</w:t>
        </w:r>
        <w:r w:rsidRPr="007B6A8D">
          <w:rPr>
            <w:rFonts w:ascii="Arial" w:eastAsia="Times New Roman" w:hAnsi="Arial" w:cs="Arial"/>
            <w:sz w:val="18"/>
            <w:szCs w:val="18"/>
            <w:lang w:val="es-419" w:eastAsia="es-ES"/>
          </w:rPr>
          <w:fldChar w:fldCharType="end"/>
        </w:r>
      </w:p>
    </w:sdtContent>
  </w:sdt>
  <w:p w14:paraId="79A44826" w14:textId="77777777" w:rsidR="00510D63" w:rsidRDefault="00510D63" w:rsidP="007B6A8D">
    <w:pPr>
      <w:pStyle w:val="Piedepgina"/>
      <w:spacing w:afterAutospacing="0"/>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D299" w14:textId="77777777" w:rsidR="00FA2654" w:rsidRDefault="00FA2654" w:rsidP="00995B6C">
      <w:pPr>
        <w:spacing w:before="0" w:after="0" w:line="240" w:lineRule="auto"/>
      </w:pPr>
      <w:r>
        <w:separator/>
      </w:r>
    </w:p>
  </w:footnote>
  <w:footnote w:type="continuationSeparator" w:id="0">
    <w:p w14:paraId="076A8F47" w14:textId="77777777" w:rsidR="00FA2654" w:rsidRDefault="00FA2654" w:rsidP="00995B6C">
      <w:pPr>
        <w:spacing w:before="0" w:after="0" w:line="240" w:lineRule="auto"/>
      </w:pPr>
      <w:r>
        <w:continuationSeparator/>
      </w:r>
    </w:p>
  </w:footnote>
  <w:footnote w:id="1">
    <w:p w14:paraId="3B1CA7A5" w14:textId="77777777" w:rsidR="002225E8" w:rsidRPr="00BE4A38" w:rsidRDefault="002225E8" w:rsidP="002225E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2">
    <w:p w14:paraId="55582D9F" w14:textId="77777777" w:rsidR="002225E8" w:rsidRPr="00BE4A38" w:rsidRDefault="002225E8" w:rsidP="002225E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3">
    <w:p w14:paraId="32DB0DF2" w14:textId="77777777" w:rsidR="002225E8" w:rsidRPr="00BE4A38" w:rsidRDefault="002225E8" w:rsidP="002225E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4">
    <w:p w14:paraId="18B2C6F2" w14:textId="77777777" w:rsidR="002225E8" w:rsidRPr="00BE4A38" w:rsidRDefault="002225E8" w:rsidP="002225E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1D86F713" w14:textId="77777777" w:rsidR="002225E8" w:rsidRPr="00BE4A38" w:rsidRDefault="002225E8" w:rsidP="002225E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Ibídem</w:t>
      </w:r>
    </w:p>
  </w:footnote>
  <w:footnote w:id="6">
    <w:p w14:paraId="0091599E" w14:textId="05734778" w:rsidR="00DB04A3" w:rsidRPr="007B6A8D" w:rsidRDefault="00DB04A3" w:rsidP="003E17F4">
      <w:pPr>
        <w:suppressAutoHyphens/>
        <w:spacing w:before="0" w:beforeAutospacing="0" w:after="0" w:afterAutospacing="0" w:line="240" w:lineRule="auto"/>
        <w:ind w:firstLine="0"/>
        <w:rPr>
          <w:rFonts w:ascii="Arial" w:eastAsia="Tahoma" w:hAnsi="Arial" w:cs="Arial"/>
          <w:sz w:val="18"/>
          <w:szCs w:val="18"/>
        </w:rPr>
      </w:pPr>
      <w:r w:rsidRPr="007B6A8D">
        <w:rPr>
          <w:rStyle w:val="Refdenotaalpie"/>
          <w:rFonts w:ascii="Arial" w:hAnsi="Arial" w:cs="Arial"/>
          <w:sz w:val="18"/>
        </w:rPr>
        <w:footnoteRef/>
      </w:r>
      <w:r w:rsidRPr="007B6A8D">
        <w:rPr>
          <w:rFonts w:ascii="Arial" w:hAnsi="Arial" w:cs="Arial"/>
          <w:sz w:val="18"/>
        </w:rPr>
        <w:t xml:space="preserve"> Verbigracia, Sentencia de segunda instancia del 11 de agosto de 2021, Proceso Ordinario No. </w:t>
      </w:r>
      <w:r w:rsidRPr="007B6A8D">
        <w:rPr>
          <w:rStyle w:val="normaltextrun"/>
          <w:rFonts w:ascii="Arial" w:hAnsi="Arial" w:cs="Arial"/>
          <w:sz w:val="18"/>
        </w:rPr>
        <w:t>66001310500420190042501, Demandante: NANCY CÁRCAMO DE JARAMILLO, Demandados: 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2C0B" w14:textId="77777777" w:rsidR="007974DF" w:rsidRPr="007B6A8D" w:rsidRDefault="007974DF" w:rsidP="007B6A8D">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7B6A8D">
      <w:rPr>
        <w:rFonts w:ascii="Arial" w:eastAsia="Times New Roman" w:hAnsi="Arial" w:cs="Arial"/>
        <w:sz w:val="18"/>
        <w:szCs w:val="18"/>
        <w:lang w:val="es-419" w:eastAsia="es-ES"/>
      </w:rPr>
      <w:t>Radicación No.:   66001-31-05-002-2018-00490-01</w:t>
    </w:r>
  </w:p>
  <w:p w14:paraId="1F2A1F89" w14:textId="77777777" w:rsidR="007974DF" w:rsidRPr="007B6A8D" w:rsidRDefault="007974DF" w:rsidP="007B6A8D">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7B6A8D">
      <w:rPr>
        <w:rFonts w:ascii="Arial" w:eastAsia="Times New Roman" w:hAnsi="Arial" w:cs="Arial"/>
        <w:sz w:val="18"/>
        <w:szCs w:val="18"/>
        <w:lang w:val="es-419" w:eastAsia="es-ES"/>
      </w:rPr>
      <w:t>Demandante:      Carmenza Córdoba Cabezas</w:t>
    </w:r>
  </w:p>
  <w:p w14:paraId="6DF0B4C9" w14:textId="2E089EB1" w:rsidR="007974DF" w:rsidRPr="007B6A8D" w:rsidRDefault="007974DF" w:rsidP="007B6A8D">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7B6A8D">
      <w:rPr>
        <w:rFonts w:ascii="Arial" w:eastAsia="Times New Roman" w:hAnsi="Arial" w:cs="Arial"/>
        <w:sz w:val="18"/>
        <w:szCs w:val="18"/>
        <w:lang w:val="es-419" w:eastAsia="es-ES"/>
      </w:rPr>
      <w:t>Demandado:       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380E21BF"/>
    <w:multiLevelType w:val="multilevel"/>
    <w:tmpl w:val="A682319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7D94"/>
    <w:rsid w:val="0001710B"/>
    <w:rsid w:val="00026DE0"/>
    <w:rsid w:val="00081E34"/>
    <w:rsid w:val="000851C4"/>
    <w:rsid w:val="000A70BA"/>
    <w:rsid w:val="000A7489"/>
    <w:rsid w:val="000B1501"/>
    <w:rsid w:val="000C5FE0"/>
    <w:rsid w:val="000D63A2"/>
    <w:rsid w:val="000E4C41"/>
    <w:rsid w:val="000E4F34"/>
    <w:rsid w:val="000E6459"/>
    <w:rsid w:val="001102E5"/>
    <w:rsid w:val="0012076B"/>
    <w:rsid w:val="00130244"/>
    <w:rsid w:val="00143CD9"/>
    <w:rsid w:val="001466BC"/>
    <w:rsid w:val="001477E0"/>
    <w:rsid w:val="00151506"/>
    <w:rsid w:val="00177449"/>
    <w:rsid w:val="00183FB2"/>
    <w:rsid w:val="001846F2"/>
    <w:rsid w:val="00191C05"/>
    <w:rsid w:val="001B4D98"/>
    <w:rsid w:val="001C013A"/>
    <w:rsid w:val="001D48B0"/>
    <w:rsid w:val="00203CE4"/>
    <w:rsid w:val="0020674E"/>
    <w:rsid w:val="00211049"/>
    <w:rsid w:val="002225E8"/>
    <w:rsid w:val="00234B72"/>
    <w:rsid w:val="00245563"/>
    <w:rsid w:val="0027225F"/>
    <w:rsid w:val="00281848"/>
    <w:rsid w:val="002A05AE"/>
    <w:rsid w:val="002C3206"/>
    <w:rsid w:val="002C36F5"/>
    <w:rsid w:val="002E4FED"/>
    <w:rsid w:val="00305BFF"/>
    <w:rsid w:val="0032063E"/>
    <w:rsid w:val="00325F7E"/>
    <w:rsid w:val="00333DCB"/>
    <w:rsid w:val="00340DBE"/>
    <w:rsid w:val="003637EB"/>
    <w:rsid w:val="003842C2"/>
    <w:rsid w:val="00390521"/>
    <w:rsid w:val="003B6848"/>
    <w:rsid w:val="003C1968"/>
    <w:rsid w:val="003E12D1"/>
    <w:rsid w:val="003E17F4"/>
    <w:rsid w:val="00403279"/>
    <w:rsid w:val="00410645"/>
    <w:rsid w:val="004126ED"/>
    <w:rsid w:val="004137B9"/>
    <w:rsid w:val="00415842"/>
    <w:rsid w:val="00420ABB"/>
    <w:rsid w:val="00422E70"/>
    <w:rsid w:val="004708F9"/>
    <w:rsid w:val="00480F74"/>
    <w:rsid w:val="0048475E"/>
    <w:rsid w:val="00493A3A"/>
    <w:rsid w:val="004B05CC"/>
    <w:rsid w:val="004B58AC"/>
    <w:rsid w:val="004C66F8"/>
    <w:rsid w:val="004E3120"/>
    <w:rsid w:val="004F0854"/>
    <w:rsid w:val="004F4328"/>
    <w:rsid w:val="004F643D"/>
    <w:rsid w:val="00510D63"/>
    <w:rsid w:val="00520A60"/>
    <w:rsid w:val="0052540F"/>
    <w:rsid w:val="0057307A"/>
    <w:rsid w:val="00586532"/>
    <w:rsid w:val="005974D6"/>
    <w:rsid w:val="005C2D06"/>
    <w:rsid w:val="005D0D5A"/>
    <w:rsid w:val="005E341B"/>
    <w:rsid w:val="005F15A6"/>
    <w:rsid w:val="005F3B5D"/>
    <w:rsid w:val="00601795"/>
    <w:rsid w:val="00613BC1"/>
    <w:rsid w:val="00617E08"/>
    <w:rsid w:val="00622CB2"/>
    <w:rsid w:val="00646361"/>
    <w:rsid w:val="00647E83"/>
    <w:rsid w:val="006740DF"/>
    <w:rsid w:val="006A0C84"/>
    <w:rsid w:val="006C4E21"/>
    <w:rsid w:val="006E0C88"/>
    <w:rsid w:val="006E668F"/>
    <w:rsid w:val="00711F08"/>
    <w:rsid w:val="0071785C"/>
    <w:rsid w:val="00727F2C"/>
    <w:rsid w:val="007425C2"/>
    <w:rsid w:val="007436F3"/>
    <w:rsid w:val="00761A18"/>
    <w:rsid w:val="00767B5D"/>
    <w:rsid w:val="007974DF"/>
    <w:rsid w:val="007A1691"/>
    <w:rsid w:val="007B6A8D"/>
    <w:rsid w:val="007C7A2B"/>
    <w:rsid w:val="007D50D1"/>
    <w:rsid w:val="007F5C1B"/>
    <w:rsid w:val="00802455"/>
    <w:rsid w:val="008138D6"/>
    <w:rsid w:val="008143EF"/>
    <w:rsid w:val="00820314"/>
    <w:rsid w:val="0082038E"/>
    <w:rsid w:val="00837814"/>
    <w:rsid w:val="00850E9D"/>
    <w:rsid w:val="0088572E"/>
    <w:rsid w:val="0089729A"/>
    <w:rsid w:val="008C3C1E"/>
    <w:rsid w:val="008E0C39"/>
    <w:rsid w:val="008F08E8"/>
    <w:rsid w:val="00901D3D"/>
    <w:rsid w:val="00902438"/>
    <w:rsid w:val="00910ECD"/>
    <w:rsid w:val="00911938"/>
    <w:rsid w:val="00924F14"/>
    <w:rsid w:val="0096257A"/>
    <w:rsid w:val="00963AE1"/>
    <w:rsid w:val="00964AFF"/>
    <w:rsid w:val="00995B6C"/>
    <w:rsid w:val="009B3CE5"/>
    <w:rsid w:val="009D38FF"/>
    <w:rsid w:val="009F319E"/>
    <w:rsid w:val="00A0406A"/>
    <w:rsid w:val="00A0409F"/>
    <w:rsid w:val="00A3299A"/>
    <w:rsid w:val="00A36906"/>
    <w:rsid w:val="00A46978"/>
    <w:rsid w:val="00A478E6"/>
    <w:rsid w:val="00A93E76"/>
    <w:rsid w:val="00AA2320"/>
    <w:rsid w:val="00AA2997"/>
    <w:rsid w:val="00AD26FB"/>
    <w:rsid w:val="00AD3B13"/>
    <w:rsid w:val="00B061E0"/>
    <w:rsid w:val="00B113DC"/>
    <w:rsid w:val="00B13502"/>
    <w:rsid w:val="00B24FB1"/>
    <w:rsid w:val="00B407BA"/>
    <w:rsid w:val="00B519CA"/>
    <w:rsid w:val="00B527A5"/>
    <w:rsid w:val="00B534BA"/>
    <w:rsid w:val="00B54FE4"/>
    <w:rsid w:val="00B73C88"/>
    <w:rsid w:val="00B7718D"/>
    <w:rsid w:val="00B827C3"/>
    <w:rsid w:val="00B90029"/>
    <w:rsid w:val="00BA2E95"/>
    <w:rsid w:val="00BD14AE"/>
    <w:rsid w:val="00BE09FC"/>
    <w:rsid w:val="00C10434"/>
    <w:rsid w:val="00C73CC7"/>
    <w:rsid w:val="00C84F92"/>
    <w:rsid w:val="00CA349D"/>
    <w:rsid w:val="00CB6E57"/>
    <w:rsid w:val="00CC6CAB"/>
    <w:rsid w:val="00CC7065"/>
    <w:rsid w:val="00CD055E"/>
    <w:rsid w:val="00D26C4D"/>
    <w:rsid w:val="00D6592E"/>
    <w:rsid w:val="00D71180"/>
    <w:rsid w:val="00D857BE"/>
    <w:rsid w:val="00DA78EF"/>
    <w:rsid w:val="00DB04A3"/>
    <w:rsid w:val="00DB6467"/>
    <w:rsid w:val="00DC1DC8"/>
    <w:rsid w:val="00DC1F37"/>
    <w:rsid w:val="00DC4FE9"/>
    <w:rsid w:val="00E02D19"/>
    <w:rsid w:val="00E31CB4"/>
    <w:rsid w:val="00E329FD"/>
    <w:rsid w:val="00E60AFE"/>
    <w:rsid w:val="00E83024"/>
    <w:rsid w:val="00EC304C"/>
    <w:rsid w:val="00EC367B"/>
    <w:rsid w:val="00EC696A"/>
    <w:rsid w:val="00ED5727"/>
    <w:rsid w:val="00ED7027"/>
    <w:rsid w:val="00EE54A1"/>
    <w:rsid w:val="00EF2220"/>
    <w:rsid w:val="00EF3761"/>
    <w:rsid w:val="00EF6934"/>
    <w:rsid w:val="00F009FD"/>
    <w:rsid w:val="00F10573"/>
    <w:rsid w:val="00F55B70"/>
    <w:rsid w:val="00F579CC"/>
    <w:rsid w:val="00F60E07"/>
    <w:rsid w:val="00F61FC4"/>
    <w:rsid w:val="00F65786"/>
    <w:rsid w:val="00F666F7"/>
    <w:rsid w:val="00FA2654"/>
    <w:rsid w:val="00FA5E08"/>
    <w:rsid w:val="00FE1BD0"/>
    <w:rsid w:val="00FE256F"/>
    <w:rsid w:val="00FE42EF"/>
    <w:rsid w:val="09EE7D50"/>
    <w:rsid w:val="640706CE"/>
    <w:rsid w:val="6B0C8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CB2"/>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3285">
      <w:bodyDiv w:val="1"/>
      <w:marLeft w:val="0"/>
      <w:marRight w:val="0"/>
      <w:marTop w:val="0"/>
      <w:marBottom w:val="0"/>
      <w:divBdr>
        <w:top w:val="none" w:sz="0" w:space="0" w:color="auto"/>
        <w:left w:val="none" w:sz="0" w:space="0" w:color="auto"/>
        <w:bottom w:val="none" w:sz="0" w:space="0" w:color="auto"/>
        <w:right w:val="none" w:sz="0" w:space="0" w:color="auto"/>
      </w:divBdr>
    </w:div>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70086238">
      <w:bodyDiv w:val="1"/>
      <w:marLeft w:val="0"/>
      <w:marRight w:val="0"/>
      <w:marTop w:val="0"/>
      <w:marBottom w:val="0"/>
      <w:divBdr>
        <w:top w:val="none" w:sz="0" w:space="0" w:color="auto"/>
        <w:left w:val="none" w:sz="0" w:space="0" w:color="auto"/>
        <w:bottom w:val="none" w:sz="0" w:space="0" w:color="auto"/>
        <w:right w:val="none" w:sz="0" w:space="0" w:color="auto"/>
      </w:divBdr>
    </w:div>
    <w:div w:id="24179351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568344866">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428383571">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59a5f944c6ae4fcd"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8AB39-6B97-492A-8A75-0BFE870A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4A4DC-5B16-4859-B194-8EA71670C82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CE42A5D6-4378-46EA-AA57-C00AEC34D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8680</Words>
  <Characters>47745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18</cp:revision>
  <dcterms:created xsi:type="dcterms:W3CDTF">2022-07-15T14:26:00Z</dcterms:created>
  <dcterms:modified xsi:type="dcterms:W3CDTF">2022-09-05T21:38:00Z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57058700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