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24D5131" w14:textId="77777777" w:rsidR="00BF1862" w:rsidRPr="00BF1862" w:rsidRDefault="00BF1862" w:rsidP="00BF1862">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BF186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3085C3" w14:textId="77777777" w:rsidR="00BF1862" w:rsidRPr="00BF1862" w:rsidRDefault="00BF1862" w:rsidP="00BF1862">
      <w:pPr>
        <w:spacing w:before="0" w:beforeAutospacing="0" w:after="0" w:afterAutospacing="0" w:line="240" w:lineRule="auto"/>
        <w:ind w:firstLine="0"/>
        <w:rPr>
          <w:rFonts w:ascii="Arial" w:eastAsia="Times New Roman" w:hAnsi="Arial" w:cs="Arial"/>
          <w:sz w:val="20"/>
          <w:szCs w:val="20"/>
          <w:lang w:val="es-419" w:eastAsia="es-ES"/>
        </w:rPr>
      </w:pPr>
    </w:p>
    <w:p w14:paraId="29A8F645" w14:textId="35A344DC" w:rsidR="00BF1862" w:rsidRPr="00BF1862" w:rsidRDefault="00BF1862" w:rsidP="00BF1862">
      <w:pPr>
        <w:spacing w:before="0" w:beforeAutospacing="0" w:after="0" w:afterAutospacing="0" w:line="240" w:lineRule="auto"/>
        <w:ind w:firstLine="0"/>
        <w:rPr>
          <w:rFonts w:ascii="Arial" w:eastAsia="Tahoma" w:hAnsi="Arial" w:cs="Arial"/>
          <w:color w:val="000000"/>
          <w:sz w:val="20"/>
          <w:szCs w:val="20"/>
          <w:lang w:val="es-ES" w:eastAsia="es-CO"/>
        </w:rPr>
      </w:pPr>
      <w:r w:rsidRPr="00BF1862">
        <w:rPr>
          <w:rFonts w:ascii="Arial" w:eastAsia="Tahoma" w:hAnsi="Arial" w:cs="Arial"/>
          <w:color w:val="000000"/>
          <w:sz w:val="20"/>
          <w:szCs w:val="20"/>
          <w:lang w:val="es-ES" w:eastAsia="es-CO"/>
        </w:rPr>
        <w:t>Radicación No.: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BF1862">
        <w:rPr>
          <w:rFonts w:ascii="Arial" w:eastAsia="Tahoma" w:hAnsi="Arial" w:cs="Arial"/>
          <w:color w:val="000000"/>
          <w:sz w:val="20"/>
          <w:szCs w:val="20"/>
          <w:lang w:val="es-ES" w:eastAsia="es-CO"/>
        </w:rPr>
        <w:t>66001-31-05-005-2018-00362-01</w:t>
      </w:r>
    </w:p>
    <w:p w14:paraId="51FC83BE" w14:textId="052C1EEC" w:rsidR="00BF1862" w:rsidRPr="00BF1862" w:rsidRDefault="00BF1862" w:rsidP="00BF1862">
      <w:pPr>
        <w:spacing w:before="0" w:beforeAutospacing="0" w:after="0" w:afterAutospacing="0" w:line="240" w:lineRule="auto"/>
        <w:ind w:firstLine="0"/>
        <w:rPr>
          <w:rFonts w:ascii="Arial" w:eastAsia="Tahoma" w:hAnsi="Arial" w:cs="Arial"/>
          <w:color w:val="000000"/>
          <w:sz w:val="20"/>
          <w:szCs w:val="20"/>
          <w:lang w:val="es-ES" w:eastAsia="es-CO"/>
        </w:rPr>
      </w:pPr>
      <w:r w:rsidRPr="00BF1862">
        <w:rPr>
          <w:rFonts w:ascii="Arial" w:eastAsia="Tahoma" w:hAnsi="Arial" w:cs="Arial"/>
          <w:color w:val="000000"/>
          <w:sz w:val="20"/>
          <w:szCs w:val="20"/>
          <w:lang w:val="es-ES" w:eastAsia="es-CO"/>
        </w:rPr>
        <w:t>Proceso: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BF1862">
        <w:rPr>
          <w:rFonts w:ascii="Arial" w:eastAsia="Tahoma" w:hAnsi="Arial" w:cs="Arial"/>
          <w:color w:val="000000"/>
          <w:sz w:val="20"/>
          <w:szCs w:val="20"/>
          <w:lang w:val="es-ES" w:eastAsia="es-CO"/>
        </w:rPr>
        <w:t xml:space="preserve">Ordinario Laboral </w:t>
      </w:r>
    </w:p>
    <w:p w14:paraId="5F56DF39" w14:textId="65BD4FE9" w:rsidR="00BF1862" w:rsidRPr="00BF1862" w:rsidRDefault="00BF1862" w:rsidP="00BF1862">
      <w:pPr>
        <w:spacing w:before="0" w:beforeAutospacing="0" w:after="0" w:afterAutospacing="0" w:line="240" w:lineRule="auto"/>
        <w:ind w:firstLine="0"/>
        <w:rPr>
          <w:rFonts w:ascii="Arial" w:eastAsia="Tahoma" w:hAnsi="Arial" w:cs="Arial"/>
          <w:color w:val="000000"/>
          <w:sz w:val="20"/>
          <w:szCs w:val="20"/>
          <w:lang w:val="es-ES" w:eastAsia="es-CO"/>
        </w:rPr>
      </w:pPr>
      <w:r w:rsidRPr="00BF1862">
        <w:rPr>
          <w:rFonts w:ascii="Arial" w:eastAsia="Tahoma" w:hAnsi="Arial" w:cs="Arial"/>
          <w:color w:val="000000"/>
          <w:sz w:val="20"/>
          <w:szCs w:val="20"/>
          <w:lang w:val="es-ES" w:eastAsia="es-CO"/>
        </w:rPr>
        <w:t>Demandante:</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BF1862">
        <w:rPr>
          <w:rFonts w:ascii="Arial" w:eastAsia="Tahoma" w:hAnsi="Arial" w:cs="Arial"/>
          <w:color w:val="000000"/>
          <w:sz w:val="20"/>
          <w:szCs w:val="20"/>
          <w:lang w:val="es-ES" w:eastAsia="es-CO"/>
        </w:rPr>
        <w:t xml:space="preserve">Samuel Valencia Henao </w:t>
      </w:r>
    </w:p>
    <w:p w14:paraId="22BE6753" w14:textId="6FE48E66" w:rsidR="00BF1862" w:rsidRPr="00BF1862" w:rsidRDefault="00BF1862" w:rsidP="00BF1862">
      <w:pPr>
        <w:spacing w:before="0" w:beforeAutospacing="0" w:after="0" w:afterAutospacing="0" w:line="240" w:lineRule="auto"/>
        <w:ind w:firstLine="0"/>
        <w:rPr>
          <w:rFonts w:ascii="Arial" w:eastAsia="Tahoma" w:hAnsi="Arial" w:cs="Arial"/>
          <w:color w:val="000000"/>
          <w:sz w:val="20"/>
          <w:szCs w:val="20"/>
          <w:lang w:val="es-ES" w:eastAsia="es-CO"/>
        </w:rPr>
      </w:pPr>
      <w:r w:rsidRPr="00BF1862">
        <w:rPr>
          <w:rFonts w:ascii="Arial" w:eastAsia="Tahoma" w:hAnsi="Arial" w:cs="Arial"/>
          <w:color w:val="000000"/>
          <w:sz w:val="20"/>
          <w:szCs w:val="20"/>
          <w:lang w:val="es-ES" w:eastAsia="es-CO"/>
        </w:rPr>
        <w:t>Demandado: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BF1862">
        <w:rPr>
          <w:rFonts w:ascii="Arial" w:eastAsia="Tahoma" w:hAnsi="Arial" w:cs="Arial"/>
          <w:color w:val="000000"/>
          <w:sz w:val="20"/>
          <w:szCs w:val="20"/>
          <w:lang w:val="es-ES" w:eastAsia="es-CO"/>
        </w:rPr>
        <w:t xml:space="preserve">Ana Tulia Galvis </w:t>
      </w:r>
      <w:proofErr w:type="spellStart"/>
      <w:r w:rsidRPr="00BF1862">
        <w:rPr>
          <w:rFonts w:ascii="Arial" w:eastAsia="Tahoma" w:hAnsi="Arial" w:cs="Arial"/>
          <w:color w:val="000000"/>
          <w:sz w:val="20"/>
          <w:szCs w:val="20"/>
          <w:lang w:val="es-ES" w:eastAsia="es-CO"/>
        </w:rPr>
        <w:t>Galvis</w:t>
      </w:r>
      <w:proofErr w:type="spellEnd"/>
    </w:p>
    <w:p w14:paraId="5888FC58" w14:textId="30801629" w:rsidR="00BF1862" w:rsidRPr="00BF1862" w:rsidRDefault="00BF1862" w:rsidP="00BF1862">
      <w:pPr>
        <w:spacing w:before="0" w:beforeAutospacing="0" w:after="0" w:afterAutospacing="0" w:line="240" w:lineRule="auto"/>
        <w:ind w:firstLine="0"/>
        <w:rPr>
          <w:rFonts w:ascii="Arial" w:eastAsia="Tahoma" w:hAnsi="Arial" w:cs="Arial"/>
          <w:color w:val="000000"/>
          <w:sz w:val="20"/>
          <w:szCs w:val="20"/>
          <w:lang w:val="es-ES" w:eastAsia="es-CO"/>
        </w:rPr>
      </w:pPr>
      <w:r w:rsidRPr="00BF1862">
        <w:rPr>
          <w:rFonts w:ascii="Arial" w:eastAsia="Tahoma" w:hAnsi="Arial" w:cs="Arial"/>
          <w:color w:val="000000"/>
          <w:sz w:val="20"/>
          <w:szCs w:val="20"/>
          <w:lang w:val="es-ES" w:eastAsia="es-CO"/>
        </w:rPr>
        <w:t>Juzgado: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BF1862">
        <w:rPr>
          <w:rFonts w:ascii="Arial" w:eastAsia="Tahoma" w:hAnsi="Arial" w:cs="Arial"/>
          <w:color w:val="000000"/>
          <w:sz w:val="20"/>
          <w:szCs w:val="20"/>
          <w:lang w:val="es-ES" w:eastAsia="es-CO"/>
        </w:rPr>
        <w:t>Quinto Laboral del Circuito de Pereira</w:t>
      </w:r>
    </w:p>
    <w:p w14:paraId="1A45B0A2" w14:textId="77777777" w:rsidR="00BF1862" w:rsidRPr="00BF1862" w:rsidRDefault="00BF1862" w:rsidP="00BF1862">
      <w:pPr>
        <w:spacing w:before="0" w:beforeAutospacing="0" w:after="0" w:afterAutospacing="0" w:line="240" w:lineRule="auto"/>
        <w:ind w:firstLine="0"/>
        <w:rPr>
          <w:rFonts w:ascii="Arial" w:eastAsia="Tahoma" w:hAnsi="Arial" w:cs="Arial"/>
          <w:color w:val="000000"/>
          <w:sz w:val="20"/>
          <w:szCs w:val="20"/>
          <w:lang w:val="es-ES" w:eastAsia="es-CO"/>
        </w:rPr>
      </w:pPr>
      <w:r w:rsidRPr="00BF1862">
        <w:rPr>
          <w:rFonts w:ascii="Arial" w:eastAsia="Tahoma" w:hAnsi="Arial" w:cs="Arial"/>
          <w:color w:val="000000"/>
          <w:sz w:val="20"/>
          <w:szCs w:val="20"/>
          <w:lang w:val="es-ES" w:eastAsia="es-CO"/>
        </w:rPr>
        <w:t>Magistrada ponente:</w:t>
      </w:r>
      <w:r w:rsidRPr="00BF1862">
        <w:rPr>
          <w:rFonts w:ascii="Arial" w:eastAsia="Tahoma" w:hAnsi="Arial" w:cs="Arial"/>
          <w:color w:val="000000"/>
          <w:sz w:val="20"/>
          <w:szCs w:val="20"/>
          <w:lang w:val="es-ES" w:eastAsia="es-CO"/>
        </w:rPr>
        <w:tab/>
        <w:t>Dra. Ana Lucía Caicedo Calderón</w:t>
      </w:r>
    </w:p>
    <w:p w14:paraId="7E960992" w14:textId="77777777" w:rsidR="00BF1862" w:rsidRPr="00BF1862" w:rsidRDefault="00BF1862" w:rsidP="00BF1862">
      <w:pPr>
        <w:spacing w:before="0" w:beforeAutospacing="0" w:after="0" w:afterAutospacing="0" w:line="240" w:lineRule="auto"/>
        <w:ind w:firstLine="0"/>
        <w:rPr>
          <w:rFonts w:ascii="Arial" w:eastAsia="Tahoma" w:hAnsi="Arial" w:cs="Arial"/>
          <w:color w:val="000000"/>
          <w:sz w:val="20"/>
          <w:szCs w:val="20"/>
          <w:lang w:val="es-ES" w:eastAsia="es-CO"/>
        </w:rPr>
      </w:pPr>
    </w:p>
    <w:bookmarkEnd w:id="1"/>
    <w:bookmarkEnd w:id="2"/>
    <w:p w14:paraId="5CFA1442" w14:textId="5B981253" w:rsidR="00BF1862" w:rsidRPr="00BF1862" w:rsidRDefault="00374EFD" w:rsidP="00BF1862">
      <w:pPr>
        <w:spacing w:before="0" w:beforeAutospacing="0" w:after="0" w:afterAutospacing="0" w:line="240" w:lineRule="auto"/>
        <w:ind w:firstLine="0"/>
        <w:rPr>
          <w:rFonts w:ascii="Arial" w:eastAsia="Times New Roman" w:hAnsi="Arial" w:cs="Arial"/>
          <w:sz w:val="20"/>
          <w:szCs w:val="20"/>
          <w:lang w:val="es-419" w:eastAsia="es-ES"/>
        </w:rPr>
      </w:pPr>
      <w:r w:rsidRPr="00BF1862">
        <w:rPr>
          <w:rFonts w:ascii="Arial" w:eastAsia="Times New Roman" w:hAnsi="Arial" w:cs="Arial"/>
          <w:b/>
          <w:bCs/>
          <w:iCs/>
          <w:sz w:val="20"/>
          <w:szCs w:val="20"/>
          <w:u w:val="single"/>
          <w:lang w:val="es-419" w:eastAsia="fr-FR"/>
        </w:rPr>
        <w:t>TEMAS:</w:t>
      </w:r>
      <w:r w:rsidRPr="00BF186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ELEMENTOS / SUBORDINACIÓN / PRESUNCIÓN ARTÍCULO 24 DEL CÓDIGO SUSTANTIVO DEL TRABAJO / CARGA PROBATORIA DEL DEMANDANTE / INDEMNIZACIÓN MORATORIA / BUENA FE / DEFINICIÓN.</w:t>
      </w:r>
    </w:p>
    <w:p w14:paraId="00E80950" w14:textId="77777777" w:rsidR="00BF1862" w:rsidRPr="00BF1862" w:rsidRDefault="00BF1862" w:rsidP="00BF1862">
      <w:pPr>
        <w:spacing w:before="0" w:beforeAutospacing="0" w:after="0" w:afterAutospacing="0" w:line="240" w:lineRule="auto"/>
        <w:ind w:firstLine="0"/>
        <w:rPr>
          <w:rFonts w:ascii="Arial" w:eastAsia="Times New Roman" w:hAnsi="Arial" w:cs="Arial"/>
          <w:sz w:val="20"/>
          <w:szCs w:val="20"/>
          <w:lang w:val="es-419" w:eastAsia="es-ES"/>
        </w:rPr>
      </w:pPr>
    </w:p>
    <w:p w14:paraId="60B9F3AA" w14:textId="7566614D" w:rsidR="00BF1862" w:rsidRPr="00BF1862" w:rsidRDefault="004D1D3C" w:rsidP="00BF1862">
      <w:pPr>
        <w:spacing w:before="0" w:beforeAutospacing="0" w:after="0" w:afterAutospacing="0" w:line="240" w:lineRule="auto"/>
        <w:ind w:firstLine="0"/>
        <w:rPr>
          <w:rFonts w:ascii="Arial" w:eastAsia="Times New Roman" w:hAnsi="Arial" w:cs="Arial"/>
          <w:sz w:val="20"/>
          <w:szCs w:val="20"/>
          <w:lang w:val="es-419" w:eastAsia="es-ES"/>
        </w:rPr>
      </w:pPr>
      <w:r w:rsidRPr="004D1D3C">
        <w:rPr>
          <w:rFonts w:ascii="Arial" w:eastAsia="Times New Roman" w:hAnsi="Arial" w:cs="Arial"/>
          <w:sz w:val="20"/>
          <w:szCs w:val="20"/>
          <w:lang w:val="es-419" w:eastAsia="es-ES"/>
        </w:rPr>
        <w:t>Con arreglo al artículo 22 del C.S.T., es contrato de trabajo aquél por el cual una persona natural se obliga a prestar un servicio personal a otra persona natural o jurídica, bajo la continuada dependencia o subordinación de la segunda y mediante remuneración</w:t>
      </w:r>
      <w:r>
        <w:rPr>
          <w:rFonts w:ascii="Arial" w:eastAsia="Times New Roman" w:hAnsi="Arial" w:cs="Arial"/>
          <w:sz w:val="20"/>
          <w:szCs w:val="20"/>
          <w:lang w:val="es-419" w:eastAsia="es-ES"/>
        </w:rPr>
        <w:t>…</w:t>
      </w:r>
    </w:p>
    <w:p w14:paraId="58C5A40A" w14:textId="77777777" w:rsidR="00BF1862" w:rsidRPr="00BF1862" w:rsidRDefault="00BF1862" w:rsidP="00BF1862">
      <w:pPr>
        <w:spacing w:before="0" w:beforeAutospacing="0" w:after="0" w:afterAutospacing="0" w:line="240" w:lineRule="auto"/>
        <w:ind w:firstLine="0"/>
        <w:rPr>
          <w:rFonts w:ascii="Arial" w:eastAsia="Times New Roman" w:hAnsi="Arial" w:cs="Arial"/>
          <w:sz w:val="20"/>
          <w:szCs w:val="20"/>
          <w:lang w:val="es-419" w:eastAsia="es-ES"/>
        </w:rPr>
      </w:pPr>
    </w:p>
    <w:p w14:paraId="3132EC6D" w14:textId="4C13EE0C" w:rsidR="00BF1862" w:rsidRPr="00BF1862" w:rsidRDefault="00BD683F" w:rsidP="00BF1862">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D683F">
        <w:rPr>
          <w:rFonts w:ascii="Arial" w:eastAsia="Times New Roman" w:hAnsi="Arial" w:cs="Arial"/>
          <w:sz w:val="20"/>
          <w:szCs w:val="20"/>
          <w:lang w:val="es-419" w:eastAsia="es-ES"/>
        </w:rPr>
        <w:t>el artículo 24 ídem consagra la presunción de que toda relación de trabajo personal estuvo regida por un contrato de trabajo, la cual, en sentir de la doctrina imperante, revierte la carga de la prueba al empleador</w:t>
      </w:r>
      <w:r>
        <w:rPr>
          <w:rFonts w:ascii="Arial" w:eastAsia="Times New Roman" w:hAnsi="Arial" w:cs="Arial"/>
          <w:sz w:val="20"/>
          <w:szCs w:val="20"/>
          <w:lang w:val="es-419" w:eastAsia="es-ES"/>
        </w:rPr>
        <w:t>…</w:t>
      </w:r>
    </w:p>
    <w:p w14:paraId="09A4CE71" w14:textId="77777777" w:rsidR="00BF1862" w:rsidRPr="00BF1862" w:rsidRDefault="00BF1862" w:rsidP="00BF1862">
      <w:pPr>
        <w:spacing w:before="0" w:beforeAutospacing="0" w:after="0" w:afterAutospacing="0" w:line="240" w:lineRule="auto"/>
        <w:ind w:firstLine="0"/>
        <w:rPr>
          <w:rFonts w:ascii="Arial" w:eastAsia="Times New Roman" w:hAnsi="Arial" w:cs="Arial"/>
          <w:sz w:val="20"/>
          <w:szCs w:val="20"/>
          <w:lang w:val="es-419" w:eastAsia="es-ES"/>
        </w:rPr>
      </w:pPr>
    </w:p>
    <w:p w14:paraId="12908B69" w14:textId="7915CCC4" w:rsidR="00BF1862" w:rsidRPr="00BF1862" w:rsidRDefault="00BD683F" w:rsidP="00BF1862">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D683F">
        <w:rPr>
          <w:rFonts w:ascii="Arial" w:eastAsia="Times New Roman" w:hAnsi="Arial" w:cs="Arial"/>
          <w:sz w:val="20"/>
          <w:szCs w:val="20"/>
          <w:lang w:val="es-419" w:eastAsia="es-ES"/>
        </w:rPr>
        <w:t>de conformidad con el artículo 23 del C.S.T., la subordinación o dependencia del trabajador respecto del empleador, es la facultad legal que este último tiene para exigirle al primero el cumplimiento de órdenes, en cualquier momento, en cuanto al modo, tiempo o cantidad de trabajo, e imponerle reglamentos</w:t>
      </w:r>
      <w:r>
        <w:rPr>
          <w:rFonts w:ascii="Arial" w:eastAsia="Times New Roman" w:hAnsi="Arial" w:cs="Arial"/>
          <w:sz w:val="20"/>
          <w:szCs w:val="20"/>
          <w:lang w:val="es-419" w:eastAsia="es-ES"/>
        </w:rPr>
        <w:t>…</w:t>
      </w:r>
    </w:p>
    <w:p w14:paraId="4E410420" w14:textId="545D6467" w:rsidR="00BF1862" w:rsidRDefault="00BF1862" w:rsidP="00BF1862">
      <w:pPr>
        <w:spacing w:before="0" w:beforeAutospacing="0" w:after="0" w:afterAutospacing="0" w:line="240" w:lineRule="auto"/>
        <w:ind w:firstLine="0"/>
        <w:rPr>
          <w:rFonts w:ascii="Arial" w:eastAsia="Times New Roman" w:hAnsi="Arial" w:cs="Arial"/>
          <w:sz w:val="20"/>
          <w:szCs w:val="20"/>
          <w:lang w:val="es-419" w:eastAsia="es-ES"/>
        </w:rPr>
      </w:pPr>
    </w:p>
    <w:p w14:paraId="1DE19E29" w14:textId="344B17D4" w:rsidR="00BD683F" w:rsidRDefault="00BD683F" w:rsidP="00BF1862">
      <w:pPr>
        <w:spacing w:before="0" w:beforeAutospacing="0" w:after="0" w:afterAutospacing="0" w:line="240" w:lineRule="auto"/>
        <w:ind w:firstLine="0"/>
        <w:rPr>
          <w:rFonts w:ascii="Arial" w:eastAsia="Times New Roman" w:hAnsi="Arial" w:cs="Arial"/>
          <w:sz w:val="20"/>
          <w:szCs w:val="20"/>
          <w:lang w:val="es-419" w:eastAsia="es-ES"/>
        </w:rPr>
      </w:pPr>
      <w:r w:rsidRPr="00BD683F">
        <w:rPr>
          <w:rFonts w:ascii="Arial" w:eastAsia="Times New Roman" w:hAnsi="Arial" w:cs="Arial"/>
          <w:sz w:val="20"/>
          <w:szCs w:val="20"/>
          <w:lang w:val="es-419" w:eastAsia="es-ES"/>
        </w:rPr>
        <w:t>No obstante lo anterior, se tiene previsto que en la declaratoria del contrato realidad corresponde al trabajador, además de demostrar la prestación personal del servicio, acreditar los extremos temporales, el monto del salario, la jornada laboral, el trabajo en tiempo suplementario y el hecho el despido</w:t>
      </w:r>
      <w:r>
        <w:rPr>
          <w:rFonts w:ascii="Arial" w:eastAsia="Times New Roman" w:hAnsi="Arial" w:cs="Arial"/>
          <w:sz w:val="20"/>
          <w:szCs w:val="20"/>
          <w:lang w:val="es-419" w:eastAsia="es-ES"/>
        </w:rPr>
        <w:t>…</w:t>
      </w:r>
    </w:p>
    <w:p w14:paraId="269DB662" w14:textId="0B6AA067" w:rsidR="00BD683F" w:rsidRDefault="00BD683F" w:rsidP="00BF1862">
      <w:pPr>
        <w:spacing w:before="0" w:beforeAutospacing="0" w:after="0" w:afterAutospacing="0" w:line="240" w:lineRule="auto"/>
        <w:ind w:firstLine="0"/>
        <w:rPr>
          <w:rFonts w:ascii="Arial" w:eastAsia="Times New Roman" w:hAnsi="Arial" w:cs="Arial"/>
          <w:sz w:val="20"/>
          <w:szCs w:val="20"/>
          <w:lang w:val="es-419" w:eastAsia="es-ES"/>
        </w:rPr>
      </w:pPr>
    </w:p>
    <w:p w14:paraId="149837E2" w14:textId="70850132" w:rsidR="00BD683F" w:rsidRDefault="00A73C83" w:rsidP="00BF1862">
      <w:pPr>
        <w:spacing w:before="0" w:beforeAutospacing="0" w:after="0" w:afterAutospacing="0" w:line="240" w:lineRule="auto"/>
        <w:ind w:firstLine="0"/>
        <w:rPr>
          <w:rFonts w:ascii="Arial" w:eastAsia="Times New Roman" w:hAnsi="Arial" w:cs="Arial"/>
          <w:sz w:val="20"/>
          <w:szCs w:val="20"/>
          <w:lang w:val="es-419" w:eastAsia="es-ES"/>
        </w:rPr>
      </w:pPr>
      <w:r w:rsidRPr="00A73C83">
        <w:rPr>
          <w:rFonts w:ascii="Arial" w:eastAsia="Times New Roman" w:hAnsi="Arial" w:cs="Arial"/>
          <w:sz w:val="20"/>
          <w:szCs w:val="20"/>
          <w:lang w:val="es-419" w:eastAsia="es-ES"/>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w:t>
      </w:r>
      <w:r>
        <w:rPr>
          <w:rFonts w:ascii="Arial" w:eastAsia="Times New Roman" w:hAnsi="Arial" w:cs="Arial"/>
          <w:sz w:val="20"/>
          <w:szCs w:val="20"/>
          <w:lang w:val="es-419" w:eastAsia="es-ES"/>
        </w:rPr>
        <w:t>…</w:t>
      </w:r>
    </w:p>
    <w:p w14:paraId="398BD047" w14:textId="43C20A09" w:rsidR="00A73C83" w:rsidRDefault="00A73C83" w:rsidP="00BF1862">
      <w:pPr>
        <w:spacing w:before="0" w:beforeAutospacing="0" w:after="0" w:afterAutospacing="0" w:line="240" w:lineRule="auto"/>
        <w:ind w:firstLine="0"/>
        <w:rPr>
          <w:rFonts w:ascii="Arial" w:eastAsia="Times New Roman" w:hAnsi="Arial" w:cs="Arial"/>
          <w:sz w:val="20"/>
          <w:szCs w:val="20"/>
          <w:lang w:val="es-419" w:eastAsia="es-ES"/>
        </w:rPr>
      </w:pPr>
    </w:p>
    <w:p w14:paraId="0607D7BC" w14:textId="789C4B42" w:rsidR="00A73C83" w:rsidRDefault="00A73C83" w:rsidP="00BF1862">
      <w:pPr>
        <w:spacing w:before="0" w:beforeAutospacing="0" w:after="0" w:afterAutospacing="0" w:line="240" w:lineRule="auto"/>
        <w:ind w:firstLine="0"/>
        <w:rPr>
          <w:rFonts w:ascii="Arial" w:eastAsia="Times New Roman" w:hAnsi="Arial" w:cs="Arial"/>
          <w:sz w:val="20"/>
          <w:szCs w:val="20"/>
          <w:lang w:val="es-419" w:eastAsia="es-ES"/>
        </w:rPr>
      </w:pPr>
      <w:r w:rsidRPr="00A73C83">
        <w:rPr>
          <w:rFonts w:ascii="Arial" w:eastAsia="Times New Roman" w:hAnsi="Arial" w:cs="Arial"/>
          <w:sz w:val="20"/>
          <w:szCs w:val="20"/>
          <w:lang w:val="es-419" w:eastAsia="es-ES"/>
        </w:rPr>
        <w:t>Dicha buena fe alude a que el empleador que se abstenga de cancelar los derechos laborales a la finalización del nexo o que omita la consignación puntual de las cesantías, entienda plausiblemente que no estaba obligado a hacerlo, siempre y cuando le asistan serias razones objetivas y jurídicas para sostener su postura de abstención</w:t>
      </w:r>
      <w:r>
        <w:rPr>
          <w:rFonts w:ascii="Arial" w:eastAsia="Times New Roman" w:hAnsi="Arial" w:cs="Arial"/>
          <w:sz w:val="20"/>
          <w:szCs w:val="20"/>
          <w:lang w:val="es-419" w:eastAsia="es-ES"/>
        </w:rPr>
        <w:t>…</w:t>
      </w:r>
    </w:p>
    <w:p w14:paraId="79D50607" w14:textId="77777777" w:rsidR="00A73C83" w:rsidRPr="00BF1862" w:rsidRDefault="00A73C83" w:rsidP="00BF1862">
      <w:pPr>
        <w:spacing w:before="0" w:beforeAutospacing="0" w:after="0" w:afterAutospacing="0" w:line="240" w:lineRule="auto"/>
        <w:ind w:firstLine="0"/>
        <w:rPr>
          <w:rFonts w:ascii="Arial" w:eastAsia="Times New Roman" w:hAnsi="Arial" w:cs="Arial"/>
          <w:sz w:val="20"/>
          <w:szCs w:val="20"/>
          <w:lang w:val="es-419" w:eastAsia="es-ES"/>
        </w:rPr>
      </w:pPr>
    </w:p>
    <w:p w14:paraId="2F481652" w14:textId="6ABAEA5C" w:rsidR="00BF1862" w:rsidRPr="00BF1862" w:rsidRDefault="005B5618" w:rsidP="00BF1862">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B5618">
        <w:rPr>
          <w:rFonts w:ascii="Arial" w:eastAsia="Times New Roman" w:hAnsi="Arial" w:cs="Arial"/>
          <w:sz w:val="20"/>
          <w:szCs w:val="20"/>
          <w:lang w:val="es-419" w:eastAsia="es-ES"/>
        </w:rPr>
        <w:t>valoradas las condiciones que permearon la relación laboral que fue declarada en virtud del triunfo de la presunción establecida en el artículo 24 del Código Sustantivo del Trabajo, se observa que los demás elementos del contrato si bien no fueron quebrantados con la prueba testimonial, tampoco fueron probados al punto que permitieran entrever una conducta de mala fe del empleador, o de tal claridad que impidiera confundir la naturaleza contractual alegada por el accionante</w:t>
      </w:r>
      <w:r>
        <w:rPr>
          <w:rFonts w:ascii="Arial" w:eastAsia="Times New Roman" w:hAnsi="Arial" w:cs="Arial"/>
          <w:sz w:val="20"/>
          <w:szCs w:val="20"/>
          <w:lang w:val="es-419" w:eastAsia="es-ES"/>
        </w:rPr>
        <w:t>…</w:t>
      </w:r>
    </w:p>
    <w:p w14:paraId="7B8D0155" w14:textId="5B088A47" w:rsidR="00BF1862" w:rsidRDefault="00BF1862" w:rsidP="00BF1862">
      <w:pPr>
        <w:spacing w:before="0" w:beforeAutospacing="0" w:after="0" w:afterAutospacing="0" w:line="240" w:lineRule="auto"/>
        <w:ind w:firstLine="0"/>
        <w:rPr>
          <w:rFonts w:ascii="Arial" w:eastAsia="Times New Roman" w:hAnsi="Arial" w:cs="Arial"/>
          <w:sz w:val="20"/>
          <w:szCs w:val="20"/>
          <w:lang w:val="es-419" w:eastAsia="es-ES"/>
        </w:rPr>
      </w:pPr>
    </w:p>
    <w:p w14:paraId="71ADA94C" w14:textId="77777777" w:rsidR="005B5618" w:rsidRPr="00BF1862" w:rsidRDefault="005B5618" w:rsidP="00BF1862">
      <w:pPr>
        <w:spacing w:before="0" w:beforeAutospacing="0" w:after="0" w:afterAutospacing="0" w:line="240" w:lineRule="auto"/>
        <w:ind w:firstLine="0"/>
        <w:rPr>
          <w:rFonts w:ascii="Arial" w:eastAsia="Times New Roman" w:hAnsi="Arial" w:cs="Arial"/>
          <w:sz w:val="20"/>
          <w:szCs w:val="20"/>
          <w:lang w:val="es-419" w:eastAsia="es-ES"/>
        </w:rPr>
      </w:pPr>
    </w:p>
    <w:p w14:paraId="6B7906E6" w14:textId="77777777" w:rsidR="00BF1862" w:rsidRPr="00BF1862" w:rsidRDefault="00BF1862" w:rsidP="00BF1862">
      <w:pPr>
        <w:spacing w:before="0" w:beforeAutospacing="0" w:after="0" w:afterAutospacing="0" w:line="240" w:lineRule="auto"/>
        <w:ind w:firstLine="0"/>
        <w:rPr>
          <w:rFonts w:ascii="Arial" w:eastAsia="Times New Roman" w:hAnsi="Arial" w:cs="Arial"/>
          <w:sz w:val="20"/>
          <w:szCs w:val="20"/>
          <w:lang w:val="es-419" w:eastAsia="es-ES"/>
        </w:rPr>
      </w:pPr>
    </w:p>
    <w:p w14:paraId="1B48FCCC" w14:textId="77777777" w:rsidR="003B6848" w:rsidRPr="00BF1862" w:rsidRDefault="003B6848" w:rsidP="00BF1862">
      <w:pPr>
        <w:pStyle w:val="Ttulo4"/>
        <w:widowControl w:val="0"/>
        <w:tabs>
          <w:tab w:val="clear" w:pos="0"/>
        </w:tabs>
        <w:spacing w:line="276" w:lineRule="auto"/>
        <w:ind w:right="49"/>
        <w:contextualSpacing/>
        <w:rPr>
          <w:rFonts w:ascii="Tahoma" w:hAnsi="Tahoma" w:cs="Tahoma"/>
          <w:bCs/>
          <w:szCs w:val="24"/>
          <w:lang w:eastAsia="es-MX"/>
        </w:rPr>
      </w:pPr>
      <w:bookmarkStart w:id="3" w:name="_Hlk89346566"/>
      <w:r w:rsidRPr="00BF1862">
        <w:rPr>
          <w:rFonts w:ascii="Tahoma" w:hAnsi="Tahoma" w:cs="Tahoma"/>
          <w:bCs/>
          <w:szCs w:val="24"/>
          <w:lang w:eastAsia="es-MX"/>
        </w:rPr>
        <w:t>TRIBUNAL SUPERIOR DEL DISTRITO JUDICIAL DE PEREIRA</w:t>
      </w:r>
    </w:p>
    <w:p w14:paraId="5A16DD1F" w14:textId="5F655AE0" w:rsidR="003B6848" w:rsidRPr="00BF1862" w:rsidRDefault="003B6848" w:rsidP="00BF1862">
      <w:pPr>
        <w:pStyle w:val="Ttulo4"/>
        <w:widowControl w:val="0"/>
        <w:tabs>
          <w:tab w:val="clear" w:pos="0"/>
        </w:tabs>
        <w:spacing w:line="276" w:lineRule="auto"/>
        <w:ind w:right="49"/>
        <w:contextualSpacing/>
        <w:rPr>
          <w:rFonts w:ascii="Tahoma" w:hAnsi="Tahoma" w:cs="Tahoma"/>
          <w:bCs/>
          <w:szCs w:val="24"/>
          <w:lang w:eastAsia="es-MX"/>
        </w:rPr>
      </w:pPr>
      <w:r w:rsidRPr="00BF1862">
        <w:rPr>
          <w:rFonts w:ascii="Tahoma" w:hAnsi="Tahoma" w:cs="Tahoma"/>
          <w:bCs/>
          <w:szCs w:val="24"/>
          <w:lang w:eastAsia="es-MX"/>
        </w:rPr>
        <w:t>SALA PRIMERA DE DECISION LABORAL</w:t>
      </w:r>
    </w:p>
    <w:p w14:paraId="1EA4F8CA" w14:textId="77777777" w:rsidR="000A7489" w:rsidRPr="00BF1862" w:rsidRDefault="000A7489" w:rsidP="00BF1862">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BF1862" w:rsidRDefault="003B6848" w:rsidP="00BF1862">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BF1862">
        <w:rPr>
          <w:rFonts w:ascii="Tahoma" w:eastAsia="Times New Roman" w:hAnsi="Tahoma" w:cs="Tahoma"/>
          <w:lang w:eastAsia="es-CO"/>
        </w:rPr>
        <w:t>Magistrada Ponente: </w:t>
      </w:r>
      <w:r w:rsidRPr="00BF1862">
        <w:rPr>
          <w:rFonts w:ascii="Tahoma" w:eastAsia="Times New Roman" w:hAnsi="Tahoma" w:cs="Tahoma"/>
          <w:b/>
          <w:bCs/>
          <w:lang w:eastAsia="es-CO"/>
        </w:rPr>
        <w:t>Ana Lucía Caicedo Calderón</w:t>
      </w:r>
    </w:p>
    <w:p w14:paraId="2EE6C2C2" w14:textId="438562DA" w:rsidR="003B6848" w:rsidRPr="00BF1862" w:rsidRDefault="003B6848" w:rsidP="00BF1862">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p w14:paraId="65CA52FB" w14:textId="31DDC28A" w:rsidR="003B6848" w:rsidRPr="00BF1862" w:rsidRDefault="003B6848" w:rsidP="00BF1862">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BF1862">
        <w:rPr>
          <w:rFonts w:ascii="Tahoma" w:eastAsia="Times New Roman" w:hAnsi="Tahoma" w:cs="Tahoma"/>
          <w:lang w:eastAsia="es-CO"/>
        </w:rPr>
        <w:t xml:space="preserve">Pereira, Risaralda, </w:t>
      </w:r>
      <w:r w:rsidR="0051188B" w:rsidRPr="00BF1862">
        <w:rPr>
          <w:rFonts w:ascii="Tahoma" w:eastAsia="Times New Roman" w:hAnsi="Tahoma" w:cs="Tahoma"/>
          <w:lang w:eastAsia="es-CO"/>
        </w:rPr>
        <w:t>agosto ocho</w:t>
      </w:r>
      <w:r w:rsidR="00510D63" w:rsidRPr="00BF1862">
        <w:rPr>
          <w:rFonts w:ascii="Tahoma" w:eastAsia="Times New Roman" w:hAnsi="Tahoma" w:cs="Tahoma"/>
          <w:lang w:eastAsia="es-CO"/>
        </w:rPr>
        <w:t xml:space="preserve"> </w:t>
      </w:r>
      <w:r w:rsidRPr="00BF1862">
        <w:rPr>
          <w:rFonts w:ascii="Tahoma" w:eastAsia="Times New Roman" w:hAnsi="Tahoma" w:cs="Tahoma"/>
          <w:lang w:eastAsia="es-CO"/>
        </w:rPr>
        <w:t>(</w:t>
      </w:r>
      <w:r w:rsidR="0051188B" w:rsidRPr="00BF1862">
        <w:rPr>
          <w:rFonts w:ascii="Tahoma" w:eastAsia="Times New Roman" w:hAnsi="Tahoma" w:cs="Tahoma"/>
          <w:lang w:eastAsia="es-CO"/>
        </w:rPr>
        <w:t>08</w:t>
      </w:r>
      <w:r w:rsidRPr="00BF1862">
        <w:rPr>
          <w:rFonts w:ascii="Tahoma" w:eastAsia="Times New Roman" w:hAnsi="Tahoma" w:cs="Tahoma"/>
          <w:lang w:eastAsia="es-CO"/>
        </w:rPr>
        <w:t>) de dos mil veintidós (2022)</w:t>
      </w:r>
    </w:p>
    <w:p w14:paraId="1DDE6477" w14:textId="493674B1" w:rsidR="003B6848" w:rsidRPr="00BF1862" w:rsidRDefault="003B6848" w:rsidP="00BF1862">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BF1862">
        <w:rPr>
          <w:rFonts w:ascii="Tahoma" w:eastAsia="Times New Roman" w:hAnsi="Tahoma" w:cs="Tahoma"/>
          <w:lang w:eastAsia="es-CO"/>
        </w:rPr>
        <w:t>Acta No. </w:t>
      </w:r>
      <w:r w:rsidR="00AF6513" w:rsidRPr="00BF1862">
        <w:rPr>
          <w:rFonts w:ascii="Tahoma" w:eastAsia="Times New Roman" w:hAnsi="Tahoma" w:cs="Tahoma"/>
          <w:lang w:eastAsia="es-CO"/>
        </w:rPr>
        <w:t>118</w:t>
      </w:r>
      <w:r w:rsidRPr="00BF1862">
        <w:rPr>
          <w:rFonts w:ascii="Tahoma" w:eastAsia="Times New Roman" w:hAnsi="Tahoma" w:cs="Tahoma"/>
          <w:lang w:eastAsia="es-CO"/>
        </w:rPr>
        <w:t xml:space="preserve"> del </w:t>
      </w:r>
      <w:r w:rsidR="00A14073" w:rsidRPr="00BF1862">
        <w:rPr>
          <w:rFonts w:ascii="Tahoma" w:eastAsia="Times New Roman" w:hAnsi="Tahoma" w:cs="Tahoma"/>
          <w:lang w:eastAsia="es-CO"/>
        </w:rPr>
        <w:t>4</w:t>
      </w:r>
      <w:r w:rsidRPr="00BF1862">
        <w:rPr>
          <w:rFonts w:ascii="Tahoma" w:eastAsia="Times New Roman" w:hAnsi="Tahoma" w:cs="Tahoma"/>
          <w:lang w:eastAsia="es-CO"/>
        </w:rPr>
        <w:t xml:space="preserve"> de </w:t>
      </w:r>
      <w:r w:rsidR="00A14073" w:rsidRPr="00BF1862">
        <w:rPr>
          <w:rFonts w:ascii="Tahoma" w:eastAsia="Times New Roman" w:hAnsi="Tahoma" w:cs="Tahoma"/>
          <w:lang w:eastAsia="es-CO"/>
        </w:rPr>
        <w:t>agosto</w:t>
      </w:r>
      <w:r w:rsidR="00510D63" w:rsidRPr="00BF1862">
        <w:rPr>
          <w:rFonts w:ascii="Tahoma" w:eastAsia="Times New Roman" w:hAnsi="Tahoma" w:cs="Tahoma"/>
          <w:lang w:eastAsia="es-CO"/>
        </w:rPr>
        <w:t xml:space="preserve"> </w:t>
      </w:r>
      <w:r w:rsidRPr="00BF1862">
        <w:rPr>
          <w:rFonts w:ascii="Tahoma" w:eastAsia="Times New Roman" w:hAnsi="Tahoma" w:cs="Tahoma"/>
          <w:lang w:eastAsia="es-CO"/>
        </w:rPr>
        <w:t>de 2022</w:t>
      </w:r>
    </w:p>
    <w:bookmarkEnd w:id="3"/>
    <w:p w14:paraId="77C0F7AD" w14:textId="733181A7" w:rsidR="003B6848" w:rsidRPr="00BF1862" w:rsidRDefault="003B6848" w:rsidP="00BF1862">
      <w:pPr>
        <w:spacing w:before="0" w:beforeAutospacing="0" w:after="0" w:afterAutospacing="0" w:line="276" w:lineRule="auto"/>
        <w:contextualSpacing/>
        <w:jc w:val="center"/>
        <w:rPr>
          <w:rFonts w:ascii="Tahoma" w:hAnsi="Tahoma" w:cs="Tahoma"/>
          <w:b/>
        </w:rPr>
      </w:pPr>
    </w:p>
    <w:p w14:paraId="4D47DCFA" w14:textId="77777777" w:rsidR="00151506" w:rsidRPr="00BF1862" w:rsidRDefault="00151506" w:rsidP="00BF1862">
      <w:pPr>
        <w:spacing w:before="0" w:beforeAutospacing="0" w:after="0" w:afterAutospacing="0" w:line="276" w:lineRule="auto"/>
        <w:contextualSpacing/>
        <w:jc w:val="center"/>
        <w:rPr>
          <w:rFonts w:ascii="Tahoma" w:hAnsi="Tahoma" w:cs="Tahoma"/>
          <w:b/>
        </w:rPr>
      </w:pPr>
    </w:p>
    <w:p w14:paraId="4AC3CC0A" w14:textId="3C34DC0B" w:rsidR="00CC7065" w:rsidRPr="00BF1862" w:rsidRDefault="003B6848" w:rsidP="00BF1862">
      <w:pPr>
        <w:spacing w:before="0" w:beforeAutospacing="0" w:after="0" w:afterAutospacing="0" w:line="276" w:lineRule="auto"/>
        <w:ind w:firstLine="708"/>
        <w:contextualSpacing/>
        <w:rPr>
          <w:rFonts w:ascii="Tahoma" w:hAnsi="Tahoma" w:cs="Tahoma"/>
          <w:b/>
          <w:bCs/>
        </w:rPr>
      </w:pPr>
      <w:r w:rsidRPr="00BF1862">
        <w:rPr>
          <w:rFonts w:ascii="Tahoma" w:hAnsi="Tahoma" w:cs="Tahoma"/>
        </w:rPr>
        <w:t>Teniendo en cuenta que el artículo 1</w:t>
      </w:r>
      <w:r w:rsidR="00A51961" w:rsidRPr="00BF1862">
        <w:rPr>
          <w:rFonts w:ascii="Tahoma" w:hAnsi="Tahoma" w:cs="Tahoma"/>
        </w:rPr>
        <w:t>4</w:t>
      </w:r>
      <w:r w:rsidRPr="00BF1862">
        <w:rPr>
          <w:rFonts w:ascii="Tahoma" w:hAnsi="Tahoma" w:cs="Tahoma"/>
        </w:rPr>
        <w:t xml:space="preserve"> </w:t>
      </w:r>
      <w:r w:rsidR="00A51961" w:rsidRPr="00BF1862">
        <w:rPr>
          <w:rFonts w:ascii="Tahoma" w:hAnsi="Tahoma" w:cs="Tahoma"/>
        </w:rPr>
        <w:t xml:space="preserve">de </w:t>
      </w:r>
      <w:r w:rsidR="000A7489" w:rsidRPr="00BF1862">
        <w:rPr>
          <w:rFonts w:ascii="Tahoma" w:hAnsi="Tahoma" w:cs="Tahoma"/>
        </w:rPr>
        <w:t xml:space="preserve">Ley 2213 de 2022, </w:t>
      </w:r>
      <w:r w:rsidRPr="00BF1862">
        <w:rPr>
          <w:rFonts w:ascii="Tahoma" w:hAnsi="Tahoma" w:cs="Tahoma"/>
        </w:rPr>
        <w:t>estableció que en la</w:t>
      </w:r>
      <w:r w:rsidR="00E60AFE" w:rsidRPr="00BF1862">
        <w:rPr>
          <w:rFonts w:ascii="Tahoma" w:hAnsi="Tahoma" w:cs="Tahoma"/>
        </w:rPr>
        <w:t xml:space="preserve"> </w:t>
      </w:r>
      <w:r w:rsidRPr="00BF1862">
        <w:rPr>
          <w:rFonts w:ascii="Tahoma" w:hAnsi="Tahoma" w:cs="Tahoma"/>
        </w:rPr>
        <w:t>especialidad laboral se proferirán por escrito las providencias de</w:t>
      </w:r>
      <w:r w:rsidR="00E60AFE" w:rsidRPr="00BF1862">
        <w:rPr>
          <w:rFonts w:ascii="Tahoma" w:hAnsi="Tahoma" w:cs="Tahoma"/>
        </w:rPr>
        <w:t xml:space="preserve"> </w:t>
      </w:r>
      <w:r w:rsidRPr="00BF1862">
        <w:rPr>
          <w:rFonts w:ascii="Tahoma" w:hAnsi="Tahoma" w:cs="Tahoma"/>
        </w:rPr>
        <w:t>segunda</w:t>
      </w:r>
      <w:r w:rsidR="00E60AFE" w:rsidRPr="00BF1862">
        <w:rPr>
          <w:rFonts w:ascii="Tahoma" w:hAnsi="Tahoma" w:cs="Tahoma"/>
        </w:rPr>
        <w:t xml:space="preserve"> </w:t>
      </w:r>
      <w:r w:rsidRPr="00BF1862">
        <w:rPr>
          <w:rFonts w:ascii="Tahoma" w:hAnsi="Tahoma" w:cs="Tahoma"/>
        </w:rPr>
        <w:t>instancia</w:t>
      </w:r>
      <w:r w:rsidR="00E60AFE" w:rsidRPr="00BF1862">
        <w:rPr>
          <w:rFonts w:ascii="Tahoma" w:hAnsi="Tahoma" w:cs="Tahoma"/>
        </w:rPr>
        <w:t xml:space="preserve"> </w:t>
      </w:r>
      <w:r w:rsidRPr="00BF1862">
        <w:rPr>
          <w:rFonts w:ascii="Tahoma" w:hAnsi="Tahoma" w:cs="Tahoma"/>
        </w:rPr>
        <w:t>en las que se surta el grado jurisdiccional de consulta o se resuelva el recurso de</w:t>
      </w:r>
      <w:r w:rsidR="00E60AFE" w:rsidRPr="00BF1862">
        <w:rPr>
          <w:rFonts w:ascii="Tahoma" w:hAnsi="Tahoma" w:cs="Tahoma"/>
        </w:rPr>
        <w:t xml:space="preserve"> </w:t>
      </w:r>
      <w:r w:rsidRPr="00BF1862">
        <w:rPr>
          <w:rFonts w:ascii="Tahoma" w:hAnsi="Tahoma" w:cs="Tahoma"/>
        </w:rPr>
        <w:lastRenderedPageBreak/>
        <w:t>apelación de autos o sentencias, la Sala de Decisión Laboral</w:t>
      </w:r>
      <w:r w:rsidR="00617E08" w:rsidRPr="00BF1862">
        <w:rPr>
          <w:rFonts w:ascii="Tahoma" w:hAnsi="Tahoma" w:cs="Tahoma"/>
        </w:rPr>
        <w:t xml:space="preserve"> del Tribunal Superior de Pereira, </w:t>
      </w:r>
      <w:r w:rsidRPr="00BF1862">
        <w:rPr>
          <w:rFonts w:ascii="Tahoma" w:hAnsi="Tahoma" w:cs="Tahoma"/>
        </w:rPr>
        <w:t>integrada por las</w:t>
      </w:r>
      <w:r w:rsidR="00510D63" w:rsidRPr="00BF1862">
        <w:rPr>
          <w:rFonts w:ascii="Tahoma" w:hAnsi="Tahoma" w:cs="Tahoma"/>
        </w:rPr>
        <w:t xml:space="preserve"> </w:t>
      </w:r>
      <w:r w:rsidRPr="00BF1862">
        <w:rPr>
          <w:rFonts w:ascii="Tahoma" w:hAnsi="Tahoma" w:cs="Tahoma"/>
        </w:rPr>
        <w:t>Magistradas ANA LUCÍA CAICEDO CALDERÓN</w:t>
      </w:r>
      <w:r w:rsidR="00617E08" w:rsidRPr="00BF1862">
        <w:rPr>
          <w:rFonts w:ascii="Tahoma" w:hAnsi="Tahoma" w:cs="Tahoma"/>
        </w:rPr>
        <w:t>,</w:t>
      </w:r>
      <w:r w:rsidRPr="00BF1862">
        <w:rPr>
          <w:rFonts w:ascii="Tahoma" w:hAnsi="Tahoma" w:cs="Tahoma"/>
        </w:rPr>
        <w:t xml:space="preserve"> como </w:t>
      </w:r>
      <w:r w:rsidR="00617E08" w:rsidRPr="00BF1862">
        <w:rPr>
          <w:rFonts w:ascii="Tahoma" w:hAnsi="Tahoma" w:cs="Tahoma"/>
        </w:rPr>
        <w:t>p</w:t>
      </w:r>
      <w:r w:rsidRPr="00BF1862">
        <w:rPr>
          <w:rFonts w:ascii="Tahoma" w:hAnsi="Tahoma" w:cs="Tahoma"/>
        </w:rPr>
        <w:t xml:space="preserve">onente, </w:t>
      </w:r>
      <w:r w:rsidR="00617E08" w:rsidRPr="00BF1862">
        <w:rPr>
          <w:rFonts w:ascii="Tahoma" w:hAnsi="Tahoma" w:cs="Tahoma"/>
        </w:rPr>
        <w:t xml:space="preserve">y </w:t>
      </w:r>
      <w:r w:rsidRPr="00BF1862">
        <w:rPr>
          <w:rFonts w:ascii="Tahoma" w:hAnsi="Tahoma" w:cs="Tahoma"/>
        </w:rPr>
        <w:t>OLGA LUCÍA HOYOS</w:t>
      </w:r>
      <w:r w:rsidR="00510D63" w:rsidRPr="00BF1862">
        <w:rPr>
          <w:rFonts w:ascii="Tahoma" w:hAnsi="Tahoma" w:cs="Tahoma"/>
        </w:rPr>
        <w:t xml:space="preserve"> </w:t>
      </w:r>
      <w:r w:rsidRPr="00BF1862">
        <w:rPr>
          <w:rFonts w:ascii="Tahoma" w:hAnsi="Tahoma" w:cs="Tahoma"/>
        </w:rPr>
        <w:t>SEPÚLVEDA</w:t>
      </w:r>
      <w:r w:rsidR="00617E08" w:rsidRPr="00BF1862">
        <w:rPr>
          <w:rFonts w:ascii="Tahoma" w:hAnsi="Tahoma" w:cs="Tahoma"/>
        </w:rPr>
        <w:t>,</w:t>
      </w:r>
      <w:r w:rsidRPr="00BF1862">
        <w:rPr>
          <w:rFonts w:ascii="Tahoma" w:hAnsi="Tahoma" w:cs="Tahoma"/>
        </w:rPr>
        <w:t xml:space="preserve"> y el Magistrado</w:t>
      </w:r>
      <w:r w:rsidR="00510D63" w:rsidRPr="00BF1862">
        <w:rPr>
          <w:rFonts w:ascii="Tahoma" w:hAnsi="Tahoma" w:cs="Tahoma"/>
        </w:rPr>
        <w:t xml:space="preserve"> </w:t>
      </w:r>
      <w:r w:rsidRPr="00BF1862">
        <w:rPr>
          <w:rFonts w:ascii="Tahoma" w:hAnsi="Tahoma" w:cs="Tahoma"/>
        </w:rPr>
        <w:t>GERMÁN DARIO GOEZ VINASCO, procede a proferir la</w:t>
      </w:r>
      <w:r w:rsidR="00510D63" w:rsidRPr="00BF1862">
        <w:rPr>
          <w:rFonts w:ascii="Tahoma" w:hAnsi="Tahoma" w:cs="Tahoma"/>
        </w:rPr>
        <w:t xml:space="preserve"> </w:t>
      </w:r>
      <w:r w:rsidRPr="00BF1862">
        <w:rPr>
          <w:rFonts w:ascii="Tahoma" w:hAnsi="Tahoma" w:cs="Tahoma"/>
        </w:rPr>
        <w:t xml:space="preserve">siguiente sentencia escrita dentro del proceso </w:t>
      </w:r>
      <w:r w:rsidRPr="00BF1862">
        <w:rPr>
          <w:rFonts w:ascii="Tahoma" w:hAnsi="Tahoma" w:cs="Tahoma"/>
          <w:b/>
        </w:rPr>
        <w:t>ordinario laboral</w:t>
      </w:r>
      <w:r w:rsidRPr="00BF1862">
        <w:rPr>
          <w:rFonts w:ascii="Tahoma" w:hAnsi="Tahoma" w:cs="Tahoma"/>
        </w:rPr>
        <w:t xml:space="preserve"> instaurado por </w:t>
      </w:r>
      <w:r w:rsidR="00CF2F99" w:rsidRPr="00BF1862">
        <w:rPr>
          <w:rFonts w:ascii="Tahoma" w:hAnsi="Tahoma" w:cs="Tahoma"/>
          <w:b/>
          <w:bCs/>
        </w:rPr>
        <w:t>Samuel Valencia Henao</w:t>
      </w:r>
      <w:r w:rsidR="00171926" w:rsidRPr="00BF1862">
        <w:rPr>
          <w:rFonts w:ascii="Tahoma" w:hAnsi="Tahoma" w:cs="Tahoma"/>
          <w:b/>
          <w:bCs/>
        </w:rPr>
        <w:t xml:space="preserve"> </w:t>
      </w:r>
      <w:r w:rsidR="00171926" w:rsidRPr="00BF1862">
        <w:rPr>
          <w:rFonts w:ascii="Tahoma" w:hAnsi="Tahoma" w:cs="Tahoma"/>
        </w:rPr>
        <w:t>en contra de</w:t>
      </w:r>
      <w:r w:rsidR="00171926" w:rsidRPr="00BF1862">
        <w:rPr>
          <w:rFonts w:ascii="Tahoma" w:hAnsi="Tahoma" w:cs="Tahoma"/>
          <w:b/>
          <w:bCs/>
        </w:rPr>
        <w:t xml:space="preserve"> </w:t>
      </w:r>
      <w:r w:rsidR="00CF2F99" w:rsidRPr="00BF1862">
        <w:rPr>
          <w:rFonts w:ascii="Tahoma" w:hAnsi="Tahoma" w:cs="Tahoma"/>
          <w:b/>
          <w:bCs/>
        </w:rPr>
        <w:t xml:space="preserve">Ana Tulia Galvis </w:t>
      </w:r>
      <w:bookmarkStart w:id="4" w:name="_Int_C9xQl2eS"/>
      <w:proofErr w:type="spellStart"/>
      <w:r w:rsidR="00CF2F99" w:rsidRPr="00BF1862">
        <w:rPr>
          <w:rFonts w:ascii="Tahoma" w:hAnsi="Tahoma" w:cs="Tahoma"/>
          <w:b/>
          <w:bCs/>
        </w:rPr>
        <w:t>Galvis</w:t>
      </w:r>
      <w:bookmarkEnd w:id="4"/>
      <w:proofErr w:type="spellEnd"/>
      <w:r w:rsidR="00CF2F99" w:rsidRPr="00BF1862">
        <w:rPr>
          <w:rFonts w:ascii="Tahoma" w:hAnsi="Tahoma" w:cs="Tahoma"/>
          <w:bCs/>
        </w:rPr>
        <w:t>.</w:t>
      </w:r>
    </w:p>
    <w:p w14:paraId="29B40BBB" w14:textId="77777777" w:rsidR="0057307A" w:rsidRPr="00BF1862" w:rsidRDefault="0057307A" w:rsidP="00BF1862">
      <w:pPr>
        <w:spacing w:before="0" w:beforeAutospacing="0" w:after="0" w:afterAutospacing="0" w:line="276" w:lineRule="auto"/>
        <w:ind w:firstLine="0"/>
        <w:contextualSpacing/>
        <w:rPr>
          <w:rFonts w:ascii="Tahoma" w:hAnsi="Tahoma" w:cs="Tahoma"/>
          <w:b/>
          <w:lang w:val="es-ES_tradnl"/>
        </w:rPr>
      </w:pPr>
    </w:p>
    <w:p w14:paraId="11B2C985" w14:textId="5477777E" w:rsidR="00CC7065" w:rsidRPr="00BF1862" w:rsidRDefault="00CC7065" w:rsidP="00BF1862">
      <w:pPr>
        <w:pStyle w:val="paragraph"/>
        <w:spacing w:before="0" w:beforeAutospacing="0" w:after="0" w:afterAutospacing="0" w:line="276" w:lineRule="auto"/>
        <w:jc w:val="center"/>
        <w:textAlignment w:val="baseline"/>
        <w:rPr>
          <w:rFonts w:ascii="Tahoma" w:hAnsi="Tahoma" w:cs="Tahoma"/>
          <w:b/>
        </w:rPr>
      </w:pPr>
      <w:r w:rsidRPr="00BF1862">
        <w:rPr>
          <w:rStyle w:val="normaltextrun"/>
          <w:rFonts w:ascii="Tahoma" w:hAnsi="Tahoma" w:cs="Tahoma"/>
          <w:b/>
        </w:rPr>
        <w:t>PUNTO A TRATAR</w:t>
      </w:r>
    </w:p>
    <w:p w14:paraId="32FCA209" w14:textId="77777777" w:rsidR="00617E08" w:rsidRPr="00BF1862" w:rsidRDefault="00617E08" w:rsidP="00BF1862">
      <w:pPr>
        <w:spacing w:before="0" w:beforeAutospacing="0" w:after="0" w:afterAutospacing="0" w:line="276" w:lineRule="auto"/>
        <w:ind w:firstLine="708"/>
        <w:rPr>
          <w:rStyle w:val="normaltextrun"/>
          <w:rFonts w:ascii="Tahoma" w:hAnsi="Tahoma" w:cs="Tahoma"/>
        </w:rPr>
      </w:pPr>
    </w:p>
    <w:p w14:paraId="06AA2758" w14:textId="580FC2EF" w:rsidR="00415842" w:rsidRPr="00BF1862" w:rsidRDefault="00CC7065" w:rsidP="00BF1862">
      <w:pPr>
        <w:spacing w:before="0" w:beforeAutospacing="0" w:after="0" w:afterAutospacing="0" w:line="276" w:lineRule="auto"/>
        <w:ind w:firstLine="708"/>
        <w:rPr>
          <w:rStyle w:val="normaltextrun"/>
          <w:rFonts w:ascii="Tahoma" w:hAnsi="Tahoma" w:cs="Tahoma"/>
        </w:rPr>
      </w:pPr>
      <w:r w:rsidRPr="00BF1862">
        <w:rPr>
          <w:rStyle w:val="normaltextrun"/>
          <w:rFonts w:ascii="Tahoma" w:hAnsi="Tahoma" w:cs="Tahoma"/>
        </w:rPr>
        <w:t>Por medio de esta providencia procede la Sala a</w:t>
      </w:r>
      <w:r w:rsidRPr="00BF1862">
        <w:rPr>
          <w:rFonts w:ascii="Tahoma" w:hAnsi="Tahoma" w:cs="Tahoma"/>
        </w:rPr>
        <w:t xml:space="preserve"> resolver el recurso de apelación interpuesto por</w:t>
      </w:r>
      <w:r w:rsidR="001C3E71" w:rsidRPr="00BF1862">
        <w:rPr>
          <w:rFonts w:ascii="Tahoma" w:hAnsi="Tahoma" w:cs="Tahoma"/>
        </w:rPr>
        <w:t xml:space="preserve"> ambas partes </w:t>
      </w:r>
      <w:r w:rsidRPr="00BF1862">
        <w:rPr>
          <w:rFonts w:ascii="Tahoma" w:hAnsi="Tahoma" w:cs="Tahoma"/>
        </w:rPr>
        <w:t xml:space="preserve">en contra de la sentencia proferida el </w:t>
      </w:r>
      <w:r w:rsidR="00E76388" w:rsidRPr="00BF1862">
        <w:rPr>
          <w:rFonts w:ascii="Tahoma" w:hAnsi="Tahoma" w:cs="Tahoma"/>
        </w:rPr>
        <w:t>2</w:t>
      </w:r>
      <w:r w:rsidR="00CB11BD" w:rsidRPr="00BF1862">
        <w:rPr>
          <w:rFonts w:ascii="Tahoma" w:hAnsi="Tahoma" w:cs="Tahoma"/>
        </w:rPr>
        <w:t>9</w:t>
      </w:r>
      <w:r w:rsidR="00E76388" w:rsidRPr="00BF1862">
        <w:rPr>
          <w:rFonts w:ascii="Tahoma" w:hAnsi="Tahoma" w:cs="Tahoma"/>
        </w:rPr>
        <w:t xml:space="preserve"> de octubre de 2021 </w:t>
      </w:r>
      <w:r w:rsidRPr="00BF1862">
        <w:rPr>
          <w:rFonts w:ascii="Tahoma" w:hAnsi="Tahoma" w:cs="Tahoma"/>
        </w:rPr>
        <w:t xml:space="preserve">por el </w:t>
      </w:r>
      <w:r w:rsidRPr="00BF1862">
        <w:rPr>
          <w:rFonts w:ascii="Tahoma" w:hAnsi="Tahoma" w:cs="Tahoma"/>
          <w:lang w:val="es-ES_tradnl"/>
        </w:rPr>
        <w:t>Juzgado</w:t>
      </w:r>
      <w:r w:rsidRPr="00BF1862">
        <w:rPr>
          <w:rFonts w:ascii="Tahoma" w:hAnsi="Tahoma" w:cs="Tahoma"/>
        </w:rPr>
        <w:t xml:space="preserve"> Quinto Laboral del Circuito de Pereira. </w:t>
      </w:r>
      <w:r w:rsidRPr="00BF1862">
        <w:rPr>
          <w:rStyle w:val="normaltextrun"/>
          <w:rFonts w:ascii="Tahoma" w:hAnsi="Tahoma" w:cs="Tahoma"/>
        </w:rPr>
        <w:t>Para ello se t</w:t>
      </w:r>
      <w:r w:rsidR="00A51961" w:rsidRPr="00BF1862">
        <w:rPr>
          <w:rStyle w:val="normaltextrun"/>
          <w:rFonts w:ascii="Tahoma" w:hAnsi="Tahoma" w:cs="Tahoma"/>
        </w:rPr>
        <w:t>iene</w:t>
      </w:r>
      <w:r w:rsidRPr="00BF1862">
        <w:rPr>
          <w:rStyle w:val="normaltextrun"/>
          <w:rFonts w:ascii="Tahoma" w:hAnsi="Tahoma" w:cs="Tahoma"/>
        </w:rPr>
        <w:t xml:space="preserve"> en cuenta lo siguiente: </w:t>
      </w:r>
    </w:p>
    <w:p w14:paraId="604D46A9" w14:textId="77777777" w:rsidR="009215DE" w:rsidRPr="00BF1862" w:rsidRDefault="009215DE" w:rsidP="00BF1862">
      <w:pPr>
        <w:spacing w:before="0" w:beforeAutospacing="0" w:after="0" w:afterAutospacing="0" w:line="276" w:lineRule="auto"/>
        <w:ind w:firstLine="708"/>
        <w:rPr>
          <w:rStyle w:val="normaltextrun"/>
          <w:rFonts w:ascii="Tahoma" w:hAnsi="Tahoma" w:cs="Tahoma"/>
        </w:rPr>
      </w:pPr>
    </w:p>
    <w:p w14:paraId="1048668F" w14:textId="77777777" w:rsidR="00617E08" w:rsidRPr="00BF1862" w:rsidRDefault="00617E08" w:rsidP="00BF1862">
      <w:pPr>
        <w:spacing w:before="0" w:beforeAutospacing="0" w:after="0" w:afterAutospacing="0" w:line="276" w:lineRule="auto"/>
        <w:ind w:firstLine="708"/>
        <w:rPr>
          <w:rFonts w:ascii="Tahoma" w:hAnsi="Tahoma" w:cs="Tahoma"/>
        </w:rPr>
      </w:pPr>
    </w:p>
    <w:p w14:paraId="40C2E441" w14:textId="1469194F" w:rsidR="00415842" w:rsidRPr="00BF1862" w:rsidRDefault="009215DE" w:rsidP="00BF1862">
      <w:pPr>
        <w:pStyle w:val="Prrafodelista"/>
        <w:numPr>
          <w:ilvl w:val="0"/>
          <w:numId w:val="1"/>
        </w:numPr>
        <w:spacing w:line="276" w:lineRule="auto"/>
        <w:ind w:left="426" w:hanging="426"/>
        <w:jc w:val="center"/>
        <w:rPr>
          <w:rStyle w:val="normaltextrun"/>
          <w:rFonts w:cs="Tahoma"/>
          <w:b/>
          <w:bCs/>
          <w:szCs w:val="24"/>
        </w:rPr>
      </w:pPr>
      <w:r w:rsidRPr="00BF1862">
        <w:rPr>
          <w:rFonts w:cs="Tahoma"/>
          <w:b/>
          <w:bCs/>
          <w:szCs w:val="24"/>
        </w:rPr>
        <w:t>DEMANDA Y LA CONTESTACIÓN DE LA DEMANDA</w:t>
      </w:r>
    </w:p>
    <w:p w14:paraId="417070AC" w14:textId="77777777" w:rsidR="00647E83" w:rsidRPr="00BF1862" w:rsidRDefault="00647E83" w:rsidP="00BF1862">
      <w:pPr>
        <w:spacing w:before="0" w:beforeAutospacing="0" w:after="0" w:afterAutospacing="0" w:line="276" w:lineRule="auto"/>
        <w:ind w:firstLine="708"/>
        <w:contextualSpacing/>
        <w:rPr>
          <w:rFonts w:ascii="Tahoma" w:eastAsia="Calibri" w:hAnsi="Tahoma" w:cs="Tahoma"/>
        </w:rPr>
      </w:pPr>
    </w:p>
    <w:p w14:paraId="7CA8DC3D" w14:textId="34BD1D91" w:rsidR="00CF2F99" w:rsidRPr="00BF1862" w:rsidRDefault="00171926" w:rsidP="00BF1862">
      <w:pPr>
        <w:spacing w:before="0" w:beforeAutospacing="0" w:after="0" w:afterAutospacing="0" w:line="276" w:lineRule="auto"/>
        <w:contextualSpacing/>
        <w:rPr>
          <w:rFonts w:ascii="Tahoma" w:eastAsia="Calibri" w:hAnsi="Tahoma" w:cs="Tahoma"/>
        </w:rPr>
      </w:pPr>
      <w:r w:rsidRPr="00BF1862">
        <w:rPr>
          <w:rFonts w:ascii="Tahoma" w:eastAsia="Calibri" w:hAnsi="Tahoma" w:cs="Tahoma"/>
        </w:rPr>
        <w:t xml:space="preserve">Solicita </w:t>
      </w:r>
      <w:r w:rsidR="00811982" w:rsidRPr="00BF1862">
        <w:rPr>
          <w:rFonts w:ascii="Tahoma" w:eastAsia="Calibri" w:hAnsi="Tahoma" w:cs="Tahoma"/>
        </w:rPr>
        <w:t xml:space="preserve">el </w:t>
      </w:r>
      <w:r w:rsidRPr="00BF1862">
        <w:rPr>
          <w:rFonts w:ascii="Tahoma" w:eastAsia="Calibri" w:hAnsi="Tahoma" w:cs="Tahoma"/>
        </w:rPr>
        <w:t xml:space="preserve">demandante que se declare </w:t>
      </w:r>
      <w:r w:rsidR="00CF2F99" w:rsidRPr="00BF1862">
        <w:rPr>
          <w:rFonts w:ascii="Tahoma" w:eastAsia="Calibri" w:hAnsi="Tahoma" w:cs="Tahoma"/>
        </w:rPr>
        <w:t>la existencia de un contrato de trabajo a término indefinido desde el</w:t>
      </w:r>
      <w:r w:rsidR="00A51961" w:rsidRPr="00BF1862">
        <w:rPr>
          <w:rFonts w:ascii="Tahoma" w:eastAsia="Calibri" w:hAnsi="Tahoma" w:cs="Tahoma"/>
        </w:rPr>
        <w:t xml:space="preserve"> </w:t>
      </w:r>
      <w:r w:rsidR="00CF2F99" w:rsidRPr="00BF1862">
        <w:rPr>
          <w:rFonts w:ascii="Tahoma" w:eastAsia="Calibri" w:hAnsi="Tahoma" w:cs="Tahoma"/>
        </w:rPr>
        <w:t>1</w:t>
      </w:r>
      <w:r w:rsidR="00811982" w:rsidRPr="00BF1862">
        <w:rPr>
          <w:rFonts w:ascii="Tahoma" w:eastAsia="Calibri" w:hAnsi="Tahoma" w:cs="Tahoma"/>
        </w:rPr>
        <w:t>5</w:t>
      </w:r>
      <w:r w:rsidR="00CF2F99" w:rsidRPr="00BF1862">
        <w:rPr>
          <w:rFonts w:ascii="Tahoma" w:eastAsia="Calibri" w:hAnsi="Tahoma" w:cs="Tahoma"/>
        </w:rPr>
        <w:t xml:space="preserve"> de mayo de 2014 hasta el 15 de mayo de 2016,</w:t>
      </w:r>
      <w:r w:rsidR="00CA76CF" w:rsidRPr="00BF1862">
        <w:rPr>
          <w:rFonts w:ascii="Tahoma" w:eastAsia="Calibri" w:hAnsi="Tahoma" w:cs="Tahoma"/>
        </w:rPr>
        <w:t xml:space="preserve"> y</w:t>
      </w:r>
      <w:r w:rsidR="00A51961" w:rsidRPr="00BF1862">
        <w:rPr>
          <w:rFonts w:ascii="Tahoma" w:eastAsia="Calibri" w:hAnsi="Tahoma" w:cs="Tahoma"/>
        </w:rPr>
        <w:t>,</w:t>
      </w:r>
      <w:r w:rsidR="00CA76CF" w:rsidRPr="00BF1862">
        <w:rPr>
          <w:rFonts w:ascii="Tahoma" w:eastAsia="Calibri" w:hAnsi="Tahoma" w:cs="Tahoma"/>
        </w:rPr>
        <w:t xml:space="preserve"> en consecuencia</w:t>
      </w:r>
      <w:r w:rsidR="00A51961" w:rsidRPr="00BF1862">
        <w:rPr>
          <w:rFonts w:ascii="Tahoma" w:eastAsia="Calibri" w:hAnsi="Tahoma" w:cs="Tahoma"/>
        </w:rPr>
        <w:t>,</w:t>
      </w:r>
      <w:r w:rsidR="00CA76CF" w:rsidRPr="00BF1862">
        <w:rPr>
          <w:rFonts w:ascii="Tahoma" w:eastAsia="Calibri" w:hAnsi="Tahoma" w:cs="Tahoma"/>
        </w:rPr>
        <w:t xml:space="preserve"> se condene a la demandada al pago de la nivelación salarial, prestaciones sociales, vacaciones, </w:t>
      </w:r>
      <w:r w:rsidR="0073343C" w:rsidRPr="00BF1862">
        <w:rPr>
          <w:rFonts w:ascii="Tahoma" w:eastAsia="Calibri" w:hAnsi="Tahoma" w:cs="Tahoma"/>
        </w:rPr>
        <w:t>auxilio de transporte, horas extras, dotación,</w:t>
      </w:r>
      <w:r w:rsidR="00FF572B" w:rsidRPr="00BF1862">
        <w:rPr>
          <w:rFonts w:ascii="Tahoma" w:eastAsia="Calibri" w:hAnsi="Tahoma" w:cs="Tahoma"/>
        </w:rPr>
        <w:t xml:space="preserve"> aportes a la seguridad social,</w:t>
      </w:r>
      <w:r w:rsidR="00A51961" w:rsidRPr="00BF1862">
        <w:rPr>
          <w:rFonts w:ascii="Tahoma" w:eastAsia="Calibri" w:hAnsi="Tahoma" w:cs="Tahoma"/>
        </w:rPr>
        <w:t xml:space="preserve"> lo mismo que</w:t>
      </w:r>
      <w:r w:rsidR="0073343C" w:rsidRPr="00BF1862">
        <w:rPr>
          <w:rFonts w:ascii="Tahoma" w:eastAsia="Calibri" w:hAnsi="Tahoma" w:cs="Tahoma"/>
        </w:rPr>
        <w:t xml:space="preserve"> las sanciones moratorias contempladas en </w:t>
      </w:r>
      <w:r w:rsidR="00A51961" w:rsidRPr="00BF1862">
        <w:rPr>
          <w:rFonts w:ascii="Tahoma" w:eastAsia="Calibri" w:hAnsi="Tahoma" w:cs="Tahoma"/>
        </w:rPr>
        <w:t>los</w:t>
      </w:r>
      <w:r w:rsidR="0073343C" w:rsidRPr="00BF1862">
        <w:rPr>
          <w:rFonts w:ascii="Tahoma" w:eastAsia="Calibri" w:hAnsi="Tahoma" w:cs="Tahoma"/>
        </w:rPr>
        <w:t xml:space="preserve"> artículo</w:t>
      </w:r>
      <w:r w:rsidR="00A51961" w:rsidRPr="00BF1862">
        <w:rPr>
          <w:rFonts w:ascii="Tahoma" w:eastAsia="Calibri" w:hAnsi="Tahoma" w:cs="Tahoma"/>
        </w:rPr>
        <w:t>s</w:t>
      </w:r>
      <w:r w:rsidR="0073343C" w:rsidRPr="00BF1862">
        <w:rPr>
          <w:rFonts w:ascii="Tahoma" w:eastAsia="Calibri" w:hAnsi="Tahoma" w:cs="Tahoma"/>
        </w:rPr>
        <w:t xml:space="preserve"> 65 del Código Sustantivo del Trabajo y </w:t>
      </w:r>
      <w:r w:rsidR="00FF572B" w:rsidRPr="00BF1862">
        <w:rPr>
          <w:rFonts w:ascii="Tahoma" w:eastAsia="Calibri" w:hAnsi="Tahoma" w:cs="Tahoma"/>
        </w:rPr>
        <w:t xml:space="preserve">99 de la Ley 50 de 1990, </w:t>
      </w:r>
      <w:r w:rsidR="00901542" w:rsidRPr="00BF1862">
        <w:rPr>
          <w:rFonts w:ascii="Tahoma" w:eastAsia="Calibri" w:hAnsi="Tahoma" w:cs="Tahoma"/>
        </w:rPr>
        <w:t xml:space="preserve">lo que resulte probado bajo las facultades </w:t>
      </w:r>
      <w:r w:rsidR="00901542" w:rsidRPr="00BF1862">
        <w:rPr>
          <w:rFonts w:ascii="Tahoma" w:eastAsia="Calibri" w:hAnsi="Tahoma" w:cs="Tahoma"/>
          <w:i/>
          <w:iCs/>
        </w:rPr>
        <w:t>ultra y extra petita</w:t>
      </w:r>
      <w:r w:rsidR="00901542" w:rsidRPr="00BF1862">
        <w:rPr>
          <w:rFonts w:ascii="Tahoma" w:eastAsia="Calibri" w:hAnsi="Tahoma" w:cs="Tahoma"/>
        </w:rPr>
        <w:t xml:space="preserve"> y las costas </w:t>
      </w:r>
      <w:r w:rsidR="00DC3B8F" w:rsidRPr="00BF1862">
        <w:rPr>
          <w:rFonts w:ascii="Tahoma" w:eastAsia="Calibri" w:hAnsi="Tahoma" w:cs="Tahoma"/>
        </w:rPr>
        <w:t>procesales</w:t>
      </w:r>
      <w:r w:rsidR="00901542" w:rsidRPr="00BF1862">
        <w:rPr>
          <w:rFonts w:ascii="Tahoma" w:eastAsia="Calibri" w:hAnsi="Tahoma" w:cs="Tahoma"/>
        </w:rPr>
        <w:t xml:space="preserve"> en su favor.</w:t>
      </w:r>
    </w:p>
    <w:p w14:paraId="2C736852" w14:textId="77777777" w:rsidR="009C78DD" w:rsidRPr="00BF1862" w:rsidRDefault="009C78DD" w:rsidP="00BF1862">
      <w:pPr>
        <w:spacing w:before="0" w:beforeAutospacing="0" w:after="0" w:afterAutospacing="0" w:line="276" w:lineRule="auto"/>
        <w:ind w:firstLine="0"/>
        <w:contextualSpacing/>
        <w:rPr>
          <w:rFonts w:ascii="Tahoma" w:eastAsia="Calibri" w:hAnsi="Tahoma" w:cs="Tahoma"/>
        </w:rPr>
      </w:pPr>
    </w:p>
    <w:p w14:paraId="080A9A1C" w14:textId="624DF62F" w:rsidR="00AA6273" w:rsidRPr="00BF1862" w:rsidRDefault="00171926" w:rsidP="00BF1862">
      <w:pPr>
        <w:spacing w:before="0" w:beforeAutospacing="0" w:after="0" w:afterAutospacing="0" w:line="276" w:lineRule="auto"/>
        <w:contextualSpacing/>
        <w:rPr>
          <w:rFonts w:ascii="Tahoma" w:eastAsia="Calibri" w:hAnsi="Tahoma" w:cs="Tahoma"/>
        </w:rPr>
      </w:pPr>
      <w:r w:rsidRPr="00BF1862">
        <w:rPr>
          <w:rFonts w:ascii="Tahoma" w:eastAsia="Calibri" w:hAnsi="Tahoma" w:cs="Tahoma"/>
        </w:rPr>
        <w:t>Como sustento de lo peticionado</w:t>
      </w:r>
      <w:r w:rsidR="00A51961" w:rsidRPr="00BF1862">
        <w:rPr>
          <w:rFonts w:ascii="Tahoma" w:eastAsia="Calibri" w:hAnsi="Tahoma" w:cs="Tahoma"/>
        </w:rPr>
        <w:t>,</w:t>
      </w:r>
      <w:r w:rsidRPr="00BF1862">
        <w:rPr>
          <w:rFonts w:ascii="Tahoma" w:eastAsia="Calibri" w:hAnsi="Tahoma" w:cs="Tahoma"/>
        </w:rPr>
        <w:t xml:space="preserve"> relata que </w:t>
      </w:r>
      <w:r w:rsidR="009C78DD" w:rsidRPr="00BF1862">
        <w:rPr>
          <w:rFonts w:ascii="Tahoma" w:eastAsia="Calibri" w:hAnsi="Tahoma" w:cs="Tahoma"/>
        </w:rPr>
        <w:t xml:space="preserve">tuvo un contrato verbal a término indefinido con Ana Tulia Galvis </w:t>
      </w:r>
      <w:bookmarkStart w:id="5" w:name="_Int_kn477Ln6"/>
      <w:proofErr w:type="spellStart"/>
      <w:r w:rsidR="009C78DD" w:rsidRPr="00BF1862">
        <w:rPr>
          <w:rFonts w:ascii="Tahoma" w:eastAsia="Calibri" w:hAnsi="Tahoma" w:cs="Tahoma"/>
        </w:rPr>
        <w:t>Galvis</w:t>
      </w:r>
      <w:bookmarkEnd w:id="5"/>
      <w:proofErr w:type="spellEnd"/>
      <w:r w:rsidR="009C78DD" w:rsidRPr="00BF1862">
        <w:rPr>
          <w:rFonts w:ascii="Tahoma" w:eastAsia="Calibri" w:hAnsi="Tahoma" w:cs="Tahoma"/>
        </w:rPr>
        <w:t xml:space="preserve"> para </w:t>
      </w:r>
      <w:r w:rsidR="007E7DFB" w:rsidRPr="00BF1862">
        <w:rPr>
          <w:rFonts w:ascii="Tahoma" w:eastAsia="Calibri" w:hAnsi="Tahoma" w:cs="Tahoma"/>
        </w:rPr>
        <w:t>administrar</w:t>
      </w:r>
      <w:r w:rsidR="009C78DD" w:rsidRPr="00BF1862">
        <w:rPr>
          <w:rFonts w:ascii="Tahoma" w:eastAsia="Calibri" w:hAnsi="Tahoma" w:cs="Tahoma"/>
        </w:rPr>
        <w:t xml:space="preserve"> y atender el público en el parqueadero del que</w:t>
      </w:r>
      <w:r w:rsidR="00A51961" w:rsidRPr="00BF1862">
        <w:rPr>
          <w:rFonts w:ascii="Tahoma" w:eastAsia="Calibri" w:hAnsi="Tahoma" w:cs="Tahoma"/>
        </w:rPr>
        <w:t xml:space="preserve"> esta</w:t>
      </w:r>
      <w:r w:rsidR="009C78DD" w:rsidRPr="00BF1862">
        <w:rPr>
          <w:rFonts w:ascii="Tahoma" w:eastAsia="Calibri" w:hAnsi="Tahoma" w:cs="Tahoma"/>
        </w:rPr>
        <w:t xml:space="preserve"> era propietaria</w:t>
      </w:r>
      <w:r w:rsidR="00A51961" w:rsidRPr="00BF1862">
        <w:rPr>
          <w:rFonts w:ascii="Tahoma" w:eastAsia="Calibri" w:hAnsi="Tahoma" w:cs="Tahoma"/>
        </w:rPr>
        <w:t>, ubicado</w:t>
      </w:r>
      <w:r w:rsidR="009C78DD" w:rsidRPr="00BF1862">
        <w:rPr>
          <w:rFonts w:ascii="Tahoma" w:eastAsia="Calibri" w:hAnsi="Tahoma" w:cs="Tahoma"/>
        </w:rPr>
        <w:t xml:space="preserve"> en la calle 13</w:t>
      </w:r>
      <w:r w:rsidR="00340AD9">
        <w:rPr>
          <w:rFonts w:ascii="Tahoma" w:eastAsia="Calibri" w:hAnsi="Tahoma" w:cs="Tahoma"/>
        </w:rPr>
        <w:t xml:space="preserve"> </w:t>
      </w:r>
      <w:r w:rsidR="009C78DD" w:rsidRPr="00BF1862">
        <w:rPr>
          <w:rFonts w:ascii="Tahoma" w:eastAsia="Calibri" w:hAnsi="Tahoma" w:cs="Tahoma"/>
        </w:rPr>
        <w:t>#11-46 de Pereira</w:t>
      </w:r>
      <w:r w:rsidR="000318AB" w:rsidRPr="00BF1862">
        <w:rPr>
          <w:rFonts w:ascii="Tahoma" w:eastAsia="Calibri" w:hAnsi="Tahoma" w:cs="Tahoma"/>
        </w:rPr>
        <w:t>, el cual finalizó</w:t>
      </w:r>
      <w:r w:rsidR="00A00076" w:rsidRPr="00BF1862">
        <w:rPr>
          <w:rFonts w:ascii="Tahoma" w:eastAsia="Calibri" w:hAnsi="Tahoma" w:cs="Tahoma"/>
        </w:rPr>
        <w:t xml:space="preserve"> sin previo aviso y sin justa causa </w:t>
      </w:r>
      <w:r w:rsidR="000318AB" w:rsidRPr="00BF1862">
        <w:rPr>
          <w:rFonts w:ascii="Tahoma" w:eastAsia="Calibri" w:hAnsi="Tahoma" w:cs="Tahoma"/>
        </w:rPr>
        <w:t xml:space="preserve">por la empleadora; añade que </w:t>
      </w:r>
      <w:r w:rsidR="00F84BAA" w:rsidRPr="00BF1862">
        <w:rPr>
          <w:rFonts w:ascii="Tahoma" w:eastAsia="Calibri" w:hAnsi="Tahoma" w:cs="Tahoma"/>
        </w:rPr>
        <w:t>desarrollaba sus labores en un horario establecido por</w:t>
      </w:r>
      <w:r w:rsidR="00DC3B8F" w:rsidRPr="00BF1862">
        <w:rPr>
          <w:rFonts w:ascii="Tahoma" w:eastAsia="Calibri" w:hAnsi="Tahoma" w:cs="Tahoma"/>
        </w:rPr>
        <w:t xml:space="preserve"> la pasiva de la litis</w:t>
      </w:r>
      <w:r w:rsidR="00F84BAA" w:rsidRPr="00BF1862">
        <w:rPr>
          <w:rFonts w:ascii="Tahoma" w:eastAsia="Calibri" w:hAnsi="Tahoma" w:cs="Tahoma"/>
        </w:rPr>
        <w:t>, de 7:00 a</w:t>
      </w:r>
      <w:r w:rsidR="000318AB" w:rsidRPr="00BF1862">
        <w:rPr>
          <w:rFonts w:ascii="Tahoma" w:eastAsia="Calibri" w:hAnsi="Tahoma" w:cs="Tahoma"/>
        </w:rPr>
        <w:t>.</w:t>
      </w:r>
      <w:r w:rsidR="00F84BAA" w:rsidRPr="00BF1862">
        <w:rPr>
          <w:rFonts w:ascii="Tahoma" w:eastAsia="Calibri" w:hAnsi="Tahoma" w:cs="Tahoma"/>
        </w:rPr>
        <w:t>m</w:t>
      </w:r>
      <w:r w:rsidR="000318AB" w:rsidRPr="00BF1862">
        <w:rPr>
          <w:rFonts w:ascii="Tahoma" w:eastAsia="Calibri" w:hAnsi="Tahoma" w:cs="Tahoma"/>
        </w:rPr>
        <w:t>.</w:t>
      </w:r>
      <w:r w:rsidR="00F84BAA" w:rsidRPr="00BF1862">
        <w:rPr>
          <w:rFonts w:ascii="Tahoma" w:eastAsia="Calibri" w:hAnsi="Tahoma" w:cs="Tahoma"/>
        </w:rPr>
        <w:t xml:space="preserve"> a 11:00 p</w:t>
      </w:r>
      <w:r w:rsidR="000318AB" w:rsidRPr="00BF1862">
        <w:rPr>
          <w:rFonts w:ascii="Tahoma" w:eastAsia="Calibri" w:hAnsi="Tahoma" w:cs="Tahoma"/>
        </w:rPr>
        <w:t>.</w:t>
      </w:r>
      <w:r w:rsidR="00F84BAA" w:rsidRPr="00BF1862">
        <w:rPr>
          <w:rFonts w:ascii="Tahoma" w:eastAsia="Calibri" w:hAnsi="Tahoma" w:cs="Tahoma"/>
        </w:rPr>
        <w:t>m</w:t>
      </w:r>
      <w:r w:rsidR="000318AB" w:rsidRPr="00BF1862">
        <w:rPr>
          <w:rFonts w:ascii="Tahoma" w:eastAsia="Calibri" w:hAnsi="Tahoma" w:cs="Tahoma"/>
        </w:rPr>
        <w:t>.</w:t>
      </w:r>
      <w:r w:rsidR="00F84BAA" w:rsidRPr="00BF1862">
        <w:rPr>
          <w:rFonts w:ascii="Tahoma" w:eastAsia="Calibri" w:hAnsi="Tahoma" w:cs="Tahoma"/>
        </w:rPr>
        <w:t xml:space="preserve"> de lunes a domingo incluyendo festivos</w:t>
      </w:r>
      <w:r w:rsidR="00CC1DB5" w:rsidRPr="00BF1862">
        <w:rPr>
          <w:rFonts w:ascii="Tahoma" w:eastAsia="Calibri" w:hAnsi="Tahoma" w:cs="Tahoma"/>
        </w:rPr>
        <w:t>, percibiendo la suma semanal de $140.000</w:t>
      </w:r>
      <w:r w:rsidR="000318AB" w:rsidRPr="00BF1862">
        <w:rPr>
          <w:rFonts w:ascii="Tahoma" w:eastAsia="Calibri" w:hAnsi="Tahoma" w:cs="Tahoma"/>
        </w:rPr>
        <w:t xml:space="preserve">, </w:t>
      </w:r>
      <w:r w:rsidR="00CC1DB5" w:rsidRPr="00BF1862">
        <w:rPr>
          <w:rFonts w:ascii="Tahoma" w:eastAsia="Calibri" w:hAnsi="Tahoma" w:cs="Tahoma"/>
        </w:rPr>
        <w:t>inferior al salario mínimo mensual legal vigente</w:t>
      </w:r>
      <w:r w:rsidR="00AA6273" w:rsidRPr="00BF1862">
        <w:rPr>
          <w:rFonts w:ascii="Tahoma" w:eastAsia="Calibri" w:hAnsi="Tahoma" w:cs="Tahoma"/>
        </w:rPr>
        <w:t>.</w:t>
      </w:r>
    </w:p>
    <w:p w14:paraId="7E31971E" w14:textId="77777777" w:rsidR="00AA6273" w:rsidRPr="00BF1862" w:rsidRDefault="00AA6273" w:rsidP="00BF1862">
      <w:pPr>
        <w:spacing w:before="0" w:beforeAutospacing="0" w:after="0" w:afterAutospacing="0" w:line="276" w:lineRule="auto"/>
        <w:contextualSpacing/>
        <w:rPr>
          <w:rFonts w:ascii="Tahoma" w:eastAsia="Calibri" w:hAnsi="Tahoma" w:cs="Tahoma"/>
        </w:rPr>
      </w:pPr>
    </w:p>
    <w:p w14:paraId="5B59DEF7" w14:textId="7C1ADBCC" w:rsidR="00F84BAA" w:rsidRPr="00BF1862" w:rsidRDefault="000318AB" w:rsidP="00BF1862">
      <w:pPr>
        <w:spacing w:before="0" w:beforeAutospacing="0" w:after="0" w:afterAutospacing="0" w:line="276" w:lineRule="auto"/>
        <w:contextualSpacing/>
        <w:rPr>
          <w:rFonts w:ascii="Tahoma" w:eastAsia="Calibri" w:hAnsi="Tahoma" w:cs="Tahoma"/>
        </w:rPr>
      </w:pPr>
      <w:r w:rsidRPr="00BF1862">
        <w:rPr>
          <w:rFonts w:ascii="Tahoma" w:eastAsia="Calibri" w:hAnsi="Tahoma" w:cs="Tahoma"/>
        </w:rPr>
        <w:t>Finalmente, a</w:t>
      </w:r>
      <w:r w:rsidR="004A6144" w:rsidRPr="00BF1862">
        <w:rPr>
          <w:rFonts w:ascii="Tahoma" w:eastAsia="Calibri" w:hAnsi="Tahoma" w:cs="Tahoma"/>
        </w:rPr>
        <w:t>rguye que durante toda la relación laboral no percibió suma alguna por concepto de prestaciones sociales</w:t>
      </w:r>
      <w:r w:rsidR="00AE11C1" w:rsidRPr="00BF1862">
        <w:rPr>
          <w:rFonts w:ascii="Tahoma" w:eastAsia="Calibri" w:hAnsi="Tahoma" w:cs="Tahoma"/>
        </w:rPr>
        <w:t>, horas extras, auxilio de transporte, y no</w:t>
      </w:r>
      <w:r w:rsidR="004A6144" w:rsidRPr="00BF1862">
        <w:rPr>
          <w:rFonts w:ascii="Tahoma" w:eastAsia="Calibri" w:hAnsi="Tahoma" w:cs="Tahoma"/>
        </w:rPr>
        <w:t xml:space="preserve"> se le realizaron cotizaciones al </w:t>
      </w:r>
      <w:r w:rsidR="00A46BEE" w:rsidRPr="00BF1862">
        <w:rPr>
          <w:rFonts w:ascii="Tahoma" w:eastAsia="Calibri" w:hAnsi="Tahoma" w:cs="Tahoma"/>
        </w:rPr>
        <w:t>sistema general de seguridad social.</w:t>
      </w:r>
    </w:p>
    <w:p w14:paraId="52B6C3FF" w14:textId="77777777" w:rsidR="00963ED3" w:rsidRPr="00BF1862" w:rsidRDefault="00963ED3" w:rsidP="00BF1862">
      <w:pPr>
        <w:spacing w:before="0" w:beforeAutospacing="0" w:after="0" w:afterAutospacing="0" w:line="276" w:lineRule="auto"/>
        <w:ind w:firstLine="0"/>
        <w:contextualSpacing/>
        <w:rPr>
          <w:rFonts w:ascii="Tahoma" w:eastAsia="Calibri" w:hAnsi="Tahoma" w:cs="Tahoma"/>
        </w:rPr>
      </w:pPr>
    </w:p>
    <w:p w14:paraId="5413F22F" w14:textId="462BACE5" w:rsidR="00A145C2" w:rsidRPr="00BF1862" w:rsidRDefault="00AD546F" w:rsidP="00BF1862">
      <w:pPr>
        <w:spacing w:before="0" w:beforeAutospacing="0" w:after="0" w:afterAutospacing="0" w:line="276" w:lineRule="auto"/>
        <w:contextualSpacing/>
        <w:rPr>
          <w:rFonts w:ascii="Tahoma" w:eastAsia="Calibri" w:hAnsi="Tahoma" w:cs="Tahoma"/>
        </w:rPr>
      </w:pPr>
      <w:r w:rsidRPr="00BF1862">
        <w:rPr>
          <w:rFonts w:ascii="Tahoma" w:eastAsia="Calibri" w:hAnsi="Tahoma" w:cs="Tahoma"/>
        </w:rPr>
        <w:t>Por medio de auto del 8 de octubre de 2019, se tuvo por no contestada la demanda y se impusieron las consecuencias procesales previstas en el parágrafo 3°, del artículo 31 del Código Procesal del Trabajo y de la Seguridad Social.</w:t>
      </w:r>
    </w:p>
    <w:p w14:paraId="2F6F85DF" w14:textId="77777777" w:rsidR="00A145C2" w:rsidRPr="00BF1862" w:rsidRDefault="00A145C2" w:rsidP="00BF1862">
      <w:pPr>
        <w:spacing w:before="0" w:beforeAutospacing="0" w:after="0" w:afterAutospacing="0" w:line="276" w:lineRule="auto"/>
        <w:contextualSpacing/>
        <w:rPr>
          <w:rFonts w:ascii="Tahoma" w:eastAsia="Calibri" w:hAnsi="Tahoma" w:cs="Tahoma"/>
        </w:rPr>
      </w:pPr>
    </w:p>
    <w:p w14:paraId="355D176C" w14:textId="77777777" w:rsidR="00DF6108" w:rsidRPr="00BF1862" w:rsidRDefault="00DF6108" w:rsidP="00BF1862">
      <w:pPr>
        <w:spacing w:before="0" w:beforeAutospacing="0" w:after="0" w:afterAutospacing="0" w:line="276" w:lineRule="auto"/>
        <w:contextualSpacing/>
        <w:rPr>
          <w:rFonts w:ascii="Tahoma" w:eastAsia="Times New Roman" w:hAnsi="Tahoma" w:cs="Tahoma"/>
          <w:lang w:eastAsia="es-MX"/>
        </w:rPr>
      </w:pPr>
    </w:p>
    <w:p w14:paraId="0D04922D" w14:textId="64AB62F9" w:rsidR="00DC4FE9" w:rsidRPr="00BF1862" w:rsidRDefault="009215DE" w:rsidP="00BF1862">
      <w:pPr>
        <w:pStyle w:val="Prrafodelista"/>
        <w:numPr>
          <w:ilvl w:val="0"/>
          <w:numId w:val="1"/>
        </w:numPr>
        <w:spacing w:line="276" w:lineRule="auto"/>
        <w:ind w:left="426" w:hanging="426"/>
        <w:jc w:val="center"/>
        <w:rPr>
          <w:rFonts w:cs="Tahoma"/>
          <w:b/>
          <w:bCs/>
          <w:szCs w:val="24"/>
        </w:rPr>
      </w:pPr>
      <w:r w:rsidRPr="00BF1862">
        <w:rPr>
          <w:rFonts w:cs="Tahoma"/>
          <w:b/>
          <w:bCs/>
          <w:szCs w:val="24"/>
        </w:rPr>
        <w:t>SENTENCIA DE PRIMERA INSTANCIA</w:t>
      </w:r>
    </w:p>
    <w:p w14:paraId="5AD2A23A" w14:textId="77777777" w:rsidR="000B1501" w:rsidRPr="00BF1862" w:rsidRDefault="000B1501" w:rsidP="00BF1862">
      <w:pPr>
        <w:spacing w:before="0" w:beforeAutospacing="0" w:after="0" w:afterAutospacing="0" w:line="276" w:lineRule="auto"/>
        <w:contextualSpacing/>
        <w:rPr>
          <w:rFonts w:ascii="Tahoma" w:eastAsia="Calibri" w:hAnsi="Tahoma" w:cs="Tahoma"/>
          <w:lang w:val="es-ES"/>
        </w:rPr>
      </w:pPr>
    </w:p>
    <w:p w14:paraId="6FD753D4" w14:textId="09157031" w:rsidR="00171926" w:rsidRPr="00BF1862" w:rsidRDefault="00A92648" w:rsidP="00BF1862">
      <w:pPr>
        <w:widowControl w:val="0"/>
        <w:autoSpaceDE w:val="0"/>
        <w:autoSpaceDN w:val="0"/>
        <w:spacing w:before="0" w:beforeAutospacing="0" w:after="0" w:afterAutospacing="0" w:line="276" w:lineRule="auto"/>
        <w:contextualSpacing/>
        <w:rPr>
          <w:rFonts w:ascii="Tahoma" w:eastAsia="Calibri" w:hAnsi="Tahoma" w:cs="Tahoma"/>
          <w:lang w:val="es-ES"/>
        </w:rPr>
      </w:pPr>
      <w:r w:rsidRPr="00BF1862">
        <w:rPr>
          <w:rFonts w:ascii="Tahoma" w:eastAsia="Calibri" w:hAnsi="Tahoma" w:cs="Tahoma"/>
          <w:lang w:val="es-ES"/>
        </w:rPr>
        <w:t>La</w:t>
      </w:r>
      <w:r w:rsidR="00171926" w:rsidRPr="00BF1862">
        <w:rPr>
          <w:rFonts w:ascii="Tahoma" w:eastAsia="Calibri" w:hAnsi="Tahoma" w:cs="Tahoma"/>
          <w:lang w:val="es-ES"/>
        </w:rPr>
        <w:t xml:space="preserve"> Juez</w:t>
      </w:r>
      <w:r w:rsidR="000E2C04" w:rsidRPr="00BF1862">
        <w:rPr>
          <w:rFonts w:ascii="Tahoma" w:eastAsia="Calibri" w:hAnsi="Tahoma" w:cs="Tahoma"/>
          <w:lang w:val="es-ES"/>
        </w:rPr>
        <w:t>a</w:t>
      </w:r>
      <w:r w:rsidR="00171926" w:rsidRPr="00BF1862">
        <w:rPr>
          <w:rFonts w:ascii="Tahoma" w:eastAsia="Calibri" w:hAnsi="Tahoma" w:cs="Tahoma"/>
          <w:lang w:val="es-ES"/>
        </w:rPr>
        <w:t xml:space="preserve"> de primera instancia </w:t>
      </w:r>
      <w:r w:rsidRPr="00BF1862">
        <w:rPr>
          <w:rFonts w:ascii="Tahoma" w:eastAsia="Calibri" w:hAnsi="Tahoma" w:cs="Tahoma"/>
          <w:lang w:val="es-ES"/>
        </w:rPr>
        <w:t xml:space="preserve">declaró la existencia de un contrato de trabajo </w:t>
      </w:r>
      <w:r w:rsidRPr="00BF1862">
        <w:rPr>
          <w:rFonts w:ascii="Tahoma" w:eastAsia="Calibri" w:hAnsi="Tahoma" w:cs="Tahoma"/>
          <w:lang w:val="es-ES"/>
        </w:rPr>
        <w:lastRenderedPageBreak/>
        <w:t>a término indefinido</w:t>
      </w:r>
      <w:r w:rsidR="000318AB" w:rsidRPr="00BF1862">
        <w:rPr>
          <w:rFonts w:ascii="Tahoma" w:eastAsia="Calibri" w:hAnsi="Tahoma" w:cs="Tahoma"/>
          <w:lang w:val="es-ES"/>
        </w:rPr>
        <w:t xml:space="preserve"> entre las partes, ejecutado</w:t>
      </w:r>
      <w:r w:rsidRPr="00BF1862">
        <w:rPr>
          <w:rFonts w:ascii="Tahoma" w:eastAsia="Calibri" w:hAnsi="Tahoma" w:cs="Tahoma"/>
          <w:lang w:val="es-ES"/>
        </w:rPr>
        <w:t xml:space="preserve"> </w:t>
      </w:r>
      <w:r w:rsidR="000318AB" w:rsidRPr="00BF1862">
        <w:rPr>
          <w:rFonts w:ascii="Tahoma" w:eastAsia="Calibri" w:hAnsi="Tahoma" w:cs="Tahoma"/>
          <w:lang w:val="es-ES"/>
        </w:rPr>
        <w:t>d</w:t>
      </w:r>
      <w:r w:rsidRPr="00BF1862">
        <w:rPr>
          <w:rFonts w:ascii="Tahoma" w:eastAsia="Calibri" w:hAnsi="Tahoma" w:cs="Tahoma"/>
          <w:lang w:val="es-ES"/>
        </w:rPr>
        <w:t xml:space="preserve">el 31 de diciembre de 2014 </w:t>
      </w:r>
      <w:r w:rsidR="000318AB" w:rsidRPr="00BF1862">
        <w:rPr>
          <w:rFonts w:ascii="Tahoma" w:eastAsia="Calibri" w:hAnsi="Tahoma" w:cs="Tahoma"/>
          <w:lang w:val="es-ES"/>
        </w:rPr>
        <w:t>al</w:t>
      </w:r>
      <w:r w:rsidRPr="00BF1862">
        <w:rPr>
          <w:rFonts w:ascii="Tahoma" w:eastAsia="Calibri" w:hAnsi="Tahoma" w:cs="Tahoma"/>
          <w:lang w:val="es-ES"/>
        </w:rPr>
        <w:t xml:space="preserve"> 01 de enero de 2016</w:t>
      </w:r>
      <w:r w:rsidR="00997887" w:rsidRPr="00BF1862">
        <w:rPr>
          <w:rFonts w:ascii="Tahoma" w:eastAsia="Calibri" w:hAnsi="Tahoma" w:cs="Tahoma"/>
          <w:lang w:val="es-ES"/>
        </w:rPr>
        <w:t xml:space="preserve">, </w:t>
      </w:r>
      <w:r w:rsidR="000318AB" w:rsidRPr="00BF1862">
        <w:rPr>
          <w:rFonts w:ascii="Tahoma" w:eastAsia="Calibri" w:hAnsi="Tahoma" w:cs="Tahoma"/>
          <w:lang w:val="es-ES"/>
        </w:rPr>
        <w:t>y condenó a la demandada</w:t>
      </w:r>
      <w:r w:rsidRPr="00BF1862">
        <w:rPr>
          <w:rFonts w:ascii="Tahoma" w:eastAsia="Calibri" w:hAnsi="Tahoma" w:cs="Tahoma"/>
          <w:lang w:val="es-ES"/>
        </w:rPr>
        <w:t xml:space="preserve"> a cancelar</w:t>
      </w:r>
      <w:r w:rsidR="000318AB" w:rsidRPr="00BF1862">
        <w:rPr>
          <w:rFonts w:ascii="Tahoma" w:eastAsia="Calibri" w:hAnsi="Tahoma" w:cs="Tahoma"/>
          <w:lang w:val="es-ES"/>
        </w:rPr>
        <w:t xml:space="preserve"> al demandante</w:t>
      </w:r>
      <w:r w:rsidRPr="00BF1862">
        <w:rPr>
          <w:rFonts w:ascii="Tahoma" w:eastAsia="Calibri" w:hAnsi="Tahoma" w:cs="Tahoma"/>
          <w:lang w:val="es-ES"/>
        </w:rPr>
        <w:t xml:space="preserve"> las respectivas prestaciones sociales equivalentes a $346.643 por vacaciones, $722.392 por prima de servicios, $722.392 por cesantías, $86.203 por intereses a las cesantías</w:t>
      </w:r>
      <w:r w:rsidR="00ED6A95" w:rsidRPr="00BF1862">
        <w:rPr>
          <w:rFonts w:ascii="Tahoma" w:eastAsia="Calibri" w:hAnsi="Tahoma" w:cs="Tahoma"/>
          <w:lang w:val="es-ES"/>
        </w:rPr>
        <w:t xml:space="preserve">; el </w:t>
      </w:r>
      <w:r w:rsidR="000318AB" w:rsidRPr="00BF1862">
        <w:rPr>
          <w:rFonts w:ascii="Tahoma" w:eastAsia="Calibri" w:hAnsi="Tahoma" w:cs="Tahoma"/>
          <w:lang w:val="es-ES"/>
        </w:rPr>
        <w:t>cálculo</w:t>
      </w:r>
      <w:r w:rsidR="00ED6A95" w:rsidRPr="00BF1862">
        <w:rPr>
          <w:rFonts w:ascii="Tahoma" w:eastAsia="Calibri" w:hAnsi="Tahoma" w:cs="Tahoma"/>
          <w:lang w:val="es-ES"/>
        </w:rPr>
        <w:t xml:space="preserve"> actuar</w:t>
      </w:r>
      <w:r w:rsidR="003C4658" w:rsidRPr="00BF1862">
        <w:rPr>
          <w:rFonts w:ascii="Tahoma" w:eastAsia="Calibri" w:hAnsi="Tahoma" w:cs="Tahoma"/>
          <w:lang w:val="es-ES"/>
        </w:rPr>
        <w:t>ial</w:t>
      </w:r>
      <w:r w:rsidR="00ED6A95" w:rsidRPr="00BF1862">
        <w:rPr>
          <w:rFonts w:ascii="Tahoma" w:eastAsia="Calibri" w:hAnsi="Tahoma" w:cs="Tahoma"/>
          <w:lang w:val="es-ES"/>
        </w:rPr>
        <w:t xml:space="preserve"> representativo de los aportes al Sistema General del Pensiones, con base en un SMMLV</w:t>
      </w:r>
      <w:r w:rsidR="00B8025C" w:rsidRPr="00BF1862">
        <w:rPr>
          <w:rFonts w:ascii="Tahoma" w:eastAsia="Calibri" w:hAnsi="Tahoma" w:cs="Tahoma"/>
          <w:lang w:val="es-ES"/>
        </w:rPr>
        <w:t>, y las costas procesales en un 50% de las causadas.</w:t>
      </w:r>
    </w:p>
    <w:p w14:paraId="337F94B2" w14:textId="77777777" w:rsidR="00E5605E" w:rsidRPr="00BF1862" w:rsidRDefault="00E5605E" w:rsidP="00BF1862">
      <w:pPr>
        <w:spacing w:before="0" w:beforeAutospacing="0" w:after="0" w:afterAutospacing="0" w:line="276" w:lineRule="auto"/>
        <w:ind w:firstLine="0"/>
        <w:rPr>
          <w:rFonts w:ascii="Tahoma" w:eastAsia="Calibri" w:hAnsi="Tahoma" w:cs="Tahoma"/>
          <w:lang w:val="es-ES"/>
        </w:rPr>
      </w:pPr>
    </w:p>
    <w:p w14:paraId="7C4DBA4F" w14:textId="03EACFB7" w:rsidR="00E56397" w:rsidRPr="00BF1862" w:rsidRDefault="00E5605E" w:rsidP="00BF1862">
      <w:pPr>
        <w:spacing w:before="0" w:beforeAutospacing="0" w:after="0" w:afterAutospacing="0" w:line="276" w:lineRule="auto"/>
        <w:ind w:firstLine="708"/>
        <w:rPr>
          <w:rFonts w:ascii="Tahoma" w:eastAsia="Calibri" w:hAnsi="Tahoma" w:cs="Tahoma"/>
          <w:lang w:val="es-ES"/>
        </w:rPr>
      </w:pPr>
      <w:r w:rsidRPr="00BF1862">
        <w:rPr>
          <w:rFonts w:ascii="Tahoma" w:eastAsia="Calibri" w:hAnsi="Tahoma" w:cs="Tahoma"/>
          <w:lang w:val="es-ES"/>
        </w:rPr>
        <w:t>Para llegar a tal determinació</w:t>
      </w:r>
      <w:r w:rsidR="006F4D41" w:rsidRPr="00BF1862">
        <w:rPr>
          <w:rFonts w:ascii="Tahoma" w:eastAsia="Calibri" w:hAnsi="Tahoma" w:cs="Tahoma"/>
          <w:lang w:val="es-ES"/>
        </w:rPr>
        <w:t xml:space="preserve">n, </w:t>
      </w:r>
      <w:r w:rsidR="000318AB" w:rsidRPr="00BF1862">
        <w:rPr>
          <w:rFonts w:ascii="Tahoma" w:eastAsia="Calibri" w:hAnsi="Tahoma" w:cs="Tahoma"/>
          <w:lang w:val="es-ES"/>
        </w:rPr>
        <w:t xml:space="preserve">dio alcance a </w:t>
      </w:r>
      <w:r w:rsidR="006F4D41" w:rsidRPr="00BF1862">
        <w:rPr>
          <w:rFonts w:ascii="Tahoma" w:eastAsia="Calibri" w:hAnsi="Tahoma" w:cs="Tahoma"/>
          <w:lang w:val="es-ES"/>
        </w:rPr>
        <w:t>la presunción establecida en el artículo 2</w:t>
      </w:r>
      <w:r w:rsidR="000318AB" w:rsidRPr="00BF1862">
        <w:rPr>
          <w:rFonts w:ascii="Tahoma" w:eastAsia="Calibri" w:hAnsi="Tahoma" w:cs="Tahoma"/>
          <w:lang w:val="es-ES"/>
        </w:rPr>
        <w:t>4</w:t>
      </w:r>
      <w:r w:rsidR="006F4D41" w:rsidRPr="00BF1862">
        <w:rPr>
          <w:rFonts w:ascii="Tahoma" w:eastAsia="Calibri" w:hAnsi="Tahoma" w:cs="Tahoma"/>
          <w:lang w:val="es-ES"/>
        </w:rPr>
        <w:t xml:space="preserve"> del C.S.T, </w:t>
      </w:r>
      <w:r w:rsidR="000318AB" w:rsidRPr="00BF1862">
        <w:rPr>
          <w:rFonts w:ascii="Tahoma" w:eastAsia="Calibri" w:hAnsi="Tahoma" w:cs="Tahoma"/>
          <w:lang w:val="es-ES"/>
        </w:rPr>
        <w:t>al encontrar</w:t>
      </w:r>
      <w:r w:rsidR="006F4D41" w:rsidRPr="00BF1862">
        <w:rPr>
          <w:rFonts w:ascii="Tahoma" w:eastAsia="Calibri" w:hAnsi="Tahoma" w:cs="Tahoma"/>
          <w:lang w:val="es-ES"/>
        </w:rPr>
        <w:t xml:space="preserve"> </w:t>
      </w:r>
      <w:r w:rsidR="000318AB" w:rsidRPr="00BF1862">
        <w:rPr>
          <w:rFonts w:ascii="Tahoma" w:eastAsia="Calibri" w:hAnsi="Tahoma" w:cs="Tahoma"/>
          <w:lang w:val="es-ES"/>
        </w:rPr>
        <w:t>acreditada</w:t>
      </w:r>
      <w:r w:rsidR="006F4D41" w:rsidRPr="00BF1862">
        <w:rPr>
          <w:rFonts w:ascii="Tahoma" w:eastAsia="Calibri" w:hAnsi="Tahoma" w:cs="Tahoma"/>
          <w:lang w:val="es-ES"/>
        </w:rPr>
        <w:t xml:space="preserve"> la prestación del servicio con los testimonios rendidos en juicio</w:t>
      </w:r>
      <w:r w:rsidR="00A160AC" w:rsidRPr="00BF1862">
        <w:rPr>
          <w:rFonts w:ascii="Tahoma" w:eastAsia="Calibri" w:hAnsi="Tahoma" w:cs="Tahoma"/>
          <w:lang w:val="es-ES"/>
        </w:rPr>
        <w:t>, y acudió a los criterios de la Corte Suprema de Justicia para dar por acreditados los extremos laborales, ante la falta de certeza</w:t>
      </w:r>
      <w:r w:rsidR="001E4E5E" w:rsidRPr="00BF1862">
        <w:rPr>
          <w:rFonts w:ascii="Tahoma" w:eastAsia="Calibri" w:hAnsi="Tahoma" w:cs="Tahoma"/>
          <w:lang w:val="es-ES"/>
        </w:rPr>
        <w:t xml:space="preserve"> respecto del día y mes de inició y finiquitó de la relación laboral.</w:t>
      </w:r>
    </w:p>
    <w:p w14:paraId="08836B7C" w14:textId="34BF2CC5" w:rsidR="001E4E5E" w:rsidRPr="00BF1862" w:rsidRDefault="001E4E5E" w:rsidP="00BF1862">
      <w:pPr>
        <w:spacing w:before="0" w:beforeAutospacing="0" w:after="0" w:afterAutospacing="0" w:line="276" w:lineRule="auto"/>
        <w:ind w:firstLine="708"/>
        <w:rPr>
          <w:rFonts w:ascii="Tahoma" w:eastAsia="Calibri" w:hAnsi="Tahoma" w:cs="Tahoma"/>
          <w:lang w:val="es-ES"/>
        </w:rPr>
      </w:pPr>
    </w:p>
    <w:p w14:paraId="0266BD6B" w14:textId="404FA9B7" w:rsidR="000318AB" w:rsidRPr="00BF1862" w:rsidRDefault="001E4E5E" w:rsidP="00BF1862">
      <w:pPr>
        <w:spacing w:before="0" w:beforeAutospacing="0" w:after="0" w:afterAutospacing="0" w:line="276" w:lineRule="auto"/>
        <w:ind w:firstLine="708"/>
        <w:rPr>
          <w:rFonts w:ascii="Tahoma" w:eastAsia="Calibri" w:hAnsi="Tahoma" w:cs="Tahoma"/>
          <w:lang w:val="es-ES"/>
        </w:rPr>
      </w:pPr>
      <w:r w:rsidRPr="00BF1862">
        <w:rPr>
          <w:rFonts w:ascii="Tahoma" w:eastAsia="Calibri" w:hAnsi="Tahoma" w:cs="Tahoma"/>
          <w:lang w:val="es-ES"/>
        </w:rPr>
        <w:t>En consecuencia</w:t>
      </w:r>
      <w:r w:rsidR="00D10D02" w:rsidRPr="00BF1862">
        <w:rPr>
          <w:rFonts w:ascii="Tahoma" w:eastAsia="Calibri" w:hAnsi="Tahoma" w:cs="Tahoma"/>
          <w:lang w:val="es-ES"/>
        </w:rPr>
        <w:t>,</w:t>
      </w:r>
      <w:r w:rsidRPr="00BF1862">
        <w:rPr>
          <w:rFonts w:ascii="Tahoma" w:eastAsia="Calibri" w:hAnsi="Tahoma" w:cs="Tahoma"/>
          <w:lang w:val="es-ES"/>
        </w:rPr>
        <w:t xml:space="preserve"> liquidó las prestaciones sociales </w:t>
      </w:r>
      <w:r w:rsidR="00D10D02" w:rsidRPr="00BF1862">
        <w:rPr>
          <w:rFonts w:ascii="Tahoma" w:eastAsia="Calibri" w:hAnsi="Tahoma" w:cs="Tahoma"/>
          <w:lang w:val="es-ES"/>
        </w:rPr>
        <w:t>sobre la base de un salario mínimo, ante la falta de prueba en contrario</w:t>
      </w:r>
      <w:r w:rsidR="000318AB" w:rsidRPr="00BF1862">
        <w:rPr>
          <w:rFonts w:ascii="Tahoma" w:eastAsia="Calibri" w:hAnsi="Tahoma" w:cs="Tahoma"/>
          <w:lang w:val="es-ES"/>
        </w:rPr>
        <w:t xml:space="preserve">; </w:t>
      </w:r>
      <w:r w:rsidR="00514CAF" w:rsidRPr="00BF1862">
        <w:rPr>
          <w:rFonts w:ascii="Tahoma" w:eastAsia="Calibri" w:hAnsi="Tahoma" w:cs="Tahoma"/>
          <w:lang w:val="es-ES"/>
        </w:rPr>
        <w:t xml:space="preserve">negó el pago de la diferencia salarial </w:t>
      </w:r>
      <w:r w:rsidR="0064695F" w:rsidRPr="00BF1862">
        <w:rPr>
          <w:rFonts w:ascii="Tahoma" w:eastAsia="Calibri" w:hAnsi="Tahoma" w:cs="Tahoma"/>
          <w:lang w:val="es-ES"/>
        </w:rPr>
        <w:t>y de dotación pretendidos</w:t>
      </w:r>
      <w:r w:rsidR="008003FA" w:rsidRPr="00BF1862">
        <w:rPr>
          <w:rFonts w:ascii="Tahoma" w:eastAsia="Calibri" w:hAnsi="Tahoma" w:cs="Tahoma"/>
          <w:lang w:val="es-ES"/>
        </w:rPr>
        <w:t xml:space="preserve"> y también el reclamo por</w:t>
      </w:r>
      <w:r w:rsidR="00026DF2" w:rsidRPr="00BF1862">
        <w:rPr>
          <w:rFonts w:ascii="Tahoma" w:eastAsia="Calibri" w:hAnsi="Tahoma" w:cs="Tahoma"/>
          <w:lang w:val="es-ES"/>
        </w:rPr>
        <w:t xml:space="preserve"> trabajo </w:t>
      </w:r>
      <w:r w:rsidR="00F919BF" w:rsidRPr="00BF1862">
        <w:rPr>
          <w:rFonts w:ascii="Tahoma" w:eastAsia="Calibri" w:hAnsi="Tahoma" w:cs="Tahoma"/>
          <w:lang w:val="es-ES"/>
        </w:rPr>
        <w:t xml:space="preserve">suplementario o dominical, </w:t>
      </w:r>
      <w:r w:rsidR="00922468" w:rsidRPr="00BF1862">
        <w:rPr>
          <w:rFonts w:ascii="Tahoma" w:eastAsia="Calibri" w:hAnsi="Tahoma" w:cs="Tahoma"/>
          <w:lang w:val="es-ES"/>
        </w:rPr>
        <w:t xml:space="preserve">debido a que los testigos no manifestaron con exactitud el tiempo que el demandante </w:t>
      </w:r>
      <w:r w:rsidR="008003FA" w:rsidRPr="00BF1862">
        <w:rPr>
          <w:rFonts w:ascii="Tahoma" w:eastAsia="Calibri" w:hAnsi="Tahoma" w:cs="Tahoma"/>
          <w:lang w:val="es-ES"/>
        </w:rPr>
        <w:t>permanecía</w:t>
      </w:r>
      <w:r w:rsidR="00004D33" w:rsidRPr="00BF1862">
        <w:rPr>
          <w:rFonts w:ascii="Tahoma" w:eastAsia="Calibri" w:hAnsi="Tahoma" w:cs="Tahoma"/>
          <w:lang w:val="es-ES"/>
        </w:rPr>
        <w:t xml:space="preserve"> en el lugar de trabajo</w:t>
      </w:r>
      <w:r w:rsidR="000318AB" w:rsidRPr="00BF1862">
        <w:rPr>
          <w:rFonts w:ascii="Tahoma" w:eastAsia="Calibri" w:hAnsi="Tahoma" w:cs="Tahoma"/>
          <w:lang w:val="es-ES"/>
        </w:rPr>
        <w:t xml:space="preserve"> y</w:t>
      </w:r>
      <w:r w:rsidR="00004D33" w:rsidRPr="00BF1862">
        <w:rPr>
          <w:rFonts w:ascii="Tahoma" w:eastAsia="Calibri" w:hAnsi="Tahoma" w:cs="Tahoma"/>
          <w:lang w:val="es-ES"/>
        </w:rPr>
        <w:t xml:space="preserve"> la s</w:t>
      </w:r>
      <w:r w:rsidR="0039050B" w:rsidRPr="00BF1862">
        <w:rPr>
          <w:rFonts w:ascii="Tahoma" w:eastAsia="Calibri" w:hAnsi="Tahoma" w:cs="Tahoma"/>
          <w:lang w:val="es-ES"/>
        </w:rPr>
        <w:t>ú</w:t>
      </w:r>
      <w:r w:rsidR="00004D33" w:rsidRPr="00BF1862">
        <w:rPr>
          <w:rFonts w:ascii="Tahoma" w:eastAsia="Calibri" w:hAnsi="Tahoma" w:cs="Tahoma"/>
          <w:lang w:val="es-ES"/>
        </w:rPr>
        <w:t xml:space="preserve">plica del auxilio de transporte, por cuanto el actor </w:t>
      </w:r>
      <w:r w:rsidR="00D441EF" w:rsidRPr="00BF1862">
        <w:rPr>
          <w:rFonts w:ascii="Tahoma" w:eastAsia="Calibri" w:hAnsi="Tahoma" w:cs="Tahoma"/>
          <w:lang w:val="es-ES"/>
        </w:rPr>
        <w:t>habitaba en el lugar de trabajo</w:t>
      </w:r>
      <w:r w:rsidR="008E0180" w:rsidRPr="00BF1862">
        <w:rPr>
          <w:rFonts w:ascii="Tahoma" w:eastAsia="Calibri" w:hAnsi="Tahoma" w:cs="Tahoma"/>
          <w:lang w:val="es-ES"/>
        </w:rPr>
        <w:t>.</w:t>
      </w:r>
    </w:p>
    <w:p w14:paraId="77F93541" w14:textId="77777777" w:rsidR="000318AB" w:rsidRPr="00BF1862" w:rsidRDefault="000318AB" w:rsidP="00BF1862">
      <w:pPr>
        <w:spacing w:before="0" w:beforeAutospacing="0" w:after="0" w:afterAutospacing="0" w:line="276" w:lineRule="auto"/>
        <w:ind w:firstLine="708"/>
        <w:rPr>
          <w:rFonts w:ascii="Tahoma" w:eastAsia="Calibri" w:hAnsi="Tahoma" w:cs="Tahoma"/>
          <w:lang w:val="es-ES"/>
        </w:rPr>
      </w:pPr>
    </w:p>
    <w:p w14:paraId="7A10F6A1" w14:textId="6C011705" w:rsidR="00592A10" w:rsidRPr="00BF1862" w:rsidRDefault="000318AB" w:rsidP="00BF1862">
      <w:pPr>
        <w:spacing w:before="0" w:beforeAutospacing="0" w:after="0" w:afterAutospacing="0" w:line="276" w:lineRule="auto"/>
        <w:ind w:firstLine="708"/>
        <w:rPr>
          <w:rFonts w:ascii="Tahoma" w:eastAsia="Calibri" w:hAnsi="Tahoma" w:cs="Tahoma"/>
          <w:lang w:val="es-ES"/>
        </w:rPr>
      </w:pPr>
      <w:r w:rsidRPr="00BF1862">
        <w:rPr>
          <w:rFonts w:ascii="Tahoma" w:eastAsia="Calibri" w:hAnsi="Tahoma" w:cs="Tahoma"/>
          <w:lang w:val="es-ES"/>
        </w:rPr>
        <w:t>En cuanto a las indemnizaciones reclamadas, negó l</w:t>
      </w:r>
      <w:r w:rsidR="008003FA" w:rsidRPr="00BF1862">
        <w:rPr>
          <w:rFonts w:ascii="Tahoma" w:eastAsia="Calibri" w:hAnsi="Tahoma" w:cs="Tahoma"/>
          <w:lang w:val="es-ES"/>
        </w:rPr>
        <w:t>a de</w:t>
      </w:r>
      <w:r w:rsidR="0089586D" w:rsidRPr="00BF1862">
        <w:rPr>
          <w:rFonts w:ascii="Tahoma" w:eastAsia="Calibri" w:hAnsi="Tahoma" w:cs="Tahoma"/>
          <w:lang w:val="es-ES"/>
        </w:rPr>
        <w:t xml:space="preserve"> despido injusto, dado que la parte activa no probó las </w:t>
      </w:r>
      <w:r w:rsidR="0064695F" w:rsidRPr="00BF1862">
        <w:rPr>
          <w:rFonts w:ascii="Tahoma" w:eastAsia="Calibri" w:hAnsi="Tahoma" w:cs="Tahoma"/>
          <w:lang w:val="es-ES"/>
        </w:rPr>
        <w:t>causas que rodearon el finiquito laboral</w:t>
      </w:r>
      <w:r w:rsidR="008003FA" w:rsidRPr="00BF1862">
        <w:rPr>
          <w:rFonts w:ascii="Tahoma" w:eastAsia="Calibri" w:hAnsi="Tahoma" w:cs="Tahoma"/>
          <w:lang w:val="es-ES"/>
        </w:rPr>
        <w:t xml:space="preserve"> y las demás, al considerar no se había establecido la mala</w:t>
      </w:r>
      <w:r w:rsidR="00D441EF" w:rsidRPr="00BF1862">
        <w:rPr>
          <w:rFonts w:ascii="Tahoma" w:eastAsia="Calibri" w:hAnsi="Tahoma" w:cs="Tahoma"/>
          <w:lang w:val="es-ES"/>
        </w:rPr>
        <w:t xml:space="preserve"> buena fe </w:t>
      </w:r>
      <w:r w:rsidR="008003FA" w:rsidRPr="00BF1862">
        <w:rPr>
          <w:rFonts w:ascii="Tahoma" w:eastAsia="Calibri" w:hAnsi="Tahoma" w:cs="Tahoma"/>
          <w:lang w:val="es-ES"/>
        </w:rPr>
        <w:t>de</w:t>
      </w:r>
      <w:r w:rsidR="006B132F" w:rsidRPr="00BF1862">
        <w:rPr>
          <w:rFonts w:ascii="Tahoma" w:eastAsia="Calibri" w:hAnsi="Tahoma" w:cs="Tahoma"/>
          <w:lang w:val="es-ES"/>
        </w:rPr>
        <w:t xml:space="preserve"> la</w:t>
      </w:r>
      <w:r w:rsidR="008003FA" w:rsidRPr="00BF1862">
        <w:rPr>
          <w:rFonts w:ascii="Tahoma" w:eastAsia="Calibri" w:hAnsi="Tahoma" w:cs="Tahoma"/>
          <w:lang w:val="es-ES"/>
        </w:rPr>
        <w:t xml:space="preserve"> empleador</w:t>
      </w:r>
      <w:r w:rsidR="006B132F" w:rsidRPr="00BF1862">
        <w:rPr>
          <w:rFonts w:ascii="Tahoma" w:eastAsia="Calibri" w:hAnsi="Tahoma" w:cs="Tahoma"/>
          <w:lang w:val="es-ES"/>
        </w:rPr>
        <w:t>a</w:t>
      </w:r>
      <w:r w:rsidR="008003FA" w:rsidRPr="00BF1862">
        <w:rPr>
          <w:rFonts w:ascii="Tahoma" w:eastAsia="Calibri" w:hAnsi="Tahoma" w:cs="Tahoma"/>
          <w:lang w:val="es-ES"/>
        </w:rPr>
        <w:t xml:space="preserve">, </w:t>
      </w:r>
      <w:r w:rsidR="007B1A9E" w:rsidRPr="00BF1862">
        <w:rPr>
          <w:rFonts w:ascii="Tahoma" w:eastAsia="Calibri" w:hAnsi="Tahoma" w:cs="Tahoma"/>
          <w:lang w:val="es-ES"/>
        </w:rPr>
        <w:t xml:space="preserve">dado que </w:t>
      </w:r>
      <w:r w:rsidR="00D441EF" w:rsidRPr="00BF1862">
        <w:rPr>
          <w:rFonts w:ascii="Tahoma" w:eastAsia="Calibri" w:hAnsi="Tahoma" w:cs="Tahoma"/>
          <w:lang w:val="es-ES"/>
        </w:rPr>
        <w:t>los hechos que permearon la relación labora</w:t>
      </w:r>
      <w:r w:rsidR="0039050B" w:rsidRPr="00BF1862">
        <w:rPr>
          <w:rFonts w:ascii="Tahoma" w:eastAsia="Calibri" w:hAnsi="Tahoma" w:cs="Tahoma"/>
          <w:lang w:val="es-ES"/>
        </w:rPr>
        <w:t>l</w:t>
      </w:r>
      <w:r w:rsidR="00D441EF" w:rsidRPr="00BF1862">
        <w:rPr>
          <w:rFonts w:ascii="Tahoma" w:eastAsia="Calibri" w:hAnsi="Tahoma" w:cs="Tahoma"/>
          <w:lang w:val="es-ES"/>
        </w:rPr>
        <w:t xml:space="preserve"> eran confus</w:t>
      </w:r>
      <w:r w:rsidR="00592A10" w:rsidRPr="00BF1862">
        <w:rPr>
          <w:rFonts w:ascii="Tahoma" w:eastAsia="Calibri" w:hAnsi="Tahoma" w:cs="Tahoma"/>
          <w:lang w:val="es-ES"/>
        </w:rPr>
        <w:t>o</w:t>
      </w:r>
      <w:r w:rsidR="00D441EF" w:rsidRPr="00BF1862">
        <w:rPr>
          <w:rFonts w:ascii="Tahoma" w:eastAsia="Calibri" w:hAnsi="Tahoma" w:cs="Tahoma"/>
          <w:lang w:val="es-ES"/>
        </w:rPr>
        <w:t>s</w:t>
      </w:r>
      <w:r w:rsidR="007B1A9E" w:rsidRPr="00BF1862">
        <w:rPr>
          <w:rFonts w:ascii="Tahoma" w:eastAsia="Calibri" w:hAnsi="Tahoma" w:cs="Tahoma"/>
          <w:lang w:val="es-ES"/>
        </w:rPr>
        <w:t xml:space="preserve"> y, por tanto, bien pudieron llevar</w:t>
      </w:r>
      <w:r w:rsidR="004004AC" w:rsidRPr="00BF1862">
        <w:rPr>
          <w:rFonts w:ascii="Tahoma" w:eastAsia="Calibri" w:hAnsi="Tahoma" w:cs="Tahoma"/>
          <w:lang w:val="es-ES"/>
        </w:rPr>
        <w:t>la</w:t>
      </w:r>
      <w:r w:rsidR="007B1A9E" w:rsidRPr="00BF1862">
        <w:rPr>
          <w:rFonts w:ascii="Tahoma" w:eastAsia="Calibri" w:hAnsi="Tahoma" w:cs="Tahoma"/>
          <w:lang w:val="es-ES"/>
        </w:rPr>
        <w:t xml:space="preserve"> al</w:t>
      </w:r>
      <w:r w:rsidR="00EA52D3" w:rsidRPr="00BF1862">
        <w:rPr>
          <w:rFonts w:ascii="Tahoma" w:eastAsia="Calibri" w:hAnsi="Tahoma" w:cs="Tahoma"/>
          <w:lang w:val="es-ES"/>
        </w:rPr>
        <w:t xml:space="preserve"> error</w:t>
      </w:r>
      <w:r w:rsidR="007B1A9E" w:rsidRPr="00BF1862">
        <w:rPr>
          <w:rFonts w:ascii="Tahoma" w:eastAsia="Calibri" w:hAnsi="Tahoma" w:cs="Tahoma"/>
          <w:lang w:val="es-ES"/>
        </w:rPr>
        <w:t>, lo cual explica su</w:t>
      </w:r>
      <w:r w:rsidR="00592A10" w:rsidRPr="00BF1862">
        <w:rPr>
          <w:rFonts w:ascii="Tahoma" w:eastAsia="Calibri" w:hAnsi="Tahoma" w:cs="Tahoma"/>
          <w:lang w:val="es-ES"/>
        </w:rPr>
        <w:t xml:space="preserve"> postura de abstención</w:t>
      </w:r>
      <w:r w:rsidR="0089586D" w:rsidRPr="00BF1862">
        <w:rPr>
          <w:rFonts w:ascii="Tahoma" w:eastAsia="Calibri" w:hAnsi="Tahoma" w:cs="Tahoma"/>
          <w:lang w:val="es-ES"/>
        </w:rPr>
        <w:t>. En su lugar condenó a la indexación de las condenas.</w:t>
      </w:r>
    </w:p>
    <w:p w14:paraId="574E4DCA" w14:textId="0F9CA0B5" w:rsidR="006B5F88" w:rsidRPr="00BF1862" w:rsidRDefault="006B5F88" w:rsidP="00BF1862">
      <w:pPr>
        <w:spacing w:before="0" w:beforeAutospacing="0" w:after="0" w:afterAutospacing="0" w:line="276" w:lineRule="auto"/>
        <w:ind w:firstLine="708"/>
        <w:rPr>
          <w:rFonts w:ascii="Tahoma" w:eastAsia="Calibri" w:hAnsi="Tahoma" w:cs="Tahoma"/>
          <w:lang w:val="es-ES"/>
        </w:rPr>
      </w:pPr>
    </w:p>
    <w:p w14:paraId="06CDF508" w14:textId="77777777" w:rsidR="009215DE" w:rsidRPr="00BF1862" w:rsidRDefault="009215DE" w:rsidP="00BF1862">
      <w:pPr>
        <w:spacing w:before="0" w:beforeAutospacing="0" w:after="0" w:afterAutospacing="0" w:line="276" w:lineRule="auto"/>
        <w:ind w:firstLine="708"/>
        <w:rPr>
          <w:rFonts w:ascii="Tahoma" w:eastAsia="Calibri" w:hAnsi="Tahoma" w:cs="Tahoma"/>
          <w:lang w:val="es-ES"/>
        </w:rPr>
      </w:pPr>
    </w:p>
    <w:p w14:paraId="5187CD24" w14:textId="0AF2FC30" w:rsidR="008C028F" w:rsidRPr="00BF1862" w:rsidRDefault="009215DE" w:rsidP="00BF1862">
      <w:pPr>
        <w:pStyle w:val="Prrafodelista"/>
        <w:numPr>
          <w:ilvl w:val="0"/>
          <w:numId w:val="1"/>
        </w:numPr>
        <w:spacing w:line="276" w:lineRule="auto"/>
        <w:jc w:val="center"/>
        <w:rPr>
          <w:rFonts w:eastAsia="Calibri" w:cs="Tahoma"/>
          <w:b/>
          <w:bCs/>
          <w:szCs w:val="24"/>
          <w:lang w:val="es-ES"/>
        </w:rPr>
      </w:pPr>
      <w:r w:rsidRPr="00BF1862">
        <w:rPr>
          <w:rFonts w:eastAsia="Calibri" w:cs="Tahoma"/>
          <w:b/>
          <w:bCs/>
          <w:szCs w:val="24"/>
          <w:lang w:val="es-ES"/>
        </w:rPr>
        <w:t>RECURSOS DE APELACIÓN.</w:t>
      </w:r>
    </w:p>
    <w:p w14:paraId="1BACDB6A" w14:textId="77777777" w:rsidR="005C74EE" w:rsidRPr="00BF1862" w:rsidRDefault="005C74EE" w:rsidP="00BF1862">
      <w:pPr>
        <w:pStyle w:val="Prrafodelista"/>
        <w:spacing w:line="276" w:lineRule="auto"/>
        <w:rPr>
          <w:rFonts w:eastAsia="Calibri" w:cs="Tahoma"/>
          <w:szCs w:val="24"/>
          <w:lang w:val="es-ES"/>
        </w:rPr>
      </w:pPr>
    </w:p>
    <w:p w14:paraId="40FFE371" w14:textId="2D463DBC" w:rsidR="007C29E4" w:rsidRPr="00BF1862" w:rsidRDefault="007C29E4" w:rsidP="00BF1862">
      <w:pPr>
        <w:spacing w:before="0" w:beforeAutospacing="0" w:after="0" w:afterAutospacing="0" w:line="276" w:lineRule="auto"/>
        <w:ind w:firstLine="708"/>
        <w:rPr>
          <w:rFonts w:ascii="Tahoma" w:eastAsia="Calibri" w:hAnsi="Tahoma" w:cs="Tahoma"/>
          <w:lang w:val="es-ES"/>
        </w:rPr>
      </w:pPr>
      <w:r w:rsidRPr="00BF1862">
        <w:rPr>
          <w:rFonts w:ascii="Tahoma" w:eastAsia="Calibri" w:hAnsi="Tahoma" w:cs="Tahoma"/>
          <w:lang w:val="es-ES"/>
        </w:rPr>
        <w:t xml:space="preserve">El </w:t>
      </w:r>
      <w:r w:rsidR="00CB11BD" w:rsidRPr="00BF1862">
        <w:rPr>
          <w:rFonts w:ascii="Tahoma" w:eastAsia="Calibri" w:hAnsi="Tahoma" w:cs="Tahoma"/>
          <w:lang w:val="es-ES"/>
        </w:rPr>
        <w:t>apoderado de la parte actora</w:t>
      </w:r>
      <w:r w:rsidRPr="00BF1862">
        <w:rPr>
          <w:rFonts w:ascii="Tahoma" w:eastAsia="Calibri" w:hAnsi="Tahoma" w:cs="Tahoma"/>
          <w:lang w:val="es-ES"/>
        </w:rPr>
        <w:t xml:space="preserve"> reprocha la negativa de la </w:t>
      </w:r>
      <w:r w:rsidR="00927796" w:rsidRPr="00BF1862">
        <w:rPr>
          <w:rFonts w:ascii="Tahoma" w:eastAsia="Calibri" w:hAnsi="Tahoma" w:cs="Tahoma"/>
          <w:lang w:val="es-ES"/>
        </w:rPr>
        <w:t xml:space="preserve">sanción </w:t>
      </w:r>
      <w:r w:rsidR="008C028F" w:rsidRPr="00BF1862">
        <w:rPr>
          <w:rFonts w:ascii="Tahoma" w:eastAsia="Calibri" w:hAnsi="Tahoma" w:cs="Tahoma"/>
          <w:lang w:val="es-ES"/>
        </w:rPr>
        <w:t>moratoria del artículo 65 CST</w:t>
      </w:r>
      <w:r w:rsidR="007B1A9E" w:rsidRPr="00BF1862">
        <w:rPr>
          <w:rFonts w:ascii="Tahoma" w:eastAsia="Calibri" w:hAnsi="Tahoma" w:cs="Tahoma"/>
          <w:lang w:val="es-ES"/>
        </w:rPr>
        <w:t xml:space="preserve"> y</w:t>
      </w:r>
      <w:r w:rsidRPr="00BF1862">
        <w:rPr>
          <w:rFonts w:ascii="Tahoma" w:eastAsia="Calibri" w:hAnsi="Tahoma" w:cs="Tahoma"/>
          <w:lang w:val="es-ES"/>
        </w:rPr>
        <w:t xml:space="preserve"> solicita</w:t>
      </w:r>
      <w:r w:rsidR="007B1A9E" w:rsidRPr="00BF1862">
        <w:rPr>
          <w:rFonts w:ascii="Tahoma" w:eastAsia="Calibri" w:hAnsi="Tahoma" w:cs="Tahoma"/>
          <w:lang w:val="es-ES"/>
        </w:rPr>
        <w:t xml:space="preserve"> que se imponga en segunda instancia, ya</w:t>
      </w:r>
      <w:r w:rsidR="003E4434" w:rsidRPr="00BF1862">
        <w:rPr>
          <w:rFonts w:ascii="Tahoma" w:eastAsia="Calibri" w:hAnsi="Tahoma" w:cs="Tahoma"/>
          <w:lang w:val="es-ES"/>
        </w:rPr>
        <w:t xml:space="preserve"> que </w:t>
      </w:r>
      <w:r w:rsidR="009C5FAA" w:rsidRPr="00BF1862">
        <w:rPr>
          <w:rFonts w:ascii="Tahoma" w:eastAsia="Calibri" w:hAnsi="Tahoma" w:cs="Tahoma"/>
          <w:lang w:val="es-ES"/>
        </w:rPr>
        <w:t>la mala fe de la parte demandada quedó plenamente demostraba al finiquit</w:t>
      </w:r>
      <w:r w:rsidR="003C4658" w:rsidRPr="00BF1862">
        <w:rPr>
          <w:rFonts w:ascii="Tahoma" w:eastAsia="Calibri" w:hAnsi="Tahoma" w:cs="Tahoma"/>
          <w:lang w:val="es-ES"/>
        </w:rPr>
        <w:t>o</w:t>
      </w:r>
      <w:r w:rsidR="009C5FAA" w:rsidRPr="00BF1862">
        <w:rPr>
          <w:rFonts w:ascii="Tahoma" w:eastAsia="Calibri" w:hAnsi="Tahoma" w:cs="Tahoma"/>
          <w:lang w:val="es-ES"/>
        </w:rPr>
        <w:t xml:space="preserve"> de la relación laboral cuando </w:t>
      </w:r>
      <w:r w:rsidR="00C15174" w:rsidRPr="00BF1862">
        <w:rPr>
          <w:rFonts w:ascii="Tahoma" w:eastAsia="Calibri" w:hAnsi="Tahoma" w:cs="Tahoma"/>
          <w:lang w:val="es-ES"/>
        </w:rPr>
        <w:t xml:space="preserve">enajenó el </w:t>
      </w:r>
      <w:r w:rsidR="007676D7" w:rsidRPr="00BF1862">
        <w:rPr>
          <w:rFonts w:ascii="Tahoma" w:eastAsia="Calibri" w:hAnsi="Tahoma" w:cs="Tahoma"/>
          <w:lang w:val="es-ES"/>
        </w:rPr>
        <w:t>parqueadero</w:t>
      </w:r>
      <w:r w:rsidR="00C15174" w:rsidRPr="00BF1862">
        <w:rPr>
          <w:rFonts w:ascii="Tahoma" w:eastAsia="Calibri" w:hAnsi="Tahoma" w:cs="Tahoma"/>
          <w:lang w:val="es-ES"/>
        </w:rPr>
        <w:t xml:space="preserve">, </w:t>
      </w:r>
      <w:r w:rsidR="003C4658" w:rsidRPr="00BF1862">
        <w:rPr>
          <w:rFonts w:ascii="Tahoma" w:eastAsia="Calibri" w:hAnsi="Tahoma" w:cs="Tahoma"/>
          <w:lang w:val="es-ES"/>
        </w:rPr>
        <w:t xml:space="preserve">terminó </w:t>
      </w:r>
      <w:r w:rsidR="00C15174" w:rsidRPr="00BF1862">
        <w:rPr>
          <w:rFonts w:ascii="Tahoma" w:eastAsia="Calibri" w:hAnsi="Tahoma" w:cs="Tahoma"/>
          <w:lang w:val="es-ES"/>
        </w:rPr>
        <w:t xml:space="preserve">la relación laboral y subordinó al demandante </w:t>
      </w:r>
      <w:r w:rsidR="007676D7" w:rsidRPr="00BF1862">
        <w:rPr>
          <w:rFonts w:ascii="Tahoma" w:eastAsia="Calibri" w:hAnsi="Tahoma" w:cs="Tahoma"/>
          <w:lang w:val="es-ES"/>
        </w:rPr>
        <w:t>para que diera por terminados los contratos celebrados con los propietarios de los vehículos</w:t>
      </w:r>
      <w:r w:rsidR="007B1A9E" w:rsidRPr="00BF1862">
        <w:rPr>
          <w:rFonts w:ascii="Tahoma" w:eastAsia="Calibri" w:hAnsi="Tahoma" w:cs="Tahoma"/>
          <w:lang w:val="es-ES"/>
        </w:rPr>
        <w:t>;</w:t>
      </w:r>
      <w:r w:rsidR="007676D7" w:rsidRPr="00BF1862">
        <w:rPr>
          <w:rFonts w:ascii="Tahoma" w:eastAsia="Calibri" w:hAnsi="Tahoma" w:cs="Tahoma"/>
          <w:lang w:val="es-ES"/>
        </w:rPr>
        <w:t xml:space="preserve"> </w:t>
      </w:r>
      <w:r w:rsidR="0091236E" w:rsidRPr="00BF1862">
        <w:rPr>
          <w:rFonts w:ascii="Tahoma" w:eastAsia="Calibri" w:hAnsi="Tahoma" w:cs="Tahoma"/>
          <w:lang w:val="es-ES"/>
        </w:rPr>
        <w:t>además de ello</w:t>
      </w:r>
      <w:r w:rsidR="007B1A9E" w:rsidRPr="00BF1862">
        <w:rPr>
          <w:rFonts w:ascii="Tahoma" w:eastAsia="Calibri" w:hAnsi="Tahoma" w:cs="Tahoma"/>
          <w:lang w:val="es-ES"/>
        </w:rPr>
        <w:t>, le</w:t>
      </w:r>
      <w:r w:rsidR="0091236E" w:rsidRPr="00BF1862">
        <w:rPr>
          <w:rFonts w:ascii="Tahoma" w:eastAsia="Calibri" w:hAnsi="Tahoma" w:cs="Tahoma"/>
          <w:lang w:val="es-ES"/>
        </w:rPr>
        <w:t xml:space="preserve"> prometió</w:t>
      </w:r>
      <w:r w:rsidR="007B1A9E" w:rsidRPr="00BF1862">
        <w:rPr>
          <w:rFonts w:ascii="Tahoma" w:eastAsia="Calibri" w:hAnsi="Tahoma" w:cs="Tahoma"/>
          <w:lang w:val="es-ES"/>
        </w:rPr>
        <w:t xml:space="preserve"> falsamente</w:t>
      </w:r>
      <w:r w:rsidR="0091236E" w:rsidRPr="00BF1862">
        <w:rPr>
          <w:rFonts w:ascii="Tahoma" w:eastAsia="Calibri" w:hAnsi="Tahoma" w:cs="Tahoma"/>
          <w:lang w:val="es-ES"/>
        </w:rPr>
        <w:t xml:space="preserve"> al trabajador que </w:t>
      </w:r>
      <w:r w:rsidR="00157CFA" w:rsidRPr="00BF1862">
        <w:rPr>
          <w:rFonts w:ascii="Tahoma" w:eastAsia="Calibri" w:hAnsi="Tahoma" w:cs="Tahoma"/>
          <w:lang w:val="es-ES"/>
        </w:rPr>
        <w:t xml:space="preserve">le </w:t>
      </w:r>
      <w:r w:rsidR="0091236E" w:rsidRPr="00BF1862">
        <w:rPr>
          <w:rFonts w:ascii="Tahoma" w:eastAsia="Calibri" w:hAnsi="Tahoma" w:cs="Tahoma"/>
          <w:lang w:val="es-ES"/>
        </w:rPr>
        <w:t>cancelar</w:t>
      </w:r>
      <w:r w:rsidR="007B1A9E" w:rsidRPr="00BF1862">
        <w:rPr>
          <w:rFonts w:ascii="Tahoma" w:eastAsia="Calibri" w:hAnsi="Tahoma" w:cs="Tahoma"/>
          <w:lang w:val="es-ES"/>
        </w:rPr>
        <w:t>í</w:t>
      </w:r>
      <w:r w:rsidR="0091236E" w:rsidRPr="00BF1862">
        <w:rPr>
          <w:rFonts w:ascii="Tahoma" w:eastAsia="Calibri" w:hAnsi="Tahoma" w:cs="Tahoma"/>
          <w:lang w:val="es-ES"/>
        </w:rPr>
        <w:t xml:space="preserve">a la totalidad de las prestaciones, </w:t>
      </w:r>
      <w:r w:rsidR="007B1A9E" w:rsidRPr="00BF1862">
        <w:rPr>
          <w:rFonts w:ascii="Tahoma" w:eastAsia="Calibri" w:hAnsi="Tahoma" w:cs="Tahoma"/>
          <w:lang w:val="es-ES"/>
        </w:rPr>
        <w:t xml:space="preserve">luego de lo cual </w:t>
      </w:r>
      <w:r w:rsidR="00157CFA" w:rsidRPr="00BF1862">
        <w:rPr>
          <w:rFonts w:ascii="Tahoma" w:eastAsia="Calibri" w:hAnsi="Tahoma" w:cs="Tahoma"/>
          <w:lang w:val="es-ES"/>
        </w:rPr>
        <w:t xml:space="preserve">eliminó cualquier fuente de comunicación o ubicación con el fin de eludir el pago de las mismas, hecho que incluso </w:t>
      </w:r>
      <w:r w:rsidR="000B2669" w:rsidRPr="00BF1862">
        <w:rPr>
          <w:rFonts w:ascii="Tahoma" w:eastAsia="Calibri" w:hAnsi="Tahoma" w:cs="Tahoma"/>
          <w:lang w:val="es-ES"/>
        </w:rPr>
        <w:t xml:space="preserve">repercutió en </w:t>
      </w:r>
      <w:r w:rsidR="007B1A9E" w:rsidRPr="00BF1862">
        <w:rPr>
          <w:rFonts w:ascii="Tahoma" w:eastAsia="Calibri" w:hAnsi="Tahoma" w:cs="Tahoma"/>
          <w:lang w:val="es-ES"/>
        </w:rPr>
        <w:t>su</w:t>
      </w:r>
      <w:r w:rsidR="000B2669" w:rsidRPr="00BF1862">
        <w:rPr>
          <w:rFonts w:ascii="Tahoma" w:eastAsia="Calibri" w:hAnsi="Tahoma" w:cs="Tahoma"/>
          <w:lang w:val="es-ES"/>
        </w:rPr>
        <w:t xml:space="preserve"> notificación</w:t>
      </w:r>
      <w:r w:rsidR="007B1A9E" w:rsidRPr="00BF1862">
        <w:rPr>
          <w:rFonts w:ascii="Tahoma" w:eastAsia="Calibri" w:hAnsi="Tahoma" w:cs="Tahoma"/>
          <w:lang w:val="es-ES"/>
        </w:rPr>
        <w:t>,</w:t>
      </w:r>
      <w:r w:rsidR="000B2669" w:rsidRPr="00BF1862">
        <w:rPr>
          <w:rFonts w:ascii="Tahoma" w:eastAsia="Calibri" w:hAnsi="Tahoma" w:cs="Tahoma"/>
          <w:lang w:val="es-ES"/>
        </w:rPr>
        <w:t xml:space="preserve"> mostr</w:t>
      </w:r>
      <w:r w:rsidR="007B1A9E" w:rsidRPr="00BF1862">
        <w:rPr>
          <w:rFonts w:ascii="Tahoma" w:eastAsia="Calibri" w:hAnsi="Tahoma" w:cs="Tahoma"/>
          <w:lang w:val="es-ES"/>
        </w:rPr>
        <w:t>ando en todo momento</w:t>
      </w:r>
      <w:r w:rsidR="000B2669" w:rsidRPr="00BF1862">
        <w:rPr>
          <w:rFonts w:ascii="Tahoma" w:eastAsia="Calibri" w:hAnsi="Tahoma" w:cs="Tahoma"/>
          <w:lang w:val="es-ES"/>
        </w:rPr>
        <w:t xml:space="preserve"> su decidía para comparecer al proceso, razón por la cual le nombraron un curador para su representación.</w:t>
      </w:r>
    </w:p>
    <w:p w14:paraId="414E85F9" w14:textId="77777777" w:rsidR="007E7DFB" w:rsidRPr="00BF1862" w:rsidRDefault="007E7DFB" w:rsidP="00BF1862">
      <w:pPr>
        <w:spacing w:before="0" w:beforeAutospacing="0" w:after="0" w:afterAutospacing="0" w:line="276" w:lineRule="auto"/>
        <w:ind w:firstLine="0"/>
        <w:rPr>
          <w:rFonts w:ascii="Tahoma" w:eastAsia="Calibri" w:hAnsi="Tahoma" w:cs="Tahoma"/>
          <w:lang w:val="es-ES"/>
        </w:rPr>
      </w:pPr>
    </w:p>
    <w:p w14:paraId="114A53DF" w14:textId="36230362" w:rsidR="00F244F8" w:rsidRPr="00BF1862" w:rsidRDefault="00376B33" w:rsidP="00BF1862">
      <w:pPr>
        <w:spacing w:before="0" w:beforeAutospacing="0" w:after="0" w:afterAutospacing="0" w:line="276" w:lineRule="auto"/>
        <w:ind w:firstLine="708"/>
        <w:rPr>
          <w:rFonts w:ascii="Tahoma" w:eastAsia="Calibri" w:hAnsi="Tahoma" w:cs="Tahoma"/>
          <w:lang w:val="es-ES"/>
        </w:rPr>
      </w:pPr>
      <w:bookmarkStart w:id="6" w:name="_Hlk109735308"/>
      <w:r w:rsidRPr="00BF1862">
        <w:rPr>
          <w:rFonts w:ascii="Tahoma" w:eastAsia="Calibri" w:hAnsi="Tahoma" w:cs="Tahoma"/>
          <w:lang w:val="es-ES"/>
        </w:rPr>
        <w:t xml:space="preserve">Por su parte, </w:t>
      </w:r>
      <w:r w:rsidR="00927796" w:rsidRPr="00BF1862">
        <w:rPr>
          <w:rFonts w:ascii="Tahoma" w:eastAsia="Calibri" w:hAnsi="Tahoma" w:cs="Tahoma"/>
          <w:lang w:val="es-ES"/>
        </w:rPr>
        <w:t xml:space="preserve">el </w:t>
      </w:r>
      <w:r w:rsidR="007E7DFB" w:rsidRPr="00BF1862">
        <w:rPr>
          <w:rFonts w:ascii="Tahoma" w:eastAsia="Calibri" w:hAnsi="Tahoma" w:cs="Tahoma"/>
          <w:lang w:val="es-ES"/>
        </w:rPr>
        <w:t>curador</w:t>
      </w:r>
      <w:r w:rsidR="00927796" w:rsidRPr="00BF1862">
        <w:rPr>
          <w:rFonts w:ascii="Tahoma" w:eastAsia="Calibri" w:hAnsi="Tahoma" w:cs="Tahoma"/>
          <w:lang w:val="es-ES"/>
        </w:rPr>
        <w:t xml:space="preserve"> </w:t>
      </w:r>
      <w:r w:rsidR="007B1A9E" w:rsidRPr="00BF1862">
        <w:rPr>
          <w:rFonts w:ascii="Tahoma" w:eastAsia="Calibri" w:hAnsi="Tahoma" w:cs="Tahoma"/>
          <w:i/>
          <w:lang w:val="es-ES"/>
        </w:rPr>
        <w:t>a</w:t>
      </w:r>
      <w:r w:rsidRPr="00BF1862">
        <w:rPr>
          <w:rFonts w:ascii="Tahoma" w:eastAsia="Calibri" w:hAnsi="Tahoma" w:cs="Tahoma"/>
          <w:i/>
          <w:lang w:val="es-ES"/>
        </w:rPr>
        <w:t>d-</w:t>
      </w:r>
      <w:r w:rsidR="00927796" w:rsidRPr="00BF1862">
        <w:rPr>
          <w:rFonts w:ascii="Tahoma" w:eastAsia="Calibri" w:hAnsi="Tahoma" w:cs="Tahoma"/>
          <w:i/>
          <w:lang w:val="es-ES"/>
        </w:rPr>
        <w:t>litem</w:t>
      </w:r>
      <w:r w:rsidR="00927796" w:rsidRPr="00BF1862">
        <w:rPr>
          <w:rFonts w:ascii="Tahoma" w:eastAsia="Calibri" w:hAnsi="Tahoma" w:cs="Tahoma"/>
          <w:lang w:val="es-ES"/>
        </w:rPr>
        <w:t xml:space="preserve"> en representación de la parte demandada</w:t>
      </w:r>
      <w:r w:rsidRPr="00BF1862">
        <w:rPr>
          <w:rFonts w:ascii="Tahoma" w:eastAsia="Calibri" w:hAnsi="Tahoma" w:cs="Tahoma"/>
          <w:lang w:val="es-ES"/>
        </w:rPr>
        <w:t xml:space="preserve">, solicitó que fuera revocada en su totalidad </w:t>
      </w:r>
      <w:r w:rsidR="00F244F8" w:rsidRPr="00BF1862">
        <w:rPr>
          <w:rFonts w:ascii="Tahoma" w:eastAsia="Calibri" w:hAnsi="Tahoma" w:cs="Tahoma"/>
          <w:lang w:val="es-ES"/>
        </w:rPr>
        <w:t xml:space="preserve">la sentencia objeto de </w:t>
      </w:r>
      <w:r w:rsidR="00927796" w:rsidRPr="00BF1862">
        <w:rPr>
          <w:rFonts w:ascii="Tahoma" w:eastAsia="Calibri" w:hAnsi="Tahoma" w:cs="Tahoma"/>
          <w:lang w:val="es-ES"/>
        </w:rPr>
        <w:t>alzada</w:t>
      </w:r>
      <w:r w:rsidR="00F244F8" w:rsidRPr="00BF1862">
        <w:rPr>
          <w:rFonts w:ascii="Tahoma" w:eastAsia="Calibri" w:hAnsi="Tahoma" w:cs="Tahoma"/>
          <w:lang w:val="es-ES"/>
        </w:rPr>
        <w:t xml:space="preserve">, argumentando que el material probatorio es insuficiente para dar por acreditada la relación laboral, debido a que </w:t>
      </w:r>
      <w:r w:rsidR="00172D21" w:rsidRPr="00BF1862">
        <w:rPr>
          <w:rFonts w:ascii="Tahoma" w:eastAsia="Calibri" w:hAnsi="Tahoma" w:cs="Tahoma"/>
          <w:lang w:val="es-ES"/>
        </w:rPr>
        <w:t xml:space="preserve">no se demostraron </w:t>
      </w:r>
      <w:r w:rsidR="00F244F8" w:rsidRPr="00BF1862">
        <w:rPr>
          <w:rFonts w:ascii="Tahoma" w:eastAsia="Calibri" w:hAnsi="Tahoma" w:cs="Tahoma"/>
          <w:lang w:val="es-ES"/>
        </w:rPr>
        <w:t xml:space="preserve">los </w:t>
      </w:r>
      <w:r w:rsidR="00172D21" w:rsidRPr="00BF1862">
        <w:rPr>
          <w:rFonts w:ascii="Tahoma" w:eastAsia="Calibri" w:hAnsi="Tahoma" w:cs="Tahoma"/>
          <w:lang w:val="es-ES"/>
        </w:rPr>
        <w:t xml:space="preserve">elementos esenciales del contrato y los </w:t>
      </w:r>
      <w:r w:rsidR="00F244F8" w:rsidRPr="00BF1862">
        <w:rPr>
          <w:rFonts w:ascii="Tahoma" w:eastAsia="Calibri" w:hAnsi="Tahoma" w:cs="Tahoma"/>
          <w:lang w:val="es-ES"/>
        </w:rPr>
        <w:t xml:space="preserve">extremos </w:t>
      </w:r>
      <w:r w:rsidR="00172D21" w:rsidRPr="00BF1862">
        <w:rPr>
          <w:rFonts w:ascii="Tahoma" w:eastAsia="Calibri" w:hAnsi="Tahoma" w:cs="Tahoma"/>
          <w:lang w:val="es-ES"/>
        </w:rPr>
        <w:t>de</w:t>
      </w:r>
      <w:r w:rsidR="007B1A9E" w:rsidRPr="00BF1862">
        <w:rPr>
          <w:rFonts w:ascii="Tahoma" w:eastAsia="Calibri" w:hAnsi="Tahoma" w:cs="Tahoma"/>
          <w:lang w:val="es-ES"/>
        </w:rPr>
        <w:t xml:space="preserve"> la</w:t>
      </w:r>
      <w:r w:rsidR="00172D21" w:rsidRPr="00BF1862">
        <w:rPr>
          <w:rFonts w:ascii="Tahoma" w:eastAsia="Calibri" w:hAnsi="Tahoma" w:cs="Tahoma"/>
          <w:lang w:val="es-ES"/>
        </w:rPr>
        <w:t xml:space="preserve"> ejecución</w:t>
      </w:r>
      <w:r w:rsidR="007B1A9E" w:rsidRPr="00BF1862">
        <w:rPr>
          <w:rFonts w:ascii="Tahoma" w:eastAsia="Calibri" w:hAnsi="Tahoma" w:cs="Tahoma"/>
          <w:lang w:val="es-ES"/>
        </w:rPr>
        <w:t xml:space="preserve"> de la prestación</w:t>
      </w:r>
      <w:r w:rsidR="00172D21" w:rsidRPr="00BF1862">
        <w:rPr>
          <w:rFonts w:ascii="Tahoma" w:eastAsia="Calibri" w:hAnsi="Tahoma" w:cs="Tahoma"/>
          <w:lang w:val="es-ES"/>
        </w:rPr>
        <w:t xml:space="preserve">. </w:t>
      </w:r>
    </w:p>
    <w:bookmarkEnd w:id="6"/>
    <w:p w14:paraId="280EDA27" w14:textId="5CD3C210" w:rsidR="002F49C4" w:rsidRPr="00BF1862" w:rsidRDefault="002F49C4" w:rsidP="00BF1862">
      <w:pPr>
        <w:spacing w:before="0" w:beforeAutospacing="0" w:after="0" w:afterAutospacing="0" w:line="276" w:lineRule="auto"/>
        <w:ind w:firstLine="0"/>
        <w:rPr>
          <w:rFonts w:ascii="Tahoma" w:eastAsia="Calibri" w:hAnsi="Tahoma" w:cs="Tahoma"/>
          <w:lang w:val="es-ES"/>
        </w:rPr>
      </w:pPr>
    </w:p>
    <w:p w14:paraId="42C8CCFC" w14:textId="2C6CABFA" w:rsidR="002F49C4" w:rsidRPr="00BF1862" w:rsidRDefault="002F49C4" w:rsidP="00BF1862">
      <w:pPr>
        <w:spacing w:before="0" w:beforeAutospacing="0" w:after="0" w:afterAutospacing="0" w:line="276" w:lineRule="auto"/>
        <w:ind w:firstLine="708"/>
        <w:rPr>
          <w:rFonts w:ascii="Tahoma" w:eastAsia="Calibri" w:hAnsi="Tahoma" w:cs="Tahoma"/>
          <w:lang w:val="es-ES"/>
        </w:rPr>
      </w:pPr>
    </w:p>
    <w:p w14:paraId="4F3D635C" w14:textId="69558A17" w:rsidR="008758E0" w:rsidRPr="00BF1862" w:rsidRDefault="008758E0" w:rsidP="00BF1862">
      <w:pPr>
        <w:pStyle w:val="Prrafodelista"/>
        <w:numPr>
          <w:ilvl w:val="0"/>
          <w:numId w:val="1"/>
        </w:numPr>
        <w:spacing w:line="276" w:lineRule="auto"/>
        <w:rPr>
          <w:rFonts w:cs="Tahoma"/>
          <w:b/>
          <w:bCs/>
          <w:szCs w:val="24"/>
        </w:rPr>
      </w:pPr>
      <w:bookmarkStart w:id="7" w:name="_Hlk108128652"/>
      <w:r w:rsidRPr="00BF1862">
        <w:rPr>
          <w:rFonts w:cs="Tahoma"/>
          <w:b/>
          <w:bCs/>
          <w:szCs w:val="24"/>
        </w:rPr>
        <w:t>ALEGATOS DE CONCLUSIÓN/CONCEPTO DEL MINISTERIO PÚBLICO</w:t>
      </w:r>
    </w:p>
    <w:bookmarkEnd w:id="7"/>
    <w:p w14:paraId="01199F23" w14:textId="77777777" w:rsidR="008758E0" w:rsidRPr="00BF1862" w:rsidRDefault="008758E0" w:rsidP="00BF1862">
      <w:pPr>
        <w:pStyle w:val="Prrafodelista"/>
        <w:spacing w:line="276" w:lineRule="auto"/>
        <w:ind w:left="1068"/>
        <w:rPr>
          <w:rFonts w:cs="Tahoma"/>
          <w:b/>
          <w:bCs/>
          <w:szCs w:val="24"/>
        </w:rPr>
      </w:pPr>
    </w:p>
    <w:p w14:paraId="4EFAA59B" w14:textId="34408DB1" w:rsidR="008758E0" w:rsidRPr="00BF1862" w:rsidRDefault="008758E0" w:rsidP="00BF1862">
      <w:pPr>
        <w:spacing w:before="0" w:beforeAutospacing="0" w:after="0" w:afterAutospacing="0" w:line="276" w:lineRule="auto"/>
        <w:ind w:firstLine="709"/>
        <w:rPr>
          <w:rFonts w:ascii="Tahoma" w:hAnsi="Tahoma" w:cs="Tahoma"/>
          <w:color w:val="000000"/>
        </w:rPr>
      </w:pPr>
      <w:r w:rsidRPr="00BF1862">
        <w:rPr>
          <w:rFonts w:ascii="Tahoma" w:hAnsi="Tahoma" w:cs="Tahoma"/>
          <w:color w:val="000000"/>
          <w:lang w:val="es"/>
        </w:rPr>
        <w:t>Analizados</w:t>
      </w:r>
      <w:r w:rsidR="008A11CE" w:rsidRPr="00BF1862">
        <w:rPr>
          <w:rFonts w:ascii="Tahoma" w:hAnsi="Tahoma" w:cs="Tahoma"/>
          <w:color w:val="000000"/>
          <w:lang w:val="es"/>
        </w:rPr>
        <w:t xml:space="preserve"> </w:t>
      </w:r>
      <w:r w:rsidRPr="00BF1862">
        <w:rPr>
          <w:rFonts w:ascii="Tahoma" w:hAnsi="Tahoma" w:cs="Tahoma"/>
          <w:color w:val="000000"/>
          <w:lang w:val="es"/>
        </w:rPr>
        <w:t xml:space="preserve">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bookmarkStart w:id="8" w:name="_Hlk108128640"/>
      <w:r w:rsidRPr="00BF1862">
        <w:rPr>
          <w:rFonts w:ascii="Tahoma" w:hAnsi="Tahoma" w:cs="Tahoma"/>
          <w:color w:val="000000"/>
          <w:lang w:val="es"/>
        </w:rPr>
        <w:t>E</w:t>
      </w:r>
      <w:r w:rsidRPr="00BF1862">
        <w:rPr>
          <w:rFonts w:ascii="Tahoma" w:hAnsi="Tahoma" w:cs="Tahoma"/>
          <w:color w:val="000000"/>
        </w:rPr>
        <w:t>l Ministerio Público no conceptuó en esta instancia procesal.</w:t>
      </w:r>
    </w:p>
    <w:bookmarkEnd w:id="8"/>
    <w:p w14:paraId="600E53C9" w14:textId="77777777" w:rsidR="002F49C4" w:rsidRPr="00BF1862" w:rsidRDefault="002F49C4" w:rsidP="00BF1862">
      <w:pPr>
        <w:spacing w:before="0" w:beforeAutospacing="0" w:after="0" w:afterAutospacing="0" w:line="276" w:lineRule="auto"/>
        <w:ind w:firstLine="708"/>
        <w:rPr>
          <w:rFonts w:ascii="Tahoma" w:eastAsia="Calibri" w:hAnsi="Tahoma" w:cs="Tahoma"/>
          <w:lang w:val="es-ES"/>
        </w:rPr>
      </w:pPr>
    </w:p>
    <w:p w14:paraId="0182D805" w14:textId="6F7DB558" w:rsidR="002F49C4" w:rsidRPr="00BF1862" w:rsidRDefault="002F49C4" w:rsidP="00BF1862">
      <w:pPr>
        <w:spacing w:before="0" w:beforeAutospacing="0" w:after="0" w:afterAutospacing="0" w:line="276" w:lineRule="auto"/>
        <w:ind w:firstLine="708"/>
        <w:rPr>
          <w:rFonts w:ascii="Tahoma" w:eastAsia="Calibri" w:hAnsi="Tahoma" w:cs="Tahoma"/>
          <w:lang w:val="es-ES"/>
        </w:rPr>
      </w:pPr>
    </w:p>
    <w:p w14:paraId="4EAB1EDF" w14:textId="1B1B5AC4" w:rsidR="001C2F22" w:rsidRPr="00BF1862" w:rsidRDefault="001C2F22" w:rsidP="00BF1862">
      <w:pPr>
        <w:pStyle w:val="Prrafodelista"/>
        <w:numPr>
          <w:ilvl w:val="0"/>
          <w:numId w:val="1"/>
        </w:numPr>
        <w:spacing w:line="276" w:lineRule="auto"/>
        <w:jc w:val="center"/>
        <w:rPr>
          <w:rFonts w:eastAsia="Calibri" w:cs="Tahoma"/>
          <w:b/>
          <w:bCs/>
          <w:szCs w:val="24"/>
        </w:rPr>
      </w:pPr>
      <w:r w:rsidRPr="00BF1862">
        <w:rPr>
          <w:rFonts w:eastAsia="Calibri" w:cs="Tahoma"/>
          <w:b/>
          <w:bCs/>
          <w:szCs w:val="24"/>
        </w:rPr>
        <w:t>PROBLEMA JURIDICO</w:t>
      </w:r>
    </w:p>
    <w:p w14:paraId="15CC30C6" w14:textId="77777777" w:rsidR="001C2F22" w:rsidRPr="00BF1862" w:rsidRDefault="001C2F22" w:rsidP="00BF1862">
      <w:pPr>
        <w:spacing w:before="0" w:beforeAutospacing="0" w:after="0" w:afterAutospacing="0" w:line="276" w:lineRule="auto"/>
        <w:ind w:firstLine="708"/>
        <w:rPr>
          <w:rFonts w:ascii="Tahoma" w:eastAsia="Calibri" w:hAnsi="Tahoma" w:cs="Tahoma"/>
          <w:b/>
          <w:bCs/>
        </w:rPr>
      </w:pPr>
    </w:p>
    <w:p w14:paraId="65A3EE6C" w14:textId="1F83B409" w:rsidR="006437E9" w:rsidRPr="00BF1862" w:rsidRDefault="000A052C" w:rsidP="00BF1862">
      <w:pPr>
        <w:spacing w:before="0" w:beforeAutospacing="0" w:after="0" w:afterAutospacing="0" w:line="276" w:lineRule="auto"/>
        <w:ind w:firstLine="708"/>
        <w:rPr>
          <w:rFonts w:ascii="Tahoma" w:eastAsia="Calibri" w:hAnsi="Tahoma" w:cs="Tahoma"/>
          <w:bCs/>
        </w:rPr>
      </w:pPr>
      <w:r w:rsidRPr="00BF1862">
        <w:rPr>
          <w:rFonts w:ascii="Tahoma" w:eastAsia="Calibri" w:hAnsi="Tahoma" w:cs="Tahoma"/>
          <w:bCs/>
        </w:rPr>
        <w:t>El problema jurídico en est</w:t>
      </w:r>
      <w:r w:rsidR="006437E9" w:rsidRPr="00BF1862">
        <w:rPr>
          <w:rFonts w:ascii="Tahoma" w:eastAsia="Calibri" w:hAnsi="Tahoma" w:cs="Tahoma"/>
          <w:bCs/>
        </w:rPr>
        <w:t>e</w:t>
      </w:r>
      <w:r w:rsidR="000E4C8F" w:rsidRPr="00BF1862">
        <w:rPr>
          <w:rFonts w:ascii="Tahoma" w:eastAsia="Calibri" w:hAnsi="Tahoma" w:cs="Tahoma"/>
          <w:bCs/>
        </w:rPr>
        <w:t xml:space="preserve"> </w:t>
      </w:r>
      <w:r w:rsidRPr="00BF1862">
        <w:rPr>
          <w:rFonts w:ascii="Tahoma" w:eastAsia="Calibri" w:hAnsi="Tahoma" w:cs="Tahoma"/>
          <w:bCs/>
        </w:rPr>
        <w:t>caso se centra en responder los siguiente</w:t>
      </w:r>
      <w:r w:rsidR="006437E9" w:rsidRPr="00BF1862">
        <w:rPr>
          <w:rFonts w:ascii="Tahoma" w:eastAsia="Calibri" w:hAnsi="Tahoma" w:cs="Tahoma"/>
          <w:bCs/>
        </w:rPr>
        <w:t>s</w:t>
      </w:r>
      <w:r w:rsidRPr="00BF1862">
        <w:rPr>
          <w:rFonts w:ascii="Tahoma" w:eastAsia="Calibri" w:hAnsi="Tahoma" w:cs="Tahoma"/>
          <w:bCs/>
        </w:rPr>
        <w:t xml:space="preserve"> interrogantes</w:t>
      </w:r>
      <w:r w:rsidR="006437E9" w:rsidRPr="00BF1862">
        <w:rPr>
          <w:rFonts w:ascii="Tahoma" w:eastAsia="Calibri" w:hAnsi="Tahoma" w:cs="Tahoma"/>
          <w:bCs/>
        </w:rPr>
        <w:t xml:space="preserve">: ¿acreditó el demandante la prestación personal de un servicio en favor de la demandada? ¿se puede inferir la existencia de un contrato de trabajo con la sola acreditación de la prestación del servicio de una persona a otra? </w:t>
      </w:r>
    </w:p>
    <w:p w14:paraId="1A9E6E80" w14:textId="77777777" w:rsidR="009D4EEB" w:rsidRPr="00BF1862" w:rsidRDefault="009D4EEB" w:rsidP="00BF1862">
      <w:pPr>
        <w:spacing w:before="0" w:beforeAutospacing="0" w:after="0" w:afterAutospacing="0" w:line="276" w:lineRule="auto"/>
        <w:ind w:firstLine="708"/>
        <w:rPr>
          <w:rFonts w:ascii="Tahoma" w:eastAsia="Calibri" w:hAnsi="Tahoma" w:cs="Tahoma"/>
          <w:bCs/>
        </w:rPr>
      </w:pPr>
    </w:p>
    <w:p w14:paraId="44A1CD22" w14:textId="18641A63" w:rsidR="006437E9" w:rsidRPr="00BF1862" w:rsidRDefault="006437E9" w:rsidP="00BF1862">
      <w:pPr>
        <w:spacing w:before="0" w:beforeAutospacing="0" w:after="0" w:afterAutospacing="0" w:line="276" w:lineRule="auto"/>
        <w:ind w:firstLine="708"/>
        <w:rPr>
          <w:rFonts w:ascii="Tahoma" w:eastAsia="Calibri" w:hAnsi="Tahoma" w:cs="Tahoma"/>
          <w:bCs/>
        </w:rPr>
      </w:pPr>
      <w:r w:rsidRPr="00BF1862">
        <w:rPr>
          <w:rFonts w:ascii="Tahoma" w:eastAsia="Calibri" w:hAnsi="Tahoma" w:cs="Tahoma"/>
          <w:bCs/>
        </w:rPr>
        <w:t xml:space="preserve">Finalmente, </w:t>
      </w:r>
      <w:r w:rsidR="0097540F" w:rsidRPr="00BF1862">
        <w:rPr>
          <w:rFonts w:ascii="Tahoma" w:eastAsia="Calibri" w:hAnsi="Tahoma" w:cs="Tahoma"/>
          <w:bCs/>
        </w:rPr>
        <w:t xml:space="preserve">la Sala debe establecer si </w:t>
      </w:r>
      <w:r w:rsidRPr="00BF1862">
        <w:rPr>
          <w:rFonts w:ascii="Tahoma" w:eastAsia="Calibri" w:hAnsi="Tahoma" w:cs="Tahoma"/>
          <w:bCs/>
        </w:rPr>
        <w:t>en aquellos eventos en que la declaración judicial de la existencia del contrato de trabajo surge de</w:t>
      </w:r>
      <w:r w:rsidR="0097540F" w:rsidRPr="00BF1862">
        <w:rPr>
          <w:rFonts w:ascii="Tahoma" w:eastAsia="Calibri" w:hAnsi="Tahoma" w:cs="Tahoma"/>
          <w:bCs/>
        </w:rPr>
        <w:t xml:space="preserve"> la mera acreditación </w:t>
      </w:r>
      <w:r w:rsidRPr="00BF1862">
        <w:rPr>
          <w:rFonts w:ascii="Tahoma" w:eastAsia="Calibri" w:hAnsi="Tahoma" w:cs="Tahoma"/>
          <w:bCs/>
        </w:rPr>
        <w:t>de la prestación personal del servicio,</w:t>
      </w:r>
      <w:r w:rsidR="0097540F" w:rsidRPr="00BF1862">
        <w:rPr>
          <w:rFonts w:ascii="Tahoma" w:eastAsia="Calibri" w:hAnsi="Tahoma" w:cs="Tahoma"/>
          <w:bCs/>
        </w:rPr>
        <w:t xml:space="preserve"> pero la prueba no revela con claridad los demás elementos del contrato, se puede dar por demostrada la mala </w:t>
      </w:r>
      <w:r w:rsidR="009D4EEB" w:rsidRPr="00BF1862">
        <w:rPr>
          <w:rFonts w:ascii="Tahoma" w:eastAsia="Calibri" w:hAnsi="Tahoma" w:cs="Tahoma"/>
          <w:bCs/>
        </w:rPr>
        <w:t xml:space="preserve">fe </w:t>
      </w:r>
      <w:r w:rsidR="0097540F" w:rsidRPr="00BF1862">
        <w:rPr>
          <w:rFonts w:ascii="Tahoma" w:eastAsia="Calibri" w:hAnsi="Tahoma" w:cs="Tahoma"/>
          <w:bCs/>
        </w:rPr>
        <w:t>del empleador en el impago de salarios y prestaciones sociales</w:t>
      </w:r>
      <w:r w:rsidR="009D4EEB" w:rsidRPr="00BF1862">
        <w:rPr>
          <w:rFonts w:ascii="Tahoma" w:eastAsia="Calibri" w:hAnsi="Tahoma" w:cs="Tahoma"/>
          <w:bCs/>
        </w:rPr>
        <w:t xml:space="preserve">. </w:t>
      </w:r>
      <w:r w:rsidR="0097540F" w:rsidRPr="00BF1862">
        <w:rPr>
          <w:rFonts w:ascii="Tahoma" w:eastAsia="Calibri" w:hAnsi="Tahoma" w:cs="Tahoma"/>
          <w:bCs/>
        </w:rPr>
        <w:t xml:space="preserve"> </w:t>
      </w:r>
    </w:p>
    <w:p w14:paraId="5FB5DDE0" w14:textId="77777777" w:rsidR="000A052C" w:rsidRPr="00BF1862" w:rsidRDefault="000A052C" w:rsidP="00BF1862">
      <w:pPr>
        <w:spacing w:before="0" w:beforeAutospacing="0" w:after="0" w:afterAutospacing="0" w:line="276" w:lineRule="auto"/>
        <w:ind w:firstLine="708"/>
        <w:rPr>
          <w:rFonts w:ascii="Tahoma" w:eastAsia="Calibri" w:hAnsi="Tahoma" w:cs="Tahoma"/>
          <w:bCs/>
        </w:rPr>
      </w:pPr>
    </w:p>
    <w:p w14:paraId="44A2DF1D" w14:textId="375635F9" w:rsidR="001C2F22" w:rsidRPr="00BF1862" w:rsidRDefault="001C2F22" w:rsidP="00BF1862">
      <w:pPr>
        <w:spacing w:before="0" w:beforeAutospacing="0" w:after="0" w:afterAutospacing="0" w:line="276" w:lineRule="auto"/>
        <w:ind w:firstLine="0"/>
        <w:rPr>
          <w:rFonts w:ascii="Tahoma" w:eastAsia="Calibri" w:hAnsi="Tahoma" w:cs="Tahoma"/>
        </w:rPr>
      </w:pPr>
    </w:p>
    <w:p w14:paraId="61447546" w14:textId="6B0540DD" w:rsidR="006C6685" w:rsidRPr="00BF1862" w:rsidRDefault="006C6685" w:rsidP="00BF1862">
      <w:pPr>
        <w:pStyle w:val="Prrafodelista"/>
        <w:numPr>
          <w:ilvl w:val="0"/>
          <w:numId w:val="1"/>
        </w:numPr>
        <w:spacing w:line="276" w:lineRule="auto"/>
        <w:jc w:val="center"/>
        <w:rPr>
          <w:rFonts w:cs="Tahoma"/>
          <w:b/>
          <w:bCs/>
          <w:szCs w:val="24"/>
        </w:rPr>
      </w:pPr>
      <w:r w:rsidRPr="00BF1862">
        <w:rPr>
          <w:rFonts w:cs="Tahoma"/>
          <w:b/>
          <w:bCs/>
          <w:szCs w:val="24"/>
        </w:rPr>
        <w:t>CONSIDERACIONES</w:t>
      </w:r>
    </w:p>
    <w:p w14:paraId="439648FC" w14:textId="77777777" w:rsidR="0097540F" w:rsidRPr="00BF1862" w:rsidRDefault="0097540F" w:rsidP="00BF1862">
      <w:pPr>
        <w:pStyle w:val="Prrafodelista"/>
        <w:spacing w:line="276" w:lineRule="auto"/>
        <w:rPr>
          <w:rFonts w:cs="Tahoma"/>
          <w:b/>
          <w:bCs/>
          <w:szCs w:val="24"/>
        </w:rPr>
      </w:pPr>
    </w:p>
    <w:p w14:paraId="14B7475F" w14:textId="13A4122E" w:rsidR="006C6685" w:rsidRPr="00BF1862" w:rsidRDefault="006C6685" w:rsidP="00BF1862">
      <w:pPr>
        <w:pStyle w:val="Prrafodelista"/>
        <w:widowControl w:val="0"/>
        <w:numPr>
          <w:ilvl w:val="1"/>
          <w:numId w:val="1"/>
        </w:numPr>
        <w:tabs>
          <w:tab w:val="left" w:pos="0"/>
        </w:tabs>
        <w:autoSpaceDE w:val="0"/>
        <w:autoSpaceDN w:val="0"/>
        <w:adjustRightInd w:val="0"/>
        <w:spacing w:line="276" w:lineRule="auto"/>
        <w:jc w:val="left"/>
        <w:rPr>
          <w:rFonts w:cs="Tahoma"/>
          <w:b/>
          <w:szCs w:val="24"/>
        </w:rPr>
      </w:pPr>
      <w:r w:rsidRPr="00BF1862">
        <w:rPr>
          <w:rFonts w:cs="Tahoma"/>
          <w:b/>
          <w:bCs/>
          <w:szCs w:val="24"/>
        </w:rPr>
        <w:t>Contrato de trabajo – carga probatoria del trabajador</w:t>
      </w:r>
    </w:p>
    <w:p w14:paraId="5DA198EE" w14:textId="77777777" w:rsidR="009D4EEB" w:rsidRPr="00BF1862" w:rsidRDefault="009D4EEB" w:rsidP="00BF1862">
      <w:pPr>
        <w:widowControl w:val="0"/>
        <w:autoSpaceDE w:val="0"/>
        <w:autoSpaceDN w:val="0"/>
        <w:adjustRightInd w:val="0"/>
        <w:spacing w:before="0" w:beforeAutospacing="0" w:after="0" w:afterAutospacing="0" w:line="276" w:lineRule="auto"/>
        <w:ind w:firstLine="709"/>
        <w:rPr>
          <w:rFonts w:ascii="Tahoma" w:hAnsi="Tahoma" w:cs="Tahoma"/>
        </w:rPr>
      </w:pPr>
    </w:p>
    <w:p w14:paraId="5639B478" w14:textId="7291C78E" w:rsidR="006C6685" w:rsidRPr="00BF1862" w:rsidRDefault="006C6685" w:rsidP="00BF1862">
      <w:pPr>
        <w:widowControl w:val="0"/>
        <w:autoSpaceDE w:val="0"/>
        <w:autoSpaceDN w:val="0"/>
        <w:adjustRightInd w:val="0"/>
        <w:spacing w:before="0" w:beforeAutospacing="0" w:after="0" w:afterAutospacing="0" w:line="276" w:lineRule="auto"/>
        <w:ind w:firstLine="709"/>
        <w:rPr>
          <w:rFonts w:ascii="Tahoma" w:hAnsi="Tahoma" w:cs="Tahoma"/>
        </w:rPr>
      </w:pPr>
      <w:r w:rsidRPr="00BF1862">
        <w:rPr>
          <w:rFonts w:ascii="Tahoma" w:hAnsi="Tahoma" w:cs="Tahoma"/>
        </w:rPr>
        <w:t>Con arreglo al artículo 22 del C.S.T.</w:t>
      </w:r>
      <w:r w:rsidR="0097540F" w:rsidRPr="00BF1862">
        <w:rPr>
          <w:rFonts w:ascii="Tahoma" w:hAnsi="Tahoma" w:cs="Tahoma"/>
        </w:rPr>
        <w:t xml:space="preserve">, </w:t>
      </w:r>
      <w:r w:rsidRPr="00BF1862">
        <w:rPr>
          <w:rFonts w:ascii="Tahoma" w:hAnsi="Tahoma" w:cs="Tahoma"/>
        </w:rPr>
        <w:t>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7ECD38D4" w14:textId="77777777" w:rsidR="006C6685" w:rsidRPr="00BF1862" w:rsidRDefault="006C6685" w:rsidP="00BF1862">
      <w:pPr>
        <w:widowControl w:val="0"/>
        <w:autoSpaceDE w:val="0"/>
        <w:autoSpaceDN w:val="0"/>
        <w:adjustRightInd w:val="0"/>
        <w:spacing w:before="0" w:beforeAutospacing="0" w:after="0" w:afterAutospacing="0" w:line="276" w:lineRule="auto"/>
        <w:ind w:firstLine="709"/>
        <w:rPr>
          <w:rFonts w:ascii="Tahoma" w:hAnsi="Tahoma" w:cs="Tahoma"/>
        </w:rPr>
      </w:pPr>
    </w:p>
    <w:p w14:paraId="220A2A08" w14:textId="77777777" w:rsidR="006C6685" w:rsidRPr="00BF1862" w:rsidRDefault="006C6685" w:rsidP="00BF1862">
      <w:pPr>
        <w:widowControl w:val="0"/>
        <w:autoSpaceDE w:val="0"/>
        <w:autoSpaceDN w:val="0"/>
        <w:adjustRightInd w:val="0"/>
        <w:spacing w:before="0" w:beforeAutospacing="0" w:after="0" w:afterAutospacing="0" w:line="276" w:lineRule="auto"/>
        <w:ind w:firstLine="709"/>
        <w:rPr>
          <w:rFonts w:ascii="Tahoma" w:hAnsi="Tahoma" w:cs="Tahoma"/>
        </w:rPr>
      </w:pPr>
      <w:r w:rsidRPr="00BF1862">
        <w:rPr>
          <w:rFonts w:ascii="Tahoma" w:hAnsi="Tahoma" w:cs="Tahoma"/>
        </w:rPr>
        <w:t xml:space="preserve">Por su parte, el artículo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w:t>
      </w:r>
    </w:p>
    <w:p w14:paraId="7AFB490C" w14:textId="77777777" w:rsidR="006C6685" w:rsidRPr="00BF1862" w:rsidRDefault="006C6685" w:rsidP="00BF1862">
      <w:pPr>
        <w:widowControl w:val="0"/>
        <w:autoSpaceDE w:val="0"/>
        <w:autoSpaceDN w:val="0"/>
        <w:adjustRightInd w:val="0"/>
        <w:spacing w:before="0" w:beforeAutospacing="0" w:after="0" w:afterAutospacing="0" w:line="276" w:lineRule="auto"/>
        <w:ind w:firstLine="709"/>
        <w:rPr>
          <w:rFonts w:ascii="Tahoma" w:hAnsi="Tahoma" w:cs="Tahoma"/>
        </w:rPr>
      </w:pPr>
    </w:p>
    <w:p w14:paraId="152E50E4" w14:textId="7E1A280B" w:rsidR="006C6685" w:rsidRPr="00BF1862" w:rsidRDefault="006C6685" w:rsidP="00BF1862">
      <w:pPr>
        <w:widowControl w:val="0"/>
        <w:autoSpaceDE w:val="0"/>
        <w:autoSpaceDN w:val="0"/>
        <w:adjustRightInd w:val="0"/>
        <w:spacing w:before="0" w:beforeAutospacing="0" w:after="0" w:afterAutospacing="0" w:line="276" w:lineRule="auto"/>
        <w:ind w:firstLine="709"/>
        <w:rPr>
          <w:rFonts w:ascii="Tahoma" w:eastAsia="Times New Roman" w:hAnsi="Tahoma" w:cs="Tahoma"/>
          <w:color w:val="000000"/>
          <w:shd w:val="clear" w:color="auto" w:fill="FFFFFF"/>
        </w:rPr>
      </w:pPr>
      <w:r w:rsidRPr="00BF1862">
        <w:rPr>
          <w:rFonts w:ascii="Tahoma" w:hAnsi="Tahoma" w:cs="Tahoma"/>
        </w:rPr>
        <w:t xml:space="preserve">A reglón seguido, el artículo 24 ídem consagra la presunción de que toda relación de trabajo personal estuvo regida por un contrato de trabajo, la cual, en sentir de la doctrina imperante, revierte la carga de la prueba al empleador. </w:t>
      </w:r>
      <w:r w:rsidRPr="00BF1862">
        <w:rPr>
          <w:rFonts w:ascii="Tahoma" w:hAnsi="Tahoma" w:cs="Tahoma"/>
          <w:iCs/>
          <w:bdr w:val="none" w:sz="0" w:space="0" w:color="auto" w:frame="1"/>
          <w:shd w:val="clear" w:color="auto" w:fill="FFFFFF"/>
        </w:rPr>
        <w:t>En ese sentido, ya de vieja data se tiene esclarecido en la</w:t>
      </w:r>
      <w:r w:rsidRPr="00BF1862">
        <w:rPr>
          <w:rFonts w:ascii="Tahoma" w:hAnsi="Tahoma" w:cs="Tahoma"/>
          <w:shd w:val="clear" w:color="auto" w:fill="FFFFFF"/>
        </w:rPr>
        <w:t xml:space="preserve"> jurisprudencia de la Sala de Casación Laboral de la</w:t>
      </w:r>
      <w:r w:rsidRPr="00BF1862">
        <w:rPr>
          <w:rFonts w:ascii="Tahoma" w:hAnsi="Tahoma" w:cs="Tahoma"/>
          <w:i/>
          <w:iCs/>
          <w:bdr w:val="none" w:sz="0" w:space="0" w:color="auto" w:frame="1"/>
          <w:shd w:val="clear" w:color="auto" w:fill="FFFFFF"/>
        </w:rPr>
        <w:t> </w:t>
      </w:r>
      <w:r w:rsidRPr="00BF1862">
        <w:rPr>
          <w:rFonts w:ascii="Tahoma" w:hAnsi="Tahoma" w:cs="Tahoma"/>
          <w:shd w:val="clear" w:color="auto" w:fill="FFFFFF"/>
        </w:rPr>
        <w:t>C</w:t>
      </w:r>
      <w:r w:rsidR="006F653E" w:rsidRPr="00BF1862">
        <w:rPr>
          <w:rFonts w:ascii="Tahoma" w:hAnsi="Tahoma" w:cs="Tahoma"/>
          <w:shd w:val="clear" w:color="auto" w:fill="FFFFFF"/>
        </w:rPr>
        <w:t>orte Suprema de</w:t>
      </w:r>
      <w:r w:rsidRPr="00BF1862">
        <w:rPr>
          <w:rFonts w:ascii="Tahoma" w:hAnsi="Tahoma" w:cs="Tahoma"/>
          <w:shd w:val="clear" w:color="auto" w:fill="FFFFFF"/>
        </w:rPr>
        <w:t xml:space="preserve"> J</w:t>
      </w:r>
      <w:r w:rsidR="006F653E" w:rsidRPr="00BF1862">
        <w:rPr>
          <w:rFonts w:ascii="Tahoma" w:hAnsi="Tahoma" w:cs="Tahoma"/>
          <w:shd w:val="clear" w:color="auto" w:fill="FFFFFF"/>
        </w:rPr>
        <w:t>usticia</w:t>
      </w:r>
      <w:r w:rsidRPr="00BF1862">
        <w:rPr>
          <w:rFonts w:ascii="Tahoma" w:hAnsi="Tahoma" w:cs="Tahoma"/>
          <w:shd w:val="clear" w:color="auto" w:fill="FFFFFF"/>
        </w:rPr>
        <w:t xml:space="preserve">, dando alcance a la citada presunción, que </w:t>
      </w:r>
      <w:bookmarkStart w:id="9" w:name="OLE_LINK56"/>
      <w:r w:rsidRPr="00BF1862">
        <w:rPr>
          <w:rFonts w:ascii="Tahoma" w:hAnsi="Tahoma" w:cs="Tahoma"/>
          <w:i/>
          <w:shd w:val="clear" w:color="auto" w:fill="FFFFFF"/>
        </w:rPr>
        <w:t>"</w:t>
      </w:r>
      <w:r w:rsidRPr="004D5115">
        <w:rPr>
          <w:rFonts w:ascii="Tahoma" w:eastAsia="Times New Roman" w:hAnsi="Tahoma" w:cs="Tahoma"/>
          <w:i/>
          <w:color w:val="000000"/>
          <w:sz w:val="22"/>
          <w:shd w:val="clear" w:color="auto" w:fill="FFFFFF"/>
        </w:rPr>
        <w:t xml:space="preserve">acreditada </w:t>
      </w:r>
      <w:r w:rsidRPr="004D5115">
        <w:rPr>
          <w:rFonts w:ascii="Tahoma" w:eastAsia="Times New Roman" w:hAnsi="Tahoma" w:cs="Tahoma"/>
          <w:i/>
          <w:color w:val="000000"/>
          <w:sz w:val="22"/>
          <w:shd w:val="clear" w:color="auto" w:fill="FFFFFF"/>
        </w:rPr>
        <w:lastRenderedPageBreak/>
        <w:t>la prestación personal del servicio, se presume la existencia de la subordinación laboral, por tanto, corresponde al empleador desvirtuarla demostrando que el trabajo se realizó de manera autónoma e independiente</w:t>
      </w:r>
      <w:r w:rsidRPr="00BF1862">
        <w:rPr>
          <w:rFonts w:ascii="Tahoma" w:eastAsia="Times New Roman" w:hAnsi="Tahoma" w:cs="Tahoma"/>
          <w:i/>
          <w:color w:val="000000"/>
          <w:shd w:val="clear" w:color="auto" w:fill="FFFFFF"/>
        </w:rPr>
        <w:t>”.</w:t>
      </w:r>
      <w:r w:rsidRPr="00BF1862">
        <w:rPr>
          <w:rFonts w:ascii="Tahoma" w:eastAsia="Times New Roman" w:hAnsi="Tahoma" w:cs="Tahoma"/>
          <w:color w:val="000000"/>
          <w:shd w:val="clear" w:color="auto" w:fill="FFFFFF"/>
        </w:rPr>
        <w:t xml:space="preserve"> </w:t>
      </w:r>
      <w:bookmarkEnd w:id="9"/>
    </w:p>
    <w:p w14:paraId="2CE1F44D" w14:textId="77777777" w:rsidR="006C6685" w:rsidRPr="00BF1862" w:rsidRDefault="006C6685" w:rsidP="00BF1862">
      <w:pPr>
        <w:widowControl w:val="0"/>
        <w:autoSpaceDE w:val="0"/>
        <w:autoSpaceDN w:val="0"/>
        <w:adjustRightInd w:val="0"/>
        <w:spacing w:before="0" w:beforeAutospacing="0" w:after="0" w:afterAutospacing="0" w:line="276" w:lineRule="auto"/>
        <w:ind w:firstLine="708"/>
        <w:rPr>
          <w:rFonts w:ascii="Tahoma" w:eastAsia="Times New Roman" w:hAnsi="Tahoma" w:cs="Tahoma"/>
          <w:color w:val="000000"/>
          <w:shd w:val="clear" w:color="auto" w:fill="FFFFFF"/>
        </w:rPr>
      </w:pPr>
    </w:p>
    <w:p w14:paraId="7365EDA9" w14:textId="77777777" w:rsidR="006C6685" w:rsidRPr="00BF1862" w:rsidRDefault="006C6685" w:rsidP="00BF1862">
      <w:pPr>
        <w:widowControl w:val="0"/>
        <w:autoSpaceDE w:val="0"/>
        <w:autoSpaceDN w:val="0"/>
        <w:adjustRightInd w:val="0"/>
        <w:spacing w:before="0" w:beforeAutospacing="0" w:after="0" w:afterAutospacing="0" w:line="276" w:lineRule="auto"/>
        <w:ind w:firstLine="709"/>
        <w:rPr>
          <w:rFonts w:ascii="Tahoma" w:hAnsi="Tahoma" w:cs="Tahoma"/>
        </w:rPr>
      </w:pPr>
      <w:r w:rsidRPr="00BF1862">
        <w:rPr>
          <w:rFonts w:ascii="Tahoma" w:eastAsia="Times New Roman" w:hAnsi="Tahoma" w:cs="Tahoma"/>
          <w:color w:val="000000"/>
          <w:shd w:val="clear" w:color="auto" w:fill="FFFFFF"/>
        </w:rPr>
        <w:t>De acuerdo a lo anterior, por el alcance efectivo de la mentada presunción,</w:t>
      </w:r>
      <w:r w:rsidRPr="00BF1862">
        <w:rPr>
          <w:rFonts w:ascii="Tahoma" w:eastAsia="Times New Roman" w:hAnsi="Tahoma" w:cs="Tahoma"/>
          <w:i/>
          <w:color w:val="000000"/>
          <w:shd w:val="clear" w:color="auto" w:fill="FFFFFF"/>
        </w:rPr>
        <w:t xml:space="preserve"> </w:t>
      </w:r>
      <w:r w:rsidRPr="00BF1862">
        <w:rPr>
          <w:rFonts w:ascii="Tahoma" w:eastAsia="Times New Roman" w:hAnsi="Tahoma" w:cs="Tahoma"/>
          <w:color w:val="000000"/>
          <w:shd w:val="clear" w:color="auto" w:fill="FFFFFF"/>
        </w:rPr>
        <w:t xml:space="preserve">el juez no tiene por qué verificar si en la relación tuvo lugar la subordinación y dependencia del prestador del servicio al contratante o beneficiario del trabajo, sino que su labor se limita a indagar si aquella se desvirtuó </w:t>
      </w:r>
      <w:r w:rsidRPr="00BF1862">
        <w:rPr>
          <w:rFonts w:ascii="Tahoma" w:eastAsia="Times New Roman" w:hAnsi="Tahoma" w:cs="Tahoma"/>
          <w:i/>
          <w:color w:val="000000"/>
          <w:shd w:val="clear" w:color="auto" w:fill="FFFFFF"/>
        </w:rPr>
        <w:t>(</w:t>
      </w:r>
      <w:r w:rsidRPr="00BF1862">
        <w:rPr>
          <w:rFonts w:ascii="Tahoma" w:hAnsi="Tahoma" w:cs="Tahoma"/>
          <w:i/>
        </w:rPr>
        <w:t>SL-3009-2017 del 15/feb/17, M.P. Gerardo Botero Zuluaga)</w:t>
      </w:r>
      <w:r w:rsidRPr="00BF1862">
        <w:rPr>
          <w:rStyle w:val="Refdenotaalpie"/>
          <w:rFonts w:ascii="Tahoma" w:hAnsi="Tahoma" w:cs="Tahoma"/>
          <w:i/>
        </w:rPr>
        <w:footnoteReference w:id="2"/>
      </w:r>
      <w:r w:rsidRPr="00BF1862">
        <w:rPr>
          <w:rFonts w:ascii="Tahoma" w:eastAsia="Times New Roman" w:hAnsi="Tahoma" w:cs="Tahoma"/>
          <w:color w:val="000000"/>
          <w:shd w:val="clear" w:color="auto" w:fill="FFFFFF"/>
        </w:rPr>
        <w:t>.</w:t>
      </w:r>
      <w:r w:rsidRPr="00BF1862">
        <w:rPr>
          <w:rFonts w:ascii="Tahoma" w:hAnsi="Tahoma" w:cs="Tahoma"/>
        </w:rPr>
        <w:t xml:space="preserve"> </w:t>
      </w:r>
    </w:p>
    <w:p w14:paraId="285B555F" w14:textId="77777777" w:rsidR="006C6685" w:rsidRPr="00BF1862" w:rsidRDefault="006C6685" w:rsidP="00BF1862">
      <w:pPr>
        <w:widowControl w:val="0"/>
        <w:autoSpaceDE w:val="0"/>
        <w:autoSpaceDN w:val="0"/>
        <w:adjustRightInd w:val="0"/>
        <w:spacing w:before="0" w:beforeAutospacing="0" w:after="0" w:afterAutospacing="0" w:line="276" w:lineRule="auto"/>
        <w:ind w:firstLine="709"/>
        <w:rPr>
          <w:rFonts w:ascii="Tahoma" w:eastAsia="Times New Roman" w:hAnsi="Tahoma" w:cs="Tahoma"/>
          <w:color w:val="000000"/>
          <w:shd w:val="clear" w:color="auto" w:fill="FFFFFF"/>
        </w:rPr>
      </w:pPr>
    </w:p>
    <w:p w14:paraId="52E6E36B" w14:textId="77777777" w:rsidR="006C6685" w:rsidRPr="00BF1862" w:rsidRDefault="006C6685" w:rsidP="00BF1862">
      <w:pPr>
        <w:widowControl w:val="0"/>
        <w:autoSpaceDE w:val="0"/>
        <w:autoSpaceDN w:val="0"/>
        <w:adjustRightInd w:val="0"/>
        <w:spacing w:before="0" w:beforeAutospacing="0" w:after="0" w:afterAutospacing="0" w:line="276" w:lineRule="auto"/>
        <w:ind w:firstLine="709"/>
        <w:rPr>
          <w:rFonts w:ascii="Tahoma" w:eastAsia="Times New Roman" w:hAnsi="Tahoma" w:cs="Tahoma"/>
          <w:color w:val="000000"/>
          <w:shd w:val="clear" w:color="auto" w:fill="FFFFFF"/>
        </w:rPr>
      </w:pPr>
      <w:r w:rsidRPr="00BF1862">
        <w:rPr>
          <w:rFonts w:ascii="Tahoma" w:eastAsia="Times New Roman" w:hAnsi="Tahoma" w:cs="Tahoma"/>
          <w:color w:val="000000"/>
          <w:shd w:val="clear" w:color="auto" w:fill="FFFFFF"/>
        </w:rPr>
        <w:t>Conviene aclarar, igualmente, que de conformidad con el artículo 23 del C.S.T.,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14:paraId="7EAF6BC4" w14:textId="77777777" w:rsidR="006C6685" w:rsidRPr="00BF1862" w:rsidRDefault="006C6685" w:rsidP="00BF1862">
      <w:pPr>
        <w:widowControl w:val="0"/>
        <w:autoSpaceDE w:val="0"/>
        <w:autoSpaceDN w:val="0"/>
        <w:adjustRightInd w:val="0"/>
        <w:spacing w:before="0" w:beforeAutospacing="0" w:after="0" w:afterAutospacing="0" w:line="276" w:lineRule="auto"/>
        <w:ind w:firstLine="708"/>
        <w:rPr>
          <w:rFonts w:ascii="Tahoma" w:eastAsia="Times New Roman" w:hAnsi="Tahoma" w:cs="Tahoma"/>
          <w:color w:val="000000"/>
          <w:shd w:val="clear" w:color="auto" w:fill="FFFFFF"/>
        </w:rPr>
      </w:pPr>
    </w:p>
    <w:p w14:paraId="2AC62DA0" w14:textId="77777777" w:rsidR="006C6685" w:rsidRPr="00BF1862" w:rsidRDefault="006C6685" w:rsidP="00BF1862">
      <w:pPr>
        <w:spacing w:before="0" w:beforeAutospacing="0" w:after="0" w:afterAutospacing="0" w:line="276" w:lineRule="auto"/>
        <w:ind w:firstLine="709"/>
        <w:rPr>
          <w:rFonts w:ascii="Tahoma" w:hAnsi="Tahoma" w:cs="Tahoma"/>
        </w:rPr>
      </w:pPr>
      <w:r w:rsidRPr="00BF1862">
        <w:rPr>
          <w:rFonts w:ascii="Tahoma" w:hAnsi="Tahoma" w:cs="Tahoma"/>
          <w:iCs/>
          <w:bdr w:val="none" w:sz="0" w:space="0" w:color="auto" w:frame="1"/>
          <w:shd w:val="clear" w:color="auto" w:fill="FFFFFF"/>
        </w:rPr>
        <w:t xml:space="preserve">No obstante lo anterior, se tiene previsto que </w:t>
      </w:r>
      <w:r w:rsidRPr="00BF1862">
        <w:rPr>
          <w:rFonts w:ascii="Tahoma" w:hAnsi="Tahoma" w:cs="Tahoma"/>
        </w:rPr>
        <w:t xml:space="preserve">en la declaratoria del contrato realidad corresponde al trabajador, además de demostrar la prestación personal del servicio, acreditar los extremos temporales, el monto del salario, la jornada laboral, el trabajo en tiempo suplementario y el hecho el despido, entre otros aspectos, tal como ha sido reiterado en la jurisprudencia de la Sala de Casación Laboral de la Corte Suprema de Justicia </w:t>
      </w:r>
      <w:r w:rsidRPr="00BF1862">
        <w:rPr>
          <w:rFonts w:ascii="Tahoma" w:hAnsi="Tahoma" w:cs="Tahoma"/>
          <w:i/>
        </w:rPr>
        <w:t xml:space="preserve">(ver, entre otras, </w:t>
      </w:r>
      <w:r w:rsidRPr="00BF1862">
        <w:rPr>
          <w:rFonts w:ascii="Tahoma" w:hAnsi="Tahoma" w:cs="Tahoma"/>
          <w:i/>
          <w:iCs/>
        </w:rPr>
        <w:t>CSJ</w:t>
      </w:r>
      <w:r w:rsidRPr="00BF1862">
        <w:rPr>
          <w:rFonts w:ascii="Tahoma" w:hAnsi="Tahoma" w:cs="Tahoma"/>
          <w:i/>
        </w:rPr>
        <w:t xml:space="preserve"> SL-16110</w:t>
      </w:r>
      <w:r w:rsidRPr="00BF1862">
        <w:rPr>
          <w:rFonts w:ascii="Tahoma" w:hAnsi="Tahoma" w:cs="Tahoma"/>
          <w:i/>
          <w:iCs/>
        </w:rPr>
        <w:t xml:space="preserve"> de 2015, CSJ SL- 3183 de 2021</w:t>
      </w:r>
      <w:r w:rsidRPr="00BF1862">
        <w:rPr>
          <w:rFonts w:ascii="Tahoma" w:hAnsi="Tahoma" w:cs="Tahoma"/>
          <w:i/>
        </w:rPr>
        <w:t>).</w:t>
      </w:r>
    </w:p>
    <w:p w14:paraId="0FD10A80" w14:textId="77777777" w:rsidR="006C6685" w:rsidRPr="00BF1862" w:rsidRDefault="006C6685" w:rsidP="00BF1862">
      <w:pPr>
        <w:spacing w:before="0" w:beforeAutospacing="0" w:after="0" w:afterAutospacing="0" w:line="276" w:lineRule="auto"/>
        <w:ind w:firstLine="709"/>
        <w:rPr>
          <w:rFonts w:ascii="Tahoma" w:hAnsi="Tahoma" w:cs="Tahoma"/>
        </w:rPr>
      </w:pPr>
    </w:p>
    <w:p w14:paraId="618C8CE4" w14:textId="04D30C5D" w:rsidR="006C6685" w:rsidRPr="00BF1862" w:rsidRDefault="006C6685" w:rsidP="00BF1862">
      <w:pPr>
        <w:spacing w:before="0" w:beforeAutospacing="0" w:after="0" w:afterAutospacing="0" w:line="276" w:lineRule="auto"/>
        <w:ind w:firstLine="709"/>
        <w:rPr>
          <w:rFonts w:ascii="Tahoma" w:hAnsi="Tahoma" w:cs="Tahoma"/>
        </w:rPr>
      </w:pPr>
      <w:r w:rsidRPr="00BF1862">
        <w:rPr>
          <w:rFonts w:ascii="Tahoma" w:hAnsi="Tahoma" w:cs="Tahoma"/>
        </w:rPr>
        <w:t>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w:t>
      </w:r>
      <w:r w:rsidR="0097540F" w:rsidRPr="00BF1862">
        <w:rPr>
          <w:rFonts w:ascii="Tahoma" w:hAnsi="Tahoma" w:cs="Tahoma"/>
        </w:rPr>
        <w:t>,</w:t>
      </w:r>
      <w:r w:rsidRPr="00BF1862">
        <w:rPr>
          <w:rFonts w:ascii="Tahoma" w:hAnsi="Tahoma" w:cs="Tahoma"/>
        </w:rPr>
        <w:t xml:space="preserve"> cuando el contrato de trabajo sea verbal el empleador y el trabajador deben ponerse de acuerdo, al menos acerca de los siguientes puntos: 1) la índole del trabajo y el sitio donde ha de realizarse; 2) la cuantía y forma de remuneración y, 3) la duración del contrato.</w:t>
      </w:r>
    </w:p>
    <w:p w14:paraId="5C7FC444" w14:textId="77777777" w:rsidR="0030274E" w:rsidRPr="00BF1862" w:rsidRDefault="0030274E" w:rsidP="00BF1862">
      <w:pPr>
        <w:spacing w:before="0" w:beforeAutospacing="0" w:after="0" w:afterAutospacing="0" w:line="276" w:lineRule="auto"/>
        <w:ind w:firstLine="709"/>
        <w:rPr>
          <w:rFonts w:ascii="Tahoma" w:hAnsi="Tahoma" w:cs="Tahoma"/>
        </w:rPr>
      </w:pPr>
    </w:p>
    <w:p w14:paraId="70B29C15" w14:textId="2CE4021B" w:rsidR="00F764B5" w:rsidRPr="00BF1862" w:rsidRDefault="00F764B5" w:rsidP="00BF1862">
      <w:pPr>
        <w:pStyle w:val="Prrafodelista"/>
        <w:widowControl w:val="0"/>
        <w:numPr>
          <w:ilvl w:val="1"/>
          <w:numId w:val="1"/>
        </w:numPr>
        <w:tabs>
          <w:tab w:val="left" w:pos="0"/>
        </w:tabs>
        <w:autoSpaceDE w:val="0"/>
        <w:autoSpaceDN w:val="0"/>
        <w:adjustRightInd w:val="0"/>
        <w:spacing w:line="276" w:lineRule="auto"/>
        <w:jc w:val="left"/>
        <w:rPr>
          <w:rFonts w:cs="Tahoma"/>
          <w:b/>
          <w:szCs w:val="24"/>
          <w:lang w:val="es-ES"/>
        </w:rPr>
      </w:pPr>
      <w:r w:rsidRPr="00BF1862">
        <w:rPr>
          <w:rFonts w:cs="Tahoma"/>
          <w:b/>
          <w:szCs w:val="24"/>
          <w:lang w:val="es-ES"/>
        </w:rPr>
        <w:t xml:space="preserve">Indemnización moratoria contemplada en el artículo 65 del Código Sustantivo del Trabajo. </w:t>
      </w:r>
    </w:p>
    <w:p w14:paraId="0F1ACFBD" w14:textId="77777777" w:rsidR="00F764B5" w:rsidRPr="00BF1862" w:rsidRDefault="00F764B5" w:rsidP="00BF1862">
      <w:pPr>
        <w:spacing w:before="0" w:beforeAutospacing="0" w:after="0" w:afterAutospacing="0" w:line="276" w:lineRule="auto"/>
        <w:ind w:firstLine="708"/>
        <w:rPr>
          <w:rFonts w:ascii="Tahoma" w:hAnsi="Tahoma" w:cs="Tahoma"/>
          <w:bCs/>
          <w:lang w:val="es-ES"/>
        </w:rPr>
      </w:pPr>
    </w:p>
    <w:p w14:paraId="12A02DC0" w14:textId="77777777" w:rsidR="00F764B5" w:rsidRPr="00BF1862" w:rsidRDefault="00F764B5" w:rsidP="00BF1862">
      <w:pPr>
        <w:spacing w:before="0" w:beforeAutospacing="0" w:after="0" w:afterAutospacing="0" w:line="276" w:lineRule="auto"/>
        <w:ind w:firstLine="708"/>
        <w:rPr>
          <w:rFonts w:ascii="Tahoma" w:hAnsi="Tahoma" w:cs="Tahoma"/>
          <w:bCs/>
          <w:lang w:val="es-ES"/>
        </w:rPr>
      </w:pPr>
      <w:r w:rsidRPr="00BF1862">
        <w:rPr>
          <w:rFonts w:ascii="Tahoma" w:hAnsi="Tahoma" w:cs="Tahoma"/>
          <w:bCs/>
          <w:lang w:val="es-ES"/>
        </w:rPr>
        <w:t xml:space="preserve">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 Transcurridos veinticuatro (24) meses contados desde la fecha de terminación del contrato, el empleador deberá </w:t>
      </w:r>
      <w:r w:rsidRPr="00BF1862">
        <w:rPr>
          <w:rFonts w:ascii="Tahoma" w:hAnsi="Tahoma" w:cs="Tahoma"/>
          <w:bCs/>
          <w:lang w:val="es-ES"/>
        </w:rPr>
        <w:lastRenderedPageBreak/>
        <w:t>pagar al trabajador intereses moratorios a la tasa máxima de créditos de libre asignación certificados por la Superintendencia Financiera a partir de la iniciación del mes veinticinco (25) hasta cuando se verifique el pago.</w:t>
      </w:r>
    </w:p>
    <w:p w14:paraId="2607D90C" w14:textId="77777777" w:rsidR="00F764B5" w:rsidRPr="00BF1862" w:rsidRDefault="00F764B5" w:rsidP="00BF1862">
      <w:pPr>
        <w:spacing w:before="0" w:beforeAutospacing="0" w:after="0" w:afterAutospacing="0" w:line="276" w:lineRule="auto"/>
        <w:ind w:firstLine="708"/>
        <w:rPr>
          <w:rFonts w:ascii="Tahoma" w:hAnsi="Tahoma" w:cs="Tahoma"/>
          <w:bCs/>
          <w:lang w:val="es-ES"/>
        </w:rPr>
      </w:pPr>
    </w:p>
    <w:p w14:paraId="0277CB98" w14:textId="77777777" w:rsidR="000A052C" w:rsidRPr="00BF1862" w:rsidRDefault="00F764B5" w:rsidP="00BF1862">
      <w:pPr>
        <w:spacing w:before="0" w:beforeAutospacing="0" w:after="0" w:afterAutospacing="0" w:line="276" w:lineRule="auto"/>
        <w:ind w:firstLine="708"/>
        <w:rPr>
          <w:rFonts w:ascii="Tahoma" w:hAnsi="Tahoma" w:cs="Tahoma"/>
          <w:bCs/>
          <w:lang w:val="es-ES"/>
        </w:rPr>
      </w:pPr>
      <w:r w:rsidRPr="00BF1862">
        <w:rPr>
          <w:rFonts w:ascii="Tahoma" w:hAnsi="Tahoma" w:cs="Tahoma"/>
          <w:bCs/>
          <w:lang w:val="es-ES"/>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 es decir que no aporte razones satisfactorias y justificativas de su conducta (CSJ SL8216-2016, CSL SL1451-2018, CSJ SL390-2019).</w:t>
      </w:r>
    </w:p>
    <w:p w14:paraId="109E58A5" w14:textId="77777777" w:rsidR="000A052C" w:rsidRPr="00BF1862" w:rsidRDefault="000A052C" w:rsidP="00BF1862">
      <w:pPr>
        <w:spacing w:before="0" w:beforeAutospacing="0" w:after="0" w:afterAutospacing="0" w:line="276" w:lineRule="auto"/>
        <w:ind w:firstLine="708"/>
        <w:rPr>
          <w:rFonts w:ascii="Tahoma" w:eastAsia="Tahoma" w:hAnsi="Tahoma" w:cs="Tahoma"/>
          <w:color w:val="000000" w:themeColor="text1"/>
          <w:lang w:val="es-ES"/>
        </w:rPr>
      </w:pPr>
    </w:p>
    <w:p w14:paraId="247CCA94" w14:textId="77777777" w:rsidR="000A052C" w:rsidRPr="00BF1862" w:rsidRDefault="005C3A97" w:rsidP="00BF1862">
      <w:pPr>
        <w:spacing w:before="0" w:beforeAutospacing="0" w:after="0" w:afterAutospacing="0" w:line="276" w:lineRule="auto"/>
        <w:ind w:firstLine="708"/>
        <w:rPr>
          <w:rFonts w:ascii="Tahoma" w:eastAsia="Tahoma" w:hAnsi="Tahoma" w:cs="Tahoma"/>
          <w:color w:val="000000" w:themeColor="text1"/>
        </w:rPr>
      </w:pPr>
      <w:r w:rsidRPr="00BF1862">
        <w:rPr>
          <w:rFonts w:ascii="Tahoma" w:eastAsia="Tahoma" w:hAnsi="Tahoma" w:cs="Tahoma"/>
          <w:color w:val="000000" w:themeColor="text1"/>
        </w:rPr>
        <w:t>Dicha buena fe alude a que el empleador que se abstenga de cancelar los derechos laborales a la finalización del nexo o que omita la consignación puntual de las cesantías, entienda plausiblemente que no estaba obligado a hacerlo, siempre y cuando le asistan serias razones objetivas y jurídicas para sostener su postura de abstención, es decir, que sus argumentos para no haber pagado suenen valederos</w:t>
      </w:r>
      <w:r w:rsidR="000A052C" w:rsidRPr="00BF1862">
        <w:rPr>
          <w:rFonts w:ascii="Tahoma" w:eastAsia="Tahoma" w:hAnsi="Tahoma" w:cs="Tahoma"/>
          <w:color w:val="000000" w:themeColor="text1"/>
        </w:rPr>
        <w:t>.</w:t>
      </w:r>
    </w:p>
    <w:p w14:paraId="25CADF14" w14:textId="77777777" w:rsidR="000A052C" w:rsidRPr="00BF1862" w:rsidRDefault="000A052C" w:rsidP="00BF1862">
      <w:pPr>
        <w:spacing w:before="0" w:beforeAutospacing="0" w:after="0" w:afterAutospacing="0" w:line="276" w:lineRule="auto"/>
        <w:ind w:firstLine="708"/>
        <w:rPr>
          <w:rFonts w:ascii="Tahoma" w:eastAsia="Tahoma" w:hAnsi="Tahoma" w:cs="Tahoma"/>
          <w:color w:val="000000" w:themeColor="text1"/>
        </w:rPr>
      </w:pPr>
    </w:p>
    <w:p w14:paraId="5C5A57E4" w14:textId="62746170" w:rsidR="005C3A97" w:rsidRPr="00BF1862" w:rsidRDefault="005C3A97" w:rsidP="00BF1862">
      <w:pPr>
        <w:spacing w:before="0" w:beforeAutospacing="0" w:after="0" w:afterAutospacing="0" w:line="276" w:lineRule="auto"/>
        <w:ind w:firstLine="708"/>
        <w:rPr>
          <w:rFonts w:ascii="Tahoma" w:hAnsi="Tahoma" w:cs="Tahoma"/>
          <w:bCs/>
          <w:lang w:val="es-ES"/>
        </w:rPr>
      </w:pPr>
      <w:r w:rsidRPr="00BF1862">
        <w:rPr>
          <w:rFonts w:ascii="Tahoma" w:eastAsia="Tahoma" w:hAnsi="Tahoma" w:cs="Tahoma"/>
          <w:color w:val="000000" w:themeColor="text1"/>
        </w:rPr>
        <w:t>Como ejemplo prototípico de buena fe, en la jurisprudencia casi siempre aparece como protagonista el patrono que estando convencido de que no existió contrato de trabajo, porque la relación laboral ofrecía dudas respecto a las características externas de dependencia y subordinación, razonablemente consideró que no le adeudaba emolumento laboral alguno al contratista que a la postre demuestra la existencia del contrato de trabajo; también se hace común la exoneración en los casos en que se ha dejado de cancelar el monto pretendido de un derecho cuyo valor es discutible, como cuando se debate con razones admisibles acerca de si determinado pago constituye o no salario para efectos de la liquidación prestacional.</w:t>
      </w:r>
    </w:p>
    <w:p w14:paraId="267B1277" w14:textId="77777777" w:rsidR="00F764B5" w:rsidRPr="00BF1862" w:rsidRDefault="00F764B5" w:rsidP="00BF1862">
      <w:pPr>
        <w:spacing w:before="0" w:beforeAutospacing="0" w:after="0" w:afterAutospacing="0" w:line="276" w:lineRule="auto"/>
        <w:ind w:firstLine="708"/>
        <w:rPr>
          <w:rFonts w:ascii="Tahoma" w:hAnsi="Tahoma" w:cs="Tahoma"/>
          <w:bCs/>
          <w:lang w:val="es-ES"/>
        </w:rPr>
      </w:pPr>
    </w:p>
    <w:p w14:paraId="5A80292F" w14:textId="53F81CDA" w:rsidR="00F764B5" w:rsidRPr="00BF1862" w:rsidRDefault="00F764B5" w:rsidP="00BF1862">
      <w:pPr>
        <w:spacing w:before="0" w:beforeAutospacing="0" w:after="0" w:afterAutospacing="0" w:line="276" w:lineRule="auto"/>
        <w:ind w:firstLine="708"/>
        <w:rPr>
          <w:rFonts w:ascii="Tahoma" w:hAnsi="Tahoma" w:cs="Tahoma"/>
          <w:bCs/>
          <w:lang w:val="es-ES"/>
        </w:rPr>
      </w:pPr>
      <w:r w:rsidRPr="00BF1862">
        <w:rPr>
          <w:rFonts w:ascii="Tahoma" w:hAnsi="Tahoma" w:cs="Tahoma"/>
          <w:bCs/>
          <w:lang w:val="es-ES"/>
        </w:rPr>
        <w:t xml:space="preserve">De igual modo, </w:t>
      </w:r>
      <w:r w:rsidR="007F70D5" w:rsidRPr="00BF1862">
        <w:rPr>
          <w:rFonts w:ascii="Tahoma" w:hAnsi="Tahoma" w:cs="Tahoma"/>
          <w:bCs/>
          <w:lang w:val="es-ES"/>
        </w:rPr>
        <w:t>e</w:t>
      </w:r>
      <w:r w:rsidRPr="00BF1862">
        <w:rPr>
          <w:rFonts w:ascii="Tahoma" w:hAnsi="Tahoma" w:cs="Tahoma"/>
          <w:bCs/>
          <w:lang w:val="es-ES"/>
        </w:rPr>
        <w:t xml:space="preserve">l Tribunal de cierre de la jurisdicción laboral ha estimado que la buena o mala fe no depende de la prueba formal de los convenios o de la simple afirmación del demandado de creer estar actuando conforme a derecho, pues, en todo caso, es indispensable la verificación de </w:t>
      </w:r>
      <w:r w:rsidRPr="00BF1862">
        <w:rPr>
          <w:rFonts w:ascii="Tahoma" w:hAnsi="Tahoma" w:cs="Tahoma"/>
          <w:bCs/>
          <w:i/>
          <w:iCs/>
          <w:lang w:val="es-ES"/>
        </w:rPr>
        <w:t>«otros tantos aspectos que giraron alrededor de la conducta que asumió en su condición de deudor obligado; vale decir, además de aquella, el fallador debe contemplar el haz probatorio para explorar dentro de él la existencia de otros argumentos valederos, que sirvan para abstenerse de imponer la sanción»</w:t>
      </w:r>
      <w:r w:rsidRPr="00BF1862">
        <w:rPr>
          <w:rFonts w:ascii="Tahoma" w:hAnsi="Tahoma" w:cs="Tahoma"/>
          <w:bCs/>
          <w:lang w:val="es-ES"/>
        </w:rPr>
        <w:t xml:space="preserve"> (CSJ SL9641-2014).</w:t>
      </w:r>
    </w:p>
    <w:p w14:paraId="01617484" w14:textId="12BFA461" w:rsidR="001C2F22" w:rsidRPr="00BF1862" w:rsidRDefault="001C2F22" w:rsidP="00BF1862">
      <w:pPr>
        <w:spacing w:before="0" w:beforeAutospacing="0" w:after="0" w:afterAutospacing="0" w:line="276" w:lineRule="auto"/>
        <w:ind w:firstLine="708"/>
        <w:rPr>
          <w:rFonts w:ascii="Tahoma" w:eastAsia="Calibri" w:hAnsi="Tahoma" w:cs="Tahoma"/>
        </w:rPr>
      </w:pPr>
    </w:p>
    <w:p w14:paraId="623C8EC5" w14:textId="6304120C" w:rsidR="00F764B5" w:rsidRPr="00BF1862" w:rsidRDefault="00F764B5" w:rsidP="00BF1862">
      <w:pPr>
        <w:pStyle w:val="Prrafodelista"/>
        <w:widowControl w:val="0"/>
        <w:numPr>
          <w:ilvl w:val="1"/>
          <w:numId w:val="1"/>
        </w:numPr>
        <w:tabs>
          <w:tab w:val="left" w:pos="0"/>
        </w:tabs>
        <w:autoSpaceDE w:val="0"/>
        <w:autoSpaceDN w:val="0"/>
        <w:adjustRightInd w:val="0"/>
        <w:spacing w:line="276" w:lineRule="auto"/>
        <w:jc w:val="left"/>
        <w:rPr>
          <w:rFonts w:eastAsia="Calibri" w:cs="Tahoma"/>
          <w:b/>
          <w:szCs w:val="24"/>
          <w:lang w:val="es-ES"/>
        </w:rPr>
      </w:pPr>
      <w:r w:rsidRPr="00BF1862">
        <w:rPr>
          <w:rFonts w:eastAsia="Calibri" w:cs="Tahoma"/>
          <w:b/>
          <w:szCs w:val="24"/>
          <w:lang w:val="es-ES"/>
        </w:rPr>
        <w:t xml:space="preserve">Caso concreto. </w:t>
      </w:r>
    </w:p>
    <w:p w14:paraId="5D11C819" w14:textId="0E364888" w:rsidR="001C2F22" w:rsidRPr="00BF1862" w:rsidRDefault="001C2F22" w:rsidP="00BF1862">
      <w:pPr>
        <w:spacing w:before="0" w:beforeAutospacing="0" w:after="0" w:afterAutospacing="0" w:line="276" w:lineRule="auto"/>
        <w:ind w:firstLine="708"/>
        <w:rPr>
          <w:rFonts w:ascii="Tahoma" w:eastAsia="Calibri" w:hAnsi="Tahoma" w:cs="Tahoma"/>
          <w:lang w:val="es-ES"/>
        </w:rPr>
      </w:pPr>
    </w:p>
    <w:p w14:paraId="2CA52962" w14:textId="6C7E1B61" w:rsidR="00463C84" w:rsidRPr="00BF1862" w:rsidRDefault="00500F32" w:rsidP="00BF1862">
      <w:pPr>
        <w:spacing w:before="0" w:beforeAutospacing="0" w:after="0" w:afterAutospacing="0" w:line="276" w:lineRule="auto"/>
        <w:ind w:firstLine="0"/>
        <w:rPr>
          <w:rFonts w:ascii="Tahoma" w:eastAsia="Calibri" w:hAnsi="Tahoma" w:cs="Tahoma"/>
          <w:lang w:val="es-ES"/>
        </w:rPr>
      </w:pPr>
      <w:r w:rsidRPr="00BF1862">
        <w:rPr>
          <w:rFonts w:ascii="Tahoma" w:eastAsia="Calibri" w:hAnsi="Tahoma" w:cs="Tahoma"/>
          <w:lang w:val="es-ES"/>
        </w:rPr>
        <w:tab/>
        <w:t>E</w:t>
      </w:r>
      <w:r w:rsidR="007F6BD6" w:rsidRPr="00BF1862">
        <w:rPr>
          <w:rFonts w:ascii="Tahoma" w:eastAsia="Calibri" w:hAnsi="Tahoma" w:cs="Tahoma"/>
          <w:lang w:val="es-ES"/>
        </w:rPr>
        <w:t>n lo que atañe a los puntos objeto de discusión</w:t>
      </w:r>
      <w:r w:rsidR="0097540F" w:rsidRPr="00BF1862">
        <w:rPr>
          <w:rFonts w:ascii="Tahoma" w:eastAsia="Calibri" w:hAnsi="Tahoma" w:cs="Tahoma"/>
          <w:lang w:val="es-ES"/>
        </w:rPr>
        <w:t>,</w:t>
      </w:r>
      <w:r w:rsidR="007F6BD6" w:rsidRPr="00BF1862">
        <w:rPr>
          <w:rFonts w:ascii="Tahoma" w:eastAsia="Calibri" w:hAnsi="Tahoma" w:cs="Tahoma"/>
          <w:lang w:val="es-ES"/>
        </w:rPr>
        <w:t xml:space="preserve"> expresó el demandante en el interrogatorio de parte que desde el </w:t>
      </w:r>
      <w:r w:rsidR="00C07A19" w:rsidRPr="00BF1862">
        <w:rPr>
          <w:rFonts w:ascii="Tahoma" w:eastAsia="Calibri" w:hAnsi="Tahoma" w:cs="Tahoma"/>
          <w:lang w:val="es-ES"/>
        </w:rPr>
        <w:t xml:space="preserve">2014 </w:t>
      </w:r>
      <w:r w:rsidR="007F6BD6" w:rsidRPr="00BF1862">
        <w:rPr>
          <w:rFonts w:ascii="Tahoma" w:eastAsia="Calibri" w:hAnsi="Tahoma" w:cs="Tahoma"/>
          <w:lang w:val="es-ES"/>
        </w:rPr>
        <w:t>prestó sus servicios para la demandada</w:t>
      </w:r>
      <w:r w:rsidR="005071D1" w:rsidRPr="00BF1862">
        <w:rPr>
          <w:rFonts w:ascii="Tahoma" w:eastAsia="Calibri" w:hAnsi="Tahoma" w:cs="Tahoma"/>
          <w:lang w:val="es-ES"/>
        </w:rPr>
        <w:t>,</w:t>
      </w:r>
      <w:r w:rsidR="00C07A19" w:rsidRPr="00BF1862">
        <w:rPr>
          <w:rFonts w:ascii="Tahoma" w:eastAsia="Calibri" w:hAnsi="Tahoma" w:cs="Tahoma"/>
          <w:lang w:val="es-ES"/>
        </w:rPr>
        <w:t xml:space="preserve"> </w:t>
      </w:r>
      <w:r w:rsidR="00C079AC" w:rsidRPr="00BF1862">
        <w:rPr>
          <w:rFonts w:ascii="Tahoma" w:eastAsia="Calibri" w:hAnsi="Tahoma" w:cs="Tahoma"/>
          <w:lang w:val="es-ES"/>
        </w:rPr>
        <w:t xml:space="preserve">en </w:t>
      </w:r>
      <w:r w:rsidR="00C07A19" w:rsidRPr="00BF1862">
        <w:rPr>
          <w:rFonts w:ascii="Tahoma" w:eastAsia="Calibri" w:hAnsi="Tahoma" w:cs="Tahoma"/>
          <w:lang w:val="es-ES"/>
        </w:rPr>
        <w:t>un parqueadero ubicado en la carrera 8 # 11-46 hasta el momento de la enajenación,</w:t>
      </w:r>
      <w:r w:rsidR="00C079AC" w:rsidRPr="00BF1862">
        <w:rPr>
          <w:rFonts w:ascii="Tahoma" w:eastAsia="Calibri" w:hAnsi="Tahoma" w:cs="Tahoma"/>
          <w:lang w:val="es-ES"/>
        </w:rPr>
        <w:t xml:space="preserve"> explica</w:t>
      </w:r>
      <w:r w:rsidR="009D4EEB" w:rsidRPr="00BF1862">
        <w:rPr>
          <w:rFonts w:ascii="Tahoma" w:eastAsia="Calibri" w:hAnsi="Tahoma" w:cs="Tahoma"/>
          <w:lang w:val="es-ES"/>
        </w:rPr>
        <w:t>ndo</w:t>
      </w:r>
      <w:r w:rsidR="00C079AC" w:rsidRPr="00BF1862">
        <w:rPr>
          <w:rFonts w:ascii="Tahoma" w:eastAsia="Calibri" w:hAnsi="Tahoma" w:cs="Tahoma"/>
          <w:lang w:val="es-ES"/>
        </w:rPr>
        <w:t xml:space="preserve"> que</w:t>
      </w:r>
      <w:r w:rsidR="0016582E" w:rsidRPr="00BF1862">
        <w:rPr>
          <w:rFonts w:ascii="Tahoma" w:eastAsia="Calibri" w:hAnsi="Tahoma" w:cs="Tahoma"/>
          <w:lang w:val="es-ES"/>
        </w:rPr>
        <w:t xml:space="preserve"> sus labores consis</w:t>
      </w:r>
      <w:r w:rsidR="00090CCA" w:rsidRPr="00BF1862">
        <w:rPr>
          <w:rFonts w:ascii="Tahoma" w:eastAsia="Calibri" w:hAnsi="Tahoma" w:cs="Tahoma"/>
          <w:lang w:val="es-ES"/>
        </w:rPr>
        <w:t>tían</w:t>
      </w:r>
      <w:r w:rsidR="0016582E" w:rsidRPr="00BF1862">
        <w:rPr>
          <w:rFonts w:ascii="Tahoma" w:eastAsia="Calibri" w:hAnsi="Tahoma" w:cs="Tahoma"/>
          <w:lang w:val="es-ES"/>
        </w:rPr>
        <w:t xml:space="preserve"> en </w:t>
      </w:r>
      <w:r w:rsidR="00090CCA" w:rsidRPr="00BF1862">
        <w:rPr>
          <w:rFonts w:ascii="Tahoma" w:eastAsia="Calibri" w:hAnsi="Tahoma" w:cs="Tahoma"/>
          <w:lang w:val="es-ES"/>
        </w:rPr>
        <w:t>cuidar</w:t>
      </w:r>
      <w:r w:rsidR="00572A50" w:rsidRPr="00BF1862">
        <w:rPr>
          <w:rFonts w:ascii="Tahoma" w:eastAsia="Calibri" w:hAnsi="Tahoma" w:cs="Tahoma"/>
          <w:lang w:val="es-ES"/>
        </w:rPr>
        <w:t xml:space="preserve"> </w:t>
      </w:r>
      <w:r w:rsidR="00090CCA" w:rsidRPr="00BF1862">
        <w:rPr>
          <w:rFonts w:ascii="Tahoma" w:eastAsia="Calibri" w:hAnsi="Tahoma" w:cs="Tahoma"/>
          <w:lang w:val="es-ES"/>
        </w:rPr>
        <w:t>el parqueadero, motos, bicicletas, carretas y puestos que guardaban en el inmueble</w:t>
      </w:r>
      <w:r w:rsidR="009D4EEB" w:rsidRPr="00BF1862">
        <w:rPr>
          <w:rFonts w:ascii="Tahoma" w:eastAsia="Calibri" w:hAnsi="Tahoma" w:cs="Tahoma"/>
          <w:lang w:val="es-ES"/>
        </w:rPr>
        <w:t>;</w:t>
      </w:r>
      <w:r w:rsidR="009A430A" w:rsidRPr="00BF1862">
        <w:rPr>
          <w:rFonts w:ascii="Tahoma" w:eastAsia="Calibri" w:hAnsi="Tahoma" w:cs="Tahoma"/>
          <w:lang w:val="es-ES"/>
        </w:rPr>
        <w:t xml:space="preserve"> </w:t>
      </w:r>
      <w:r w:rsidR="00090CCA" w:rsidRPr="00BF1862">
        <w:rPr>
          <w:rFonts w:ascii="Tahoma" w:eastAsia="Calibri" w:hAnsi="Tahoma" w:cs="Tahoma"/>
          <w:lang w:val="es-ES"/>
        </w:rPr>
        <w:t>que</w:t>
      </w:r>
      <w:r w:rsidR="00CD3659" w:rsidRPr="00BF1862">
        <w:rPr>
          <w:rFonts w:ascii="Tahoma" w:eastAsia="Calibri" w:hAnsi="Tahoma" w:cs="Tahoma"/>
          <w:lang w:val="es-ES"/>
        </w:rPr>
        <w:t xml:space="preserve"> </w:t>
      </w:r>
      <w:r w:rsidR="00DB633F" w:rsidRPr="00BF1862">
        <w:rPr>
          <w:rFonts w:ascii="Tahoma" w:eastAsia="Calibri" w:hAnsi="Tahoma" w:cs="Tahoma"/>
          <w:lang w:val="es-ES"/>
        </w:rPr>
        <w:t xml:space="preserve">además </w:t>
      </w:r>
      <w:r w:rsidR="001F0BBE" w:rsidRPr="00BF1862">
        <w:rPr>
          <w:rFonts w:ascii="Tahoma" w:eastAsia="Calibri" w:hAnsi="Tahoma" w:cs="Tahoma"/>
          <w:lang w:val="es-ES"/>
        </w:rPr>
        <w:t>habitaba de forma permanent</w:t>
      </w:r>
      <w:r w:rsidR="0019331D" w:rsidRPr="00BF1862">
        <w:rPr>
          <w:rFonts w:ascii="Tahoma" w:eastAsia="Calibri" w:hAnsi="Tahoma" w:cs="Tahoma"/>
          <w:lang w:val="es-ES"/>
        </w:rPr>
        <w:t xml:space="preserve">e debido a que el servicio </w:t>
      </w:r>
      <w:r w:rsidR="009F1AE6" w:rsidRPr="00BF1862">
        <w:rPr>
          <w:rFonts w:ascii="Tahoma" w:eastAsia="Calibri" w:hAnsi="Tahoma" w:cs="Tahoma"/>
          <w:lang w:val="es-ES"/>
        </w:rPr>
        <w:t>se prestaba entre las 6:00 a.m. y 12:</w:t>
      </w:r>
      <w:r w:rsidR="00D36718" w:rsidRPr="00BF1862">
        <w:rPr>
          <w:rFonts w:ascii="Tahoma" w:eastAsia="Calibri" w:hAnsi="Tahoma" w:cs="Tahoma"/>
          <w:lang w:val="es-ES"/>
        </w:rPr>
        <w:t xml:space="preserve">30 o 1:00 a.m. </w:t>
      </w:r>
      <w:r w:rsidR="0016582E" w:rsidRPr="00BF1862">
        <w:rPr>
          <w:rFonts w:ascii="Tahoma" w:eastAsia="Calibri" w:hAnsi="Tahoma" w:cs="Tahoma"/>
          <w:lang w:val="es-ES"/>
        </w:rPr>
        <w:t xml:space="preserve">de lunes a domingo </w:t>
      </w:r>
      <w:r w:rsidR="00D36718" w:rsidRPr="00BF1862">
        <w:rPr>
          <w:rFonts w:ascii="Tahoma" w:eastAsia="Calibri" w:hAnsi="Tahoma" w:cs="Tahoma"/>
          <w:lang w:val="es-ES"/>
        </w:rPr>
        <w:t>y los sábados hasta las 3:00 a.m.</w:t>
      </w:r>
      <w:r w:rsidR="00384D33" w:rsidRPr="00BF1862">
        <w:rPr>
          <w:rFonts w:ascii="Tahoma" w:eastAsia="Calibri" w:hAnsi="Tahoma" w:cs="Tahoma"/>
          <w:lang w:val="es-ES"/>
        </w:rPr>
        <w:t xml:space="preserve"> </w:t>
      </w:r>
      <w:r w:rsidR="00F45257" w:rsidRPr="00BF1862">
        <w:rPr>
          <w:rFonts w:ascii="Tahoma" w:eastAsia="Calibri" w:hAnsi="Tahoma" w:cs="Tahoma"/>
          <w:lang w:val="es-ES"/>
        </w:rPr>
        <w:t xml:space="preserve">devengando </w:t>
      </w:r>
      <w:r w:rsidR="00384D33" w:rsidRPr="00BF1862">
        <w:rPr>
          <w:rFonts w:ascii="Tahoma" w:eastAsia="Calibri" w:hAnsi="Tahoma" w:cs="Tahoma"/>
          <w:lang w:val="es-ES"/>
        </w:rPr>
        <w:t>la suma diaria de $20.000</w:t>
      </w:r>
      <w:r w:rsidR="00341103" w:rsidRPr="00BF1862">
        <w:rPr>
          <w:rFonts w:ascii="Tahoma" w:eastAsia="Calibri" w:hAnsi="Tahoma" w:cs="Tahoma"/>
          <w:lang w:val="es-ES"/>
        </w:rPr>
        <w:t>.</w:t>
      </w:r>
    </w:p>
    <w:p w14:paraId="7CD41516" w14:textId="6F39DAE9" w:rsidR="00341103" w:rsidRPr="00BF1862" w:rsidRDefault="00341103" w:rsidP="00BF1862">
      <w:pPr>
        <w:spacing w:before="0" w:beforeAutospacing="0" w:after="0" w:afterAutospacing="0" w:line="276" w:lineRule="auto"/>
        <w:ind w:firstLine="0"/>
        <w:rPr>
          <w:rFonts w:ascii="Tahoma" w:eastAsia="Calibri" w:hAnsi="Tahoma" w:cs="Tahoma"/>
          <w:lang w:val="es-ES"/>
        </w:rPr>
      </w:pPr>
    </w:p>
    <w:p w14:paraId="2985CA69" w14:textId="6CF6C667" w:rsidR="00C31887" w:rsidRPr="00BF1862" w:rsidRDefault="00341103" w:rsidP="00BF1862">
      <w:pPr>
        <w:spacing w:before="0" w:beforeAutospacing="0" w:after="0" w:afterAutospacing="0" w:line="276" w:lineRule="auto"/>
        <w:ind w:firstLine="0"/>
        <w:rPr>
          <w:rFonts w:ascii="Tahoma" w:eastAsia="Calibri" w:hAnsi="Tahoma" w:cs="Tahoma"/>
          <w:lang w:val="es-ES"/>
        </w:rPr>
      </w:pPr>
      <w:r w:rsidRPr="00BF1862">
        <w:rPr>
          <w:rFonts w:ascii="Tahoma" w:eastAsia="Calibri" w:hAnsi="Tahoma" w:cs="Tahoma"/>
          <w:lang w:val="es-ES"/>
        </w:rPr>
        <w:tab/>
      </w:r>
      <w:r w:rsidR="004C06F3" w:rsidRPr="00BF1862">
        <w:rPr>
          <w:rFonts w:ascii="Tahoma" w:eastAsia="Calibri" w:hAnsi="Tahoma" w:cs="Tahoma"/>
          <w:lang w:val="es-ES"/>
        </w:rPr>
        <w:t xml:space="preserve">En este orden, </w:t>
      </w:r>
      <w:r w:rsidRPr="00BF1862">
        <w:rPr>
          <w:rFonts w:ascii="Tahoma" w:eastAsia="Calibri" w:hAnsi="Tahoma" w:cs="Tahoma"/>
          <w:lang w:val="es-ES"/>
        </w:rPr>
        <w:t xml:space="preserve">la parte pasiva reprocha </w:t>
      </w:r>
      <w:r w:rsidR="00914806" w:rsidRPr="00BF1862">
        <w:rPr>
          <w:rFonts w:ascii="Tahoma" w:eastAsia="Calibri" w:hAnsi="Tahoma" w:cs="Tahoma"/>
          <w:lang w:val="es-ES"/>
        </w:rPr>
        <w:t>que</w:t>
      </w:r>
      <w:r w:rsidRPr="00BF1862">
        <w:rPr>
          <w:rFonts w:ascii="Tahoma" w:eastAsia="Calibri" w:hAnsi="Tahoma" w:cs="Tahoma"/>
          <w:lang w:val="es-ES"/>
        </w:rPr>
        <w:t xml:space="preserve"> las pruebas arribadas al plenario son insuficientes para dar por acreditados los dichos del demandante y la consecuente relación labor</w:t>
      </w:r>
      <w:r w:rsidR="004C06F3" w:rsidRPr="00BF1862">
        <w:rPr>
          <w:rFonts w:ascii="Tahoma" w:eastAsia="Calibri" w:hAnsi="Tahoma" w:cs="Tahoma"/>
          <w:lang w:val="es-ES"/>
        </w:rPr>
        <w:t>al</w:t>
      </w:r>
      <w:r w:rsidR="00C31887" w:rsidRPr="00BF1862">
        <w:rPr>
          <w:rFonts w:ascii="Tahoma" w:eastAsia="Calibri" w:hAnsi="Tahoma" w:cs="Tahoma"/>
          <w:lang w:val="es-ES"/>
        </w:rPr>
        <w:t>;</w:t>
      </w:r>
      <w:r w:rsidR="004C06F3" w:rsidRPr="00BF1862">
        <w:rPr>
          <w:rFonts w:ascii="Tahoma" w:eastAsia="Calibri" w:hAnsi="Tahoma" w:cs="Tahoma"/>
          <w:lang w:val="es-ES"/>
        </w:rPr>
        <w:t xml:space="preserve"> sin embargo, estudiadas las declaraciones rendidas por los señores Jaime </w:t>
      </w:r>
      <w:proofErr w:type="spellStart"/>
      <w:r w:rsidR="004C06F3" w:rsidRPr="00BF1862">
        <w:rPr>
          <w:rFonts w:ascii="Tahoma" w:eastAsia="Calibri" w:hAnsi="Tahoma" w:cs="Tahoma"/>
          <w:lang w:val="es-ES"/>
        </w:rPr>
        <w:t>Loffsner</w:t>
      </w:r>
      <w:proofErr w:type="spellEnd"/>
      <w:r w:rsidR="004C06F3" w:rsidRPr="00BF1862">
        <w:rPr>
          <w:rFonts w:ascii="Tahoma" w:eastAsia="Calibri" w:hAnsi="Tahoma" w:cs="Tahoma"/>
          <w:lang w:val="es-ES"/>
        </w:rPr>
        <w:t xml:space="preserve"> y Neftalí Giraldo García</w:t>
      </w:r>
      <w:r w:rsidR="00D231BD" w:rsidRPr="00BF1862">
        <w:rPr>
          <w:rFonts w:ascii="Tahoma" w:eastAsia="Calibri" w:hAnsi="Tahoma" w:cs="Tahoma"/>
          <w:lang w:val="es-ES"/>
        </w:rPr>
        <w:t>, para la Sala no admite duda el hecho de que el demandante prestó sus servicios en un parqueadero ubicado en la carrera 8 # 11-46 debido a que el primero expresó de forma exacta la dirección y el segundo lo ubicó en la 8 entre 11 y 12</w:t>
      </w:r>
      <w:r w:rsidR="009D4EEB" w:rsidRPr="00BF1862">
        <w:rPr>
          <w:rFonts w:ascii="Tahoma" w:eastAsia="Calibri" w:hAnsi="Tahoma" w:cs="Tahoma"/>
          <w:lang w:val="es-ES"/>
        </w:rPr>
        <w:t>. D</w:t>
      </w:r>
      <w:r w:rsidR="00764A35" w:rsidRPr="00BF1862">
        <w:rPr>
          <w:rFonts w:ascii="Tahoma" w:eastAsia="Calibri" w:hAnsi="Tahoma" w:cs="Tahoma"/>
          <w:lang w:val="es-ES"/>
        </w:rPr>
        <w:t>el mismo modo, ambos dieron c</w:t>
      </w:r>
      <w:r w:rsidR="00382E66" w:rsidRPr="00BF1862">
        <w:rPr>
          <w:rFonts w:ascii="Tahoma" w:eastAsia="Calibri" w:hAnsi="Tahoma" w:cs="Tahoma"/>
          <w:lang w:val="es-ES"/>
        </w:rPr>
        <w:t>u</w:t>
      </w:r>
      <w:r w:rsidR="00764A35" w:rsidRPr="00BF1862">
        <w:rPr>
          <w:rFonts w:ascii="Tahoma" w:eastAsia="Calibri" w:hAnsi="Tahoma" w:cs="Tahoma"/>
          <w:lang w:val="es-ES"/>
        </w:rPr>
        <w:t>enta de las actividades de vigilancia y cuidado</w:t>
      </w:r>
      <w:r w:rsidR="00382E66" w:rsidRPr="00BF1862">
        <w:rPr>
          <w:rFonts w:ascii="Tahoma" w:eastAsia="Calibri" w:hAnsi="Tahoma" w:cs="Tahoma"/>
          <w:lang w:val="es-ES"/>
        </w:rPr>
        <w:t xml:space="preserve"> que desempeñaba el actor sobre los objetos que se custodiaban en el parqueadero, tales como</w:t>
      </w:r>
      <w:r w:rsidR="00C31887" w:rsidRPr="00BF1862">
        <w:rPr>
          <w:rFonts w:ascii="Tahoma" w:eastAsia="Calibri" w:hAnsi="Tahoma" w:cs="Tahoma"/>
          <w:lang w:val="es-ES"/>
        </w:rPr>
        <w:t>:</w:t>
      </w:r>
      <w:r w:rsidR="00382E66" w:rsidRPr="00BF1862">
        <w:rPr>
          <w:rFonts w:ascii="Tahoma" w:eastAsia="Calibri" w:hAnsi="Tahoma" w:cs="Tahoma"/>
          <w:lang w:val="es-ES"/>
        </w:rPr>
        <w:t xml:space="preserve"> </w:t>
      </w:r>
      <w:r w:rsidR="00023101" w:rsidRPr="00BF1862">
        <w:rPr>
          <w:rFonts w:ascii="Tahoma" w:eastAsia="Calibri" w:hAnsi="Tahoma" w:cs="Tahoma"/>
          <w:lang w:val="es-ES"/>
        </w:rPr>
        <w:t xml:space="preserve">motos, carros de verduras, </w:t>
      </w:r>
      <w:r w:rsidR="00764A35" w:rsidRPr="00BF1862">
        <w:rPr>
          <w:rFonts w:ascii="Tahoma" w:eastAsia="Calibri" w:hAnsi="Tahoma" w:cs="Tahoma"/>
          <w:lang w:val="es-ES"/>
        </w:rPr>
        <w:t xml:space="preserve"> </w:t>
      </w:r>
      <w:r w:rsidR="00023101" w:rsidRPr="00BF1862">
        <w:rPr>
          <w:rFonts w:ascii="Tahoma" w:eastAsia="Calibri" w:hAnsi="Tahoma" w:cs="Tahoma"/>
          <w:lang w:val="es-ES"/>
        </w:rPr>
        <w:t>carretas y puestos de comida rápida</w:t>
      </w:r>
      <w:r w:rsidR="009D4EEB" w:rsidRPr="00BF1862">
        <w:rPr>
          <w:rFonts w:ascii="Tahoma" w:eastAsia="Calibri" w:hAnsi="Tahoma" w:cs="Tahoma"/>
          <w:lang w:val="es-ES"/>
        </w:rPr>
        <w:t>;</w:t>
      </w:r>
      <w:r w:rsidR="00304F3E" w:rsidRPr="00BF1862">
        <w:rPr>
          <w:rFonts w:ascii="Tahoma" w:eastAsia="Calibri" w:hAnsi="Tahoma" w:cs="Tahoma"/>
          <w:lang w:val="es-ES"/>
        </w:rPr>
        <w:t xml:space="preserve"> así mismo referenciaron que debido a las jornadas de trabajo el promotor de la litis debía permanecer en el inmueble, donde además vivía la propietaria, hoy </w:t>
      </w:r>
      <w:r w:rsidR="001A46DD" w:rsidRPr="00BF1862">
        <w:rPr>
          <w:rFonts w:ascii="Tahoma" w:eastAsia="Calibri" w:hAnsi="Tahoma" w:cs="Tahoma"/>
          <w:lang w:val="es-ES"/>
        </w:rPr>
        <w:t>demandada, a quien ambos testigos describieron con similares</w:t>
      </w:r>
      <w:r w:rsidR="00CC0E9C" w:rsidRPr="00BF1862">
        <w:rPr>
          <w:rFonts w:ascii="Tahoma" w:eastAsia="Calibri" w:hAnsi="Tahoma" w:cs="Tahoma"/>
          <w:lang w:val="es-ES"/>
        </w:rPr>
        <w:t xml:space="preserve"> rasgos físicos</w:t>
      </w:r>
      <w:r w:rsidR="00C31887" w:rsidRPr="00BF1862">
        <w:rPr>
          <w:rFonts w:ascii="Tahoma" w:eastAsia="Calibri" w:hAnsi="Tahoma" w:cs="Tahoma"/>
          <w:lang w:val="es-ES"/>
        </w:rPr>
        <w:t>.</w:t>
      </w:r>
    </w:p>
    <w:p w14:paraId="45C6F3EA" w14:textId="77777777" w:rsidR="00C31887" w:rsidRPr="00BF1862" w:rsidRDefault="00C31887" w:rsidP="00BF1862">
      <w:pPr>
        <w:spacing w:before="0" w:beforeAutospacing="0" w:after="0" w:afterAutospacing="0" w:line="276" w:lineRule="auto"/>
        <w:ind w:firstLine="0"/>
        <w:rPr>
          <w:rFonts w:ascii="Tahoma" w:eastAsia="Calibri" w:hAnsi="Tahoma" w:cs="Tahoma"/>
          <w:lang w:val="es-ES"/>
        </w:rPr>
      </w:pPr>
    </w:p>
    <w:p w14:paraId="5E413ABC" w14:textId="25207584" w:rsidR="00CC0E9C" w:rsidRPr="00BF1862" w:rsidRDefault="00C31887" w:rsidP="00BF1862">
      <w:pPr>
        <w:spacing w:before="0" w:beforeAutospacing="0" w:after="0" w:afterAutospacing="0" w:line="276" w:lineRule="auto"/>
        <w:ind w:firstLine="708"/>
        <w:rPr>
          <w:rFonts w:ascii="Tahoma" w:eastAsia="Calibri" w:hAnsi="Tahoma" w:cs="Tahoma"/>
          <w:lang w:val="es-ES"/>
        </w:rPr>
      </w:pPr>
      <w:r w:rsidRPr="00BF1862">
        <w:rPr>
          <w:rFonts w:ascii="Tahoma" w:eastAsia="Calibri" w:hAnsi="Tahoma" w:cs="Tahoma"/>
          <w:lang w:val="es-ES"/>
        </w:rPr>
        <w:t>Po</w:t>
      </w:r>
      <w:r w:rsidR="00A972D5" w:rsidRPr="00BF1862">
        <w:rPr>
          <w:rFonts w:ascii="Tahoma" w:eastAsia="Calibri" w:hAnsi="Tahoma" w:cs="Tahoma"/>
          <w:lang w:val="es-ES"/>
        </w:rPr>
        <w:t>r lo anterior, e</w:t>
      </w:r>
      <w:r w:rsidRPr="00BF1862">
        <w:rPr>
          <w:rFonts w:ascii="Tahoma" w:eastAsia="Calibri" w:hAnsi="Tahoma" w:cs="Tahoma"/>
          <w:lang w:val="es-ES"/>
        </w:rPr>
        <w:t>sta Corporación</w:t>
      </w:r>
      <w:r w:rsidR="00A972D5" w:rsidRPr="00BF1862">
        <w:rPr>
          <w:rFonts w:ascii="Tahoma" w:eastAsia="Calibri" w:hAnsi="Tahoma" w:cs="Tahoma"/>
          <w:lang w:val="es-ES"/>
        </w:rPr>
        <w:t xml:space="preserve"> </w:t>
      </w:r>
      <w:r w:rsidR="009D4EEB" w:rsidRPr="00BF1862">
        <w:rPr>
          <w:rFonts w:ascii="Tahoma" w:eastAsia="Calibri" w:hAnsi="Tahoma" w:cs="Tahoma"/>
          <w:lang w:val="es-ES"/>
        </w:rPr>
        <w:t xml:space="preserve">encuentra </w:t>
      </w:r>
      <w:r w:rsidR="00A972D5" w:rsidRPr="00BF1862">
        <w:rPr>
          <w:rFonts w:ascii="Tahoma" w:eastAsia="Calibri" w:hAnsi="Tahoma" w:cs="Tahoma"/>
          <w:lang w:val="es-ES"/>
        </w:rPr>
        <w:t>acertada l</w:t>
      </w:r>
      <w:r w:rsidR="00831D14" w:rsidRPr="00BF1862">
        <w:rPr>
          <w:rFonts w:ascii="Tahoma" w:eastAsia="Calibri" w:hAnsi="Tahoma" w:cs="Tahoma"/>
          <w:lang w:val="es-ES"/>
        </w:rPr>
        <w:t>a presunción sentada en primera instancia con sustento en el artículo 2</w:t>
      </w:r>
      <w:r w:rsidR="00513ACF" w:rsidRPr="00BF1862">
        <w:rPr>
          <w:rFonts w:ascii="Tahoma" w:eastAsia="Calibri" w:hAnsi="Tahoma" w:cs="Tahoma"/>
          <w:lang w:val="es-ES"/>
        </w:rPr>
        <w:t xml:space="preserve">4 del Código Sustantivo de Trabajo, como quiera que la contradictora </w:t>
      </w:r>
      <w:r w:rsidR="00F5498E" w:rsidRPr="00BF1862">
        <w:rPr>
          <w:rFonts w:ascii="Tahoma" w:eastAsia="Calibri" w:hAnsi="Tahoma" w:cs="Tahoma"/>
          <w:lang w:val="es-ES"/>
        </w:rPr>
        <w:t>no acudió al proceso y</w:t>
      </w:r>
      <w:r w:rsidRPr="00BF1862">
        <w:rPr>
          <w:rFonts w:ascii="Tahoma" w:eastAsia="Calibri" w:hAnsi="Tahoma" w:cs="Tahoma"/>
          <w:lang w:val="es-ES"/>
        </w:rPr>
        <w:t>,</w:t>
      </w:r>
      <w:r w:rsidR="00F5498E" w:rsidRPr="00BF1862">
        <w:rPr>
          <w:rFonts w:ascii="Tahoma" w:eastAsia="Calibri" w:hAnsi="Tahoma" w:cs="Tahoma"/>
          <w:lang w:val="es-ES"/>
        </w:rPr>
        <w:t xml:space="preserve"> por ende</w:t>
      </w:r>
      <w:r w:rsidRPr="00BF1862">
        <w:rPr>
          <w:rFonts w:ascii="Tahoma" w:eastAsia="Calibri" w:hAnsi="Tahoma" w:cs="Tahoma"/>
          <w:lang w:val="es-ES"/>
        </w:rPr>
        <w:t>,</w:t>
      </w:r>
      <w:r w:rsidR="00F5498E" w:rsidRPr="00BF1862">
        <w:rPr>
          <w:rFonts w:ascii="Tahoma" w:eastAsia="Calibri" w:hAnsi="Tahoma" w:cs="Tahoma"/>
          <w:lang w:val="es-ES"/>
        </w:rPr>
        <w:t xml:space="preserve"> no </w:t>
      </w:r>
      <w:r w:rsidR="00513ACF" w:rsidRPr="00BF1862">
        <w:rPr>
          <w:rFonts w:ascii="Tahoma" w:eastAsia="Calibri" w:hAnsi="Tahoma" w:cs="Tahoma"/>
          <w:lang w:val="es-ES"/>
        </w:rPr>
        <w:t xml:space="preserve">allegó ninguna prueba </w:t>
      </w:r>
      <w:r w:rsidR="00F5498E" w:rsidRPr="00BF1862">
        <w:rPr>
          <w:rFonts w:ascii="Tahoma" w:eastAsia="Calibri" w:hAnsi="Tahoma" w:cs="Tahoma"/>
          <w:lang w:val="es-ES"/>
        </w:rPr>
        <w:t>en aras de probar que la relación que la ató con el accionante est</w:t>
      </w:r>
      <w:r w:rsidRPr="00BF1862">
        <w:rPr>
          <w:rFonts w:ascii="Tahoma" w:eastAsia="Calibri" w:hAnsi="Tahoma" w:cs="Tahoma"/>
          <w:lang w:val="es-ES"/>
        </w:rPr>
        <w:t>uvo</w:t>
      </w:r>
      <w:r w:rsidR="00F5498E" w:rsidRPr="00BF1862">
        <w:rPr>
          <w:rFonts w:ascii="Tahoma" w:eastAsia="Calibri" w:hAnsi="Tahoma" w:cs="Tahoma"/>
          <w:lang w:val="es-ES"/>
        </w:rPr>
        <w:t xml:space="preserve"> desprovista de subordinación. </w:t>
      </w:r>
    </w:p>
    <w:p w14:paraId="6798722A" w14:textId="5E609D55" w:rsidR="00F5498E" w:rsidRPr="00BF1862" w:rsidRDefault="00F5498E" w:rsidP="00BF1862">
      <w:pPr>
        <w:spacing w:before="0" w:beforeAutospacing="0" w:after="0" w:afterAutospacing="0" w:line="276" w:lineRule="auto"/>
        <w:ind w:firstLine="0"/>
        <w:rPr>
          <w:rFonts w:ascii="Tahoma" w:eastAsia="Calibri" w:hAnsi="Tahoma" w:cs="Tahoma"/>
          <w:lang w:val="es-ES"/>
        </w:rPr>
      </w:pPr>
    </w:p>
    <w:p w14:paraId="3B80AB2F" w14:textId="69490F3C" w:rsidR="00F5498E" w:rsidRPr="00BF1862" w:rsidRDefault="00F5498E" w:rsidP="00BF1862">
      <w:pPr>
        <w:spacing w:before="0" w:beforeAutospacing="0" w:after="0" w:afterAutospacing="0" w:line="276" w:lineRule="auto"/>
        <w:ind w:firstLine="0"/>
        <w:rPr>
          <w:rFonts w:ascii="Tahoma" w:hAnsi="Tahoma" w:cs="Tahoma"/>
          <w:i/>
          <w:iCs/>
        </w:rPr>
      </w:pPr>
      <w:r w:rsidRPr="00BF1862">
        <w:rPr>
          <w:rFonts w:ascii="Tahoma" w:eastAsia="Calibri" w:hAnsi="Tahoma" w:cs="Tahoma"/>
          <w:lang w:val="es-ES"/>
        </w:rPr>
        <w:tab/>
      </w:r>
      <w:r w:rsidRPr="00BF1862">
        <w:rPr>
          <w:rFonts w:ascii="Tahoma" w:hAnsi="Tahoma" w:cs="Tahoma"/>
        </w:rPr>
        <w:t>También se torna acertada la acreditación de los extremos laborales con sustento en los criterios ampliamente sentados por el máximo órgano de cierre</w:t>
      </w:r>
      <w:r w:rsidR="009D4EEB" w:rsidRPr="00BF1862">
        <w:rPr>
          <w:rFonts w:ascii="Tahoma" w:hAnsi="Tahoma" w:cs="Tahoma"/>
        </w:rPr>
        <w:t>,</w:t>
      </w:r>
      <w:r w:rsidR="00202D48" w:rsidRPr="00BF1862">
        <w:rPr>
          <w:rFonts w:ascii="Tahoma" w:hAnsi="Tahoma" w:cs="Tahoma"/>
        </w:rPr>
        <w:t xml:space="preserve"> </w:t>
      </w:r>
      <w:r w:rsidR="00993430" w:rsidRPr="00BF1862">
        <w:rPr>
          <w:rFonts w:ascii="Tahoma" w:hAnsi="Tahoma" w:cs="Tahoma"/>
        </w:rPr>
        <w:t xml:space="preserve">según el cual, </w:t>
      </w:r>
      <w:r w:rsidR="00732C04" w:rsidRPr="00BF1862">
        <w:rPr>
          <w:rFonts w:ascii="Tahoma" w:hAnsi="Tahoma" w:cs="Tahoma"/>
          <w:lang w:val="es-ES"/>
        </w:rPr>
        <w:t>cuando no se puedan dar por probadas las fechas precisas de inicio y terminación</w:t>
      </w:r>
      <w:r w:rsidR="00732C04" w:rsidRPr="00BF1862">
        <w:rPr>
          <w:rFonts w:ascii="Tahoma" w:hAnsi="Tahoma" w:cs="Tahoma"/>
        </w:rPr>
        <w:t xml:space="preserve">, </w:t>
      </w:r>
      <w:r w:rsidR="00A816CB" w:rsidRPr="00BF1862">
        <w:rPr>
          <w:rFonts w:ascii="Tahoma" w:hAnsi="Tahoma" w:cs="Tahoma"/>
        </w:rPr>
        <w:t>pero se tenga seguridad sobre la prestación de un servicio en un determinado período, a fin de calcular los derechos laborales o sociales que le correspondan al trabajador demandante</w:t>
      </w:r>
      <w:r w:rsidR="00E563DB" w:rsidRPr="00BF1862">
        <w:rPr>
          <w:rFonts w:ascii="Tahoma" w:hAnsi="Tahoma" w:cs="Tahoma"/>
        </w:rPr>
        <w:t xml:space="preserve">, </w:t>
      </w:r>
      <w:r w:rsidR="00E563DB" w:rsidRPr="00BF1862">
        <w:rPr>
          <w:rFonts w:ascii="Tahoma" w:hAnsi="Tahoma" w:cs="Tahoma"/>
          <w:i/>
          <w:iCs/>
        </w:rPr>
        <w:t>“</w:t>
      </w:r>
      <w:r w:rsidR="00E563DB" w:rsidRPr="004D5115">
        <w:rPr>
          <w:rFonts w:ascii="Tahoma" w:hAnsi="Tahoma" w:cs="Tahoma"/>
          <w:i/>
          <w:iCs/>
          <w:sz w:val="22"/>
        </w:rPr>
        <w:t>teniendo únicamente como información el año, se podría dar por probado como data de iniciación de laborales el último día del último mes del año, pues se tendría la convicción que por lo menos ese día lo trabajó. Empero frente al extremo final, siguiendo las mismas directrices, sería el primer día del primer mes, pues por lo menos un día de esa anualidad pudo haberlo laborado</w:t>
      </w:r>
      <w:r w:rsidR="00E563DB" w:rsidRPr="00BF1862">
        <w:rPr>
          <w:rFonts w:ascii="Tahoma" w:hAnsi="Tahoma" w:cs="Tahoma"/>
          <w:i/>
          <w:iCs/>
        </w:rPr>
        <w:t>”</w:t>
      </w:r>
      <w:r w:rsidR="00DB633F" w:rsidRPr="00BF1862">
        <w:rPr>
          <w:rStyle w:val="Refdenotaalpie"/>
          <w:rFonts w:ascii="Tahoma" w:hAnsi="Tahoma" w:cs="Tahoma"/>
        </w:rPr>
        <w:t xml:space="preserve"> </w:t>
      </w:r>
      <w:r w:rsidR="00DB633F" w:rsidRPr="00BF1862">
        <w:rPr>
          <w:rStyle w:val="Refdenotaalpie"/>
          <w:rFonts w:ascii="Tahoma" w:hAnsi="Tahoma" w:cs="Tahoma"/>
        </w:rPr>
        <w:footnoteReference w:id="3"/>
      </w:r>
    </w:p>
    <w:p w14:paraId="6FE0C56A" w14:textId="1D02542B" w:rsidR="009E0793" w:rsidRPr="00BF1862" w:rsidRDefault="009E0793" w:rsidP="00BF1862">
      <w:pPr>
        <w:spacing w:before="0" w:beforeAutospacing="0" w:after="0" w:afterAutospacing="0" w:line="276" w:lineRule="auto"/>
        <w:ind w:firstLine="0"/>
        <w:rPr>
          <w:rFonts w:ascii="Tahoma" w:hAnsi="Tahoma" w:cs="Tahoma"/>
          <w:i/>
          <w:iCs/>
        </w:rPr>
      </w:pPr>
    </w:p>
    <w:p w14:paraId="11E17878" w14:textId="77777777" w:rsidR="00C31887" w:rsidRPr="00BF1862" w:rsidRDefault="00D77849" w:rsidP="00BF1862">
      <w:pPr>
        <w:spacing w:before="0" w:beforeAutospacing="0" w:after="0" w:afterAutospacing="0" w:line="276" w:lineRule="auto"/>
        <w:ind w:firstLine="0"/>
        <w:rPr>
          <w:rFonts w:ascii="Tahoma" w:hAnsi="Tahoma" w:cs="Tahoma"/>
        </w:rPr>
      </w:pPr>
      <w:r w:rsidRPr="00BF1862">
        <w:rPr>
          <w:rFonts w:ascii="Tahoma" w:hAnsi="Tahoma" w:cs="Tahoma"/>
          <w:i/>
          <w:iCs/>
        </w:rPr>
        <w:tab/>
      </w:r>
      <w:r w:rsidRPr="00BF1862">
        <w:rPr>
          <w:rFonts w:ascii="Tahoma" w:hAnsi="Tahoma" w:cs="Tahoma"/>
        </w:rPr>
        <w:t>La citada línea jurisprudencial p</w:t>
      </w:r>
      <w:r w:rsidR="00563631" w:rsidRPr="00BF1862">
        <w:rPr>
          <w:rFonts w:ascii="Tahoma" w:hAnsi="Tahoma" w:cs="Tahoma"/>
        </w:rPr>
        <w:t>ermite confirmar los extremos sentados en primera instancia</w:t>
      </w:r>
      <w:r w:rsidR="004F2E40" w:rsidRPr="00BF1862">
        <w:rPr>
          <w:rFonts w:ascii="Tahoma" w:hAnsi="Tahoma" w:cs="Tahoma"/>
        </w:rPr>
        <w:t xml:space="preserve"> (</w:t>
      </w:r>
      <w:r w:rsidR="005452FA" w:rsidRPr="00BF1862">
        <w:rPr>
          <w:rFonts w:ascii="Tahoma" w:hAnsi="Tahoma" w:cs="Tahoma"/>
        </w:rPr>
        <w:t>31 de diciembre de 2014 - 01 de enero de 2016</w:t>
      </w:r>
      <w:r w:rsidR="004F2E40" w:rsidRPr="00BF1862">
        <w:rPr>
          <w:rFonts w:ascii="Tahoma" w:hAnsi="Tahoma" w:cs="Tahoma"/>
        </w:rPr>
        <w:t>)</w:t>
      </w:r>
      <w:r w:rsidR="00563631" w:rsidRPr="00BF1862">
        <w:rPr>
          <w:rFonts w:ascii="Tahoma" w:hAnsi="Tahoma" w:cs="Tahoma"/>
        </w:rPr>
        <w:t xml:space="preserve">, </w:t>
      </w:r>
      <w:r w:rsidR="00ED3101" w:rsidRPr="00BF1862">
        <w:rPr>
          <w:rFonts w:ascii="Tahoma" w:hAnsi="Tahoma" w:cs="Tahoma"/>
        </w:rPr>
        <w:t xml:space="preserve">si se tiene en cuenta </w:t>
      </w:r>
      <w:r w:rsidR="005424A7" w:rsidRPr="00BF1862">
        <w:rPr>
          <w:rFonts w:ascii="Tahoma" w:hAnsi="Tahoma" w:cs="Tahoma"/>
        </w:rPr>
        <w:t>que</w:t>
      </w:r>
      <w:r w:rsidR="00C31887" w:rsidRPr="00BF1862">
        <w:rPr>
          <w:rFonts w:ascii="Tahoma" w:hAnsi="Tahoma" w:cs="Tahoma"/>
        </w:rPr>
        <w:t>,</w:t>
      </w:r>
      <w:r w:rsidR="00C05A50" w:rsidRPr="00BF1862">
        <w:rPr>
          <w:rFonts w:ascii="Tahoma" w:hAnsi="Tahoma" w:cs="Tahoma"/>
        </w:rPr>
        <w:t xml:space="preserve"> según las afirmaciones de los </w:t>
      </w:r>
      <w:r w:rsidR="005424A7" w:rsidRPr="00BF1862">
        <w:rPr>
          <w:rFonts w:ascii="Tahoma" w:hAnsi="Tahoma" w:cs="Tahoma"/>
        </w:rPr>
        <w:t xml:space="preserve">deponentes la relación laboral se ejecutó </w:t>
      </w:r>
      <w:r w:rsidR="00A71FAE" w:rsidRPr="00BF1862">
        <w:rPr>
          <w:rFonts w:ascii="Tahoma" w:hAnsi="Tahoma" w:cs="Tahoma"/>
        </w:rPr>
        <w:t xml:space="preserve">por lo menos </w:t>
      </w:r>
      <w:r w:rsidR="00C05A50" w:rsidRPr="00BF1862">
        <w:rPr>
          <w:rFonts w:ascii="Tahoma" w:hAnsi="Tahoma" w:cs="Tahoma"/>
        </w:rPr>
        <w:t>entre el</w:t>
      </w:r>
      <w:r w:rsidR="00A71FAE" w:rsidRPr="00BF1862">
        <w:rPr>
          <w:rFonts w:ascii="Tahoma" w:hAnsi="Tahoma" w:cs="Tahoma"/>
        </w:rPr>
        <w:t xml:space="preserve"> </w:t>
      </w:r>
      <w:r w:rsidR="00824A9B" w:rsidRPr="00BF1862">
        <w:rPr>
          <w:rFonts w:ascii="Tahoma" w:hAnsi="Tahoma" w:cs="Tahoma"/>
        </w:rPr>
        <w:t xml:space="preserve">2014 </w:t>
      </w:r>
      <w:r w:rsidR="00C05A50" w:rsidRPr="00BF1862">
        <w:rPr>
          <w:rFonts w:ascii="Tahoma" w:hAnsi="Tahoma" w:cs="Tahoma"/>
        </w:rPr>
        <w:t xml:space="preserve">y el </w:t>
      </w:r>
      <w:r w:rsidR="00824A9B" w:rsidRPr="00BF1862">
        <w:rPr>
          <w:rFonts w:ascii="Tahoma" w:hAnsi="Tahoma" w:cs="Tahoma"/>
        </w:rPr>
        <w:t>2016</w:t>
      </w:r>
      <w:r w:rsidR="00C05A50" w:rsidRPr="00BF1862">
        <w:rPr>
          <w:rFonts w:ascii="Tahoma" w:hAnsi="Tahoma" w:cs="Tahoma"/>
        </w:rPr>
        <w:t xml:space="preserve">. </w:t>
      </w:r>
    </w:p>
    <w:p w14:paraId="114AC44B" w14:textId="2357B548" w:rsidR="604D66AD" w:rsidRPr="00BF1862" w:rsidRDefault="604D66AD" w:rsidP="00BF1862">
      <w:pPr>
        <w:spacing w:before="0" w:beforeAutospacing="0" w:after="0" w:afterAutospacing="0" w:line="276" w:lineRule="auto"/>
        <w:ind w:firstLine="0"/>
        <w:rPr>
          <w:rFonts w:ascii="Tahoma" w:hAnsi="Tahoma" w:cs="Tahoma"/>
        </w:rPr>
      </w:pPr>
    </w:p>
    <w:p w14:paraId="696155FA" w14:textId="612D2430" w:rsidR="00C77F78" w:rsidRPr="00BF1862" w:rsidRDefault="00C05A50" w:rsidP="00BF1862">
      <w:pPr>
        <w:spacing w:before="0" w:beforeAutospacing="0" w:after="0" w:afterAutospacing="0" w:line="276" w:lineRule="auto"/>
        <w:ind w:firstLine="708"/>
        <w:rPr>
          <w:rFonts w:ascii="Tahoma" w:hAnsi="Tahoma" w:cs="Tahoma"/>
          <w:lang w:val="es-ES"/>
        </w:rPr>
      </w:pPr>
      <w:r w:rsidRPr="00BF1862">
        <w:rPr>
          <w:rFonts w:ascii="Tahoma" w:hAnsi="Tahoma" w:cs="Tahoma"/>
        </w:rPr>
        <w:t>A</w:t>
      </w:r>
      <w:r w:rsidR="00824A9B" w:rsidRPr="00BF1862">
        <w:rPr>
          <w:rFonts w:ascii="Tahoma" w:hAnsi="Tahoma" w:cs="Tahoma"/>
        </w:rPr>
        <w:t>hora</w:t>
      </w:r>
      <w:r w:rsidRPr="00BF1862">
        <w:rPr>
          <w:rFonts w:ascii="Tahoma" w:hAnsi="Tahoma" w:cs="Tahoma"/>
        </w:rPr>
        <w:t xml:space="preserve">, </w:t>
      </w:r>
      <w:r w:rsidR="009601C6" w:rsidRPr="00BF1862">
        <w:rPr>
          <w:rFonts w:ascii="Tahoma" w:hAnsi="Tahoma" w:cs="Tahoma"/>
        </w:rPr>
        <w:t xml:space="preserve">si bien no </w:t>
      </w:r>
      <w:r w:rsidR="004672F1" w:rsidRPr="00BF1862">
        <w:rPr>
          <w:rFonts w:ascii="Tahoma" w:hAnsi="Tahoma" w:cs="Tahoma"/>
        </w:rPr>
        <w:t>se pueden desconocer las imprecisiones</w:t>
      </w:r>
      <w:r w:rsidR="00C31887" w:rsidRPr="00BF1862">
        <w:rPr>
          <w:rFonts w:ascii="Tahoma" w:hAnsi="Tahoma" w:cs="Tahoma"/>
        </w:rPr>
        <w:t xml:space="preserve"> en que pudo haber incurrido </w:t>
      </w:r>
      <w:r w:rsidR="004672F1" w:rsidRPr="00BF1862">
        <w:rPr>
          <w:rFonts w:ascii="Tahoma" w:hAnsi="Tahoma" w:cs="Tahoma"/>
        </w:rPr>
        <w:t>el segundo testigo</w:t>
      </w:r>
      <w:r w:rsidR="00A71FAE" w:rsidRPr="00BF1862">
        <w:rPr>
          <w:rFonts w:ascii="Tahoma" w:hAnsi="Tahoma" w:cs="Tahoma"/>
        </w:rPr>
        <w:t xml:space="preserve"> (</w:t>
      </w:r>
      <w:r w:rsidR="00A71FAE" w:rsidRPr="00BF1862">
        <w:rPr>
          <w:rFonts w:ascii="Tahoma" w:eastAsia="Calibri" w:hAnsi="Tahoma" w:cs="Tahoma"/>
          <w:lang w:val="es-ES"/>
        </w:rPr>
        <w:t>Neftalí Giraldo García)</w:t>
      </w:r>
      <w:r w:rsidR="004672F1" w:rsidRPr="00BF1862">
        <w:rPr>
          <w:rFonts w:ascii="Tahoma" w:hAnsi="Tahoma" w:cs="Tahoma"/>
        </w:rPr>
        <w:t>, lo cierto es que ante l</w:t>
      </w:r>
      <w:r w:rsidR="00C31887" w:rsidRPr="00BF1862">
        <w:rPr>
          <w:rFonts w:ascii="Tahoma" w:hAnsi="Tahoma" w:cs="Tahoma"/>
        </w:rPr>
        <w:t>a evidente dificultad que tenía</w:t>
      </w:r>
      <w:r w:rsidR="004672F1" w:rsidRPr="00BF1862">
        <w:rPr>
          <w:rFonts w:ascii="Tahoma" w:hAnsi="Tahoma" w:cs="Tahoma"/>
        </w:rPr>
        <w:t xml:space="preserve"> para</w:t>
      </w:r>
      <w:r w:rsidR="004672F1" w:rsidRPr="00BF1862">
        <w:rPr>
          <w:rFonts w:ascii="Tahoma" w:hAnsi="Tahoma" w:cs="Tahoma"/>
          <w:lang w:val="es-ES"/>
        </w:rPr>
        <w:t xml:space="preserve"> ubica</w:t>
      </w:r>
      <w:r w:rsidR="00045178" w:rsidRPr="00BF1862">
        <w:rPr>
          <w:rFonts w:ascii="Tahoma" w:hAnsi="Tahoma" w:cs="Tahoma"/>
          <w:lang w:val="es-ES"/>
        </w:rPr>
        <w:t>rse en el tiempo</w:t>
      </w:r>
      <w:r w:rsidR="004672F1" w:rsidRPr="00BF1862">
        <w:rPr>
          <w:rFonts w:ascii="Tahoma" w:hAnsi="Tahoma" w:cs="Tahoma"/>
          <w:lang w:val="es-ES"/>
        </w:rPr>
        <w:t xml:space="preserve">, la jueza le solicitó que </w:t>
      </w:r>
      <w:r w:rsidR="00967A4C" w:rsidRPr="00BF1862">
        <w:rPr>
          <w:rFonts w:ascii="Tahoma" w:hAnsi="Tahoma" w:cs="Tahoma"/>
          <w:lang w:val="es-ES"/>
        </w:rPr>
        <w:t>manifestara</w:t>
      </w:r>
      <w:r w:rsidR="004672F1" w:rsidRPr="00BF1862">
        <w:rPr>
          <w:rFonts w:ascii="Tahoma" w:hAnsi="Tahoma" w:cs="Tahoma"/>
          <w:lang w:val="es-ES"/>
        </w:rPr>
        <w:t xml:space="preserve"> hace cu</w:t>
      </w:r>
      <w:r w:rsidR="005F6A5A" w:rsidRPr="00BF1862">
        <w:rPr>
          <w:rFonts w:ascii="Tahoma" w:hAnsi="Tahoma" w:cs="Tahoma"/>
          <w:lang w:val="es-ES"/>
        </w:rPr>
        <w:t>á</w:t>
      </w:r>
      <w:r w:rsidR="004672F1" w:rsidRPr="00BF1862">
        <w:rPr>
          <w:rFonts w:ascii="Tahoma" w:hAnsi="Tahoma" w:cs="Tahoma"/>
          <w:lang w:val="es-ES"/>
        </w:rPr>
        <w:t>nto se desempeñaba como vendedor de frutas, a lo cual respondió que hace más de 21 años, y</w:t>
      </w:r>
      <w:r w:rsidR="00C31887" w:rsidRPr="00BF1862">
        <w:rPr>
          <w:rFonts w:ascii="Tahoma" w:hAnsi="Tahoma" w:cs="Tahoma"/>
          <w:lang w:val="es-ES"/>
        </w:rPr>
        <w:t>,</w:t>
      </w:r>
      <w:r w:rsidR="004672F1" w:rsidRPr="00BF1862">
        <w:rPr>
          <w:rFonts w:ascii="Tahoma" w:hAnsi="Tahoma" w:cs="Tahoma"/>
          <w:lang w:val="es-ES"/>
        </w:rPr>
        <w:t xml:space="preserve"> posteriormente precisó que desde 2001 o 2002</w:t>
      </w:r>
      <w:r w:rsidR="00C31887" w:rsidRPr="00BF1862">
        <w:rPr>
          <w:rFonts w:ascii="Tahoma" w:hAnsi="Tahoma" w:cs="Tahoma"/>
          <w:lang w:val="es-ES"/>
        </w:rPr>
        <w:t xml:space="preserve"> se ocupa en dicha actividad</w:t>
      </w:r>
      <w:r w:rsidR="00D32FBA" w:rsidRPr="00BF1862">
        <w:rPr>
          <w:rFonts w:ascii="Tahoma" w:hAnsi="Tahoma" w:cs="Tahoma"/>
          <w:lang w:val="es-ES"/>
        </w:rPr>
        <w:t>,</w:t>
      </w:r>
      <w:r w:rsidR="00C31887" w:rsidRPr="00BF1862">
        <w:rPr>
          <w:rFonts w:ascii="Tahoma" w:hAnsi="Tahoma" w:cs="Tahoma"/>
          <w:lang w:val="es-ES"/>
        </w:rPr>
        <w:t xml:space="preserve"> en razón de lo cual,</w:t>
      </w:r>
      <w:r w:rsidR="003E58BD" w:rsidRPr="00BF1862">
        <w:rPr>
          <w:rFonts w:ascii="Tahoma" w:hAnsi="Tahoma" w:cs="Tahoma"/>
          <w:lang w:val="es-ES"/>
        </w:rPr>
        <w:t xml:space="preserve"> </w:t>
      </w:r>
      <w:r w:rsidR="00C31887" w:rsidRPr="00BF1862">
        <w:rPr>
          <w:rFonts w:ascii="Tahoma" w:hAnsi="Tahoma" w:cs="Tahoma"/>
          <w:lang w:val="es-ES"/>
        </w:rPr>
        <w:t xml:space="preserve">al correr paralela la actividad del testigo como vendedor </w:t>
      </w:r>
      <w:r w:rsidR="00C31887" w:rsidRPr="00BF1862">
        <w:rPr>
          <w:rFonts w:ascii="Tahoma" w:hAnsi="Tahoma" w:cs="Tahoma"/>
          <w:lang w:val="es-ES"/>
        </w:rPr>
        <w:lastRenderedPageBreak/>
        <w:t xml:space="preserve">de frutas con </w:t>
      </w:r>
      <w:r w:rsidR="005F6A5A" w:rsidRPr="00BF1862">
        <w:rPr>
          <w:rFonts w:ascii="Tahoma" w:hAnsi="Tahoma" w:cs="Tahoma"/>
          <w:lang w:val="es-ES"/>
        </w:rPr>
        <w:t xml:space="preserve">la actividad de vigilante alegada por el actor en la demanda, </w:t>
      </w:r>
      <w:bookmarkStart w:id="10" w:name="_GoBack"/>
      <w:bookmarkEnd w:id="10"/>
      <w:r w:rsidR="005F6A5A" w:rsidRPr="00BF1862">
        <w:rPr>
          <w:rFonts w:ascii="Tahoma" w:hAnsi="Tahoma" w:cs="Tahoma"/>
          <w:lang w:val="es-ES"/>
        </w:rPr>
        <w:t xml:space="preserve">por lo menos durante </w:t>
      </w:r>
      <w:r w:rsidR="00D437FB" w:rsidRPr="00BF1862">
        <w:rPr>
          <w:rFonts w:ascii="Tahoma" w:hAnsi="Tahoma" w:cs="Tahoma"/>
          <w:lang w:val="es-ES"/>
        </w:rPr>
        <w:t xml:space="preserve">el </w:t>
      </w:r>
      <w:r w:rsidR="005F6A5A" w:rsidRPr="00BF1862">
        <w:rPr>
          <w:rFonts w:ascii="Tahoma" w:hAnsi="Tahoma" w:cs="Tahoma"/>
          <w:lang w:val="es-ES"/>
        </w:rPr>
        <w:t>lapso transcurrido entre 2013 y 2016</w:t>
      </w:r>
      <w:r w:rsidR="00660B44" w:rsidRPr="00BF1862">
        <w:rPr>
          <w:rFonts w:ascii="Tahoma" w:hAnsi="Tahoma" w:cs="Tahoma"/>
          <w:lang w:val="es-ES"/>
        </w:rPr>
        <w:t>, se torna creíble que</w:t>
      </w:r>
      <w:r w:rsidR="005F6A5A" w:rsidRPr="00BF1862">
        <w:rPr>
          <w:rFonts w:ascii="Tahoma" w:hAnsi="Tahoma" w:cs="Tahoma"/>
          <w:lang w:val="es-ES"/>
        </w:rPr>
        <w:t xml:space="preserve"> aquel</w:t>
      </w:r>
      <w:r w:rsidR="00660B44" w:rsidRPr="00BF1862">
        <w:rPr>
          <w:rFonts w:ascii="Tahoma" w:hAnsi="Tahoma" w:cs="Tahoma"/>
          <w:lang w:val="es-ES"/>
        </w:rPr>
        <w:t xml:space="preserve"> </w:t>
      </w:r>
      <w:r w:rsidR="00FA595B" w:rsidRPr="00BF1862">
        <w:rPr>
          <w:rFonts w:ascii="Tahoma" w:hAnsi="Tahoma" w:cs="Tahoma"/>
          <w:lang w:val="es-ES"/>
        </w:rPr>
        <w:t xml:space="preserve">hubiera guardado las carretas con las que vendía las frutas en el parqueadero donde prestó el servicio el </w:t>
      </w:r>
      <w:r w:rsidR="005F6A5A" w:rsidRPr="00BF1862">
        <w:rPr>
          <w:rFonts w:ascii="Tahoma" w:hAnsi="Tahoma" w:cs="Tahoma"/>
          <w:lang w:val="es-ES"/>
        </w:rPr>
        <w:t>demandante</w:t>
      </w:r>
      <w:r w:rsidR="00FA595B" w:rsidRPr="00BF1862">
        <w:rPr>
          <w:rFonts w:ascii="Tahoma" w:hAnsi="Tahoma" w:cs="Tahoma"/>
          <w:lang w:val="es-ES"/>
        </w:rPr>
        <w:t xml:space="preserve"> entre 2013 y 2016</w:t>
      </w:r>
      <w:r w:rsidR="005F6A5A" w:rsidRPr="00BF1862">
        <w:rPr>
          <w:rFonts w:ascii="Tahoma" w:hAnsi="Tahoma" w:cs="Tahoma"/>
          <w:lang w:val="es-ES"/>
        </w:rPr>
        <w:t>.</w:t>
      </w:r>
      <w:r w:rsidR="00FA595B" w:rsidRPr="00BF1862">
        <w:rPr>
          <w:rFonts w:ascii="Tahoma" w:hAnsi="Tahoma" w:cs="Tahoma"/>
          <w:lang w:val="es-ES"/>
        </w:rPr>
        <w:t xml:space="preserve"> </w:t>
      </w:r>
      <w:r w:rsidR="005F6A5A" w:rsidRPr="00BF1862">
        <w:rPr>
          <w:rFonts w:ascii="Tahoma" w:hAnsi="Tahoma" w:cs="Tahoma"/>
          <w:lang w:val="es-ES"/>
        </w:rPr>
        <w:t>A</w:t>
      </w:r>
      <w:r w:rsidR="00DE1166" w:rsidRPr="00BF1862">
        <w:rPr>
          <w:rFonts w:ascii="Tahoma" w:hAnsi="Tahoma" w:cs="Tahoma"/>
          <w:lang w:val="es-ES"/>
        </w:rPr>
        <w:t>sí las cosas</w:t>
      </w:r>
      <w:r w:rsidR="005F6A5A" w:rsidRPr="00BF1862">
        <w:rPr>
          <w:rFonts w:ascii="Tahoma" w:hAnsi="Tahoma" w:cs="Tahoma"/>
          <w:lang w:val="es-ES"/>
        </w:rPr>
        <w:t>,</w:t>
      </w:r>
      <w:r w:rsidR="00DE1166" w:rsidRPr="00BF1862">
        <w:rPr>
          <w:rFonts w:ascii="Tahoma" w:hAnsi="Tahoma" w:cs="Tahoma"/>
          <w:lang w:val="es-ES"/>
        </w:rPr>
        <w:t xml:space="preserve"> </w:t>
      </w:r>
      <w:r w:rsidR="005F6A5A" w:rsidRPr="00BF1862">
        <w:rPr>
          <w:rFonts w:ascii="Tahoma" w:hAnsi="Tahoma" w:cs="Tahoma"/>
          <w:lang w:val="es-ES"/>
        </w:rPr>
        <w:t xml:space="preserve">a partir de este testimonio, </w:t>
      </w:r>
      <w:r w:rsidR="00DE1166" w:rsidRPr="00BF1862">
        <w:rPr>
          <w:rFonts w:ascii="Tahoma" w:hAnsi="Tahoma" w:cs="Tahoma"/>
          <w:lang w:val="es-ES"/>
        </w:rPr>
        <w:t>se podía determinar que la relación laboral inició en 2013, sin embargo</w:t>
      </w:r>
      <w:r w:rsidR="005F6A5A" w:rsidRPr="00BF1862">
        <w:rPr>
          <w:rFonts w:ascii="Tahoma" w:hAnsi="Tahoma" w:cs="Tahoma"/>
          <w:lang w:val="es-ES"/>
        </w:rPr>
        <w:t>,</w:t>
      </w:r>
      <w:r w:rsidR="00DE1166" w:rsidRPr="00BF1862">
        <w:rPr>
          <w:rFonts w:ascii="Tahoma" w:hAnsi="Tahoma" w:cs="Tahoma"/>
          <w:lang w:val="es-ES"/>
        </w:rPr>
        <w:t xml:space="preserve"> el </w:t>
      </w:r>
      <w:r w:rsidR="005F6A5A" w:rsidRPr="00BF1862">
        <w:rPr>
          <w:rFonts w:ascii="Tahoma" w:hAnsi="Tahoma" w:cs="Tahoma"/>
          <w:lang w:val="es-ES"/>
        </w:rPr>
        <w:t>propio demandante</w:t>
      </w:r>
      <w:r w:rsidR="0077381F" w:rsidRPr="00BF1862">
        <w:rPr>
          <w:rFonts w:ascii="Tahoma" w:hAnsi="Tahoma" w:cs="Tahoma"/>
          <w:lang w:val="es-ES"/>
        </w:rPr>
        <w:t xml:space="preserve"> manifestó que había iniciado </w:t>
      </w:r>
      <w:r w:rsidR="009601C6" w:rsidRPr="00BF1862">
        <w:rPr>
          <w:rFonts w:ascii="Tahoma" w:hAnsi="Tahoma" w:cs="Tahoma"/>
          <w:lang w:val="es-ES"/>
        </w:rPr>
        <w:t xml:space="preserve">en </w:t>
      </w:r>
      <w:r w:rsidR="0077381F" w:rsidRPr="00BF1862">
        <w:rPr>
          <w:rFonts w:ascii="Tahoma" w:hAnsi="Tahoma" w:cs="Tahoma"/>
          <w:lang w:val="es-ES"/>
        </w:rPr>
        <w:t xml:space="preserve">el 2014, data que concuerda con la manifestada por el señor </w:t>
      </w:r>
      <w:r w:rsidR="00810212" w:rsidRPr="00BF1862">
        <w:rPr>
          <w:rFonts w:ascii="Tahoma" w:hAnsi="Tahoma" w:cs="Tahoma"/>
          <w:lang w:val="es-ES"/>
        </w:rPr>
        <w:t xml:space="preserve">Jaime </w:t>
      </w:r>
      <w:proofErr w:type="spellStart"/>
      <w:r w:rsidR="00810212" w:rsidRPr="00BF1862">
        <w:rPr>
          <w:rFonts w:ascii="Tahoma" w:hAnsi="Tahoma" w:cs="Tahoma"/>
          <w:lang w:val="es-ES"/>
        </w:rPr>
        <w:t>Loffsner</w:t>
      </w:r>
      <w:proofErr w:type="spellEnd"/>
      <w:r w:rsidR="00810212" w:rsidRPr="00BF1862">
        <w:rPr>
          <w:rFonts w:ascii="Tahoma" w:hAnsi="Tahoma" w:cs="Tahoma"/>
          <w:lang w:val="es-ES"/>
        </w:rPr>
        <w:t>, sin que sobre decir que los tres confluyen en que finiquitó en 2016</w:t>
      </w:r>
      <w:r w:rsidR="00C77F78" w:rsidRPr="00BF1862">
        <w:rPr>
          <w:rFonts w:ascii="Tahoma" w:hAnsi="Tahoma" w:cs="Tahoma"/>
          <w:lang w:val="es-ES"/>
        </w:rPr>
        <w:t>.</w:t>
      </w:r>
    </w:p>
    <w:p w14:paraId="79404924" w14:textId="77777777" w:rsidR="00C77F78" w:rsidRPr="00BF1862" w:rsidRDefault="00C77F78" w:rsidP="00BF1862">
      <w:pPr>
        <w:spacing w:before="0" w:beforeAutospacing="0" w:after="0" w:afterAutospacing="0" w:line="276" w:lineRule="auto"/>
        <w:ind w:firstLine="0"/>
        <w:rPr>
          <w:rFonts w:ascii="Tahoma" w:hAnsi="Tahoma" w:cs="Tahoma"/>
          <w:lang w:val="es-ES"/>
        </w:rPr>
      </w:pPr>
    </w:p>
    <w:p w14:paraId="67DDE46D" w14:textId="67AD70F6" w:rsidR="00DB633F" w:rsidRPr="00BF1862" w:rsidRDefault="00C77F78" w:rsidP="00BF1862">
      <w:pPr>
        <w:spacing w:before="0" w:beforeAutospacing="0" w:after="0" w:afterAutospacing="0" w:line="276" w:lineRule="auto"/>
        <w:ind w:firstLine="0"/>
        <w:rPr>
          <w:rFonts w:ascii="Tahoma" w:hAnsi="Tahoma" w:cs="Tahoma"/>
          <w:lang w:val="es-ES"/>
        </w:rPr>
      </w:pPr>
      <w:r w:rsidRPr="00BF1862">
        <w:rPr>
          <w:rFonts w:ascii="Tahoma" w:hAnsi="Tahoma" w:cs="Tahoma"/>
          <w:lang w:val="es-ES"/>
        </w:rPr>
        <w:tab/>
        <w:t xml:space="preserve"> En cuanto al recurso interpuesto por la parte demandante, </w:t>
      </w:r>
      <w:r w:rsidR="005F6A5A" w:rsidRPr="00BF1862">
        <w:rPr>
          <w:rFonts w:ascii="Tahoma" w:hAnsi="Tahoma" w:cs="Tahoma"/>
          <w:lang w:val="es-ES"/>
        </w:rPr>
        <w:t>con el cual insiste en la</w:t>
      </w:r>
      <w:r w:rsidR="007B2E2F" w:rsidRPr="00BF1862">
        <w:rPr>
          <w:rFonts w:ascii="Tahoma" w:hAnsi="Tahoma" w:cs="Tahoma"/>
          <w:lang w:val="es-ES"/>
        </w:rPr>
        <w:t xml:space="preserve"> condena</w:t>
      </w:r>
      <w:r w:rsidR="005F6A5A" w:rsidRPr="00BF1862">
        <w:rPr>
          <w:rFonts w:ascii="Tahoma" w:hAnsi="Tahoma" w:cs="Tahoma"/>
          <w:lang w:val="es-ES"/>
        </w:rPr>
        <w:t xml:space="preserve"> </w:t>
      </w:r>
      <w:r w:rsidR="007B2E2F" w:rsidRPr="00BF1862">
        <w:rPr>
          <w:rFonts w:ascii="Tahoma" w:hAnsi="Tahoma" w:cs="Tahoma"/>
          <w:lang w:val="es-ES"/>
        </w:rPr>
        <w:t>de la indemnización moratoria contemplada en el artículo 65 del Código Sustantivo del Trabajo,</w:t>
      </w:r>
      <w:r w:rsidR="00202D48" w:rsidRPr="00BF1862">
        <w:rPr>
          <w:rFonts w:ascii="Tahoma" w:hAnsi="Tahoma" w:cs="Tahoma"/>
          <w:lang w:val="es-ES"/>
        </w:rPr>
        <w:t xml:space="preserve"> valoradas las condiciones que permearon la relación laboral que fue declarada en virtud</w:t>
      </w:r>
      <w:r w:rsidR="005F6A5A" w:rsidRPr="00BF1862">
        <w:rPr>
          <w:rFonts w:ascii="Tahoma" w:hAnsi="Tahoma" w:cs="Tahoma"/>
          <w:lang w:val="es-ES"/>
        </w:rPr>
        <w:t xml:space="preserve"> del triunfo</w:t>
      </w:r>
      <w:r w:rsidR="00202D48" w:rsidRPr="00BF1862">
        <w:rPr>
          <w:rFonts w:ascii="Tahoma" w:hAnsi="Tahoma" w:cs="Tahoma"/>
          <w:lang w:val="es-ES"/>
        </w:rPr>
        <w:t xml:space="preserve"> de la presunción establecida en el artículo 24 del Código Sustantivo del Trabajo, se observa que los demás elementos del cont</w:t>
      </w:r>
      <w:r w:rsidR="00991113" w:rsidRPr="00BF1862">
        <w:rPr>
          <w:rFonts w:ascii="Tahoma" w:hAnsi="Tahoma" w:cs="Tahoma"/>
          <w:lang w:val="es-ES"/>
        </w:rPr>
        <w:t xml:space="preserve">rato si bien no fueron quebrantados con la prueba testimonial, tampoco fueron probados al punto </w:t>
      </w:r>
      <w:r w:rsidR="005F6A5A" w:rsidRPr="00BF1862">
        <w:rPr>
          <w:rFonts w:ascii="Tahoma" w:hAnsi="Tahoma" w:cs="Tahoma"/>
          <w:lang w:val="es-ES"/>
        </w:rPr>
        <w:t>que permitieran</w:t>
      </w:r>
      <w:r w:rsidR="00991113" w:rsidRPr="00BF1862">
        <w:rPr>
          <w:rFonts w:ascii="Tahoma" w:hAnsi="Tahoma" w:cs="Tahoma"/>
          <w:lang w:val="es-ES"/>
        </w:rPr>
        <w:t xml:space="preserve"> entrever una conducta de mala fe</w:t>
      </w:r>
      <w:r w:rsidR="005F6A5A" w:rsidRPr="00BF1862">
        <w:rPr>
          <w:rFonts w:ascii="Tahoma" w:hAnsi="Tahoma" w:cs="Tahoma"/>
          <w:lang w:val="es-ES"/>
        </w:rPr>
        <w:t xml:space="preserve"> del empleador</w:t>
      </w:r>
      <w:r w:rsidR="00991113" w:rsidRPr="00BF1862">
        <w:rPr>
          <w:rFonts w:ascii="Tahoma" w:hAnsi="Tahoma" w:cs="Tahoma"/>
          <w:lang w:val="es-ES"/>
        </w:rPr>
        <w:t xml:space="preserve">, o de tal claridad que impidiera </w:t>
      </w:r>
      <w:r w:rsidR="00441107" w:rsidRPr="00BF1862">
        <w:rPr>
          <w:rFonts w:ascii="Tahoma" w:hAnsi="Tahoma" w:cs="Tahoma"/>
          <w:lang w:val="es-ES"/>
        </w:rPr>
        <w:t>confundir la naturaleza contractual</w:t>
      </w:r>
      <w:r w:rsidR="005F6A5A" w:rsidRPr="00BF1862">
        <w:rPr>
          <w:rFonts w:ascii="Tahoma" w:hAnsi="Tahoma" w:cs="Tahoma"/>
          <w:lang w:val="es-ES"/>
        </w:rPr>
        <w:t xml:space="preserve"> alegada por el accionante</w:t>
      </w:r>
      <w:r w:rsidR="00D437FB" w:rsidRPr="00BF1862">
        <w:rPr>
          <w:rFonts w:ascii="Tahoma" w:hAnsi="Tahoma" w:cs="Tahoma"/>
          <w:lang w:val="es-ES"/>
        </w:rPr>
        <w:t>;</w:t>
      </w:r>
      <w:r w:rsidR="005F6A5A" w:rsidRPr="00BF1862">
        <w:rPr>
          <w:rFonts w:ascii="Tahoma" w:hAnsi="Tahoma" w:cs="Tahoma"/>
          <w:lang w:val="es-ES"/>
        </w:rPr>
        <w:t xml:space="preserve"> al</w:t>
      </w:r>
      <w:r w:rsidR="00441107" w:rsidRPr="00BF1862">
        <w:rPr>
          <w:rFonts w:ascii="Tahoma" w:hAnsi="Tahoma" w:cs="Tahoma"/>
          <w:lang w:val="es-ES"/>
        </w:rPr>
        <w:t xml:space="preserve"> contrario, los testigos manifestaron que desconocían l</w:t>
      </w:r>
      <w:r w:rsidR="0002194C" w:rsidRPr="00BF1862">
        <w:rPr>
          <w:rFonts w:ascii="Tahoma" w:hAnsi="Tahoma" w:cs="Tahoma"/>
          <w:lang w:val="es-ES"/>
        </w:rPr>
        <w:t xml:space="preserve">a forma de retribución o pago de los servicios prestados y como únicas muestras de </w:t>
      </w:r>
      <w:r w:rsidR="005F6A5A" w:rsidRPr="00BF1862">
        <w:rPr>
          <w:rFonts w:ascii="Tahoma" w:hAnsi="Tahoma" w:cs="Tahoma"/>
          <w:lang w:val="es-ES"/>
        </w:rPr>
        <w:t xml:space="preserve">la dependencia o </w:t>
      </w:r>
      <w:r w:rsidR="0002194C" w:rsidRPr="00BF1862">
        <w:rPr>
          <w:rFonts w:ascii="Tahoma" w:hAnsi="Tahoma" w:cs="Tahoma"/>
          <w:lang w:val="es-ES"/>
        </w:rPr>
        <w:t>subordinación</w:t>
      </w:r>
      <w:r w:rsidR="005F6A5A" w:rsidRPr="00BF1862">
        <w:rPr>
          <w:rFonts w:ascii="Tahoma" w:hAnsi="Tahoma" w:cs="Tahoma"/>
          <w:lang w:val="es-ES"/>
        </w:rPr>
        <w:t>,</w:t>
      </w:r>
      <w:r w:rsidR="0002194C" w:rsidRPr="00BF1862">
        <w:rPr>
          <w:rFonts w:ascii="Tahoma" w:hAnsi="Tahoma" w:cs="Tahoma"/>
          <w:lang w:val="es-ES"/>
        </w:rPr>
        <w:t xml:space="preserve"> el </w:t>
      </w:r>
      <w:r w:rsidR="005F6A5A" w:rsidRPr="00BF1862">
        <w:rPr>
          <w:rFonts w:ascii="Tahoma" w:hAnsi="Tahoma" w:cs="Tahoma"/>
          <w:lang w:val="es-ES"/>
        </w:rPr>
        <w:t>deponente</w:t>
      </w:r>
      <w:r w:rsidR="0002194C" w:rsidRPr="00BF1862">
        <w:rPr>
          <w:rFonts w:ascii="Tahoma" w:hAnsi="Tahoma" w:cs="Tahoma"/>
          <w:lang w:val="es-ES"/>
        </w:rPr>
        <w:t xml:space="preserve"> Jaime </w:t>
      </w:r>
      <w:proofErr w:type="spellStart"/>
      <w:r w:rsidR="0002194C" w:rsidRPr="00BF1862">
        <w:rPr>
          <w:rFonts w:ascii="Tahoma" w:hAnsi="Tahoma" w:cs="Tahoma"/>
          <w:lang w:val="es-ES"/>
        </w:rPr>
        <w:t>Loffsner</w:t>
      </w:r>
      <w:proofErr w:type="spellEnd"/>
      <w:r w:rsidR="0002194C" w:rsidRPr="00BF1862">
        <w:rPr>
          <w:rFonts w:ascii="Tahoma" w:hAnsi="Tahoma" w:cs="Tahoma"/>
          <w:lang w:val="es-ES"/>
        </w:rPr>
        <w:t xml:space="preserve"> arguyó que en dos oportunidades vio a la demandada, mismas ocasiones en las que solicitó al demandante información respecto de sus actividades y el n</w:t>
      </w:r>
      <w:r w:rsidR="0072157F" w:rsidRPr="00BF1862">
        <w:rPr>
          <w:rFonts w:ascii="Tahoma" w:hAnsi="Tahoma" w:cs="Tahoma"/>
          <w:lang w:val="es-ES"/>
        </w:rPr>
        <w:t>ú</w:t>
      </w:r>
      <w:r w:rsidR="0002194C" w:rsidRPr="00BF1862">
        <w:rPr>
          <w:rFonts w:ascii="Tahoma" w:hAnsi="Tahoma" w:cs="Tahoma"/>
          <w:lang w:val="es-ES"/>
        </w:rPr>
        <w:t>mero de motos que habían ingresado</w:t>
      </w:r>
      <w:r w:rsidR="005F6A5A" w:rsidRPr="00BF1862">
        <w:rPr>
          <w:rFonts w:ascii="Tahoma" w:hAnsi="Tahoma" w:cs="Tahoma"/>
          <w:lang w:val="es-ES"/>
        </w:rPr>
        <w:t xml:space="preserve"> al parqueadero</w:t>
      </w:r>
      <w:r w:rsidR="0002194C" w:rsidRPr="00BF1862">
        <w:rPr>
          <w:rFonts w:ascii="Tahoma" w:hAnsi="Tahoma" w:cs="Tahoma"/>
          <w:lang w:val="es-ES"/>
        </w:rPr>
        <w:t>,</w:t>
      </w:r>
      <w:r w:rsidR="005F6A5A" w:rsidRPr="00BF1862">
        <w:rPr>
          <w:rFonts w:ascii="Tahoma" w:hAnsi="Tahoma" w:cs="Tahoma"/>
          <w:lang w:val="es-ES"/>
        </w:rPr>
        <w:t xml:space="preserve"> punto frente al cual indicó</w:t>
      </w:r>
      <w:r w:rsidR="0002194C" w:rsidRPr="00BF1862">
        <w:rPr>
          <w:rFonts w:ascii="Tahoma" w:hAnsi="Tahoma" w:cs="Tahoma"/>
          <w:lang w:val="es-ES"/>
        </w:rPr>
        <w:t xml:space="preserve"> el señor Neftalí Giraldo</w:t>
      </w:r>
      <w:r w:rsidR="005F6A5A" w:rsidRPr="00BF1862">
        <w:rPr>
          <w:rFonts w:ascii="Tahoma" w:hAnsi="Tahoma" w:cs="Tahoma"/>
          <w:lang w:val="es-ES"/>
        </w:rPr>
        <w:t>, que</w:t>
      </w:r>
      <w:r w:rsidR="0002194C" w:rsidRPr="00BF1862">
        <w:rPr>
          <w:rFonts w:ascii="Tahoma" w:hAnsi="Tahoma" w:cs="Tahoma"/>
          <w:lang w:val="es-ES"/>
        </w:rPr>
        <w:t xml:space="preserve"> la demanda</w:t>
      </w:r>
      <w:r w:rsidR="005F6A5A" w:rsidRPr="00BF1862">
        <w:rPr>
          <w:rFonts w:ascii="Tahoma" w:hAnsi="Tahoma" w:cs="Tahoma"/>
          <w:lang w:val="es-ES"/>
        </w:rPr>
        <w:t>da</w:t>
      </w:r>
      <w:r w:rsidR="0002194C" w:rsidRPr="00BF1862">
        <w:rPr>
          <w:rFonts w:ascii="Tahoma" w:hAnsi="Tahoma" w:cs="Tahoma"/>
          <w:lang w:val="es-ES"/>
        </w:rPr>
        <w:t xml:space="preserve"> l</w:t>
      </w:r>
      <w:r w:rsidR="00D10DDE" w:rsidRPr="00BF1862">
        <w:rPr>
          <w:rFonts w:ascii="Tahoma" w:hAnsi="Tahoma" w:cs="Tahoma"/>
          <w:lang w:val="es-ES"/>
        </w:rPr>
        <w:t>o</w:t>
      </w:r>
      <w:r w:rsidR="0002194C" w:rsidRPr="00BF1862">
        <w:rPr>
          <w:rFonts w:ascii="Tahoma" w:hAnsi="Tahoma" w:cs="Tahoma"/>
          <w:lang w:val="es-ES"/>
        </w:rPr>
        <w:t xml:space="preserve"> autorizó </w:t>
      </w:r>
      <w:r w:rsidR="0072157F" w:rsidRPr="00BF1862">
        <w:rPr>
          <w:rFonts w:ascii="Tahoma" w:hAnsi="Tahoma" w:cs="Tahoma"/>
          <w:lang w:val="es-ES"/>
        </w:rPr>
        <w:t>cancelar el valor del uso del parqueadero al actor</w:t>
      </w:r>
      <w:r w:rsidR="00D10DDE" w:rsidRPr="00BF1862">
        <w:rPr>
          <w:rFonts w:ascii="Tahoma" w:hAnsi="Tahoma" w:cs="Tahoma"/>
          <w:lang w:val="es-ES"/>
        </w:rPr>
        <w:t>, a quien permanentemente veía en el parqueadero</w:t>
      </w:r>
      <w:r w:rsidR="004A0477" w:rsidRPr="00BF1862">
        <w:rPr>
          <w:rFonts w:ascii="Tahoma" w:hAnsi="Tahoma" w:cs="Tahoma"/>
          <w:lang w:val="es-ES"/>
        </w:rPr>
        <w:t xml:space="preserve">. </w:t>
      </w:r>
    </w:p>
    <w:p w14:paraId="33619066" w14:textId="08CDBF54" w:rsidR="00DB633F" w:rsidRPr="00BF1862" w:rsidRDefault="00DB633F" w:rsidP="00BF1862">
      <w:pPr>
        <w:spacing w:before="0" w:beforeAutospacing="0" w:after="0" w:afterAutospacing="0" w:line="276" w:lineRule="auto"/>
        <w:ind w:firstLine="0"/>
        <w:rPr>
          <w:rFonts w:ascii="Tahoma" w:hAnsi="Tahoma" w:cs="Tahoma"/>
          <w:lang w:val="es-ES"/>
        </w:rPr>
      </w:pPr>
    </w:p>
    <w:p w14:paraId="328A1C38" w14:textId="58695443" w:rsidR="00DB633F" w:rsidRPr="00BF1862" w:rsidRDefault="004A0477" w:rsidP="00BF1862">
      <w:pPr>
        <w:spacing w:before="0" w:beforeAutospacing="0" w:after="0" w:afterAutospacing="0" w:line="276" w:lineRule="auto"/>
        <w:ind w:firstLine="708"/>
        <w:rPr>
          <w:rFonts w:ascii="Tahoma" w:hAnsi="Tahoma" w:cs="Tahoma"/>
          <w:lang w:val="es-ES"/>
        </w:rPr>
      </w:pPr>
      <w:r w:rsidRPr="00BF1862">
        <w:rPr>
          <w:rFonts w:ascii="Tahoma" w:hAnsi="Tahoma" w:cs="Tahoma"/>
          <w:lang w:val="es-ES"/>
        </w:rPr>
        <w:t>Al respecto</w:t>
      </w:r>
      <w:r w:rsidR="00D10DDE" w:rsidRPr="00BF1862">
        <w:rPr>
          <w:rFonts w:ascii="Tahoma" w:hAnsi="Tahoma" w:cs="Tahoma"/>
          <w:lang w:val="es-ES"/>
        </w:rPr>
        <w:t>,</w:t>
      </w:r>
      <w:r w:rsidRPr="00BF1862">
        <w:rPr>
          <w:rFonts w:ascii="Tahoma" w:hAnsi="Tahoma" w:cs="Tahoma"/>
          <w:lang w:val="es-ES"/>
        </w:rPr>
        <w:t xml:space="preserve"> también </w:t>
      </w:r>
      <w:r w:rsidR="002E3470" w:rsidRPr="00BF1862">
        <w:rPr>
          <w:rFonts w:ascii="Tahoma" w:hAnsi="Tahoma" w:cs="Tahoma"/>
          <w:lang w:val="es-ES"/>
        </w:rPr>
        <w:t xml:space="preserve">es menester indicar que el trabajador habitaba en el inmueble y pasaba varios momentos del día conversando con sus amigos, </w:t>
      </w:r>
      <w:r w:rsidR="00D10DDE" w:rsidRPr="00BF1862">
        <w:rPr>
          <w:rFonts w:ascii="Tahoma" w:hAnsi="Tahoma" w:cs="Tahoma"/>
          <w:lang w:val="es-ES"/>
        </w:rPr>
        <w:t xml:space="preserve">tal </w:t>
      </w:r>
      <w:r w:rsidR="002E3470" w:rsidRPr="00BF1862">
        <w:rPr>
          <w:rFonts w:ascii="Tahoma" w:hAnsi="Tahoma" w:cs="Tahoma"/>
          <w:lang w:val="es-ES"/>
        </w:rPr>
        <w:t>como</w:t>
      </w:r>
      <w:r w:rsidR="00D10DDE" w:rsidRPr="00BF1862">
        <w:rPr>
          <w:rFonts w:ascii="Tahoma" w:hAnsi="Tahoma" w:cs="Tahoma"/>
          <w:lang w:val="es-ES"/>
        </w:rPr>
        <w:t xml:space="preserve"> lo</w:t>
      </w:r>
      <w:r w:rsidR="002E3470" w:rsidRPr="00BF1862">
        <w:rPr>
          <w:rFonts w:ascii="Tahoma" w:hAnsi="Tahoma" w:cs="Tahoma"/>
          <w:lang w:val="es-ES"/>
        </w:rPr>
        <w:t xml:space="preserve"> manifestó el </w:t>
      </w:r>
      <w:r w:rsidR="00562F5C" w:rsidRPr="00BF1862">
        <w:rPr>
          <w:rFonts w:ascii="Tahoma" w:hAnsi="Tahoma" w:cs="Tahoma"/>
          <w:lang w:val="es-ES"/>
        </w:rPr>
        <w:t xml:space="preserve">testigo Jaime, quien explicó que le constaba la relación laboral porque iba dos o tres veces por semana y hablaba de dos a cuatro </w:t>
      </w:r>
      <w:r w:rsidR="00D437FB" w:rsidRPr="00BF1862">
        <w:rPr>
          <w:rFonts w:ascii="Tahoma" w:hAnsi="Tahoma" w:cs="Tahoma"/>
          <w:lang w:val="es-ES"/>
        </w:rPr>
        <w:t>horas</w:t>
      </w:r>
      <w:r w:rsidR="00562F5C" w:rsidRPr="00BF1862">
        <w:rPr>
          <w:rFonts w:ascii="Tahoma" w:hAnsi="Tahoma" w:cs="Tahoma"/>
          <w:lang w:val="es-ES"/>
        </w:rPr>
        <w:t xml:space="preserve"> con el demandante</w:t>
      </w:r>
      <w:r w:rsidR="00D10DDE" w:rsidRPr="00BF1862">
        <w:rPr>
          <w:rFonts w:ascii="Tahoma" w:hAnsi="Tahoma" w:cs="Tahoma"/>
          <w:lang w:val="es-ES"/>
        </w:rPr>
        <w:t xml:space="preserve"> en su lugar de trabajo</w:t>
      </w:r>
      <w:r w:rsidR="00562F5C" w:rsidRPr="00BF1862">
        <w:rPr>
          <w:rFonts w:ascii="Tahoma" w:hAnsi="Tahoma" w:cs="Tahoma"/>
          <w:lang w:val="es-ES"/>
        </w:rPr>
        <w:t>,</w:t>
      </w:r>
      <w:r w:rsidR="00A46B3B" w:rsidRPr="00BF1862">
        <w:rPr>
          <w:rFonts w:ascii="Tahoma" w:hAnsi="Tahoma" w:cs="Tahoma"/>
          <w:lang w:val="es-ES"/>
        </w:rPr>
        <w:t xml:space="preserve"> donde por cierto solo vio en dos oportunidades a la demandada.</w:t>
      </w:r>
    </w:p>
    <w:p w14:paraId="06C01E65" w14:textId="241A0556" w:rsidR="00D10DDE" w:rsidRPr="00BF1862" w:rsidRDefault="00D10DDE" w:rsidP="00BF1862">
      <w:pPr>
        <w:spacing w:before="0" w:beforeAutospacing="0" w:after="0" w:afterAutospacing="0" w:line="276" w:lineRule="auto"/>
        <w:ind w:firstLine="0"/>
        <w:rPr>
          <w:rFonts w:ascii="Tahoma" w:hAnsi="Tahoma" w:cs="Tahoma"/>
          <w:lang w:val="es-ES"/>
        </w:rPr>
      </w:pPr>
    </w:p>
    <w:p w14:paraId="154B83F8" w14:textId="0BA0812C" w:rsidR="00A46B3B" w:rsidRPr="00BF1862" w:rsidRDefault="00A46B3B" w:rsidP="00BF1862">
      <w:pPr>
        <w:spacing w:before="0" w:beforeAutospacing="0" w:after="0" w:afterAutospacing="0" w:line="276" w:lineRule="auto"/>
        <w:ind w:firstLine="0"/>
        <w:rPr>
          <w:rFonts w:ascii="Tahoma" w:hAnsi="Tahoma" w:cs="Tahoma"/>
          <w:lang w:val="es-ES"/>
        </w:rPr>
      </w:pPr>
      <w:r w:rsidRPr="00BF1862">
        <w:rPr>
          <w:rFonts w:ascii="Tahoma" w:hAnsi="Tahoma" w:cs="Tahoma"/>
          <w:lang w:val="es-ES"/>
        </w:rPr>
        <w:tab/>
        <w:t xml:space="preserve">Por lo anterior, </w:t>
      </w:r>
      <w:r w:rsidRPr="00BF1862">
        <w:rPr>
          <w:rStyle w:val="normaltextrun"/>
          <w:rFonts w:ascii="Tahoma" w:hAnsi="Tahoma" w:cs="Tahoma"/>
          <w:color w:val="000000"/>
          <w:shd w:val="clear" w:color="auto" w:fill="FFFFFF"/>
        </w:rPr>
        <w:t xml:space="preserve">se confirmará la negativa de la indemnización moratoria, pues es innegable que en el presente asunto las características externas de dependencia y subordinación no se ofrecían evidentes sino discutibles, pues no hay elementos probatorios en el proceso que proyecten de manera clara la presencia de órdenes, directrices, y la imposición de turnos y tareas al demandante, ya que las pretensiones salieron avante con la sola acreditación de la prestación personal del servicio por parte de este, de modo que, salvada la buena fe de la empleadora, ante la ausencia de pruebas en contrario, se debe entender que esta tenía elementos de juicio para creer con certeza que la relación que sostuvo con el demandante no era de carácter laboral, sino civil o comercial. </w:t>
      </w:r>
      <w:r w:rsidR="00E0428E" w:rsidRPr="00BF1862">
        <w:rPr>
          <w:rStyle w:val="normaltextrun"/>
          <w:rFonts w:ascii="Tahoma" w:hAnsi="Tahoma" w:cs="Tahoma"/>
          <w:color w:val="000000"/>
          <w:shd w:val="clear" w:color="auto" w:fill="FFFFFF"/>
        </w:rPr>
        <w:t>Cabe resaltar que, en casos similares al presente, como el conocido bajo el radicado 66001</w:t>
      </w:r>
      <w:r w:rsidR="00B73712" w:rsidRPr="00BF1862">
        <w:rPr>
          <w:rStyle w:val="normaltextrun"/>
          <w:rFonts w:ascii="Tahoma" w:hAnsi="Tahoma" w:cs="Tahoma"/>
          <w:color w:val="000000"/>
          <w:shd w:val="clear" w:color="auto" w:fill="FFFFFF"/>
        </w:rPr>
        <w:t>-</w:t>
      </w:r>
      <w:r w:rsidR="00E0428E" w:rsidRPr="00BF1862">
        <w:rPr>
          <w:rStyle w:val="normaltextrun"/>
          <w:rFonts w:ascii="Tahoma" w:hAnsi="Tahoma" w:cs="Tahoma"/>
          <w:color w:val="000000"/>
          <w:shd w:val="clear" w:color="auto" w:fill="FFFFFF"/>
        </w:rPr>
        <w:t>31</w:t>
      </w:r>
      <w:r w:rsidR="00B73712" w:rsidRPr="00BF1862">
        <w:rPr>
          <w:rStyle w:val="normaltextrun"/>
          <w:rFonts w:ascii="Tahoma" w:hAnsi="Tahoma" w:cs="Tahoma"/>
          <w:color w:val="000000"/>
          <w:shd w:val="clear" w:color="auto" w:fill="FFFFFF"/>
        </w:rPr>
        <w:t>-</w:t>
      </w:r>
      <w:r w:rsidR="00E0428E" w:rsidRPr="00BF1862">
        <w:rPr>
          <w:rStyle w:val="normaltextrun"/>
          <w:rFonts w:ascii="Tahoma" w:hAnsi="Tahoma" w:cs="Tahoma"/>
          <w:color w:val="000000"/>
          <w:shd w:val="clear" w:color="auto" w:fill="FFFFFF"/>
        </w:rPr>
        <w:t>05</w:t>
      </w:r>
      <w:r w:rsidR="00B73712" w:rsidRPr="00BF1862">
        <w:rPr>
          <w:rStyle w:val="normaltextrun"/>
          <w:rFonts w:ascii="Tahoma" w:hAnsi="Tahoma" w:cs="Tahoma"/>
          <w:color w:val="000000"/>
          <w:shd w:val="clear" w:color="auto" w:fill="FFFFFF"/>
        </w:rPr>
        <w:t>-</w:t>
      </w:r>
      <w:r w:rsidR="00E0428E" w:rsidRPr="00BF1862">
        <w:rPr>
          <w:rStyle w:val="normaltextrun"/>
          <w:rFonts w:ascii="Tahoma" w:hAnsi="Tahoma" w:cs="Tahoma"/>
          <w:color w:val="000000"/>
          <w:shd w:val="clear" w:color="auto" w:fill="FFFFFF"/>
        </w:rPr>
        <w:t>005</w:t>
      </w:r>
      <w:r w:rsidR="00B73712" w:rsidRPr="00BF1862">
        <w:rPr>
          <w:rStyle w:val="normaltextrun"/>
          <w:rFonts w:ascii="Tahoma" w:hAnsi="Tahoma" w:cs="Tahoma"/>
          <w:color w:val="000000"/>
          <w:shd w:val="clear" w:color="auto" w:fill="FFFFFF"/>
        </w:rPr>
        <w:t>-</w:t>
      </w:r>
      <w:r w:rsidR="00E0428E" w:rsidRPr="00BF1862">
        <w:rPr>
          <w:rStyle w:val="normaltextrun"/>
          <w:rFonts w:ascii="Tahoma" w:hAnsi="Tahoma" w:cs="Tahoma"/>
          <w:color w:val="000000"/>
          <w:shd w:val="clear" w:color="auto" w:fill="FFFFFF"/>
        </w:rPr>
        <w:t>2017</w:t>
      </w:r>
      <w:r w:rsidR="00B73712" w:rsidRPr="00BF1862">
        <w:rPr>
          <w:rStyle w:val="normaltextrun"/>
          <w:rFonts w:ascii="Tahoma" w:hAnsi="Tahoma" w:cs="Tahoma"/>
          <w:color w:val="000000"/>
          <w:shd w:val="clear" w:color="auto" w:fill="FFFFFF"/>
        </w:rPr>
        <w:t>-</w:t>
      </w:r>
      <w:r w:rsidR="00E0428E" w:rsidRPr="00BF1862">
        <w:rPr>
          <w:rStyle w:val="normaltextrun"/>
          <w:rFonts w:ascii="Tahoma" w:hAnsi="Tahoma" w:cs="Tahoma"/>
          <w:color w:val="000000"/>
          <w:shd w:val="clear" w:color="auto" w:fill="FFFFFF"/>
        </w:rPr>
        <w:t>00150</w:t>
      </w:r>
      <w:r w:rsidR="00B73712" w:rsidRPr="00BF1862">
        <w:rPr>
          <w:rStyle w:val="normaltextrun"/>
          <w:rFonts w:ascii="Tahoma" w:hAnsi="Tahoma" w:cs="Tahoma"/>
          <w:color w:val="000000"/>
          <w:shd w:val="clear" w:color="auto" w:fill="FFFFFF"/>
        </w:rPr>
        <w:t>-</w:t>
      </w:r>
      <w:r w:rsidR="00E0428E" w:rsidRPr="00BF1862">
        <w:rPr>
          <w:rStyle w:val="normaltextrun"/>
          <w:rFonts w:ascii="Tahoma" w:hAnsi="Tahoma" w:cs="Tahoma"/>
          <w:color w:val="000000"/>
          <w:shd w:val="clear" w:color="auto" w:fill="FFFFFF"/>
        </w:rPr>
        <w:t>01, con sentencia del 14 de mayo de 2021, cuya ponencia correspondió a quien aquí cumple igual encargo</w:t>
      </w:r>
      <w:r w:rsidR="006C5C34" w:rsidRPr="00BF1862">
        <w:rPr>
          <w:rStyle w:val="Refdenotaalpie"/>
          <w:rFonts w:ascii="Tahoma" w:hAnsi="Tahoma" w:cs="Tahoma"/>
          <w:color w:val="000000"/>
          <w:shd w:val="clear" w:color="auto" w:fill="FFFFFF"/>
        </w:rPr>
        <w:footnoteReference w:id="4"/>
      </w:r>
      <w:r w:rsidR="00E0428E" w:rsidRPr="00BF1862">
        <w:rPr>
          <w:rStyle w:val="normaltextrun"/>
          <w:rFonts w:ascii="Tahoma" w:hAnsi="Tahoma" w:cs="Tahoma"/>
          <w:color w:val="000000"/>
          <w:shd w:val="clear" w:color="auto" w:fill="FFFFFF"/>
        </w:rPr>
        <w:t xml:space="preserve">, esta </w:t>
      </w:r>
      <w:r w:rsidR="00E0428E" w:rsidRPr="00BF1862">
        <w:rPr>
          <w:rStyle w:val="normaltextrun"/>
          <w:rFonts w:ascii="Tahoma" w:hAnsi="Tahoma" w:cs="Tahoma"/>
          <w:color w:val="000000"/>
          <w:shd w:val="clear" w:color="auto" w:fill="FFFFFF"/>
        </w:rPr>
        <w:lastRenderedPageBreak/>
        <w:t xml:space="preserve">Sala se pronunció en igual sentido, exonerando de la condena a la indemnización moratoria, dado que la existencia del contrato de trabajo se había deducido únicamente de la acreditación de la prestación del personal del servicio. </w:t>
      </w:r>
    </w:p>
    <w:p w14:paraId="1DF98E57" w14:textId="77777777" w:rsidR="00DB633F" w:rsidRPr="00BF1862" w:rsidRDefault="00DB633F" w:rsidP="00BF1862">
      <w:pPr>
        <w:spacing w:before="0" w:beforeAutospacing="0" w:after="0" w:afterAutospacing="0" w:line="276" w:lineRule="auto"/>
        <w:ind w:firstLine="0"/>
        <w:rPr>
          <w:rFonts w:ascii="Tahoma" w:eastAsia="Calibri" w:hAnsi="Tahoma" w:cs="Tahoma"/>
          <w:lang w:val="es-ES"/>
        </w:rPr>
      </w:pPr>
    </w:p>
    <w:p w14:paraId="6134976A" w14:textId="3E04AFD7" w:rsidR="002F49C4" w:rsidRPr="00BF1862" w:rsidRDefault="002F49C4" w:rsidP="00BF1862">
      <w:pPr>
        <w:spacing w:before="0" w:beforeAutospacing="0" w:after="0" w:afterAutospacing="0" w:line="276" w:lineRule="auto"/>
        <w:ind w:firstLine="708"/>
        <w:rPr>
          <w:rFonts w:ascii="Tahoma" w:eastAsia="Calibri" w:hAnsi="Tahoma" w:cs="Tahoma"/>
          <w:lang w:val="es-ES"/>
        </w:rPr>
      </w:pPr>
      <w:r w:rsidRPr="00BF1862">
        <w:rPr>
          <w:rFonts w:ascii="Tahoma" w:eastAsia="Calibri" w:hAnsi="Tahoma" w:cs="Tahoma"/>
          <w:lang w:val="es-ES"/>
        </w:rPr>
        <w:t>Sin costas en esta instancia procesal ante la suerte desfavorable de ambos recursos de apelación.</w:t>
      </w:r>
    </w:p>
    <w:p w14:paraId="54DAAFE2" w14:textId="649A56B4" w:rsidR="0015080B" w:rsidRPr="00BF1862" w:rsidRDefault="0015080B" w:rsidP="00BF1862">
      <w:pPr>
        <w:spacing w:before="0" w:beforeAutospacing="0" w:after="0" w:afterAutospacing="0" w:line="276" w:lineRule="auto"/>
        <w:ind w:firstLine="708"/>
        <w:rPr>
          <w:rFonts w:ascii="Tahoma" w:eastAsia="Calibri" w:hAnsi="Tahoma" w:cs="Tahoma"/>
          <w:lang w:val="es-ES"/>
        </w:rPr>
      </w:pPr>
    </w:p>
    <w:p w14:paraId="6E2D2A24" w14:textId="31286330" w:rsidR="0015080B" w:rsidRPr="00BF1862" w:rsidRDefault="0015080B" w:rsidP="00BF1862">
      <w:pPr>
        <w:spacing w:before="0" w:beforeAutospacing="0" w:after="0" w:afterAutospacing="0" w:line="276" w:lineRule="auto"/>
        <w:ind w:firstLine="708"/>
        <w:rPr>
          <w:rFonts w:ascii="Tahoma" w:eastAsia="Tahoma" w:hAnsi="Tahoma" w:cs="Tahoma"/>
          <w:lang w:eastAsia="es-CO"/>
        </w:rPr>
      </w:pPr>
      <w:r w:rsidRPr="00BF1862">
        <w:rPr>
          <w:rFonts w:ascii="Tahoma" w:eastAsia="Tahoma" w:hAnsi="Tahoma" w:cs="Tahoma"/>
          <w:lang w:eastAsia="es-CO"/>
        </w:rPr>
        <w:t xml:space="preserve">En mérito de lo expuesto, el </w:t>
      </w:r>
      <w:r w:rsidRPr="00BF1862">
        <w:rPr>
          <w:rFonts w:ascii="Tahoma" w:eastAsia="Tahoma" w:hAnsi="Tahoma" w:cs="Tahoma"/>
          <w:b/>
          <w:bCs/>
          <w:lang w:eastAsia="es-CO"/>
        </w:rPr>
        <w:t>Tribunal Superior del Distrito Judicial de Pereira - Risaralda, Sala Primera de Decisión Laboral,</w:t>
      </w:r>
      <w:r w:rsidRPr="00BF1862">
        <w:rPr>
          <w:rFonts w:ascii="Tahoma" w:eastAsia="Tahoma" w:hAnsi="Tahoma" w:cs="Tahoma"/>
          <w:lang w:eastAsia="es-CO"/>
        </w:rPr>
        <w:t xml:space="preserve"> administrando justicia en nombre de la República y por autoridad de la ley,</w:t>
      </w:r>
    </w:p>
    <w:p w14:paraId="7571F6E2" w14:textId="77777777" w:rsidR="00B73712" w:rsidRPr="00BF1862" w:rsidRDefault="00B73712" w:rsidP="00BF1862">
      <w:pPr>
        <w:spacing w:before="0" w:beforeAutospacing="0" w:after="0" w:afterAutospacing="0" w:line="276" w:lineRule="auto"/>
        <w:ind w:firstLine="708"/>
        <w:rPr>
          <w:rFonts w:ascii="Tahoma" w:eastAsia="Tahoma" w:hAnsi="Tahoma" w:cs="Tahoma"/>
          <w:lang w:eastAsia="es-CO"/>
        </w:rPr>
      </w:pPr>
    </w:p>
    <w:p w14:paraId="55B68975" w14:textId="77777777" w:rsidR="0015080B" w:rsidRPr="00BF1862" w:rsidRDefault="0015080B" w:rsidP="00BF1862">
      <w:pPr>
        <w:spacing w:before="0" w:beforeAutospacing="0" w:after="0" w:afterAutospacing="0" w:line="276" w:lineRule="auto"/>
        <w:ind w:firstLine="284"/>
        <w:jc w:val="center"/>
        <w:rPr>
          <w:rFonts w:ascii="Tahoma" w:eastAsia="Tahoma" w:hAnsi="Tahoma" w:cs="Tahoma"/>
          <w:lang w:eastAsia="es-CO"/>
        </w:rPr>
      </w:pPr>
      <w:r w:rsidRPr="00BF1862">
        <w:rPr>
          <w:rFonts w:ascii="Tahoma" w:eastAsia="Tahoma" w:hAnsi="Tahoma" w:cs="Tahoma"/>
          <w:b/>
          <w:bCs/>
          <w:lang w:eastAsia="es-CO"/>
        </w:rPr>
        <w:t>RESUELVE</w:t>
      </w:r>
    </w:p>
    <w:p w14:paraId="56C43A60" w14:textId="77777777" w:rsidR="0015080B" w:rsidRPr="00BF1862" w:rsidRDefault="0015080B" w:rsidP="00BF1862">
      <w:pPr>
        <w:spacing w:before="0" w:beforeAutospacing="0" w:after="0" w:afterAutospacing="0" w:line="276" w:lineRule="auto"/>
        <w:ind w:firstLine="0"/>
        <w:jc w:val="center"/>
        <w:rPr>
          <w:rFonts w:ascii="Tahoma" w:eastAsia="Tahoma" w:hAnsi="Tahoma" w:cs="Tahoma"/>
          <w:lang w:eastAsia="es-CO"/>
        </w:rPr>
      </w:pPr>
      <w:r w:rsidRPr="00BF1862">
        <w:rPr>
          <w:rFonts w:ascii="Tahoma" w:eastAsia="Tahoma" w:hAnsi="Tahoma" w:cs="Tahoma"/>
          <w:b/>
          <w:bCs/>
          <w:lang w:eastAsia="es-CO"/>
        </w:rPr>
        <w:t xml:space="preserve"> </w:t>
      </w:r>
    </w:p>
    <w:p w14:paraId="41004BCB" w14:textId="7B85BF5E" w:rsidR="0015080B" w:rsidRPr="00BF1862" w:rsidRDefault="0015080B" w:rsidP="00BF1862">
      <w:pPr>
        <w:spacing w:before="0" w:beforeAutospacing="0" w:after="0" w:afterAutospacing="0" w:line="276" w:lineRule="auto"/>
        <w:ind w:firstLine="708"/>
        <w:contextualSpacing/>
        <w:rPr>
          <w:rFonts w:ascii="Tahoma" w:hAnsi="Tahoma" w:cs="Tahoma"/>
          <w:b/>
          <w:bCs/>
        </w:rPr>
      </w:pPr>
      <w:r w:rsidRPr="00BF1862">
        <w:rPr>
          <w:rFonts w:ascii="Tahoma" w:eastAsia="Times New Roman" w:hAnsi="Tahoma" w:cs="Tahoma"/>
          <w:b/>
          <w:bCs/>
          <w:lang w:eastAsia="es-CO"/>
        </w:rPr>
        <w:t xml:space="preserve">  PRIMERO: </w:t>
      </w:r>
      <w:r w:rsidRPr="00BF1862">
        <w:rPr>
          <w:rFonts w:ascii="Tahoma" w:eastAsia="Times New Roman" w:hAnsi="Tahoma" w:cs="Tahoma"/>
          <w:lang w:eastAsia="es-CO"/>
        </w:rPr>
        <w:t> </w:t>
      </w:r>
      <w:r w:rsidRPr="00BF1862">
        <w:rPr>
          <w:rFonts w:ascii="Tahoma" w:eastAsia="Times New Roman" w:hAnsi="Tahoma" w:cs="Tahoma"/>
          <w:b/>
          <w:bCs/>
          <w:lang w:val="es-ES" w:eastAsia="es-CO"/>
        </w:rPr>
        <w:t> </w:t>
      </w:r>
      <w:r w:rsidRPr="00BF1862">
        <w:rPr>
          <w:rFonts w:ascii="Tahoma" w:eastAsia="Tahoma" w:hAnsi="Tahoma" w:cs="Tahoma"/>
          <w:b/>
          <w:bCs/>
          <w:lang w:eastAsia="es-ES"/>
        </w:rPr>
        <w:t xml:space="preserve">CONFIRMAR </w:t>
      </w:r>
      <w:r w:rsidRPr="00BF1862">
        <w:rPr>
          <w:rFonts w:ascii="Tahoma" w:eastAsia="Tahoma" w:hAnsi="Tahoma" w:cs="Tahoma"/>
          <w:lang w:eastAsia="es-CO"/>
        </w:rPr>
        <w:t>la sentencia proferida por el Juzgado Quinto Laboral del Circuito de Pereira el 2</w:t>
      </w:r>
      <w:r w:rsidR="00B50351" w:rsidRPr="00BF1862">
        <w:rPr>
          <w:rFonts w:ascii="Tahoma" w:eastAsia="Tahoma" w:hAnsi="Tahoma" w:cs="Tahoma"/>
          <w:lang w:eastAsia="es-CO"/>
        </w:rPr>
        <w:t>9 de octubre de 2021</w:t>
      </w:r>
      <w:r w:rsidRPr="00BF1862">
        <w:rPr>
          <w:rFonts w:ascii="Tahoma" w:eastAsia="Tahoma" w:hAnsi="Tahoma" w:cs="Tahoma"/>
          <w:lang w:eastAsia="es-CO"/>
        </w:rPr>
        <w:t xml:space="preserve">, dentro del proceso ordinario laboral promovido por </w:t>
      </w:r>
      <w:r w:rsidR="00B50351" w:rsidRPr="00BF1862">
        <w:rPr>
          <w:rFonts w:ascii="Tahoma" w:hAnsi="Tahoma" w:cs="Tahoma"/>
          <w:b/>
          <w:bCs/>
        </w:rPr>
        <w:t xml:space="preserve">Samuel Valencia Henao </w:t>
      </w:r>
      <w:r w:rsidR="00B50351" w:rsidRPr="00BF1862">
        <w:rPr>
          <w:rFonts w:ascii="Tahoma" w:hAnsi="Tahoma" w:cs="Tahoma"/>
        </w:rPr>
        <w:t xml:space="preserve">en contra de </w:t>
      </w:r>
      <w:r w:rsidR="00B50351" w:rsidRPr="00BF1862">
        <w:rPr>
          <w:rFonts w:ascii="Tahoma" w:hAnsi="Tahoma" w:cs="Tahoma"/>
          <w:b/>
          <w:bCs/>
        </w:rPr>
        <w:t xml:space="preserve">Ana Tulia Galvis </w:t>
      </w:r>
      <w:bookmarkStart w:id="11" w:name="_Int_jtkq6kpj"/>
      <w:proofErr w:type="spellStart"/>
      <w:r w:rsidR="00B50351" w:rsidRPr="00BF1862">
        <w:rPr>
          <w:rFonts w:ascii="Tahoma" w:hAnsi="Tahoma" w:cs="Tahoma"/>
          <w:b/>
          <w:bCs/>
        </w:rPr>
        <w:t>Galvis</w:t>
      </w:r>
      <w:bookmarkEnd w:id="11"/>
      <w:proofErr w:type="spellEnd"/>
      <w:r w:rsidR="00B50351" w:rsidRPr="00BF1862">
        <w:rPr>
          <w:rFonts w:ascii="Tahoma" w:hAnsi="Tahoma" w:cs="Tahoma"/>
          <w:b/>
          <w:bCs/>
        </w:rPr>
        <w:t>.</w:t>
      </w:r>
    </w:p>
    <w:p w14:paraId="43687932" w14:textId="77777777" w:rsidR="0015080B" w:rsidRPr="00BF1862" w:rsidRDefault="0015080B" w:rsidP="00BF1862">
      <w:pPr>
        <w:spacing w:before="0" w:beforeAutospacing="0" w:after="0" w:afterAutospacing="0" w:line="276" w:lineRule="auto"/>
        <w:ind w:firstLine="0"/>
        <w:textAlignment w:val="baseline"/>
        <w:rPr>
          <w:rFonts w:ascii="Tahoma" w:eastAsia="Tahoma" w:hAnsi="Tahoma" w:cs="Tahoma"/>
          <w:lang w:eastAsia="es-CO"/>
        </w:rPr>
      </w:pPr>
    </w:p>
    <w:p w14:paraId="19FE53D3" w14:textId="270C2424" w:rsidR="0015080B" w:rsidRPr="00BF1862" w:rsidRDefault="0015080B" w:rsidP="00BF1862">
      <w:pPr>
        <w:spacing w:before="0" w:beforeAutospacing="0" w:after="0" w:afterAutospacing="0" w:line="276" w:lineRule="auto"/>
        <w:ind w:firstLine="708"/>
        <w:rPr>
          <w:rFonts w:ascii="Tahoma" w:eastAsia="Tahoma" w:hAnsi="Tahoma" w:cs="Tahoma"/>
          <w:lang w:eastAsia="es-CO"/>
        </w:rPr>
      </w:pPr>
      <w:r w:rsidRPr="00BF1862">
        <w:rPr>
          <w:rFonts w:ascii="Tahoma" w:eastAsia="Tahoma" w:hAnsi="Tahoma" w:cs="Tahoma"/>
          <w:b/>
          <w:bCs/>
          <w:lang w:eastAsia="es-CO"/>
        </w:rPr>
        <w:t xml:space="preserve">SEGUNDO: </w:t>
      </w:r>
      <w:r w:rsidR="00B50351" w:rsidRPr="00BF1862">
        <w:rPr>
          <w:rFonts w:ascii="Tahoma" w:eastAsia="Tahoma" w:hAnsi="Tahoma" w:cs="Tahoma"/>
          <w:lang w:eastAsia="es-CO"/>
        </w:rPr>
        <w:t>Sin costas en esta instancia procesal.</w:t>
      </w:r>
    </w:p>
    <w:p w14:paraId="4CE28544" w14:textId="77777777" w:rsidR="0015080B" w:rsidRPr="00BF1862" w:rsidRDefault="0015080B" w:rsidP="00BF1862">
      <w:pPr>
        <w:spacing w:before="0" w:beforeAutospacing="0" w:after="0" w:afterAutospacing="0" w:line="276" w:lineRule="auto"/>
        <w:ind w:firstLine="644"/>
        <w:rPr>
          <w:rFonts w:ascii="Tahoma" w:eastAsia="Tahoma" w:hAnsi="Tahoma" w:cs="Tahoma"/>
          <w:lang w:val="es-ES" w:eastAsia="es-ES"/>
        </w:rPr>
      </w:pPr>
    </w:p>
    <w:p w14:paraId="291F63B6" w14:textId="77777777" w:rsidR="0015080B" w:rsidRPr="00BF1862" w:rsidRDefault="0015080B" w:rsidP="00BF1862">
      <w:pPr>
        <w:widowControl w:val="0"/>
        <w:autoSpaceDE w:val="0"/>
        <w:autoSpaceDN w:val="0"/>
        <w:adjustRightInd w:val="0"/>
        <w:spacing w:before="0" w:beforeAutospacing="0" w:after="0" w:afterAutospacing="0" w:line="276" w:lineRule="auto"/>
        <w:contextualSpacing/>
        <w:jc w:val="center"/>
        <w:rPr>
          <w:rFonts w:ascii="Tahoma" w:hAnsi="Tahoma" w:cs="Tahoma"/>
          <w:b/>
        </w:rPr>
      </w:pPr>
      <w:r w:rsidRPr="00BF1862">
        <w:rPr>
          <w:rFonts w:ascii="Tahoma" w:hAnsi="Tahoma" w:cs="Tahoma"/>
          <w:b/>
        </w:rPr>
        <w:t>NOTIFÍQUESE Y CÚMPLASE</w:t>
      </w:r>
    </w:p>
    <w:p w14:paraId="7E412B8E" w14:textId="77777777" w:rsidR="00BF1862" w:rsidRPr="00BF1862" w:rsidRDefault="00BF1862" w:rsidP="00BF1862">
      <w:pPr>
        <w:spacing w:before="0" w:beforeAutospacing="0" w:after="0" w:afterAutospacing="0" w:line="276" w:lineRule="auto"/>
        <w:ind w:firstLine="0"/>
        <w:rPr>
          <w:rFonts w:ascii="Tahoma" w:eastAsia="Segoe UI" w:hAnsi="Tahoma" w:cs="Tahoma"/>
          <w:lang w:eastAsia="es-CO"/>
        </w:rPr>
      </w:pPr>
    </w:p>
    <w:p w14:paraId="2530E0DF" w14:textId="77777777" w:rsidR="00BF1862" w:rsidRPr="00BF1862" w:rsidRDefault="00BF1862" w:rsidP="00BF1862">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BF1862">
        <w:rPr>
          <w:rFonts w:ascii="Tahoma" w:eastAsia="Times New Roman" w:hAnsi="Tahoma" w:cs="Tahoma"/>
          <w:lang w:val="es-ES" w:eastAsia="es-ES"/>
        </w:rPr>
        <w:tab/>
        <w:t>La Magistrada ponente,</w:t>
      </w:r>
    </w:p>
    <w:p w14:paraId="5F2F8F45" w14:textId="77777777" w:rsidR="00BF1862" w:rsidRPr="00BF1862" w:rsidRDefault="00BF1862" w:rsidP="00BF1862">
      <w:pPr>
        <w:spacing w:before="0" w:beforeAutospacing="0" w:after="0" w:afterAutospacing="0" w:line="276" w:lineRule="auto"/>
        <w:ind w:firstLine="0"/>
        <w:jc w:val="left"/>
        <w:rPr>
          <w:rFonts w:ascii="Tahoma" w:eastAsia="Times New Roman" w:hAnsi="Tahoma" w:cs="Tahoma"/>
          <w:lang w:val="es-ES" w:eastAsia="es-ES"/>
        </w:rPr>
      </w:pPr>
    </w:p>
    <w:p w14:paraId="3E98361D" w14:textId="77777777" w:rsidR="00BF1862" w:rsidRPr="00BF1862" w:rsidRDefault="00BF1862" w:rsidP="00BF1862">
      <w:pPr>
        <w:spacing w:before="0" w:beforeAutospacing="0" w:after="0" w:afterAutospacing="0" w:line="276" w:lineRule="auto"/>
        <w:ind w:firstLine="0"/>
        <w:jc w:val="left"/>
        <w:rPr>
          <w:rFonts w:ascii="Tahoma" w:eastAsia="Times New Roman" w:hAnsi="Tahoma" w:cs="Tahoma"/>
          <w:lang w:val="es-ES" w:eastAsia="es-ES"/>
        </w:rPr>
      </w:pPr>
    </w:p>
    <w:p w14:paraId="7060CD86" w14:textId="77777777" w:rsidR="00BF1862" w:rsidRPr="00BF1862" w:rsidRDefault="00BF1862" w:rsidP="00BF1862">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BF1862">
        <w:rPr>
          <w:rFonts w:ascii="Tahoma" w:eastAsia="Times New Roman" w:hAnsi="Tahoma" w:cs="Tahoma"/>
          <w:b/>
          <w:bCs/>
          <w:lang w:val="es-ES" w:eastAsia="es-ES"/>
        </w:rPr>
        <w:t>ANA LUCÍA CAICEDO CALDERÓN</w:t>
      </w:r>
    </w:p>
    <w:p w14:paraId="4CB98976" w14:textId="77777777" w:rsidR="00BF1862" w:rsidRPr="00BF1862" w:rsidRDefault="00BF1862" w:rsidP="00BF1862">
      <w:pPr>
        <w:spacing w:before="0" w:beforeAutospacing="0" w:after="0" w:afterAutospacing="0" w:line="276" w:lineRule="auto"/>
        <w:ind w:firstLine="0"/>
        <w:jc w:val="left"/>
        <w:rPr>
          <w:rFonts w:ascii="Tahoma" w:eastAsia="Times New Roman" w:hAnsi="Tahoma" w:cs="Tahoma"/>
          <w:lang w:val="es-ES" w:eastAsia="es-ES"/>
        </w:rPr>
      </w:pPr>
    </w:p>
    <w:p w14:paraId="04DB5068" w14:textId="77777777" w:rsidR="00BF1862" w:rsidRPr="00BF1862" w:rsidRDefault="00BF1862" w:rsidP="00BF1862">
      <w:pPr>
        <w:spacing w:before="0" w:beforeAutospacing="0" w:after="0" w:afterAutospacing="0" w:line="276" w:lineRule="auto"/>
        <w:ind w:firstLine="708"/>
        <w:jc w:val="left"/>
        <w:rPr>
          <w:rFonts w:ascii="Tahoma" w:eastAsia="Times New Roman" w:hAnsi="Tahoma" w:cs="Tahoma"/>
          <w:lang w:val="es-ES" w:eastAsia="es-ES"/>
        </w:rPr>
      </w:pPr>
      <w:bookmarkStart w:id="12" w:name="_Hlk62478330"/>
      <w:r w:rsidRPr="00BF1862">
        <w:rPr>
          <w:rFonts w:ascii="Tahoma" w:eastAsia="Times New Roman" w:hAnsi="Tahoma" w:cs="Tahoma"/>
          <w:lang w:val="es-ES" w:eastAsia="es-ES"/>
        </w:rPr>
        <w:t>La Magistrada y el Magistrado,</w:t>
      </w:r>
    </w:p>
    <w:p w14:paraId="6CA865C5" w14:textId="77777777" w:rsidR="00BF1862" w:rsidRPr="00BF1862" w:rsidRDefault="00BF1862" w:rsidP="00BF1862">
      <w:pPr>
        <w:spacing w:before="0" w:beforeAutospacing="0" w:after="0" w:afterAutospacing="0" w:line="276" w:lineRule="auto"/>
        <w:ind w:firstLine="0"/>
        <w:jc w:val="left"/>
        <w:rPr>
          <w:rFonts w:ascii="Tahoma" w:eastAsia="Times New Roman" w:hAnsi="Tahoma" w:cs="Tahoma"/>
          <w:lang w:val="es-ES" w:eastAsia="es-ES"/>
        </w:rPr>
      </w:pPr>
    </w:p>
    <w:p w14:paraId="1355150E" w14:textId="77777777" w:rsidR="00BF1862" w:rsidRPr="00BF1862" w:rsidRDefault="00BF1862" w:rsidP="00BF1862">
      <w:pPr>
        <w:spacing w:before="0" w:beforeAutospacing="0" w:after="0" w:afterAutospacing="0" w:line="276" w:lineRule="auto"/>
        <w:ind w:firstLine="0"/>
        <w:jc w:val="left"/>
        <w:rPr>
          <w:rFonts w:ascii="Tahoma" w:eastAsia="Times New Roman" w:hAnsi="Tahoma" w:cs="Tahoma"/>
          <w:lang w:val="es-ES" w:eastAsia="es-ES"/>
        </w:rPr>
      </w:pPr>
    </w:p>
    <w:p w14:paraId="0FFD1CEC" w14:textId="0024AD11" w:rsidR="0015080B" w:rsidRDefault="00BF1862" w:rsidP="00BF1862">
      <w:pPr>
        <w:spacing w:before="0" w:beforeAutospacing="0" w:after="0" w:afterAutospacing="0" w:line="276" w:lineRule="auto"/>
        <w:ind w:firstLine="0"/>
        <w:contextualSpacing/>
        <w:rPr>
          <w:rFonts w:ascii="Tahoma" w:eastAsia="Times New Roman" w:hAnsi="Tahoma" w:cs="Tahoma"/>
          <w:b/>
          <w:bCs/>
          <w:lang w:val="es-ES" w:eastAsia="es-ES"/>
        </w:rPr>
      </w:pPr>
      <w:r w:rsidRPr="00BF1862">
        <w:rPr>
          <w:rFonts w:ascii="Tahoma" w:eastAsia="Times New Roman" w:hAnsi="Tahoma" w:cs="Tahoma"/>
          <w:b/>
          <w:bCs/>
          <w:lang w:val="es-ES" w:eastAsia="es-ES"/>
        </w:rPr>
        <w:t>OLGA LUCÍA HOYOS SEPÚLVEDA</w:t>
      </w:r>
      <w:r w:rsidRPr="00BF1862">
        <w:rPr>
          <w:rFonts w:ascii="Tahoma" w:eastAsia="Times New Roman" w:hAnsi="Tahoma" w:cs="Tahoma"/>
          <w:b/>
          <w:bCs/>
          <w:lang w:val="es-ES" w:eastAsia="es-ES"/>
        </w:rPr>
        <w:tab/>
      </w:r>
      <w:r w:rsidRPr="00BF1862">
        <w:rPr>
          <w:rFonts w:ascii="Tahoma" w:eastAsia="Times New Roman" w:hAnsi="Tahoma" w:cs="Tahoma"/>
          <w:b/>
          <w:bCs/>
          <w:lang w:val="es-ES" w:eastAsia="es-ES"/>
        </w:rPr>
        <w:tab/>
      </w:r>
      <w:r>
        <w:rPr>
          <w:rFonts w:ascii="Tahoma" w:eastAsia="Times New Roman" w:hAnsi="Tahoma" w:cs="Tahoma"/>
          <w:b/>
          <w:bCs/>
          <w:lang w:val="es-ES" w:eastAsia="es-ES"/>
        </w:rPr>
        <w:t xml:space="preserve">   </w:t>
      </w:r>
      <w:r w:rsidRPr="00BF1862">
        <w:rPr>
          <w:rFonts w:ascii="Tahoma" w:eastAsia="Times New Roman" w:hAnsi="Tahoma" w:cs="Tahoma"/>
          <w:b/>
          <w:bCs/>
          <w:lang w:val="es-ES" w:eastAsia="es-ES"/>
        </w:rPr>
        <w:t>GERMÁN DARÍO GÓEZ VINASCO</w:t>
      </w:r>
      <w:bookmarkEnd w:id="12"/>
    </w:p>
    <w:p w14:paraId="1A100745" w14:textId="01ED44D0" w:rsidR="00790C17" w:rsidRPr="00BF1862" w:rsidRDefault="00790C17" w:rsidP="00BF1862">
      <w:pPr>
        <w:spacing w:before="0" w:beforeAutospacing="0" w:after="0" w:afterAutospacing="0" w:line="276" w:lineRule="auto"/>
        <w:ind w:firstLine="0"/>
        <w:contextualSpacing/>
        <w:rPr>
          <w:rFonts w:ascii="Tahoma" w:eastAsia="Calibri" w:hAnsi="Tahoma" w:cs="Tahoma"/>
          <w:lang w:val="es-ES"/>
        </w:rPr>
      </w:pPr>
      <w:r>
        <w:rPr>
          <w:rFonts w:ascii="Tahoma" w:eastAsia="Calibri" w:hAnsi="Tahoma" w:cs="Tahoma"/>
          <w:lang w:val="es-ES"/>
        </w:rPr>
        <w:tab/>
      </w:r>
      <w:r>
        <w:rPr>
          <w:rFonts w:ascii="Tahoma" w:eastAsia="Calibri" w:hAnsi="Tahoma" w:cs="Tahoma"/>
          <w:lang w:val="es-ES"/>
        </w:rPr>
        <w:tab/>
      </w:r>
      <w:r>
        <w:rPr>
          <w:rFonts w:ascii="Tahoma" w:eastAsia="Calibri" w:hAnsi="Tahoma" w:cs="Tahoma"/>
          <w:lang w:val="es-ES"/>
        </w:rPr>
        <w:tab/>
      </w:r>
      <w:r>
        <w:rPr>
          <w:rFonts w:ascii="Tahoma" w:eastAsia="Calibri" w:hAnsi="Tahoma" w:cs="Tahoma"/>
          <w:lang w:val="es-ES"/>
        </w:rPr>
        <w:tab/>
      </w:r>
      <w:r>
        <w:rPr>
          <w:rFonts w:ascii="Tahoma" w:eastAsia="Calibri" w:hAnsi="Tahoma" w:cs="Tahoma"/>
          <w:lang w:val="es-ES"/>
        </w:rPr>
        <w:tab/>
      </w:r>
      <w:r>
        <w:rPr>
          <w:rFonts w:ascii="Tahoma" w:eastAsia="Calibri" w:hAnsi="Tahoma" w:cs="Tahoma"/>
          <w:lang w:val="es-ES"/>
        </w:rPr>
        <w:tab/>
      </w:r>
      <w:r>
        <w:rPr>
          <w:rFonts w:ascii="Tahoma" w:eastAsia="Calibri" w:hAnsi="Tahoma" w:cs="Tahoma"/>
          <w:lang w:val="es-ES"/>
        </w:rPr>
        <w:tab/>
        <w:t xml:space="preserve">   Con ausencia justificada</w:t>
      </w:r>
    </w:p>
    <w:sectPr w:rsidR="00790C17" w:rsidRPr="00BF1862" w:rsidSect="00F21F54">
      <w:headerReference w:type="default" r:id="rId11"/>
      <w:footerReference w:type="even" r:id="rId12"/>
      <w:footerReference w:type="default" r:id="rId13"/>
      <w:headerReference w:type="first" r:id="rId14"/>
      <w:footerReference w:type="firs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9F320" w14:textId="77777777" w:rsidR="00A5142F" w:rsidRDefault="00A5142F" w:rsidP="00995B6C">
      <w:pPr>
        <w:spacing w:before="0" w:after="0" w:line="240" w:lineRule="auto"/>
      </w:pPr>
      <w:r>
        <w:separator/>
      </w:r>
    </w:p>
  </w:endnote>
  <w:endnote w:type="continuationSeparator" w:id="0">
    <w:p w14:paraId="3AE5E237" w14:textId="77777777" w:rsidR="00A5142F" w:rsidRDefault="00A5142F" w:rsidP="00995B6C">
      <w:pPr>
        <w:spacing w:before="0" w:after="0" w:line="240" w:lineRule="auto"/>
      </w:pPr>
      <w:r>
        <w:continuationSeparator/>
      </w:r>
    </w:p>
  </w:endnote>
  <w:endnote w:type="continuationNotice" w:id="1">
    <w:p w14:paraId="2883CC5C" w14:textId="77777777" w:rsidR="00A5142F" w:rsidRDefault="00A514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790C17" w:rsidRDefault="0040599D" w:rsidP="00790C17">
        <w:pPr>
          <w:pStyle w:val="Piedepgina"/>
          <w:framePr w:wrap="none" w:vAnchor="text" w:hAnchor="margin" w:xAlign="right" w:y="1"/>
          <w:spacing w:afterAutospacing="0"/>
          <w:rPr>
            <w:rFonts w:ascii="Arial" w:hAnsi="Arial" w:cs="Arial"/>
            <w:color w:val="000000"/>
            <w:sz w:val="18"/>
            <w:szCs w:val="18"/>
          </w:rPr>
        </w:pPr>
        <w:r w:rsidRPr="00790C17">
          <w:rPr>
            <w:rFonts w:ascii="Arial" w:hAnsi="Arial" w:cs="Arial"/>
            <w:color w:val="000000"/>
            <w:sz w:val="18"/>
            <w:szCs w:val="18"/>
          </w:rPr>
          <w:fldChar w:fldCharType="begin"/>
        </w:r>
        <w:r w:rsidRPr="00790C17">
          <w:rPr>
            <w:rFonts w:ascii="Arial" w:hAnsi="Arial" w:cs="Arial"/>
            <w:color w:val="000000"/>
            <w:sz w:val="18"/>
            <w:szCs w:val="18"/>
          </w:rPr>
          <w:instrText xml:space="preserve"> PAGE </w:instrText>
        </w:r>
        <w:r w:rsidRPr="00790C17">
          <w:rPr>
            <w:rFonts w:ascii="Arial" w:hAnsi="Arial" w:cs="Arial"/>
            <w:color w:val="000000"/>
            <w:sz w:val="18"/>
            <w:szCs w:val="18"/>
          </w:rPr>
          <w:fldChar w:fldCharType="separate"/>
        </w:r>
        <w:r w:rsidRPr="00790C17">
          <w:rPr>
            <w:rFonts w:ascii="Arial" w:hAnsi="Arial" w:cs="Arial"/>
            <w:color w:val="000000"/>
            <w:sz w:val="18"/>
            <w:szCs w:val="18"/>
          </w:rPr>
          <w:t>2</w:t>
        </w:r>
        <w:r w:rsidRPr="00790C17">
          <w:rPr>
            <w:rFonts w:ascii="Arial" w:hAnsi="Arial" w:cs="Arial"/>
            <w:color w:val="000000"/>
            <w:sz w:val="18"/>
            <w:szCs w:val="18"/>
          </w:rPr>
          <w:fldChar w:fldCharType="end"/>
        </w:r>
      </w:p>
    </w:sdtContent>
  </w:sdt>
  <w:p w14:paraId="4D6E539B" w14:textId="77777777" w:rsidR="004D5115" w:rsidRDefault="004D5115" w:rsidP="004D5115">
    <w:pPr>
      <w:pStyle w:val="Piedepgina"/>
      <w:spacing w:afterAutospacing="0"/>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1FFE0B2A" w14:paraId="4202E110" w14:textId="77777777" w:rsidTr="1FFE0B2A">
      <w:tc>
        <w:tcPr>
          <w:tcW w:w="2945" w:type="dxa"/>
        </w:tcPr>
        <w:p w14:paraId="3BE835B0" w14:textId="08E213E3" w:rsidR="1FFE0B2A" w:rsidRDefault="1FFE0B2A" w:rsidP="1FFE0B2A">
          <w:pPr>
            <w:pStyle w:val="Encabezado"/>
            <w:ind w:left="-115"/>
            <w:jc w:val="left"/>
          </w:pPr>
        </w:p>
      </w:tc>
      <w:tc>
        <w:tcPr>
          <w:tcW w:w="2945" w:type="dxa"/>
        </w:tcPr>
        <w:p w14:paraId="2034A79D" w14:textId="732AB46B" w:rsidR="1FFE0B2A" w:rsidRDefault="1FFE0B2A" w:rsidP="1FFE0B2A">
          <w:pPr>
            <w:pStyle w:val="Encabezado"/>
            <w:jc w:val="center"/>
          </w:pPr>
        </w:p>
      </w:tc>
      <w:tc>
        <w:tcPr>
          <w:tcW w:w="2945" w:type="dxa"/>
        </w:tcPr>
        <w:p w14:paraId="2899061A" w14:textId="10FEE4DE" w:rsidR="1FFE0B2A" w:rsidRDefault="1FFE0B2A" w:rsidP="1FFE0B2A">
          <w:pPr>
            <w:pStyle w:val="Encabezado"/>
            <w:ind w:right="-115"/>
            <w:jc w:val="right"/>
          </w:pPr>
        </w:p>
      </w:tc>
    </w:tr>
  </w:tbl>
  <w:p w14:paraId="13373377" w14:textId="35A7593D" w:rsidR="1FFE0B2A" w:rsidRDefault="1FFE0B2A" w:rsidP="1FFE0B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CDFB8" w14:textId="77777777" w:rsidR="00A5142F" w:rsidRDefault="00A5142F" w:rsidP="00995B6C">
      <w:pPr>
        <w:spacing w:before="0" w:after="0" w:line="240" w:lineRule="auto"/>
      </w:pPr>
      <w:r>
        <w:separator/>
      </w:r>
    </w:p>
  </w:footnote>
  <w:footnote w:type="continuationSeparator" w:id="0">
    <w:p w14:paraId="0C6A6255" w14:textId="77777777" w:rsidR="00A5142F" w:rsidRDefault="00A5142F" w:rsidP="00995B6C">
      <w:pPr>
        <w:spacing w:before="0" w:after="0" w:line="240" w:lineRule="auto"/>
      </w:pPr>
      <w:r>
        <w:continuationSeparator/>
      </w:r>
    </w:p>
  </w:footnote>
  <w:footnote w:type="continuationNotice" w:id="1">
    <w:p w14:paraId="219CB973" w14:textId="77777777" w:rsidR="00A5142F" w:rsidRDefault="00A5142F">
      <w:pPr>
        <w:spacing w:before="0" w:after="0" w:line="240" w:lineRule="auto"/>
      </w:pPr>
    </w:p>
  </w:footnote>
  <w:footnote w:id="2">
    <w:p w14:paraId="46D8F727" w14:textId="331EEAA8" w:rsidR="006C6685" w:rsidRPr="004D5115" w:rsidRDefault="006C6685" w:rsidP="004D5115">
      <w:pPr>
        <w:spacing w:before="0" w:beforeAutospacing="0" w:after="0" w:afterAutospacing="0" w:line="240" w:lineRule="auto"/>
        <w:ind w:firstLine="0"/>
        <w:rPr>
          <w:rFonts w:ascii="Arial" w:hAnsi="Arial" w:cs="Arial"/>
          <w:i/>
          <w:sz w:val="18"/>
          <w:szCs w:val="18"/>
        </w:rPr>
      </w:pPr>
      <w:r w:rsidRPr="004D5115">
        <w:rPr>
          <w:rStyle w:val="Refdenotaalpie"/>
          <w:rFonts w:ascii="Arial" w:hAnsi="Arial" w:cs="Arial"/>
          <w:i/>
          <w:sz w:val="18"/>
          <w:szCs w:val="18"/>
        </w:rPr>
        <w:footnoteRef/>
      </w:r>
      <w:r w:rsidRPr="004D5115">
        <w:rPr>
          <w:rFonts w:ascii="Arial" w:hAnsi="Arial" w:cs="Arial"/>
          <w:i/>
          <w:sz w:val="18"/>
          <w:szCs w:val="18"/>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 w:id="3">
    <w:p w14:paraId="67CD8C5F" w14:textId="77777777" w:rsidR="00DB633F" w:rsidRPr="004D5115" w:rsidRDefault="00DB633F" w:rsidP="004D5115">
      <w:pPr>
        <w:pStyle w:val="Textonotapie"/>
        <w:ind w:firstLine="0"/>
        <w:rPr>
          <w:rFonts w:ascii="Arial" w:hAnsi="Arial" w:cs="Arial"/>
          <w:sz w:val="18"/>
          <w:szCs w:val="18"/>
        </w:rPr>
      </w:pPr>
      <w:r w:rsidRPr="004D5115">
        <w:rPr>
          <w:rStyle w:val="Refdenotaalpie"/>
          <w:rFonts w:ascii="Arial" w:hAnsi="Arial" w:cs="Arial"/>
          <w:sz w:val="18"/>
          <w:szCs w:val="18"/>
        </w:rPr>
        <w:footnoteRef/>
      </w:r>
      <w:r w:rsidRPr="004D5115">
        <w:rPr>
          <w:rFonts w:ascii="Arial" w:hAnsi="Arial" w:cs="Arial"/>
          <w:sz w:val="18"/>
          <w:szCs w:val="18"/>
        </w:rPr>
        <w:t xml:space="preserve"> </w:t>
      </w:r>
      <w:r w:rsidRPr="004D5115">
        <w:rPr>
          <w:rFonts w:ascii="Arial" w:hAnsi="Arial" w:cs="Arial"/>
          <w:color w:val="000000"/>
          <w:sz w:val="18"/>
          <w:szCs w:val="18"/>
        </w:rPr>
        <w:t>Corte Suprema de Justicia- Sala laboral, sentencia rad. 37865 del 04-11-2013, M.P. Carlos Ernesto Molina Monsalve.</w:t>
      </w:r>
    </w:p>
  </w:footnote>
  <w:footnote w:id="4">
    <w:p w14:paraId="27881F19" w14:textId="7774A847" w:rsidR="006C5C34" w:rsidRPr="004D5115" w:rsidRDefault="006C5C34" w:rsidP="004D5115">
      <w:pPr>
        <w:pStyle w:val="Textonotapie"/>
        <w:ind w:firstLine="0"/>
        <w:rPr>
          <w:rFonts w:ascii="Arial" w:hAnsi="Arial" w:cs="Arial"/>
          <w:sz w:val="18"/>
          <w:szCs w:val="18"/>
        </w:rPr>
      </w:pPr>
      <w:r w:rsidRPr="004D5115">
        <w:rPr>
          <w:rStyle w:val="Refdenotaalpie"/>
          <w:rFonts w:ascii="Arial" w:hAnsi="Arial" w:cs="Arial"/>
          <w:sz w:val="18"/>
          <w:szCs w:val="18"/>
        </w:rPr>
        <w:footnoteRef/>
      </w:r>
      <w:r w:rsidRPr="004D5115">
        <w:rPr>
          <w:rFonts w:ascii="Arial" w:hAnsi="Arial" w:cs="Arial"/>
          <w:sz w:val="18"/>
          <w:szCs w:val="18"/>
        </w:rPr>
        <w:t xml:space="preserve"> Tribunal Superior de Pereira- Sala Laboral, sentencia Rad. </w:t>
      </w:r>
      <w:r w:rsidR="00F942F7" w:rsidRPr="004D5115">
        <w:rPr>
          <w:rFonts w:ascii="Arial" w:hAnsi="Arial" w:cs="Arial"/>
          <w:sz w:val="18"/>
          <w:szCs w:val="18"/>
          <w:lang w:val="es-CO"/>
        </w:rPr>
        <w:t xml:space="preserve">66001-31-05-005-2017-00150-01 del 14 de mayo de 2021, dentro del proceso instaurado por Néstor Raúl Pulgarín en contra de John Jairo Zuluaga Gómez. </w:t>
      </w:r>
      <w:r w:rsidR="00C413FE" w:rsidRPr="004D5115">
        <w:rPr>
          <w:rFonts w:ascii="Arial" w:hAnsi="Arial" w:cs="Arial"/>
          <w:sz w:val="18"/>
          <w:szCs w:val="18"/>
          <w:lang w:val="es-CO"/>
        </w:rPr>
        <w:t xml:space="preserve">M.P. Ana Lucía Caicedo Calderón.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4ACD" w14:textId="28EF1403" w:rsidR="00811982" w:rsidRPr="00790C17" w:rsidRDefault="00811982" w:rsidP="00790C17">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790C17">
      <w:rPr>
        <w:rFonts w:ascii="Arial" w:hAnsi="Arial" w:cs="Arial"/>
        <w:color w:val="000000"/>
        <w:sz w:val="18"/>
        <w:szCs w:val="18"/>
      </w:rPr>
      <w:t>Radicación No.:</w:t>
    </w:r>
    <w:r w:rsidR="00790C17">
      <w:rPr>
        <w:rFonts w:ascii="Arial" w:hAnsi="Arial" w:cs="Arial"/>
        <w:color w:val="000000"/>
        <w:sz w:val="18"/>
        <w:szCs w:val="18"/>
      </w:rPr>
      <w:tab/>
    </w:r>
    <w:r w:rsidRPr="00790C17">
      <w:rPr>
        <w:rFonts w:ascii="Arial" w:hAnsi="Arial" w:cs="Arial"/>
        <w:color w:val="000000"/>
        <w:sz w:val="18"/>
        <w:szCs w:val="18"/>
      </w:rPr>
      <w:t>66001-31-05-005-2018-00362-01</w:t>
    </w:r>
  </w:p>
  <w:p w14:paraId="2AB44267" w14:textId="76B14FB2" w:rsidR="00811982" w:rsidRPr="00790C17" w:rsidRDefault="00811982" w:rsidP="00790C17">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790C17">
      <w:rPr>
        <w:rFonts w:ascii="Arial" w:hAnsi="Arial" w:cs="Arial"/>
        <w:color w:val="000000"/>
        <w:sz w:val="18"/>
        <w:szCs w:val="18"/>
      </w:rPr>
      <w:t>Demandante:</w:t>
    </w:r>
    <w:r w:rsidR="00790C17">
      <w:rPr>
        <w:rFonts w:ascii="Arial" w:hAnsi="Arial" w:cs="Arial"/>
        <w:color w:val="000000"/>
        <w:sz w:val="18"/>
        <w:szCs w:val="18"/>
      </w:rPr>
      <w:tab/>
    </w:r>
    <w:r w:rsidRPr="00790C17">
      <w:rPr>
        <w:rFonts w:ascii="Arial" w:hAnsi="Arial" w:cs="Arial"/>
        <w:color w:val="000000"/>
        <w:sz w:val="18"/>
        <w:szCs w:val="18"/>
      </w:rPr>
      <w:t xml:space="preserve">Samuel Valencia Henao </w:t>
    </w:r>
  </w:p>
  <w:p w14:paraId="3DB9B54B" w14:textId="62F7B86E" w:rsidR="0040599D" w:rsidRPr="00790C17" w:rsidRDefault="1FFE0B2A" w:rsidP="00790C17">
    <w:pPr>
      <w:pBdr>
        <w:top w:val="nil"/>
        <w:left w:val="nil"/>
        <w:bottom w:val="nil"/>
        <w:right w:val="nil"/>
        <w:between w:val="nil"/>
      </w:pBdr>
      <w:spacing w:before="0" w:beforeAutospacing="0" w:after="0" w:afterAutospacing="0" w:line="240" w:lineRule="auto"/>
      <w:ind w:firstLine="0"/>
      <w:jc w:val="left"/>
      <w:rPr>
        <w:rFonts w:ascii="Arial" w:hAnsi="Arial" w:cs="Arial"/>
        <w:color w:val="000000"/>
        <w:sz w:val="18"/>
        <w:szCs w:val="18"/>
      </w:rPr>
    </w:pPr>
    <w:r w:rsidRPr="00790C17">
      <w:rPr>
        <w:rFonts w:ascii="Arial" w:hAnsi="Arial" w:cs="Arial"/>
        <w:color w:val="000000"/>
        <w:sz w:val="18"/>
        <w:szCs w:val="18"/>
      </w:rPr>
      <w:t>Demandado:</w:t>
    </w:r>
    <w:r w:rsidR="00790C17">
      <w:rPr>
        <w:rFonts w:ascii="Arial" w:hAnsi="Arial" w:cs="Arial"/>
        <w:color w:val="000000"/>
        <w:sz w:val="18"/>
        <w:szCs w:val="18"/>
      </w:rPr>
      <w:tab/>
    </w:r>
    <w:r w:rsidRPr="00790C17">
      <w:rPr>
        <w:rFonts w:ascii="Arial" w:hAnsi="Arial" w:cs="Arial"/>
        <w:color w:val="000000"/>
        <w:sz w:val="18"/>
        <w:szCs w:val="18"/>
      </w:rPr>
      <w:t xml:space="preserve">Ana Tulia Galvis </w:t>
    </w:r>
    <w:bookmarkStart w:id="13" w:name="_Int_oheqZfYB"/>
    <w:proofErr w:type="spellStart"/>
    <w:r w:rsidRPr="00790C17">
      <w:rPr>
        <w:rFonts w:ascii="Arial" w:hAnsi="Arial" w:cs="Arial"/>
        <w:color w:val="000000"/>
        <w:sz w:val="18"/>
        <w:szCs w:val="18"/>
      </w:rPr>
      <w:t>Galvis</w:t>
    </w:r>
    <w:bookmarkEnd w:id="13"/>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1FFE0B2A" w14:paraId="06E5615A" w14:textId="77777777" w:rsidTr="1FFE0B2A">
      <w:tc>
        <w:tcPr>
          <w:tcW w:w="2945" w:type="dxa"/>
        </w:tcPr>
        <w:p w14:paraId="2F03B6B3" w14:textId="63896D95" w:rsidR="1FFE0B2A" w:rsidRDefault="1FFE0B2A" w:rsidP="1FFE0B2A">
          <w:pPr>
            <w:pStyle w:val="Encabezado"/>
            <w:ind w:left="-115"/>
            <w:jc w:val="left"/>
          </w:pPr>
        </w:p>
      </w:tc>
      <w:tc>
        <w:tcPr>
          <w:tcW w:w="2945" w:type="dxa"/>
        </w:tcPr>
        <w:p w14:paraId="71001B54" w14:textId="21ACC4D1" w:rsidR="1FFE0B2A" w:rsidRDefault="1FFE0B2A" w:rsidP="1FFE0B2A">
          <w:pPr>
            <w:pStyle w:val="Encabezado"/>
            <w:jc w:val="center"/>
          </w:pPr>
        </w:p>
      </w:tc>
      <w:tc>
        <w:tcPr>
          <w:tcW w:w="2945" w:type="dxa"/>
        </w:tcPr>
        <w:p w14:paraId="00BF0028" w14:textId="49AC26F7" w:rsidR="1FFE0B2A" w:rsidRDefault="1FFE0B2A" w:rsidP="1FFE0B2A">
          <w:pPr>
            <w:pStyle w:val="Encabezado"/>
            <w:ind w:right="-115"/>
            <w:jc w:val="right"/>
          </w:pPr>
        </w:p>
      </w:tc>
    </w:tr>
  </w:tbl>
  <w:p w14:paraId="134F9FEB" w14:textId="6BDDCAAE" w:rsidR="1FFE0B2A" w:rsidRDefault="1FFE0B2A" w:rsidP="1FFE0B2A">
    <w:pPr>
      <w:pStyle w:val="Encabezado"/>
    </w:pPr>
  </w:p>
</w:hdr>
</file>

<file path=word/intelligence2.xml><?xml version="1.0" encoding="utf-8"?>
<int2:intelligence xmlns:int2="http://schemas.microsoft.com/office/intelligence/2020/intelligence">
  <int2:observations>
    <int2:textHash int2:hashCode="LRx0E3Alh7Aqo8" int2:id="sgOONUs6">
      <int2:state int2:type="LegacyProofing" int2:value="Rejected"/>
    </int2:textHash>
    <int2:textHash int2:hashCode="rR8CcHDKyphaZH" int2:id="wpIVSyb5">
      <int2:state int2:type="LegacyProofing" int2:value="Rejected"/>
    </int2:textHash>
    <int2:textHash int2:hashCode="LrUWbVjrQfkHng" int2:id="2sUnUT5L">
      <int2:state int2:type="LegacyProofing" int2:value="Rejected"/>
    </int2:textHash>
    <int2:bookmark int2:bookmarkName="_Int_5eJbZvGJ" int2:invalidationBookmarkName="" int2:hashCode="ikFSox2OLrNLun" int2:id="ejhxzzyA">
      <int2:state int2:type="LegacyProofing" int2:value="Rejected"/>
    </int2:bookmark>
    <int2:bookmark int2:bookmarkName="_Int_C9xQl2eS" int2:invalidationBookmarkName="" int2:hashCode="ikFSox2OLrNLun" int2:id="rKcdke7j">
      <int2:state int2:type="LegacyProofing" int2:value="Rejected"/>
    </int2:bookmark>
    <int2:bookmark int2:bookmarkName="_Int_kn477Ln6" int2:invalidationBookmarkName="" int2:hashCode="ikFSox2OLrNLun" int2:id="JVY6rKBQ">
      <int2:state int2:type="LegacyProofing" int2:value="Rejected"/>
    </int2:bookmark>
    <int2:bookmark int2:bookmarkName="_Int_jtkq6kpj" int2:invalidationBookmarkName="" int2:hashCode="ikFSox2OLrNLun" int2:id="wgAtJ9g0">
      <int2:state int2:type="LegacyProofing" int2:value="Rejected"/>
    </int2:bookmark>
    <int2:bookmark int2:bookmarkName="_Int_oheqZfYB" int2:invalidationBookmarkName="" int2:hashCode="ikFSox2OLrNLun" int2:id="QNhqNA56">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65DB4"/>
    <w:multiLevelType w:val="hybridMultilevel"/>
    <w:tmpl w:val="F648ECF0"/>
    <w:lvl w:ilvl="0" w:tplc="57B4F0C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386E20D7"/>
    <w:multiLevelType w:val="multilevel"/>
    <w:tmpl w:val="FA3C7876"/>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A35"/>
    <w:multiLevelType w:val="multilevel"/>
    <w:tmpl w:val="30B2ACF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5"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8"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73E659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4D33"/>
    <w:rsid w:val="0001710B"/>
    <w:rsid w:val="0002194C"/>
    <w:rsid w:val="00023101"/>
    <w:rsid w:val="00026DF2"/>
    <w:rsid w:val="000318AB"/>
    <w:rsid w:val="00045178"/>
    <w:rsid w:val="00073E27"/>
    <w:rsid w:val="00081E34"/>
    <w:rsid w:val="000821F2"/>
    <w:rsid w:val="00085711"/>
    <w:rsid w:val="00085D66"/>
    <w:rsid w:val="00090CCA"/>
    <w:rsid w:val="000A052C"/>
    <w:rsid w:val="000A70BA"/>
    <w:rsid w:val="000A7489"/>
    <w:rsid w:val="000B1501"/>
    <w:rsid w:val="000B2669"/>
    <w:rsid w:val="000C5FE0"/>
    <w:rsid w:val="000E2C04"/>
    <w:rsid w:val="000E4C41"/>
    <w:rsid w:val="000E4C8F"/>
    <w:rsid w:val="000E4F34"/>
    <w:rsid w:val="000E6459"/>
    <w:rsid w:val="00107A00"/>
    <w:rsid w:val="001102E5"/>
    <w:rsid w:val="0012076B"/>
    <w:rsid w:val="00130244"/>
    <w:rsid w:val="00140ED0"/>
    <w:rsid w:val="00143057"/>
    <w:rsid w:val="00143CD9"/>
    <w:rsid w:val="001466BC"/>
    <w:rsid w:val="001477E0"/>
    <w:rsid w:val="0015080B"/>
    <w:rsid w:val="00151506"/>
    <w:rsid w:val="00154B5D"/>
    <w:rsid w:val="0015731C"/>
    <w:rsid w:val="00157CFA"/>
    <w:rsid w:val="0016582E"/>
    <w:rsid w:val="00171926"/>
    <w:rsid w:val="00172D21"/>
    <w:rsid w:val="00183FB2"/>
    <w:rsid w:val="001846F2"/>
    <w:rsid w:val="0019331D"/>
    <w:rsid w:val="001A46DD"/>
    <w:rsid w:val="001B4D98"/>
    <w:rsid w:val="001C013A"/>
    <w:rsid w:val="001C2F22"/>
    <w:rsid w:val="001C3E71"/>
    <w:rsid w:val="001D48B0"/>
    <w:rsid w:val="001E4E5E"/>
    <w:rsid w:val="001F0BBE"/>
    <w:rsid w:val="00202D48"/>
    <w:rsid w:val="00203CE4"/>
    <w:rsid w:val="0020674E"/>
    <w:rsid w:val="00211049"/>
    <w:rsid w:val="00225101"/>
    <w:rsid w:val="00234B72"/>
    <w:rsid w:val="00245563"/>
    <w:rsid w:val="00250980"/>
    <w:rsid w:val="0027225F"/>
    <w:rsid w:val="00281848"/>
    <w:rsid w:val="002A05AE"/>
    <w:rsid w:val="002A419D"/>
    <w:rsid w:val="002A76F7"/>
    <w:rsid w:val="002B1864"/>
    <w:rsid w:val="002B1A05"/>
    <w:rsid w:val="002C2FA4"/>
    <w:rsid w:val="002C3206"/>
    <w:rsid w:val="002C36F5"/>
    <w:rsid w:val="002C6AA0"/>
    <w:rsid w:val="002D4640"/>
    <w:rsid w:val="002D7CCF"/>
    <w:rsid w:val="002E3470"/>
    <w:rsid w:val="002E4FED"/>
    <w:rsid w:val="002F49C4"/>
    <w:rsid w:val="0030274E"/>
    <w:rsid w:val="00304F3E"/>
    <w:rsid w:val="00305BFF"/>
    <w:rsid w:val="00325F7E"/>
    <w:rsid w:val="00332CCF"/>
    <w:rsid w:val="00340AD9"/>
    <w:rsid w:val="00340DBE"/>
    <w:rsid w:val="00341103"/>
    <w:rsid w:val="00355761"/>
    <w:rsid w:val="003637EB"/>
    <w:rsid w:val="00371709"/>
    <w:rsid w:val="00374EFD"/>
    <w:rsid w:val="00376B33"/>
    <w:rsid w:val="00382E66"/>
    <w:rsid w:val="0038382A"/>
    <w:rsid w:val="00384D33"/>
    <w:rsid w:val="0039050B"/>
    <w:rsid w:val="003B6848"/>
    <w:rsid w:val="003C1968"/>
    <w:rsid w:val="003C4658"/>
    <w:rsid w:val="003E12D1"/>
    <w:rsid w:val="003E4434"/>
    <w:rsid w:val="003E58BD"/>
    <w:rsid w:val="003E6C38"/>
    <w:rsid w:val="004004AC"/>
    <w:rsid w:val="00400B5C"/>
    <w:rsid w:val="0040599D"/>
    <w:rsid w:val="004126ED"/>
    <w:rsid w:val="004137B9"/>
    <w:rsid w:val="00415842"/>
    <w:rsid w:val="00420ABB"/>
    <w:rsid w:val="004250FD"/>
    <w:rsid w:val="00441107"/>
    <w:rsid w:val="00442E71"/>
    <w:rsid w:val="00463C84"/>
    <w:rsid w:val="004672F1"/>
    <w:rsid w:val="004708F9"/>
    <w:rsid w:val="00473B12"/>
    <w:rsid w:val="00480F74"/>
    <w:rsid w:val="0048475E"/>
    <w:rsid w:val="00491ED6"/>
    <w:rsid w:val="00493A3A"/>
    <w:rsid w:val="004A0477"/>
    <w:rsid w:val="004A6144"/>
    <w:rsid w:val="004B05CC"/>
    <w:rsid w:val="004B58AC"/>
    <w:rsid w:val="004C06F3"/>
    <w:rsid w:val="004D1D3C"/>
    <w:rsid w:val="004D5115"/>
    <w:rsid w:val="004F0854"/>
    <w:rsid w:val="004F2E40"/>
    <w:rsid w:val="004F4328"/>
    <w:rsid w:val="004F643D"/>
    <w:rsid w:val="00500F32"/>
    <w:rsid w:val="005071D1"/>
    <w:rsid w:val="00510D63"/>
    <w:rsid w:val="0051188B"/>
    <w:rsid w:val="00513ACF"/>
    <w:rsid w:val="00514CAF"/>
    <w:rsid w:val="00520A60"/>
    <w:rsid w:val="0052540F"/>
    <w:rsid w:val="00530C87"/>
    <w:rsid w:val="00537B37"/>
    <w:rsid w:val="005424A7"/>
    <w:rsid w:val="005452FA"/>
    <w:rsid w:val="005625B1"/>
    <w:rsid w:val="00562F5C"/>
    <w:rsid w:val="00563631"/>
    <w:rsid w:val="00570E55"/>
    <w:rsid w:val="00572A50"/>
    <w:rsid w:val="0057307A"/>
    <w:rsid w:val="00592A10"/>
    <w:rsid w:val="0059440E"/>
    <w:rsid w:val="005974D6"/>
    <w:rsid w:val="005B4B52"/>
    <w:rsid w:val="005B5618"/>
    <w:rsid w:val="005B5FBB"/>
    <w:rsid w:val="005C2D06"/>
    <w:rsid w:val="005C3A97"/>
    <w:rsid w:val="005C74EE"/>
    <w:rsid w:val="005C77DF"/>
    <w:rsid w:val="005D0D5A"/>
    <w:rsid w:val="005F15A6"/>
    <w:rsid w:val="005F6A5A"/>
    <w:rsid w:val="00601795"/>
    <w:rsid w:val="00613BC1"/>
    <w:rsid w:val="00617E08"/>
    <w:rsid w:val="006437E9"/>
    <w:rsid w:val="00646361"/>
    <w:rsid w:val="0064695F"/>
    <w:rsid w:val="00647E83"/>
    <w:rsid w:val="00660B44"/>
    <w:rsid w:val="006740DF"/>
    <w:rsid w:val="00686F6E"/>
    <w:rsid w:val="00686F7F"/>
    <w:rsid w:val="006A0C84"/>
    <w:rsid w:val="006A20B3"/>
    <w:rsid w:val="006A2ECC"/>
    <w:rsid w:val="006B132F"/>
    <w:rsid w:val="006B5F88"/>
    <w:rsid w:val="006C3280"/>
    <w:rsid w:val="006C4E21"/>
    <w:rsid w:val="006C5C34"/>
    <w:rsid w:val="006C6685"/>
    <w:rsid w:val="006E0C88"/>
    <w:rsid w:val="006E5803"/>
    <w:rsid w:val="006E65BD"/>
    <w:rsid w:val="006E668F"/>
    <w:rsid w:val="006F4D41"/>
    <w:rsid w:val="006F54F3"/>
    <w:rsid w:val="006F653E"/>
    <w:rsid w:val="00711F08"/>
    <w:rsid w:val="0072157F"/>
    <w:rsid w:val="0073248D"/>
    <w:rsid w:val="00732C04"/>
    <w:rsid w:val="0073343C"/>
    <w:rsid w:val="007425C2"/>
    <w:rsid w:val="00747BFA"/>
    <w:rsid w:val="00761A18"/>
    <w:rsid w:val="00764A35"/>
    <w:rsid w:val="007676D7"/>
    <w:rsid w:val="00767B5D"/>
    <w:rsid w:val="0077381F"/>
    <w:rsid w:val="00790C17"/>
    <w:rsid w:val="007B1A9E"/>
    <w:rsid w:val="007B2E2F"/>
    <w:rsid w:val="007B6459"/>
    <w:rsid w:val="007C19CC"/>
    <w:rsid w:val="007C29E4"/>
    <w:rsid w:val="007C7A2B"/>
    <w:rsid w:val="007D50D1"/>
    <w:rsid w:val="007E7DFB"/>
    <w:rsid w:val="007F0EA8"/>
    <w:rsid w:val="007F107E"/>
    <w:rsid w:val="007F5C1B"/>
    <w:rsid w:val="007F6BD6"/>
    <w:rsid w:val="007F70D5"/>
    <w:rsid w:val="008003FA"/>
    <w:rsid w:val="00810212"/>
    <w:rsid w:val="00811982"/>
    <w:rsid w:val="008138D6"/>
    <w:rsid w:val="008143EF"/>
    <w:rsid w:val="00817AF2"/>
    <w:rsid w:val="00820314"/>
    <w:rsid w:val="0082038E"/>
    <w:rsid w:val="00822999"/>
    <w:rsid w:val="00823E4A"/>
    <w:rsid w:val="00824A9B"/>
    <w:rsid w:val="00826959"/>
    <w:rsid w:val="008310DF"/>
    <w:rsid w:val="00831D14"/>
    <w:rsid w:val="00837814"/>
    <w:rsid w:val="00841EA8"/>
    <w:rsid w:val="008438A9"/>
    <w:rsid w:val="00843BBE"/>
    <w:rsid w:val="00850E9D"/>
    <w:rsid w:val="00856B39"/>
    <w:rsid w:val="008758E0"/>
    <w:rsid w:val="0088208F"/>
    <w:rsid w:val="0088572E"/>
    <w:rsid w:val="00892AB6"/>
    <w:rsid w:val="0089586D"/>
    <w:rsid w:val="008A11CE"/>
    <w:rsid w:val="008A2EE0"/>
    <w:rsid w:val="008A45EC"/>
    <w:rsid w:val="008C028F"/>
    <w:rsid w:val="008C3C1E"/>
    <w:rsid w:val="008E0180"/>
    <w:rsid w:val="008E0C39"/>
    <w:rsid w:val="008F08E8"/>
    <w:rsid w:val="00900E14"/>
    <w:rsid w:val="00901542"/>
    <w:rsid w:val="00901D3D"/>
    <w:rsid w:val="00911938"/>
    <w:rsid w:val="0091236E"/>
    <w:rsid w:val="00914806"/>
    <w:rsid w:val="00917FB8"/>
    <w:rsid w:val="009215DE"/>
    <w:rsid w:val="00922468"/>
    <w:rsid w:val="00924F14"/>
    <w:rsid w:val="00927796"/>
    <w:rsid w:val="00950BAD"/>
    <w:rsid w:val="009567E6"/>
    <w:rsid w:val="009601C6"/>
    <w:rsid w:val="00960594"/>
    <w:rsid w:val="0096257A"/>
    <w:rsid w:val="00962E23"/>
    <w:rsid w:val="00963ED3"/>
    <w:rsid w:val="00964AFF"/>
    <w:rsid w:val="00967A4C"/>
    <w:rsid w:val="0097540F"/>
    <w:rsid w:val="00991113"/>
    <w:rsid w:val="00993430"/>
    <w:rsid w:val="00995B6C"/>
    <w:rsid w:val="00997887"/>
    <w:rsid w:val="009A430A"/>
    <w:rsid w:val="009A4603"/>
    <w:rsid w:val="009B3CE5"/>
    <w:rsid w:val="009C5FAA"/>
    <w:rsid w:val="009C78DD"/>
    <w:rsid w:val="009D07A2"/>
    <w:rsid w:val="009D38FF"/>
    <w:rsid w:val="009D4EEB"/>
    <w:rsid w:val="009D7D1F"/>
    <w:rsid w:val="009E0793"/>
    <w:rsid w:val="009F1AE6"/>
    <w:rsid w:val="009F319E"/>
    <w:rsid w:val="00A00076"/>
    <w:rsid w:val="00A004BC"/>
    <w:rsid w:val="00A01187"/>
    <w:rsid w:val="00A0409F"/>
    <w:rsid w:val="00A14073"/>
    <w:rsid w:val="00A145C2"/>
    <w:rsid w:val="00A160AC"/>
    <w:rsid w:val="00A20E14"/>
    <w:rsid w:val="00A23F10"/>
    <w:rsid w:val="00A3299A"/>
    <w:rsid w:val="00A36906"/>
    <w:rsid w:val="00A40324"/>
    <w:rsid w:val="00A46B3B"/>
    <w:rsid w:val="00A46BEE"/>
    <w:rsid w:val="00A471AA"/>
    <w:rsid w:val="00A5142F"/>
    <w:rsid w:val="00A51961"/>
    <w:rsid w:val="00A55F6D"/>
    <w:rsid w:val="00A56E71"/>
    <w:rsid w:val="00A60014"/>
    <w:rsid w:val="00A6088A"/>
    <w:rsid w:val="00A71FAE"/>
    <w:rsid w:val="00A73C83"/>
    <w:rsid w:val="00A816CB"/>
    <w:rsid w:val="00A92648"/>
    <w:rsid w:val="00A972D5"/>
    <w:rsid w:val="00AA2320"/>
    <w:rsid w:val="00AA2997"/>
    <w:rsid w:val="00AA6273"/>
    <w:rsid w:val="00AD1ACE"/>
    <w:rsid w:val="00AD3B13"/>
    <w:rsid w:val="00AD546F"/>
    <w:rsid w:val="00AE11C1"/>
    <w:rsid w:val="00AF6513"/>
    <w:rsid w:val="00B01205"/>
    <w:rsid w:val="00B061E0"/>
    <w:rsid w:val="00B113DC"/>
    <w:rsid w:val="00B13502"/>
    <w:rsid w:val="00B24FB1"/>
    <w:rsid w:val="00B35A68"/>
    <w:rsid w:val="00B42FFD"/>
    <w:rsid w:val="00B50351"/>
    <w:rsid w:val="00B519CA"/>
    <w:rsid w:val="00B534BA"/>
    <w:rsid w:val="00B54FE4"/>
    <w:rsid w:val="00B73712"/>
    <w:rsid w:val="00B73C88"/>
    <w:rsid w:val="00B7718D"/>
    <w:rsid w:val="00B8025C"/>
    <w:rsid w:val="00B827C3"/>
    <w:rsid w:val="00B90029"/>
    <w:rsid w:val="00BA2E95"/>
    <w:rsid w:val="00BB0D41"/>
    <w:rsid w:val="00BB6C06"/>
    <w:rsid w:val="00BC6779"/>
    <w:rsid w:val="00BD14AE"/>
    <w:rsid w:val="00BD683F"/>
    <w:rsid w:val="00BE09FC"/>
    <w:rsid w:val="00BE1D97"/>
    <w:rsid w:val="00BE35A8"/>
    <w:rsid w:val="00BF1862"/>
    <w:rsid w:val="00C05A50"/>
    <w:rsid w:val="00C079AC"/>
    <w:rsid w:val="00C07A19"/>
    <w:rsid w:val="00C10434"/>
    <w:rsid w:val="00C1163F"/>
    <w:rsid w:val="00C11E3E"/>
    <w:rsid w:val="00C15174"/>
    <w:rsid w:val="00C24674"/>
    <w:rsid w:val="00C31887"/>
    <w:rsid w:val="00C413FE"/>
    <w:rsid w:val="00C73CC7"/>
    <w:rsid w:val="00C77F78"/>
    <w:rsid w:val="00C84828"/>
    <w:rsid w:val="00CA349D"/>
    <w:rsid w:val="00CA76CF"/>
    <w:rsid w:val="00CA7E16"/>
    <w:rsid w:val="00CB11BD"/>
    <w:rsid w:val="00CB46B2"/>
    <w:rsid w:val="00CB6E57"/>
    <w:rsid w:val="00CC0E9C"/>
    <w:rsid w:val="00CC1DB5"/>
    <w:rsid w:val="00CC6CAB"/>
    <w:rsid w:val="00CC7065"/>
    <w:rsid w:val="00CD055E"/>
    <w:rsid w:val="00CD291E"/>
    <w:rsid w:val="00CD3659"/>
    <w:rsid w:val="00CF1895"/>
    <w:rsid w:val="00CF2F99"/>
    <w:rsid w:val="00D10D02"/>
    <w:rsid w:val="00D10DDE"/>
    <w:rsid w:val="00D231BD"/>
    <w:rsid w:val="00D26C4D"/>
    <w:rsid w:val="00D31E1D"/>
    <w:rsid w:val="00D32FBA"/>
    <w:rsid w:val="00D36718"/>
    <w:rsid w:val="00D437FB"/>
    <w:rsid w:val="00D441EF"/>
    <w:rsid w:val="00D6592E"/>
    <w:rsid w:val="00D659BA"/>
    <w:rsid w:val="00D71180"/>
    <w:rsid w:val="00D77849"/>
    <w:rsid w:val="00D806EC"/>
    <w:rsid w:val="00D81651"/>
    <w:rsid w:val="00D906F7"/>
    <w:rsid w:val="00D95E2C"/>
    <w:rsid w:val="00DA78EF"/>
    <w:rsid w:val="00DB0958"/>
    <w:rsid w:val="00DB13A5"/>
    <w:rsid w:val="00DB633F"/>
    <w:rsid w:val="00DB6467"/>
    <w:rsid w:val="00DC1DC8"/>
    <w:rsid w:val="00DC1F37"/>
    <w:rsid w:val="00DC3B8F"/>
    <w:rsid w:val="00DC4FE9"/>
    <w:rsid w:val="00DE1166"/>
    <w:rsid w:val="00DF3345"/>
    <w:rsid w:val="00DF57A6"/>
    <w:rsid w:val="00DF6108"/>
    <w:rsid w:val="00E0428E"/>
    <w:rsid w:val="00E108AB"/>
    <w:rsid w:val="00E164F4"/>
    <w:rsid w:val="00E30712"/>
    <w:rsid w:val="00E31CB4"/>
    <w:rsid w:val="00E53A06"/>
    <w:rsid w:val="00E5605E"/>
    <w:rsid w:val="00E56397"/>
    <w:rsid w:val="00E563DB"/>
    <w:rsid w:val="00E60AFE"/>
    <w:rsid w:val="00E76388"/>
    <w:rsid w:val="00E83024"/>
    <w:rsid w:val="00EA50F7"/>
    <w:rsid w:val="00EA52D3"/>
    <w:rsid w:val="00EC367B"/>
    <w:rsid w:val="00ED3101"/>
    <w:rsid w:val="00ED5727"/>
    <w:rsid w:val="00ED6A95"/>
    <w:rsid w:val="00ED7027"/>
    <w:rsid w:val="00EE54A1"/>
    <w:rsid w:val="00EF2220"/>
    <w:rsid w:val="00EF3761"/>
    <w:rsid w:val="00F10573"/>
    <w:rsid w:val="00F10EED"/>
    <w:rsid w:val="00F21E76"/>
    <w:rsid w:val="00F21F54"/>
    <w:rsid w:val="00F244F8"/>
    <w:rsid w:val="00F27801"/>
    <w:rsid w:val="00F27932"/>
    <w:rsid w:val="00F357FC"/>
    <w:rsid w:val="00F3748F"/>
    <w:rsid w:val="00F45257"/>
    <w:rsid w:val="00F45432"/>
    <w:rsid w:val="00F5498E"/>
    <w:rsid w:val="00F55B70"/>
    <w:rsid w:val="00F60E07"/>
    <w:rsid w:val="00F61FC4"/>
    <w:rsid w:val="00F65786"/>
    <w:rsid w:val="00F666F7"/>
    <w:rsid w:val="00F66AB3"/>
    <w:rsid w:val="00F764B5"/>
    <w:rsid w:val="00F84BAA"/>
    <w:rsid w:val="00F919BF"/>
    <w:rsid w:val="00F942F7"/>
    <w:rsid w:val="00FA595B"/>
    <w:rsid w:val="00FA5E08"/>
    <w:rsid w:val="00FB3EF4"/>
    <w:rsid w:val="00FD2A60"/>
    <w:rsid w:val="00FD540F"/>
    <w:rsid w:val="00FE1BD0"/>
    <w:rsid w:val="00FE256F"/>
    <w:rsid w:val="00FE42EF"/>
    <w:rsid w:val="00FE61DD"/>
    <w:rsid w:val="00FF572B"/>
    <w:rsid w:val="066C53AE"/>
    <w:rsid w:val="17ED1EA4"/>
    <w:rsid w:val="1FFE0B2A"/>
    <w:rsid w:val="273AC211"/>
    <w:rsid w:val="29327B06"/>
    <w:rsid w:val="2B8C2733"/>
    <w:rsid w:val="2E5ACB44"/>
    <w:rsid w:val="40394A2F"/>
    <w:rsid w:val="52D30946"/>
    <w:rsid w:val="54BA298A"/>
    <w:rsid w:val="5EFCE602"/>
    <w:rsid w:val="604D66AD"/>
    <w:rsid w:val="6459ADB8"/>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Car"/>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724408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52451592">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0219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acbc4b0a7f2e475a"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2.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DB860FDE-6483-4FB7-ABE4-078DEE30A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3E278-A1F2-4318-A1E5-E21E5D49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3724</Words>
  <Characters>20484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29</cp:revision>
  <dcterms:created xsi:type="dcterms:W3CDTF">2022-07-25T18:39:00Z</dcterms:created>
  <dcterms:modified xsi:type="dcterms:W3CDTF">2022-09-19T16:20:00Z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57059900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