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9D66E" w14:textId="4A1B5407" w:rsidR="00F45993" w:rsidRPr="00F45993" w:rsidRDefault="00F45993" w:rsidP="00F4599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93052694"/>
      <w:bookmarkStart w:id="1" w:name="_Hlk97791231"/>
      <w:bookmarkStart w:id="2" w:name="_Hlk76320119"/>
      <w:r w:rsidRPr="00F4599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w:t>
      </w:r>
      <w:r w:rsidR="005E36F1">
        <w:rPr>
          <w:rFonts w:ascii="Arial" w:eastAsia="Times New Roman" w:hAnsi="Arial" w:cs="Arial"/>
          <w:color w:val="FF0000"/>
          <w:spacing w:val="-4"/>
          <w:sz w:val="18"/>
          <w:szCs w:val="18"/>
          <w:lang w:val="es-419" w:eastAsia="fr-FR"/>
        </w:rPr>
        <w:t xml:space="preserve">  </w:t>
      </w:r>
      <w:r w:rsidRPr="00F45993">
        <w:rPr>
          <w:rFonts w:ascii="Arial" w:eastAsia="Times New Roman" w:hAnsi="Arial" w:cs="Arial"/>
          <w:color w:val="FF0000"/>
          <w:spacing w:val="-4"/>
          <w:sz w:val="18"/>
          <w:szCs w:val="18"/>
          <w:lang w:val="es-419" w:eastAsia="fr-FR"/>
        </w:rPr>
        <w:t>El contenido total y fiel de la decisión debe ser verificado en la respectiva Secretaría.</w:t>
      </w:r>
    </w:p>
    <w:p w14:paraId="10A405C1" w14:textId="77777777" w:rsidR="00F45993" w:rsidRPr="00F45993" w:rsidRDefault="00F45993" w:rsidP="00F45993">
      <w:pPr>
        <w:spacing w:after="0" w:line="240" w:lineRule="auto"/>
        <w:jc w:val="both"/>
        <w:rPr>
          <w:rFonts w:ascii="Arial" w:eastAsia="Times New Roman" w:hAnsi="Arial" w:cs="Arial"/>
          <w:sz w:val="20"/>
          <w:szCs w:val="20"/>
          <w:lang w:val="es-419" w:eastAsia="es-ES"/>
        </w:rPr>
      </w:pPr>
    </w:p>
    <w:p w14:paraId="0AA33217" w14:textId="73DDA26D" w:rsidR="00BE7915" w:rsidRPr="00BE7915" w:rsidRDefault="00BE7915" w:rsidP="00BE7915">
      <w:pPr>
        <w:spacing w:after="0" w:line="240" w:lineRule="auto"/>
        <w:jc w:val="both"/>
        <w:rPr>
          <w:rFonts w:ascii="Arial" w:eastAsia="Tahoma" w:hAnsi="Arial" w:cs="Arial"/>
          <w:color w:val="000000"/>
          <w:sz w:val="20"/>
          <w:szCs w:val="20"/>
          <w:lang w:val="es-ES" w:eastAsia="es-CO"/>
        </w:rPr>
      </w:pPr>
      <w:r w:rsidRPr="00BE7915">
        <w:rPr>
          <w:rFonts w:ascii="Arial" w:eastAsia="Tahoma" w:hAnsi="Arial" w:cs="Arial"/>
          <w:color w:val="000000"/>
          <w:sz w:val="20"/>
          <w:szCs w:val="20"/>
          <w:lang w:val="es-ES" w:eastAsia="es-CO"/>
        </w:rPr>
        <w:t>Radicación No.:</w:t>
      </w:r>
      <w:r>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BE7915">
        <w:rPr>
          <w:rFonts w:ascii="Arial" w:eastAsia="Tahoma" w:hAnsi="Arial" w:cs="Arial"/>
          <w:color w:val="000000"/>
          <w:sz w:val="20"/>
          <w:szCs w:val="20"/>
          <w:lang w:val="es-ES" w:eastAsia="es-CO"/>
        </w:rPr>
        <w:t>66088318900120220007701</w:t>
      </w:r>
    </w:p>
    <w:p w14:paraId="31C555E7" w14:textId="08BBECD2" w:rsidR="00BE7915" w:rsidRPr="00BE7915" w:rsidRDefault="00BE7915" w:rsidP="00BE7915">
      <w:pPr>
        <w:spacing w:after="0" w:line="240" w:lineRule="auto"/>
        <w:jc w:val="both"/>
        <w:rPr>
          <w:rFonts w:ascii="Arial" w:eastAsia="Tahoma" w:hAnsi="Arial" w:cs="Arial"/>
          <w:color w:val="000000"/>
          <w:sz w:val="20"/>
          <w:szCs w:val="20"/>
          <w:lang w:val="es-ES" w:eastAsia="es-CO"/>
        </w:rPr>
      </w:pPr>
      <w:r w:rsidRPr="00BE7915">
        <w:rPr>
          <w:rFonts w:ascii="Arial" w:eastAsia="Tahoma" w:hAnsi="Arial" w:cs="Arial"/>
          <w:color w:val="000000"/>
          <w:sz w:val="20"/>
          <w:szCs w:val="20"/>
          <w:lang w:val="es-ES" w:eastAsia="es-CO"/>
        </w:rPr>
        <w:t>Proceso:</w:t>
      </w:r>
      <w:r w:rsidRPr="00BE7915">
        <w:rPr>
          <w:rFonts w:ascii="Arial" w:eastAsia="Tahoma" w:hAnsi="Arial" w:cs="Arial"/>
          <w:color w:val="000000"/>
          <w:sz w:val="20"/>
          <w:szCs w:val="20"/>
          <w:lang w:val="es-ES" w:eastAsia="es-CO"/>
        </w:rPr>
        <w:tab/>
      </w:r>
      <w:r w:rsidRPr="00BE7915">
        <w:rPr>
          <w:rFonts w:ascii="Arial" w:eastAsia="Tahoma" w:hAnsi="Arial" w:cs="Arial"/>
          <w:color w:val="000000"/>
          <w:sz w:val="20"/>
          <w:szCs w:val="20"/>
          <w:lang w:val="es-ES" w:eastAsia="es-CO"/>
        </w:rPr>
        <w:tab/>
        <w:t xml:space="preserve">Acción de tutela </w:t>
      </w:r>
    </w:p>
    <w:p w14:paraId="7A7D4592" w14:textId="77777777" w:rsidR="00BE7915" w:rsidRPr="00BE7915" w:rsidRDefault="00BE7915" w:rsidP="00BE7915">
      <w:pPr>
        <w:spacing w:after="0" w:line="240" w:lineRule="auto"/>
        <w:jc w:val="both"/>
        <w:rPr>
          <w:rFonts w:ascii="Arial" w:eastAsia="Tahoma" w:hAnsi="Arial" w:cs="Arial"/>
          <w:color w:val="000000"/>
          <w:sz w:val="20"/>
          <w:szCs w:val="20"/>
          <w:lang w:val="es-ES" w:eastAsia="es-CO"/>
        </w:rPr>
      </w:pPr>
      <w:r w:rsidRPr="00BE7915">
        <w:rPr>
          <w:rFonts w:ascii="Arial" w:eastAsia="Tahoma" w:hAnsi="Arial" w:cs="Arial"/>
          <w:color w:val="000000"/>
          <w:sz w:val="20"/>
          <w:szCs w:val="20"/>
          <w:lang w:val="es-ES" w:eastAsia="es-CO"/>
        </w:rPr>
        <w:t>Accionante:</w:t>
      </w:r>
      <w:r w:rsidRPr="00BE7915">
        <w:rPr>
          <w:rFonts w:ascii="Arial" w:eastAsia="Tahoma" w:hAnsi="Arial" w:cs="Arial"/>
          <w:color w:val="000000"/>
          <w:sz w:val="20"/>
          <w:szCs w:val="20"/>
          <w:lang w:val="es-ES" w:eastAsia="es-CO"/>
        </w:rPr>
        <w:tab/>
      </w:r>
      <w:r w:rsidRPr="00BE7915">
        <w:rPr>
          <w:rFonts w:ascii="Arial" w:eastAsia="Tahoma" w:hAnsi="Arial" w:cs="Arial"/>
          <w:color w:val="000000"/>
          <w:sz w:val="20"/>
          <w:szCs w:val="20"/>
          <w:lang w:val="es-ES" w:eastAsia="es-CO"/>
        </w:rPr>
        <w:tab/>
        <w:t>Pablo Andrés Salinas Ospina</w:t>
      </w:r>
    </w:p>
    <w:p w14:paraId="32E2FD42" w14:textId="2779DA64" w:rsidR="00BE7915" w:rsidRPr="00BE7915" w:rsidRDefault="00BE7915" w:rsidP="00BE7915">
      <w:pPr>
        <w:spacing w:after="0" w:line="240" w:lineRule="auto"/>
        <w:jc w:val="both"/>
        <w:rPr>
          <w:rFonts w:ascii="Arial" w:eastAsia="Tahoma" w:hAnsi="Arial" w:cs="Arial"/>
          <w:color w:val="000000"/>
          <w:sz w:val="20"/>
          <w:szCs w:val="20"/>
          <w:lang w:val="es-ES" w:eastAsia="es-CO"/>
        </w:rPr>
      </w:pPr>
      <w:r w:rsidRPr="00BE7915">
        <w:rPr>
          <w:rFonts w:ascii="Arial" w:eastAsia="Tahoma" w:hAnsi="Arial" w:cs="Arial"/>
          <w:color w:val="000000"/>
          <w:sz w:val="20"/>
          <w:szCs w:val="20"/>
          <w:lang w:val="es-ES" w:eastAsia="es-CO"/>
        </w:rPr>
        <w:t>Accionado:</w:t>
      </w:r>
      <w:r>
        <w:rPr>
          <w:rFonts w:ascii="Arial" w:eastAsia="Tahoma" w:hAnsi="Arial" w:cs="Arial"/>
          <w:color w:val="000000"/>
          <w:sz w:val="20"/>
          <w:szCs w:val="20"/>
          <w:lang w:val="es-ES" w:eastAsia="es-CO"/>
        </w:rPr>
        <w:tab/>
      </w:r>
      <w:r w:rsidRPr="00BE7915">
        <w:rPr>
          <w:rFonts w:ascii="Arial" w:eastAsia="Tahoma" w:hAnsi="Arial" w:cs="Arial"/>
          <w:color w:val="000000"/>
          <w:sz w:val="20"/>
          <w:szCs w:val="20"/>
          <w:lang w:val="es-ES" w:eastAsia="es-CO"/>
        </w:rPr>
        <w:tab/>
        <w:t>Juzgado Segundo Promiscuo Municipal de Belén de Umbría</w:t>
      </w:r>
    </w:p>
    <w:p w14:paraId="491A9356" w14:textId="06C750F7" w:rsidR="00BE7915" w:rsidRPr="00BE7915" w:rsidRDefault="00BE7915" w:rsidP="00BE7915">
      <w:pPr>
        <w:spacing w:after="0" w:line="240" w:lineRule="auto"/>
        <w:jc w:val="both"/>
        <w:rPr>
          <w:rFonts w:ascii="Arial" w:eastAsia="Tahoma" w:hAnsi="Arial" w:cs="Arial"/>
          <w:color w:val="000000"/>
          <w:sz w:val="20"/>
          <w:szCs w:val="20"/>
          <w:lang w:val="es-ES" w:eastAsia="es-CO"/>
        </w:rPr>
      </w:pPr>
      <w:r w:rsidRPr="00BE7915">
        <w:rPr>
          <w:rFonts w:ascii="Arial" w:eastAsia="Tahoma" w:hAnsi="Arial" w:cs="Arial"/>
          <w:color w:val="000000"/>
          <w:sz w:val="20"/>
          <w:szCs w:val="20"/>
          <w:lang w:val="es-ES" w:eastAsia="es-CO"/>
        </w:rPr>
        <w:t>Vinculadas:</w:t>
      </w:r>
      <w:r w:rsidRPr="00BE7915">
        <w:rPr>
          <w:rFonts w:ascii="Arial" w:eastAsia="Tahoma" w:hAnsi="Arial" w:cs="Arial"/>
          <w:color w:val="000000"/>
          <w:sz w:val="20"/>
          <w:szCs w:val="20"/>
          <w:lang w:val="es-ES" w:eastAsia="es-CO"/>
        </w:rPr>
        <w:tab/>
      </w:r>
      <w:r>
        <w:rPr>
          <w:rFonts w:ascii="Arial" w:eastAsia="Tahoma" w:hAnsi="Arial" w:cs="Arial"/>
          <w:color w:val="000000"/>
          <w:sz w:val="20"/>
          <w:szCs w:val="20"/>
          <w:lang w:val="es-ES" w:eastAsia="es-CO"/>
        </w:rPr>
        <w:tab/>
      </w:r>
      <w:r w:rsidRPr="00BE7915">
        <w:rPr>
          <w:rFonts w:ascii="Arial" w:eastAsia="Tahoma" w:hAnsi="Arial" w:cs="Arial"/>
          <w:color w:val="000000"/>
          <w:sz w:val="20"/>
          <w:szCs w:val="20"/>
          <w:lang w:val="es-ES" w:eastAsia="es-CO"/>
        </w:rPr>
        <w:t xml:space="preserve">Andreina Salinas Ospina y otro </w:t>
      </w:r>
    </w:p>
    <w:p w14:paraId="1B93133A" w14:textId="77777777" w:rsidR="00BE7915" w:rsidRPr="00BE7915" w:rsidRDefault="00BE7915" w:rsidP="00BE7915">
      <w:pPr>
        <w:spacing w:after="0" w:line="240" w:lineRule="auto"/>
        <w:jc w:val="both"/>
        <w:rPr>
          <w:rFonts w:ascii="Arial" w:eastAsia="Tahoma" w:hAnsi="Arial" w:cs="Arial"/>
          <w:color w:val="000000"/>
          <w:sz w:val="20"/>
          <w:szCs w:val="20"/>
          <w:lang w:val="es-ES" w:eastAsia="es-CO"/>
        </w:rPr>
      </w:pPr>
      <w:r w:rsidRPr="00BE7915">
        <w:rPr>
          <w:rFonts w:ascii="Arial" w:eastAsia="Tahoma" w:hAnsi="Arial" w:cs="Arial"/>
          <w:color w:val="000000"/>
          <w:sz w:val="20"/>
          <w:szCs w:val="20"/>
          <w:lang w:val="es-ES" w:eastAsia="es-CO"/>
        </w:rPr>
        <w:t>Magistrada Ponente:</w:t>
      </w:r>
      <w:r w:rsidRPr="00BE7915">
        <w:rPr>
          <w:rFonts w:ascii="Arial" w:eastAsia="Tahoma" w:hAnsi="Arial" w:cs="Arial"/>
          <w:color w:val="000000"/>
          <w:sz w:val="20"/>
          <w:szCs w:val="20"/>
          <w:lang w:val="es-ES" w:eastAsia="es-CO"/>
        </w:rPr>
        <w:tab/>
        <w:t xml:space="preserve">Ana Lucía Caicedo Calderón </w:t>
      </w:r>
    </w:p>
    <w:p w14:paraId="241D606F" w14:textId="77777777" w:rsidR="00F45993" w:rsidRPr="00F45993" w:rsidRDefault="00F45993" w:rsidP="00F45993">
      <w:pPr>
        <w:spacing w:after="0" w:line="240" w:lineRule="auto"/>
        <w:jc w:val="both"/>
        <w:rPr>
          <w:rFonts w:ascii="Arial" w:eastAsia="Tahoma" w:hAnsi="Arial" w:cs="Arial"/>
          <w:color w:val="000000"/>
          <w:sz w:val="20"/>
          <w:szCs w:val="20"/>
          <w:lang w:val="es-ES" w:eastAsia="es-CO"/>
        </w:rPr>
      </w:pPr>
    </w:p>
    <w:bookmarkEnd w:id="0"/>
    <w:bookmarkEnd w:id="1"/>
    <w:p w14:paraId="16094DC8" w14:textId="2A3F90D4" w:rsidR="00F45993" w:rsidRPr="00F45993" w:rsidRDefault="00E30F57" w:rsidP="00F45993">
      <w:pPr>
        <w:spacing w:after="0" w:line="240" w:lineRule="auto"/>
        <w:jc w:val="both"/>
        <w:rPr>
          <w:rFonts w:ascii="Arial" w:eastAsia="Times New Roman" w:hAnsi="Arial" w:cs="Arial"/>
          <w:sz w:val="20"/>
          <w:szCs w:val="20"/>
          <w:lang w:val="es-419" w:eastAsia="es-ES"/>
        </w:rPr>
      </w:pPr>
      <w:r w:rsidRPr="00F45993">
        <w:rPr>
          <w:rFonts w:ascii="Arial" w:eastAsia="Times New Roman" w:hAnsi="Arial" w:cs="Arial"/>
          <w:b/>
          <w:bCs/>
          <w:iCs/>
          <w:sz w:val="20"/>
          <w:szCs w:val="20"/>
          <w:u w:val="single"/>
          <w:lang w:val="es-419" w:eastAsia="fr-FR"/>
        </w:rPr>
        <w:t>TEMAS:</w:t>
      </w:r>
      <w:r w:rsidRPr="00F4599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DEBIDO PROCESO / TUTELA CONTRA DECISIÓN JUDICIAL </w:t>
      </w:r>
      <w:r w:rsidRPr="00F45993">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REQUISITOS GENERALES Y ESPECÍFICOS DE PROCEDENCIA / DEFECTOS SUSTANTIVO, PROCEDIMENTAL Y FÁCTICO / DEFINICIÓN.</w:t>
      </w:r>
    </w:p>
    <w:p w14:paraId="7DF9A1C2" w14:textId="77777777" w:rsidR="00F45993" w:rsidRPr="00F45993" w:rsidRDefault="00F45993" w:rsidP="00F45993">
      <w:pPr>
        <w:spacing w:after="0" w:line="240" w:lineRule="auto"/>
        <w:jc w:val="both"/>
        <w:rPr>
          <w:rFonts w:ascii="Arial" w:eastAsia="Times New Roman" w:hAnsi="Arial" w:cs="Arial"/>
          <w:sz w:val="20"/>
          <w:szCs w:val="20"/>
          <w:lang w:val="es-419" w:eastAsia="es-ES"/>
        </w:rPr>
      </w:pPr>
    </w:p>
    <w:p w14:paraId="6CBF80D7" w14:textId="7B513EA8" w:rsidR="00F45993" w:rsidRPr="00F45993" w:rsidRDefault="009369E4" w:rsidP="00F4599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el a</w:t>
      </w:r>
      <w:r w:rsidRPr="009369E4">
        <w:rPr>
          <w:rFonts w:ascii="Arial" w:eastAsia="Times New Roman" w:hAnsi="Arial" w:cs="Arial"/>
          <w:sz w:val="20"/>
          <w:szCs w:val="20"/>
          <w:lang w:val="es-419" w:eastAsia="es-ES"/>
        </w:rPr>
        <w:t>rtículo 6° del Decreto 2591 de 1991 “por el cual se reglamenta la acción de tutela en el artículo 86 de la constitución política”,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r w:rsidR="00BF342C">
        <w:rPr>
          <w:rFonts w:ascii="Arial" w:eastAsia="Times New Roman" w:hAnsi="Arial" w:cs="Arial"/>
          <w:sz w:val="20"/>
          <w:szCs w:val="20"/>
          <w:lang w:val="es-419" w:eastAsia="es-ES"/>
        </w:rPr>
        <w:t xml:space="preserve"> (,,,)</w:t>
      </w:r>
    </w:p>
    <w:p w14:paraId="09BEB191" w14:textId="77777777" w:rsidR="00F45993" w:rsidRPr="00F45993" w:rsidRDefault="00F45993" w:rsidP="00F45993">
      <w:pPr>
        <w:spacing w:after="0" w:line="240" w:lineRule="auto"/>
        <w:jc w:val="both"/>
        <w:rPr>
          <w:rFonts w:ascii="Arial" w:eastAsia="Times New Roman" w:hAnsi="Arial" w:cs="Arial"/>
          <w:sz w:val="20"/>
          <w:szCs w:val="20"/>
          <w:lang w:val="es-419" w:eastAsia="es-ES"/>
        </w:rPr>
      </w:pPr>
    </w:p>
    <w:p w14:paraId="73AECC15" w14:textId="1E274B71" w:rsidR="00F45993" w:rsidRPr="00F45993" w:rsidRDefault="00BF342C" w:rsidP="00F45993">
      <w:pPr>
        <w:spacing w:after="0" w:line="240" w:lineRule="auto"/>
        <w:jc w:val="both"/>
        <w:rPr>
          <w:rFonts w:ascii="Arial" w:eastAsia="Times New Roman" w:hAnsi="Arial" w:cs="Arial"/>
          <w:sz w:val="20"/>
          <w:szCs w:val="20"/>
          <w:lang w:val="es-419" w:eastAsia="es-ES"/>
        </w:rPr>
      </w:pPr>
      <w:r w:rsidRPr="00BF342C">
        <w:rPr>
          <w:rFonts w:ascii="Arial" w:eastAsia="Times New Roman" w:hAnsi="Arial" w:cs="Arial"/>
          <w:sz w:val="20"/>
          <w:szCs w:val="20"/>
          <w:lang w:val="es-419" w:eastAsia="es-ES"/>
        </w:rPr>
        <w:t>La Corte Constitucional respecto a la procedencia de la acción de tutela contra providencias judiciales, ha precisado que ésta resulta viable en todos los casos en los que la actuación de la autoridad judicial carezca de fundamento objetivo y sus decisiones sean el producto de una actitud arbitraria y caprichosa</w:t>
      </w:r>
      <w:r>
        <w:rPr>
          <w:rFonts w:ascii="Arial" w:eastAsia="Times New Roman" w:hAnsi="Arial" w:cs="Arial"/>
          <w:sz w:val="20"/>
          <w:szCs w:val="20"/>
          <w:lang w:val="es-419" w:eastAsia="es-ES"/>
        </w:rPr>
        <w:t>…</w:t>
      </w:r>
    </w:p>
    <w:p w14:paraId="13D83B9D" w14:textId="77777777" w:rsidR="00F45993" w:rsidRPr="00F45993" w:rsidRDefault="00F45993" w:rsidP="00F45993">
      <w:pPr>
        <w:spacing w:after="0" w:line="240" w:lineRule="auto"/>
        <w:jc w:val="both"/>
        <w:rPr>
          <w:rFonts w:ascii="Arial" w:eastAsia="Times New Roman" w:hAnsi="Arial" w:cs="Arial"/>
          <w:sz w:val="20"/>
          <w:szCs w:val="20"/>
          <w:lang w:val="es-419" w:eastAsia="es-ES"/>
        </w:rPr>
      </w:pPr>
    </w:p>
    <w:p w14:paraId="143C84E7" w14:textId="28DCFE9A" w:rsidR="00C16CAE" w:rsidRPr="00C16CAE" w:rsidRDefault="00C16CAE" w:rsidP="00C16CA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16CAE">
        <w:rPr>
          <w:rFonts w:ascii="Arial" w:eastAsia="Times New Roman" w:hAnsi="Arial" w:cs="Arial"/>
          <w:sz w:val="20"/>
          <w:szCs w:val="20"/>
          <w:lang w:val="es-419" w:eastAsia="es-ES"/>
        </w:rPr>
        <w:t>surge el concepto de vía de hecho, según el cual, resulta procedente la acción de amparo cuando una providencia judicial se aleja o contradice tanto el texto superior como la normatividad vigente, acarreando consigo el quebrantamiento de ciertos derechos fundamentales.</w:t>
      </w:r>
    </w:p>
    <w:p w14:paraId="70C34E15" w14:textId="77777777" w:rsidR="00C16CAE" w:rsidRPr="00C16CAE" w:rsidRDefault="00C16CAE" w:rsidP="00C16CAE">
      <w:pPr>
        <w:spacing w:after="0" w:line="240" w:lineRule="auto"/>
        <w:jc w:val="both"/>
        <w:rPr>
          <w:rFonts w:ascii="Arial" w:eastAsia="Times New Roman" w:hAnsi="Arial" w:cs="Arial"/>
          <w:sz w:val="20"/>
          <w:szCs w:val="20"/>
          <w:lang w:val="es-419" w:eastAsia="es-ES"/>
        </w:rPr>
      </w:pPr>
    </w:p>
    <w:p w14:paraId="6973C4C8" w14:textId="76C541CC" w:rsidR="00F45993" w:rsidRDefault="00C16CAE" w:rsidP="00C16CAE">
      <w:pPr>
        <w:spacing w:after="0" w:line="240" w:lineRule="auto"/>
        <w:jc w:val="both"/>
        <w:rPr>
          <w:rFonts w:ascii="Arial" w:eastAsia="Times New Roman" w:hAnsi="Arial" w:cs="Arial"/>
          <w:sz w:val="20"/>
          <w:szCs w:val="20"/>
          <w:lang w:val="es-419" w:eastAsia="es-ES"/>
        </w:rPr>
      </w:pPr>
      <w:r w:rsidRPr="00C16CAE">
        <w:rPr>
          <w:rFonts w:ascii="Arial" w:eastAsia="Times New Roman" w:hAnsi="Arial" w:cs="Arial"/>
          <w:sz w:val="20"/>
          <w:szCs w:val="20"/>
          <w:lang w:val="es-419" w:eastAsia="es-ES"/>
        </w:rPr>
        <w:t>A renglón seguido, el concepto de vía de hecho se modificó por el de “causales genéricas de procedibilidad de la acción de tutela contra decisiones judiciales”, conforme a lo dispuesto en la sentencia T-949 de 2003</w:t>
      </w:r>
      <w:r>
        <w:rPr>
          <w:rFonts w:ascii="Arial" w:eastAsia="Times New Roman" w:hAnsi="Arial" w:cs="Arial"/>
          <w:sz w:val="20"/>
          <w:szCs w:val="20"/>
          <w:lang w:val="es-419" w:eastAsia="es-ES"/>
        </w:rPr>
        <w:t>…</w:t>
      </w:r>
    </w:p>
    <w:p w14:paraId="087A2FFD" w14:textId="528FC092" w:rsidR="00C16CAE" w:rsidRDefault="00C16CAE" w:rsidP="00C16CAE">
      <w:pPr>
        <w:spacing w:after="0" w:line="240" w:lineRule="auto"/>
        <w:jc w:val="both"/>
        <w:rPr>
          <w:rFonts w:ascii="Arial" w:eastAsia="Times New Roman" w:hAnsi="Arial" w:cs="Arial"/>
          <w:sz w:val="20"/>
          <w:szCs w:val="20"/>
          <w:lang w:val="es-419" w:eastAsia="es-ES"/>
        </w:rPr>
      </w:pPr>
    </w:p>
    <w:p w14:paraId="5643B8C9" w14:textId="12E35126" w:rsidR="00CD0A24" w:rsidRPr="00CD0A24" w:rsidRDefault="00CD0A24" w:rsidP="00CD0A2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D0A24">
        <w:rPr>
          <w:rFonts w:ascii="Arial" w:eastAsia="Times New Roman" w:hAnsi="Arial" w:cs="Arial"/>
          <w:sz w:val="20"/>
          <w:szCs w:val="20"/>
          <w:lang w:val="es-419" w:eastAsia="es-ES"/>
        </w:rPr>
        <w:t xml:space="preserve">la misma jurisprudencia constitucional fijó diferentes causales o “defectos” que deben concurrir junto con los criterios generales de procedibilidad para que resulte procedente la acción de tutela contra providencia judicial, que son, entre otros: </w:t>
      </w:r>
    </w:p>
    <w:p w14:paraId="7F14E517" w14:textId="77777777" w:rsidR="00CD0A24" w:rsidRPr="00CD0A24" w:rsidRDefault="00CD0A24" w:rsidP="00CD0A24">
      <w:pPr>
        <w:spacing w:after="0" w:line="240" w:lineRule="auto"/>
        <w:jc w:val="both"/>
        <w:rPr>
          <w:rFonts w:ascii="Arial" w:eastAsia="Times New Roman" w:hAnsi="Arial" w:cs="Arial"/>
          <w:sz w:val="20"/>
          <w:szCs w:val="20"/>
          <w:lang w:val="es-419" w:eastAsia="es-ES"/>
        </w:rPr>
      </w:pPr>
    </w:p>
    <w:p w14:paraId="5FA58DAD" w14:textId="59AE2126" w:rsidR="00CD0A24" w:rsidRPr="00CD0A24" w:rsidRDefault="00CD0A24" w:rsidP="00CD0A24">
      <w:pPr>
        <w:spacing w:after="0" w:line="240" w:lineRule="auto"/>
        <w:jc w:val="both"/>
        <w:rPr>
          <w:rFonts w:ascii="Arial" w:eastAsia="Times New Roman" w:hAnsi="Arial" w:cs="Arial"/>
          <w:sz w:val="20"/>
          <w:szCs w:val="20"/>
          <w:lang w:val="es-419" w:eastAsia="es-ES"/>
        </w:rPr>
      </w:pPr>
      <w:r w:rsidRPr="00CD0A24">
        <w:rPr>
          <w:rFonts w:ascii="Arial" w:eastAsia="Times New Roman" w:hAnsi="Arial" w:cs="Arial"/>
          <w:sz w:val="20"/>
          <w:szCs w:val="20"/>
          <w:lang w:val="es-419" w:eastAsia="es-ES"/>
        </w:rPr>
        <w:t>1.</w:t>
      </w:r>
      <w:r w:rsidRPr="00CD0A24">
        <w:rPr>
          <w:rFonts w:ascii="Arial" w:eastAsia="Times New Roman" w:hAnsi="Arial" w:cs="Arial"/>
          <w:sz w:val="20"/>
          <w:szCs w:val="20"/>
          <w:lang w:val="es-419" w:eastAsia="es-ES"/>
        </w:rPr>
        <w:tab/>
        <w:t>Defecto orgánico, que tiene l</w:t>
      </w:r>
      <w:r w:rsidR="00337D23">
        <w:rPr>
          <w:rFonts w:ascii="Arial" w:eastAsia="Times New Roman" w:hAnsi="Arial" w:cs="Arial"/>
          <w:sz w:val="20"/>
          <w:szCs w:val="20"/>
          <w:lang w:val="es-419" w:eastAsia="es-ES"/>
        </w:rPr>
        <w:t>u</w:t>
      </w:r>
      <w:r w:rsidRPr="00CD0A24">
        <w:rPr>
          <w:rFonts w:ascii="Arial" w:eastAsia="Times New Roman" w:hAnsi="Arial" w:cs="Arial"/>
          <w:sz w:val="20"/>
          <w:szCs w:val="20"/>
          <w:lang w:val="es-419" w:eastAsia="es-ES"/>
        </w:rPr>
        <w:t>gar cuando el funcionario judicial que emite la decisión carece, de manera absoluta, de competencia para ello.</w:t>
      </w:r>
    </w:p>
    <w:p w14:paraId="6D391C75" w14:textId="77777777" w:rsidR="00CD0A24" w:rsidRPr="00CD0A24" w:rsidRDefault="00CD0A24" w:rsidP="00CD0A24">
      <w:pPr>
        <w:spacing w:after="0" w:line="240" w:lineRule="auto"/>
        <w:jc w:val="both"/>
        <w:rPr>
          <w:rFonts w:ascii="Arial" w:eastAsia="Times New Roman" w:hAnsi="Arial" w:cs="Arial"/>
          <w:sz w:val="20"/>
          <w:szCs w:val="20"/>
          <w:lang w:val="es-419" w:eastAsia="es-ES"/>
        </w:rPr>
      </w:pPr>
    </w:p>
    <w:p w14:paraId="4305A2F3" w14:textId="77777777" w:rsidR="00CD0A24" w:rsidRPr="00CD0A24" w:rsidRDefault="00CD0A24" w:rsidP="00CD0A24">
      <w:pPr>
        <w:spacing w:after="0" w:line="240" w:lineRule="auto"/>
        <w:jc w:val="both"/>
        <w:rPr>
          <w:rFonts w:ascii="Arial" w:eastAsia="Times New Roman" w:hAnsi="Arial" w:cs="Arial"/>
          <w:sz w:val="20"/>
          <w:szCs w:val="20"/>
          <w:lang w:val="es-419" w:eastAsia="es-ES"/>
        </w:rPr>
      </w:pPr>
      <w:r w:rsidRPr="00CD0A24">
        <w:rPr>
          <w:rFonts w:ascii="Arial" w:eastAsia="Times New Roman" w:hAnsi="Arial" w:cs="Arial"/>
          <w:sz w:val="20"/>
          <w:szCs w:val="20"/>
          <w:lang w:val="es-419" w:eastAsia="es-ES"/>
        </w:rPr>
        <w:t>2.</w:t>
      </w:r>
      <w:r w:rsidRPr="00CD0A24">
        <w:rPr>
          <w:rFonts w:ascii="Arial" w:eastAsia="Times New Roman" w:hAnsi="Arial" w:cs="Arial"/>
          <w:sz w:val="20"/>
          <w:szCs w:val="20"/>
          <w:lang w:val="es-419" w:eastAsia="es-ES"/>
        </w:rPr>
        <w:tab/>
        <w:t>Defecto procedimental absoluto, que tiene lugar cuando el juez actúa al margen del procedimiento establecido.</w:t>
      </w:r>
    </w:p>
    <w:p w14:paraId="4A49143A" w14:textId="77777777" w:rsidR="00CD0A24" w:rsidRPr="00CD0A24" w:rsidRDefault="00CD0A24" w:rsidP="00CD0A24">
      <w:pPr>
        <w:spacing w:after="0" w:line="240" w:lineRule="auto"/>
        <w:jc w:val="both"/>
        <w:rPr>
          <w:rFonts w:ascii="Arial" w:eastAsia="Times New Roman" w:hAnsi="Arial" w:cs="Arial"/>
          <w:sz w:val="20"/>
          <w:szCs w:val="20"/>
          <w:lang w:val="es-419" w:eastAsia="es-ES"/>
        </w:rPr>
      </w:pPr>
    </w:p>
    <w:p w14:paraId="7099C7A3" w14:textId="77777777" w:rsidR="00CD0A24" w:rsidRPr="00CD0A24" w:rsidRDefault="00CD0A24" w:rsidP="00CD0A24">
      <w:pPr>
        <w:spacing w:after="0" w:line="240" w:lineRule="auto"/>
        <w:jc w:val="both"/>
        <w:rPr>
          <w:rFonts w:ascii="Arial" w:eastAsia="Times New Roman" w:hAnsi="Arial" w:cs="Arial"/>
          <w:sz w:val="20"/>
          <w:szCs w:val="20"/>
          <w:lang w:val="es-419" w:eastAsia="es-ES"/>
        </w:rPr>
      </w:pPr>
      <w:r w:rsidRPr="00CD0A24">
        <w:rPr>
          <w:rFonts w:ascii="Arial" w:eastAsia="Times New Roman" w:hAnsi="Arial" w:cs="Arial"/>
          <w:sz w:val="20"/>
          <w:szCs w:val="20"/>
          <w:lang w:val="es-419" w:eastAsia="es-ES"/>
        </w:rPr>
        <w:t>3.</w:t>
      </w:r>
      <w:r w:rsidRPr="00CD0A24">
        <w:rPr>
          <w:rFonts w:ascii="Arial" w:eastAsia="Times New Roman" w:hAnsi="Arial" w:cs="Arial"/>
          <w:sz w:val="20"/>
          <w:szCs w:val="20"/>
          <w:lang w:val="es-419" w:eastAsia="es-ES"/>
        </w:rPr>
        <w:tab/>
        <w:t>Defecto material o sustantivo, que se origina cuando las decisiones son proferidas con fundamento en normas inexistentes o inconstitucionales, o que presentan una evidente contradicción entre los fundamentos y la decisión.</w:t>
      </w:r>
    </w:p>
    <w:p w14:paraId="568CBEDC" w14:textId="77777777" w:rsidR="00CD0A24" w:rsidRPr="00CD0A24" w:rsidRDefault="00CD0A24" w:rsidP="00CD0A24">
      <w:pPr>
        <w:spacing w:after="0" w:line="240" w:lineRule="auto"/>
        <w:jc w:val="both"/>
        <w:rPr>
          <w:rFonts w:ascii="Arial" w:eastAsia="Times New Roman" w:hAnsi="Arial" w:cs="Arial"/>
          <w:sz w:val="20"/>
          <w:szCs w:val="20"/>
          <w:lang w:val="es-419" w:eastAsia="es-ES"/>
        </w:rPr>
      </w:pPr>
    </w:p>
    <w:p w14:paraId="6FDB7BB3" w14:textId="7082E77E" w:rsidR="00C16CAE" w:rsidRDefault="00CD0A24" w:rsidP="00CD0A24">
      <w:pPr>
        <w:spacing w:after="0" w:line="240" w:lineRule="auto"/>
        <w:jc w:val="both"/>
        <w:rPr>
          <w:rFonts w:ascii="Arial" w:eastAsia="Times New Roman" w:hAnsi="Arial" w:cs="Arial"/>
          <w:sz w:val="20"/>
          <w:szCs w:val="20"/>
          <w:lang w:val="es-419" w:eastAsia="es-ES"/>
        </w:rPr>
      </w:pPr>
      <w:r w:rsidRPr="00CD0A24">
        <w:rPr>
          <w:rFonts w:ascii="Arial" w:eastAsia="Times New Roman" w:hAnsi="Arial" w:cs="Arial"/>
          <w:sz w:val="20"/>
          <w:szCs w:val="20"/>
          <w:lang w:val="es-419" w:eastAsia="es-ES"/>
        </w:rPr>
        <w:t>4.</w:t>
      </w:r>
      <w:r w:rsidRPr="00CD0A24">
        <w:rPr>
          <w:rFonts w:ascii="Arial" w:eastAsia="Times New Roman" w:hAnsi="Arial" w:cs="Arial"/>
          <w:sz w:val="20"/>
          <w:szCs w:val="20"/>
          <w:lang w:val="es-419" w:eastAsia="es-ES"/>
        </w:rPr>
        <w:tab/>
        <w:t>Defecto fáctico por no haberse decretado, practicado o valorado pruebas debidamente solicitadas o recaudadas en el curso del proceso, o por haberse valorado pruebas nulas o vulneradoras de derechos fundamentales.</w:t>
      </w:r>
    </w:p>
    <w:p w14:paraId="02C5B169" w14:textId="7533BC18" w:rsidR="00C16CAE" w:rsidRDefault="00C16CAE" w:rsidP="00C16CAE">
      <w:pPr>
        <w:spacing w:after="0" w:line="240" w:lineRule="auto"/>
        <w:jc w:val="both"/>
        <w:rPr>
          <w:rFonts w:ascii="Arial" w:eastAsia="Times New Roman" w:hAnsi="Arial" w:cs="Arial"/>
          <w:sz w:val="20"/>
          <w:szCs w:val="20"/>
          <w:lang w:val="es-419" w:eastAsia="es-ES"/>
        </w:rPr>
      </w:pPr>
    </w:p>
    <w:p w14:paraId="2434DD2D" w14:textId="0D1C3E79" w:rsidR="000F46DF" w:rsidRPr="000F46DF" w:rsidRDefault="00C76AFD" w:rsidP="000F46D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F46DF" w:rsidRPr="000F46DF">
        <w:rPr>
          <w:rFonts w:ascii="Arial" w:eastAsia="Times New Roman" w:hAnsi="Arial" w:cs="Arial"/>
          <w:sz w:val="20"/>
          <w:szCs w:val="20"/>
          <w:lang w:val="es-419" w:eastAsia="es-ES"/>
        </w:rPr>
        <w:t xml:space="preserve">la sentencia cuestionada adolece de los siguientes defectos: </w:t>
      </w:r>
    </w:p>
    <w:p w14:paraId="1B15CEAF" w14:textId="77777777" w:rsidR="000F46DF" w:rsidRPr="000F46DF" w:rsidRDefault="000F46DF" w:rsidP="000F46DF">
      <w:pPr>
        <w:spacing w:after="0" w:line="240" w:lineRule="auto"/>
        <w:jc w:val="both"/>
        <w:rPr>
          <w:rFonts w:ascii="Arial" w:eastAsia="Times New Roman" w:hAnsi="Arial" w:cs="Arial"/>
          <w:sz w:val="20"/>
          <w:szCs w:val="20"/>
          <w:lang w:val="es-419" w:eastAsia="es-ES"/>
        </w:rPr>
      </w:pPr>
    </w:p>
    <w:p w14:paraId="2EA6C00E" w14:textId="11666640" w:rsidR="000F46DF" w:rsidRPr="000F46DF" w:rsidRDefault="000F46DF" w:rsidP="000F46DF">
      <w:pPr>
        <w:spacing w:after="0" w:line="240" w:lineRule="auto"/>
        <w:jc w:val="both"/>
        <w:rPr>
          <w:rFonts w:ascii="Arial" w:eastAsia="Times New Roman" w:hAnsi="Arial" w:cs="Arial"/>
          <w:sz w:val="20"/>
          <w:szCs w:val="20"/>
          <w:lang w:val="es-419" w:eastAsia="es-ES"/>
        </w:rPr>
      </w:pPr>
      <w:r w:rsidRPr="000F46DF">
        <w:rPr>
          <w:rFonts w:ascii="Arial" w:eastAsia="Times New Roman" w:hAnsi="Arial" w:cs="Arial"/>
          <w:sz w:val="20"/>
          <w:szCs w:val="20"/>
          <w:lang w:val="es-419" w:eastAsia="es-ES"/>
        </w:rPr>
        <w:t>1.</w:t>
      </w:r>
      <w:r w:rsidRPr="000F46DF">
        <w:rPr>
          <w:rFonts w:ascii="Arial" w:eastAsia="Times New Roman" w:hAnsi="Arial" w:cs="Arial"/>
          <w:sz w:val="20"/>
          <w:szCs w:val="20"/>
          <w:lang w:val="es-419" w:eastAsia="es-ES"/>
        </w:rPr>
        <w:tab/>
        <w:t>Defecto procedimental por infracción al principio de congruencia, al omitirse en la sentencia pronunciamiento por cada una de las pretensiones principal y subsidiaria</w:t>
      </w:r>
      <w:r w:rsidR="00C76AFD">
        <w:rPr>
          <w:rFonts w:ascii="Arial" w:eastAsia="Times New Roman" w:hAnsi="Arial" w:cs="Arial"/>
          <w:sz w:val="20"/>
          <w:szCs w:val="20"/>
          <w:lang w:val="es-419" w:eastAsia="es-ES"/>
        </w:rPr>
        <w:t>…</w:t>
      </w:r>
      <w:r w:rsidRPr="000F46DF">
        <w:rPr>
          <w:rFonts w:ascii="Arial" w:eastAsia="Times New Roman" w:hAnsi="Arial" w:cs="Arial"/>
          <w:sz w:val="20"/>
          <w:szCs w:val="20"/>
          <w:lang w:val="es-419" w:eastAsia="es-ES"/>
        </w:rPr>
        <w:t xml:space="preserve"> </w:t>
      </w:r>
    </w:p>
    <w:p w14:paraId="4E22A091" w14:textId="77777777" w:rsidR="000F46DF" w:rsidRPr="000F46DF" w:rsidRDefault="000F46DF" w:rsidP="000F46DF">
      <w:pPr>
        <w:spacing w:after="0" w:line="240" w:lineRule="auto"/>
        <w:jc w:val="both"/>
        <w:rPr>
          <w:rFonts w:ascii="Arial" w:eastAsia="Times New Roman" w:hAnsi="Arial" w:cs="Arial"/>
          <w:sz w:val="20"/>
          <w:szCs w:val="20"/>
          <w:lang w:val="es-419" w:eastAsia="es-ES"/>
        </w:rPr>
      </w:pPr>
    </w:p>
    <w:p w14:paraId="2176BF75" w14:textId="75B7951F" w:rsidR="000F46DF" w:rsidRPr="000F46DF" w:rsidRDefault="000F46DF" w:rsidP="000F46DF">
      <w:pPr>
        <w:spacing w:after="0" w:line="240" w:lineRule="auto"/>
        <w:jc w:val="both"/>
        <w:rPr>
          <w:rFonts w:ascii="Arial" w:eastAsia="Times New Roman" w:hAnsi="Arial" w:cs="Arial"/>
          <w:sz w:val="20"/>
          <w:szCs w:val="20"/>
          <w:lang w:val="es-419" w:eastAsia="es-ES"/>
        </w:rPr>
      </w:pPr>
      <w:r w:rsidRPr="000F46DF">
        <w:rPr>
          <w:rFonts w:ascii="Arial" w:eastAsia="Times New Roman" w:hAnsi="Arial" w:cs="Arial"/>
          <w:sz w:val="20"/>
          <w:szCs w:val="20"/>
          <w:lang w:val="es-419" w:eastAsia="es-ES"/>
        </w:rPr>
        <w:t>2.</w:t>
      </w:r>
      <w:r w:rsidRPr="000F46DF">
        <w:rPr>
          <w:rFonts w:ascii="Arial" w:eastAsia="Times New Roman" w:hAnsi="Arial" w:cs="Arial"/>
          <w:sz w:val="20"/>
          <w:szCs w:val="20"/>
          <w:lang w:val="es-419" w:eastAsia="es-ES"/>
        </w:rPr>
        <w:tab/>
        <w:t>Defecto fáctico por falta de valoración de las pruebas documentales</w:t>
      </w:r>
      <w:r w:rsidR="00C76AFD">
        <w:rPr>
          <w:rFonts w:ascii="Arial" w:eastAsia="Times New Roman" w:hAnsi="Arial" w:cs="Arial"/>
          <w:sz w:val="20"/>
          <w:szCs w:val="20"/>
          <w:lang w:val="es-419" w:eastAsia="es-ES"/>
        </w:rPr>
        <w:t>…</w:t>
      </w:r>
    </w:p>
    <w:p w14:paraId="639BAABE" w14:textId="77777777" w:rsidR="000F46DF" w:rsidRPr="000F46DF" w:rsidRDefault="000F46DF" w:rsidP="000F46DF">
      <w:pPr>
        <w:spacing w:after="0" w:line="240" w:lineRule="auto"/>
        <w:jc w:val="both"/>
        <w:rPr>
          <w:rFonts w:ascii="Arial" w:eastAsia="Times New Roman" w:hAnsi="Arial" w:cs="Arial"/>
          <w:sz w:val="20"/>
          <w:szCs w:val="20"/>
          <w:lang w:val="es-419" w:eastAsia="es-ES"/>
        </w:rPr>
      </w:pPr>
    </w:p>
    <w:p w14:paraId="19512931" w14:textId="691B2EE6" w:rsidR="00F45993" w:rsidRPr="00F45993" w:rsidRDefault="000F46DF" w:rsidP="00F45993">
      <w:pPr>
        <w:spacing w:after="0" w:line="240" w:lineRule="auto"/>
        <w:jc w:val="both"/>
        <w:rPr>
          <w:rFonts w:ascii="Arial" w:eastAsia="Times New Roman" w:hAnsi="Arial" w:cs="Arial"/>
          <w:sz w:val="20"/>
          <w:szCs w:val="20"/>
          <w:lang w:val="es-419" w:eastAsia="es-ES"/>
        </w:rPr>
      </w:pPr>
      <w:r w:rsidRPr="000F46DF">
        <w:rPr>
          <w:rFonts w:ascii="Arial" w:eastAsia="Times New Roman" w:hAnsi="Arial" w:cs="Arial"/>
          <w:sz w:val="20"/>
          <w:szCs w:val="20"/>
          <w:lang w:val="es-419" w:eastAsia="es-ES"/>
        </w:rPr>
        <w:t>3.</w:t>
      </w:r>
      <w:r w:rsidRPr="000F46DF">
        <w:rPr>
          <w:rFonts w:ascii="Arial" w:eastAsia="Times New Roman" w:hAnsi="Arial" w:cs="Arial"/>
          <w:sz w:val="20"/>
          <w:szCs w:val="20"/>
          <w:lang w:val="es-419" w:eastAsia="es-ES"/>
        </w:rPr>
        <w:tab/>
        <w:t>Defecto sustantivo o material por indebida interpretación del artículo 523 del Código del Comercio</w:t>
      </w:r>
      <w:r w:rsidR="00C76AFD">
        <w:rPr>
          <w:rFonts w:ascii="Arial" w:eastAsia="Times New Roman" w:hAnsi="Arial" w:cs="Arial"/>
          <w:sz w:val="20"/>
          <w:szCs w:val="20"/>
          <w:lang w:val="es-419" w:eastAsia="es-ES"/>
        </w:rPr>
        <w:t>…</w:t>
      </w:r>
    </w:p>
    <w:p w14:paraId="59A5EBEE" w14:textId="77777777" w:rsidR="00F45993" w:rsidRPr="00F45993" w:rsidRDefault="00F45993" w:rsidP="00F45993">
      <w:pPr>
        <w:spacing w:after="0" w:line="240" w:lineRule="auto"/>
        <w:jc w:val="both"/>
        <w:rPr>
          <w:rFonts w:ascii="Arial" w:eastAsia="Times New Roman" w:hAnsi="Arial" w:cs="Arial"/>
          <w:sz w:val="20"/>
          <w:szCs w:val="20"/>
          <w:lang w:val="es-419" w:eastAsia="es-ES"/>
        </w:rPr>
      </w:pPr>
    </w:p>
    <w:p w14:paraId="4D58ECF7" w14:textId="77777777" w:rsidR="00F45993" w:rsidRPr="00F45993" w:rsidRDefault="00F45993" w:rsidP="00F45993">
      <w:pPr>
        <w:spacing w:after="0" w:line="240" w:lineRule="auto"/>
        <w:jc w:val="both"/>
        <w:rPr>
          <w:rFonts w:ascii="Arial" w:eastAsia="Times New Roman" w:hAnsi="Arial" w:cs="Arial"/>
          <w:sz w:val="20"/>
          <w:szCs w:val="20"/>
          <w:lang w:val="es-419" w:eastAsia="es-ES"/>
        </w:rPr>
      </w:pPr>
    </w:p>
    <w:p w14:paraId="6787A1F6" w14:textId="77777777" w:rsidR="00F45993" w:rsidRPr="00F45993" w:rsidRDefault="00F45993" w:rsidP="00F45993">
      <w:pPr>
        <w:spacing w:after="0" w:line="240" w:lineRule="auto"/>
        <w:jc w:val="both"/>
        <w:rPr>
          <w:rFonts w:ascii="Arial" w:eastAsia="Times New Roman" w:hAnsi="Arial" w:cs="Arial"/>
          <w:sz w:val="20"/>
          <w:szCs w:val="20"/>
          <w:lang w:val="es-419" w:eastAsia="es-ES"/>
        </w:rPr>
      </w:pPr>
    </w:p>
    <w:bookmarkEnd w:id="2"/>
    <w:p w14:paraId="1D247A00" w14:textId="77777777" w:rsidR="00574EA0" w:rsidRPr="00BE7915" w:rsidRDefault="00574EA0" w:rsidP="00BE7915">
      <w:pPr>
        <w:pStyle w:val="Ttulo4"/>
        <w:widowControl w:val="0"/>
        <w:tabs>
          <w:tab w:val="left" w:pos="708"/>
        </w:tabs>
        <w:spacing w:line="276" w:lineRule="auto"/>
        <w:rPr>
          <w:rFonts w:ascii="Tahoma" w:hAnsi="Tahoma" w:cs="Tahoma"/>
          <w:bCs w:val="0"/>
          <w:szCs w:val="24"/>
          <w:lang w:eastAsia="es-MX"/>
        </w:rPr>
      </w:pPr>
      <w:r w:rsidRPr="00BE7915">
        <w:rPr>
          <w:rFonts w:ascii="Tahoma" w:hAnsi="Tahoma" w:cs="Tahoma"/>
          <w:szCs w:val="24"/>
          <w:lang w:eastAsia="es-MX"/>
        </w:rPr>
        <w:t>TRIBUNAL SUPERIOR DEL DISTRITO JUDICIAL DE PEREIRA</w:t>
      </w:r>
    </w:p>
    <w:p w14:paraId="1B690C26" w14:textId="77777777" w:rsidR="00574EA0" w:rsidRPr="00BE7915" w:rsidRDefault="00574EA0" w:rsidP="00BE7915">
      <w:pPr>
        <w:pStyle w:val="Ttulo4"/>
        <w:widowControl w:val="0"/>
        <w:tabs>
          <w:tab w:val="left" w:pos="708"/>
          <w:tab w:val="bar" w:pos="851"/>
          <w:tab w:val="left" w:pos="1418"/>
        </w:tabs>
        <w:spacing w:line="276" w:lineRule="auto"/>
        <w:rPr>
          <w:rFonts w:ascii="Tahoma" w:hAnsi="Tahoma" w:cs="Tahoma"/>
          <w:szCs w:val="24"/>
          <w:lang w:eastAsia="es-MX"/>
        </w:rPr>
      </w:pPr>
      <w:r w:rsidRPr="00BE7915">
        <w:rPr>
          <w:rFonts w:ascii="Tahoma" w:hAnsi="Tahoma" w:cs="Tahoma"/>
          <w:szCs w:val="24"/>
          <w:lang w:eastAsia="es-MX"/>
        </w:rPr>
        <w:t>SALA DE DECISIÓN LABORAL No. 1</w:t>
      </w:r>
    </w:p>
    <w:p w14:paraId="32D5BBEF" w14:textId="77777777" w:rsidR="00574EA0" w:rsidRPr="00BE7915" w:rsidRDefault="00574EA0" w:rsidP="00BE7915">
      <w:pPr>
        <w:pStyle w:val="Sinespaciado"/>
        <w:spacing w:line="276" w:lineRule="auto"/>
        <w:rPr>
          <w:rFonts w:ascii="Tahoma" w:hAnsi="Tahoma" w:cs="Tahoma"/>
          <w:sz w:val="24"/>
          <w:szCs w:val="24"/>
        </w:rPr>
      </w:pPr>
    </w:p>
    <w:p w14:paraId="4C978907" w14:textId="77777777" w:rsidR="00574EA0" w:rsidRPr="00BE7915" w:rsidRDefault="00574EA0" w:rsidP="00BE7915">
      <w:pPr>
        <w:autoSpaceDE w:val="0"/>
        <w:autoSpaceDN w:val="0"/>
        <w:adjustRightInd w:val="0"/>
        <w:spacing w:after="0" w:line="276" w:lineRule="auto"/>
        <w:jc w:val="center"/>
        <w:rPr>
          <w:rFonts w:ascii="Tahoma" w:hAnsi="Tahoma" w:cs="Tahoma"/>
          <w:b/>
          <w:bCs/>
          <w:sz w:val="24"/>
          <w:szCs w:val="24"/>
        </w:rPr>
      </w:pPr>
      <w:r w:rsidRPr="00BE7915">
        <w:rPr>
          <w:rFonts w:ascii="Tahoma" w:hAnsi="Tahoma" w:cs="Tahoma"/>
          <w:sz w:val="24"/>
          <w:szCs w:val="24"/>
        </w:rPr>
        <w:lastRenderedPageBreak/>
        <w:t>Magistrada Ponente:</w:t>
      </w:r>
      <w:r w:rsidRPr="00BE7915">
        <w:rPr>
          <w:rFonts w:ascii="Tahoma" w:hAnsi="Tahoma" w:cs="Tahoma"/>
          <w:b/>
          <w:bCs/>
          <w:sz w:val="24"/>
          <w:szCs w:val="24"/>
        </w:rPr>
        <w:t xml:space="preserve"> Ana Lucía Caicedo Calderón</w:t>
      </w:r>
    </w:p>
    <w:p w14:paraId="61B44470" w14:textId="5E049298" w:rsidR="00574EA0" w:rsidRPr="00BE7915" w:rsidRDefault="00574EA0" w:rsidP="00BE7915">
      <w:pPr>
        <w:pStyle w:val="Sinespaciado"/>
        <w:spacing w:line="276" w:lineRule="auto"/>
        <w:rPr>
          <w:rFonts w:ascii="Tahoma" w:hAnsi="Tahoma" w:cs="Tahoma"/>
          <w:sz w:val="24"/>
          <w:szCs w:val="24"/>
        </w:rPr>
      </w:pPr>
    </w:p>
    <w:p w14:paraId="42C6B552" w14:textId="2CF434BA" w:rsidR="003D3A4E" w:rsidRPr="00E51DAB" w:rsidRDefault="003D3A4E" w:rsidP="00E51DAB">
      <w:pPr>
        <w:pStyle w:val="Sinespaciado"/>
        <w:spacing w:line="276" w:lineRule="auto"/>
        <w:jc w:val="center"/>
        <w:rPr>
          <w:rFonts w:ascii="Tahoma" w:hAnsi="Tahoma" w:cs="Tahoma"/>
          <w:color w:val="000000" w:themeColor="text1"/>
          <w:sz w:val="24"/>
          <w:szCs w:val="24"/>
        </w:rPr>
      </w:pPr>
      <w:r w:rsidRPr="00E51DAB">
        <w:rPr>
          <w:rFonts w:ascii="Tahoma" w:hAnsi="Tahoma" w:cs="Tahoma"/>
          <w:color w:val="000000" w:themeColor="text1"/>
          <w:sz w:val="24"/>
          <w:szCs w:val="24"/>
        </w:rPr>
        <w:t xml:space="preserve">Pereira, </w:t>
      </w:r>
      <w:r w:rsidR="006F1E4E" w:rsidRPr="00E51DAB">
        <w:rPr>
          <w:rFonts w:ascii="Tahoma" w:hAnsi="Tahoma" w:cs="Tahoma"/>
          <w:color w:val="000000" w:themeColor="text1"/>
          <w:sz w:val="24"/>
          <w:szCs w:val="24"/>
        </w:rPr>
        <w:t>once</w:t>
      </w:r>
      <w:r w:rsidRPr="00E51DAB">
        <w:rPr>
          <w:rFonts w:ascii="Tahoma" w:hAnsi="Tahoma" w:cs="Tahoma"/>
          <w:color w:val="000000" w:themeColor="text1"/>
          <w:sz w:val="24"/>
          <w:szCs w:val="24"/>
        </w:rPr>
        <w:t xml:space="preserve"> (1</w:t>
      </w:r>
      <w:r w:rsidR="006F1E4E" w:rsidRPr="00E51DAB">
        <w:rPr>
          <w:rFonts w:ascii="Tahoma" w:hAnsi="Tahoma" w:cs="Tahoma"/>
          <w:color w:val="000000" w:themeColor="text1"/>
          <w:sz w:val="24"/>
          <w:szCs w:val="24"/>
        </w:rPr>
        <w:t>1</w:t>
      </w:r>
      <w:r w:rsidRPr="00E51DAB">
        <w:rPr>
          <w:rFonts w:ascii="Tahoma" w:hAnsi="Tahoma" w:cs="Tahoma"/>
          <w:color w:val="000000" w:themeColor="text1"/>
          <w:sz w:val="24"/>
          <w:szCs w:val="24"/>
        </w:rPr>
        <w:t>) de agosto de dos mil veintidós (2022)</w:t>
      </w:r>
    </w:p>
    <w:p w14:paraId="07E0F4C5" w14:textId="77777777" w:rsidR="00ED4436" w:rsidRPr="00BE7915" w:rsidRDefault="00ED4436" w:rsidP="00BE7915">
      <w:pPr>
        <w:pStyle w:val="Sinespaciado"/>
        <w:spacing w:line="276" w:lineRule="auto"/>
        <w:jc w:val="center"/>
        <w:rPr>
          <w:rFonts w:ascii="Tahoma" w:hAnsi="Tahoma" w:cs="Tahoma"/>
          <w:color w:val="000000" w:themeColor="text1"/>
          <w:sz w:val="24"/>
          <w:szCs w:val="24"/>
        </w:rPr>
      </w:pPr>
    </w:p>
    <w:p w14:paraId="5BB2740C" w14:textId="596DA587" w:rsidR="00574EA0" w:rsidRPr="00BE7915" w:rsidRDefault="00574EA0" w:rsidP="00BE7915">
      <w:pPr>
        <w:spacing w:after="0" w:line="276" w:lineRule="auto"/>
        <w:ind w:firstLine="709"/>
        <w:jc w:val="both"/>
        <w:rPr>
          <w:rFonts w:ascii="Tahoma" w:hAnsi="Tahoma" w:cs="Tahoma"/>
          <w:bCs/>
          <w:sz w:val="24"/>
          <w:szCs w:val="24"/>
        </w:rPr>
      </w:pPr>
      <w:r w:rsidRPr="00BE7915">
        <w:rPr>
          <w:rFonts w:ascii="Tahoma" w:hAnsi="Tahoma" w:cs="Tahoma"/>
          <w:iCs/>
          <w:sz w:val="24"/>
          <w:szCs w:val="24"/>
        </w:rPr>
        <w:t>P</w:t>
      </w:r>
      <w:r w:rsidRPr="00BE7915">
        <w:rPr>
          <w:rFonts w:ascii="Tahoma" w:hAnsi="Tahoma" w:cs="Tahoma"/>
          <w:sz w:val="24"/>
          <w:szCs w:val="24"/>
        </w:rPr>
        <w:t>rocede la Judi</w:t>
      </w:r>
      <w:r w:rsidR="00043D85" w:rsidRPr="00BE7915">
        <w:rPr>
          <w:rFonts w:ascii="Tahoma" w:hAnsi="Tahoma" w:cs="Tahoma"/>
          <w:sz w:val="24"/>
          <w:szCs w:val="24"/>
        </w:rPr>
        <w:t xml:space="preserve">catura a resolver la impugnación propuesta contra el fallo proferido el 28 de junio de 2022 por el Juzgado Único Promiscuo del Circuito de Belén de Umbría, dentro de </w:t>
      </w:r>
      <w:r w:rsidR="002876B3" w:rsidRPr="00BE7915">
        <w:rPr>
          <w:rFonts w:ascii="Tahoma" w:hAnsi="Tahoma" w:cs="Tahoma"/>
          <w:sz w:val="24"/>
          <w:szCs w:val="24"/>
        </w:rPr>
        <w:t xml:space="preserve">la </w:t>
      </w:r>
      <w:r w:rsidR="002876B3" w:rsidRPr="00BE7915">
        <w:rPr>
          <w:rFonts w:ascii="Tahoma" w:hAnsi="Tahoma" w:cs="Tahoma"/>
          <w:b/>
          <w:sz w:val="24"/>
          <w:szCs w:val="24"/>
        </w:rPr>
        <w:t>ac</w:t>
      </w:r>
      <w:r w:rsidR="00816B49" w:rsidRPr="00BE7915">
        <w:rPr>
          <w:rFonts w:ascii="Tahoma" w:hAnsi="Tahoma" w:cs="Tahoma"/>
          <w:b/>
          <w:sz w:val="24"/>
          <w:szCs w:val="24"/>
        </w:rPr>
        <w:t>ción de tutela</w:t>
      </w:r>
      <w:r w:rsidR="00816B49" w:rsidRPr="00BE7915">
        <w:rPr>
          <w:rFonts w:ascii="Tahoma" w:hAnsi="Tahoma" w:cs="Tahoma"/>
          <w:sz w:val="24"/>
          <w:szCs w:val="24"/>
        </w:rPr>
        <w:t xml:space="preserve"> instaurada p</w:t>
      </w:r>
      <w:r w:rsidR="00E1263D" w:rsidRPr="00BE7915">
        <w:rPr>
          <w:rFonts w:ascii="Tahoma" w:hAnsi="Tahoma" w:cs="Tahoma"/>
          <w:sz w:val="24"/>
          <w:szCs w:val="24"/>
        </w:rPr>
        <w:t xml:space="preserve">or el señor </w:t>
      </w:r>
      <w:r w:rsidR="00816B49" w:rsidRPr="00BE7915">
        <w:rPr>
          <w:rFonts w:ascii="Tahoma" w:hAnsi="Tahoma" w:cs="Tahoma"/>
          <w:b/>
          <w:sz w:val="24"/>
          <w:szCs w:val="24"/>
        </w:rPr>
        <w:t>Pablo Andrés Salinas Ospina</w:t>
      </w:r>
      <w:r w:rsidR="00BE7915">
        <w:rPr>
          <w:rFonts w:ascii="Tahoma" w:hAnsi="Tahoma" w:cs="Tahoma"/>
          <w:sz w:val="24"/>
          <w:szCs w:val="24"/>
        </w:rPr>
        <w:t>…</w:t>
      </w:r>
      <w:r w:rsidR="00816B49" w:rsidRPr="00BE7915">
        <w:rPr>
          <w:rFonts w:ascii="Tahoma" w:hAnsi="Tahoma" w:cs="Tahoma"/>
          <w:sz w:val="24"/>
          <w:szCs w:val="24"/>
        </w:rPr>
        <w:t>,</w:t>
      </w:r>
      <w:r w:rsidR="002876B3" w:rsidRPr="00BE7915">
        <w:rPr>
          <w:rFonts w:ascii="Tahoma" w:hAnsi="Tahoma" w:cs="Tahoma"/>
          <w:sz w:val="24"/>
          <w:szCs w:val="24"/>
        </w:rPr>
        <w:t xml:space="preserve"> quien actúa a través de apoderado judicial</w:t>
      </w:r>
      <w:r w:rsidR="00CB7B66">
        <w:rPr>
          <w:rFonts w:ascii="Tahoma" w:hAnsi="Tahoma" w:cs="Tahoma"/>
          <w:sz w:val="24"/>
          <w:szCs w:val="24"/>
        </w:rPr>
        <w:t>…</w:t>
      </w:r>
      <w:r w:rsidR="002876B3" w:rsidRPr="00BE7915">
        <w:rPr>
          <w:rFonts w:ascii="Tahoma" w:hAnsi="Tahoma" w:cs="Tahoma"/>
          <w:sz w:val="24"/>
          <w:szCs w:val="24"/>
        </w:rPr>
        <w:t>,</w:t>
      </w:r>
      <w:r w:rsidR="00CB7B66">
        <w:rPr>
          <w:rFonts w:ascii="Tahoma" w:hAnsi="Tahoma" w:cs="Tahoma"/>
          <w:sz w:val="24"/>
          <w:szCs w:val="24"/>
        </w:rPr>
        <w:t xml:space="preserve"> </w:t>
      </w:r>
      <w:r w:rsidRPr="00BE7915">
        <w:rPr>
          <w:rFonts w:ascii="Tahoma" w:hAnsi="Tahoma" w:cs="Tahoma"/>
          <w:sz w:val="24"/>
          <w:szCs w:val="24"/>
        </w:rPr>
        <w:t xml:space="preserve">en </w:t>
      </w:r>
      <w:r w:rsidRPr="00BE7915">
        <w:rPr>
          <w:rFonts w:ascii="Tahoma" w:hAnsi="Tahoma" w:cs="Tahoma"/>
          <w:bCs/>
          <w:sz w:val="24"/>
          <w:szCs w:val="24"/>
        </w:rPr>
        <w:t>contra de</w:t>
      </w:r>
      <w:r w:rsidR="0049129E" w:rsidRPr="00BE7915">
        <w:rPr>
          <w:rFonts w:ascii="Tahoma" w:hAnsi="Tahoma" w:cs="Tahoma"/>
          <w:bCs/>
          <w:sz w:val="24"/>
          <w:szCs w:val="24"/>
        </w:rPr>
        <w:t>l</w:t>
      </w:r>
      <w:r w:rsidR="00AD79F2" w:rsidRPr="00BE7915">
        <w:rPr>
          <w:rFonts w:ascii="Tahoma" w:hAnsi="Tahoma" w:cs="Tahoma"/>
          <w:bCs/>
          <w:sz w:val="24"/>
          <w:szCs w:val="24"/>
        </w:rPr>
        <w:t xml:space="preserve"> </w:t>
      </w:r>
      <w:r w:rsidR="00816B49" w:rsidRPr="00BE7915">
        <w:rPr>
          <w:rFonts w:ascii="Tahoma" w:hAnsi="Tahoma" w:cs="Tahoma"/>
          <w:b/>
          <w:bCs/>
          <w:sz w:val="24"/>
          <w:szCs w:val="24"/>
        </w:rPr>
        <w:t>Juzgado Segundo Promiscuo Municipal de Belén de Umbría</w:t>
      </w:r>
      <w:r w:rsidR="0049129E" w:rsidRPr="00BE7915">
        <w:rPr>
          <w:rFonts w:ascii="Tahoma" w:hAnsi="Tahoma" w:cs="Tahoma"/>
          <w:b/>
          <w:bCs/>
          <w:sz w:val="24"/>
          <w:szCs w:val="24"/>
        </w:rPr>
        <w:t xml:space="preserve">, </w:t>
      </w:r>
      <w:r w:rsidR="0049129E" w:rsidRPr="00BE7915">
        <w:rPr>
          <w:rFonts w:ascii="Tahoma" w:hAnsi="Tahoma" w:cs="Tahoma"/>
          <w:bCs/>
          <w:sz w:val="24"/>
          <w:szCs w:val="24"/>
        </w:rPr>
        <w:t>mediante</w:t>
      </w:r>
      <w:r w:rsidRPr="00BE7915">
        <w:rPr>
          <w:rFonts w:ascii="Tahoma" w:hAnsi="Tahoma" w:cs="Tahoma"/>
          <w:bCs/>
          <w:sz w:val="24"/>
          <w:szCs w:val="24"/>
        </w:rPr>
        <w:t xml:space="preserve"> la cual pretende que se amparen </w:t>
      </w:r>
      <w:r w:rsidR="00706BB1" w:rsidRPr="00BE7915">
        <w:rPr>
          <w:rFonts w:ascii="Tahoma" w:hAnsi="Tahoma" w:cs="Tahoma"/>
          <w:bCs/>
          <w:sz w:val="24"/>
          <w:szCs w:val="24"/>
        </w:rPr>
        <w:t>los</w:t>
      </w:r>
      <w:r w:rsidRPr="00BE7915">
        <w:rPr>
          <w:rFonts w:ascii="Tahoma" w:hAnsi="Tahoma" w:cs="Tahoma"/>
          <w:bCs/>
          <w:sz w:val="24"/>
          <w:szCs w:val="24"/>
        </w:rPr>
        <w:t xml:space="preserve"> derechos fundamentales </w:t>
      </w:r>
      <w:r w:rsidR="00BE6514" w:rsidRPr="00BE7915">
        <w:rPr>
          <w:rFonts w:ascii="Tahoma" w:hAnsi="Tahoma" w:cs="Tahoma"/>
          <w:bCs/>
          <w:sz w:val="24"/>
          <w:szCs w:val="24"/>
        </w:rPr>
        <w:t>a</w:t>
      </w:r>
      <w:r w:rsidR="00816B49" w:rsidRPr="00BE7915">
        <w:rPr>
          <w:rFonts w:ascii="Tahoma" w:hAnsi="Tahoma" w:cs="Tahoma"/>
          <w:bCs/>
          <w:sz w:val="24"/>
          <w:szCs w:val="24"/>
        </w:rPr>
        <w:t xml:space="preserve"> la </w:t>
      </w:r>
      <w:r w:rsidR="00CB7B66" w:rsidRPr="00CB7B66">
        <w:rPr>
          <w:rFonts w:ascii="Tahoma" w:hAnsi="Tahoma" w:cs="Tahoma"/>
          <w:bCs/>
          <w:sz w:val="24"/>
          <w:szCs w:val="24"/>
        </w:rPr>
        <w:t>propiedad en conexidad con el debido proceso y el libre acceso a la administración de justicia</w:t>
      </w:r>
      <w:r w:rsidR="00043D85" w:rsidRPr="00BE7915">
        <w:rPr>
          <w:rFonts w:ascii="Tahoma" w:hAnsi="Tahoma" w:cs="Tahoma"/>
          <w:bCs/>
          <w:sz w:val="24"/>
          <w:szCs w:val="24"/>
        </w:rPr>
        <w:t xml:space="preserve">, trámite al que </w:t>
      </w:r>
      <w:r w:rsidR="00CF5D31" w:rsidRPr="00BE7915">
        <w:rPr>
          <w:rFonts w:ascii="Tahoma" w:hAnsi="Tahoma" w:cs="Tahoma"/>
          <w:bCs/>
          <w:sz w:val="24"/>
          <w:szCs w:val="24"/>
        </w:rPr>
        <w:t xml:space="preserve">fueron vinculadas las señoras </w:t>
      </w:r>
      <w:r w:rsidR="00CF5D31" w:rsidRPr="00BE7915">
        <w:rPr>
          <w:rFonts w:ascii="Tahoma" w:hAnsi="Tahoma" w:cs="Tahoma"/>
          <w:b/>
          <w:bCs/>
          <w:sz w:val="24"/>
          <w:szCs w:val="24"/>
        </w:rPr>
        <w:t xml:space="preserve">Andreina </w:t>
      </w:r>
      <w:r w:rsidR="00CF5D31" w:rsidRPr="00CB7B66">
        <w:rPr>
          <w:rFonts w:ascii="Tahoma" w:hAnsi="Tahoma" w:cs="Tahoma"/>
          <w:bCs/>
          <w:sz w:val="24"/>
          <w:szCs w:val="24"/>
        </w:rPr>
        <w:t>y</w:t>
      </w:r>
      <w:r w:rsidR="00CF5D31" w:rsidRPr="00BE7915">
        <w:rPr>
          <w:rFonts w:ascii="Tahoma" w:hAnsi="Tahoma" w:cs="Tahoma"/>
          <w:b/>
          <w:bCs/>
          <w:sz w:val="24"/>
          <w:szCs w:val="24"/>
        </w:rPr>
        <w:t xml:space="preserve"> María Claudia Salinas Ospina</w:t>
      </w:r>
      <w:r w:rsidR="00582F83" w:rsidRPr="00BE7915">
        <w:rPr>
          <w:rFonts w:ascii="Tahoma" w:hAnsi="Tahoma" w:cs="Tahoma"/>
          <w:b/>
          <w:bCs/>
          <w:sz w:val="24"/>
          <w:szCs w:val="24"/>
        </w:rPr>
        <w:t xml:space="preserve">, Ramiro Antonio Vélez </w:t>
      </w:r>
      <w:r w:rsidR="00582F83" w:rsidRPr="00CB7B66">
        <w:rPr>
          <w:rFonts w:ascii="Tahoma" w:hAnsi="Tahoma" w:cs="Tahoma"/>
          <w:bCs/>
          <w:sz w:val="24"/>
          <w:szCs w:val="24"/>
        </w:rPr>
        <w:t>Cadavid</w:t>
      </w:r>
      <w:r w:rsidR="004A339A" w:rsidRPr="00CB7B66">
        <w:rPr>
          <w:rFonts w:ascii="Tahoma" w:hAnsi="Tahoma" w:cs="Tahoma"/>
          <w:bCs/>
          <w:sz w:val="24"/>
          <w:szCs w:val="24"/>
        </w:rPr>
        <w:t xml:space="preserve"> y</w:t>
      </w:r>
      <w:r w:rsidR="004A339A" w:rsidRPr="00BE7915">
        <w:rPr>
          <w:rFonts w:ascii="Tahoma" w:hAnsi="Tahoma" w:cs="Tahoma"/>
          <w:b/>
          <w:bCs/>
          <w:sz w:val="24"/>
          <w:szCs w:val="24"/>
        </w:rPr>
        <w:t xml:space="preserve"> </w:t>
      </w:r>
      <w:r w:rsidR="00582F83" w:rsidRPr="00BE7915">
        <w:rPr>
          <w:rFonts w:ascii="Tahoma" w:hAnsi="Tahoma" w:cs="Tahoma"/>
          <w:b/>
          <w:bCs/>
          <w:sz w:val="24"/>
          <w:szCs w:val="24"/>
        </w:rPr>
        <w:t>Tania Lorena Morales Velásquez</w:t>
      </w:r>
      <w:r w:rsidR="00CF5D31" w:rsidRPr="00BE7915">
        <w:rPr>
          <w:rFonts w:ascii="Tahoma" w:hAnsi="Tahoma" w:cs="Tahoma"/>
          <w:bCs/>
          <w:sz w:val="24"/>
          <w:szCs w:val="24"/>
        </w:rPr>
        <w:t>.</w:t>
      </w:r>
      <w:r w:rsidR="00B769E4" w:rsidRPr="00BE7915">
        <w:rPr>
          <w:rFonts w:ascii="Tahoma" w:hAnsi="Tahoma" w:cs="Tahoma"/>
          <w:bCs/>
          <w:sz w:val="24"/>
          <w:szCs w:val="24"/>
        </w:rPr>
        <w:t xml:space="preserve"> Para ello se tiene en cuenta lo siguiente:</w:t>
      </w:r>
    </w:p>
    <w:p w14:paraId="396D9F82" w14:textId="3D8D1AC3" w:rsidR="006F1E4E" w:rsidRPr="00BE7915" w:rsidRDefault="006F1E4E" w:rsidP="00BE7915">
      <w:pPr>
        <w:spacing w:after="0" w:line="276" w:lineRule="auto"/>
        <w:jc w:val="both"/>
        <w:rPr>
          <w:rFonts w:ascii="Tahoma" w:hAnsi="Tahoma" w:cs="Tahoma"/>
          <w:sz w:val="24"/>
          <w:szCs w:val="24"/>
        </w:rPr>
      </w:pPr>
    </w:p>
    <w:p w14:paraId="69489131" w14:textId="477A4B58" w:rsidR="006F1E4E" w:rsidRPr="00BE7915" w:rsidRDefault="006F1E4E" w:rsidP="00BE7915">
      <w:pPr>
        <w:spacing w:after="0" w:line="276" w:lineRule="auto"/>
        <w:jc w:val="center"/>
        <w:rPr>
          <w:rFonts w:ascii="Tahoma" w:hAnsi="Tahoma" w:cs="Tahoma"/>
          <w:b/>
          <w:sz w:val="24"/>
          <w:szCs w:val="24"/>
        </w:rPr>
      </w:pPr>
      <w:r w:rsidRPr="00BE7915">
        <w:rPr>
          <w:rFonts w:ascii="Tahoma" w:hAnsi="Tahoma" w:cs="Tahoma"/>
          <w:b/>
          <w:sz w:val="24"/>
          <w:szCs w:val="24"/>
        </w:rPr>
        <w:t>CUESTIÓN PREVIA</w:t>
      </w:r>
    </w:p>
    <w:p w14:paraId="39A93EEB" w14:textId="2CDF8FF2" w:rsidR="006F1E4E" w:rsidRPr="00BE7915" w:rsidRDefault="006F1E4E" w:rsidP="00BE7915">
      <w:pPr>
        <w:spacing w:after="0" w:line="276" w:lineRule="auto"/>
        <w:jc w:val="center"/>
        <w:rPr>
          <w:rFonts w:ascii="Tahoma" w:hAnsi="Tahoma" w:cs="Tahoma"/>
          <w:b/>
          <w:sz w:val="24"/>
          <w:szCs w:val="24"/>
        </w:rPr>
      </w:pPr>
    </w:p>
    <w:p w14:paraId="32FEC6ED" w14:textId="6B86FB96" w:rsidR="006F1E4E" w:rsidRPr="00BE7915" w:rsidRDefault="006F1E4E" w:rsidP="00BE7915">
      <w:pPr>
        <w:spacing w:after="0" w:line="276" w:lineRule="auto"/>
        <w:ind w:firstLine="709"/>
        <w:jc w:val="both"/>
        <w:rPr>
          <w:rFonts w:ascii="Tahoma" w:eastAsia="Times New Roman" w:hAnsi="Tahoma" w:cs="Tahoma"/>
          <w:sz w:val="24"/>
          <w:szCs w:val="24"/>
          <w:lang w:eastAsia="es-CO"/>
        </w:rPr>
      </w:pPr>
      <w:r w:rsidRPr="00BE7915">
        <w:rPr>
          <w:rFonts w:ascii="Tahoma" w:eastAsia="Times New Roman" w:hAnsi="Tahoma" w:cs="Tahoma"/>
          <w:sz w:val="24"/>
          <w:szCs w:val="24"/>
          <w:lang w:eastAsia="es-CO"/>
        </w:rPr>
        <w:t xml:space="preserve">La Sala </w:t>
      </w:r>
      <w:r w:rsidR="00C53AC4" w:rsidRPr="00BE7915">
        <w:rPr>
          <w:rFonts w:ascii="Tahoma" w:eastAsia="Times New Roman" w:hAnsi="Tahoma" w:cs="Tahoma"/>
          <w:sz w:val="24"/>
          <w:szCs w:val="24"/>
          <w:lang w:eastAsia="es-CO"/>
        </w:rPr>
        <w:t xml:space="preserve">mayoritaria </w:t>
      </w:r>
      <w:r w:rsidRPr="00BE7915">
        <w:rPr>
          <w:rFonts w:ascii="Tahoma" w:eastAsia="Times New Roman" w:hAnsi="Tahoma" w:cs="Tahoma"/>
          <w:sz w:val="24"/>
          <w:szCs w:val="24"/>
          <w:lang w:eastAsia="es-CO"/>
        </w:rPr>
        <w:t xml:space="preserve">debe advertir que en este caso la solicitud de amparo se dirige contra una decisión judicial de carácter comercial, caso en el cual, </w:t>
      </w:r>
      <w:r w:rsidR="00C53AC4" w:rsidRPr="00BE7915">
        <w:rPr>
          <w:rFonts w:ascii="Tahoma" w:eastAsia="Times New Roman" w:hAnsi="Tahoma" w:cs="Tahoma"/>
          <w:sz w:val="24"/>
          <w:szCs w:val="24"/>
          <w:lang w:eastAsia="es-CO"/>
        </w:rPr>
        <w:t xml:space="preserve">en principio, </w:t>
      </w:r>
      <w:r w:rsidRPr="00BE7915">
        <w:rPr>
          <w:rFonts w:ascii="Tahoma" w:eastAsia="Times New Roman" w:hAnsi="Tahoma" w:cs="Tahoma"/>
          <w:sz w:val="24"/>
          <w:szCs w:val="24"/>
          <w:lang w:eastAsia="es-CO"/>
        </w:rPr>
        <w:t>el superior funcional del Juzgado Promiscuo del Circuito de Belén de Umbría</w:t>
      </w:r>
      <w:r w:rsidR="003D3D00" w:rsidRPr="00BE7915">
        <w:rPr>
          <w:rFonts w:ascii="Tahoma" w:eastAsia="Times New Roman" w:hAnsi="Tahoma" w:cs="Tahoma"/>
          <w:sz w:val="24"/>
          <w:szCs w:val="24"/>
          <w:lang w:eastAsia="es-CO"/>
        </w:rPr>
        <w:t xml:space="preserve">, </w:t>
      </w:r>
      <w:r w:rsidRPr="00BE7915">
        <w:rPr>
          <w:rFonts w:ascii="Tahoma" w:eastAsia="Times New Roman" w:hAnsi="Tahoma" w:cs="Tahoma"/>
          <w:sz w:val="24"/>
          <w:szCs w:val="24"/>
          <w:lang w:eastAsia="es-CO"/>
        </w:rPr>
        <w:t>que conoció en primera instancia este amparo</w:t>
      </w:r>
      <w:r w:rsidR="003D3D00" w:rsidRPr="00BE7915">
        <w:rPr>
          <w:rFonts w:ascii="Tahoma" w:eastAsia="Times New Roman" w:hAnsi="Tahoma" w:cs="Tahoma"/>
          <w:sz w:val="24"/>
          <w:szCs w:val="24"/>
          <w:lang w:eastAsia="es-CO"/>
        </w:rPr>
        <w:t>, es</w:t>
      </w:r>
      <w:r w:rsidRPr="00BE7915">
        <w:rPr>
          <w:rFonts w:ascii="Tahoma" w:eastAsia="Times New Roman" w:hAnsi="Tahoma" w:cs="Tahoma"/>
          <w:sz w:val="24"/>
          <w:szCs w:val="24"/>
          <w:lang w:eastAsia="es-CO"/>
        </w:rPr>
        <w:t xml:space="preserve"> la Sala Civil Familia de esta Corporación, a quien debió repartirse el asunto por la Oficina Judicial, de conformidad al numeral 5 del artículo 1 del decreto 333 de 2021. No obstante, como ello no se advirtió por el Despacho de la Magistrada sustanciadora desde que lo recibió de la Oficina de reparto, a estas alturas, estando ad portas de vencerse el término para desatar la segunda instancia, la </w:t>
      </w:r>
      <w:r w:rsidR="003D3D00" w:rsidRPr="00BE7915">
        <w:rPr>
          <w:rFonts w:ascii="Tahoma" w:eastAsia="Times New Roman" w:hAnsi="Tahoma" w:cs="Tahoma"/>
          <w:sz w:val="24"/>
          <w:szCs w:val="24"/>
          <w:lang w:eastAsia="es-CO"/>
        </w:rPr>
        <w:t xml:space="preserve">Sala </w:t>
      </w:r>
      <w:r w:rsidR="00C53AC4" w:rsidRPr="00BE7915">
        <w:rPr>
          <w:rFonts w:ascii="Tahoma" w:eastAsia="Times New Roman" w:hAnsi="Tahoma" w:cs="Tahoma"/>
          <w:sz w:val="24"/>
          <w:szCs w:val="24"/>
          <w:lang w:eastAsia="es-CO"/>
        </w:rPr>
        <w:t xml:space="preserve">mayoritaria </w:t>
      </w:r>
      <w:r w:rsidR="003D3D00" w:rsidRPr="00BE7915">
        <w:rPr>
          <w:rFonts w:ascii="Tahoma" w:eastAsia="Times New Roman" w:hAnsi="Tahoma" w:cs="Tahoma"/>
          <w:sz w:val="24"/>
          <w:szCs w:val="24"/>
          <w:lang w:eastAsia="es-CO"/>
        </w:rPr>
        <w:t xml:space="preserve">considera que puede conocer el asunto en segunda instancia </w:t>
      </w:r>
      <w:r w:rsidRPr="00BE7915">
        <w:rPr>
          <w:rFonts w:ascii="Tahoma" w:eastAsia="Times New Roman" w:hAnsi="Tahoma" w:cs="Tahoma"/>
          <w:sz w:val="24"/>
          <w:szCs w:val="24"/>
          <w:lang w:eastAsia="es-CO"/>
        </w:rPr>
        <w:t>en aras de no vulnerar la finalidad de la tutela y la celeridad que la caracteriza,</w:t>
      </w:r>
      <w:r w:rsidR="003D3D00" w:rsidRPr="00BE7915">
        <w:rPr>
          <w:rFonts w:ascii="Tahoma" w:eastAsia="Times New Roman" w:hAnsi="Tahoma" w:cs="Tahoma"/>
          <w:sz w:val="24"/>
          <w:szCs w:val="24"/>
          <w:lang w:eastAsia="es-CO"/>
        </w:rPr>
        <w:t xml:space="preserve"> amén de que </w:t>
      </w:r>
      <w:r w:rsidRPr="00BE7915">
        <w:rPr>
          <w:rFonts w:ascii="Tahoma" w:eastAsia="Times New Roman" w:hAnsi="Tahoma" w:cs="Tahoma"/>
          <w:sz w:val="24"/>
          <w:szCs w:val="24"/>
          <w:lang w:eastAsia="es-CO"/>
        </w:rPr>
        <w:t xml:space="preserve">la Corte Constitucional ha reiterado en múltiples ocasiones que </w:t>
      </w:r>
      <w:r w:rsidR="003D3D00" w:rsidRPr="00BE7915">
        <w:rPr>
          <w:rFonts w:ascii="Tahoma" w:eastAsia="Times New Roman" w:hAnsi="Tahoma" w:cs="Tahoma"/>
          <w:sz w:val="24"/>
          <w:szCs w:val="24"/>
          <w:lang w:eastAsia="es-CO"/>
        </w:rPr>
        <w:t xml:space="preserve">no </w:t>
      </w:r>
      <w:r w:rsidRPr="00BE7915">
        <w:rPr>
          <w:rFonts w:ascii="Tahoma" w:eastAsia="Times New Roman" w:hAnsi="Tahoma" w:cs="Tahoma"/>
          <w:sz w:val="24"/>
          <w:szCs w:val="24"/>
          <w:lang w:eastAsia="es-CO"/>
        </w:rPr>
        <w:t>es p</w:t>
      </w:r>
      <w:r w:rsidR="003D3D00" w:rsidRPr="00BE7915">
        <w:rPr>
          <w:rFonts w:ascii="Tahoma" w:eastAsia="Times New Roman" w:hAnsi="Tahoma" w:cs="Tahoma"/>
          <w:sz w:val="24"/>
          <w:szCs w:val="24"/>
          <w:lang w:eastAsia="es-CO"/>
        </w:rPr>
        <w:t>osible</w:t>
      </w:r>
      <w:r w:rsidRPr="00BE7915">
        <w:rPr>
          <w:rFonts w:ascii="Tahoma" w:eastAsia="Times New Roman" w:hAnsi="Tahoma" w:cs="Tahoma"/>
          <w:sz w:val="24"/>
          <w:szCs w:val="24"/>
          <w:lang w:eastAsia="es-CO"/>
        </w:rPr>
        <w:t xml:space="preserve"> rechazar el conocimiento de una tutela, con base en la inobservancia de las reglas de reparto. </w:t>
      </w:r>
    </w:p>
    <w:p w14:paraId="363555A4" w14:textId="3DBD9679" w:rsidR="006F1E4E" w:rsidRDefault="006F1E4E" w:rsidP="00BE7915">
      <w:pPr>
        <w:pStyle w:val="Sinespaciado"/>
        <w:spacing w:line="276" w:lineRule="auto"/>
        <w:ind w:firstLine="709"/>
        <w:rPr>
          <w:rFonts w:ascii="Tahoma" w:hAnsi="Tahoma" w:cs="Tahoma"/>
          <w:sz w:val="24"/>
          <w:szCs w:val="24"/>
        </w:rPr>
      </w:pPr>
    </w:p>
    <w:p w14:paraId="2D4275E7" w14:textId="77777777" w:rsidR="00966AB4" w:rsidRPr="00BE7915" w:rsidRDefault="00966AB4" w:rsidP="00BE7915">
      <w:pPr>
        <w:pStyle w:val="Sinespaciado"/>
        <w:spacing w:line="276" w:lineRule="auto"/>
        <w:ind w:firstLine="709"/>
        <w:rPr>
          <w:rFonts w:ascii="Tahoma" w:hAnsi="Tahoma" w:cs="Tahoma"/>
          <w:sz w:val="24"/>
          <w:szCs w:val="24"/>
        </w:rPr>
      </w:pPr>
    </w:p>
    <w:p w14:paraId="68D420CA" w14:textId="4EC19110" w:rsidR="00574EA0" w:rsidRPr="00BE7915" w:rsidRDefault="00574EA0" w:rsidP="00BE7915">
      <w:pPr>
        <w:pStyle w:val="Ttulo4"/>
        <w:numPr>
          <w:ilvl w:val="0"/>
          <w:numId w:val="1"/>
        </w:numPr>
        <w:tabs>
          <w:tab w:val="clear" w:pos="1080"/>
          <w:tab w:val="left" w:pos="426"/>
        </w:tabs>
        <w:spacing w:line="276" w:lineRule="auto"/>
        <w:ind w:left="0" w:firstLine="709"/>
        <w:rPr>
          <w:rFonts w:ascii="Tahoma" w:hAnsi="Tahoma" w:cs="Tahoma"/>
          <w:szCs w:val="24"/>
        </w:rPr>
      </w:pPr>
      <w:r w:rsidRPr="00BE7915">
        <w:rPr>
          <w:rFonts w:ascii="Tahoma" w:hAnsi="Tahoma" w:cs="Tahoma"/>
          <w:szCs w:val="24"/>
        </w:rPr>
        <w:t>La demanda</w:t>
      </w:r>
      <w:r w:rsidR="00ED2F4A" w:rsidRPr="00BE7915">
        <w:rPr>
          <w:rFonts w:ascii="Tahoma" w:hAnsi="Tahoma" w:cs="Tahoma"/>
          <w:szCs w:val="24"/>
        </w:rPr>
        <w:t xml:space="preserve"> de tutela</w:t>
      </w:r>
    </w:p>
    <w:p w14:paraId="2CFAD421" w14:textId="77777777" w:rsidR="00574EA0" w:rsidRPr="00BE7915" w:rsidRDefault="00574EA0" w:rsidP="00BE7915">
      <w:pPr>
        <w:spacing w:after="0" w:line="276" w:lineRule="auto"/>
        <w:ind w:firstLine="709"/>
        <w:jc w:val="both"/>
        <w:rPr>
          <w:rFonts w:ascii="Tahoma" w:hAnsi="Tahoma" w:cs="Tahoma"/>
          <w:sz w:val="24"/>
          <w:szCs w:val="24"/>
          <w:lang w:eastAsia="es-ES"/>
        </w:rPr>
      </w:pPr>
    </w:p>
    <w:p w14:paraId="275CE2A5" w14:textId="2FEDB932" w:rsidR="00816B49" w:rsidRPr="00BE7915" w:rsidRDefault="00E1263D" w:rsidP="00BE7915">
      <w:pPr>
        <w:spacing w:after="16" w:line="276" w:lineRule="auto"/>
        <w:ind w:right="6" w:firstLine="709"/>
        <w:jc w:val="both"/>
        <w:rPr>
          <w:rFonts w:ascii="Tahoma" w:hAnsi="Tahoma" w:cs="Tahoma"/>
          <w:sz w:val="24"/>
          <w:szCs w:val="24"/>
          <w:lang w:eastAsia="es-ES"/>
        </w:rPr>
      </w:pPr>
      <w:r w:rsidRPr="00BE7915">
        <w:rPr>
          <w:rFonts w:ascii="Tahoma" w:hAnsi="Tahoma" w:cs="Tahoma"/>
          <w:sz w:val="24"/>
          <w:szCs w:val="24"/>
        </w:rPr>
        <w:t>El señor Pablo Andrés Salinas Ospina</w:t>
      </w:r>
      <w:r w:rsidR="00816B49" w:rsidRPr="00BE7915">
        <w:rPr>
          <w:rFonts w:ascii="Tahoma" w:hAnsi="Tahoma" w:cs="Tahoma"/>
          <w:sz w:val="24"/>
          <w:szCs w:val="24"/>
        </w:rPr>
        <w:t xml:space="preserve"> soli</w:t>
      </w:r>
      <w:r w:rsidRPr="00BE7915">
        <w:rPr>
          <w:rFonts w:ascii="Tahoma" w:hAnsi="Tahoma" w:cs="Tahoma"/>
          <w:sz w:val="24"/>
          <w:szCs w:val="24"/>
        </w:rPr>
        <w:t>cita</w:t>
      </w:r>
      <w:r w:rsidR="00574EA0" w:rsidRPr="00BE7915">
        <w:rPr>
          <w:rFonts w:ascii="Tahoma" w:hAnsi="Tahoma" w:cs="Tahoma"/>
          <w:sz w:val="24"/>
          <w:szCs w:val="24"/>
        </w:rPr>
        <w:t xml:space="preserve"> que se </w:t>
      </w:r>
      <w:r w:rsidR="00AD79F2" w:rsidRPr="00BE7915">
        <w:rPr>
          <w:rFonts w:ascii="Tahoma" w:hAnsi="Tahoma" w:cs="Tahoma"/>
          <w:sz w:val="24"/>
          <w:szCs w:val="24"/>
        </w:rPr>
        <w:t xml:space="preserve">le </w:t>
      </w:r>
      <w:r w:rsidR="00574EA0" w:rsidRPr="00BE7915">
        <w:rPr>
          <w:rFonts w:ascii="Tahoma" w:hAnsi="Tahoma" w:cs="Tahoma"/>
          <w:sz w:val="24"/>
          <w:szCs w:val="24"/>
        </w:rPr>
        <w:t xml:space="preserve">tutelen </w:t>
      </w:r>
      <w:r w:rsidR="00BE6514" w:rsidRPr="00BE7915">
        <w:rPr>
          <w:rFonts w:ascii="Tahoma" w:hAnsi="Tahoma" w:cs="Tahoma"/>
          <w:sz w:val="24"/>
          <w:szCs w:val="24"/>
        </w:rPr>
        <w:t>los derechos constitucionales</w:t>
      </w:r>
      <w:r w:rsidR="008D3EF3" w:rsidRPr="00BE7915">
        <w:rPr>
          <w:rFonts w:ascii="Tahoma" w:hAnsi="Tahoma" w:cs="Tahoma"/>
          <w:sz w:val="24"/>
          <w:szCs w:val="24"/>
        </w:rPr>
        <w:t xml:space="preserve"> fundamentales</w:t>
      </w:r>
      <w:r w:rsidR="00BE6514" w:rsidRPr="00BE7915">
        <w:rPr>
          <w:rFonts w:ascii="Tahoma" w:hAnsi="Tahoma" w:cs="Tahoma"/>
          <w:sz w:val="24"/>
          <w:szCs w:val="24"/>
        </w:rPr>
        <w:t xml:space="preserve"> </w:t>
      </w:r>
      <w:r w:rsidR="00816B49" w:rsidRPr="00BE7915">
        <w:rPr>
          <w:rFonts w:ascii="Tahoma" w:hAnsi="Tahoma" w:cs="Tahoma"/>
          <w:sz w:val="24"/>
          <w:szCs w:val="24"/>
        </w:rPr>
        <w:t>a la propiedad en conexidad con el</w:t>
      </w:r>
      <w:r w:rsidR="00965433" w:rsidRPr="00BE7915">
        <w:rPr>
          <w:rFonts w:ascii="Tahoma" w:hAnsi="Tahoma" w:cs="Tahoma"/>
          <w:sz w:val="24"/>
          <w:szCs w:val="24"/>
        </w:rPr>
        <w:t xml:space="preserve"> debido proceso</w:t>
      </w:r>
      <w:r w:rsidR="008D3EF3" w:rsidRPr="00BE7915">
        <w:rPr>
          <w:rFonts w:ascii="Tahoma" w:hAnsi="Tahoma" w:cs="Tahoma"/>
          <w:sz w:val="24"/>
          <w:szCs w:val="24"/>
        </w:rPr>
        <w:t xml:space="preserve"> </w:t>
      </w:r>
      <w:r w:rsidR="00E975B1" w:rsidRPr="00BE7915">
        <w:rPr>
          <w:rFonts w:ascii="Tahoma" w:hAnsi="Tahoma" w:cs="Tahoma"/>
          <w:sz w:val="24"/>
          <w:szCs w:val="24"/>
        </w:rPr>
        <w:t xml:space="preserve">y </w:t>
      </w:r>
      <w:r w:rsidR="00965433" w:rsidRPr="00BE7915">
        <w:rPr>
          <w:rFonts w:ascii="Tahoma" w:hAnsi="Tahoma" w:cs="Tahoma"/>
          <w:sz w:val="24"/>
          <w:szCs w:val="24"/>
        </w:rPr>
        <w:t>el libre acceso a la administración de justicia y, en consecuencia</w:t>
      </w:r>
      <w:r w:rsidR="00AD79F2" w:rsidRPr="00BE7915">
        <w:rPr>
          <w:rFonts w:ascii="Tahoma" w:hAnsi="Tahoma" w:cs="Tahoma"/>
          <w:sz w:val="24"/>
          <w:szCs w:val="24"/>
        </w:rPr>
        <w:t>,</w:t>
      </w:r>
      <w:r w:rsidR="00B769E4" w:rsidRPr="00BE7915">
        <w:rPr>
          <w:rFonts w:ascii="Tahoma" w:hAnsi="Tahoma" w:cs="Tahoma"/>
          <w:sz w:val="24"/>
          <w:szCs w:val="24"/>
        </w:rPr>
        <w:t xml:space="preserve"> </w:t>
      </w:r>
      <w:r w:rsidR="00E22003" w:rsidRPr="00BE7915">
        <w:rPr>
          <w:rFonts w:ascii="Tahoma" w:hAnsi="Tahoma" w:cs="Tahoma"/>
          <w:sz w:val="24"/>
          <w:szCs w:val="24"/>
        </w:rPr>
        <w:t>se</w:t>
      </w:r>
      <w:r w:rsidR="00445B8B" w:rsidRPr="00BE7915">
        <w:rPr>
          <w:rFonts w:ascii="Tahoma" w:hAnsi="Tahoma" w:cs="Tahoma"/>
          <w:sz w:val="24"/>
          <w:szCs w:val="24"/>
        </w:rPr>
        <w:t xml:space="preserve"> ordene </w:t>
      </w:r>
      <w:r w:rsidR="00445B8B" w:rsidRPr="00BE7915">
        <w:rPr>
          <w:rFonts w:ascii="Tahoma" w:hAnsi="Tahoma" w:cs="Tahoma"/>
          <w:sz w:val="24"/>
          <w:szCs w:val="24"/>
          <w:lang w:eastAsia="es-ES"/>
        </w:rPr>
        <w:t>a</w:t>
      </w:r>
      <w:r w:rsidR="005F77E5" w:rsidRPr="00BE7915">
        <w:rPr>
          <w:rFonts w:ascii="Tahoma" w:hAnsi="Tahoma" w:cs="Tahoma"/>
          <w:sz w:val="24"/>
          <w:szCs w:val="24"/>
          <w:lang w:eastAsia="es-ES"/>
        </w:rPr>
        <w:t xml:space="preserve">l Juzgado </w:t>
      </w:r>
      <w:r w:rsidR="00816B49" w:rsidRPr="00BE7915">
        <w:rPr>
          <w:rFonts w:ascii="Tahoma" w:hAnsi="Tahoma" w:cs="Tahoma"/>
          <w:sz w:val="24"/>
          <w:szCs w:val="24"/>
          <w:lang w:eastAsia="es-ES"/>
        </w:rPr>
        <w:t>Segundo Promiscuo Municipal de Belén de Umbría</w:t>
      </w:r>
      <w:r w:rsidR="00290262" w:rsidRPr="00BE7915">
        <w:rPr>
          <w:rFonts w:ascii="Tahoma" w:hAnsi="Tahoma" w:cs="Tahoma"/>
          <w:sz w:val="24"/>
          <w:szCs w:val="24"/>
          <w:lang w:eastAsia="es-ES"/>
        </w:rPr>
        <w:t xml:space="preserve"> </w:t>
      </w:r>
      <w:r w:rsidR="00816B49" w:rsidRPr="00BE7915">
        <w:rPr>
          <w:rFonts w:ascii="Tahoma" w:hAnsi="Tahoma" w:cs="Tahoma"/>
          <w:sz w:val="24"/>
          <w:szCs w:val="24"/>
          <w:lang w:eastAsia="es-ES"/>
        </w:rPr>
        <w:t>revocar la sentencia de única instancia proferida dentro del proceso de Restitución de</w:t>
      </w:r>
      <w:r w:rsidR="00271F07" w:rsidRPr="00BE7915">
        <w:rPr>
          <w:rFonts w:ascii="Tahoma" w:hAnsi="Tahoma" w:cs="Tahoma"/>
          <w:sz w:val="24"/>
          <w:szCs w:val="24"/>
          <w:lang w:eastAsia="es-ES"/>
        </w:rPr>
        <w:t xml:space="preserve"> Bien</w:t>
      </w:r>
      <w:r w:rsidR="00816B49" w:rsidRPr="00BE7915">
        <w:rPr>
          <w:rFonts w:ascii="Tahoma" w:hAnsi="Tahoma" w:cs="Tahoma"/>
          <w:sz w:val="24"/>
          <w:szCs w:val="24"/>
          <w:lang w:eastAsia="es-ES"/>
        </w:rPr>
        <w:t xml:space="preserve"> Inmueble Arrendado – Local Comercial – radicada al número 2022-00004</w:t>
      </w:r>
      <w:r w:rsidR="000A30F1" w:rsidRPr="00BE7915">
        <w:rPr>
          <w:rFonts w:ascii="Tahoma" w:hAnsi="Tahoma" w:cs="Tahoma"/>
          <w:sz w:val="24"/>
          <w:szCs w:val="24"/>
          <w:lang w:eastAsia="es-ES"/>
        </w:rPr>
        <w:t>. En iguales términos,</w:t>
      </w:r>
      <w:r w:rsidR="004037D4" w:rsidRPr="00BE7915">
        <w:rPr>
          <w:rFonts w:ascii="Tahoma" w:hAnsi="Tahoma" w:cs="Tahoma"/>
          <w:sz w:val="24"/>
          <w:szCs w:val="24"/>
          <w:lang w:eastAsia="es-ES"/>
        </w:rPr>
        <w:t xml:space="preserve"> </w:t>
      </w:r>
      <w:r w:rsidR="00DE22D0" w:rsidRPr="00BE7915">
        <w:rPr>
          <w:rFonts w:ascii="Tahoma" w:hAnsi="Tahoma" w:cs="Tahoma"/>
          <w:sz w:val="24"/>
          <w:szCs w:val="24"/>
          <w:lang w:eastAsia="es-ES"/>
        </w:rPr>
        <w:t xml:space="preserve">se ordene al despacho </w:t>
      </w:r>
      <w:r w:rsidR="0049128A" w:rsidRPr="00BE7915">
        <w:rPr>
          <w:rFonts w:ascii="Tahoma" w:hAnsi="Tahoma" w:cs="Tahoma"/>
          <w:sz w:val="24"/>
          <w:szCs w:val="24"/>
          <w:lang w:eastAsia="es-ES"/>
        </w:rPr>
        <w:t xml:space="preserve">accionado </w:t>
      </w:r>
      <w:r w:rsidR="00816B49" w:rsidRPr="00BE7915">
        <w:rPr>
          <w:rFonts w:ascii="Tahoma" w:hAnsi="Tahoma" w:cs="Tahoma"/>
          <w:sz w:val="24"/>
          <w:szCs w:val="24"/>
          <w:lang w:eastAsia="es-ES"/>
        </w:rPr>
        <w:t>emitir una nueva sentencia dentro del proceso en referencia, ordenando la restitución del local comercial y las demás condenas a las que haya lugar.</w:t>
      </w:r>
    </w:p>
    <w:p w14:paraId="4BBB8C4F" w14:textId="42F9C9AA" w:rsidR="000A30F1" w:rsidRPr="00BE7915" w:rsidRDefault="000A30F1" w:rsidP="00BE7915">
      <w:pPr>
        <w:spacing w:after="16" w:line="276" w:lineRule="auto"/>
        <w:ind w:right="6"/>
        <w:jc w:val="both"/>
        <w:rPr>
          <w:rFonts w:ascii="Tahoma" w:hAnsi="Tahoma" w:cs="Tahoma"/>
          <w:sz w:val="24"/>
          <w:szCs w:val="24"/>
        </w:rPr>
      </w:pPr>
    </w:p>
    <w:p w14:paraId="5CA21F4B" w14:textId="4CEB1307" w:rsidR="00824AFB" w:rsidRPr="00BE7915" w:rsidRDefault="00574EA0" w:rsidP="00BE7915">
      <w:pPr>
        <w:spacing w:after="16" w:line="276" w:lineRule="auto"/>
        <w:ind w:right="6" w:firstLine="709"/>
        <w:jc w:val="both"/>
        <w:rPr>
          <w:rFonts w:ascii="Tahoma" w:hAnsi="Tahoma" w:cs="Tahoma"/>
          <w:sz w:val="24"/>
          <w:szCs w:val="24"/>
        </w:rPr>
      </w:pPr>
      <w:r w:rsidRPr="00BE7915">
        <w:rPr>
          <w:rFonts w:ascii="Tahoma" w:hAnsi="Tahoma" w:cs="Tahoma"/>
          <w:sz w:val="24"/>
          <w:szCs w:val="24"/>
        </w:rPr>
        <w:t xml:space="preserve">Para </w:t>
      </w:r>
      <w:r w:rsidR="007505BE" w:rsidRPr="00BE7915">
        <w:rPr>
          <w:rFonts w:ascii="Tahoma" w:hAnsi="Tahoma" w:cs="Tahoma"/>
          <w:sz w:val="24"/>
          <w:szCs w:val="24"/>
        </w:rPr>
        <w:t>fundar dichas pretensiones,</w:t>
      </w:r>
      <w:r w:rsidRPr="00BE7915">
        <w:rPr>
          <w:rFonts w:ascii="Tahoma" w:hAnsi="Tahoma" w:cs="Tahoma"/>
          <w:sz w:val="24"/>
          <w:szCs w:val="24"/>
        </w:rPr>
        <w:t xml:space="preserve"> manifiesta</w:t>
      </w:r>
      <w:r w:rsidR="0049128A" w:rsidRPr="00BE7915">
        <w:rPr>
          <w:rFonts w:ascii="Tahoma" w:hAnsi="Tahoma" w:cs="Tahoma"/>
          <w:sz w:val="24"/>
          <w:szCs w:val="24"/>
        </w:rPr>
        <w:t xml:space="preserve"> que a través de sentencia judicial, emitida dentro del proceso de restitución de inmueble arrendado el pasado 17 de mayo de 2022, el Juzgado Segundo Promiscuo Municipal de Belén de Umbría decidió negar </w:t>
      </w:r>
      <w:r w:rsidR="0049128A" w:rsidRPr="00BE7915">
        <w:rPr>
          <w:rFonts w:ascii="Tahoma" w:hAnsi="Tahoma" w:cs="Tahoma"/>
          <w:sz w:val="24"/>
          <w:szCs w:val="24"/>
        </w:rPr>
        <w:lastRenderedPageBreak/>
        <w:t>todas las pretensiones propuestas por el demandado y, de otro lado, declaró fundada la excepción de mérito propuesta por éste último denominada “</w:t>
      </w:r>
      <w:r w:rsidR="0049128A" w:rsidRPr="00E51DAB">
        <w:rPr>
          <w:rFonts w:ascii="Tahoma" w:hAnsi="Tahoma" w:cs="Tahoma"/>
          <w:szCs w:val="24"/>
        </w:rPr>
        <w:t>vigencia y desarrollo del contrato</w:t>
      </w:r>
      <w:r w:rsidR="0049128A" w:rsidRPr="00BE7915">
        <w:rPr>
          <w:rFonts w:ascii="Tahoma" w:hAnsi="Tahoma" w:cs="Tahoma"/>
          <w:sz w:val="24"/>
          <w:szCs w:val="24"/>
        </w:rPr>
        <w:t xml:space="preserve">”, de lo que se valió para </w:t>
      </w:r>
      <w:r w:rsidR="006A1947" w:rsidRPr="00BE7915">
        <w:rPr>
          <w:rFonts w:ascii="Tahoma" w:hAnsi="Tahoma" w:cs="Tahoma"/>
          <w:sz w:val="24"/>
          <w:szCs w:val="24"/>
        </w:rPr>
        <w:t>manifestar</w:t>
      </w:r>
      <w:r w:rsidR="0049128A" w:rsidRPr="00BE7915">
        <w:rPr>
          <w:rFonts w:ascii="Tahoma" w:hAnsi="Tahoma" w:cs="Tahoma"/>
          <w:sz w:val="24"/>
          <w:szCs w:val="24"/>
        </w:rPr>
        <w:t xml:space="preserve"> que el señor Ramiro Antonio Vélez Cadavid tenía derecho a la renovación del contrato de arrendamiento del local comercial, ordenando a la parte demandant</w:t>
      </w:r>
      <w:r w:rsidR="00E1263D" w:rsidRPr="00BE7915">
        <w:rPr>
          <w:rFonts w:ascii="Tahoma" w:hAnsi="Tahoma" w:cs="Tahoma"/>
          <w:sz w:val="24"/>
          <w:szCs w:val="24"/>
        </w:rPr>
        <w:t>e celebrar</w:t>
      </w:r>
      <w:r w:rsidR="00271F07" w:rsidRPr="00BE7915">
        <w:rPr>
          <w:rFonts w:ascii="Tahoma" w:hAnsi="Tahoma" w:cs="Tahoma"/>
          <w:sz w:val="24"/>
          <w:szCs w:val="24"/>
        </w:rPr>
        <w:t xml:space="preserve"> con</w:t>
      </w:r>
      <w:r w:rsidR="00E1263D" w:rsidRPr="00BE7915">
        <w:rPr>
          <w:rFonts w:ascii="Tahoma" w:hAnsi="Tahoma" w:cs="Tahoma"/>
          <w:sz w:val="24"/>
          <w:szCs w:val="24"/>
        </w:rPr>
        <w:t xml:space="preserve"> éste un nuevo contrato de arrendamiento.</w:t>
      </w:r>
    </w:p>
    <w:p w14:paraId="27E3FA5B" w14:textId="77777777" w:rsidR="00E1263D" w:rsidRPr="00BE7915" w:rsidRDefault="00E1263D" w:rsidP="00BE7915">
      <w:pPr>
        <w:spacing w:after="16" w:line="276" w:lineRule="auto"/>
        <w:ind w:right="6" w:firstLine="709"/>
        <w:jc w:val="both"/>
        <w:rPr>
          <w:rFonts w:ascii="Tahoma" w:hAnsi="Tahoma" w:cs="Tahoma"/>
          <w:sz w:val="24"/>
          <w:szCs w:val="24"/>
        </w:rPr>
      </w:pPr>
    </w:p>
    <w:p w14:paraId="2625C9AC" w14:textId="2E45A7C3" w:rsidR="0073217A" w:rsidRPr="00BE7915" w:rsidRDefault="00E767C0" w:rsidP="00BE7915">
      <w:pPr>
        <w:spacing w:after="16" w:line="276" w:lineRule="auto"/>
        <w:ind w:right="6" w:firstLine="709"/>
        <w:jc w:val="both"/>
        <w:rPr>
          <w:rFonts w:ascii="Tahoma" w:hAnsi="Tahoma" w:cs="Tahoma"/>
          <w:sz w:val="24"/>
          <w:szCs w:val="24"/>
        </w:rPr>
      </w:pPr>
      <w:r w:rsidRPr="00BE7915">
        <w:rPr>
          <w:rFonts w:ascii="Tahoma" w:hAnsi="Tahoma" w:cs="Tahoma"/>
          <w:sz w:val="24"/>
          <w:szCs w:val="24"/>
        </w:rPr>
        <w:t>Así las cosas,</w:t>
      </w:r>
      <w:r w:rsidR="0049128A" w:rsidRPr="00BE7915">
        <w:rPr>
          <w:rFonts w:ascii="Tahoma" w:hAnsi="Tahoma" w:cs="Tahoma"/>
          <w:sz w:val="24"/>
          <w:szCs w:val="24"/>
        </w:rPr>
        <w:t xml:space="preserve"> determina que la decisión tomada por el despacho transgrede el ordenamiento jurídico y vulnera los derechos fundamentales </w:t>
      </w:r>
      <w:r w:rsidR="00E1263D" w:rsidRPr="00BE7915">
        <w:rPr>
          <w:rFonts w:ascii="Tahoma" w:hAnsi="Tahoma" w:cs="Tahoma"/>
          <w:sz w:val="24"/>
          <w:szCs w:val="24"/>
        </w:rPr>
        <w:t>invocados</w:t>
      </w:r>
      <w:r w:rsidR="0049128A" w:rsidRPr="00BE7915">
        <w:rPr>
          <w:rFonts w:ascii="Tahoma" w:hAnsi="Tahoma" w:cs="Tahoma"/>
          <w:sz w:val="24"/>
          <w:szCs w:val="24"/>
        </w:rPr>
        <w:t xml:space="preserve">, por cuanto </w:t>
      </w:r>
      <w:r w:rsidR="00E1263D" w:rsidRPr="00BE7915">
        <w:rPr>
          <w:rFonts w:ascii="Tahoma" w:hAnsi="Tahoma" w:cs="Tahoma"/>
          <w:sz w:val="24"/>
          <w:szCs w:val="24"/>
        </w:rPr>
        <w:t xml:space="preserve">el operador jurídico </w:t>
      </w:r>
      <w:r w:rsidR="0049128A" w:rsidRPr="00BE7915">
        <w:rPr>
          <w:rFonts w:ascii="Tahoma" w:hAnsi="Tahoma" w:cs="Tahoma"/>
          <w:sz w:val="24"/>
          <w:szCs w:val="24"/>
        </w:rPr>
        <w:t>incurre en vías de hecho por defectos sustantivos, fácticos</w:t>
      </w:r>
      <w:r w:rsidR="009253DB" w:rsidRPr="00BE7915">
        <w:rPr>
          <w:rFonts w:ascii="Tahoma" w:hAnsi="Tahoma" w:cs="Tahoma"/>
          <w:sz w:val="24"/>
          <w:szCs w:val="24"/>
        </w:rPr>
        <w:t xml:space="preserve"> y procedimentales.</w:t>
      </w:r>
    </w:p>
    <w:p w14:paraId="7712E710" w14:textId="69B1DF81" w:rsidR="00574EA0" w:rsidRDefault="00574EA0" w:rsidP="00BE7915">
      <w:pPr>
        <w:spacing w:after="0" w:line="276" w:lineRule="auto"/>
        <w:ind w:right="3"/>
        <w:jc w:val="both"/>
        <w:rPr>
          <w:rFonts w:ascii="Tahoma" w:hAnsi="Tahoma" w:cs="Tahoma"/>
          <w:sz w:val="24"/>
          <w:szCs w:val="24"/>
        </w:rPr>
      </w:pPr>
    </w:p>
    <w:p w14:paraId="67D847BB" w14:textId="77777777" w:rsidR="00966AB4" w:rsidRPr="00BE7915" w:rsidRDefault="00966AB4" w:rsidP="00BE7915">
      <w:pPr>
        <w:spacing w:after="0" w:line="276" w:lineRule="auto"/>
        <w:ind w:right="3"/>
        <w:jc w:val="both"/>
        <w:rPr>
          <w:rFonts w:ascii="Tahoma" w:hAnsi="Tahoma" w:cs="Tahoma"/>
          <w:sz w:val="24"/>
          <w:szCs w:val="24"/>
        </w:rPr>
      </w:pPr>
    </w:p>
    <w:p w14:paraId="2B3736CB" w14:textId="2106D54D" w:rsidR="00574EA0" w:rsidRPr="00BE7915" w:rsidRDefault="00574EA0" w:rsidP="00BE7915">
      <w:pPr>
        <w:pStyle w:val="Ttulo4"/>
        <w:numPr>
          <w:ilvl w:val="0"/>
          <w:numId w:val="1"/>
        </w:numPr>
        <w:tabs>
          <w:tab w:val="clear" w:pos="1080"/>
        </w:tabs>
        <w:spacing w:line="276" w:lineRule="auto"/>
        <w:ind w:left="0" w:firstLine="709"/>
        <w:rPr>
          <w:rFonts w:ascii="Tahoma" w:hAnsi="Tahoma" w:cs="Tahoma"/>
          <w:szCs w:val="24"/>
        </w:rPr>
      </w:pPr>
      <w:r w:rsidRPr="00BE7915">
        <w:rPr>
          <w:rFonts w:ascii="Tahoma" w:hAnsi="Tahoma" w:cs="Tahoma"/>
          <w:szCs w:val="24"/>
        </w:rPr>
        <w:t>Contestación de la demanda</w:t>
      </w:r>
    </w:p>
    <w:p w14:paraId="1E31B501" w14:textId="77777777" w:rsidR="00D34851" w:rsidRPr="00BE7915" w:rsidRDefault="00D34851" w:rsidP="00BE7915">
      <w:pPr>
        <w:spacing w:line="276" w:lineRule="auto"/>
        <w:rPr>
          <w:rFonts w:ascii="Tahoma" w:hAnsi="Tahoma" w:cs="Tahoma"/>
          <w:sz w:val="24"/>
          <w:szCs w:val="24"/>
          <w:lang w:val="es-ES" w:eastAsia="es-ES"/>
        </w:rPr>
      </w:pPr>
    </w:p>
    <w:p w14:paraId="27432896" w14:textId="03E1C204" w:rsidR="00E1263D" w:rsidRPr="00BE7915" w:rsidRDefault="00E1263D" w:rsidP="00BE7915">
      <w:pPr>
        <w:pStyle w:val="Sinespaciado"/>
        <w:spacing w:line="276" w:lineRule="auto"/>
        <w:ind w:firstLine="709"/>
        <w:jc w:val="both"/>
        <w:rPr>
          <w:rFonts w:ascii="Tahoma" w:hAnsi="Tahoma" w:cs="Tahoma"/>
          <w:sz w:val="24"/>
          <w:szCs w:val="24"/>
        </w:rPr>
      </w:pPr>
      <w:r w:rsidRPr="00BE7915">
        <w:rPr>
          <w:rFonts w:ascii="Tahoma" w:hAnsi="Tahoma" w:cs="Tahoma"/>
          <w:bCs/>
          <w:sz w:val="24"/>
          <w:szCs w:val="24"/>
        </w:rPr>
        <w:t>El</w:t>
      </w:r>
      <w:r w:rsidR="00130E1F" w:rsidRPr="00BE7915">
        <w:rPr>
          <w:rFonts w:ascii="Tahoma" w:hAnsi="Tahoma" w:cs="Tahoma"/>
          <w:bCs/>
          <w:sz w:val="24"/>
          <w:szCs w:val="24"/>
        </w:rPr>
        <w:t xml:space="preserve"> </w:t>
      </w:r>
      <w:r w:rsidRPr="00BE7915">
        <w:rPr>
          <w:rFonts w:ascii="Tahoma" w:hAnsi="Tahoma" w:cs="Tahoma"/>
          <w:b/>
          <w:bCs/>
          <w:sz w:val="24"/>
          <w:szCs w:val="24"/>
        </w:rPr>
        <w:t>Juez</w:t>
      </w:r>
      <w:r w:rsidR="00130E1F" w:rsidRPr="00BE7915">
        <w:rPr>
          <w:rFonts w:ascii="Tahoma" w:hAnsi="Tahoma" w:cs="Tahoma"/>
          <w:b/>
          <w:bCs/>
          <w:sz w:val="24"/>
          <w:szCs w:val="24"/>
        </w:rPr>
        <w:t xml:space="preserve"> </w:t>
      </w:r>
      <w:r w:rsidRPr="00BE7915">
        <w:rPr>
          <w:rFonts w:ascii="Tahoma" w:hAnsi="Tahoma" w:cs="Tahoma"/>
          <w:b/>
          <w:bCs/>
          <w:sz w:val="24"/>
          <w:szCs w:val="24"/>
        </w:rPr>
        <w:t>Segundo Promiscuo Municipal de Belén de Umbría</w:t>
      </w:r>
      <w:r w:rsidR="002E75BB" w:rsidRPr="00BE7915">
        <w:rPr>
          <w:rFonts w:ascii="Tahoma" w:hAnsi="Tahoma" w:cs="Tahoma"/>
          <w:sz w:val="24"/>
          <w:szCs w:val="24"/>
        </w:rPr>
        <w:t xml:space="preserve"> </w:t>
      </w:r>
      <w:r w:rsidRPr="00BE7915">
        <w:rPr>
          <w:rFonts w:ascii="Tahoma" w:hAnsi="Tahoma" w:cs="Tahoma"/>
          <w:sz w:val="24"/>
          <w:szCs w:val="24"/>
        </w:rPr>
        <w:t>indicó</w:t>
      </w:r>
      <w:r w:rsidR="00F1123F" w:rsidRPr="00BE7915">
        <w:rPr>
          <w:rFonts w:ascii="Tahoma" w:hAnsi="Tahoma" w:cs="Tahoma"/>
          <w:sz w:val="24"/>
          <w:szCs w:val="24"/>
        </w:rPr>
        <w:t xml:space="preserve"> que</w:t>
      </w:r>
      <w:r w:rsidRPr="00BE7915">
        <w:rPr>
          <w:rFonts w:ascii="Tahoma" w:hAnsi="Tahoma" w:cs="Tahoma"/>
          <w:sz w:val="24"/>
          <w:szCs w:val="24"/>
        </w:rPr>
        <w:t xml:space="preserve"> efectivamente a través de su despacho se ha dado trámite al proceso de mínima cuantía de restitución de inmueble arrendado instaurado por Andreina, María Claudia y Pablo Andrés Salinas Ospina, en contra de Ramiro Antonio Vélez Cadavid y Tania Lorena Morales Velásquez, bajo el radicado 66-088-4089-002-2022-00004-00.</w:t>
      </w:r>
    </w:p>
    <w:p w14:paraId="06DCB985" w14:textId="3BA77C27" w:rsidR="00E1263D" w:rsidRPr="00BE7915" w:rsidRDefault="00E1263D" w:rsidP="00BE7915">
      <w:pPr>
        <w:pStyle w:val="Sinespaciado"/>
        <w:spacing w:line="276" w:lineRule="auto"/>
        <w:ind w:firstLine="709"/>
        <w:jc w:val="both"/>
        <w:rPr>
          <w:rFonts w:ascii="Tahoma" w:hAnsi="Tahoma" w:cs="Tahoma"/>
          <w:sz w:val="24"/>
          <w:szCs w:val="24"/>
        </w:rPr>
      </w:pPr>
    </w:p>
    <w:p w14:paraId="2352C580" w14:textId="7CA8AF51" w:rsidR="00E1263D" w:rsidRPr="00BE7915" w:rsidRDefault="00E1263D" w:rsidP="00BE7915">
      <w:pPr>
        <w:pStyle w:val="Sinespaciado"/>
        <w:spacing w:line="276" w:lineRule="auto"/>
        <w:ind w:firstLine="709"/>
        <w:jc w:val="both"/>
        <w:rPr>
          <w:rFonts w:ascii="Tahoma" w:hAnsi="Tahoma" w:cs="Tahoma"/>
          <w:sz w:val="24"/>
          <w:szCs w:val="24"/>
        </w:rPr>
      </w:pPr>
      <w:r w:rsidRPr="00BE7915">
        <w:rPr>
          <w:rFonts w:ascii="Tahoma" w:hAnsi="Tahoma" w:cs="Tahoma"/>
          <w:sz w:val="24"/>
          <w:szCs w:val="24"/>
        </w:rPr>
        <w:t xml:space="preserve">Reconoce </w:t>
      </w:r>
      <w:r w:rsidR="00CF5D31" w:rsidRPr="00BE7915">
        <w:rPr>
          <w:rFonts w:ascii="Tahoma" w:hAnsi="Tahoma" w:cs="Tahoma"/>
          <w:sz w:val="24"/>
          <w:szCs w:val="24"/>
        </w:rPr>
        <w:t>que,</w:t>
      </w:r>
      <w:r w:rsidRPr="00BE7915">
        <w:rPr>
          <w:rFonts w:ascii="Tahoma" w:hAnsi="Tahoma" w:cs="Tahoma"/>
          <w:sz w:val="24"/>
          <w:szCs w:val="24"/>
        </w:rPr>
        <w:t xml:space="preserve"> dentro de tal expediente, el diecisiete (17) de mayo del año en curso</w:t>
      </w:r>
      <w:r w:rsidR="00CF5D31" w:rsidRPr="00BE7915">
        <w:rPr>
          <w:rFonts w:ascii="Tahoma" w:hAnsi="Tahoma" w:cs="Tahoma"/>
          <w:sz w:val="24"/>
          <w:szCs w:val="24"/>
        </w:rPr>
        <w:t xml:space="preserve"> se dictó sentencia declarando fundada la excepción de mérito denominada “</w:t>
      </w:r>
      <w:r w:rsidR="00CF5D31" w:rsidRPr="00E51DAB">
        <w:rPr>
          <w:rFonts w:ascii="Tahoma" w:hAnsi="Tahoma" w:cs="Tahoma"/>
          <w:szCs w:val="24"/>
        </w:rPr>
        <w:t>vigencia y desarrollo del contrato</w:t>
      </w:r>
      <w:r w:rsidR="00CF5D31" w:rsidRPr="00BE7915">
        <w:rPr>
          <w:rFonts w:ascii="Tahoma" w:hAnsi="Tahoma" w:cs="Tahoma"/>
          <w:sz w:val="24"/>
          <w:szCs w:val="24"/>
        </w:rPr>
        <w:t>”; asimismo, se declaró que el demandado tiene derecho a la renovación del contrato de arrendamiento, en los términos del artículo 518 del C de Co. Y se ordenó, entre otras cosas, el archivo del expediente.</w:t>
      </w:r>
    </w:p>
    <w:p w14:paraId="6E5AB760" w14:textId="213B38A8" w:rsidR="00CF5D31" w:rsidRPr="00BE7915" w:rsidRDefault="00CF5D31" w:rsidP="00BE7915">
      <w:pPr>
        <w:pStyle w:val="Sinespaciado"/>
        <w:spacing w:line="276" w:lineRule="auto"/>
        <w:ind w:firstLine="709"/>
        <w:jc w:val="both"/>
        <w:rPr>
          <w:rFonts w:ascii="Tahoma" w:hAnsi="Tahoma" w:cs="Tahoma"/>
          <w:sz w:val="24"/>
          <w:szCs w:val="24"/>
        </w:rPr>
      </w:pPr>
    </w:p>
    <w:p w14:paraId="77F94B03" w14:textId="5F4043BC" w:rsidR="00CF5D31" w:rsidRPr="00BE7915" w:rsidRDefault="00CF5D31" w:rsidP="00BE7915">
      <w:pPr>
        <w:pStyle w:val="Sinespaciado"/>
        <w:spacing w:line="276" w:lineRule="auto"/>
        <w:ind w:firstLine="709"/>
        <w:jc w:val="both"/>
        <w:rPr>
          <w:rFonts w:ascii="Tahoma" w:hAnsi="Tahoma" w:cs="Tahoma"/>
          <w:sz w:val="24"/>
          <w:szCs w:val="24"/>
        </w:rPr>
      </w:pPr>
      <w:r w:rsidRPr="00BE7915">
        <w:rPr>
          <w:rFonts w:ascii="Tahoma" w:hAnsi="Tahoma" w:cs="Tahoma"/>
          <w:sz w:val="24"/>
          <w:szCs w:val="24"/>
        </w:rPr>
        <w:t>Guardaron silencio las personas que fueron vinculadas al trámite constitucional</w:t>
      </w:r>
      <w:r w:rsidR="00E75A68" w:rsidRPr="00BE7915">
        <w:rPr>
          <w:rFonts w:ascii="Tahoma" w:hAnsi="Tahoma" w:cs="Tahoma"/>
          <w:sz w:val="24"/>
          <w:szCs w:val="24"/>
        </w:rPr>
        <w:t>, a pesar de que fueron debidamente notificadas</w:t>
      </w:r>
      <w:r w:rsidRPr="00BE7915">
        <w:rPr>
          <w:rFonts w:ascii="Tahoma" w:hAnsi="Tahoma" w:cs="Tahoma"/>
          <w:sz w:val="24"/>
          <w:szCs w:val="24"/>
        </w:rPr>
        <w:t>.</w:t>
      </w:r>
    </w:p>
    <w:p w14:paraId="6E6DFDD5" w14:textId="5511692E" w:rsidR="00574EA0" w:rsidRDefault="00574EA0" w:rsidP="00BE7915">
      <w:pPr>
        <w:spacing w:after="0" w:line="276" w:lineRule="auto"/>
        <w:jc w:val="both"/>
        <w:rPr>
          <w:rFonts w:ascii="Tahoma" w:hAnsi="Tahoma" w:cs="Tahoma"/>
          <w:sz w:val="24"/>
          <w:szCs w:val="24"/>
        </w:rPr>
      </w:pPr>
    </w:p>
    <w:p w14:paraId="17FCE042" w14:textId="77777777" w:rsidR="00966AB4" w:rsidRPr="00BE7915" w:rsidRDefault="00966AB4" w:rsidP="00BE7915">
      <w:pPr>
        <w:spacing w:after="0" w:line="276" w:lineRule="auto"/>
        <w:jc w:val="both"/>
        <w:rPr>
          <w:rFonts w:ascii="Tahoma" w:hAnsi="Tahoma" w:cs="Tahoma"/>
          <w:sz w:val="24"/>
          <w:szCs w:val="24"/>
        </w:rPr>
      </w:pPr>
    </w:p>
    <w:p w14:paraId="1F8D8C2F" w14:textId="342FABC2" w:rsidR="00E9653D" w:rsidRPr="00BE7915" w:rsidRDefault="00E9653D" w:rsidP="00BE7915">
      <w:pPr>
        <w:pStyle w:val="Ttulo4"/>
        <w:numPr>
          <w:ilvl w:val="0"/>
          <w:numId w:val="1"/>
        </w:numPr>
        <w:tabs>
          <w:tab w:val="clear" w:pos="1080"/>
          <w:tab w:val="left" w:pos="426"/>
        </w:tabs>
        <w:spacing w:line="276" w:lineRule="auto"/>
        <w:ind w:left="0" w:firstLine="709"/>
        <w:rPr>
          <w:rFonts w:ascii="Tahoma" w:hAnsi="Tahoma" w:cs="Tahoma"/>
          <w:szCs w:val="24"/>
        </w:rPr>
      </w:pPr>
      <w:r w:rsidRPr="00BE7915">
        <w:rPr>
          <w:rFonts w:ascii="Tahoma" w:hAnsi="Tahoma" w:cs="Tahoma"/>
          <w:szCs w:val="24"/>
        </w:rPr>
        <w:t>Providencia Impugnada</w:t>
      </w:r>
    </w:p>
    <w:p w14:paraId="23DD0852" w14:textId="77F2116D" w:rsidR="00E9653D" w:rsidRPr="00BE7915" w:rsidRDefault="00E9653D" w:rsidP="00CB7B66">
      <w:pPr>
        <w:spacing w:after="0" w:line="276" w:lineRule="auto"/>
        <w:jc w:val="both"/>
        <w:rPr>
          <w:rFonts w:ascii="Tahoma" w:hAnsi="Tahoma" w:cs="Tahoma"/>
          <w:sz w:val="24"/>
          <w:szCs w:val="24"/>
          <w:lang w:val="es-ES" w:eastAsia="es-ES"/>
        </w:rPr>
      </w:pPr>
    </w:p>
    <w:p w14:paraId="2A86375C" w14:textId="353D7F15" w:rsidR="00E9653D" w:rsidRPr="00BE7915" w:rsidRDefault="00E9653D" w:rsidP="00CB7B66">
      <w:pPr>
        <w:spacing w:after="0" w:line="276" w:lineRule="auto"/>
        <w:ind w:firstLine="709"/>
        <w:jc w:val="both"/>
        <w:rPr>
          <w:rFonts w:ascii="Tahoma" w:hAnsi="Tahoma" w:cs="Tahoma"/>
          <w:sz w:val="24"/>
          <w:szCs w:val="24"/>
          <w:lang w:val="es-ES" w:eastAsia="es-ES"/>
        </w:rPr>
      </w:pPr>
      <w:r w:rsidRPr="00BE7915">
        <w:rPr>
          <w:rFonts w:ascii="Tahoma" w:hAnsi="Tahoma" w:cs="Tahoma"/>
          <w:sz w:val="24"/>
          <w:szCs w:val="24"/>
          <w:lang w:val="es-ES" w:eastAsia="es-ES"/>
        </w:rPr>
        <w:t>El juez de primer grado no concedió el amparo solicitado y, por lo tanto, decidió no tutelar los derechos fundamentales impetrados por el señor Pablo Andrés Salinas Ospina contra el Juzgado Segundo Promiscuo Municipal de Belén de Umbría y, además, absolvió a los demás vinculado</w:t>
      </w:r>
      <w:r w:rsidR="006A1947" w:rsidRPr="00BE7915">
        <w:rPr>
          <w:rFonts w:ascii="Tahoma" w:hAnsi="Tahoma" w:cs="Tahoma"/>
          <w:sz w:val="24"/>
          <w:szCs w:val="24"/>
          <w:lang w:val="es-ES" w:eastAsia="es-ES"/>
        </w:rPr>
        <w:t xml:space="preserve">s al asunto de los efectos de </w:t>
      </w:r>
      <w:r w:rsidRPr="00BE7915">
        <w:rPr>
          <w:rFonts w:ascii="Tahoma" w:hAnsi="Tahoma" w:cs="Tahoma"/>
          <w:sz w:val="24"/>
          <w:szCs w:val="24"/>
          <w:lang w:val="es-ES" w:eastAsia="es-ES"/>
        </w:rPr>
        <w:t>l</w:t>
      </w:r>
      <w:r w:rsidR="006A1947" w:rsidRPr="00BE7915">
        <w:rPr>
          <w:rFonts w:ascii="Tahoma" w:hAnsi="Tahoma" w:cs="Tahoma"/>
          <w:sz w:val="24"/>
          <w:szCs w:val="24"/>
          <w:lang w:val="es-ES" w:eastAsia="es-ES"/>
        </w:rPr>
        <w:t>a</w:t>
      </w:r>
      <w:r w:rsidRPr="00BE7915">
        <w:rPr>
          <w:rFonts w:ascii="Tahoma" w:hAnsi="Tahoma" w:cs="Tahoma"/>
          <w:sz w:val="24"/>
          <w:szCs w:val="24"/>
          <w:lang w:val="es-ES" w:eastAsia="es-ES"/>
        </w:rPr>
        <w:t xml:space="preserve"> decisión.</w:t>
      </w:r>
    </w:p>
    <w:p w14:paraId="3A0D1FC3" w14:textId="77777777" w:rsidR="00E9653D" w:rsidRPr="00BE7915" w:rsidRDefault="00E9653D" w:rsidP="00CB7B66">
      <w:pPr>
        <w:spacing w:after="0" w:line="276" w:lineRule="auto"/>
        <w:ind w:firstLine="709"/>
        <w:jc w:val="both"/>
        <w:rPr>
          <w:rFonts w:ascii="Tahoma" w:hAnsi="Tahoma" w:cs="Tahoma"/>
          <w:sz w:val="24"/>
          <w:szCs w:val="24"/>
          <w:lang w:val="es-ES" w:eastAsia="es-ES"/>
        </w:rPr>
      </w:pPr>
    </w:p>
    <w:p w14:paraId="0E2DA8BB" w14:textId="607CD824" w:rsidR="002602AE" w:rsidRPr="00BE7915" w:rsidRDefault="00E9653D" w:rsidP="00CB7B66">
      <w:pPr>
        <w:spacing w:after="0" w:line="276" w:lineRule="auto"/>
        <w:ind w:firstLine="709"/>
        <w:jc w:val="both"/>
        <w:rPr>
          <w:rFonts w:ascii="Tahoma" w:hAnsi="Tahoma" w:cs="Tahoma"/>
          <w:spacing w:val="2"/>
          <w:sz w:val="24"/>
          <w:szCs w:val="24"/>
        </w:rPr>
      </w:pPr>
      <w:r w:rsidRPr="00BE7915">
        <w:rPr>
          <w:rFonts w:ascii="Tahoma" w:hAnsi="Tahoma" w:cs="Tahoma"/>
          <w:sz w:val="24"/>
          <w:szCs w:val="24"/>
        </w:rPr>
        <w:t xml:space="preserve">Para llegar a tal conclusión, el A-quo </w:t>
      </w:r>
      <w:r w:rsidRPr="00BE7915">
        <w:rPr>
          <w:rFonts w:ascii="Tahoma" w:hAnsi="Tahoma" w:cs="Tahoma"/>
          <w:spacing w:val="2"/>
          <w:sz w:val="24"/>
          <w:szCs w:val="24"/>
        </w:rPr>
        <w:t>abordó el tema de la procedencia de tutela contra decisiones judiciales, trayendo a colación</w:t>
      </w:r>
      <w:r w:rsidR="004A54E1" w:rsidRPr="00BE7915">
        <w:rPr>
          <w:rFonts w:ascii="Tahoma" w:hAnsi="Tahoma" w:cs="Tahoma"/>
          <w:spacing w:val="2"/>
          <w:sz w:val="24"/>
          <w:szCs w:val="24"/>
        </w:rPr>
        <w:t xml:space="preserve"> una sentencia del Tribunal Superior de Pereira del 28 de marzo de 2017, donde se exponen de manera detallada las razones de orden constitucional que permiten la procedencia de dicha acción contra decisiones que han proferido los jueces de la república.</w:t>
      </w:r>
    </w:p>
    <w:p w14:paraId="5A51E4D3" w14:textId="77777777" w:rsidR="00CB7B66" w:rsidRDefault="00CB7B66" w:rsidP="00CB7B66">
      <w:pPr>
        <w:spacing w:after="0" w:line="276" w:lineRule="auto"/>
        <w:ind w:firstLine="709"/>
        <w:jc w:val="both"/>
        <w:rPr>
          <w:rFonts w:ascii="Tahoma" w:hAnsi="Tahoma" w:cs="Tahoma"/>
          <w:spacing w:val="2"/>
          <w:sz w:val="24"/>
          <w:szCs w:val="24"/>
        </w:rPr>
      </w:pPr>
    </w:p>
    <w:p w14:paraId="17BC46BF" w14:textId="5B8A0E42" w:rsidR="00E9653D" w:rsidRPr="00BE7915" w:rsidRDefault="002602AE" w:rsidP="00CB7B66">
      <w:pPr>
        <w:spacing w:after="0" w:line="276" w:lineRule="auto"/>
        <w:ind w:firstLine="709"/>
        <w:jc w:val="both"/>
        <w:rPr>
          <w:rFonts w:ascii="Tahoma" w:hAnsi="Tahoma" w:cs="Tahoma"/>
          <w:spacing w:val="2"/>
          <w:sz w:val="24"/>
          <w:szCs w:val="24"/>
        </w:rPr>
      </w:pPr>
      <w:r w:rsidRPr="00BE7915">
        <w:rPr>
          <w:rFonts w:ascii="Tahoma" w:hAnsi="Tahoma" w:cs="Tahoma"/>
          <w:spacing w:val="2"/>
          <w:sz w:val="24"/>
          <w:szCs w:val="24"/>
        </w:rPr>
        <w:t xml:space="preserve">Dadas las circunstancias, determinó la improcedencia de la acción de tutela reclamada por el actor de la litis, por cuanto la inconformidad tiene origen en el </w:t>
      </w:r>
      <w:r w:rsidRPr="00BE7915">
        <w:rPr>
          <w:rFonts w:ascii="Tahoma" w:hAnsi="Tahoma" w:cs="Tahoma"/>
          <w:spacing w:val="2"/>
          <w:sz w:val="24"/>
          <w:szCs w:val="24"/>
        </w:rPr>
        <w:lastRenderedPageBreak/>
        <w:t xml:space="preserve">pronunciamiento que el juzgado </w:t>
      </w:r>
      <w:r w:rsidR="00427B6D" w:rsidRPr="00BE7915">
        <w:rPr>
          <w:rFonts w:ascii="Tahoma" w:hAnsi="Tahoma" w:cs="Tahoma"/>
          <w:spacing w:val="2"/>
          <w:sz w:val="24"/>
          <w:szCs w:val="24"/>
        </w:rPr>
        <w:t xml:space="preserve">de instancia </w:t>
      </w:r>
      <w:r w:rsidRPr="00BE7915">
        <w:rPr>
          <w:rFonts w:ascii="Tahoma" w:hAnsi="Tahoma" w:cs="Tahoma"/>
          <w:spacing w:val="2"/>
          <w:sz w:val="24"/>
          <w:szCs w:val="24"/>
        </w:rPr>
        <w:t xml:space="preserve">hizo, dentro del proceso de restitución de bien inmueble arrendado (local comercial), acatando los planteamientos prescritos en la normatividad vigente, atendiendo </w:t>
      </w:r>
      <w:r w:rsidR="00427B6D" w:rsidRPr="00BE7915">
        <w:rPr>
          <w:rFonts w:ascii="Tahoma" w:hAnsi="Tahoma" w:cs="Tahoma"/>
          <w:spacing w:val="2"/>
          <w:sz w:val="24"/>
          <w:szCs w:val="24"/>
        </w:rPr>
        <w:t xml:space="preserve">a </w:t>
      </w:r>
      <w:r w:rsidRPr="00BE7915">
        <w:rPr>
          <w:rFonts w:ascii="Tahoma" w:hAnsi="Tahoma" w:cs="Tahoma"/>
          <w:spacing w:val="2"/>
          <w:sz w:val="24"/>
          <w:szCs w:val="24"/>
        </w:rPr>
        <w:t>criterios razonables</w:t>
      </w:r>
      <w:r w:rsidR="00427B6D" w:rsidRPr="00BE7915">
        <w:rPr>
          <w:rFonts w:ascii="Tahoma" w:hAnsi="Tahoma" w:cs="Tahoma"/>
          <w:spacing w:val="2"/>
          <w:sz w:val="24"/>
          <w:szCs w:val="24"/>
        </w:rPr>
        <w:t xml:space="preserve"> y prudentes</w:t>
      </w:r>
      <w:r w:rsidRPr="00BE7915">
        <w:rPr>
          <w:rFonts w:ascii="Tahoma" w:hAnsi="Tahoma" w:cs="Tahoma"/>
          <w:spacing w:val="2"/>
          <w:sz w:val="24"/>
          <w:szCs w:val="24"/>
        </w:rPr>
        <w:t>, sin dilucidarse en ningún momento una postura caprichosa o arbitraria.</w:t>
      </w:r>
    </w:p>
    <w:p w14:paraId="0FD40E28" w14:textId="77777777" w:rsidR="00CB7B66" w:rsidRDefault="00CB7B66" w:rsidP="00CB7B66">
      <w:pPr>
        <w:spacing w:after="0" w:line="276" w:lineRule="auto"/>
        <w:ind w:firstLine="709"/>
        <w:jc w:val="both"/>
        <w:rPr>
          <w:rFonts w:ascii="Tahoma" w:hAnsi="Tahoma" w:cs="Tahoma"/>
          <w:spacing w:val="2"/>
          <w:sz w:val="24"/>
          <w:szCs w:val="24"/>
        </w:rPr>
      </w:pPr>
    </w:p>
    <w:p w14:paraId="38323D27" w14:textId="66FD0D71" w:rsidR="002602AE" w:rsidRPr="00BE7915" w:rsidRDefault="002602AE" w:rsidP="00CB7B66">
      <w:pPr>
        <w:spacing w:after="0" w:line="276" w:lineRule="auto"/>
        <w:ind w:firstLine="709"/>
        <w:jc w:val="both"/>
        <w:rPr>
          <w:rFonts w:ascii="Tahoma" w:hAnsi="Tahoma" w:cs="Tahoma"/>
          <w:spacing w:val="2"/>
          <w:sz w:val="24"/>
          <w:szCs w:val="24"/>
        </w:rPr>
      </w:pPr>
      <w:r w:rsidRPr="00BE7915">
        <w:rPr>
          <w:rFonts w:ascii="Tahoma" w:hAnsi="Tahoma" w:cs="Tahoma"/>
          <w:spacing w:val="2"/>
          <w:sz w:val="24"/>
          <w:szCs w:val="24"/>
        </w:rPr>
        <w:t>Asimismo, considera el operador jurídico que modificar una providencia judicial porque el accionante est</w:t>
      </w:r>
      <w:r w:rsidR="00427B6D" w:rsidRPr="00BE7915">
        <w:rPr>
          <w:rFonts w:ascii="Tahoma" w:hAnsi="Tahoma" w:cs="Tahoma"/>
          <w:spacing w:val="2"/>
          <w:sz w:val="24"/>
          <w:szCs w:val="24"/>
        </w:rPr>
        <w:t xml:space="preserve">á en desacuerdo con ella </w:t>
      </w:r>
      <w:r w:rsidRPr="00BE7915">
        <w:rPr>
          <w:rFonts w:ascii="Tahoma" w:hAnsi="Tahoma" w:cs="Tahoma"/>
          <w:spacing w:val="2"/>
          <w:sz w:val="24"/>
          <w:szCs w:val="24"/>
        </w:rPr>
        <w:t xml:space="preserve">sería invadir la independencia que fundamenta e identifica la administración de justicia, al tenor del artículo 228 de la carta política. Es por ello que </w:t>
      </w:r>
      <w:r w:rsidR="00427B6D" w:rsidRPr="00BE7915">
        <w:rPr>
          <w:rFonts w:ascii="Tahoma" w:hAnsi="Tahoma" w:cs="Tahoma"/>
          <w:spacing w:val="2"/>
          <w:sz w:val="24"/>
          <w:szCs w:val="24"/>
        </w:rPr>
        <w:t xml:space="preserve">resulta imposible modificar una situación que fue definida por la jurisdicción ordinaria, mediante el empleo de una acción de amparo constitucional, a fin de obtener la transformación del fallo que le fue adverso a quien la presenta. </w:t>
      </w:r>
    </w:p>
    <w:p w14:paraId="573CD045" w14:textId="5B33EF95" w:rsidR="00E75A68" w:rsidRDefault="00E75A68" w:rsidP="00CB7B66">
      <w:pPr>
        <w:spacing w:after="0" w:line="276" w:lineRule="auto"/>
        <w:ind w:firstLine="709"/>
        <w:jc w:val="both"/>
        <w:rPr>
          <w:rFonts w:ascii="Tahoma" w:hAnsi="Tahoma" w:cs="Tahoma"/>
          <w:sz w:val="24"/>
          <w:szCs w:val="24"/>
          <w:lang w:val="es-ES" w:eastAsia="es-ES"/>
        </w:rPr>
      </w:pPr>
    </w:p>
    <w:p w14:paraId="727B1C64" w14:textId="77777777" w:rsidR="00966AB4" w:rsidRPr="00BE7915" w:rsidRDefault="00966AB4" w:rsidP="00CB7B66">
      <w:pPr>
        <w:spacing w:after="0" w:line="276" w:lineRule="auto"/>
        <w:ind w:firstLine="709"/>
        <w:jc w:val="both"/>
        <w:rPr>
          <w:rFonts w:ascii="Tahoma" w:hAnsi="Tahoma" w:cs="Tahoma"/>
          <w:sz w:val="24"/>
          <w:szCs w:val="24"/>
          <w:lang w:val="es-ES" w:eastAsia="es-ES"/>
        </w:rPr>
      </w:pPr>
    </w:p>
    <w:p w14:paraId="02359DF5" w14:textId="42D155A1" w:rsidR="00B441C0" w:rsidRPr="00BE7915" w:rsidRDefault="00B441C0" w:rsidP="00CB7B66">
      <w:pPr>
        <w:pStyle w:val="Ttulo4"/>
        <w:numPr>
          <w:ilvl w:val="0"/>
          <w:numId w:val="1"/>
        </w:numPr>
        <w:tabs>
          <w:tab w:val="clear" w:pos="1080"/>
          <w:tab w:val="left" w:pos="426"/>
        </w:tabs>
        <w:spacing w:line="276" w:lineRule="auto"/>
        <w:ind w:left="0" w:firstLine="709"/>
        <w:rPr>
          <w:rFonts w:ascii="Tahoma" w:hAnsi="Tahoma" w:cs="Tahoma"/>
          <w:szCs w:val="24"/>
        </w:rPr>
      </w:pPr>
      <w:r w:rsidRPr="00BE7915">
        <w:rPr>
          <w:rFonts w:ascii="Tahoma" w:hAnsi="Tahoma" w:cs="Tahoma"/>
          <w:szCs w:val="24"/>
        </w:rPr>
        <w:t>Impugnación</w:t>
      </w:r>
    </w:p>
    <w:p w14:paraId="71F309AF" w14:textId="78C65522" w:rsidR="00A84924" w:rsidRPr="00BE7915" w:rsidRDefault="00A84924" w:rsidP="00BE7915">
      <w:pPr>
        <w:spacing w:after="0" w:line="276" w:lineRule="auto"/>
        <w:ind w:right="20" w:firstLine="709"/>
        <w:jc w:val="both"/>
        <w:rPr>
          <w:rFonts w:ascii="Tahoma" w:hAnsi="Tahoma" w:cs="Tahoma"/>
          <w:bCs/>
          <w:sz w:val="24"/>
          <w:szCs w:val="24"/>
        </w:rPr>
      </w:pPr>
    </w:p>
    <w:p w14:paraId="6BBCF881" w14:textId="5FD6C2C9" w:rsidR="00A84924" w:rsidRPr="00BE7915" w:rsidRDefault="00A84924" w:rsidP="00BE7915">
      <w:pPr>
        <w:spacing w:after="0" w:line="276" w:lineRule="auto"/>
        <w:ind w:right="20" w:firstLine="709"/>
        <w:jc w:val="both"/>
        <w:rPr>
          <w:rFonts w:ascii="Tahoma" w:hAnsi="Tahoma" w:cs="Tahoma"/>
          <w:bCs/>
          <w:sz w:val="24"/>
          <w:szCs w:val="24"/>
        </w:rPr>
      </w:pPr>
      <w:r w:rsidRPr="00BE7915">
        <w:rPr>
          <w:rFonts w:ascii="Tahoma" w:hAnsi="Tahoma" w:cs="Tahoma"/>
          <w:bCs/>
          <w:sz w:val="24"/>
          <w:szCs w:val="24"/>
        </w:rPr>
        <w:t>El señor Pablo Andrés Salinas Ospina, por intermedio de apoderado judicial, presentó escrito de impugnación donde predica no estar de acuerdo con la negativa plasmada por el juzgado, ya que considera que los argumentos utilizados para fundar la decisión de instancia no concuerdan con los lineamientos establecidos por la Corte Constitucional y por el mismo Tribunal Superior de Pereira respecto a la procedencia de la acción de tutela contra providencia judicial.</w:t>
      </w:r>
    </w:p>
    <w:p w14:paraId="4E0E268A" w14:textId="16061802" w:rsidR="00853DE6" w:rsidRPr="00BE7915" w:rsidRDefault="00853DE6" w:rsidP="00BE7915">
      <w:pPr>
        <w:spacing w:after="0" w:line="276" w:lineRule="auto"/>
        <w:ind w:right="20" w:firstLine="709"/>
        <w:jc w:val="both"/>
        <w:rPr>
          <w:rFonts w:ascii="Tahoma" w:hAnsi="Tahoma" w:cs="Tahoma"/>
          <w:bCs/>
          <w:sz w:val="24"/>
          <w:szCs w:val="24"/>
        </w:rPr>
      </w:pPr>
    </w:p>
    <w:p w14:paraId="02D3D3EE" w14:textId="18755D64" w:rsidR="00853DE6" w:rsidRPr="00BE7915" w:rsidRDefault="00853DE6" w:rsidP="00BE7915">
      <w:pPr>
        <w:spacing w:after="0" w:line="276" w:lineRule="auto"/>
        <w:ind w:right="20" w:firstLine="709"/>
        <w:jc w:val="both"/>
        <w:rPr>
          <w:rFonts w:ascii="Tahoma" w:hAnsi="Tahoma" w:cs="Tahoma"/>
          <w:bCs/>
          <w:sz w:val="24"/>
          <w:szCs w:val="24"/>
        </w:rPr>
      </w:pPr>
      <w:r w:rsidRPr="00BE7915">
        <w:rPr>
          <w:rFonts w:ascii="Tahoma" w:hAnsi="Tahoma" w:cs="Tahoma"/>
          <w:bCs/>
          <w:sz w:val="24"/>
          <w:szCs w:val="24"/>
        </w:rPr>
        <w:t xml:space="preserve">Así pues, </w:t>
      </w:r>
      <w:r w:rsidR="00C366AB" w:rsidRPr="00BE7915">
        <w:rPr>
          <w:rFonts w:ascii="Tahoma" w:hAnsi="Tahoma" w:cs="Tahoma"/>
          <w:bCs/>
          <w:sz w:val="24"/>
          <w:szCs w:val="24"/>
        </w:rPr>
        <w:t>la Alta Corporación ha insistido en que la acción de tutela contra sentencias judiciales es un instrumento excepcional, dirigido a enfrentar situaciones en las que el juez incurre en graves falencias de relevancia constitucional que tornan incompatible la decisión con la constitución; lo anterior, implica que se debe realizar un juicio sobre las falencias encontradas en las providencias sobre las cuales se ejerce la acción de protección, y no basta con descartarla por el hecho de dirigirse contra una providencia judicial que carece de recursos (única instancia), como lo hizo el juez primogénito.</w:t>
      </w:r>
    </w:p>
    <w:p w14:paraId="698C73DB" w14:textId="5C576685" w:rsidR="00C366AB" w:rsidRPr="00BE7915" w:rsidRDefault="00C366AB" w:rsidP="00BE7915">
      <w:pPr>
        <w:spacing w:after="0" w:line="276" w:lineRule="auto"/>
        <w:ind w:right="20" w:firstLine="709"/>
        <w:jc w:val="both"/>
        <w:rPr>
          <w:rFonts w:ascii="Tahoma" w:hAnsi="Tahoma" w:cs="Tahoma"/>
          <w:bCs/>
          <w:sz w:val="24"/>
          <w:szCs w:val="24"/>
        </w:rPr>
      </w:pPr>
    </w:p>
    <w:p w14:paraId="2004E452" w14:textId="7C66F38D" w:rsidR="00C366AB" w:rsidRPr="00BE7915" w:rsidRDefault="00C366AB" w:rsidP="00BE7915">
      <w:pPr>
        <w:spacing w:after="0" w:line="276" w:lineRule="auto"/>
        <w:ind w:right="20" w:firstLine="709"/>
        <w:jc w:val="both"/>
        <w:rPr>
          <w:rFonts w:ascii="Tahoma" w:hAnsi="Tahoma" w:cs="Tahoma"/>
          <w:bCs/>
          <w:sz w:val="24"/>
          <w:szCs w:val="24"/>
        </w:rPr>
      </w:pPr>
      <w:r w:rsidRPr="00BE7915">
        <w:rPr>
          <w:rFonts w:ascii="Tahoma" w:hAnsi="Tahoma" w:cs="Tahoma"/>
          <w:bCs/>
          <w:sz w:val="24"/>
          <w:szCs w:val="24"/>
        </w:rPr>
        <w:t xml:space="preserve">Igualmente expone que en el fallo impugnado, el operador jurídico aceptó que hubo un procedimiento alejado de la normatividad vigente al momento de proferir la sentencia en el proceso de restitución de bien inmueble arrendado en cabeza del </w:t>
      </w:r>
      <w:r w:rsidR="008977B0" w:rsidRPr="00BE7915">
        <w:rPr>
          <w:rFonts w:ascii="Tahoma" w:hAnsi="Tahoma" w:cs="Tahoma"/>
          <w:bCs/>
          <w:sz w:val="24"/>
          <w:szCs w:val="24"/>
        </w:rPr>
        <w:t xml:space="preserve">Juzgado Segundo Promiscuo Municipal </w:t>
      </w:r>
      <w:r w:rsidRPr="00BE7915">
        <w:rPr>
          <w:rFonts w:ascii="Tahoma" w:hAnsi="Tahoma" w:cs="Tahoma"/>
          <w:bCs/>
          <w:sz w:val="24"/>
          <w:szCs w:val="24"/>
        </w:rPr>
        <w:t>de Belén de Umbría</w:t>
      </w:r>
      <w:r w:rsidR="00FF68B7" w:rsidRPr="00BE7915">
        <w:rPr>
          <w:rFonts w:ascii="Tahoma" w:hAnsi="Tahoma" w:cs="Tahoma"/>
          <w:bCs/>
          <w:sz w:val="24"/>
          <w:szCs w:val="24"/>
        </w:rPr>
        <w:t>, y por lo tanto, al existir un procedimiento extraño, es menester determinar tan siquiera la vulneración del debido proceso, pues</w:t>
      </w:r>
      <w:r w:rsidR="00E75A68" w:rsidRPr="00BE7915">
        <w:rPr>
          <w:rFonts w:ascii="Tahoma" w:hAnsi="Tahoma" w:cs="Tahoma"/>
          <w:bCs/>
          <w:sz w:val="24"/>
          <w:szCs w:val="24"/>
        </w:rPr>
        <w:t xml:space="preserve"> </w:t>
      </w:r>
      <w:r w:rsidR="00FF68B7" w:rsidRPr="00BE7915">
        <w:rPr>
          <w:rFonts w:ascii="Tahoma" w:hAnsi="Tahoma" w:cs="Tahoma"/>
          <w:bCs/>
          <w:sz w:val="24"/>
          <w:szCs w:val="24"/>
        </w:rPr>
        <w:t>ello le indica al juez de tutela que el conductor del proceso en única instancia actuó de forma arbitraria, que no se ciñó a los límites y formas que el legislador y los principios generales del derecho le imponen.</w:t>
      </w:r>
    </w:p>
    <w:p w14:paraId="1BFAFFBE" w14:textId="66D5462A" w:rsidR="00C366AB" w:rsidRPr="00BE7915" w:rsidRDefault="00C366AB" w:rsidP="00BE7915">
      <w:pPr>
        <w:spacing w:after="0" w:line="276" w:lineRule="auto"/>
        <w:ind w:right="20" w:firstLine="709"/>
        <w:jc w:val="both"/>
        <w:rPr>
          <w:rFonts w:ascii="Tahoma" w:hAnsi="Tahoma" w:cs="Tahoma"/>
          <w:bCs/>
          <w:sz w:val="24"/>
          <w:szCs w:val="24"/>
        </w:rPr>
      </w:pPr>
    </w:p>
    <w:p w14:paraId="1EF1A2FC" w14:textId="4890433A" w:rsidR="00C366AB" w:rsidRPr="00BE7915" w:rsidRDefault="00A13A71" w:rsidP="00BE7915">
      <w:pPr>
        <w:spacing w:after="0" w:line="276" w:lineRule="auto"/>
        <w:ind w:right="20" w:firstLine="709"/>
        <w:jc w:val="both"/>
        <w:rPr>
          <w:rFonts w:ascii="Tahoma" w:hAnsi="Tahoma" w:cs="Tahoma"/>
          <w:bCs/>
          <w:sz w:val="24"/>
          <w:szCs w:val="24"/>
        </w:rPr>
      </w:pPr>
      <w:r w:rsidRPr="00BE7915">
        <w:rPr>
          <w:rFonts w:ascii="Tahoma" w:hAnsi="Tahoma" w:cs="Tahoma"/>
          <w:bCs/>
          <w:sz w:val="24"/>
          <w:szCs w:val="24"/>
        </w:rPr>
        <w:t>Finalmente, afirma que la acción de tutela cumple con los requisitos generales de proce</w:t>
      </w:r>
      <w:r w:rsidR="0098777F" w:rsidRPr="00BE7915">
        <w:rPr>
          <w:rFonts w:ascii="Tahoma" w:hAnsi="Tahoma" w:cs="Tahoma"/>
          <w:bCs/>
          <w:sz w:val="24"/>
          <w:szCs w:val="24"/>
        </w:rPr>
        <w:t>dencia</w:t>
      </w:r>
      <w:r w:rsidRPr="00BE7915">
        <w:rPr>
          <w:rFonts w:ascii="Tahoma" w:hAnsi="Tahoma" w:cs="Tahoma"/>
          <w:bCs/>
          <w:sz w:val="24"/>
          <w:szCs w:val="24"/>
        </w:rPr>
        <w:t xml:space="preserve"> de la acción de tutela, que son entre otros, la subsidiariedad y la inmediatez, además de satisfacer los criterios, tanto generales como específicos, de procedibilidad de la acción de tutela contra providencia judicial.</w:t>
      </w:r>
    </w:p>
    <w:p w14:paraId="5F0A0A0A" w14:textId="77FD0C6E" w:rsidR="00E75A68" w:rsidRDefault="00E75A68" w:rsidP="00CB7B66">
      <w:pPr>
        <w:spacing w:after="0" w:line="276" w:lineRule="auto"/>
        <w:ind w:right="20" w:firstLine="709"/>
        <w:jc w:val="both"/>
        <w:rPr>
          <w:rFonts w:ascii="Tahoma" w:hAnsi="Tahoma" w:cs="Tahoma"/>
          <w:bCs/>
          <w:sz w:val="24"/>
          <w:szCs w:val="24"/>
        </w:rPr>
      </w:pPr>
    </w:p>
    <w:p w14:paraId="41D2CB93" w14:textId="77777777" w:rsidR="00966AB4" w:rsidRPr="00CB7B66" w:rsidRDefault="00966AB4" w:rsidP="00CB7B66">
      <w:pPr>
        <w:spacing w:after="0" w:line="276" w:lineRule="auto"/>
        <w:ind w:right="20" w:firstLine="709"/>
        <w:jc w:val="both"/>
        <w:rPr>
          <w:rFonts w:ascii="Tahoma" w:hAnsi="Tahoma" w:cs="Tahoma"/>
          <w:bCs/>
          <w:sz w:val="24"/>
          <w:szCs w:val="24"/>
        </w:rPr>
      </w:pPr>
    </w:p>
    <w:p w14:paraId="0CAFD482" w14:textId="0DE76C62" w:rsidR="00574EA0" w:rsidRPr="00BE7915" w:rsidRDefault="00574EA0" w:rsidP="00BE7915">
      <w:pPr>
        <w:pStyle w:val="Ttulo4"/>
        <w:numPr>
          <w:ilvl w:val="0"/>
          <w:numId w:val="1"/>
        </w:numPr>
        <w:tabs>
          <w:tab w:val="clear" w:pos="1080"/>
          <w:tab w:val="left" w:pos="426"/>
        </w:tabs>
        <w:spacing w:line="276" w:lineRule="auto"/>
        <w:ind w:left="0" w:firstLine="709"/>
        <w:rPr>
          <w:rFonts w:ascii="Tahoma" w:hAnsi="Tahoma" w:cs="Tahoma"/>
          <w:szCs w:val="24"/>
        </w:rPr>
      </w:pPr>
      <w:r w:rsidRPr="00BE7915">
        <w:rPr>
          <w:rFonts w:ascii="Tahoma" w:hAnsi="Tahoma" w:cs="Tahoma"/>
          <w:szCs w:val="24"/>
        </w:rPr>
        <w:t>Consideraciones</w:t>
      </w:r>
    </w:p>
    <w:p w14:paraId="7F19AFE5" w14:textId="695C7021" w:rsidR="00B060AA" w:rsidRPr="00BE7915" w:rsidRDefault="00B060AA" w:rsidP="00BE7915">
      <w:pPr>
        <w:tabs>
          <w:tab w:val="left" w:pos="1276"/>
        </w:tabs>
        <w:suppressAutoHyphens/>
        <w:spacing w:after="0" w:line="276" w:lineRule="auto"/>
        <w:ind w:right="23"/>
        <w:jc w:val="both"/>
        <w:rPr>
          <w:rFonts w:ascii="Tahoma" w:hAnsi="Tahoma" w:cs="Tahoma"/>
          <w:spacing w:val="-2"/>
          <w:sz w:val="24"/>
          <w:szCs w:val="24"/>
        </w:rPr>
      </w:pPr>
    </w:p>
    <w:p w14:paraId="0F809862" w14:textId="3FECD06F" w:rsidR="00574EA0" w:rsidRPr="00BE7915" w:rsidRDefault="00560F9F" w:rsidP="00BE7915">
      <w:pPr>
        <w:pStyle w:val="Prrafodelista"/>
        <w:numPr>
          <w:ilvl w:val="1"/>
          <w:numId w:val="11"/>
        </w:numPr>
        <w:tabs>
          <w:tab w:val="left" w:pos="1276"/>
        </w:tabs>
        <w:suppressAutoHyphens/>
        <w:spacing w:after="0" w:line="276" w:lineRule="auto"/>
        <w:jc w:val="both"/>
        <w:rPr>
          <w:rFonts w:ascii="Tahoma" w:hAnsi="Tahoma" w:cs="Tahoma"/>
          <w:b/>
          <w:spacing w:val="-2"/>
          <w:sz w:val="24"/>
          <w:szCs w:val="24"/>
        </w:rPr>
      </w:pPr>
      <w:r w:rsidRPr="00BE7915">
        <w:rPr>
          <w:rFonts w:ascii="Tahoma" w:hAnsi="Tahoma" w:cs="Tahoma"/>
          <w:b/>
          <w:spacing w:val="-2"/>
          <w:sz w:val="24"/>
          <w:szCs w:val="24"/>
        </w:rPr>
        <w:t>Problema jurídico por resolver</w:t>
      </w:r>
    </w:p>
    <w:p w14:paraId="0A953BFF" w14:textId="77777777" w:rsidR="00AF1A93" w:rsidRPr="00BE7915" w:rsidRDefault="00AF1A93" w:rsidP="00BE7915">
      <w:pPr>
        <w:tabs>
          <w:tab w:val="left" w:pos="1276"/>
        </w:tabs>
        <w:suppressAutoHyphens/>
        <w:spacing w:after="0" w:line="276" w:lineRule="auto"/>
        <w:jc w:val="both"/>
        <w:rPr>
          <w:rFonts w:ascii="Tahoma" w:hAnsi="Tahoma" w:cs="Tahoma"/>
          <w:b/>
          <w:spacing w:val="-2"/>
          <w:sz w:val="24"/>
          <w:szCs w:val="24"/>
        </w:rPr>
      </w:pPr>
    </w:p>
    <w:p w14:paraId="2014639B" w14:textId="1F300F08" w:rsidR="002C221B" w:rsidRPr="00BE7915" w:rsidRDefault="0001075A" w:rsidP="00BE7915">
      <w:pPr>
        <w:pStyle w:val="Prrafodelista"/>
        <w:tabs>
          <w:tab w:val="left" w:pos="709"/>
        </w:tabs>
        <w:suppressAutoHyphens/>
        <w:spacing w:after="0" w:line="276" w:lineRule="auto"/>
        <w:ind w:left="0" w:firstLine="709"/>
        <w:jc w:val="both"/>
        <w:rPr>
          <w:rFonts w:ascii="Tahoma" w:hAnsi="Tahoma" w:cs="Tahoma"/>
          <w:bCs/>
          <w:spacing w:val="-2"/>
          <w:sz w:val="24"/>
          <w:szCs w:val="24"/>
        </w:rPr>
      </w:pPr>
      <w:r w:rsidRPr="00BE7915">
        <w:rPr>
          <w:rFonts w:ascii="Tahoma" w:hAnsi="Tahoma" w:cs="Tahoma"/>
          <w:bCs/>
          <w:spacing w:val="-2"/>
          <w:sz w:val="24"/>
          <w:szCs w:val="24"/>
        </w:rPr>
        <w:t>Le corre</w:t>
      </w:r>
      <w:r w:rsidR="00E24EFD" w:rsidRPr="00BE7915">
        <w:rPr>
          <w:rFonts w:ascii="Tahoma" w:hAnsi="Tahoma" w:cs="Tahoma"/>
          <w:bCs/>
          <w:spacing w:val="-2"/>
          <w:sz w:val="24"/>
          <w:szCs w:val="24"/>
        </w:rPr>
        <w:t xml:space="preserve">sponde a esta Sala determinar de acuerdo a las situaciones fácticas expuestas, </w:t>
      </w:r>
      <w:r w:rsidR="00E002E7" w:rsidRPr="00BE7915">
        <w:rPr>
          <w:rFonts w:ascii="Tahoma" w:hAnsi="Tahoma" w:cs="Tahoma"/>
          <w:bCs/>
          <w:spacing w:val="-2"/>
          <w:sz w:val="24"/>
          <w:szCs w:val="24"/>
        </w:rPr>
        <w:t xml:space="preserve">si </w:t>
      </w:r>
      <w:r w:rsidR="0098777F" w:rsidRPr="00BE7915">
        <w:rPr>
          <w:rFonts w:ascii="Tahoma" w:hAnsi="Tahoma" w:cs="Tahoma"/>
          <w:bCs/>
          <w:spacing w:val="-2"/>
          <w:sz w:val="24"/>
          <w:szCs w:val="24"/>
        </w:rPr>
        <w:t>se han configurado</w:t>
      </w:r>
      <w:r w:rsidR="002C221B" w:rsidRPr="00BE7915">
        <w:rPr>
          <w:rFonts w:ascii="Tahoma" w:hAnsi="Tahoma" w:cs="Tahoma"/>
          <w:bCs/>
          <w:spacing w:val="-2"/>
          <w:sz w:val="24"/>
          <w:szCs w:val="24"/>
        </w:rPr>
        <w:t xml:space="preserve"> las causales de procedibilidad contra providencia judicial y, de ser así, determinar si en el presente caso se vulneraron los derechos fundamentales al debido proceso y el libre acceso a la administración de justicia por parte del Juzgado Segundo Promiscuo Municipal de Belén de Umbría.</w:t>
      </w:r>
    </w:p>
    <w:p w14:paraId="11BD60E1" w14:textId="77777777" w:rsidR="00E75A68" w:rsidRPr="00BE7915" w:rsidRDefault="00E75A68" w:rsidP="00BE7915">
      <w:pPr>
        <w:pStyle w:val="Prrafodelista"/>
        <w:tabs>
          <w:tab w:val="left" w:pos="709"/>
        </w:tabs>
        <w:suppressAutoHyphens/>
        <w:spacing w:after="0" w:line="276" w:lineRule="auto"/>
        <w:ind w:left="0" w:firstLine="709"/>
        <w:jc w:val="both"/>
        <w:rPr>
          <w:rFonts w:ascii="Tahoma" w:hAnsi="Tahoma" w:cs="Tahoma"/>
          <w:bCs/>
          <w:spacing w:val="-2"/>
          <w:sz w:val="24"/>
          <w:szCs w:val="24"/>
        </w:rPr>
      </w:pPr>
    </w:p>
    <w:p w14:paraId="6233259A" w14:textId="3C89D77A" w:rsidR="002C221B" w:rsidRPr="00BE7915" w:rsidRDefault="002C221B" w:rsidP="00BE7915">
      <w:pPr>
        <w:pStyle w:val="Prrafodelista"/>
        <w:numPr>
          <w:ilvl w:val="1"/>
          <w:numId w:val="11"/>
        </w:numPr>
        <w:spacing w:after="0" w:line="276" w:lineRule="auto"/>
        <w:ind w:right="420"/>
        <w:jc w:val="both"/>
        <w:rPr>
          <w:rFonts w:ascii="Tahoma" w:hAnsi="Tahoma" w:cs="Tahoma"/>
          <w:b/>
          <w:bCs/>
          <w:sz w:val="24"/>
          <w:szCs w:val="24"/>
        </w:rPr>
      </w:pPr>
      <w:r w:rsidRPr="00BE7915">
        <w:rPr>
          <w:rFonts w:ascii="Tahoma" w:hAnsi="Tahoma" w:cs="Tahoma"/>
          <w:b/>
          <w:bCs/>
          <w:sz w:val="24"/>
          <w:szCs w:val="24"/>
        </w:rPr>
        <w:t>Generalidades de la acción de tutela</w:t>
      </w:r>
    </w:p>
    <w:p w14:paraId="37873610" w14:textId="369CAE22" w:rsidR="002C221B" w:rsidRPr="00BE7915" w:rsidRDefault="002C221B" w:rsidP="00BE7915">
      <w:pPr>
        <w:tabs>
          <w:tab w:val="left" w:pos="709"/>
        </w:tabs>
        <w:suppressAutoHyphens/>
        <w:spacing w:after="0" w:line="276" w:lineRule="auto"/>
        <w:jc w:val="both"/>
        <w:rPr>
          <w:rFonts w:ascii="Tahoma" w:hAnsi="Tahoma" w:cs="Tahoma"/>
          <w:bCs/>
          <w:spacing w:val="-2"/>
          <w:sz w:val="24"/>
          <w:szCs w:val="24"/>
        </w:rPr>
      </w:pPr>
    </w:p>
    <w:p w14:paraId="703F0342" w14:textId="6C1B8A62" w:rsidR="006D0250" w:rsidRPr="00BE7915" w:rsidRDefault="002C221B" w:rsidP="00BE7915">
      <w:pPr>
        <w:pStyle w:val="Prrafodelista"/>
        <w:tabs>
          <w:tab w:val="left" w:pos="709"/>
        </w:tabs>
        <w:suppressAutoHyphens/>
        <w:spacing w:after="0" w:line="276" w:lineRule="auto"/>
        <w:ind w:left="0" w:firstLine="709"/>
        <w:jc w:val="both"/>
        <w:rPr>
          <w:rFonts w:ascii="Tahoma" w:hAnsi="Tahoma" w:cs="Tahoma"/>
          <w:bCs/>
          <w:spacing w:val="-2"/>
          <w:sz w:val="24"/>
          <w:szCs w:val="24"/>
        </w:rPr>
      </w:pPr>
      <w:r w:rsidRPr="00BE7915">
        <w:rPr>
          <w:rFonts w:ascii="Tahoma" w:hAnsi="Tahoma" w:cs="Tahoma"/>
          <w:bCs/>
          <w:spacing w:val="-2"/>
          <w:sz w:val="24"/>
          <w:szCs w:val="24"/>
        </w:rPr>
        <w:t>La acción de tutela consagrada en el artículo 86 de la Constitución Política y desarrollada por el Decreto 2591 de 1991, permite a todas las personas reclamar ante los jueces la protección inmediata de los derechos fundamentales cuando sean vulnerados o amenazados por la acción o la omisión de cualquier autoridad pública o de los particulares en los casos señalados por la ley. Según el principio de Subsidiariedad, ésta procede en los casos en que el afectado carezca de otro medio de defensa judicial, o se utilice como mecanismo transitorio, tendiente a evitar un perjuicio irremediable.</w:t>
      </w:r>
    </w:p>
    <w:p w14:paraId="7798BACC" w14:textId="77777777" w:rsidR="006D0250" w:rsidRPr="00BE7915" w:rsidRDefault="006D0250" w:rsidP="00BE7915">
      <w:pPr>
        <w:pStyle w:val="Prrafodelista"/>
        <w:tabs>
          <w:tab w:val="left" w:pos="709"/>
        </w:tabs>
        <w:suppressAutoHyphens/>
        <w:spacing w:after="0" w:line="276" w:lineRule="auto"/>
        <w:ind w:left="0" w:firstLine="709"/>
        <w:jc w:val="both"/>
        <w:rPr>
          <w:rFonts w:ascii="Tahoma" w:hAnsi="Tahoma" w:cs="Tahoma"/>
          <w:bCs/>
          <w:spacing w:val="-2"/>
          <w:sz w:val="24"/>
          <w:szCs w:val="24"/>
        </w:rPr>
      </w:pPr>
    </w:p>
    <w:p w14:paraId="4DF3860D" w14:textId="5A6DD245" w:rsidR="00EC74E6" w:rsidRPr="00BE7915" w:rsidRDefault="006D0250" w:rsidP="00BE7915">
      <w:pPr>
        <w:pStyle w:val="Prrafodelista"/>
        <w:tabs>
          <w:tab w:val="left" w:pos="709"/>
        </w:tabs>
        <w:suppressAutoHyphens/>
        <w:spacing w:after="0" w:line="276" w:lineRule="auto"/>
        <w:ind w:left="0" w:firstLine="709"/>
        <w:jc w:val="both"/>
        <w:rPr>
          <w:rFonts w:ascii="Tahoma" w:hAnsi="Tahoma" w:cs="Tahoma"/>
          <w:bCs/>
          <w:sz w:val="24"/>
          <w:szCs w:val="24"/>
        </w:rPr>
      </w:pPr>
      <w:r w:rsidRPr="00BE7915">
        <w:rPr>
          <w:rFonts w:ascii="Tahoma" w:hAnsi="Tahoma" w:cs="Tahoma"/>
          <w:bCs/>
          <w:spacing w:val="-2"/>
          <w:sz w:val="24"/>
          <w:szCs w:val="24"/>
        </w:rPr>
        <w:t xml:space="preserve">Al respecto, </w:t>
      </w:r>
      <w:r w:rsidR="00EC74E6" w:rsidRPr="00BE7915">
        <w:rPr>
          <w:rFonts w:ascii="Tahoma" w:hAnsi="Tahoma" w:cs="Tahoma"/>
          <w:bCs/>
          <w:sz w:val="24"/>
          <w:szCs w:val="24"/>
        </w:rPr>
        <w:t>se torna indispensable citar la jurisprudencia de la Honorable Corte Constitucional que ha tratado lo relativo a la procedencia</w:t>
      </w:r>
      <w:r w:rsidR="001F022F" w:rsidRPr="00BE7915">
        <w:rPr>
          <w:rFonts w:ascii="Tahoma" w:hAnsi="Tahoma" w:cs="Tahoma"/>
          <w:bCs/>
          <w:sz w:val="24"/>
          <w:szCs w:val="24"/>
        </w:rPr>
        <w:t xml:space="preserve"> general</w:t>
      </w:r>
      <w:r w:rsidR="00EC74E6" w:rsidRPr="00BE7915">
        <w:rPr>
          <w:rFonts w:ascii="Tahoma" w:hAnsi="Tahoma" w:cs="Tahoma"/>
          <w:bCs/>
          <w:sz w:val="24"/>
          <w:szCs w:val="24"/>
        </w:rPr>
        <w:t xml:space="preserve"> del amparo requerido:</w:t>
      </w:r>
    </w:p>
    <w:p w14:paraId="126A7CD0" w14:textId="77777777" w:rsidR="00EC74E6" w:rsidRPr="00BE7915" w:rsidRDefault="00EC74E6" w:rsidP="00BE7915">
      <w:pPr>
        <w:spacing w:after="0" w:line="276" w:lineRule="auto"/>
        <w:ind w:right="420"/>
        <w:jc w:val="both"/>
        <w:rPr>
          <w:rFonts w:ascii="Tahoma" w:hAnsi="Tahoma" w:cs="Tahoma"/>
          <w:bCs/>
          <w:i/>
          <w:sz w:val="24"/>
          <w:szCs w:val="24"/>
        </w:rPr>
      </w:pPr>
    </w:p>
    <w:p w14:paraId="1A42F41B" w14:textId="2169364C" w:rsidR="00EC74E6" w:rsidRPr="00DE3B86" w:rsidRDefault="00EC74E6" w:rsidP="00DE3B86">
      <w:pPr>
        <w:spacing w:after="0" w:line="240" w:lineRule="auto"/>
        <w:ind w:left="397" w:right="420"/>
        <w:jc w:val="both"/>
        <w:rPr>
          <w:rFonts w:ascii="Tahoma" w:hAnsi="Tahoma" w:cs="Tahoma"/>
          <w:bCs/>
          <w:i/>
          <w:szCs w:val="24"/>
        </w:rPr>
      </w:pPr>
      <w:r w:rsidRPr="00DE3B86">
        <w:rPr>
          <w:rFonts w:ascii="Tahoma" w:hAnsi="Tahoma" w:cs="Tahoma"/>
          <w:bCs/>
          <w:i/>
          <w:szCs w:val="24"/>
        </w:rPr>
        <w:t>“</w:t>
      </w:r>
      <w:r w:rsidRPr="00DE3B86">
        <w:rPr>
          <w:rFonts w:ascii="Tahoma" w:hAnsi="Tahoma" w:cs="Tahoma"/>
          <w:i/>
          <w:szCs w:val="24"/>
          <w:shd w:val="clear" w:color="auto" w:fill="FFFFFF"/>
        </w:rPr>
        <w:t xml:space="preserve">El artículo 86 de la Constitución Política establece que la acción de tutela, como mecanismo de protección de derechos fundamentales, </w:t>
      </w:r>
      <w:r w:rsidRPr="00DE3B86">
        <w:rPr>
          <w:rFonts w:ascii="Tahoma" w:hAnsi="Tahoma" w:cs="Tahoma"/>
          <w:i/>
          <w:iCs/>
          <w:szCs w:val="24"/>
          <w:shd w:val="clear" w:color="auto" w:fill="FFFFFF"/>
        </w:rPr>
        <w:t>sólo procederá cuando el afectado no disponga de otro medio de defensa judicial, salvo que aquella se utilice como mecanismo transitorio para evitar un perjuicio irremediable</w:t>
      </w:r>
      <w:r w:rsidRPr="00DE3B86">
        <w:rPr>
          <w:rFonts w:ascii="Tahoma" w:hAnsi="Tahoma" w:cs="Tahoma"/>
          <w:bCs/>
          <w:i/>
          <w:szCs w:val="24"/>
        </w:rPr>
        <w:t xml:space="preserve">” </w:t>
      </w:r>
      <w:r w:rsidRPr="00DE3B86">
        <w:rPr>
          <w:rStyle w:val="Refdenotaalpie"/>
          <w:rFonts w:ascii="Tahoma" w:hAnsi="Tahoma" w:cs="Tahoma"/>
          <w:bCs/>
          <w:i/>
          <w:szCs w:val="24"/>
        </w:rPr>
        <w:footnoteReference w:id="2"/>
      </w:r>
    </w:p>
    <w:p w14:paraId="159B80A9" w14:textId="77777777" w:rsidR="00EC74E6" w:rsidRPr="00BE7915" w:rsidRDefault="00EC74E6" w:rsidP="00BE7915">
      <w:pPr>
        <w:spacing w:after="0" w:line="276" w:lineRule="auto"/>
        <w:ind w:left="709" w:right="420"/>
        <w:jc w:val="both"/>
        <w:rPr>
          <w:rFonts w:ascii="Tahoma" w:hAnsi="Tahoma" w:cs="Tahoma"/>
          <w:bCs/>
          <w:i/>
          <w:sz w:val="24"/>
          <w:szCs w:val="24"/>
        </w:rPr>
      </w:pPr>
    </w:p>
    <w:p w14:paraId="09A38680" w14:textId="226FBD05" w:rsidR="00EC74E6" w:rsidRPr="00BE7915" w:rsidRDefault="00EC74E6" w:rsidP="00BE7915">
      <w:pPr>
        <w:spacing w:after="0" w:line="276" w:lineRule="auto"/>
        <w:ind w:right="420" w:firstLine="709"/>
        <w:jc w:val="both"/>
        <w:rPr>
          <w:rFonts w:ascii="Tahoma" w:hAnsi="Tahoma" w:cs="Tahoma"/>
          <w:bCs/>
          <w:color w:val="000000" w:themeColor="text1"/>
          <w:sz w:val="24"/>
          <w:szCs w:val="24"/>
        </w:rPr>
      </w:pPr>
      <w:r w:rsidRPr="00BE7915">
        <w:rPr>
          <w:rFonts w:ascii="Tahoma" w:hAnsi="Tahoma" w:cs="Tahoma"/>
          <w:bCs/>
          <w:color w:val="000000" w:themeColor="text1"/>
          <w:sz w:val="24"/>
          <w:szCs w:val="24"/>
        </w:rPr>
        <w:t>Igualmente, en los mismos términos el artículo 6° del Decreto 2591 de 1991 “</w:t>
      </w:r>
      <w:r w:rsidRPr="00E51DAB">
        <w:rPr>
          <w:rFonts w:ascii="Tahoma" w:hAnsi="Tahoma" w:cs="Tahoma"/>
          <w:bCs/>
          <w:i/>
          <w:color w:val="000000" w:themeColor="text1"/>
          <w:szCs w:val="24"/>
        </w:rPr>
        <w:t>por el cual se reglamenta la acción de tutela en el artículo 86 de la constitución política</w:t>
      </w:r>
      <w:r w:rsidRPr="00BE7915">
        <w:rPr>
          <w:rFonts w:ascii="Tahoma" w:hAnsi="Tahoma" w:cs="Tahoma"/>
          <w:bCs/>
          <w:color w:val="000000" w:themeColor="text1"/>
          <w:sz w:val="24"/>
          <w:szCs w:val="24"/>
        </w:rPr>
        <w:t>”, establece que esa vía judicial procede cuando: (i) la parte interesada no disponga de otro medio de defensa judicial, o (ii) exista otro medio de defensa judicial, pero aquél es ineficaz para proteger derechos fundamentales y se requiere evitar la ocurrencia de un perjuicio irremediable.</w:t>
      </w:r>
    </w:p>
    <w:p w14:paraId="33B3200A" w14:textId="293A4958" w:rsidR="006D0250" w:rsidRPr="00BE7915" w:rsidRDefault="006D0250" w:rsidP="00BE7915">
      <w:pPr>
        <w:spacing w:after="0" w:line="276" w:lineRule="auto"/>
        <w:ind w:right="420" w:firstLine="709"/>
        <w:jc w:val="both"/>
        <w:rPr>
          <w:rFonts w:ascii="Tahoma" w:hAnsi="Tahoma" w:cs="Tahoma"/>
          <w:bCs/>
          <w:sz w:val="24"/>
          <w:szCs w:val="24"/>
        </w:rPr>
      </w:pPr>
    </w:p>
    <w:p w14:paraId="15E7BE43" w14:textId="53976A6B" w:rsidR="006D0250" w:rsidRPr="00BE7915" w:rsidRDefault="006D0250" w:rsidP="00BE7915">
      <w:pPr>
        <w:pStyle w:val="Prrafodelista"/>
        <w:numPr>
          <w:ilvl w:val="1"/>
          <w:numId w:val="11"/>
        </w:numPr>
        <w:spacing w:after="0" w:line="276" w:lineRule="auto"/>
        <w:ind w:right="420"/>
        <w:jc w:val="both"/>
        <w:rPr>
          <w:rFonts w:ascii="Tahoma" w:hAnsi="Tahoma" w:cs="Tahoma"/>
          <w:b/>
          <w:bCs/>
          <w:sz w:val="24"/>
          <w:szCs w:val="24"/>
        </w:rPr>
      </w:pPr>
      <w:r w:rsidRPr="00BE7915">
        <w:rPr>
          <w:rFonts w:ascii="Tahoma" w:hAnsi="Tahoma" w:cs="Tahoma"/>
          <w:b/>
          <w:bCs/>
          <w:sz w:val="24"/>
          <w:szCs w:val="24"/>
        </w:rPr>
        <w:t>Procedencia excepcional de la acción de tutela contra providencias judiciales</w:t>
      </w:r>
    </w:p>
    <w:p w14:paraId="77822C0E" w14:textId="1AF3F8D3" w:rsidR="006D0250" w:rsidRPr="00BE7915" w:rsidRDefault="006D0250" w:rsidP="00BE7915">
      <w:pPr>
        <w:spacing w:after="0" w:line="276" w:lineRule="auto"/>
        <w:ind w:right="420" w:firstLine="709"/>
        <w:jc w:val="both"/>
        <w:rPr>
          <w:rFonts w:ascii="Tahoma" w:hAnsi="Tahoma" w:cs="Tahoma"/>
          <w:bCs/>
          <w:sz w:val="24"/>
          <w:szCs w:val="24"/>
        </w:rPr>
      </w:pPr>
    </w:p>
    <w:p w14:paraId="01D9EE22" w14:textId="15C5D033" w:rsidR="006D0250" w:rsidRPr="00BE7915" w:rsidRDefault="00FD14E0" w:rsidP="00BE7915">
      <w:pPr>
        <w:spacing w:after="0" w:line="276" w:lineRule="auto"/>
        <w:ind w:firstLine="707"/>
        <w:jc w:val="both"/>
        <w:textAlignment w:val="baseline"/>
        <w:rPr>
          <w:rFonts w:ascii="Tahoma" w:eastAsia="Times New Roman" w:hAnsi="Tahoma" w:cs="Tahoma"/>
          <w:bCs/>
          <w:spacing w:val="2"/>
          <w:sz w:val="24"/>
          <w:szCs w:val="24"/>
          <w:bdr w:val="none" w:sz="0" w:space="0" w:color="auto" w:frame="1"/>
          <w:lang w:eastAsia="es-ES"/>
        </w:rPr>
      </w:pPr>
      <w:r w:rsidRPr="00BE7915">
        <w:rPr>
          <w:rFonts w:ascii="Tahoma" w:eastAsia="Times New Roman" w:hAnsi="Tahoma" w:cs="Tahoma"/>
          <w:bCs/>
          <w:spacing w:val="2"/>
          <w:sz w:val="24"/>
          <w:szCs w:val="24"/>
          <w:bdr w:val="none" w:sz="0" w:space="0" w:color="auto" w:frame="1"/>
          <w:lang w:eastAsia="es-ES"/>
        </w:rPr>
        <w:t>La Carta Política c</w:t>
      </w:r>
      <w:r w:rsidR="006D0250" w:rsidRPr="00BE7915">
        <w:rPr>
          <w:rFonts w:ascii="Tahoma" w:eastAsia="Times New Roman" w:hAnsi="Tahoma" w:cs="Tahoma"/>
          <w:bCs/>
          <w:spacing w:val="2"/>
          <w:sz w:val="24"/>
          <w:szCs w:val="24"/>
          <w:bdr w:val="none" w:sz="0" w:space="0" w:color="auto" w:frame="1"/>
          <w:lang w:eastAsia="es-ES"/>
        </w:rPr>
        <w:t>olomb</w:t>
      </w:r>
      <w:r w:rsidRPr="00BE7915">
        <w:rPr>
          <w:rFonts w:ascii="Tahoma" w:eastAsia="Times New Roman" w:hAnsi="Tahoma" w:cs="Tahoma"/>
          <w:bCs/>
          <w:spacing w:val="2"/>
          <w:sz w:val="24"/>
          <w:szCs w:val="24"/>
          <w:bdr w:val="none" w:sz="0" w:space="0" w:color="auto" w:frame="1"/>
          <w:lang w:eastAsia="es-ES"/>
        </w:rPr>
        <w:t>iana de 1991, en su artículo 86, d</w:t>
      </w:r>
      <w:r w:rsidR="006D0250" w:rsidRPr="00BE7915">
        <w:rPr>
          <w:rFonts w:ascii="Tahoma" w:eastAsia="Times New Roman" w:hAnsi="Tahoma" w:cs="Tahoma"/>
          <w:bCs/>
          <w:spacing w:val="2"/>
          <w:sz w:val="24"/>
          <w:szCs w:val="24"/>
          <w:bdr w:val="none" w:sz="0" w:space="0" w:color="auto" w:frame="1"/>
          <w:lang w:eastAsia="es-ES"/>
        </w:rPr>
        <w:t>a p</w:t>
      </w:r>
      <w:r w:rsidRPr="00BE7915">
        <w:rPr>
          <w:rFonts w:ascii="Tahoma" w:eastAsia="Times New Roman" w:hAnsi="Tahoma" w:cs="Tahoma"/>
          <w:bCs/>
          <w:spacing w:val="2"/>
          <w:sz w:val="24"/>
          <w:szCs w:val="24"/>
          <w:bdr w:val="none" w:sz="0" w:space="0" w:color="auto" w:frame="1"/>
          <w:lang w:eastAsia="es-ES"/>
        </w:rPr>
        <w:t xml:space="preserve">or sentada la posibilidad </w:t>
      </w:r>
      <w:r w:rsidR="006D0250" w:rsidRPr="00BE7915">
        <w:rPr>
          <w:rFonts w:ascii="Tahoma" w:eastAsia="Times New Roman" w:hAnsi="Tahoma" w:cs="Tahoma"/>
          <w:bCs/>
          <w:spacing w:val="2"/>
          <w:sz w:val="24"/>
          <w:szCs w:val="24"/>
          <w:bdr w:val="none" w:sz="0" w:space="0" w:color="auto" w:frame="1"/>
          <w:lang w:eastAsia="es-ES"/>
        </w:rPr>
        <w:t xml:space="preserve">excepcional </w:t>
      </w:r>
      <w:r w:rsidRPr="00BE7915">
        <w:rPr>
          <w:rFonts w:ascii="Tahoma" w:eastAsia="Times New Roman" w:hAnsi="Tahoma" w:cs="Tahoma"/>
          <w:bCs/>
          <w:spacing w:val="2"/>
          <w:sz w:val="24"/>
          <w:szCs w:val="24"/>
          <w:bdr w:val="none" w:sz="0" w:space="0" w:color="auto" w:frame="1"/>
          <w:lang w:eastAsia="es-ES"/>
        </w:rPr>
        <w:t xml:space="preserve">de procedencia </w:t>
      </w:r>
      <w:r w:rsidR="006D0250" w:rsidRPr="00BE7915">
        <w:rPr>
          <w:rFonts w:ascii="Tahoma" w:eastAsia="Times New Roman" w:hAnsi="Tahoma" w:cs="Tahoma"/>
          <w:bCs/>
          <w:spacing w:val="2"/>
          <w:sz w:val="24"/>
          <w:szCs w:val="24"/>
          <w:bdr w:val="none" w:sz="0" w:space="0" w:color="auto" w:frame="1"/>
          <w:lang w:eastAsia="es-ES"/>
        </w:rPr>
        <w:t>de la acción de tutela contra providencias judi</w:t>
      </w:r>
      <w:r w:rsidRPr="00BE7915">
        <w:rPr>
          <w:rFonts w:ascii="Tahoma" w:eastAsia="Times New Roman" w:hAnsi="Tahoma" w:cs="Tahoma"/>
          <w:bCs/>
          <w:spacing w:val="2"/>
          <w:sz w:val="24"/>
          <w:szCs w:val="24"/>
          <w:bdr w:val="none" w:sz="0" w:space="0" w:color="auto" w:frame="1"/>
          <w:lang w:eastAsia="es-ES"/>
        </w:rPr>
        <w:t>ciales al instaurarla como instrumento</w:t>
      </w:r>
      <w:r w:rsidR="006D0250" w:rsidRPr="00BE7915">
        <w:rPr>
          <w:rFonts w:ascii="Tahoma" w:eastAsia="Times New Roman" w:hAnsi="Tahoma" w:cs="Tahoma"/>
          <w:bCs/>
          <w:spacing w:val="2"/>
          <w:sz w:val="24"/>
          <w:szCs w:val="24"/>
          <w:bdr w:val="none" w:sz="0" w:space="0" w:color="auto" w:frame="1"/>
          <w:lang w:eastAsia="es-ES"/>
        </w:rPr>
        <w:t xml:space="preserve"> para</w:t>
      </w:r>
      <w:r w:rsidRPr="00BE7915">
        <w:rPr>
          <w:rFonts w:ascii="Tahoma" w:eastAsia="Times New Roman" w:hAnsi="Tahoma" w:cs="Tahoma"/>
          <w:bCs/>
          <w:spacing w:val="2"/>
          <w:sz w:val="24"/>
          <w:szCs w:val="24"/>
          <w:bdr w:val="none" w:sz="0" w:space="0" w:color="auto" w:frame="1"/>
          <w:lang w:eastAsia="es-ES"/>
        </w:rPr>
        <w:t xml:space="preserve"> lograr</w:t>
      </w:r>
      <w:r w:rsidR="006D0250" w:rsidRPr="00BE7915">
        <w:rPr>
          <w:rFonts w:ascii="Tahoma" w:eastAsia="Times New Roman" w:hAnsi="Tahoma" w:cs="Tahoma"/>
          <w:bCs/>
          <w:spacing w:val="2"/>
          <w:sz w:val="24"/>
          <w:szCs w:val="24"/>
          <w:bdr w:val="none" w:sz="0" w:space="0" w:color="auto" w:frame="1"/>
          <w:lang w:eastAsia="es-ES"/>
        </w:rPr>
        <w:t xml:space="preserve"> la protección de derechos constitucionales fundamentales, que al tenor establece:</w:t>
      </w:r>
    </w:p>
    <w:p w14:paraId="1C9D7658" w14:textId="77777777" w:rsidR="006D0250" w:rsidRPr="00BE7915" w:rsidRDefault="006D0250" w:rsidP="00BE7915">
      <w:pPr>
        <w:spacing w:after="0" w:line="276" w:lineRule="auto"/>
        <w:ind w:right="851" w:firstLine="709"/>
        <w:jc w:val="both"/>
        <w:rPr>
          <w:rFonts w:ascii="Tahoma" w:hAnsi="Tahoma" w:cs="Tahoma"/>
          <w:bCs/>
          <w:sz w:val="24"/>
          <w:szCs w:val="24"/>
        </w:rPr>
      </w:pPr>
    </w:p>
    <w:p w14:paraId="0F00FF9C"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r w:rsidRPr="00DE3B86">
        <w:rPr>
          <w:rFonts w:ascii="Tahoma" w:eastAsia="Times New Roman" w:hAnsi="Tahoma" w:cs="Tahoma"/>
          <w:i/>
          <w:spacing w:val="2"/>
          <w:szCs w:val="24"/>
        </w:rPr>
        <w:lastRenderedPageBreak/>
        <w:t>“… 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w:t>
      </w:r>
    </w:p>
    <w:p w14:paraId="345ABB6B"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p>
    <w:p w14:paraId="6CE87010"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r w:rsidRPr="00DE3B86">
        <w:rPr>
          <w:rFonts w:ascii="Tahoma" w:eastAsia="Times New Roman" w:hAnsi="Tahoma" w:cs="Tahoma"/>
          <w:i/>
          <w:spacing w:val="2"/>
          <w:szCs w:val="24"/>
        </w:rPr>
        <w:t>La protección consistirá en una orden para que aquel respecto de quien se solicita la tutela, actúe o se abstenga de hacerlo. El fallo, que será de inmediato cumplimiento, podrá impugnarse ante el juez competente y, en todo caso, éste lo remitirá a la Corte Constitucional para su eventual revisión.</w:t>
      </w:r>
    </w:p>
    <w:p w14:paraId="2C200AC7"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p>
    <w:p w14:paraId="644A3C99"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r w:rsidRPr="00DE3B86">
        <w:rPr>
          <w:rFonts w:ascii="Tahoma" w:eastAsia="Times New Roman" w:hAnsi="Tahoma" w:cs="Tahoma"/>
          <w:i/>
          <w:spacing w:val="2"/>
          <w:szCs w:val="24"/>
        </w:rPr>
        <w:t>Esta acción solo procederá cuando el afectado no disponga de otro medio de defensa judicial, salvo que aquella se utilice como mecanismo transitorio para evitar un perjuicio irremediable.</w:t>
      </w:r>
    </w:p>
    <w:p w14:paraId="0F039E4A"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p>
    <w:p w14:paraId="18DC3528"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r w:rsidRPr="00DE3B86">
        <w:rPr>
          <w:rFonts w:ascii="Tahoma" w:eastAsia="Times New Roman" w:hAnsi="Tahoma" w:cs="Tahoma"/>
          <w:i/>
          <w:spacing w:val="2"/>
          <w:szCs w:val="24"/>
        </w:rPr>
        <w:t>En ningún caso podrán transcurrir más de diez días entre la solicitud de tutela y su resolución.</w:t>
      </w:r>
    </w:p>
    <w:p w14:paraId="52F002D1"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p>
    <w:p w14:paraId="5CA8EA1C" w14:textId="77777777" w:rsidR="006D0250" w:rsidRPr="00DE3B86" w:rsidRDefault="006D0250" w:rsidP="00DE3B86">
      <w:pPr>
        <w:spacing w:after="0" w:line="240" w:lineRule="auto"/>
        <w:ind w:left="426" w:right="420"/>
        <w:jc w:val="both"/>
        <w:rPr>
          <w:rFonts w:ascii="Tahoma" w:eastAsia="Times New Roman" w:hAnsi="Tahoma" w:cs="Tahoma"/>
          <w:i/>
          <w:spacing w:val="2"/>
          <w:szCs w:val="24"/>
        </w:rPr>
      </w:pPr>
      <w:r w:rsidRPr="00DE3B86">
        <w:rPr>
          <w:rFonts w:ascii="Tahoma" w:eastAsia="Times New Roman" w:hAnsi="Tahoma" w:cs="Tahoma"/>
          <w:i/>
          <w:spacing w:val="2"/>
          <w:szCs w:val="24"/>
        </w:rPr>
        <w:t>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p>
    <w:p w14:paraId="40908A06" w14:textId="7B7532D9" w:rsidR="006D0250" w:rsidRPr="00BE7915" w:rsidRDefault="006D0250" w:rsidP="00BE7915">
      <w:pPr>
        <w:pStyle w:val="Prrafodelista"/>
        <w:spacing w:after="0" w:line="276" w:lineRule="auto"/>
        <w:ind w:left="1440" w:right="420" w:firstLine="709"/>
        <w:jc w:val="both"/>
        <w:rPr>
          <w:rFonts w:ascii="Tahoma" w:hAnsi="Tahoma" w:cs="Tahoma"/>
          <w:b/>
          <w:bCs/>
          <w:sz w:val="24"/>
          <w:szCs w:val="24"/>
        </w:rPr>
      </w:pPr>
    </w:p>
    <w:p w14:paraId="11615F41" w14:textId="2BBCD6FB" w:rsidR="006E2C28" w:rsidRPr="00BE7915" w:rsidRDefault="006E2C28" w:rsidP="00BE7915">
      <w:pPr>
        <w:spacing w:after="0" w:line="276" w:lineRule="auto"/>
        <w:ind w:right="420" w:firstLine="709"/>
        <w:jc w:val="both"/>
        <w:rPr>
          <w:rFonts w:ascii="Tahoma" w:hAnsi="Tahoma" w:cs="Tahoma"/>
          <w:bCs/>
          <w:sz w:val="24"/>
          <w:szCs w:val="24"/>
        </w:rPr>
      </w:pPr>
      <w:r w:rsidRPr="00BE7915">
        <w:rPr>
          <w:rFonts w:ascii="Tahoma" w:hAnsi="Tahoma" w:cs="Tahoma"/>
          <w:bCs/>
          <w:sz w:val="24"/>
          <w:szCs w:val="24"/>
        </w:rPr>
        <w:t xml:space="preserve">La Corte Constitucional respecto a la procedencia de la acción de tutela contra providencias judiciales, ha precisado que ésta </w:t>
      </w:r>
      <w:r w:rsidR="00FD14E0" w:rsidRPr="00BE7915">
        <w:rPr>
          <w:rFonts w:ascii="Tahoma" w:hAnsi="Tahoma" w:cs="Tahoma"/>
          <w:bCs/>
          <w:sz w:val="24"/>
          <w:szCs w:val="24"/>
        </w:rPr>
        <w:t>resulta viable en todos los</w:t>
      </w:r>
      <w:r w:rsidRPr="00BE7915">
        <w:rPr>
          <w:rFonts w:ascii="Tahoma" w:hAnsi="Tahoma" w:cs="Tahoma"/>
          <w:bCs/>
          <w:sz w:val="24"/>
          <w:szCs w:val="24"/>
        </w:rPr>
        <w:t xml:space="preserve"> casos en los que la actuación de la autoridad judicial carezca de fundamento objetivo y sus decisiones sean el producto de una actitud arbitraria y caprichosa, que traiga como consecuencia la vulneración de </w:t>
      </w:r>
      <w:r w:rsidR="00FD14E0" w:rsidRPr="00BE7915">
        <w:rPr>
          <w:rFonts w:ascii="Tahoma" w:hAnsi="Tahoma" w:cs="Tahoma"/>
          <w:bCs/>
          <w:sz w:val="24"/>
          <w:szCs w:val="24"/>
        </w:rPr>
        <w:t xml:space="preserve">los </w:t>
      </w:r>
      <w:r w:rsidRPr="00BE7915">
        <w:rPr>
          <w:rFonts w:ascii="Tahoma" w:hAnsi="Tahoma" w:cs="Tahoma"/>
          <w:bCs/>
          <w:sz w:val="24"/>
          <w:szCs w:val="24"/>
        </w:rPr>
        <w:t>derechos fundamentales de las personas.</w:t>
      </w:r>
    </w:p>
    <w:p w14:paraId="3C56DB0C" w14:textId="77777777" w:rsidR="006E2C28" w:rsidRPr="00BE7915" w:rsidRDefault="006E2C28" w:rsidP="00BE7915">
      <w:pPr>
        <w:spacing w:after="0" w:line="276" w:lineRule="auto"/>
        <w:ind w:right="420" w:firstLine="709"/>
        <w:jc w:val="both"/>
        <w:rPr>
          <w:rFonts w:ascii="Tahoma" w:hAnsi="Tahoma" w:cs="Tahoma"/>
          <w:bCs/>
          <w:sz w:val="24"/>
          <w:szCs w:val="24"/>
        </w:rPr>
      </w:pPr>
    </w:p>
    <w:p w14:paraId="2D6CFDE5" w14:textId="2F5628F5" w:rsidR="006D0250" w:rsidRPr="00BE7915" w:rsidRDefault="006E2C28" w:rsidP="00BE7915">
      <w:pPr>
        <w:spacing w:after="0" w:line="276" w:lineRule="auto"/>
        <w:ind w:right="420" w:firstLine="709"/>
        <w:jc w:val="both"/>
        <w:rPr>
          <w:rFonts w:ascii="Tahoma" w:hAnsi="Tahoma" w:cs="Tahoma"/>
          <w:bCs/>
          <w:sz w:val="24"/>
          <w:szCs w:val="24"/>
        </w:rPr>
      </w:pPr>
      <w:r w:rsidRPr="00BE7915">
        <w:rPr>
          <w:rFonts w:ascii="Tahoma" w:hAnsi="Tahoma" w:cs="Tahoma"/>
          <w:bCs/>
          <w:sz w:val="24"/>
          <w:szCs w:val="24"/>
        </w:rPr>
        <w:t>Asimismo, la Corte</w:t>
      </w:r>
      <w:r w:rsidR="004D2E39" w:rsidRPr="00BE7915">
        <w:rPr>
          <w:rFonts w:ascii="Tahoma" w:hAnsi="Tahoma" w:cs="Tahoma"/>
          <w:bCs/>
          <w:sz w:val="24"/>
          <w:szCs w:val="24"/>
        </w:rPr>
        <w:t xml:space="preserve"> como órgano de cierre, encargado de proteger la Carta Política de cualquier acción u omisión que amenace con vulnerar los preceptos que allí se consignan, a lo largo del tiempo y en abundante jurisprudencia, se ha decantado sobre la procedencia de la acción de tutela frente a las decisiones proferidas por los órganos jurisdiccionales. Es así como, en primer lugar, surge el concepto de vía de hecho, según el cual, resulta procedente la acción de amparo cuando una providencia judicial se aleja o contradice tanto el texto superior como la normatividad vigente, acarreando consigo el quebrantamiento de ciertos derechos fundamentales.</w:t>
      </w:r>
    </w:p>
    <w:p w14:paraId="2016E5D5" w14:textId="6DB5157D" w:rsidR="004D2E39" w:rsidRPr="00BE7915" w:rsidRDefault="004D2E39" w:rsidP="00BE7915">
      <w:pPr>
        <w:spacing w:after="0" w:line="276" w:lineRule="auto"/>
        <w:ind w:right="420"/>
        <w:jc w:val="both"/>
        <w:rPr>
          <w:rFonts w:ascii="Tahoma" w:hAnsi="Tahoma" w:cs="Tahoma"/>
          <w:bCs/>
          <w:sz w:val="24"/>
          <w:szCs w:val="24"/>
        </w:rPr>
      </w:pPr>
    </w:p>
    <w:p w14:paraId="5706606F" w14:textId="77559536" w:rsidR="004D2E39" w:rsidRPr="00BE7915" w:rsidRDefault="004D2E39" w:rsidP="00BE7915">
      <w:pPr>
        <w:spacing w:after="0" w:line="276" w:lineRule="auto"/>
        <w:ind w:right="420" w:firstLine="709"/>
        <w:jc w:val="both"/>
        <w:rPr>
          <w:rFonts w:ascii="Tahoma" w:hAnsi="Tahoma" w:cs="Tahoma"/>
          <w:bCs/>
          <w:sz w:val="24"/>
          <w:szCs w:val="24"/>
        </w:rPr>
      </w:pPr>
      <w:r w:rsidRPr="00BE7915">
        <w:rPr>
          <w:rFonts w:ascii="Tahoma" w:hAnsi="Tahoma" w:cs="Tahoma"/>
          <w:bCs/>
          <w:sz w:val="24"/>
          <w:szCs w:val="24"/>
        </w:rPr>
        <w:t>A renglón seguido, el concepto de vía de hecho se modificó por el de “</w:t>
      </w:r>
      <w:r w:rsidRPr="00E51DAB">
        <w:rPr>
          <w:rFonts w:ascii="Tahoma" w:hAnsi="Tahoma" w:cs="Tahoma"/>
          <w:bCs/>
          <w:szCs w:val="24"/>
        </w:rPr>
        <w:t>causales genéricas de procedibilidad de la acción de tutela contra decisiones judiciales</w:t>
      </w:r>
      <w:r w:rsidRPr="00BE7915">
        <w:rPr>
          <w:rFonts w:ascii="Tahoma" w:hAnsi="Tahoma" w:cs="Tahoma"/>
          <w:bCs/>
          <w:sz w:val="24"/>
          <w:szCs w:val="24"/>
        </w:rPr>
        <w:t>”, conforme a lo dispuesto en la sentencia T-949 de 2003</w:t>
      </w:r>
      <w:r w:rsidR="006D74BE" w:rsidRPr="00BE7915">
        <w:rPr>
          <w:rStyle w:val="Refdenotaalpie"/>
          <w:rFonts w:ascii="Tahoma" w:hAnsi="Tahoma" w:cs="Tahoma"/>
          <w:bCs/>
          <w:sz w:val="24"/>
          <w:szCs w:val="24"/>
        </w:rPr>
        <w:footnoteReference w:id="3"/>
      </w:r>
      <w:r w:rsidRPr="00BE7915">
        <w:rPr>
          <w:rFonts w:ascii="Tahoma" w:hAnsi="Tahoma" w:cs="Tahoma"/>
          <w:bCs/>
          <w:sz w:val="24"/>
          <w:szCs w:val="24"/>
        </w:rPr>
        <w:t>, donde se estipula que:</w:t>
      </w:r>
    </w:p>
    <w:p w14:paraId="34A5624D" w14:textId="2416D746" w:rsidR="006D0250" w:rsidRPr="00BE7915" w:rsidRDefault="006D0250" w:rsidP="00BE7915">
      <w:pPr>
        <w:spacing w:after="0" w:line="276" w:lineRule="auto"/>
        <w:ind w:right="420" w:firstLine="709"/>
        <w:jc w:val="both"/>
        <w:rPr>
          <w:rFonts w:ascii="Tahoma" w:hAnsi="Tahoma" w:cs="Tahoma"/>
          <w:bCs/>
          <w:color w:val="000000" w:themeColor="text1"/>
          <w:sz w:val="24"/>
          <w:szCs w:val="24"/>
        </w:rPr>
      </w:pPr>
    </w:p>
    <w:p w14:paraId="1B4D67B5" w14:textId="718606AC" w:rsidR="006D0250" w:rsidRPr="00DE3B86" w:rsidRDefault="00E75A68" w:rsidP="00DE3B86">
      <w:pPr>
        <w:spacing w:after="0" w:line="240" w:lineRule="auto"/>
        <w:ind w:left="425" w:right="420"/>
        <w:jc w:val="both"/>
        <w:rPr>
          <w:rFonts w:ascii="Tahoma" w:hAnsi="Tahoma" w:cs="Tahoma"/>
          <w:bCs/>
          <w:color w:val="000000" w:themeColor="text1"/>
          <w:szCs w:val="24"/>
        </w:rPr>
      </w:pPr>
      <w:r w:rsidRPr="00DE3B86">
        <w:rPr>
          <w:rFonts w:ascii="Tahoma" w:hAnsi="Tahoma" w:cs="Tahoma"/>
          <w:i/>
          <w:iCs/>
          <w:color w:val="000000" w:themeColor="text1"/>
          <w:szCs w:val="24"/>
          <w:shd w:val="clear" w:color="auto" w:fill="FFFFFF"/>
        </w:rPr>
        <w:t>“</w:t>
      </w:r>
      <w:r w:rsidR="004D2E39" w:rsidRPr="00DE3B86">
        <w:rPr>
          <w:rFonts w:ascii="Tahoma" w:hAnsi="Tahoma" w:cs="Tahoma"/>
          <w:i/>
          <w:iCs/>
          <w:color w:val="000000" w:themeColor="text1"/>
          <w:szCs w:val="24"/>
          <w:shd w:val="clear" w:color="auto" w:fill="FFFFFF"/>
        </w:rPr>
        <w:t xml:space="preserve">Esta Corte ha redefinido dogmáticamente el concepto de procedibilidad de la acción de tutela contra providencias judiciales. En esta tarea se ha reemplazado el uso conceptual de la expresión “vía de hecho” por la de “causales genéricas de procedibilidad”. Lo anterior ha sido inducido por la urgencia de una comprensión diferente del procedimiento de tutela con tal de que permita "armonizar la necesidad de proteger los intereses constitucionales que involucran la autonomía de la actividad jurisdiccional y la seguridad jurídica, sin que estos valores puedan desbordar su </w:t>
      </w:r>
      <w:r w:rsidR="004D2E39" w:rsidRPr="00DE3B86">
        <w:rPr>
          <w:rFonts w:ascii="Tahoma" w:hAnsi="Tahoma" w:cs="Tahoma"/>
          <w:i/>
          <w:iCs/>
          <w:color w:val="000000" w:themeColor="text1"/>
          <w:szCs w:val="24"/>
          <w:shd w:val="clear" w:color="auto" w:fill="FFFFFF"/>
        </w:rPr>
        <w:lastRenderedPageBreak/>
        <w:t>ámbito de irradiación y cerrar las puertas a la necesidad de proteger los derechos fundamentales que pueden verse afectados eventualmente con ocasión de la actividad jurisdiccional del Estado."</w:t>
      </w:r>
    </w:p>
    <w:p w14:paraId="5011BD00" w14:textId="31F86DB1" w:rsidR="006D0250" w:rsidRPr="00BE7915" w:rsidRDefault="006D0250" w:rsidP="00BE7915">
      <w:pPr>
        <w:spacing w:after="0" w:line="276" w:lineRule="auto"/>
        <w:ind w:right="420" w:firstLine="709"/>
        <w:jc w:val="both"/>
        <w:rPr>
          <w:rFonts w:ascii="Tahoma" w:hAnsi="Tahoma" w:cs="Tahoma"/>
          <w:bCs/>
          <w:sz w:val="24"/>
          <w:szCs w:val="24"/>
        </w:rPr>
      </w:pPr>
    </w:p>
    <w:p w14:paraId="3718F347" w14:textId="62E358AB" w:rsidR="006D0250" w:rsidRPr="00BE7915" w:rsidRDefault="006E2C28" w:rsidP="00BE7915">
      <w:pPr>
        <w:spacing w:after="0" w:line="276" w:lineRule="auto"/>
        <w:ind w:right="420" w:firstLine="709"/>
        <w:jc w:val="both"/>
        <w:rPr>
          <w:rFonts w:ascii="Tahoma" w:hAnsi="Tahoma" w:cs="Tahoma"/>
          <w:bCs/>
          <w:sz w:val="24"/>
          <w:szCs w:val="24"/>
        </w:rPr>
      </w:pPr>
      <w:r w:rsidRPr="00BE7915">
        <w:rPr>
          <w:rFonts w:ascii="Tahoma" w:hAnsi="Tahoma" w:cs="Tahoma"/>
          <w:bCs/>
          <w:sz w:val="24"/>
          <w:szCs w:val="24"/>
        </w:rPr>
        <w:t xml:space="preserve">Adicionalmente, la misma </w:t>
      </w:r>
      <w:r w:rsidR="006D74BE" w:rsidRPr="00BE7915">
        <w:rPr>
          <w:rFonts w:ascii="Tahoma" w:hAnsi="Tahoma" w:cs="Tahoma"/>
          <w:bCs/>
          <w:sz w:val="24"/>
          <w:szCs w:val="24"/>
        </w:rPr>
        <w:t>jurisprudencia constitucional</w:t>
      </w:r>
      <w:r w:rsidR="006D74BE" w:rsidRPr="00BE7915">
        <w:rPr>
          <w:rStyle w:val="Refdenotaalpie"/>
          <w:rFonts w:ascii="Tahoma" w:hAnsi="Tahoma" w:cs="Tahoma"/>
          <w:bCs/>
          <w:sz w:val="24"/>
          <w:szCs w:val="24"/>
        </w:rPr>
        <w:footnoteReference w:id="4"/>
      </w:r>
      <w:r w:rsidR="006D74BE" w:rsidRPr="00BE7915">
        <w:rPr>
          <w:rFonts w:ascii="Tahoma" w:hAnsi="Tahoma" w:cs="Tahoma"/>
          <w:bCs/>
          <w:sz w:val="24"/>
          <w:szCs w:val="24"/>
        </w:rPr>
        <w:t xml:space="preserve"> </w:t>
      </w:r>
      <w:r w:rsidR="00310704" w:rsidRPr="00BE7915">
        <w:rPr>
          <w:rFonts w:ascii="Tahoma" w:hAnsi="Tahoma" w:cs="Tahoma"/>
          <w:bCs/>
          <w:sz w:val="24"/>
          <w:szCs w:val="24"/>
        </w:rPr>
        <w:t>fijó diferentes causales o “</w:t>
      </w:r>
      <w:r w:rsidR="00310704" w:rsidRPr="00E51DAB">
        <w:rPr>
          <w:rFonts w:ascii="Tahoma" w:hAnsi="Tahoma" w:cs="Tahoma"/>
          <w:bCs/>
          <w:szCs w:val="24"/>
        </w:rPr>
        <w:t>defectos</w:t>
      </w:r>
      <w:r w:rsidR="00310704" w:rsidRPr="00BE7915">
        <w:rPr>
          <w:rFonts w:ascii="Tahoma" w:hAnsi="Tahoma" w:cs="Tahoma"/>
          <w:bCs/>
          <w:sz w:val="24"/>
          <w:szCs w:val="24"/>
        </w:rPr>
        <w:t xml:space="preserve">” que deben concurrir junto con los criterios generales de procedibilidad para que resulte procedente la acción de tutela contra providencia judicial, que son, entre otros: </w:t>
      </w:r>
    </w:p>
    <w:p w14:paraId="25C830F4" w14:textId="77777777" w:rsidR="00310704" w:rsidRPr="00BE7915" w:rsidRDefault="00310704" w:rsidP="00BE7915">
      <w:pPr>
        <w:spacing w:after="0" w:line="276" w:lineRule="auto"/>
        <w:ind w:right="420" w:firstLine="709"/>
        <w:jc w:val="both"/>
        <w:rPr>
          <w:rFonts w:ascii="Tahoma" w:hAnsi="Tahoma" w:cs="Tahoma"/>
          <w:bCs/>
          <w:sz w:val="24"/>
          <w:szCs w:val="24"/>
        </w:rPr>
      </w:pPr>
    </w:p>
    <w:p w14:paraId="113BC6B8" w14:textId="6F92792F" w:rsidR="00310704" w:rsidRPr="00BE7915" w:rsidRDefault="00310704" w:rsidP="00DE3B86">
      <w:pPr>
        <w:pStyle w:val="Prrafodelista"/>
        <w:numPr>
          <w:ilvl w:val="1"/>
          <w:numId w:val="1"/>
        </w:numPr>
        <w:tabs>
          <w:tab w:val="clear" w:pos="1440"/>
        </w:tabs>
        <w:spacing w:after="0" w:line="276" w:lineRule="auto"/>
        <w:ind w:left="709" w:right="420"/>
        <w:jc w:val="both"/>
        <w:rPr>
          <w:rFonts w:ascii="Tahoma" w:hAnsi="Tahoma" w:cs="Tahoma"/>
          <w:bCs/>
          <w:i/>
          <w:sz w:val="24"/>
          <w:szCs w:val="24"/>
        </w:rPr>
      </w:pPr>
      <w:r w:rsidRPr="00BE7915">
        <w:rPr>
          <w:rFonts w:ascii="Tahoma" w:hAnsi="Tahoma" w:cs="Tahoma"/>
          <w:bCs/>
          <w:i/>
          <w:sz w:val="24"/>
          <w:szCs w:val="24"/>
        </w:rPr>
        <w:t>Defecto orgánico, que tiene ligar cuando el funcionario judicial que emite la decisión carece, de manera absoluta, de competencia para ello.</w:t>
      </w:r>
    </w:p>
    <w:p w14:paraId="613FF0FD" w14:textId="77777777" w:rsidR="00310704" w:rsidRPr="00BE7915" w:rsidRDefault="00310704" w:rsidP="00DE3B86">
      <w:pPr>
        <w:pStyle w:val="Prrafodelista"/>
        <w:spacing w:after="0" w:line="276" w:lineRule="auto"/>
        <w:ind w:left="709" w:right="420"/>
        <w:jc w:val="both"/>
        <w:rPr>
          <w:rFonts w:ascii="Tahoma" w:hAnsi="Tahoma" w:cs="Tahoma"/>
          <w:bCs/>
          <w:i/>
          <w:sz w:val="24"/>
          <w:szCs w:val="24"/>
        </w:rPr>
      </w:pPr>
    </w:p>
    <w:p w14:paraId="649E0E19" w14:textId="7FE1EDDD" w:rsidR="00310704" w:rsidRPr="00BE7915" w:rsidRDefault="00310704" w:rsidP="00DE3B86">
      <w:pPr>
        <w:pStyle w:val="Prrafodelista"/>
        <w:numPr>
          <w:ilvl w:val="1"/>
          <w:numId w:val="1"/>
        </w:numPr>
        <w:tabs>
          <w:tab w:val="clear" w:pos="1440"/>
        </w:tabs>
        <w:spacing w:after="0" w:line="276" w:lineRule="auto"/>
        <w:ind w:left="709" w:right="420"/>
        <w:jc w:val="both"/>
        <w:rPr>
          <w:rFonts w:ascii="Tahoma" w:hAnsi="Tahoma" w:cs="Tahoma"/>
          <w:bCs/>
          <w:i/>
          <w:sz w:val="24"/>
          <w:szCs w:val="24"/>
        </w:rPr>
      </w:pPr>
      <w:r w:rsidRPr="00BE7915">
        <w:rPr>
          <w:rFonts w:ascii="Tahoma" w:hAnsi="Tahoma" w:cs="Tahoma"/>
          <w:bCs/>
          <w:i/>
          <w:sz w:val="24"/>
          <w:szCs w:val="24"/>
        </w:rPr>
        <w:t>Defecto procedimental absoluto, que tiene lugar cuando el juez actúa al margen del procedimiento establecido.</w:t>
      </w:r>
    </w:p>
    <w:p w14:paraId="196F3F95" w14:textId="77777777" w:rsidR="00310704" w:rsidRPr="00BE7915" w:rsidRDefault="00310704" w:rsidP="00DE3B86">
      <w:pPr>
        <w:pStyle w:val="Prrafodelista"/>
        <w:spacing w:after="0" w:line="276" w:lineRule="auto"/>
        <w:ind w:left="709" w:right="420"/>
        <w:jc w:val="both"/>
        <w:rPr>
          <w:rFonts w:ascii="Tahoma" w:hAnsi="Tahoma" w:cs="Tahoma"/>
          <w:bCs/>
          <w:i/>
          <w:sz w:val="24"/>
          <w:szCs w:val="24"/>
        </w:rPr>
      </w:pPr>
    </w:p>
    <w:p w14:paraId="016F116E" w14:textId="1005D018" w:rsidR="00310704" w:rsidRPr="00BE7915" w:rsidRDefault="00310704" w:rsidP="00DE3B86">
      <w:pPr>
        <w:pStyle w:val="Prrafodelista"/>
        <w:numPr>
          <w:ilvl w:val="1"/>
          <w:numId w:val="1"/>
        </w:numPr>
        <w:tabs>
          <w:tab w:val="clear" w:pos="1440"/>
        </w:tabs>
        <w:spacing w:after="0" w:line="276" w:lineRule="auto"/>
        <w:ind w:left="709" w:right="420"/>
        <w:jc w:val="both"/>
        <w:rPr>
          <w:rFonts w:ascii="Tahoma" w:hAnsi="Tahoma" w:cs="Tahoma"/>
          <w:bCs/>
          <w:i/>
          <w:sz w:val="24"/>
          <w:szCs w:val="24"/>
        </w:rPr>
      </w:pPr>
      <w:r w:rsidRPr="00BE7915">
        <w:rPr>
          <w:rFonts w:ascii="Tahoma" w:hAnsi="Tahoma" w:cs="Tahoma"/>
          <w:bCs/>
          <w:i/>
          <w:sz w:val="24"/>
          <w:szCs w:val="24"/>
        </w:rPr>
        <w:t>Defecto material o sustantivo, que se origina cuando las decisiones son proferidas con fundamento en normas inexistentes o inconstitucionales, o que presentan una evidente contradicción entre los fundamentos y la decisión.</w:t>
      </w:r>
    </w:p>
    <w:p w14:paraId="4A0CD108" w14:textId="77777777" w:rsidR="00310704" w:rsidRPr="00BE7915" w:rsidRDefault="00310704" w:rsidP="00DE3B86">
      <w:pPr>
        <w:pStyle w:val="Prrafodelista"/>
        <w:spacing w:after="0" w:line="276" w:lineRule="auto"/>
        <w:ind w:left="709" w:right="420"/>
        <w:jc w:val="both"/>
        <w:rPr>
          <w:rFonts w:ascii="Tahoma" w:hAnsi="Tahoma" w:cs="Tahoma"/>
          <w:bCs/>
          <w:i/>
          <w:sz w:val="24"/>
          <w:szCs w:val="24"/>
        </w:rPr>
      </w:pPr>
    </w:p>
    <w:p w14:paraId="62F4460F" w14:textId="67F8D274" w:rsidR="00310704" w:rsidRPr="00BE7915" w:rsidRDefault="00310704" w:rsidP="00DE3B86">
      <w:pPr>
        <w:pStyle w:val="Prrafodelista"/>
        <w:numPr>
          <w:ilvl w:val="1"/>
          <w:numId w:val="1"/>
        </w:numPr>
        <w:tabs>
          <w:tab w:val="clear" w:pos="1440"/>
        </w:tabs>
        <w:spacing w:after="0" w:line="276" w:lineRule="auto"/>
        <w:ind w:left="709" w:right="420"/>
        <w:jc w:val="both"/>
        <w:rPr>
          <w:rFonts w:ascii="Tahoma" w:hAnsi="Tahoma" w:cs="Tahoma"/>
          <w:bCs/>
          <w:i/>
          <w:sz w:val="24"/>
          <w:szCs w:val="24"/>
        </w:rPr>
      </w:pPr>
      <w:r w:rsidRPr="00BE7915">
        <w:rPr>
          <w:rFonts w:ascii="Tahoma" w:hAnsi="Tahoma" w:cs="Tahoma"/>
          <w:bCs/>
          <w:i/>
          <w:sz w:val="24"/>
          <w:szCs w:val="24"/>
        </w:rPr>
        <w:t>Defecto fáctico por no haberse decretado, practicado o valorado pruebas debidamente solicitadas o recaudadas en el curso del proceso, o por haberse valorado pruebas nulas o vulneradoras de derechos fundamentales.</w:t>
      </w:r>
    </w:p>
    <w:p w14:paraId="4FAEAD2B" w14:textId="77777777" w:rsidR="00310704" w:rsidRPr="00BE7915" w:rsidRDefault="00310704" w:rsidP="00DE3B86">
      <w:pPr>
        <w:pStyle w:val="Prrafodelista"/>
        <w:spacing w:after="0" w:line="276" w:lineRule="auto"/>
        <w:ind w:left="709" w:right="420"/>
        <w:jc w:val="both"/>
        <w:rPr>
          <w:rFonts w:ascii="Tahoma" w:hAnsi="Tahoma" w:cs="Tahoma"/>
          <w:bCs/>
          <w:i/>
          <w:sz w:val="24"/>
          <w:szCs w:val="24"/>
        </w:rPr>
      </w:pPr>
    </w:p>
    <w:p w14:paraId="66A4250F" w14:textId="2CE0E318" w:rsidR="00310704" w:rsidRPr="00BE7915" w:rsidRDefault="00310704" w:rsidP="00DE3B86">
      <w:pPr>
        <w:pStyle w:val="Prrafodelista"/>
        <w:numPr>
          <w:ilvl w:val="1"/>
          <w:numId w:val="1"/>
        </w:numPr>
        <w:tabs>
          <w:tab w:val="clear" w:pos="1440"/>
        </w:tabs>
        <w:spacing w:after="0" w:line="276" w:lineRule="auto"/>
        <w:ind w:left="709" w:right="420"/>
        <w:jc w:val="both"/>
        <w:rPr>
          <w:rFonts w:ascii="Tahoma" w:hAnsi="Tahoma" w:cs="Tahoma"/>
          <w:bCs/>
          <w:i/>
          <w:sz w:val="24"/>
          <w:szCs w:val="24"/>
        </w:rPr>
      </w:pPr>
      <w:r w:rsidRPr="00BE7915">
        <w:rPr>
          <w:rFonts w:ascii="Tahoma" w:hAnsi="Tahoma" w:cs="Tahoma"/>
          <w:bCs/>
          <w:i/>
          <w:sz w:val="24"/>
          <w:szCs w:val="24"/>
        </w:rPr>
        <w:t>Error inducido, que se presenta cuando la autoridad judicial ha sido engañada por parte de terceros y ese engaño lo llevó a tomar una decisión que afecta derechos fundamentales.</w:t>
      </w:r>
    </w:p>
    <w:p w14:paraId="4A74DC25" w14:textId="77777777" w:rsidR="00310704" w:rsidRPr="00BE7915" w:rsidRDefault="00310704" w:rsidP="00DE3B86">
      <w:pPr>
        <w:pStyle w:val="Prrafodelista"/>
        <w:spacing w:after="0" w:line="276" w:lineRule="auto"/>
        <w:ind w:left="709" w:right="420"/>
        <w:jc w:val="both"/>
        <w:rPr>
          <w:rFonts w:ascii="Tahoma" w:hAnsi="Tahoma" w:cs="Tahoma"/>
          <w:bCs/>
          <w:i/>
          <w:sz w:val="24"/>
          <w:szCs w:val="24"/>
        </w:rPr>
      </w:pPr>
    </w:p>
    <w:p w14:paraId="561542F6" w14:textId="72819E7E" w:rsidR="00310704" w:rsidRPr="00BE7915" w:rsidRDefault="00310704" w:rsidP="00DE3B86">
      <w:pPr>
        <w:pStyle w:val="Prrafodelista"/>
        <w:numPr>
          <w:ilvl w:val="1"/>
          <w:numId w:val="1"/>
        </w:numPr>
        <w:tabs>
          <w:tab w:val="clear" w:pos="1440"/>
        </w:tabs>
        <w:spacing w:after="0" w:line="276" w:lineRule="auto"/>
        <w:ind w:left="709" w:right="420"/>
        <w:jc w:val="both"/>
        <w:rPr>
          <w:rFonts w:ascii="Tahoma" w:hAnsi="Tahoma" w:cs="Tahoma"/>
          <w:bCs/>
          <w:i/>
          <w:sz w:val="24"/>
          <w:szCs w:val="24"/>
        </w:rPr>
      </w:pPr>
      <w:r w:rsidRPr="00BE7915">
        <w:rPr>
          <w:rFonts w:ascii="Tahoma" w:hAnsi="Tahoma" w:cs="Tahoma"/>
          <w:bCs/>
          <w:i/>
          <w:sz w:val="24"/>
          <w:szCs w:val="24"/>
        </w:rPr>
        <w:t>Decisión sin motivación, que tiene lugar cuando el funcionario judicial no da cuenta de los fundamentos fácticos y jurídicos de su decisión, pues es en dicha motivación en donde reposa la legitimación de sus providencias.</w:t>
      </w:r>
    </w:p>
    <w:p w14:paraId="71AA438D" w14:textId="77777777" w:rsidR="00310704" w:rsidRPr="00BE7915" w:rsidRDefault="00310704" w:rsidP="00DE3B86">
      <w:pPr>
        <w:pStyle w:val="Prrafodelista"/>
        <w:spacing w:after="0" w:line="276" w:lineRule="auto"/>
        <w:ind w:left="709" w:right="420"/>
        <w:jc w:val="both"/>
        <w:rPr>
          <w:rFonts w:ascii="Tahoma" w:hAnsi="Tahoma" w:cs="Tahoma"/>
          <w:bCs/>
          <w:i/>
          <w:sz w:val="24"/>
          <w:szCs w:val="24"/>
        </w:rPr>
      </w:pPr>
    </w:p>
    <w:p w14:paraId="01FD3E6B" w14:textId="337A8E12" w:rsidR="006D0250" w:rsidRPr="00BE7915" w:rsidRDefault="00310704" w:rsidP="00DE3B86">
      <w:pPr>
        <w:pStyle w:val="Prrafodelista"/>
        <w:numPr>
          <w:ilvl w:val="1"/>
          <w:numId w:val="1"/>
        </w:numPr>
        <w:tabs>
          <w:tab w:val="clear" w:pos="1440"/>
        </w:tabs>
        <w:spacing w:after="0" w:line="276" w:lineRule="auto"/>
        <w:ind w:left="709" w:right="420"/>
        <w:jc w:val="both"/>
        <w:rPr>
          <w:rFonts w:ascii="Tahoma" w:hAnsi="Tahoma" w:cs="Tahoma"/>
          <w:bCs/>
          <w:i/>
          <w:sz w:val="24"/>
          <w:szCs w:val="24"/>
        </w:rPr>
      </w:pPr>
      <w:r w:rsidRPr="00BE7915">
        <w:rPr>
          <w:rFonts w:ascii="Tahoma" w:hAnsi="Tahoma" w:cs="Tahoma"/>
          <w:bCs/>
          <w:i/>
          <w:sz w:val="24"/>
          <w:szCs w:val="24"/>
        </w:rPr>
        <w:t>Desconocimiento del precedente, que se origina cuando el juez ordinario, por ejemplo, desconoce o limita el alcance dado por la Corte a un derecho fundamental, apartándose del contenido constitucionalmente vinculante del derecho fundamental vulnerado; también cuando se aparta del precedente sentado por los órganos de cierre de la respectiva jurisdicción o de su propio precedente.</w:t>
      </w:r>
    </w:p>
    <w:p w14:paraId="7FA927FF" w14:textId="0C0B98D7" w:rsidR="006D74BE" w:rsidRPr="00BE7915" w:rsidRDefault="006D74BE" w:rsidP="00BE7915">
      <w:pPr>
        <w:spacing w:after="0" w:line="276" w:lineRule="auto"/>
        <w:ind w:right="420"/>
        <w:jc w:val="both"/>
        <w:rPr>
          <w:rFonts w:ascii="Tahoma" w:hAnsi="Tahoma" w:cs="Tahoma"/>
          <w:bCs/>
          <w:i/>
          <w:sz w:val="24"/>
          <w:szCs w:val="24"/>
        </w:rPr>
      </w:pPr>
    </w:p>
    <w:p w14:paraId="5DFA95DA" w14:textId="45A599A6" w:rsidR="002C15C5" w:rsidRPr="00BE7915" w:rsidRDefault="00E75A68" w:rsidP="00BE7915">
      <w:pPr>
        <w:spacing w:after="0" w:line="276" w:lineRule="auto"/>
        <w:ind w:right="420" w:firstLine="709"/>
        <w:jc w:val="both"/>
        <w:rPr>
          <w:rFonts w:ascii="Tahoma" w:hAnsi="Tahoma" w:cs="Tahoma"/>
          <w:bCs/>
          <w:sz w:val="24"/>
          <w:szCs w:val="24"/>
        </w:rPr>
      </w:pPr>
      <w:r w:rsidRPr="00BE7915">
        <w:rPr>
          <w:rFonts w:ascii="Tahoma" w:hAnsi="Tahoma" w:cs="Tahoma"/>
          <w:bCs/>
          <w:sz w:val="24"/>
          <w:szCs w:val="24"/>
        </w:rPr>
        <w:t>A</w:t>
      </w:r>
      <w:r w:rsidR="00310704" w:rsidRPr="00BE7915">
        <w:rPr>
          <w:rFonts w:ascii="Tahoma" w:hAnsi="Tahoma" w:cs="Tahoma"/>
          <w:bCs/>
          <w:sz w:val="24"/>
          <w:szCs w:val="24"/>
        </w:rPr>
        <w:t xml:space="preserve">demás de </w:t>
      </w:r>
      <w:r w:rsidR="002C15C5" w:rsidRPr="00BE7915">
        <w:rPr>
          <w:rFonts w:ascii="Tahoma" w:hAnsi="Tahoma" w:cs="Tahoma"/>
          <w:bCs/>
          <w:sz w:val="24"/>
          <w:szCs w:val="24"/>
        </w:rPr>
        <w:t>las causales especificas a las que en precedencia se hizo mención, es necesario que se verifiquen otros presupuestos genéricos, que fueron integrados por la Sentencia C-590 de 2005</w:t>
      </w:r>
      <w:r w:rsidR="006D74BE" w:rsidRPr="00BE7915">
        <w:rPr>
          <w:rStyle w:val="Refdenotaalpie"/>
          <w:rFonts w:ascii="Tahoma" w:hAnsi="Tahoma" w:cs="Tahoma"/>
          <w:bCs/>
          <w:sz w:val="24"/>
          <w:szCs w:val="24"/>
        </w:rPr>
        <w:footnoteReference w:id="5"/>
      </w:r>
      <w:r w:rsidR="002C15C5" w:rsidRPr="00BE7915">
        <w:rPr>
          <w:rFonts w:ascii="Tahoma" w:hAnsi="Tahoma" w:cs="Tahoma"/>
          <w:bCs/>
          <w:sz w:val="24"/>
          <w:szCs w:val="24"/>
        </w:rPr>
        <w:t>, como requisitos generales de procedibilidad de la acción de tutela contra providencias judiciales, cuya presencia debe ser verificada por el juez antes de pasar a examinar las causales materiales (especificas)</w:t>
      </w:r>
      <w:r w:rsidR="005E36F1">
        <w:rPr>
          <w:rFonts w:ascii="Tahoma" w:hAnsi="Tahoma" w:cs="Tahoma"/>
          <w:bCs/>
          <w:sz w:val="24"/>
          <w:szCs w:val="24"/>
        </w:rPr>
        <w:t xml:space="preserve"> </w:t>
      </w:r>
      <w:r w:rsidR="002C15C5" w:rsidRPr="00BE7915">
        <w:rPr>
          <w:rFonts w:ascii="Tahoma" w:hAnsi="Tahoma" w:cs="Tahoma"/>
          <w:bCs/>
          <w:sz w:val="24"/>
          <w:szCs w:val="24"/>
        </w:rPr>
        <w:t xml:space="preserve">que darían lugar a que prosperara el amparo solicitado, los </w:t>
      </w:r>
      <w:r w:rsidR="002C15C5" w:rsidRPr="00BE7915">
        <w:rPr>
          <w:rFonts w:ascii="Tahoma" w:hAnsi="Tahoma" w:cs="Tahoma"/>
          <w:bCs/>
          <w:sz w:val="24"/>
          <w:szCs w:val="24"/>
        </w:rPr>
        <w:lastRenderedPageBreak/>
        <w:t xml:space="preserve">siguientes: i) Que el asunto objeto de debate sea de evidente relevancia constitucional. ii) Que se haya hecho uso de todos los mecanismos de defensa judicial -ordinarios y extraordinarios- a disposición del afectado, salvo que se trate de evitar un perjuicio iusfundamental irremediable. iii) Que se cumpla el requisito de la inmediatez. Así, la tutela debe haber sido interpuesta en un término razonable y proporcionado desde el momento de ocurrencia de la vulneración del derecho fundamental. iv) cuando se trate de una irregularidad procesal, que ésta tenga un efecto decisivo en la sentencia objeto de controversia y afecte los derechos fundamentales de la parte actora. v) En la solicitud del amparo tutelar se deben identificar los hechos que generaron la vulneración y los derechos afectados y que se hubiere alegado tal vulneración dentro del proceso judicial, siempre que ello hubiere sido posible. vi) Que no se trate de sentencias de tutela, por cuanto los debates sobre derechos fundamentales no pueden prolongarse indefinidamente. </w:t>
      </w:r>
    </w:p>
    <w:p w14:paraId="306CFF83" w14:textId="77777777" w:rsidR="000125E6" w:rsidRPr="00BE7915" w:rsidRDefault="000125E6" w:rsidP="00BE7915">
      <w:pPr>
        <w:spacing w:after="0" w:line="276" w:lineRule="auto"/>
        <w:ind w:right="420" w:firstLine="709"/>
        <w:jc w:val="both"/>
        <w:rPr>
          <w:rFonts w:ascii="Tahoma" w:hAnsi="Tahoma" w:cs="Tahoma"/>
          <w:bCs/>
          <w:sz w:val="24"/>
          <w:szCs w:val="24"/>
        </w:rPr>
      </w:pPr>
    </w:p>
    <w:p w14:paraId="2EC279E8" w14:textId="6125006A" w:rsidR="006D0250" w:rsidRPr="00BE7915" w:rsidRDefault="002C15C5" w:rsidP="00BE7915">
      <w:pPr>
        <w:spacing w:after="0" w:line="276" w:lineRule="auto"/>
        <w:ind w:right="420" w:firstLine="709"/>
        <w:jc w:val="both"/>
        <w:rPr>
          <w:rFonts w:ascii="Tahoma" w:hAnsi="Tahoma" w:cs="Tahoma"/>
          <w:bCs/>
          <w:sz w:val="24"/>
          <w:szCs w:val="24"/>
        </w:rPr>
      </w:pPr>
      <w:r w:rsidRPr="00BE7915">
        <w:rPr>
          <w:rFonts w:ascii="Tahoma" w:hAnsi="Tahoma" w:cs="Tahoma"/>
          <w:bCs/>
          <w:sz w:val="24"/>
          <w:szCs w:val="24"/>
        </w:rPr>
        <w:t>Serán estos los requisitos que se ha</w:t>
      </w:r>
      <w:r w:rsidR="000125E6" w:rsidRPr="00BE7915">
        <w:rPr>
          <w:rFonts w:ascii="Tahoma" w:hAnsi="Tahoma" w:cs="Tahoma"/>
          <w:bCs/>
          <w:sz w:val="24"/>
          <w:szCs w:val="24"/>
        </w:rPr>
        <w:t>n</w:t>
      </w:r>
      <w:r w:rsidRPr="00BE7915">
        <w:rPr>
          <w:rFonts w:ascii="Tahoma" w:hAnsi="Tahoma" w:cs="Tahoma"/>
          <w:bCs/>
          <w:sz w:val="24"/>
          <w:szCs w:val="24"/>
        </w:rPr>
        <w:t xml:space="preserve"> de tener en cuenta al</w:t>
      </w:r>
      <w:r w:rsidR="000125E6" w:rsidRPr="00BE7915">
        <w:rPr>
          <w:rFonts w:ascii="Tahoma" w:hAnsi="Tahoma" w:cs="Tahoma"/>
          <w:bCs/>
          <w:sz w:val="24"/>
          <w:szCs w:val="24"/>
        </w:rPr>
        <w:t xml:space="preserve"> valorar la procedibilidad de l</w:t>
      </w:r>
      <w:r w:rsidRPr="00BE7915">
        <w:rPr>
          <w:rFonts w:ascii="Tahoma" w:hAnsi="Tahoma" w:cs="Tahoma"/>
          <w:bCs/>
          <w:sz w:val="24"/>
          <w:szCs w:val="24"/>
        </w:rPr>
        <w:t xml:space="preserve">a </w:t>
      </w:r>
      <w:r w:rsidR="000125E6" w:rsidRPr="00BE7915">
        <w:rPr>
          <w:rFonts w:ascii="Tahoma" w:hAnsi="Tahoma" w:cs="Tahoma"/>
          <w:bCs/>
          <w:sz w:val="24"/>
          <w:szCs w:val="24"/>
        </w:rPr>
        <w:t xml:space="preserve">presente </w:t>
      </w:r>
      <w:r w:rsidRPr="00BE7915">
        <w:rPr>
          <w:rFonts w:ascii="Tahoma" w:hAnsi="Tahoma" w:cs="Tahoma"/>
          <w:bCs/>
          <w:sz w:val="24"/>
          <w:szCs w:val="24"/>
        </w:rPr>
        <w:t>acción de tutela contra providencias judiciales.</w:t>
      </w:r>
    </w:p>
    <w:p w14:paraId="267F1A52" w14:textId="286898B2" w:rsidR="002C15C5" w:rsidRPr="00BE7915" w:rsidRDefault="002C15C5" w:rsidP="00BE7915">
      <w:pPr>
        <w:spacing w:after="0" w:line="276" w:lineRule="auto"/>
        <w:ind w:right="420" w:firstLine="709"/>
        <w:jc w:val="both"/>
        <w:rPr>
          <w:rFonts w:ascii="Tahoma" w:hAnsi="Tahoma" w:cs="Tahoma"/>
          <w:bCs/>
          <w:sz w:val="24"/>
          <w:szCs w:val="24"/>
        </w:rPr>
      </w:pPr>
    </w:p>
    <w:p w14:paraId="4FB69F68" w14:textId="66EB94BB" w:rsidR="002C15C5" w:rsidRPr="00BE7915" w:rsidRDefault="002C15C5" w:rsidP="00BE7915">
      <w:pPr>
        <w:pStyle w:val="Prrafodelista"/>
        <w:numPr>
          <w:ilvl w:val="2"/>
          <w:numId w:val="11"/>
        </w:numPr>
        <w:spacing w:after="0" w:line="276" w:lineRule="auto"/>
        <w:ind w:right="420"/>
        <w:jc w:val="both"/>
        <w:rPr>
          <w:rFonts w:ascii="Tahoma" w:hAnsi="Tahoma" w:cs="Tahoma"/>
          <w:b/>
          <w:bCs/>
          <w:sz w:val="24"/>
          <w:szCs w:val="24"/>
        </w:rPr>
      </w:pPr>
      <w:r w:rsidRPr="00BE7915">
        <w:rPr>
          <w:rFonts w:ascii="Tahoma" w:hAnsi="Tahoma" w:cs="Tahoma"/>
          <w:b/>
          <w:bCs/>
          <w:sz w:val="24"/>
          <w:szCs w:val="24"/>
        </w:rPr>
        <w:t>Defecto material o sustantivo:</w:t>
      </w:r>
    </w:p>
    <w:p w14:paraId="6C85FA49" w14:textId="77777777" w:rsidR="002C15C5" w:rsidRPr="00BE7915" w:rsidRDefault="002C15C5" w:rsidP="00BE7915">
      <w:pPr>
        <w:pStyle w:val="Prrafodelista"/>
        <w:spacing w:after="0" w:line="276" w:lineRule="auto"/>
        <w:ind w:left="2520" w:right="420"/>
        <w:jc w:val="both"/>
        <w:rPr>
          <w:rFonts w:ascii="Tahoma" w:hAnsi="Tahoma" w:cs="Tahoma"/>
          <w:b/>
          <w:bCs/>
          <w:sz w:val="24"/>
          <w:szCs w:val="24"/>
        </w:rPr>
      </w:pPr>
    </w:p>
    <w:p w14:paraId="503CED79" w14:textId="77777777" w:rsidR="002C15C5" w:rsidRPr="00BE7915" w:rsidRDefault="002C15C5" w:rsidP="00BE7915">
      <w:pPr>
        <w:shd w:val="clear" w:color="auto" w:fill="FFFFFF" w:themeFill="background1"/>
        <w:spacing w:after="0" w:line="276" w:lineRule="auto"/>
        <w:ind w:right="-285" w:firstLine="709"/>
        <w:jc w:val="both"/>
        <w:textAlignment w:val="baseline"/>
        <w:rPr>
          <w:rFonts w:ascii="Tahoma" w:eastAsia="Times New Roman" w:hAnsi="Tahoma" w:cs="Tahoma"/>
          <w:bCs/>
          <w:spacing w:val="2"/>
          <w:sz w:val="24"/>
          <w:szCs w:val="24"/>
          <w:bdr w:val="none" w:sz="0" w:space="0" w:color="auto" w:frame="1"/>
          <w:lang w:val="es-ES_tradnl" w:eastAsia="es-CO"/>
        </w:rPr>
      </w:pPr>
      <w:r w:rsidRPr="00BE7915">
        <w:rPr>
          <w:rFonts w:ascii="Tahoma" w:eastAsia="Times New Roman" w:hAnsi="Tahoma" w:cs="Tahoma"/>
          <w:bCs/>
          <w:spacing w:val="2"/>
          <w:sz w:val="24"/>
          <w:szCs w:val="24"/>
          <w:bdr w:val="none" w:sz="0" w:space="0" w:color="auto" w:frame="1"/>
          <w:lang w:val="es-ES_tradnl" w:eastAsia="es-CO"/>
        </w:rPr>
        <w:t>En sentencia T-781 de 2011, Magistrado Ponente Dr. Humberto Antonio Sierra Porto, se establecieron los casos donde se configura el defecto sustantivo o material, y se estableció lo siguiente:</w:t>
      </w:r>
    </w:p>
    <w:p w14:paraId="4C6F26A1" w14:textId="77777777" w:rsidR="002C15C5" w:rsidRPr="00BE7915" w:rsidRDefault="002C15C5" w:rsidP="00BE7915">
      <w:pPr>
        <w:shd w:val="clear" w:color="auto" w:fill="FFFFFF" w:themeFill="background1"/>
        <w:spacing w:after="0" w:line="276" w:lineRule="auto"/>
        <w:ind w:right="-285"/>
        <w:jc w:val="both"/>
        <w:textAlignment w:val="baseline"/>
        <w:rPr>
          <w:rFonts w:ascii="Tahoma" w:eastAsia="Times New Roman" w:hAnsi="Tahoma" w:cs="Tahoma"/>
          <w:spacing w:val="2"/>
          <w:sz w:val="24"/>
          <w:szCs w:val="24"/>
          <w:lang w:eastAsia="es-CO"/>
        </w:rPr>
      </w:pPr>
    </w:p>
    <w:p w14:paraId="5F29C900" w14:textId="77777777" w:rsidR="002C15C5" w:rsidRPr="00DE3B86" w:rsidRDefault="002C15C5" w:rsidP="00DE3B86">
      <w:pPr>
        <w:shd w:val="clear" w:color="auto" w:fill="FFFFFF" w:themeFill="background1"/>
        <w:spacing w:after="0" w:line="240" w:lineRule="auto"/>
        <w:ind w:left="397" w:right="420"/>
        <w:jc w:val="both"/>
        <w:textAlignment w:val="baseline"/>
        <w:rPr>
          <w:rFonts w:ascii="Tahoma" w:eastAsia="Times New Roman" w:hAnsi="Tahoma" w:cs="Tahoma"/>
          <w:i/>
          <w:iCs/>
          <w:spacing w:val="2"/>
          <w:szCs w:val="24"/>
          <w:bdr w:val="none" w:sz="0" w:space="0" w:color="auto" w:frame="1"/>
          <w:lang w:val="es-ES_tradnl" w:eastAsia="es-CO"/>
        </w:rPr>
      </w:pPr>
      <w:r w:rsidRPr="00DE3B86">
        <w:rPr>
          <w:rFonts w:ascii="Tahoma" w:eastAsia="Times New Roman" w:hAnsi="Tahoma" w:cs="Tahoma"/>
          <w:i/>
          <w:iCs/>
          <w:spacing w:val="2"/>
          <w:szCs w:val="24"/>
          <w:bdr w:val="none" w:sz="0" w:space="0" w:color="auto" w:frame="1"/>
          <w:lang w:val="es-ES_tradnl" w:eastAsia="es-CO"/>
        </w:rPr>
        <w:t xml:space="preserve">“… Como ha sido perfilado por la jurisprudencia constitucional, se podría configurar un defecto sustantivo siempre que: </w:t>
      </w:r>
    </w:p>
    <w:p w14:paraId="6110EF06" w14:textId="77777777" w:rsidR="002C15C5" w:rsidRPr="00DE3B86" w:rsidRDefault="002C15C5" w:rsidP="00DE3B86">
      <w:pPr>
        <w:shd w:val="clear" w:color="auto" w:fill="FFFFFF" w:themeFill="background1"/>
        <w:spacing w:after="0" w:line="240" w:lineRule="auto"/>
        <w:ind w:left="397" w:right="420"/>
        <w:jc w:val="both"/>
        <w:textAlignment w:val="baseline"/>
        <w:rPr>
          <w:rFonts w:ascii="Tahoma" w:eastAsia="Times New Roman" w:hAnsi="Tahoma" w:cs="Tahoma"/>
          <w:i/>
          <w:iCs/>
          <w:spacing w:val="2"/>
          <w:szCs w:val="24"/>
          <w:bdr w:val="none" w:sz="0" w:space="0" w:color="auto" w:frame="1"/>
          <w:lang w:val="es-ES_tradnl" w:eastAsia="es-CO"/>
        </w:rPr>
      </w:pPr>
    </w:p>
    <w:p w14:paraId="5B3205A7" w14:textId="77777777" w:rsidR="000125E6" w:rsidRPr="00DE3B86" w:rsidRDefault="002C15C5" w:rsidP="00DE3B86">
      <w:pPr>
        <w:pStyle w:val="Prrafodelista"/>
        <w:numPr>
          <w:ilvl w:val="0"/>
          <w:numId w:val="19"/>
        </w:numPr>
        <w:shd w:val="clear" w:color="auto" w:fill="FFFFFF" w:themeFill="background1"/>
        <w:spacing w:after="0" w:line="240" w:lineRule="auto"/>
        <w:ind w:right="420"/>
        <w:jc w:val="both"/>
        <w:textAlignment w:val="baseline"/>
        <w:rPr>
          <w:rFonts w:ascii="Tahoma" w:eastAsia="Times New Roman" w:hAnsi="Tahoma" w:cs="Tahoma"/>
          <w:i/>
          <w:iCs/>
          <w:spacing w:val="2"/>
          <w:szCs w:val="24"/>
          <w:bdr w:val="none" w:sz="0" w:space="0" w:color="auto" w:frame="1"/>
          <w:lang w:val="es-ES_tradnl" w:eastAsia="es-CO"/>
        </w:rPr>
      </w:pPr>
      <w:r w:rsidRPr="00DE3B86">
        <w:rPr>
          <w:rFonts w:ascii="Tahoma" w:eastAsia="Times New Roman" w:hAnsi="Tahoma" w:cs="Tahoma"/>
          <w:i/>
          <w:iCs/>
          <w:spacing w:val="2"/>
          <w:szCs w:val="24"/>
          <w:bdr w:val="none" w:sz="0" w:space="0" w:color="auto" w:frame="1"/>
          <w:lang w:val="es-ES_tradnl" w:eastAsia="es-CO"/>
        </w:rPr>
        <w:t xml:space="preserve">la decisión cuestionada se funda en una norma indiscutiblemente inaplicable al caso concreto, por ejemplo, ora porque la norma empleada no se ajusta al caso, no se encuentra vigente por haber sido derogada, o ha sido declarada inconstitucional; </w:t>
      </w:r>
    </w:p>
    <w:p w14:paraId="71BDC316" w14:textId="77777777" w:rsidR="000125E6" w:rsidRPr="00DE3B86" w:rsidRDefault="002C15C5" w:rsidP="00DE3B86">
      <w:pPr>
        <w:pStyle w:val="Prrafodelista"/>
        <w:numPr>
          <w:ilvl w:val="0"/>
          <w:numId w:val="19"/>
        </w:numPr>
        <w:shd w:val="clear" w:color="auto" w:fill="FFFFFF" w:themeFill="background1"/>
        <w:spacing w:after="0" w:line="240" w:lineRule="auto"/>
        <w:ind w:right="420"/>
        <w:jc w:val="both"/>
        <w:textAlignment w:val="baseline"/>
        <w:rPr>
          <w:rFonts w:ascii="Tahoma" w:eastAsia="Times New Roman" w:hAnsi="Tahoma" w:cs="Tahoma"/>
          <w:i/>
          <w:iCs/>
          <w:spacing w:val="2"/>
          <w:szCs w:val="24"/>
          <w:bdr w:val="none" w:sz="0" w:space="0" w:color="auto" w:frame="1"/>
          <w:lang w:val="es-ES_tradnl" w:eastAsia="es-CO"/>
        </w:rPr>
      </w:pPr>
      <w:r w:rsidRPr="00DE3B86">
        <w:rPr>
          <w:rFonts w:ascii="Tahoma" w:eastAsia="Times New Roman" w:hAnsi="Tahoma" w:cs="Tahoma"/>
          <w:i/>
          <w:iCs/>
          <w:spacing w:val="2"/>
          <w:szCs w:val="24"/>
          <w:bdr w:val="none" w:sz="0" w:space="0" w:color="auto" w:frame="1"/>
          <w:lang w:val="es-ES_tradnl" w:eastAsia="es-CO"/>
        </w:rPr>
        <w:t xml:space="preserve">a pesar del amplio margen interpretativo que la Constitución le reconoce a las autoridades judiciales, la interpretación o aplicación que se hace de la norma en el caso concreto, desconoce sentencias con efectos erga omnes que han definido su alcance; </w:t>
      </w:r>
    </w:p>
    <w:p w14:paraId="45E8C1ED" w14:textId="77777777" w:rsidR="000125E6" w:rsidRPr="00DE3B86" w:rsidRDefault="002C15C5" w:rsidP="00DE3B86">
      <w:pPr>
        <w:pStyle w:val="Prrafodelista"/>
        <w:numPr>
          <w:ilvl w:val="0"/>
          <w:numId w:val="19"/>
        </w:numPr>
        <w:shd w:val="clear" w:color="auto" w:fill="FFFFFF" w:themeFill="background1"/>
        <w:spacing w:after="0" w:line="240" w:lineRule="auto"/>
        <w:ind w:right="420"/>
        <w:jc w:val="both"/>
        <w:textAlignment w:val="baseline"/>
        <w:rPr>
          <w:rFonts w:ascii="Tahoma" w:eastAsia="Times New Roman" w:hAnsi="Tahoma" w:cs="Tahoma"/>
          <w:i/>
          <w:iCs/>
          <w:spacing w:val="2"/>
          <w:szCs w:val="24"/>
          <w:bdr w:val="none" w:sz="0" w:space="0" w:color="auto" w:frame="1"/>
          <w:lang w:val="es-ES_tradnl" w:eastAsia="es-CO"/>
        </w:rPr>
      </w:pPr>
      <w:r w:rsidRPr="00DE3B86">
        <w:rPr>
          <w:rFonts w:ascii="Tahoma" w:eastAsia="Times New Roman" w:hAnsi="Tahoma" w:cs="Tahoma"/>
          <w:i/>
          <w:iCs/>
          <w:spacing w:val="2"/>
          <w:szCs w:val="24"/>
          <w:bdr w:val="none" w:sz="0" w:space="0" w:color="auto" w:frame="1"/>
          <w:lang w:val="es-ES_tradnl" w:eastAsia="es-CO"/>
        </w:rPr>
        <w:t xml:space="preserve">cuando se fija el alcance de una norma desatendiendo otras disposiciones aplicables al caso y que son necesarias para efectuar una interpretación sistemática; </w:t>
      </w:r>
    </w:p>
    <w:p w14:paraId="187C6E84" w14:textId="77777777" w:rsidR="000125E6" w:rsidRPr="00DE3B86" w:rsidRDefault="002C15C5" w:rsidP="00DE3B86">
      <w:pPr>
        <w:pStyle w:val="Prrafodelista"/>
        <w:numPr>
          <w:ilvl w:val="0"/>
          <w:numId w:val="19"/>
        </w:numPr>
        <w:shd w:val="clear" w:color="auto" w:fill="FFFFFF" w:themeFill="background1"/>
        <w:spacing w:after="0" w:line="240" w:lineRule="auto"/>
        <w:ind w:right="420"/>
        <w:jc w:val="both"/>
        <w:textAlignment w:val="baseline"/>
        <w:rPr>
          <w:rFonts w:ascii="Tahoma" w:eastAsia="Times New Roman" w:hAnsi="Tahoma" w:cs="Tahoma"/>
          <w:i/>
          <w:iCs/>
          <w:spacing w:val="2"/>
          <w:szCs w:val="24"/>
          <w:bdr w:val="none" w:sz="0" w:space="0" w:color="auto" w:frame="1"/>
          <w:lang w:val="es-ES_tradnl" w:eastAsia="es-CO"/>
        </w:rPr>
      </w:pPr>
      <w:r w:rsidRPr="00DE3B86">
        <w:rPr>
          <w:rFonts w:ascii="Tahoma" w:eastAsia="Times New Roman" w:hAnsi="Tahoma" w:cs="Tahoma"/>
          <w:i/>
          <w:iCs/>
          <w:spacing w:val="2"/>
          <w:szCs w:val="24"/>
          <w:bdr w:val="none" w:sz="0" w:space="0" w:color="auto" w:frame="1"/>
          <w:lang w:val="es-ES_tradnl" w:eastAsia="es-CO"/>
        </w:rPr>
        <w:t>cuando la norma pertinente es inobservada y, por ende, inaplicada; o finalmente,</w:t>
      </w:r>
    </w:p>
    <w:p w14:paraId="507A288F" w14:textId="53E87925" w:rsidR="002C15C5" w:rsidRPr="00DE3B86" w:rsidRDefault="002C15C5" w:rsidP="00DE3B86">
      <w:pPr>
        <w:pStyle w:val="Prrafodelista"/>
        <w:numPr>
          <w:ilvl w:val="0"/>
          <w:numId w:val="19"/>
        </w:numPr>
        <w:shd w:val="clear" w:color="auto" w:fill="FFFFFF" w:themeFill="background1"/>
        <w:spacing w:after="0" w:line="240" w:lineRule="auto"/>
        <w:ind w:right="420"/>
        <w:jc w:val="both"/>
        <w:textAlignment w:val="baseline"/>
        <w:rPr>
          <w:rFonts w:ascii="Tahoma" w:eastAsia="Times New Roman" w:hAnsi="Tahoma" w:cs="Tahoma"/>
          <w:i/>
          <w:iCs/>
          <w:spacing w:val="2"/>
          <w:szCs w:val="24"/>
          <w:bdr w:val="none" w:sz="0" w:space="0" w:color="auto" w:frame="1"/>
          <w:lang w:val="es-ES_tradnl" w:eastAsia="es-CO"/>
        </w:rPr>
      </w:pPr>
      <w:r w:rsidRPr="00DE3B86">
        <w:rPr>
          <w:rFonts w:ascii="Tahoma" w:eastAsia="Times New Roman" w:hAnsi="Tahoma" w:cs="Tahoma"/>
          <w:i/>
          <w:iCs/>
          <w:spacing w:val="2"/>
          <w:szCs w:val="24"/>
          <w:bdr w:val="none" w:sz="0" w:space="0" w:color="auto" w:frame="1"/>
          <w:lang w:val="es-ES_tradnl" w:eastAsia="es-CO"/>
        </w:rPr>
        <w:t xml:space="preserve">en el evento en que, no </w:t>
      </w:r>
      <w:r w:rsidR="006D74BE" w:rsidRPr="00DE3B86">
        <w:rPr>
          <w:rFonts w:ascii="Tahoma" w:eastAsia="Times New Roman" w:hAnsi="Tahoma" w:cs="Tahoma"/>
          <w:i/>
          <w:iCs/>
          <w:spacing w:val="2"/>
          <w:szCs w:val="24"/>
          <w:bdr w:val="none" w:sz="0" w:space="0" w:color="auto" w:frame="1"/>
          <w:lang w:val="es-ES_tradnl" w:eastAsia="es-CO"/>
        </w:rPr>
        <w:t>obstante,</w:t>
      </w:r>
      <w:r w:rsidRPr="00DE3B86">
        <w:rPr>
          <w:rFonts w:ascii="Tahoma" w:eastAsia="Times New Roman" w:hAnsi="Tahoma" w:cs="Tahoma"/>
          <w:i/>
          <w:iCs/>
          <w:spacing w:val="2"/>
          <w:szCs w:val="24"/>
          <w:bdr w:val="none" w:sz="0" w:space="0" w:color="auto" w:frame="1"/>
          <w:lang w:val="es-ES_tradnl" w:eastAsia="es-CO"/>
        </w:rPr>
        <w:t xml:space="preserve"> la norma en cuestión está vigente y es constitucional, no se adecúa a la situación fáctica a la cual se aplicó, porque a ésta, por ejemplo, se le reconocen efectos distintos a los expresamente señalados por el legislador…”</w:t>
      </w:r>
    </w:p>
    <w:p w14:paraId="553627E9" w14:textId="77777777" w:rsidR="00E75A68" w:rsidRPr="00BE7915" w:rsidRDefault="00E75A68" w:rsidP="00BE7915">
      <w:pPr>
        <w:spacing w:after="0" w:line="276" w:lineRule="auto"/>
        <w:ind w:left="1440" w:right="420"/>
        <w:jc w:val="both"/>
        <w:rPr>
          <w:rFonts w:ascii="Tahoma" w:hAnsi="Tahoma" w:cs="Tahoma"/>
          <w:b/>
          <w:bCs/>
          <w:sz w:val="24"/>
          <w:szCs w:val="24"/>
        </w:rPr>
      </w:pPr>
    </w:p>
    <w:p w14:paraId="6DCAFCA6" w14:textId="3E198AC6" w:rsidR="002C15C5" w:rsidRPr="00BE7915" w:rsidRDefault="002C15C5" w:rsidP="00BE7915">
      <w:pPr>
        <w:pStyle w:val="Prrafodelista"/>
        <w:numPr>
          <w:ilvl w:val="2"/>
          <w:numId w:val="11"/>
        </w:numPr>
        <w:spacing w:after="0" w:line="276" w:lineRule="auto"/>
        <w:ind w:right="420"/>
        <w:jc w:val="both"/>
        <w:rPr>
          <w:rFonts w:ascii="Tahoma" w:hAnsi="Tahoma" w:cs="Tahoma"/>
          <w:b/>
          <w:bCs/>
          <w:sz w:val="24"/>
          <w:szCs w:val="24"/>
        </w:rPr>
      </w:pPr>
      <w:r w:rsidRPr="00BE7915">
        <w:rPr>
          <w:rFonts w:ascii="Tahoma" w:hAnsi="Tahoma" w:cs="Tahoma"/>
          <w:b/>
          <w:bCs/>
          <w:sz w:val="24"/>
          <w:szCs w:val="24"/>
        </w:rPr>
        <w:t>Defecto fáctico:</w:t>
      </w:r>
    </w:p>
    <w:p w14:paraId="74EDA777" w14:textId="77777777" w:rsidR="002C15C5" w:rsidRPr="00BE7915" w:rsidRDefault="002C15C5" w:rsidP="00BE7915">
      <w:pPr>
        <w:pStyle w:val="Prrafodelista"/>
        <w:spacing w:after="0" w:line="276" w:lineRule="auto"/>
        <w:ind w:left="2520" w:right="420"/>
        <w:jc w:val="both"/>
        <w:rPr>
          <w:rFonts w:ascii="Tahoma" w:hAnsi="Tahoma" w:cs="Tahoma"/>
          <w:b/>
          <w:bCs/>
          <w:sz w:val="24"/>
          <w:szCs w:val="24"/>
        </w:rPr>
      </w:pPr>
    </w:p>
    <w:p w14:paraId="2A2D2D2B" w14:textId="537EA098" w:rsidR="002C15C5" w:rsidRPr="00BE7915" w:rsidRDefault="002C15C5" w:rsidP="00BE7915">
      <w:pPr>
        <w:spacing w:after="0" w:line="276" w:lineRule="auto"/>
        <w:ind w:right="420" w:firstLine="709"/>
        <w:jc w:val="both"/>
        <w:rPr>
          <w:rFonts w:ascii="Tahoma" w:hAnsi="Tahoma" w:cs="Tahoma"/>
          <w:bCs/>
          <w:sz w:val="24"/>
          <w:szCs w:val="24"/>
        </w:rPr>
      </w:pPr>
      <w:r w:rsidRPr="00BE7915">
        <w:rPr>
          <w:rFonts w:ascii="Tahoma" w:hAnsi="Tahoma" w:cs="Tahoma"/>
          <w:bCs/>
          <w:sz w:val="24"/>
          <w:szCs w:val="24"/>
        </w:rPr>
        <w:t xml:space="preserve">La jurisprudencia constitucional ha definido el alcance del defecto fáctico como causal específica de procedibilidad de la acción de tutela contra providencias judiciales, estableciendo que éste se presenta i) cuando existe una omisión en el </w:t>
      </w:r>
      <w:r w:rsidRPr="00BE7915">
        <w:rPr>
          <w:rFonts w:ascii="Tahoma" w:hAnsi="Tahoma" w:cs="Tahoma"/>
          <w:bCs/>
          <w:sz w:val="24"/>
          <w:szCs w:val="24"/>
        </w:rPr>
        <w:lastRenderedPageBreak/>
        <w:t>decreto de pruebas que eran necesarias en el proceso, ii) cuando se da una valoración caprichosa o arbitraria a las pruebas existentes, o iii) cuando no se valora en su integridad el acervo probatorio.</w:t>
      </w:r>
    </w:p>
    <w:p w14:paraId="1621E57B" w14:textId="77777777" w:rsidR="00E75A68" w:rsidRPr="00BE7915" w:rsidRDefault="00E75A68" w:rsidP="00BE7915">
      <w:pPr>
        <w:spacing w:after="0" w:line="276" w:lineRule="auto"/>
        <w:ind w:right="420" w:firstLine="709"/>
        <w:jc w:val="both"/>
        <w:rPr>
          <w:rFonts w:ascii="Tahoma" w:hAnsi="Tahoma" w:cs="Tahoma"/>
          <w:bCs/>
          <w:sz w:val="24"/>
          <w:szCs w:val="24"/>
        </w:rPr>
      </w:pPr>
    </w:p>
    <w:p w14:paraId="0E9F78B2" w14:textId="466EFEC7" w:rsidR="002C15C5" w:rsidRPr="00BE7915" w:rsidRDefault="002C15C5" w:rsidP="00BE7915">
      <w:pPr>
        <w:pStyle w:val="Prrafodelista"/>
        <w:numPr>
          <w:ilvl w:val="2"/>
          <w:numId w:val="11"/>
        </w:numPr>
        <w:spacing w:after="0" w:line="276" w:lineRule="auto"/>
        <w:ind w:right="420"/>
        <w:jc w:val="both"/>
        <w:rPr>
          <w:rFonts w:ascii="Tahoma" w:hAnsi="Tahoma" w:cs="Tahoma"/>
          <w:b/>
          <w:bCs/>
          <w:sz w:val="24"/>
          <w:szCs w:val="24"/>
        </w:rPr>
      </w:pPr>
      <w:r w:rsidRPr="00BE7915">
        <w:rPr>
          <w:rFonts w:ascii="Tahoma" w:hAnsi="Tahoma" w:cs="Tahoma"/>
          <w:b/>
          <w:bCs/>
          <w:sz w:val="24"/>
          <w:szCs w:val="24"/>
        </w:rPr>
        <w:t>Defecto procedimental:</w:t>
      </w:r>
    </w:p>
    <w:p w14:paraId="2B30E6BF" w14:textId="77777777" w:rsidR="006D74BE" w:rsidRPr="00BE7915" w:rsidRDefault="006D74BE" w:rsidP="00BE7915">
      <w:pPr>
        <w:pStyle w:val="Prrafodelista"/>
        <w:spacing w:after="0" w:line="276" w:lineRule="auto"/>
        <w:ind w:left="2520" w:right="420"/>
        <w:jc w:val="both"/>
        <w:rPr>
          <w:rFonts w:ascii="Tahoma" w:hAnsi="Tahoma" w:cs="Tahoma"/>
          <w:b/>
          <w:bCs/>
          <w:sz w:val="24"/>
          <w:szCs w:val="24"/>
        </w:rPr>
      </w:pPr>
    </w:p>
    <w:p w14:paraId="2FE34CBB" w14:textId="1A1E15E4" w:rsidR="006D74BE" w:rsidRPr="00BE7915" w:rsidRDefault="002C15C5" w:rsidP="00BE7915">
      <w:pPr>
        <w:spacing w:after="0" w:line="276" w:lineRule="auto"/>
        <w:ind w:right="420" w:firstLine="709"/>
        <w:jc w:val="both"/>
        <w:rPr>
          <w:rFonts w:ascii="Tahoma" w:hAnsi="Tahoma" w:cs="Tahoma"/>
          <w:color w:val="000000" w:themeColor="text1"/>
          <w:sz w:val="24"/>
          <w:szCs w:val="24"/>
          <w:shd w:val="clear" w:color="auto" w:fill="FFFFFF"/>
        </w:rPr>
      </w:pPr>
      <w:r w:rsidRPr="00BE7915">
        <w:rPr>
          <w:rFonts w:ascii="Tahoma" w:hAnsi="Tahoma" w:cs="Tahoma"/>
          <w:color w:val="000000" w:themeColor="text1"/>
          <w:sz w:val="24"/>
          <w:szCs w:val="24"/>
          <w:shd w:val="clear" w:color="auto" w:fill="FFFFFF"/>
        </w:rPr>
        <w:t>La jurisprudencia constitucional ha identificado que una autoridad judicial puede incurrir en un defecto pro</w:t>
      </w:r>
      <w:r w:rsidR="006D74BE" w:rsidRPr="00BE7915">
        <w:rPr>
          <w:rFonts w:ascii="Tahoma" w:hAnsi="Tahoma" w:cs="Tahoma"/>
          <w:color w:val="000000" w:themeColor="text1"/>
          <w:sz w:val="24"/>
          <w:szCs w:val="24"/>
          <w:shd w:val="clear" w:color="auto" w:fill="FFFFFF"/>
        </w:rPr>
        <w:t>cedimental bajo dos modalidades</w:t>
      </w:r>
      <w:r w:rsidR="006D74BE" w:rsidRPr="00BE7915">
        <w:rPr>
          <w:rStyle w:val="Refdenotaalpie"/>
          <w:rFonts w:ascii="Tahoma" w:hAnsi="Tahoma" w:cs="Tahoma"/>
          <w:color w:val="000000" w:themeColor="text1"/>
          <w:sz w:val="24"/>
          <w:szCs w:val="24"/>
          <w:shd w:val="clear" w:color="auto" w:fill="FFFFFF"/>
        </w:rPr>
        <w:footnoteReference w:id="6"/>
      </w:r>
      <w:r w:rsidR="006D74BE" w:rsidRPr="00BE7915">
        <w:rPr>
          <w:rFonts w:ascii="Tahoma" w:hAnsi="Tahoma" w:cs="Tahoma"/>
          <w:color w:val="000000" w:themeColor="text1"/>
          <w:sz w:val="24"/>
          <w:szCs w:val="24"/>
          <w:shd w:val="clear" w:color="auto" w:fill="FFFFFF"/>
        </w:rPr>
        <w:t>:</w:t>
      </w:r>
    </w:p>
    <w:p w14:paraId="06DC3256" w14:textId="77777777" w:rsidR="006D74BE" w:rsidRPr="00BE7915" w:rsidRDefault="006D74BE" w:rsidP="00BE7915">
      <w:pPr>
        <w:spacing w:after="0" w:line="276" w:lineRule="auto"/>
        <w:ind w:right="420" w:firstLine="709"/>
        <w:jc w:val="both"/>
        <w:rPr>
          <w:rFonts w:ascii="Tahoma" w:hAnsi="Tahoma" w:cs="Tahoma"/>
          <w:color w:val="2D2D2D"/>
          <w:sz w:val="24"/>
          <w:szCs w:val="24"/>
          <w:shd w:val="clear" w:color="auto" w:fill="FFFFFF"/>
        </w:rPr>
      </w:pPr>
    </w:p>
    <w:p w14:paraId="4F8F8E7F" w14:textId="307783A7" w:rsidR="002C15C5" w:rsidRPr="00DE3B86" w:rsidRDefault="002C15C5" w:rsidP="00DE3B86">
      <w:pPr>
        <w:spacing w:after="0" w:line="240" w:lineRule="auto"/>
        <w:ind w:left="425" w:right="420"/>
        <w:jc w:val="both"/>
        <w:rPr>
          <w:rFonts w:ascii="Tahoma" w:hAnsi="Tahoma" w:cs="Tahoma"/>
          <w:bCs/>
          <w:color w:val="000000" w:themeColor="text1"/>
          <w:szCs w:val="24"/>
        </w:rPr>
      </w:pPr>
      <w:r w:rsidRPr="00DE3B86">
        <w:rPr>
          <w:rFonts w:ascii="Tahoma" w:hAnsi="Tahoma" w:cs="Tahoma"/>
          <w:color w:val="000000" w:themeColor="text1"/>
          <w:szCs w:val="24"/>
          <w:shd w:val="clear" w:color="auto" w:fill="FFFFFF"/>
        </w:rPr>
        <w:t>(a) el defecto procedimental absoluto ocurre cuando “</w:t>
      </w:r>
      <w:r w:rsidRPr="00DE3B86">
        <w:rPr>
          <w:rFonts w:ascii="Tahoma" w:hAnsi="Tahoma" w:cs="Tahoma"/>
          <w:i/>
          <w:iCs/>
          <w:color w:val="000000" w:themeColor="text1"/>
          <w:szCs w:val="24"/>
          <w:shd w:val="clear" w:color="auto" w:fill="FFFFFF"/>
        </w:rPr>
        <w:t>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una de las partes del proceso</w:t>
      </w:r>
      <w:r w:rsidRPr="00DE3B86">
        <w:rPr>
          <w:rFonts w:ascii="Tahoma" w:hAnsi="Tahoma" w:cs="Tahoma"/>
          <w:color w:val="000000" w:themeColor="text1"/>
          <w:szCs w:val="24"/>
          <w:shd w:val="clear" w:color="auto" w:fill="FFFFFF"/>
        </w:rPr>
        <w:t>”.</w:t>
      </w:r>
      <w:r w:rsidR="006D74BE" w:rsidRPr="00DE3B86">
        <w:rPr>
          <w:rFonts w:ascii="Tahoma" w:hAnsi="Tahoma" w:cs="Tahoma"/>
          <w:color w:val="000000" w:themeColor="text1"/>
          <w:szCs w:val="24"/>
          <w:vertAlign w:val="superscript"/>
        </w:rPr>
        <w:t xml:space="preserve"> </w:t>
      </w:r>
      <w:r w:rsidRPr="00DE3B86">
        <w:rPr>
          <w:rFonts w:ascii="Tahoma" w:hAnsi="Tahoma" w:cs="Tahoma"/>
          <w:color w:val="000000" w:themeColor="text1"/>
          <w:szCs w:val="24"/>
          <w:shd w:val="clear" w:color="auto" w:fill="FFFFFF"/>
        </w:rPr>
        <w:t>(b) El defecto procedimental por exceso de ritual manifiesto, ocurre cuando la autoridad judicial</w:t>
      </w:r>
      <w:r w:rsidRPr="00DE3B86">
        <w:rPr>
          <w:rFonts w:ascii="Tahoma" w:hAnsi="Tahoma" w:cs="Tahoma"/>
          <w:i/>
          <w:iCs/>
          <w:color w:val="000000" w:themeColor="text1"/>
          <w:szCs w:val="24"/>
          <w:shd w:val="clear" w:color="auto" w:fill="FFFFFF"/>
        </w:rPr>
        <w:t>“(…) un funcionario utiliza o concibe los procedimientos como un obstáculo para la eficacia del derecho sustancial y por esta vía, sus actuaciones devienen en una denegación de justicia”; </w:t>
      </w:r>
      <w:r w:rsidRPr="00DE3B86">
        <w:rPr>
          <w:rFonts w:ascii="Tahoma" w:hAnsi="Tahoma" w:cs="Tahoma"/>
          <w:color w:val="000000" w:themeColor="text1"/>
          <w:szCs w:val="24"/>
          <w:shd w:val="clear" w:color="auto" w:fill="FFFFFF"/>
        </w:rPr>
        <w:t>es decir, el funcionario judicial incurre en esta causal cuando</w:t>
      </w:r>
      <w:r w:rsidRPr="00DE3B86">
        <w:rPr>
          <w:rFonts w:ascii="Tahoma" w:hAnsi="Tahoma" w:cs="Tahoma"/>
          <w:i/>
          <w:iCs/>
          <w:color w:val="000000" w:themeColor="text1"/>
          <w:szCs w:val="24"/>
          <w:shd w:val="clear" w:color="auto" w:fill="FFFFFF"/>
        </w:rPr>
        <w:t> “(i) no tiene presente que el derecho procesal es un medio para la realización efectiva de los derechos de los ciudadanos, (ii) renuncia conscientemente a la verdad jurídica objetiva pese a los hechos probados en el caso concreto, (iii) porque aplica rigurosamente el derecho procesal, (iv) pese a que dicha actuación devenga en el desconocimiento de derechos fundamentales”</w:t>
      </w:r>
    </w:p>
    <w:p w14:paraId="25CB3C16" w14:textId="2524DC06" w:rsidR="006D0250" w:rsidRPr="00BE7915" w:rsidRDefault="006D0250" w:rsidP="00BE7915">
      <w:pPr>
        <w:spacing w:after="0" w:line="276" w:lineRule="auto"/>
        <w:ind w:right="420"/>
        <w:jc w:val="both"/>
        <w:rPr>
          <w:rFonts w:ascii="Tahoma" w:hAnsi="Tahoma" w:cs="Tahoma"/>
          <w:bCs/>
          <w:sz w:val="24"/>
          <w:szCs w:val="24"/>
        </w:rPr>
      </w:pPr>
    </w:p>
    <w:p w14:paraId="7C3FA0A0" w14:textId="2A649E5A" w:rsidR="004A339A" w:rsidRPr="00BE7915" w:rsidRDefault="004A339A" w:rsidP="00BE7915">
      <w:pPr>
        <w:spacing w:after="0" w:line="276" w:lineRule="auto"/>
        <w:ind w:right="420" w:firstLine="425"/>
        <w:jc w:val="both"/>
        <w:rPr>
          <w:rFonts w:ascii="Tahoma" w:hAnsi="Tahoma" w:cs="Tahoma"/>
          <w:bCs/>
          <w:sz w:val="24"/>
          <w:szCs w:val="24"/>
        </w:rPr>
      </w:pPr>
      <w:r w:rsidRPr="00BE7915">
        <w:rPr>
          <w:rFonts w:ascii="Tahoma" w:hAnsi="Tahoma" w:cs="Tahoma"/>
          <w:bCs/>
          <w:sz w:val="24"/>
          <w:szCs w:val="24"/>
        </w:rPr>
        <w:t xml:space="preserve">Adicionalmente, el defecto procedimental también se verá reflejado en las actuaciones judiciales donde el conductor del proceso </w:t>
      </w:r>
      <w:r w:rsidRPr="00BE7915">
        <w:rPr>
          <w:rFonts w:ascii="Tahoma" w:hAnsi="Tahoma" w:cs="Tahoma"/>
          <w:b/>
          <w:bCs/>
          <w:sz w:val="24"/>
          <w:szCs w:val="24"/>
        </w:rPr>
        <w:t xml:space="preserve">desconozca el principio de congruencia </w:t>
      </w:r>
      <w:r w:rsidRPr="00BE7915">
        <w:rPr>
          <w:rFonts w:ascii="Tahoma" w:hAnsi="Tahoma" w:cs="Tahoma"/>
          <w:bCs/>
          <w:sz w:val="24"/>
          <w:szCs w:val="24"/>
        </w:rPr>
        <w:t xml:space="preserve">que se debe reflejar en la estructura de sus providencias; de manera que el juez estará imposibilitado para proferir una sentencia en la que se pronuncie frente a algo que no fue pedido o en la que otorgue más de lo pedido, al igual que </w:t>
      </w:r>
      <w:r w:rsidRPr="00BE7915">
        <w:rPr>
          <w:rFonts w:ascii="Tahoma" w:hAnsi="Tahoma" w:cs="Tahoma"/>
          <w:b/>
          <w:bCs/>
          <w:sz w:val="24"/>
          <w:szCs w:val="24"/>
          <w:u w:val="single"/>
        </w:rPr>
        <w:t>no podrá fallar sin pronunciarse acerca de todas las pretensiones esgrimidas por las partes procesales</w:t>
      </w:r>
      <w:r w:rsidRPr="00BE7915">
        <w:rPr>
          <w:rFonts w:ascii="Tahoma" w:hAnsi="Tahoma" w:cs="Tahoma"/>
          <w:bCs/>
          <w:sz w:val="24"/>
          <w:szCs w:val="24"/>
        </w:rPr>
        <w:t>, cuya inobservancia lo obligará a atizar las razones por las cuales omitió referirse a lo pedido.</w:t>
      </w:r>
      <w:r w:rsidRPr="00BE7915">
        <w:rPr>
          <w:rStyle w:val="Refdenotaalpie"/>
          <w:rFonts w:ascii="Tahoma" w:hAnsi="Tahoma" w:cs="Tahoma"/>
          <w:bCs/>
          <w:sz w:val="24"/>
          <w:szCs w:val="24"/>
        </w:rPr>
        <w:footnoteReference w:id="7"/>
      </w:r>
    </w:p>
    <w:p w14:paraId="300215FC" w14:textId="77777777" w:rsidR="004A339A" w:rsidRPr="00BE7915" w:rsidRDefault="004A339A" w:rsidP="00BE7915">
      <w:pPr>
        <w:spacing w:after="0" w:line="276" w:lineRule="auto"/>
        <w:ind w:right="420"/>
        <w:jc w:val="both"/>
        <w:rPr>
          <w:rFonts w:ascii="Tahoma" w:hAnsi="Tahoma" w:cs="Tahoma"/>
          <w:bCs/>
          <w:sz w:val="24"/>
          <w:szCs w:val="24"/>
        </w:rPr>
      </w:pPr>
    </w:p>
    <w:p w14:paraId="5B1221C3" w14:textId="77777777" w:rsidR="004A339A" w:rsidRPr="00BE7915" w:rsidRDefault="004A339A" w:rsidP="00BE7915">
      <w:pPr>
        <w:spacing w:after="0" w:line="276" w:lineRule="auto"/>
        <w:ind w:right="420" w:firstLine="425"/>
        <w:jc w:val="both"/>
        <w:rPr>
          <w:rFonts w:ascii="Tahoma" w:hAnsi="Tahoma" w:cs="Tahoma"/>
          <w:bCs/>
          <w:sz w:val="24"/>
          <w:szCs w:val="24"/>
        </w:rPr>
      </w:pPr>
      <w:r w:rsidRPr="00BE7915">
        <w:rPr>
          <w:rFonts w:ascii="Tahoma" w:hAnsi="Tahoma" w:cs="Tahoma"/>
          <w:bCs/>
          <w:sz w:val="24"/>
          <w:szCs w:val="24"/>
        </w:rPr>
        <w:t>En esos términos, la Corte Constitucional advierte que el principio de congruencia será uno de los elementos esenciales, constitutivos del derecho fundamental al debido proceso (artículo 29 superior)</w:t>
      </w:r>
      <w:r w:rsidRPr="00BE7915">
        <w:rPr>
          <w:rStyle w:val="Refdenotaalpie"/>
          <w:rFonts w:ascii="Tahoma" w:hAnsi="Tahoma" w:cs="Tahoma"/>
          <w:bCs/>
          <w:sz w:val="24"/>
          <w:szCs w:val="24"/>
        </w:rPr>
        <w:footnoteReference w:id="8"/>
      </w:r>
      <w:r w:rsidRPr="00BE7915">
        <w:rPr>
          <w:rFonts w:ascii="Tahoma" w:hAnsi="Tahoma" w:cs="Tahoma"/>
          <w:bCs/>
          <w:sz w:val="24"/>
          <w:szCs w:val="24"/>
        </w:rPr>
        <w:t>, así:</w:t>
      </w:r>
    </w:p>
    <w:p w14:paraId="61A61F0A" w14:textId="77777777" w:rsidR="004A339A" w:rsidRPr="00BE7915" w:rsidRDefault="004A339A" w:rsidP="00BE7915">
      <w:pPr>
        <w:spacing w:after="0" w:line="276" w:lineRule="auto"/>
        <w:ind w:left="425" w:right="851"/>
        <w:jc w:val="both"/>
        <w:rPr>
          <w:rFonts w:ascii="Tahoma" w:hAnsi="Tahoma" w:cs="Tahoma"/>
          <w:bCs/>
          <w:sz w:val="24"/>
          <w:szCs w:val="24"/>
        </w:rPr>
      </w:pPr>
    </w:p>
    <w:p w14:paraId="3D019D5F" w14:textId="722BED74" w:rsidR="004A339A" w:rsidRPr="00DE3B86" w:rsidRDefault="004A339A" w:rsidP="00DE3B86">
      <w:pPr>
        <w:spacing w:after="0" w:line="240" w:lineRule="auto"/>
        <w:ind w:left="425" w:right="420"/>
        <w:jc w:val="both"/>
        <w:rPr>
          <w:rFonts w:ascii="Tahoma" w:hAnsi="Tahoma" w:cs="Tahoma"/>
          <w:color w:val="000000"/>
          <w:szCs w:val="24"/>
          <w:shd w:val="clear" w:color="auto" w:fill="FFFFFF"/>
        </w:rPr>
      </w:pPr>
      <w:r w:rsidRPr="00DE3B86">
        <w:rPr>
          <w:rFonts w:ascii="Tahoma" w:hAnsi="Tahoma" w:cs="Tahoma"/>
          <w:i/>
          <w:iCs/>
          <w:color w:val="000000"/>
          <w:szCs w:val="24"/>
          <w:shd w:val="clear" w:color="auto" w:fill="FFFFFF"/>
        </w:rPr>
        <w:t xml:space="preserve">“El principio de congruencia se concibe como uno de los elementos constitutivos del debido proceso en la medida que impide determinadas decisiones porque su justificación no surge del proceso, por no responder en lo que en él se </w:t>
      </w:r>
      <w:r w:rsidRPr="00DE3B86">
        <w:rPr>
          <w:rFonts w:ascii="Tahoma" w:hAnsi="Tahoma" w:cs="Tahoma"/>
          <w:i/>
          <w:iCs/>
          <w:color w:val="000000"/>
          <w:szCs w:val="24"/>
          <w:u w:val="single"/>
          <w:shd w:val="clear" w:color="auto" w:fill="FFFFFF"/>
        </w:rPr>
        <w:t>pidió, debatió, o probó</w:t>
      </w:r>
      <w:r w:rsidRPr="00DE3B86">
        <w:rPr>
          <w:rFonts w:ascii="Tahoma" w:hAnsi="Tahoma" w:cs="Tahoma"/>
          <w:i/>
          <w:iCs/>
          <w:color w:val="000000"/>
          <w:szCs w:val="24"/>
          <w:shd w:val="clear" w:color="auto" w:fill="FFFFFF"/>
        </w:rPr>
        <w:t>. </w:t>
      </w:r>
      <w:r w:rsidRPr="00DE3B86">
        <w:rPr>
          <w:rFonts w:ascii="Tahoma" w:hAnsi="Tahoma" w:cs="Tahoma"/>
          <w:color w:val="000000"/>
          <w:szCs w:val="24"/>
          <w:shd w:val="clear" w:color="auto" w:fill="FFFFFF"/>
        </w:rPr>
        <w:t>Además, ha establecido que siempre que exista falta de congruencia en un fallo se configurará un defecto y, por tanto, será procedente la tutela contra providencia judicial con el fin de tutelar el derecho constitucional fundamental al debido proceso”.</w:t>
      </w:r>
    </w:p>
    <w:p w14:paraId="01FF1E15" w14:textId="77777777" w:rsidR="004A339A" w:rsidRPr="00BE7915" w:rsidRDefault="004A339A" w:rsidP="00BE7915">
      <w:pPr>
        <w:spacing w:after="0" w:line="276" w:lineRule="auto"/>
        <w:ind w:right="851"/>
        <w:jc w:val="both"/>
        <w:rPr>
          <w:rFonts w:ascii="Tahoma" w:hAnsi="Tahoma" w:cs="Tahoma"/>
          <w:iCs/>
          <w:color w:val="000000"/>
          <w:sz w:val="24"/>
          <w:szCs w:val="24"/>
          <w:shd w:val="clear" w:color="auto" w:fill="FFFFFF"/>
        </w:rPr>
      </w:pPr>
    </w:p>
    <w:p w14:paraId="3331B391" w14:textId="77777777" w:rsidR="004A339A" w:rsidRPr="00BE7915" w:rsidRDefault="004A339A" w:rsidP="00BE7915">
      <w:pPr>
        <w:spacing w:after="0" w:line="276" w:lineRule="auto"/>
        <w:ind w:right="851" w:firstLine="425"/>
        <w:jc w:val="both"/>
        <w:rPr>
          <w:rFonts w:ascii="Tahoma" w:hAnsi="Tahoma" w:cs="Tahoma"/>
          <w:bCs/>
          <w:sz w:val="24"/>
          <w:szCs w:val="24"/>
        </w:rPr>
      </w:pPr>
      <w:r w:rsidRPr="00BE7915">
        <w:rPr>
          <w:rFonts w:ascii="Tahoma" w:hAnsi="Tahoma" w:cs="Tahoma"/>
          <w:iCs/>
          <w:color w:val="000000"/>
          <w:sz w:val="24"/>
          <w:szCs w:val="24"/>
          <w:shd w:val="clear" w:color="auto" w:fill="FFFFFF"/>
        </w:rPr>
        <w:t xml:space="preserve">El principio de congruencia es por tanto el pilar básico que enmarca el proceso, ya que, pretende limitar el actuar del juez dentro del trámite judicial </w:t>
      </w:r>
      <w:r w:rsidRPr="00BE7915">
        <w:rPr>
          <w:rFonts w:ascii="Tahoma" w:hAnsi="Tahoma" w:cs="Tahoma"/>
          <w:iCs/>
          <w:color w:val="000000"/>
          <w:sz w:val="24"/>
          <w:szCs w:val="24"/>
          <w:shd w:val="clear" w:color="auto" w:fill="FFFFFF"/>
        </w:rPr>
        <w:lastRenderedPageBreak/>
        <w:t>y evitar que este se desvíe y derrame los efectos de su decisión sobre asuntos que no corresponden a la lógica procedimental de la diligencia en curso.</w:t>
      </w:r>
      <w:r w:rsidRPr="00BE7915">
        <w:rPr>
          <w:rStyle w:val="Refdenotaalpie"/>
          <w:rFonts w:ascii="Tahoma" w:hAnsi="Tahoma" w:cs="Tahoma"/>
          <w:bCs/>
          <w:sz w:val="24"/>
          <w:szCs w:val="24"/>
        </w:rPr>
        <w:footnoteReference w:id="9"/>
      </w:r>
    </w:p>
    <w:p w14:paraId="5F07BBE7" w14:textId="77777777" w:rsidR="00E75A68" w:rsidRPr="00BE7915" w:rsidRDefault="00E75A68" w:rsidP="00BE7915">
      <w:pPr>
        <w:spacing w:after="0" w:line="276" w:lineRule="auto"/>
        <w:ind w:right="420"/>
        <w:jc w:val="both"/>
        <w:rPr>
          <w:rFonts w:ascii="Tahoma" w:hAnsi="Tahoma" w:cs="Tahoma"/>
          <w:bCs/>
          <w:sz w:val="24"/>
          <w:szCs w:val="24"/>
        </w:rPr>
      </w:pPr>
    </w:p>
    <w:p w14:paraId="044CD120" w14:textId="6286CC79" w:rsidR="007D440F" w:rsidRPr="00BE7915" w:rsidRDefault="007D440F" w:rsidP="00BE7915">
      <w:pPr>
        <w:pStyle w:val="Prrafodelista"/>
        <w:numPr>
          <w:ilvl w:val="1"/>
          <w:numId w:val="11"/>
        </w:numPr>
        <w:spacing w:after="0" w:line="276" w:lineRule="auto"/>
        <w:ind w:right="420"/>
        <w:jc w:val="both"/>
        <w:rPr>
          <w:rFonts w:ascii="Tahoma" w:hAnsi="Tahoma" w:cs="Tahoma"/>
          <w:b/>
          <w:bCs/>
          <w:sz w:val="24"/>
          <w:szCs w:val="24"/>
        </w:rPr>
      </w:pPr>
      <w:r w:rsidRPr="00BE7915">
        <w:rPr>
          <w:rFonts w:ascii="Tahoma" w:hAnsi="Tahoma" w:cs="Tahoma"/>
          <w:b/>
          <w:bCs/>
          <w:sz w:val="24"/>
          <w:szCs w:val="24"/>
        </w:rPr>
        <w:t>Derechos fundamentales invocados</w:t>
      </w:r>
    </w:p>
    <w:p w14:paraId="685F1ACB" w14:textId="77777777" w:rsidR="007D440F" w:rsidRPr="00BE7915" w:rsidRDefault="007D440F" w:rsidP="00BE7915">
      <w:pPr>
        <w:pStyle w:val="Prrafodelista"/>
        <w:spacing w:after="0" w:line="276" w:lineRule="auto"/>
        <w:ind w:left="1440" w:right="420"/>
        <w:jc w:val="both"/>
        <w:rPr>
          <w:rFonts w:ascii="Tahoma" w:hAnsi="Tahoma" w:cs="Tahoma"/>
          <w:b/>
          <w:bCs/>
          <w:sz w:val="24"/>
          <w:szCs w:val="24"/>
        </w:rPr>
      </w:pPr>
    </w:p>
    <w:p w14:paraId="72EDCC92" w14:textId="5FD49E73" w:rsidR="006D0250" w:rsidRPr="00BE7915" w:rsidRDefault="00D168EB" w:rsidP="00BE7915">
      <w:pPr>
        <w:pStyle w:val="Prrafodelista"/>
        <w:numPr>
          <w:ilvl w:val="2"/>
          <w:numId w:val="11"/>
        </w:numPr>
        <w:spacing w:after="0" w:line="276" w:lineRule="auto"/>
        <w:ind w:right="420"/>
        <w:jc w:val="both"/>
        <w:rPr>
          <w:rFonts w:ascii="Tahoma" w:hAnsi="Tahoma" w:cs="Tahoma"/>
          <w:b/>
          <w:bCs/>
          <w:sz w:val="24"/>
          <w:szCs w:val="24"/>
        </w:rPr>
      </w:pPr>
      <w:r w:rsidRPr="00BE7915">
        <w:rPr>
          <w:rFonts w:ascii="Tahoma" w:hAnsi="Tahoma" w:cs="Tahoma"/>
          <w:b/>
          <w:bCs/>
          <w:sz w:val="24"/>
          <w:szCs w:val="24"/>
        </w:rPr>
        <w:t>Debido Proceso:</w:t>
      </w:r>
    </w:p>
    <w:p w14:paraId="7DFF3DC9" w14:textId="77777777" w:rsidR="00D168EB" w:rsidRPr="00BE7915" w:rsidRDefault="00D168EB" w:rsidP="00BE7915">
      <w:pPr>
        <w:pStyle w:val="Prrafodelista"/>
        <w:spacing w:after="0" w:line="276" w:lineRule="auto"/>
        <w:ind w:left="1440" w:right="420"/>
        <w:jc w:val="both"/>
        <w:rPr>
          <w:rFonts w:ascii="Tahoma" w:hAnsi="Tahoma" w:cs="Tahoma"/>
          <w:bCs/>
          <w:sz w:val="24"/>
          <w:szCs w:val="24"/>
        </w:rPr>
      </w:pPr>
    </w:p>
    <w:p w14:paraId="205CE9AC" w14:textId="5804E52B" w:rsidR="006D0250" w:rsidRPr="00BE7915" w:rsidRDefault="00D168EB" w:rsidP="00BE7915">
      <w:pPr>
        <w:spacing w:after="0" w:line="276" w:lineRule="auto"/>
        <w:ind w:right="420" w:firstLine="709"/>
        <w:jc w:val="both"/>
        <w:rPr>
          <w:rFonts w:ascii="Tahoma" w:hAnsi="Tahoma" w:cs="Tahoma"/>
          <w:bCs/>
          <w:i/>
          <w:sz w:val="24"/>
          <w:szCs w:val="24"/>
        </w:rPr>
      </w:pPr>
      <w:r w:rsidRPr="00BE7915">
        <w:rPr>
          <w:rFonts w:ascii="Tahoma" w:hAnsi="Tahoma" w:cs="Tahoma"/>
          <w:bCs/>
          <w:sz w:val="24"/>
          <w:szCs w:val="24"/>
        </w:rPr>
        <w:t>El debido proceso se encuentra consagrado en el artículo 29 de la constitución nacional de Colombia y hace parte del catálogo de derechos fundamentales, el cual se aplica a todas y cada una de las actuaciones judiciales y administrativas que se lleven a cabo. Conforme a la Sentencia C-341 de 2014</w:t>
      </w:r>
      <w:r w:rsidRPr="00BE7915">
        <w:rPr>
          <w:rStyle w:val="Refdenotaalpie"/>
          <w:rFonts w:ascii="Tahoma" w:hAnsi="Tahoma" w:cs="Tahoma"/>
          <w:bCs/>
          <w:sz w:val="24"/>
          <w:szCs w:val="24"/>
        </w:rPr>
        <w:footnoteReference w:id="10"/>
      </w:r>
      <w:r w:rsidRPr="00BE7915">
        <w:rPr>
          <w:rFonts w:ascii="Tahoma" w:hAnsi="Tahoma" w:cs="Tahoma"/>
          <w:bCs/>
          <w:sz w:val="24"/>
          <w:szCs w:val="24"/>
        </w:rPr>
        <w:t>, éste es entendido como “</w:t>
      </w:r>
      <w:r w:rsidRPr="002A18B7">
        <w:rPr>
          <w:rFonts w:ascii="Tahoma" w:hAnsi="Tahoma" w:cs="Tahoma"/>
          <w:bCs/>
          <w:i/>
          <w:szCs w:val="24"/>
        </w:rPr>
        <w:t>el conjunto de garantías previstas en el ordenamiento jurídico, a través de las cuales se busca la protección del individuo incurso en una actuación judicial o administrativa, para que durante su trámite se respeten sus derechos y se logre aplicación correcta de la justicia</w:t>
      </w:r>
      <w:r w:rsidRPr="00BE7915">
        <w:rPr>
          <w:rFonts w:ascii="Tahoma" w:hAnsi="Tahoma" w:cs="Tahoma"/>
          <w:bCs/>
          <w:i/>
          <w:sz w:val="24"/>
          <w:szCs w:val="24"/>
        </w:rPr>
        <w:t>”.</w:t>
      </w:r>
    </w:p>
    <w:p w14:paraId="4ED889DF" w14:textId="67CBACF2" w:rsidR="00D168EB" w:rsidRPr="00BE7915" w:rsidRDefault="00D168EB" w:rsidP="00BE7915">
      <w:pPr>
        <w:spacing w:after="0" w:line="276" w:lineRule="auto"/>
        <w:ind w:right="420" w:firstLine="709"/>
        <w:jc w:val="both"/>
        <w:rPr>
          <w:rFonts w:ascii="Tahoma" w:hAnsi="Tahoma" w:cs="Tahoma"/>
          <w:bCs/>
          <w:i/>
          <w:sz w:val="24"/>
          <w:szCs w:val="24"/>
        </w:rPr>
      </w:pPr>
    </w:p>
    <w:p w14:paraId="0BB69E54" w14:textId="22E5C64E" w:rsidR="00D168EB" w:rsidRPr="00BE7915" w:rsidRDefault="00D168EB" w:rsidP="00BE7915">
      <w:pPr>
        <w:pStyle w:val="Prrafodelista"/>
        <w:numPr>
          <w:ilvl w:val="2"/>
          <w:numId w:val="11"/>
        </w:numPr>
        <w:spacing w:after="0" w:line="276" w:lineRule="auto"/>
        <w:ind w:right="420"/>
        <w:jc w:val="both"/>
        <w:rPr>
          <w:rFonts w:ascii="Tahoma" w:hAnsi="Tahoma" w:cs="Tahoma"/>
          <w:b/>
          <w:bCs/>
          <w:sz w:val="24"/>
          <w:szCs w:val="24"/>
        </w:rPr>
      </w:pPr>
      <w:r w:rsidRPr="00BE7915">
        <w:rPr>
          <w:rFonts w:ascii="Tahoma" w:hAnsi="Tahoma" w:cs="Tahoma"/>
          <w:b/>
          <w:bCs/>
          <w:sz w:val="24"/>
          <w:szCs w:val="24"/>
        </w:rPr>
        <w:t>Libre acceso a la administración de justicia:</w:t>
      </w:r>
    </w:p>
    <w:p w14:paraId="65B69B10" w14:textId="1E48B67B" w:rsidR="00D168EB" w:rsidRPr="00BE7915" w:rsidRDefault="00D168EB" w:rsidP="00BE7915">
      <w:pPr>
        <w:spacing w:after="0" w:line="276" w:lineRule="auto"/>
        <w:ind w:left="720" w:right="420" w:firstLine="709"/>
        <w:jc w:val="both"/>
        <w:rPr>
          <w:rFonts w:ascii="Tahoma" w:hAnsi="Tahoma" w:cs="Tahoma"/>
          <w:b/>
          <w:bCs/>
          <w:sz w:val="24"/>
          <w:szCs w:val="24"/>
        </w:rPr>
      </w:pPr>
    </w:p>
    <w:p w14:paraId="668D5A02" w14:textId="2D78672E" w:rsidR="00D168EB" w:rsidRPr="00BE7915" w:rsidRDefault="00D168EB" w:rsidP="00BE7915">
      <w:pPr>
        <w:spacing w:after="0" w:line="276" w:lineRule="auto"/>
        <w:ind w:right="420" w:firstLine="709"/>
        <w:jc w:val="both"/>
        <w:rPr>
          <w:rFonts w:ascii="Tahoma" w:hAnsi="Tahoma" w:cs="Tahoma"/>
          <w:bCs/>
          <w:sz w:val="24"/>
          <w:szCs w:val="24"/>
        </w:rPr>
      </w:pPr>
      <w:r w:rsidRPr="00BE7915">
        <w:rPr>
          <w:rFonts w:ascii="Tahoma" w:hAnsi="Tahoma" w:cs="Tahoma"/>
          <w:bCs/>
          <w:sz w:val="24"/>
          <w:szCs w:val="24"/>
        </w:rPr>
        <w:t>El derecho fundamental de acceso a la administración de justicia se encuentra consagrado en el artículo 229 de la norma superior en los siguientes términos:</w:t>
      </w:r>
    </w:p>
    <w:p w14:paraId="22830194" w14:textId="407B2877" w:rsidR="006D0250" w:rsidRPr="00BE7915" w:rsidRDefault="006D0250" w:rsidP="00BE7915">
      <w:pPr>
        <w:spacing w:after="0" w:line="276" w:lineRule="auto"/>
        <w:ind w:right="420" w:firstLine="709"/>
        <w:jc w:val="both"/>
        <w:rPr>
          <w:rFonts w:ascii="Tahoma" w:hAnsi="Tahoma" w:cs="Tahoma"/>
          <w:bCs/>
          <w:sz w:val="24"/>
          <w:szCs w:val="24"/>
        </w:rPr>
      </w:pPr>
    </w:p>
    <w:p w14:paraId="4FCC3233" w14:textId="3A382DE2" w:rsidR="00D168EB" w:rsidRPr="00DE3B86" w:rsidRDefault="00D168EB" w:rsidP="00DE3B86">
      <w:pPr>
        <w:pStyle w:val="estilo"/>
        <w:shd w:val="clear" w:color="auto" w:fill="FFFFFF"/>
        <w:spacing w:before="0" w:beforeAutospacing="0" w:after="0" w:afterAutospacing="0"/>
        <w:ind w:left="425" w:right="420"/>
        <w:jc w:val="both"/>
        <w:rPr>
          <w:rFonts w:ascii="Tahoma" w:hAnsi="Tahoma" w:cs="Tahoma"/>
          <w:i/>
          <w:iCs/>
          <w:color w:val="000000" w:themeColor="text1"/>
          <w:sz w:val="22"/>
        </w:rPr>
      </w:pPr>
      <w:r w:rsidRPr="00DE3B86">
        <w:rPr>
          <w:rFonts w:ascii="Tahoma" w:hAnsi="Tahoma" w:cs="Tahoma"/>
          <w:i/>
          <w:iCs/>
          <w:color w:val="000000" w:themeColor="text1"/>
          <w:sz w:val="22"/>
        </w:rPr>
        <w:t>“Se garantiza el derecho de toda persona para acceder a la administración de justicia. La ley indicará en qué casos podrá hacerlo sin la representación de abogado.”</w:t>
      </w:r>
    </w:p>
    <w:p w14:paraId="1844FEA9" w14:textId="17BBA413" w:rsidR="00D168EB" w:rsidRPr="00BE7915" w:rsidRDefault="00D168EB" w:rsidP="00BE7915">
      <w:pPr>
        <w:pStyle w:val="estilo"/>
        <w:shd w:val="clear" w:color="auto" w:fill="FFFFFF"/>
        <w:spacing w:before="0" w:beforeAutospacing="0" w:after="0" w:afterAutospacing="0" w:line="276" w:lineRule="auto"/>
        <w:ind w:left="425" w:right="420"/>
        <w:jc w:val="both"/>
        <w:rPr>
          <w:rFonts w:ascii="Tahoma" w:hAnsi="Tahoma" w:cs="Tahoma"/>
          <w:b/>
          <w:bCs/>
          <w:color w:val="000000" w:themeColor="text1"/>
        </w:rPr>
      </w:pPr>
    </w:p>
    <w:p w14:paraId="6EDB0F7E" w14:textId="75AEDC78" w:rsidR="00564E5F" w:rsidRPr="00BE7915" w:rsidRDefault="00564E5F" w:rsidP="00BE7915">
      <w:pPr>
        <w:pStyle w:val="estilo"/>
        <w:shd w:val="clear" w:color="auto" w:fill="FFFFFF"/>
        <w:spacing w:before="0" w:beforeAutospacing="0" w:after="0" w:afterAutospacing="0" w:line="276" w:lineRule="auto"/>
        <w:ind w:right="420" w:firstLine="709"/>
        <w:jc w:val="both"/>
        <w:rPr>
          <w:rFonts w:ascii="Tahoma" w:hAnsi="Tahoma" w:cs="Tahoma"/>
          <w:bCs/>
          <w:color w:val="000000" w:themeColor="text1"/>
        </w:rPr>
      </w:pPr>
      <w:r w:rsidRPr="00BE7915">
        <w:rPr>
          <w:rFonts w:ascii="Tahoma" w:hAnsi="Tahoma" w:cs="Tahoma"/>
          <w:bCs/>
          <w:color w:val="000000" w:themeColor="text1"/>
        </w:rPr>
        <w:t>Del mismo modo, la sentencia T-799 de 2011 (MP. Humberto Antonio Sierra Porto), lo erige como la garantía que poseen los individuos de alcanzar la efectiva prestación jurisdiccional que, a través de los mecanismos de defensa previstos para tal fin, permite la materialización de los derechos fundamentales de las personas. En tal sentido, puntualiza:</w:t>
      </w:r>
    </w:p>
    <w:p w14:paraId="456DB8B1" w14:textId="77777777" w:rsidR="00564E5F" w:rsidRPr="00BE7915" w:rsidRDefault="00564E5F" w:rsidP="00BE7915">
      <w:pPr>
        <w:pStyle w:val="estilo"/>
        <w:shd w:val="clear" w:color="auto" w:fill="FFFFFF"/>
        <w:spacing w:before="0" w:beforeAutospacing="0" w:after="0" w:afterAutospacing="0" w:line="276" w:lineRule="auto"/>
        <w:ind w:left="425" w:right="851"/>
        <w:jc w:val="both"/>
        <w:rPr>
          <w:rFonts w:ascii="Tahoma" w:hAnsi="Tahoma" w:cs="Tahoma"/>
          <w:bCs/>
          <w:color w:val="000000" w:themeColor="text1"/>
        </w:rPr>
      </w:pPr>
    </w:p>
    <w:p w14:paraId="0DD7B1F7" w14:textId="5D8A3F64" w:rsidR="00D168EB" w:rsidRPr="00DE3B86" w:rsidRDefault="00D168EB" w:rsidP="00DE3B86">
      <w:pPr>
        <w:pStyle w:val="estilo"/>
        <w:shd w:val="clear" w:color="auto" w:fill="FFFFFF"/>
        <w:spacing w:before="0" w:beforeAutospacing="0" w:after="0" w:afterAutospacing="0"/>
        <w:ind w:left="425" w:right="420"/>
        <w:jc w:val="both"/>
        <w:rPr>
          <w:rFonts w:ascii="Tahoma" w:hAnsi="Tahoma" w:cs="Tahoma"/>
          <w:i/>
          <w:iCs/>
          <w:color w:val="000000" w:themeColor="text1"/>
          <w:sz w:val="22"/>
        </w:rPr>
      </w:pPr>
      <w:r w:rsidRPr="00DE3B86">
        <w:rPr>
          <w:rFonts w:ascii="Tahoma" w:hAnsi="Tahoma" w:cs="Tahoma"/>
          <w:i/>
          <w:iCs/>
          <w:color w:val="000000" w:themeColor="text1"/>
          <w:sz w:val="22"/>
        </w:rPr>
        <w:t>“Este derecho ha sido entendido como la posibilidad reconocida a todas las personas de poder acudir, en condiciones de igualdad, ante las instancias que ejerzan funciones de naturaleza jurisdiccional que tengan la potestad de incidir de una y otra manera, en la determinación de los derechos que el ordenamiento jurídico les reconoce, para propugnar por la integridad del orden jurídico y por la debida protección o restablecimiento de sus derechos e intereses legítimos, con estricta sujeción a los procedimientos previamente establecidos y con plena observancia de las garantías sustanciales y procedimentales previstas en la Constitución y la ley; se erige como uno de los pilares que sostiene el modelo de Estado Social y Democrático de Derecho, toda vez que abre las puertas para que los individuos ventilen sus controversias ante las autoridades judiciales y de esta forma se protejan y hagan efectivos sus derechos.”</w:t>
      </w:r>
    </w:p>
    <w:p w14:paraId="29211A9B" w14:textId="77777777" w:rsidR="00E75A68" w:rsidRPr="00BE7915" w:rsidRDefault="00E75A68" w:rsidP="00BE7915">
      <w:pPr>
        <w:tabs>
          <w:tab w:val="left" w:pos="709"/>
        </w:tabs>
        <w:autoSpaceDN w:val="0"/>
        <w:spacing w:after="0" w:line="276" w:lineRule="auto"/>
        <w:ind w:right="397"/>
        <w:jc w:val="both"/>
        <w:rPr>
          <w:rFonts w:ascii="Tahoma" w:eastAsia="Times New Roman" w:hAnsi="Tahoma" w:cs="Tahoma"/>
          <w:i/>
          <w:sz w:val="24"/>
          <w:szCs w:val="24"/>
          <w:lang w:eastAsia="es-ES"/>
        </w:rPr>
      </w:pPr>
    </w:p>
    <w:p w14:paraId="52EB354A" w14:textId="2058A188" w:rsidR="00373FA0" w:rsidRPr="00BE7915" w:rsidRDefault="00373FA0" w:rsidP="00BE7915">
      <w:pPr>
        <w:pStyle w:val="Prrafodelista"/>
        <w:numPr>
          <w:ilvl w:val="1"/>
          <w:numId w:val="11"/>
        </w:numPr>
        <w:tabs>
          <w:tab w:val="left" w:pos="567"/>
        </w:tabs>
        <w:spacing w:after="0" w:line="276" w:lineRule="auto"/>
        <w:ind w:right="20"/>
        <w:jc w:val="both"/>
        <w:rPr>
          <w:rFonts w:ascii="Tahoma" w:hAnsi="Tahoma" w:cs="Tahoma"/>
          <w:b/>
          <w:sz w:val="24"/>
          <w:szCs w:val="24"/>
        </w:rPr>
      </w:pPr>
      <w:r w:rsidRPr="00BE7915">
        <w:rPr>
          <w:rFonts w:ascii="Tahoma" w:hAnsi="Tahoma" w:cs="Tahoma"/>
          <w:b/>
          <w:sz w:val="24"/>
          <w:szCs w:val="24"/>
        </w:rPr>
        <w:t>Caso Concreto.</w:t>
      </w:r>
    </w:p>
    <w:p w14:paraId="0DF9DD5D" w14:textId="6A993E3D" w:rsidR="00FD1A61" w:rsidRPr="00BE7915" w:rsidRDefault="00FD1A61" w:rsidP="00BE7915">
      <w:pPr>
        <w:pStyle w:val="Prrafodelista"/>
        <w:tabs>
          <w:tab w:val="left" w:pos="567"/>
        </w:tabs>
        <w:spacing w:after="0" w:line="276" w:lineRule="auto"/>
        <w:ind w:left="0" w:right="23" w:firstLine="709"/>
        <w:jc w:val="both"/>
        <w:rPr>
          <w:rFonts w:ascii="Tahoma" w:hAnsi="Tahoma" w:cs="Tahoma"/>
          <w:b/>
          <w:sz w:val="24"/>
          <w:szCs w:val="24"/>
        </w:rPr>
      </w:pPr>
    </w:p>
    <w:p w14:paraId="13F59A68" w14:textId="2FB269FB" w:rsidR="00FD1A61" w:rsidRPr="00BE7915" w:rsidRDefault="00FD1A61"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 xml:space="preserve">Con el objetivo de determinar si la presente acción de tutela resulta procedente, es pertinente analizar lo relatado en el escrito de demanda, frente a las causales de </w:t>
      </w:r>
      <w:r w:rsidRPr="00BE7915">
        <w:rPr>
          <w:rFonts w:ascii="Tahoma" w:hAnsi="Tahoma" w:cs="Tahoma"/>
          <w:sz w:val="24"/>
          <w:szCs w:val="24"/>
        </w:rPr>
        <w:lastRenderedPageBreak/>
        <w:t>procedibilidad de la acción constitucional contra providencias judiciales, a fin de determinar si en el caso que nos ocupa está dada alguna de ellas.</w:t>
      </w:r>
    </w:p>
    <w:p w14:paraId="6A98805F" w14:textId="2506A78F" w:rsidR="00FD1A61" w:rsidRPr="00BE7915" w:rsidRDefault="00FD1A61" w:rsidP="00BE7915">
      <w:pPr>
        <w:pStyle w:val="Prrafodelista"/>
        <w:tabs>
          <w:tab w:val="left" w:pos="567"/>
        </w:tabs>
        <w:spacing w:after="0" w:line="276" w:lineRule="auto"/>
        <w:ind w:left="0" w:right="23" w:firstLine="709"/>
        <w:jc w:val="both"/>
        <w:rPr>
          <w:rFonts w:ascii="Tahoma" w:hAnsi="Tahoma" w:cs="Tahoma"/>
          <w:sz w:val="24"/>
          <w:szCs w:val="24"/>
        </w:rPr>
      </w:pPr>
    </w:p>
    <w:p w14:paraId="631F705B" w14:textId="228523AE" w:rsidR="00EF0D32" w:rsidRPr="00BE7915" w:rsidRDefault="00FD1A61"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 xml:space="preserve">Considera el tutelante que la decisión proferida </w:t>
      </w:r>
      <w:r w:rsidR="00EF0D32" w:rsidRPr="00BE7915">
        <w:rPr>
          <w:rFonts w:ascii="Tahoma" w:hAnsi="Tahoma" w:cs="Tahoma"/>
          <w:sz w:val="24"/>
          <w:szCs w:val="24"/>
        </w:rPr>
        <w:t xml:space="preserve">el 17 de mayo de 2022 </w:t>
      </w:r>
      <w:r w:rsidRPr="00BE7915">
        <w:rPr>
          <w:rFonts w:ascii="Tahoma" w:hAnsi="Tahoma" w:cs="Tahoma"/>
          <w:sz w:val="24"/>
          <w:szCs w:val="24"/>
        </w:rPr>
        <w:t>por el Juzgado Segundo Promiscuo Municipal de Belén de Umbr</w:t>
      </w:r>
      <w:r w:rsidR="00EF0D32" w:rsidRPr="00BE7915">
        <w:rPr>
          <w:rFonts w:ascii="Tahoma" w:hAnsi="Tahoma" w:cs="Tahoma"/>
          <w:sz w:val="24"/>
          <w:szCs w:val="24"/>
        </w:rPr>
        <w:t>ía, mediante la cual declaró que el señor Ramiro Antonio Vélez Cadavid tenía derecho a la renovación del contrato de arrendamiento de local comercial suscrito e</w:t>
      </w:r>
      <w:r w:rsidR="00070D9C" w:rsidRPr="00BE7915">
        <w:rPr>
          <w:rFonts w:ascii="Tahoma" w:hAnsi="Tahoma" w:cs="Tahoma"/>
          <w:sz w:val="24"/>
          <w:szCs w:val="24"/>
        </w:rPr>
        <w:t xml:space="preserve">ntre las partes, imponiendo </w:t>
      </w:r>
      <w:r w:rsidR="00EF0D32" w:rsidRPr="00BE7915">
        <w:rPr>
          <w:rFonts w:ascii="Tahoma" w:hAnsi="Tahoma" w:cs="Tahoma"/>
          <w:sz w:val="24"/>
          <w:szCs w:val="24"/>
        </w:rPr>
        <w:t xml:space="preserve">la obligación de celebrar un nuevo contrato dentro de los 15 días siguientes a la ejecutoria </w:t>
      </w:r>
      <w:r w:rsidR="00993F0B" w:rsidRPr="00BE7915">
        <w:rPr>
          <w:rFonts w:ascii="Tahoma" w:hAnsi="Tahoma" w:cs="Tahoma"/>
          <w:sz w:val="24"/>
          <w:szCs w:val="24"/>
        </w:rPr>
        <w:t>de la sentencia, vulneró</w:t>
      </w:r>
      <w:r w:rsidR="00070D9C" w:rsidRPr="00BE7915">
        <w:rPr>
          <w:rFonts w:ascii="Tahoma" w:hAnsi="Tahoma" w:cs="Tahoma"/>
          <w:sz w:val="24"/>
          <w:szCs w:val="24"/>
        </w:rPr>
        <w:t xml:space="preserve"> </w:t>
      </w:r>
      <w:r w:rsidR="00EF0D32" w:rsidRPr="00BE7915">
        <w:rPr>
          <w:rFonts w:ascii="Tahoma" w:hAnsi="Tahoma" w:cs="Tahoma"/>
          <w:sz w:val="24"/>
          <w:szCs w:val="24"/>
        </w:rPr>
        <w:t>sus derechos a un debido proceso y al libre acceso a la administración de justicia, de tal manera que el juez incurrió en vías de hecho, por defectos sustantivos, fácticos y procedimentales.</w:t>
      </w:r>
    </w:p>
    <w:p w14:paraId="6817A932" w14:textId="77777777" w:rsidR="00EF0D32" w:rsidRPr="00BE7915" w:rsidRDefault="00EF0D32" w:rsidP="00BE7915">
      <w:pPr>
        <w:pStyle w:val="Prrafodelista"/>
        <w:tabs>
          <w:tab w:val="left" w:pos="567"/>
        </w:tabs>
        <w:spacing w:after="0" w:line="276" w:lineRule="auto"/>
        <w:ind w:left="0" w:right="23" w:firstLine="709"/>
        <w:jc w:val="both"/>
        <w:rPr>
          <w:rFonts w:ascii="Tahoma" w:hAnsi="Tahoma" w:cs="Tahoma"/>
          <w:sz w:val="24"/>
          <w:szCs w:val="24"/>
        </w:rPr>
      </w:pPr>
    </w:p>
    <w:p w14:paraId="78D36733" w14:textId="2180CBD9" w:rsidR="004B4DA6" w:rsidRPr="00BE7915" w:rsidRDefault="004B4DA6"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A partir del anterior recuento, desciende la Sala a establecer si en el caso concreto se cumplen los requisitos generales de procedencia de la acción de tutela contra providencia judicial, así:</w:t>
      </w:r>
    </w:p>
    <w:p w14:paraId="612B096F" w14:textId="77777777" w:rsidR="004B4DA6" w:rsidRPr="00BE7915" w:rsidRDefault="004B4DA6" w:rsidP="00BE7915">
      <w:pPr>
        <w:pStyle w:val="Prrafodelista"/>
        <w:tabs>
          <w:tab w:val="left" w:pos="567"/>
        </w:tabs>
        <w:spacing w:after="0" w:line="276" w:lineRule="auto"/>
        <w:ind w:left="0" w:right="23" w:firstLine="709"/>
        <w:jc w:val="both"/>
        <w:rPr>
          <w:rFonts w:ascii="Tahoma" w:hAnsi="Tahoma" w:cs="Tahoma"/>
          <w:sz w:val="24"/>
          <w:szCs w:val="24"/>
        </w:rPr>
      </w:pPr>
    </w:p>
    <w:p w14:paraId="4B15D58B" w14:textId="77777777" w:rsidR="004B4DA6" w:rsidRPr="00BE7915" w:rsidRDefault="004B4DA6" w:rsidP="00FF59F4">
      <w:pPr>
        <w:pStyle w:val="Prrafodelista"/>
        <w:numPr>
          <w:ilvl w:val="0"/>
          <w:numId w:val="17"/>
        </w:numPr>
        <w:tabs>
          <w:tab w:val="left" w:pos="567"/>
        </w:tabs>
        <w:spacing w:after="0" w:line="276" w:lineRule="auto"/>
        <w:ind w:left="426" w:right="23" w:firstLine="567"/>
        <w:jc w:val="both"/>
        <w:rPr>
          <w:rFonts w:ascii="Tahoma" w:hAnsi="Tahoma" w:cs="Tahoma"/>
          <w:sz w:val="24"/>
          <w:szCs w:val="24"/>
        </w:rPr>
      </w:pPr>
      <w:r w:rsidRPr="00BE7915">
        <w:rPr>
          <w:rFonts w:ascii="Tahoma" w:hAnsi="Tahoma" w:cs="Tahoma"/>
          <w:sz w:val="24"/>
          <w:szCs w:val="24"/>
        </w:rPr>
        <w:t>Relevancia constitucional: La cuestión objeto de debate es de verdadera “</w:t>
      </w:r>
      <w:r w:rsidRPr="002A18B7">
        <w:rPr>
          <w:rFonts w:ascii="Tahoma" w:hAnsi="Tahoma" w:cs="Tahoma"/>
          <w:i/>
          <w:szCs w:val="24"/>
        </w:rPr>
        <w:t>trascendencia constitucional</w:t>
      </w:r>
      <w:r w:rsidRPr="00BE7915">
        <w:rPr>
          <w:rFonts w:ascii="Tahoma" w:hAnsi="Tahoma" w:cs="Tahoma"/>
          <w:i/>
          <w:sz w:val="24"/>
          <w:szCs w:val="24"/>
        </w:rPr>
        <w:t>”</w:t>
      </w:r>
      <w:r w:rsidRPr="00BE7915">
        <w:rPr>
          <w:rFonts w:ascii="Tahoma" w:hAnsi="Tahoma" w:cs="Tahoma"/>
          <w:sz w:val="24"/>
          <w:szCs w:val="24"/>
        </w:rPr>
        <w:t>, ya que el accionante invoca como vulnerados, entre otros, sus derechos fundamentales al debido proceso y acceso a la administración de justicia, por cuenta de la orden emanada del Juzgado Segundo Promiscuo Municipal de Belén de Umbría donde se dispuso la renovación del contrato de arrendamiento de local comercial en favor del señor Ramiro Antonio Vélez Cadavid.</w:t>
      </w:r>
    </w:p>
    <w:p w14:paraId="1FAE16C1" w14:textId="77777777" w:rsidR="004B4DA6" w:rsidRPr="00BE7915" w:rsidRDefault="004B4DA6" w:rsidP="00FF59F4">
      <w:pPr>
        <w:pStyle w:val="Prrafodelista"/>
        <w:tabs>
          <w:tab w:val="left" w:pos="567"/>
        </w:tabs>
        <w:spacing w:after="0" w:line="276" w:lineRule="auto"/>
        <w:ind w:left="426" w:right="23" w:firstLine="567"/>
        <w:jc w:val="both"/>
        <w:rPr>
          <w:rFonts w:ascii="Tahoma" w:hAnsi="Tahoma" w:cs="Tahoma"/>
          <w:sz w:val="24"/>
          <w:szCs w:val="24"/>
        </w:rPr>
      </w:pPr>
    </w:p>
    <w:p w14:paraId="74ABBB1C" w14:textId="7614B45A" w:rsidR="004B4DA6" w:rsidRPr="00BE7915" w:rsidRDefault="004B4DA6" w:rsidP="00FF59F4">
      <w:pPr>
        <w:pStyle w:val="Prrafodelista"/>
        <w:numPr>
          <w:ilvl w:val="0"/>
          <w:numId w:val="17"/>
        </w:numPr>
        <w:tabs>
          <w:tab w:val="left" w:pos="567"/>
        </w:tabs>
        <w:spacing w:after="0" w:line="276" w:lineRule="auto"/>
        <w:ind w:left="426" w:right="23" w:firstLine="567"/>
        <w:jc w:val="both"/>
        <w:rPr>
          <w:rFonts w:ascii="Tahoma" w:hAnsi="Tahoma" w:cs="Tahoma"/>
          <w:sz w:val="24"/>
          <w:szCs w:val="24"/>
        </w:rPr>
      </w:pPr>
      <w:r w:rsidRPr="00BE7915">
        <w:rPr>
          <w:rFonts w:ascii="Tahoma" w:hAnsi="Tahoma" w:cs="Tahoma"/>
          <w:sz w:val="24"/>
          <w:szCs w:val="24"/>
        </w:rPr>
        <w:t>Agotamiento de recursos ordinarios: Se verifica la “</w:t>
      </w:r>
      <w:r w:rsidRPr="002A18B7">
        <w:rPr>
          <w:rFonts w:ascii="Tahoma" w:hAnsi="Tahoma" w:cs="Tahoma"/>
          <w:i/>
          <w:szCs w:val="24"/>
        </w:rPr>
        <w:t>inexistencia de otro medio de defensa judicial</w:t>
      </w:r>
      <w:r w:rsidRPr="00BE7915">
        <w:rPr>
          <w:rFonts w:ascii="Tahoma" w:hAnsi="Tahoma" w:cs="Tahoma"/>
          <w:i/>
          <w:sz w:val="24"/>
          <w:szCs w:val="24"/>
        </w:rPr>
        <w:t xml:space="preserve">”, </w:t>
      </w:r>
      <w:r w:rsidRPr="00BE7915">
        <w:rPr>
          <w:rFonts w:ascii="Tahoma" w:hAnsi="Tahoma" w:cs="Tahoma"/>
          <w:sz w:val="24"/>
          <w:szCs w:val="24"/>
        </w:rPr>
        <w:t>pues en el presente caso, el tutelante no cuenta con otro instrumento que le permita solicitar la defensa de sus derechos en la jurisdicción ordinaria, en razón a que el proceso, objeto de litigio, es un verbal sumario de mínima cuantía y contra la decisión que allí se profirió, no procede ningún recurso.</w:t>
      </w:r>
    </w:p>
    <w:p w14:paraId="7B360892" w14:textId="77777777" w:rsidR="004B4DA6" w:rsidRPr="00BE7915" w:rsidRDefault="004B4DA6" w:rsidP="00FF59F4">
      <w:pPr>
        <w:pStyle w:val="Prrafodelista"/>
        <w:spacing w:line="276" w:lineRule="auto"/>
        <w:ind w:left="426"/>
        <w:rPr>
          <w:rFonts w:ascii="Tahoma" w:hAnsi="Tahoma" w:cs="Tahoma"/>
          <w:sz w:val="24"/>
          <w:szCs w:val="24"/>
        </w:rPr>
      </w:pPr>
    </w:p>
    <w:p w14:paraId="62F3BC5A" w14:textId="0A21755E" w:rsidR="004B4DA6" w:rsidRPr="00BE7915" w:rsidRDefault="004B4DA6" w:rsidP="00FF59F4">
      <w:pPr>
        <w:pStyle w:val="Prrafodelista"/>
        <w:numPr>
          <w:ilvl w:val="0"/>
          <w:numId w:val="17"/>
        </w:numPr>
        <w:tabs>
          <w:tab w:val="left" w:pos="567"/>
        </w:tabs>
        <w:spacing w:after="0" w:line="276" w:lineRule="auto"/>
        <w:ind w:left="426" w:right="23" w:firstLine="567"/>
        <w:jc w:val="both"/>
        <w:rPr>
          <w:rFonts w:ascii="Tahoma" w:hAnsi="Tahoma" w:cs="Tahoma"/>
          <w:sz w:val="24"/>
          <w:szCs w:val="24"/>
        </w:rPr>
      </w:pPr>
      <w:r w:rsidRPr="00BE7915">
        <w:rPr>
          <w:rFonts w:ascii="Tahoma" w:hAnsi="Tahoma" w:cs="Tahoma"/>
          <w:sz w:val="24"/>
          <w:szCs w:val="24"/>
        </w:rPr>
        <w:t xml:space="preserve">Inmediatez: De acuerdo con la información que consta en el expediente, el amparo constitucional fue radicado el 10 de junio de 2022, es decir, habiendo transcurrido menos de un mes desde que se emitió la decisión al interior del trámite ordinario (17 de mayo de 2022), por ende, se advierte que </w:t>
      </w:r>
      <w:r w:rsidRPr="00BE7915">
        <w:rPr>
          <w:rFonts w:ascii="Tahoma" w:hAnsi="Tahoma" w:cs="Tahoma"/>
          <w:i/>
          <w:sz w:val="24"/>
          <w:szCs w:val="24"/>
        </w:rPr>
        <w:t>“</w:t>
      </w:r>
      <w:r w:rsidRPr="002A18B7">
        <w:rPr>
          <w:rFonts w:ascii="Tahoma" w:hAnsi="Tahoma" w:cs="Tahoma"/>
          <w:i/>
          <w:szCs w:val="24"/>
        </w:rPr>
        <w:t>el amparo fue ejercido en un plazo razonable</w:t>
      </w:r>
      <w:r w:rsidRPr="00BE7915">
        <w:rPr>
          <w:rFonts w:ascii="Tahoma" w:hAnsi="Tahoma" w:cs="Tahoma"/>
          <w:i/>
          <w:sz w:val="24"/>
          <w:szCs w:val="24"/>
        </w:rPr>
        <w:t>”</w:t>
      </w:r>
      <w:r w:rsidR="002A18B7">
        <w:rPr>
          <w:rFonts w:ascii="Tahoma" w:hAnsi="Tahoma" w:cs="Tahoma"/>
          <w:i/>
          <w:sz w:val="24"/>
          <w:szCs w:val="24"/>
        </w:rPr>
        <w:t>.</w:t>
      </w:r>
    </w:p>
    <w:p w14:paraId="3B8DB784" w14:textId="77777777" w:rsidR="004B4DA6" w:rsidRPr="00BE7915" w:rsidRDefault="004B4DA6" w:rsidP="00FF59F4">
      <w:pPr>
        <w:pStyle w:val="Prrafodelista"/>
        <w:spacing w:line="276" w:lineRule="auto"/>
        <w:ind w:left="426"/>
        <w:rPr>
          <w:rFonts w:ascii="Tahoma" w:hAnsi="Tahoma" w:cs="Tahoma"/>
          <w:sz w:val="24"/>
          <w:szCs w:val="24"/>
        </w:rPr>
      </w:pPr>
    </w:p>
    <w:p w14:paraId="46C60F3B" w14:textId="77777777" w:rsidR="004B4DA6" w:rsidRPr="00BE7915" w:rsidRDefault="004B4DA6" w:rsidP="00FF59F4">
      <w:pPr>
        <w:pStyle w:val="Prrafodelista"/>
        <w:numPr>
          <w:ilvl w:val="0"/>
          <w:numId w:val="17"/>
        </w:numPr>
        <w:tabs>
          <w:tab w:val="left" w:pos="567"/>
        </w:tabs>
        <w:spacing w:after="0" w:line="276" w:lineRule="auto"/>
        <w:ind w:left="426" w:right="23" w:firstLine="567"/>
        <w:jc w:val="both"/>
        <w:rPr>
          <w:rFonts w:ascii="Tahoma" w:hAnsi="Tahoma" w:cs="Tahoma"/>
          <w:sz w:val="24"/>
          <w:szCs w:val="24"/>
        </w:rPr>
      </w:pPr>
      <w:r w:rsidRPr="00BE7915">
        <w:rPr>
          <w:rFonts w:ascii="Tahoma" w:hAnsi="Tahoma" w:cs="Tahoma"/>
          <w:sz w:val="24"/>
          <w:szCs w:val="24"/>
        </w:rPr>
        <w:t xml:space="preserve">El actor identificó con claridad los hechos que, en su concepto, generaron la vulneración de sus garantías constitucionales, señaló con precisión las causas del agravio y expresó en el libelo demandatorio el carácter fundamental de los derechos presuntamente transgredidos. </w:t>
      </w:r>
    </w:p>
    <w:p w14:paraId="374320D4" w14:textId="77777777" w:rsidR="004B4DA6" w:rsidRPr="00BE7915" w:rsidRDefault="004B4DA6" w:rsidP="00FF59F4">
      <w:pPr>
        <w:pStyle w:val="Prrafodelista"/>
        <w:spacing w:line="276" w:lineRule="auto"/>
        <w:ind w:left="426"/>
        <w:rPr>
          <w:rFonts w:ascii="Tahoma" w:hAnsi="Tahoma" w:cs="Tahoma"/>
          <w:sz w:val="24"/>
          <w:szCs w:val="24"/>
        </w:rPr>
      </w:pPr>
    </w:p>
    <w:p w14:paraId="254F290D" w14:textId="2E6C8F58" w:rsidR="004B4DA6" w:rsidRPr="00BE7915" w:rsidRDefault="004B4DA6" w:rsidP="00FF59F4">
      <w:pPr>
        <w:pStyle w:val="Prrafodelista"/>
        <w:numPr>
          <w:ilvl w:val="0"/>
          <w:numId w:val="17"/>
        </w:numPr>
        <w:tabs>
          <w:tab w:val="left" w:pos="567"/>
        </w:tabs>
        <w:spacing w:after="0" w:line="276" w:lineRule="auto"/>
        <w:ind w:left="426" w:right="23" w:firstLine="567"/>
        <w:jc w:val="both"/>
        <w:rPr>
          <w:rFonts w:ascii="Tahoma" w:hAnsi="Tahoma" w:cs="Tahoma"/>
          <w:sz w:val="24"/>
          <w:szCs w:val="24"/>
        </w:rPr>
      </w:pPr>
      <w:r w:rsidRPr="00BE7915">
        <w:rPr>
          <w:rFonts w:ascii="Tahoma" w:hAnsi="Tahoma" w:cs="Tahoma"/>
          <w:sz w:val="24"/>
          <w:szCs w:val="24"/>
        </w:rPr>
        <w:t xml:space="preserve">Para finalizar, es preciso mencionar que la acción de tutela no se orienta a discutir otros fallos de la misma estirpe, que se hubieren proferido con anterioridad frente a los mismos hechos, pues lo que se cuestiona es la providencia judicial emitida en el marco del proceso ordinario de restitución de bien inmueble arrendado. </w:t>
      </w:r>
    </w:p>
    <w:p w14:paraId="0B4A2E4C" w14:textId="77777777" w:rsidR="004B4DA6" w:rsidRPr="00BE7915" w:rsidRDefault="004B4DA6" w:rsidP="00BE7915">
      <w:pPr>
        <w:pStyle w:val="Prrafodelista"/>
        <w:tabs>
          <w:tab w:val="left" w:pos="567"/>
        </w:tabs>
        <w:spacing w:after="0" w:line="276" w:lineRule="auto"/>
        <w:ind w:left="0" w:right="23" w:firstLine="709"/>
        <w:jc w:val="both"/>
        <w:rPr>
          <w:rFonts w:ascii="Tahoma" w:hAnsi="Tahoma" w:cs="Tahoma"/>
          <w:sz w:val="24"/>
          <w:szCs w:val="24"/>
        </w:rPr>
      </w:pPr>
    </w:p>
    <w:p w14:paraId="67C63A13" w14:textId="77777777" w:rsidR="00763B2E" w:rsidRPr="00BE7915" w:rsidRDefault="004B4DA6" w:rsidP="00BE7915">
      <w:pPr>
        <w:tabs>
          <w:tab w:val="left" w:pos="567"/>
        </w:tabs>
        <w:spacing w:after="0" w:line="276" w:lineRule="auto"/>
        <w:ind w:right="23" w:firstLine="709"/>
        <w:jc w:val="both"/>
        <w:rPr>
          <w:rFonts w:ascii="Tahoma" w:hAnsi="Tahoma" w:cs="Tahoma"/>
          <w:sz w:val="24"/>
          <w:szCs w:val="24"/>
        </w:rPr>
      </w:pPr>
      <w:r w:rsidRPr="00BE7915">
        <w:rPr>
          <w:rFonts w:ascii="Tahoma" w:hAnsi="Tahoma" w:cs="Tahoma"/>
          <w:sz w:val="24"/>
          <w:szCs w:val="24"/>
        </w:rPr>
        <w:t>Sobre la base de las anteriores consideraciones, es claro que se cumplen con todos los requisitos generales de procedencia excepcional de la acción constitucional contra providencia judicial</w:t>
      </w:r>
      <w:r w:rsidR="00763B2E" w:rsidRPr="00BE7915">
        <w:rPr>
          <w:rFonts w:ascii="Tahoma" w:hAnsi="Tahoma" w:cs="Tahoma"/>
          <w:sz w:val="24"/>
          <w:szCs w:val="24"/>
        </w:rPr>
        <w:t>, a diferencia de lo que consideró el juez de primer grado quien, bajo una argumentación muy pobre, dijo que esta acción era improcedente</w:t>
      </w:r>
      <w:r w:rsidRPr="00BE7915">
        <w:rPr>
          <w:rFonts w:ascii="Tahoma" w:hAnsi="Tahoma" w:cs="Tahoma"/>
          <w:sz w:val="24"/>
          <w:szCs w:val="24"/>
        </w:rPr>
        <w:t>.</w:t>
      </w:r>
    </w:p>
    <w:p w14:paraId="5E231A2B" w14:textId="77777777" w:rsidR="00763B2E" w:rsidRPr="00BE7915" w:rsidRDefault="00763B2E" w:rsidP="00BE7915">
      <w:pPr>
        <w:tabs>
          <w:tab w:val="left" w:pos="567"/>
        </w:tabs>
        <w:spacing w:after="0" w:line="276" w:lineRule="auto"/>
        <w:ind w:right="23" w:firstLine="709"/>
        <w:jc w:val="both"/>
        <w:rPr>
          <w:rFonts w:ascii="Tahoma" w:hAnsi="Tahoma" w:cs="Tahoma"/>
          <w:sz w:val="24"/>
          <w:szCs w:val="24"/>
        </w:rPr>
      </w:pPr>
    </w:p>
    <w:p w14:paraId="32BA2C5F" w14:textId="602C5A33" w:rsidR="004B4DA6" w:rsidRPr="00BE7915" w:rsidRDefault="00763B2E" w:rsidP="00BE7915">
      <w:pPr>
        <w:tabs>
          <w:tab w:val="left" w:pos="567"/>
        </w:tabs>
        <w:spacing w:after="0" w:line="276" w:lineRule="auto"/>
        <w:ind w:right="23" w:firstLine="709"/>
        <w:jc w:val="both"/>
        <w:rPr>
          <w:rFonts w:ascii="Tahoma" w:hAnsi="Tahoma" w:cs="Tahoma"/>
          <w:sz w:val="24"/>
          <w:szCs w:val="24"/>
        </w:rPr>
      </w:pPr>
      <w:r w:rsidRPr="00BE7915">
        <w:rPr>
          <w:rFonts w:ascii="Tahoma" w:hAnsi="Tahoma" w:cs="Tahoma"/>
          <w:sz w:val="24"/>
          <w:szCs w:val="24"/>
        </w:rPr>
        <w:t>Acto seguido, l</w:t>
      </w:r>
      <w:r w:rsidR="004B4DA6" w:rsidRPr="00BE7915">
        <w:rPr>
          <w:rFonts w:ascii="Tahoma" w:hAnsi="Tahoma" w:cs="Tahoma"/>
          <w:sz w:val="24"/>
          <w:szCs w:val="24"/>
        </w:rPr>
        <w:t>a Sala continúa con el análisis de los requisitos específicos para determinar si existen los defectos invocados por el demandante</w:t>
      </w:r>
      <w:r w:rsidR="0093367C" w:rsidRPr="00BE7915">
        <w:rPr>
          <w:rFonts w:ascii="Tahoma" w:hAnsi="Tahoma" w:cs="Tahoma"/>
          <w:sz w:val="24"/>
          <w:szCs w:val="24"/>
        </w:rPr>
        <w:t xml:space="preserve">, para cuyo análisis partiremos de los defectos que la impugnación le enrostra al fallo cuestionado, así: </w:t>
      </w:r>
    </w:p>
    <w:p w14:paraId="7BE41A57" w14:textId="77777777" w:rsidR="004B4DA6" w:rsidRPr="00BE7915" w:rsidRDefault="004B4DA6" w:rsidP="00BE7915">
      <w:pPr>
        <w:pStyle w:val="Prrafodelista"/>
        <w:tabs>
          <w:tab w:val="left" w:pos="567"/>
        </w:tabs>
        <w:spacing w:after="0" w:line="276" w:lineRule="auto"/>
        <w:ind w:left="0" w:right="23" w:firstLine="709"/>
        <w:jc w:val="both"/>
        <w:rPr>
          <w:rFonts w:ascii="Tahoma" w:hAnsi="Tahoma" w:cs="Tahoma"/>
          <w:sz w:val="24"/>
          <w:szCs w:val="24"/>
        </w:rPr>
      </w:pPr>
    </w:p>
    <w:p w14:paraId="0B56E2FB" w14:textId="27324913" w:rsidR="00FD1A61" w:rsidRPr="00BE7915" w:rsidRDefault="0093367C"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E</w:t>
      </w:r>
      <w:r w:rsidR="00871736" w:rsidRPr="00BE7915">
        <w:rPr>
          <w:rFonts w:ascii="Tahoma" w:hAnsi="Tahoma" w:cs="Tahoma"/>
          <w:sz w:val="24"/>
          <w:szCs w:val="24"/>
        </w:rPr>
        <w:t xml:space="preserve">n cuanto al </w:t>
      </w:r>
      <w:r w:rsidR="00871736" w:rsidRPr="00BE7915">
        <w:rPr>
          <w:rFonts w:ascii="Tahoma" w:hAnsi="Tahoma" w:cs="Tahoma"/>
          <w:b/>
          <w:sz w:val="24"/>
          <w:szCs w:val="24"/>
        </w:rPr>
        <w:t>defecto procedimental o infracción al principio de congruencia</w:t>
      </w:r>
      <w:r w:rsidR="00871736" w:rsidRPr="00BE7915">
        <w:rPr>
          <w:rFonts w:ascii="Tahoma" w:hAnsi="Tahoma" w:cs="Tahoma"/>
          <w:sz w:val="24"/>
          <w:szCs w:val="24"/>
        </w:rPr>
        <w:t xml:space="preserve">, el accionante asevera que el juez de instancia </w:t>
      </w:r>
      <w:r w:rsidR="00993F0B" w:rsidRPr="00BE7915">
        <w:rPr>
          <w:rFonts w:ascii="Tahoma" w:hAnsi="Tahoma" w:cs="Tahoma"/>
          <w:sz w:val="24"/>
          <w:szCs w:val="24"/>
        </w:rPr>
        <w:t>fulmin</w:t>
      </w:r>
      <w:r w:rsidR="00871736" w:rsidRPr="00BE7915">
        <w:rPr>
          <w:rFonts w:ascii="Tahoma" w:hAnsi="Tahoma" w:cs="Tahoma"/>
          <w:sz w:val="24"/>
          <w:szCs w:val="24"/>
        </w:rPr>
        <w:t xml:space="preserve">ó sentencia en el proceso de restitución de bien inmueble arrendado sin pronunciarse acerca de todas y cada una de las pretensiones formuladas en el escrito demandatorio, </w:t>
      </w:r>
      <w:r w:rsidR="00537072" w:rsidRPr="00BE7915">
        <w:rPr>
          <w:rFonts w:ascii="Tahoma" w:hAnsi="Tahoma" w:cs="Tahoma"/>
          <w:sz w:val="24"/>
          <w:szCs w:val="24"/>
        </w:rPr>
        <w:t>teniendo en cuenta que se proyectaron</w:t>
      </w:r>
      <w:r w:rsidR="00871736" w:rsidRPr="00BE7915">
        <w:rPr>
          <w:rFonts w:ascii="Tahoma" w:hAnsi="Tahoma" w:cs="Tahoma"/>
          <w:sz w:val="24"/>
          <w:szCs w:val="24"/>
        </w:rPr>
        <w:t xml:space="preserve"> pretensiones principales y </w:t>
      </w:r>
      <w:r w:rsidR="00763B2E" w:rsidRPr="00BE7915">
        <w:rPr>
          <w:rFonts w:ascii="Tahoma" w:hAnsi="Tahoma" w:cs="Tahoma"/>
          <w:sz w:val="24"/>
          <w:szCs w:val="24"/>
        </w:rPr>
        <w:t>subsidiarias</w:t>
      </w:r>
      <w:r w:rsidR="00871736" w:rsidRPr="00BE7915">
        <w:rPr>
          <w:rFonts w:ascii="Tahoma" w:hAnsi="Tahoma" w:cs="Tahoma"/>
          <w:sz w:val="24"/>
          <w:szCs w:val="24"/>
        </w:rPr>
        <w:t xml:space="preserve">, </w:t>
      </w:r>
      <w:r w:rsidR="00763B2E" w:rsidRPr="00BE7915">
        <w:rPr>
          <w:rFonts w:ascii="Tahoma" w:hAnsi="Tahoma" w:cs="Tahoma"/>
          <w:sz w:val="24"/>
          <w:szCs w:val="24"/>
        </w:rPr>
        <w:t xml:space="preserve">pero el juez consideró que se trataba de una </w:t>
      </w:r>
      <w:r w:rsidR="00871736" w:rsidRPr="00BE7915">
        <w:rPr>
          <w:rFonts w:ascii="Tahoma" w:hAnsi="Tahoma" w:cs="Tahoma"/>
          <w:sz w:val="24"/>
          <w:szCs w:val="24"/>
        </w:rPr>
        <w:t>sola y dispuso resolverlas de manera acumulada</w:t>
      </w:r>
      <w:r w:rsidR="005E36F1">
        <w:rPr>
          <w:rFonts w:ascii="Tahoma" w:hAnsi="Tahoma" w:cs="Tahoma"/>
          <w:sz w:val="24"/>
          <w:szCs w:val="24"/>
        </w:rPr>
        <w:t xml:space="preserve"> </w:t>
      </w:r>
      <w:r w:rsidR="00B7017F" w:rsidRPr="00BE7915">
        <w:rPr>
          <w:rFonts w:ascii="Tahoma" w:hAnsi="Tahoma" w:cs="Tahoma"/>
          <w:sz w:val="24"/>
          <w:szCs w:val="24"/>
        </w:rPr>
        <w:t xml:space="preserve">y en </w:t>
      </w:r>
      <w:r w:rsidR="00871736" w:rsidRPr="00BE7915">
        <w:rPr>
          <w:rFonts w:ascii="Tahoma" w:hAnsi="Tahoma" w:cs="Tahoma"/>
          <w:sz w:val="24"/>
          <w:szCs w:val="24"/>
        </w:rPr>
        <w:t>conjunto, tergiver</w:t>
      </w:r>
      <w:r w:rsidR="00B7017F" w:rsidRPr="00BE7915">
        <w:rPr>
          <w:rFonts w:ascii="Tahoma" w:hAnsi="Tahoma" w:cs="Tahoma"/>
          <w:sz w:val="24"/>
          <w:szCs w:val="24"/>
        </w:rPr>
        <w:t xml:space="preserve">sando el sentido de las mismas y </w:t>
      </w:r>
      <w:r w:rsidR="00871736" w:rsidRPr="00BE7915">
        <w:rPr>
          <w:rFonts w:ascii="Tahoma" w:hAnsi="Tahoma" w:cs="Tahoma"/>
          <w:sz w:val="24"/>
          <w:szCs w:val="24"/>
        </w:rPr>
        <w:t xml:space="preserve">dando una indebida interpretación a la causa petendi, siendo que aquellas se formularon con base </w:t>
      </w:r>
      <w:r w:rsidR="00763B2E" w:rsidRPr="00BE7915">
        <w:rPr>
          <w:rFonts w:ascii="Tahoma" w:hAnsi="Tahoma" w:cs="Tahoma"/>
          <w:sz w:val="24"/>
          <w:szCs w:val="24"/>
        </w:rPr>
        <w:t xml:space="preserve">en </w:t>
      </w:r>
      <w:r w:rsidR="00871736" w:rsidRPr="00BE7915">
        <w:rPr>
          <w:rFonts w:ascii="Tahoma" w:hAnsi="Tahoma" w:cs="Tahoma"/>
          <w:sz w:val="24"/>
          <w:szCs w:val="24"/>
        </w:rPr>
        <w:t xml:space="preserve">diferentes razonamientos y frente a distintas </w:t>
      </w:r>
      <w:r w:rsidR="00B7017F" w:rsidRPr="00BE7915">
        <w:rPr>
          <w:rFonts w:ascii="Tahoma" w:hAnsi="Tahoma" w:cs="Tahoma"/>
          <w:sz w:val="24"/>
          <w:szCs w:val="24"/>
        </w:rPr>
        <w:t>cláusulas</w:t>
      </w:r>
      <w:r w:rsidR="00871736" w:rsidRPr="00BE7915">
        <w:rPr>
          <w:rFonts w:ascii="Tahoma" w:hAnsi="Tahoma" w:cs="Tahoma"/>
          <w:sz w:val="24"/>
          <w:szCs w:val="24"/>
        </w:rPr>
        <w:t xml:space="preserve"> del contrato.</w:t>
      </w:r>
    </w:p>
    <w:p w14:paraId="03F1B54B" w14:textId="6AC49F70" w:rsidR="00763B2E" w:rsidRPr="00BE7915" w:rsidRDefault="00763B2E" w:rsidP="00BE7915">
      <w:pPr>
        <w:pStyle w:val="Prrafodelista"/>
        <w:tabs>
          <w:tab w:val="left" w:pos="567"/>
        </w:tabs>
        <w:spacing w:after="0" w:line="276" w:lineRule="auto"/>
        <w:ind w:left="0" w:right="23" w:firstLine="709"/>
        <w:jc w:val="both"/>
        <w:rPr>
          <w:rFonts w:ascii="Tahoma" w:hAnsi="Tahoma" w:cs="Tahoma"/>
          <w:sz w:val="24"/>
          <w:szCs w:val="24"/>
        </w:rPr>
      </w:pPr>
    </w:p>
    <w:p w14:paraId="14257770" w14:textId="7CF44D3B" w:rsidR="00763B2E" w:rsidRPr="00BE7915" w:rsidRDefault="00763B2E"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 xml:space="preserve">Revisada la demanda </w:t>
      </w:r>
      <w:r w:rsidR="009E1EFD" w:rsidRPr="00BE7915">
        <w:rPr>
          <w:rFonts w:ascii="Tahoma" w:hAnsi="Tahoma" w:cs="Tahoma"/>
          <w:sz w:val="24"/>
          <w:szCs w:val="24"/>
        </w:rPr>
        <w:t xml:space="preserve">de </w:t>
      </w:r>
      <w:r w:rsidR="009E1EFD" w:rsidRPr="00BE7915">
        <w:rPr>
          <w:rFonts w:ascii="Tahoma" w:hAnsi="Tahoma" w:cs="Tahoma"/>
          <w:i/>
          <w:sz w:val="24"/>
          <w:szCs w:val="24"/>
        </w:rPr>
        <w:t>restitución de bien inmueble arrendado – Local comercial</w:t>
      </w:r>
      <w:r w:rsidR="005301E3" w:rsidRPr="00BE7915">
        <w:rPr>
          <w:rFonts w:ascii="Tahoma" w:hAnsi="Tahoma" w:cs="Tahoma"/>
          <w:i/>
          <w:sz w:val="24"/>
          <w:szCs w:val="24"/>
        </w:rPr>
        <w:t xml:space="preserve"> </w:t>
      </w:r>
      <w:r w:rsidR="005301E3" w:rsidRPr="00BE7915">
        <w:rPr>
          <w:rStyle w:val="Refdenotaalpie"/>
          <w:rFonts w:ascii="Tahoma" w:hAnsi="Tahoma" w:cs="Tahoma"/>
          <w:i/>
          <w:sz w:val="24"/>
          <w:szCs w:val="24"/>
        </w:rPr>
        <w:footnoteReference w:id="11"/>
      </w:r>
      <w:r w:rsidRPr="00BE7915">
        <w:rPr>
          <w:rFonts w:ascii="Tahoma" w:hAnsi="Tahoma" w:cs="Tahoma"/>
          <w:sz w:val="24"/>
          <w:szCs w:val="24"/>
        </w:rPr>
        <w:t>, la Sala encuentra que efectivamente</w:t>
      </w:r>
      <w:r w:rsidR="005301E3" w:rsidRPr="00BE7915">
        <w:rPr>
          <w:rFonts w:ascii="Tahoma" w:hAnsi="Tahoma" w:cs="Tahoma"/>
          <w:sz w:val="24"/>
          <w:szCs w:val="24"/>
        </w:rPr>
        <w:t xml:space="preserve"> se pid</w:t>
      </w:r>
      <w:r w:rsidR="00AB3C90" w:rsidRPr="00BE7915">
        <w:rPr>
          <w:rFonts w:ascii="Tahoma" w:hAnsi="Tahoma" w:cs="Tahoma"/>
          <w:sz w:val="24"/>
          <w:szCs w:val="24"/>
        </w:rPr>
        <w:t>i</w:t>
      </w:r>
      <w:r w:rsidR="005301E3" w:rsidRPr="00BE7915">
        <w:rPr>
          <w:rFonts w:ascii="Tahoma" w:hAnsi="Tahoma" w:cs="Tahoma"/>
          <w:sz w:val="24"/>
          <w:szCs w:val="24"/>
        </w:rPr>
        <w:t>eron dos pretensiones: una como principal y otra como subsidiaria, así:</w:t>
      </w:r>
    </w:p>
    <w:p w14:paraId="18A2CC0B" w14:textId="14701B7D" w:rsidR="00B7017F" w:rsidRPr="00BE7915" w:rsidRDefault="00B7017F" w:rsidP="00BE7915">
      <w:pPr>
        <w:pStyle w:val="Prrafodelista"/>
        <w:tabs>
          <w:tab w:val="left" w:pos="567"/>
        </w:tabs>
        <w:spacing w:after="0" w:line="276" w:lineRule="auto"/>
        <w:ind w:left="0" w:right="23" w:firstLine="709"/>
        <w:jc w:val="both"/>
        <w:rPr>
          <w:rFonts w:ascii="Tahoma" w:hAnsi="Tahoma" w:cs="Tahoma"/>
          <w:sz w:val="24"/>
          <w:szCs w:val="24"/>
        </w:rPr>
      </w:pPr>
    </w:p>
    <w:p w14:paraId="42908A93" w14:textId="3CE496F4" w:rsidR="005301E3" w:rsidRPr="00FF59F4" w:rsidRDefault="00AB3C90" w:rsidP="00FF59F4">
      <w:pPr>
        <w:spacing w:after="0" w:line="240" w:lineRule="auto"/>
        <w:ind w:left="426" w:right="420"/>
        <w:jc w:val="both"/>
        <w:rPr>
          <w:rFonts w:ascii="Tahoma" w:hAnsi="Tahoma" w:cs="Tahoma"/>
          <w:b/>
          <w:szCs w:val="24"/>
          <w:shd w:val="clear" w:color="auto" w:fill="FAF9F8"/>
        </w:rPr>
      </w:pPr>
      <w:r w:rsidRPr="00FF59F4">
        <w:rPr>
          <w:rFonts w:ascii="Tahoma" w:hAnsi="Tahoma" w:cs="Tahoma"/>
          <w:b/>
          <w:szCs w:val="24"/>
          <w:shd w:val="clear" w:color="auto" w:fill="FAF9F8"/>
        </w:rPr>
        <w:tab/>
        <w:t>“</w:t>
      </w:r>
      <w:r w:rsidR="005301E3" w:rsidRPr="00FF59F4">
        <w:rPr>
          <w:rFonts w:ascii="Tahoma" w:hAnsi="Tahoma" w:cs="Tahoma"/>
          <w:b/>
          <w:szCs w:val="24"/>
          <w:shd w:val="clear" w:color="auto" w:fill="FAF9F8"/>
        </w:rPr>
        <w:t>PRETENSIONES PRINCIPALES</w:t>
      </w:r>
    </w:p>
    <w:p w14:paraId="156EDD36" w14:textId="77777777" w:rsidR="005301E3" w:rsidRPr="00FF59F4" w:rsidRDefault="005301E3" w:rsidP="00FF59F4">
      <w:pPr>
        <w:pStyle w:val="Prrafodelista"/>
        <w:spacing w:after="0" w:line="240" w:lineRule="auto"/>
        <w:ind w:left="426" w:right="420" w:firstLine="709"/>
        <w:jc w:val="both"/>
        <w:rPr>
          <w:rFonts w:ascii="Tahoma" w:hAnsi="Tahoma" w:cs="Tahoma"/>
          <w:szCs w:val="24"/>
          <w:shd w:val="clear" w:color="auto" w:fill="FAF9F8"/>
        </w:rPr>
      </w:pPr>
    </w:p>
    <w:p w14:paraId="25B6DD34" w14:textId="287FF2BF" w:rsidR="00AB3C90" w:rsidRPr="00FF59F4" w:rsidRDefault="00AB3C90" w:rsidP="00FF59F4">
      <w:pPr>
        <w:spacing w:after="0" w:line="240" w:lineRule="auto"/>
        <w:ind w:left="426" w:right="420"/>
        <w:jc w:val="both"/>
        <w:rPr>
          <w:rFonts w:ascii="Tahoma" w:hAnsi="Tahoma" w:cs="Tahoma"/>
          <w:szCs w:val="24"/>
          <w:shd w:val="clear" w:color="auto" w:fill="FAF9F8"/>
        </w:rPr>
      </w:pPr>
      <w:r w:rsidRPr="00FF59F4">
        <w:rPr>
          <w:rFonts w:ascii="Tahoma" w:hAnsi="Tahoma" w:cs="Tahoma"/>
          <w:szCs w:val="24"/>
          <w:shd w:val="clear" w:color="auto" w:fill="FAF9F8"/>
        </w:rPr>
        <w:tab/>
      </w:r>
      <w:r w:rsidR="005301E3" w:rsidRPr="00FF59F4">
        <w:rPr>
          <w:rFonts w:ascii="Tahoma" w:hAnsi="Tahoma" w:cs="Tahoma"/>
          <w:szCs w:val="24"/>
          <w:shd w:val="clear" w:color="auto" w:fill="FAF9F8"/>
        </w:rPr>
        <w:t>De forma principal solicito lo siguiente:</w:t>
      </w:r>
    </w:p>
    <w:p w14:paraId="01B47C82" w14:textId="77777777" w:rsidR="00AB3C90" w:rsidRPr="00FF59F4" w:rsidRDefault="00AB3C90" w:rsidP="00FF59F4">
      <w:pPr>
        <w:pStyle w:val="Prrafodelista"/>
        <w:spacing w:after="0" w:line="240" w:lineRule="auto"/>
        <w:ind w:left="426" w:right="420" w:firstLine="709"/>
        <w:jc w:val="both"/>
        <w:rPr>
          <w:rFonts w:ascii="Tahoma" w:hAnsi="Tahoma" w:cs="Tahoma"/>
          <w:szCs w:val="24"/>
          <w:shd w:val="clear" w:color="auto" w:fill="FAF9F8"/>
        </w:rPr>
      </w:pPr>
    </w:p>
    <w:p w14:paraId="4B67F11D" w14:textId="79C9B9B4" w:rsidR="00AB3C90" w:rsidRPr="00FF59F4" w:rsidRDefault="005301E3" w:rsidP="00FF59F4">
      <w:pPr>
        <w:pStyle w:val="Prrafodelista"/>
        <w:spacing w:after="0" w:line="240" w:lineRule="auto"/>
        <w:ind w:left="426" w:right="420" w:firstLine="709"/>
        <w:jc w:val="both"/>
        <w:rPr>
          <w:rFonts w:ascii="Tahoma" w:hAnsi="Tahoma" w:cs="Tahoma"/>
          <w:szCs w:val="24"/>
          <w:shd w:val="clear" w:color="auto" w:fill="FAF9F8"/>
        </w:rPr>
      </w:pPr>
      <w:r w:rsidRPr="00FF59F4">
        <w:rPr>
          <w:rFonts w:ascii="Tahoma" w:hAnsi="Tahoma" w:cs="Tahoma"/>
          <w:szCs w:val="24"/>
          <w:shd w:val="clear" w:color="auto" w:fill="FAF9F8"/>
        </w:rPr>
        <w:t>PRIMERO.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Se declare TERMINADO el CONTRATO DE ARRENDAMIENTO DE LOCAL COMERCIAL celebrado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entre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los</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señores ANDREINA</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SALINAS</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OSPINA, MARÍA CLAUDIA SALINAS OSPINA Y PABLO ANDRÉS SALINAS OSPINA</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como ARRENDADORES con el señor</w:t>
      </w:r>
      <w:r w:rsidR="00FF59F4">
        <w:rPr>
          <w:rFonts w:ascii="Tahoma" w:hAnsi="Tahoma" w:cs="Tahoma"/>
          <w:szCs w:val="24"/>
          <w:shd w:val="clear" w:color="auto" w:fill="FAF9F8"/>
        </w:rPr>
        <w:t xml:space="preserve"> </w:t>
      </w:r>
      <w:r w:rsidRPr="00FF59F4">
        <w:rPr>
          <w:rFonts w:ascii="Tahoma" w:hAnsi="Tahoma" w:cs="Tahoma"/>
          <w:szCs w:val="24"/>
          <w:shd w:val="clear" w:color="auto" w:fill="FAF9F8"/>
        </w:rPr>
        <w:t>RAMIRO ANTONIO VÉLEZ CADAVID</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como ARRENDATARIO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por haber incumplido con el contrato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al realizar la cesión del contrato sin autorización de los ARRENDADORES.</w:t>
      </w:r>
    </w:p>
    <w:p w14:paraId="3EC5723F" w14:textId="77777777" w:rsidR="00AB3C90" w:rsidRPr="00FF59F4" w:rsidRDefault="00AB3C90" w:rsidP="00FF59F4">
      <w:pPr>
        <w:pStyle w:val="Prrafodelista"/>
        <w:spacing w:after="0" w:line="240" w:lineRule="auto"/>
        <w:ind w:left="426" w:right="420" w:firstLine="709"/>
        <w:jc w:val="both"/>
        <w:rPr>
          <w:rFonts w:ascii="Tahoma" w:hAnsi="Tahoma" w:cs="Tahoma"/>
          <w:szCs w:val="24"/>
          <w:shd w:val="clear" w:color="auto" w:fill="FAF9F8"/>
        </w:rPr>
      </w:pPr>
    </w:p>
    <w:p w14:paraId="4C29A83F" w14:textId="4E840160" w:rsidR="00AB3C90" w:rsidRPr="00FF59F4" w:rsidRDefault="005301E3" w:rsidP="00FF59F4">
      <w:pPr>
        <w:pStyle w:val="Prrafodelista"/>
        <w:spacing w:after="0" w:line="240" w:lineRule="auto"/>
        <w:ind w:left="426" w:right="420" w:firstLine="709"/>
        <w:jc w:val="both"/>
        <w:rPr>
          <w:rFonts w:ascii="Tahoma" w:hAnsi="Tahoma" w:cs="Tahoma"/>
          <w:szCs w:val="24"/>
          <w:shd w:val="clear" w:color="auto" w:fill="FAF9F8"/>
        </w:rPr>
      </w:pPr>
      <w:r w:rsidRPr="00FF59F4">
        <w:rPr>
          <w:rFonts w:ascii="Tahoma" w:hAnsi="Tahoma" w:cs="Tahoma"/>
          <w:szCs w:val="24"/>
          <w:shd w:val="clear" w:color="auto" w:fill="FAF9F8"/>
        </w:rPr>
        <w:t>SEGUNDO.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Se declare que el CONTRATO DE ARRENDAMIENTO DE LOCAL</w:t>
      </w:r>
      <w:r w:rsidR="00FF59F4">
        <w:rPr>
          <w:rFonts w:ascii="Tahoma" w:hAnsi="Tahoma" w:cs="Tahoma"/>
          <w:szCs w:val="24"/>
          <w:shd w:val="clear" w:color="auto" w:fill="FAF9F8"/>
        </w:rPr>
        <w:t xml:space="preserve"> </w:t>
      </w:r>
      <w:r w:rsidRPr="00FF59F4">
        <w:rPr>
          <w:rFonts w:ascii="Tahoma" w:hAnsi="Tahoma" w:cs="Tahoma"/>
          <w:szCs w:val="24"/>
          <w:shd w:val="clear" w:color="auto" w:fill="FAF9F8"/>
        </w:rPr>
        <w:t>COMERCIAL celebrado entre los demandantes con el señor RAMIRO ANTONIO VÉLEZ CADAVID fue terminado por culpa de este último.</w:t>
      </w:r>
      <w:r w:rsidR="00AB3C90" w:rsidRPr="00FF59F4">
        <w:rPr>
          <w:rFonts w:ascii="Tahoma" w:hAnsi="Tahoma" w:cs="Tahoma"/>
          <w:szCs w:val="24"/>
          <w:shd w:val="clear" w:color="auto" w:fill="FAF9F8"/>
        </w:rPr>
        <w:t xml:space="preserve"> </w:t>
      </w:r>
    </w:p>
    <w:p w14:paraId="27847509" w14:textId="77777777" w:rsidR="00AB3C90" w:rsidRPr="00FF59F4" w:rsidRDefault="00AB3C90" w:rsidP="00FF59F4">
      <w:pPr>
        <w:pStyle w:val="Prrafodelista"/>
        <w:spacing w:after="0" w:line="240" w:lineRule="auto"/>
        <w:ind w:left="426" w:right="420" w:firstLine="709"/>
        <w:jc w:val="both"/>
        <w:rPr>
          <w:rFonts w:ascii="Tahoma" w:hAnsi="Tahoma" w:cs="Tahoma"/>
          <w:szCs w:val="24"/>
          <w:shd w:val="clear" w:color="auto" w:fill="FAF9F8"/>
        </w:rPr>
      </w:pPr>
    </w:p>
    <w:p w14:paraId="175FA170" w14:textId="627180C2" w:rsidR="00AB3C90" w:rsidRPr="00FF59F4" w:rsidRDefault="005301E3" w:rsidP="00FF59F4">
      <w:pPr>
        <w:pStyle w:val="Prrafodelista"/>
        <w:spacing w:after="0" w:line="240" w:lineRule="auto"/>
        <w:ind w:left="426" w:right="420" w:firstLine="709"/>
        <w:jc w:val="both"/>
        <w:rPr>
          <w:rFonts w:ascii="Tahoma" w:hAnsi="Tahoma" w:cs="Tahoma"/>
          <w:szCs w:val="24"/>
          <w:shd w:val="clear" w:color="auto" w:fill="FAF9F8"/>
        </w:rPr>
      </w:pPr>
      <w:r w:rsidRPr="00FF59F4">
        <w:rPr>
          <w:rFonts w:ascii="Tahoma" w:hAnsi="Tahoma" w:cs="Tahoma"/>
          <w:szCs w:val="24"/>
          <w:shd w:val="clear" w:color="auto" w:fill="FAF9F8"/>
        </w:rPr>
        <w:t>TERCERO.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Se ordene la restitución</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del local comercial ubicado en la carrera 11 con calle 5 (esquina) No.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4 –71, en la zona urbana del municipio de Belén de Umbría, CUARTO.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Se condene al señor RAMIRO ANTONIO VÉLEZ CADAVID a la indemnización de perjuicios y al pago de las rentas pendientes hasta la fecha del desahucio contemplada en el artículo 2003 del Código Civil.</w:t>
      </w:r>
    </w:p>
    <w:p w14:paraId="561D01F2" w14:textId="043CCCEE" w:rsidR="00AB3C90" w:rsidRPr="00FF59F4" w:rsidRDefault="00AB3C90" w:rsidP="00FF59F4">
      <w:pPr>
        <w:pStyle w:val="Prrafodelista"/>
        <w:spacing w:after="0" w:line="240" w:lineRule="auto"/>
        <w:ind w:left="426" w:right="420" w:firstLine="709"/>
        <w:jc w:val="both"/>
        <w:rPr>
          <w:rFonts w:ascii="Tahoma" w:hAnsi="Tahoma" w:cs="Tahoma"/>
          <w:szCs w:val="24"/>
          <w:shd w:val="clear" w:color="auto" w:fill="FAF9F8"/>
        </w:rPr>
      </w:pPr>
      <w:r w:rsidRPr="00FF59F4">
        <w:rPr>
          <w:rFonts w:ascii="Tahoma" w:hAnsi="Tahoma" w:cs="Tahoma"/>
          <w:szCs w:val="24"/>
          <w:shd w:val="clear" w:color="auto" w:fill="FAF9F8"/>
        </w:rPr>
        <w:t>(…)</w:t>
      </w:r>
    </w:p>
    <w:p w14:paraId="610DE4BE" w14:textId="77777777" w:rsidR="00AB3C90" w:rsidRPr="00FF59F4" w:rsidRDefault="00AB3C90" w:rsidP="00FF59F4">
      <w:pPr>
        <w:pStyle w:val="Prrafodelista"/>
        <w:spacing w:after="0" w:line="240" w:lineRule="auto"/>
        <w:ind w:left="426" w:right="420" w:firstLine="709"/>
        <w:jc w:val="both"/>
        <w:rPr>
          <w:rFonts w:ascii="Tahoma" w:hAnsi="Tahoma" w:cs="Tahoma"/>
          <w:szCs w:val="24"/>
          <w:shd w:val="clear" w:color="auto" w:fill="FAF9F8"/>
        </w:rPr>
      </w:pPr>
    </w:p>
    <w:p w14:paraId="0BEECE7F" w14:textId="257CEB4F" w:rsidR="00AB3C90" w:rsidRPr="00FF59F4" w:rsidRDefault="00AB3C90" w:rsidP="00FF59F4">
      <w:pPr>
        <w:spacing w:after="0" w:line="240" w:lineRule="auto"/>
        <w:ind w:left="426" w:right="420"/>
        <w:jc w:val="both"/>
        <w:rPr>
          <w:rFonts w:ascii="Tahoma" w:hAnsi="Tahoma" w:cs="Tahoma"/>
          <w:b/>
          <w:szCs w:val="24"/>
          <w:shd w:val="clear" w:color="auto" w:fill="FAF9F8"/>
        </w:rPr>
      </w:pPr>
      <w:r w:rsidRPr="00FF59F4">
        <w:rPr>
          <w:rFonts w:ascii="Tahoma" w:hAnsi="Tahoma" w:cs="Tahoma"/>
          <w:szCs w:val="24"/>
          <w:shd w:val="clear" w:color="auto" w:fill="FAF9F8"/>
        </w:rPr>
        <w:tab/>
      </w:r>
      <w:r w:rsidR="005301E3" w:rsidRPr="00FF59F4">
        <w:rPr>
          <w:rFonts w:ascii="Tahoma" w:hAnsi="Tahoma" w:cs="Tahoma"/>
          <w:b/>
          <w:szCs w:val="24"/>
          <w:shd w:val="clear" w:color="auto" w:fill="FAF9F8"/>
        </w:rPr>
        <w:t>PRETENSIONES SUBSIDIARIAS.</w:t>
      </w:r>
    </w:p>
    <w:p w14:paraId="09848B67" w14:textId="77777777" w:rsidR="00AB3C90" w:rsidRPr="00FF59F4" w:rsidRDefault="00AB3C90" w:rsidP="00FF59F4">
      <w:pPr>
        <w:pStyle w:val="Prrafodelista"/>
        <w:spacing w:after="0" w:line="240" w:lineRule="auto"/>
        <w:ind w:left="426" w:right="420" w:firstLine="709"/>
        <w:jc w:val="both"/>
        <w:rPr>
          <w:rFonts w:ascii="Tahoma" w:hAnsi="Tahoma" w:cs="Tahoma"/>
          <w:szCs w:val="24"/>
          <w:shd w:val="clear" w:color="auto" w:fill="FAF9F8"/>
        </w:rPr>
      </w:pPr>
    </w:p>
    <w:p w14:paraId="4E5DC848" w14:textId="77777777" w:rsidR="00AB3C90" w:rsidRPr="00FF59F4" w:rsidRDefault="005301E3" w:rsidP="00FF59F4">
      <w:pPr>
        <w:pStyle w:val="Prrafodelista"/>
        <w:spacing w:after="0" w:line="240" w:lineRule="auto"/>
        <w:ind w:left="426" w:right="420"/>
        <w:jc w:val="both"/>
        <w:rPr>
          <w:rFonts w:ascii="Tahoma" w:hAnsi="Tahoma" w:cs="Tahoma"/>
          <w:szCs w:val="24"/>
          <w:shd w:val="clear" w:color="auto" w:fill="FAF9F8"/>
        </w:rPr>
      </w:pPr>
      <w:r w:rsidRPr="00FF59F4">
        <w:rPr>
          <w:rFonts w:ascii="Tahoma" w:hAnsi="Tahoma" w:cs="Tahoma"/>
          <w:szCs w:val="24"/>
          <w:shd w:val="clear" w:color="auto" w:fill="FAF9F8"/>
        </w:rPr>
        <w:t>De forma subsidiaria en caso de no aceptarse las principales, solicito lo siguiente:</w:t>
      </w:r>
    </w:p>
    <w:p w14:paraId="71CC613A" w14:textId="77777777" w:rsidR="00AB3C90" w:rsidRPr="00FF59F4" w:rsidRDefault="00AB3C90" w:rsidP="00FF59F4">
      <w:pPr>
        <w:pStyle w:val="Prrafodelista"/>
        <w:spacing w:after="0" w:line="240" w:lineRule="auto"/>
        <w:ind w:left="426" w:right="420"/>
        <w:jc w:val="both"/>
        <w:rPr>
          <w:rFonts w:ascii="Tahoma" w:hAnsi="Tahoma" w:cs="Tahoma"/>
          <w:szCs w:val="24"/>
          <w:shd w:val="clear" w:color="auto" w:fill="FAF9F8"/>
        </w:rPr>
      </w:pPr>
    </w:p>
    <w:p w14:paraId="2508F29F" w14:textId="37ACC2A3" w:rsidR="00FF59F4" w:rsidRDefault="005301E3" w:rsidP="00FF59F4">
      <w:pPr>
        <w:pStyle w:val="Prrafodelista"/>
        <w:spacing w:after="0" w:line="240" w:lineRule="auto"/>
        <w:ind w:left="426" w:right="420"/>
        <w:jc w:val="both"/>
        <w:rPr>
          <w:rFonts w:ascii="Tahoma" w:hAnsi="Tahoma" w:cs="Tahoma"/>
          <w:szCs w:val="24"/>
          <w:shd w:val="clear" w:color="auto" w:fill="FAF9F8"/>
        </w:rPr>
      </w:pPr>
      <w:r w:rsidRPr="00FF59F4">
        <w:rPr>
          <w:rFonts w:ascii="Tahoma" w:hAnsi="Tahoma" w:cs="Tahoma"/>
          <w:szCs w:val="24"/>
          <w:shd w:val="clear" w:color="auto" w:fill="FAF9F8"/>
        </w:rPr>
        <w:t>PRIMERO.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Se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declare TERMINADO el CONTRATO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DE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ARRENDAMIENTO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DE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LOCAL COMERCIAL celebrado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entre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los</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señores ANDREINA</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SALINAS</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OSPINA,</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MARÍA CLAUDIA SALINAS OSPINA Y PABLO ANDRÉS SALINAS OSPINA</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como ARRENDADORES con</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el</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señor RAMIRO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ANTONIO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VÉLEZ</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CADAVID</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como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ARRENDATARIO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por</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haber incumplido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con</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el</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contrato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al</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permitir</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que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se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ubicara</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el</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establecimiento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de comercio RESTAURANTE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ASADERO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POLLO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RICURAS</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que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es</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de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propiedad</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de TANIA LORENA</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MORALES</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VELÁSQUEZ</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en</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el</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local</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comercial</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que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se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le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dio</w:t>
      </w:r>
      <w:r w:rsidR="00AB3C90" w:rsidRPr="00FF59F4">
        <w:rPr>
          <w:rFonts w:ascii="Tahoma" w:hAnsi="Tahoma" w:cs="Tahoma"/>
          <w:szCs w:val="24"/>
          <w:shd w:val="clear" w:color="auto" w:fill="FAF9F8"/>
        </w:rPr>
        <w:t xml:space="preserve"> </w:t>
      </w:r>
      <w:r w:rsidRPr="00FF59F4">
        <w:rPr>
          <w:rFonts w:ascii="Tahoma" w:hAnsi="Tahoma" w:cs="Tahoma"/>
          <w:szCs w:val="24"/>
          <w:shd w:val="clear" w:color="auto" w:fill="FAF9F8"/>
        </w:rPr>
        <w:t>a</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él</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en arrendamiento,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lo</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cual</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consiste</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en</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una</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transgresión para los</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ARRENDADORES</w:t>
      </w:r>
      <w:r w:rsidR="005E36F1">
        <w:rPr>
          <w:rFonts w:ascii="Tahoma" w:hAnsi="Tahoma" w:cs="Tahoma"/>
          <w:szCs w:val="24"/>
          <w:shd w:val="clear" w:color="auto" w:fill="FAF9F8"/>
        </w:rPr>
        <w:t xml:space="preserve"> </w:t>
      </w:r>
      <w:r w:rsidRPr="00FF59F4">
        <w:rPr>
          <w:rFonts w:ascii="Tahoma" w:hAnsi="Tahoma" w:cs="Tahoma"/>
          <w:szCs w:val="24"/>
          <w:shd w:val="clear" w:color="auto" w:fill="FAF9F8"/>
        </w:rPr>
        <w:t>bajo la cláusula séptima del contrato de arrendamiento pactado con VÉLEZ CADAVID.</w:t>
      </w:r>
      <w:r w:rsidR="00FF59F4">
        <w:rPr>
          <w:rFonts w:ascii="Tahoma" w:hAnsi="Tahoma" w:cs="Tahoma"/>
          <w:szCs w:val="24"/>
          <w:shd w:val="clear" w:color="auto" w:fill="FAF9F8"/>
        </w:rPr>
        <w:t xml:space="preserve"> </w:t>
      </w:r>
      <w:r w:rsidR="00AB3C90" w:rsidRPr="00FF59F4">
        <w:rPr>
          <w:rFonts w:ascii="Tahoma" w:hAnsi="Tahoma" w:cs="Tahoma"/>
          <w:szCs w:val="24"/>
          <w:shd w:val="clear" w:color="auto" w:fill="FAF9F8"/>
        </w:rPr>
        <w:t>(…)</w:t>
      </w:r>
    </w:p>
    <w:p w14:paraId="38FB7DA3" w14:textId="5AEBD9A2" w:rsidR="00AB3C90" w:rsidRPr="00FF59F4" w:rsidRDefault="00AB3C90" w:rsidP="00FF59F4">
      <w:pPr>
        <w:pStyle w:val="Prrafodelista"/>
        <w:spacing w:after="0" w:line="240" w:lineRule="auto"/>
        <w:ind w:left="426" w:right="420"/>
        <w:jc w:val="both"/>
        <w:rPr>
          <w:rFonts w:ascii="Tahoma" w:hAnsi="Tahoma" w:cs="Tahoma"/>
          <w:szCs w:val="24"/>
          <w:shd w:val="clear" w:color="auto" w:fill="FAF9F8"/>
        </w:rPr>
      </w:pPr>
      <w:r w:rsidRPr="00FF59F4">
        <w:rPr>
          <w:rFonts w:ascii="Tahoma" w:hAnsi="Tahoma" w:cs="Tahoma"/>
          <w:szCs w:val="24"/>
          <w:shd w:val="clear" w:color="auto" w:fill="FAF9F8"/>
        </w:rPr>
        <w:t>(El resto de pretensiones subsidiarias son idénticas a las principales)</w:t>
      </w:r>
    </w:p>
    <w:p w14:paraId="2E571E73" w14:textId="5F37FFF6" w:rsidR="005301E3" w:rsidRPr="00BE7915" w:rsidRDefault="005301E3" w:rsidP="00BE7915">
      <w:pPr>
        <w:pStyle w:val="Prrafodelista"/>
        <w:spacing w:line="276" w:lineRule="auto"/>
        <w:jc w:val="both"/>
        <w:rPr>
          <w:rFonts w:ascii="Tahoma" w:hAnsi="Tahoma" w:cs="Tahoma"/>
          <w:sz w:val="24"/>
          <w:szCs w:val="24"/>
        </w:rPr>
      </w:pPr>
    </w:p>
    <w:p w14:paraId="1C2EE8F6" w14:textId="66911146" w:rsidR="00AB3C90" w:rsidRPr="00BE7915" w:rsidRDefault="00AB3C90"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Frente a la</w:t>
      </w:r>
      <w:r w:rsidR="00380AA4" w:rsidRPr="00BE7915">
        <w:rPr>
          <w:rFonts w:ascii="Tahoma" w:hAnsi="Tahoma" w:cs="Tahoma"/>
          <w:sz w:val="24"/>
          <w:szCs w:val="24"/>
        </w:rPr>
        <w:t xml:space="preserve">s dos pretensiones que formuló el demandante (una como principal y la otra como subsidiaria), el juez accionado lo abordó de la siguiente manera: </w:t>
      </w:r>
    </w:p>
    <w:p w14:paraId="08B421C5" w14:textId="77777777" w:rsidR="00380AA4" w:rsidRPr="00BE7915" w:rsidRDefault="00380AA4" w:rsidP="00BE7915">
      <w:pPr>
        <w:tabs>
          <w:tab w:val="left" w:pos="567"/>
        </w:tabs>
        <w:spacing w:after="0" w:line="276" w:lineRule="auto"/>
        <w:ind w:right="23"/>
        <w:jc w:val="both"/>
        <w:rPr>
          <w:rFonts w:ascii="Tahoma" w:hAnsi="Tahoma" w:cs="Tahoma"/>
          <w:b/>
          <w:i/>
          <w:sz w:val="24"/>
          <w:szCs w:val="24"/>
          <w:shd w:val="clear" w:color="auto" w:fill="FAF9F8"/>
        </w:rPr>
      </w:pPr>
    </w:p>
    <w:p w14:paraId="56438037" w14:textId="40CCB7CE" w:rsidR="00380AA4" w:rsidRPr="00FF59F4" w:rsidRDefault="00380AA4" w:rsidP="00FF59F4">
      <w:pPr>
        <w:spacing w:after="0" w:line="240" w:lineRule="auto"/>
        <w:ind w:left="426" w:right="420"/>
        <w:jc w:val="both"/>
        <w:rPr>
          <w:rFonts w:ascii="Tahoma" w:hAnsi="Tahoma" w:cs="Tahoma"/>
          <w:b/>
          <w:i/>
          <w:szCs w:val="24"/>
          <w:shd w:val="clear" w:color="auto" w:fill="FAF9F8"/>
        </w:rPr>
      </w:pPr>
      <w:r w:rsidRPr="00FF59F4">
        <w:rPr>
          <w:rFonts w:ascii="Tahoma" w:hAnsi="Tahoma" w:cs="Tahoma"/>
          <w:b/>
          <w:i/>
          <w:szCs w:val="24"/>
          <w:shd w:val="clear" w:color="auto" w:fill="FAF9F8"/>
        </w:rPr>
        <w:t>“Incumplimiento de las obligaciones por parte del arrendatario</w:t>
      </w:r>
    </w:p>
    <w:p w14:paraId="240FA158" w14:textId="77777777" w:rsidR="00380AA4" w:rsidRPr="00FF59F4" w:rsidRDefault="00380AA4" w:rsidP="00FF59F4">
      <w:pPr>
        <w:pStyle w:val="Prrafodelista"/>
        <w:spacing w:after="0" w:line="240" w:lineRule="auto"/>
        <w:ind w:left="426" w:right="420" w:firstLine="709"/>
        <w:jc w:val="both"/>
        <w:rPr>
          <w:rFonts w:ascii="Tahoma" w:hAnsi="Tahoma" w:cs="Tahoma"/>
          <w:i/>
          <w:szCs w:val="24"/>
          <w:shd w:val="clear" w:color="auto" w:fill="FAF9F8"/>
        </w:rPr>
      </w:pPr>
    </w:p>
    <w:p w14:paraId="0C29584F" w14:textId="224852FF" w:rsidR="00380AA4" w:rsidRPr="00FF59F4" w:rsidRDefault="00380AA4" w:rsidP="00FF59F4">
      <w:pPr>
        <w:pStyle w:val="Prrafodelista"/>
        <w:spacing w:after="0" w:line="240" w:lineRule="auto"/>
        <w:ind w:left="426" w:right="420"/>
        <w:jc w:val="both"/>
        <w:rPr>
          <w:rFonts w:ascii="Tahoma" w:hAnsi="Tahoma" w:cs="Tahoma"/>
          <w:i/>
          <w:szCs w:val="24"/>
          <w:shd w:val="clear" w:color="auto" w:fill="FAF9F8"/>
        </w:rPr>
      </w:pPr>
      <w:r w:rsidRPr="00FF59F4">
        <w:rPr>
          <w:rFonts w:ascii="Tahoma" w:hAnsi="Tahoma" w:cs="Tahoma"/>
          <w:i/>
          <w:szCs w:val="24"/>
          <w:shd w:val="clear" w:color="auto" w:fill="FAF9F8"/>
        </w:rPr>
        <w:t>Dijeron los interesados que el señor Ramiro Antonio Vélez Cadavid incumplió sus obligaciones por dos aspectos: i) Porque había cedido el contrato a la señora Tania Lorena Morales Velásquez y ii) Porque permitió que la mencionada ciudadana ubicara en el inmueble objeto de restitución, el establecimiento de comercio denominado “Restaurante asadero pollo ricuras”.</w:t>
      </w:r>
    </w:p>
    <w:p w14:paraId="4BB21224" w14:textId="77777777" w:rsidR="00380AA4" w:rsidRPr="00FF59F4" w:rsidRDefault="00380AA4" w:rsidP="00FF59F4">
      <w:pPr>
        <w:pStyle w:val="Prrafodelista"/>
        <w:spacing w:after="0" w:line="240" w:lineRule="auto"/>
        <w:ind w:left="426" w:right="420" w:firstLine="709"/>
        <w:jc w:val="both"/>
        <w:rPr>
          <w:rFonts w:ascii="Tahoma" w:hAnsi="Tahoma" w:cs="Tahoma"/>
          <w:i/>
          <w:szCs w:val="24"/>
        </w:rPr>
      </w:pPr>
    </w:p>
    <w:p w14:paraId="2EF2DE02" w14:textId="18EB4D2D" w:rsidR="00380AA4" w:rsidRPr="00FF59F4" w:rsidRDefault="00380AA4" w:rsidP="00FF59F4">
      <w:pPr>
        <w:pStyle w:val="Prrafodelista"/>
        <w:spacing w:after="0" w:line="240" w:lineRule="auto"/>
        <w:ind w:left="426" w:right="420"/>
        <w:jc w:val="both"/>
        <w:rPr>
          <w:rFonts w:ascii="Tahoma" w:hAnsi="Tahoma" w:cs="Tahoma"/>
          <w:i/>
          <w:szCs w:val="24"/>
        </w:rPr>
      </w:pPr>
      <w:r w:rsidRPr="00FF59F4">
        <w:rPr>
          <w:rFonts w:ascii="Tahoma" w:hAnsi="Tahoma" w:cs="Tahoma"/>
          <w:i/>
          <w:szCs w:val="24"/>
          <w:shd w:val="clear" w:color="auto" w:fill="FAF9F8"/>
        </w:rPr>
        <w:t>“Si se analiza lo aducido por la parte demandante, concluye el despacho que serían una misma porque, si se le permitió el acceso al predio arrendado a la señora Tania para poner un establecimiento de comercio, hay que concluir, necesariamente, que hubo una entrega material y expresa del inmueble del contrato de arrendamiento. Por tanto, hay que estudiar el acervo probatorio para determinar si el arrendatario tiene derecho a la tan mencionada renovación o, si, por el contrario, incumplió sus obligaciones y hay lugar a terminar el contrato y su consecuente restitución”.</w:t>
      </w:r>
    </w:p>
    <w:p w14:paraId="30CDFCD7" w14:textId="77777777" w:rsidR="00380AA4" w:rsidRPr="00BE7915" w:rsidRDefault="00380AA4" w:rsidP="00BE7915">
      <w:pPr>
        <w:pStyle w:val="Prrafodelista"/>
        <w:tabs>
          <w:tab w:val="left" w:pos="567"/>
        </w:tabs>
        <w:spacing w:after="0" w:line="276" w:lineRule="auto"/>
        <w:ind w:left="0" w:right="23" w:firstLine="709"/>
        <w:jc w:val="both"/>
        <w:rPr>
          <w:rFonts w:ascii="Tahoma" w:hAnsi="Tahoma" w:cs="Tahoma"/>
          <w:sz w:val="24"/>
          <w:szCs w:val="24"/>
        </w:rPr>
      </w:pPr>
    </w:p>
    <w:p w14:paraId="468AF929" w14:textId="353EED1D" w:rsidR="0033538A" w:rsidRPr="00BE7915" w:rsidRDefault="00380AA4" w:rsidP="00BE7915">
      <w:pPr>
        <w:pStyle w:val="Prrafodelista"/>
        <w:tabs>
          <w:tab w:val="left" w:pos="567"/>
        </w:tabs>
        <w:spacing w:after="0" w:line="276" w:lineRule="auto"/>
        <w:ind w:left="0" w:right="23" w:firstLine="709"/>
        <w:jc w:val="both"/>
        <w:rPr>
          <w:rFonts w:ascii="Tahoma" w:hAnsi="Tahoma" w:cs="Tahoma"/>
          <w:sz w:val="24"/>
          <w:szCs w:val="24"/>
          <w:shd w:val="clear" w:color="auto" w:fill="FAF9F8"/>
        </w:rPr>
      </w:pPr>
      <w:r w:rsidRPr="00BE7915">
        <w:rPr>
          <w:rFonts w:ascii="Tahoma" w:hAnsi="Tahoma" w:cs="Tahoma"/>
          <w:sz w:val="24"/>
          <w:szCs w:val="24"/>
        </w:rPr>
        <w:t>La Sala observa que efectivamente el juez accionado desconoció el principio de congruencia por las siguiente</w:t>
      </w:r>
      <w:r w:rsidR="007E36E0" w:rsidRPr="00BE7915">
        <w:rPr>
          <w:rFonts w:ascii="Tahoma" w:hAnsi="Tahoma" w:cs="Tahoma"/>
          <w:sz w:val="24"/>
          <w:szCs w:val="24"/>
        </w:rPr>
        <w:t>s</w:t>
      </w:r>
      <w:r w:rsidRPr="00BE7915">
        <w:rPr>
          <w:rFonts w:ascii="Tahoma" w:hAnsi="Tahoma" w:cs="Tahoma"/>
          <w:sz w:val="24"/>
          <w:szCs w:val="24"/>
        </w:rPr>
        <w:t xml:space="preserve"> razones: i) Porque una cosa es analizar el asunto para establecer si efectivamente hubo </w:t>
      </w:r>
      <w:r w:rsidRPr="00BE7915">
        <w:rPr>
          <w:rFonts w:ascii="Tahoma" w:hAnsi="Tahoma" w:cs="Tahoma"/>
          <w:b/>
          <w:sz w:val="24"/>
          <w:szCs w:val="24"/>
        </w:rPr>
        <w:t>cesión del contrato de arrendamiento</w:t>
      </w:r>
      <w:r w:rsidRPr="00BE7915">
        <w:rPr>
          <w:rFonts w:ascii="Tahoma" w:hAnsi="Tahoma" w:cs="Tahoma"/>
          <w:sz w:val="24"/>
          <w:szCs w:val="24"/>
        </w:rPr>
        <w:t xml:space="preserve">, como se pide en la primera pretensión principal, caso en el cual la valoración de las pruebas debe encausarse a establecer si se probó la susodicha cesión. Otra cosa es establecer si el arrendatario permitió que se ubicara en el local comercial </w:t>
      </w:r>
      <w:r w:rsidRPr="00BE7915">
        <w:rPr>
          <w:rFonts w:ascii="Tahoma" w:hAnsi="Tahoma" w:cs="Tahoma"/>
          <w:sz w:val="24"/>
          <w:szCs w:val="24"/>
          <w:shd w:val="clear" w:color="auto" w:fill="FAF9F8"/>
        </w:rPr>
        <w:t>el establecimiento de comercio RESTAURANTE ASADERO POLLO RICURAS de propiedad de TANIA LORENA</w:t>
      </w:r>
      <w:r w:rsidR="005E36F1">
        <w:rPr>
          <w:rFonts w:ascii="Tahoma" w:hAnsi="Tahoma" w:cs="Tahoma"/>
          <w:sz w:val="24"/>
          <w:szCs w:val="24"/>
          <w:shd w:val="clear" w:color="auto" w:fill="FAF9F8"/>
        </w:rPr>
        <w:t xml:space="preserve"> </w:t>
      </w:r>
      <w:r w:rsidRPr="00BE7915">
        <w:rPr>
          <w:rFonts w:ascii="Tahoma" w:hAnsi="Tahoma" w:cs="Tahoma"/>
          <w:sz w:val="24"/>
          <w:szCs w:val="24"/>
          <w:shd w:val="clear" w:color="auto" w:fill="FAF9F8"/>
        </w:rPr>
        <w:t>MORALES</w:t>
      </w:r>
      <w:r w:rsidR="005E36F1">
        <w:rPr>
          <w:rFonts w:ascii="Tahoma" w:hAnsi="Tahoma" w:cs="Tahoma"/>
          <w:sz w:val="24"/>
          <w:szCs w:val="24"/>
          <w:shd w:val="clear" w:color="auto" w:fill="FAF9F8"/>
        </w:rPr>
        <w:t xml:space="preserve"> </w:t>
      </w:r>
      <w:r w:rsidRPr="00BE7915">
        <w:rPr>
          <w:rFonts w:ascii="Tahoma" w:hAnsi="Tahoma" w:cs="Tahoma"/>
          <w:sz w:val="24"/>
          <w:szCs w:val="24"/>
          <w:shd w:val="clear" w:color="auto" w:fill="FAF9F8"/>
        </w:rPr>
        <w:t xml:space="preserve">VELÁSQUEZ, y si ello constituye la transgresión de la cláusula séptima del contrato de arrendamiento pactado con RAMIRO VÉLEZ CADAVID. </w:t>
      </w:r>
      <w:r w:rsidR="007E36E0" w:rsidRPr="00BE7915">
        <w:rPr>
          <w:rFonts w:ascii="Tahoma" w:hAnsi="Tahoma" w:cs="Tahoma"/>
          <w:sz w:val="24"/>
          <w:szCs w:val="24"/>
          <w:shd w:val="clear" w:color="auto" w:fill="FAF9F8"/>
        </w:rPr>
        <w:t xml:space="preserve">ii) El juez parte de una suposición que jamás entró a valorar si estaba probada o no, cuando concluyó que </w:t>
      </w:r>
      <w:r w:rsidR="007E36E0" w:rsidRPr="00BE7915">
        <w:rPr>
          <w:rFonts w:ascii="Tahoma" w:hAnsi="Tahoma" w:cs="Tahoma"/>
          <w:i/>
          <w:sz w:val="24"/>
          <w:szCs w:val="24"/>
          <w:shd w:val="clear" w:color="auto" w:fill="FAF9F8"/>
        </w:rPr>
        <w:t>“</w:t>
      </w:r>
      <w:r w:rsidR="007E36E0" w:rsidRPr="002A18B7">
        <w:rPr>
          <w:rFonts w:ascii="Tahoma" w:hAnsi="Tahoma" w:cs="Tahoma"/>
          <w:i/>
          <w:szCs w:val="24"/>
          <w:shd w:val="clear" w:color="auto" w:fill="FAF9F8"/>
        </w:rPr>
        <w:t>si se le permitió el acceso al predio arrendado a la señora Tania para poner un establecimiento de comercio, hay que concluir, necesariamente, que hubo una entrega material y expresa del inmueble del contrato de arrendamiento</w:t>
      </w:r>
      <w:r w:rsidR="007E36E0" w:rsidRPr="00BE7915">
        <w:rPr>
          <w:rFonts w:ascii="Tahoma" w:hAnsi="Tahoma" w:cs="Tahoma"/>
          <w:i/>
          <w:sz w:val="24"/>
          <w:szCs w:val="24"/>
          <w:shd w:val="clear" w:color="auto" w:fill="FAF9F8"/>
        </w:rPr>
        <w:t xml:space="preserve">”. </w:t>
      </w:r>
      <w:r w:rsidR="007E36E0" w:rsidRPr="00BE7915">
        <w:rPr>
          <w:rFonts w:ascii="Tahoma" w:hAnsi="Tahoma" w:cs="Tahoma"/>
          <w:sz w:val="24"/>
          <w:szCs w:val="24"/>
          <w:shd w:val="clear" w:color="auto" w:fill="FAF9F8"/>
        </w:rPr>
        <w:t>Se itera, ese hecho, no fue objeto de valoración probatoria por parte del juez. iii) A partir de ahí, el juez encausa el acervo probatorio, no solo para establecer si se incumplió el contrato de arrendamiento (que es el quid del asunto), sino además para determinar si el arrendatario tiene derecho a la renovación del contrato, supuesto fáctico ajeno a la causa petendi de la demanda</w:t>
      </w:r>
      <w:r w:rsidR="0033538A" w:rsidRPr="00BE7915">
        <w:rPr>
          <w:rFonts w:ascii="Tahoma" w:hAnsi="Tahoma" w:cs="Tahoma"/>
          <w:sz w:val="24"/>
          <w:szCs w:val="24"/>
          <w:shd w:val="clear" w:color="auto" w:fill="FAF9F8"/>
        </w:rPr>
        <w:t xml:space="preserve">, y que, aunque se expresa en la única excepción que se propuso por la defensa, jamás se solicitó que declarara renovado el contrato como en efecto lo hizo el A-quo en su sentencia. </w:t>
      </w:r>
    </w:p>
    <w:p w14:paraId="04266276" w14:textId="77777777" w:rsidR="0033538A" w:rsidRPr="00BE7915" w:rsidRDefault="0033538A" w:rsidP="00BE7915">
      <w:pPr>
        <w:pStyle w:val="Prrafodelista"/>
        <w:tabs>
          <w:tab w:val="left" w:pos="567"/>
        </w:tabs>
        <w:spacing w:after="0" w:line="276" w:lineRule="auto"/>
        <w:ind w:left="0" w:right="23" w:firstLine="709"/>
        <w:jc w:val="both"/>
        <w:rPr>
          <w:rFonts w:ascii="Tahoma" w:hAnsi="Tahoma" w:cs="Tahoma"/>
          <w:sz w:val="24"/>
          <w:szCs w:val="24"/>
        </w:rPr>
      </w:pPr>
    </w:p>
    <w:p w14:paraId="73E6F877" w14:textId="506DD509" w:rsidR="0033538A" w:rsidRPr="00BE7915" w:rsidRDefault="0033538A"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 xml:space="preserve">En consecuencia, </w:t>
      </w:r>
      <w:r w:rsidRPr="00BE7915">
        <w:rPr>
          <w:rFonts w:ascii="Tahoma" w:hAnsi="Tahoma" w:cs="Tahoma"/>
          <w:b/>
          <w:sz w:val="24"/>
          <w:szCs w:val="24"/>
        </w:rPr>
        <w:t xml:space="preserve">la Sala encuentra que la sentencia cuestionada adolece de este defecto procedimental </w:t>
      </w:r>
      <w:r w:rsidR="005D2EF2" w:rsidRPr="00BE7915">
        <w:rPr>
          <w:rFonts w:ascii="Tahoma" w:hAnsi="Tahoma" w:cs="Tahoma"/>
          <w:b/>
          <w:sz w:val="24"/>
          <w:szCs w:val="24"/>
        </w:rPr>
        <w:t xml:space="preserve">por desconocer el principio de congruencia, </w:t>
      </w:r>
      <w:r w:rsidRPr="00BE7915">
        <w:rPr>
          <w:rFonts w:ascii="Tahoma" w:hAnsi="Tahoma" w:cs="Tahoma"/>
          <w:sz w:val="24"/>
          <w:szCs w:val="24"/>
        </w:rPr>
        <w:t xml:space="preserve">en los términos establecidos en la jurisprudencia constitucional, tal como se vio líneas arriba. </w:t>
      </w:r>
    </w:p>
    <w:p w14:paraId="1714A500" w14:textId="77777777" w:rsidR="0033538A" w:rsidRPr="00BE7915" w:rsidRDefault="0033538A" w:rsidP="00BE7915">
      <w:pPr>
        <w:pStyle w:val="Prrafodelista"/>
        <w:tabs>
          <w:tab w:val="left" w:pos="567"/>
        </w:tabs>
        <w:spacing w:after="0" w:line="276" w:lineRule="auto"/>
        <w:ind w:left="0" w:right="23" w:firstLine="709"/>
        <w:jc w:val="both"/>
        <w:rPr>
          <w:rFonts w:ascii="Tahoma" w:hAnsi="Tahoma" w:cs="Tahoma"/>
          <w:sz w:val="24"/>
          <w:szCs w:val="24"/>
        </w:rPr>
      </w:pPr>
    </w:p>
    <w:p w14:paraId="4CF6C955" w14:textId="1B31B1EC" w:rsidR="00B7017F" w:rsidRPr="00BE7915" w:rsidRDefault="00B7017F"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 xml:space="preserve">Por otra parte, </w:t>
      </w:r>
      <w:r w:rsidR="0033538A" w:rsidRPr="00BE7915">
        <w:rPr>
          <w:rFonts w:ascii="Tahoma" w:hAnsi="Tahoma" w:cs="Tahoma"/>
          <w:sz w:val="24"/>
          <w:szCs w:val="24"/>
        </w:rPr>
        <w:t xml:space="preserve">con </w:t>
      </w:r>
      <w:r w:rsidRPr="00BE7915">
        <w:rPr>
          <w:rFonts w:ascii="Tahoma" w:hAnsi="Tahoma" w:cs="Tahoma"/>
          <w:sz w:val="24"/>
          <w:szCs w:val="24"/>
        </w:rPr>
        <w:t xml:space="preserve">relación </w:t>
      </w:r>
      <w:r w:rsidR="0033538A" w:rsidRPr="00BE7915">
        <w:rPr>
          <w:rFonts w:ascii="Tahoma" w:hAnsi="Tahoma" w:cs="Tahoma"/>
          <w:sz w:val="24"/>
          <w:szCs w:val="24"/>
        </w:rPr>
        <w:t>a</w:t>
      </w:r>
      <w:r w:rsidRPr="00BE7915">
        <w:rPr>
          <w:rFonts w:ascii="Tahoma" w:hAnsi="Tahoma" w:cs="Tahoma"/>
          <w:sz w:val="24"/>
          <w:szCs w:val="24"/>
        </w:rPr>
        <w:t xml:space="preserve">l </w:t>
      </w:r>
      <w:r w:rsidRPr="00BE7915">
        <w:rPr>
          <w:rFonts w:ascii="Tahoma" w:hAnsi="Tahoma" w:cs="Tahoma"/>
          <w:b/>
          <w:sz w:val="24"/>
          <w:szCs w:val="24"/>
        </w:rPr>
        <w:t>defecto f</w:t>
      </w:r>
      <w:r w:rsidR="00710AFA" w:rsidRPr="00BE7915">
        <w:rPr>
          <w:rFonts w:ascii="Tahoma" w:hAnsi="Tahoma" w:cs="Tahoma"/>
          <w:b/>
          <w:sz w:val="24"/>
          <w:szCs w:val="24"/>
        </w:rPr>
        <w:t>áctico</w:t>
      </w:r>
      <w:r w:rsidR="00710AFA" w:rsidRPr="00BE7915">
        <w:rPr>
          <w:rFonts w:ascii="Tahoma" w:hAnsi="Tahoma" w:cs="Tahoma"/>
          <w:sz w:val="24"/>
          <w:szCs w:val="24"/>
        </w:rPr>
        <w:t xml:space="preserve"> arguyó </w:t>
      </w:r>
      <w:r w:rsidR="0033538A" w:rsidRPr="00BE7915">
        <w:rPr>
          <w:rFonts w:ascii="Tahoma" w:hAnsi="Tahoma" w:cs="Tahoma"/>
          <w:sz w:val="24"/>
          <w:szCs w:val="24"/>
        </w:rPr>
        <w:t xml:space="preserve">el accionante en su impugnación, </w:t>
      </w:r>
      <w:r w:rsidR="00710AFA" w:rsidRPr="00BE7915">
        <w:rPr>
          <w:rFonts w:ascii="Tahoma" w:hAnsi="Tahoma" w:cs="Tahoma"/>
          <w:sz w:val="24"/>
          <w:szCs w:val="24"/>
        </w:rPr>
        <w:t>que el operador jurídico no valoró de manera adecuada las pruebas aportadas al proceso, esto es, el certificado de cámara de comercio que detenta a la s</w:t>
      </w:r>
      <w:r w:rsidR="00070D9C" w:rsidRPr="00BE7915">
        <w:rPr>
          <w:rFonts w:ascii="Tahoma" w:hAnsi="Tahoma" w:cs="Tahoma"/>
          <w:sz w:val="24"/>
          <w:szCs w:val="24"/>
        </w:rPr>
        <w:t>eñora Tania Lorena Morales Velás</w:t>
      </w:r>
      <w:r w:rsidR="00710AFA" w:rsidRPr="00BE7915">
        <w:rPr>
          <w:rFonts w:ascii="Tahoma" w:hAnsi="Tahoma" w:cs="Tahoma"/>
          <w:sz w:val="24"/>
          <w:szCs w:val="24"/>
        </w:rPr>
        <w:t xml:space="preserve">quez como beneficiaria de la cesión del contrato de arrendamiento concedido, en un inicio, al señor </w:t>
      </w:r>
      <w:r w:rsidR="00070D9C" w:rsidRPr="00BE7915">
        <w:rPr>
          <w:rFonts w:ascii="Tahoma" w:hAnsi="Tahoma" w:cs="Tahoma"/>
          <w:sz w:val="24"/>
          <w:szCs w:val="24"/>
        </w:rPr>
        <w:t>Ramiro</w:t>
      </w:r>
      <w:r w:rsidR="00710AFA" w:rsidRPr="00BE7915">
        <w:rPr>
          <w:rFonts w:ascii="Tahoma" w:hAnsi="Tahoma" w:cs="Tahoma"/>
          <w:sz w:val="24"/>
          <w:szCs w:val="24"/>
        </w:rPr>
        <w:t xml:space="preserve"> Antonio Vélez Cadavid, ubicando en el local d</w:t>
      </w:r>
      <w:r w:rsidR="00D4653B" w:rsidRPr="00BE7915">
        <w:rPr>
          <w:rFonts w:ascii="Tahoma" w:hAnsi="Tahoma" w:cs="Tahoma"/>
          <w:sz w:val="24"/>
          <w:szCs w:val="24"/>
        </w:rPr>
        <w:t xml:space="preserve">e comercio un nuevo restaurante; </w:t>
      </w:r>
      <w:r w:rsidR="0033538A" w:rsidRPr="00BE7915">
        <w:rPr>
          <w:rFonts w:ascii="Tahoma" w:hAnsi="Tahoma" w:cs="Tahoma"/>
          <w:sz w:val="24"/>
          <w:szCs w:val="24"/>
        </w:rPr>
        <w:t xml:space="preserve">en ese sentido afirma </w:t>
      </w:r>
      <w:r w:rsidR="00D4653B" w:rsidRPr="00BE7915">
        <w:rPr>
          <w:rFonts w:ascii="Tahoma" w:hAnsi="Tahoma" w:cs="Tahoma"/>
          <w:sz w:val="24"/>
          <w:szCs w:val="24"/>
        </w:rPr>
        <w:t>que existen dos certificados de cámara de comercio, con distinto número de matrícula mercantil, distinto propietario y distinta fecha de inscripción, dejando en evidencia una solución de continuidad entre los dos establecimientos de comercio.</w:t>
      </w:r>
    </w:p>
    <w:p w14:paraId="28B0B89E" w14:textId="1EA74577" w:rsidR="0033538A" w:rsidRPr="00BE7915" w:rsidRDefault="0033538A" w:rsidP="00BE7915">
      <w:pPr>
        <w:pStyle w:val="Prrafodelista"/>
        <w:tabs>
          <w:tab w:val="left" w:pos="567"/>
        </w:tabs>
        <w:spacing w:after="0" w:line="276" w:lineRule="auto"/>
        <w:ind w:left="0" w:right="23" w:firstLine="709"/>
        <w:jc w:val="both"/>
        <w:rPr>
          <w:rFonts w:ascii="Tahoma" w:hAnsi="Tahoma" w:cs="Tahoma"/>
          <w:sz w:val="24"/>
          <w:szCs w:val="24"/>
        </w:rPr>
      </w:pPr>
    </w:p>
    <w:p w14:paraId="464B67FC" w14:textId="5C836D32" w:rsidR="00D4653B" w:rsidRPr="00BE7915" w:rsidRDefault="0033538A"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 xml:space="preserve">Sobre ese particular, la Sala efectivamente evidencia que el juez jamás se refirió a estos documentos ni explicó las razones para ignorarlos, sin que lo anterior quiera decir que los certificados de comercio sean pruebas fundamentales para desatar el litigio, sino que simplemente el juez los valore aplicando sobre ellos las reglas probatorias a que haya lugar. </w:t>
      </w:r>
      <w:r w:rsidR="005D2EF2" w:rsidRPr="00BE7915">
        <w:rPr>
          <w:rFonts w:ascii="Tahoma" w:hAnsi="Tahoma" w:cs="Tahoma"/>
          <w:sz w:val="24"/>
          <w:szCs w:val="24"/>
        </w:rPr>
        <w:t xml:space="preserve">En tal virtud, </w:t>
      </w:r>
      <w:r w:rsidR="005D2EF2" w:rsidRPr="00BE7915">
        <w:rPr>
          <w:rFonts w:ascii="Tahoma" w:hAnsi="Tahoma" w:cs="Tahoma"/>
          <w:b/>
          <w:sz w:val="24"/>
          <w:szCs w:val="24"/>
        </w:rPr>
        <w:t>la sentencia cuestionada adolece de un defecto fáctico por falta de valoración de pruebas documentales.</w:t>
      </w:r>
    </w:p>
    <w:p w14:paraId="2FC2388F" w14:textId="77777777" w:rsidR="0033538A" w:rsidRPr="00BE7915" w:rsidRDefault="0033538A" w:rsidP="00BE7915">
      <w:pPr>
        <w:pStyle w:val="Prrafodelista"/>
        <w:tabs>
          <w:tab w:val="left" w:pos="567"/>
        </w:tabs>
        <w:spacing w:after="0" w:line="276" w:lineRule="auto"/>
        <w:ind w:left="0" w:right="23" w:firstLine="709"/>
        <w:jc w:val="both"/>
        <w:rPr>
          <w:rFonts w:ascii="Tahoma" w:hAnsi="Tahoma" w:cs="Tahoma"/>
          <w:sz w:val="24"/>
          <w:szCs w:val="24"/>
        </w:rPr>
      </w:pPr>
    </w:p>
    <w:p w14:paraId="316457DA" w14:textId="3900F56D" w:rsidR="00D4653B" w:rsidRPr="00BE7915" w:rsidRDefault="00D4653B" w:rsidP="00BE7915">
      <w:pPr>
        <w:pStyle w:val="Prrafodelista"/>
        <w:tabs>
          <w:tab w:val="left" w:pos="567"/>
        </w:tabs>
        <w:spacing w:after="0" w:line="276" w:lineRule="auto"/>
        <w:ind w:left="0" w:right="23" w:firstLine="709"/>
        <w:jc w:val="both"/>
        <w:rPr>
          <w:rFonts w:ascii="Tahoma" w:hAnsi="Tahoma" w:cs="Tahoma"/>
          <w:sz w:val="24"/>
          <w:szCs w:val="24"/>
        </w:rPr>
      </w:pPr>
      <w:r w:rsidRPr="00BE7915">
        <w:rPr>
          <w:rFonts w:ascii="Tahoma" w:hAnsi="Tahoma" w:cs="Tahoma"/>
          <w:sz w:val="24"/>
          <w:szCs w:val="24"/>
        </w:rPr>
        <w:t xml:space="preserve">Adicionalmente, afirma </w:t>
      </w:r>
      <w:r w:rsidR="0033538A" w:rsidRPr="00BE7915">
        <w:rPr>
          <w:rFonts w:ascii="Tahoma" w:hAnsi="Tahoma" w:cs="Tahoma"/>
          <w:sz w:val="24"/>
          <w:szCs w:val="24"/>
        </w:rPr>
        <w:t xml:space="preserve">el impugnante </w:t>
      </w:r>
      <w:r w:rsidRPr="00BE7915">
        <w:rPr>
          <w:rFonts w:ascii="Tahoma" w:hAnsi="Tahoma" w:cs="Tahoma"/>
          <w:sz w:val="24"/>
          <w:szCs w:val="24"/>
        </w:rPr>
        <w:t xml:space="preserve">que existe una </w:t>
      </w:r>
      <w:r w:rsidRPr="00BE7915">
        <w:rPr>
          <w:rFonts w:ascii="Tahoma" w:hAnsi="Tahoma" w:cs="Tahoma"/>
          <w:b/>
          <w:sz w:val="24"/>
          <w:szCs w:val="24"/>
        </w:rPr>
        <w:t>incongruencia entre lo resuelto y lo probado</w:t>
      </w:r>
      <w:r w:rsidRPr="00BE7915">
        <w:rPr>
          <w:rFonts w:ascii="Tahoma" w:hAnsi="Tahoma" w:cs="Tahoma"/>
          <w:sz w:val="24"/>
          <w:szCs w:val="24"/>
        </w:rPr>
        <w:t>, puesto que, aunque el juez determinó que no hubo lugar a decretar la cesi</w:t>
      </w:r>
      <w:r w:rsidR="00BF140F" w:rsidRPr="00BE7915">
        <w:rPr>
          <w:rFonts w:ascii="Tahoma" w:hAnsi="Tahoma" w:cs="Tahoma"/>
          <w:sz w:val="24"/>
          <w:szCs w:val="24"/>
        </w:rPr>
        <w:t>ón del contrato, lo cierto es qu</w:t>
      </w:r>
      <w:r w:rsidR="00F8016E" w:rsidRPr="00BE7915">
        <w:rPr>
          <w:rFonts w:ascii="Tahoma" w:hAnsi="Tahoma" w:cs="Tahoma"/>
          <w:sz w:val="24"/>
          <w:szCs w:val="24"/>
        </w:rPr>
        <w:t>e s</w:t>
      </w:r>
      <w:r w:rsidR="0033538A" w:rsidRPr="00BE7915">
        <w:rPr>
          <w:rFonts w:ascii="Tahoma" w:hAnsi="Tahoma" w:cs="Tahoma"/>
          <w:sz w:val="24"/>
          <w:szCs w:val="24"/>
        </w:rPr>
        <w:t>í</w:t>
      </w:r>
      <w:r w:rsidR="00F8016E" w:rsidRPr="00BE7915">
        <w:rPr>
          <w:rFonts w:ascii="Tahoma" w:hAnsi="Tahoma" w:cs="Tahoma"/>
          <w:sz w:val="24"/>
          <w:szCs w:val="24"/>
        </w:rPr>
        <w:t xml:space="preserve"> hubo una cesión del mismo y </w:t>
      </w:r>
      <w:r w:rsidR="00BF140F" w:rsidRPr="00BE7915">
        <w:rPr>
          <w:rFonts w:ascii="Tahoma" w:hAnsi="Tahoma" w:cs="Tahoma"/>
          <w:sz w:val="24"/>
          <w:szCs w:val="24"/>
        </w:rPr>
        <w:t xml:space="preserve">en su totalidad, por cuanto un establecimiento de comercio se entiende como un conjunto de figuras que se enajenan o ceden en bloque, incumpliendo </w:t>
      </w:r>
      <w:r w:rsidR="00070D9C" w:rsidRPr="00BE7915">
        <w:rPr>
          <w:rFonts w:ascii="Tahoma" w:hAnsi="Tahoma" w:cs="Tahoma"/>
          <w:sz w:val="24"/>
          <w:szCs w:val="24"/>
        </w:rPr>
        <w:t>de tal manera</w:t>
      </w:r>
      <w:r w:rsidR="00BF140F" w:rsidRPr="00BE7915">
        <w:rPr>
          <w:rFonts w:ascii="Tahoma" w:hAnsi="Tahoma" w:cs="Tahoma"/>
          <w:sz w:val="24"/>
          <w:szCs w:val="24"/>
        </w:rPr>
        <w:t xml:space="preserve"> con lo prescrito en la ley y en el acuerdo contractual. </w:t>
      </w:r>
      <w:r w:rsidR="0033538A" w:rsidRPr="00BE7915">
        <w:rPr>
          <w:rFonts w:ascii="Tahoma" w:hAnsi="Tahoma" w:cs="Tahoma"/>
          <w:sz w:val="24"/>
          <w:szCs w:val="24"/>
        </w:rPr>
        <w:t xml:space="preserve">Sobre el particular, la Sala nada tiene que decir puesto que </w:t>
      </w:r>
      <w:r w:rsidR="00927D69" w:rsidRPr="00BE7915">
        <w:rPr>
          <w:rFonts w:ascii="Tahoma" w:hAnsi="Tahoma" w:cs="Tahoma"/>
          <w:sz w:val="24"/>
          <w:szCs w:val="24"/>
        </w:rPr>
        <w:t>al encontrar probado el defecto procedimental por desconocimiento del principio de congruencia, al juez le corresponde entrar a valorar si existió o no la denunciada cesión del contrato de arrendamiento.</w:t>
      </w:r>
    </w:p>
    <w:p w14:paraId="6AF29D1A" w14:textId="3BA16E18" w:rsidR="00BF140F" w:rsidRPr="00BE7915" w:rsidRDefault="00BF140F" w:rsidP="00BE7915">
      <w:pPr>
        <w:pStyle w:val="Prrafodelista"/>
        <w:tabs>
          <w:tab w:val="left" w:pos="567"/>
        </w:tabs>
        <w:spacing w:after="0" w:line="276" w:lineRule="auto"/>
        <w:ind w:left="0" w:right="23" w:firstLine="709"/>
        <w:jc w:val="both"/>
        <w:rPr>
          <w:rFonts w:ascii="Tahoma" w:hAnsi="Tahoma" w:cs="Tahoma"/>
          <w:sz w:val="24"/>
          <w:szCs w:val="24"/>
        </w:rPr>
      </w:pPr>
    </w:p>
    <w:p w14:paraId="3B096616" w14:textId="74D41D67" w:rsidR="00BF140F" w:rsidRPr="00BE7915" w:rsidRDefault="00BF140F" w:rsidP="00BE7915">
      <w:pPr>
        <w:pStyle w:val="Prrafodelista"/>
        <w:tabs>
          <w:tab w:val="left" w:pos="567"/>
        </w:tabs>
        <w:spacing w:after="0" w:line="276" w:lineRule="auto"/>
        <w:ind w:left="0" w:right="23" w:firstLine="709"/>
        <w:jc w:val="both"/>
        <w:rPr>
          <w:rFonts w:ascii="Tahoma" w:hAnsi="Tahoma" w:cs="Tahoma"/>
          <w:b/>
          <w:sz w:val="24"/>
          <w:szCs w:val="24"/>
        </w:rPr>
      </w:pPr>
      <w:r w:rsidRPr="00BE7915">
        <w:rPr>
          <w:rFonts w:ascii="Tahoma" w:hAnsi="Tahoma" w:cs="Tahoma"/>
          <w:sz w:val="24"/>
          <w:szCs w:val="24"/>
        </w:rPr>
        <w:t xml:space="preserve">Finalmente, en cuanto al </w:t>
      </w:r>
      <w:r w:rsidRPr="00BE7915">
        <w:rPr>
          <w:rFonts w:ascii="Tahoma" w:hAnsi="Tahoma" w:cs="Tahoma"/>
          <w:b/>
          <w:sz w:val="24"/>
          <w:szCs w:val="24"/>
        </w:rPr>
        <w:t>defecto sustantivo</w:t>
      </w:r>
      <w:r w:rsidRPr="00BE7915">
        <w:rPr>
          <w:rFonts w:ascii="Tahoma" w:hAnsi="Tahoma" w:cs="Tahoma"/>
          <w:sz w:val="24"/>
          <w:szCs w:val="24"/>
        </w:rPr>
        <w:t xml:space="preserve"> argumentó </w:t>
      </w:r>
      <w:r w:rsidR="00927D69" w:rsidRPr="00BE7915">
        <w:rPr>
          <w:rFonts w:ascii="Tahoma" w:hAnsi="Tahoma" w:cs="Tahoma"/>
          <w:sz w:val="24"/>
          <w:szCs w:val="24"/>
        </w:rPr>
        <w:t xml:space="preserve">el actor </w:t>
      </w:r>
      <w:r w:rsidRPr="00BE7915">
        <w:rPr>
          <w:rFonts w:ascii="Tahoma" w:hAnsi="Tahoma" w:cs="Tahoma"/>
          <w:sz w:val="24"/>
          <w:szCs w:val="24"/>
        </w:rPr>
        <w:t xml:space="preserve">que, por un lado, </w:t>
      </w:r>
      <w:r w:rsidR="00C7454A" w:rsidRPr="00BE7915">
        <w:rPr>
          <w:rFonts w:ascii="Tahoma" w:hAnsi="Tahoma" w:cs="Tahoma"/>
          <w:sz w:val="24"/>
          <w:szCs w:val="24"/>
        </w:rPr>
        <w:t>el juez declaró que el cambio en la cámara de comercio</w:t>
      </w:r>
      <w:r w:rsidR="00993F0B" w:rsidRPr="00BE7915">
        <w:rPr>
          <w:rFonts w:ascii="Tahoma" w:hAnsi="Tahoma" w:cs="Tahoma"/>
          <w:sz w:val="24"/>
          <w:szCs w:val="24"/>
        </w:rPr>
        <w:t xml:space="preserve"> fue producto de un acto simple, </w:t>
      </w:r>
      <w:r w:rsidR="00C7454A" w:rsidRPr="00BE7915">
        <w:rPr>
          <w:rFonts w:ascii="Tahoma" w:hAnsi="Tahoma" w:cs="Tahoma"/>
          <w:sz w:val="24"/>
          <w:szCs w:val="24"/>
        </w:rPr>
        <w:t>de hecho</w:t>
      </w:r>
      <w:r w:rsidR="00993F0B" w:rsidRPr="00BE7915">
        <w:rPr>
          <w:rFonts w:ascii="Tahoma" w:hAnsi="Tahoma" w:cs="Tahoma"/>
          <w:sz w:val="24"/>
          <w:szCs w:val="24"/>
        </w:rPr>
        <w:t>,</w:t>
      </w:r>
      <w:r w:rsidR="00C7454A" w:rsidRPr="00BE7915">
        <w:rPr>
          <w:rFonts w:ascii="Tahoma" w:hAnsi="Tahoma" w:cs="Tahoma"/>
          <w:sz w:val="24"/>
          <w:szCs w:val="24"/>
        </w:rPr>
        <w:t xml:space="preserve"> en</w:t>
      </w:r>
      <w:r w:rsidR="00993F0B" w:rsidRPr="00BE7915">
        <w:rPr>
          <w:rFonts w:ascii="Tahoma" w:hAnsi="Tahoma" w:cs="Tahoma"/>
          <w:sz w:val="24"/>
          <w:szCs w:val="24"/>
        </w:rPr>
        <w:t xml:space="preserve">tre socios, sin contar con que </w:t>
      </w:r>
      <w:r w:rsidR="00C7454A" w:rsidRPr="00BE7915">
        <w:rPr>
          <w:rFonts w:ascii="Tahoma" w:hAnsi="Tahoma" w:cs="Tahoma"/>
          <w:sz w:val="24"/>
          <w:szCs w:val="24"/>
        </w:rPr>
        <w:t>a la firm</w:t>
      </w:r>
      <w:r w:rsidR="00F8016E" w:rsidRPr="00BE7915">
        <w:rPr>
          <w:rFonts w:ascii="Tahoma" w:hAnsi="Tahoma" w:cs="Tahoma"/>
          <w:sz w:val="24"/>
          <w:szCs w:val="24"/>
        </w:rPr>
        <w:t>a del contrato, éste se pactó</w:t>
      </w:r>
      <w:r w:rsidR="00C7454A" w:rsidRPr="00BE7915">
        <w:rPr>
          <w:rFonts w:ascii="Tahoma" w:hAnsi="Tahoma" w:cs="Tahoma"/>
          <w:sz w:val="24"/>
          <w:szCs w:val="24"/>
        </w:rPr>
        <w:t xml:space="preserve"> con una persona natural más no con una sociedad, lo que evidentemente cambia las condiciones jurídicas del mismo frente a sus arrendadores; además, la existencia de la </w:t>
      </w:r>
      <w:r w:rsidR="00993F0B" w:rsidRPr="00BE7915">
        <w:rPr>
          <w:rFonts w:ascii="Tahoma" w:hAnsi="Tahoma" w:cs="Tahoma"/>
          <w:sz w:val="24"/>
          <w:szCs w:val="24"/>
        </w:rPr>
        <w:t>“</w:t>
      </w:r>
      <w:r w:rsidR="00C7454A" w:rsidRPr="002A18B7">
        <w:rPr>
          <w:rFonts w:ascii="Tahoma" w:hAnsi="Tahoma" w:cs="Tahoma"/>
          <w:szCs w:val="24"/>
        </w:rPr>
        <w:t>sociedad</w:t>
      </w:r>
      <w:r w:rsidR="00993F0B" w:rsidRPr="002A18B7">
        <w:rPr>
          <w:rFonts w:ascii="Tahoma" w:hAnsi="Tahoma" w:cs="Tahoma"/>
          <w:szCs w:val="24"/>
        </w:rPr>
        <w:t xml:space="preserve"> de hecho</w:t>
      </w:r>
      <w:r w:rsidR="00993F0B" w:rsidRPr="00BE7915">
        <w:rPr>
          <w:rFonts w:ascii="Tahoma" w:hAnsi="Tahoma" w:cs="Tahoma"/>
          <w:sz w:val="24"/>
          <w:szCs w:val="24"/>
        </w:rPr>
        <w:t>”</w:t>
      </w:r>
      <w:r w:rsidR="00C7454A" w:rsidRPr="00BE7915">
        <w:rPr>
          <w:rFonts w:ascii="Tahoma" w:hAnsi="Tahoma" w:cs="Tahoma"/>
          <w:sz w:val="24"/>
          <w:szCs w:val="24"/>
        </w:rPr>
        <w:t xml:space="preserve"> la dio como cierta tan solo con la simple enunciación de los demandados</w:t>
      </w:r>
      <w:r w:rsidR="00993F0B" w:rsidRPr="00BE7915">
        <w:rPr>
          <w:rFonts w:ascii="Tahoma" w:hAnsi="Tahoma" w:cs="Tahoma"/>
          <w:sz w:val="24"/>
          <w:szCs w:val="24"/>
        </w:rPr>
        <w:t>, sin decretar otros medios de prueba que permitiesen aunar más a fondo en la verdad de los acontecimientos</w:t>
      </w:r>
      <w:r w:rsidR="00C7454A" w:rsidRPr="00BE7915">
        <w:rPr>
          <w:rFonts w:ascii="Tahoma" w:hAnsi="Tahoma" w:cs="Tahoma"/>
          <w:sz w:val="24"/>
          <w:szCs w:val="24"/>
        </w:rPr>
        <w:t xml:space="preserve">. Por otro lado, se llevó a cabo una </w:t>
      </w:r>
      <w:r w:rsidR="00C7454A" w:rsidRPr="00BE7915">
        <w:rPr>
          <w:rFonts w:ascii="Tahoma" w:hAnsi="Tahoma" w:cs="Tahoma"/>
          <w:b/>
          <w:sz w:val="24"/>
          <w:szCs w:val="24"/>
        </w:rPr>
        <w:t xml:space="preserve">indebida interpretación de la norma (art. 523 del C. de </w:t>
      </w:r>
      <w:r w:rsidR="00927D69" w:rsidRPr="00BE7915">
        <w:rPr>
          <w:rFonts w:ascii="Tahoma" w:hAnsi="Tahoma" w:cs="Tahoma"/>
          <w:b/>
          <w:sz w:val="24"/>
          <w:szCs w:val="24"/>
        </w:rPr>
        <w:t>C</w:t>
      </w:r>
      <w:r w:rsidR="00C7454A" w:rsidRPr="00BE7915">
        <w:rPr>
          <w:rFonts w:ascii="Tahoma" w:hAnsi="Tahoma" w:cs="Tahoma"/>
          <w:b/>
          <w:sz w:val="24"/>
          <w:szCs w:val="24"/>
        </w:rPr>
        <w:t>o.)</w:t>
      </w:r>
      <w:r w:rsidR="00C7454A" w:rsidRPr="00BE7915">
        <w:rPr>
          <w:rFonts w:ascii="Tahoma" w:hAnsi="Tahoma" w:cs="Tahoma"/>
          <w:sz w:val="24"/>
          <w:szCs w:val="24"/>
        </w:rPr>
        <w:t xml:space="preserve">, ya que </w:t>
      </w:r>
      <w:r w:rsidR="00993F0B" w:rsidRPr="00BE7915">
        <w:rPr>
          <w:rFonts w:ascii="Tahoma" w:hAnsi="Tahoma" w:cs="Tahoma"/>
          <w:sz w:val="24"/>
          <w:szCs w:val="24"/>
        </w:rPr>
        <w:t>aquella</w:t>
      </w:r>
      <w:r w:rsidR="001655E1" w:rsidRPr="00BE7915">
        <w:rPr>
          <w:rFonts w:ascii="Tahoma" w:hAnsi="Tahoma" w:cs="Tahoma"/>
          <w:sz w:val="24"/>
          <w:szCs w:val="24"/>
        </w:rPr>
        <w:t xml:space="preserve"> </w:t>
      </w:r>
      <w:r w:rsidR="00C7454A" w:rsidRPr="00BE7915">
        <w:rPr>
          <w:rFonts w:ascii="Tahoma" w:hAnsi="Tahoma" w:cs="Tahoma"/>
          <w:sz w:val="24"/>
          <w:szCs w:val="24"/>
        </w:rPr>
        <w:t xml:space="preserve">no </w:t>
      </w:r>
      <w:r w:rsidR="00EC7E50" w:rsidRPr="00BE7915">
        <w:rPr>
          <w:rFonts w:ascii="Tahoma" w:hAnsi="Tahoma" w:cs="Tahoma"/>
          <w:sz w:val="24"/>
          <w:szCs w:val="24"/>
        </w:rPr>
        <w:t>prevé</w:t>
      </w:r>
      <w:r w:rsidR="00C7454A" w:rsidRPr="00BE7915">
        <w:rPr>
          <w:rFonts w:ascii="Tahoma" w:hAnsi="Tahoma" w:cs="Tahoma"/>
          <w:sz w:val="24"/>
          <w:szCs w:val="24"/>
        </w:rPr>
        <w:t xml:space="preserve"> que sea posible subarrendar </w:t>
      </w:r>
      <w:r w:rsidR="001655E1" w:rsidRPr="00BE7915">
        <w:rPr>
          <w:rFonts w:ascii="Tahoma" w:hAnsi="Tahoma" w:cs="Tahoma"/>
          <w:sz w:val="24"/>
          <w:szCs w:val="24"/>
        </w:rPr>
        <w:t xml:space="preserve">o ceder </w:t>
      </w:r>
      <w:r w:rsidR="00993F0B" w:rsidRPr="00BE7915">
        <w:rPr>
          <w:rFonts w:ascii="Tahoma" w:hAnsi="Tahoma" w:cs="Tahoma"/>
          <w:sz w:val="24"/>
          <w:szCs w:val="24"/>
        </w:rPr>
        <w:t>hasta en un 50% un</w:t>
      </w:r>
      <w:r w:rsidR="00C7454A" w:rsidRPr="00BE7915">
        <w:rPr>
          <w:rFonts w:ascii="Tahoma" w:hAnsi="Tahoma" w:cs="Tahoma"/>
          <w:sz w:val="24"/>
          <w:szCs w:val="24"/>
        </w:rPr>
        <w:t xml:space="preserve"> local comercial.</w:t>
      </w:r>
      <w:r w:rsidR="00927D69" w:rsidRPr="00BE7915">
        <w:rPr>
          <w:rFonts w:ascii="Tahoma" w:hAnsi="Tahoma" w:cs="Tahoma"/>
          <w:sz w:val="24"/>
          <w:szCs w:val="24"/>
        </w:rPr>
        <w:t xml:space="preserve"> Respecto al primer punto (cambio en la cámara de comercio del establecimiento de comercio y sociedad de hecho) la Sala tiene que decir que ello hará parte de la valoración probatoria que el juez debe realizar nuevamente frente a cada una de las pretensiones </w:t>
      </w:r>
      <w:r w:rsidR="00927D69" w:rsidRPr="00BE7915">
        <w:rPr>
          <w:rFonts w:ascii="Tahoma" w:hAnsi="Tahoma" w:cs="Tahoma"/>
          <w:sz w:val="24"/>
          <w:szCs w:val="24"/>
        </w:rPr>
        <w:lastRenderedPageBreak/>
        <w:t>(principal y subsidiaria); por lo tanto, la Sala no puede anticipar que hay un defecto sustantivo en este punto. Con relación al segundo punto (indebida interpretación de la norma del art. 523 del C. de Co., la Sala encuentra que efectivamente la interpretación que el juez accionado le dio al inciso segundo de la norma no tuvo en cuenta todo el contexto, y ello lo llevó a la errada conclusión de que el arrendatario de un local comercial lo puede subarrendar hasta el 50% sin autorización de los arrendadores, lo cua</w:t>
      </w:r>
      <w:r w:rsidR="00CC4485" w:rsidRPr="00BE7915">
        <w:rPr>
          <w:rFonts w:ascii="Tahoma" w:hAnsi="Tahoma" w:cs="Tahoma"/>
          <w:sz w:val="24"/>
          <w:szCs w:val="24"/>
        </w:rPr>
        <w:t>l</w:t>
      </w:r>
      <w:r w:rsidR="00927D69" w:rsidRPr="00BE7915">
        <w:rPr>
          <w:rFonts w:ascii="Tahoma" w:hAnsi="Tahoma" w:cs="Tahoma"/>
          <w:sz w:val="24"/>
          <w:szCs w:val="24"/>
        </w:rPr>
        <w:t xml:space="preserve"> no es cierto. </w:t>
      </w:r>
      <w:r w:rsidR="00CC4485" w:rsidRPr="00BE7915">
        <w:rPr>
          <w:rFonts w:ascii="Tahoma" w:hAnsi="Tahoma" w:cs="Tahoma"/>
          <w:sz w:val="24"/>
          <w:szCs w:val="24"/>
        </w:rPr>
        <w:t xml:space="preserve">En consecuencia, </w:t>
      </w:r>
      <w:r w:rsidR="00CC4485" w:rsidRPr="00BE7915">
        <w:rPr>
          <w:rFonts w:ascii="Tahoma" w:hAnsi="Tahoma" w:cs="Tahoma"/>
          <w:b/>
          <w:sz w:val="24"/>
          <w:szCs w:val="24"/>
        </w:rPr>
        <w:t xml:space="preserve">la sentencia cuestionada adolece de un defecto sustantivo por indebida interpretación de una norma, </w:t>
      </w:r>
      <w:r w:rsidR="00CC4485" w:rsidRPr="00BE7915">
        <w:rPr>
          <w:rFonts w:ascii="Tahoma" w:hAnsi="Tahoma" w:cs="Tahoma"/>
          <w:sz w:val="24"/>
          <w:szCs w:val="24"/>
        </w:rPr>
        <w:t>defecto que incidió en el fallo emitido.</w:t>
      </w:r>
      <w:r w:rsidR="00CC4485" w:rsidRPr="00BE7915">
        <w:rPr>
          <w:rFonts w:ascii="Tahoma" w:hAnsi="Tahoma" w:cs="Tahoma"/>
          <w:b/>
          <w:sz w:val="24"/>
          <w:szCs w:val="24"/>
        </w:rPr>
        <w:t xml:space="preserve"> </w:t>
      </w:r>
    </w:p>
    <w:p w14:paraId="053AB5D0" w14:textId="77777777" w:rsidR="00993F0B" w:rsidRPr="00BE7915" w:rsidRDefault="00993F0B" w:rsidP="00BE7915">
      <w:pPr>
        <w:pStyle w:val="Prrafodelista"/>
        <w:tabs>
          <w:tab w:val="left" w:pos="567"/>
        </w:tabs>
        <w:spacing w:after="0" w:line="276" w:lineRule="auto"/>
        <w:ind w:left="0" w:right="23" w:firstLine="709"/>
        <w:jc w:val="both"/>
        <w:rPr>
          <w:rFonts w:ascii="Tahoma" w:hAnsi="Tahoma" w:cs="Tahoma"/>
          <w:sz w:val="24"/>
          <w:szCs w:val="24"/>
        </w:rPr>
      </w:pPr>
    </w:p>
    <w:p w14:paraId="4BC49475" w14:textId="39DA645D" w:rsidR="004B1D61" w:rsidRDefault="004B1D61" w:rsidP="00E51DAB">
      <w:pPr>
        <w:spacing w:after="0" w:line="276" w:lineRule="auto"/>
        <w:ind w:firstLine="709"/>
        <w:jc w:val="both"/>
        <w:rPr>
          <w:rFonts w:ascii="Tahoma" w:hAnsi="Tahoma" w:cs="Tahoma"/>
          <w:sz w:val="24"/>
          <w:szCs w:val="24"/>
        </w:rPr>
      </w:pPr>
      <w:r w:rsidRPr="00BE7915">
        <w:rPr>
          <w:rFonts w:ascii="Tahoma" w:hAnsi="Tahoma" w:cs="Tahoma"/>
          <w:sz w:val="24"/>
          <w:szCs w:val="24"/>
        </w:rPr>
        <w:t xml:space="preserve">Para terminar, </w:t>
      </w:r>
      <w:r w:rsidR="00D9541D" w:rsidRPr="00BE7915">
        <w:rPr>
          <w:rFonts w:ascii="Tahoma" w:hAnsi="Tahoma" w:cs="Tahoma"/>
          <w:sz w:val="24"/>
          <w:szCs w:val="24"/>
        </w:rPr>
        <w:t xml:space="preserve">a pesar de que no se dijo </w:t>
      </w:r>
      <w:r w:rsidR="00A03211" w:rsidRPr="00BE7915">
        <w:rPr>
          <w:rFonts w:ascii="Tahoma" w:hAnsi="Tahoma" w:cs="Tahoma"/>
          <w:sz w:val="24"/>
          <w:szCs w:val="24"/>
        </w:rPr>
        <w:t xml:space="preserve">explícitamente </w:t>
      </w:r>
      <w:r w:rsidR="00D9541D" w:rsidRPr="00BE7915">
        <w:rPr>
          <w:rFonts w:ascii="Tahoma" w:hAnsi="Tahoma" w:cs="Tahoma"/>
          <w:sz w:val="24"/>
          <w:szCs w:val="24"/>
        </w:rPr>
        <w:t xml:space="preserve">en la impugnación, la Sala encuentra </w:t>
      </w:r>
      <w:r w:rsidR="00A03211" w:rsidRPr="00BE7915">
        <w:rPr>
          <w:rFonts w:ascii="Tahoma" w:hAnsi="Tahoma" w:cs="Tahoma"/>
          <w:sz w:val="24"/>
          <w:szCs w:val="24"/>
        </w:rPr>
        <w:t>otra irregularidad en la sentencia cuestionada. Efectivamente, cuando el juez aborda el tema de la renovación del contrato</w:t>
      </w:r>
      <w:r w:rsidRPr="00BE7915">
        <w:rPr>
          <w:rFonts w:ascii="Tahoma" w:hAnsi="Tahoma" w:cs="Tahoma"/>
          <w:sz w:val="24"/>
          <w:szCs w:val="24"/>
        </w:rPr>
        <w:t>, después de explicar la diferencia entre prórroga y renovación, entra a analizar los requisitos del artículo 518 del Código del Comercio, de la siguiente manera:</w:t>
      </w:r>
    </w:p>
    <w:p w14:paraId="0A492280" w14:textId="77777777" w:rsidR="00E51DAB" w:rsidRPr="00BE7915" w:rsidRDefault="00E51DAB" w:rsidP="00E51DAB">
      <w:pPr>
        <w:spacing w:after="0" w:line="276" w:lineRule="auto"/>
        <w:ind w:firstLine="709"/>
        <w:jc w:val="both"/>
        <w:rPr>
          <w:rFonts w:ascii="Tahoma" w:hAnsi="Tahoma" w:cs="Tahoma"/>
          <w:sz w:val="24"/>
          <w:szCs w:val="24"/>
        </w:rPr>
      </w:pPr>
    </w:p>
    <w:p w14:paraId="7ECB39F4" w14:textId="4CF33511" w:rsidR="00772885" w:rsidRPr="00463F3E" w:rsidRDefault="004B1D61" w:rsidP="00E30F57">
      <w:pPr>
        <w:spacing w:after="0" w:line="240" w:lineRule="auto"/>
        <w:ind w:left="426" w:right="-5" w:firstLine="709"/>
        <w:jc w:val="both"/>
        <w:rPr>
          <w:rFonts w:ascii="Tahoma" w:hAnsi="Tahoma" w:cs="Tahoma"/>
          <w:i/>
          <w:szCs w:val="24"/>
          <w:shd w:val="clear" w:color="auto" w:fill="FAF9F8"/>
        </w:rPr>
      </w:pPr>
      <w:r w:rsidRPr="00463F3E">
        <w:rPr>
          <w:rFonts w:ascii="Tahoma" w:hAnsi="Tahoma" w:cs="Tahoma"/>
          <w:i/>
          <w:szCs w:val="24"/>
          <w:shd w:val="clear" w:color="auto" w:fill="FAF9F8"/>
        </w:rPr>
        <w:t>3.2.2.1. Y,</w:t>
      </w:r>
      <w:r w:rsidR="00772885" w:rsidRPr="00463F3E">
        <w:rPr>
          <w:rFonts w:ascii="Tahoma" w:hAnsi="Tahoma" w:cs="Tahoma"/>
          <w:i/>
          <w:szCs w:val="24"/>
          <w:shd w:val="clear" w:color="auto" w:fill="FAF9F8"/>
        </w:rPr>
        <w:t xml:space="preserve"> </w:t>
      </w:r>
      <w:r w:rsidRPr="00463F3E">
        <w:rPr>
          <w:rFonts w:ascii="Tahoma" w:hAnsi="Tahoma" w:cs="Tahoma"/>
          <w:i/>
          <w:szCs w:val="24"/>
          <w:shd w:val="clear" w:color="auto" w:fill="FAF9F8"/>
        </w:rPr>
        <w:t>acorde con dicho precepto</w:t>
      </w:r>
      <w:r w:rsidR="00772885" w:rsidRPr="00463F3E">
        <w:rPr>
          <w:rFonts w:ascii="Tahoma" w:hAnsi="Tahoma" w:cs="Tahoma"/>
          <w:i/>
          <w:szCs w:val="24"/>
          <w:shd w:val="clear" w:color="auto" w:fill="FAF9F8"/>
        </w:rPr>
        <w:t xml:space="preserve"> </w:t>
      </w:r>
      <w:r w:rsidR="00772885" w:rsidRPr="00463F3E">
        <w:rPr>
          <w:rFonts w:ascii="Tahoma" w:hAnsi="Tahoma" w:cs="Tahoma"/>
          <w:szCs w:val="24"/>
          <w:shd w:val="clear" w:color="auto" w:fill="FAF9F8"/>
        </w:rPr>
        <w:t>(se refiere al artículo 518 ibidem)</w:t>
      </w:r>
      <w:r w:rsidRPr="00463F3E">
        <w:rPr>
          <w:rFonts w:ascii="Tahoma" w:hAnsi="Tahoma" w:cs="Tahoma"/>
          <w:i/>
          <w:szCs w:val="24"/>
          <w:shd w:val="clear" w:color="auto" w:fill="FAF9F8"/>
        </w:rPr>
        <w:t>, los requisitos para que opere la renovación del contrato, son los siguientes:</w:t>
      </w:r>
    </w:p>
    <w:p w14:paraId="0BEC7BA7" w14:textId="77777777" w:rsidR="00463F3E" w:rsidRDefault="00463F3E" w:rsidP="00463F3E">
      <w:pPr>
        <w:spacing w:after="0" w:line="240" w:lineRule="auto"/>
        <w:ind w:left="426" w:right="420" w:firstLine="709"/>
        <w:jc w:val="both"/>
        <w:rPr>
          <w:rFonts w:ascii="Tahoma" w:hAnsi="Tahoma" w:cs="Tahoma"/>
          <w:i/>
          <w:szCs w:val="24"/>
          <w:shd w:val="clear" w:color="auto" w:fill="FAF9F8"/>
        </w:rPr>
      </w:pPr>
    </w:p>
    <w:p w14:paraId="205DEA3F" w14:textId="7A899A2C" w:rsidR="00772885" w:rsidRPr="00463F3E" w:rsidRDefault="004B1D61" w:rsidP="00E30F57">
      <w:pPr>
        <w:spacing w:after="0" w:line="240" w:lineRule="auto"/>
        <w:ind w:left="426" w:right="-5" w:firstLine="709"/>
        <w:jc w:val="both"/>
        <w:rPr>
          <w:rFonts w:ascii="Tahoma" w:hAnsi="Tahoma" w:cs="Tahoma"/>
          <w:i/>
          <w:szCs w:val="24"/>
          <w:shd w:val="clear" w:color="auto" w:fill="FAF9F8"/>
        </w:rPr>
      </w:pPr>
      <w:r w:rsidRPr="00463F3E">
        <w:rPr>
          <w:rFonts w:ascii="Tahoma" w:hAnsi="Tahoma" w:cs="Tahoma"/>
          <w:i/>
          <w:szCs w:val="24"/>
          <w:shd w:val="clear" w:color="auto" w:fill="FAF9F8"/>
        </w:rPr>
        <w:t>a.-</w:t>
      </w:r>
      <w:r w:rsidR="00463F3E" w:rsidRPr="00463F3E">
        <w:rPr>
          <w:rFonts w:ascii="Tahoma" w:hAnsi="Tahoma" w:cs="Tahoma"/>
          <w:i/>
          <w:szCs w:val="24"/>
          <w:shd w:val="clear" w:color="auto" w:fill="FAF9F8"/>
        </w:rPr>
        <w:t xml:space="preserve"> </w:t>
      </w:r>
      <w:r w:rsidR="00772885" w:rsidRPr="00463F3E">
        <w:rPr>
          <w:rFonts w:ascii="Tahoma" w:hAnsi="Tahoma" w:cs="Tahoma"/>
          <w:i/>
          <w:szCs w:val="24"/>
          <w:shd w:val="clear" w:color="auto" w:fill="FAF9F8"/>
        </w:rPr>
        <w:t xml:space="preserve">(…) </w:t>
      </w:r>
    </w:p>
    <w:p w14:paraId="4D091DA5" w14:textId="77777777" w:rsidR="00463F3E" w:rsidRDefault="00463F3E" w:rsidP="00E30F57">
      <w:pPr>
        <w:spacing w:after="0" w:line="240" w:lineRule="auto"/>
        <w:ind w:left="426" w:right="-5" w:firstLine="709"/>
        <w:jc w:val="both"/>
        <w:rPr>
          <w:rFonts w:ascii="Tahoma" w:hAnsi="Tahoma" w:cs="Tahoma"/>
          <w:i/>
          <w:szCs w:val="24"/>
          <w:shd w:val="clear" w:color="auto" w:fill="FAF9F8"/>
        </w:rPr>
      </w:pPr>
    </w:p>
    <w:p w14:paraId="592DE25D" w14:textId="797B57A4" w:rsidR="00772885" w:rsidRPr="00463F3E" w:rsidRDefault="004B1D61" w:rsidP="00E30F57">
      <w:pPr>
        <w:spacing w:after="0" w:line="240" w:lineRule="auto"/>
        <w:ind w:left="426" w:right="-5" w:firstLine="709"/>
        <w:jc w:val="both"/>
        <w:rPr>
          <w:rFonts w:ascii="Tahoma" w:hAnsi="Tahoma" w:cs="Tahoma"/>
          <w:i/>
          <w:szCs w:val="24"/>
          <w:shd w:val="clear" w:color="auto" w:fill="FAF9F8"/>
        </w:rPr>
      </w:pPr>
      <w:r w:rsidRPr="00463F3E">
        <w:rPr>
          <w:rFonts w:ascii="Tahoma" w:hAnsi="Tahoma" w:cs="Tahoma"/>
          <w:i/>
          <w:szCs w:val="24"/>
          <w:shd w:val="clear" w:color="auto" w:fill="FAF9F8"/>
        </w:rPr>
        <w:t>b.-Que el local haya sido ocupado por el empresario por un</w:t>
      </w:r>
      <w:r w:rsidR="00772885" w:rsidRPr="00463F3E">
        <w:rPr>
          <w:rFonts w:ascii="Tahoma" w:hAnsi="Tahoma" w:cs="Tahoma"/>
          <w:i/>
          <w:szCs w:val="24"/>
          <w:shd w:val="clear" w:color="auto" w:fill="FAF9F8"/>
        </w:rPr>
        <w:t xml:space="preserve"> </w:t>
      </w:r>
      <w:r w:rsidRPr="00463F3E">
        <w:rPr>
          <w:rFonts w:ascii="Tahoma" w:hAnsi="Tahoma" w:cs="Tahoma"/>
          <w:i/>
          <w:szCs w:val="24"/>
          <w:shd w:val="clear" w:color="auto" w:fill="FAF9F8"/>
        </w:rPr>
        <w:t>término no menor de 2</w:t>
      </w:r>
      <w:r w:rsidR="00772885" w:rsidRPr="00463F3E">
        <w:rPr>
          <w:rFonts w:ascii="Tahoma" w:hAnsi="Tahoma" w:cs="Tahoma"/>
          <w:i/>
          <w:szCs w:val="24"/>
          <w:shd w:val="clear" w:color="auto" w:fill="FAF9F8"/>
        </w:rPr>
        <w:t xml:space="preserve"> </w:t>
      </w:r>
      <w:r w:rsidRPr="00463F3E">
        <w:rPr>
          <w:rFonts w:ascii="Tahoma" w:hAnsi="Tahoma" w:cs="Tahoma"/>
          <w:i/>
          <w:szCs w:val="24"/>
          <w:shd w:val="clear" w:color="auto" w:fill="FAF9F8"/>
        </w:rPr>
        <w:t>años consecutivos.</w:t>
      </w:r>
      <w:r w:rsidR="00772885" w:rsidRPr="00463F3E">
        <w:rPr>
          <w:rFonts w:ascii="Tahoma" w:hAnsi="Tahoma" w:cs="Tahoma"/>
          <w:i/>
          <w:szCs w:val="24"/>
          <w:shd w:val="clear" w:color="auto" w:fill="FAF9F8"/>
        </w:rPr>
        <w:t xml:space="preserve"> </w:t>
      </w:r>
      <w:r w:rsidRPr="00463F3E">
        <w:rPr>
          <w:rFonts w:ascii="Tahoma" w:hAnsi="Tahoma" w:cs="Tahoma"/>
          <w:i/>
          <w:szCs w:val="24"/>
          <w:shd w:val="clear" w:color="auto" w:fill="FAF9F8"/>
        </w:rPr>
        <w:t>Si partimos de</w:t>
      </w:r>
      <w:r w:rsidR="00772885" w:rsidRPr="00463F3E">
        <w:rPr>
          <w:rFonts w:ascii="Tahoma" w:hAnsi="Tahoma" w:cs="Tahoma"/>
          <w:i/>
          <w:szCs w:val="24"/>
          <w:shd w:val="clear" w:color="auto" w:fill="FAF9F8"/>
        </w:rPr>
        <w:t xml:space="preserve"> </w:t>
      </w:r>
      <w:r w:rsidRPr="00463F3E">
        <w:rPr>
          <w:rFonts w:ascii="Tahoma" w:hAnsi="Tahoma" w:cs="Tahoma"/>
          <w:i/>
          <w:szCs w:val="24"/>
          <w:shd w:val="clear" w:color="auto" w:fill="FAF9F8"/>
        </w:rPr>
        <w:t xml:space="preserve">que el contrato que ahora se pretende terminar se inició el 15-12-2019 </w:t>
      </w:r>
      <w:r w:rsidRPr="00463F3E">
        <w:rPr>
          <w:rFonts w:ascii="Tahoma" w:hAnsi="Tahoma" w:cs="Tahoma"/>
          <w:b/>
          <w:i/>
          <w:szCs w:val="24"/>
          <w:shd w:val="clear" w:color="auto" w:fill="FAF9F8"/>
        </w:rPr>
        <w:t xml:space="preserve">y a la </w:t>
      </w:r>
      <w:r w:rsidR="00463F3E" w:rsidRPr="00463F3E">
        <w:rPr>
          <w:rFonts w:ascii="Tahoma" w:hAnsi="Tahoma" w:cs="Tahoma"/>
          <w:b/>
          <w:i/>
          <w:szCs w:val="24"/>
          <w:shd w:val="clear" w:color="auto" w:fill="FAF9F8"/>
        </w:rPr>
        <w:t>fecha de</w:t>
      </w:r>
      <w:r w:rsidRPr="00463F3E">
        <w:rPr>
          <w:rFonts w:ascii="Tahoma" w:hAnsi="Tahoma" w:cs="Tahoma"/>
          <w:b/>
          <w:i/>
          <w:szCs w:val="24"/>
          <w:shd w:val="clear" w:color="auto" w:fill="FAF9F8"/>
        </w:rPr>
        <w:t xml:space="preserve"> esta sentencia</w:t>
      </w:r>
      <w:r w:rsidRPr="00463F3E">
        <w:rPr>
          <w:rFonts w:ascii="Tahoma" w:hAnsi="Tahoma" w:cs="Tahoma"/>
          <w:i/>
          <w:szCs w:val="24"/>
          <w:shd w:val="clear" w:color="auto" w:fill="FAF9F8"/>
        </w:rPr>
        <w:t>,</w:t>
      </w:r>
      <w:r w:rsidR="00772885" w:rsidRPr="00463F3E">
        <w:rPr>
          <w:rFonts w:ascii="Tahoma" w:hAnsi="Tahoma" w:cs="Tahoma"/>
          <w:i/>
          <w:szCs w:val="24"/>
          <w:shd w:val="clear" w:color="auto" w:fill="FAF9F8"/>
        </w:rPr>
        <w:t xml:space="preserve"> </w:t>
      </w:r>
      <w:r w:rsidRPr="00463F3E">
        <w:rPr>
          <w:rFonts w:ascii="Tahoma" w:hAnsi="Tahoma" w:cs="Tahoma"/>
          <w:i/>
          <w:szCs w:val="24"/>
          <w:shd w:val="clear" w:color="auto" w:fill="FAF9F8"/>
        </w:rPr>
        <w:t xml:space="preserve">el codemandado </w:t>
      </w:r>
      <w:r w:rsidR="00463F3E" w:rsidRPr="00463F3E">
        <w:rPr>
          <w:rFonts w:ascii="Tahoma" w:hAnsi="Tahoma" w:cs="Tahoma"/>
          <w:i/>
          <w:szCs w:val="24"/>
          <w:shd w:val="clear" w:color="auto" w:fill="FAF9F8"/>
        </w:rPr>
        <w:t>Ramiro Antonio Vélez Cadavid</w:t>
      </w:r>
      <w:r w:rsidRPr="00463F3E">
        <w:rPr>
          <w:rFonts w:ascii="Tahoma" w:hAnsi="Tahoma" w:cs="Tahoma"/>
          <w:i/>
          <w:szCs w:val="24"/>
          <w:shd w:val="clear" w:color="auto" w:fill="FAF9F8"/>
        </w:rPr>
        <w:t xml:space="preserve"> todavía </w:t>
      </w:r>
      <w:r w:rsidR="00463F3E" w:rsidRPr="00463F3E">
        <w:rPr>
          <w:rFonts w:ascii="Tahoma" w:hAnsi="Tahoma" w:cs="Tahoma"/>
          <w:i/>
          <w:szCs w:val="24"/>
          <w:shd w:val="clear" w:color="auto" w:fill="FAF9F8"/>
        </w:rPr>
        <w:t>ocupa el predio, van</w:t>
      </w:r>
      <w:r w:rsidRPr="00463F3E">
        <w:rPr>
          <w:rFonts w:ascii="Tahoma" w:hAnsi="Tahoma" w:cs="Tahoma"/>
          <w:i/>
          <w:szCs w:val="24"/>
          <w:shd w:val="clear" w:color="auto" w:fill="FAF9F8"/>
        </w:rPr>
        <w:t xml:space="preserve"> 02años, 05 meses y 03días, por lo que también se cumple el requisito.</w:t>
      </w:r>
      <w:r w:rsidR="00772885" w:rsidRPr="00463F3E">
        <w:rPr>
          <w:rFonts w:ascii="Tahoma" w:hAnsi="Tahoma" w:cs="Tahoma"/>
          <w:i/>
          <w:szCs w:val="24"/>
          <w:shd w:val="clear" w:color="auto" w:fill="FAF9F8"/>
        </w:rPr>
        <w:t xml:space="preserve"> </w:t>
      </w:r>
    </w:p>
    <w:p w14:paraId="443493A0" w14:textId="77777777" w:rsidR="00772885" w:rsidRPr="00463F3E" w:rsidRDefault="00772885" w:rsidP="00E30F57">
      <w:pPr>
        <w:spacing w:after="0" w:line="240" w:lineRule="auto"/>
        <w:ind w:left="426" w:right="-5" w:firstLine="709"/>
        <w:jc w:val="both"/>
        <w:rPr>
          <w:rFonts w:ascii="Tahoma" w:hAnsi="Tahoma" w:cs="Tahoma"/>
          <w:b/>
          <w:i/>
          <w:szCs w:val="24"/>
          <w:shd w:val="clear" w:color="auto" w:fill="FAF9F8"/>
        </w:rPr>
      </w:pPr>
    </w:p>
    <w:p w14:paraId="01D8D4D1" w14:textId="36D24C6C" w:rsidR="004B1D61" w:rsidRPr="00463F3E" w:rsidRDefault="00056928" w:rsidP="00E30F57">
      <w:pPr>
        <w:spacing w:after="0" w:line="240" w:lineRule="auto"/>
        <w:ind w:left="426" w:right="-5" w:firstLine="709"/>
        <w:jc w:val="both"/>
        <w:rPr>
          <w:rFonts w:ascii="Tahoma" w:hAnsi="Tahoma" w:cs="Tahoma"/>
          <w:szCs w:val="24"/>
        </w:rPr>
      </w:pPr>
      <w:r w:rsidRPr="00463F3E">
        <w:rPr>
          <w:rFonts w:ascii="Tahoma" w:hAnsi="Tahoma" w:cs="Tahoma"/>
          <w:b/>
          <w:i/>
          <w:szCs w:val="24"/>
          <w:shd w:val="clear" w:color="auto" w:fill="FAF9F8"/>
        </w:rPr>
        <w:t xml:space="preserve">No </w:t>
      </w:r>
      <w:r w:rsidR="00463F3E" w:rsidRPr="00463F3E">
        <w:rPr>
          <w:rFonts w:ascii="Tahoma" w:hAnsi="Tahoma" w:cs="Tahoma"/>
          <w:b/>
          <w:i/>
          <w:szCs w:val="24"/>
          <w:shd w:val="clear" w:color="auto" w:fill="FAF9F8"/>
        </w:rPr>
        <w:t>podría tomarse la fecha de presentación de la demanda</w:t>
      </w:r>
      <w:r w:rsidR="004B1D61" w:rsidRPr="00463F3E">
        <w:rPr>
          <w:rFonts w:ascii="Tahoma" w:hAnsi="Tahoma" w:cs="Tahoma"/>
          <w:b/>
          <w:i/>
          <w:szCs w:val="24"/>
          <w:shd w:val="clear" w:color="auto" w:fill="FAF9F8"/>
        </w:rPr>
        <w:t xml:space="preserve"> -14-01-2022-</w:t>
      </w:r>
      <w:r w:rsidR="00D2769D">
        <w:rPr>
          <w:rFonts w:ascii="Tahoma" w:hAnsi="Tahoma" w:cs="Tahoma"/>
          <w:b/>
          <w:i/>
          <w:szCs w:val="24"/>
          <w:shd w:val="clear" w:color="auto" w:fill="FAF9F8"/>
        </w:rPr>
        <w:t xml:space="preserve"> </w:t>
      </w:r>
      <w:r w:rsidR="00D2769D" w:rsidRPr="00463F3E">
        <w:rPr>
          <w:rFonts w:ascii="Tahoma" w:hAnsi="Tahoma" w:cs="Tahoma"/>
          <w:i/>
          <w:szCs w:val="24"/>
          <w:shd w:val="clear" w:color="auto" w:fill="FAF9F8"/>
        </w:rPr>
        <w:t>porque el</w:t>
      </w:r>
      <w:r w:rsidR="004B1D61" w:rsidRPr="00463F3E">
        <w:rPr>
          <w:rFonts w:ascii="Tahoma" w:hAnsi="Tahoma" w:cs="Tahoma"/>
          <w:i/>
          <w:szCs w:val="24"/>
          <w:shd w:val="clear" w:color="auto" w:fill="FAF9F8"/>
        </w:rPr>
        <w:t xml:space="preserve"> arrendatario todavía ocupa el inmueble en virtud al contrato</w:t>
      </w:r>
      <w:r w:rsidR="00772885" w:rsidRPr="00463F3E">
        <w:rPr>
          <w:rFonts w:ascii="Tahoma" w:hAnsi="Tahoma" w:cs="Tahoma"/>
          <w:i/>
          <w:szCs w:val="24"/>
          <w:shd w:val="clear" w:color="auto" w:fill="FAF9F8"/>
        </w:rPr>
        <w:t xml:space="preserve"> </w:t>
      </w:r>
      <w:r w:rsidR="004B1D61" w:rsidRPr="00463F3E">
        <w:rPr>
          <w:rFonts w:ascii="Tahoma" w:hAnsi="Tahoma" w:cs="Tahoma"/>
          <w:i/>
          <w:szCs w:val="24"/>
          <w:shd w:val="clear" w:color="auto" w:fill="FAF9F8"/>
        </w:rPr>
        <w:t>de que trata el libelo</w:t>
      </w:r>
      <w:r w:rsidR="00772885" w:rsidRPr="00463F3E">
        <w:rPr>
          <w:rFonts w:ascii="Tahoma" w:hAnsi="Tahoma" w:cs="Tahoma"/>
          <w:i/>
          <w:szCs w:val="24"/>
          <w:shd w:val="clear" w:color="auto" w:fill="FAF9F8"/>
        </w:rPr>
        <w:t>”</w:t>
      </w:r>
      <w:r w:rsidR="004B1D61" w:rsidRPr="00463F3E">
        <w:rPr>
          <w:rFonts w:ascii="Tahoma" w:hAnsi="Tahoma" w:cs="Tahoma"/>
          <w:i/>
          <w:szCs w:val="24"/>
          <w:shd w:val="clear" w:color="auto" w:fill="FAF9F8"/>
        </w:rPr>
        <w:t>.</w:t>
      </w:r>
      <w:r w:rsidR="00772885" w:rsidRPr="00463F3E">
        <w:rPr>
          <w:rFonts w:ascii="Tahoma" w:hAnsi="Tahoma" w:cs="Tahoma"/>
          <w:i/>
          <w:szCs w:val="24"/>
          <w:shd w:val="clear" w:color="auto" w:fill="FAF9F8"/>
        </w:rPr>
        <w:t xml:space="preserve"> </w:t>
      </w:r>
      <w:r w:rsidR="00772885" w:rsidRPr="00463F3E">
        <w:rPr>
          <w:rFonts w:ascii="Tahoma" w:hAnsi="Tahoma" w:cs="Tahoma"/>
          <w:szCs w:val="24"/>
          <w:shd w:val="clear" w:color="auto" w:fill="FAF9F8"/>
        </w:rPr>
        <w:t>(Negrillas fuera de texto).</w:t>
      </w:r>
    </w:p>
    <w:p w14:paraId="383E3336" w14:textId="77777777" w:rsidR="004B1D61" w:rsidRPr="00BE7915" w:rsidRDefault="004B1D61" w:rsidP="00463F3E">
      <w:pPr>
        <w:spacing w:after="0" w:line="276" w:lineRule="auto"/>
        <w:ind w:firstLine="709"/>
        <w:jc w:val="both"/>
        <w:rPr>
          <w:rFonts w:ascii="Tahoma" w:hAnsi="Tahoma" w:cs="Tahoma"/>
          <w:sz w:val="24"/>
          <w:szCs w:val="24"/>
        </w:rPr>
      </w:pPr>
    </w:p>
    <w:p w14:paraId="50392BD9" w14:textId="77777777" w:rsidR="002107B9" w:rsidRPr="00BE7915" w:rsidRDefault="00772885" w:rsidP="00463F3E">
      <w:pPr>
        <w:spacing w:after="0" w:line="276" w:lineRule="auto"/>
        <w:ind w:firstLine="709"/>
        <w:jc w:val="both"/>
        <w:rPr>
          <w:rFonts w:ascii="Tahoma" w:hAnsi="Tahoma" w:cs="Tahoma"/>
          <w:sz w:val="24"/>
          <w:szCs w:val="24"/>
        </w:rPr>
      </w:pPr>
      <w:r w:rsidRPr="00BE7915">
        <w:rPr>
          <w:rFonts w:ascii="Tahoma" w:hAnsi="Tahoma" w:cs="Tahoma"/>
          <w:sz w:val="24"/>
          <w:szCs w:val="24"/>
        </w:rPr>
        <w:t xml:space="preserve">Evidentemente, existe una indebida contabilización del término del contrato de arrendamiento porque el juez tiene en cuenta el tiempo transcurrido </w:t>
      </w:r>
      <w:r w:rsidR="006B1D0E" w:rsidRPr="00BE7915">
        <w:rPr>
          <w:rFonts w:ascii="Tahoma" w:hAnsi="Tahoma" w:cs="Tahoma"/>
          <w:sz w:val="24"/>
          <w:szCs w:val="24"/>
        </w:rPr>
        <w:t>entre la presentación de la demanda y la sentencia, cuando lo correcto es que ese término del contrato se cuenta desde su celebración (hito inicial) hasta el día anterior de la presentación de la demanda, por cuanto el libelo demandatorio, tiene entre otros, efectos, la interrupción de los términos de prescripción y caducidad, de conformidad al artículo 94 del Código General del Proceso</w:t>
      </w:r>
      <w:r w:rsidR="006B1D0E" w:rsidRPr="00BE7915">
        <w:rPr>
          <w:rStyle w:val="Refdenotaalpie"/>
          <w:rFonts w:ascii="Tahoma" w:hAnsi="Tahoma" w:cs="Tahoma"/>
          <w:sz w:val="24"/>
          <w:szCs w:val="24"/>
        </w:rPr>
        <w:footnoteReference w:id="12"/>
      </w:r>
      <w:r w:rsidR="006B1D0E" w:rsidRPr="00BE7915">
        <w:rPr>
          <w:rFonts w:ascii="Tahoma" w:hAnsi="Tahoma" w:cs="Tahoma"/>
          <w:sz w:val="24"/>
          <w:szCs w:val="24"/>
        </w:rPr>
        <w:t xml:space="preserve">. </w:t>
      </w:r>
    </w:p>
    <w:p w14:paraId="7C688A77" w14:textId="77777777" w:rsidR="002107B9" w:rsidRPr="00BE7915" w:rsidRDefault="002107B9" w:rsidP="00463F3E">
      <w:pPr>
        <w:spacing w:after="0" w:line="276" w:lineRule="auto"/>
        <w:ind w:firstLine="709"/>
        <w:jc w:val="both"/>
        <w:rPr>
          <w:rFonts w:ascii="Tahoma" w:hAnsi="Tahoma" w:cs="Tahoma"/>
          <w:sz w:val="24"/>
          <w:szCs w:val="24"/>
        </w:rPr>
      </w:pPr>
    </w:p>
    <w:p w14:paraId="2B74F0B5" w14:textId="5BC08853" w:rsidR="006B1D0E" w:rsidRPr="00BE7915" w:rsidRDefault="006B1D0E" w:rsidP="00463F3E">
      <w:pPr>
        <w:spacing w:after="0" w:line="276" w:lineRule="auto"/>
        <w:ind w:firstLine="709"/>
        <w:jc w:val="both"/>
        <w:rPr>
          <w:rFonts w:ascii="Tahoma" w:hAnsi="Tahoma" w:cs="Tahoma"/>
          <w:sz w:val="24"/>
          <w:szCs w:val="24"/>
        </w:rPr>
      </w:pPr>
      <w:r w:rsidRPr="00BE7915">
        <w:rPr>
          <w:rFonts w:ascii="Tahoma" w:hAnsi="Tahoma" w:cs="Tahoma"/>
          <w:sz w:val="24"/>
          <w:szCs w:val="24"/>
        </w:rPr>
        <w:t xml:space="preserve">Este </w:t>
      </w:r>
      <w:r w:rsidRPr="00BE7915">
        <w:rPr>
          <w:rFonts w:ascii="Tahoma" w:hAnsi="Tahoma" w:cs="Tahoma"/>
          <w:b/>
          <w:sz w:val="24"/>
          <w:szCs w:val="24"/>
        </w:rPr>
        <w:t>desconocimiento del artículo 94</w:t>
      </w:r>
      <w:r w:rsidRPr="00BE7915">
        <w:rPr>
          <w:rFonts w:ascii="Tahoma" w:hAnsi="Tahoma" w:cs="Tahoma"/>
          <w:sz w:val="24"/>
          <w:szCs w:val="24"/>
        </w:rPr>
        <w:t xml:space="preserve"> lo llevó a una conclusión que posiblemente resulte errada al colegir que el arrendatario tiene derecho a la renovación del contrato de arrendamiento, cuestión que tiene que revisarse nuevamente, </w:t>
      </w:r>
      <w:r w:rsidRPr="00BE7915">
        <w:rPr>
          <w:rFonts w:ascii="Tahoma" w:hAnsi="Tahoma" w:cs="Tahoma"/>
          <w:b/>
          <w:sz w:val="24"/>
          <w:szCs w:val="24"/>
        </w:rPr>
        <w:t xml:space="preserve">amén </w:t>
      </w:r>
      <w:r w:rsidR="00056928" w:rsidRPr="00BE7915">
        <w:rPr>
          <w:rFonts w:ascii="Tahoma" w:hAnsi="Tahoma" w:cs="Tahoma"/>
          <w:b/>
          <w:sz w:val="24"/>
          <w:szCs w:val="24"/>
        </w:rPr>
        <w:t xml:space="preserve">de que </w:t>
      </w:r>
      <w:r w:rsidRPr="00BE7915">
        <w:rPr>
          <w:rFonts w:ascii="Tahoma" w:hAnsi="Tahoma" w:cs="Tahoma"/>
          <w:b/>
          <w:sz w:val="24"/>
          <w:szCs w:val="24"/>
        </w:rPr>
        <w:t xml:space="preserve">la declaratoria de renovación </w:t>
      </w:r>
      <w:r w:rsidR="00056928" w:rsidRPr="00BE7915">
        <w:rPr>
          <w:rFonts w:ascii="Tahoma" w:hAnsi="Tahoma" w:cs="Tahoma"/>
          <w:b/>
          <w:sz w:val="24"/>
          <w:szCs w:val="24"/>
        </w:rPr>
        <w:t xml:space="preserve">que fulminó en su sentencia </w:t>
      </w:r>
      <w:r w:rsidRPr="00BE7915">
        <w:rPr>
          <w:rFonts w:ascii="Tahoma" w:hAnsi="Tahoma" w:cs="Tahoma"/>
          <w:b/>
          <w:sz w:val="24"/>
          <w:szCs w:val="24"/>
        </w:rPr>
        <w:t xml:space="preserve">del </w:t>
      </w:r>
      <w:r w:rsidRPr="00BE7915">
        <w:rPr>
          <w:rFonts w:ascii="Tahoma" w:hAnsi="Tahoma" w:cs="Tahoma"/>
          <w:b/>
          <w:sz w:val="24"/>
          <w:szCs w:val="24"/>
        </w:rPr>
        <w:lastRenderedPageBreak/>
        <w:t>contrato no hace parte de la causa petendi de la demanda ni de las excepciones de mérito</w:t>
      </w:r>
      <w:r w:rsidRPr="00BE7915">
        <w:rPr>
          <w:rFonts w:ascii="Tahoma" w:hAnsi="Tahoma" w:cs="Tahoma"/>
          <w:sz w:val="24"/>
          <w:szCs w:val="24"/>
        </w:rPr>
        <w:t>.</w:t>
      </w:r>
      <w:r w:rsidR="00056928" w:rsidRPr="00BE7915">
        <w:rPr>
          <w:rFonts w:ascii="Tahoma" w:hAnsi="Tahoma" w:cs="Tahoma"/>
          <w:sz w:val="24"/>
          <w:szCs w:val="24"/>
        </w:rPr>
        <w:t xml:space="preserve"> </w:t>
      </w:r>
      <w:r w:rsidR="002107B9" w:rsidRPr="00BE7915">
        <w:rPr>
          <w:rFonts w:ascii="Tahoma" w:hAnsi="Tahoma" w:cs="Tahoma"/>
          <w:b/>
          <w:sz w:val="24"/>
          <w:szCs w:val="24"/>
        </w:rPr>
        <w:t xml:space="preserve">Esta irregularidad se ubica dentro de un defecto sustantivo o material por inaplicación de una norma, que incidió en las resultas finales del fallo y que viola el derecho de defensa del demandante. </w:t>
      </w:r>
    </w:p>
    <w:p w14:paraId="5123919C" w14:textId="77777777" w:rsidR="006B1D0E" w:rsidRPr="00BE7915" w:rsidRDefault="006B1D0E" w:rsidP="00463F3E">
      <w:pPr>
        <w:spacing w:after="0" w:line="276" w:lineRule="auto"/>
        <w:ind w:firstLine="709"/>
        <w:jc w:val="both"/>
        <w:rPr>
          <w:rFonts w:ascii="Tahoma" w:hAnsi="Tahoma" w:cs="Tahoma"/>
          <w:sz w:val="24"/>
          <w:szCs w:val="24"/>
        </w:rPr>
      </w:pPr>
    </w:p>
    <w:p w14:paraId="049A2C31" w14:textId="773392DE" w:rsidR="002107B9" w:rsidRPr="00BE7915" w:rsidRDefault="002107B9" w:rsidP="00463F3E">
      <w:pPr>
        <w:spacing w:after="0" w:line="276" w:lineRule="auto"/>
        <w:ind w:firstLine="709"/>
        <w:jc w:val="both"/>
        <w:rPr>
          <w:rFonts w:ascii="Tahoma" w:hAnsi="Tahoma" w:cs="Tahoma"/>
          <w:sz w:val="24"/>
          <w:szCs w:val="24"/>
        </w:rPr>
      </w:pPr>
      <w:r w:rsidRPr="00BE7915">
        <w:rPr>
          <w:rFonts w:ascii="Tahoma" w:hAnsi="Tahoma" w:cs="Tahoma"/>
          <w:sz w:val="24"/>
          <w:szCs w:val="24"/>
        </w:rPr>
        <w:t xml:space="preserve">Para resumir, la sentencia cuestionada adolece de los siguientes defectos: </w:t>
      </w:r>
    </w:p>
    <w:p w14:paraId="10963A53" w14:textId="77777777" w:rsidR="00C968B9" w:rsidRPr="00BE7915" w:rsidRDefault="00C968B9" w:rsidP="00463F3E">
      <w:pPr>
        <w:spacing w:after="0" w:line="276" w:lineRule="auto"/>
        <w:ind w:firstLine="709"/>
        <w:jc w:val="both"/>
        <w:rPr>
          <w:rFonts w:ascii="Tahoma" w:hAnsi="Tahoma" w:cs="Tahoma"/>
          <w:sz w:val="24"/>
          <w:szCs w:val="24"/>
        </w:rPr>
      </w:pPr>
    </w:p>
    <w:p w14:paraId="6A04A267" w14:textId="47801BF3" w:rsidR="00C968B9" w:rsidRPr="00BE7915" w:rsidRDefault="0093367C" w:rsidP="00E30F57">
      <w:pPr>
        <w:pStyle w:val="Prrafodelista"/>
        <w:numPr>
          <w:ilvl w:val="0"/>
          <w:numId w:val="22"/>
        </w:numPr>
        <w:spacing w:line="276" w:lineRule="auto"/>
        <w:jc w:val="both"/>
        <w:rPr>
          <w:rFonts w:ascii="Tahoma" w:hAnsi="Tahoma" w:cs="Tahoma"/>
          <w:sz w:val="24"/>
          <w:szCs w:val="24"/>
        </w:rPr>
      </w:pPr>
      <w:r w:rsidRPr="00BE7915">
        <w:rPr>
          <w:rFonts w:ascii="Tahoma" w:hAnsi="Tahoma" w:cs="Tahoma"/>
          <w:b/>
          <w:sz w:val="24"/>
          <w:szCs w:val="24"/>
        </w:rPr>
        <w:t>Defecto procedimental por infracción al principio de congruencia</w:t>
      </w:r>
      <w:r w:rsidRPr="00BE7915">
        <w:rPr>
          <w:rFonts w:ascii="Tahoma" w:hAnsi="Tahoma" w:cs="Tahoma"/>
          <w:sz w:val="24"/>
          <w:szCs w:val="24"/>
        </w:rPr>
        <w:t xml:space="preserve">, al omitirse en la sentencia pronunciamiento por cada una de las pretensiones principal y subsidiaria, y en cambio considerar que se trataba de una sola pretensión, cuando la causa petendi es diferentes en una y en otra, tal como se explicó en precedencia. </w:t>
      </w:r>
    </w:p>
    <w:p w14:paraId="5CA8FE9E" w14:textId="77777777" w:rsidR="0093367C" w:rsidRPr="00BE7915" w:rsidRDefault="0093367C" w:rsidP="00BE7915">
      <w:pPr>
        <w:pStyle w:val="Prrafodelista"/>
        <w:spacing w:line="276" w:lineRule="auto"/>
        <w:rPr>
          <w:rFonts w:ascii="Tahoma" w:hAnsi="Tahoma" w:cs="Tahoma"/>
          <w:sz w:val="24"/>
          <w:szCs w:val="24"/>
        </w:rPr>
      </w:pPr>
    </w:p>
    <w:p w14:paraId="00FFA6F2" w14:textId="1DA6D2A6" w:rsidR="0093367C" w:rsidRPr="00BE7915" w:rsidRDefault="0093367C" w:rsidP="00BE7915">
      <w:pPr>
        <w:pStyle w:val="Prrafodelista"/>
        <w:numPr>
          <w:ilvl w:val="0"/>
          <w:numId w:val="22"/>
        </w:numPr>
        <w:tabs>
          <w:tab w:val="left" w:pos="567"/>
        </w:tabs>
        <w:spacing w:after="0" w:line="276" w:lineRule="auto"/>
        <w:ind w:right="23"/>
        <w:jc w:val="both"/>
        <w:rPr>
          <w:rFonts w:ascii="Tahoma" w:hAnsi="Tahoma" w:cs="Tahoma"/>
          <w:sz w:val="24"/>
          <w:szCs w:val="24"/>
        </w:rPr>
      </w:pPr>
      <w:r w:rsidRPr="00BE7915">
        <w:rPr>
          <w:rFonts w:ascii="Tahoma" w:hAnsi="Tahoma" w:cs="Tahoma"/>
          <w:b/>
          <w:sz w:val="24"/>
          <w:szCs w:val="24"/>
        </w:rPr>
        <w:t xml:space="preserve">Defecto fáctico por falta de valoración de </w:t>
      </w:r>
      <w:r w:rsidR="00C968B9" w:rsidRPr="00BE7915">
        <w:rPr>
          <w:rFonts w:ascii="Tahoma" w:hAnsi="Tahoma" w:cs="Tahoma"/>
          <w:b/>
          <w:sz w:val="24"/>
          <w:szCs w:val="24"/>
        </w:rPr>
        <w:t xml:space="preserve">las </w:t>
      </w:r>
      <w:r w:rsidRPr="00BE7915">
        <w:rPr>
          <w:rFonts w:ascii="Tahoma" w:hAnsi="Tahoma" w:cs="Tahoma"/>
          <w:b/>
          <w:sz w:val="24"/>
          <w:szCs w:val="24"/>
        </w:rPr>
        <w:t>pruebas documentales</w:t>
      </w:r>
      <w:r w:rsidR="00C968B9" w:rsidRPr="00BE7915">
        <w:rPr>
          <w:rFonts w:ascii="Tahoma" w:hAnsi="Tahoma" w:cs="Tahoma"/>
          <w:b/>
          <w:sz w:val="24"/>
          <w:szCs w:val="24"/>
        </w:rPr>
        <w:t xml:space="preserve">, </w:t>
      </w:r>
      <w:r w:rsidR="00C968B9" w:rsidRPr="00BE7915">
        <w:rPr>
          <w:rFonts w:ascii="Tahoma" w:hAnsi="Tahoma" w:cs="Tahoma"/>
          <w:sz w:val="24"/>
          <w:szCs w:val="24"/>
        </w:rPr>
        <w:t>tal como se anunció en el acápite correspondiente.</w:t>
      </w:r>
    </w:p>
    <w:p w14:paraId="2F9B5F33" w14:textId="77777777" w:rsidR="00C968B9" w:rsidRPr="00BE7915" w:rsidRDefault="00C968B9" w:rsidP="00BE7915">
      <w:pPr>
        <w:pStyle w:val="Prrafodelista"/>
        <w:tabs>
          <w:tab w:val="left" w:pos="567"/>
        </w:tabs>
        <w:spacing w:after="0" w:line="276" w:lineRule="auto"/>
        <w:ind w:right="23"/>
        <w:jc w:val="both"/>
        <w:rPr>
          <w:rFonts w:ascii="Tahoma" w:hAnsi="Tahoma" w:cs="Tahoma"/>
          <w:sz w:val="24"/>
          <w:szCs w:val="24"/>
        </w:rPr>
      </w:pPr>
    </w:p>
    <w:p w14:paraId="0B290E4F" w14:textId="5FC0EE74" w:rsidR="0093367C" w:rsidRPr="00BE7915" w:rsidRDefault="00C968B9" w:rsidP="00D2769D">
      <w:pPr>
        <w:pStyle w:val="Prrafodelista"/>
        <w:numPr>
          <w:ilvl w:val="0"/>
          <w:numId w:val="22"/>
        </w:numPr>
        <w:spacing w:after="0" w:line="276" w:lineRule="auto"/>
        <w:jc w:val="both"/>
        <w:rPr>
          <w:rFonts w:ascii="Tahoma" w:hAnsi="Tahoma" w:cs="Tahoma"/>
          <w:sz w:val="24"/>
          <w:szCs w:val="24"/>
        </w:rPr>
      </w:pPr>
      <w:r w:rsidRPr="00BE7915">
        <w:rPr>
          <w:rFonts w:ascii="Tahoma" w:hAnsi="Tahoma" w:cs="Tahoma"/>
          <w:b/>
          <w:sz w:val="24"/>
          <w:szCs w:val="24"/>
        </w:rPr>
        <w:t xml:space="preserve">Defecto sustantivo o material por indebida interpretación del artículo 523 del Código del Comercio e inaplicabilidad del artículo 94 del Código General del Proceso, </w:t>
      </w:r>
      <w:r w:rsidRPr="00BE7915">
        <w:rPr>
          <w:rFonts w:ascii="Tahoma" w:hAnsi="Tahoma" w:cs="Tahoma"/>
          <w:sz w:val="24"/>
          <w:szCs w:val="24"/>
        </w:rPr>
        <w:t xml:space="preserve">conforme se explicó líneas arriba. </w:t>
      </w:r>
    </w:p>
    <w:p w14:paraId="4B08EA40" w14:textId="7459032F" w:rsidR="00641047" w:rsidRPr="00D2769D" w:rsidRDefault="00641047" w:rsidP="00D2769D">
      <w:pPr>
        <w:pStyle w:val="Prrafodelista"/>
        <w:tabs>
          <w:tab w:val="left" w:pos="567"/>
        </w:tabs>
        <w:spacing w:after="0" w:line="276" w:lineRule="auto"/>
        <w:ind w:right="23"/>
        <w:jc w:val="both"/>
        <w:rPr>
          <w:rFonts w:ascii="Tahoma" w:hAnsi="Tahoma" w:cs="Tahoma"/>
          <w:sz w:val="24"/>
          <w:szCs w:val="24"/>
        </w:rPr>
      </w:pPr>
    </w:p>
    <w:p w14:paraId="273D248B" w14:textId="60E22EE9" w:rsidR="001646F6" w:rsidRPr="00BE7915" w:rsidRDefault="00BC1748" w:rsidP="00BE7915">
      <w:pPr>
        <w:pStyle w:val="Cuerpodeltexto120"/>
        <w:shd w:val="clear" w:color="auto" w:fill="auto"/>
        <w:spacing w:before="0" w:after="0" w:line="276" w:lineRule="auto"/>
        <w:ind w:left="20" w:right="20" w:firstLine="340"/>
        <w:rPr>
          <w:b/>
          <w:sz w:val="24"/>
          <w:szCs w:val="24"/>
        </w:rPr>
      </w:pPr>
      <w:r w:rsidRPr="00BE7915">
        <w:rPr>
          <w:sz w:val="24"/>
          <w:szCs w:val="24"/>
        </w:rPr>
        <w:t xml:space="preserve">En conclusión y, </w:t>
      </w:r>
      <w:r w:rsidR="00184F1A" w:rsidRPr="00BE7915">
        <w:rPr>
          <w:sz w:val="24"/>
          <w:szCs w:val="24"/>
        </w:rPr>
        <w:t>acorde a</w:t>
      </w:r>
      <w:r w:rsidRPr="00BE7915">
        <w:rPr>
          <w:sz w:val="24"/>
          <w:szCs w:val="24"/>
        </w:rPr>
        <w:t xml:space="preserve"> las razones anteriormente expuestas, </w:t>
      </w:r>
      <w:r w:rsidR="00C968B9" w:rsidRPr="00BE7915">
        <w:rPr>
          <w:sz w:val="24"/>
          <w:szCs w:val="24"/>
        </w:rPr>
        <w:t>se revocará la sentencia de primera instancia y en su lugar se tutelarán los derechos</w:t>
      </w:r>
      <w:r w:rsidR="00ED2200" w:rsidRPr="00BE7915">
        <w:rPr>
          <w:sz w:val="24"/>
          <w:szCs w:val="24"/>
        </w:rPr>
        <w:t xml:space="preserve"> al </w:t>
      </w:r>
      <w:r w:rsidR="00ED2200" w:rsidRPr="00BE7915">
        <w:rPr>
          <w:b/>
          <w:bCs/>
          <w:sz w:val="24"/>
          <w:szCs w:val="24"/>
        </w:rPr>
        <w:t>debido proceso</w:t>
      </w:r>
      <w:r w:rsidR="00ED2200" w:rsidRPr="00BE7915">
        <w:rPr>
          <w:bCs/>
          <w:sz w:val="24"/>
          <w:szCs w:val="24"/>
        </w:rPr>
        <w:t xml:space="preserve"> y el</w:t>
      </w:r>
      <w:r w:rsidR="00ED2200" w:rsidRPr="00BE7915">
        <w:rPr>
          <w:b/>
          <w:bCs/>
          <w:sz w:val="24"/>
          <w:szCs w:val="24"/>
        </w:rPr>
        <w:t xml:space="preserve"> libre acceso a la administración de justicia</w:t>
      </w:r>
      <w:r w:rsidR="00ED2200" w:rsidRPr="00BE7915">
        <w:rPr>
          <w:sz w:val="24"/>
          <w:szCs w:val="24"/>
        </w:rPr>
        <w:t xml:space="preserve"> del señor </w:t>
      </w:r>
      <w:r w:rsidR="00ED2200" w:rsidRPr="00BE7915">
        <w:rPr>
          <w:b/>
          <w:sz w:val="24"/>
          <w:szCs w:val="24"/>
        </w:rPr>
        <w:t>Pablo Andrés Salinas Ospina</w:t>
      </w:r>
      <w:r w:rsidR="00ED2200" w:rsidRPr="00BE7915">
        <w:rPr>
          <w:sz w:val="24"/>
          <w:szCs w:val="24"/>
        </w:rPr>
        <w:t xml:space="preserve">. En consecuencia, se dejará sin efectos la sentencia No. 012 proferida por el Juez Segundo Promiscuo Municipal de Belén de Umbría, el 17 de mayo de 2022, dentro del </w:t>
      </w:r>
      <w:r w:rsidR="00ED2200" w:rsidRPr="00BE7915">
        <w:rPr>
          <w:sz w:val="24"/>
          <w:szCs w:val="24"/>
          <w:shd w:val="clear" w:color="auto" w:fill="FAF9F8"/>
        </w:rPr>
        <w:t xml:space="preserve">Proceso de Restitución de bien inmueble arrendado, interpuesto por </w:t>
      </w:r>
      <w:r w:rsidR="001646F6" w:rsidRPr="00BE7915">
        <w:rPr>
          <w:sz w:val="24"/>
          <w:szCs w:val="24"/>
          <w:shd w:val="clear" w:color="auto" w:fill="FAF9F8"/>
        </w:rPr>
        <w:t>Pablo Andrés, Andreina</w:t>
      </w:r>
      <w:r w:rsidR="00ED2200" w:rsidRPr="00BE7915">
        <w:rPr>
          <w:sz w:val="24"/>
          <w:szCs w:val="24"/>
          <w:shd w:val="clear" w:color="auto" w:fill="FAF9F8"/>
        </w:rPr>
        <w:t xml:space="preserve"> </w:t>
      </w:r>
      <w:r w:rsidR="001646F6" w:rsidRPr="00BE7915">
        <w:rPr>
          <w:sz w:val="24"/>
          <w:szCs w:val="24"/>
          <w:shd w:val="clear" w:color="auto" w:fill="FAF9F8"/>
        </w:rPr>
        <w:t xml:space="preserve">y María Claudia </w:t>
      </w:r>
      <w:r w:rsidR="00ED2200" w:rsidRPr="00BE7915">
        <w:rPr>
          <w:sz w:val="24"/>
          <w:szCs w:val="24"/>
          <w:shd w:val="clear" w:color="auto" w:fill="FAF9F8"/>
        </w:rPr>
        <w:t>Salinas Ospina</w:t>
      </w:r>
      <w:r w:rsidR="001646F6" w:rsidRPr="00BE7915">
        <w:rPr>
          <w:sz w:val="24"/>
          <w:szCs w:val="24"/>
          <w:shd w:val="clear" w:color="auto" w:fill="FAF9F8"/>
        </w:rPr>
        <w:t xml:space="preserve"> en contra de </w:t>
      </w:r>
      <w:r w:rsidR="00ED2200" w:rsidRPr="00BE7915">
        <w:rPr>
          <w:sz w:val="24"/>
          <w:szCs w:val="24"/>
          <w:shd w:val="clear" w:color="auto" w:fill="FAF9F8"/>
        </w:rPr>
        <w:t xml:space="preserve">Ramiro Antonio Vélez Cadavid y </w:t>
      </w:r>
      <w:r w:rsidR="001646F6" w:rsidRPr="00BE7915">
        <w:rPr>
          <w:sz w:val="24"/>
          <w:szCs w:val="24"/>
          <w:shd w:val="clear" w:color="auto" w:fill="FAF9F8"/>
        </w:rPr>
        <w:t xml:space="preserve">Tania Lorena Morales Velásquez, </w:t>
      </w:r>
      <w:r w:rsidR="00ED2200" w:rsidRPr="00BE7915">
        <w:rPr>
          <w:sz w:val="24"/>
          <w:szCs w:val="24"/>
          <w:shd w:val="clear" w:color="auto" w:fill="FAF9F8"/>
        </w:rPr>
        <w:t>Radicado</w:t>
      </w:r>
      <w:r w:rsidR="001646F6" w:rsidRPr="00BE7915">
        <w:rPr>
          <w:sz w:val="24"/>
          <w:szCs w:val="24"/>
          <w:shd w:val="clear" w:color="auto" w:fill="FAF9F8"/>
        </w:rPr>
        <w:t xml:space="preserve"> </w:t>
      </w:r>
      <w:r w:rsidR="00ED2200" w:rsidRPr="00BE7915">
        <w:rPr>
          <w:sz w:val="24"/>
          <w:szCs w:val="24"/>
          <w:shd w:val="clear" w:color="auto" w:fill="FAF9F8"/>
        </w:rPr>
        <w:t>2022-</w:t>
      </w:r>
      <w:r w:rsidR="001646F6" w:rsidRPr="00BE7915">
        <w:rPr>
          <w:sz w:val="24"/>
          <w:szCs w:val="24"/>
          <w:shd w:val="clear" w:color="auto" w:fill="FAF9F8"/>
        </w:rPr>
        <w:t xml:space="preserve">00004. A su vez, se le ordenará al Juez </w:t>
      </w:r>
      <w:r w:rsidR="001646F6" w:rsidRPr="00BE7915">
        <w:rPr>
          <w:sz w:val="24"/>
          <w:szCs w:val="24"/>
        </w:rPr>
        <w:t>Segundo Promiscuo Municipal de Belén de Umbría</w:t>
      </w:r>
      <w:r w:rsidR="001646F6" w:rsidRPr="00BE7915" w:rsidDel="001646F6">
        <w:rPr>
          <w:sz w:val="24"/>
          <w:szCs w:val="24"/>
        </w:rPr>
        <w:t xml:space="preserve"> </w:t>
      </w:r>
      <w:r w:rsidR="001646F6" w:rsidRPr="00BE7915">
        <w:rPr>
          <w:sz w:val="24"/>
          <w:szCs w:val="24"/>
        </w:rPr>
        <w:t xml:space="preserve">que provea todo lo necesario para proferir una nueva sentencia dentro de los ocho (8) días siguientes a la notificación de esta providencia. </w:t>
      </w:r>
    </w:p>
    <w:p w14:paraId="43B6BAD0" w14:textId="77777777" w:rsidR="001646F6" w:rsidRPr="00BE7915" w:rsidRDefault="001646F6" w:rsidP="00BE7915">
      <w:pPr>
        <w:pStyle w:val="Cuerpodeltexto120"/>
        <w:shd w:val="clear" w:color="auto" w:fill="auto"/>
        <w:spacing w:before="0" w:after="0" w:line="276" w:lineRule="auto"/>
        <w:ind w:left="20" w:right="20" w:firstLine="340"/>
        <w:rPr>
          <w:b/>
          <w:sz w:val="24"/>
          <w:szCs w:val="24"/>
        </w:rPr>
      </w:pPr>
    </w:p>
    <w:p w14:paraId="47B36EB9" w14:textId="0681FEBF" w:rsidR="00BC1748" w:rsidRPr="00BE7915" w:rsidRDefault="00BC1748" w:rsidP="00BE7915">
      <w:pPr>
        <w:pStyle w:val="Cuerpodeltexto120"/>
        <w:shd w:val="clear" w:color="auto" w:fill="auto"/>
        <w:spacing w:before="0" w:after="0" w:line="276" w:lineRule="auto"/>
        <w:ind w:left="20" w:right="20" w:firstLine="340"/>
        <w:jc w:val="center"/>
        <w:rPr>
          <w:b/>
          <w:sz w:val="24"/>
          <w:szCs w:val="24"/>
        </w:rPr>
      </w:pPr>
      <w:r w:rsidRPr="00BE7915">
        <w:rPr>
          <w:b/>
          <w:sz w:val="24"/>
          <w:szCs w:val="24"/>
        </w:rPr>
        <w:t>DECISIÓN</w:t>
      </w:r>
    </w:p>
    <w:p w14:paraId="41C1C2E4" w14:textId="77777777" w:rsidR="00D2769D" w:rsidRDefault="00D2769D" w:rsidP="00BE7915">
      <w:pPr>
        <w:spacing w:after="0" w:line="276" w:lineRule="auto"/>
        <w:ind w:right="23" w:firstLine="709"/>
        <w:jc w:val="both"/>
        <w:rPr>
          <w:rFonts w:ascii="Tahoma" w:hAnsi="Tahoma" w:cs="Tahoma"/>
          <w:sz w:val="24"/>
          <w:szCs w:val="24"/>
          <w:lang w:eastAsia="es-CO"/>
        </w:rPr>
      </w:pPr>
    </w:p>
    <w:p w14:paraId="27454B3A" w14:textId="3CCA8E4C" w:rsidR="00D3021F" w:rsidRPr="00BE7915" w:rsidRDefault="00D3021F" w:rsidP="00BE7915">
      <w:pPr>
        <w:spacing w:after="0" w:line="276" w:lineRule="auto"/>
        <w:ind w:right="23" w:firstLine="709"/>
        <w:jc w:val="both"/>
        <w:rPr>
          <w:rFonts w:ascii="Tahoma" w:hAnsi="Tahoma" w:cs="Tahoma"/>
          <w:sz w:val="24"/>
          <w:szCs w:val="24"/>
          <w:lang w:eastAsia="es-CO"/>
        </w:rPr>
      </w:pPr>
      <w:r w:rsidRPr="00BE7915">
        <w:rPr>
          <w:rFonts w:ascii="Tahoma" w:hAnsi="Tahoma" w:cs="Tahoma"/>
          <w:sz w:val="24"/>
          <w:szCs w:val="24"/>
          <w:lang w:eastAsia="es-CO"/>
        </w:rPr>
        <w:t xml:space="preserve">En mérito de lo expuesto, la </w:t>
      </w:r>
      <w:r w:rsidRPr="00BE7915">
        <w:rPr>
          <w:rFonts w:ascii="Tahoma" w:hAnsi="Tahoma" w:cs="Tahoma"/>
          <w:b/>
          <w:sz w:val="24"/>
          <w:szCs w:val="24"/>
          <w:lang w:eastAsia="es-CO"/>
        </w:rPr>
        <w:t>Sala de Decisión Laboral No. 1 del Tribunal Superior del Distrito Judicial de Pereira</w:t>
      </w:r>
      <w:r w:rsidRPr="00BE7915">
        <w:rPr>
          <w:rFonts w:ascii="Tahoma" w:hAnsi="Tahoma" w:cs="Tahoma"/>
          <w:sz w:val="24"/>
          <w:szCs w:val="24"/>
          <w:lang w:eastAsia="es-CO"/>
        </w:rPr>
        <w:t>, en nombre del Pueblo y por autoridad de la Constitución y la ley,</w:t>
      </w:r>
    </w:p>
    <w:p w14:paraId="6336CBC2" w14:textId="4ED8AABB" w:rsidR="00BC1748" w:rsidRDefault="00BC1748" w:rsidP="002A18B7">
      <w:pPr>
        <w:pStyle w:val="Cuerpodeltexto120"/>
        <w:shd w:val="clear" w:color="auto" w:fill="auto"/>
        <w:spacing w:before="0" w:after="0" w:line="276" w:lineRule="auto"/>
        <w:ind w:left="20" w:right="20" w:firstLine="340"/>
        <w:rPr>
          <w:b/>
          <w:sz w:val="24"/>
          <w:szCs w:val="24"/>
        </w:rPr>
      </w:pPr>
    </w:p>
    <w:p w14:paraId="691AAA16" w14:textId="77777777" w:rsidR="00966AB4" w:rsidRPr="002A18B7" w:rsidRDefault="00966AB4" w:rsidP="002A18B7">
      <w:pPr>
        <w:pStyle w:val="Cuerpodeltexto120"/>
        <w:shd w:val="clear" w:color="auto" w:fill="auto"/>
        <w:spacing w:before="0" w:after="0" w:line="276" w:lineRule="auto"/>
        <w:ind w:left="20" w:right="20" w:firstLine="340"/>
        <w:rPr>
          <w:b/>
          <w:sz w:val="24"/>
          <w:szCs w:val="24"/>
        </w:rPr>
      </w:pPr>
    </w:p>
    <w:p w14:paraId="02B2A885" w14:textId="0BF512C3" w:rsidR="00BC1748" w:rsidRPr="00BE7915" w:rsidRDefault="00BC1748" w:rsidP="00E30F57">
      <w:pPr>
        <w:pStyle w:val="Prrafodelista"/>
        <w:numPr>
          <w:ilvl w:val="0"/>
          <w:numId w:val="1"/>
        </w:numPr>
        <w:shd w:val="clear" w:color="auto" w:fill="FFFFFF"/>
        <w:spacing w:after="0" w:line="276" w:lineRule="auto"/>
        <w:jc w:val="center"/>
        <w:rPr>
          <w:rFonts w:ascii="Tahoma" w:hAnsi="Tahoma" w:cs="Tahoma"/>
          <w:b/>
          <w:bCs/>
          <w:spacing w:val="-4"/>
          <w:sz w:val="24"/>
          <w:szCs w:val="24"/>
          <w:lang w:eastAsia="es-CO"/>
        </w:rPr>
      </w:pPr>
      <w:r w:rsidRPr="00BE7915">
        <w:rPr>
          <w:rFonts w:ascii="Tahoma" w:hAnsi="Tahoma" w:cs="Tahoma"/>
          <w:b/>
          <w:bCs/>
          <w:spacing w:val="-4"/>
          <w:sz w:val="24"/>
          <w:szCs w:val="24"/>
          <w:lang w:eastAsia="es-CO"/>
        </w:rPr>
        <w:t>RESUELVE</w:t>
      </w:r>
    </w:p>
    <w:p w14:paraId="50909FF1" w14:textId="77777777" w:rsidR="00E30F57" w:rsidRDefault="00E30F57" w:rsidP="00D2769D">
      <w:pPr>
        <w:tabs>
          <w:tab w:val="left" w:pos="9360"/>
        </w:tabs>
        <w:spacing w:after="0" w:line="276" w:lineRule="auto"/>
        <w:ind w:right="45" w:firstLine="709"/>
        <w:jc w:val="both"/>
        <w:rPr>
          <w:rFonts w:ascii="Tahoma" w:hAnsi="Tahoma" w:cs="Tahoma"/>
          <w:b/>
          <w:bCs/>
          <w:sz w:val="24"/>
          <w:szCs w:val="24"/>
        </w:rPr>
      </w:pPr>
    </w:p>
    <w:p w14:paraId="62C3B108" w14:textId="37C66154" w:rsidR="005B6702" w:rsidRDefault="00BC1748" w:rsidP="00D2769D">
      <w:pPr>
        <w:tabs>
          <w:tab w:val="left" w:pos="9360"/>
        </w:tabs>
        <w:spacing w:after="0" w:line="276" w:lineRule="auto"/>
        <w:ind w:right="45" w:firstLine="709"/>
        <w:jc w:val="both"/>
        <w:rPr>
          <w:rFonts w:ascii="Tahoma" w:hAnsi="Tahoma" w:cs="Tahoma"/>
          <w:bCs/>
          <w:sz w:val="24"/>
          <w:szCs w:val="24"/>
        </w:rPr>
      </w:pPr>
      <w:r w:rsidRPr="00BE7915">
        <w:rPr>
          <w:rFonts w:ascii="Tahoma" w:hAnsi="Tahoma" w:cs="Tahoma"/>
          <w:b/>
          <w:bCs/>
          <w:sz w:val="24"/>
          <w:szCs w:val="24"/>
        </w:rPr>
        <w:t>PRIMERO:</w:t>
      </w:r>
      <w:r w:rsidRPr="00BE7915">
        <w:rPr>
          <w:rFonts w:ascii="Tahoma" w:hAnsi="Tahoma" w:cs="Tahoma"/>
          <w:bCs/>
          <w:sz w:val="24"/>
          <w:szCs w:val="24"/>
        </w:rPr>
        <w:t xml:space="preserve"> </w:t>
      </w:r>
      <w:r w:rsidR="001646F6" w:rsidRPr="00BE7915">
        <w:rPr>
          <w:rFonts w:ascii="Tahoma" w:hAnsi="Tahoma" w:cs="Tahoma"/>
          <w:b/>
          <w:bCs/>
          <w:sz w:val="24"/>
          <w:szCs w:val="24"/>
        </w:rPr>
        <w:t>REVOCAR</w:t>
      </w:r>
      <w:r w:rsidR="001646F6" w:rsidRPr="00BE7915">
        <w:rPr>
          <w:rFonts w:ascii="Tahoma" w:hAnsi="Tahoma" w:cs="Tahoma"/>
          <w:bCs/>
          <w:sz w:val="24"/>
          <w:szCs w:val="24"/>
        </w:rPr>
        <w:t xml:space="preserve"> </w:t>
      </w:r>
      <w:r w:rsidR="00E73C6E" w:rsidRPr="00BE7915">
        <w:rPr>
          <w:rFonts w:ascii="Tahoma" w:hAnsi="Tahoma" w:cs="Tahoma"/>
          <w:bCs/>
          <w:sz w:val="24"/>
          <w:szCs w:val="24"/>
        </w:rPr>
        <w:t>el fallo impugnado, proferido el 28 de junio de 2022 por el Juzgado Único Promiscuo del Circuito de Belén de Umbría</w:t>
      </w:r>
      <w:r w:rsidR="001646F6" w:rsidRPr="00BE7915">
        <w:rPr>
          <w:rFonts w:ascii="Tahoma" w:hAnsi="Tahoma" w:cs="Tahoma"/>
          <w:bCs/>
          <w:sz w:val="24"/>
          <w:szCs w:val="24"/>
        </w:rPr>
        <w:t xml:space="preserve"> por las razones expuestas en las consideraciones.</w:t>
      </w:r>
    </w:p>
    <w:p w14:paraId="11077A59" w14:textId="77777777" w:rsidR="00D2769D" w:rsidRPr="00BE7915" w:rsidRDefault="00D2769D" w:rsidP="00D2769D">
      <w:pPr>
        <w:tabs>
          <w:tab w:val="left" w:pos="9360"/>
        </w:tabs>
        <w:spacing w:after="0" w:line="276" w:lineRule="auto"/>
        <w:ind w:right="45" w:firstLine="709"/>
        <w:jc w:val="both"/>
        <w:rPr>
          <w:rFonts w:ascii="Tahoma" w:hAnsi="Tahoma" w:cs="Tahoma"/>
          <w:sz w:val="24"/>
          <w:szCs w:val="24"/>
        </w:rPr>
      </w:pPr>
    </w:p>
    <w:p w14:paraId="2D25D3BD" w14:textId="77777777" w:rsidR="001646F6" w:rsidRPr="00BE7915" w:rsidRDefault="000A280F" w:rsidP="00BE7915">
      <w:pPr>
        <w:pStyle w:val="Cuerpodeltexto120"/>
        <w:shd w:val="clear" w:color="auto" w:fill="auto"/>
        <w:spacing w:before="0" w:after="0" w:line="276" w:lineRule="auto"/>
        <w:ind w:left="20" w:right="20" w:firstLine="340"/>
        <w:rPr>
          <w:sz w:val="24"/>
          <w:szCs w:val="24"/>
        </w:rPr>
      </w:pPr>
      <w:r w:rsidRPr="00BE7915">
        <w:rPr>
          <w:rFonts w:eastAsia="Calibri"/>
          <w:b/>
          <w:bCs/>
          <w:sz w:val="24"/>
          <w:szCs w:val="24"/>
        </w:rPr>
        <w:t>SEGUNDO</w:t>
      </w:r>
      <w:r w:rsidR="00791543" w:rsidRPr="00BE7915">
        <w:rPr>
          <w:rFonts w:eastAsia="Calibri"/>
          <w:b/>
          <w:bCs/>
          <w:sz w:val="24"/>
          <w:szCs w:val="24"/>
        </w:rPr>
        <w:t>:</w:t>
      </w:r>
      <w:r w:rsidR="00E73C6E" w:rsidRPr="00BE7915">
        <w:rPr>
          <w:rFonts w:eastAsia="Calibri"/>
          <w:bCs/>
          <w:sz w:val="24"/>
          <w:szCs w:val="24"/>
        </w:rPr>
        <w:t xml:space="preserve"> </w:t>
      </w:r>
      <w:r w:rsidR="001646F6" w:rsidRPr="00BE7915">
        <w:rPr>
          <w:sz w:val="24"/>
          <w:szCs w:val="24"/>
        </w:rPr>
        <w:t xml:space="preserve">En su lugar, </w:t>
      </w:r>
      <w:r w:rsidR="001646F6" w:rsidRPr="00BE7915">
        <w:rPr>
          <w:b/>
          <w:sz w:val="24"/>
          <w:szCs w:val="24"/>
        </w:rPr>
        <w:t>TUTELAR</w:t>
      </w:r>
      <w:r w:rsidR="001646F6" w:rsidRPr="00BE7915">
        <w:rPr>
          <w:sz w:val="24"/>
          <w:szCs w:val="24"/>
        </w:rPr>
        <w:t xml:space="preserve"> los derechos al </w:t>
      </w:r>
      <w:r w:rsidR="001646F6" w:rsidRPr="00BE7915">
        <w:rPr>
          <w:b/>
          <w:bCs/>
          <w:sz w:val="24"/>
          <w:szCs w:val="24"/>
        </w:rPr>
        <w:t>debido proceso</w:t>
      </w:r>
      <w:r w:rsidR="001646F6" w:rsidRPr="00BE7915">
        <w:rPr>
          <w:bCs/>
          <w:sz w:val="24"/>
          <w:szCs w:val="24"/>
        </w:rPr>
        <w:t xml:space="preserve"> y el</w:t>
      </w:r>
      <w:r w:rsidR="001646F6" w:rsidRPr="00BE7915">
        <w:rPr>
          <w:b/>
          <w:bCs/>
          <w:sz w:val="24"/>
          <w:szCs w:val="24"/>
        </w:rPr>
        <w:t xml:space="preserve"> libre </w:t>
      </w:r>
      <w:r w:rsidR="001646F6" w:rsidRPr="00BE7915">
        <w:rPr>
          <w:b/>
          <w:bCs/>
          <w:sz w:val="24"/>
          <w:szCs w:val="24"/>
        </w:rPr>
        <w:lastRenderedPageBreak/>
        <w:t>acceso a la administración de justicia</w:t>
      </w:r>
      <w:r w:rsidR="001646F6" w:rsidRPr="00BE7915">
        <w:rPr>
          <w:sz w:val="24"/>
          <w:szCs w:val="24"/>
        </w:rPr>
        <w:t xml:space="preserve"> del señor </w:t>
      </w:r>
      <w:r w:rsidR="001646F6" w:rsidRPr="00BE7915">
        <w:rPr>
          <w:b/>
          <w:sz w:val="24"/>
          <w:szCs w:val="24"/>
        </w:rPr>
        <w:t>Pablo Andrés Salinas Ospina</w:t>
      </w:r>
      <w:r w:rsidR="001646F6" w:rsidRPr="00BE7915">
        <w:rPr>
          <w:sz w:val="24"/>
          <w:szCs w:val="24"/>
        </w:rPr>
        <w:t>.</w:t>
      </w:r>
    </w:p>
    <w:p w14:paraId="61560FD6" w14:textId="77777777" w:rsidR="001646F6" w:rsidRPr="00BE7915" w:rsidRDefault="001646F6" w:rsidP="00BE7915">
      <w:pPr>
        <w:pStyle w:val="Cuerpodeltexto120"/>
        <w:shd w:val="clear" w:color="auto" w:fill="auto"/>
        <w:spacing w:before="0" w:after="0" w:line="276" w:lineRule="auto"/>
        <w:ind w:left="20" w:right="20" w:firstLine="340"/>
        <w:rPr>
          <w:sz w:val="24"/>
          <w:szCs w:val="24"/>
        </w:rPr>
      </w:pPr>
    </w:p>
    <w:p w14:paraId="75029786" w14:textId="21FF2AA2" w:rsidR="001646F6" w:rsidRPr="00BE7915" w:rsidRDefault="001646F6" w:rsidP="00BE7915">
      <w:pPr>
        <w:pStyle w:val="Cuerpodeltexto120"/>
        <w:shd w:val="clear" w:color="auto" w:fill="auto"/>
        <w:spacing w:before="0" w:after="0" w:line="276" w:lineRule="auto"/>
        <w:ind w:left="20" w:right="20" w:firstLine="340"/>
        <w:rPr>
          <w:sz w:val="24"/>
          <w:szCs w:val="24"/>
          <w:shd w:val="clear" w:color="auto" w:fill="FAF9F8"/>
        </w:rPr>
      </w:pPr>
      <w:r w:rsidRPr="00BE7915">
        <w:rPr>
          <w:b/>
          <w:sz w:val="24"/>
          <w:szCs w:val="24"/>
        </w:rPr>
        <w:t xml:space="preserve">TERCERO: </w:t>
      </w:r>
      <w:r w:rsidRPr="00BE7915">
        <w:rPr>
          <w:sz w:val="24"/>
          <w:szCs w:val="24"/>
        </w:rPr>
        <w:t xml:space="preserve">Como consecuencia del amparo concedido, </w:t>
      </w:r>
      <w:r w:rsidRPr="00BE7915">
        <w:rPr>
          <w:b/>
          <w:sz w:val="24"/>
          <w:szCs w:val="24"/>
        </w:rPr>
        <w:t>DEJA</w:t>
      </w:r>
      <w:r w:rsidR="00FE1926" w:rsidRPr="00BE7915">
        <w:rPr>
          <w:b/>
          <w:sz w:val="24"/>
          <w:szCs w:val="24"/>
        </w:rPr>
        <w:t>R</w:t>
      </w:r>
      <w:r w:rsidRPr="00BE7915">
        <w:rPr>
          <w:b/>
          <w:sz w:val="24"/>
          <w:szCs w:val="24"/>
        </w:rPr>
        <w:t xml:space="preserve"> SIN EFECTOS</w:t>
      </w:r>
      <w:r w:rsidRPr="00BE7915">
        <w:rPr>
          <w:sz w:val="24"/>
          <w:szCs w:val="24"/>
        </w:rPr>
        <w:t xml:space="preserve"> </w:t>
      </w:r>
      <w:r w:rsidRPr="00BE7915">
        <w:rPr>
          <w:b/>
          <w:sz w:val="24"/>
          <w:szCs w:val="24"/>
        </w:rPr>
        <w:t xml:space="preserve">la sentencia No. 012 </w:t>
      </w:r>
      <w:r w:rsidRPr="00BE7915">
        <w:rPr>
          <w:sz w:val="24"/>
          <w:szCs w:val="24"/>
        </w:rPr>
        <w:t xml:space="preserve">proferida por el Juez Segundo Promiscuo Municipal de Belén de Umbría, el 17 de mayo de 2022, dentro del </w:t>
      </w:r>
      <w:r w:rsidRPr="00BE7915">
        <w:rPr>
          <w:sz w:val="24"/>
          <w:szCs w:val="24"/>
          <w:shd w:val="clear" w:color="auto" w:fill="FAF9F8"/>
        </w:rPr>
        <w:t>Proceso de Restitución de bien inmueble arrendado -Local Comercial, interpuesto por Pablo Andrés, Andreina y María Claudia Salinas Ospina en contra de Ramiro Antonio Vélez Cadavid y Tania Lorena Morales Velásquez, Radicado 2022-00004</w:t>
      </w:r>
      <w:r w:rsidR="00FE1926" w:rsidRPr="00BE7915">
        <w:rPr>
          <w:sz w:val="24"/>
          <w:szCs w:val="24"/>
          <w:shd w:val="clear" w:color="auto" w:fill="FAF9F8"/>
        </w:rPr>
        <w:t>, por adolecer de cada uno de los defectos que se enlistaron y explicaron en la parte motiva de esta providencia.</w:t>
      </w:r>
      <w:r w:rsidRPr="00BE7915">
        <w:rPr>
          <w:sz w:val="24"/>
          <w:szCs w:val="24"/>
          <w:shd w:val="clear" w:color="auto" w:fill="FAF9F8"/>
        </w:rPr>
        <w:t xml:space="preserve"> </w:t>
      </w:r>
    </w:p>
    <w:p w14:paraId="4FC89B94" w14:textId="77777777" w:rsidR="001646F6" w:rsidRPr="00BE7915" w:rsidRDefault="001646F6" w:rsidP="00BE7915">
      <w:pPr>
        <w:pStyle w:val="Cuerpodeltexto120"/>
        <w:shd w:val="clear" w:color="auto" w:fill="auto"/>
        <w:spacing w:before="0" w:after="0" w:line="276" w:lineRule="auto"/>
        <w:ind w:left="20" w:right="20" w:firstLine="340"/>
        <w:rPr>
          <w:sz w:val="24"/>
          <w:szCs w:val="24"/>
          <w:shd w:val="clear" w:color="auto" w:fill="FAF9F8"/>
        </w:rPr>
      </w:pPr>
    </w:p>
    <w:p w14:paraId="7EED6046" w14:textId="3FD0BD1B" w:rsidR="001646F6" w:rsidRPr="00BE7915" w:rsidRDefault="001646F6" w:rsidP="00BE7915">
      <w:pPr>
        <w:pStyle w:val="Cuerpodeltexto120"/>
        <w:shd w:val="clear" w:color="auto" w:fill="auto"/>
        <w:spacing w:before="0" w:after="0" w:line="276" w:lineRule="auto"/>
        <w:ind w:left="20" w:right="20" w:firstLine="340"/>
        <w:rPr>
          <w:b/>
          <w:sz w:val="24"/>
          <w:szCs w:val="24"/>
        </w:rPr>
      </w:pPr>
      <w:r w:rsidRPr="00BE7915">
        <w:rPr>
          <w:b/>
          <w:sz w:val="24"/>
          <w:szCs w:val="24"/>
          <w:shd w:val="clear" w:color="auto" w:fill="FAF9F8"/>
        </w:rPr>
        <w:t xml:space="preserve">CUARTRO: ORDENAR </w:t>
      </w:r>
      <w:r w:rsidRPr="00BE7915">
        <w:rPr>
          <w:sz w:val="24"/>
          <w:szCs w:val="24"/>
          <w:shd w:val="clear" w:color="auto" w:fill="FAF9F8"/>
        </w:rPr>
        <w:t xml:space="preserve">al Juez </w:t>
      </w:r>
      <w:r w:rsidRPr="00BE7915">
        <w:rPr>
          <w:sz w:val="24"/>
          <w:szCs w:val="24"/>
        </w:rPr>
        <w:t>Segundo Promiscuo Municipal de Belén de Umbría, Dr. OSCAR ALZATE LÓPEZ, o quien haga sus veces, que provea todo lo necesario para proferir una nueva sentencia en el mencionado proceso dentro de los ocho (8) días siguientes a la notificación de esta providencia</w:t>
      </w:r>
      <w:r w:rsidR="00FE1926" w:rsidRPr="00BE7915">
        <w:rPr>
          <w:sz w:val="24"/>
          <w:szCs w:val="24"/>
        </w:rPr>
        <w:t>, atendiendo lo dicho en las consideraciones</w:t>
      </w:r>
      <w:r w:rsidRPr="00BE7915">
        <w:rPr>
          <w:sz w:val="24"/>
          <w:szCs w:val="24"/>
        </w:rPr>
        <w:t xml:space="preserve">. </w:t>
      </w:r>
    </w:p>
    <w:p w14:paraId="2B556C3F" w14:textId="77777777" w:rsidR="00FE1926" w:rsidRPr="00BE7915" w:rsidRDefault="00FE1926" w:rsidP="00BE7915">
      <w:pPr>
        <w:tabs>
          <w:tab w:val="left" w:pos="9360"/>
        </w:tabs>
        <w:spacing w:after="0" w:line="276" w:lineRule="auto"/>
        <w:ind w:right="45" w:firstLine="709"/>
        <w:jc w:val="both"/>
        <w:rPr>
          <w:rFonts w:ascii="Tahoma" w:eastAsia="Calibri" w:hAnsi="Tahoma" w:cs="Tahoma"/>
          <w:b/>
          <w:bCs/>
          <w:sz w:val="24"/>
          <w:szCs w:val="24"/>
        </w:rPr>
      </w:pPr>
    </w:p>
    <w:p w14:paraId="38DFB579" w14:textId="6165A8B4" w:rsidR="00E73C6E" w:rsidRPr="00BE7915" w:rsidRDefault="008C34D7" w:rsidP="00BE7915">
      <w:pPr>
        <w:tabs>
          <w:tab w:val="left" w:pos="9360"/>
        </w:tabs>
        <w:spacing w:after="0" w:line="276" w:lineRule="auto"/>
        <w:ind w:right="45" w:firstLine="709"/>
        <w:jc w:val="both"/>
        <w:rPr>
          <w:rFonts w:ascii="Tahoma" w:eastAsia="Calibri" w:hAnsi="Tahoma" w:cs="Tahoma"/>
          <w:bCs/>
          <w:sz w:val="24"/>
          <w:szCs w:val="24"/>
        </w:rPr>
      </w:pPr>
      <w:r w:rsidRPr="00BE7915">
        <w:rPr>
          <w:rFonts w:ascii="Tahoma" w:eastAsia="Calibri" w:hAnsi="Tahoma" w:cs="Tahoma"/>
          <w:b/>
          <w:bCs/>
          <w:sz w:val="24"/>
          <w:szCs w:val="24"/>
        </w:rPr>
        <w:t xml:space="preserve">QUINTO: </w:t>
      </w:r>
      <w:r w:rsidR="00E73C6E" w:rsidRPr="00BE7915">
        <w:rPr>
          <w:rFonts w:ascii="Tahoma" w:eastAsia="Calibri" w:hAnsi="Tahoma" w:cs="Tahoma"/>
          <w:bCs/>
          <w:sz w:val="24"/>
          <w:szCs w:val="24"/>
        </w:rPr>
        <w:t>Notifíquese la de</w:t>
      </w:r>
      <w:r w:rsidR="00F774AF" w:rsidRPr="00BE7915">
        <w:rPr>
          <w:rFonts w:ascii="Tahoma" w:eastAsia="Calibri" w:hAnsi="Tahoma" w:cs="Tahoma"/>
          <w:bCs/>
          <w:sz w:val="24"/>
          <w:szCs w:val="24"/>
        </w:rPr>
        <w:t>cisión por el medio más eficaz.</w:t>
      </w:r>
    </w:p>
    <w:p w14:paraId="1405EDBD" w14:textId="77777777" w:rsidR="00FE1926" w:rsidRPr="00BE7915" w:rsidRDefault="00FE1926" w:rsidP="00BE7915">
      <w:pPr>
        <w:tabs>
          <w:tab w:val="left" w:pos="9360"/>
        </w:tabs>
        <w:spacing w:after="0" w:line="276" w:lineRule="auto"/>
        <w:ind w:right="45" w:firstLine="709"/>
        <w:jc w:val="both"/>
        <w:rPr>
          <w:rFonts w:ascii="Tahoma" w:eastAsia="Calibri" w:hAnsi="Tahoma" w:cs="Tahoma"/>
          <w:bCs/>
          <w:sz w:val="24"/>
          <w:szCs w:val="24"/>
        </w:rPr>
      </w:pPr>
    </w:p>
    <w:p w14:paraId="76544642" w14:textId="735280B6" w:rsidR="00791543" w:rsidRPr="00BE7915" w:rsidRDefault="008C34D7" w:rsidP="00E30F57">
      <w:pPr>
        <w:tabs>
          <w:tab w:val="left" w:pos="9360"/>
        </w:tabs>
        <w:spacing w:after="0" w:line="276" w:lineRule="auto"/>
        <w:ind w:right="45" w:firstLine="709"/>
        <w:jc w:val="both"/>
        <w:rPr>
          <w:rFonts w:ascii="Tahoma" w:eastAsia="Calibri" w:hAnsi="Tahoma" w:cs="Tahoma"/>
          <w:bCs/>
          <w:sz w:val="24"/>
          <w:szCs w:val="24"/>
        </w:rPr>
      </w:pPr>
      <w:r w:rsidRPr="00BE7915">
        <w:rPr>
          <w:rFonts w:ascii="Tahoma" w:eastAsia="Calibri" w:hAnsi="Tahoma" w:cs="Tahoma"/>
          <w:b/>
          <w:bCs/>
          <w:sz w:val="24"/>
          <w:szCs w:val="24"/>
        </w:rPr>
        <w:t>SEXTO</w:t>
      </w:r>
      <w:r w:rsidR="00791543" w:rsidRPr="00BE7915">
        <w:rPr>
          <w:rFonts w:ascii="Tahoma" w:eastAsia="Calibri" w:hAnsi="Tahoma" w:cs="Tahoma"/>
          <w:b/>
          <w:bCs/>
          <w:sz w:val="24"/>
          <w:szCs w:val="24"/>
        </w:rPr>
        <w:t>:</w:t>
      </w:r>
      <w:r w:rsidR="006A1654" w:rsidRPr="00BE7915">
        <w:rPr>
          <w:rFonts w:ascii="Tahoma" w:eastAsia="Calibri" w:hAnsi="Tahoma" w:cs="Tahoma"/>
          <w:b/>
          <w:bCs/>
          <w:sz w:val="24"/>
          <w:szCs w:val="24"/>
        </w:rPr>
        <w:t xml:space="preserve"> </w:t>
      </w:r>
      <w:r w:rsidR="00791543" w:rsidRPr="00BE7915">
        <w:rPr>
          <w:rFonts w:ascii="Tahoma" w:eastAsia="Calibri" w:hAnsi="Tahoma" w:cs="Tahoma"/>
          <w:bCs/>
          <w:sz w:val="24"/>
          <w:szCs w:val="24"/>
        </w:rPr>
        <w:t xml:space="preserve">Remítase el expediente a la </w:t>
      </w:r>
      <w:r w:rsidR="00200C5A" w:rsidRPr="00BE7915">
        <w:rPr>
          <w:rFonts w:ascii="Tahoma" w:eastAsia="Calibri" w:hAnsi="Tahoma" w:cs="Tahoma"/>
          <w:bCs/>
          <w:sz w:val="24"/>
          <w:szCs w:val="24"/>
        </w:rPr>
        <w:t xml:space="preserve">Honorable </w:t>
      </w:r>
      <w:r w:rsidR="00791543" w:rsidRPr="00BE7915">
        <w:rPr>
          <w:rFonts w:ascii="Tahoma" w:eastAsia="Calibri" w:hAnsi="Tahoma" w:cs="Tahoma"/>
          <w:bCs/>
          <w:sz w:val="24"/>
          <w:szCs w:val="24"/>
        </w:rPr>
        <w:t xml:space="preserve">Corte Constitucional para su eventual revisión, </w:t>
      </w:r>
      <w:r w:rsidR="00200C5A" w:rsidRPr="00BE7915">
        <w:rPr>
          <w:rFonts w:ascii="Tahoma" w:eastAsia="Calibri" w:hAnsi="Tahoma" w:cs="Tahoma"/>
          <w:bCs/>
          <w:sz w:val="24"/>
          <w:szCs w:val="24"/>
        </w:rPr>
        <w:t xml:space="preserve">en los términos del </w:t>
      </w:r>
      <w:r w:rsidR="00791543" w:rsidRPr="00BE7915">
        <w:rPr>
          <w:rFonts w:ascii="Tahoma" w:eastAsia="Calibri" w:hAnsi="Tahoma" w:cs="Tahoma"/>
          <w:bCs/>
          <w:sz w:val="24"/>
          <w:szCs w:val="24"/>
        </w:rPr>
        <w:t>artículo 31 del Decreto 2591 de 1991.</w:t>
      </w:r>
    </w:p>
    <w:p w14:paraId="1A184EF6" w14:textId="5134982A" w:rsidR="00791543" w:rsidRPr="00BE7915" w:rsidRDefault="00791543" w:rsidP="00BE7915">
      <w:pPr>
        <w:pStyle w:val="Sinespaciado"/>
        <w:spacing w:line="276" w:lineRule="auto"/>
        <w:rPr>
          <w:rFonts w:ascii="Tahoma" w:hAnsi="Tahoma" w:cs="Tahoma"/>
          <w:sz w:val="24"/>
          <w:szCs w:val="24"/>
        </w:rPr>
      </w:pPr>
    </w:p>
    <w:p w14:paraId="4CB2B3CB" w14:textId="22E7FCCF" w:rsidR="00574EA0" w:rsidRPr="00BE7915" w:rsidRDefault="00A049E5" w:rsidP="00BE7915">
      <w:pPr>
        <w:pStyle w:val="Prrafodelista"/>
        <w:suppressAutoHyphens/>
        <w:spacing w:after="0" w:line="276" w:lineRule="auto"/>
        <w:ind w:firstLine="709"/>
        <w:jc w:val="center"/>
        <w:rPr>
          <w:rFonts w:ascii="Tahoma" w:hAnsi="Tahoma" w:cs="Tahoma"/>
          <w:b/>
          <w:sz w:val="24"/>
          <w:szCs w:val="24"/>
        </w:rPr>
      </w:pPr>
      <w:r w:rsidRPr="00BE7915">
        <w:rPr>
          <w:rFonts w:ascii="Tahoma" w:hAnsi="Tahoma" w:cs="Tahoma"/>
          <w:b/>
          <w:sz w:val="24"/>
          <w:szCs w:val="24"/>
        </w:rPr>
        <w:t>NOTIFÍQUESE Y CÚMPLASE</w:t>
      </w:r>
    </w:p>
    <w:p w14:paraId="045D8D5E" w14:textId="77777777" w:rsidR="00BE7915" w:rsidRPr="00BE7915" w:rsidRDefault="00BE7915" w:rsidP="00BE7915">
      <w:pPr>
        <w:spacing w:after="0" w:line="276" w:lineRule="auto"/>
        <w:jc w:val="both"/>
        <w:rPr>
          <w:rFonts w:ascii="Tahoma" w:eastAsia="Segoe UI" w:hAnsi="Tahoma" w:cs="Tahoma"/>
          <w:sz w:val="24"/>
          <w:szCs w:val="24"/>
          <w:lang w:eastAsia="es-CO"/>
        </w:rPr>
      </w:pPr>
    </w:p>
    <w:p w14:paraId="1404FCEF" w14:textId="77777777" w:rsidR="00BE7915" w:rsidRPr="00BE7915" w:rsidRDefault="00BE7915" w:rsidP="00BE791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BE7915">
        <w:rPr>
          <w:rFonts w:ascii="Tahoma" w:eastAsia="Times New Roman" w:hAnsi="Tahoma" w:cs="Tahoma"/>
          <w:sz w:val="24"/>
          <w:szCs w:val="24"/>
          <w:lang w:val="es-ES" w:eastAsia="es-ES"/>
        </w:rPr>
        <w:tab/>
        <w:t>La Magistrada ponente,</w:t>
      </w:r>
    </w:p>
    <w:p w14:paraId="1E680FA1" w14:textId="77777777" w:rsidR="00BE7915" w:rsidRPr="00BE7915" w:rsidRDefault="00BE7915" w:rsidP="00BE7915">
      <w:pPr>
        <w:spacing w:after="0" w:line="276" w:lineRule="auto"/>
        <w:rPr>
          <w:rFonts w:ascii="Tahoma" w:eastAsia="Times New Roman" w:hAnsi="Tahoma" w:cs="Tahoma"/>
          <w:sz w:val="24"/>
          <w:szCs w:val="24"/>
          <w:lang w:val="es-ES" w:eastAsia="es-ES"/>
        </w:rPr>
      </w:pPr>
    </w:p>
    <w:p w14:paraId="192C4CD0" w14:textId="63A3D048" w:rsidR="00BE7915" w:rsidRDefault="00BE7915" w:rsidP="00BE7915">
      <w:pPr>
        <w:spacing w:after="0" w:line="276" w:lineRule="auto"/>
        <w:rPr>
          <w:rFonts w:ascii="Tahoma" w:eastAsia="Times New Roman" w:hAnsi="Tahoma" w:cs="Tahoma"/>
          <w:sz w:val="24"/>
          <w:szCs w:val="24"/>
          <w:lang w:val="es-ES" w:eastAsia="es-ES"/>
        </w:rPr>
      </w:pPr>
    </w:p>
    <w:p w14:paraId="1E7A4DFF" w14:textId="77777777" w:rsidR="00E30F57" w:rsidRPr="00BE7915" w:rsidRDefault="00E30F57" w:rsidP="00BE7915">
      <w:pPr>
        <w:spacing w:after="0" w:line="276" w:lineRule="auto"/>
        <w:rPr>
          <w:rFonts w:ascii="Tahoma" w:eastAsia="Times New Roman" w:hAnsi="Tahoma" w:cs="Tahoma"/>
          <w:sz w:val="24"/>
          <w:szCs w:val="24"/>
          <w:lang w:val="es-ES" w:eastAsia="es-ES"/>
        </w:rPr>
      </w:pPr>
    </w:p>
    <w:p w14:paraId="538B7950" w14:textId="77777777" w:rsidR="00BE7915" w:rsidRPr="00BE7915" w:rsidRDefault="00BE7915" w:rsidP="00BE7915">
      <w:pPr>
        <w:keepNext/>
        <w:spacing w:after="0" w:line="276" w:lineRule="auto"/>
        <w:jc w:val="center"/>
        <w:outlineLvl w:val="2"/>
        <w:rPr>
          <w:rFonts w:ascii="Tahoma" w:eastAsia="Times New Roman" w:hAnsi="Tahoma" w:cs="Tahoma"/>
          <w:b/>
          <w:bCs/>
          <w:sz w:val="24"/>
          <w:szCs w:val="24"/>
          <w:lang w:val="es-ES" w:eastAsia="es-ES"/>
        </w:rPr>
      </w:pPr>
      <w:r w:rsidRPr="00BE7915">
        <w:rPr>
          <w:rFonts w:ascii="Tahoma" w:eastAsia="Times New Roman" w:hAnsi="Tahoma" w:cs="Tahoma"/>
          <w:b/>
          <w:bCs/>
          <w:sz w:val="24"/>
          <w:szCs w:val="24"/>
          <w:lang w:val="es-ES" w:eastAsia="es-ES"/>
        </w:rPr>
        <w:t>ANA LUCÍA CAICEDO CALDERÓN</w:t>
      </w:r>
    </w:p>
    <w:p w14:paraId="28B9E348" w14:textId="77777777" w:rsidR="00BE7915" w:rsidRPr="00BE7915" w:rsidRDefault="00BE7915" w:rsidP="00BE7915">
      <w:pPr>
        <w:spacing w:after="0" w:line="276" w:lineRule="auto"/>
        <w:rPr>
          <w:rFonts w:ascii="Tahoma" w:eastAsia="Times New Roman" w:hAnsi="Tahoma" w:cs="Tahoma"/>
          <w:sz w:val="24"/>
          <w:szCs w:val="24"/>
          <w:lang w:val="es-ES" w:eastAsia="es-ES"/>
        </w:rPr>
      </w:pPr>
    </w:p>
    <w:p w14:paraId="7E51063D" w14:textId="77777777" w:rsidR="00BE7915" w:rsidRPr="00BE7915" w:rsidRDefault="00BE7915" w:rsidP="00BE7915">
      <w:pPr>
        <w:spacing w:after="0" w:line="276" w:lineRule="auto"/>
        <w:ind w:firstLine="708"/>
        <w:rPr>
          <w:rFonts w:ascii="Tahoma" w:eastAsia="Times New Roman" w:hAnsi="Tahoma" w:cs="Tahoma"/>
          <w:sz w:val="24"/>
          <w:szCs w:val="24"/>
          <w:lang w:val="es-ES" w:eastAsia="es-ES"/>
        </w:rPr>
      </w:pPr>
      <w:bookmarkStart w:id="3" w:name="_Hlk62478330"/>
      <w:r w:rsidRPr="00BE7915">
        <w:rPr>
          <w:rFonts w:ascii="Tahoma" w:eastAsia="Times New Roman" w:hAnsi="Tahoma" w:cs="Tahoma"/>
          <w:sz w:val="24"/>
          <w:szCs w:val="24"/>
          <w:lang w:val="es-ES" w:eastAsia="es-ES"/>
        </w:rPr>
        <w:t>La Magistrada y el Magistrado,</w:t>
      </w:r>
    </w:p>
    <w:p w14:paraId="05693E23" w14:textId="550F026E" w:rsidR="00BE7915" w:rsidRDefault="00BE7915" w:rsidP="00BE7915">
      <w:pPr>
        <w:spacing w:after="0" w:line="276" w:lineRule="auto"/>
        <w:rPr>
          <w:rFonts w:ascii="Tahoma" w:eastAsia="Times New Roman" w:hAnsi="Tahoma" w:cs="Tahoma"/>
          <w:sz w:val="24"/>
          <w:szCs w:val="24"/>
          <w:lang w:val="es-ES" w:eastAsia="es-ES"/>
        </w:rPr>
      </w:pPr>
    </w:p>
    <w:p w14:paraId="3BDD2B26" w14:textId="77777777" w:rsidR="00E30F57" w:rsidRPr="00BE7915" w:rsidRDefault="00E30F57" w:rsidP="00BE7915">
      <w:pPr>
        <w:spacing w:after="0" w:line="276" w:lineRule="auto"/>
        <w:rPr>
          <w:rFonts w:ascii="Tahoma" w:eastAsia="Times New Roman" w:hAnsi="Tahoma" w:cs="Tahoma"/>
          <w:sz w:val="24"/>
          <w:szCs w:val="24"/>
          <w:lang w:val="es-ES" w:eastAsia="es-ES"/>
        </w:rPr>
      </w:pPr>
    </w:p>
    <w:p w14:paraId="31816E73" w14:textId="77777777" w:rsidR="00BE7915" w:rsidRPr="00BE7915" w:rsidRDefault="00BE7915" w:rsidP="00BE7915">
      <w:pPr>
        <w:spacing w:after="0" w:line="276" w:lineRule="auto"/>
        <w:rPr>
          <w:rFonts w:ascii="Tahoma" w:eastAsia="Times New Roman" w:hAnsi="Tahoma" w:cs="Tahoma"/>
          <w:sz w:val="24"/>
          <w:szCs w:val="24"/>
          <w:lang w:val="es-ES" w:eastAsia="es-ES"/>
        </w:rPr>
      </w:pPr>
    </w:p>
    <w:p w14:paraId="57C33A19" w14:textId="6C05528F" w:rsidR="00B32E3E" w:rsidRDefault="00BE7915" w:rsidP="00BE7915">
      <w:pPr>
        <w:spacing w:after="0" w:line="276" w:lineRule="auto"/>
        <w:contextualSpacing/>
        <w:jc w:val="both"/>
        <w:rPr>
          <w:rFonts w:ascii="Tahoma" w:eastAsia="Times New Roman" w:hAnsi="Tahoma" w:cs="Tahoma"/>
          <w:bCs/>
          <w:sz w:val="24"/>
          <w:szCs w:val="24"/>
          <w:lang w:val="es-ES" w:eastAsia="es-ES"/>
        </w:rPr>
      </w:pPr>
      <w:r w:rsidRPr="00BE7915">
        <w:rPr>
          <w:rFonts w:ascii="Tahoma" w:eastAsia="Times New Roman" w:hAnsi="Tahoma" w:cs="Tahoma"/>
          <w:b/>
          <w:bCs/>
          <w:sz w:val="24"/>
          <w:szCs w:val="24"/>
          <w:lang w:val="es-ES" w:eastAsia="es-ES"/>
        </w:rPr>
        <w:t>OLGA LUCÍA HOYOS SEPÚLVEDA</w:t>
      </w:r>
      <w:r w:rsidRPr="00BE7915">
        <w:rPr>
          <w:rFonts w:ascii="Tahoma" w:eastAsia="Times New Roman" w:hAnsi="Tahoma" w:cs="Tahoma"/>
          <w:b/>
          <w:bCs/>
          <w:sz w:val="24"/>
          <w:szCs w:val="24"/>
          <w:lang w:val="es-ES" w:eastAsia="es-ES"/>
        </w:rPr>
        <w:tab/>
      </w:r>
      <w:r w:rsidRPr="00BE7915">
        <w:rPr>
          <w:rFonts w:ascii="Tahoma" w:eastAsia="Times New Roman" w:hAnsi="Tahoma" w:cs="Tahoma"/>
          <w:b/>
          <w:bCs/>
          <w:sz w:val="24"/>
          <w:szCs w:val="24"/>
          <w:lang w:val="es-ES" w:eastAsia="es-ES"/>
        </w:rPr>
        <w:tab/>
        <w:t>GERMÁN DARÍO GÓEZ VINASCO</w:t>
      </w:r>
      <w:bookmarkEnd w:id="3"/>
    </w:p>
    <w:p w14:paraId="233D2233" w14:textId="3F20D31C" w:rsidR="00BE7915" w:rsidRPr="00BE7915" w:rsidRDefault="00BE7915" w:rsidP="00BE7915">
      <w:pPr>
        <w:spacing w:after="0" w:line="276" w:lineRule="auto"/>
        <w:contextualSpacing/>
        <w:jc w:val="both"/>
        <w:rPr>
          <w:rFonts w:ascii="Tahoma" w:eastAsia="Times New Roman" w:hAnsi="Tahoma" w:cs="Tahoma"/>
          <w:sz w:val="24"/>
          <w:szCs w:val="24"/>
          <w:lang w:val="es-ES" w:eastAsia="es-ES"/>
        </w:rPr>
      </w:pPr>
      <w:r>
        <w:rPr>
          <w:rFonts w:ascii="Tahoma" w:eastAsia="Times New Roman" w:hAnsi="Tahoma" w:cs="Tahoma"/>
          <w:sz w:val="24"/>
          <w:szCs w:val="24"/>
          <w:lang w:val="es-ES" w:eastAsia="es-ES"/>
        </w:rPr>
        <w:t>Salvamento de voto</w:t>
      </w:r>
      <w:bookmarkStart w:id="4" w:name="_GoBack"/>
      <w:bookmarkEnd w:id="4"/>
    </w:p>
    <w:sectPr w:rsidR="00BE7915" w:rsidRPr="00BE7915" w:rsidSect="00F45993">
      <w:headerReference w:type="even" r:id="rId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19B4A0" w16cex:dateUtc="2022-08-11T15:26:29.13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E95A" w14:textId="77777777" w:rsidR="00D64866" w:rsidRDefault="00D64866">
      <w:pPr>
        <w:spacing w:after="0" w:line="240" w:lineRule="auto"/>
      </w:pPr>
      <w:r>
        <w:separator/>
      </w:r>
    </w:p>
  </w:endnote>
  <w:endnote w:type="continuationSeparator" w:id="0">
    <w:p w14:paraId="2AF16EC9" w14:textId="77777777" w:rsidR="00D64866" w:rsidRDefault="00D64866">
      <w:pPr>
        <w:spacing w:after="0" w:line="240" w:lineRule="auto"/>
      </w:pPr>
      <w:r>
        <w:continuationSeparator/>
      </w:r>
    </w:p>
  </w:endnote>
  <w:endnote w:type="continuationNotice" w:id="1">
    <w:p w14:paraId="5E8B0BB1" w14:textId="77777777" w:rsidR="00D64866" w:rsidRDefault="00D64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szCs w:val="18"/>
      </w:rPr>
    </w:sdtEndPr>
    <w:sdtContent>
      <w:p w14:paraId="697BFF54" w14:textId="155101A4" w:rsidR="00C53AC4" w:rsidRPr="00CB7B66" w:rsidRDefault="00C53AC4">
        <w:pPr>
          <w:pStyle w:val="Piedepgina"/>
          <w:jc w:val="right"/>
          <w:rPr>
            <w:rFonts w:ascii="Arial" w:hAnsi="Arial" w:cs="Arial"/>
            <w:sz w:val="18"/>
            <w:szCs w:val="18"/>
          </w:rPr>
        </w:pPr>
        <w:r w:rsidRPr="00CB7B66">
          <w:rPr>
            <w:rFonts w:ascii="Arial" w:hAnsi="Arial" w:cs="Arial"/>
            <w:sz w:val="18"/>
            <w:szCs w:val="18"/>
          </w:rPr>
          <w:fldChar w:fldCharType="begin"/>
        </w:r>
        <w:r w:rsidRPr="00CB7B66">
          <w:rPr>
            <w:rFonts w:ascii="Arial" w:hAnsi="Arial" w:cs="Arial"/>
            <w:sz w:val="18"/>
            <w:szCs w:val="18"/>
          </w:rPr>
          <w:instrText>PAGE   \* MERGEFORMAT</w:instrText>
        </w:r>
        <w:r w:rsidRPr="00CB7B66">
          <w:rPr>
            <w:rFonts w:ascii="Arial" w:hAnsi="Arial" w:cs="Arial"/>
            <w:sz w:val="18"/>
            <w:szCs w:val="18"/>
          </w:rPr>
          <w:fldChar w:fldCharType="separate"/>
        </w:r>
        <w:r w:rsidRPr="00CB7B66">
          <w:rPr>
            <w:rFonts w:ascii="Arial" w:hAnsi="Arial" w:cs="Arial"/>
            <w:sz w:val="18"/>
            <w:szCs w:val="18"/>
          </w:rPr>
          <w:t>2</w:t>
        </w:r>
        <w:r w:rsidRPr="00CB7B66">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C8B20" w14:textId="77777777" w:rsidR="00D64866" w:rsidRDefault="00D64866">
      <w:pPr>
        <w:spacing w:after="0" w:line="240" w:lineRule="auto"/>
      </w:pPr>
      <w:r>
        <w:separator/>
      </w:r>
    </w:p>
  </w:footnote>
  <w:footnote w:type="continuationSeparator" w:id="0">
    <w:p w14:paraId="23F78930" w14:textId="77777777" w:rsidR="00D64866" w:rsidRDefault="00D64866">
      <w:pPr>
        <w:spacing w:after="0" w:line="240" w:lineRule="auto"/>
      </w:pPr>
      <w:r>
        <w:continuationSeparator/>
      </w:r>
    </w:p>
  </w:footnote>
  <w:footnote w:type="continuationNotice" w:id="1">
    <w:p w14:paraId="1B50D5B5" w14:textId="77777777" w:rsidR="00D64866" w:rsidRDefault="00D64866">
      <w:pPr>
        <w:spacing w:after="0" w:line="240" w:lineRule="auto"/>
      </w:pPr>
    </w:p>
  </w:footnote>
  <w:footnote w:id="2">
    <w:p w14:paraId="76BCCED4" w14:textId="77777777" w:rsidR="00C53AC4" w:rsidRPr="001A4DCA" w:rsidRDefault="00C53AC4" w:rsidP="001A4DCA">
      <w:pPr>
        <w:pStyle w:val="Textonotapie"/>
        <w:jc w:val="both"/>
        <w:rPr>
          <w:rFonts w:ascii="Arial" w:hAnsi="Arial" w:cs="Arial"/>
          <w:sz w:val="18"/>
          <w:szCs w:val="18"/>
          <w:lang w:val="es-ES"/>
        </w:rPr>
      </w:pPr>
      <w:r w:rsidRPr="001A4DCA">
        <w:rPr>
          <w:rStyle w:val="Refdenotaalpie"/>
          <w:rFonts w:ascii="Arial" w:hAnsi="Arial" w:cs="Arial"/>
          <w:sz w:val="18"/>
          <w:szCs w:val="18"/>
        </w:rPr>
        <w:footnoteRef/>
      </w:r>
      <w:r w:rsidRPr="001A4DCA">
        <w:rPr>
          <w:rFonts w:ascii="Arial" w:hAnsi="Arial" w:cs="Arial"/>
          <w:sz w:val="18"/>
          <w:szCs w:val="18"/>
        </w:rPr>
        <w:t xml:space="preserve"> Sentencia T-400 de 2017. MS. Alberto Rojas Ríos.</w:t>
      </w:r>
    </w:p>
  </w:footnote>
  <w:footnote w:id="3">
    <w:p w14:paraId="294A3287" w14:textId="4872691B"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sz w:val="18"/>
          <w:szCs w:val="18"/>
          <w:lang w:val="es-CO"/>
        </w:rPr>
        <w:t xml:space="preserve">MP. Eduardo Montealegre </w:t>
      </w:r>
      <w:proofErr w:type="spellStart"/>
      <w:r w:rsidRPr="001A4DCA">
        <w:rPr>
          <w:rFonts w:ascii="Arial" w:hAnsi="Arial" w:cs="Arial"/>
          <w:sz w:val="18"/>
          <w:szCs w:val="18"/>
          <w:lang w:val="es-CO"/>
        </w:rPr>
        <w:t>Lynett</w:t>
      </w:r>
      <w:proofErr w:type="spellEnd"/>
      <w:r w:rsidRPr="001A4DCA">
        <w:rPr>
          <w:rFonts w:ascii="Arial" w:hAnsi="Arial" w:cs="Arial"/>
          <w:sz w:val="18"/>
          <w:szCs w:val="18"/>
          <w:lang w:val="es-CO"/>
        </w:rPr>
        <w:t>.</w:t>
      </w:r>
    </w:p>
  </w:footnote>
  <w:footnote w:id="4">
    <w:p w14:paraId="018ABBA0" w14:textId="5538862A"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bCs/>
          <w:sz w:val="18"/>
          <w:szCs w:val="18"/>
        </w:rPr>
        <w:t xml:space="preserve">T-949 de 2003. MP. Eduardo Montealegre </w:t>
      </w:r>
      <w:proofErr w:type="spellStart"/>
      <w:r w:rsidRPr="001A4DCA">
        <w:rPr>
          <w:rFonts w:ascii="Arial" w:hAnsi="Arial" w:cs="Arial"/>
          <w:bCs/>
          <w:sz w:val="18"/>
          <w:szCs w:val="18"/>
        </w:rPr>
        <w:t>Lynett</w:t>
      </w:r>
      <w:proofErr w:type="spellEnd"/>
      <w:r w:rsidRPr="001A4DCA">
        <w:rPr>
          <w:rFonts w:ascii="Arial" w:hAnsi="Arial" w:cs="Arial"/>
          <w:bCs/>
          <w:sz w:val="18"/>
          <w:szCs w:val="18"/>
        </w:rPr>
        <w:t>.</w:t>
      </w:r>
    </w:p>
  </w:footnote>
  <w:footnote w:id="5">
    <w:p w14:paraId="3B2DAA95" w14:textId="61D8F630"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sz w:val="18"/>
          <w:szCs w:val="18"/>
          <w:lang w:val="es-CO"/>
        </w:rPr>
        <w:t>MP. Jaime Córdoba Triviño.</w:t>
      </w:r>
    </w:p>
  </w:footnote>
  <w:footnote w:id="6">
    <w:p w14:paraId="4A82F331" w14:textId="1E2D67D8"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sz w:val="18"/>
          <w:szCs w:val="18"/>
          <w:lang w:val="es-CO"/>
        </w:rPr>
        <w:t>Sentencia T-367/2018. MP. Cristina Pardo Schlesinger.</w:t>
      </w:r>
    </w:p>
  </w:footnote>
  <w:footnote w:id="7">
    <w:p w14:paraId="14C29467" w14:textId="77777777"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sz w:val="18"/>
          <w:szCs w:val="18"/>
          <w:lang w:val="es-CO"/>
        </w:rPr>
        <w:t>Sentencia T- 445/2016. MP. Alejandro Linares Cantillo.</w:t>
      </w:r>
    </w:p>
  </w:footnote>
  <w:footnote w:id="8">
    <w:p w14:paraId="07C3EBEB" w14:textId="77777777"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sz w:val="18"/>
          <w:szCs w:val="18"/>
          <w:lang w:val="es-CO"/>
        </w:rPr>
        <w:t>Sentencia T-714 de 2013. MP. Jorge Ignacio Pretelt Chaljub.</w:t>
      </w:r>
    </w:p>
  </w:footnote>
  <w:footnote w:id="9">
    <w:p w14:paraId="023E4834" w14:textId="77777777"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sz w:val="18"/>
          <w:szCs w:val="18"/>
          <w:lang w:val="es-CO"/>
        </w:rPr>
        <w:t>Sentencia 455 de 2016. MP. Alejando Linares Cantillo.</w:t>
      </w:r>
    </w:p>
  </w:footnote>
  <w:footnote w:id="10">
    <w:p w14:paraId="637D2CF1" w14:textId="286E917F"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sz w:val="18"/>
          <w:szCs w:val="18"/>
          <w:lang w:val="es-CO"/>
        </w:rPr>
        <w:t>MP. Mauricio González Cuervo.</w:t>
      </w:r>
    </w:p>
  </w:footnote>
  <w:footnote w:id="11">
    <w:p w14:paraId="4469EC2E" w14:textId="065F4DF3" w:rsidR="00C53AC4" w:rsidRPr="001A4DCA" w:rsidRDefault="00C53AC4" w:rsidP="001A4DCA">
      <w:pPr>
        <w:pStyle w:val="Textonotapie"/>
        <w:jc w:val="both"/>
        <w:rPr>
          <w:rFonts w:ascii="Arial" w:hAnsi="Arial" w:cs="Arial"/>
          <w:sz w:val="18"/>
          <w:szCs w:val="18"/>
          <w:lang w:val="es-CO"/>
        </w:rPr>
      </w:pPr>
      <w:r w:rsidRPr="001A4DCA">
        <w:rPr>
          <w:rStyle w:val="Refdenotaalpie"/>
          <w:rFonts w:ascii="Arial" w:hAnsi="Arial" w:cs="Arial"/>
          <w:sz w:val="18"/>
          <w:szCs w:val="18"/>
        </w:rPr>
        <w:footnoteRef/>
      </w:r>
      <w:r w:rsidRPr="001A4DCA">
        <w:rPr>
          <w:rFonts w:ascii="Arial" w:hAnsi="Arial" w:cs="Arial"/>
          <w:sz w:val="18"/>
          <w:szCs w:val="18"/>
        </w:rPr>
        <w:t xml:space="preserve"> En el </w:t>
      </w:r>
      <w:r w:rsidRPr="001A4DCA">
        <w:rPr>
          <w:rFonts w:ascii="Arial" w:hAnsi="Arial" w:cs="Arial"/>
          <w:sz w:val="18"/>
          <w:szCs w:val="18"/>
          <w:lang w:val="es-CO"/>
        </w:rPr>
        <w:t xml:space="preserve">Archivo 12.Trazabilidiad.pdf, cuaderno de primera instancia, se encuentra el link de acceso al expediente del Proceso de Restitución de Bien Inmueble, en el que a su vez está el archivo 01Demanda </w:t>
      </w:r>
    </w:p>
  </w:footnote>
  <w:footnote w:id="12">
    <w:p w14:paraId="6D7AA5F2" w14:textId="77777777" w:rsidR="001A4DCA" w:rsidRDefault="00C53AC4" w:rsidP="001A4DCA">
      <w:pPr>
        <w:pStyle w:val="Ttulo1"/>
        <w:spacing w:before="0" w:line="240" w:lineRule="auto"/>
        <w:ind w:right="75"/>
        <w:jc w:val="both"/>
        <w:textAlignment w:val="baseline"/>
        <w:rPr>
          <w:rFonts w:ascii="Arial" w:hAnsi="Arial" w:cs="Arial"/>
          <w:color w:val="333333"/>
          <w:sz w:val="18"/>
          <w:szCs w:val="18"/>
        </w:rPr>
      </w:pPr>
      <w:r w:rsidRPr="001A4DCA">
        <w:rPr>
          <w:rStyle w:val="Refdenotaalpie"/>
          <w:rFonts w:ascii="Arial" w:hAnsi="Arial" w:cs="Arial"/>
          <w:sz w:val="18"/>
          <w:szCs w:val="18"/>
        </w:rPr>
        <w:footnoteRef/>
      </w:r>
      <w:r w:rsidRPr="001A4DCA">
        <w:rPr>
          <w:rFonts w:ascii="Arial" w:hAnsi="Arial" w:cs="Arial"/>
          <w:sz w:val="18"/>
          <w:szCs w:val="18"/>
        </w:rPr>
        <w:t xml:space="preserve"> </w:t>
      </w:r>
      <w:r w:rsidRPr="001A4DCA">
        <w:rPr>
          <w:rFonts w:ascii="Arial" w:hAnsi="Arial" w:cs="Arial"/>
          <w:b/>
          <w:color w:val="333333"/>
          <w:sz w:val="18"/>
          <w:szCs w:val="18"/>
        </w:rPr>
        <w:t>Artículo 94. Interrupción de la prescripción, inoperancia de la caducidad y constitución en mora:</w:t>
      </w:r>
      <w:r w:rsidRPr="001A4DCA">
        <w:rPr>
          <w:rFonts w:ascii="Arial" w:hAnsi="Arial" w:cs="Arial"/>
          <w:color w:val="333333"/>
          <w:sz w:val="18"/>
          <w:szCs w:val="18"/>
        </w:rPr>
        <w:t xml:space="preserve"> La presentación de la demanda interrumpe el término para la prescripción e impide que se produzca la caducidad siempre que el auto admisorio de aquella o el mandamiento ejecutivo se notifique al demandado dentro del término de un (1) año contado a partir del día siguiente a la notificación de tales providencias al demandante. Pasado este término, los mencionados efectos solo se producirán con la notificación al demandado.</w:t>
      </w:r>
    </w:p>
    <w:p w14:paraId="78342B71" w14:textId="153D1DF7" w:rsidR="00C53AC4" w:rsidRPr="001A4DCA" w:rsidRDefault="00C53AC4" w:rsidP="001A4DCA">
      <w:pPr>
        <w:pStyle w:val="Ttulo1"/>
        <w:spacing w:before="0" w:line="240" w:lineRule="auto"/>
        <w:ind w:right="75"/>
        <w:jc w:val="both"/>
        <w:textAlignment w:val="baseline"/>
        <w:rPr>
          <w:rFonts w:ascii="Arial" w:hAnsi="Arial" w:cs="Arial"/>
          <w:sz w:val="18"/>
          <w:szCs w:val="18"/>
        </w:rPr>
      </w:pPr>
      <w:r w:rsidRPr="001A4DCA">
        <w:rPr>
          <w:rFonts w:ascii="Arial" w:hAnsi="Arial" w:cs="Arial"/>
          <w:color w:val="333333"/>
          <w:sz w:val="18"/>
          <w:szCs w:val="18"/>
        </w:rPr>
        <w:t>La notificación del auto admisorio de la demanda o del mandamiento ejecutivo produce el efecto del requerimiento judicial para constituir en mora al deudor, cuando la ley lo exija para tal fin, y la notificación de la cesión del crédito, si no se hubiere efectuado antes. Los efectos de la mora solo se producirán a partir de la notificación.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C53AC4" w:rsidRDefault="00C53A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C53AC4" w:rsidRDefault="00C53AC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39FD" w14:textId="7118D08B" w:rsidR="00C53AC4" w:rsidRPr="00CB7B66" w:rsidRDefault="00C53AC4" w:rsidP="00CB7B66">
    <w:pPr>
      <w:spacing w:after="0" w:line="240" w:lineRule="auto"/>
      <w:jc w:val="both"/>
      <w:rPr>
        <w:rFonts w:ascii="Arial" w:eastAsia="Times New Roman" w:hAnsi="Arial" w:cs="Arial"/>
        <w:sz w:val="18"/>
        <w:szCs w:val="18"/>
        <w:lang w:val="es-419" w:eastAsia="es-ES"/>
      </w:rPr>
    </w:pPr>
    <w:r w:rsidRPr="00CB7B66">
      <w:rPr>
        <w:rFonts w:ascii="Arial" w:hAnsi="Arial" w:cs="Arial"/>
        <w:sz w:val="18"/>
        <w:szCs w:val="18"/>
      </w:rPr>
      <w:t>Radicación No.:</w:t>
    </w:r>
    <w:r w:rsidR="00CB7B66">
      <w:rPr>
        <w:rFonts w:ascii="Arial" w:hAnsi="Arial" w:cs="Arial"/>
        <w:sz w:val="18"/>
        <w:szCs w:val="18"/>
      </w:rPr>
      <w:tab/>
    </w:r>
    <w:r w:rsidRPr="00CB7B66">
      <w:rPr>
        <w:rFonts w:ascii="Arial" w:eastAsia="Times New Roman" w:hAnsi="Arial" w:cs="Arial"/>
        <w:sz w:val="18"/>
        <w:szCs w:val="18"/>
        <w:lang w:val="es-419" w:eastAsia="es-ES"/>
      </w:rPr>
      <w:t>66088318900120220007700</w:t>
    </w:r>
    <w:r w:rsidRPr="00CB7B66">
      <w:rPr>
        <w:rFonts w:ascii="Arial" w:hAnsi="Arial" w:cs="Arial"/>
        <w:sz w:val="18"/>
        <w:szCs w:val="18"/>
      </w:rPr>
      <w:t xml:space="preserve"> </w:t>
    </w:r>
  </w:p>
  <w:p w14:paraId="413883A3" w14:textId="62EA5858" w:rsidR="00C53AC4" w:rsidRPr="00CB7B66" w:rsidRDefault="00C53AC4" w:rsidP="00CB7B66">
    <w:pPr>
      <w:pStyle w:val="Sinespaciado"/>
      <w:jc w:val="both"/>
      <w:rPr>
        <w:rFonts w:ascii="Arial" w:eastAsia="Times New Roman" w:hAnsi="Arial" w:cs="Arial"/>
        <w:sz w:val="18"/>
        <w:szCs w:val="18"/>
        <w:lang w:val="es-419" w:eastAsia="es-ES"/>
      </w:rPr>
    </w:pPr>
    <w:r w:rsidRPr="00CB7B66">
      <w:rPr>
        <w:rFonts w:ascii="Arial" w:hAnsi="Arial" w:cs="Arial"/>
        <w:sz w:val="18"/>
        <w:szCs w:val="18"/>
      </w:rPr>
      <w:t>Accionante:</w:t>
    </w:r>
    <w:r w:rsidRPr="00CB7B66">
      <w:rPr>
        <w:rFonts w:ascii="Arial" w:hAnsi="Arial" w:cs="Arial"/>
        <w:sz w:val="18"/>
        <w:szCs w:val="18"/>
      </w:rPr>
      <w:tab/>
    </w:r>
    <w:r w:rsidRPr="00CB7B66">
      <w:rPr>
        <w:rFonts w:ascii="Arial" w:eastAsia="Times New Roman" w:hAnsi="Arial" w:cs="Arial"/>
        <w:sz w:val="18"/>
        <w:szCs w:val="18"/>
        <w:lang w:val="es-419" w:eastAsia="es-ES"/>
      </w:rPr>
      <w:t>Pablo Andrés Salinas Ospina</w:t>
    </w:r>
  </w:p>
  <w:p w14:paraId="14E8CBCB" w14:textId="71778B57" w:rsidR="00C53AC4" w:rsidRPr="00CB7B66" w:rsidRDefault="00C53AC4" w:rsidP="00CB7B66">
    <w:pPr>
      <w:pStyle w:val="Sinespaciado"/>
      <w:ind w:left="1418" w:hanging="1418"/>
      <w:jc w:val="both"/>
      <w:rPr>
        <w:rFonts w:ascii="Arial" w:eastAsia="Times New Roman" w:hAnsi="Arial" w:cs="Arial"/>
        <w:sz w:val="18"/>
        <w:szCs w:val="18"/>
        <w:lang w:val="es-419" w:eastAsia="es-ES"/>
      </w:rPr>
    </w:pPr>
    <w:r w:rsidRPr="00CB7B66">
      <w:rPr>
        <w:rFonts w:ascii="Arial" w:hAnsi="Arial" w:cs="Arial"/>
        <w:sz w:val="18"/>
        <w:szCs w:val="18"/>
      </w:rPr>
      <w:t>Accionados:</w:t>
    </w:r>
    <w:r w:rsidRPr="00CB7B66">
      <w:rPr>
        <w:rFonts w:ascii="Arial" w:hAnsi="Arial" w:cs="Arial"/>
        <w:sz w:val="18"/>
        <w:szCs w:val="18"/>
      </w:rPr>
      <w:tab/>
    </w:r>
    <w:r w:rsidRPr="00CB7B66">
      <w:rPr>
        <w:rFonts w:ascii="Arial" w:eastAsia="Times New Roman" w:hAnsi="Arial" w:cs="Arial"/>
        <w:sz w:val="18"/>
        <w:szCs w:val="18"/>
        <w:lang w:val="es-419" w:eastAsia="es-ES"/>
      </w:rPr>
      <w:t>Juzgado Segundo Promiscuo Municipal de Belén de Umbría</w:t>
    </w:r>
    <w:r w:rsidR="005E36F1">
      <w:rPr>
        <w:rFonts w:ascii="Arial" w:eastAsia="Times New Roman" w:hAnsi="Arial" w:cs="Arial"/>
        <w:sz w:val="18"/>
        <w:szCs w:val="18"/>
        <w:lang w:val="es-419" w:eastAsia="es-ES"/>
      </w:rPr>
      <w:t xml:space="preserve"> </w:t>
    </w:r>
  </w:p>
  <w:p w14:paraId="2CCC990D" w14:textId="666AF2FE" w:rsidR="00C53AC4" w:rsidRPr="00650469" w:rsidRDefault="00C53AC4" w:rsidP="00CB7B66">
    <w:pPr>
      <w:pStyle w:val="Sinespaciado"/>
      <w:jc w:val="both"/>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721F"/>
      </v:shape>
    </w:pict>
  </w:numPicBullet>
  <w:abstractNum w:abstractNumId="0" w15:restartNumberingAfterBreak="0">
    <w:nsid w:val="041D7626"/>
    <w:multiLevelType w:val="multilevel"/>
    <w:tmpl w:val="BA863990"/>
    <w:lvl w:ilvl="0">
      <w:start w:val="5"/>
      <w:numFmt w:val="decimal"/>
      <w:lvlText w:val="%1"/>
      <w:lvlJc w:val="left"/>
      <w:pPr>
        <w:ind w:left="658" w:hanging="3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363" w:hanging="1080"/>
      </w:pPr>
      <w:rPr>
        <w:rFonts w:hint="default"/>
      </w:rPr>
    </w:lvl>
    <w:lvl w:ilvl="3">
      <w:start w:val="1"/>
      <w:numFmt w:val="decimal"/>
      <w:lvlText w:val="%1.%2.%3.%4"/>
      <w:lvlJc w:val="left"/>
      <w:pPr>
        <w:ind w:left="1363" w:hanging="1080"/>
      </w:pPr>
      <w:rPr>
        <w:rFonts w:hint="default"/>
      </w:rPr>
    </w:lvl>
    <w:lvl w:ilvl="4">
      <w:start w:val="1"/>
      <w:numFmt w:val="decimal"/>
      <w:lvlText w:val="%1.%2.%3.%4.%5"/>
      <w:lvlJc w:val="left"/>
      <w:pPr>
        <w:ind w:left="1723" w:hanging="1440"/>
      </w:pPr>
      <w:rPr>
        <w:rFonts w:hint="default"/>
      </w:rPr>
    </w:lvl>
    <w:lvl w:ilvl="5">
      <w:start w:val="1"/>
      <w:numFmt w:val="decimal"/>
      <w:lvlText w:val="%1.%2.%3.%4.%5.%6"/>
      <w:lvlJc w:val="left"/>
      <w:pPr>
        <w:ind w:left="2083" w:hanging="1800"/>
      </w:pPr>
      <w:rPr>
        <w:rFonts w:hint="default"/>
      </w:rPr>
    </w:lvl>
    <w:lvl w:ilvl="6">
      <w:start w:val="1"/>
      <w:numFmt w:val="decimal"/>
      <w:lvlText w:val="%1.%2.%3.%4.%5.%6.%7"/>
      <w:lvlJc w:val="left"/>
      <w:pPr>
        <w:ind w:left="2443" w:hanging="2160"/>
      </w:pPr>
      <w:rPr>
        <w:rFonts w:hint="default"/>
      </w:rPr>
    </w:lvl>
    <w:lvl w:ilvl="7">
      <w:start w:val="1"/>
      <w:numFmt w:val="decimal"/>
      <w:lvlText w:val="%1.%2.%3.%4.%5.%6.%7.%8"/>
      <w:lvlJc w:val="left"/>
      <w:pPr>
        <w:ind w:left="2443" w:hanging="2160"/>
      </w:pPr>
      <w:rPr>
        <w:rFonts w:hint="default"/>
      </w:rPr>
    </w:lvl>
    <w:lvl w:ilvl="8">
      <w:start w:val="1"/>
      <w:numFmt w:val="decimal"/>
      <w:lvlText w:val="%1.%2.%3.%4.%5.%6.%7.%8.%9"/>
      <w:lvlJc w:val="left"/>
      <w:pPr>
        <w:ind w:left="2803" w:hanging="2520"/>
      </w:pPr>
      <w:rPr>
        <w:rFonts w:hint="default"/>
      </w:rPr>
    </w:lvl>
  </w:abstractNum>
  <w:abstractNum w:abstractNumId="1" w15:restartNumberingAfterBreak="0">
    <w:nsid w:val="198361D4"/>
    <w:multiLevelType w:val="multilevel"/>
    <w:tmpl w:val="1B78378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F4B2B23"/>
    <w:multiLevelType w:val="multilevel"/>
    <w:tmpl w:val="245A1CF0"/>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F6D4D0D"/>
    <w:multiLevelType w:val="hybridMultilevel"/>
    <w:tmpl w:val="67405AAC"/>
    <w:lvl w:ilvl="0" w:tplc="240A001B">
      <w:start w:val="1"/>
      <w:numFmt w:val="lowerRoman"/>
      <w:lvlText w:val="%1."/>
      <w:lvlJc w:val="right"/>
      <w:pPr>
        <w:ind w:left="1117" w:hanging="360"/>
      </w:p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4"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477D73"/>
    <w:multiLevelType w:val="hybridMultilevel"/>
    <w:tmpl w:val="F78AEAC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079324C"/>
    <w:multiLevelType w:val="hybridMultilevel"/>
    <w:tmpl w:val="813A2E3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15:restartNumberingAfterBreak="0">
    <w:nsid w:val="40F13117"/>
    <w:multiLevelType w:val="hybridMultilevel"/>
    <w:tmpl w:val="E6362912"/>
    <w:lvl w:ilvl="0" w:tplc="240A0007">
      <w:start w:val="1"/>
      <w:numFmt w:val="bullet"/>
      <w:lvlText w:val=""/>
      <w:lvlPicBulletId w:val="0"/>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15:restartNumberingAfterBreak="0">
    <w:nsid w:val="46142C02"/>
    <w:multiLevelType w:val="hybridMultilevel"/>
    <w:tmpl w:val="B09854CC"/>
    <w:lvl w:ilvl="0" w:tplc="D3A618BE">
      <w:start w:val="1"/>
      <w:numFmt w:val="lowerRoman"/>
      <w:lvlText w:val="(%1)"/>
      <w:lvlJc w:val="left"/>
      <w:pPr>
        <w:ind w:left="1995" w:hanging="720"/>
      </w:pPr>
    </w:lvl>
    <w:lvl w:ilvl="1" w:tplc="240A0019">
      <w:start w:val="1"/>
      <w:numFmt w:val="lowerLetter"/>
      <w:lvlText w:val="%2."/>
      <w:lvlJc w:val="left"/>
      <w:pPr>
        <w:ind w:left="2355" w:hanging="360"/>
      </w:pPr>
    </w:lvl>
    <w:lvl w:ilvl="2" w:tplc="240A001B">
      <w:start w:val="1"/>
      <w:numFmt w:val="lowerRoman"/>
      <w:lvlText w:val="%3."/>
      <w:lvlJc w:val="right"/>
      <w:pPr>
        <w:ind w:left="3075" w:hanging="180"/>
      </w:pPr>
    </w:lvl>
    <w:lvl w:ilvl="3" w:tplc="240A000F">
      <w:start w:val="1"/>
      <w:numFmt w:val="decimal"/>
      <w:lvlText w:val="%4."/>
      <w:lvlJc w:val="left"/>
      <w:pPr>
        <w:ind w:left="3795" w:hanging="360"/>
      </w:pPr>
    </w:lvl>
    <w:lvl w:ilvl="4" w:tplc="240A0019">
      <w:start w:val="1"/>
      <w:numFmt w:val="lowerLetter"/>
      <w:lvlText w:val="%5."/>
      <w:lvlJc w:val="left"/>
      <w:pPr>
        <w:ind w:left="4515" w:hanging="360"/>
      </w:pPr>
    </w:lvl>
    <w:lvl w:ilvl="5" w:tplc="240A001B">
      <w:start w:val="1"/>
      <w:numFmt w:val="lowerRoman"/>
      <w:lvlText w:val="%6."/>
      <w:lvlJc w:val="right"/>
      <w:pPr>
        <w:ind w:left="5235" w:hanging="180"/>
      </w:pPr>
    </w:lvl>
    <w:lvl w:ilvl="6" w:tplc="240A000F">
      <w:start w:val="1"/>
      <w:numFmt w:val="decimal"/>
      <w:lvlText w:val="%7."/>
      <w:lvlJc w:val="left"/>
      <w:pPr>
        <w:ind w:left="5955" w:hanging="360"/>
      </w:pPr>
    </w:lvl>
    <w:lvl w:ilvl="7" w:tplc="240A0019">
      <w:start w:val="1"/>
      <w:numFmt w:val="lowerLetter"/>
      <w:lvlText w:val="%8."/>
      <w:lvlJc w:val="left"/>
      <w:pPr>
        <w:ind w:left="6675" w:hanging="360"/>
      </w:pPr>
    </w:lvl>
    <w:lvl w:ilvl="8" w:tplc="240A001B">
      <w:start w:val="1"/>
      <w:numFmt w:val="lowerRoman"/>
      <w:lvlText w:val="%9."/>
      <w:lvlJc w:val="right"/>
      <w:pPr>
        <w:ind w:left="7395" w:hanging="180"/>
      </w:pPr>
    </w:lvl>
  </w:abstractNum>
  <w:abstractNum w:abstractNumId="10" w15:restartNumberingAfterBreak="0">
    <w:nsid w:val="4C4D6EB6"/>
    <w:multiLevelType w:val="hybridMultilevel"/>
    <w:tmpl w:val="02D05C96"/>
    <w:lvl w:ilvl="0" w:tplc="240A001B">
      <w:start w:val="1"/>
      <w:numFmt w:val="lowerRoman"/>
      <w:lvlText w:val="%1."/>
      <w:lvlJc w:val="righ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50BA40AC"/>
    <w:multiLevelType w:val="multilevel"/>
    <w:tmpl w:val="75DC087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5635ED6"/>
    <w:multiLevelType w:val="hybridMultilevel"/>
    <w:tmpl w:val="F5987B1C"/>
    <w:lvl w:ilvl="0" w:tplc="64E64E30">
      <w:start w:val="1"/>
      <w:numFmt w:val="bullet"/>
      <w:lvlText w:val="-"/>
      <w:lvlJc w:val="left"/>
      <w:pPr>
        <w:ind w:left="1069" w:hanging="360"/>
      </w:pPr>
      <w:rPr>
        <w:rFonts w:ascii="Tahoma" w:eastAsiaTheme="minorHAnsi"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5" w15:restartNumberingAfterBreak="0">
    <w:nsid w:val="6C42795E"/>
    <w:multiLevelType w:val="hybridMultilevel"/>
    <w:tmpl w:val="6064541A"/>
    <w:lvl w:ilvl="0" w:tplc="AC720C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18D1028"/>
    <w:multiLevelType w:val="hybridMultilevel"/>
    <w:tmpl w:val="D16228C8"/>
    <w:lvl w:ilvl="0" w:tplc="D2768CCE">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3C10476"/>
    <w:multiLevelType w:val="multilevel"/>
    <w:tmpl w:val="864A4B00"/>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22059E"/>
    <w:multiLevelType w:val="hybridMultilevel"/>
    <w:tmpl w:val="4F9EB0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6795F43"/>
    <w:multiLevelType w:val="multilevel"/>
    <w:tmpl w:val="245A1CF0"/>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7B040AB6"/>
    <w:multiLevelType w:val="multilevel"/>
    <w:tmpl w:val="245A1CF0"/>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13"/>
  </w:num>
  <w:num w:numId="2">
    <w:abstractNumId w:val="12"/>
  </w:num>
  <w:num w:numId="3">
    <w:abstractNumId w:val="4"/>
  </w:num>
  <w:num w:numId="4">
    <w:abstractNumId w:val="1"/>
  </w:num>
  <w:num w:numId="5">
    <w:abstractNumId w:val="6"/>
  </w:num>
  <w:num w:numId="6">
    <w:abstractNumId w:val="0"/>
  </w:num>
  <w:num w:numId="7">
    <w:abstractNumId w:val="7"/>
  </w:num>
  <w:num w:numId="8">
    <w:abstractNumId w:val="8"/>
  </w:num>
  <w:num w:numId="9">
    <w:abstractNumId w:val="11"/>
  </w:num>
  <w:num w:numId="10">
    <w:abstractNumId w:val="17"/>
  </w:num>
  <w:num w:numId="11">
    <w:abstractNumId w:val="20"/>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9"/>
  </w:num>
  <w:num w:numId="17">
    <w:abstractNumId w:val="10"/>
  </w:num>
  <w:num w:numId="18">
    <w:abstractNumId w:val="15"/>
  </w:num>
  <w:num w:numId="19">
    <w:abstractNumId w:val="3"/>
  </w:num>
  <w:num w:numId="20">
    <w:abstractNumId w:val="18"/>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113C"/>
    <w:rsid w:val="00002EA2"/>
    <w:rsid w:val="0000636B"/>
    <w:rsid w:val="0001075A"/>
    <w:rsid w:val="00010FAB"/>
    <w:rsid w:val="00011471"/>
    <w:rsid w:val="00011ADB"/>
    <w:rsid w:val="000125E6"/>
    <w:rsid w:val="00016734"/>
    <w:rsid w:val="00020A54"/>
    <w:rsid w:val="00020E8C"/>
    <w:rsid w:val="000210EA"/>
    <w:rsid w:val="00022A93"/>
    <w:rsid w:val="00031073"/>
    <w:rsid w:val="000327EC"/>
    <w:rsid w:val="000363AE"/>
    <w:rsid w:val="00040F36"/>
    <w:rsid w:val="00042ACD"/>
    <w:rsid w:val="0004384F"/>
    <w:rsid w:val="00043D85"/>
    <w:rsid w:val="0004427C"/>
    <w:rsid w:val="00046E54"/>
    <w:rsid w:val="00050883"/>
    <w:rsid w:val="000538BF"/>
    <w:rsid w:val="000547C8"/>
    <w:rsid w:val="00054DF3"/>
    <w:rsid w:val="000553CA"/>
    <w:rsid w:val="00056928"/>
    <w:rsid w:val="00062130"/>
    <w:rsid w:val="0006346B"/>
    <w:rsid w:val="00065186"/>
    <w:rsid w:val="00070072"/>
    <w:rsid w:val="00070D9C"/>
    <w:rsid w:val="00072B08"/>
    <w:rsid w:val="00074DAD"/>
    <w:rsid w:val="00077109"/>
    <w:rsid w:val="0008252E"/>
    <w:rsid w:val="00087CAE"/>
    <w:rsid w:val="00087F30"/>
    <w:rsid w:val="0009454E"/>
    <w:rsid w:val="00094D01"/>
    <w:rsid w:val="00094E65"/>
    <w:rsid w:val="000A10C5"/>
    <w:rsid w:val="000A1F5D"/>
    <w:rsid w:val="000A2534"/>
    <w:rsid w:val="000A27B7"/>
    <w:rsid w:val="000A280F"/>
    <w:rsid w:val="000A2C4D"/>
    <w:rsid w:val="000A30F1"/>
    <w:rsid w:val="000B2F86"/>
    <w:rsid w:val="000C17D3"/>
    <w:rsid w:val="000C34F9"/>
    <w:rsid w:val="000C50C3"/>
    <w:rsid w:val="000C583B"/>
    <w:rsid w:val="000C7E15"/>
    <w:rsid w:val="000D77DC"/>
    <w:rsid w:val="000D796D"/>
    <w:rsid w:val="000D7D22"/>
    <w:rsid w:val="000E047E"/>
    <w:rsid w:val="000E0684"/>
    <w:rsid w:val="000E107D"/>
    <w:rsid w:val="000E160E"/>
    <w:rsid w:val="000E6606"/>
    <w:rsid w:val="000F1CA8"/>
    <w:rsid w:val="000F28D1"/>
    <w:rsid w:val="000F3C3C"/>
    <w:rsid w:val="000F46DF"/>
    <w:rsid w:val="000F6412"/>
    <w:rsid w:val="000F6717"/>
    <w:rsid w:val="00103049"/>
    <w:rsid w:val="001070A4"/>
    <w:rsid w:val="00112EE3"/>
    <w:rsid w:val="0011502F"/>
    <w:rsid w:val="00123010"/>
    <w:rsid w:val="00126270"/>
    <w:rsid w:val="00130E1F"/>
    <w:rsid w:val="00132059"/>
    <w:rsid w:val="001341C1"/>
    <w:rsid w:val="001352DE"/>
    <w:rsid w:val="00142B1E"/>
    <w:rsid w:val="00142FA8"/>
    <w:rsid w:val="00145FDE"/>
    <w:rsid w:val="00146606"/>
    <w:rsid w:val="00146791"/>
    <w:rsid w:val="0014739F"/>
    <w:rsid w:val="00147C4D"/>
    <w:rsid w:val="00156459"/>
    <w:rsid w:val="001646F6"/>
    <w:rsid w:val="001655E1"/>
    <w:rsid w:val="0016620A"/>
    <w:rsid w:val="00167B58"/>
    <w:rsid w:val="00175F0E"/>
    <w:rsid w:val="001766FF"/>
    <w:rsid w:val="001777FA"/>
    <w:rsid w:val="001824BD"/>
    <w:rsid w:val="00183ED2"/>
    <w:rsid w:val="00184F1A"/>
    <w:rsid w:val="001873F3"/>
    <w:rsid w:val="00190357"/>
    <w:rsid w:val="00191337"/>
    <w:rsid w:val="001939E8"/>
    <w:rsid w:val="0019437A"/>
    <w:rsid w:val="00194D3A"/>
    <w:rsid w:val="001A46D2"/>
    <w:rsid w:val="001A4DCA"/>
    <w:rsid w:val="001B46E2"/>
    <w:rsid w:val="001C02E3"/>
    <w:rsid w:val="001C2D39"/>
    <w:rsid w:val="001C4B1D"/>
    <w:rsid w:val="001C7E1C"/>
    <w:rsid w:val="001D2356"/>
    <w:rsid w:val="001D4005"/>
    <w:rsid w:val="001E222F"/>
    <w:rsid w:val="001E2CF5"/>
    <w:rsid w:val="001E2FE9"/>
    <w:rsid w:val="001E3BDA"/>
    <w:rsid w:val="001F022F"/>
    <w:rsid w:val="001F1007"/>
    <w:rsid w:val="001F1681"/>
    <w:rsid w:val="001F19CE"/>
    <w:rsid w:val="001F6B8F"/>
    <w:rsid w:val="001F6F15"/>
    <w:rsid w:val="00200C5A"/>
    <w:rsid w:val="00205676"/>
    <w:rsid w:val="00205AE7"/>
    <w:rsid w:val="00205EBD"/>
    <w:rsid w:val="00207494"/>
    <w:rsid w:val="002107B9"/>
    <w:rsid w:val="00217FB3"/>
    <w:rsid w:val="00217FCB"/>
    <w:rsid w:val="00223BCB"/>
    <w:rsid w:val="002246CD"/>
    <w:rsid w:val="00226BD7"/>
    <w:rsid w:val="00227384"/>
    <w:rsid w:val="002301F6"/>
    <w:rsid w:val="00232673"/>
    <w:rsid w:val="0023358A"/>
    <w:rsid w:val="0023424A"/>
    <w:rsid w:val="00237988"/>
    <w:rsid w:val="00237DCA"/>
    <w:rsid w:val="00247BF0"/>
    <w:rsid w:val="0025779B"/>
    <w:rsid w:val="002602AE"/>
    <w:rsid w:val="00261A8D"/>
    <w:rsid w:val="002622B4"/>
    <w:rsid w:val="00262F14"/>
    <w:rsid w:val="00266BEA"/>
    <w:rsid w:val="00270F0D"/>
    <w:rsid w:val="0027112A"/>
    <w:rsid w:val="002712ED"/>
    <w:rsid w:val="00271F07"/>
    <w:rsid w:val="00274C44"/>
    <w:rsid w:val="00276DE6"/>
    <w:rsid w:val="00281602"/>
    <w:rsid w:val="00281CD2"/>
    <w:rsid w:val="00285A56"/>
    <w:rsid w:val="002876B3"/>
    <w:rsid w:val="00290236"/>
    <w:rsid w:val="00290262"/>
    <w:rsid w:val="002905D1"/>
    <w:rsid w:val="00290C54"/>
    <w:rsid w:val="00293460"/>
    <w:rsid w:val="002A1039"/>
    <w:rsid w:val="002A18B7"/>
    <w:rsid w:val="002A1E09"/>
    <w:rsid w:val="002B4F4E"/>
    <w:rsid w:val="002B5546"/>
    <w:rsid w:val="002C1473"/>
    <w:rsid w:val="002C15C5"/>
    <w:rsid w:val="002C221B"/>
    <w:rsid w:val="002C2D27"/>
    <w:rsid w:val="002C630A"/>
    <w:rsid w:val="002D0C0A"/>
    <w:rsid w:val="002D304F"/>
    <w:rsid w:val="002D4177"/>
    <w:rsid w:val="002D5E4F"/>
    <w:rsid w:val="002D6046"/>
    <w:rsid w:val="002E1C53"/>
    <w:rsid w:val="002E56D3"/>
    <w:rsid w:val="002E75BB"/>
    <w:rsid w:val="002F05DC"/>
    <w:rsid w:val="002F0B19"/>
    <w:rsid w:val="002F6A90"/>
    <w:rsid w:val="002F77C4"/>
    <w:rsid w:val="00300B03"/>
    <w:rsid w:val="0030731F"/>
    <w:rsid w:val="00307353"/>
    <w:rsid w:val="003104D2"/>
    <w:rsid w:val="00310704"/>
    <w:rsid w:val="0031183E"/>
    <w:rsid w:val="0031552A"/>
    <w:rsid w:val="00316DB5"/>
    <w:rsid w:val="00317F0F"/>
    <w:rsid w:val="003248BE"/>
    <w:rsid w:val="00326D63"/>
    <w:rsid w:val="003338AF"/>
    <w:rsid w:val="00334718"/>
    <w:rsid w:val="0033538A"/>
    <w:rsid w:val="00336BA2"/>
    <w:rsid w:val="00337D23"/>
    <w:rsid w:val="003417B0"/>
    <w:rsid w:val="00343534"/>
    <w:rsid w:val="003473B6"/>
    <w:rsid w:val="003477F5"/>
    <w:rsid w:val="00347F78"/>
    <w:rsid w:val="003530B5"/>
    <w:rsid w:val="003559B9"/>
    <w:rsid w:val="00360EAD"/>
    <w:rsid w:val="00362ECC"/>
    <w:rsid w:val="00370EDC"/>
    <w:rsid w:val="003710D4"/>
    <w:rsid w:val="00373338"/>
    <w:rsid w:val="00373FA0"/>
    <w:rsid w:val="00377E45"/>
    <w:rsid w:val="00380AA4"/>
    <w:rsid w:val="0038553D"/>
    <w:rsid w:val="0039365E"/>
    <w:rsid w:val="003949CC"/>
    <w:rsid w:val="003978D8"/>
    <w:rsid w:val="003A16A7"/>
    <w:rsid w:val="003A2939"/>
    <w:rsid w:val="003A3A4E"/>
    <w:rsid w:val="003A4DD0"/>
    <w:rsid w:val="003A5729"/>
    <w:rsid w:val="003B104B"/>
    <w:rsid w:val="003B10D4"/>
    <w:rsid w:val="003B1D87"/>
    <w:rsid w:val="003B3426"/>
    <w:rsid w:val="003B5135"/>
    <w:rsid w:val="003B6197"/>
    <w:rsid w:val="003C0021"/>
    <w:rsid w:val="003C122D"/>
    <w:rsid w:val="003C136C"/>
    <w:rsid w:val="003C2333"/>
    <w:rsid w:val="003C5198"/>
    <w:rsid w:val="003C61F3"/>
    <w:rsid w:val="003C73E1"/>
    <w:rsid w:val="003D3A4E"/>
    <w:rsid w:val="003D3D00"/>
    <w:rsid w:val="003D4C7B"/>
    <w:rsid w:val="003D5F5B"/>
    <w:rsid w:val="003F220E"/>
    <w:rsid w:val="003F666C"/>
    <w:rsid w:val="003F7084"/>
    <w:rsid w:val="00400A5A"/>
    <w:rsid w:val="004037D4"/>
    <w:rsid w:val="00404BC3"/>
    <w:rsid w:val="00406952"/>
    <w:rsid w:val="00411823"/>
    <w:rsid w:val="004120F5"/>
    <w:rsid w:val="00415747"/>
    <w:rsid w:val="00420540"/>
    <w:rsid w:val="00425C95"/>
    <w:rsid w:val="00427B6D"/>
    <w:rsid w:val="00431148"/>
    <w:rsid w:val="00432981"/>
    <w:rsid w:val="00437405"/>
    <w:rsid w:val="004429D2"/>
    <w:rsid w:val="00444A8E"/>
    <w:rsid w:val="00445B8B"/>
    <w:rsid w:val="00450E4B"/>
    <w:rsid w:val="00450FA0"/>
    <w:rsid w:val="004538F1"/>
    <w:rsid w:val="00454524"/>
    <w:rsid w:val="004554EE"/>
    <w:rsid w:val="00455FA0"/>
    <w:rsid w:val="004607B2"/>
    <w:rsid w:val="00461E45"/>
    <w:rsid w:val="004631E7"/>
    <w:rsid w:val="00463F3E"/>
    <w:rsid w:val="0046416C"/>
    <w:rsid w:val="004642FD"/>
    <w:rsid w:val="00466FE4"/>
    <w:rsid w:val="00467051"/>
    <w:rsid w:val="0047050B"/>
    <w:rsid w:val="00471F9E"/>
    <w:rsid w:val="00475495"/>
    <w:rsid w:val="0047726B"/>
    <w:rsid w:val="004816F3"/>
    <w:rsid w:val="0048372F"/>
    <w:rsid w:val="00483DA6"/>
    <w:rsid w:val="00485F1A"/>
    <w:rsid w:val="00486103"/>
    <w:rsid w:val="0049128A"/>
    <w:rsid w:val="0049129E"/>
    <w:rsid w:val="00491A34"/>
    <w:rsid w:val="004922B8"/>
    <w:rsid w:val="00495327"/>
    <w:rsid w:val="004A339A"/>
    <w:rsid w:val="004A54E1"/>
    <w:rsid w:val="004A5E50"/>
    <w:rsid w:val="004A5F65"/>
    <w:rsid w:val="004A5FF3"/>
    <w:rsid w:val="004A6509"/>
    <w:rsid w:val="004B0638"/>
    <w:rsid w:val="004B0B61"/>
    <w:rsid w:val="004B17D0"/>
    <w:rsid w:val="004B1D61"/>
    <w:rsid w:val="004B418D"/>
    <w:rsid w:val="004B4DA6"/>
    <w:rsid w:val="004B5CDD"/>
    <w:rsid w:val="004C0FC0"/>
    <w:rsid w:val="004C27A7"/>
    <w:rsid w:val="004D067D"/>
    <w:rsid w:val="004D2E39"/>
    <w:rsid w:val="004D3351"/>
    <w:rsid w:val="004D573D"/>
    <w:rsid w:val="004D76A8"/>
    <w:rsid w:val="004E0999"/>
    <w:rsid w:val="004E0C10"/>
    <w:rsid w:val="004E36C1"/>
    <w:rsid w:val="004E57F8"/>
    <w:rsid w:val="004E6B91"/>
    <w:rsid w:val="004F05D7"/>
    <w:rsid w:val="004F32BD"/>
    <w:rsid w:val="004F4A98"/>
    <w:rsid w:val="004F6A15"/>
    <w:rsid w:val="004F7A6C"/>
    <w:rsid w:val="00500513"/>
    <w:rsid w:val="00503BBA"/>
    <w:rsid w:val="00504171"/>
    <w:rsid w:val="00505A81"/>
    <w:rsid w:val="00505B23"/>
    <w:rsid w:val="0050713D"/>
    <w:rsid w:val="005072C2"/>
    <w:rsid w:val="00511FB2"/>
    <w:rsid w:val="00517138"/>
    <w:rsid w:val="005203C8"/>
    <w:rsid w:val="00520DA3"/>
    <w:rsid w:val="00522B1B"/>
    <w:rsid w:val="0052588E"/>
    <w:rsid w:val="00525E8E"/>
    <w:rsid w:val="005263DF"/>
    <w:rsid w:val="00526D5A"/>
    <w:rsid w:val="005301E3"/>
    <w:rsid w:val="005338AA"/>
    <w:rsid w:val="00534648"/>
    <w:rsid w:val="00535C53"/>
    <w:rsid w:val="00535C73"/>
    <w:rsid w:val="0053663E"/>
    <w:rsid w:val="00537072"/>
    <w:rsid w:val="00541A2C"/>
    <w:rsid w:val="0054265B"/>
    <w:rsid w:val="00543CA9"/>
    <w:rsid w:val="00551EA0"/>
    <w:rsid w:val="00555A39"/>
    <w:rsid w:val="00560F9F"/>
    <w:rsid w:val="005612BB"/>
    <w:rsid w:val="00564E5F"/>
    <w:rsid w:val="00566D01"/>
    <w:rsid w:val="005704A6"/>
    <w:rsid w:val="005732D0"/>
    <w:rsid w:val="00574EA0"/>
    <w:rsid w:val="00575094"/>
    <w:rsid w:val="0058057E"/>
    <w:rsid w:val="00581E15"/>
    <w:rsid w:val="00582F83"/>
    <w:rsid w:val="00584554"/>
    <w:rsid w:val="005874C8"/>
    <w:rsid w:val="00587A27"/>
    <w:rsid w:val="00592E21"/>
    <w:rsid w:val="005A7FF2"/>
    <w:rsid w:val="005B1EB5"/>
    <w:rsid w:val="005B4C20"/>
    <w:rsid w:val="005B4EAB"/>
    <w:rsid w:val="005B6702"/>
    <w:rsid w:val="005B67FF"/>
    <w:rsid w:val="005C19BB"/>
    <w:rsid w:val="005C3318"/>
    <w:rsid w:val="005C5581"/>
    <w:rsid w:val="005D2EF2"/>
    <w:rsid w:val="005D4168"/>
    <w:rsid w:val="005D68AE"/>
    <w:rsid w:val="005E042B"/>
    <w:rsid w:val="005E1A6C"/>
    <w:rsid w:val="005E36F1"/>
    <w:rsid w:val="005E4B18"/>
    <w:rsid w:val="005E558B"/>
    <w:rsid w:val="005F2139"/>
    <w:rsid w:val="005F33BD"/>
    <w:rsid w:val="005F77E5"/>
    <w:rsid w:val="0060083B"/>
    <w:rsid w:val="00601AE5"/>
    <w:rsid w:val="00604D67"/>
    <w:rsid w:val="006056CF"/>
    <w:rsid w:val="0061186B"/>
    <w:rsid w:val="006118CB"/>
    <w:rsid w:val="006172D2"/>
    <w:rsid w:val="006178C8"/>
    <w:rsid w:val="006206E9"/>
    <w:rsid w:val="006213C7"/>
    <w:rsid w:val="00624F0F"/>
    <w:rsid w:val="00625629"/>
    <w:rsid w:val="006303B4"/>
    <w:rsid w:val="00631F32"/>
    <w:rsid w:val="006332AD"/>
    <w:rsid w:val="00634763"/>
    <w:rsid w:val="00635C87"/>
    <w:rsid w:val="006360F1"/>
    <w:rsid w:val="00637C5C"/>
    <w:rsid w:val="00641047"/>
    <w:rsid w:val="0064250E"/>
    <w:rsid w:val="006455F7"/>
    <w:rsid w:val="0064595B"/>
    <w:rsid w:val="00645D93"/>
    <w:rsid w:val="00650212"/>
    <w:rsid w:val="00650469"/>
    <w:rsid w:val="006565BB"/>
    <w:rsid w:val="00660A23"/>
    <w:rsid w:val="00661832"/>
    <w:rsid w:val="00664B71"/>
    <w:rsid w:val="006666C9"/>
    <w:rsid w:val="006710D6"/>
    <w:rsid w:val="00672F9F"/>
    <w:rsid w:val="006743F1"/>
    <w:rsid w:val="0067615B"/>
    <w:rsid w:val="006772B7"/>
    <w:rsid w:val="006823C2"/>
    <w:rsid w:val="00682AB9"/>
    <w:rsid w:val="00691CB1"/>
    <w:rsid w:val="006A1654"/>
    <w:rsid w:val="006A1947"/>
    <w:rsid w:val="006A29A1"/>
    <w:rsid w:val="006A302A"/>
    <w:rsid w:val="006A379B"/>
    <w:rsid w:val="006A37BE"/>
    <w:rsid w:val="006B0251"/>
    <w:rsid w:val="006B1D0E"/>
    <w:rsid w:val="006B5854"/>
    <w:rsid w:val="006B659E"/>
    <w:rsid w:val="006C14C1"/>
    <w:rsid w:val="006C4EC7"/>
    <w:rsid w:val="006C62D1"/>
    <w:rsid w:val="006C7B19"/>
    <w:rsid w:val="006D0250"/>
    <w:rsid w:val="006D2825"/>
    <w:rsid w:val="006D4A62"/>
    <w:rsid w:val="006D6EE6"/>
    <w:rsid w:val="006D74BE"/>
    <w:rsid w:val="006E0FAC"/>
    <w:rsid w:val="006E16E3"/>
    <w:rsid w:val="006E2C28"/>
    <w:rsid w:val="006F1E4E"/>
    <w:rsid w:val="006F3364"/>
    <w:rsid w:val="006F49F7"/>
    <w:rsid w:val="00700926"/>
    <w:rsid w:val="00706BB1"/>
    <w:rsid w:val="00710AFA"/>
    <w:rsid w:val="007146C3"/>
    <w:rsid w:val="007210C4"/>
    <w:rsid w:val="007262DB"/>
    <w:rsid w:val="0073217A"/>
    <w:rsid w:val="00733BED"/>
    <w:rsid w:val="007363BD"/>
    <w:rsid w:val="007365A1"/>
    <w:rsid w:val="00746806"/>
    <w:rsid w:val="00746EF7"/>
    <w:rsid w:val="007505BE"/>
    <w:rsid w:val="00750A10"/>
    <w:rsid w:val="007606CD"/>
    <w:rsid w:val="00761B9D"/>
    <w:rsid w:val="007626E4"/>
    <w:rsid w:val="00763731"/>
    <w:rsid w:val="00763B2E"/>
    <w:rsid w:val="007654CF"/>
    <w:rsid w:val="00767E55"/>
    <w:rsid w:val="007701DB"/>
    <w:rsid w:val="00770C5E"/>
    <w:rsid w:val="00771F42"/>
    <w:rsid w:val="00772885"/>
    <w:rsid w:val="0078207E"/>
    <w:rsid w:val="0078218F"/>
    <w:rsid w:val="00785CC9"/>
    <w:rsid w:val="00786944"/>
    <w:rsid w:val="0078757F"/>
    <w:rsid w:val="00791543"/>
    <w:rsid w:val="007A206B"/>
    <w:rsid w:val="007A2D36"/>
    <w:rsid w:val="007A3C7D"/>
    <w:rsid w:val="007A4ED5"/>
    <w:rsid w:val="007A56D8"/>
    <w:rsid w:val="007A6B5B"/>
    <w:rsid w:val="007B307D"/>
    <w:rsid w:val="007B659B"/>
    <w:rsid w:val="007B695C"/>
    <w:rsid w:val="007C1CDD"/>
    <w:rsid w:val="007C2272"/>
    <w:rsid w:val="007C253B"/>
    <w:rsid w:val="007C2613"/>
    <w:rsid w:val="007C6AA4"/>
    <w:rsid w:val="007D3825"/>
    <w:rsid w:val="007D440F"/>
    <w:rsid w:val="007D45E7"/>
    <w:rsid w:val="007D7EC6"/>
    <w:rsid w:val="007E000D"/>
    <w:rsid w:val="007E2095"/>
    <w:rsid w:val="007E2831"/>
    <w:rsid w:val="007E36E0"/>
    <w:rsid w:val="007E3FAB"/>
    <w:rsid w:val="007E7F5D"/>
    <w:rsid w:val="007F034D"/>
    <w:rsid w:val="007F059E"/>
    <w:rsid w:val="007F3B08"/>
    <w:rsid w:val="00800BAE"/>
    <w:rsid w:val="00800E52"/>
    <w:rsid w:val="00801207"/>
    <w:rsid w:val="0080193F"/>
    <w:rsid w:val="008057E1"/>
    <w:rsid w:val="0081039B"/>
    <w:rsid w:val="00810B6F"/>
    <w:rsid w:val="008147F1"/>
    <w:rsid w:val="00815741"/>
    <w:rsid w:val="00816B10"/>
    <w:rsid w:val="00816B49"/>
    <w:rsid w:val="0082050C"/>
    <w:rsid w:val="00824AFB"/>
    <w:rsid w:val="00826AEC"/>
    <w:rsid w:val="00826FF2"/>
    <w:rsid w:val="008319AC"/>
    <w:rsid w:val="0083597E"/>
    <w:rsid w:val="008373AA"/>
    <w:rsid w:val="008414C7"/>
    <w:rsid w:val="00842D7A"/>
    <w:rsid w:val="00843A01"/>
    <w:rsid w:val="00850263"/>
    <w:rsid w:val="00851321"/>
    <w:rsid w:val="00853DE6"/>
    <w:rsid w:val="00860631"/>
    <w:rsid w:val="00862524"/>
    <w:rsid w:val="00866B55"/>
    <w:rsid w:val="00871736"/>
    <w:rsid w:val="00873FC7"/>
    <w:rsid w:val="00875FE7"/>
    <w:rsid w:val="0087736E"/>
    <w:rsid w:val="00882E2C"/>
    <w:rsid w:val="00883B3F"/>
    <w:rsid w:val="00885D1D"/>
    <w:rsid w:val="00887B27"/>
    <w:rsid w:val="00887CDB"/>
    <w:rsid w:val="00887FA0"/>
    <w:rsid w:val="00890275"/>
    <w:rsid w:val="00892B57"/>
    <w:rsid w:val="00896F6D"/>
    <w:rsid w:val="008977B0"/>
    <w:rsid w:val="00897B0A"/>
    <w:rsid w:val="008A3FD1"/>
    <w:rsid w:val="008A427C"/>
    <w:rsid w:val="008A5998"/>
    <w:rsid w:val="008A7708"/>
    <w:rsid w:val="008C0BBA"/>
    <w:rsid w:val="008C34D7"/>
    <w:rsid w:val="008C448B"/>
    <w:rsid w:val="008C479C"/>
    <w:rsid w:val="008D037C"/>
    <w:rsid w:val="008D0CA1"/>
    <w:rsid w:val="008D18AB"/>
    <w:rsid w:val="008D3EF3"/>
    <w:rsid w:val="008D4AE2"/>
    <w:rsid w:val="008E17C5"/>
    <w:rsid w:val="008E55A2"/>
    <w:rsid w:val="008F16E2"/>
    <w:rsid w:val="008F27D3"/>
    <w:rsid w:val="008F3B91"/>
    <w:rsid w:val="008F699C"/>
    <w:rsid w:val="0090006D"/>
    <w:rsid w:val="009013A9"/>
    <w:rsid w:val="00901BA7"/>
    <w:rsid w:val="00902C6E"/>
    <w:rsid w:val="00903458"/>
    <w:rsid w:val="00911327"/>
    <w:rsid w:val="009236F1"/>
    <w:rsid w:val="009247DA"/>
    <w:rsid w:val="009253DB"/>
    <w:rsid w:val="009257AC"/>
    <w:rsid w:val="009276B7"/>
    <w:rsid w:val="00927D69"/>
    <w:rsid w:val="00930E30"/>
    <w:rsid w:val="0093367C"/>
    <w:rsid w:val="009369E4"/>
    <w:rsid w:val="0094219E"/>
    <w:rsid w:val="0094392D"/>
    <w:rsid w:val="009448C3"/>
    <w:rsid w:val="00944D06"/>
    <w:rsid w:val="009454F3"/>
    <w:rsid w:val="00945EB0"/>
    <w:rsid w:val="009509AD"/>
    <w:rsid w:val="00950E0D"/>
    <w:rsid w:val="00953BC1"/>
    <w:rsid w:val="00954178"/>
    <w:rsid w:val="00955D25"/>
    <w:rsid w:val="009560D4"/>
    <w:rsid w:val="009619D0"/>
    <w:rsid w:val="00962FF8"/>
    <w:rsid w:val="00965433"/>
    <w:rsid w:val="00966379"/>
    <w:rsid w:val="00966AB4"/>
    <w:rsid w:val="0097015E"/>
    <w:rsid w:val="009733DA"/>
    <w:rsid w:val="009735C6"/>
    <w:rsid w:val="00974103"/>
    <w:rsid w:val="00974392"/>
    <w:rsid w:val="00976F5D"/>
    <w:rsid w:val="00980291"/>
    <w:rsid w:val="00980349"/>
    <w:rsid w:val="0098246A"/>
    <w:rsid w:val="00985144"/>
    <w:rsid w:val="009866B8"/>
    <w:rsid w:val="0098777F"/>
    <w:rsid w:val="00987C7D"/>
    <w:rsid w:val="00992E57"/>
    <w:rsid w:val="00993F0B"/>
    <w:rsid w:val="009A1412"/>
    <w:rsid w:val="009A226E"/>
    <w:rsid w:val="009A261D"/>
    <w:rsid w:val="009A334A"/>
    <w:rsid w:val="009A3D04"/>
    <w:rsid w:val="009A6DDF"/>
    <w:rsid w:val="009C0307"/>
    <w:rsid w:val="009C05B6"/>
    <w:rsid w:val="009C0E11"/>
    <w:rsid w:val="009C14BE"/>
    <w:rsid w:val="009C536E"/>
    <w:rsid w:val="009C58FA"/>
    <w:rsid w:val="009C6D4B"/>
    <w:rsid w:val="009D441E"/>
    <w:rsid w:val="009D6070"/>
    <w:rsid w:val="009E1198"/>
    <w:rsid w:val="009E1EFD"/>
    <w:rsid w:val="009E2D38"/>
    <w:rsid w:val="009E6F35"/>
    <w:rsid w:val="009F41C2"/>
    <w:rsid w:val="009F4B84"/>
    <w:rsid w:val="009F57D8"/>
    <w:rsid w:val="009F6385"/>
    <w:rsid w:val="00A00415"/>
    <w:rsid w:val="00A03211"/>
    <w:rsid w:val="00A04018"/>
    <w:rsid w:val="00A049E5"/>
    <w:rsid w:val="00A04BE1"/>
    <w:rsid w:val="00A064AD"/>
    <w:rsid w:val="00A0793A"/>
    <w:rsid w:val="00A13A71"/>
    <w:rsid w:val="00A13C45"/>
    <w:rsid w:val="00A17D86"/>
    <w:rsid w:val="00A2464A"/>
    <w:rsid w:val="00A32225"/>
    <w:rsid w:val="00A33180"/>
    <w:rsid w:val="00A335C6"/>
    <w:rsid w:val="00A34911"/>
    <w:rsid w:val="00A50731"/>
    <w:rsid w:val="00A514BE"/>
    <w:rsid w:val="00A526F1"/>
    <w:rsid w:val="00A54871"/>
    <w:rsid w:val="00A559C5"/>
    <w:rsid w:val="00A56DB6"/>
    <w:rsid w:val="00A6166F"/>
    <w:rsid w:val="00A61917"/>
    <w:rsid w:val="00A61F9B"/>
    <w:rsid w:val="00A625D2"/>
    <w:rsid w:val="00A6672F"/>
    <w:rsid w:val="00A708D2"/>
    <w:rsid w:val="00A7178D"/>
    <w:rsid w:val="00A719A2"/>
    <w:rsid w:val="00A720E8"/>
    <w:rsid w:val="00A72DD9"/>
    <w:rsid w:val="00A744A9"/>
    <w:rsid w:val="00A74D7C"/>
    <w:rsid w:val="00A74DED"/>
    <w:rsid w:val="00A75FA3"/>
    <w:rsid w:val="00A76996"/>
    <w:rsid w:val="00A76A7E"/>
    <w:rsid w:val="00A82A94"/>
    <w:rsid w:val="00A82BFD"/>
    <w:rsid w:val="00A84924"/>
    <w:rsid w:val="00A86785"/>
    <w:rsid w:val="00A869B8"/>
    <w:rsid w:val="00A913AC"/>
    <w:rsid w:val="00A96F2A"/>
    <w:rsid w:val="00A971F6"/>
    <w:rsid w:val="00AA0C68"/>
    <w:rsid w:val="00AA0DC9"/>
    <w:rsid w:val="00AA2E08"/>
    <w:rsid w:val="00AA3E9F"/>
    <w:rsid w:val="00AA50D1"/>
    <w:rsid w:val="00AB11CD"/>
    <w:rsid w:val="00AB341F"/>
    <w:rsid w:val="00AB3C90"/>
    <w:rsid w:val="00AB790B"/>
    <w:rsid w:val="00AC0D4C"/>
    <w:rsid w:val="00AC1746"/>
    <w:rsid w:val="00AC3C60"/>
    <w:rsid w:val="00AC3E6E"/>
    <w:rsid w:val="00AC4180"/>
    <w:rsid w:val="00AC7A10"/>
    <w:rsid w:val="00AD0B12"/>
    <w:rsid w:val="00AD256C"/>
    <w:rsid w:val="00AD513A"/>
    <w:rsid w:val="00AD5DDF"/>
    <w:rsid w:val="00AD64ED"/>
    <w:rsid w:val="00AD6C3C"/>
    <w:rsid w:val="00AD79F2"/>
    <w:rsid w:val="00AE1C6E"/>
    <w:rsid w:val="00AE2BF1"/>
    <w:rsid w:val="00AE3D1E"/>
    <w:rsid w:val="00AE6086"/>
    <w:rsid w:val="00AF13DE"/>
    <w:rsid w:val="00AF1A93"/>
    <w:rsid w:val="00AF447A"/>
    <w:rsid w:val="00AF452A"/>
    <w:rsid w:val="00AF49AB"/>
    <w:rsid w:val="00AF4FAC"/>
    <w:rsid w:val="00AF5675"/>
    <w:rsid w:val="00B0363B"/>
    <w:rsid w:val="00B04677"/>
    <w:rsid w:val="00B05C15"/>
    <w:rsid w:val="00B060AA"/>
    <w:rsid w:val="00B10AFF"/>
    <w:rsid w:val="00B110BA"/>
    <w:rsid w:val="00B1783F"/>
    <w:rsid w:val="00B30876"/>
    <w:rsid w:val="00B32E3E"/>
    <w:rsid w:val="00B33204"/>
    <w:rsid w:val="00B40C0D"/>
    <w:rsid w:val="00B41A8B"/>
    <w:rsid w:val="00B43EF4"/>
    <w:rsid w:val="00B441C0"/>
    <w:rsid w:val="00B46FE3"/>
    <w:rsid w:val="00B47235"/>
    <w:rsid w:val="00B511C3"/>
    <w:rsid w:val="00B53120"/>
    <w:rsid w:val="00B532EA"/>
    <w:rsid w:val="00B5724E"/>
    <w:rsid w:val="00B647FE"/>
    <w:rsid w:val="00B67F88"/>
    <w:rsid w:val="00B7017F"/>
    <w:rsid w:val="00B769E4"/>
    <w:rsid w:val="00B85543"/>
    <w:rsid w:val="00B85B92"/>
    <w:rsid w:val="00B863BD"/>
    <w:rsid w:val="00B91EF4"/>
    <w:rsid w:val="00B93038"/>
    <w:rsid w:val="00B9673B"/>
    <w:rsid w:val="00BA3190"/>
    <w:rsid w:val="00BA4C65"/>
    <w:rsid w:val="00BA5597"/>
    <w:rsid w:val="00BA74F6"/>
    <w:rsid w:val="00BB4019"/>
    <w:rsid w:val="00BB431D"/>
    <w:rsid w:val="00BC1748"/>
    <w:rsid w:val="00BC1A87"/>
    <w:rsid w:val="00BC4BC1"/>
    <w:rsid w:val="00BC6D71"/>
    <w:rsid w:val="00BD11D3"/>
    <w:rsid w:val="00BD1EF9"/>
    <w:rsid w:val="00BD6A2D"/>
    <w:rsid w:val="00BD7AB3"/>
    <w:rsid w:val="00BD7F00"/>
    <w:rsid w:val="00BE6514"/>
    <w:rsid w:val="00BE7915"/>
    <w:rsid w:val="00BE7D6B"/>
    <w:rsid w:val="00BF140F"/>
    <w:rsid w:val="00BF21B3"/>
    <w:rsid w:val="00BF342C"/>
    <w:rsid w:val="00BF5292"/>
    <w:rsid w:val="00C05211"/>
    <w:rsid w:val="00C12494"/>
    <w:rsid w:val="00C12D9B"/>
    <w:rsid w:val="00C13BC6"/>
    <w:rsid w:val="00C157B2"/>
    <w:rsid w:val="00C15EDB"/>
    <w:rsid w:val="00C16CAE"/>
    <w:rsid w:val="00C2073F"/>
    <w:rsid w:val="00C22A4A"/>
    <w:rsid w:val="00C23C7A"/>
    <w:rsid w:val="00C24E47"/>
    <w:rsid w:val="00C3076A"/>
    <w:rsid w:val="00C34E6B"/>
    <w:rsid w:val="00C366AB"/>
    <w:rsid w:val="00C409B2"/>
    <w:rsid w:val="00C411C1"/>
    <w:rsid w:val="00C43A74"/>
    <w:rsid w:val="00C471A1"/>
    <w:rsid w:val="00C476E2"/>
    <w:rsid w:val="00C50B23"/>
    <w:rsid w:val="00C50DF6"/>
    <w:rsid w:val="00C537AC"/>
    <w:rsid w:val="00C53AC4"/>
    <w:rsid w:val="00C633B9"/>
    <w:rsid w:val="00C64B0A"/>
    <w:rsid w:val="00C64CC4"/>
    <w:rsid w:val="00C7292A"/>
    <w:rsid w:val="00C739BC"/>
    <w:rsid w:val="00C7454A"/>
    <w:rsid w:val="00C7481B"/>
    <w:rsid w:val="00C76AFD"/>
    <w:rsid w:val="00C77FEF"/>
    <w:rsid w:val="00C84AFB"/>
    <w:rsid w:val="00C92530"/>
    <w:rsid w:val="00C968B9"/>
    <w:rsid w:val="00CA0622"/>
    <w:rsid w:val="00CB1454"/>
    <w:rsid w:val="00CB1F7D"/>
    <w:rsid w:val="00CB2B6B"/>
    <w:rsid w:val="00CB5008"/>
    <w:rsid w:val="00CB7B66"/>
    <w:rsid w:val="00CB7C02"/>
    <w:rsid w:val="00CC4485"/>
    <w:rsid w:val="00CC5365"/>
    <w:rsid w:val="00CC7E8D"/>
    <w:rsid w:val="00CD0A24"/>
    <w:rsid w:val="00CD2F82"/>
    <w:rsid w:val="00CD5922"/>
    <w:rsid w:val="00CD626E"/>
    <w:rsid w:val="00CD685F"/>
    <w:rsid w:val="00CE0CDB"/>
    <w:rsid w:val="00CE22F2"/>
    <w:rsid w:val="00CE2511"/>
    <w:rsid w:val="00CE2512"/>
    <w:rsid w:val="00CE39F7"/>
    <w:rsid w:val="00CE3DEE"/>
    <w:rsid w:val="00CE3F10"/>
    <w:rsid w:val="00CE4B40"/>
    <w:rsid w:val="00CE6BE2"/>
    <w:rsid w:val="00CF00A0"/>
    <w:rsid w:val="00CF06BC"/>
    <w:rsid w:val="00CF0F7B"/>
    <w:rsid w:val="00CF10C8"/>
    <w:rsid w:val="00CF1B05"/>
    <w:rsid w:val="00CF25C0"/>
    <w:rsid w:val="00CF2F82"/>
    <w:rsid w:val="00CF375B"/>
    <w:rsid w:val="00CF5D31"/>
    <w:rsid w:val="00CF684F"/>
    <w:rsid w:val="00CF691C"/>
    <w:rsid w:val="00CF7699"/>
    <w:rsid w:val="00D0055E"/>
    <w:rsid w:val="00D01562"/>
    <w:rsid w:val="00D04A3A"/>
    <w:rsid w:val="00D07CD8"/>
    <w:rsid w:val="00D11AB5"/>
    <w:rsid w:val="00D12740"/>
    <w:rsid w:val="00D138D3"/>
    <w:rsid w:val="00D15528"/>
    <w:rsid w:val="00D157C1"/>
    <w:rsid w:val="00D168EB"/>
    <w:rsid w:val="00D1695C"/>
    <w:rsid w:val="00D16CBE"/>
    <w:rsid w:val="00D17953"/>
    <w:rsid w:val="00D21B34"/>
    <w:rsid w:val="00D22DD8"/>
    <w:rsid w:val="00D22DF3"/>
    <w:rsid w:val="00D25D94"/>
    <w:rsid w:val="00D2769D"/>
    <w:rsid w:val="00D3021F"/>
    <w:rsid w:val="00D3120C"/>
    <w:rsid w:val="00D318F8"/>
    <w:rsid w:val="00D3230A"/>
    <w:rsid w:val="00D34851"/>
    <w:rsid w:val="00D41318"/>
    <w:rsid w:val="00D42C87"/>
    <w:rsid w:val="00D4386F"/>
    <w:rsid w:val="00D44BCA"/>
    <w:rsid w:val="00D4653B"/>
    <w:rsid w:val="00D4752D"/>
    <w:rsid w:val="00D62644"/>
    <w:rsid w:val="00D63228"/>
    <w:rsid w:val="00D64866"/>
    <w:rsid w:val="00D65913"/>
    <w:rsid w:val="00D6638E"/>
    <w:rsid w:val="00D70A5C"/>
    <w:rsid w:val="00D74A57"/>
    <w:rsid w:val="00D76E4E"/>
    <w:rsid w:val="00D834D8"/>
    <w:rsid w:val="00D91023"/>
    <w:rsid w:val="00D931AD"/>
    <w:rsid w:val="00D94319"/>
    <w:rsid w:val="00D9541D"/>
    <w:rsid w:val="00D9551E"/>
    <w:rsid w:val="00D969E5"/>
    <w:rsid w:val="00DA0070"/>
    <w:rsid w:val="00DA0467"/>
    <w:rsid w:val="00DA2B14"/>
    <w:rsid w:val="00DA6887"/>
    <w:rsid w:val="00DA7D98"/>
    <w:rsid w:val="00DB094A"/>
    <w:rsid w:val="00DB0E23"/>
    <w:rsid w:val="00DB4D8B"/>
    <w:rsid w:val="00DB6F21"/>
    <w:rsid w:val="00DB78BB"/>
    <w:rsid w:val="00DC1325"/>
    <w:rsid w:val="00DC1714"/>
    <w:rsid w:val="00DC22F0"/>
    <w:rsid w:val="00DC2E9E"/>
    <w:rsid w:val="00DC52F7"/>
    <w:rsid w:val="00DC6884"/>
    <w:rsid w:val="00DD4470"/>
    <w:rsid w:val="00DD5F7A"/>
    <w:rsid w:val="00DD6B22"/>
    <w:rsid w:val="00DD788D"/>
    <w:rsid w:val="00DE22D0"/>
    <w:rsid w:val="00DE251F"/>
    <w:rsid w:val="00DE3B86"/>
    <w:rsid w:val="00DE525E"/>
    <w:rsid w:val="00DE57F7"/>
    <w:rsid w:val="00DE6C82"/>
    <w:rsid w:val="00DF0B8F"/>
    <w:rsid w:val="00DF24AA"/>
    <w:rsid w:val="00DF3116"/>
    <w:rsid w:val="00DF7634"/>
    <w:rsid w:val="00E002E7"/>
    <w:rsid w:val="00E00C36"/>
    <w:rsid w:val="00E00E4B"/>
    <w:rsid w:val="00E05477"/>
    <w:rsid w:val="00E06A99"/>
    <w:rsid w:val="00E1197E"/>
    <w:rsid w:val="00E12584"/>
    <w:rsid w:val="00E1263D"/>
    <w:rsid w:val="00E14385"/>
    <w:rsid w:val="00E14CD8"/>
    <w:rsid w:val="00E16DF7"/>
    <w:rsid w:val="00E17A0B"/>
    <w:rsid w:val="00E21AF0"/>
    <w:rsid w:val="00E22003"/>
    <w:rsid w:val="00E22927"/>
    <w:rsid w:val="00E24EFD"/>
    <w:rsid w:val="00E25485"/>
    <w:rsid w:val="00E254CD"/>
    <w:rsid w:val="00E27A8C"/>
    <w:rsid w:val="00E30F57"/>
    <w:rsid w:val="00E3391C"/>
    <w:rsid w:val="00E368A0"/>
    <w:rsid w:val="00E458F2"/>
    <w:rsid w:val="00E45EF3"/>
    <w:rsid w:val="00E47B25"/>
    <w:rsid w:val="00E51DAB"/>
    <w:rsid w:val="00E52990"/>
    <w:rsid w:val="00E53181"/>
    <w:rsid w:val="00E573AF"/>
    <w:rsid w:val="00E61178"/>
    <w:rsid w:val="00E64271"/>
    <w:rsid w:val="00E64368"/>
    <w:rsid w:val="00E64DEB"/>
    <w:rsid w:val="00E65FC5"/>
    <w:rsid w:val="00E67E95"/>
    <w:rsid w:val="00E71A87"/>
    <w:rsid w:val="00E71CE1"/>
    <w:rsid w:val="00E73C6E"/>
    <w:rsid w:val="00E749FC"/>
    <w:rsid w:val="00E75A68"/>
    <w:rsid w:val="00E767C0"/>
    <w:rsid w:val="00E82502"/>
    <w:rsid w:val="00E836FB"/>
    <w:rsid w:val="00E84589"/>
    <w:rsid w:val="00E872B1"/>
    <w:rsid w:val="00E87FED"/>
    <w:rsid w:val="00E91590"/>
    <w:rsid w:val="00E9208A"/>
    <w:rsid w:val="00E957E3"/>
    <w:rsid w:val="00E9653D"/>
    <w:rsid w:val="00E9668C"/>
    <w:rsid w:val="00E96974"/>
    <w:rsid w:val="00E96F7D"/>
    <w:rsid w:val="00E975B1"/>
    <w:rsid w:val="00EA025D"/>
    <w:rsid w:val="00EA2584"/>
    <w:rsid w:val="00EB0F3A"/>
    <w:rsid w:val="00EB2DF4"/>
    <w:rsid w:val="00EB3CDA"/>
    <w:rsid w:val="00EB680F"/>
    <w:rsid w:val="00EC6600"/>
    <w:rsid w:val="00EC74E6"/>
    <w:rsid w:val="00EC7E50"/>
    <w:rsid w:val="00ED055E"/>
    <w:rsid w:val="00ED149C"/>
    <w:rsid w:val="00ED19EE"/>
    <w:rsid w:val="00ED2200"/>
    <w:rsid w:val="00ED2644"/>
    <w:rsid w:val="00ED2F4A"/>
    <w:rsid w:val="00ED42DE"/>
    <w:rsid w:val="00ED4436"/>
    <w:rsid w:val="00ED4C6F"/>
    <w:rsid w:val="00EE10A0"/>
    <w:rsid w:val="00EE4B09"/>
    <w:rsid w:val="00EE55F1"/>
    <w:rsid w:val="00EF0D32"/>
    <w:rsid w:val="00EF1C39"/>
    <w:rsid w:val="00EF5A1B"/>
    <w:rsid w:val="00EF6998"/>
    <w:rsid w:val="00EF72FB"/>
    <w:rsid w:val="00EF783C"/>
    <w:rsid w:val="00EF7B0A"/>
    <w:rsid w:val="00F063E6"/>
    <w:rsid w:val="00F06C8D"/>
    <w:rsid w:val="00F10117"/>
    <w:rsid w:val="00F1123F"/>
    <w:rsid w:val="00F126E1"/>
    <w:rsid w:val="00F22222"/>
    <w:rsid w:val="00F266BD"/>
    <w:rsid w:val="00F317B7"/>
    <w:rsid w:val="00F34C74"/>
    <w:rsid w:val="00F350BE"/>
    <w:rsid w:val="00F37CF9"/>
    <w:rsid w:val="00F37F7A"/>
    <w:rsid w:val="00F40A5A"/>
    <w:rsid w:val="00F4170C"/>
    <w:rsid w:val="00F42E19"/>
    <w:rsid w:val="00F45212"/>
    <w:rsid w:val="00F45993"/>
    <w:rsid w:val="00F45DA8"/>
    <w:rsid w:val="00F472CC"/>
    <w:rsid w:val="00F53566"/>
    <w:rsid w:val="00F54744"/>
    <w:rsid w:val="00F54F37"/>
    <w:rsid w:val="00F5582C"/>
    <w:rsid w:val="00F57F92"/>
    <w:rsid w:val="00F621ED"/>
    <w:rsid w:val="00F659DF"/>
    <w:rsid w:val="00F70269"/>
    <w:rsid w:val="00F71630"/>
    <w:rsid w:val="00F71EA7"/>
    <w:rsid w:val="00F72D46"/>
    <w:rsid w:val="00F73AE9"/>
    <w:rsid w:val="00F7551A"/>
    <w:rsid w:val="00F769AB"/>
    <w:rsid w:val="00F774AF"/>
    <w:rsid w:val="00F8016E"/>
    <w:rsid w:val="00F811FC"/>
    <w:rsid w:val="00F84FCA"/>
    <w:rsid w:val="00F85F15"/>
    <w:rsid w:val="00F93673"/>
    <w:rsid w:val="00F94066"/>
    <w:rsid w:val="00F94E60"/>
    <w:rsid w:val="00F968ED"/>
    <w:rsid w:val="00F97762"/>
    <w:rsid w:val="00FA001B"/>
    <w:rsid w:val="00FA0074"/>
    <w:rsid w:val="00FA4C9D"/>
    <w:rsid w:val="00FA6B82"/>
    <w:rsid w:val="00FA7912"/>
    <w:rsid w:val="00FB36D7"/>
    <w:rsid w:val="00FB52CE"/>
    <w:rsid w:val="00FB586E"/>
    <w:rsid w:val="00FC16B7"/>
    <w:rsid w:val="00FC5277"/>
    <w:rsid w:val="00FC5A28"/>
    <w:rsid w:val="00FD14E0"/>
    <w:rsid w:val="00FD1A61"/>
    <w:rsid w:val="00FD58A8"/>
    <w:rsid w:val="00FE1926"/>
    <w:rsid w:val="00FE22DC"/>
    <w:rsid w:val="00FE7109"/>
    <w:rsid w:val="00FF59F4"/>
    <w:rsid w:val="00FF68B7"/>
    <w:rsid w:val="042B29C5"/>
    <w:rsid w:val="0DF5E446"/>
    <w:rsid w:val="158209FA"/>
    <w:rsid w:val="1EE90A52"/>
    <w:rsid w:val="2818672F"/>
    <w:rsid w:val="289EF1F2"/>
    <w:rsid w:val="2949CFE8"/>
    <w:rsid w:val="2BB74C47"/>
    <w:rsid w:val="2C59FA70"/>
    <w:rsid w:val="36D0DC72"/>
    <w:rsid w:val="396A6AE4"/>
    <w:rsid w:val="3E4EF217"/>
    <w:rsid w:val="447DCF38"/>
    <w:rsid w:val="44BE339B"/>
    <w:rsid w:val="4E4BED84"/>
    <w:rsid w:val="536326A6"/>
    <w:rsid w:val="595A66A0"/>
    <w:rsid w:val="6A7F5E8B"/>
    <w:rsid w:val="767F23B0"/>
    <w:rsid w:val="77EE8E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5089A"/>
  <w15:docId w15:val="{5C509C95-C32C-4550-8EF3-6A929519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C5"/>
  </w:style>
  <w:style w:type="paragraph" w:styleId="Ttulo1">
    <w:name w:val="heading 1"/>
    <w:basedOn w:val="Normal"/>
    <w:next w:val="Normal"/>
    <w:link w:val="Ttulo1Car"/>
    <w:uiPriority w:val="9"/>
    <w:qFormat/>
    <w:rsid w:val="000A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9F57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Fago Fußnotenzeichen,Nota a pie,Ref. de nota al pie 2,Footnote symbol,Footnote,Char Car Car Car Ca,Ref. de nota al pie2,Nota de pie,Ref,4_G"/>
    <w:basedOn w:val="Fuentedeprrafopredeter"/>
    <w:link w:val="4GChar"/>
    <w:qFormat/>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qFormat/>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uiPriority w:val="34"/>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table" w:styleId="Tablaconcuadrcula">
    <w:name w:val="Table Grid"/>
    <w:basedOn w:val="Tablanormal"/>
    <w:uiPriority w:val="39"/>
    <w:rsid w:val="00A8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9F57D8"/>
    <w:rPr>
      <w:rFonts w:asciiTheme="majorHAnsi" w:eastAsiaTheme="majorEastAsia" w:hAnsiTheme="majorHAnsi" w:cstheme="majorBidi"/>
      <w:color w:val="2F5496" w:themeColor="accent1" w:themeShade="BF"/>
    </w:rPr>
  </w:style>
  <w:style w:type="paragraph" w:styleId="Revisin">
    <w:name w:val="Revision"/>
    <w:hidden/>
    <w:uiPriority w:val="99"/>
    <w:semiHidden/>
    <w:rsid w:val="00750A10"/>
    <w:pPr>
      <w:spacing w:after="0" w:line="240" w:lineRule="auto"/>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92E21"/>
    <w:pPr>
      <w:spacing w:after="0" w:line="240" w:lineRule="auto"/>
      <w:jc w:val="both"/>
    </w:pPr>
    <w:rPr>
      <w:vertAlign w:val="superscript"/>
    </w:rPr>
  </w:style>
  <w:style w:type="paragraph" w:styleId="Textoindependiente2">
    <w:name w:val="Body Text 2"/>
    <w:basedOn w:val="Normal"/>
    <w:link w:val="Textoindependiente2Car"/>
    <w:semiHidden/>
    <w:unhideWhenUsed/>
    <w:rsid w:val="00A7699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A76996"/>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A280F"/>
    <w:rPr>
      <w:rFonts w:asciiTheme="majorHAnsi" w:eastAsiaTheme="majorEastAsia" w:hAnsiTheme="majorHAnsi" w:cstheme="majorBidi"/>
      <w:color w:val="2F5496" w:themeColor="accent1" w:themeShade="BF"/>
      <w:sz w:val="32"/>
      <w:szCs w:val="32"/>
    </w:rPr>
  </w:style>
  <w:style w:type="character" w:customStyle="1" w:styleId="Cuerpodeltexto12">
    <w:name w:val="Cuerpo del texto (12)_"/>
    <w:link w:val="Cuerpodeltexto120"/>
    <w:locked/>
    <w:rsid w:val="00BC1748"/>
    <w:rPr>
      <w:rFonts w:ascii="Tahoma" w:eastAsia="Tahoma" w:hAnsi="Tahoma" w:cs="Tahoma"/>
      <w:sz w:val="23"/>
      <w:szCs w:val="23"/>
      <w:shd w:val="clear" w:color="auto" w:fill="FFFFFF"/>
    </w:rPr>
  </w:style>
  <w:style w:type="paragraph" w:customStyle="1" w:styleId="Cuerpodeltexto120">
    <w:name w:val="Cuerpo del texto (12)"/>
    <w:basedOn w:val="Normal"/>
    <w:link w:val="Cuerpodeltexto12"/>
    <w:rsid w:val="00BC1748"/>
    <w:pPr>
      <w:widowControl w:val="0"/>
      <w:shd w:val="clear" w:color="auto" w:fill="FFFFFF"/>
      <w:spacing w:before="360" w:after="1140" w:line="360" w:lineRule="exact"/>
      <w:jc w:val="both"/>
    </w:pPr>
    <w:rPr>
      <w:rFonts w:ascii="Tahoma" w:eastAsia="Tahoma" w:hAnsi="Tahoma" w:cs="Tahoma"/>
      <w:sz w:val="23"/>
      <w:szCs w:val="23"/>
    </w:rPr>
  </w:style>
  <w:style w:type="paragraph" w:customStyle="1" w:styleId="estilo">
    <w:name w:val="estilo"/>
    <w:basedOn w:val="Normal"/>
    <w:rsid w:val="00D168E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14187635">
      <w:bodyDiv w:val="1"/>
      <w:marLeft w:val="0"/>
      <w:marRight w:val="0"/>
      <w:marTop w:val="0"/>
      <w:marBottom w:val="0"/>
      <w:divBdr>
        <w:top w:val="none" w:sz="0" w:space="0" w:color="auto"/>
        <w:left w:val="none" w:sz="0" w:space="0" w:color="auto"/>
        <w:bottom w:val="none" w:sz="0" w:space="0" w:color="auto"/>
        <w:right w:val="none" w:sz="0" w:space="0" w:color="auto"/>
      </w:divBdr>
    </w:div>
    <w:div w:id="635448630">
      <w:bodyDiv w:val="1"/>
      <w:marLeft w:val="0"/>
      <w:marRight w:val="0"/>
      <w:marTop w:val="0"/>
      <w:marBottom w:val="0"/>
      <w:divBdr>
        <w:top w:val="none" w:sz="0" w:space="0" w:color="auto"/>
        <w:left w:val="none" w:sz="0" w:space="0" w:color="auto"/>
        <w:bottom w:val="none" w:sz="0" w:space="0" w:color="auto"/>
        <w:right w:val="none" w:sz="0" w:space="0" w:color="auto"/>
      </w:divBdr>
    </w:div>
    <w:div w:id="750082049">
      <w:bodyDiv w:val="1"/>
      <w:marLeft w:val="0"/>
      <w:marRight w:val="0"/>
      <w:marTop w:val="0"/>
      <w:marBottom w:val="0"/>
      <w:divBdr>
        <w:top w:val="none" w:sz="0" w:space="0" w:color="auto"/>
        <w:left w:val="none" w:sz="0" w:space="0" w:color="auto"/>
        <w:bottom w:val="none" w:sz="0" w:space="0" w:color="auto"/>
        <w:right w:val="none" w:sz="0" w:space="0" w:color="auto"/>
      </w:divBdr>
      <w:divsChild>
        <w:div w:id="1199778139">
          <w:marLeft w:val="0"/>
          <w:marRight w:val="0"/>
          <w:marTop w:val="0"/>
          <w:marBottom w:val="0"/>
          <w:divBdr>
            <w:top w:val="none" w:sz="0" w:space="0" w:color="auto"/>
            <w:left w:val="none" w:sz="0" w:space="0" w:color="auto"/>
            <w:bottom w:val="none" w:sz="0" w:space="0" w:color="auto"/>
            <w:right w:val="none" w:sz="0" w:space="0" w:color="auto"/>
          </w:divBdr>
        </w:div>
      </w:divsChild>
    </w:div>
    <w:div w:id="903178598">
      <w:bodyDiv w:val="1"/>
      <w:marLeft w:val="0"/>
      <w:marRight w:val="0"/>
      <w:marTop w:val="0"/>
      <w:marBottom w:val="0"/>
      <w:divBdr>
        <w:top w:val="none" w:sz="0" w:space="0" w:color="auto"/>
        <w:left w:val="none" w:sz="0" w:space="0" w:color="auto"/>
        <w:bottom w:val="none" w:sz="0" w:space="0" w:color="auto"/>
        <w:right w:val="none" w:sz="0" w:space="0" w:color="auto"/>
      </w:divBdr>
    </w:div>
    <w:div w:id="1055547804">
      <w:bodyDiv w:val="1"/>
      <w:marLeft w:val="0"/>
      <w:marRight w:val="0"/>
      <w:marTop w:val="0"/>
      <w:marBottom w:val="0"/>
      <w:divBdr>
        <w:top w:val="none" w:sz="0" w:space="0" w:color="auto"/>
        <w:left w:val="none" w:sz="0" w:space="0" w:color="auto"/>
        <w:bottom w:val="none" w:sz="0" w:space="0" w:color="auto"/>
        <w:right w:val="none" w:sz="0" w:space="0" w:color="auto"/>
      </w:divBdr>
    </w:div>
    <w:div w:id="1143737878">
      <w:bodyDiv w:val="1"/>
      <w:marLeft w:val="0"/>
      <w:marRight w:val="0"/>
      <w:marTop w:val="0"/>
      <w:marBottom w:val="0"/>
      <w:divBdr>
        <w:top w:val="none" w:sz="0" w:space="0" w:color="auto"/>
        <w:left w:val="none" w:sz="0" w:space="0" w:color="auto"/>
        <w:bottom w:val="none" w:sz="0" w:space="0" w:color="auto"/>
        <w:right w:val="none" w:sz="0" w:space="0" w:color="auto"/>
      </w:divBdr>
    </w:div>
    <w:div w:id="1209029487">
      <w:bodyDiv w:val="1"/>
      <w:marLeft w:val="0"/>
      <w:marRight w:val="0"/>
      <w:marTop w:val="0"/>
      <w:marBottom w:val="0"/>
      <w:divBdr>
        <w:top w:val="none" w:sz="0" w:space="0" w:color="auto"/>
        <w:left w:val="none" w:sz="0" w:space="0" w:color="auto"/>
        <w:bottom w:val="none" w:sz="0" w:space="0" w:color="auto"/>
        <w:right w:val="none" w:sz="0" w:space="0" w:color="auto"/>
      </w:divBdr>
    </w:div>
    <w:div w:id="1230505060">
      <w:bodyDiv w:val="1"/>
      <w:marLeft w:val="0"/>
      <w:marRight w:val="0"/>
      <w:marTop w:val="0"/>
      <w:marBottom w:val="0"/>
      <w:divBdr>
        <w:top w:val="none" w:sz="0" w:space="0" w:color="auto"/>
        <w:left w:val="none" w:sz="0" w:space="0" w:color="auto"/>
        <w:bottom w:val="none" w:sz="0" w:space="0" w:color="auto"/>
        <w:right w:val="none" w:sz="0" w:space="0" w:color="auto"/>
      </w:divBdr>
    </w:div>
    <w:div w:id="1278680796">
      <w:bodyDiv w:val="1"/>
      <w:marLeft w:val="0"/>
      <w:marRight w:val="0"/>
      <w:marTop w:val="0"/>
      <w:marBottom w:val="0"/>
      <w:divBdr>
        <w:top w:val="none" w:sz="0" w:space="0" w:color="auto"/>
        <w:left w:val="none" w:sz="0" w:space="0" w:color="auto"/>
        <w:bottom w:val="none" w:sz="0" w:space="0" w:color="auto"/>
        <w:right w:val="none" w:sz="0" w:space="0" w:color="auto"/>
      </w:divBdr>
      <w:divsChild>
        <w:div w:id="195894873">
          <w:marLeft w:val="0"/>
          <w:marRight w:val="0"/>
          <w:marTop w:val="0"/>
          <w:marBottom w:val="0"/>
          <w:divBdr>
            <w:top w:val="none" w:sz="0" w:space="0" w:color="auto"/>
            <w:left w:val="none" w:sz="0" w:space="0" w:color="auto"/>
            <w:bottom w:val="none" w:sz="0" w:space="0" w:color="auto"/>
            <w:right w:val="none" w:sz="0" w:space="0" w:color="auto"/>
          </w:divBdr>
        </w:div>
      </w:divsChild>
    </w:div>
    <w:div w:id="1326275117">
      <w:bodyDiv w:val="1"/>
      <w:marLeft w:val="0"/>
      <w:marRight w:val="0"/>
      <w:marTop w:val="0"/>
      <w:marBottom w:val="0"/>
      <w:divBdr>
        <w:top w:val="none" w:sz="0" w:space="0" w:color="auto"/>
        <w:left w:val="none" w:sz="0" w:space="0" w:color="auto"/>
        <w:bottom w:val="none" w:sz="0" w:space="0" w:color="auto"/>
        <w:right w:val="none" w:sz="0" w:space="0" w:color="auto"/>
      </w:divBdr>
    </w:div>
    <w:div w:id="1557010908">
      <w:bodyDiv w:val="1"/>
      <w:marLeft w:val="0"/>
      <w:marRight w:val="0"/>
      <w:marTop w:val="0"/>
      <w:marBottom w:val="0"/>
      <w:divBdr>
        <w:top w:val="none" w:sz="0" w:space="0" w:color="auto"/>
        <w:left w:val="none" w:sz="0" w:space="0" w:color="auto"/>
        <w:bottom w:val="none" w:sz="0" w:space="0" w:color="auto"/>
        <w:right w:val="none" w:sz="0" w:space="0" w:color="auto"/>
      </w:divBdr>
    </w:div>
    <w:div w:id="1565796889">
      <w:bodyDiv w:val="1"/>
      <w:marLeft w:val="0"/>
      <w:marRight w:val="0"/>
      <w:marTop w:val="0"/>
      <w:marBottom w:val="0"/>
      <w:divBdr>
        <w:top w:val="none" w:sz="0" w:space="0" w:color="auto"/>
        <w:left w:val="none" w:sz="0" w:space="0" w:color="auto"/>
        <w:bottom w:val="none" w:sz="0" w:space="0" w:color="auto"/>
        <w:right w:val="none" w:sz="0" w:space="0" w:color="auto"/>
      </w:divBdr>
    </w:div>
    <w:div w:id="1580485653">
      <w:bodyDiv w:val="1"/>
      <w:marLeft w:val="0"/>
      <w:marRight w:val="0"/>
      <w:marTop w:val="0"/>
      <w:marBottom w:val="0"/>
      <w:divBdr>
        <w:top w:val="none" w:sz="0" w:space="0" w:color="auto"/>
        <w:left w:val="none" w:sz="0" w:space="0" w:color="auto"/>
        <w:bottom w:val="none" w:sz="0" w:space="0" w:color="auto"/>
        <w:right w:val="none" w:sz="0" w:space="0" w:color="auto"/>
      </w:divBdr>
    </w:div>
    <w:div w:id="1602948912">
      <w:bodyDiv w:val="1"/>
      <w:marLeft w:val="0"/>
      <w:marRight w:val="0"/>
      <w:marTop w:val="0"/>
      <w:marBottom w:val="0"/>
      <w:divBdr>
        <w:top w:val="none" w:sz="0" w:space="0" w:color="auto"/>
        <w:left w:val="none" w:sz="0" w:space="0" w:color="auto"/>
        <w:bottom w:val="none" w:sz="0" w:space="0" w:color="auto"/>
        <w:right w:val="none" w:sz="0" w:space="0" w:color="auto"/>
      </w:divBdr>
    </w:div>
    <w:div w:id="1635986934">
      <w:bodyDiv w:val="1"/>
      <w:marLeft w:val="0"/>
      <w:marRight w:val="0"/>
      <w:marTop w:val="0"/>
      <w:marBottom w:val="0"/>
      <w:divBdr>
        <w:top w:val="none" w:sz="0" w:space="0" w:color="auto"/>
        <w:left w:val="none" w:sz="0" w:space="0" w:color="auto"/>
        <w:bottom w:val="none" w:sz="0" w:space="0" w:color="auto"/>
        <w:right w:val="none" w:sz="0" w:space="0" w:color="auto"/>
      </w:divBdr>
      <w:divsChild>
        <w:div w:id="2038457340">
          <w:marLeft w:val="0"/>
          <w:marRight w:val="0"/>
          <w:marTop w:val="0"/>
          <w:marBottom w:val="0"/>
          <w:divBdr>
            <w:top w:val="none" w:sz="0" w:space="0" w:color="auto"/>
            <w:left w:val="none" w:sz="0" w:space="0" w:color="auto"/>
            <w:bottom w:val="none" w:sz="0" w:space="0" w:color="auto"/>
            <w:right w:val="none" w:sz="0" w:space="0" w:color="auto"/>
          </w:divBdr>
        </w:div>
      </w:divsChild>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 w:id="1774935866">
      <w:bodyDiv w:val="1"/>
      <w:marLeft w:val="0"/>
      <w:marRight w:val="0"/>
      <w:marTop w:val="0"/>
      <w:marBottom w:val="0"/>
      <w:divBdr>
        <w:top w:val="none" w:sz="0" w:space="0" w:color="auto"/>
        <w:left w:val="none" w:sz="0" w:space="0" w:color="auto"/>
        <w:bottom w:val="none" w:sz="0" w:space="0" w:color="auto"/>
        <w:right w:val="none" w:sz="0" w:space="0" w:color="auto"/>
      </w:divBdr>
    </w:div>
    <w:div w:id="1803620251">
      <w:bodyDiv w:val="1"/>
      <w:marLeft w:val="0"/>
      <w:marRight w:val="0"/>
      <w:marTop w:val="0"/>
      <w:marBottom w:val="0"/>
      <w:divBdr>
        <w:top w:val="none" w:sz="0" w:space="0" w:color="auto"/>
        <w:left w:val="none" w:sz="0" w:space="0" w:color="auto"/>
        <w:bottom w:val="none" w:sz="0" w:space="0" w:color="auto"/>
        <w:right w:val="none" w:sz="0" w:space="0" w:color="auto"/>
      </w:divBdr>
    </w:div>
    <w:div w:id="1838836709">
      <w:bodyDiv w:val="1"/>
      <w:marLeft w:val="0"/>
      <w:marRight w:val="0"/>
      <w:marTop w:val="0"/>
      <w:marBottom w:val="0"/>
      <w:divBdr>
        <w:top w:val="none" w:sz="0" w:space="0" w:color="auto"/>
        <w:left w:val="none" w:sz="0" w:space="0" w:color="auto"/>
        <w:bottom w:val="none" w:sz="0" w:space="0" w:color="auto"/>
        <w:right w:val="none" w:sz="0" w:space="0" w:color="auto"/>
      </w:divBdr>
    </w:div>
    <w:div w:id="1994530435">
      <w:bodyDiv w:val="1"/>
      <w:marLeft w:val="0"/>
      <w:marRight w:val="0"/>
      <w:marTop w:val="0"/>
      <w:marBottom w:val="0"/>
      <w:divBdr>
        <w:top w:val="none" w:sz="0" w:space="0" w:color="auto"/>
        <w:left w:val="none" w:sz="0" w:space="0" w:color="auto"/>
        <w:bottom w:val="none" w:sz="0" w:space="0" w:color="auto"/>
        <w:right w:val="none" w:sz="0" w:space="0" w:color="auto"/>
      </w:divBdr>
    </w:div>
    <w:div w:id="211982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b81093e263104b0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3.xml><?xml version="1.0" encoding="utf-8"?>
<ds:datastoreItem xmlns:ds="http://schemas.openxmlformats.org/officeDocument/2006/customXml" ds:itemID="{CE349160-E811-4787-A4F8-BABE02362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F2780-A864-4E98-BB14-526400F4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7147</Words>
  <Characters>39311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15</cp:revision>
  <dcterms:created xsi:type="dcterms:W3CDTF">2022-08-10T16:36:00Z</dcterms:created>
  <dcterms:modified xsi:type="dcterms:W3CDTF">2022-09-19T18:43:00Z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57061700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