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1E64" w14:textId="77777777" w:rsidR="00F01E78" w:rsidRPr="00F01E78" w:rsidRDefault="00F01E78" w:rsidP="00F01E7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Start w:id="3" w:name="_Hlk76320119"/>
      <w:bookmarkStart w:id="4" w:name="_GoBack"/>
      <w:bookmarkEnd w:id="0"/>
      <w:bookmarkEnd w:id="4"/>
      <w:r w:rsidRPr="00F01E7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4F9B0C" w14:textId="77777777" w:rsidR="00F01E78" w:rsidRPr="00F01E78" w:rsidRDefault="00F01E78" w:rsidP="00F01E78">
      <w:pPr>
        <w:spacing w:after="0" w:line="240" w:lineRule="auto"/>
        <w:jc w:val="both"/>
        <w:rPr>
          <w:rFonts w:ascii="Arial" w:eastAsia="Times New Roman" w:hAnsi="Arial" w:cs="Arial"/>
          <w:sz w:val="20"/>
          <w:szCs w:val="20"/>
          <w:lang w:val="es-419" w:eastAsia="es-ES"/>
        </w:rPr>
      </w:pPr>
    </w:p>
    <w:p w14:paraId="1849A713" w14:textId="77777777" w:rsidR="00F01E78" w:rsidRPr="00F01E78" w:rsidRDefault="00F01E78" w:rsidP="00F01E78">
      <w:pPr>
        <w:spacing w:after="0" w:line="240" w:lineRule="auto"/>
        <w:jc w:val="both"/>
        <w:rPr>
          <w:rFonts w:ascii="Arial" w:eastAsia="Tahoma" w:hAnsi="Arial" w:cs="Arial"/>
          <w:color w:val="000000"/>
          <w:sz w:val="20"/>
          <w:szCs w:val="20"/>
          <w:lang w:val="es-ES" w:eastAsia="es-CO"/>
        </w:rPr>
      </w:pPr>
      <w:r w:rsidRPr="00F01E78">
        <w:rPr>
          <w:rFonts w:ascii="Arial" w:eastAsia="Tahoma" w:hAnsi="Arial" w:cs="Arial"/>
          <w:color w:val="000000"/>
          <w:sz w:val="20"/>
          <w:szCs w:val="20"/>
          <w:lang w:val="es-ES" w:eastAsia="es-CO"/>
        </w:rPr>
        <w:t>Radicado No:</w:t>
      </w:r>
      <w:r w:rsidRPr="00F01E78">
        <w:rPr>
          <w:rFonts w:ascii="Arial" w:eastAsia="Tahoma" w:hAnsi="Arial" w:cs="Arial"/>
          <w:color w:val="000000"/>
          <w:sz w:val="20"/>
          <w:szCs w:val="20"/>
          <w:lang w:val="es-ES" w:eastAsia="es-CO"/>
        </w:rPr>
        <w:tab/>
      </w:r>
      <w:r w:rsidRPr="00F01E78">
        <w:rPr>
          <w:rFonts w:ascii="Arial" w:eastAsia="Tahoma" w:hAnsi="Arial" w:cs="Arial"/>
          <w:color w:val="000000"/>
          <w:sz w:val="20"/>
          <w:szCs w:val="20"/>
          <w:lang w:val="es-ES" w:eastAsia="es-CO"/>
        </w:rPr>
        <w:tab/>
        <w:t>66001310500420220022201</w:t>
      </w:r>
    </w:p>
    <w:p w14:paraId="5C9B2FF5" w14:textId="77777777" w:rsidR="00F01E78" w:rsidRPr="00F01E78" w:rsidRDefault="00F01E78" w:rsidP="00F01E78">
      <w:pPr>
        <w:spacing w:after="0" w:line="240" w:lineRule="auto"/>
        <w:jc w:val="both"/>
        <w:rPr>
          <w:rFonts w:ascii="Arial" w:eastAsia="Tahoma" w:hAnsi="Arial" w:cs="Arial"/>
          <w:color w:val="000000"/>
          <w:sz w:val="20"/>
          <w:szCs w:val="20"/>
          <w:lang w:val="es-ES" w:eastAsia="es-CO"/>
        </w:rPr>
      </w:pPr>
      <w:r w:rsidRPr="00F01E78">
        <w:rPr>
          <w:rFonts w:ascii="Arial" w:eastAsia="Tahoma" w:hAnsi="Arial" w:cs="Arial"/>
          <w:color w:val="000000"/>
          <w:sz w:val="20"/>
          <w:szCs w:val="20"/>
          <w:lang w:val="es-ES" w:eastAsia="es-CO"/>
        </w:rPr>
        <w:t>Proceso:</w:t>
      </w:r>
      <w:r w:rsidRPr="00F01E78">
        <w:rPr>
          <w:rFonts w:ascii="Arial" w:eastAsia="Tahoma" w:hAnsi="Arial" w:cs="Arial"/>
          <w:color w:val="000000"/>
          <w:sz w:val="20"/>
          <w:szCs w:val="20"/>
          <w:lang w:val="es-ES" w:eastAsia="es-CO"/>
        </w:rPr>
        <w:tab/>
      </w:r>
      <w:r w:rsidRPr="00F01E78">
        <w:rPr>
          <w:rFonts w:ascii="Arial" w:eastAsia="Tahoma" w:hAnsi="Arial" w:cs="Arial"/>
          <w:color w:val="000000"/>
          <w:sz w:val="20"/>
          <w:szCs w:val="20"/>
          <w:lang w:val="es-ES" w:eastAsia="es-CO"/>
        </w:rPr>
        <w:tab/>
        <w:t>Acción de tutela (Impugnación)</w:t>
      </w:r>
    </w:p>
    <w:p w14:paraId="488BC2B7" w14:textId="77777777" w:rsidR="00F01E78" w:rsidRPr="00F01E78" w:rsidRDefault="00F01E78" w:rsidP="00F01E78">
      <w:pPr>
        <w:spacing w:after="0" w:line="240" w:lineRule="auto"/>
        <w:jc w:val="both"/>
        <w:rPr>
          <w:rFonts w:ascii="Arial" w:eastAsia="Tahoma" w:hAnsi="Arial" w:cs="Arial"/>
          <w:color w:val="000000"/>
          <w:sz w:val="20"/>
          <w:szCs w:val="20"/>
          <w:lang w:val="es-ES" w:eastAsia="es-CO"/>
        </w:rPr>
      </w:pPr>
      <w:r w:rsidRPr="00F01E78">
        <w:rPr>
          <w:rFonts w:ascii="Arial" w:eastAsia="Tahoma" w:hAnsi="Arial" w:cs="Arial"/>
          <w:color w:val="000000"/>
          <w:sz w:val="20"/>
          <w:szCs w:val="20"/>
          <w:lang w:val="es-ES" w:eastAsia="es-CO"/>
        </w:rPr>
        <w:t>Accionante:</w:t>
      </w:r>
      <w:r w:rsidRPr="00F01E78">
        <w:rPr>
          <w:rFonts w:ascii="Arial" w:eastAsia="Tahoma" w:hAnsi="Arial" w:cs="Arial"/>
          <w:color w:val="000000"/>
          <w:sz w:val="20"/>
          <w:szCs w:val="20"/>
          <w:lang w:val="es-ES" w:eastAsia="es-CO"/>
        </w:rPr>
        <w:tab/>
      </w:r>
      <w:r w:rsidRPr="00F01E78">
        <w:rPr>
          <w:rFonts w:ascii="Arial" w:eastAsia="Tahoma" w:hAnsi="Arial" w:cs="Arial"/>
          <w:color w:val="000000"/>
          <w:sz w:val="20"/>
          <w:szCs w:val="20"/>
          <w:lang w:val="es-ES" w:eastAsia="es-CO"/>
        </w:rPr>
        <w:tab/>
        <w:t xml:space="preserve">Alba Inés Ibarra </w:t>
      </w:r>
      <w:proofErr w:type="spellStart"/>
      <w:r w:rsidRPr="00F01E78">
        <w:rPr>
          <w:rFonts w:ascii="Arial" w:eastAsia="Tahoma" w:hAnsi="Arial" w:cs="Arial"/>
          <w:color w:val="000000"/>
          <w:sz w:val="20"/>
          <w:szCs w:val="20"/>
          <w:lang w:val="es-ES" w:eastAsia="es-CO"/>
        </w:rPr>
        <w:t>Ibarra</w:t>
      </w:r>
      <w:proofErr w:type="spellEnd"/>
      <w:r w:rsidRPr="00F01E78">
        <w:rPr>
          <w:rFonts w:ascii="Arial" w:eastAsia="Tahoma" w:hAnsi="Arial" w:cs="Arial"/>
          <w:color w:val="000000"/>
          <w:sz w:val="20"/>
          <w:szCs w:val="20"/>
          <w:lang w:val="es-ES" w:eastAsia="es-CO"/>
        </w:rPr>
        <w:t xml:space="preserve">. </w:t>
      </w:r>
    </w:p>
    <w:p w14:paraId="34B9B1DC" w14:textId="77777777" w:rsidR="00F01E78" w:rsidRPr="00F01E78" w:rsidRDefault="00F01E78" w:rsidP="00F01E78">
      <w:pPr>
        <w:spacing w:after="0" w:line="240" w:lineRule="auto"/>
        <w:jc w:val="both"/>
        <w:rPr>
          <w:rFonts w:ascii="Arial" w:eastAsia="Tahoma" w:hAnsi="Arial" w:cs="Arial"/>
          <w:color w:val="000000"/>
          <w:sz w:val="20"/>
          <w:szCs w:val="20"/>
          <w:lang w:val="es-ES" w:eastAsia="es-CO"/>
        </w:rPr>
      </w:pPr>
      <w:r w:rsidRPr="00F01E78">
        <w:rPr>
          <w:rFonts w:ascii="Arial" w:eastAsia="Tahoma" w:hAnsi="Arial" w:cs="Arial"/>
          <w:color w:val="000000"/>
          <w:sz w:val="20"/>
          <w:szCs w:val="20"/>
          <w:lang w:val="es-ES" w:eastAsia="es-CO"/>
        </w:rPr>
        <w:t>Accionado:</w:t>
      </w:r>
      <w:r w:rsidRPr="00F01E78">
        <w:rPr>
          <w:rFonts w:ascii="Arial" w:eastAsia="Tahoma" w:hAnsi="Arial" w:cs="Arial"/>
          <w:color w:val="000000"/>
          <w:sz w:val="20"/>
          <w:szCs w:val="20"/>
          <w:lang w:val="es-ES" w:eastAsia="es-CO"/>
        </w:rPr>
        <w:tab/>
      </w:r>
      <w:r w:rsidRPr="00F01E78">
        <w:rPr>
          <w:rFonts w:ascii="Arial" w:eastAsia="Tahoma" w:hAnsi="Arial" w:cs="Arial"/>
          <w:color w:val="000000"/>
          <w:sz w:val="20"/>
          <w:szCs w:val="20"/>
          <w:lang w:val="es-ES" w:eastAsia="es-CO"/>
        </w:rPr>
        <w:tab/>
        <w:t>Secretaría de Educación del Departamento de Risaralda y Otros.</w:t>
      </w:r>
    </w:p>
    <w:p w14:paraId="52E9146C" w14:textId="77777777" w:rsidR="00F01E78" w:rsidRPr="00F01E78" w:rsidRDefault="00F01E78" w:rsidP="00F01E78">
      <w:pPr>
        <w:spacing w:after="0" w:line="240" w:lineRule="auto"/>
        <w:jc w:val="both"/>
        <w:rPr>
          <w:rFonts w:ascii="Arial" w:eastAsia="Tahoma" w:hAnsi="Arial" w:cs="Arial"/>
          <w:color w:val="000000"/>
          <w:sz w:val="20"/>
          <w:szCs w:val="20"/>
          <w:lang w:val="es-ES" w:eastAsia="es-CO"/>
        </w:rPr>
      </w:pPr>
      <w:r w:rsidRPr="00F01E78">
        <w:rPr>
          <w:rFonts w:ascii="Arial" w:eastAsia="Tahoma" w:hAnsi="Arial" w:cs="Arial"/>
          <w:color w:val="000000"/>
          <w:sz w:val="20"/>
          <w:szCs w:val="20"/>
          <w:lang w:val="es-ES" w:eastAsia="es-CO"/>
        </w:rPr>
        <w:t>Juzgado de origen:</w:t>
      </w:r>
      <w:r w:rsidRPr="00F01E78">
        <w:rPr>
          <w:rFonts w:ascii="Arial" w:eastAsia="Tahoma" w:hAnsi="Arial" w:cs="Arial"/>
          <w:color w:val="000000"/>
          <w:sz w:val="20"/>
          <w:szCs w:val="20"/>
          <w:lang w:val="es-ES" w:eastAsia="es-CO"/>
        </w:rPr>
        <w:tab/>
        <w:t>Juzgado Cuarto Laboral Del Circuito</w:t>
      </w:r>
    </w:p>
    <w:p w14:paraId="4E02942D" w14:textId="52C1425C" w:rsidR="00F01E78" w:rsidRPr="00F01E78" w:rsidRDefault="00F01E78" w:rsidP="00F01E78">
      <w:pPr>
        <w:spacing w:after="0" w:line="240" w:lineRule="auto"/>
        <w:jc w:val="both"/>
        <w:rPr>
          <w:rFonts w:ascii="Arial" w:eastAsia="Tahoma" w:hAnsi="Arial" w:cs="Arial"/>
          <w:color w:val="000000"/>
          <w:sz w:val="20"/>
          <w:szCs w:val="20"/>
          <w:lang w:val="es-ES" w:eastAsia="es-CO"/>
        </w:rPr>
      </w:pPr>
      <w:r w:rsidRPr="00F01E78">
        <w:rPr>
          <w:rFonts w:ascii="Arial" w:eastAsia="Tahoma" w:hAnsi="Arial" w:cs="Arial"/>
          <w:color w:val="000000"/>
          <w:sz w:val="20"/>
          <w:szCs w:val="20"/>
          <w:lang w:val="es-ES" w:eastAsia="es-CO"/>
        </w:rPr>
        <w:t>Magistrada ponente:</w:t>
      </w:r>
      <w:r w:rsidRPr="00F01E78">
        <w:rPr>
          <w:rFonts w:ascii="Arial" w:eastAsia="Tahoma" w:hAnsi="Arial" w:cs="Arial"/>
          <w:color w:val="000000"/>
          <w:sz w:val="20"/>
          <w:szCs w:val="20"/>
          <w:lang w:val="es-ES" w:eastAsia="es-CO"/>
        </w:rPr>
        <w:tab/>
        <w:t>Ana Lucia Caicedo Calderón</w:t>
      </w:r>
    </w:p>
    <w:p w14:paraId="53FB51EC" w14:textId="77777777" w:rsidR="00F01E78" w:rsidRPr="00F01E78" w:rsidRDefault="00F01E78" w:rsidP="00F01E78">
      <w:pPr>
        <w:spacing w:after="0" w:line="240" w:lineRule="auto"/>
        <w:jc w:val="both"/>
        <w:rPr>
          <w:rFonts w:ascii="Arial" w:eastAsia="Tahoma" w:hAnsi="Arial" w:cs="Arial"/>
          <w:color w:val="000000"/>
          <w:sz w:val="20"/>
          <w:szCs w:val="20"/>
          <w:lang w:val="es-ES" w:eastAsia="es-CO"/>
        </w:rPr>
      </w:pPr>
    </w:p>
    <w:bookmarkEnd w:id="1"/>
    <w:bookmarkEnd w:id="2"/>
    <w:p w14:paraId="6B82A0D3" w14:textId="1253A134" w:rsidR="00F01E78" w:rsidRPr="00F01E78" w:rsidRDefault="00280C0B" w:rsidP="00F01E78">
      <w:pPr>
        <w:spacing w:after="0" w:line="240" w:lineRule="auto"/>
        <w:jc w:val="both"/>
        <w:rPr>
          <w:rFonts w:ascii="Arial" w:eastAsia="Times New Roman" w:hAnsi="Arial" w:cs="Arial"/>
          <w:sz w:val="20"/>
          <w:szCs w:val="20"/>
          <w:lang w:val="es-419" w:eastAsia="es-ES"/>
        </w:rPr>
      </w:pPr>
      <w:r w:rsidRPr="00F01E78">
        <w:rPr>
          <w:rFonts w:ascii="Arial" w:eastAsia="Times New Roman" w:hAnsi="Arial" w:cs="Arial"/>
          <w:b/>
          <w:bCs/>
          <w:iCs/>
          <w:sz w:val="20"/>
          <w:szCs w:val="20"/>
          <w:u w:val="single"/>
          <w:lang w:val="es-419" w:eastAsia="fr-FR"/>
        </w:rPr>
        <w:t>TEMAS:</w:t>
      </w:r>
      <w:r w:rsidRPr="00F01E7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DERECHO DE PETICIÓN / CUENTA DE COBRO / CUMPLIMIENTO SENTENCIA JUDICIAL / PRINCIPIOS DE INMEDIATEZ Y SOLIDARIDAD </w:t>
      </w:r>
      <w:r w:rsidRPr="00F01E78">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DEFINICIÓN / NO SE CUMPLIERON.</w:t>
      </w:r>
    </w:p>
    <w:p w14:paraId="0D60B38B" w14:textId="77777777" w:rsidR="00F01E78" w:rsidRPr="00F01E78" w:rsidRDefault="00F01E78" w:rsidP="00F01E78">
      <w:pPr>
        <w:spacing w:after="0" w:line="240" w:lineRule="auto"/>
        <w:jc w:val="both"/>
        <w:rPr>
          <w:rFonts w:ascii="Arial" w:eastAsia="Times New Roman" w:hAnsi="Arial" w:cs="Arial"/>
          <w:sz w:val="20"/>
          <w:szCs w:val="20"/>
          <w:lang w:val="es-419" w:eastAsia="es-ES"/>
        </w:rPr>
      </w:pPr>
    </w:p>
    <w:p w14:paraId="51D49CC2" w14:textId="508E9648" w:rsidR="00F01E78" w:rsidRPr="00F01E78" w:rsidRDefault="009C3048" w:rsidP="00F01E78">
      <w:pPr>
        <w:spacing w:after="0" w:line="240" w:lineRule="auto"/>
        <w:jc w:val="both"/>
        <w:rPr>
          <w:rFonts w:ascii="Arial" w:eastAsia="Times New Roman" w:hAnsi="Arial" w:cs="Arial"/>
          <w:sz w:val="20"/>
          <w:szCs w:val="20"/>
          <w:lang w:val="es-419" w:eastAsia="es-ES"/>
        </w:rPr>
      </w:pPr>
      <w:r w:rsidRPr="009C3048">
        <w:rPr>
          <w:rFonts w:ascii="Arial" w:eastAsia="Times New Roman" w:hAnsi="Arial" w:cs="Arial"/>
          <w:sz w:val="20"/>
          <w:szCs w:val="20"/>
          <w:lang w:val="es-419" w:eastAsia="es-ES"/>
        </w:rPr>
        <w:t>Garantizar la protección inmediata y oportuna de los derechos fundamentales, es la finalidad de la acción constitucional de tutela, y en consecuencia la parte actora debe solicitar la protección de los derechos que considere vulnerados dentro de un término razonable.</w:t>
      </w:r>
    </w:p>
    <w:p w14:paraId="648EA055" w14:textId="77777777" w:rsidR="00F01E78" w:rsidRPr="00F01E78" w:rsidRDefault="00F01E78" w:rsidP="00F01E78">
      <w:pPr>
        <w:spacing w:after="0" w:line="240" w:lineRule="auto"/>
        <w:jc w:val="both"/>
        <w:rPr>
          <w:rFonts w:ascii="Arial" w:eastAsia="Times New Roman" w:hAnsi="Arial" w:cs="Arial"/>
          <w:sz w:val="20"/>
          <w:szCs w:val="20"/>
          <w:lang w:val="es-419" w:eastAsia="es-ES"/>
        </w:rPr>
      </w:pPr>
    </w:p>
    <w:p w14:paraId="4EA9BF42" w14:textId="37E78DAD" w:rsidR="00F01E78" w:rsidRPr="00F01E78" w:rsidRDefault="007C08F8" w:rsidP="00F01E7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C08F8">
        <w:rPr>
          <w:rFonts w:ascii="Arial" w:eastAsia="Times New Roman" w:hAnsi="Arial" w:cs="Arial"/>
          <w:sz w:val="20"/>
          <w:szCs w:val="20"/>
          <w:lang w:val="es-419" w:eastAsia="es-ES"/>
        </w:rPr>
        <w:t>las peticiones impetradas por la actora a los demandados fueron radicadas ante las respectivas entidades para las calendas 30 de septiembre del año 2019 y 28 de febrero de 2020 y la presente acción de tutela</w:t>
      </w:r>
      <w:r>
        <w:rPr>
          <w:rFonts w:ascii="Arial" w:eastAsia="Times New Roman" w:hAnsi="Arial" w:cs="Arial"/>
          <w:sz w:val="20"/>
          <w:szCs w:val="20"/>
          <w:lang w:val="es-419" w:eastAsia="es-ES"/>
        </w:rPr>
        <w:t>…</w:t>
      </w:r>
      <w:r w:rsidRPr="007C08F8">
        <w:rPr>
          <w:rFonts w:ascii="Arial" w:eastAsia="Times New Roman" w:hAnsi="Arial" w:cs="Arial"/>
          <w:sz w:val="20"/>
          <w:szCs w:val="20"/>
          <w:lang w:val="es-419" w:eastAsia="es-ES"/>
        </w:rPr>
        <w:t xml:space="preserve"> fue interpuesta</w:t>
      </w:r>
      <w:r>
        <w:rPr>
          <w:rFonts w:ascii="Arial" w:eastAsia="Times New Roman" w:hAnsi="Arial" w:cs="Arial"/>
          <w:sz w:val="20"/>
          <w:szCs w:val="20"/>
          <w:lang w:val="es-419" w:eastAsia="es-ES"/>
        </w:rPr>
        <w:t>…</w:t>
      </w:r>
      <w:r w:rsidRPr="007C08F8">
        <w:rPr>
          <w:rFonts w:ascii="Arial" w:eastAsia="Times New Roman" w:hAnsi="Arial" w:cs="Arial"/>
          <w:sz w:val="20"/>
          <w:szCs w:val="20"/>
          <w:lang w:val="es-419" w:eastAsia="es-ES"/>
        </w:rPr>
        <w:t xml:space="preserve"> con fecha del 7 de enero de 2022, esto es para la primera más de 2 años y 5 meses y para la segunda, más de 1 año, lo que permite determinar sin duda que el tiempo transcurrido entre las solicitudes de la actora es suficiente para inferir que no corresponde a un hecho urgente que amerite la inmediatez de la acción de tutela.</w:t>
      </w:r>
      <w:r w:rsidR="00FD33B3">
        <w:rPr>
          <w:rFonts w:ascii="Arial" w:eastAsia="Times New Roman" w:hAnsi="Arial" w:cs="Arial"/>
          <w:sz w:val="20"/>
          <w:szCs w:val="20"/>
          <w:lang w:val="es-419" w:eastAsia="es-ES"/>
        </w:rPr>
        <w:t xml:space="preserve"> (…)</w:t>
      </w:r>
    </w:p>
    <w:p w14:paraId="611B33C5" w14:textId="77777777" w:rsidR="00F01E78" w:rsidRPr="00F01E78" w:rsidRDefault="00F01E78" w:rsidP="00F01E78">
      <w:pPr>
        <w:spacing w:after="0" w:line="240" w:lineRule="auto"/>
        <w:jc w:val="both"/>
        <w:rPr>
          <w:rFonts w:ascii="Arial" w:eastAsia="Times New Roman" w:hAnsi="Arial" w:cs="Arial"/>
          <w:sz w:val="20"/>
          <w:szCs w:val="20"/>
          <w:lang w:val="es-419" w:eastAsia="es-ES"/>
        </w:rPr>
      </w:pPr>
    </w:p>
    <w:p w14:paraId="6B9E02E0" w14:textId="691413E7" w:rsidR="00F01E78" w:rsidRPr="00F01E78" w:rsidRDefault="00FD33B3" w:rsidP="00F01E78">
      <w:pPr>
        <w:spacing w:after="0" w:line="240" w:lineRule="auto"/>
        <w:jc w:val="both"/>
        <w:rPr>
          <w:rFonts w:ascii="Arial" w:eastAsia="Times New Roman" w:hAnsi="Arial" w:cs="Arial"/>
          <w:sz w:val="20"/>
          <w:szCs w:val="20"/>
          <w:lang w:val="es-419" w:eastAsia="es-ES"/>
        </w:rPr>
      </w:pPr>
      <w:r w:rsidRPr="00FD33B3">
        <w:rPr>
          <w:rFonts w:ascii="Arial" w:eastAsia="Times New Roman" w:hAnsi="Arial" w:cs="Arial"/>
          <w:sz w:val="20"/>
          <w:szCs w:val="20"/>
          <w:lang w:val="es-419" w:eastAsia="es-ES"/>
        </w:rPr>
        <w:t>Sobre el principio de subsidiariedad de la tutela, la Corte Constitucional en Sentencia T-250 de 2015, adoctrinó, que este principio contenido en el artículo 86 de la Constitución Política de Colombia, implica que por regla general no puede ser utilizada como una herramienta para obtener el reconocimiento y pago de derechos económicos, al existir otros medios judiciales ordinarios con los que pueden ser resueltas las controversias que frente a estos se presenten</w:t>
      </w:r>
      <w:r>
        <w:rPr>
          <w:rFonts w:ascii="Arial" w:eastAsia="Times New Roman" w:hAnsi="Arial" w:cs="Arial"/>
          <w:sz w:val="20"/>
          <w:szCs w:val="20"/>
          <w:lang w:val="es-419" w:eastAsia="es-ES"/>
        </w:rPr>
        <w:t>…</w:t>
      </w:r>
    </w:p>
    <w:p w14:paraId="27E14450" w14:textId="77777777" w:rsidR="00F01E78" w:rsidRPr="00F01E78" w:rsidRDefault="00F01E78" w:rsidP="00F01E78">
      <w:pPr>
        <w:spacing w:after="0" w:line="240" w:lineRule="auto"/>
        <w:jc w:val="both"/>
        <w:rPr>
          <w:rFonts w:ascii="Arial" w:eastAsia="Times New Roman" w:hAnsi="Arial" w:cs="Arial"/>
          <w:sz w:val="20"/>
          <w:szCs w:val="20"/>
          <w:lang w:val="es-419" w:eastAsia="es-ES"/>
        </w:rPr>
      </w:pPr>
    </w:p>
    <w:p w14:paraId="08066B23" w14:textId="1288B336" w:rsidR="00F01E78" w:rsidRDefault="00FD33B3" w:rsidP="00F01E78">
      <w:pPr>
        <w:spacing w:after="0" w:line="240" w:lineRule="auto"/>
        <w:jc w:val="both"/>
        <w:rPr>
          <w:rFonts w:ascii="Arial" w:eastAsia="Times New Roman" w:hAnsi="Arial" w:cs="Arial"/>
          <w:sz w:val="20"/>
          <w:szCs w:val="20"/>
          <w:lang w:val="es-419" w:eastAsia="es-ES"/>
        </w:rPr>
      </w:pPr>
      <w:r w:rsidRPr="00FD33B3">
        <w:rPr>
          <w:rFonts w:ascii="Arial" w:eastAsia="Times New Roman" w:hAnsi="Arial" w:cs="Arial"/>
          <w:sz w:val="20"/>
          <w:szCs w:val="20"/>
          <w:lang w:val="es-419" w:eastAsia="es-ES"/>
        </w:rPr>
        <w:t>Por otra parte, procede la revisión del juez de tutela, en el evento que, a pesar de contar con otro medio eficaz disponible, la protección al derecho presuntamente violentado deba ser reparado de forma inmediata y urgente, en razón de diferentes circunstancias que deberán revisarse a detalle en cada caso particular, por ejemplo, la edad del solicitante, su situación económica y el grado de afectación económica que podría sufrir por el no pago de lo solicitado.</w:t>
      </w:r>
    </w:p>
    <w:p w14:paraId="214FD218" w14:textId="77777777" w:rsidR="00FD33B3" w:rsidRPr="00F01E78" w:rsidRDefault="00FD33B3" w:rsidP="00F01E78">
      <w:pPr>
        <w:spacing w:after="0" w:line="240" w:lineRule="auto"/>
        <w:jc w:val="both"/>
        <w:rPr>
          <w:rFonts w:ascii="Arial" w:eastAsia="Times New Roman" w:hAnsi="Arial" w:cs="Arial"/>
          <w:sz w:val="20"/>
          <w:szCs w:val="20"/>
          <w:lang w:val="es-419" w:eastAsia="es-ES"/>
        </w:rPr>
      </w:pPr>
    </w:p>
    <w:p w14:paraId="7948C86C" w14:textId="77777777" w:rsidR="00F01E78" w:rsidRPr="00F01E78" w:rsidRDefault="00F01E78" w:rsidP="00F01E78">
      <w:pPr>
        <w:spacing w:after="0" w:line="240" w:lineRule="auto"/>
        <w:jc w:val="both"/>
        <w:rPr>
          <w:rFonts w:ascii="Arial" w:eastAsia="Times New Roman" w:hAnsi="Arial" w:cs="Arial"/>
          <w:sz w:val="20"/>
          <w:szCs w:val="20"/>
          <w:lang w:val="es-419" w:eastAsia="es-ES"/>
        </w:rPr>
      </w:pPr>
    </w:p>
    <w:p w14:paraId="783DC59A" w14:textId="77777777" w:rsidR="00F01E78" w:rsidRPr="00F01E78" w:rsidRDefault="00F01E78" w:rsidP="00F01E78">
      <w:pPr>
        <w:spacing w:after="0" w:line="240" w:lineRule="auto"/>
        <w:jc w:val="both"/>
        <w:rPr>
          <w:rFonts w:ascii="Arial" w:eastAsia="Times New Roman" w:hAnsi="Arial" w:cs="Arial"/>
          <w:sz w:val="20"/>
          <w:szCs w:val="20"/>
          <w:lang w:val="es-419" w:eastAsia="es-ES"/>
        </w:rPr>
      </w:pPr>
    </w:p>
    <w:bookmarkEnd w:id="3"/>
    <w:p w14:paraId="51A68AF0" w14:textId="77777777" w:rsidR="00F26D9C" w:rsidRPr="00F01E78" w:rsidRDefault="00F26D9C" w:rsidP="00F01E78">
      <w:pPr>
        <w:spacing w:after="0" w:line="276" w:lineRule="auto"/>
        <w:ind w:firstLine="709"/>
        <w:jc w:val="center"/>
        <w:rPr>
          <w:rFonts w:ascii="Tahoma" w:hAnsi="Tahoma" w:cs="Tahoma"/>
          <w:b/>
          <w:bCs/>
          <w:sz w:val="24"/>
          <w:szCs w:val="24"/>
          <w:lang w:val="es-419"/>
        </w:rPr>
      </w:pPr>
      <w:r w:rsidRPr="00F01E78">
        <w:rPr>
          <w:rFonts w:ascii="Tahoma" w:hAnsi="Tahoma" w:cs="Tahoma"/>
          <w:b/>
          <w:bCs/>
          <w:sz w:val="24"/>
          <w:szCs w:val="24"/>
          <w:lang w:val="es-419"/>
        </w:rPr>
        <w:t>TRIBUNAL SUPERIOR DEL DISTRITO JUDICIAL DE PEREIRA</w:t>
      </w:r>
    </w:p>
    <w:p w14:paraId="7D2CEBE8" w14:textId="6112FA46" w:rsidR="00F26D9C" w:rsidRPr="00F01E78" w:rsidRDefault="00F26D9C" w:rsidP="00F01E78">
      <w:pPr>
        <w:spacing w:after="0" w:line="276" w:lineRule="auto"/>
        <w:ind w:firstLine="709"/>
        <w:jc w:val="center"/>
        <w:rPr>
          <w:rFonts w:ascii="Tahoma" w:hAnsi="Tahoma" w:cs="Tahoma"/>
          <w:b/>
          <w:bCs/>
          <w:sz w:val="24"/>
          <w:szCs w:val="24"/>
          <w:lang w:val="es-419"/>
        </w:rPr>
      </w:pPr>
      <w:r w:rsidRPr="00F01E78">
        <w:rPr>
          <w:rFonts w:ascii="Tahoma" w:hAnsi="Tahoma" w:cs="Tahoma"/>
          <w:b/>
          <w:bCs/>
          <w:sz w:val="24"/>
          <w:szCs w:val="24"/>
          <w:lang w:val="es-419"/>
        </w:rPr>
        <w:t xml:space="preserve">SALA </w:t>
      </w:r>
      <w:r w:rsidR="00DB4197" w:rsidRPr="00F01E78">
        <w:rPr>
          <w:rFonts w:ascii="Tahoma" w:hAnsi="Tahoma" w:cs="Tahoma"/>
          <w:b/>
          <w:bCs/>
          <w:sz w:val="24"/>
          <w:szCs w:val="24"/>
          <w:lang w:val="es-419"/>
        </w:rPr>
        <w:t xml:space="preserve">PRIMERA </w:t>
      </w:r>
      <w:r w:rsidRPr="00F01E78">
        <w:rPr>
          <w:rFonts w:ascii="Tahoma" w:hAnsi="Tahoma" w:cs="Tahoma"/>
          <w:b/>
          <w:bCs/>
          <w:sz w:val="24"/>
          <w:szCs w:val="24"/>
          <w:lang w:val="es-419"/>
        </w:rPr>
        <w:t xml:space="preserve">DE DECISIÓN LABORAL </w:t>
      </w:r>
    </w:p>
    <w:p w14:paraId="3F631180" w14:textId="4CBC0D8E" w:rsidR="00F26D9C" w:rsidRPr="00F01E78" w:rsidRDefault="00F26D9C" w:rsidP="00F01E78">
      <w:pPr>
        <w:spacing w:after="0" w:line="276" w:lineRule="auto"/>
        <w:ind w:firstLine="709"/>
        <w:jc w:val="center"/>
        <w:rPr>
          <w:rFonts w:ascii="Tahoma" w:hAnsi="Tahoma" w:cs="Tahoma"/>
          <w:b/>
          <w:bCs/>
          <w:sz w:val="24"/>
          <w:szCs w:val="24"/>
          <w:lang w:val="es-419"/>
        </w:rPr>
      </w:pPr>
    </w:p>
    <w:p w14:paraId="56A33CD5" w14:textId="77777777" w:rsidR="00F26D9C" w:rsidRPr="00F01E78" w:rsidRDefault="00F26D9C" w:rsidP="00F01E78">
      <w:pPr>
        <w:spacing w:after="0" w:line="276" w:lineRule="auto"/>
        <w:ind w:firstLine="709"/>
        <w:jc w:val="center"/>
        <w:rPr>
          <w:rFonts w:ascii="Tahoma" w:hAnsi="Tahoma" w:cs="Tahoma"/>
          <w:b/>
          <w:bCs/>
          <w:sz w:val="24"/>
          <w:szCs w:val="24"/>
          <w:lang w:val="es-419"/>
        </w:rPr>
      </w:pPr>
      <w:r w:rsidRPr="00F01E78">
        <w:rPr>
          <w:rFonts w:ascii="Tahoma" w:hAnsi="Tahoma" w:cs="Tahoma"/>
          <w:sz w:val="24"/>
          <w:szCs w:val="24"/>
          <w:lang w:val="es-419"/>
        </w:rPr>
        <w:t>Magistrada Ponente:</w:t>
      </w:r>
      <w:r w:rsidRPr="00F01E78">
        <w:rPr>
          <w:rFonts w:ascii="Tahoma" w:hAnsi="Tahoma" w:cs="Tahoma"/>
          <w:b/>
          <w:bCs/>
          <w:sz w:val="24"/>
          <w:szCs w:val="24"/>
          <w:lang w:val="es-419"/>
        </w:rPr>
        <w:t xml:space="preserve"> Ana Lucia Caicedo Calderón</w:t>
      </w:r>
    </w:p>
    <w:p w14:paraId="12786A6A" w14:textId="77777777" w:rsidR="00BA2A86" w:rsidRDefault="00BA2A86" w:rsidP="00BA2A86">
      <w:pPr>
        <w:spacing w:after="0" w:line="276" w:lineRule="auto"/>
        <w:ind w:firstLine="709"/>
        <w:jc w:val="center"/>
        <w:rPr>
          <w:rFonts w:ascii="Tahoma" w:eastAsia="Tahoma" w:hAnsi="Tahoma" w:cs="Tahoma"/>
          <w:sz w:val="24"/>
          <w:szCs w:val="24"/>
        </w:rPr>
      </w:pPr>
    </w:p>
    <w:p w14:paraId="15FCCC62" w14:textId="4F97ED53" w:rsidR="005E18A3" w:rsidRPr="00F01E78" w:rsidRDefault="005E18A3" w:rsidP="00BA2A86">
      <w:pPr>
        <w:spacing w:after="0" w:line="276" w:lineRule="auto"/>
        <w:ind w:firstLine="709"/>
        <w:jc w:val="center"/>
        <w:rPr>
          <w:rFonts w:ascii="Tahoma" w:eastAsia="Tahoma" w:hAnsi="Tahoma" w:cs="Tahoma"/>
          <w:color w:val="4472C4"/>
          <w:sz w:val="24"/>
          <w:szCs w:val="24"/>
        </w:rPr>
      </w:pPr>
      <w:r w:rsidRPr="00F01E78">
        <w:rPr>
          <w:rFonts w:ascii="Tahoma" w:eastAsia="Tahoma" w:hAnsi="Tahoma" w:cs="Tahoma"/>
          <w:sz w:val="24"/>
          <w:szCs w:val="24"/>
        </w:rPr>
        <w:t>Pereira, veinticuatro (24) de agosto de dos mil veintidós (2022)</w:t>
      </w:r>
    </w:p>
    <w:p w14:paraId="6CC5063F" w14:textId="77777777" w:rsidR="00F26D9C" w:rsidRPr="00F01E78" w:rsidRDefault="00F26D9C" w:rsidP="00F01E78">
      <w:pPr>
        <w:spacing w:after="0" w:line="276" w:lineRule="auto"/>
        <w:ind w:firstLine="709"/>
        <w:jc w:val="center"/>
        <w:rPr>
          <w:rFonts w:ascii="Tahoma" w:hAnsi="Tahoma" w:cs="Tahoma"/>
          <w:sz w:val="24"/>
          <w:szCs w:val="24"/>
          <w:lang w:val="es-419"/>
        </w:rPr>
      </w:pPr>
    </w:p>
    <w:p w14:paraId="5D8D9293" w14:textId="2088BF34" w:rsidR="00F26D9C" w:rsidRPr="00280C0B" w:rsidRDefault="00F26D9C"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lang w:val="es-419"/>
        </w:rPr>
        <w:t>Procede la judicatura a resolver la impugnación propuesta contra la sentencia proferida el día</w:t>
      </w:r>
      <w:r w:rsidRPr="00280C0B">
        <w:rPr>
          <w:rFonts w:ascii="Tahoma" w:hAnsi="Tahoma" w:cs="Tahoma"/>
          <w:spacing w:val="-4"/>
          <w:sz w:val="24"/>
          <w:szCs w:val="24"/>
        </w:rPr>
        <w:t xml:space="preserve"> </w:t>
      </w:r>
      <w:r w:rsidR="00684932" w:rsidRPr="00280C0B">
        <w:rPr>
          <w:rFonts w:ascii="Tahoma" w:hAnsi="Tahoma" w:cs="Tahoma"/>
          <w:spacing w:val="-4"/>
          <w:sz w:val="24"/>
          <w:szCs w:val="24"/>
          <w:lang w:val="es-419"/>
        </w:rPr>
        <w:t>13</w:t>
      </w:r>
      <w:r w:rsidRPr="00280C0B">
        <w:rPr>
          <w:rFonts w:ascii="Tahoma" w:hAnsi="Tahoma" w:cs="Tahoma"/>
          <w:spacing w:val="-4"/>
          <w:sz w:val="24"/>
          <w:szCs w:val="24"/>
          <w:lang w:val="es-419"/>
        </w:rPr>
        <w:t xml:space="preserve"> </w:t>
      </w:r>
      <w:r w:rsidR="00E8656F" w:rsidRPr="00280C0B">
        <w:rPr>
          <w:rFonts w:ascii="Tahoma" w:hAnsi="Tahoma" w:cs="Tahoma"/>
          <w:spacing w:val="-4"/>
          <w:sz w:val="24"/>
          <w:szCs w:val="24"/>
          <w:lang w:val="es-419"/>
        </w:rPr>
        <w:t xml:space="preserve">de </w:t>
      </w:r>
      <w:r w:rsidR="00684932" w:rsidRPr="00280C0B">
        <w:rPr>
          <w:rFonts w:ascii="Tahoma" w:hAnsi="Tahoma" w:cs="Tahoma"/>
          <w:spacing w:val="-4"/>
          <w:sz w:val="24"/>
          <w:szCs w:val="24"/>
          <w:lang w:val="es-419"/>
        </w:rPr>
        <w:t>julio</w:t>
      </w:r>
      <w:r w:rsidRPr="00280C0B">
        <w:rPr>
          <w:rFonts w:ascii="Tahoma" w:hAnsi="Tahoma" w:cs="Tahoma"/>
          <w:spacing w:val="-4"/>
          <w:sz w:val="24"/>
          <w:szCs w:val="24"/>
          <w:lang w:val="es-419"/>
        </w:rPr>
        <w:t xml:space="preserve"> de dos mil </w:t>
      </w:r>
      <w:r w:rsidR="00412204" w:rsidRPr="00280C0B">
        <w:rPr>
          <w:rFonts w:ascii="Tahoma" w:hAnsi="Tahoma" w:cs="Tahoma"/>
          <w:spacing w:val="-4"/>
          <w:sz w:val="24"/>
          <w:szCs w:val="24"/>
          <w:lang w:val="es-419"/>
        </w:rPr>
        <w:t>veintidós</w:t>
      </w:r>
      <w:r w:rsidRPr="00280C0B">
        <w:rPr>
          <w:rFonts w:ascii="Tahoma" w:hAnsi="Tahoma" w:cs="Tahoma"/>
          <w:spacing w:val="-4"/>
          <w:sz w:val="24"/>
          <w:szCs w:val="24"/>
          <w:lang w:val="es-419"/>
        </w:rPr>
        <w:t xml:space="preserve"> (202</w:t>
      </w:r>
      <w:r w:rsidR="00412204" w:rsidRPr="00280C0B">
        <w:rPr>
          <w:rFonts w:ascii="Tahoma" w:hAnsi="Tahoma" w:cs="Tahoma"/>
          <w:spacing w:val="-4"/>
          <w:sz w:val="24"/>
          <w:szCs w:val="24"/>
          <w:lang w:val="es-419"/>
        </w:rPr>
        <w:t>2</w:t>
      </w:r>
      <w:r w:rsidRPr="00280C0B">
        <w:rPr>
          <w:rFonts w:ascii="Tahoma" w:hAnsi="Tahoma" w:cs="Tahoma"/>
          <w:spacing w:val="-4"/>
          <w:sz w:val="24"/>
          <w:szCs w:val="24"/>
          <w:lang w:val="es-419"/>
        </w:rPr>
        <w:t xml:space="preserve">), por el Juzgado </w:t>
      </w:r>
      <w:r w:rsidR="00684932" w:rsidRPr="00280C0B">
        <w:rPr>
          <w:rFonts w:ascii="Tahoma" w:hAnsi="Tahoma" w:cs="Tahoma"/>
          <w:spacing w:val="-4"/>
          <w:sz w:val="24"/>
          <w:szCs w:val="24"/>
          <w:lang w:val="es-419"/>
        </w:rPr>
        <w:t>Cuarto</w:t>
      </w:r>
      <w:r w:rsidR="00E8656F" w:rsidRPr="00280C0B">
        <w:rPr>
          <w:rFonts w:ascii="Tahoma" w:hAnsi="Tahoma" w:cs="Tahoma"/>
          <w:spacing w:val="-4"/>
          <w:sz w:val="24"/>
          <w:szCs w:val="24"/>
          <w:lang w:val="es-419"/>
        </w:rPr>
        <w:t xml:space="preserve"> Laboral del Circuito</w:t>
      </w:r>
      <w:r w:rsidRPr="00280C0B">
        <w:rPr>
          <w:rFonts w:ascii="Tahoma" w:hAnsi="Tahoma" w:cs="Tahoma"/>
          <w:spacing w:val="-4"/>
          <w:sz w:val="24"/>
          <w:szCs w:val="24"/>
          <w:lang w:val="es-419"/>
        </w:rPr>
        <w:t xml:space="preserve">, dentro de la </w:t>
      </w:r>
      <w:r w:rsidRPr="00280C0B">
        <w:rPr>
          <w:rFonts w:ascii="Tahoma" w:hAnsi="Tahoma" w:cs="Tahoma"/>
          <w:b/>
          <w:spacing w:val="-4"/>
          <w:sz w:val="24"/>
          <w:szCs w:val="24"/>
          <w:lang w:val="es-419"/>
        </w:rPr>
        <w:t>acción de tutela</w:t>
      </w:r>
      <w:r w:rsidRPr="00280C0B">
        <w:rPr>
          <w:rFonts w:ascii="Tahoma" w:hAnsi="Tahoma" w:cs="Tahoma"/>
          <w:spacing w:val="-4"/>
          <w:sz w:val="24"/>
          <w:szCs w:val="24"/>
          <w:lang w:val="es-419"/>
        </w:rPr>
        <w:t xml:space="preserve"> impetrada por</w:t>
      </w:r>
      <w:r w:rsidR="00C008A9" w:rsidRPr="00280C0B">
        <w:rPr>
          <w:rFonts w:ascii="Tahoma" w:hAnsi="Tahoma" w:cs="Tahoma"/>
          <w:b/>
          <w:spacing w:val="-4"/>
          <w:sz w:val="24"/>
          <w:szCs w:val="24"/>
          <w:lang w:val="es-419"/>
        </w:rPr>
        <w:t xml:space="preserve"> </w:t>
      </w:r>
      <w:r w:rsidR="00684932" w:rsidRPr="00280C0B">
        <w:rPr>
          <w:rFonts w:ascii="Tahoma" w:hAnsi="Tahoma" w:cs="Tahoma"/>
          <w:b/>
          <w:spacing w:val="-4"/>
          <w:sz w:val="24"/>
          <w:szCs w:val="24"/>
          <w:lang w:val="es-419"/>
        </w:rPr>
        <w:t xml:space="preserve">Alba Inés Ibarra </w:t>
      </w:r>
      <w:proofErr w:type="spellStart"/>
      <w:r w:rsidR="00684932" w:rsidRPr="00280C0B">
        <w:rPr>
          <w:rFonts w:ascii="Tahoma" w:hAnsi="Tahoma" w:cs="Tahoma"/>
          <w:b/>
          <w:spacing w:val="-4"/>
          <w:sz w:val="24"/>
          <w:szCs w:val="24"/>
          <w:lang w:val="es-419"/>
        </w:rPr>
        <w:t>Ibarra</w:t>
      </w:r>
      <w:proofErr w:type="spellEnd"/>
      <w:r w:rsidR="006F313B" w:rsidRPr="00280C0B">
        <w:rPr>
          <w:rFonts w:ascii="Tahoma" w:hAnsi="Tahoma" w:cs="Tahoma"/>
          <w:spacing w:val="-4"/>
          <w:sz w:val="24"/>
          <w:szCs w:val="24"/>
          <w:lang w:val="es-419"/>
        </w:rPr>
        <w:t xml:space="preserve">, </w:t>
      </w:r>
      <w:r w:rsidRPr="00280C0B">
        <w:rPr>
          <w:rFonts w:ascii="Tahoma" w:hAnsi="Tahoma" w:cs="Tahoma"/>
          <w:spacing w:val="-4"/>
          <w:sz w:val="24"/>
          <w:szCs w:val="24"/>
          <w:lang w:val="es-419"/>
        </w:rPr>
        <w:t>en contra de</w:t>
      </w:r>
      <w:r w:rsidR="00C008A9" w:rsidRPr="00280C0B">
        <w:rPr>
          <w:rFonts w:ascii="Tahoma" w:hAnsi="Tahoma" w:cs="Tahoma"/>
          <w:spacing w:val="-4"/>
          <w:sz w:val="24"/>
          <w:szCs w:val="24"/>
          <w:lang w:val="es-419"/>
        </w:rPr>
        <w:t xml:space="preserve"> </w:t>
      </w:r>
      <w:bookmarkStart w:id="5" w:name="_Hlk111148687"/>
      <w:r w:rsidR="00684932" w:rsidRPr="00280C0B">
        <w:rPr>
          <w:rFonts w:ascii="Tahoma" w:hAnsi="Tahoma" w:cs="Tahoma"/>
          <w:b/>
          <w:bCs/>
          <w:spacing w:val="-4"/>
          <w:sz w:val="24"/>
          <w:szCs w:val="24"/>
          <w:lang w:val="es-419"/>
        </w:rPr>
        <w:t>La Secretaría de Educación del Departamento de Risaralda</w:t>
      </w:r>
      <w:r w:rsidR="00684932" w:rsidRPr="00280C0B">
        <w:rPr>
          <w:rFonts w:ascii="Tahoma" w:hAnsi="Tahoma" w:cs="Tahoma"/>
          <w:spacing w:val="-4"/>
          <w:sz w:val="24"/>
          <w:szCs w:val="24"/>
          <w:lang w:val="es-419"/>
        </w:rPr>
        <w:t xml:space="preserve">, la </w:t>
      </w:r>
      <w:r w:rsidR="00684932" w:rsidRPr="00280C0B">
        <w:rPr>
          <w:rFonts w:ascii="Tahoma" w:hAnsi="Tahoma" w:cs="Tahoma"/>
          <w:b/>
          <w:bCs/>
          <w:spacing w:val="-4"/>
          <w:sz w:val="24"/>
          <w:szCs w:val="24"/>
          <w:lang w:val="es-419"/>
        </w:rPr>
        <w:t xml:space="preserve">Fiduprevisora S.A </w:t>
      </w:r>
      <w:bookmarkEnd w:id="5"/>
      <w:r w:rsidR="00684932" w:rsidRPr="00280C0B">
        <w:rPr>
          <w:rFonts w:ascii="Tahoma" w:hAnsi="Tahoma" w:cs="Tahoma"/>
          <w:spacing w:val="-4"/>
          <w:sz w:val="24"/>
          <w:szCs w:val="24"/>
          <w:lang w:val="es-419"/>
        </w:rPr>
        <w:t xml:space="preserve">y el vinculado </w:t>
      </w:r>
      <w:r w:rsidR="00684932" w:rsidRPr="00280C0B">
        <w:rPr>
          <w:rFonts w:ascii="Tahoma" w:hAnsi="Tahoma" w:cs="Tahoma"/>
          <w:b/>
          <w:bCs/>
          <w:spacing w:val="-4"/>
          <w:sz w:val="24"/>
          <w:szCs w:val="24"/>
          <w:lang w:val="es-419"/>
        </w:rPr>
        <w:t xml:space="preserve">Fondo </w:t>
      </w:r>
      <w:r w:rsidR="00670090" w:rsidRPr="00280C0B">
        <w:rPr>
          <w:rFonts w:ascii="Tahoma" w:hAnsi="Tahoma" w:cs="Tahoma"/>
          <w:b/>
          <w:bCs/>
          <w:spacing w:val="-4"/>
          <w:sz w:val="24"/>
          <w:szCs w:val="24"/>
          <w:lang w:val="es-419"/>
        </w:rPr>
        <w:t>N</w:t>
      </w:r>
      <w:r w:rsidR="00684932" w:rsidRPr="00280C0B">
        <w:rPr>
          <w:rFonts w:ascii="Tahoma" w:hAnsi="Tahoma" w:cs="Tahoma"/>
          <w:b/>
          <w:bCs/>
          <w:spacing w:val="-4"/>
          <w:sz w:val="24"/>
          <w:szCs w:val="24"/>
          <w:lang w:val="es-419"/>
        </w:rPr>
        <w:t>acional de Prestaciones Sociales del Magisterio “FOMAG”</w:t>
      </w:r>
      <w:r w:rsidR="001D3F8B" w:rsidRPr="00280C0B">
        <w:rPr>
          <w:rFonts w:ascii="Tahoma" w:hAnsi="Tahoma" w:cs="Tahoma"/>
          <w:bCs/>
          <w:spacing w:val="-4"/>
          <w:sz w:val="24"/>
          <w:szCs w:val="24"/>
          <w:lang w:val="es-419"/>
        </w:rPr>
        <w:t>;</w:t>
      </w:r>
      <w:r w:rsidR="00412204" w:rsidRPr="00280C0B">
        <w:rPr>
          <w:rFonts w:ascii="Tahoma" w:hAnsi="Tahoma" w:cs="Tahoma"/>
          <w:bCs/>
          <w:spacing w:val="-4"/>
          <w:sz w:val="24"/>
          <w:szCs w:val="24"/>
          <w:lang w:val="es-419"/>
        </w:rPr>
        <w:t xml:space="preserve"> </w:t>
      </w:r>
      <w:r w:rsidR="00362388" w:rsidRPr="00280C0B">
        <w:rPr>
          <w:rFonts w:ascii="Tahoma" w:hAnsi="Tahoma" w:cs="Tahoma"/>
          <w:bCs/>
          <w:spacing w:val="-4"/>
          <w:sz w:val="24"/>
          <w:szCs w:val="24"/>
          <w:lang w:val="es-419"/>
        </w:rPr>
        <w:t xml:space="preserve">por medio de la cual se solicita la protección de los derechos </w:t>
      </w:r>
      <w:r w:rsidR="00770FDA" w:rsidRPr="00280C0B">
        <w:rPr>
          <w:rFonts w:ascii="Tahoma" w:hAnsi="Tahoma" w:cs="Tahoma"/>
          <w:bCs/>
          <w:spacing w:val="-4"/>
          <w:sz w:val="24"/>
          <w:szCs w:val="24"/>
          <w:lang w:val="es-419"/>
        </w:rPr>
        <w:t>de petición</w:t>
      </w:r>
      <w:r w:rsidR="002918B3" w:rsidRPr="00280C0B">
        <w:rPr>
          <w:rFonts w:ascii="Tahoma" w:hAnsi="Tahoma" w:cs="Tahoma"/>
          <w:bCs/>
          <w:spacing w:val="-4"/>
          <w:sz w:val="24"/>
          <w:szCs w:val="24"/>
          <w:lang w:val="es-419"/>
        </w:rPr>
        <w:t>,</w:t>
      </w:r>
      <w:r w:rsidR="00770FDA" w:rsidRPr="00280C0B">
        <w:rPr>
          <w:rFonts w:ascii="Tahoma" w:hAnsi="Tahoma" w:cs="Tahoma"/>
          <w:bCs/>
          <w:spacing w:val="-4"/>
          <w:sz w:val="24"/>
          <w:szCs w:val="24"/>
          <w:lang w:val="es-419"/>
        </w:rPr>
        <w:t xml:space="preserve"> al debido proceso</w:t>
      </w:r>
      <w:r w:rsidR="002918B3" w:rsidRPr="00280C0B">
        <w:rPr>
          <w:rFonts w:ascii="Tahoma" w:hAnsi="Tahoma" w:cs="Tahoma"/>
          <w:bCs/>
          <w:spacing w:val="-4"/>
          <w:sz w:val="24"/>
          <w:szCs w:val="24"/>
          <w:lang w:val="es-419"/>
        </w:rPr>
        <w:t xml:space="preserve"> y mínimo vital</w:t>
      </w:r>
      <w:r w:rsidR="00770FDA" w:rsidRPr="00280C0B">
        <w:rPr>
          <w:rFonts w:ascii="Tahoma" w:hAnsi="Tahoma" w:cs="Tahoma"/>
          <w:bCs/>
          <w:spacing w:val="-4"/>
          <w:sz w:val="24"/>
          <w:szCs w:val="24"/>
          <w:lang w:val="es-419"/>
        </w:rPr>
        <w:t>.</w:t>
      </w:r>
      <w:r w:rsidR="00362388" w:rsidRPr="00280C0B">
        <w:rPr>
          <w:rFonts w:ascii="Tahoma" w:hAnsi="Tahoma" w:cs="Tahoma"/>
          <w:bCs/>
          <w:spacing w:val="-4"/>
          <w:sz w:val="24"/>
          <w:szCs w:val="24"/>
          <w:lang w:val="es-419"/>
        </w:rPr>
        <w:t xml:space="preserve"> P</w:t>
      </w:r>
      <w:r w:rsidRPr="00280C0B">
        <w:rPr>
          <w:rFonts w:ascii="Tahoma" w:hAnsi="Tahoma" w:cs="Tahoma"/>
          <w:spacing w:val="-4"/>
          <w:sz w:val="24"/>
          <w:szCs w:val="24"/>
          <w:lang w:val="es-419"/>
        </w:rPr>
        <w:t>ara ello se t</w:t>
      </w:r>
      <w:r w:rsidR="001D3F8B" w:rsidRPr="00280C0B">
        <w:rPr>
          <w:rFonts w:ascii="Tahoma" w:hAnsi="Tahoma" w:cs="Tahoma"/>
          <w:spacing w:val="-4"/>
          <w:sz w:val="24"/>
          <w:szCs w:val="24"/>
          <w:lang w:val="es-419"/>
        </w:rPr>
        <w:t>endrá</w:t>
      </w:r>
      <w:r w:rsidRPr="00280C0B">
        <w:rPr>
          <w:rFonts w:ascii="Tahoma" w:hAnsi="Tahoma" w:cs="Tahoma"/>
          <w:spacing w:val="-4"/>
          <w:sz w:val="24"/>
          <w:szCs w:val="24"/>
          <w:lang w:val="es-419"/>
        </w:rPr>
        <w:t xml:space="preserve"> en cuenta lo siguiente:</w:t>
      </w:r>
    </w:p>
    <w:p w14:paraId="1B3CFCA1" w14:textId="77777777" w:rsidR="00F26D9C" w:rsidRPr="00280C0B" w:rsidRDefault="00F26D9C" w:rsidP="00F01E78">
      <w:pPr>
        <w:spacing w:after="0" w:line="276" w:lineRule="auto"/>
        <w:ind w:firstLine="709"/>
        <w:jc w:val="center"/>
        <w:rPr>
          <w:rFonts w:ascii="Tahoma" w:hAnsi="Tahoma" w:cs="Tahoma"/>
          <w:spacing w:val="-4"/>
          <w:sz w:val="24"/>
          <w:szCs w:val="24"/>
          <w:lang w:val="es-419"/>
        </w:rPr>
      </w:pPr>
    </w:p>
    <w:p w14:paraId="0DB45D32" w14:textId="30F2FB7B" w:rsidR="00F26D9C" w:rsidRPr="00280C0B" w:rsidRDefault="00362388" w:rsidP="00F01E78">
      <w:pPr>
        <w:pStyle w:val="Prrafodelista"/>
        <w:numPr>
          <w:ilvl w:val="0"/>
          <w:numId w:val="6"/>
        </w:numPr>
        <w:spacing w:after="0" w:line="276" w:lineRule="auto"/>
        <w:jc w:val="center"/>
        <w:rPr>
          <w:rFonts w:ascii="Tahoma" w:hAnsi="Tahoma" w:cs="Tahoma"/>
          <w:b/>
          <w:bCs/>
          <w:spacing w:val="-4"/>
          <w:sz w:val="24"/>
          <w:szCs w:val="24"/>
          <w:lang w:val="es-419"/>
        </w:rPr>
      </w:pPr>
      <w:r w:rsidRPr="00280C0B">
        <w:rPr>
          <w:rFonts w:ascii="Tahoma" w:hAnsi="Tahoma" w:cs="Tahoma"/>
          <w:b/>
          <w:bCs/>
          <w:spacing w:val="-4"/>
          <w:sz w:val="24"/>
          <w:szCs w:val="24"/>
          <w:lang w:val="es-419"/>
        </w:rPr>
        <w:t xml:space="preserve">LA </w:t>
      </w:r>
      <w:r w:rsidR="00F25B33" w:rsidRPr="00280C0B">
        <w:rPr>
          <w:rFonts w:ascii="Tahoma" w:hAnsi="Tahoma" w:cs="Tahoma"/>
          <w:b/>
          <w:bCs/>
          <w:spacing w:val="-4"/>
          <w:sz w:val="24"/>
          <w:szCs w:val="24"/>
          <w:lang w:val="es-419"/>
        </w:rPr>
        <w:t>DEMANDA</w:t>
      </w:r>
      <w:r w:rsidRPr="00280C0B">
        <w:rPr>
          <w:rFonts w:ascii="Tahoma" w:hAnsi="Tahoma" w:cs="Tahoma"/>
          <w:b/>
          <w:bCs/>
          <w:spacing w:val="-4"/>
          <w:sz w:val="24"/>
          <w:szCs w:val="24"/>
          <w:lang w:val="es-419"/>
        </w:rPr>
        <w:t xml:space="preserve"> DE TUTELA</w:t>
      </w:r>
    </w:p>
    <w:p w14:paraId="0D32E6B4" w14:textId="77777777" w:rsidR="005B4695" w:rsidRPr="00280C0B" w:rsidRDefault="005B4695" w:rsidP="00F01E78">
      <w:pPr>
        <w:spacing w:after="0" w:line="276" w:lineRule="auto"/>
        <w:rPr>
          <w:rFonts w:ascii="Tahoma" w:hAnsi="Tahoma" w:cs="Tahoma"/>
          <w:b/>
          <w:bCs/>
          <w:spacing w:val="-4"/>
          <w:sz w:val="24"/>
          <w:szCs w:val="24"/>
          <w:lang w:val="es-419"/>
        </w:rPr>
      </w:pPr>
    </w:p>
    <w:p w14:paraId="39C38D9F" w14:textId="1C2B3F8E" w:rsidR="0002085B" w:rsidRPr="00280C0B" w:rsidRDefault="00412204"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lang w:val="es-419"/>
        </w:rPr>
        <w:t>La aludida</w:t>
      </w:r>
      <w:r w:rsidR="006F313B" w:rsidRPr="00280C0B">
        <w:rPr>
          <w:rFonts w:ascii="Tahoma" w:hAnsi="Tahoma" w:cs="Tahoma"/>
          <w:spacing w:val="-4"/>
          <w:sz w:val="24"/>
          <w:szCs w:val="24"/>
          <w:lang w:val="es-419"/>
        </w:rPr>
        <w:t xml:space="preserve"> accionante </w:t>
      </w:r>
      <w:r w:rsidR="00F26D9C" w:rsidRPr="00280C0B">
        <w:rPr>
          <w:rFonts w:ascii="Tahoma" w:hAnsi="Tahoma" w:cs="Tahoma"/>
          <w:spacing w:val="-4"/>
          <w:sz w:val="24"/>
          <w:szCs w:val="24"/>
          <w:lang w:val="es-419"/>
        </w:rPr>
        <w:t>solicita que se tutele su derecho fundamental</w:t>
      </w:r>
      <w:r w:rsidR="00C008A9" w:rsidRPr="00280C0B">
        <w:rPr>
          <w:rFonts w:ascii="Tahoma" w:hAnsi="Tahoma" w:cs="Tahoma"/>
          <w:spacing w:val="-4"/>
          <w:sz w:val="24"/>
          <w:szCs w:val="24"/>
          <w:lang w:val="es-419"/>
        </w:rPr>
        <w:t xml:space="preserve"> de petición</w:t>
      </w:r>
      <w:r w:rsidR="001864FC" w:rsidRPr="00280C0B">
        <w:rPr>
          <w:rFonts w:ascii="Tahoma" w:hAnsi="Tahoma" w:cs="Tahoma"/>
          <w:spacing w:val="-4"/>
          <w:sz w:val="24"/>
          <w:szCs w:val="24"/>
          <w:lang w:val="es-419"/>
        </w:rPr>
        <w:t>,</w:t>
      </w:r>
      <w:r w:rsidRPr="00280C0B">
        <w:rPr>
          <w:rFonts w:ascii="Tahoma" w:hAnsi="Tahoma" w:cs="Tahoma"/>
          <w:spacing w:val="-4"/>
          <w:sz w:val="24"/>
          <w:szCs w:val="24"/>
          <w:lang w:val="es-419"/>
        </w:rPr>
        <w:t xml:space="preserve"> debido proceso</w:t>
      </w:r>
      <w:r w:rsidR="001864FC" w:rsidRPr="00280C0B">
        <w:rPr>
          <w:rFonts w:ascii="Tahoma" w:hAnsi="Tahoma" w:cs="Tahoma"/>
          <w:spacing w:val="-4"/>
          <w:sz w:val="24"/>
          <w:szCs w:val="24"/>
          <w:lang w:val="es-419"/>
        </w:rPr>
        <w:t>, y al mínimo vital,</w:t>
      </w:r>
      <w:r w:rsidRPr="00280C0B">
        <w:rPr>
          <w:rFonts w:ascii="Tahoma" w:hAnsi="Tahoma" w:cs="Tahoma"/>
          <w:spacing w:val="-4"/>
          <w:sz w:val="24"/>
          <w:szCs w:val="24"/>
          <w:lang w:val="es-419"/>
        </w:rPr>
        <w:t xml:space="preserve"> </w:t>
      </w:r>
      <w:r w:rsidR="00BF2F22" w:rsidRPr="00280C0B">
        <w:rPr>
          <w:rFonts w:ascii="Tahoma" w:hAnsi="Tahoma" w:cs="Tahoma"/>
          <w:spacing w:val="-4"/>
          <w:sz w:val="24"/>
          <w:szCs w:val="24"/>
          <w:lang w:val="es-419"/>
        </w:rPr>
        <w:t>y</w:t>
      </w:r>
      <w:r w:rsidR="00F25B33" w:rsidRPr="00280C0B">
        <w:rPr>
          <w:rFonts w:ascii="Tahoma" w:hAnsi="Tahoma" w:cs="Tahoma"/>
          <w:spacing w:val="-4"/>
          <w:sz w:val="24"/>
          <w:szCs w:val="24"/>
          <w:lang w:val="es-419"/>
        </w:rPr>
        <w:t>,</w:t>
      </w:r>
      <w:r w:rsidR="00F26D9C" w:rsidRPr="00280C0B">
        <w:rPr>
          <w:rFonts w:ascii="Tahoma" w:hAnsi="Tahoma" w:cs="Tahoma"/>
          <w:spacing w:val="-4"/>
          <w:sz w:val="24"/>
          <w:szCs w:val="24"/>
          <w:lang w:val="es-419"/>
        </w:rPr>
        <w:t xml:space="preserve"> en consecuenci</w:t>
      </w:r>
      <w:r w:rsidR="005C03C9" w:rsidRPr="00280C0B">
        <w:rPr>
          <w:rFonts w:ascii="Tahoma" w:hAnsi="Tahoma" w:cs="Tahoma"/>
          <w:spacing w:val="-4"/>
          <w:sz w:val="24"/>
          <w:szCs w:val="24"/>
          <w:lang w:val="es-419"/>
        </w:rPr>
        <w:t>a,</w:t>
      </w:r>
      <w:r w:rsidR="00C36CBC" w:rsidRPr="00280C0B">
        <w:rPr>
          <w:rFonts w:ascii="Tahoma" w:hAnsi="Tahoma" w:cs="Tahoma"/>
          <w:spacing w:val="-4"/>
          <w:sz w:val="24"/>
          <w:szCs w:val="24"/>
          <w:lang w:val="es-419"/>
        </w:rPr>
        <w:t xml:space="preserve"> </w:t>
      </w:r>
      <w:r w:rsidR="005358C0" w:rsidRPr="00280C0B">
        <w:rPr>
          <w:rFonts w:ascii="Tahoma" w:hAnsi="Tahoma" w:cs="Tahoma"/>
          <w:spacing w:val="-4"/>
          <w:sz w:val="24"/>
          <w:szCs w:val="24"/>
          <w:lang w:val="es-419"/>
        </w:rPr>
        <w:t xml:space="preserve">pretende que </w:t>
      </w:r>
      <w:r w:rsidR="00C36CBC" w:rsidRPr="00280C0B">
        <w:rPr>
          <w:rFonts w:ascii="Tahoma" w:hAnsi="Tahoma" w:cs="Tahoma"/>
          <w:spacing w:val="-4"/>
          <w:sz w:val="24"/>
          <w:szCs w:val="24"/>
          <w:lang w:val="es-419"/>
        </w:rPr>
        <w:t>se ordene</w:t>
      </w:r>
      <w:r w:rsidR="00C008A9" w:rsidRPr="00280C0B">
        <w:rPr>
          <w:rFonts w:ascii="Tahoma" w:hAnsi="Tahoma" w:cs="Tahoma"/>
          <w:spacing w:val="-4"/>
          <w:sz w:val="24"/>
          <w:szCs w:val="24"/>
          <w:lang w:val="es-419"/>
        </w:rPr>
        <w:t xml:space="preserve"> a</w:t>
      </w:r>
      <w:r w:rsidRPr="00280C0B">
        <w:rPr>
          <w:rFonts w:ascii="Tahoma" w:hAnsi="Tahoma" w:cs="Tahoma"/>
          <w:spacing w:val="-4"/>
          <w:sz w:val="24"/>
          <w:szCs w:val="24"/>
          <w:lang w:val="es-419"/>
        </w:rPr>
        <w:t xml:space="preserve"> </w:t>
      </w:r>
      <w:r w:rsidR="005358C0" w:rsidRPr="00280C0B">
        <w:rPr>
          <w:rFonts w:ascii="Tahoma" w:hAnsi="Tahoma" w:cs="Tahoma"/>
          <w:spacing w:val="-4"/>
          <w:sz w:val="24"/>
          <w:szCs w:val="24"/>
          <w:lang w:val="es-419"/>
        </w:rPr>
        <w:t>quien corresponda</w:t>
      </w:r>
      <w:r w:rsidR="00670090" w:rsidRPr="00280C0B">
        <w:rPr>
          <w:rFonts w:ascii="Tahoma" w:hAnsi="Tahoma" w:cs="Tahoma"/>
          <w:spacing w:val="-4"/>
          <w:sz w:val="24"/>
          <w:szCs w:val="24"/>
          <w:lang w:val="es-419"/>
        </w:rPr>
        <w:t xml:space="preserve">, </w:t>
      </w:r>
      <w:r w:rsidR="005358C0" w:rsidRPr="00280C0B">
        <w:rPr>
          <w:rFonts w:ascii="Tahoma" w:hAnsi="Tahoma" w:cs="Tahoma"/>
          <w:spacing w:val="-4"/>
          <w:sz w:val="24"/>
          <w:szCs w:val="24"/>
          <w:lang w:val="es-419"/>
        </w:rPr>
        <w:t xml:space="preserve">dar respuesta a sus peticiones con data del 30 de septiembre del año 2019 y 28 de febrero de 2020. </w:t>
      </w:r>
    </w:p>
    <w:p w14:paraId="782116AD" w14:textId="77777777" w:rsidR="00DB16A6" w:rsidRPr="00280C0B" w:rsidRDefault="00DB16A6" w:rsidP="00F01E78">
      <w:pPr>
        <w:spacing w:after="0" w:line="276" w:lineRule="auto"/>
        <w:jc w:val="both"/>
        <w:rPr>
          <w:rFonts w:ascii="Tahoma" w:hAnsi="Tahoma" w:cs="Tahoma"/>
          <w:spacing w:val="-4"/>
          <w:sz w:val="24"/>
          <w:szCs w:val="24"/>
          <w:lang w:val="es-419"/>
        </w:rPr>
      </w:pPr>
    </w:p>
    <w:p w14:paraId="79140229" w14:textId="77777777" w:rsidR="005358C0" w:rsidRPr="00280C0B" w:rsidRDefault="005358C0"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lang w:val="es-419"/>
        </w:rPr>
        <w:t>Expone en su alzada, por medio de apoderado judicial que el día 30 de septiembre del año 2019, radicó solicitud tendiente a obtener el cumplimiento de una sentencia judicial, ante la Secretaría de Educación Departamental de Risaralda, correspondiente al No. de Radicado 27805.</w:t>
      </w:r>
    </w:p>
    <w:p w14:paraId="674F2986" w14:textId="77777777" w:rsidR="005358C0" w:rsidRPr="00280C0B" w:rsidRDefault="005358C0" w:rsidP="00F01E78">
      <w:pPr>
        <w:spacing w:after="0" w:line="276" w:lineRule="auto"/>
        <w:ind w:firstLine="709"/>
        <w:jc w:val="both"/>
        <w:rPr>
          <w:rFonts w:ascii="Tahoma" w:hAnsi="Tahoma" w:cs="Tahoma"/>
          <w:spacing w:val="-4"/>
          <w:sz w:val="24"/>
          <w:szCs w:val="24"/>
          <w:lang w:val="es-419"/>
        </w:rPr>
      </w:pPr>
    </w:p>
    <w:p w14:paraId="53863409" w14:textId="33889EF1" w:rsidR="005358C0" w:rsidRPr="00280C0B" w:rsidRDefault="005358C0"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lang w:val="es-419"/>
        </w:rPr>
        <w:t xml:space="preserve">De forma similar el día 28 de febrero de 2020, ante la Fiduprevisora S.A, </w:t>
      </w:r>
      <w:r w:rsidR="002A6F08" w:rsidRPr="00280C0B">
        <w:rPr>
          <w:rFonts w:ascii="Tahoma" w:hAnsi="Tahoma" w:cs="Tahoma"/>
          <w:spacing w:val="-4"/>
          <w:sz w:val="24"/>
          <w:szCs w:val="24"/>
          <w:lang w:val="es-419"/>
        </w:rPr>
        <w:t xml:space="preserve">indica que </w:t>
      </w:r>
      <w:r w:rsidRPr="00280C0B">
        <w:rPr>
          <w:rFonts w:ascii="Tahoma" w:hAnsi="Tahoma" w:cs="Tahoma"/>
          <w:spacing w:val="-4"/>
          <w:sz w:val="24"/>
          <w:szCs w:val="24"/>
          <w:lang w:val="es-419"/>
        </w:rPr>
        <w:t xml:space="preserve">radicó petición a fin de solicitar fuera incluida en </w:t>
      </w:r>
      <w:r w:rsidR="002A6F08" w:rsidRPr="00280C0B">
        <w:rPr>
          <w:rFonts w:ascii="Tahoma" w:hAnsi="Tahoma" w:cs="Tahoma"/>
          <w:spacing w:val="-4"/>
          <w:sz w:val="24"/>
          <w:szCs w:val="24"/>
          <w:lang w:val="es-419"/>
        </w:rPr>
        <w:t xml:space="preserve">la </w:t>
      </w:r>
      <w:r w:rsidRPr="00280C0B">
        <w:rPr>
          <w:rFonts w:ascii="Tahoma" w:hAnsi="Tahoma" w:cs="Tahoma"/>
          <w:spacing w:val="-4"/>
          <w:sz w:val="24"/>
          <w:szCs w:val="24"/>
          <w:lang w:val="es-419"/>
        </w:rPr>
        <w:t>n</w:t>
      </w:r>
      <w:r w:rsidR="002A6F08" w:rsidRPr="00280C0B">
        <w:rPr>
          <w:rFonts w:ascii="Tahoma" w:hAnsi="Tahoma" w:cs="Tahoma"/>
          <w:spacing w:val="-4"/>
          <w:sz w:val="24"/>
          <w:szCs w:val="24"/>
          <w:lang w:val="es-419"/>
        </w:rPr>
        <w:t>ó</w:t>
      </w:r>
      <w:r w:rsidRPr="00280C0B">
        <w:rPr>
          <w:rFonts w:ascii="Tahoma" w:hAnsi="Tahoma" w:cs="Tahoma"/>
          <w:spacing w:val="-4"/>
          <w:sz w:val="24"/>
          <w:szCs w:val="24"/>
          <w:lang w:val="es-419"/>
        </w:rPr>
        <w:t xml:space="preserve">mina de dicha entidad </w:t>
      </w:r>
      <w:r w:rsidR="002A6F08" w:rsidRPr="00280C0B">
        <w:rPr>
          <w:rFonts w:ascii="Tahoma" w:hAnsi="Tahoma" w:cs="Tahoma"/>
          <w:spacing w:val="-4"/>
          <w:sz w:val="24"/>
          <w:szCs w:val="24"/>
          <w:lang w:val="es-419"/>
        </w:rPr>
        <w:t>y además fuera informada de la</w:t>
      </w:r>
      <w:r w:rsidRPr="00280C0B">
        <w:rPr>
          <w:rFonts w:ascii="Tahoma" w:hAnsi="Tahoma" w:cs="Tahoma"/>
          <w:spacing w:val="-4"/>
          <w:sz w:val="24"/>
          <w:szCs w:val="24"/>
          <w:lang w:val="es-419"/>
        </w:rPr>
        <w:t xml:space="preserve"> fecha en la que daría cumplimiento al fallo de tutela. </w:t>
      </w:r>
    </w:p>
    <w:p w14:paraId="507B3179" w14:textId="77777777" w:rsidR="005358C0" w:rsidRPr="00280C0B" w:rsidRDefault="005358C0" w:rsidP="00F01E78">
      <w:pPr>
        <w:spacing w:after="0" w:line="276" w:lineRule="auto"/>
        <w:ind w:firstLine="709"/>
        <w:jc w:val="both"/>
        <w:rPr>
          <w:rFonts w:ascii="Tahoma" w:hAnsi="Tahoma" w:cs="Tahoma"/>
          <w:spacing w:val="-4"/>
          <w:sz w:val="24"/>
          <w:szCs w:val="24"/>
          <w:lang w:val="es-419"/>
        </w:rPr>
      </w:pPr>
    </w:p>
    <w:p w14:paraId="02F1FE92" w14:textId="6ABAFD16" w:rsidR="002A6F08" w:rsidRPr="00280C0B" w:rsidRDefault="003C5C53"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lang w:val="es-419"/>
        </w:rPr>
        <w:t>Para fundamentar dichas pretensiones</w:t>
      </w:r>
      <w:r w:rsidR="007C1D71" w:rsidRPr="00280C0B">
        <w:rPr>
          <w:rFonts w:ascii="Tahoma" w:hAnsi="Tahoma" w:cs="Tahoma"/>
          <w:spacing w:val="-4"/>
          <w:sz w:val="24"/>
          <w:szCs w:val="24"/>
          <w:lang w:val="es-419"/>
        </w:rPr>
        <w:t xml:space="preserve"> manifiesta </w:t>
      </w:r>
      <w:r w:rsidR="006B0FBD" w:rsidRPr="00280C0B">
        <w:rPr>
          <w:rFonts w:ascii="Tahoma" w:hAnsi="Tahoma" w:cs="Tahoma"/>
          <w:spacing w:val="-4"/>
          <w:sz w:val="24"/>
          <w:szCs w:val="24"/>
          <w:lang w:val="es-419"/>
        </w:rPr>
        <w:t>que</w:t>
      </w:r>
      <w:r w:rsidR="002A6F08" w:rsidRPr="00280C0B">
        <w:rPr>
          <w:rFonts w:ascii="Tahoma" w:hAnsi="Tahoma" w:cs="Tahoma"/>
          <w:spacing w:val="-4"/>
          <w:sz w:val="24"/>
          <w:szCs w:val="24"/>
          <w:lang w:val="es-419"/>
        </w:rPr>
        <w:t xml:space="preserve"> es docente pensionada por el Fondo Nacional de Prestaciones Sociales del Magisterio, reconocida </w:t>
      </w:r>
      <w:r w:rsidR="00F92DFD" w:rsidRPr="00280C0B">
        <w:rPr>
          <w:rFonts w:ascii="Tahoma" w:hAnsi="Tahoma" w:cs="Tahoma"/>
          <w:spacing w:val="-4"/>
          <w:sz w:val="24"/>
          <w:szCs w:val="24"/>
          <w:lang w:val="es-419"/>
        </w:rPr>
        <w:t xml:space="preserve">y pagada por intermedio de la Secretaría </w:t>
      </w:r>
      <w:r w:rsidR="0054032D" w:rsidRPr="00280C0B">
        <w:rPr>
          <w:rFonts w:ascii="Tahoma" w:hAnsi="Tahoma" w:cs="Tahoma"/>
          <w:spacing w:val="-4"/>
          <w:sz w:val="24"/>
          <w:szCs w:val="24"/>
          <w:lang w:val="es-419"/>
        </w:rPr>
        <w:t>de Educación del Departamento de Risaralda, el cual para el momento del reconocimiento fue liquidada con la asignación básica mensual quedando por fuera los factores salariales que también componían el salario.</w:t>
      </w:r>
    </w:p>
    <w:p w14:paraId="228C216A" w14:textId="6F0A36C1" w:rsidR="0054032D" w:rsidRPr="00280C0B" w:rsidRDefault="0054032D" w:rsidP="00F01E78">
      <w:pPr>
        <w:spacing w:after="0" w:line="276" w:lineRule="auto"/>
        <w:ind w:firstLine="709"/>
        <w:jc w:val="both"/>
        <w:rPr>
          <w:rFonts w:ascii="Tahoma" w:hAnsi="Tahoma" w:cs="Tahoma"/>
          <w:spacing w:val="-4"/>
          <w:sz w:val="24"/>
          <w:szCs w:val="24"/>
          <w:lang w:val="es-419"/>
        </w:rPr>
      </w:pPr>
    </w:p>
    <w:p w14:paraId="75E36B71" w14:textId="49A82BF4" w:rsidR="0054032D" w:rsidRPr="00280C0B" w:rsidRDefault="0054032D"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lang w:val="es-419"/>
        </w:rPr>
        <w:t>Como consecuencia de lo anterior, expone la actora que procedió a instaurar demanda a fin de obtener la reliquidación de la pensión de jubilación en contra de FOMAG</w:t>
      </w:r>
      <w:r w:rsidR="00670090" w:rsidRPr="00280C0B">
        <w:rPr>
          <w:rFonts w:ascii="Tahoma" w:hAnsi="Tahoma" w:cs="Tahoma"/>
          <w:spacing w:val="-4"/>
          <w:sz w:val="24"/>
          <w:szCs w:val="24"/>
          <w:lang w:val="es-419"/>
        </w:rPr>
        <w:t xml:space="preserve"> en</w:t>
      </w:r>
      <w:r w:rsidRPr="00280C0B">
        <w:rPr>
          <w:rFonts w:ascii="Tahoma" w:hAnsi="Tahoma" w:cs="Tahoma"/>
          <w:spacing w:val="-4"/>
          <w:sz w:val="24"/>
          <w:szCs w:val="24"/>
          <w:lang w:val="es-419"/>
        </w:rPr>
        <w:t xml:space="preserve"> el año 2016, culminando con éxito para la parte demandante en el año 2019; acto</w:t>
      </w:r>
      <w:r w:rsidR="00240132" w:rsidRPr="00280C0B">
        <w:rPr>
          <w:rFonts w:ascii="Tahoma" w:hAnsi="Tahoma" w:cs="Tahoma"/>
          <w:spacing w:val="-4"/>
          <w:sz w:val="24"/>
          <w:szCs w:val="24"/>
          <w:lang w:val="es-419"/>
        </w:rPr>
        <w:t xml:space="preserve"> del que result</w:t>
      </w:r>
      <w:r w:rsidR="00670090" w:rsidRPr="00280C0B">
        <w:rPr>
          <w:rFonts w:ascii="Tahoma" w:hAnsi="Tahoma" w:cs="Tahoma"/>
          <w:spacing w:val="-4"/>
          <w:sz w:val="24"/>
          <w:szCs w:val="24"/>
          <w:lang w:val="es-419"/>
        </w:rPr>
        <w:t xml:space="preserve">ó la </w:t>
      </w:r>
      <w:r w:rsidR="00240132" w:rsidRPr="00280C0B">
        <w:rPr>
          <w:rFonts w:ascii="Tahoma" w:hAnsi="Tahoma" w:cs="Tahoma"/>
          <w:spacing w:val="-4"/>
          <w:sz w:val="24"/>
          <w:szCs w:val="24"/>
          <w:lang w:val="es-419"/>
        </w:rPr>
        <w:t xml:space="preserve">sentencia judicial </w:t>
      </w:r>
      <w:r w:rsidR="00670090" w:rsidRPr="00280C0B">
        <w:rPr>
          <w:rFonts w:ascii="Tahoma" w:hAnsi="Tahoma" w:cs="Tahoma"/>
          <w:spacing w:val="-4"/>
          <w:sz w:val="24"/>
          <w:szCs w:val="24"/>
          <w:lang w:val="es-419"/>
        </w:rPr>
        <w:t>mediante l</w:t>
      </w:r>
      <w:r w:rsidR="00240132" w:rsidRPr="00280C0B">
        <w:rPr>
          <w:rFonts w:ascii="Tahoma" w:hAnsi="Tahoma" w:cs="Tahoma"/>
          <w:spacing w:val="-4"/>
          <w:sz w:val="24"/>
          <w:szCs w:val="24"/>
          <w:lang w:val="es-419"/>
        </w:rPr>
        <w:t xml:space="preserve">a cual </w:t>
      </w:r>
      <w:r w:rsidR="00670090" w:rsidRPr="00280C0B">
        <w:rPr>
          <w:rFonts w:ascii="Tahoma" w:hAnsi="Tahoma" w:cs="Tahoma"/>
          <w:spacing w:val="-4"/>
          <w:sz w:val="24"/>
          <w:szCs w:val="24"/>
          <w:lang w:val="es-419"/>
        </w:rPr>
        <w:t xml:space="preserve">se </w:t>
      </w:r>
      <w:r w:rsidR="00240132" w:rsidRPr="00280C0B">
        <w:rPr>
          <w:rFonts w:ascii="Tahoma" w:hAnsi="Tahoma" w:cs="Tahoma"/>
          <w:spacing w:val="-4"/>
          <w:sz w:val="24"/>
          <w:szCs w:val="24"/>
          <w:lang w:val="es-419"/>
        </w:rPr>
        <w:t>orden</w:t>
      </w:r>
      <w:r w:rsidR="00670090" w:rsidRPr="00280C0B">
        <w:rPr>
          <w:rFonts w:ascii="Tahoma" w:hAnsi="Tahoma" w:cs="Tahoma"/>
          <w:spacing w:val="-4"/>
          <w:sz w:val="24"/>
          <w:szCs w:val="24"/>
          <w:lang w:val="es-419"/>
        </w:rPr>
        <w:t>ó</w:t>
      </w:r>
      <w:r w:rsidR="00240132" w:rsidRPr="00280C0B">
        <w:rPr>
          <w:rFonts w:ascii="Tahoma" w:hAnsi="Tahoma" w:cs="Tahoma"/>
          <w:spacing w:val="-4"/>
          <w:sz w:val="24"/>
          <w:szCs w:val="24"/>
          <w:lang w:val="es-419"/>
        </w:rPr>
        <w:t xml:space="preserve"> a la Secretaría de Educación del Departamento de Risaralda, reconocer, liquidar y efectuar el respectivo acto administrativo, </w:t>
      </w:r>
      <w:r w:rsidR="00670090" w:rsidRPr="00280C0B">
        <w:rPr>
          <w:rFonts w:ascii="Tahoma" w:hAnsi="Tahoma" w:cs="Tahoma"/>
          <w:spacing w:val="-4"/>
          <w:sz w:val="24"/>
          <w:szCs w:val="24"/>
          <w:lang w:val="es-419"/>
        </w:rPr>
        <w:t>en virtud al reconocimiento de</w:t>
      </w:r>
      <w:r w:rsidR="00240132" w:rsidRPr="00280C0B">
        <w:rPr>
          <w:rFonts w:ascii="Tahoma" w:hAnsi="Tahoma" w:cs="Tahoma"/>
          <w:spacing w:val="-4"/>
          <w:sz w:val="24"/>
          <w:szCs w:val="24"/>
          <w:lang w:val="es-419"/>
        </w:rPr>
        <w:t xml:space="preserve"> los factores salariales para la pensión de jubilación. </w:t>
      </w:r>
    </w:p>
    <w:p w14:paraId="42B63DEB" w14:textId="1C16AF1A" w:rsidR="00C2107F" w:rsidRPr="00280C0B" w:rsidRDefault="00C2107F" w:rsidP="00F01E78">
      <w:pPr>
        <w:spacing w:after="0" w:line="276" w:lineRule="auto"/>
        <w:ind w:firstLine="709"/>
        <w:jc w:val="both"/>
        <w:rPr>
          <w:rFonts w:ascii="Tahoma" w:hAnsi="Tahoma" w:cs="Tahoma"/>
          <w:spacing w:val="-4"/>
          <w:sz w:val="24"/>
          <w:szCs w:val="24"/>
          <w:lang w:val="es-419"/>
        </w:rPr>
      </w:pPr>
    </w:p>
    <w:p w14:paraId="2D4829D3" w14:textId="6DE7D9AA" w:rsidR="00C2107F" w:rsidRPr="00280C0B" w:rsidRDefault="00C2107F"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lang w:val="es-419"/>
        </w:rPr>
        <w:t>Acto seguido expone, que se radicó ante la Secretaría de Educación del Departamento de Risaralda el 30 de septiembre de 2019, la cuenta de cobro proveniente del fallo anteriormente descrito</w:t>
      </w:r>
      <w:r w:rsidR="00F46E75" w:rsidRPr="00280C0B">
        <w:rPr>
          <w:rFonts w:ascii="Tahoma" w:hAnsi="Tahoma" w:cs="Tahoma"/>
          <w:spacing w:val="-4"/>
          <w:sz w:val="24"/>
          <w:szCs w:val="24"/>
          <w:lang w:val="es-419"/>
        </w:rPr>
        <w:t xml:space="preserve">, sin </w:t>
      </w:r>
      <w:r w:rsidR="00670090" w:rsidRPr="00280C0B">
        <w:rPr>
          <w:rFonts w:ascii="Tahoma" w:hAnsi="Tahoma" w:cs="Tahoma"/>
          <w:spacing w:val="-4"/>
          <w:sz w:val="24"/>
          <w:szCs w:val="24"/>
          <w:lang w:val="es-419"/>
        </w:rPr>
        <w:t xml:space="preserve">que </w:t>
      </w:r>
      <w:r w:rsidR="00F46E75" w:rsidRPr="00280C0B">
        <w:rPr>
          <w:rFonts w:ascii="Tahoma" w:hAnsi="Tahoma" w:cs="Tahoma"/>
          <w:spacing w:val="-4"/>
          <w:sz w:val="24"/>
          <w:szCs w:val="24"/>
          <w:lang w:val="es-419"/>
        </w:rPr>
        <w:t xml:space="preserve">a la fecha </w:t>
      </w:r>
      <w:r w:rsidR="00670090" w:rsidRPr="00280C0B">
        <w:rPr>
          <w:rFonts w:ascii="Tahoma" w:hAnsi="Tahoma" w:cs="Tahoma"/>
          <w:spacing w:val="-4"/>
          <w:sz w:val="24"/>
          <w:szCs w:val="24"/>
          <w:lang w:val="es-419"/>
        </w:rPr>
        <w:t xml:space="preserve">obtenga </w:t>
      </w:r>
      <w:r w:rsidR="00F46E75" w:rsidRPr="00280C0B">
        <w:rPr>
          <w:rFonts w:ascii="Tahoma" w:hAnsi="Tahoma" w:cs="Tahoma"/>
          <w:spacing w:val="-4"/>
          <w:sz w:val="24"/>
          <w:szCs w:val="24"/>
          <w:lang w:val="es-419"/>
        </w:rPr>
        <w:t xml:space="preserve">respuesta de ninguna índole. Por lo anterior, considera necesario enfatizar que han transcurrido (2) años y (9) meses </w:t>
      </w:r>
      <w:r w:rsidR="007B1D1A" w:rsidRPr="00280C0B">
        <w:rPr>
          <w:rFonts w:ascii="Tahoma" w:hAnsi="Tahoma" w:cs="Tahoma"/>
          <w:spacing w:val="-4"/>
          <w:sz w:val="24"/>
          <w:szCs w:val="24"/>
          <w:lang w:val="es-419"/>
        </w:rPr>
        <w:t xml:space="preserve">desde la fecha de radicación de la solicitud sin tener información o noticia a la petición. </w:t>
      </w:r>
    </w:p>
    <w:p w14:paraId="10D206A0" w14:textId="3A498494" w:rsidR="0068280C" w:rsidRPr="00280C0B" w:rsidRDefault="0068280C" w:rsidP="00F01E78">
      <w:pPr>
        <w:spacing w:after="0" w:line="276" w:lineRule="auto"/>
        <w:ind w:firstLine="709"/>
        <w:jc w:val="both"/>
        <w:rPr>
          <w:rFonts w:ascii="Tahoma" w:hAnsi="Tahoma" w:cs="Tahoma"/>
          <w:spacing w:val="-4"/>
          <w:sz w:val="24"/>
          <w:szCs w:val="24"/>
          <w:lang w:val="es-419"/>
        </w:rPr>
      </w:pPr>
    </w:p>
    <w:p w14:paraId="316FE26E" w14:textId="426DA313" w:rsidR="0068280C" w:rsidRPr="00280C0B" w:rsidRDefault="0068280C"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lang w:val="es-419"/>
        </w:rPr>
        <w:t>Agrega que la Secretaría de Educación del Departamento de Risaralda le i</w:t>
      </w:r>
      <w:r w:rsidR="007822B1" w:rsidRPr="00280C0B">
        <w:rPr>
          <w:rFonts w:ascii="Tahoma" w:hAnsi="Tahoma" w:cs="Tahoma"/>
          <w:spacing w:val="-4"/>
          <w:sz w:val="24"/>
          <w:szCs w:val="24"/>
          <w:lang w:val="es-419"/>
        </w:rPr>
        <w:t xml:space="preserve">nformó </w:t>
      </w:r>
      <w:r w:rsidRPr="00280C0B">
        <w:rPr>
          <w:rFonts w:ascii="Tahoma" w:hAnsi="Tahoma" w:cs="Tahoma"/>
          <w:spacing w:val="-4"/>
          <w:sz w:val="24"/>
          <w:szCs w:val="24"/>
          <w:lang w:val="es-419"/>
        </w:rPr>
        <w:t xml:space="preserve">que no son los encargados de resolver el problema que la aqueja puesto que ellos ya hicieron el envío de la respectiva resolución a la Fiduprevisora S.A para que la liquidación sea aprobada </w:t>
      </w:r>
      <w:r w:rsidR="005C03C9" w:rsidRPr="00280C0B">
        <w:rPr>
          <w:rFonts w:ascii="Tahoma" w:hAnsi="Tahoma" w:cs="Tahoma"/>
          <w:spacing w:val="-4"/>
          <w:sz w:val="24"/>
          <w:szCs w:val="24"/>
          <w:lang w:val="es-419"/>
        </w:rPr>
        <w:t>puesto que</w:t>
      </w:r>
      <w:r w:rsidRPr="00280C0B">
        <w:rPr>
          <w:rFonts w:ascii="Tahoma" w:hAnsi="Tahoma" w:cs="Tahoma"/>
          <w:spacing w:val="-4"/>
          <w:sz w:val="24"/>
          <w:szCs w:val="24"/>
          <w:lang w:val="es-419"/>
        </w:rPr>
        <w:t xml:space="preserve"> este es el encargado de la administración de los recursos, empero esta </w:t>
      </w:r>
      <w:r w:rsidR="00670090" w:rsidRPr="00280C0B">
        <w:rPr>
          <w:rFonts w:ascii="Tahoma" w:hAnsi="Tahoma" w:cs="Tahoma"/>
          <w:spacing w:val="-4"/>
          <w:sz w:val="24"/>
          <w:szCs w:val="24"/>
          <w:lang w:val="es-419"/>
        </w:rPr>
        <w:t>ú</w:t>
      </w:r>
      <w:r w:rsidRPr="00280C0B">
        <w:rPr>
          <w:rFonts w:ascii="Tahoma" w:hAnsi="Tahoma" w:cs="Tahoma"/>
          <w:spacing w:val="-4"/>
          <w:sz w:val="24"/>
          <w:szCs w:val="24"/>
          <w:lang w:val="es-419"/>
        </w:rPr>
        <w:t xml:space="preserve">ltima afirma no haber recibido por parte de la Secretaría </w:t>
      </w:r>
      <w:r w:rsidR="00712F30" w:rsidRPr="00280C0B">
        <w:rPr>
          <w:rFonts w:ascii="Tahoma" w:hAnsi="Tahoma" w:cs="Tahoma"/>
          <w:spacing w:val="-4"/>
          <w:sz w:val="24"/>
          <w:szCs w:val="24"/>
          <w:lang w:val="es-419"/>
        </w:rPr>
        <w:t xml:space="preserve">el citado acto administrativo para su aprobación. </w:t>
      </w:r>
    </w:p>
    <w:p w14:paraId="033EEACF" w14:textId="03A74C63" w:rsidR="00D33D78" w:rsidRPr="00280C0B" w:rsidRDefault="00D33D78" w:rsidP="00F01E78">
      <w:pPr>
        <w:spacing w:after="0" w:line="276" w:lineRule="auto"/>
        <w:ind w:firstLine="709"/>
        <w:jc w:val="both"/>
        <w:rPr>
          <w:rFonts w:ascii="Tahoma" w:hAnsi="Tahoma" w:cs="Tahoma"/>
          <w:spacing w:val="-4"/>
          <w:sz w:val="24"/>
          <w:szCs w:val="24"/>
          <w:lang w:val="es-419"/>
        </w:rPr>
      </w:pPr>
    </w:p>
    <w:p w14:paraId="67D268CA" w14:textId="1E494682" w:rsidR="002A6F08" w:rsidRPr="00280C0B" w:rsidRDefault="00D33D78"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lang w:val="es-419"/>
        </w:rPr>
        <w:t>Expone la acciona</w:t>
      </w:r>
      <w:r w:rsidR="007058CC" w:rsidRPr="00280C0B">
        <w:rPr>
          <w:rFonts w:ascii="Tahoma" w:hAnsi="Tahoma" w:cs="Tahoma"/>
          <w:spacing w:val="-4"/>
          <w:sz w:val="24"/>
          <w:szCs w:val="24"/>
          <w:lang w:val="es-419"/>
        </w:rPr>
        <w:t>nte</w:t>
      </w:r>
      <w:r w:rsidRPr="00280C0B">
        <w:rPr>
          <w:rFonts w:ascii="Tahoma" w:hAnsi="Tahoma" w:cs="Tahoma"/>
          <w:spacing w:val="-4"/>
          <w:sz w:val="24"/>
          <w:szCs w:val="24"/>
          <w:lang w:val="es-419"/>
        </w:rPr>
        <w:t xml:space="preserve"> que la presente situación ha generado un desmedro en las condiciones de existencia, debido a la cantidad de tiempo que como consecuencia a las trabas puestas por las entidades accionadas se ha visto obligada a soportar. </w:t>
      </w:r>
    </w:p>
    <w:p w14:paraId="7D0C14B8" w14:textId="77777777" w:rsidR="00122FAD" w:rsidRPr="00280C0B" w:rsidRDefault="00122FAD" w:rsidP="00F01E78">
      <w:pPr>
        <w:spacing w:after="0" w:line="276" w:lineRule="auto"/>
        <w:ind w:firstLine="709"/>
        <w:jc w:val="both"/>
        <w:rPr>
          <w:rFonts w:ascii="Tahoma" w:hAnsi="Tahoma" w:cs="Tahoma"/>
          <w:spacing w:val="-4"/>
          <w:sz w:val="24"/>
          <w:szCs w:val="24"/>
          <w:lang w:val="es-419"/>
        </w:rPr>
      </w:pPr>
    </w:p>
    <w:p w14:paraId="46CD92AD" w14:textId="0A46DB4B" w:rsidR="00F26D9C" w:rsidRPr="00280C0B" w:rsidRDefault="00BF76DF" w:rsidP="00F01E78">
      <w:pPr>
        <w:pStyle w:val="Prrafodelista"/>
        <w:numPr>
          <w:ilvl w:val="0"/>
          <w:numId w:val="6"/>
        </w:numPr>
        <w:spacing w:after="0" w:line="276" w:lineRule="auto"/>
        <w:jc w:val="center"/>
        <w:rPr>
          <w:rFonts w:ascii="Tahoma" w:hAnsi="Tahoma" w:cs="Tahoma"/>
          <w:b/>
          <w:bCs/>
          <w:spacing w:val="-4"/>
          <w:sz w:val="24"/>
          <w:szCs w:val="24"/>
          <w:lang w:val="es-419"/>
        </w:rPr>
      </w:pPr>
      <w:r w:rsidRPr="00280C0B">
        <w:rPr>
          <w:rFonts w:ascii="Tahoma" w:hAnsi="Tahoma" w:cs="Tahoma"/>
          <w:b/>
          <w:bCs/>
          <w:spacing w:val="-4"/>
          <w:sz w:val="24"/>
          <w:szCs w:val="24"/>
          <w:lang w:val="es-419"/>
        </w:rPr>
        <w:t>Contestación de la demanda</w:t>
      </w:r>
    </w:p>
    <w:p w14:paraId="475A8A01" w14:textId="727C3C81" w:rsidR="003E2DDF" w:rsidRPr="00280C0B" w:rsidRDefault="003E2DDF" w:rsidP="00F01E78">
      <w:pPr>
        <w:spacing w:after="0" w:line="276" w:lineRule="auto"/>
        <w:rPr>
          <w:rFonts w:ascii="Tahoma" w:hAnsi="Tahoma" w:cs="Tahoma"/>
          <w:b/>
          <w:bCs/>
          <w:spacing w:val="-4"/>
          <w:sz w:val="24"/>
          <w:szCs w:val="24"/>
          <w:lang w:val="es-419"/>
        </w:rPr>
      </w:pPr>
    </w:p>
    <w:p w14:paraId="203AC5EB" w14:textId="050FB465" w:rsidR="003E2DDF" w:rsidRPr="00280C0B" w:rsidRDefault="003E2DDF" w:rsidP="00F01E78">
      <w:pPr>
        <w:spacing w:after="0" w:line="276" w:lineRule="auto"/>
        <w:ind w:firstLine="567"/>
        <w:rPr>
          <w:rFonts w:ascii="Tahoma" w:hAnsi="Tahoma" w:cs="Tahoma"/>
          <w:b/>
          <w:bCs/>
          <w:spacing w:val="-4"/>
          <w:sz w:val="24"/>
          <w:szCs w:val="24"/>
          <w:lang w:val="es-419"/>
        </w:rPr>
      </w:pPr>
      <w:r w:rsidRPr="00280C0B">
        <w:rPr>
          <w:rFonts w:ascii="Tahoma" w:hAnsi="Tahoma" w:cs="Tahoma"/>
          <w:b/>
          <w:bCs/>
          <w:spacing w:val="-4"/>
          <w:sz w:val="24"/>
          <w:szCs w:val="24"/>
          <w:lang w:val="es-419"/>
        </w:rPr>
        <w:t>Fiduprevisora S.A</w:t>
      </w:r>
    </w:p>
    <w:p w14:paraId="7F07F03C" w14:textId="77777777" w:rsidR="00F26D9C" w:rsidRPr="00280C0B" w:rsidRDefault="00F26D9C" w:rsidP="00F01E78">
      <w:pPr>
        <w:spacing w:after="0" w:line="276" w:lineRule="auto"/>
        <w:jc w:val="both"/>
        <w:rPr>
          <w:rFonts w:ascii="Tahoma" w:hAnsi="Tahoma" w:cs="Tahoma"/>
          <w:spacing w:val="-4"/>
          <w:sz w:val="24"/>
          <w:szCs w:val="24"/>
          <w:lang w:val="es-419"/>
        </w:rPr>
      </w:pPr>
    </w:p>
    <w:p w14:paraId="5C047827" w14:textId="1A7E2677" w:rsidR="00901A5C" w:rsidRPr="00280C0B" w:rsidRDefault="00412204" w:rsidP="00F01E78">
      <w:pPr>
        <w:spacing w:after="0" w:line="276" w:lineRule="auto"/>
        <w:ind w:firstLine="567"/>
        <w:jc w:val="both"/>
        <w:rPr>
          <w:rFonts w:ascii="Tahoma" w:hAnsi="Tahoma" w:cs="Tahoma"/>
          <w:spacing w:val="-4"/>
          <w:sz w:val="24"/>
          <w:szCs w:val="24"/>
          <w:lang w:val="es-419"/>
        </w:rPr>
      </w:pPr>
      <w:r w:rsidRPr="00280C0B">
        <w:rPr>
          <w:rFonts w:ascii="Tahoma" w:hAnsi="Tahoma" w:cs="Tahoma"/>
          <w:spacing w:val="-4"/>
          <w:sz w:val="24"/>
          <w:szCs w:val="24"/>
          <w:lang w:val="es-419"/>
        </w:rPr>
        <w:t xml:space="preserve">La </w:t>
      </w:r>
      <w:r w:rsidR="00CB490B" w:rsidRPr="00280C0B">
        <w:rPr>
          <w:rFonts w:ascii="Tahoma" w:hAnsi="Tahoma" w:cs="Tahoma"/>
          <w:spacing w:val="-4"/>
          <w:sz w:val="24"/>
          <w:szCs w:val="24"/>
          <w:lang w:val="es-419"/>
        </w:rPr>
        <w:t>Fiduprevisora</w:t>
      </w:r>
      <w:r w:rsidR="00BB36D5" w:rsidRPr="00280C0B">
        <w:rPr>
          <w:rFonts w:ascii="Tahoma" w:hAnsi="Tahoma" w:cs="Tahoma"/>
          <w:spacing w:val="-4"/>
          <w:sz w:val="24"/>
          <w:szCs w:val="24"/>
          <w:lang w:val="es-419"/>
        </w:rPr>
        <w:t xml:space="preserve">, en su </w:t>
      </w:r>
      <w:r w:rsidR="00CB490B" w:rsidRPr="00280C0B">
        <w:rPr>
          <w:rFonts w:ascii="Tahoma" w:hAnsi="Tahoma" w:cs="Tahoma"/>
          <w:spacing w:val="-4"/>
          <w:sz w:val="24"/>
          <w:szCs w:val="24"/>
          <w:lang w:val="es-419"/>
        </w:rPr>
        <w:t>escrito</w:t>
      </w:r>
      <w:r w:rsidR="00BB36D5" w:rsidRPr="00280C0B">
        <w:rPr>
          <w:rFonts w:ascii="Tahoma" w:hAnsi="Tahoma" w:cs="Tahoma"/>
          <w:spacing w:val="-4"/>
          <w:sz w:val="24"/>
          <w:szCs w:val="24"/>
          <w:lang w:val="es-419"/>
        </w:rPr>
        <w:t xml:space="preserve">, </w:t>
      </w:r>
      <w:r w:rsidR="00D141A9" w:rsidRPr="00280C0B">
        <w:rPr>
          <w:rFonts w:ascii="Tahoma" w:hAnsi="Tahoma" w:cs="Tahoma"/>
          <w:spacing w:val="-4"/>
          <w:sz w:val="24"/>
          <w:szCs w:val="24"/>
          <w:lang w:val="es-419"/>
        </w:rPr>
        <w:t xml:space="preserve">señaló </w:t>
      </w:r>
      <w:r w:rsidR="00CB490B" w:rsidRPr="00280C0B">
        <w:rPr>
          <w:rFonts w:ascii="Tahoma" w:hAnsi="Tahoma" w:cs="Tahoma"/>
          <w:spacing w:val="-4"/>
          <w:sz w:val="24"/>
          <w:szCs w:val="24"/>
          <w:lang w:val="es-419"/>
        </w:rPr>
        <w:t>que este mecanismo de tutela no es el medio expedito para que la accionante haga cumplir lo prendido puesto que es el proceso ejecutivo la vía idónea para lograr el cumplimiento del fallo solicitado</w:t>
      </w:r>
      <w:r w:rsidR="003C3021" w:rsidRPr="00280C0B">
        <w:rPr>
          <w:rFonts w:ascii="Tahoma" w:hAnsi="Tahoma" w:cs="Tahoma"/>
          <w:spacing w:val="-4"/>
          <w:sz w:val="24"/>
          <w:szCs w:val="24"/>
          <w:lang w:val="es-419"/>
        </w:rPr>
        <w:t xml:space="preserve">, por lo que solicita se declare la </w:t>
      </w:r>
      <w:r w:rsidR="003C3021" w:rsidRPr="00280C0B">
        <w:rPr>
          <w:rFonts w:ascii="Tahoma" w:hAnsi="Tahoma" w:cs="Tahoma"/>
          <w:spacing w:val="-4"/>
          <w:sz w:val="24"/>
          <w:szCs w:val="24"/>
          <w:lang w:val="es-419"/>
        </w:rPr>
        <w:lastRenderedPageBreak/>
        <w:t xml:space="preserve">improcedencia de la presente acción de tutela por existir otro mecanismo </w:t>
      </w:r>
      <w:r w:rsidR="005C03C9" w:rsidRPr="00280C0B">
        <w:rPr>
          <w:rFonts w:ascii="Tahoma" w:hAnsi="Tahoma" w:cs="Tahoma"/>
          <w:spacing w:val="-4"/>
          <w:sz w:val="24"/>
          <w:szCs w:val="24"/>
          <w:lang w:val="es-419"/>
        </w:rPr>
        <w:t>id</w:t>
      </w:r>
      <w:r w:rsidR="00670090" w:rsidRPr="00280C0B">
        <w:rPr>
          <w:rFonts w:ascii="Tahoma" w:hAnsi="Tahoma" w:cs="Tahoma"/>
          <w:spacing w:val="-4"/>
          <w:sz w:val="24"/>
          <w:szCs w:val="24"/>
          <w:lang w:val="es-419"/>
        </w:rPr>
        <w:t>ó</w:t>
      </w:r>
      <w:r w:rsidR="005C03C9" w:rsidRPr="00280C0B">
        <w:rPr>
          <w:rFonts w:ascii="Tahoma" w:hAnsi="Tahoma" w:cs="Tahoma"/>
          <w:spacing w:val="-4"/>
          <w:sz w:val="24"/>
          <w:szCs w:val="24"/>
          <w:lang w:val="es-419"/>
        </w:rPr>
        <w:t>neo</w:t>
      </w:r>
      <w:r w:rsidR="003C3021" w:rsidRPr="00280C0B">
        <w:rPr>
          <w:rFonts w:ascii="Tahoma" w:hAnsi="Tahoma" w:cs="Tahoma"/>
          <w:spacing w:val="-4"/>
          <w:sz w:val="24"/>
          <w:szCs w:val="24"/>
          <w:lang w:val="es-419"/>
        </w:rPr>
        <w:t xml:space="preserve"> diferente a la tutela para la protección del derecho que la accionante considera conculcado.</w:t>
      </w:r>
    </w:p>
    <w:p w14:paraId="0675FAFD" w14:textId="77777777" w:rsidR="00901A5C" w:rsidRPr="00280C0B" w:rsidRDefault="00901A5C" w:rsidP="00F01E78">
      <w:pPr>
        <w:spacing w:after="0" w:line="276" w:lineRule="auto"/>
        <w:ind w:firstLine="567"/>
        <w:jc w:val="both"/>
        <w:rPr>
          <w:rFonts w:ascii="Tahoma" w:hAnsi="Tahoma" w:cs="Tahoma"/>
          <w:spacing w:val="-4"/>
          <w:sz w:val="24"/>
          <w:szCs w:val="24"/>
          <w:lang w:val="es-419"/>
        </w:rPr>
      </w:pPr>
    </w:p>
    <w:p w14:paraId="73D015D0" w14:textId="7C584A93" w:rsidR="00CB490B" w:rsidRPr="00280C0B" w:rsidRDefault="00E8318F" w:rsidP="00F01E78">
      <w:pPr>
        <w:spacing w:after="0" w:line="276" w:lineRule="auto"/>
        <w:ind w:firstLine="567"/>
        <w:jc w:val="both"/>
        <w:rPr>
          <w:rFonts w:ascii="Tahoma" w:hAnsi="Tahoma" w:cs="Tahoma"/>
          <w:spacing w:val="-4"/>
          <w:sz w:val="24"/>
          <w:szCs w:val="24"/>
          <w:lang w:val="es-419"/>
        </w:rPr>
      </w:pPr>
      <w:r w:rsidRPr="00280C0B">
        <w:rPr>
          <w:rFonts w:ascii="Tahoma" w:hAnsi="Tahoma" w:cs="Tahoma"/>
          <w:spacing w:val="-4"/>
          <w:sz w:val="24"/>
          <w:szCs w:val="24"/>
          <w:lang w:val="es-419"/>
        </w:rPr>
        <w:t xml:space="preserve">Para lo anterior, </w:t>
      </w:r>
      <w:r w:rsidR="00901A5C" w:rsidRPr="00280C0B">
        <w:rPr>
          <w:rFonts w:ascii="Tahoma" w:hAnsi="Tahoma" w:cs="Tahoma"/>
          <w:spacing w:val="-4"/>
          <w:sz w:val="24"/>
          <w:szCs w:val="24"/>
          <w:lang w:val="es-419"/>
        </w:rPr>
        <w:t>indica que teniendo en cuenta los presupuestos excepcionales de la procedencia de la acción de tutela cuando existen otros mecanismos de</w:t>
      </w:r>
      <w:r w:rsidR="00CB490B" w:rsidRPr="00280C0B">
        <w:rPr>
          <w:rFonts w:ascii="Tahoma" w:hAnsi="Tahoma" w:cs="Tahoma"/>
          <w:spacing w:val="-4"/>
          <w:sz w:val="24"/>
          <w:szCs w:val="24"/>
          <w:lang w:val="es-419"/>
        </w:rPr>
        <w:t xml:space="preserve"> </w:t>
      </w:r>
      <w:r w:rsidR="00901A5C" w:rsidRPr="00280C0B">
        <w:rPr>
          <w:rFonts w:ascii="Tahoma" w:hAnsi="Tahoma" w:cs="Tahoma"/>
          <w:spacing w:val="-4"/>
          <w:sz w:val="24"/>
          <w:szCs w:val="24"/>
          <w:lang w:val="es-419"/>
        </w:rPr>
        <w:t xml:space="preserve">defensa, se tiene que </w:t>
      </w:r>
      <w:r w:rsidR="001062C3" w:rsidRPr="00280C0B">
        <w:rPr>
          <w:rFonts w:ascii="Tahoma" w:hAnsi="Tahoma" w:cs="Tahoma"/>
          <w:spacing w:val="-4"/>
          <w:sz w:val="24"/>
          <w:szCs w:val="24"/>
          <w:lang w:val="es-419"/>
        </w:rPr>
        <w:t xml:space="preserve">la presente no </w:t>
      </w:r>
      <w:r w:rsidR="00901A5C" w:rsidRPr="00280C0B">
        <w:rPr>
          <w:rFonts w:ascii="Tahoma" w:hAnsi="Tahoma" w:cs="Tahoma"/>
          <w:spacing w:val="-4"/>
          <w:sz w:val="24"/>
          <w:szCs w:val="24"/>
          <w:lang w:val="es-419"/>
        </w:rPr>
        <w:t xml:space="preserve">procede subsidiariamente para evitar un perjuicio irremediable toda vez que la actora no acreditó siquiera sumariamente la ocurrencia del mismo ni una afectación que ostente un carácter urgente, y </w:t>
      </w:r>
      <w:r w:rsidR="001062C3" w:rsidRPr="00280C0B">
        <w:rPr>
          <w:rFonts w:ascii="Tahoma" w:hAnsi="Tahoma" w:cs="Tahoma"/>
          <w:spacing w:val="-4"/>
          <w:sz w:val="24"/>
          <w:szCs w:val="24"/>
          <w:lang w:val="es-419"/>
        </w:rPr>
        <w:t>además</w:t>
      </w:r>
      <w:r w:rsidR="00901A5C" w:rsidRPr="00280C0B">
        <w:rPr>
          <w:rFonts w:ascii="Tahoma" w:hAnsi="Tahoma" w:cs="Tahoma"/>
          <w:spacing w:val="-4"/>
          <w:sz w:val="24"/>
          <w:szCs w:val="24"/>
          <w:lang w:val="es-419"/>
        </w:rPr>
        <w:t xml:space="preserve">, no encuentra demostrada una afectación al mínimo vital </w:t>
      </w:r>
      <w:r w:rsidR="001062C3" w:rsidRPr="00280C0B">
        <w:rPr>
          <w:rFonts w:ascii="Tahoma" w:hAnsi="Tahoma" w:cs="Tahoma"/>
          <w:spacing w:val="-4"/>
          <w:sz w:val="24"/>
          <w:szCs w:val="24"/>
          <w:lang w:val="es-419"/>
        </w:rPr>
        <w:t xml:space="preserve">que </w:t>
      </w:r>
      <w:r w:rsidR="00901A5C" w:rsidRPr="00280C0B">
        <w:rPr>
          <w:rFonts w:ascii="Tahoma" w:hAnsi="Tahoma" w:cs="Tahoma"/>
          <w:spacing w:val="-4"/>
          <w:sz w:val="24"/>
          <w:szCs w:val="24"/>
          <w:lang w:val="es-419"/>
        </w:rPr>
        <w:t>permita concluir que no pueda esperar las resultas de</w:t>
      </w:r>
      <w:r w:rsidR="00D07911" w:rsidRPr="00280C0B">
        <w:rPr>
          <w:rFonts w:ascii="Tahoma" w:hAnsi="Tahoma" w:cs="Tahoma"/>
          <w:spacing w:val="-4"/>
          <w:sz w:val="24"/>
          <w:szCs w:val="24"/>
          <w:lang w:val="es-419"/>
        </w:rPr>
        <w:t xml:space="preserve"> un</w:t>
      </w:r>
      <w:r w:rsidR="00901A5C" w:rsidRPr="00280C0B">
        <w:rPr>
          <w:rFonts w:ascii="Tahoma" w:hAnsi="Tahoma" w:cs="Tahoma"/>
          <w:spacing w:val="-4"/>
          <w:sz w:val="24"/>
          <w:szCs w:val="24"/>
          <w:lang w:val="es-419"/>
        </w:rPr>
        <w:t xml:space="preserve"> proceso ejecutivo.</w:t>
      </w:r>
    </w:p>
    <w:p w14:paraId="3FDE02F8" w14:textId="12554ED1" w:rsidR="00901A5C" w:rsidRPr="00280C0B" w:rsidRDefault="00901A5C" w:rsidP="00F01E78">
      <w:pPr>
        <w:spacing w:after="0" w:line="276" w:lineRule="auto"/>
        <w:ind w:firstLine="567"/>
        <w:jc w:val="both"/>
        <w:rPr>
          <w:rFonts w:ascii="Tahoma" w:hAnsi="Tahoma" w:cs="Tahoma"/>
          <w:spacing w:val="-4"/>
          <w:sz w:val="24"/>
          <w:szCs w:val="24"/>
          <w:lang w:val="es-419"/>
        </w:rPr>
      </w:pPr>
    </w:p>
    <w:p w14:paraId="6DBD60CB" w14:textId="6231F272" w:rsidR="00901A5C" w:rsidRPr="00280C0B" w:rsidRDefault="00DD7A33" w:rsidP="00F01E78">
      <w:pPr>
        <w:spacing w:after="0" w:line="276" w:lineRule="auto"/>
        <w:ind w:firstLine="567"/>
        <w:jc w:val="both"/>
        <w:rPr>
          <w:rFonts w:ascii="Tahoma" w:hAnsi="Tahoma" w:cs="Tahoma"/>
          <w:spacing w:val="-4"/>
          <w:sz w:val="24"/>
          <w:szCs w:val="24"/>
          <w:lang w:val="es-419"/>
        </w:rPr>
      </w:pPr>
      <w:r w:rsidRPr="00280C0B">
        <w:rPr>
          <w:rFonts w:ascii="Tahoma" w:hAnsi="Tahoma" w:cs="Tahoma"/>
          <w:spacing w:val="-4"/>
          <w:sz w:val="24"/>
          <w:szCs w:val="24"/>
          <w:lang w:val="es-419"/>
        </w:rPr>
        <w:t>Expone</w:t>
      </w:r>
      <w:r w:rsidR="00901A5C" w:rsidRPr="00280C0B">
        <w:rPr>
          <w:rFonts w:ascii="Tahoma" w:hAnsi="Tahoma" w:cs="Tahoma"/>
          <w:spacing w:val="-4"/>
          <w:sz w:val="24"/>
          <w:szCs w:val="24"/>
          <w:lang w:val="es-419"/>
        </w:rPr>
        <w:t xml:space="preserve"> la apoderada judicial de la accionada que en cuanto al derecho de petición objeto de la presente acción, la señora </w:t>
      </w:r>
      <w:r w:rsidR="00901A5C" w:rsidRPr="00280C0B">
        <w:rPr>
          <w:rFonts w:ascii="Tahoma" w:hAnsi="Tahoma" w:cs="Tahoma"/>
          <w:b/>
          <w:spacing w:val="-4"/>
          <w:sz w:val="24"/>
          <w:szCs w:val="24"/>
          <w:lang w:val="es-419"/>
        </w:rPr>
        <w:t xml:space="preserve">Alba Inés Ibarra </w:t>
      </w:r>
      <w:proofErr w:type="spellStart"/>
      <w:r w:rsidR="00901A5C" w:rsidRPr="00280C0B">
        <w:rPr>
          <w:rFonts w:ascii="Tahoma" w:hAnsi="Tahoma" w:cs="Tahoma"/>
          <w:b/>
          <w:spacing w:val="-4"/>
          <w:sz w:val="24"/>
          <w:szCs w:val="24"/>
          <w:lang w:val="es-419"/>
        </w:rPr>
        <w:t>Ibarra</w:t>
      </w:r>
      <w:proofErr w:type="spellEnd"/>
      <w:r w:rsidR="00901A5C" w:rsidRPr="00280C0B">
        <w:rPr>
          <w:rFonts w:ascii="Tahoma" w:hAnsi="Tahoma" w:cs="Tahoma"/>
          <w:spacing w:val="-4"/>
          <w:sz w:val="24"/>
          <w:szCs w:val="24"/>
          <w:lang w:val="es-419"/>
        </w:rPr>
        <w:t xml:space="preserve"> no aportó ningún documento que acredit</w:t>
      </w:r>
      <w:r w:rsidRPr="00280C0B">
        <w:rPr>
          <w:rFonts w:ascii="Tahoma" w:hAnsi="Tahoma" w:cs="Tahoma"/>
          <w:spacing w:val="-4"/>
          <w:sz w:val="24"/>
          <w:szCs w:val="24"/>
          <w:lang w:val="es-419"/>
        </w:rPr>
        <w:t>e</w:t>
      </w:r>
      <w:r w:rsidR="00901A5C" w:rsidRPr="00280C0B">
        <w:rPr>
          <w:rFonts w:ascii="Tahoma" w:hAnsi="Tahoma" w:cs="Tahoma"/>
          <w:spacing w:val="-4"/>
          <w:sz w:val="24"/>
          <w:szCs w:val="24"/>
          <w:lang w:val="es-419"/>
        </w:rPr>
        <w:t xml:space="preserve"> su </w:t>
      </w:r>
      <w:r w:rsidRPr="00280C0B">
        <w:rPr>
          <w:rFonts w:ascii="Tahoma" w:hAnsi="Tahoma" w:cs="Tahoma"/>
          <w:spacing w:val="-4"/>
          <w:sz w:val="24"/>
          <w:szCs w:val="24"/>
          <w:lang w:val="es-419"/>
        </w:rPr>
        <w:t xml:space="preserve">radicación </w:t>
      </w:r>
      <w:r w:rsidR="005653FD" w:rsidRPr="00280C0B">
        <w:rPr>
          <w:rFonts w:ascii="Tahoma" w:hAnsi="Tahoma" w:cs="Tahoma"/>
          <w:spacing w:val="-4"/>
          <w:sz w:val="24"/>
          <w:szCs w:val="24"/>
          <w:lang w:val="es-419"/>
        </w:rPr>
        <w:t>en</w:t>
      </w:r>
      <w:r w:rsidR="00901A5C" w:rsidRPr="00280C0B">
        <w:rPr>
          <w:rFonts w:ascii="Tahoma" w:hAnsi="Tahoma" w:cs="Tahoma"/>
          <w:spacing w:val="-4"/>
          <w:sz w:val="24"/>
          <w:szCs w:val="24"/>
          <w:lang w:val="es-419"/>
        </w:rPr>
        <w:t xml:space="preserve"> la entidad que representa. </w:t>
      </w:r>
    </w:p>
    <w:p w14:paraId="35FEE997" w14:textId="636B7E82" w:rsidR="003C3021" w:rsidRPr="00280C0B" w:rsidRDefault="003C3021" w:rsidP="00F01E78">
      <w:pPr>
        <w:spacing w:after="0" w:line="276" w:lineRule="auto"/>
        <w:ind w:firstLine="567"/>
        <w:jc w:val="both"/>
        <w:rPr>
          <w:rFonts w:ascii="Tahoma" w:hAnsi="Tahoma" w:cs="Tahoma"/>
          <w:spacing w:val="-4"/>
          <w:sz w:val="24"/>
          <w:szCs w:val="24"/>
          <w:lang w:val="es-419"/>
        </w:rPr>
      </w:pPr>
    </w:p>
    <w:p w14:paraId="2DE13FDB" w14:textId="1CD238C8" w:rsidR="003C3021" w:rsidRPr="00280C0B" w:rsidRDefault="003C3021" w:rsidP="00F01E78">
      <w:pPr>
        <w:spacing w:after="0" w:line="276" w:lineRule="auto"/>
        <w:ind w:firstLine="567"/>
        <w:jc w:val="both"/>
        <w:rPr>
          <w:rFonts w:ascii="Tahoma" w:hAnsi="Tahoma" w:cs="Tahoma"/>
          <w:spacing w:val="-4"/>
          <w:sz w:val="24"/>
          <w:szCs w:val="24"/>
          <w:lang w:val="es-419"/>
        </w:rPr>
      </w:pPr>
      <w:r w:rsidRPr="00280C0B">
        <w:rPr>
          <w:rFonts w:ascii="Tahoma" w:hAnsi="Tahoma" w:cs="Tahoma"/>
          <w:spacing w:val="-4"/>
          <w:sz w:val="24"/>
          <w:szCs w:val="24"/>
          <w:lang w:val="es-419"/>
        </w:rPr>
        <w:t xml:space="preserve">Finalmente afirma que resulta evidente que la presente acción constitucional no satisface los requisitos de procedibilidad de la acción de tutela para exigir el cumplimiento de fallos </w:t>
      </w:r>
      <w:r w:rsidR="00670090" w:rsidRPr="00280C0B">
        <w:rPr>
          <w:rFonts w:ascii="Tahoma" w:hAnsi="Tahoma" w:cs="Tahoma"/>
          <w:spacing w:val="-4"/>
          <w:sz w:val="24"/>
          <w:szCs w:val="24"/>
          <w:lang w:val="es-419"/>
        </w:rPr>
        <w:t>que</w:t>
      </w:r>
      <w:r w:rsidRPr="00280C0B">
        <w:rPr>
          <w:rFonts w:ascii="Tahoma" w:hAnsi="Tahoma" w:cs="Tahoma"/>
          <w:spacing w:val="-4"/>
          <w:sz w:val="24"/>
          <w:szCs w:val="24"/>
          <w:lang w:val="es-419"/>
        </w:rPr>
        <w:t xml:space="preserve"> contienen obligaciones de dar, por lo que la misma se torna improcedente. </w:t>
      </w:r>
    </w:p>
    <w:p w14:paraId="47567F41" w14:textId="466D292D" w:rsidR="000872FD" w:rsidRPr="00280C0B" w:rsidRDefault="000872FD" w:rsidP="00F01E78">
      <w:pPr>
        <w:spacing w:after="0" w:line="276" w:lineRule="auto"/>
        <w:ind w:firstLine="567"/>
        <w:jc w:val="both"/>
        <w:rPr>
          <w:rFonts w:ascii="Tahoma" w:hAnsi="Tahoma" w:cs="Tahoma"/>
          <w:spacing w:val="-4"/>
          <w:sz w:val="24"/>
          <w:szCs w:val="24"/>
          <w:lang w:val="es-419"/>
        </w:rPr>
      </w:pPr>
    </w:p>
    <w:p w14:paraId="64D1704C" w14:textId="2A16978E" w:rsidR="000872FD" w:rsidRPr="00280C0B" w:rsidRDefault="000872FD" w:rsidP="00F01E78">
      <w:pPr>
        <w:spacing w:after="0" w:line="276" w:lineRule="auto"/>
        <w:ind w:firstLine="567"/>
        <w:jc w:val="both"/>
        <w:rPr>
          <w:rFonts w:ascii="Tahoma" w:hAnsi="Tahoma" w:cs="Tahoma"/>
          <w:spacing w:val="-4"/>
          <w:sz w:val="24"/>
          <w:szCs w:val="24"/>
          <w:lang w:val="es-419"/>
        </w:rPr>
      </w:pPr>
      <w:r w:rsidRPr="00280C0B">
        <w:rPr>
          <w:rFonts w:ascii="Tahoma" w:hAnsi="Tahoma" w:cs="Tahoma"/>
          <w:spacing w:val="-4"/>
          <w:sz w:val="24"/>
          <w:szCs w:val="24"/>
          <w:lang w:val="es-419"/>
        </w:rPr>
        <w:t xml:space="preserve">Las demás entidades accionadas y vinculadas guardaron silencio. </w:t>
      </w:r>
    </w:p>
    <w:p w14:paraId="4538670F" w14:textId="77777777" w:rsidR="00645AC9" w:rsidRPr="00280C0B" w:rsidRDefault="00645AC9" w:rsidP="00F01E78">
      <w:pPr>
        <w:spacing w:after="0" w:line="276" w:lineRule="auto"/>
        <w:ind w:left="60" w:firstLine="709"/>
        <w:jc w:val="both"/>
        <w:rPr>
          <w:rFonts w:ascii="Tahoma" w:hAnsi="Tahoma" w:cs="Tahoma"/>
          <w:spacing w:val="-4"/>
          <w:sz w:val="24"/>
          <w:szCs w:val="24"/>
          <w:lang w:val="es-419"/>
        </w:rPr>
      </w:pPr>
    </w:p>
    <w:p w14:paraId="7A551B6B" w14:textId="3DA4D942" w:rsidR="00F26D9C" w:rsidRPr="00280C0B" w:rsidRDefault="00482063" w:rsidP="00F01E78">
      <w:pPr>
        <w:pStyle w:val="Prrafodelista"/>
        <w:numPr>
          <w:ilvl w:val="0"/>
          <w:numId w:val="6"/>
        </w:numPr>
        <w:spacing w:after="0" w:line="276" w:lineRule="auto"/>
        <w:jc w:val="center"/>
        <w:rPr>
          <w:rFonts w:ascii="Tahoma" w:hAnsi="Tahoma" w:cs="Tahoma"/>
          <w:b/>
          <w:bCs/>
          <w:spacing w:val="-4"/>
          <w:sz w:val="24"/>
          <w:szCs w:val="24"/>
          <w:lang w:val="es-419"/>
        </w:rPr>
      </w:pPr>
      <w:r w:rsidRPr="00280C0B">
        <w:rPr>
          <w:rFonts w:ascii="Tahoma" w:hAnsi="Tahoma" w:cs="Tahoma"/>
          <w:b/>
          <w:bCs/>
          <w:spacing w:val="-4"/>
          <w:sz w:val="24"/>
          <w:szCs w:val="24"/>
          <w:lang w:val="es-419"/>
        </w:rPr>
        <w:t>Sentencia de primera instancia</w:t>
      </w:r>
    </w:p>
    <w:p w14:paraId="61434F02" w14:textId="77777777" w:rsidR="00670090" w:rsidRPr="00280C0B" w:rsidRDefault="00670090" w:rsidP="00F01E78">
      <w:pPr>
        <w:pStyle w:val="Prrafodelista"/>
        <w:spacing w:after="0" w:line="276" w:lineRule="auto"/>
        <w:ind w:left="0" w:firstLine="708"/>
        <w:jc w:val="both"/>
        <w:rPr>
          <w:rFonts w:ascii="Tahoma" w:hAnsi="Tahoma" w:cs="Tahoma"/>
          <w:spacing w:val="-4"/>
          <w:sz w:val="24"/>
          <w:szCs w:val="24"/>
          <w:lang w:val="es-419"/>
        </w:rPr>
      </w:pPr>
    </w:p>
    <w:p w14:paraId="012603DF" w14:textId="1BD9E813" w:rsidR="009B3C6E" w:rsidRPr="00280C0B" w:rsidRDefault="009F58C0" w:rsidP="00F01E78">
      <w:pPr>
        <w:pStyle w:val="Prrafodelista"/>
        <w:spacing w:after="0" w:line="276" w:lineRule="auto"/>
        <w:ind w:left="0" w:firstLine="708"/>
        <w:jc w:val="both"/>
        <w:rPr>
          <w:rFonts w:ascii="Tahoma" w:hAnsi="Tahoma" w:cs="Tahoma"/>
          <w:bCs/>
          <w:spacing w:val="-4"/>
          <w:sz w:val="24"/>
          <w:szCs w:val="24"/>
          <w:lang w:val="es-419"/>
        </w:rPr>
      </w:pPr>
      <w:r w:rsidRPr="00280C0B">
        <w:rPr>
          <w:rFonts w:ascii="Tahoma" w:hAnsi="Tahoma" w:cs="Tahoma"/>
          <w:spacing w:val="-4"/>
          <w:sz w:val="24"/>
          <w:szCs w:val="24"/>
          <w:lang w:val="es-419"/>
        </w:rPr>
        <w:t>La A</w:t>
      </w:r>
      <w:r w:rsidR="00670090" w:rsidRPr="00280C0B">
        <w:rPr>
          <w:rFonts w:ascii="Tahoma" w:hAnsi="Tahoma" w:cs="Tahoma"/>
          <w:spacing w:val="-4"/>
          <w:sz w:val="24"/>
          <w:szCs w:val="24"/>
          <w:lang w:val="es-419"/>
        </w:rPr>
        <w:t>-</w:t>
      </w:r>
      <w:r w:rsidRPr="00280C0B">
        <w:rPr>
          <w:rFonts w:ascii="Tahoma" w:hAnsi="Tahoma" w:cs="Tahoma"/>
          <w:spacing w:val="-4"/>
          <w:sz w:val="24"/>
          <w:szCs w:val="24"/>
          <w:lang w:val="es-419"/>
        </w:rPr>
        <w:t>quo</w:t>
      </w:r>
      <w:r w:rsidR="009F77DF" w:rsidRPr="00280C0B">
        <w:rPr>
          <w:rFonts w:ascii="Tahoma" w:hAnsi="Tahoma" w:cs="Tahoma"/>
          <w:spacing w:val="-4"/>
          <w:sz w:val="24"/>
          <w:szCs w:val="24"/>
          <w:lang w:val="es-419"/>
        </w:rPr>
        <w:t xml:space="preserve"> </w:t>
      </w:r>
      <w:r w:rsidRPr="00280C0B">
        <w:rPr>
          <w:rFonts w:ascii="Tahoma" w:hAnsi="Tahoma" w:cs="Tahoma"/>
          <w:spacing w:val="-4"/>
          <w:sz w:val="24"/>
          <w:szCs w:val="24"/>
          <w:lang w:val="es-419"/>
        </w:rPr>
        <w:t xml:space="preserve">amparó </w:t>
      </w:r>
      <w:r w:rsidR="0006306B" w:rsidRPr="00280C0B">
        <w:rPr>
          <w:rFonts w:ascii="Tahoma" w:hAnsi="Tahoma" w:cs="Tahoma"/>
          <w:spacing w:val="-4"/>
          <w:sz w:val="24"/>
          <w:szCs w:val="24"/>
          <w:lang w:val="es-419"/>
        </w:rPr>
        <w:t xml:space="preserve">la solicitud de </w:t>
      </w:r>
      <w:r w:rsidRPr="00280C0B">
        <w:rPr>
          <w:rFonts w:ascii="Tahoma" w:hAnsi="Tahoma" w:cs="Tahoma"/>
          <w:spacing w:val="-4"/>
          <w:sz w:val="24"/>
          <w:szCs w:val="24"/>
          <w:lang w:val="es-419"/>
        </w:rPr>
        <w:t>am</w:t>
      </w:r>
      <w:r w:rsidR="0006306B" w:rsidRPr="00280C0B">
        <w:rPr>
          <w:rFonts w:ascii="Tahoma" w:hAnsi="Tahoma" w:cs="Tahoma"/>
          <w:spacing w:val="-4"/>
          <w:sz w:val="24"/>
          <w:szCs w:val="24"/>
          <w:lang w:val="es-419"/>
        </w:rPr>
        <w:t xml:space="preserve">paro </w:t>
      </w:r>
      <w:r w:rsidR="00C67973" w:rsidRPr="00280C0B">
        <w:rPr>
          <w:rFonts w:ascii="Tahoma" w:hAnsi="Tahoma" w:cs="Tahoma"/>
          <w:spacing w:val="-4"/>
          <w:sz w:val="24"/>
          <w:szCs w:val="24"/>
          <w:lang w:val="es-419"/>
        </w:rPr>
        <w:t>deprecado</w:t>
      </w:r>
      <w:r w:rsidR="0006306B" w:rsidRPr="00280C0B">
        <w:rPr>
          <w:rFonts w:ascii="Tahoma" w:hAnsi="Tahoma" w:cs="Tahoma"/>
          <w:spacing w:val="-4"/>
          <w:sz w:val="24"/>
          <w:szCs w:val="24"/>
          <w:lang w:val="es-419"/>
        </w:rPr>
        <w:t xml:space="preserve"> por </w:t>
      </w:r>
      <w:r w:rsidR="00C67973" w:rsidRPr="00280C0B">
        <w:rPr>
          <w:rFonts w:ascii="Tahoma" w:hAnsi="Tahoma" w:cs="Tahoma"/>
          <w:spacing w:val="-4"/>
          <w:sz w:val="24"/>
          <w:szCs w:val="24"/>
          <w:lang w:val="es-419"/>
        </w:rPr>
        <w:t>la</w:t>
      </w:r>
      <w:r w:rsidR="0006306B" w:rsidRPr="00280C0B">
        <w:rPr>
          <w:rFonts w:ascii="Tahoma" w:hAnsi="Tahoma" w:cs="Tahoma"/>
          <w:spacing w:val="-4"/>
          <w:sz w:val="24"/>
          <w:szCs w:val="24"/>
          <w:lang w:val="es-419"/>
        </w:rPr>
        <w:t xml:space="preserve"> señor</w:t>
      </w:r>
      <w:r w:rsidR="00C67973" w:rsidRPr="00280C0B">
        <w:rPr>
          <w:rFonts w:ascii="Tahoma" w:hAnsi="Tahoma" w:cs="Tahoma"/>
          <w:spacing w:val="-4"/>
          <w:sz w:val="24"/>
          <w:szCs w:val="24"/>
          <w:lang w:val="es-419"/>
        </w:rPr>
        <w:t>a</w:t>
      </w:r>
      <w:r w:rsidR="0006306B" w:rsidRPr="00280C0B">
        <w:rPr>
          <w:rFonts w:ascii="Tahoma" w:hAnsi="Tahoma" w:cs="Tahoma"/>
          <w:spacing w:val="-4"/>
          <w:sz w:val="24"/>
          <w:szCs w:val="24"/>
          <w:lang w:val="es-419"/>
        </w:rPr>
        <w:t xml:space="preserve"> </w:t>
      </w:r>
      <w:r w:rsidRPr="00280C0B">
        <w:rPr>
          <w:rFonts w:ascii="Tahoma" w:hAnsi="Tahoma" w:cs="Tahoma"/>
          <w:spacing w:val="-4"/>
          <w:sz w:val="24"/>
          <w:szCs w:val="24"/>
          <w:lang w:val="es-419"/>
        </w:rPr>
        <w:t xml:space="preserve">Alba Inés Ibarra </w:t>
      </w:r>
      <w:proofErr w:type="spellStart"/>
      <w:r w:rsidRPr="00280C0B">
        <w:rPr>
          <w:rFonts w:ascii="Tahoma" w:hAnsi="Tahoma" w:cs="Tahoma"/>
          <w:spacing w:val="-4"/>
          <w:sz w:val="24"/>
          <w:szCs w:val="24"/>
          <w:lang w:val="es-419"/>
        </w:rPr>
        <w:t>Ibarra</w:t>
      </w:r>
      <w:proofErr w:type="spellEnd"/>
      <w:r w:rsidRPr="00280C0B">
        <w:rPr>
          <w:rFonts w:ascii="Tahoma" w:hAnsi="Tahoma" w:cs="Tahoma"/>
          <w:spacing w:val="-4"/>
          <w:sz w:val="24"/>
          <w:szCs w:val="24"/>
          <w:lang w:val="es-419"/>
        </w:rPr>
        <w:t>,</w:t>
      </w:r>
      <w:r w:rsidRPr="00280C0B">
        <w:rPr>
          <w:rFonts w:ascii="Tahoma" w:hAnsi="Tahoma" w:cs="Tahoma"/>
          <w:bCs/>
          <w:spacing w:val="-4"/>
          <w:sz w:val="24"/>
          <w:szCs w:val="24"/>
          <w:lang w:val="es-419"/>
        </w:rPr>
        <w:t xml:space="preserve"> por tanto</w:t>
      </w:r>
      <w:r w:rsidR="005D0F19" w:rsidRPr="00280C0B">
        <w:rPr>
          <w:rFonts w:ascii="Tahoma" w:hAnsi="Tahoma" w:cs="Tahoma"/>
          <w:bCs/>
          <w:spacing w:val="-4"/>
          <w:sz w:val="24"/>
          <w:szCs w:val="24"/>
          <w:lang w:val="es-419"/>
        </w:rPr>
        <w:t xml:space="preserve">, </w:t>
      </w:r>
      <w:r w:rsidRPr="00280C0B">
        <w:rPr>
          <w:rFonts w:ascii="Tahoma" w:hAnsi="Tahoma" w:cs="Tahoma"/>
          <w:bCs/>
          <w:spacing w:val="-4"/>
          <w:sz w:val="24"/>
          <w:szCs w:val="24"/>
          <w:lang w:val="es-419"/>
        </w:rPr>
        <w:t>orden</w:t>
      </w:r>
      <w:r w:rsidR="00EF078E" w:rsidRPr="00280C0B">
        <w:rPr>
          <w:rFonts w:ascii="Tahoma" w:hAnsi="Tahoma" w:cs="Tahoma"/>
          <w:bCs/>
          <w:spacing w:val="-4"/>
          <w:sz w:val="24"/>
          <w:szCs w:val="24"/>
          <w:lang w:val="es-419"/>
        </w:rPr>
        <w:t>ó</w:t>
      </w:r>
      <w:r w:rsidRPr="00280C0B">
        <w:rPr>
          <w:rFonts w:ascii="Tahoma" w:hAnsi="Tahoma" w:cs="Tahoma"/>
          <w:bCs/>
          <w:spacing w:val="-4"/>
          <w:sz w:val="24"/>
          <w:szCs w:val="24"/>
          <w:lang w:val="es-419"/>
        </w:rPr>
        <w:t xml:space="preserve"> a la Secretaría de Educación Departamental de Risaralda y a </w:t>
      </w:r>
      <w:r w:rsidR="00EF078E" w:rsidRPr="00280C0B">
        <w:rPr>
          <w:rFonts w:ascii="Tahoma" w:hAnsi="Tahoma" w:cs="Tahoma"/>
          <w:bCs/>
          <w:spacing w:val="-4"/>
          <w:sz w:val="24"/>
          <w:szCs w:val="24"/>
          <w:lang w:val="es-419"/>
        </w:rPr>
        <w:t xml:space="preserve">la </w:t>
      </w:r>
      <w:r w:rsidRPr="00280C0B">
        <w:rPr>
          <w:rFonts w:ascii="Tahoma" w:hAnsi="Tahoma" w:cs="Tahoma"/>
          <w:bCs/>
          <w:spacing w:val="-4"/>
          <w:sz w:val="24"/>
          <w:szCs w:val="24"/>
          <w:lang w:val="es-419"/>
        </w:rPr>
        <w:t>Fiduprevisora S.A, a emitir respuesta de fondo, clara y concreta frente a la petición elevada por la accionante en un término improrrogable de (48) horas</w:t>
      </w:r>
      <w:r w:rsidR="005D0F19" w:rsidRPr="00280C0B">
        <w:rPr>
          <w:rFonts w:ascii="Tahoma" w:hAnsi="Tahoma" w:cs="Tahoma"/>
          <w:bCs/>
          <w:spacing w:val="-4"/>
          <w:sz w:val="24"/>
          <w:szCs w:val="24"/>
          <w:lang w:val="es-419"/>
        </w:rPr>
        <w:t xml:space="preserve"> siguientes a la notificación de la decisión. </w:t>
      </w:r>
      <w:r w:rsidR="007C57CB" w:rsidRPr="00280C0B">
        <w:rPr>
          <w:rFonts w:ascii="Tahoma" w:hAnsi="Tahoma" w:cs="Tahoma"/>
          <w:bCs/>
          <w:spacing w:val="-4"/>
          <w:sz w:val="24"/>
          <w:szCs w:val="24"/>
          <w:lang w:val="es-419"/>
        </w:rPr>
        <w:t>Además,</w:t>
      </w:r>
      <w:r w:rsidR="009B3C6E" w:rsidRPr="00280C0B">
        <w:rPr>
          <w:rFonts w:ascii="Tahoma" w:hAnsi="Tahoma" w:cs="Tahoma"/>
          <w:bCs/>
          <w:spacing w:val="-4"/>
          <w:sz w:val="24"/>
          <w:szCs w:val="24"/>
          <w:lang w:val="es-419"/>
        </w:rPr>
        <w:t xml:space="preserve"> desvinculó al Fondo Nacional de Prestaciones sociales del Magisterio “FOMAG” de la presente acción. </w:t>
      </w:r>
    </w:p>
    <w:p w14:paraId="1E6D25D7" w14:textId="77777777" w:rsidR="00C5078F" w:rsidRPr="00280C0B" w:rsidRDefault="00C5078F" w:rsidP="00F01E78">
      <w:pPr>
        <w:pStyle w:val="Prrafodelista"/>
        <w:spacing w:after="0" w:line="276" w:lineRule="auto"/>
        <w:ind w:left="0"/>
        <w:jc w:val="both"/>
        <w:rPr>
          <w:rFonts w:ascii="Tahoma" w:hAnsi="Tahoma" w:cs="Tahoma"/>
          <w:bCs/>
          <w:spacing w:val="-4"/>
          <w:sz w:val="24"/>
          <w:szCs w:val="24"/>
          <w:lang w:val="es-419"/>
        </w:rPr>
      </w:pPr>
    </w:p>
    <w:p w14:paraId="76EEB5DD" w14:textId="6E99158A" w:rsidR="00BF3C47" w:rsidRPr="00280C0B" w:rsidRDefault="00214A34" w:rsidP="00F01E78">
      <w:pPr>
        <w:pStyle w:val="Prrafodelista"/>
        <w:spacing w:after="0" w:line="276" w:lineRule="auto"/>
        <w:ind w:left="0" w:firstLine="708"/>
        <w:jc w:val="both"/>
        <w:rPr>
          <w:rFonts w:ascii="Tahoma" w:hAnsi="Tahoma" w:cs="Tahoma"/>
          <w:spacing w:val="-4"/>
          <w:sz w:val="24"/>
          <w:szCs w:val="24"/>
          <w:lang w:val="es-419"/>
        </w:rPr>
      </w:pPr>
      <w:r w:rsidRPr="00280C0B">
        <w:rPr>
          <w:rFonts w:ascii="Tahoma" w:hAnsi="Tahoma" w:cs="Tahoma"/>
          <w:spacing w:val="-4"/>
          <w:sz w:val="24"/>
          <w:szCs w:val="24"/>
          <w:lang w:val="es-419"/>
        </w:rPr>
        <w:t xml:space="preserve">Para </w:t>
      </w:r>
      <w:r w:rsidR="00C67973" w:rsidRPr="00280C0B">
        <w:rPr>
          <w:rFonts w:ascii="Tahoma" w:hAnsi="Tahoma" w:cs="Tahoma"/>
          <w:spacing w:val="-4"/>
          <w:sz w:val="24"/>
          <w:szCs w:val="24"/>
          <w:lang w:val="es-419"/>
        </w:rPr>
        <w:t xml:space="preserve">llegar a </w:t>
      </w:r>
      <w:r w:rsidRPr="00280C0B">
        <w:rPr>
          <w:rFonts w:ascii="Tahoma" w:hAnsi="Tahoma" w:cs="Tahoma"/>
          <w:spacing w:val="-4"/>
          <w:sz w:val="24"/>
          <w:szCs w:val="24"/>
          <w:lang w:val="es-419"/>
        </w:rPr>
        <w:t>esa</w:t>
      </w:r>
      <w:r w:rsidR="00C67973" w:rsidRPr="00280C0B">
        <w:rPr>
          <w:rFonts w:ascii="Tahoma" w:hAnsi="Tahoma" w:cs="Tahoma"/>
          <w:spacing w:val="-4"/>
          <w:sz w:val="24"/>
          <w:szCs w:val="24"/>
          <w:lang w:val="es-419"/>
        </w:rPr>
        <w:t xml:space="preserve"> determinación</w:t>
      </w:r>
      <w:r w:rsidRPr="00280C0B">
        <w:rPr>
          <w:rFonts w:ascii="Tahoma" w:hAnsi="Tahoma" w:cs="Tahoma"/>
          <w:spacing w:val="-4"/>
          <w:sz w:val="24"/>
          <w:szCs w:val="24"/>
          <w:lang w:val="es-419"/>
        </w:rPr>
        <w:t xml:space="preserve">, previamente </w:t>
      </w:r>
      <w:r w:rsidR="00B03904" w:rsidRPr="00280C0B">
        <w:rPr>
          <w:rFonts w:ascii="Tahoma" w:hAnsi="Tahoma" w:cs="Tahoma"/>
          <w:spacing w:val="-4"/>
          <w:sz w:val="24"/>
          <w:szCs w:val="24"/>
          <w:lang w:val="es-419"/>
        </w:rPr>
        <w:t>y luego de revisar los hechos y documentos aportados por la accionante como material probatorio,</w:t>
      </w:r>
      <w:r w:rsidR="00BD2D1C" w:rsidRPr="00280C0B">
        <w:rPr>
          <w:rFonts w:ascii="Tahoma" w:hAnsi="Tahoma" w:cs="Tahoma"/>
          <w:spacing w:val="-4"/>
          <w:sz w:val="24"/>
          <w:szCs w:val="24"/>
          <w:lang w:val="es-419"/>
        </w:rPr>
        <w:t xml:space="preserve"> </w:t>
      </w:r>
      <w:r w:rsidR="001D3BC5" w:rsidRPr="00280C0B">
        <w:rPr>
          <w:rFonts w:ascii="Tahoma" w:hAnsi="Tahoma" w:cs="Tahoma"/>
          <w:spacing w:val="-4"/>
          <w:sz w:val="24"/>
          <w:szCs w:val="24"/>
          <w:lang w:val="es-419"/>
        </w:rPr>
        <w:t xml:space="preserve">la Jueza de Primera Instancia </w:t>
      </w:r>
      <w:r w:rsidR="00BD2D1C" w:rsidRPr="00280C0B">
        <w:rPr>
          <w:rFonts w:ascii="Tahoma" w:hAnsi="Tahoma" w:cs="Tahoma"/>
          <w:spacing w:val="-4"/>
          <w:sz w:val="24"/>
          <w:szCs w:val="24"/>
          <w:lang w:val="es-419"/>
        </w:rPr>
        <w:t>encontró probado</w:t>
      </w:r>
      <w:r w:rsidR="001D3BC5" w:rsidRPr="00280C0B">
        <w:rPr>
          <w:rFonts w:ascii="Tahoma" w:hAnsi="Tahoma" w:cs="Tahoma"/>
          <w:spacing w:val="-4"/>
          <w:sz w:val="24"/>
          <w:szCs w:val="24"/>
          <w:lang w:val="es-419"/>
        </w:rPr>
        <w:t xml:space="preserve">: i) </w:t>
      </w:r>
      <w:r w:rsidR="00BD2D1C" w:rsidRPr="00280C0B">
        <w:rPr>
          <w:rFonts w:ascii="Tahoma" w:hAnsi="Tahoma" w:cs="Tahoma"/>
          <w:spacing w:val="-4"/>
          <w:sz w:val="24"/>
          <w:szCs w:val="24"/>
          <w:lang w:val="es-419"/>
        </w:rPr>
        <w:t xml:space="preserve">que la señora </w:t>
      </w:r>
      <w:r w:rsidR="00BD2D1C" w:rsidRPr="00280C0B">
        <w:rPr>
          <w:rFonts w:ascii="Tahoma" w:hAnsi="Tahoma" w:cs="Tahoma"/>
          <w:bCs/>
          <w:spacing w:val="-4"/>
          <w:sz w:val="24"/>
          <w:szCs w:val="24"/>
          <w:lang w:val="es-419"/>
        </w:rPr>
        <w:t xml:space="preserve">Alba Inés Ibarra </w:t>
      </w:r>
      <w:proofErr w:type="spellStart"/>
      <w:r w:rsidR="00BD2D1C" w:rsidRPr="00280C0B">
        <w:rPr>
          <w:rFonts w:ascii="Tahoma" w:hAnsi="Tahoma" w:cs="Tahoma"/>
          <w:bCs/>
          <w:spacing w:val="-4"/>
          <w:sz w:val="24"/>
          <w:szCs w:val="24"/>
          <w:lang w:val="es-419"/>
        </w:rPr>
        <w:t>Ibarra</w:t>
      </w:r>
      <w:proofErr w:type="spellEnd"/>
      <w:r w:rsidR="00BD2D1C" w:rsidRPr="00280C0B">
        <w:rPr>
          <w:rFonts w:ascii="Tahoma" w:hAnsi="Tahoma" w:cs="Tahoma"/>
          <w:b/>
          <w:spacing w:val="-4"/>
          <w:sz w:val="24"/>
          <w:szCs w:val="24"/>
          <w:lang w:val="es-419"/>
        </w:rPr>
        <w:t xml:space="preserve"> </w:t>
      </w:r>
      <w:r w:rsidR="00BD2D1C" w:rsidRPr="00280C0B">
        <w:rPr>
          <w:rFonts w:ascii="Tahoma" w:hAnsi="Tahoma" w:cs="Tahoma"/>
          <w:bCs/>
          <w:spacing w:val="-4"/>
          <w:sz w:val="24"/>
          <w:szCs w:val="24"/>
          <w:lang w:val="es-419"/>
        </w:rPr>
        <w:t xml:space="preserve">el 30 de septiembre de 2019 y el 28 de febrero del 2020 elevó derechos de petición ante la </w:t>
      </w:r>
      <w:r w:rsidR="00BD2D1C" w:rsidRPr="00280C0B">
        <w:rPr>
          <w:rFonts w:ascii="Tahoma" w:hAnsi="Tahoma" w:cs="Tahoma"/>
          <w:spacing w:val="-4"/>
          <w:sz w:val="24"/>
          <w:szCs w:val="24"/>
          <w:lang w:val="es-419"/>
        </w:rPr>
        <w:t>Secretaría de Educación del Departamento de Risaralda y la Fiduprevisora en los que pidió el cumplimiento de un fallo judicial</w:t>
      </w:r>
      <w:r w:rsidR="00EF078E" w:rsidRPr="00280C0B">
        <w:rPr>
          <w:rFonts w:ascii="Tahoma" w:hAnsi="Tahoma" w:cs="Tahoma"/>
          <w:spacing w:val="-4"/>
          <w:sz w:val="24"/>
          <w:szCs w:val="24"/>
          <w:lang w:val="es-419"/>
        </w:rPr>
        <w:t>;</w:t>
      </w:r>
      <w:r w:rsidR="001D3BC5" w:rsidRPr="00280C0B">
        <w:rPr>
          <w:rFonts w:ascii="Tahoma" w:hAnsi="Tahoma" w:cs="Tahoma"/>
          <w:spacing w:val="-4"/>
          <w:sz w:val="24"/>
          <w:szCs w:val="24"/>
          <w:lang w:val="es-419"/>
        </w:rPr>
        <w:t xml:space="preserve"> ii) qu</w:t>
      </w:r>
      <w:r w:rsidR="00C1474C" w:rsidRPr="00280C0B">
        <w:rPr>
          <w:rFonts w:ascii="Tahoma" w:hAnsi="Tahoma" w:cs="Tahoma"/>
          <w:spacing w:val="-4"/>
          <w:sz w:val="24"/>
          <w:szCs w:val="24"/>
          <w:lang w:val="es-419"/>
        </w:rPr>
        <w:t xml:space="preserve">e </w:t>
      </w:r>
      <w:r w:rsidR="00BD2D1C" w:rsidRPr="00280C0B">
        <w:rPr>
          <w:rFonts w:ascii="Tahoma" w:hAnsi="Tahoma" w:cs="Tahoma"/>
          <w:spacing w:val="-4"/>
          <w:sz w:val="24"/>
          <w:szCs w:val="24"/>
          <w:lang w:val="es-419"/>
        </w:rPr>
        <w:t xml:space="preserve">según informe dado por la misma entidad accionada -Fiduprevisora S.A- </w:t>
      </w:r>
      <w:r w:rsidR="00C1474C" w:rsidRPr="00280C0B">
        <w:rPr>
          <w:rFonts w:ascii="Tahoma" w:hAnsi="Tahoma" w:cs="Tahoma"/>
          <w:spacing w:val="-4"/>
          <w:sz w:val="24"/>
          <w:szCs w:val="24"/>
          <w:lang w:val="es-419"/>
        </w:rPr>
        <w:t xml:space="preserve">dentro de la presente acción a la fecha no ha dado respuesta a la petición incoada; </w:t>
      </w:r>
      <w:r w:rsidR="001D3BC5" w:rsidRPr="00280C0B">
        <w:rPr>
          <w:rFonts w:ascii="Tahoma" w:hAnsi="Tahoma" w:cs="Tahoma"/>
          <w:spacing w:val="-4"/>
          <w:sz w:val="24"/>
          <w:szCs w:val="24"/>
          <w:lang w:val="es-419"/>
        </w:rPr>
        <w:t>iii)</w:t>
      </w:r>
      <w:r w:rsidR="00946863" w:rsidRPr="00280C0B">
        <w:rPr>
          <w:rFonts w:ascii="Tahoma" w:hAnsi="Tahoma" w:cs="Tahoma"/>
          <w:spacing w:val="-4"/>
          <w:sz w:val="24"/>
          <w:szCs w:val="24"/>
          <w:lang w:val="es-419"/>
        </w:rPr>
        <w:t xml:space="preserve"> </w:t>
      </w:r>
      <w:r w:rsidR="0060278C" w:rsidRPr="00280C0B">
        <w:rPr>
          <w:rFonts w:ascii="Tahoma" w:hAnsi="Tahoma" w:cs="Tahoma"/>
          <w:spacing w:val="-4"/>
          <w:sz w:val="24"/>
          <w:szCs w:val="24"/>
          <w:lang w:val="es-419"/>
        </w:rPr>
        <w:t>l</w:t>
      </w:r>
      <w:r w:rsidR="00C1474C" w:rsidRPr="00280C0B">
        <w:rPr>
          <w:rFonts w:ascii="Tahoma" w:hAnsi="Tahoma" w:cs="Tahoma"/>
          <w:spacing w:val="-4"/>
          <w:sz w:val="24"/>
          <w:szCs w:val="24"/>
          <w:lang w:val="es-419"/>
        </w:rPr>
        <w:t xml:space="preserve">a Secretaría de Educación del Departamento de Risaralda no </w:t>
      </w:r>
      <w:r w:rsidR="0060278C" w:rsidRPr="00280C0B">
        <w:rPr>
          <w:rFonts w:ascii="Tahoma" w:hAnsi="Tahoma" w:cs="Tahoma"/>
          <w:spacing w:val="-4"/>
          <w:sz w:val="24"/>
          <w:szCs w:val="24"/>
          <w:lang w:val="es-419"/>
        </w:rPr>
        <w:t xml:space="preserve">contestó la demanda de tutela </w:t>
      </w:r>
      <w:r w:rsidR="001D3BC5" w:rsidRPr="00280C0B">
        <w:rPr>
          <w:rFonts w:ascii="Tahoma" w:hAnsi="Tahoma" w:cs="Tahoma"/>
          <w:spacing w:val="-4"/>
          <w:sz w:val="24"/>
          <w:szCs w:val="24"/>
          <w:lang w:val="es-419"/>
        </w:rPr>
        <w:t xml:space="preserve">y, </w:t>
      </w:r>
      <w:r w:rsidR="00C1474C" w:rsidRPr="00280C0B">
        <w:rPr>
          <w:rFonts w:ascii="Tahoma" w:hAnsi="Tahoma" w:cs="Tahoma"/>
          <w:spacing w:val="-4"/>
          <w:sz w:val="24"/>
          <w:szCs w:val="24"/>
          <w:lang w:val="es-419"/>
        </w:rPr>
        <w:t xml:space="preserve">por tanto se presumen ciertos los hechos de la presente acción. </w:t>
      </w:r>
    </w:p>
    <w:p w14:paraId="7283AB20" w14:textId="3C3EE521" w:rsidR="00E4506C" w:rsidRPr="00280C0B" w:rsidRDefault="00E4506C" w:rsidP="00F01E78">
      <w:pPr>
        <w:pStyle w:val="Prrafodelista"/>
        <w:spacing w:after="0" w:line="276" w:lineRule="auto"/>
        <w:ind w:left="0" w:firstLine="708"/>
        <w:jc w:val="both"/>
        <w:rPr>
          <w:rFonts w:ascii="Tahoma" w:hAnsi="Tahoma" w:cs="Tahoma"/>
          <w:spacing w:val="-4"/>
          <w:sz w:val="24"/>
          <w:szCs w:val="24"/>
          <w:lang w:val="es-419"/>
        </w:rPr>
      </w:pPr>
    </w:p>
    <w:p w14:paraId="53E8F9D4" w14:textId="33ECF186" w:rsidR="00E4506C" w:rsidRPr="00280C0B" w:rsidRDefault="00E4506C" w:rsidP="00F01E78">
      <w:pPr>
        <w:pStyle w:val="Prrafodelista"/>
        <w:spacing w:after="0" w:line="276" w:lineRule="auto"/>
        <w:ind w:left="0" w:firstLine="708"/>
        <w:jc w:val="both"/>
        <w:rPr>
          <w:rFonts w:ascii="Tahoma" w:hAnsi="Tahoma" w:cs="Tahoma"/>
          <w:spacing w:val="-4"/>
          <w:sz w:val="24"/>
          <w:szCs w:val="24"/>
          <w:lang w:val="es-419"/>
        </w:rPr>
      </w:pPr>
      <w:r w:rsidRPr="00280C0B">
        <w:rPr>
          <w:rFonts w:ascii="Tahoma" w:hAnsi="Tahoma" w:cs="Tahoma"/>
          <w:spacing w:val="-4"/>
          <w:sz w:val="24"/>
          <w:szCs w:val="24"/>
          <w:lang w:val="es-419"/>
        </w:rPr>
        <w:t>Por lo expuesto concluy</w:t>
      </w:r>
      <w:r w:rsidR="0060278C" w:rsidRPr="00280C0B">
        <w:rPr>
          <w:rFonts w:ascii="Tahoma" w:hAnsi="Tahoma" w:cs="Tahoma"/>
          <w:spacing w:val="-4"/>
          <w:sz w:val="24"/>
          <w:szCs w:val="24"/>
          <w:lang w:val="es-419"/>
        </w:rPr>
        <w:t>ó</w:t>
      </w:r>
      <w:r w:rsidRPr="00280C0B">
        <w:rPr>
          <w:rFonts w:ascii="Tahoma" w:hAnsi="Tahoma" w:cs="Tahoma"/>
          <w:spacing w:val="-4"/>
          <w:sz w:val="24"/>
          <w:szCs w:val="24"/>
          <w:lang w:val="es-419"/>
        </w:rPr>
        <w:t xml:space="preserve"> la A</w:t>
      </w:r>
      <w:r w:rsidR="0060278C" w:rsidRPr="00280C0B">
        <w:rPr>
          <w:rFonts w:ascii="Tahoma" w:hAnsi="Tahoma" w:cs="Tahoma"/>
          <w:spacing w:val="-4"/>
          <w:sz w:val="24"/>
          <w:szCs w:val="24"/>
          <w:lang w:val="es-419"/>
        </w:rPr>
        <w:t>-</w:t>
      </w:r>
      <w:r w:rsidRPr="00280C0B">
        <w:rPr>
          <w:rFonts w:ascii="Tahoma" w:hAnsi="Tahoma" w:cs="Tahoma"/>
          <w:spacing w:val="-4"/>
          <w:sz w:val="24"/>
          <w:szCs w:val="24"/>
          <w:lang w:val="es-419"/>
        </w:rPr>
        <w:t xml:space="preserve">quo que las peticiones radicadas por la actora hasta la fecha no han sido resueltas, lo cual atenta y violenta los derechos fundamentales invocados en la presente acción constitucional. </w:t>
      </w:r>
    </w:p>
    <w:p w14:paraId="07FEF463" w14:textId="77777777" w:rsidR="00214A34" w:rsidRPr="00280C0B" w:rsidRDefault="00214A34" w:rsidP="00F01E78">
      <w:pPr>
        <w:spacing w:after="0" w:line="276" w:lineRule="auto"/>
        <w:jc w:val="both"/>
        <w:rPr>
          <w:rFonts w:ascii="Tahoma" w:hAnsi="Tahoma" w:cs="Tahoma"/>
          <w:spacing w:val="-4"/>
          <w:sz w:val="24"/>
          <w:szCs w:val="24"/>
          <w:lang w:val="es-419"/>
        </w:rPr>
      </w:pPr>
    </w:p>
    <w:p w14:paraId="2537A105" w14:textId="077C9251" w:rsidR="00EB071B" w:rsidRPr="00280C0B" w:rsidRDefault="00EB071B" w:rsidP="00F01E78">
      <w:pPr>
        <w:pStyle w:val="Prrafodelista"/>
        <w:numPr>
          <w:ilvl w:val="0"/>
          <w:numId w:val="6"/>
        </w:numPr>
        <w:spacing w:after="0" w:line="276" w:lineRule="auto"/>
        <w:jc w:val="center"/>
        <w:rPr>
          <w:rFonts w:ascii="Tahoma" w:hAnsi="Tahoma" w:cs="Tahoma"/>
          <w:b/>
          <w:bCs/>
          <w:spacing w:val="-4"/>
          <w:sz w:val="24"/>
          <w:szCs w:val="24"/>
          <w:lang w:val="es-419"/>
        </w:rPr>
      </w:pPr>
      <w:r w:rsidRPr="00280C0B">
        <w:rPr>
          <w:rFonts w:ascii="Tahoma" w:hAnsi="Tahoma" w:cs="Tahoma"/>
          <w:b/>
          <w:bCs/>
          <w:spacing w:val="-4"/>
          <w:sz w:val="24"/>
          <w:szCs w:val="24"/>
          <w:lang w:val="es-419"/>
        </w:rPr>
        <w:t>Impugnación.</w:t>
      </w:r>
    </w:p>
    <w:p w14:paraId="535DCF02" w14:textId="77777777" w:rsidR="00A26BE8" w:rsidRPr="00280C0B" w:rsidRDefault="00A26BE8" w:rsidP="00F01E78">
      <w:pPr>
        <w:spacing w:after="0" w:line="276" w:lineRule="auto"/>
        <w:rPr>
          <w:rFonts w:ascii="Tahoma" w:hAnsi="Tahoma" w:cs="Tahoma"/>
          <w:spacing w:val="-4"/>
          <w:sz w:val="24"/>
          <w:szCs w:val="24"/>
          <w:lang w:val="es-419"/>
        </w:rPr>
      </w:pPr>
    </w:p>
    <w:p w14:paraId="2415B599" w14:textId="77777777" w:rsidR="007272EC" w:rsidRPr="00280C0B" w:rsidRDefault="007272EC" w:rsidP="00F01E78">
      <w:pPr>
        <w:spacing w:after="0" w:line="276" w:lineRule="auto"/>
        <w:ind w:firstLine="567"/>
        <w:rPr>
          <w:rFonts w:ascii="Tahoma" w:hAnsi="Tahoma" w:cs="Tahoma"/>
          <w:b/>
          <w:bCs/>
          <w:spacing w:val="-4"/>
          <w:sz w:val="24"/>
          <w:szCs w:val="24"/>
          <w:lang w:val="es-419"/>
        </w:rPr>
      </w:pPr>
      <w:r w:rsidRPr="00280C0B">
        <w:rPr>
          <w:rFonts w:ascii="Tahoma" w:hAnsi="Tahoma" w:cs="Tahoma"/>
          <w:b/>
          <w:bCs/>
          <w:spacing w:val="-4"/>
          <w:sz w:val="24"/>
          <w:szCs w:val="24"/>
          <w:lang w:val="es-419"/>
        </w:rPr>
        <w:t>Fiduprevisora S.A</w:t>
      </w:r>
    </w:p>
    <w:p w14:paraId="1169BCD1" w14:textId="4AA9CC8A" w:rsidR="007272EC" w:rsidRPr="00280C0B" w:rsidRDefault="007272EC" w:rsidP="00F01E78">
      <w:pPr>
        <w:spacing w:after="0" w:line="276" w:lineRule="auto"/>
        <w:ind w:firstLine="709"/>
        <w:jc w:val="both"/>
        <w:rPr>
          <w:rFonts w:ascii="Tahoma" w:hAnsi="Tahoma" w:cs="Tahoma"/>
          <w:spacing w:val="-4"/>
          <w:sz w:val="24"/>
          <w:szCs w:val="24"/>
          <w:lang w:val="es-419"/>
        </w:rPr>
      </w:pPr>
    </w:p>
    <w:p w14:paraId="6F1894FC" w14:textId="729123DD" w:rsidR="00243AEE" w:rsidRPr="00280C0B" w:rsidRDefault="00243AEE"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lang w:val="es-419"/>
        </w:rPr>
        <w:lastRenderedPageBreak/>
        <w:t>La accionada -</w:t>
      </w:r>
      <w:r w:rsidRPr="00280C0B">
        <w:rPr>
          <w:rFonts w:ascii="Tahoma" w:hAnsi="Tahoma" w:cs="Tahoma"/>
          <w:spacing w:val="-4"/>
          <w:sz w:val="24"/>
          <w:szCs w:val="24"/>
        </w:rPr>
        <w:t xml:space="preserve"> </w:t>
      </w:r>
      <w:r w:rsidRPr="00280C0B">
        <w:rPr>
          <w:rFonts w:ascii="Tahoma" w:hAnsi="Tahoma" w:cs="Tahoma"/>
          <w:spacing w:val="-4"/>
          <w:sz w:val="24"/>
          <w:szCs w:val="24"/>
          <w:lang w:val="es-419"/>
        </w:rPr>
        <w:t>Fiduprevisora S.A, fundamenta su impugnación bajo la premisa que la solicitud que ordena el despacho de primera instancia (dar respuesta a una solicitud a información relacionada con el pago al ajuste de pensión de la actora por orden impartida en fallo judicial)</w:t>
      </w:r>
      <w:r w:rsidR="00AD342C" w:rsidRPr="00280C0B">
        <w:rPr>
          <w:rFonts w:ascii="Tahoma" w:hAnsi="Tahoma" w:cs="Tahoma"/>
          <w:spacing w:val="-4"/>
          <w:sz w:val="24"/>
          <w:szCs w:val="24"/>
          <w:lang w:val="es-419"/>
        </w:rPr>
        <w:t xml:space="preserve">, </w:t>
      </w:r>
      <w:r w:rsidRPr="00280C0B">
        <w:rPr>
          <w:rFonts w:ascii="Tahoma" w:hAnsi="Tahoma" w:cs="Tahoma"/>
          <w:spacing w:val="-4"/>
          <w:sz w:val="24"/>
          <w:szCs w:val="24"/>
          <w:lang w:val="es-419"/>
        </w:rPr>
        <w:t xml:space="preserve">data de </w:t>
      </w:r>
      <w:r w:rsidR="0060278C" w:rsidRPr="00280C0B">
        <w:rPr>
          <w:rFonts w:ascii="Tahoma" w:hAnsi="Tahoma" w:cs="Tahoma"/>
          <w:spacing w:val="-4"/>
          <w:sz w:val="24"/>
          <w:szCs w:val="24"/>
          <w:lang w:val="es-419"/>
        </w:rPr>
        <w:t xml:space="preserve">hace </w:t>
      </w:r>
      <w:r w:rsidR="00AD342C" w:rsidRPr="00280C0B">
        <w:rPr>
          <w:rFonts w:ascii="Tahoma" w:hAnsi="Tahoma" w:cs="Tahoma"/>
          <w:spacing w:val="-4"/>
          <w:sz w:val="24"/>
          <w:szCs w:val="24"/>
          <w:lang w:val="es-419"/>
        </w:rPr>
        <w:t>más</w:t>
      </w:r>
      <w:r w:rsidRPr="00280C0B">
        <w:rPr>
          <w:rFonts w:ascii="Tahoma" w:hAnsi="Tahoma" w:cs="Tahoma"/>
          <w:spacing w:val="-4"/>
          <w:sz w:val="24"/>
          <w:szCs w:val="24"/>
          <w:lang w:val="es-419"/>
        </w:rPr>
        <w:t xml:space="preserve"> de dos años de antigüedad, sin soportes de requerimientos posteriores, lo que le permite vislumbrar que la presente acción carece del requisito de inmediatez</w:t>
      </w:r>
      <w:r w:rsidR="00AD25FE" w:rsidRPr="00280C0B">
        <w:rPr>
          <w:rFonts w:ascii="Tahoma" w:hAnsi="Tahoma" w:cs="Tahoma"/>
          <w:spacing w:val="-4"/>
          <w:sz w:val="24"/>
          <w:szCs w:val="24"/>
          <w:lang w:val="es-419"/>
        </w:rPr>
        <w:t>.</w:t>
      </w:r>
    </w:p>
    <w:p w14:paraId="1C9A9AD6" w14:textId="56AB306C" w:rsidR="00AD25FE" w:rsidRPr="00280C0B" w:rsidRDefault="00AD25FE" w:rsidP="00F01E78">
      <w:pPr>
        <w:spacing w:after="0" w:line="276" w:lineRule="auto"/>
        <w:ind w:firstLine="709"/>
        <w:jc w:val="both"/>
        <w:rPr>
          <w:rFonts w:ascii="Tahoma" w:hAnsi="Tahoma" w:cs="Tahoma"/>
          <w:spacing w:val="-4"/>
          <w:sz w:val="24"/>
          <w:szCs w:val="24"/>
          <w:lang w:val="es-419"/>
        </w:rPr>
      </w:pPr>
    </w:p>
    <w:p w14:paraId="006D915B" w14:textId="105B97D2" w:rsidR="00AD25FE" w:rsidRPr="00280C0B" w:rsidRDefault="00193CDE" w:rsidP="00F01E78">
      <w:pPr>
        <w:spacing w:after="0" w:line="276" w:lineRule="auto"/>
        <w:ind w:firstLine="709"/>
        <w:jc w:val="both"/>
        <w:rPr>
          <w:rFonts w:ascii="Tahoma" w:hAnsi="Tahoma" w:cs="Tahoma"/>
          <w:i/>
          <w:iCs/>
          <w:spacing w:val="-4"/>
          <w:sz w:val="24"/>
          <w:szCs w:val="24"/>
          <w:lang w:val="es-419"/>
        </w:rPr>
      </w:pPr>
      <w:r w:rsidRPr="00280C0B">
        <w:rPr>
          <w:rFonts w:ascii="Tahoma" w:hAnsi="Tahoma" w:cs="Tahoma"/>
          <w:spacing w:val="-4"/>
          <w:sz w:val="24"/>
          <w:szCs w:val="24"/>
          <w:lang w:val="es-419"/>
        </w:rPr>
        <w:t>Para soportar tal argumento trae a relucir Sentencia T – 198 de 2014 de la Honorable Corte Constitucional, donde se indica que es la inmediatez un requisito de procedibilidad de la acción de tutela y como resultado concluye que “</w:t>
      </w:r>
      <w:r w:rsidRPr="00280C0B">
        <w:rPr>
          <w:rFonts w:ascii="Tahoma" w:hAnsi="Tahoma" w:cs="Tahoma"/>
          <w:spacing w:val="-4"/>
          <w:szCs w:val="24"/>
          <w:lang w:val="es-419"/>
        </w:rPr>
        <w:t xml:space="preserve">(…) </w:t>
      </w:r>
      <w:r w:rsidRPr="00280C0B">
        <w:rPr>
          <w:rFonts w:ascii="Tahoma" w:hAnsi="Tahoma" w:cs="Tahoma"/>
          <w:i/>
          <w:iCs/>
          <w:spacing w:val="-4"/>
          <w:szCs w:val="24"/>
          <w:lang w:val="es-419"/>
        </w:rPr>
        <w:t>la</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presente</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acción</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constitucional</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busca</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el</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restablecimiento</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de</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un derecho</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fundamental</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que</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se</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encuentra</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vulnerado</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y</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que</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con</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ello</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puede</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evitarse</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un</w:t>
      </w:r>
      <w:r w:rsidR="00946863" w:rsidRPr="00280C0B">
        <w:rPr>
          <w:rFonts w:ascii="Tahoma" w:hAnsi="Tahoma" w:cs="Tahoma"/>
          <w:i/>
          <w:iCs/>
          <w:spacing w:val="-4"/>
          <w:szCs w:val="24"/>
          <w:lang w:val="es-419"/>
        </w:rPr>
        <w:t xml:space="preserve"> </w:t>
      </w:r>
      <w:r w:rsidRPr="00280C0B">
        <w:rPr>
          <w:rFonts w:ascii="Tahoma" w:hAnsi="Tahoma" w:cs="Tahoma"/>
          <w:i/>
          <w:iCs/>
          <w:spacing w:val="-4"/>
          <w:szCs w:val="24"/>
          <w:lang w:val="es-419"/>
        </w:rPr>
        <w:t>perjuicio irremediable, por lo que la presentación de la acción debe contemplar un término razonable para su presentación desde la presunta vulneración del derecho</w:t>
      </w:r>
      <w:r w:rsidRPr="00280C0B">
        <w:rPr>
          <w:rFonts w:ascii="Tahoma" w:hAnsi="Tahoma" w:cs="Tahoma"/>
          <w:i/>
          <w:iCs/>
          <w:spacing w:val="-4"/>
          <w:sz w:val="24"/>
          <w:szCs w:val="24"/>
          <w:lang w:val="es-419"/>
        </w:rPr>
        <w:t>.”</w:t>
      </w:r>
    </w:p>
    <w:p w14:paraId="4075AAF3" w14:textId="772E770D" w:rsidR="00BE24B1" w:rsidRPr="00280C0B" w:rsidRDefault="00BE24B1" w:rsidP="00F01E78">
      <w:pPr>
        <w:spacing w:after="0" w:line="276" w:lineRule="auto"/>
        <w:ind w:firstLine="709"/>
        <w:jc w:val="both"/>
        <w:rPr>
          <w:rFonts w:ascii="Tahoma" w:hAnsi="Tahoma" w:cs="Tahoma"/>
          <w:i/>
          <w:iCs/>
          <w:spacing w:val="-4"/>
          <w:sz w:val="24"/>
          <w:szCs w:val="24"/>
          <w:lang w:val="es-419"/>
        </w:rPr>
      </w:pPr>
    </w:p>
    <w:p w14:paraId="4C9A16D9" w14:textId="1FB903ED" w:rsidR="00BE24B1" w:rsidRPr="00280C0B" w:rsidRDefault="00BE24B1"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lang w:val="es-419"/>
        </w:rPr>
        <w:t xml:space="preserve">Es por lo anterior que solicita se declare la improcedencia de la presente acción constitucional y se desvincule de la misma. </w:t>
      </w:r>
    </w:p>
    <w:p w14:paraId="27B0D01D" w14:textId="77777777" w:rsidR="004D4823" w:rsidRPr="00280C0B" w:rsidRDefault="004D4823" w:rsidP="00F01E78">
      <w:pPr>
        <w:spacing w:after="0" w:line="276" w:lineRule="auto"/>
        <w:jc w:val="both"/>
        <w:rPr>
          <w:rFonts w:ascii="Tahoma" w:hAnsi="Tahoma" w:cs="Tahoma"/>
          <w:spacing w:val="-4"/>
          <w:sz w:val="24"/>
          <w:szCs w:val="24"/>
          <w:lang w:val="es-419"/>
        </w:rPr>
      </w:pPr>
    </w:p>
    <w:p w14:paraId="108CF7D2" w14:textId="3DF99800" w:rsidR="005959A1" w:rsidRPr="00280C0B" w:rsidRDefault="00DC7166" w:rsidP="00F01E78">
      <w:pPr>
        <w:spacing w:after="0" w:line="276" w:lineRule="auto"/>
        <w:ind w:firstLine="708"/>
        <w:jc w:val="both"/>
        <w:rPr>
          <w:rFonts w:ascii="Tahoma" w:hAnsi="Tahoma" w:cs="Tahoma"/>
          <w:b/>
          <w:bCs/>
          <w:spacing w:val="-4"/>
          <w:sz w:val="24"/>
          <w:szCs w:val="24"/>
          <w:lang w:val="es-419"/>
        </w:rPr>
      </w:pPr>
      <w:r w:rsidRPr="00280C0B">
        <w:rPr>
          <w:rFonts w:ascii="Tahoma" w:hAnsi="Tahoma" w:cs="Tahoma"/>
          <w:b/>
          <w:bCs/>
          <w:spacing w:val="-4"/>
          <w:sz w:val="24"/>
          <w:szCs w:val="24"/>
          <w:lang w:val="es-419"/>
        </w:rPr>
        <w:t>Secretaría de Educación del Departamento de Risaralda</w:t>
      </w:r>
    </w:p>
    <w:p w14:paraId="7D2214E1" w14:textId="4E523BF4" w:rsidR="00DC7166" w:rsidRPr="00280C0B" w:rsidRDefault="00DC7166" w:rsidP="00F01E78">
      <w:pPr>
        <w:spacing w:after="0" w:line="276" w:lineRule="auto"/>
        <w:ind w:firstLine="708"/>
        <w:jc w:val="both"/>
        <w:rPr>
          <w:rFonts w:ascii="Tahoma" w:hAnsi="Tahoma" w:cs="Tahoma"/>
          <w:b/>
          <w:bCs/>
          <w:spacing w:val="-4"/>
          <w:sz w:val="24"/>
          <w:szCs w:val="24"/>
          <w:lang w:val="es-419"/>
        </w:rPr>
      </w:pPr>
    </w:p>
    <w:p w14:paraId="43D2CCAB" w14:textId="6D21BD73" w:rsidR="00DC7166" w:rsidRPr="00280C0B" w:rsidRDefault="007C5715" w:rsidP="00F01E78">
      <w:pPr>
        <w:spacing w:after="0" w:line="276" w:lineRule="auto"/>
        <w:ind w:firstLine="708"/>
        <w:jc w:val="both"/>
        <w:rPr>
          <w:rFonts w:ascii="Tahoma" w:hAnsi="Tahoma" w:cs="Tahoma"/>
          <w:spacing w:val="-4"/>
          <w:sz w:val="24"/>
          <w:szCs w:val="24"/>
          <w:lang w:val="es-419"/>
        </w:rPr>
      </w:pPr>
      <w:r w:rsidRPr="00280C0B">
        <w:rPr>
          <w:rFonts w:ascii="Tahoma" w:hAnsi="Tahoma" w:cs="Tahoma"/>
          <w:spacing w:val="-4"/>
          <w:sz w:val="24"/>
          <w:szCs w:val="24"/>
          <w:lang w:val="es-419"/>
        </w:rPr>
        <w:t>La Secretaría de Educación del Departamento de Risaralda, en su alzada y expone que mediante oficio</w:t>
      </w:r>
      <w:r w:rsidR="00BA2A86" w:rsidRPr="00280C0B">
        <w:rPr>
          <w:rFonts w:ascii="Tahoma" w:hAnsi="Tahoma" w:cs="Tahoma"/>
          <w:spacing w:val="-4"/>
          <w:sz w:val="24"/>
          <w:szCs w:val="24"/>
          <w:lang w:val="es-419"/>
        </w:rPr>
        <w:t xml:space="preserve"> </w:t>
      </w:r>
      <w:r w:rsidRPr="00280C0B">
        <w:rPr>
          <w:rFonts w:ascii="Tahoma" w:hAnsi="Tahoma" w:cs="Tahoma"/>
          <w:spacing w:val="-4"/>
          <w:sz w:val="24"/>
          <w:szCs w:val="24"/>
          <w:lang w:val="es-419"/>
        </w:rPr>
        <w:t>No. 1083-22635 con fecha del 03 de octubre de 2019, en atención efectiva a la solicitud prestacional remitió de forma prioritaria el expediente completo de la reclamación ante la entidad Fiduprevisora S.A como entidad competente para llevar a cabo el correspondiente tramite de estudio, revisión y aprobación del caso que nos ocupa.</w:t>
      </w:r>
    </w:p>
    <w:p w14:paraId="0CBB3CCC" w14:textId="3C4AA6AF" w:rsidR="007C5715" w:rsidRPr="00280C0B" w:rsidRDefault="007C5715" w:rsidP="00F01E78">
      <w:pPr>
        <w:spacing w:after="0" w:line="276" w:lineRule="auto"/>
        <w:ind w:firstLine="708"/>
        <w:jc w:val="both"/>
        <w:rPr>
          <w:rFonts w:ascii="Tahoma" w:hAnsi="Tahoma" w:cs="Tahoma"/>
          <w:spacing w:val="-4"/>
          <w:sz w:val="24"/>
          <w:szCs w:val="24"/>
          <w:lang w:val="es-419"/>
        </w:rPr>
      </w:pPr>
    </w:p>
    <w:p w14:paraId="16E95940" w14:textId="53AD1755" w:rsidR="007C5715" w:rsidRPr="00280C0B" w:rsidRDefault="007C5715" w:rsidP="00F01E78">
      <w:pPr>
        <w:spacing w:after="0" w:line="276" w:lineRule="auto"/>
        <w:ind w:firstLine="708"/>
        <w:jc w:val="both"/>
        <w:rPr>
          <w:rFonts w:ascii="Tahoma" w:hAnsi="Tahoma" w:cs="Tahoma"/>
          <w:spacing w:val="-4"/>
          <w:sz w:val="24"/>
          <w:szCs w:val="24"/>
          <w:lang w:val="es-419"/>
        </w:rPr>
      </w:pPr>
      <w:r w:rsidRPr="00280C0B">
        <w:rPr>
          <w:rFonts w:ascii="Tahoma" w:hAnsi="Tahoma" w:cs="Tahoma"/>
          <w:spacing w:val="-4"/>
          <w:sz w:val="24"/>
          <w:szCs w:val="24"/>
          <w:lang w:val="es-419"/>
        </w:rPr>
        <w:t>Así mismo informa que el estado actual de la prestación bajo el No. de radicado 2019-PENS-806121, se ajusta el proyecto del acto administrativo y posterior tr</w:t>
      </w:r>
      <w:r w:rsidR="00F94DFE" w:rsidRPr="00280C0B">
        <w:rPr>
          <w:rFonts w:ascii="Tahoma" w:hAnsi="Tahoma" w:cs="Tahoma"/>
          <w:spacing w:val="-4"/>
          <w:sz w:val="24"/>
          <w:szCs w:val="24"/>
          <w:lang w:val="es-419"/>
        </w:rPr>
        <w:t>á</w:t>
      </w:r>
      <w:r w:rsidRPr="00280C0B">
        <w:rPr>
          <w:rFonts w:ascii="Tahoma" w:hAnsi="Tahoma" w:cs="Tahoma"/>
          <w:spacing w:val="-4"/>
          <w:sz w:val="24"/>
          <w:szCs w:val="24"/>
          <w:lang w:val="es-419"/>
        </w:rPr>
        <w:t>mite ante la Fiduprevisora S.A.</w:t>
      </w:r>
    </w:p>
    <w:p w14:paraId="471F6CD2" w14:textId="128AB6D3" w:rsidR="007C5715" w:rsidRPr="00280C0B" w:rsidRDefault="007C5715" w:rsidP="00F01E78">
      <w:pPr>
        <w:spacing w:after="0" w:line="276" w:lineRule="auto"/>
        <w:ind w:firstLine="708"/>
        <w:jc w:val="both"/>
        <w:rPr>
          <w:rFonts w:ascii="Tahoma" w:hAnsi="Tahoma" w:cs="Tahoma"/>
          <w:spacing w:val="-4"/>
          <w:sz w:val="24"/>
          <w:szCs w:val="24"/>
          <w:lang w:val="es-419"/>
        </w:rPr>
      </w:pPr>
    </w:p>
    <w:p w14:paraId="6E947153" w14:textId="2B903C8B" w:rsidR="007C5715" w:rsidRPr="00280C0B" w:rsidRDefault="007C5715" w:rsidP="00F01E78">
      <w:pPr>
        <w:spacing w:after="0" w:line="276" w:lineRule="auto"/>
        <w:ind w:firstLine="708"/>
        <w:jc w:val="both"/>
        <w:rPr>
          <w:rFonts w:ascii="Tahoma" w:hAnsi="Tahoma" w:cs="Tahoma"/>
          <w:spacing w:val="-4"/>
          <w:sz w:val="24"/>
          <w:szCs w:val="24"/>
          <w:lang w:val="es-419"/>
        </w:rPr>
      </w:pPr>
      <w:r w:rsidRPr="00280C0B">
        <w:rPr>
          <w:rFonts w:ascii="Tahoma" w:hAnsi="Tahoma" w:cs="Tahoma"/>
          <w:spacing w:val="-4"/>
          <w:sz w:val="24"/>
          <w:szCs w:val="24"/>
          <w:lang w:val="es-419"/>
        </w:rPr>
        <w:t>En consonancia</w:t>
      </w:r>
      <w:r w:rsidR="0060278C" w:rsidRPr="00280C0B">
        <w:rPr>
          <w:rFonts w:ascii="Tahoma" w:hAnsi="Tahoma" w:cs="Tahoma"/>
          <w:spacing w:val="-4"/>
          <w:sz w:val="24"/>
          <w:szCs w:val="24"/>
          <w:lang w:val="es-419"/>
        </w:rPr>
        <w:t xml:space="preserve">, </w:t>
      </w:r>
      <w:r w:rsidRPr="00280C0B">
        <w:rPr>
          <w:rFonts w:ascii="Tahoma" w:hAnsi="Tahoma" w:cs="Tahoma"/>
          <w:spacing w:val="-4"/>
          <w:sz w:val="24"/>
          <w:szCs w:val="24"/>
          <w:lang w:val="es-419"/>
        </w:rPr>
        <w:t xml:space="preserve">expone que en ningún momento se ha presentado </w:t>
      </w:r>
      <w:r w:rsidR="00541CC0" w:rsidRPr="00280C0B">
        <w:rPr>
          <w:rFonts w:ascii="Tahoma" w:hAnsi="Tahoma" w:cs="Tahoma"/>
          <w:spacing w:val="-4"/>
          <w:sz w:val="24"/>
          <w:szCs w:val="24"/>
          <w:lang w:val="es-419"/>
        </w:rPr>
        <w:t>omisión</w:t>
      </w:r>
      <w:r w:rsidRPr="00280C0B">
        <w:rPr>
          <w:rFonts w:ascii="Tahoma" w:hAnsi="Tahoma" w:cs="Tahoma"/>
          <w:spacing w:val="-4"/>
          <w:sz w:val="24"/>
          <w:szCs w:val="24"/>
          <w:lang w:val="es-419"/>
        </w:rPr>
        <w:t xml:space="preserve"> alguna frente a la reclamación administrativa puesto que se han agotado todas sus etapas tendientes a resolver la situación</w:t>
      </w:r>
      <w:r w:rsidR="008C4DB6" w:rsidRPr="00280C0B">
        <w:rPr>
          <w:rFonts w:ascii="Tahoma" w:hAnsi="Tahoma" w:cs="Tahoma"/>
          <w:spacing w:val="-4"/>
          <w:sz w:val="24"/>
          <w:szCs w:val="24"/>
          <w:lang w:val="es-419"/>
        </w:rPr>
        <w:t>.</w:t>
      </w:r>
    </w:p>
    <w:p w14:paraId="221F034E" w14:textId="5504F464" w:rsidR="008C4DB6" w:rsidRPr="00280C0B" w:rsidRDefault="008C4DB6" w:rsidP="00F01E78">
      <w:pPr>
        <w:spacing w:after="0" w:line="276" w:lineRule="auto"/>
        <w:ind w:firstLine="708"/>
        <w:jc w:val="both"/>
        <w:rPr>
          <w:rFonts w:ascii="Tahoma" w:hAnsi="Tahoma" w:cs="Tahoma"/>
          <w:spacing w:val="-4"/>
          <w:sz w:val="24"/>
          <w:szCs w:val="24"/>
          <w:lang w:val="es-419"/>
        </w:rPr>
      </w:pPr>
    </w:p>
    <w:p w14:paraId="3A208854" w14:textId="280E5F21" w:rsidR="008C4DB6" w:rsidRPr="00280C0B" w:rsidRDefault="008C4DB6" w:rsidP="00F01E78">
      <w:pPr>
        <w:spacing w:after="0" w:line="276" w:lineRule="auto"/>
        <w:ind w:firstLine="708"/>
        <w:jc w:val="both"/>
        <w:rPr>
          <w:rFonts w:ascii="Tahoma" w:hAnsi="Tahoma" w:cs="Tahoma"/>
          <w:spacing w:val="-4"/>
          <w:sz w:val="24"/>
          <w:szCs w:val="24"/>
          <w:lang w:val="es-419"/>
        </w:rPr>
      </w:pPr>
      <w:r w:rsidRPr="00280C0B">
        <w:rPr>
          <w:rFonts w:ascii="Tahoma" w:hAnsi="Tahoma" w:cs="Tahoma"/>
          <w:spacing w:val="-4"/>
          <w:sz w:val="24"/>
          <w:szCs w:val="24"/>
          <w:lang w:val="es-419"/>
        </w:rPr>
        <w:t xml:space="preserve">Finalmente, y por lo sostenido solicita no acceder a las pretensiones de la accionante y exonerar en todo su orden de responsabilidad a la Secretaría de Educación del Departamento de Risaralda ya que ha actuado conforme a derecho y ya se han agotado bajo su cargo los procedimientos especiales dentro de la solitud objeto de discusión sin omisión alguna. </w:t>
      </w:r>
    </w:p>
    <w:p w14:paraId="68677EF9" w14:textId="77777777" w:rsidR="00174AE6" w:rsidRPr="00280C0B" w:rsidRDefault="00174AE6" w:rsidP="00F01E78">
      <w:pPr>
        <w:spacing w:after="0" w:line="276" w:lineRule="auto"/>
        <w:ind w:firstLine="709"/>
        <w:jc w:val="both"/>
        <w:rPr>
          <w:rFonts w:ascii="Tahoma" w:hAnsi="Tahoma" w:cs="Tahoma"/>
          <w:spacing w:val="-4"/>
          <w:sz w:val="24"/>
          <w:szCs w:val="24"/>
          <w:lang w:val="es-419"/>
        </w:rPr>
      </w:pPr>
    </w:p>
    <w:p w14:paraId="79A9EBED" w14:textId="11C39116" w:rsidR="00F26D9C" w:rsidRPr="00280C0B" w:rsidRDefault="00C81433" w:rsidP="00F01E78">
      <w:pPr>
        <w:pStyle w:val="Prrafodelista"/>
        <w:numPr>
          <w:ilvl w:val="0"/>
          <w:numId w:val="6"/>
        </w:numPr>
        <w:spacing w:after="0" w:line="276" w:lineRule="auto"/>
        <w:jc w:val="center"/>
        <w:rPr>
          <w:rFonts w:ascii="Tahoma" w:hAnsi="Tahoma" w:cs="Tahoma"/>
          <w:b/>
          <w:bCs/>
          <w:spacing w:val="-4"/>
          <w:sz w:val="24"/>
          <w:szCs w:val="24"/>
          <w:lang w:val="es-419"/>
        </w:rPr>
      </w:pPr>
      <w:r w:rsidRPr="00280C0B">
        <w:rPr>
          <w:rFonts w:ascii="Tahoma" w:hAnsi="Tahoma" w:cs="Tahoma"/>
          <w:b/>
          <w:bCs/>
          <w:spacing w:val="-4"/>
          <w:sz w:val="24"/>
          <w:szCs w:val="24"/>
          <w:lang w:val="es-419"/>
        </w:rPr>
        <w:t>Consideraciones</w:t>
      </w:r>
    </w:p>
    <w:p w14:paraId="0CC73570" w14:textId="77777777" w:rsidR="00174AE6" w:rsidRPr="00280C0B" w:rsidRDefault="00174AE6" w:rsidP="00F01E78">
      <w:pPr>
        <w:pStyle w:val="Prrafodelista"/>
        <w:spacing w:after="0" w:line="276" w:lineRule="auto"/>
        <w:rPr>
          <w:rFonts w:ascii="Tahoma" w:hAnsi="Tahoma" w:cs="Tahoma"/>
          <w:spacing w:val="-4"/>
          <w:sz w:val="24"/>
          <w:szCs w:val="24"/>
          <w:lang w:val="es-419"/>
        </w:rPr>
      </w:pPr>
    </w:p>
    <w:p w14:paraId="7D303307" w14:textId="1447110A" w:rsidR="00F26D9C" w:rsidRPr="00280C0B" w:rsidRDefault="00F26D9C" w:rsidP="00F01E78">
      <w:pPr>
        <w:pStyle w:val="Prrafodelista"/>
        <w:numPr>
          <w:ilvl w:val="1"/>
          <w:numId w:val="8"/>
        </w:numPr>
        <w:spacing w:after="0" w:line="276" w:lineRule="auto"/>
        <w:rPr>
          <w:rFonts w:ascii="Tahoma" w:hAnsi="Tahoma" w:cs="Tahoma"/>
          <w:b/>
          <w:bCs/>
          <w:spacing w:val="-4"/>
          <w:sz w:val="24"/>
          <w:szCs w:val="24"/>
          <w:lang w:val="es-419"/>
        </w:rPr>
      </w:pPr>
      <w:r w:rsidRPr="00280C0B">
        <w:rPr>
          <w:rFonts w:ascii="Tahoma" w:hAnsi="Tahoma" w:cs="Tahoma"/>
          <w:b/>
          <w:bCs/>
          <w:spacing w:val="-4"/>
          <w:sz w:val="24"/>
          <w:szCs w:val="24"/>
          <w:lang w:val="es-419"/>
        </w:rPr>
        <w:t>Problema jurídico para resolver</w:t>
      </w:r>
    </w:p>
    <w:p w14:paraId="706F9803" w14:textId="77777777" w:rsidR="00DB4197" w:rsidRPr="00280C0B" w:rsidRDefault="00DB4197" w:rsidP="00F01E78">
      <w:pPr>
        <w:pStyle w:val="Prrafodelista"/>
        <w:spacing w:after="0" w:line="276" w:lineRule="auto"/>
        <w:ind w:left="1440"/>
        <w:rPr>
          <w:rFonts w:ascii="Tahoma" w:hAnsi="Tahoma" w:cs="Tahoma"/>
          <w:b/>
          <w:bCs/>
          <w:spacing w:val="-4"/>
          <w:sz w:val="24"/>
          <w:szCs w:val="24"/>
          <w:lang w:val="es-419"/>
        </w:rPr>
      </w:pPr>
    </w:p>
    <w:p w14:paraId="46F8428C" w14:textId="53C0AFA0" w:rsidR="00627204" w:rsidRPr="00280C0B" w:rsidRDefault="00665087" w:rsidP="00F01E78">
      <w:pPr>
        <w:spacing w:after="0" w:line="276" w:lineRule="auto"/>
        <w:ind w:firstLine="567"/>
        <w:jc w:val="both"/>
        <w:rPr>
          <w:rFonts w:ascii="Tahoma" w:hAnsi="Tahoma" w:cs="Tahoma"/>
          <w:spacing w:val="-4"/>
          <w:sz w:val="24"/>
          <w:szCs w:val="24"/>
          <w:lang w:val="es-419"/>
        </w:rPr>
      </w:pPr>
      <w:r w:rsidRPr="00280C0B">
        <w:rPr>
          <w:rFonts w:ascii="Tahoma" w:hAnsi="Tahoma" w:cs="Tahoma"/>
          <w:color w:val="000000" w:themeColor="text1"/>
          <w:spacing w:val="-4"/>
          <w:sz w:val="24"/>
          <w:szCs w:val="24"/>
        </w:rPr>
        <w:t>Le corresponde a esta Sala e</w:t>
      </w:r>
      <w:r w:rsidR="00F26D9C" w:rsidRPr="00280C0B">
        <w:rPr>
          <w:rFonts w:ascii="Tahoma" w:hAnsi="Tahoma" w:cs="Tahoma"/>
          <w:color w:val="000000" w:themeColor="text1"/>
          <w:spacing w:val="-4"/>
          <w:sz w:val="24"/>
          <w:szCs w:val="24"/>
        </w:rPr>
        <w:t xml:space="preserve">stablecer si </w:t>
      </w:r>
      <w:r w:rsidR="0060278C" w:rsidRPr="00280C0B">
        <w:rPr>
          <w:rFonts w:ascii="Tahoma" w:hAnsi="Tahoma" w:cs="Tahoma"/>
          <w:color w:val="000000" w:themeColor="text1"/>
          <w:spacing w:val="-4"/>
          <w:sz w:val="24"/>
          <w:szCs w:val="24"/>
        </w:rPr>
        <w:t xml:space="preserve">la </w:t>
      </w:r>
      <w:r w:rsidR="00627204" w:rsidRPr="00280C0B">
        <w:rPr>
          <w:rFonts w:ascii="Tahoma" w:hAnsi="Tahoma" w:cs="Tahoma"/>
          <w:color w:val="000000" w:themeColor="text1"/>
          <w:spacing w:val="-4"/>
          <w:sz w:val="24"/>
          <w:szCs w:val="24"/>
        </w:rPr>
        <w:t xml:space="preserve">Fiduprevisora S.A y la </w:t>
      </w:r>
      <w:r w:rsidR="00627204" w:rsidRPr="00280C0B">
        <w:rPr>
          <w:rFonts w:ascii="Tahoma" w:hAnsi="Tahoma" w:cs="Tahoma"/>
          <w:spacing w:val="-4"/>
          <w:sz w:val="24"/>
          <w:szCs w:val="24"/>
          <w:lang w:val="es-419"/>
        </w:rPr>
        <w:t xml:space="preserve">Secretaría de Educación del Departamento de Risaralda violentaron los derechos fundamentales invocados por la actora al omitir dar respuesta luego de más de 33 meses de radicada la solicitud por parte de la accionante. </w:t>
      </w:r>
    </w:p>
    <w:p w14:paraId="6E8E2381" w14:textId="5DF4FFDA" w:rsidR="00097387" w:rsidRPr="00280C0B" w:rsidRDefault="00097387" w:rsidP="00F01E78">
      <w:pPr>
        <w:spacing w:after="0" w:line="276" w:lineRule="auto"/>
        <w:jc w:val="both"/>
        <w:rPr>
          <w:rFonts w:ascii="Tahoma" w:hAnsi="Tahoma" w:cs="Tahoma"/>
          <w:color w:val="000000" w:themeColor="text1"/>
          <w:spacing w:val="-4"/>
          <w:sz w:val="24"/>
          <w:szCs w:val="24"/>
        </w:rPr>
      </w:pPr>
    </w:p>
    <w:p w14:paraId="2CC11CDA" w14:textId="1E62133C" w:rsidR="0023756E" w:rsidRPr="00280C0B" w:rsidRDefault="00097387" w:rsidP="00F01E78">
      <w:pPr>
        <w:spacing w:after="0" w:line="276" w:lineRule="auto"/>
        <w:ind w:firstLine="567"/>
        <w:jc w:val="both"/>
        <w:rPr>
          <w:rFonts w:ascii="Tahoma" w:hAnsi="Tahoma" w:cs="Tahoma"/>
          <w:i/>
          <w:iCs/>
          <w:color w:val="000000" w:themeColor="text1"/>
          <w:spacing w:val="-4"/>
          <w:sz w:val="24"/>
          <w:szCs w:val="24"/>
        </w:rPr>
      </w:pPr>
      <w:r w:rsidRPr="00280C0B">
        <w:rPr>
          <w:rFonts w:ascii="Tahoma" w:hAnsi="Tahoma" w:cs="Tahoma"/>
          <w:color w:val="000000" w:themeColor="text1"/>
          <w:spacing w:val="-4"/>
          <w:sz w:val="24"/>
          <w:szCs w:val="24"/>
        </w:rPr>
        <w:t xml:space="preserve">Para resolver el problema jurídico planteado, la Sala previamente procederá a </w:t>
      </w:r>
      <w:r w:rsidR="00627204" w:rsidRPr="00280C0B">
        <w:rPr>
          <w:rFonts w:ascii="Tahoma" w:hAnsi="Tahoma" w:cs="Tahoma"/>
          <w:color w:val="000000" w:themeColor="text1"/>
          <w:spacing w:val="-4"/>
          <w:sz w:val="24"/>
          <w:szCs w:val="24"/>
        </w:rPr>
        <w:t xml:space="preserve">pronunciarse frente a: </w:t>
      </w:r>
      <w:r w:rsidR="00627204" w:rsidRPr="00280C0B">
        <w:rPr>
          <w:rFonts w:ascii="Tahoma" w:hAnsi="Tahoma" w:cs="Tahoma"/>
          <w:i/>
          <w:iCs/>
          <w:color w:val="000000" w:themeColor="text1"/>
          <w:spacing w:val="-4"/>
          <w:sz w:val="24"/>
          <w:szCs w:val="24"/>
        </w:rPr>
        <w:t>i)</w:t>
      </w:r>
      <w:r w:rsidR="00174AE6" w:rsidRPr="00280C0B">
        <w:rPr>
          <w:rFonts w:ascii="Tahoma" w:hAnsi="Tahoma" w:cs="Tahoma"/>
          <w:i/>
          <w:iCs/>
          <w:color w:val="000000" w:themeColor="text1"/>
          <w:spacing w:val="-4"/>
          <w:sz w:val="24"/>
          <w:szCs w:val="24"/>
        </w:rPr>
        <w:tab/>
        <w:t>Requisitos de procedibilidad de la Acción Constitucional de Tutela</w:t>
      </w:r>
      <w:r w:rsidR="00627204" w:rsidRPr="00280C0B">
        <w:rPr>
          <w:rFonts w:ascii="Tahoma" w:hAnsi="Tahoma" w:cs="Tahoma"/>
          <w:i/>
          <w:iCs/>
          <w:color w:val="000000" w:themeColor="text1"/>
          <w:spacing w:val="-4"/>
          <w:sz w:val="24"/>
          <w:szCs w:val="24"/>
        </w:rPr>
        <w:t xml:space="preserve">, ii) derecho de petición, </w:t>
      </w:r>
      <w:r w:rsidR="00627204" w:rsidRPr="00280C0B">
        <w:rPr>
          <w:rFonts w:ascii="Tahoma" w:hAnsi="Tahoma" w:cs="Tahoma"/>
          <w:color w:val="000000" w:themeColor="text1"/>
          <w:spacing w:val="-4"/>
          <w:sz w:val="24"/>
          <w:szCs w:val="24"/>
        </w:rPr>
        <w:t xml:space="preserve">y </w:t>
      </w:r>
      <w:r w:rsidR="00627204" w:rsidRPr="00280C0B">
        <w:rPr>
          <w:rFonts w:ascii="Tahoma" w:hAnsi="Tahoma" w:cs="Tahoma"/>
          <w:i/>
          <w:iCs/>
          <w:color w:val="000000" w:themeColor="text1"/>
          <w:spacing w:val="-4"/>
          <w:sz w:val="24"/>
          <w:szCs w:val="24"/>
        </w:rPr>
        <w:t>iii) el caso concreto.</w:t>
      </w:r>
    </w:p>
    <w:p w14:paraId="463B5115" w14:textId="37F7AD82" w:rsidR="00133753" w:rsidRPr="00280C0B" w:rsidRDefault="00133753" w:rsidP="00F01E78">
      <w:pPr>
        <w:spacing w:after="0" w:line="276" w:lineRule="auto"/>
        <w:ind w:firstLine="709"/>
        <w:jc w:val="both"/>
        <w:rPr>
          <w:rFonts w:ascii="Tahoma" w:hAnsi="Tahoma" w:cs="Tahoma"/>
          <w:color w:val="000000" w:themeColor="text1"/>
          <w:spacing w:val="-4"/>
          <w:sz w:val="24"/>
          <w:szCs w:val="24"/>
        </w:rPr>
      </w:pPr>
    </w:p>
    <w:p w14:paraId="2B6CDF4F" w14:textId="16CF9CC5" w:rsidR="00133753" w:rsidRPr="00280C0B" w:rsidRDefault="00820B84" w:rsidP="00F01E78">
      <w:pPr>
        <w:pStyle w:val="Prrafodelista"/>
        <w:numPr>
          <w:ilvl w:val="1"/>
          <w:numId w:val="8"/>
        </w:numPr>
        <w:spacing w:after="0" w:line="276" w:lineRule="auto"/>
        <w:rPr>
          <w:rFonts w:ascii="Tahoma" w:hAnsi="Tahoma" w:cs="Tahoma"/>
          <w:b/>
          <w:bCs/>
          <w:spacing w:val="-4"/>
          <w:sz w:val="24"/>
          <w:szCs w:val="24"/>
        </w:rPr>
      </w:pPr>
      <w:r w:rsidRPr="00280C0B">
        <w:rPr>
          <w:rFonts w:ascii="Tahoma" w:hAnsi="Tahoma" w:cs="Tahoma"/>
          <w:b/>
          <w:bCs/>
          <w:spacing w:val="-4"/>
          <w:sz w:val="24"/>
          <w:szCs w:val="24"/>
        </w:rPr>
        <w:t xml:space="preserve">Requisitos de procedibilidad de la Acción Constitucional de Tutela. </w:t>
      </w:r>
    </w:p>
    <w:p w14:paraId="35BDEA70" w14:textId="77777777" w:rsidR="00820B84" w:rsidRPr="00280C0B" w:rsidRDefault="00820B84" w:rsidP="00F01E78">
      <w:pPr>
        <w:pStyle w:val="Prrafodelista"/>
        <w:spacing w:after="0" w:line="276" w:lineRule="auto"/>
        <w:jc w:val="both"/>
        <w:rPr>
          <w:rFonts w:ascii="Tahoma" w:hAnsi="Tahoma" w:cs="Tahoma"/>
          <w:b/>
          <w:bCs/>
          <w:spacing w:val="-4"/>
          <w:sz w:val="24"/>
          <w:szCs w:val="24"/>
        </w:rPr>
      </w:pPr>
    </w:p>
    <w:p w14:paraId="77554C56" w14:textId="0D13D361" w:rsidR="00820B84" w:rsidRPr="00280C0B" w:rsidRDefault="00820B84" w:rsidP="00F01E78">
      <w:pPr>
        <w:pStyle w:val="Prrafodelista"/>
        <w:numPr>
          <w:ilvl w:val="2"/>
          <w:numId w:val="8"/>
        </w:numPr>
        <w:spacing w:after="0" w:line="276" w:lineRule="auto"/>
        <w:jc w:val="both"/>
        <w:rPr>
          <w:rFonts w:ascii="Tahoma" w:hAnsi="Tahoma" w:cs="Tahoma"/>
          <w:b/>
          <w:bCs/>
          <w:spacing w:val="-4"/>
          <w:sz w:val="24"/>
          <w:szCs w:val="24"/>
        </w:rPr>
      </w:pPr>
      <w:r w:rsidRPr="00280C0B">
        <w:rPr>
          <w:rFonts w:ascii="Tahoma" w:hAnsi="Tahoma" w:cs="Tahoma"/>
          <w:b/>
          <w:bCs/>
          <w:spacing w:val="-4"/>
          <w:sz w:val="24"/>
          <w:szCs w:val="24"/>
        </w:rPr>
        <w:t>Legitimación</w:t>
      </w:r>
      <w:r w:rsidR="004D6791" w:rsidRPr="00280C0B">
        <w:rPr>
          <w:rFonts w:ascii="Tahoma" w:hAnsi="Tahoma" w:cs="Tahoma"/>
          <w:b/>
          <w:bCs/>
          <w:spacing w:val="-4"/>
          <w:sz w:val="24"/>
          <w:szCs w:val="24"/>
        </w:rPr>
        <w:t xml:space="preserve"> por activa y pasiva</w:t>
      </w:r>
      <w:r w:rsidRPr="00280C0B">
        <w:rPr>
          <w:rFonts w:ascii="Tahoma" w:hAnsi="Tahoma" w:cs="Tahoma"/>
          <w:b/>
          <w:bCs/>
          <w:spacing w:val="-4"/>
          <w:sz w:val="24"/>
          <w:szCs w:val="24"/>
        </w:rPr>
        <w:t xml:space="preserve">. </w:t>
      </w:r>
    </w:p>
    <w:p w14:paraId="001616C2" w14:textId="6A73B1F8" w:rsidR="004D6791" w:rsidRPr="00280C0B" w:rsidRDefault="004D6791" w:rsidP="00F01E78">
      <w:pPr>
        <w:spacing w:after="0" w:line="276" w:lineRule="auto"/>
        <w:jc w:val="both"/>
        <w:rPr>
          <w:rFonts w:ascii="Tahoma" w:hAnsi="Tahoma" w:cs="Tahoma"/>
          <w:spacing w:val="-4"/>
          <w:sz w:val="24"/>
          <w:szCs w:val="24"/>
        </w:rPr>
      </w:pPr>
    </w:p>
    <w:p w14:paraId="776D5354" w14:textId="77777777" w:rsidR="004D6791" w:rsidRPr="00280C0B" w:rsidRDefault="004D6791" w:rsidP="00F01E78">
      <w:pPr>
        <w:spacing w:after="0" w:line="276" w:lineRule="auto"/>
        <w:ind w:right="420" w:firstLine="708"/>
        <w:jc w:val="both"/>
        <w:rPr>
          <w:rFonts w:ascii="Tahoma" w:hAnsi="Tahoma" w:cs="Tahoma"/>
          <w:spacing w:val="-4"/>
          <w:sz w:val="24"/>
          <w:szCs w:val="24"/>
          <w:shd w:val="clear" w:color="auto" w:fill="FFFFFF"/>
          <w:lang w:val="es-ES"/>
        </w:rPr>
      </w:pPr>
      <w:r w:rsidRPr="00280C0B">
        <w:rPr>
          <w:rFonts w:ascii="Tahoma" w:hAnsi="Tahoma" w:cs="Tahoma"/>
          <w:spacing w:val="-4"/>
          <w:sz w:val="24"/>
          <w:szCs w:val="24"/>
          <w:shd w:val="clear" w:color="auto" w:fill="FFFFFF"/>
          <w:lang w:val="es-ES"/>
        </w:rPr>
        <w:t>El artículo 10° del Decreto-Ley 2591 de 1991, predica lo siguiente:</w:t>
      </w:r>
    </w:p>
    <w:p w14:paraId="3822A73E" w14:textId="77777777" w:rsidR="004D6791" w:rsidRPr="00280C0B" w:rsidRDefault="004D6791" w:rsidP="00F01E78">
      <w:pPr>
        <w:spacing w:after="0" w:line="276" w:lineRule="auto"/>
        <w:ind w:right="420"/>
        <w:jc w:val="both"/>
        <w:rPr>
          <w:rFonts w:ascii="Tahoma" w:hAnsi="Tahoma" w:cs="Tahoma"/>
          <w:spacing w:val="-4"/>
          <w:sz w:val="24"/>
          <w:szCs w:val="24"/>
          <w:shd w:val="clear" w:color="auto" w:fill="FFFFFF"/>
          <w:lang w:val="es-ES"/>
        </w:rPr>
      </w:pPr>
    </w:p>
    <w:p w14:paraId="2476B464" w14:textId="77777777" w:rsidR="004D6791" w:rsidRPr="00280C0B" w:rsidRDefault="004D6791" w:rsidP="009B7706">
      <w:pPr>
        <w:spacing w:after="0" w:line="240" w:lineRule="auto"/>
        <w:ind w:left="426" w:right="420"/>
        <w:jc w:val="both"/>
        <w:rPr>
          <w:rFonts w:ascii="Tahoma" w:hAnsi="Tahoma" w:cs="Tahoma"/>
          <w:spacing w:val="-4"/>
          <w:szCs w:val="24"/>
          <w:shd w:val="clear" w:color="auto" w:fill="FFFFFF"/>
        </w:rPr>
      </w:pPr>
      <w:r w:rsidRPr="00280C0B">
        <w:rPr>
          <w:rFonts w:ascii="Tahoma" w:hAnsi="Tahoma" w:cs="Tahoma"/>
          <w:spacing w:val="-4"/>
          <w:szCs w:val="24"/>
          <w:shd w:val="clear" w:color="auto" w:fill="FFFFFF"/>
        </w:rPr>
        <w:t>“</w:t>
      </w:r>
      <w:r w:rsidRPr="00280C0B">
        <w:rPr>
          <w:rFonts w:ascii="Tahoma" w:hAnsi="Tahoma" w:cs="Tahoma"/>
          <w:i/>
          <w:iCs/>
          <w:spacing w:val="-4"/>
          <w:szCs w:val="24"/>
        </w:rPr>
        <w:t>La acción de tutela podrá ser ejercida, en todo momento y lugar, por cualquier persona vulnerada o amenazada en uno de sus derechos fundamentales,</w:t>
      </w:r>
      <w:r w:rsidRPr="00280C0B">
        <w:rPr>
          <w:rFonts w:ascii="Tahoma" w:hAnsi="Tahoma" w:cs="Tahoma"/>
          <w:b/>
          <w:bCs/>
          <w:i/>
          <w:iCs/>
          <w:spacing w:val="-4"/>
          <w:szCs w:val="24"/>
        </w:rPr>
        <w:t> </w:t>
      </w:r>
      <w:r w:rsidRPr="00280C0B">
        <w:rPr>
          <w:rFonts w:ascii="Tahoma" w:hAnsi="Tahoma" w:cs="Tahoma"/>
          <w:i/>
          <w:iCs/>
          <w:spacing w:val="-4"/>
          <w:szCs w:val="24"/>
        </w:rPr>
        <w:t>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 También podrá ejercerla el Defensor del Pueblo y los personeros municipales</w:t>
      </w:r>
      <w:r w:rsidRPr="00280C0B">
        <w:rPr>
          <w:rFonts w:ascii="Tahoma" w:hAnsi="Tahoma" w:cs="Tahoma"/>
          <w:spacing w:val="-4"/>
          <w:szCs w:val="24"/>
          <w:shd w:val="clear" w:color="auto" w:fill="FFFFFF"/>
        </w:rPr>
        <w:t>”</w:t>
      </w:r>
    </w:p>
    <w:p w14:paraId="78F32303" w14:textId="77777777" w:rsidR="004D6791" w:rsidRPr="00280C0B" w:rsidRDefault="004D6791" w:rsidP="00F01E78">
      <w:pPr>
        <w:spacing w:after="0" w:line="276" w:lineRule="auto"/>
        <w:ind w:right="420"/>
        <w:jc w:val="both"/>
        <w:rPr>
          <w:rFonts w:ascii="Tahoma" w:hAnsi="Tahoma" w:cs="Tahoma"/>
          <w:spacing w:val="-4"/>
          <w:sz w:val="24"/>
          <w:szCs w:val="24"/>
          <w:shd w:val="clear" w:color="auto" w:fill="FFFFFF"/>
        </w:rPr>
      </w:pPr>
    </w:p>
    <w:p w14:paraId="22931D42" w14:textId="7F8FAE2E" w:rsidR="004D6791" w:rsidRPr="00280C0B" w:rsidRDefault="004D6791" w:rsidP="00F01E78">
      <w:pPr>
        <w:spacing w:after="0" w:line="276" w:lineRule="auto"/>
        <w:ind w:right="20" w:firstLine="567"/>
        <w:jc w:val="both"/>
        <w:rPr>
          <w:rFonts w:ascii="Tahoma" w:hAnsi="Tahoma" w:cs="Tahoma"/>
          <w:spacing w:val="-4"/>
          <w:sz w:val="24"/>
          <w:szCs w:val="24"/>
          <w:shd w:val="clear" w:color="auto" w:fill="FFFFFF"/>
        </w:rPr>
      </w:pPr>
      <w:r w:rsidRPr="00280C0B">
        <w:rPr>
          <w:rFonts w:ascii="Tahoma" w:hAnsi="Tahoma" w:cs="Tahoma"/>
          <w:spacing w:val="-4"/>
          <w:sz w:val="24"/>
          <w:szCs w:val="24"/>
          <w:shd w:val="clear" w:color="auto" w:fill="FFFFFF"/>
        </w:rPr>
        <w:t xml:space="preserve">Para la Sala, la presente acción constitucional cumple con el requisito de legitimación en la causa por activa porque es la señora </w:t>
      </w:r>
      <w:r w:rsidR="00174AE6" w:rsidRPr="00280C0B">
        <w:rPr>
          <w:rFonts w:ascii="Tahoma" w:hAnsi="Tahoma" w:cs="Tahoma"/>
          <w:spacing w:val="-4"/>
          <w:sz w:val="24"/>
          <w:szCs w:val="24"/>
          <w:shd w:val="clear" w:color="auto" w:fill="FFFFFF"/>
        </w:rPr>
        <w:t xml:space="preserve">Alba Inés Ibarra </w:t>
      </w:r>
      <w:proofErr w:type="spellStart"/>
      <w:r w:rsidR="00174AE6" w:rsidRPr="00280C0B">
        <w:rPr>
          <w:rFonts w:ascii="Tahoma" w:hAnsi="Tahoma" w:cs="Tahoma"/>
          <w:spacing w:val="-4"/>
          <w:sz w:val="24"/>
          <w:szCs w:val="24"/>
          <w:shd w:val="clear" w:color="auto" w:fill="FFFFFF"/>
        </w:rPr>
        <w:t>Ibarra</w:t>
      </w:r>
      <w:proofErr w:type="spellEnd"/>
      <w:r w:rsidRPr="00280C0B">
        <w:rPr>
          <w:rFonts w:ascii="Tahoma" w:hAnsi="Tahoma" w:cs="Tahoma"/>
          <w:spacing w:val="-4"/>
          <w:sz w:val="24"/>
          <w:szCs w:val="24"/>
          <w:shd w:val="clear" w:color="auto" w:fill="FFFFFF"/>
        </w:rPr>
        <w:t>, quien interpuso la solicitud de tutela como presunta afectada en sus derechos fundamentales.</w:t>
      </w:r>
    </w:p>
    <w:p w14:paraId="19FC4BBF" w14:textId="7EF29E72" w:rsidR="00230165" w:rsidRPr="00280C0B" w:rsidRDefault="00230165" w:rsidP="00F01E78">
      <w:pPr>
        <w:spacing w:after="0" w:line="276" w:lineRule="auto"/>
        <w:ind w:right="20" w:firstLine="709"/>
        <w:jc w:val="both"/>
        <w:rPr>
          <w:rFonts w:ascii="Tahoma" w:hAnsi="Tahoma" w:cs="Tahoma"/>
          <w:spacing w:val="-4"/>
          <w:sz w:val="24"/>
          <w:szCs w:val="24"/>
          <w:shd w:val="clear" w:color="auto" w:fill="FFFFFF"/>
        </w:rPr>
      </w:pPr>
    </w:p>
    <w:p w14:paraId="5EB79F83" w14:textId="77777777" w:rsidR="00230165" w:rsidRPr="00280C0B" w:rsidRDefault="00230165" w:rsidP="00F01E78">
      <w:pPr>
        <w:spacing w:after="0" w:line="276" w:lineRule="auto"/>
        <w:ind w:right="20" w:firstLine="567"/>
        <w:jc w:val="both"/>
        <w:rPr>
          <w:rFonts w:ascii="Tahoma" w:hAnsi="Tahoma" w:cs="Tahoma"/>
          <w:bCs/>
          <w:spacing w:val="-4"/>
          <w:sz w:val="24"/>
          <w:szCs w:val="24"/>
        </w:rPr>
      </w:pPr>
      <w:r w:rsidRPr="00280C0B">
        <w:rPr>
          <w:rFonts w:ascii="Tahoma" w:hAnsi="Tahoma" w:cs="Tahoma"/>
          <w:bCs/>
          <w:spacing w:val="-4"/>
          <w:sz w:val="24"/>
          <w:szCs w:val="24"/>
        </w:rPr>
        <w:t>Respecto de la legitimación en la causa por pasiva en la acción de tutela, los artículos 5º, 13 y 42 del Decreto 2591 de 1991, prevén que esta se puede promover contra todas las autoridades y también, contra los particulares que estén encargados de la prestación de un servicio público, o, respecto de quienes el solicitante se halle en situación de subordinación e indefensión.</w:t>
      </w:r>
    </w:p>
    <w:p w14:paraId="456F586E" w14:textId="77777777" w:rsidR="00230165" w:rsidRPr="00280C0B" w:rsidRDefault="00230165" w:rsidP="00F01E78">
      <w:pPr>
        <w:spacing w:after="0" w:line="276" w:lineRule="auto"/>
        <w:ind w:right="420" w:firstLine="709"/>
        <w:jc w:val="both"/>
        <w:rPr>
          <w:rFonts w:ascii="Tahoma" w:hAnsi="Tahoma" w:cs="Tahoma"/>
          <w:bCs/>
          <w:spacing w:val="-4"/>
          <w:sz w:val="24"/>
          <w:szCs w:val="24"/>
        </w:rPr>
      </w:pPr>
    </w:p>
    <w:p w14:paraId="5BA046C1" w14:textId="5EC44B98" w:rsidR="00230165" w:rsidRPr="00280C0B" w:rsidRDefault="00230165" w:rsidP="00F01E78">
      <w:pPr>
        <w:spacing w:after="0" w:line="276" w:lineRule="auto"/>
        <w:ind w:firstLine="567"/>
        <w:jc w:val="both"/>
        <w:rPr>
          <w:rFonts w:ascii="Tahoma" w:hAnsi="Tahoma" w:cs="Tahoma"/>
          <w:b/>
          <w:bCs/>
          <w:spacing w:val="-4"/>
          <w:sz w:val="24"/>
          <w:szCs w:val="24"/>
          <w:lang w:val="es-419"/>
        </w:rPr>
      </w:pPr>
      <w:r w:rsidRPr="00280C0B">
        <w:rPr>
          <w:rFonts w:ascii="Tahoma" w:hAnsi="Tahoma" w:cs="Tahoma"/>
          <w:bCs/>
          <w:spacing w:val="-4"/>
          <w:sz w:val="24"/>
          <w:szCs w:val="24"/>
        </w:rPr>
        <w:t xml:space="preserve">En </w:t>
      </w:r>
      <w:r w:rsidR="0060278C" w:rsidRPr="00280C0B">
        <w:rPr>
          <w:rFonts w:ascii="Tahoma" w:hAnsi="Tahoma" w:cs="Tahoma"/>
          <w:bCs/>
          <w:spacing w:val="-4"/>
          <w:sz w:val="24"/>
          <w:szCs w:val="24"/>
        </w:rPr>
        <w:t xml:space="preserve">este caso, </w:t>
      </w:r>
      <w:r w:rsidRPr="00280C0B">
        <w:rPr>
          <w:rFonts w:ascii="Tahoma" w:hAnsi="Tahoma" w:cs="Tahoma"/>
          <w:bCs/>
          <w:spacing w:val="-4"/>
          <w:sz w:val="24"/>
          <w:szCs w:val="24"/>
        </w:rPr>
        <w:t xml:space="preserve">la acción de tutela se dirige en contra de la </w:t>
      </w:r>
      <w:r w:rsidR="00174AE6" w:rsidRPr="00280C0B">
        <w:rPr>
          <w:rFonts w:ascii="Tahoma" w:hAnsi="Tahoma" w:cs="Tahoma"/>
          <w:bCs/>
          <w:spacing w:val="-4"/>
          <w:sz w:val="24"/>
          <w:szCs w:val="24"/>
          <w:lang w:val="es-419"/>
        </w:rPr>
        <w:t>Fiduprevisora S.A</w:t>
      </w:r>
      <w:r w:rsidR="00174AE6" w:rsidRPr="00280C0B">
        <w:rPr>
          <w:rFonts w:ascii="Tahoma" w:hAnsi="Tahoma" w:cs="Tahoma"/>
          <w:b/>
          <w:bCs/>
          <w:spacing w:val="-4"/>
          <w:sz w:val="24"/>
          <w:szCs w:val="24"/>
          <w:lang w:val="es-419"/>
        </w:rPr>
        <w:t xml:space="preserve"> </w:t>
      </w:r>
      <w:r w:rsidR="00174AE6" w:rsidRPr="00280C0B">
        <w:rPr>
          <w:rFonts w:ascii="Tahoma" w:hAnsi="Tahoma" w:cs="Tahoma"/>
          <w:spacing w:val="-4"/>
          <w:sz w:val="24"/>
          <w:szCs w:val="24"/>
          <w:lang w:val="es-419"/>
        </w:rPr>
        <w:t>y</w:t>
      </w:r>
      <w:r w:rsidR="00174AE6" w:rsidRPr="00280C0B">
        <w:rPr>
          <w:rFonts w:ascii="Tahoma" w:hAnsi="Tahoma" w:cs="Tahoma"/>
          <w:bCs/>
          <w:spacing w:val="-4"/>
          <w:sz w:val="24"/>
          <w:szCs w:val="24"/>
        </w:rPr>
        <w:t xml:space="preserve"> la </w:t>
      </w:r>
      <w:r w:rsidR="00174AE6" w:rsidRPr="00280C0B">
        <w:rPr>
          <w:rFonts w:ascii="Tahoma" w:hAnsi="Tahoma" w:cs="Tahoma"/>
          <w:spacing w:val="-4"/>
          <w:sz w:val="24"/>
          <w:szCs w:val="24"/>
          <w:lang w:val="es-419"/>
        </w:rPr>
        <w:t>Secretaría de Educación del Departamento de Risaralda</w:t>
      </w:r>
      <w:r w:rsidR="00174AE6" w:rsidRPr="00280C0B">
        <w:rPr>
          <w:rFonts w:ascii="Tahoma" w:hAnsi="Tahoma" w:cs="Tahoma"/>
          <w:bCs/>
          <w:spacing w:val="-4"/>
          <w:sz w:val="24"/>
          <w:szCs w:val="24"/>
        </w:rPr>
        <w:t xml:space="preserve"> </w:t>
      </w:r>
      <w:r w:rsidRPr="00280C0B">
        <w:rPr>
          <w:rFonts w:ascii="Tahoma" w:hAnsi="Tahoma" w:cs="Tahoma"/>
          <w:bCs/>
          <w:spacing w:val="-4"/>
          <w:sz w:val="24"/>
          <w:szCs w:val="24"/>
        </w:rPr>
        <w:t>Nueva E.P.S, entida</w:t>
      </w:r>
      <w:r w:rsidR="00174AE6" w:rsidRPr="00280C0B">
        <w:rPr>
          <w:rFonts w:ascii="Tahoma" w:hAnsi="Tahoma" w:cs="Tahoma"/>
          <w:bCs/>
          <w:spacing w:val="-4"/>
          <w:sz w:val="24"/>
          <w:szCs w:val="24"/>
        </w:rPr>
        <w:t xml:space="preserve">des </w:t>
      </w:r>
      <w:r w:rsidR="0060278C" w:rsidRPr="00280C0B">
        <w:rPr>
          <w:rFonts w:ascii="Tahoma" w:hAnsi="Tahoma" w:cs="Tahoma"/>
          <w:bCs/>
          <w:spacing w:val="-4"/>
          <w:sz w:val="24"/>
          <w:szCs w:val="24"/>
        </w:rPr>
        <w:t xml:space="preserve">públicas </w:t>
      </w:r>
      <w:r w:rsidR="00AF4DE4" w:rsidRPr="00280C0B">
        <w:rPr>
          <w:rFonts w:ascii="Tahoma" w:hAnsi="Tahoma" w:cs="Tahoma"/>
          <w:bCs/>
          <w:spacing w:val="-4"/>
          <w:sz w:val="24"/>
          <w:szCs w:val="24"/>
        </w:rPr>
        <w:t xml:space="preserve">a las que fueron dirigidas las peticiones objeto del presente asunto, </w:t>
      </w:r>
      <w:r w:rsidRPr="00280C0B">
        <w:rPr>
          <w:rFonts w:ascii="Tahoma" w:hAnsi="Tahoma" w:cs="Tahoma"/>
          <w:bCs/>
          <w:spacing w:val="-4"/>
          <w:sz w:val="24"/>
          <w:szCs w:val="24"/>
        </w:rPr>
        <w:t>y</w:t>
      </w:r>
      <w:r w:rsidR="007C0C13" w:rsidRPr="00280C0B">
        <w:rPr>
          <w:rFonts w:ascii="Tahoma" w:hAnsi="Tahoma" w:cs="Tahoma"/>
          <w:bCs/>
          <w:spacing w:val="-4"/>
          <w:sz w:val="24"/>
          <w:szCs w:val="24"/>
        </w:rPr>
        <w:t>,</w:t>
      </w:r>
      <w:r w:rsidRPr="00280C0B">
        <w:rPr>
          <w:rFonts w:ascii="Tahoma" w:hAnsi="Tahoma" w:cs="Tahoma"/>
          <w:bCs/>
          <w:spacing w:val="-4"/>
          <w:sz w:val="24"/>
          <w:szCs w:val="24"/>
        </w:rPr>
        <w:t xml:space="preserve"> por tanto, está</w:t>
      </w:r>
      <w:r w:rsidR="00AF4DE4" w:rsidRPr="00280C0B">
        <w:rPr>
          <w:rFonts w:ascii="Tahoma" w:hAnsi="Tahoma" w:cs="Tahoma"/>
          <w:bCs/>
          <w:spacing w:val="-4"/>
          <w:sz w:val="24"/>
          <w:szCs w:val="24"/>
        </w:rPr>
        <w:t xml:space="preserve">n </w:t>
      </w:r>
      <w:r w:rsidRPr="00280C0B">
        <w:rPr>
          <w:rFonts w:ascii="Tahoma" w:hAnsi="Tahoma" w:cs="Tahoma"/>
          <w:bCs/>
          <w:spacing w:val="-4"/>
          <w:sz w:val="24"/>
          <w:szCs w:val="24"/>
        </w:rPr>
        <w:t>legitimada</w:t>
      </w:r>
      <w:r w:rsidR="00AF4DE4" w:rsidRPr="00280C0B">
        <w:rPr>
          <w:rFonts w:ascii="Tahoma" w:hAnsi="Tahoma" w:cs="Tahoma"/>
          <w:bCs/>
          <w:spacing w:val="-4"/>
          <w:sz w:val="24"/>
          <w:szCs w:val="24"/>
        </w:rPr>
        <w:t>s</w:t>
      </w:r>
      <w:r w:rsidRPr="00280C0B">
        <w:rPr>
          <w:rFonts w:ascii="Tahoma" w:hAnsi="Tahoma" w:cs="Tahoma"/>
          <w:bCs/>
          <w:spacing w:val="-4"/>
          <w:sz w:val="24"/>
          <w:szCs w:val="24"/>
        </w:rPr>
        <w:t xml:space="preserve"> en la causa por pasiva. </w:t>
      </w:r>
    </w:p>
    <w:p w14:paraId="2B4058BD" w14:textId="5E991703" w:rsidR="00F05D9B" w:rsidRPr="00280C0B" w:rsidRDefault="00F05D9B" w:rsidP="00F01E78">
      <w:pPr>
        <w:spacing w:after="0" w:line="276" w:lineRule="auto"/>
        <w:ind w:right="20" w:firstLine="709"/>
        <w:jc w:val="both"/>
        <w:rPr>
          <w:rFonts w:ascii="Tahoma" w:hAnsi="Tahoma" w:cs="Tahoma"/>
          <w:bCs/>
          <w:spacing w:val="-4"/>
          <w:sz w:val="24"/>
          <w:szCs w:val="24"/>
        </w:rPr>
      </w:pPr>
    </w:p>
    <w:p w14:paraId="3214AB74" w14:textId="678DB41B" w:rsidR="00F05D9B" w:rsidRPr="00280C0B" w:rsidRDefault="00F05D9B" w:rsidP="00F01E78">
      <w:pPr>
        <w:spacing w:after="0" w:line="276" w:lineRule="auto"/>
        <w:ind w:right="20" w:firstLine="709"/>
        <w:jc w:val="both"/>
        <w:rPr>
          <w:rFonts w:ascii="Tahoma" w:hAnsi="Tahoma" w:cs="Tahoma"/>
          <w:b/>
          <w:spacing w:val="-4"/>
          <w:sz w:val="24"/>
          <w:szCs w:val="24"/>
        </w:rPr>
      </w:pPr>
      <w:bookmarkStart w:id="6" w:name="_Hlk112079721"/>
      <w:r w:rsidRPr="00280C0B">
        <w:rPr>
          <w:rFonts w:ascii="Tahoma" w:hAnsi="Tahoma" w:cs="Tahoma"/>
          <w:b/>
          <w:spacing w:val="-4"/>
          <w:sz w:val="24"/>
          <w:szCs w:val="24"/>
        </w:rPr>
        <w:t xml:space="preserve">2.2. Inmediatez. </w:t>
      </w:r>
    </w:p>
    <w:p w14:paraId="42435F3A" w14:textId="77777777" w:rsidR="00D63367" w:rsidRPr="00280C0B" w:rsidRDefault="00D63367" w:rsidP="00F01E78">
      <w:pPr>
        <w:spacing w:after="0" w:line="276" w:lineRule="auto"/>
        <w:ind w:right="20" w:firstLine="709"/>
        <w:jc w:val="both"/>
        <w:rPr>
          <w:rFonts w:ascii="Tahoma" w:hAnsi="Tahoma" w:cs="Tahoma"/>
          <w:b/>
          <w:spacing w:val="-4"/>
          <w:sz w:val="24"/>
          <w:szCs w:val="24"/>
        </w:rPr>
      </w:pPr>
    </w:p>
    <w:p w14:paraId="46470FF3" w14:textId="77777777" w:rsidR="00D63367" w:rsidRPr="00280C0B" w:rsidRDefault="00D63367" w:rsidP="00F01E78">
      <w:pPr>
        <w:spacing w:after="0" w:line="276" w:lineRule="auto"/>
        <w:ind w:right="20" w:firstLine="567"/>
        <w:jc w:val="both"/>
        <w:rPr>
          <w:rFonts w:ascii="Tahoma" w:hAnsi="Tahoma" w:cs="Tahoma"/>
          <w:bCs/>
          <w:spacing w:val="-4"/>
          <w:sz w:val="24"/>
          <w:szCs w:val="24"/>
        </w:rPr>
      </w:pPr>
      <w:r w:rsidRPr="00280C0B">
        <w:rPr>
          <w:rFonts w:ascii="Tahoma" w:hAnsi="Tahoma" w:cs="Tahoma"/>
          <w:bCs/>
          <w:spacing w:val="-4"/>
          <w:sz w:val="24"/>
          <w:szCs w:val="24"/>
        </w:rPr>
        <w:t xml:space="preserve">Garantizar la protección inmediata y oportuna de los derechos fundamentales, es la finalidad de la acción constitucional de tutela, y en consecuencia la parte actora debe solicitar la protección de los derechos que considere vulnerados dentro de un término razonable. </w:t>
      </w:r>
    </w:p>
    <w:p w14:paraId="2F3BA549" w14:textId="77777777" w:rsidR="00D63367" w:rsidRPr="00280C0B" w:rsidRDefault="00D63367" w:rsidP="00F01E78">
      <w:pPr>
        <w:spacing w:after="0" w:line="276" w:lineRule="auto"/>
        <w:ind w:right="420"/>
        <w:jc w:val="both"/>
        <w:rPr>
          <w:rFonts w:ascii="Tahoma" w:hAnsi="Tahoma" w:cs="Tahoma"/>
          <w:bCs/>
          <w:spacing w:val="-4"/>
          <w:sz w:val="24"/>
          <w:szCs w:val="24"/>
        </w:rPr>
      </w:pPr>
    </w:p>
    <w:p w14:paraId="1FF7543E" w14:textId="63F2CC99" w:rsidR="00162E3E" w:rsidRPr="00280C0B" w:rsidRDefault="00D63367" w:rsidP="00F01E78">
      <w:pPr>
        <w:spacing w:after="0" w:line="276" w:lineRule="auto"/>
        <w:ind w:firstLine="709"/>
        <w:jc w:val="both"/>
        <w:rPr>
          <w:rFonts w:ascii="Tahoma" w:hAnsi="Tahoma" w:cs="Tahoma"/>
          <w:spacing w:val="-4"/>
          <w:sz w:val="24"/>
          <w:szCs w:val="24"/>
          <w:lang w:val="es-419"/>
        </w:rPr>
      </w:pPr>
      <w:r w:rsidRPr="00280C0B">
        <w:rPr>
          <w:rFonts w:ascii="Tahoma" w:hAnsi="Tahoma" w:cs="Tahoma"/>
          <w:bCs/>
          <w:spacing w:val="-4"/>
          <w:sz w:val="24"/>
          <w:szCs w:val="24"/>
        </w:rPr>
        <w:t xml:space="preserve">Ahora bien, </w:t>
      </w:r>
      <w:r w:rsidR="00162E3E" w:rsidRPr="00280C0B">
        <w:rPr>
          <w:rFonts w:ascii="Tahoma" w:hAnsi="Tahoma" w:cs="Tahoma"/>
          <w:bCs/>
          <w:spacing w:val="-4"/>
          <w:sz w:val="24"/>
          <w:szCs w:val="24"/>
        </w:rPr>
        <w:t xml:space="preserve">no puede pasar inadvertido que frente al caso que nos ocupa se hace prudente resolver si se encuentra satisfecho el principio de inmediatez, atendiendo que las peticiones impetradas por la actora a los demandados fueron radicadas ante las respectivas entidades para las calendas </w:t>
      </w:r>
      <w:r w:rsidR="00162E3E" w:rsidRPr="00280C0B">
        <w:rPr>
          <w:rFonts w:ascii="Tahoma" w:hAnsi="Tahoma" w:cs="Tahoma"/>
          <w:spacing w:val="-4"/>
          <w:sz w:val="24"/>
          <w:szCs w:val="24"/>
          <w:lang w:val="es-419"/>
        </w:rPr>
        <w:t xml:space="preserve">30 de septiembre del año 2019 y 28 de febrero de 2020 </w:t>
      </w:r>
      <w:r w:rsidR="00F41CB3" w:rsidRPr="00280C0B">
        <w:rPr>
          <w:rFonts w:ascii="Tahoma" w:hAnsi="Tahoma" w:cs="Tahoma"/>
          <w:spacing w:val="-4"/>
          <w:sz w:val="24"/>
          <w:szCs w:val="24"/>
          <w:lang w:val="es-419"/>
        </w:rPr>
        <w:t>y la presente acción de tutela que pretende hacer valer el presunto derecho vulnerado por la ausencia de respuesta a estas citadas peticiones fue interpuesta, según acta de reparto</w:t>
      </w:r>
      <w:r w:rsidR="00F41CB3" w:rsidRPr="00280C0B">
        <w:rPr>
          <w:rStyle w:val="Refdenotaalpie"/>
          <w:rFonts w:ascii="Tahoma" w:hAnsi="Tahoma" w:cs="Tahoma"/>
          <w:spacing w:val="-4"/>
          <w:sz w:val="24"/>
          <w:szCs w:val="24"/>
          <w:lang w:val="es-419"/>
        </w:rPr>
        <w:footnoteReference w:id="1"/>
      </w:r>
      <w:r w:rsidR="00F41CB3" w:rsidRPr="00280C0B">
        <w:rPr>
          <w:rFonts w:ascii="Tahoma" w:hAnsi="Tahoma" w:cs="Tahoma"/>
          <w:spacing w:val="-4"/>
          <w:sz w:val="24"/>
          <w:szCs w:val="24"/>
          <w:lang w:val="es-419"/>
        </w:rPr>
        <w:t xml:space="preserve"> con fecha del 7 de enero de 2022, esto es para la primera </w:t>
      </w:r>
      <w:r w:rsidR="00A01971" w:rsidRPr="00280C0B">
        <w:rPr>
          <w:rFonts w:ascii="Tahoma" w:hAnsi="Tahoma" w:cs="Tahoma"/>
          <w:spacing w:val="-4"/>
          <w:sz w:val="24"/>
          <w:szCs w:val="24"/>
          <w:lang w:val="es-419"/>
        </w:rPr>
        <w:t>más</w:t>
      </w:r>
      <w:r w:rsidR="00F41CB3" w:rsidRPr="00280C0B">
        <w:rPr>
          <w:rFonts w:ascii="Tahoma" w:hAnsi="Tahoma" w:cs="Tahoma"/>
          <w:spacing w:val="-4"/>
          <w:sz w:val="24"/>
          <w:szCs w:val="24"/>
          <w:lang w:val="es-419"/>
        </w:rPr>
        <w:t xml:space="preserve"> de 2 años y 5 meses y para </w:t>
      </w:r>
      <w:r w:rsidR="00F41CB3" w:rsidRPr="00280C0B">
        <w:rPr>
          <w:rFonts w:ascii="Tahoma" w:hAnsi="Tahoma" w:cs="Tahoma"/>
          <w:spacing w:val="-4"/>
          <w:sz w:val="24"/>
          <w:szCs w:val="24"/>
          <w:lang w:val="es-419"/>
        </w:rPr>
        <w:lastRenderedPageBreak/>
        <w:t xml:space="preserve">la segunda, </w:t>
      </w:r>
      <w:r w:rsidR="00A01971" w:rsidRPr="00280C0B">
        <w:rPr>
          <w:rFonts w:ascii="Tahoma" w:hAnsi="Tahoma" w:cs="Tahoma"/>
          <w:spacing w:val="-4"/>
          <w:sz w:val="24"/>
          <w:szCs w:val="24"/>
          <w:lang w:val="es-419"/>
        </w:rPr>
        <w:t>más</w:t>
      </w:r>
      <w:r w:rsidR="00F47CFA" w:rsidRPr="00280C0B">
        <w:rPr>
          <w:rFonts w:ascii="Tahoma" w:hAnsi="Tahoma" w:cs="Tahoma"/>
          <w:spacing w:val="-4"/>
          <w:sz w:val="24"/>
          <w:szCs w:val="24"/>
          <w:lang w:val="es-419"/>
        </w:rPr>
        <w:t xml:space="preserve"> de 1 año, lo que permite determinar sin duda que el tiempo transcurrido entre las solicitudes de la actora es suficiente para inferir que no corresponde a un hecho urgente que amerite la inmediatez de la acción de tutela.</w:t>
      </w:r>
    </w:p>
    <w:p w14:paraId="46574834" w14:textId="067558A9" w:rsidR="00D86910" w:rsidRPr="00280C0B" w:rsidRDefault="00D86910" w:rsidP="00F01E78">
      <w:pPr>
        <w:spacing w:after="0" w:line="276" w:lineRule="auto"/>
        <w:ind w:firstLine="709"/>
        <w:jc w:val="both"/>
        <w:rPr>
          <w:rFonts w:ascii="Tahoma" w:hAnsi="Tahoma" w:cs="Tahoma"/>
          <w:spacing w:val="-4"/>
          <w:sz w:val="24"/>
          <w:szCs w:val="24"/>
          <w:lang w:val="es-419"/>
        </w:rPr>
      </w:pPr>
    </w:p>
    <w:p w14:paraId="6699EC1C" w14:textId="77777777" w:rsidR="00D86910" w:rsidRPr="00280C0B" w:rsidRDefault="00D86910" w:rsidP="00F01E78">
      <w:pPr>
        <w:spacing w:after="0" w:line="276" w:lineRule="auto"/>
        <w:ind w:firstLine="567"/>
        <w:jc w:val="both"/>
        <w:rPr>
          <w:rFonts w:ascii="Tahoma" w:hAnsi="Tahoma" w:cs="Tahoma"/>
          <w:spacing w:val="-4"/>
          <w:sz w:val="24"/>
          <w:szCs w:val="24"/>
          <w:lang w:val="es-419"/>
        </w:rPr>
      </w:pPr>
      <w:r w:rsidRPr="00280C0B">
        <w:rPr>
          <w:rFonts w:ascii="Tahoma" w:hAnsi="Tahoma" w:cs="Tahoma"/>
          <w:spacing w:val="-4"/>
          <w:sz w:val="24"/>
          <w:szCs w:val="24"/>
          <w:lang w:val="es-419"/>
        </w:rPr>
        <w:t xml:space="preserve">La Corte se ha pronunciado frente a esto, indicando en ese sentido que: </w:t>
      </w:r>
    </w:p>
    <w:p w14:paraId="3D6C0B21" w14:textId="6FE79C39" w:rsidR="00D86910" w:rsidRPr="00280C0B" w:rsidRDefault="00D86910" w:rsidP="00F01E78">
      <w:pPr>
        <w:spacing w:after="0" w:line="276" w:lineRule="auto"/>
        <w:ind w:firstLine="709"/>
        <w:jc w:val="both"/>
        <w:rPr>
          <w:rFonts w:ascii="Tahoma" w:hAnsi="Tahoma" w:cs="Tahoma"/>
          <w:i/>
          <w:iCs/>
          <w:spacing w:val="-4"/>
          <w:sz w:val="24"/>
          <w:szCs w:val="24"/>
          <w:lang w:val="es-419"/>
        </w:rPr>
      </w:pPr>
    </w:p>
    <w:p w14:paraId="5ED6F25B" w14:textId="10F2F36F" w:rsidR="00D86910" w:rsidRPr="00280C0B" w:rsidRDefault="00D86910" w:rsidP="009B7706">
      <w:pPr>
        <w:spacing w:after="0" w:line="240" w:lineRule="auto"/>
        <w:ind w:left="426" w:right="420"/>
        <w:jc w:val="both"/>
        <w:rPr>
          <w:rFonts w:ascii="Tahoma" w:hAnsi="Tahoma" w:cs="Tahoma"/>
          <w:i/>
          <w:iCs/>
          <w:spacing w:val="-4"/>
          <w:szCs w:val="24"/>
          <w:lang w:val="es-419"/>
        </w:rPr>
      </w:pPr>
      <w:r w:rsidRPr="00280C0B">
        <w:rPr>
          <w:rFonts w:ascii="Tahoma" w:hAnsi="Tahoma" w:cs="Tahoma"/>
          <w:i/>
          <w:iCs/>
          <w:spacing w:val="-4"/>
          <w:szCs w:val="24"/>
          <w:lang w:val="es-419"/>
        </w:rPr>
        <w:t>“es necesario promover la acción de tutela contra providencias judiciales tan pronto se produce la vulneración o amenaza de los derechos fundamentales, o en un plazo prudencial, porque de lo contrario la necesidad de la protección constitucional por vía de tutela queda en entredicho, ya que no se entiende por qué si la amenaza o violación del derecho era tan perentoria, no se acudió al mecanismo constitucional con anterioridad</w:t>
      </w:r>
      <w:r w:rsidR="009B7706" w:rsidRPr="00280C0B">
        <w:rPr>
          <w:rFonts w:ascii="Tahoma" w:hAnsi="Tahoma" w:cs="Tahoma"/>
          <w:i/>
          <w:iCs/>
          <w:spacing w:val="-4"/>
          <w:szCs w:val="24"/>
          <w:lang w:val="es-419"/>
        </w:rPr>
        <w:t xml:space="preserve">. </w:t>
      </w:r>
      <w:r w:rsidRPr="00280C0B">
        <w:rPr>
          <w:rStyle w:val="Refdenotaalpie"/>
          <w:rFonts w:ascii="Tahoma" w:hAnsi="Tahoma" w:cs="Tahoma"/>
          <w:i/>
          <w:iCs/>
          <w:spacing w:val="-4"/>
          <w:szCs w:val="24"/>
          <w:lang w:val="es-419"/>
        </w:rPr>
        <w:footnoteReference w:id="2"/>
      </w:r>
    </w:p>
    <w:p w14:paraId="31D40774" w14:textId="77777777" w:rsidR="00D63367" w:rsidRPr="00280C0B" w:rsidRDefault="00D63367" w:rsidP="00F01E78">
      <w:pPr>
        <w:spacing w:after="0" w:line="276" w:lineRule="auto"/>
        <w:ind w:right="420"/>
        <w:jc w:val="both"/>
        <w:rPr>
          <w:rFonts w:ascii="Tahoma" w:hAnsi="Tahoma" w:cs="Tahoma"/>
          <w:bCs/>
          <w:spacing w:val="-4"/>
          <w:sz w:val="24"/>
          <w:szCs w:val="24"/>
        </w:rPr>
      </w:pPr>
    </w:p>
    <w:p w14:paraId="2E2EAEEE" w14:textId="5BFA834F" w:rsidR="00D63367" w:rsidRPr="00280C0B" w:rsidRDefault="00D86910" w:rsidP="00F01E78">
      <w:pPr>
        <w:spacing w:after="0" w:line="276" w:lineRule="auto"/>
        <w:ind w:right="20" w:firstLine="567"/>
        <w:jc w:val="both"/>
        <w:rPr>
          <w:rFonts w:ascii="Tahoma" w:hAnsi="Tahoma" w:cs="Tahoma"/>
          <w:b/>
          <w:bCs/>
          <w:spacing w:val="-4"/>
          <w:sz w:val="24"/>
          <w:szCs w:val="24"/>
        </w:rPr>
      </w:pPr>
      <w:r w:rsidRPr="00280C0B">
        <w:rPr>
          <w:rFonts w:ascii="Tahoma" w:hAnsi="Tahoma" w:cs="Tahoma"/>
          <w:bCs/>
          <w:spacing w:val="-4"/>
          <w:sz w:val="24"/>
          <w:szCs w:val="24"/>
        </w:rPr>
        <w:t>Debido a</w:t>
      </w:r>
      <w:r w:rsidR="00D63367" w:rsidRPr="00280C0B">
        <w:rPr>
          <w:rFonts w:ascii="Tahoma" w:hAnsi="Tahoma" w:cs="Tahoma"/>
          <w:bCs/>
          <w:spacing w:val="-4"/>
          <w:sz w:val="24"/>
          <w:szCs w:val="24"/>
        </w:rPr>
        <w:t xml:space="preserve"> lo expuesto, en el caso que </w:t>
      </w:r>
      <w:r w:rsidR="00A01971" w:rsidRPr="00280C0B">
        <w:rPr>
          <w:rFonts w:ascii="Tahoma" w:hAnsi="Tahoma" w:cs="Tahoma"/>
          <w:bCs/>
          <w:spacing w:val="-4"/>
          <w:sz w:val="24"/>
          <w:szCs w:val="24"/>
        </w:rPr>
        <w:t xml:space="preserve">nos </w:t>
      </w:r>
      <w:r w:rsidR="00D63367" w:rsidRPr="00280C0B">
        <w:rPr>
          <w:rFonts w:ascii="Tahoma" w:hAnsi="Tahoma" w:cs="Tahoma"/>
          <w:bCs/>
          <w:spacing w:val="-4"/>
          <w:sz w:val="24"/>
          <w:szCs w:val="24"/>
        </w:rPr>
        <w:t>ocupa</w:t>
      </w:r>
      <w:r w:rsidR="00A01971" w:rsidRPr="00280C0B">
        <w:rPr>
          <w:rFonts w:ascii="Tahoma" w:hAnsi="Tahoma" w:cs="Tahoma"/>
          <w:bCs/>
          <w:spacing w:val="-4"/>
          <w:sz w:val="24"/>
          <w:szCs w:val="24"/>
        </w:rPr>
        <w:t>,</w:t>
      </w:r>
      <w:r w:rsidRPr="00280C0B">
        <w:rPr>
          <w:rFonts w:ascii="Tahoma" w:hAnsi="Tahoma" w:cs="Tahoma"/>
          <w:bCs/>
          <w:spacing w:val="-4"/>
          <w:sz w:val="24"/>
          <w:szCs w:val="24"/>
        </w:rPr>
        <w:t xml:space="preserve"> </w:t>
      </w:r>
      <w:r w:rsidRPr="00280C0B">
        <w:rPr>
          <w:rFonts w:ascii="Tahoma" w:hAnsi="Tahoma" w:cs="Tahoma"/>
          <w:b/>
          <w:bCs/>
          <w:spacing w:val="-4"/>
          <w:sz w:val="24"/>
          <w:szCs w:val="24"/>
        </w:rPr>
        <w:t>no se encuentra satisfecho el requisito</w:t>
      </w:r>
      <w:r w:rsidR="00A01971" w:rsidRPr="00280C0B">
        <w:rPr>
          <w:rFonts w:ascii="Tahoma" w:hAnsi="Tahoma" w:cs="Tahoma"/>
          <w:b/>
          <w:bCs/>
          <w:spacing w:val="-4"/>
          <w:sz w:val="24"/>
          <w:szCs w:val="24"/>
        </w:rPr>
        <w:t xml:space="preserve"> de inmediatez.</w:t>
      </w:r>
      <w:r w:rsidRPr="00280C0B">
        <w:rPr>
          <w:rFonts w:ascii="Tahoma" w:hAnsi="Tahoma" w:cs="Tahoma"/>
          <w:b/>
          <w:bCs/>
          <w:spacing w:val="-4"/>
          <w:sz w:val="24"/>
          <w:szCs w:val="24"/>
        </w:rPr>
        <w:t xml:space="preserve"> </w:t>
      </w:r>
    </w:p>
    <w:p w14:paraId="186DD1FE" w14:textId="77777777" w:rsidR="00A01971" w:rsidRPr="00280C0B" w:rsidRDefault="00A01971" w:rsidP="00F01E78">
      <w:pPr>
        <w:spacing w:after="0" w:line="276" w:lineRule="auto"/>
        <w:ind w:right="20" w:firstLine="709"/>
        <w:jc w:val="both"/>
        <w:rPr>
          <w:rFonts w:ascii="Tahoma" w:hAnsi="Tahoma" w:cs="Tahoma"/>
          <w:bCs/>
          <w:spacing w:val="-4"/>
          <w:sz w:val="24"/>
          <w:szCs w:val="24"/>
        </w:rPr>
      </w:pPr>
    </w:p>
    <w:p w14:paraId="309BE3A6" w14:textId="1BEEE920" w:rsidR="00D63367" w:rsidRPr="00280C0B" w:rsidRDefault="00D63367" w:rsidP="00F01E78">
      <w:pPr>
        <w:spacing w:after="0" w:line="276" w:lineRule="auto"/>
        <w:ind w:right="20" w:firstLine="709"/>
        <w:jc w:val="both"/>
        <w:rPr>
          <w:rFonts w:ascii="Tahoma" w:hAnsi="Tahoma" w:cs="Tahoma"/>
          <w:b/>
          <w:spacing w:val="-4"/>
          <w:sz w:val="24"/>
          <w:szCs w:val="24"/>
        </w:rPr>
      </w:pPr>
      <w:r w:rsidRPr="00280C0B">
        <w:rPr>
          <w:rFonts w:ascii="Tahoma" w:hAnsi="Tahoma" w:cs="Tahoma"/>
          <w:b/>
          <w:spacing w:val="-4"/>
          <w:sz w:val="24"/>
          <w:szCs w:val="24"/>
        </w:rPr>
        <w:t>2.3. Subsidiariedad.</w:t>
      </w:r>
    </w:p>
    <w:p w14:paraId="3772297F" w14:textId="31AEC1CF" w:rsidR="00D63367" w:rsidRPr="00280C0B" w:rsidRDefault="00D63367" w:rsidP="00F01E78">
      <w:pPr>
        <w:spacing w:after="0" w:line="276" w:lineRule="auto"/>
        <w:ind w:right="20" w:firstLine="709"/>
        <w:jc w:val="both"/>
        <w:rPr>
          <w:rFonts w:ascii="Tahoma" w:hAnsi="Tahoma" w:cs="Tahoma"/>
          <w:b/>
          <w:spacing w:val="-4"/>
          <w:sz w:val="24"/>
          <w:szCs w:val="24"/>
        </w:rPr>
      </w:pPr>
    </w:p>
    <w:p w14:paraId="184DDF6B" w14:textId="4580D791" w:rsidR="00D63367" w:rsidRPr="00280C0B" w:rsidRDefault="00D63367" w:rsidP="00F01E78">
      <w:pPr>
        <w:spacing w:after="0" w:line="276" w:lineRule="auto"/>
        <w:ind w:right="20" w:firstLine="567"/>
        <w:jc w:val="both"/>
        <w:rPr>
          <w:rFonts w:ascii="Tahoma" w:hAnsi="Tahoma" w:cs="Tahoma"/>
          <w:bCs/>
          <w:i/>
          <w:iCs/>
          <w:spacing w:val="-4"/>
          <w:sz w:val="24"/>
          <w:szCs w:val="24"/>
        </w:rPr>
      </w:pPr>
      <w:bookmarkStart w:id="7" w:name="_Hlk114483170"/>
      <w:r w:rsidRPr="00280C0B">
        <w:rPr>
          <w:rFonts w:ascii="Tahoma" w:hAnsi="Tahoma" w:cs="Tahoma"/>
          <w:bCs/>
          <w:spacing w:val="-4"/>
          <w:sz w:val="24"/>
          <w:szCs w:val="24"/>
        </w:rPr>
        <w:t xml:space="preserve">Sobre el principio de subsidiariedad de la tutela, la Corte Constitucional en Sentencia T-250 de 2015, adoctrinó, que este principio contenido en el artículo 86 de la Constitución Política de Colombia, implica que </w:t>
      </w:r>
      <w:r w:rsidR="007C0735" w:rsidRPr="00280C0B">
        <w:rPr>
          <w:rFonts w:ascii="Tahoma" w:hAnsi="Tahoma" w:cs="Tahoma"/>
          <w:bCs/>
          <w:spacing w:val="-4"/>
          <w:sz w:val="24"/>
          <w:szCs w:val="24"/>
        </w:rPr>
        <w:t>por regla general</w:t>
      </w:r>
      <w:r w:rsidRPr="00280C0B">
        <w:rPr>
          <w:rFonts w:ascii="Tahoma" w:hAnsi="Tahoma" w:cs="Tahoma"/>
          <w:bCs/>
          <w:spacing w:val="-4"/>
          <w:sz w:val="24"/>
          <w:szCs w:val="24"/>
        </w:rPr>
        <w:t xml:space="preserve"> no puede ser utilizada como una herramienta para obtener el reconocimiento </w:t>
      </w:r>
      <w:r w:rsidR="007C0735" w:rsidRPr="00280C0B">
        <w:rPr>
          <w:rFonts w:ascii="Tahoma" w:hAnsi="Tahoma" w:cs="Tahoma"/>
          <w:bCs/>
          <w:spacing w:val="-4"/>
          <w:sz w:val="24"/>
          <w:szCs w:val="24"/>
        </w:rPr>
        <w:t>y pago de derechos económicos</w:t>
      </w:r>
      <w:r w:rsidR="00264735" w:rsidRPr="00280C0B">
        <w:rPr>
          <w:rFonts w:ascii="Tahoma" w:hAnsi="Tahoma" w:cs="Tahoma"/>
          <w:bCs/>
          <w:spacing w:val="-4"/>
          <w:sz w:val="24"/>
          <w:szCs w:val="24"/>
        </w:rPr>
        <w:t xml:space="preserve">, </w:t>
      </w:r>
      <w:r w:rsidR="007C0735" w:rsidRPr="00280C0B">
        <w:rPr>
          <w:rFonts w:ascii="Tahoma" w:hAnsi="Tahoma" w:cs="Tahoma"/>
          <w:bCs/>
          <w:spacing w:val="-4"/>
          <w:sz w:val="24"/>
          <w:szCs w:val="24"/>
        </w:rPr>
        <w:t>al existir otros medios judiciales ordinarios con los que pueden ser resueltas las controversias que frente a estos se presenten</w:t>
      </w:r>
      <w:bookmarkEnd w:id="7"/>
      <w:r w:rsidR="007C0735" w:rsidRPr="00280C0B">
        <w:rPr>
          <w:rFonts w:ascii="Tahoma" w:hAnsi="Tahoma" w:cs="Tahoma"/>
          <w:bCs/>
          <w:spacing w:val="-4"/>
          <w:sz w:val="24"/>
          <w:szCs w:val="24"/>
        </w:rPr>
        <w:t xml:space="preserve">. Sin embargo, como regla exceptiva, procederá la Acción de Tutela en estos casos aun existiendo otros medios de defensa cuando: : </w:t>
      </w:r>
      <w:r w:rsidR="007C0735" w:rsidRPr="00280C0B">
        <w:rPr>
          <w:rFonts w:ascii="Tahoma" w:hAnsi="Tahoma" w:cs="Tahoma"/>
          <w:bCs/>
          <w:i/>
          <w:iCs/>
          <w:spacing w:val="-4"/>
          <w:sz w:val="24"/>
          <w:szCs w:val="24"/>
        </w:rPr>
        <w:t>“</w:t>
      </w:r>
      <w:r w:rsidR="007C0735" w:rsidRPr="00280C0B">
        <w:rPr>
          <w:rFonts w:ascii="Tahoma" w:hAnsi="Tahoma" w:cs="Tahoma"/>
          <w:bCs/>
          <w:i/>
          <w:iCs/>
          <w:spacing w:val="-4"/>
          <w:szCs w:val="24"/>
        </w:rPr>
        <w:t>i) procede como mecanismo transitorio, cuando a pesar de la existencia de un medio ordinario de defensa, este no impide la ocurrencia de un perjuicio irremediable, conforme a la especial situación del peticionario; ii) procede la tutela como mecanismo definitivo: cuando el medio ordinario dispuesto para resolver las controversias, no es idóneo y eficaz, conforme a las especiales circunstancias del caso que se estudia (…)</w:t>
      </w:r>
      <w:r w:rsidR="007C0735" w:rsidRPr="00280C0B">
        <w:rPr>
          <w:rFonts w:ascii="Tahoma" w:hAnsi="Tahoma" w:cs="Tahoma"/>
          <w:bCs/>
          <w:i/>
          <w:iCs/>
          <w:spacing w:val="-4"/>
          <w:sz w:val="24"/>
          <w:szCs w:val="24"/>
        </w:rPr>
        <w:t>”.</w:t>
      </w:r>
    </w:p>
    <w:p w14:paraId="143E64B5" w14:textId="38AA3A43" w:rsidR="007C0735" w:rsidRPr="00280C0B" w:rsidRDefault="007C0735" w:rsidP="00F01E78">
      <w:pPr>
        <w:spacing w:after="0" w:line="276" w:lineRule="auto"/>
        <w:ind w:right="20" w:firstLine="709"/>
        <w:jc w:val="both"/>
        <w:rPr>
          <w:rFonts w:ascii="Tahoma" w:hAnsi="Tahoma" w:cs="Tahoma"/>
          <w:bCs/>
          <w:i/>
          <w:iCs/>
          <w:spacing w:val="-4"/>
          <w:sz w:val="24"/>
          <w:szCs w:val="24"/>
        </w:rPr>
      </w:pPr>
    </w:p>
    <w:p w14:paraId="7589F341" w14:textId="48CE2A86" w:rsidR="007C0735" w:rsidRPr="00280C0B" w:rsidRDefault="006F5A94" w:rsidP="00F01E78">
      <w:pPr>
        <w:spacing w:after="0" w:line="276" w:lineRule="auto"/>
        <w:ind w:right="20" w:firstLine="567"/>
        <w:jc w:val="both"/>
        <w:rPr>
          <w:rFonts w:ascii="Tahoma" w:hAnsi="Tahoma" w:cs="Tahoma"/>
          <w:bCs/>
          <w:spacing w:val="-4"/>
          <w:sz w:val="24"/>
          <w:szCs w:val="24"/>
        </w:rPr>
      </w:pPr>
      <w:bookmarkStart w:id="8" w:name="_Hlk114483232"/>
      <w:r w:rsidRPr="00280C0B">
        <w:rPr>
          <w:rFonts w:ascii="Tahoma" w:hAnsi="Tahoma" w:cs="Tahoma"/>
          <w:bCs/>
          <w:spacing w:val="-4"/>
          <w:sz w:val="24"/>
          <w:szCs w:val="24"/>
        </w:rPr>
        <w:t>Por otra parte, procede la revisión del juez de tutela, en el evento que, a pesar de contar con otro medio eficaz disponible, la protección al derecho presuntamente violentado deba ser reparado de forma inmediata y urgente</w:t>
      </w:r>
      <w:r w:rsidR="00F7199D" w:rsidRPr="00280C0B">
        <w:rPr>
          <w:rFonts w:ascii="Tahoma" w:hAnsi="Tahoma" w:cs="Tahoma"/>
          <w:bCs/>
          <w:spacing w:val="-4"/>
          <w:sz w:val="24"/>
          <w:szCs w:val="24"/>
        </w:rPr>
        <w:t>, en razón de diferentes circunstancias que deberán revisarse a detalle en cada caso particular, por ejemplo, la edad del solicitante, su situación económica y el grado de afectación económica que podría sufrir por el no pago de lo solicitado.</w:t>
      </w:r>
    </w:p>
    <w:bookmarkEnd w:id="8"/>
    <w:p w14:paraId="3483F7DE" w14:textId="77777777" w:rsidR="00F86A65" w:rsidRPr="00280C0B" w:rsidRDefault="00F86A65" w:rsidP="00F01E78">
      <w:pPr>
        <w:spacing w:after="0" w:line="276" w:lineRule="auto"/>
        <w:ind w:right="20" w:firstLine="709"/>
        <w:jc w:val="both"/>
        <w:rPr>
          <w:rFonts w:ascii="Tahoma" w:hAnsi="Tahoma" w:cs="Tahoma"/>
          <w:bCs/>
          <w:spacing w:val="-4"/>
          <w:sz w:val="24"/>
          <w:szCs w:val="24"/>
        </w:rPr>
      </w:pPr>
    </w:p>
    <w:p w14:paraId="73D57438" w14:textId="1D20374F" w:rsidR="00F30E32" w:rsidRPr="00280C0B" w:rsidRDefault="00F86A65" w:rsidP="00F01E78">
      <w:pPr>
        <w:spacing w:after="0" w:line="276" w:lineRule="auto"/>
        <w:ind w:firstLine="709"/>
        <w:jc w:val="both"/>
        <w:rPr>
          <w:rFonts w:ascii="Tahoma" w:hAnsi="Tahoma" w:cs="Tahoma"/>
          <w:spacing w:val="-4"/>
          <w:sz w:val="24"/>
          <w:szCs w:val="24"/>
          <w:lang w:val="es-419"/>
        </w:rPr>
      </w:pPr>
      <w:r w:rsidRPr="00280C0B">
        <w:rPr>
          <w:rFonts w:ascii="Tahoma" w:hAnsi="Tahoma" w:cs="Tahoma"/>
          <w:spacing w:val="-4"/>
          <w:sz w:val="24"/>
          <w:szCs w:val="24"/>
        </w:rPr>
        <w:t xml:space="preserve">Ahora, descendiendo al caso bajo estudio se tiene que la señora </w:t>
      </w:r>
      <w:r w:rsidRPr="00280C0B">
        <w:rPr>
          <w:rFonts w:ascii="Tahoma" w:hAnsi="Tahoma" w:cs="Tahoma"/>
          <w:b/>
          <w:bCs/>
          <w:spacing w:val="-4"/>
          <w:sz w:val="24"/>
          <w:szCs w:val="24"/>
          <w:lang w:val="es-419"/>
        </w:rPr>
        <w:t xml:space="preserve">Alba Inés Ibarra </w:t>
      </w:r>
      <w:proofErr w:type="spellStart"/>
      <w:r w:rsidRPr="00280C0B">
        <w:rPr>
          <w:rFonts w:ascii="Tahoma" w:hAnsi="Tahoma" w:cs="Tahoma"/>
          <w:b/>
          <w:bCs/>
          <w:spacing w:val="-4"/>
          <w:sz w:val="24"/>
          <w:szCs w:val="24"/>
          <w:lang w:val="es-419"/>
        </w:rPr>
        <w:t>Ibarra</w:t>
      </w:r>
      <w:proofErr w:type="spellEnd"/>
      <w:r w:rsidRPr="00280C0B">
        <w:rPr>
          <w:rFonts w:ascii="Tahoma" w:hAnsi="Tahoma" w:cs="Tahoma"/>
          <w:spacing w:val="-4"/>
          <w:sz w:val="24"/>
          <w:szCs w:val="24"/>
        </w:rPr>
        <w:t xml:space="preserve">, cuenta con otro medio judicial, como lo es el proceso ejecutivo para hacer valer su derecho -cumplimiento de sentencia- bajo el entendido que </w:t>
      </w:r>
      <w:r w:rsidR="00A01971" w:rsidRPr="00280C0B">
        <w:rPr>
          <w:rFonts w:ascii="Tahoma" w:hAnsi="Tahoma" w:cs="Tahoma"/>
          <w:spacing w:val="-4"/>
          <w:sz w:val="24"/>
          <w:szCs w:val="24"/>
        </w:rPr>
        <w:t xml:space="preserve">la actora </w:t>
      </w:r>
      <w:r w:rsidRPr="00280C0B">
        <w:rPr>
          <w:rFonts w:ascii="Tahoma" w:hAnsi="Tahoma" w:cs="Tahoma"/>
          <w:spacing w:val="-4"/>
          <w:sz w:val="24"/>
          <w:szCs w:val="24"/>
        </w:rPr>
        <w:t xml:space="preserve">no logró demostrar que existiera un perjuicio irremediable, ni la afectación </w:t>
      </w:r>
      <w:r w:rsidR="00A01971" w:rsidRPr="00280C0B">
        <w:rPr>
          <w:rFonts w:ascii="Tahoma" w:hAnsi="Tahoma" w:cs="Tahoma"/>
          <w:spacing w:val="-4"/>
          <w:sz w:val="24"/>
          <w:szCs w:val="24"/>
        </w:rPr>
        <w:t xml:space="preserve">a su mínimo vital, toda vez que está devengando una pensión de jubilación. </w:t>
      </w:r>
      <w:r w:rsidR="00F30E32" w:rsidRPr="00280C0B">
        <w:rPr>
          <w:rFonts w:ascii="Tahoma" w:hAnsi="Tahoma" w:cs="Tahoma"/>
          <w:spacing w:val="-4"/>
          <w:sz w:val="24"/>
          <w:szCs w:val="24"/>
        </w:rPr>
        <w:t xml:space="preserve">En efecto, </w:t>
      </w:r>
      <w:r w:rsidR="00F30E32" w:rsidRPr="00280C0B">
        <w:rPr>
          <w:rFonts w:ascii="Tahoma" w:hAnsi="Tahoma" w:cs="Tahoma"/>
          <w:spacing w:val="-4"/>
          <w:sz w:val="24"/>
          <w:szCs w:val="24"/>
          <w:lang w:val="es-419"/>
        </w:rPr>
        <w:t>luego de revisar las pruebas y documentos allegados con la demanda, se advierte que no reposa en el expediente, que la actora actualmente se encuentre en algún estado de debilidad manifiesta, o que exista una afectación económica que requiera atención urgente, a tal punto que pudiera configurarse un perjuicio irremediable que permitiera al juez de tutela desviarse de la regla general frente el carácter subsidiario de la Acción de Tutela.</w:t>
      </w:r>
    </w:p>
    <w:p w14:paraId="79F7E7A2" w14:textId="77777777" w:rsidR="00F30E32" w:rsidRPr="00280C0B" w:rsidRDefault="00F30E32" w:rsidP="00F01E78">
      <w:pPr>
        <w:spacing w:after="0" w:line="276" w:lineRule="auto"/>
        <w:ind w:right="20" w:firstLine="567"/>
        <w:jc w:val="both"/>
        <w:rPr>
          <w:rFonts w:ascii="Tahoma" w:hAnsi="Tahoma" w:cs="Tahoma"/>
          <w:bCs/>
          <w:spacing w:val="-4"/>
          <w:sz w:val="24"/>
          <w:szCs w:val="24"/>
        </w:rPr>
      </w:pPr>
    </w:p>
    <w:p w14:paraId="6650CD34" w14:textId="74F310AA" w:rsidR="0055551E" w:rsidRPr="00280C0B" w:rsidRDefault="00A01971" w:rsidP="00F01E78">
      <w:pPr>
        <w:spacing w:after="0" w:line="276" w:lineRule="auto"/>
        <w:ind w:right="20" w:firstLine="567"/>
        <w:jc w:val="both"/>
        <w:rPr>
          <w:rFonts w:ascii="Tahoma" w:hAnsi="Tahoma" w:cs="Tahoma"/>
          <w:bCs/>
          <w:spacing w:val="-4"/>
          <w:sz w:val="24"/>
          <w:szCs w:val="24"/>
        </w:rPr>
      </w:pPr>
      <w:r w:rsidRPr="00280C0B">
        <w:rPr>
          <w:rFonts w:ascii="Tahoma" w:hAnsi="Tahoma" w:cs="Tahoma"/>
          <w:bCs/>
          <w:spacing w:val="-4"/>
          <w:sz w:val="24"/>
          <w:szCs w:val="24"/>
        </w:rPr>
        <w:t xml:space="preserve">Recuérdese que la sentencia, cuyo cumplimiento quiere lograr a través de este amparo, ordenó la inclusión de factores salariales a su mesada pensional. Esta ausencia de perjuicio irremediable </w:t>
      </w:r>
      <w:r w:rsidR="0055551E" w:rsidRPr="00280C0B">
        <w:rPr>
          <w:rFonts w:ascii="Tahoma" w:hAnsi="Tahoma" w:cs="Tahoma"/>
          <w:bCs/>
          <w:spacing w:val="-4"/>
          <w:sz w:val="24"/>
          <w:szCs w:val="24"/>
        </w:rPr>
        <w:t xml:space="preserve">lleva a la conclusión de que el presente amparo no cumple el principio de </w:t>
      </w:r>
      <w:r w:rsidR="00FD33B3" w:rsidRPr="00280C0B">
        <w:rPr>
          <w:rFonts w:ascii="Tahoma" w:hAnsi="Tahoma" w:cs="Tahoma"/>
          <w:bCs/>
          <w:spacing w:val="-4"/>
          <w:sz w:val="24"/>
          <w:szCs w:val="24"/>
        </w:rPr>
        <w:t>subsidiariedad</w:t>
      </w:r>
      <w:r w:rsidR="0055551E" w:rsidRPr="00280C0B">
        <w:rPr>
          <w:rFonts w:ascii="Tahoma" w:hAnsi="Tahoma" w:cs="Tahoma"/>
          <w:bCs/>
          <w:spacing w:val="-4"/>
          <w:sz w:val="24"/>
          <w:szCs w:val="24"/>
        </w:rPr>
        <w:t xml:space="preserve"> por cuanto el juez de tutela no puede suplir al juez ordinario, salvo los excepcionales casos expuestos por la Corte Constitucional, por cuanto, se itera, el proceso ejecutivo es idóneo y eficaz y ha sido ignorado por la parte actora a pesar del tiempo transcurrido desde el </w:t>
      </w:r>
      <w:proofErr w:type="spellStart"/>
      <w:r w:rsidR="0055551E" w:rsidRPr="00280C0B">
        <w:rPr>
          <w:rFonts w:ascii="Tahoma" w:hAnsi="Tahoma" w:cs="Tahoma"/>
          <w:bCs/>
          <w:spacing w:val="-4"/>
          <w:sz w:val="24"/>
          <w:szCs w:val="24"/>
        </w:rPr>
        <w:t>proferimiento</w:t>
      </w:r>
      <w:proofErr w:type="spellEnd"/>
      <w:r w:rsidR="0055551E" w:rsidRPr="00280C0B">
        <w:rPr>
          <w:rFonts w:ascii="Tahoma" w:hAnsi="Tahoma" w:cs="Tahoma"/>
          <w:bCs/>
          <w:spacing w:val="-4"/>
          <w:sz w:val="24"/>
          <w:szCs w:val="24"/>
        </w:rPr>
        <w:t xml:space="preserve"> de la sentencia (año 2019), amén de que no existe evidencia de la </w:t>
      </w:r>
      <w:proofErr w:type="spellStart"/>
      <w:r w:rsidR="0055551E" w:rsidRPr="00280C0B">
        <w:rPr>
          <w:rFonts w:ascii="Tahoma" w:hAnsi="Tahoma" w:cs="Tahoma"/>
          <w:bCs/>
          <w:spacing w:val="-4"/>
          <w:sz w:val="24"/>
          <w:szCs w:val="24"/>
        </w:rPr>
        <w:t>causación</w:t>
      </w:r>
      <w:proofErr w:type="spellEnd"/>
      <w:r w:rsidR="0055551E" w:rsidRPr="00280C0B">
        <w:rPr>
          <w:rFonts w:ascii="Tahoma" w:hAnsi="Tahoma" w:cs="Tahoma"/>
          <w:bCs/>
          <w:spacing w:val="-4"/>
          <w:sz w:val="24"/>
          <w:szCs w:val="24"/>
        </w:rPr>
        <w:t xml:space="preserve"> de un perjuicio irremediable, al punto que los derechos de petición, objeto de esta tutela, se presentaron hace más de dos años. </w:t>
      </w:r>
    </w:p>
    <w:p w14:paraId="74E3BCE9" w14:textId="77777777" w:rsidR="0055551E" w:rsidRPr="00280C0B" w:rsidRDefault="0055551E" w:rsidP="00F01E78">
      <w:pPr>
        <w:spacing w:after="0" w:line="276" w:lineRule="auto"/>
        <w:ind w:right="20" w:firstLine="567"/>
        <w:jc w:val="both"/>
        <w:rPr>
          <w:rFonts w:ascii="Tahoma" w:hAnsi="Tahoma" w:cs="Tahoma"/>
          <w:bCs/>
          <w:spacing w:val="-4"/>
          <w:sz w:val="24"/>
          <w:szCs w:val="24"/>
        </w:rPr>
      </w:pPr>
    </w:p>
    <w:p w14:paraId="259DDB08" w14:textId="7AE3B969" w:rsidR="00F86A65" w:rsidRPr="00280C0B" w:rsidRDefault="00F86A65" w:rsidP="00F01E78">
      <w:pPr>
        <w:spacing w:after="0" w:line="276" w:lineRule="auto"/>
        <w:ind w:firstLine="709"/>
        <w:jc w:val="both"/>
        <w:rPr>
          <w:rFonts w:ascii="Tahoma" w:hAnsi="Tahoma" w:cs="Tahoma"/>
          <w:bCs/>
          <w:i/>
          <w:iCs/>
          <w:spacing w:val="-4"/>
          <w:sz w:val="24"/>
          <w:szCs w:val="24"/>
          <w:lang w:val="es-419"/>
        </w:rPr>
      </w:pPr>
      <w:r w:rsidRPr="00280C0B">
        <w:rPr>
          <w:rFonts w:ascii="Tahoma" w:hAnsi="Tahoma" w:cs="Tahoma"/>
          <w:bCs/>
          <w:spacing w:val="-4"/>
          <w:sz w:val="24"/>
          <w:szCs w:val="24"/>
        </w:rPr>
        <w:t xml:space="preserve">Por lo anterior, habrá de </w:t>
      </w:r>
      <w:r w:rsidR="00F420EA" w:rsidRPr="00280C0B">
        <w:rPr>
          <w:rFonts w:ascii="Tahoma" w:hAnsi="Tahoma" w:cs="Tahoma"/>
          <w:bCs/>
          <w:spacing w:val="-4"/>
          <w:sz w:val="24"/>
          <w:szCs w:val="24"/>
        </w:rPr>
        <w:t>revocarse la Sentencia de Primer Grado</w:t>
      </w:r>
      <w:r w:rsidRPr="00280C0B">
        <w:rPr>
          <w:rFonts w:ascii="Tahoma" w:hAnsi="Tahoma" w:cs="Tahoma"/>
          <w:bCs/>
          <w:spacing w:val="-4"/>
          <w:sz w:val="24"/>
          <w:szCs w:val="24"/>
        </w:rPr>
        <w:t>.</w:t>
      </w:r>
    </w:p>
    <w:p w14:paraId="33E888E7" w14:textId="77777777" w:rsidR="00F86A65" w:rsidRPr="00280C0B" w:rsidRDefault="00F86A65" w:rsidP="00F01E78">
      <w:pPr>
        <w:spacing w:after="0" w:line="276" w:lineRule="auto"/>
        <w:jc w:val="both"/>
        <w:rPr>
          <w:rFonts w:ascii="Tahoma" w:hAnsi="Tahoma" w:cs="Tahoma"/>
          <w:spacing w:val="-4"/>
          <w:sz w:val="24"/>
          <w:szCs w:val="24"/>
          <w:lang w:eastAsia="es-CO"/>
        </w:rPr>
      </w:pPr>
    </w:p>
    <w:p w14:paraId="7AD8D095" w14:textId="77777777" w:rsidR="00F86A65" w:rsidRPr="00280C0B" w:rsidRDefault="00F86A65" w:rsidP="00F01E78">
      <w:pPr>
        <w:spacing w:after="0" w:line="276" w:lineRule="auto"/>
        <w:ind w:firstLine="709"/>
        <w:jc w:val="both"/>
        <w:rPr>
          <w:rFonts w:ascii="Tahoma" w:hAnsi="Tahoma" w:cs="Tahoma"/>
          <w:spacing w:val="-4"/>
          <w:sz w:val="24"/>
          <w:szCs w:val="24"/>
          <w:shd w:val="clear" w:color="auto" w:fill="FAF9F8"/>
        </w:rPr>
      </w:pPr>
      <w:r w:rsidRPr="00280C0B">
        <w:rPr>
          <w:rFonts w:ascii="Tahoma" w:hAnsi="Tahoma" w:cs="Tahoma"/>
          <w:spacing w:val="-4"/>
          <w:sz w:val="24"/>
          <w:szCs w:val="24"/>
          <w:lang w:eastAsia="es-CO"/>
        </w:rPr>
        <w:t xml:space="preserve">En mérito de lo expuesto, la </w:t>
      </w:r>
      <w:r w:rsidRPr="00280C0B">
        <w:rPr>
          <w:rFonts w:ascii="Tahoma" w:hAnsi="Tahoma" w:cs="Tahoma"/>
          <w:b/>
          <w:spacing w:val="-4"/>
          <w:sz w:val="24"/>
          <w:szCs w:val="24"/>
          <w:lang w:eastAsia="es-CO"/>
        </w:rPr>
        <w:t>Sala de Decisión Laboral No. 1 del Tribunal Superior del Distrito Judicial de Pereira</w:t>
      </w:r>
      <w:r w:rsidRPr="00280C0B">
        <w:rPr>
          <w:rFonts w:ascii="Tahoma" w:hAnsi="Tahoma" w:cs="Tahoma"/>
          <w:spacing w:val="-4"/>
          <w:sz w:val="24"/>
          <w:szCs w:val="24"/>
          <w:lang w:eastAsia="es-CO"/>
        </w:rPr>
        <w:t>, en nombre del Pueblo y por autoridad de la Constitución y la ley,</w:t>
      </w:r>
    </w:p>
    <w:bookmarkEnd w:id="6"/>
    <w:p w14:paraId="7AA19E57" w14:textId="77777777" w:rsidR="00F26D9C" w:rsidRPr="00280C0B" w:rsidRDefault="00F26D9C" w:rsidP="009B7706">
      <w:pPr>
        <w:spacing w:after="0" w:line="276" w:lineRule="auto"/>
        <w:rPr>
          <w:rFonts w:ascii="Tahoma" w:hAnsi="Tahoma" w:cs="Tahoma"/>
          <w:b/>
          <w:bCs/>
          <w:spacing w:val="-4"/>
          <w:sz w:val="24"/>
          <w:szCs w:val="24"/>
          <w:lang w:val="es-419"/>
        </w:rPr>
      </w:pPr>
    </w:p>
    <w:p w14:paraId="25445D74" w14:textId="77777777" w:rsidR="00F26D9C" w:rsidRPr="00280C0B" w:rsidRDefault="00F26D9C" w:rsidP="00F01E78">
      <w:pPr>
        <w:pStyle w:val="Prrafodelista"/>
        <w:spacing w:after="0" w:line="276" w:lineRule="auto"/>
        <w:ind w:left="0" w:firstLine="709"/>
        <w:jc w:val="center"/>
        <w:rPr>
          <w:rFonts w:ascii="Tahoma" w:hAnsi="Tahoma" w:cs="Tahoma"/>
          <w:b/>
          <w:bCs/>
          <w:spacing w:val="-4"/>
          <w:sz w:val="24"/>
          <w:szCs w:val="24"/>
          <w:lang w:val="es-419"/>
        </w:rPr>
      </w:pPr>
      <w:r w:rsidRPr="00280C0B">
        <w:rPr>
          <w:rFonts w:ascii="Tahoma" w:hAnsi="Tahoma" w:cs="Tahoma"/>
          <w:b/>
          <w:bCs/>
          <w:spacing w:val="-4"/>
          <w:sz w:val="24"/>
          <w:szCs w:val="24"/>
          <w:lang w:val="es-419"/>
        </w:rPr>
        <w:t>RESUELVE</w:t>
      </w:r>
    </w:p>
    <w:p w14:paraId="4AC1E9B5" w14:textId="77777777" w:rsidR="00F26D9C" w:rsidRPr="00280C0B" w:rsidRDefault="00F26D9C" w:rsidP="00BA2A86">
      <w:pPr>
        <w:spacing w:after="0" w:line="276" w:lineRule="auto"/>
        <w:rPr>
          <w:rFonts w:ascii="Tahoma" w:hAnsi="Tahoma" w:cs="Tahoma"/>
          <w:b/>
          <w:bCs/>
          <w:spacing w:val="-4"/>
          <w:sz w:val="24"/>
          <w:szCs w:val="24"/>
          <w:lang w:val="es-419"/>
        </w:rPr>
      </w:pPr>
    </w:p>
    <w:p w14:paraId="1A7E3231" w14:textId="6AE0497B" w:rsidR="00A73BCF" w:rsidRPr="00280C0B" w:rsidRDefault="00F26D9C" w:rsidP="00F01E78">
      <w:pPr>
        <w:pStyle w:val="Prrafodelista"/>
        <w:spacing w:after="0" w:line="276" w:lineRule="auto"/>
        <w:ind w:left="0" w:firstLine="709"/>
        <w:jc w:val="both"/>
        <w:rPr>
          <w:rFonts w:ascii="Tahoma" w:hAnsi="Tahoma" w:cs="Tahoma"/>
          <w:spacing w:val="-4"/>
          <w:sz w:val="24"/>
          <w:szCs w:val="24"/>
        </w:rPr>
      </w:pPr>
      <w:r w:rsidRPr="00280C0B">
        <w:rPr>
          <w:rFonts w:ascii="Tahoma" w:hAnsi="Tahoma" w:cs="Tahoma"/>
          <w:b/>
          <w:bCs/>
          <w:spacing w:val="-4"/>
          <w:sz w:val="24"/>
          <w:szCs w:val="24"/>
        </w:rPr>
        <w:t xml:space="preserve">PRIMERO: </w:t>
      </w:r>
      <w:r w:rsidR="00A73BCF" w:rsidRPr="00280C0B">
        <w:rPr>
          <w:rFonts w:ascii="Tahoma" w:eastAsia="Calibri" w:hAnsi="Tahoma" w:cs="Tahoma"/>
          <w:b/>
          <w:bCs/>
          <w:spacing w:val="-4"/>
          <w:sz w:val="24"/>
          <w:szCs w:val="24"/>
        </w:rPr>
        <w:t xml:space="preserve">REVOCAR </w:t>
      </w:r>
      <w:r w:rsidR="00A73BCF" w:rsidRPr="00280C0B">
        <w:rPr>
          <w:rFonts w:ascii="Tahoma" w:eastAsia="Calibri" w:hAnsi="Tahoma" w:cs="Tahoma"/>
          <w:spacing w:val="-4"/>
          <w:sz w:val="24"/>
          <w:szCs w:val="24"/>
        </w:rPr>
        <w:t xml:space="preserve">la sentencia de primera instancia proferida </w:t>
      </w:r>
      <w:r w:rsidR="00A73BCF" w:rsidRPr="00280C0B">
        <w:rPr>
          <w:rFonts w:ascii="Tahoma" w:hAnsi="Tahoma" w:cs="Tahoma"/>
          <w:spacing w:val="-4"/>
          <w:sz w:val="24"/>
          <w:szCs w:val="24"/>
        </w:rPr>
        <w:t xml:space="preserve">Juzgado Cuarto Laboral Del Circuito de Pereira el </w:t>
      </w:r>
      <w:r w:rsidR="00A73BCF" w:rsidRPr="00280C0B">
        <w:rPr>
          <w:rFonts w:ascii="Tahoma" w:hAnsi="Tahoma" w:cs="Tahoma"/>
          <w:spacing w:val="-4"/>
          <w:sz w:val="24"/>
          <w:szCs w:val="24"/>
          <w:lang w:val="es-419"/>
        </w:rPr>
        <w:t xml:space="preserve">13 de julio de dos mil veintidós (2022) </w:t>
      </w:r>
      <w:r w:rsidR="00A73BCF" w:rsidRPr="00280C0B">
        <w:rPr>
          <w:rFonts w:ascii="Tahoma" w:hAnsi="Tahoma" w:cs="Tahoma"/>
          <w:spacing w:val="-4"/>
          <w:sz w:val="24"/>
          <w:szCs w:val="24"/>
        </w:rPr>
        <w:t xml:space="preserve">por las razones expuestas en la parte motiva de esta providencia, y en su lugar </w:t>
      </w:r>
      <w:r w:rsidR="00A73BCF" w:rsidRPr="00280C0B">
        <w:rPr>
          <w:rFonts w:ascii="Tahoma" w:hAnsi="Tahoma" w:cs="Tahoma"/>
          <w:b/>
          <w:bCs/>
          <w:spacing w:val="-4"/>
          <w:sz w:val="24"/>
          <w:szCs w:val="24"/>
        </w:rPr>
        <w:t xml:space="preserve">DECLARAR IMPROCEDENTE </w:t>
      </w:r>
      <w:r w:rsidR="00EE6022" w:rsidRPr="00280C0B">
        <w:rPr>
          <w:rFonts w:ascii="Tahoma" w:hAnsi="Tahoma" w:cs="Tahoma"/>
          <w:spacing w:val="-4"/>
          <w:sz w:val="24"/>
          <w:szCs w:val="24"/>
        </w:rPr>
        <w:t xml:space="preserve">la acción de tutela promovida por la señora </w:t>
      </w:r>
      <w:r w:rsidR="00EE6022" w:rsidRPr="00280C0B">
        <w:rPr>
          <w:rFonts w:ascii="Tahoma" w:hAnsi="Tahoma" w:cs="Tahoma"/>
          <w:b/>
          <w:bCs/>
          <w:spacing w:val="-4"/>
          <w:sz w:val="24"/>
          <w:szCs w:val="24"/>
          <w:lang w:val="es-419"/>
        </w:rPr>
        <w:t xml:space="preserve">Alba Inés Ibarra </w:t>
      </w:r>
      <w:proofErr w:type="spellStart"/>
      <w:r w:rsidR="00EE6022" w:rsidRPr="00280C0B">
        <w:rPr>
          <w:rFonts w:ascii="Tahoma" w:hAnsi="Tahoma" w:cs="Tahoma"/>
          <w:b/>
          <w:bCs/>
          <w:spacing w:val="-4"/>
          <w:sz w:val="24"/>
          <w:szCs w:val="24"/>
          <w:lang w:val="es-419"/>
        </w:rPr>
        <w:t>Ibarra</w:t>
      </w:r>
      <w:proofErr w:type="spellEnd"/>
      <w:r w:rsidR="00EE6022" w:rsidRPr="00280C0B">
        <w:rPr>
          <w:rFonts w:ascii="Tahoma" w:hAnsi="Tahoma" w:cs="Tahoma"/>
          <w:b/>
          <w:bCs/>
          <w:spacing w:val="-4"/>
          <w:sz w:val="24"/>
          <w:szCs w:val="24"/>
          <w:lang w:val="es-419"/>
        </w:rPr>
        <w:t>.</w:t>
      </w:r>
    </w:p>
    <w:p w14:paraId="78461BF9" w14:textId="765839B2" w:rsidR="00A73BCF" w:rsidRPr="00280C0B" w:rsidRDefault="00A73BCF" w:rsidP="00F01E78">
      <w:pPr>
        <w:pStyle w:val="Prrafodelista"/>
        <w:spacing w:after="0" w:line="276" w:lineRule="auto"/>
        <w:ind w:left="0" w:firstLine="709"/>
        <w:jc w:val="both"/>
        <w:rPr>
          <w:rFonts w:ascii="Tahoma" w:hAnsi="Tahoma" w:cs="Tahoma"/>
          <w:b/>
          <w:bCs/>
          <w:spacing w:val="-4"/>
          <w:sz w:val="24"/>
          <w:szCs w:val="24"/>
        </w:rPr>
      </w:pPr>
    </w:p>
    <w:p w14:paraId="35B73CB0" w14:textId="3A9C31FD" w:rsidR="00F26D9C" w:rsidRPr="00280C0B" w:rsidRDefault="005959A1" w:rsidP="00F01E78">
      <w:pPr>
        <w:pStyle w:val="Prrafodelista"/>
        <w:spacing w:after="0" w:line="276" w:lineRule="auto"/>
        <w:ind w:left="0" w:firstLine="709"/>
        <w:jc w:val="both"/>
        <w:rPr>
          <w:rFonts w:ascii="Tahoma" w:hAnsi="Tahoma" w:cs="Tahoma"/>
          <w:spacing w:val="-4"/>
          <w:sz w:val="24"/>
          <w:szCs w:val="24"/>
        </w:rPr>
      </w:pPr>
      <w:r w:rsidRPr="00280C0B">
        <w:rPr>
          <w:rFonts w:ascii="Tahoma" w:hAnsi="Tahoma" w:cs="Tahoma"/>
          <w:b/>
          <w:bCs/>
          <w:spacing w:val="-4"/>
          <w:sz w:val="24"/>
          <w:szCs w:val="24"/>
        </w:rPr>
        <w:t>SEGU</w:t>
      </w:r>
      <w:r w:rsidR="001837AF" w:rsidRPr="00280C0B">
        <w:rPr>
          <w:rFonts w:ascii="Tahoma" w:hAnsi="Tahoma" w:cs="Tahoma"/>
          <w:b/>
          <w:bCs/>
          <w:spacing w:val="-4"/>
          <w:sz w:val="24"/>
          <w:szCs w:val="24"/>
        </w:rPr>
        <w:t>NDO</w:t>
      </w:r>
      <w:r w:rsidR="002C05C2" w:rsidRPr="00280C0B">
        <w:rPr>
          <w:rFonts w:ascii="Tahoma" w:eastAsia="Calibri" w:hAnsi="Tahoma" w:cs="Tahoma"/>
          <w:b/>
          <w:bCs/>
          <w:spacing w:val="-4"/>
          <w:sz w:val="24"/>
          <w:szCs w:val="24"/>
        </w:rPr>
        <w:t>:</w:t>
      </w:r>
      <w:r w:rsidR="002C05C2" w:rsidRPr="00280C0B">
        <w:rPr>
          <w:rFonts w:ascii="Tahoma" w:eastAsia="Calibri" w:hAnsi="Tahoma" w:cs="Tahoma"/>
          <w:bCs/>
          <w:spacing w:val="-4"/>
          <w:sz w:val="24"/>
          <w:szCs w:val="24"/>
        </w:rPr>
        <w:t xml:space="preserve"> </w:t>
      </w:r>
      <w:r w:rsidR="001837AF" w:rsidRPr="00280C0B">
        <w:rPr>
          <w:rFonts w:ascii="Tahoma" w:eastAsia="Calibri" w:hAnsi="Tahoma" w:cs="Tahoma"/>
          <w:b/>
          <w:bCs/>
          <w:spacing w:val="-4"/>
          <w:sz w:val="24"/>
          <w:szCs w:val="24"/>
        </w:rPr>
        <w:t>NOTIFÍQUESE</w:t>
      </w:r>
      <w:r w:rsidR="00F26D9C" w:rsidRPr="00280C0B">
        <w:rPr>
          <w:rFonts w:ascii="Tahoma" w:eastAsia="Calibri" w:hAnsi="Tahoma" w:cs="Tahoma"/>
          <w:bCs/>
          <w:spacing w:val="-4"/>
          <w:sz w:val="24"/>
          <w:szCs w:val="24"/>
        </w:rPr>
        <w:t xml:space="preserve"> la decisión a las partes por el medio más eficaz.</w:t>
      </w:r>
    </w:p>
    <w:p w14:paraId="519FEABA" w14:textId="77777777" w:rsidR="00F26D9C" w:rsidRPr="00280C0B" w:rsidRDefault="00F26D9C" w:rsidP="00F01E78">
      <w:pPr>
        <w:spacing w:after="0" w:line="276" w:lineRule="auto"/>
        <w:ind w:firstLine="709"/>
        <w:jc w:val="both"/>
        <w:rPr>
          <w:rFonts w:ascii="Tahoma" w:eastAsia="Calibri" w:hAnsi="Tahoma" w:cs="Tahoma"/>
          <w:bCs/>
          <w:spacing w:val="-4"/>
          <w:sz w:val="24"/>
          <w:szCs w:val="24"/>
        </w:rPr>
      </w:pPr>
    </w:p>
    <w:p w14:paraId="7EFCC3A6" w14:textId="15369B78" w:rsidR="00F26D9C" w:rsidRPr="00280C0B" w:rsidRDefault="002C05C2" w:rsidP="00F01E78">
      <w:pPr>
        <w:spacing w:after="0" w:line="276" w:lineRule="auto"/>
        <w:ind w:right="3" w:firstLine="709"/>
        <w:jc w:val="both"/>
        <w:rPr>
          <w:rFonts w:ascii="Tahoma" w:eastAsia="Calibri" w:hAnsi="Tahoma" w:cs="Tahoma"/>
          <w:bCs/>
          <w:spacing w:val="-4"/>
          <w:sz w:val="24"/>
          <w:szCs w:val="24"/>
        </w:rPr>
      </w:pPr>
      <w:r w:rsidRPr="00280C0B">
        <w:rPr>
          <w:rFonts w:ascii="Tahoma" w:eastAsia="Calibri" w:hAnsi="Tahoma" w:cs="Tahoma"/>
          <w:b/>
          <w:bCs/>
          <w:spacing w:val="-4"/>
          <w:sz w:val="24"/>
          <w:szCs w:val="24"/>
        </w:rPr>
        <w:t xml:space="preserve">QUINTO: </w:t>
      </w:r>
      <w:r w:rsidR="00F26D9C" w:rsidRPr="00280C0B">
        <w:rPr>
          <w:rFonts w:ascii="Tahoma" w:eastAsia="Calibri" w:hAnsi="Tahoma" w:cs="Tahoma"/>
          <w:bCs/>
          <w:spacing w:val="-4"/>
          <w:sz w:val="24"/>
          <w:szCs w:val="24"/>
        </w:rPr>
        <w:t>Remítase el expediente a la Corte Constitucional para su eventual revisión, conforme al artículo 31 del Decreto 2591 de 1991.</w:t>
      </w:r>
    </w:p>
    <w:p w14:paraId="11DC62F5" w14:textId="77777777" w:rsidR="00F26D9C" w:rsidRPr="00F01E78" w:rsidRDefault="00F26D9C" w:rsidP="00F01E78">
      <w:pPr>
        <w:spacing w:after="0" w:line="276" w:lineRule="auto"/>
        <w:ind w:firstLine="709"/>
        <w:jc w:val="center"/>
        <w:rPr>
          <w:rFonts w:ascii="Tahoma" w:hAnsi="Tahoma" w:cs="Tahoma"/>
          <w:sz w:val="24"/>
          <w:szCs w:val="24"/>
          <w:lang w:val="es-419"/>
        </w:rPr>
      </w:pPr>
    </w:p>
    <w:p w14:paraId="4ECD1902" w14:textId="77777777" w:rsidR="00F26D9C" w:rsidRPr="00F01E78" w:rsidRDefault="00F26D9C" w:rsidP="00F01E78">
      <w:pPr>
        <w:pStyle w:val="Prrafodelista"/>
        <w:suppressAutoHyphens/>
        <w:spacing w:after="0" w:line="276" w:lineRule="auto"/>
        <w:ind w:firstLine="709"/>
        <w:jc w:val="center"/>
        <w:rPr>
          <w:rFonts w:ascii="Tahoma" w:hAnsi="Tahoma" w:cs="Tahoma"/>
          <w:b/>
          <w:sz w:val="24"/>
          <w:szCs w:val="24"/>
        </w:rPr>
      </w:pPr>
      <w:r w:rsidRPr="00F01E78">
        <w:rPr>
          <w:rFonts w:ascii="Tahoma" w:hAnsi="Tahoma" w:cs="Tahoma"/>
          <w:b/>
          <w:sz w:val="24"/>
          <w:szCs w:val="24"/>
        </w:rPr>
        <w:t>Notifíquese y Cúmplase</w:t>
      </w:r>
    </w:p>
    <w:p w14:paraId="2D4550EC" w14:textId="77777777" w:rsidR="00F26D9C" w:rsidRPr="00F01E78" w:rsidRDefault="00F26D9C" w:rsidP="00F01E78">
      <w:pPr>
        <w:pStyle w:val="Sinespaciado"/>
        <w:spacing w:line="276" w:lineRule="auto"/>
        <w:ind w:firstLine="709"/>
        <w:rPr>
          <w:rFonts w:ascii="Tahoma" w:hAnsi="Tahoma" w:cs="Tahoma"/>
          <w:sz w:val="24"/>
          <w:szCs w:val="24"/>
        </w:rPr>
      </w:pPr>
    </w:p>
    <w:p w14:paraId="2B515AAD" w14:textId="77777777" w:rsidR="00F01E78" w:rsidRPr="00F01E78" w:rsidRDefault="00F01E78" w:rsidP="00F01E78">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F01E78">
        <w:rPr>
          <w:rFonts w:ascii="Tahoma" w:eastAsia="Times New Roman" w:hAnsi="Tahoma" w:cs="Tahoma"/>
          <w:sz w:val="24"/>
          <w:szCs w:val="24"/>
          <w:lang w:val="es-ES" w:eastAsia="es-ES"/>
        </w:rPr>
        <w:tab/>
        <w:t>La Magistrada ponente,</w:t>
      </w:r>
    </w:p>
    <w:p w14:paraId="6CEDE36A" w14:textId="2ABA3D35" w:rsidR="00F01E78" w:rsidRDefault="00F01E78" w:rsidP="00F01E78">
      <w:pPr>
        <w:spacing w:after="0" w:line="276" w:lineRule="auto"/>
        <w:rPr>
          <w:rFonts w:ascii="Tahoma" w:eastAsia="Times New Roman" w:hAnsi="Tahoma" w:cs="Tahoma"/>
          <w:sz w:val="24"/>
          <w:szCs w:val="24"/>
          <w:lang w:val="es-ES" w:eastAsia="es-ES"/>
        </w:rPr>
      </w:pPr>
    </w:p>
    <w:p w14:paraId="45CADE10" w14:textId="12B5F46A" w:rsidR="00280C0B" w:rsidRDefault="00280C0B" w:rsidP="00F01E78">
      <w:pPr>
        <w:spacing w:after="0" w:line="276" w:lineRule="auto"/>
        <w:rPr>
          <w:rFonts w:ascii="Tahoma" w:eastAsia="Times New Roman" w:hAnsi="Tahoma" w:cs="Tahoma"/>
          <w:sz w:val="24"/>
          <w:szCs w:val="24"/>
          <w:lang w:val="es-ES" w:eastAsia="es-ES"/>
        </w:rPr>
      </w:pPr>
    </w:p>
    <w:p w14:paraId="696E4FDC" w14:textId="77777777" w:rsidR="00280C0B" w:rsidRPr="00F01E78" w:rsidRDefault="00280C0B" w:rsidP="00F01E78">
      <w:pPr>
        <w:spacing w:after="0" w:line="276" w:lineRule="auto"/>
        <w:rPr>
          <w:rFonts w:ascii="Tahoma" w:eastAsia="Times New Roman" w:hAnsi="Tahoma" w:cs="Tahoma"/>
          <w:sz w:val="24"/>
          <w:szCs w:val="24"/>
          <w:lang w:val="es-ES" w:eastAsia="es-ES"/>
        </w:rPr>
      </w:pPr>
    </w:p>
    <w:p w14:paraId="7D3A5A02" w14:textId="77777777" w:rsidR="00F01E78" w:rsidRPr="00F01E78" w:rsidRDefault="00F01E78" w:rsidP="00F01E78">
      <w:pPr>
        <w:keepNext/>
        <w:spacing w:after="0" w:line="276" w:lineRule="auto"/>
        <w:jc w:val="center"/>
        <w:outlineLvl w:val="2"/>
        <w:rPr>
          <w:rFonts w:ascii="Tahoma" w:eastAsia="Times New Roman" w:hAnsi="Tahoma" w:cs="Tahoma"/>
          <w:b/>
          <w:bCs/>
          <w:sz w:val="24"/>
          <w:szCs w:val="24"/>
          <w:lang w:val="es-ES" w:eastAsia="es-ES"/>
        </w:rPr>
      </w:pPr>
      <w:r w:rsidRPr="00F01E78">
        <w:rPr>
          <w:rFonts w:ascii="Tahoma" w:eastAsia="Times New Roman" w:hAnsi="Tahoma" w:cs="Tahoma"/>
          <w:b/>
          <w:bCs/>
          <w:sz w:val="24"/>
          <w:szCs w:val="24"/>
          <w:lang w:val="es-ES" w:eastAsia="es-ES"/>
        </w:rPr>
        <w:t>ANA LUCÍA CAICEDO CALDERÓN</w:t>
      </w:r>
    </w:p>
    <w:p w14:paraId="429BEC59" w14:textId="77777777" w:rsidR="00F01E78" w:rsidRPr="00F01E78" w:rsidRDefault="00F01E78" w:rsidP="00F01E78">
      <w:pPr>
        <w:spacing w:after="0" w:line="276" w:lineRule="auto"/>
        <w:rPr>
          <w:rFonts w:ascii="Tahoma" w:eastAsia="Times New Roman" w:hAnsi="Tahoma" w:cs="Tahoma"/>
          <w:sz w:val="24"/>
          <w:szCs w:val="24"/>
          <w:lang w:val="es-ES" w:eastAsia="es-ES"/>
        </w:rPr>
      </w:pPr>
    </w:p>
    <w:p w14:paraId="72C6E247" w14:textId="77777777" w:rsidR="00F01E78" w:rsidRPr="00F01E78" w:rsidRDefault="00F01E78" w:rsidP="00F01E78">
      <w:pPr>
        <w:spacing w:after="0" w:line="276" w:lineRule="auto"/>
        <w:ind w:firstLine="708"/>
        <w:rPr>
          <w:rFonts w:ascii="Tahoma" w:eastAsia="Times New Roman" w:hAnsi="Tahoma" w:cs="Tahoma"/>
          <w:sz w:val="24"/>
          <w:szCs w:val="24"/>
          <w:lang w:val="es-ES" w:eastAsia="es-ES"/>
        </w:rPr>
      </w:pPr>
      <w:bookmarkStart w:id="9" w:name="_Hlk62478330"/>
      <w:r w:rsidRPr="00F01E78">
        <w:rPr>
          <w:rFonts w:ascii="Tahoma" w:eastAsia="Times New Roman" w:hAnsi="Tahoma" w:cs="Tahoma"/>
          <w:sz w:val="24"/>
          <w:szCs w:val="24"/>
          <w:lang w:val="es-ES" w:eastAsia="es-ES"/>
        </w:rPr>
        <w:t>La Magistrada y el Magistrado,</w:t>
      </w:r>
    </w:p>
    <w:p w14:paraId="52E3B6BA" w14:textId="77777777" w:rsidR="00F01E78" w:rsidRPr="00F01E78" w:rsidRDefault="00F01E78" w:rsidP="00F01E78">
      <w:pPr>
        <w:spacing w:after="0" w:line="276" w:lineRule="auto"/>
        <w:rPr>
          <w:rFonts w:ascii="Tahoma" w:eastAsia="Times New Roman" w:hAnsi="Tahoma" w:cs="Tahoma"/>
          <w:sz w:val="24"/>
          <w:szCs w:val="24"/>
          <w:lang w:val="es-ES" w:eastAsia="es-ES"/>
        </w:rPr>
      </w:pPr>
    </w:p>
    <w:p w14:paraId="04E5DE02" w14:textId="47FAA475" w:rsidR="00F01E78" w:rsidRDefault="00F01E78" w:rsidP="00F01E78">
      <w:pPr>
        <w:spacing w:after="0" w:line="276" w:lineRule="auto"/>
        <w:rPr>
          <w:rFonts w:ascii="Tahoma" w:eastAsia="Times New Roman" w:hAnsi="Tahoma" w:cs="Tahoma"/>
          <w:sz w:val="24"/>
          <w:szCs w:val="24"/>
          <w:lang w:val="es-ES" w:eastAsia="es-ES"/>
        </w:rPr>
      </w:pPr>
    </w:p>
    <w:p w14:paraId="7583E7CE" w14:textId="77777777" w:rsidR="00280C0B" w:rsidRPr="00F01E78" w:rsidRDefault="00280C0B" w:rsidP="00F01E78">
      <w:pPr>
        <w:spacing w:after="0" w:line="276" w:lineRule="auto"/>
        <w:rPr>
          <w:rFonts w:ascii="Tahoma" w:eastAsia="Times New Roman" w:hAnsi="Tahoma" w:cs="Tahoma"/>
          <w:sz w:val="24"/>
          <w:szCs w:val="24"/>
          <w:lang w:val="es-ES" w:eastAsia="es-ES"/>
        </w:rPr>
      </w:pPr>
    </w:p>
    <w:p w14:paraId="352106D5" w14:textId="01829D71" w:rsidR="00320D14" w:rsidRPr="00F01E78" w:rsidRDefault="00F01E78" w:rsidP="00F01E78">
      <w:pPr>
        <w:spacing w:after="0" w:line="276" w:lineRule="auto"/>
        <w:rPr>
          <w:rFonts w:ascii="Tahoma" w:eastAsia="Times New Roman" w:hAnsi="Tahoma" w:cs="Tahoma"/>
          <w:b/>
          <w:bCs/>
          <w:sz w:val="24"/>
          <w:szCs w:val="24"/>
          <w:lang w:val="es-ES" w:eastAsia="es-ES"/>
        </w:rPr>
      </w:pPr>
      <w:r w:rsidRPr="00F01E78">
        <w:rPr>
          <w:rFonts w:ascii="Tahoma" w:eastAsia="Times New Roman" w:hAnsi="Tahoma" w:cs="Tahoma"/>
          <w:b/>
          <w:bCs/>
          <w:sz w:val="24"/>
          <w:szCs w:val="24"/>
          <w:lang w:val="es-ES" w:eastAsia="es-ES"/>
        </w:rPr>
        <w:t>OLGA LUCÍA HOYOS SEPÚLVEDA</w:t>
      </w:r>
      <w:r w:rsidRPr="00F01E78">
        <w:rPr>
          <w:rFonts w:ascii="Tahoma" w:eastAsia="Times New Roman" w:hAnsi="Tahoma" w:cs="Tahoma"/>
          <w:b/>
          <w:bCs/>
          <w:sz w:val="24"/>
          <w:szCs w:val="24"/>
          <w:lang w:val="es-ES" w:eastAsia="es-ES"/>
        </w:rPr>
        <w:tab/>
      </w:r>
      <w:r w:rsidRPr="00F01E78">
        <w:rPr>
          <w:rFonts w:ascii="Tahoma" w:eastAsia="Times New Roman" w:hAnsi="Tahoma" w:cs="Tahoma"/>
          <w:b/>
          <w:bCs/>
          <w:sz w:val="24"/>
          <w:szCs w:val="24"/>
          <w:lang w:val="es-ES" w:eastAsia="es-ES"/>
        </w:rPr>
        <w:tab/>
        <w:t>GERMÁN DARÍO GÓEZ VINASCO</w:t>
      </w:r>
      <w:bookmarkEnd w:id="9"/>
    </w:p>
    <w:sectPr w:rsidR="00320D14" w:rsidRPr="00F01E78" w:rsidSect="00280C0B">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68601" w16cex:dateUtc="2022-08-23T19:41:31.677Z"/>
  <w16cex:commentExtensible w16cex:durableId="77BD6949" w16cex:dateUtc="2022-08-24T16:22:07.9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87BD" w14:textId="77777777" w:rsidR="00C51068" w:rsidRDefault="00C51068" w:rsidP="00F26D9C">
      <w:pPr>
        <w:spacing w:after="0" w:line="240" w:lineRule="auto"/>
      </w:pPr>
      <w:r>
        <w:separator/>
      </w:r>
    </w:p>
  </w:endnote>
  <w:endnote w:type="continuationSeparator" w:id="0">
    <w:p w14:paraId="68721A27" w14:textId="77777777" w:rsidR="00C51068" w:rsidRDefault="00C51068" w:rsidP="00F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98775"/>
      <w:docPartObj>
        <w:docPartGallery w:val="Page Numbers (Bottom of Page)"/>
        <w:docPartUnique/>
      </w:docPartObj>
    </w:sdtPr>
    <w:sdtEndPr/>
    <w:sdtContent>
      <w:p w14:paraId="73F5E42F" w14:textId="77777777" w:rsidR="008D3A5B" w:rsidRDefault="008D3A5B">
        <w:pPr>
          <w:pStyle w:val="Piedepgina"/>
          <w:jc w:val="right"/>
        </w:pPr>
        <w:r w:rsidRPr="009B7706">
          <w:rPr>
            <w:rFonts w:ascii="Arial" w:hAnsi="Arial" w:cs="Arial"/>
            <w:sz w:val="18"/>
            <w:szCs w:val="18"/>
          </w:rPr>
          <w:fldChar w:fldCharType="begin"/>
        </w:r>
        <w:r w:rsidRPr="009B7706">
          <w:rPr>
            <w:rFonts w:ascii="Arial" w:hAnsi="Arial" w:cs="Arial"/>
            <w:sz w:val="18"/>
            <w:szCs w:val="18"/>
          </w:rPr>
          <w:instrText>PAGE   \* MERGEFORMAT</w:instrText>
        </w:r>
        <w:r w:rsidRPr="009B7706">
          <w:rPr>
            <w:rFonts w:ascii="Arial" w:hAnsi="Arial" w:cs="Arial"/>
            <w:sz w:val="18"/>
            <w:szCs w:val="18"/>
          </w:rPr>
          <w:fldChar w:fldCharType="separate"/>
        </w:r>
        <w:r w:rsidR="00205F3C" w:rsidRPr="009B7706">
          <w:rPr>
            <w:rFonts w:ascii="Arial" w:hAnsi="Arial" w:cs="Arial"/>
            <w:sz w:val="18"/>
            <w:szCs w:val="18"/>
          </w:rPr>
          <w:t>2</w:t>
        </w:r>
        <w:r w:rsidRPr="009B7706">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02006" w14:textId="77777777" w:rsidR="00C51068" w:rsidRDefault="00C51068" w:rsidP="00F26D9C">
      <w:pPr>
        <w:spacing w:after="0" w:line="240" w:lineRule="auto"/>
      </w:pPr>
      <w:r>
        <w:separator/>
      </w:r>
    </w:p>
  </w:footnote>
  <w:footnote w:type="continuationSeparator" w:id="0">
    <w:p w14:paraId="2C1BD91F" w14:textId="77777777" w:rsidR="00C51068" w:rsidRDefault="00C51068" w:rsidP="00F26D9C">
      <w:pPr>
        <w:spacing w:after="0" w:line="240" w:lineRule="auto"/>
      </w:pPr>
      <w:r>
        <w:continuationSeparator/>
      </w:r>
    </w:p>
  </w:footnote>
  <w:footnote w:id="1">
    <w:p w14:paraId="07247422" w14:textId="79AB0D26" w:rsidR="00F41CB3" w:rsidRPr="00EF3594" w:rsidRDefault="00F41CB3" w:rsidP="00EF3594">
      <w:pPr>
        <w:pStyle w:val="Textonotapie"/>
        <w:jc w:val="both"/>
        <w:rPr>
          <w:rFonts w:ascii="Arial" w:hAnsi="Arial" w:cs="Arial"/>
          <w:sz w:val="18"/>
        </w:rPr>
      </w:pPr>
      <w:r w:rsidRPr="00EF3594">
        <w:rPr>
          <w:rStyle w:val="Refdenotaalpie"/>
          <w:rFonts w:ascii="Arial" w:hAnsi="Arial" w:cs="Arial"/>
          <w:sz w:val="18"/>
        </w:rPr>
        <w:footnoteRef/>
      </w:r>
      <w:r w:rsidRPr="00EF3594">
        <w:rPr>
          <w:rFonts w:ascii="Arial" w:hAnsi="Arial" w:cs="Arial"/>
          <w:sz w:val="18"/>
        </w:rPr>
        <w:t xml:space="preserve"> Carpeta de Primera Instancia, Archivo 1.</w:t>
      </w:r>
    </w:p>
  </w:footnote>
  <w:footnote w:id="2">
    <w:p w14:paraId="694CCAE4" w14:textId="57573CC7" w:rsidR="00D86910" w:rsidRPr="00EF3594" w:rsidRDefault="00D86910" w:rsidP="00EF3594">
      <w:pPr>
        <w:pStyle w:val="Textonotapie"/>
        <w:jc w:val="both"/>
        <w:rPr>
          <w:rFonts w:ascii="Arial" w:hAnsi="Arial" w:cs="Arial"/>
          <w:sz w:val="18"/>
        </w:rPr>
      </w:pPr>
      <w:r w:rsidRPr="00EF3594">
        <w:rPr>
          <w:rStyle w:val="Refdenotaalpie"/>
          <w:rFonts w:ascii="Arial" w:hAnsi="Arial" w:cs="Arial"/>
          <w:sz w:val="18"/>
        </w:rPr>
        <w:footnoteRef/>
      </w:r>
      <w:r w:rsidRPr="00EF3594">
        <w:rPr>
          <w:rFonts w:ascii="Arial" w:hAnsi="Arial" w:cs="Arial"/>
          <w:sz w:val="18"/>
        </w:rPr>
        <w:t xml:space="preserve"> Sentencia SU184/19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7007" w14:textId="452EF503" w:rsidR="00E019DF" w:rsidRPr="00E019DF" w:rsidRDefault="00E019DF" w:rsidP="00E019DF">
    <w:pPr>
      <w:spacing w:after="0" w:line="240" w:lineRule="auto"/>
      <w:rPr>
        <w:rFonts w:ascii="Arial" w:eastAsia="Times New Roman" w:hAnsi="Arial" w:cs="Arial"/>
        <w:sz w:val="18"/>
        <w:szCs w:val="18"/>
        <w:lang w:val="es-419" w:eastAsia="es-ES"/>
      </w:rPr>
    </w:pPr>
    <w:r w:rsidRPr="00E019DF">
      <w:rPr>
        <w:rFonts w:ascii="Arial" w:eastAsia="Times New Roman" w:hAnsi="Arial" w:cs="Arial"/>
        <w:sz w:val="18"/>
        <w:szCs w:val="18"/>
        <w:lang w:val="es-419" w:eastAsia="es-ES"/>
      </w:rPr>
      <w:t>Radicado No:</w:t>
    </w:r>
    <w:r w:rsidRPr="00E019DF">
      <w:rPr>
        <w:rFonts w:ascii="Arial" w:eastAsia="Times New Roman" w:hAnsi="Arial" w:cs="Arial"/>
        <w:sz w:val="18"/>
        <w:szCs w:val="18"/>
        <w:lang w:val="es-419" w:eastAsia="es-ES"/>
      </w:rPr>
      <w:tab/>
      <w:t>66001310500420220022201</w:t>
    </w:r>
  </w:p>
  <w:p w14:paraId="778AF91F" w14:textId="357A4430" w:rsidR="00E019DF" w:rsidRPr="00E019DF" w:rsidRDefault="00E019DF" w:rsidP="00E019DF">
    <w:pPr>
      <w:spacing w:after="0" w:line="240" w:lineRule="auto"/>
      <w:rPr>
        <w:rFonts w:ascii="Arial" w:eastAsia="Times New Roman" w:hAnsi="Arial" w:cs="Arial"/>
        <w:sz w:val="18"/>
        <w:szCs w:val="18"/>
        <w:lang w:val="es-419" w:eastAsia="es-ES"/>
      </w:rPr>
    </w:pPr>
    <w:r w:rsidRPr="00E019DF">
      <w:rPr>
        <w:rFonts w:ascii="Arial" w:eastAsia="Times New Roman" w:hAnsi="Arial" w:cs="Arial"/>
        <w:sz w:val="18"/>
        <w:szCs w:val="18"/>
        <w:lang w:val="es-419" w:eastAsia="es-ES"/>
      </w:rPr>
      <w:t>Accionante:</w:t>
    </w:r>
    <w:r w:rsidRPr="00E019DF">
      <w:rPr>
        <w:rFonts w:ascii="Arial" w:eastAsia="Times New Roman" w:hAnsi="Arial" w:cs="Arial"/>
        <w:sz w:val="18"/>
        <w:szCs w:val="18"/>
        <w:lang w:val="es-419" w:eastAsia="es-ES"/>
      </w:rPr>
      <w:tab/>
      <w:t xml:space="preserve">Alba Inés Ibarra </w:t>
    </w:r>
    <w:proofErr w:type="spellStart"/>
    <w:r w:rsidRPr="00E019DF">
      <w:rPr>
        <w:rFonts w:ascii="Arial" w:eastAsia="Times New Roman" w:hAnsi="Arial" w:cs="Arial"/>
        <w:sz w:val="18"/>
        <w:szCs w:val="18"/>
        <w:lang w:val="es-419" w:eastAsia="es-ES"/>
      </w:rPr>
      <w:t>Ibarra</w:t>
    </w:r>
    <w:proofErr w:type="spellEnd"/>
    <w:r w:rsidRPr="00E019DF">
      <w:rPr>
        <w:rFonts w:ascii="Arial" w:eastAsia="Times New Roman" w:hAnsi="Arial" w:cs="Arial"/>
        <w:sz w:val="18"/>
        <w:szCs w:val="18"/>
        <w:lang w:val="es-419" w:eastAsia="es-ES"/>
      </w:rPr>
      <w:t xml:space="preserve">. </w:t>
    </w:r>
  </w:p>
  <w:p w14:paraId="2983FF91" w14:textId="2E96C5F2" w:rsidR="00E019DF" w:rsidRPr="00E019DF" w:rsidRDefault="00E019DF" w:rsidP="00E019DF">
    <w:pPr>
      <w:spacing w:after="0" w:line="240" w:lineRule="auto"/>
      <w:rPr>
        <w:rFonts w:ascii="Arial" w:eastAsia="Times New Roman" w:hAnsi="Arial" w:cs="Arial"/>
        <w:sz w:val="18"/>
        <w:szCs w:val="18"/>
        <w:lang w:val="es-419" w:eastAsia="es-ES"/>
      </w:rPr>
    </w:pPr>
    <w:r w:rsidRPr="00E019DF">
      <w:rPr>
        <w:rFonts w:ascii="Arial" w:eastAsia="Times New Roman" w:hAnsi="Arial" w:cs="Arial"/>
        <w:sz w:val="18"/>
        <w:szCs w:val="18"/>
        <w:lang w:val="es-419" w:eastAsia="es-ES"/>
      </w:rPr>
      <w:t>Accionado:</w:t>
    </w:r>
    <w:r w:rsidRPr="00E019DF">
      <w:rPr>
        <w:rFonts w:ascii="Arial" w:eastAsia="Times New Roman" w:hAnsi="Arial" w:cs="Arial"/>
        <w:sz w:val="18"/>
        <w:szCs w:val="18"/>
        <w:lang w:val="es-419" w:eastAsia="es-ES"/>
      </w:rPr>
      <w:tab/>
      <w:t>Secretaría de Educación del Departamento de Risaralda y Otros.</w:t>
    </w:r>
  </w:p>
  <w:p w14:paraId="3AA69007" w14:textId="4D3E58A2" w:rsidR="008D3A5B" w:rsidRPr="00412204" w:rsidRDefault="008D3A5B" w:rsidP="004122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F7D"/>
    <w:multiLevelType w:val="multilevel"/>
    <w:tmpl w:val="6582B93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0D511FFE"/>
    <w:multiLevelType w:val="hybridMultilevel"/>
    <w:tmpl w:val="5E845706"/>
    <w:lvl w:ilvl="0" w:tplc="DA406E7E">
      <w:start w:val="1"/>
      <w:numFmt w:val="upperRoman"/>
      <w:lvlText w:val="%1."/>
      <w:lvlJc w:val="left"/>
      <w:pPr>
        <w:ind w:left="1800" w:hanging="720"/>
      </w:pPr>
      <w:rPr>
        <w:rFonts w:hint="default"/>
      </w:rPr>
    </w:lvl>
    <w:lvl w:ilvl="1" w:tplc="580A0019">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4" w15:restartNumberingAfterBreak="0">
    <w:nsid w:val="2F9E0F59"/>
    <w:multiLevelType w:val="hybridMultilevel"/>
    <w:tmpl w:val="2B18C17C"/>
    <w:lvl w:ilvl="0" w:tplc="A50C32B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3E601F6D"/>
    <w:multiLevelType w:val="hybridMultilevel"/>
    <w:tmpl w:val="6D3CF00C"/>
    <w:lvl w:ilvl="0" w:tplc="A574E82C">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0F35EFE"/>
    <w:multiLevelType w:val="hybridMultilevel"/>
    <w:tmpl w:val="DD185AB6"/>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E0C48DA"/>
    <w:multiLevelType w:val="hybridMultilevel"/>
    <w:tmpl w:val="7E76023C"/>
    <w:lvl w:ilvl="0" w:tplc="68F6420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9C"/>
    <w:rsid w:val="00001126"/>
    <w:rsid w:val="00005957"/>
    <w:rsid w:val="0001185D"/>
    <w:rsid w:val="0002085B"/>
    <w:rsid w:val="00021ABA"/>
    <w:rsid w:val="00025696"/>
    <w:rsid w:val="000311D9"/>
    <w:rsid w:val="000502B0"/>
    <w:rsid w:val="00056A2D"/>
    <w:rsid w:val="00057B33"/>
    <w:rsid w:val="00062E3A"/>
    <w:rsid w:val="0006306B"/>
    <w:rsid w:val="000872FD"/>
    <w:rsid w:val="00087A28"/>
    <w:rsid w:val="0009218C"/>
    <w:rsid w:val="00097387"/>
    <w:rsid w:val="000A1936"/>
    <w:rsid w:val="000B3C91"/>
    <w:rsid w:val="000B63ED"/>
    <w:rsid w:val="000C0472"/>
    <w:rsid w:val="000C0CB1"/>
    <w:rsid w:val="000C4FFE"/>
    <w:rsid w:val="000C6284"/>
    <w:rsid w:val="000F2CF2"/>
    <w:rsid w:val="000F43DB"/>
    <w:rsid w:val="000F6E90"/>
    <w:rsid w:val="001062C3"/>
    <w:rsid w:val="00122FAD"/>
    <w:rsid w:val="001300F5"/>
    <w:rsid w:val="001323A4"/>
    <w:rsid w:val="00133753"/>
    <w:rsid w:val="00136A07"/>
    <w:rsid w:val="00136F01"/>
    <w:rsid w:val="0013750F"/>
    <w:rsid w:val="00144801"/>
    <w:rsid w:val="00151044"/>
    <w:rsid w:val="00151E2F"/>
    <w:rsid w:val="00152237"/>
    <w:rsid w:val="00155A58"/>
    <w:rsid w:val="00162E3E"/>
    <w:rsid w:val="00166D44"/>
    <w:rsid w:val="00174AE6"/>
    <w:rsid w:val="00180C4E"/>
    <w:rsid w:val="00182208"/>
    <w:rsid w:val="001837AF"/>
    <w:rsid w:val="00183C90"/>
    <w:rsid w:val="001864FC"/>
    <w:rsid w:val="00190143"/>
    <w:rsid w:val="00192403"/>
    <w:rsid w:val="00193CDE"/>
    <w:rsid w:val="00196037"/>
    <w:rsid w:val="001975A0"/>
    <w:rsid w:val="001A1FE9"/>
    <w:rsid w:val="001B3DE6"/>
    <w:rsid w:val="001B5B42"/>
    <w:rsid w:val="001D3BC5"/>
    <w:rsid w:val="001D3F8B"/>
    <w:rsid w:val="001E284B"/>
    <w:rsid w:val="001E4D4E"/>
    <w:rsid w:val="001E56B5"/>
    <w:rsid w:val="001E702C"/>
    <w:rsid w:val="001F601E"/>
    <w:rsid w:val="002023FA"/>
    <w:rsid w:val="002040E7"/>
    <w:rsid w:val="00204ACC"/>
    <w:rsid w:val="00205F31"/>
    <w:rsid w:val="00205F3C"/>
    <w:rsid w:val="00214A34"/>
    <w:rsid w:val="00215CE1"/>
    <w:rsid w:val="00216C4A"/>
    <w:rsid w:val="00220AE9"/>
    <w:rsid w:val="00221740"/>
    <w:rsid w:val="00224AF2"/>
    <w:rsid w:val="00230165"/>
    <w:rsid w:val="00230EC1"/>
    <w:rsid w:val="0023756E"/>
    <w:rsid w:val="00240132"/>
    <w:rsid w:val="00241BA1"/>
    <w:rsid w:val="0024296D"/>
    <w:rsid w:val="00243AEE"/>
    <w:rsid w:val="002509A9"/>
    <w:rsid w:val="002549E9"/>
    <w:rsid w:val="002561FD"/>
    <w:rsid w:val="002564EF"/>
    <w:rsid w:val="00264735"/>
    <w:rsid w:val="00264E1B"/>
    <w:rsid w:val="00280C0B"/>
    <w:rsid w:val="00282EA9"/>
    <w:rsid w:val="0028596C"/>
    <w:rsid w:val="002918B3"/>
    <w:rsid w:val="002A31E6"/>
    <w:rsid w:val="002A6F08"/>
    <w:rsid w:val="002B203A"/>
    <w:rsid w:val="002B7759"/>
    <w:rsid w:val="002C05C2"/>
    <w:rsid w:val="002D23E4"/>
    <w:rsid w:val="002D370C"/>
    <w:rsid w:val="002E5419"/>
    <w:rsid w:val="002E5E72"/>
    <w:rsid w:val="00301BAA"/>
    <w:rsid w:val="00303341"/>
    <w:rsid w:val="00312253"/>
    <w:rsid w:val="00313AFF"/>
    <w:rsid w:val="00314F58"/>
    <w:rsid w:val="0032027D"/>
    <w:rsid w:val="00320A3D"/>
    <w:rsid w:val="00320D14"/>
    <w:rsid w:val="003238D6"/>
    <w:rsid w:val="00324859"/>
    <w:rsid w:val="0034535B"/>
    <w:rsid w:val="00351514"/>
    <w:rsid w:val="00357B43"/>
    <w:rsid w:val="00362388"/>
    <w:rsid w:val="00366CF6"/>
    <w:rsid w:val="003733D3"/>
    <w:rsid w:val="0037504A"/>
    <w:rsid w:val="0037545F"/>
    <w:rsid w:val="00375ACD"/>
    <w:rsid w:val="00381645"/>
    <w:rsid w:val="003857DF"/>
    <w:rsid w:val="00393706"/>
    <w:rsid w:val="0039569E"/>
    <w:rsid w:val="003A0E57"/>
    <w:rsid w:val="003A44EE"/>
    <w:rsid w:val="003B4EFE"/>
    <w:rsid w:val="003B6F35"/>
    <w:rsid w:val="003C1F80"/>
    <w:rsid w:val="003C3021"/>
    <w:rsid w:val="003C5381"/>
    <w:rsid w:val="003C5C53"/>
    <w:rsid w:val="003C6211"/>
    <w:rsid w:val="003D1C57"/>
    <w:rsid w:val="003D6AD4"/>
    <w:rsid w:val="003E2DDF"/>
    <w:rsid w:val="003E7700"/>
    <w:rsid w:val="003E7908"/>
    <w:rsid w:val="003E7DD6"/>
    <w:rsid w:val="003F4D37"/>
    <w:rsid w:val="003F5A53"/>
    <w:rsid w:val="00412204"/>
    <w:rsid w:val="00413D72"/>
    <w:rsid w:val="00420C55"/>
    <w:rsid w:val="00424ABC"/>
    <w:rsid w:val="0043083C"/>
    <w:rsid w:val="0043726D"/>
    <w:rsid w:val="004425BB"/>
    <w:rsid w:val="004428C5"/>
    <w:rsid w:val="0045144F"/>
    <w:rsid w:val="00457FD9"/>
    <w:rsid w:val="00460E80"/>
    <w:rsid w:val="00463A55"/>
    <w:rsid w:val="0046550C"/>
    <w:rsid w:val="0046749D"/>
    <w:rsid w:val="004712CC"/>
    <w:rsid w:val="00482063"/>
    <w:rsid w:val="00492AC6"/>
    <w:rsid w:val="00494673"/>
    <w:rsid w:val="004A0453"/>
    <w:rsid w:val="004A2167"/>
    <w:rsid w:val="004B64FF"/>
    <w:rsid w:val="004C248F"/>
    <w:rsid w:val="004C252A"/>
    <w:rsid w:val="004C317A"/>
    <w:rsid w:val="004D4823"/>
    <w:rsid w:val="004D4B42"/>
    <w:rsid w:val="004D6791"/>
    <w:rsid w:val="004E4819"/>
    <w:rsid w:val="004F6CA9"/>
    <w:rsid w:val="00514AC2"/>
    <w:rsid w:val="00520CC3"/>
    <w:rsid w:val="00521CFF"/>
    <w:rsid w:val="005317D0"/>
    <w:rsid w:val="0053330C"/>
    <w:rsid w:val="005358C0"/>
    <w:rsid w:val="00540249"/>
    <w:rsid w:val="0054032D"/>
    <w:rsid w:val="00540C65"/>
    <w:rsid w:val="00541CC0"/>
    <w:rsid w:val="00542E41"/>
    <w:rsid w:val="00551BF6"/>
    <w:rsid w:val="0055327D"/>
    <w:rsid w:val="0055551E"/>
    <w:rsid w:val="00563663"/>
    <w:rsid w:val="00563DEE"/>
    <w:rsid w:val="005653FD"/>
    <w:rsid w:val="00566191"/>
    <w:rsid w:val="00585EC3"/>
    <w:rsid w:val="00594268"/>
    <w:rsid w:val="005959A1"/>
    <w:rsid w:val="005A7A72"/>
    <w:rsid w:val="005B0424"/>
    <w:rsid w:val="005B4695"/>
    <w:rsid w:val="005B5702"/>
    <w:rsid w:val="005C03C9"/>
    <w:rsid w:val="005C5E6D"/>
    <w:rsid w:val="005D0F19"/>
    <w:rsid w:val="005D6455"/>
    <w:rsid w:val="005E0B02"/>
    <w:rsid w:val="005E16EB"/>
    <w:rsid w:val="005E18A3"/>
    <w:rsid w:val="005E2AFD"/>
    <w:rsid w:val="005E3A03"/>
    <w:rsid w:val="005E4AFC"/>
    <w:rsid w:val="005F089B"/>
    <w:rsid w:val="0060278C"/>
    <w:rsid w:val="00603C52"/>
    <w:rsid w:val="00614E22"/>
    <w:rsid w:val="00627204"/>
    <w:rsid w:val="006273C7"/>
    <w:rsid w:val="00630070"/>
    <w:rsid w:val="00631A9B"/>
    <w:rsid w:val="00635309"/>
    <w:rsid w:val="00641000"/>
    <w:rsid w:val="00645AC9"/>
    <w:rsid w:val="00646EEF"/>
    <w:rsid w:val="00650103"/>
    <w:rsid w:val="0065240D"/>
    <w:rsid w:val="00656371"/>
    <w:rsid w:val="006566F4"/>
    <w:rsid w:val="00665087"/>
    <w:rsid w:val="00665D07"/>
    <w:rsid w:val="00667364"/>
    <w:rsid w:val="00670090"/>
    <w:rsid w:val="0068280C"/>
    <w:rsid w:val="00684932"/>
    <w:rsid w:val="006875A9"/>
    <w:rsid w:val="00694AEE"/>
    <w:rsid w:val="006A2C5A"/>
    <w:rsid w:val="006A3D1D"/>
    <w:rsid w:val="006A482D"/>
    <w:rsid w:val="006B0FBD"/>
    <w:rsid w:val="006C30C3"/>
    <w:rsid w:val="006C594E"/>
    <w:rsid w:val="006C74E1"/>
    <w:rsid w:val="006C7524"/>
    <w:rsid w:val="006D2D20"/>
    <w:rsid w:val="006D633F"/>
    <w:rsid w:val="006E426E"/>
    <w:rsid w:val="006F118A"/>
    <w:rsid w:val="006F313B"/>
    <w:rsid w:val="006F5A94"/>
    <w:rsid w:val="007058CC"/>
    <w:rsid w:val="00710FA5"/>
    <w:rsid w:val="0071126A"/>
    <w:rsid w:val="007122CF"/>
    <w:rsid w:val="00712F30"/>
    <w:rsid w:val="00714BFC"/>
    <w:rsid w:val="0072169E"/>
    <w:rsid w:val="00724336"/>
    <w:rsid w:val="007272EC"/>
    <w:rsid w:val="00734454"/>
    <w:rsid w:val="00734717"/>
    <w:rsid w:val="00742727"/>
    <w:rsid w:val="00746D2A"/>
    <w:rsid w:val="00751CCB"/>
    <w:rsid w:val="00753121"/>
    <w:rsid w:val="0076282D"/>
    <w:rsid w:val="0076358C"/>
    <w:rsid w:val="007670CD"/>
    <w:rsid w:val="007678E6"/>
    <w:rsid w:val="00770FDA"/>
    <w:rsid w:val="00775084"/>
    <w:rsid w:val="00776E37"/>
    <w:rsid w:val="0078120E"/>
    <w:rsid w:val="00781B15"/>
    <w:rsid w:val="007822B1"/>
    <w:rsid w:val="00782926"/>
    <w:rsid w:val="00792D32"/>
    <w:rsid w:val="00794756"/>
    <w:rsid w:val="0079788E"/>
    <w:rsid w:val="00797FAE"/>
    <w:rsid w:val="007A3A47"/>
    <w:rsid w:val="007A705B"/>
    <w:rsid w:val="007B1D1A"/>
    <w:rsid w:val="007B3E21"/>
    <w:rsid w:val="007C0735"/>
    <w:rsid w:val="007C08F8"/>
    <w:rsid w:val="007C0C13"/>
    <w:rsid w:val="007C1D71"/>
    <w:rsid w:val="007C21AC"/>
    <w:rsid w:val="007C5715"/>
    <w:rsid w:val="007C57CB"/>
    <w:rsid w:val="007D520E"/>
    <w:rsid w:val="007D6C95"/>
    <w:rsid w:val="007D7DAB"/>
    <w:rsid w:val="007D7E00"/>
    <w:rsid w:val="007E1100"/>
    <w:rsid w:val="007E3A6D"/>
    <w:rsid w:val="007E5DFA"/>
    <w:rsid w:val="007E6CA1"/>
    <w:rsid w:val="007F255F"/>
    <w:rsid w:val="007F3AFD"/>
    <w:rsid w:val="00800882"/>
    <w:rsid w:val="008014D9"/>
    <w:rsid w:val="00802F2B"/>
    <w:rsid w:val="00810B70"/>
    <w:rsid w:val="0081172D"/>
    <w:rsid w:val="008202B4"/>
    <w:rsid w:val="00820B84"/>
    <w:rsid w:val="00826864"/>
    <w:rsid w:val="008373B0"/>
    <w:rsid w:val="008433BE"/>
    <w:rsid w:val="00844AFA"/>
    <w:rsid w:val="00845C2F"/>
    <w:rsid w:val="00846E3F"/>
    <w:rsid w:val="00861BFA"/>
    <w:rsid w:val="008641EC"/>
    <w:rsid w:val="00873CBB"/>
    <w:rsid w:val="00874ABA"/>
    <w:rsid w:val="00886DCA"/>
    <w:rsid w:val="00894874"/>
    <w:rsid w:val="008964C8"/>
    <w:rsid w:val="008A1671"/>
    <w:rsid w:val="008A6CBF"/>
    <w:rsid w:val="008B0522"/>
    <w:rsid w:val="008B19CE"/>
    <w:rsid w:val="008B3E6C"/>
    <w:rsid w:val="008C0F0D"/>
    <w:rsid w:val="008C4DB6"/>
    <w:rsid w:val="008D0B37"/>
    <w:rsid w:val="008D3042"/>
    <w:rsid w:val="008D3A5B"/>
    <w:rsid w:val="008D6781"/>
    <w:rsid w:val="008D6B73"/>
    <w:rsid w:val="008E1C28"/>
    <w:rsid w:val="008E2157"/>
    <w:rsid w:val="008E7196"/>
    <w:rsid w:val="008F0475"/>
    <w:rsid w:val="008F0C3A"/>
    <w:rsid w:val="008F4E4D"/>
    <w:rsid w:val="00901A5C"/>
    <w:rsid w:val="00904DF8"/>
    <w:rsid w:val="009117AC"/>
    <w:rsid w:val="009157F3"/>
    <w:rsid w:val="009431CC"/>
    <w:rsid w:val="00946385"/>
    <w:rsid w:val="00946863"/>
    <w:rsid w:val="00951247"/>
    <w:rsid w:val="009518A9"/>
    <w:rsid w:val="00951E6F"/>
    <w:rsid w:val="00954478"/>
    <w:rsid w:val="00954F4C"/>
    <w:rsid w:val="00975CC9"/>
    <w:rsid w:val="00980CA9"/>
    <w:rsid w:val="00995311"/>
    <w:rsid w:val="009A1D94"/>
    <w:rsid w:val="009B2CEA"/>
    <w:rsid w:val="009B3C6E"/>
    <w:rsid w:val="009B54EF"/>
    <w:rsid w:val="009B5722"/>
    <w:rsid w:val="009B7706"/>
    <w:rsid w:val="009C027D"/>
    <w:rsid w:val="009C3048"/>
    <w:rsid w:val="009C6E7A"/>
    <w:rsid w:val="009E146F"/>
    <w:rsid w:val="009E3306"/>
    <w:rsid w:val="009F58C0"/>
    <w:rsid w:val="009F68C1"/>
    <w:rsid w:val="009F77DF"/>
    <w:rsid w:val="00A01971"/>
    <w:rsid w:val="00A04333"/>
    <w:rsid w:val="00A04EC2"/>
    <w:rsid w:val="00A133E2"/>
    <w:rsid w:val="00A136FB"/>
    <w:rsid w:val="00A14D72"/>
    <w:rsid w:val="00A223FB"/>
    <w:rsid w:val="00A23376"/>
    <w:rsid w:val="00A23BF2"/>
    <w:rsid w:val="00A24B59"/>
    <w:rsid w:val="00A26BE8"/>
    <w:rsid w:val="00A4750D"/>
    <w:rsid w:val="00A577AE"/>
    <w:rsid w:val="00A66992"/>
    <w:rsid w:val="00A7024A"/>
    <w:rsid w:val="00A73BCF"/>
    <w:rsid w:val="00A74475"/>
    <w:rsid w:val="00A74F81"/>
    <w:rsid w:val="00A7564E"/>
    <w:rsid w:val="00A76CDE"/>
    <w:rsid w:val="00A772FE"/>
    <w:rsid w:val="00A77D0D"/>
    <w:rsid w:val="00A87305"/>
    <w:rsid w:val="00A90E14"/>
    <w:rsid w:val="00A9128A"/>
    <w:rsid w:val="00A9782E"/>
    <w:rsid w:val="00AA3414"/>
    <w:rsid w:val="00AB40AE"/>
    <w:rsid w:val="00AB6703"/>
    <w:rsid w:val="00AB77A1"/>
    <w:rsid w:val="00AC118B"/>
    <w:rsid w:val="00AC3549"/>
    <w:rsid w:val="00AD1BFC"/>
    <w:rsid w:val="00AD25FE"/>
    <w:rsid w:val="00AD342C"/>
    <w:rsid w:val="00AD635D"/>
    <w:rsid w:val="00AE49BE"/>
    <w:rsid w:val="00AF4DE4"/>
    <w:rsid w:val="00B03904"/>
    <w:rsid w:val="00B05EB8"/>
    <w:rsid w:val="00B155F2"/>
    <w:rsid w:val="00B15D57"/>
    <w:rsid w:val="00B21AB4"/>
    <w:rsid w:val="00B223BE"/>
    <w:rsid w:val="00B25436"/>
    <w:rsid w:val="00B34DC5"/>
    <w:rsid w:val="00B5018C"/>
    <w:rsid w:val="00B51CCF"/>
    <w:rsid w:val="00B6797B"/>
    <w:rsid w:val="00B7333E"/>
    <w:rsid w:val="00B85B4A"/>
    <w:rsid w:val="00B85C59"/>
    <w:rsid w:val="00B95802"/>
    <w:rsid w:val="00B970EF"/>
    <w:rsid w:val="00BA0F39"/>
    <w:rsid w:val="00BA19A3"/>
    <w:rsid w:val="00BA2A86"/>
    <w:rsid w:val="00BA6788"/>
    <w:rsid w:val="00BB36D5"/>
    <w:rsid w:val="00BB44B6"/>
    <w:rsid w:val="00BC1EB3"/>
    <w:rsid w:val="00BC1ED8"/>
    <w:rsid w:val="00BC43DE"/>
    <w:rsid w:val="00BC501D"/>
    <w:rsid w:val="00BC652E"/>
    <w:rsid w:val="00BD2D1C"/>
    <w:rsid w:val="00BD4611"/>
    <w:rsid w:val="00BD77DC"/>
    <w:rsid w:val="00BE07C2"/>
    <w:rsid w:val="00BE24B1"/>
    <w:rsid w:val="00BE78F0"/>
    <w:rsid w:val="00BF2F22"/>
    <w:rsid w:val="00BF3C47"/>
    <w:rsid w:val="00BF4EB2"/>
    <w:rsid w:val="00BF50CC"/>
    <w:rsid w:val="00BF76DF"/>
    <w:rsid w:val="00C008A9"/>
    <w:rsid w:val="00C03C7A"/>
    <w:rsid w:val="00C07908"/>
    <w:rsid w:val="00C07F4B"/>
    <w:rsid w:val="00C129C1"/>
    <w:rsid w:val="00C1474C"/>
    <w:rsid w:val="00C2107F"/>
    <w:rsid w:val="00C21122"/>
    <w:rsid w:val="00C217CA"/>
    <w:rsid w:val="00C27A32"/>
    <w:rsid w:val="00C304A7"/>
    <w:rsid w:val="00C36B45"/>
    <w:rsid w:val="00C36CBC"/>
    <w:rsid w:val="00C46FBD"/>
    <w:rsid w:val="00C50278"/>
    <w:rsid w:val="00C5078F"/>
    <w:rsid w:val="00C51068"/>
    <w:rsid w:val="00C52552"/>
    <w:rsid w:val="00C57F54"/>
    <w:rsid w:val="00C635BF"/>
    <w:rsid w:val="00C66BF4"/>
    <w:rsid w:val="00C67973"/>
    <w:rsid w:val="00C7249E"/>
    <w:rsid w:val="00C72E74"/>
    <w:rsid w:val="00C74CC0"/>
    <w:rsid w:val="00C81433"/>
    <w:rsid w:val="00C838C2"/>
    <w:rsid w:val="00C87448"/>
    <w:rsid w:val="00C951F9"/>
    <w:rsid w:val="00CA187B"/>
    <w:rsid w:val="00CA3403"/>
    <w:rsid w:val="00CA3C62"/>
    <w:rsid w:val="00CA5681"/>
    <w:rsid w:val="00CB3649"/>
    <w:rsid w:val="00CB366C"/>
    <w:rsid w:val="00CB490B"/>
    <w:rsid w:val="00CB5EA8"/>
    <w:rsid w:val="00CB7238"/>
    <w:rsid w:val="00CB7E0A"/>
    <w:rsid w:val="00CC0C52"/>
    <w:rsid w:val="00CC7689"/>
    <w:rsid w:val="00CD1D20"/>
    <w:rsid w:val="00CE1016"/>
    <w:rsid w:val="00CF0228"/>
    <w:rsid w:val="00D07911"/>
    <w:rsid w:val="00D07C33"/>
    <w:rsid w:val="00D141A9"/>
    <w:rsid w:val="00D22C7F"/>
    <w:rsid w:val="00D32B3D"/>
    <w:rsid w:val="00D33D78"/>
    <w:rsid w:val="00D409DD"/>
    <w:rsid w:val="00D4112D"/>
    <w:rsid w:val="00D440F5"/>
    <w:rsid w:val="00D44E71"/>
    <w:rsid w:val="00D519C8"/>
    <w:rsid w:val="00D63367"/>
    <w:rsid w:val="00D66072"/>
    <w:rsid w:val="00D70432"/>
    <w:rsid w:val="00D74871"/>
    <w:rsid w:val="00D86910"/>
    <w:rsid w:val="00DA1023"/>
    <w:rsid w:val="00DA2864"/>
    <w:rsid w:val="00DA72DC"/>
    <w:rsid w:val="00DB16A6"/>
    <w:rsid w:val="00DB3915"/>
    <w:rsid w:val="00DB4197"/>
    <w:rsid w:val="00DB4650"/>
    <w:rsid w:val="00DC296F"/>
    <w:rsid w:val="00DC7166"/>
    <w:rsid w:val="00DD7A33"/>
    <w:rsid w:val="00DF258F"/>
    <w:rsid w:val="00E019DF"/>
    <w:rsid w:val="00E04DCF"/>
    <w:rsid w:val="00E06EAA"/>
    <w:rsid w:val="00E14268"/>
    <w:rsid w:val="00E14B25"/>
    <w:rsid w:val="00E17C6C"/>
    <w:rsid w:val="00E21282"/>
    <w:rsid w:val="00E36918"/>
    <w:rsid w:val="00E41262"/>
    <w:rsid w:val="00E41F47"/>
    <w:rsid w:val="00E430B7"/>
    <w:rsid w:val="00E4506C"/>
    <w:rsid w:val="00E518F6"/>
    <w:rsid w:val="00E56B90"/>
    <w:rsid w:val="00E657A5"/>
    <w:rsid w:val="00E72766"/>
    <w:rsid w:val="00E817A0"/>
    <w:rsid w:val="00E81A8D"/>
    <w:rsid w:val="00E8318F"/>
    <w:rsid w:val="00E8656F"/>
    <w:rsid w:val="00E90FF3"/>
    <w:rsid w:val="00EA2F6B"/>
    <w:rsid w:val="00EB071B"/>
    <w:rsid w:val="00EB19FE"/>
    <w:rsid w:val="00EC0CBD"/>
    <w:rsid w:val="00EC2FA9"/>
    <w:rsid w:val="00EC79B3"/>
    <w:rsid w:val="00ED20F8"/>
    <w:rsid w:val="00ED539F"/>
    <w:rsid w:val="00ED7A93"/>
    <w:rsid w:val="00EE6022"/>
    <w:rsid w:val="00EE7B74"/>
    <w:rsid w:val="00EF078E"/>
    <w:rsid w:val="00EF3594"/>
    <w:rsid w:val="00F01402"/>
    <w:rsid w:val="00F01E78"/>
    <w:rsid w:val="00F05D9B"/>
    <w:rsid w:val="00F119C4"/>
    <w:rsid w:val="00F12D81"/>
    <w:rsid w:val="00F17D1F"/>
    <w:rsid w:val="00F21814"/>
    <w:rsid w:val="00F24C40"/>
    <w:rsid w:val="00F2581D"/>
    <w:rsid w:val="00F25B33"/>
    <w:rsid w:val="00F26182"/>
    <w:rsid w:val="00F26D9C"/>
    <w:rsid w:val="00F27E4D"/>
    <w:rsid w:val="00F30E32"/>
    <w:rsid w:val="00F356D1"/>
    <w:rsid w:val="00F41CB3"/>
    <w:rsid w:val="00F420EA"/>
    <w:rsid w:val="00F46E75"/>
    <w:rsid w:val="00F47CFA"/>
    <w:rsid w:val="00F62279"/>
    <w:rsid w:val="00F64935"/>
    <w:rsid w:val="00F70752"/>
    <w:rsid w:val="00F71431"/>
    <w:rsid w:val="00F7199D"/>
    <w:rsid w:val="00F75C58"/>
    <w:rsid w:val="00F816CD"/>
    <w:rsid w:val="00F81E62"/>
    <w:rsid w:val="00F86187"/>
    <w:rsid w:val="00F86A65"/>
    <w:rsid w:val="00F87452"/>
    <w:rsid w:val="00F92DFD"/>
    <w:rsid w:val="00F94DFE"/>
    <w:rsid w:val="00FB3783"/>
    <w:rsid w:val="00FB37F4"/>
    <w:rsid w:val="00FB666E"/>
    <w:rsid w:val="00FC1E5B"/>
    <w:rsid w:val="00FC3E05"/>
    <w:rsid w:val="00FD33B3"/>
    <w:rsid w:val="00FE6F9C"/>
    <w:rsid w:val="00FF2F3D"/>
    <w:rsid w:val="00FF4F4A"/>
    <w:rsid w:val="0BF75C02"/>
    <w:rsid w:val="4FD50764"/>
    <w:rsid w:val="7C0D2E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4F36D"/>
  <w15:docId w15:val="{249B2CFF-053E-4A23-86E1-D3ABBF27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E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26D9C"/>
    <w:pPr>
      <w:ind w:left="720"/>
      <w:contextualSpacing/>
    </w:pPr>
  </w:style>
  <w:style w:type="paragraph" w:styleId="Sinespaciado">
    <w:name w:val="No Spacing"/>
    <w:link w:val="SinespaciadoCar"/>
    <w:uiPriority w:val="1"/>
    <w:qFormat/>
    <w:rsid w:val="00F26D9C"/>
    <w:pPr>
      <w:spacing w:after="0" w:line="240" w:lineRule="auto"/>
    </w:pPr>
    <w:rPr>
      <w:lang w:val="es-ES"/>
    </w:rPr>
  </w:style>
  <w:style w:type="character" w:customStyle="1" w:styleId="SinespaciadoCar">
    <w:name w:val="Sin espaciado Car"/>
    <w:link w:val="Sinespaciado"/>
    <w:uiPriority w:val="1"/>
    <w:locked/>
    <w:rsid w:val="00F26D9C"/>
    <w:rPr>
      <w:lang w:val="es-ES"/>
    </w:rPr>
  </w:style>
  <w:style w:type="character" w:styleId="Hipervnculo">
    <w:name w:val="Hyperlink"/>
    <w:basedOn w:val="Fuentedeprrafopredeter"/>
    <w:uiPriority w:val="99"/>
    <w:unhideWhenUsed/>
    <w:rsid w:val="00F26D9C"/>
    <w:rPr>
      <w:color w:val="0563C1" w:themeColor="hyperlink"/>
      <w:u w:val="single"/>
    </w:rPr>
  </w:style>
  <w:style w:type="paragraph" w:styleId="Encabezado">
    <w:name w:val="header"/>
    <w:basedOn w:val="Normal"/>
    <w:link w:val="EncabezadoCar"/>
    <w:uiPriority w:val="99"/>
    <w:unhideWhenUsed/>
    <w:rsid w:val="00F26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D9C"/>
  </w:style>
  <w:style w:type="paragraph" w:styleId="Piedepgina">
    <w:name w:val="footer"/>
    <w:basedOn w:val="Normal"/>
    <w:link w:val="PiedepginaCar"/>
    <w:uiPriority w:val="99"/>
    <w:unhideWhenUsed/>
    <w:rsid w:val="00F26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D9C"/>
  </w:style>
  <w:style w:type="character" w:styleId="Refdecomentario">
    <w:name w:val="annotation reference"/>
    <w:basedOn w:val="Fuentedeprrafopredeter"/>
    <w:uiPriority w:val="99"/>
    <w:semiHidden/>
    <w:unhideWhenUsed/>
    <w:rsid w:val="00F26D9C"/>
    <w:rPr>
      <w:sz w:val="16"/>
      <w:szCs w:val="16"/>
    </w:rPr>
  </w:style>
  <w:style w:type="paragraph" w:styleId="Textocomentario">
    <w:name w:val="annotation text"/>
    <w:basedOn w:val="Normal"/>
    <w:link w:val="TextocomentarioCar"/>
    <w:uiPriority w:val="99"/>
    <w:unhideWhenUsed/>
    <w:rsid w:val="00F26D9C"/>
    <w:pPr>
      <w:spacing w:line="240" w:lineRule="auto"/>
    </w:pPr>
    <w:rPr>
      <w:sz w:val="20"/>
      <w:szCs w:val="20"/>
    </w:rPr>
  </w:style>
  <w:style w:type="character" w:customStyle="1" w:styleId="TextocomentarioCar">
    <w:name w:val="Texto comentario Car"/>
    <w:basedOn w:val="Fuentedeprrafopredeter"/>
    <w:link w:val="Textocomentario"/>
    <w:uiPriority w:val="99"/>
    <w:rsid w:val="00F26D9C"/>
    <w:rPr>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F26D9C"/>
    <w:pPr>
      <w:spacing w:after="0" w:line="240" w:lineRule="auto"/>
    </w:pPr>
    <w:rPr>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F26D9C"/>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Ref1"/>
    <w:basedOn w:val="Fuentedeprrafopredeter"/>
    <w:link w:val="Refdenotaalpie2"/>
    <w:uiPriority w:val="99"/>
    <w:unhideWhenUsed/>
    <w:qFormat/>
    <w:rsid w:val="00F26D9C"/>
    <w:rPr>
      <w:vertAlign w:val="superscript"/>
    </w:rPr>
  </w:style>
  <w:style w:type="paragraph" w:styleId="Textodeglobo">
    <w:name w:val="Balloon Text"/>
    <w:basedOn w:val="Normal"/>
    <w:link w:val="TextodegloboCar"/>
    <w:uiPriority w:val="99"/>
    <w:semiHidden/>
    <w:unhideWhenUsed/>
    <w:rsid w:val="000F4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43DB"/>
    <w:rPr>
      <w:rFonts w:ascii="Segoe UI" w:hAnsi="Segoe UI" w:cs="Segoe UI"/>
      <w:sz w:val="18"/>
      <w:szCs w:val="18"/>
    </w:rPr>
  </w:style>
  <w:style w:type="paragraph" w:customStyle="1" w:styleId="Refdenotaalpie2">
    <w:name w:val="Ref. de nota al pie2"/>
    <w:aliases w:val="Nota de pie,Pie de pagina"/>
    <w:basedOn w:val="Normal"/>
    <w:link w:val="Refdenotaalpie"/>
    <w:uiPriority w:val="99"/>
    <w:rsid w:val="0078120E"/>
    <w:pPr>
      <w:spacing w:after="0" w:line="240" w:lineRule="exact"/>
      <w:jc w:val="both"/>
    </w:pPr>
    <w:rPr>
      <w:vertAlign w:val="superscript"/>
    </w:rPr>
  </w:style>
  <w:style w:type="paragraph" w:styleId="Asuntodelcomentario">
    <w:name w:val="annotation subject"/>
    <w:basedOn w:val="Textocomentario"/>
    <w:next w:val="Textocomentario"/>
    <w:link w:val="AsuntodelcomentarioCar"/>
    <w:uiPriority w:val="99"/>
    <w:semiHidden/>
    <w:unhideWhenUsed/>
    <w:rsid w:val="0055327D"/>
    <w:rPr>
      <w:b/>
      <w:bCs/>
    </w:rPr>
  </w:style>
  <w:style w:type="character" w:customStyle="1" w:styleId="AsuntodelcomentarioCar">
    <w:name w:val="Asunto del comentario Car"/>
    <w:basedOn w:val="TextocomentarioCar"/>
    <w:link w:val="Asuntodelcomentario"/>
    <w:uiPriority w:val="99"/>
    <w:semiHidden/>
    <w:rsid w:val="0055327D"/>
    <w:rPr>
      <w:b/>
      <w:bCs/>
      <w:sz w:val="20"/>
      <w:szCs w:val="20"/>
    </w:rPr>
  </w:style>
  <w:style w:type="paragraph" w:styleId="Revisin">
    <w:name w:val="Revision"/>
    <w:hidden/>
    <w:uiPriority w:val="99"/>
    <w:semiHidden/>
    <w:rsid w:val="00665D07"/>
    <w:pPr>
      <w:spacing w:after="0" w:line="240" w:lineRule="auto"/>
    </w:pPr>
  </w:style>
  <w:style w:type="character" w:customStyle="1" w:styleId="PrrafodelistaCar">
    <w:name w:val="Párrafo de lista Car"/>
    <w:link w:val="Prrafodelista"/>
    <w:uiPriority w:val="34"/>
    <w:locked/>
    <w:rsid w:val="0013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8383">
      <w:bodyDiv w:val="1"/>
      <w:marLeft w:val="0"/>
      <w:marRight w:val="0"/>
      <w:marTop w:val="0"/>
      <w:marBottom w:val="0"/>
      <w:divBdr>
        <w:top w:val="none" w:sz="0" w:space="0" w:color="auto"/>
        <w:left w:val="none" w:sz="0" w:space="0" w:color="auto"/>
        <w:bottom w:val="none" w:sz="0" w:space="0" w:color="auto"/>
        <w:right w:val="none" w:sz="0" w:space="0" w:color="auto"/>
      </w:divBdr>
    </w:div>
    <w:div w:id="175313947">
      <w:bodyDiv w:val="1"/>
      <w:marLeft w:val="0"/>
      <w:marRight w:val="0"/>
      <w:marTop w:val="0"/>
      <w:marBottom w:val="0"/>
      <w:divBdr>
        <w:top w:val="none" w:sz="0" w:space="0" w:color="auto"/>
        <w:left w:val="none" w:sz="0" w:space="0" w:color="auto"/>
        <w:bottom w:val="none" w:sz="0" w:space="0" w:color="auto"/>
        <w:right w:val="none" w:sz="0" w:space="0" w:color="auto"/>
      </w:divBdr>
    </w:div>
    <w:div w:id="271865104">
      <w:bodyDiv w:val="1"/>
      <w:marLeft w:val="0"/>
      <w:marRight w:val="0"/>
      <w:marTop w:val="0"/>
      <w:marBottom w:val="0"/>
      <w:divBdr>
        <w:top w:val="none" w:sz="0" w:space="0" w:color="auto"/>
        <w:left w:val="none" w:sz="0" w:space="0" w:color="auto"/>
        <w:bottom w:val="none" w:sz="0" w:space="0" w:color="auto"/>
        <w:right w:val="none" w:sz="0" w:space="0" w:color="auto"/>
      </w:divBdr>
    </w:div>
    <w:div w:id="107775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1fd3e1fc7065480f"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B7899-FB33-4D53-8EE5-29EA0C69D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079EE-8402-4ACF-8054-E83EC68EE099}">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9750EACE-C4DE-4738-A2B3-68073A949B3B}">
  <ds:schemaRefs>
    <ds:schemaRef ds:uri="http://schemas.microsoft.com/sharepoint/v3/contenttype/forms"/>
  </ds:schemaRefs>
</ds:datastoreItem>
</file>

<file path=customXml/itemProps4.xml><?xml version="1.0" encoding="utf-8"?>
<ds:datastoreItem xmlns:ds="http://schemas.openxmlformats.org/officeDocument/2006/customXml" ds:itemID="{1AC43338-DB44-4F2A-95A8-D1C7E73C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3023</Words>
  <Characters>16629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ZFIP-SOPORTE</dc:creator>
  <cp:keywords/>
  <dc:description/>
  <cp:lastModifiedBy>Hermides Alonso Gaviria Ocampo</cp:lastModifiedBy>
  <cp:revision>10</cp:revision>
  <dcterms:created xsi:type="dcterms:W3CDTF">2022-08-23T16:29:00Z</dcterms:created>
  <dcterms:modified xsi:type="dcterms:W3CDTF">2022-09-19T17:39:00Z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57064100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