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B3F3" w14:textId="77777777" w:rsidR="003A3A2E" w:rsidRPr="003A3A2E" w:rsidRDefault="003A3A2E" w:rsidP="003A3A2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Hlk58566252"/>
      <w:bookmarkEnd w:id="0"/>
      <w:bookmarkEnd w:id="1"/>
      <w:r w:rsidRPr="003A3A2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2B2427"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p w14:paraId="146CE2F1" w14:textId="28C85D94" w:rsidR="003A3A2E" w:rsidRPr="003A3A2E" w:rsidRDefault="003A3A2E" w:rsidP="003A3A2E">
      <w:pPr>
        <w:spacing w:line="240" w:lineRule="auto"/>
        <w:ind w:firstLine="0"/>
        <w:rPr>
          <w:rFonts w:ascii="Arial" w:eastAsia="Tahoma" w:hAnsi="Arial" w:cs="Arial"/>
          <w:sz w:val="20"/>
          <w:szCs w:val="20"/>
          <w:lang w:val="es-CO" w:eastAsia="es-CO"/>
        </w:rPr>
      </w:pPr>
      <w:r w:rsidRPr="003A3A2E">
        <w:rPr>
          <w:rFonts w:ascii="Arial" w:eastAsia="Tahoma" w:hAnsi="Arial" w:cs="Arial"/>
          <w:sz w:val="20"/>
          <w:szCs w:val="20"/>
          <w:lang w:val="es-CO" w:eastAsia="es-CO"/>
        </w:rPr>
        <w:t>Radicación No.:</w:t>
      </w:r>
      <w:r w:rsidRPr="003A3A2E">
        <w:rPr>
          <w:rFonts w:ascii="Arial" w:eastAsia="Tahoma" w:hAnsi="Arial" w:cs="Arial"/>
          <w:sz w:val="20"/>
          <w:szCs w:val="20"/>
          <w:lang w:val="es-CO" w:eastAsia="es-CO"/>
        </w:rPr>
        <w:tab/>
      </w:r>
      <w:r w:rsidR="0053579A">
        <w:rPr>
          <w:rFonts w:ascii="Arial" w:eastAsia="Tahoma" w:hAnsi="Arial" w:cs="Arial"/>
          <w:sz w:val="20"/>
          <w:szCs w:val="20"/>
          <w:lang w:val="es-CO" w:eastAsia="es-CO"/>
        </w:rPr>
        <w:tab/>
      </w:r>
      <w:r w:rsidRPr="003A3A2E">
        <w:rPr>
          <w:rFonts w:ascii="Arial" w:eastAsia="Tahoma" w:hAnsi="Arial" w:cs="Arial"/>
          <w:sz w:val="20"/>
          <w:szCs w:val="20"/>
          <w:lang w:val="es-CO" w:eastAsia="es-CO"/>
        </w:rPr>
        <w:t>66001-31-05-005-2019-00477-01</w:t>
      </w:r>
    </w:p>
    <w:p w14:paraId="304AEB2D" w14:textId="60C10810" w:rsidR="003A3A2E" w:rsidRPr="003A3A2E" w:rsidRDefault="003A3A2E" w:rsidP="003A3A2E">
      <w:pPr>
        <w:spacing w:line="240" w:lineRule="auto"/>
        <w:ind w:firstLine="0"/>
        <w:rPr>
          <w:rFonts w:ascii="Arial" w:eastAsia="Tahoma" w:hAnsi="Arial" w:cs="Arial"/>
          <w:sz w:val="20"/>
          <w:szCs w:val="20"/>
          <w:lang w:val="es-CO" w:eastAsia="es-CO"/>
        </w:rPr>
      </w:pPr>
      <w:r w:rsidRPr="003A3A2E">
        <w:rPr>
          <w:rFonts w:ascii="Arial" w:eastAsia="Tahoma" w:hAnsi="Arial" w:cs="Arial"/>
          <w:sz w:val="20"/>
          <w:szCs w:val="20"/>
          <w:lang w:val="es-CO" w:eastAsia="es-CO"/>
        </w:rPr>
        <w:t>Proceso:</w:t>
      </w:r>
      <w:r w:rsidRPr="003A3A2E">
        <w:rPr>
          <w:rFonts w:ascii="Arial" w:eastAsia="Tahoma" w:hAnsi="Arial" w:cs="Arial"/>
          <w:sz w:val="20"/>
          <w:szCs w:val="20"/>
          <w:lang w:val="es-CO" w:eastAsia="es-CO"/>
        </w:rPr>
        <w:tab/>
      </w:r>
      <w:r w:rsidRPr="003A3A2E">
        <w:rPr>
          <w:rFonts w:ascii="Arial" w:eastAsia="Tahoma" w:hAnsi="Arial" w:cs="Arial"/>
          <w:sz w:val="20"/>
          <w:szCs w:val="20"/>
          <w:lang w:val="es-CO" w:eastAsia="es-CO"/>
        </w:rPr>
        <w:tab/>
        <w:t xml:space="preserve">Ordinario Laboral </w:t>
      </w:r>
    </w:p>
    <w:p w14:paraId="452CFCF5" w14:textId="7122D7E3" w:rsidR="003A3A2E" w:rsidRPr="003A3A2E" w:rsidRDefault="003A3A2E" w:rsidP="003A3A2E">
      <w:pPr>
        <w:spacing w:line="240" w:lineRule="auto"/>
        <w:ind w:firstLine="0"/>
        <w:rPr>
          <w:rFonts w:ascii="Arial" w:eastAsia="Tahoma" w:hAnsi="Arial" w:cs="Arial"/>
          <w:sz w:val="20"/>
          <w:szCs w:val="20"/>
          <w:lang w:val="es-CO" w:eastAsia="es-CO"/>
        </w:rPr>
      </w:pPr>
      <w:r w:rsidRPr="003A3A2E">
        <w:rPr>
          <w:rFonts w:ascii="Arial" w:eastAsia="Tahoma" w:hAnsi="Arial" w:cs="Arial"/>
          <w:sz w:val="20"/>
          <w:szCs w:val="20"/>
          <w:lang w:val="es-CO" w:eastAsia="es-CO"/>
        </w:rPr>
        <w:t>Demandante:</w:t>
      </w:r>
      <w:r w:rsidRPr="003A3A2E">
        <w:rPr>
          <w:rFonts w:ascii="Arial" w:eastAsia="Tahoma" w:hAnsi="Arial" w:cs="Arial"/>
          <w:sz w:val="20"/>
          <w:szCs w:val="20"/>
          <w:lang w:val="es-CO" w:eastAsia="es-CO"/>
        </w:rPr>
        <w:tab/>
      </w:r>
      <w:r w:rsidRPr="003A3A2E">
        <w:rPr>
          <w:rFonts w:ascii="Arial" w:eastAsia="Tahoma" w:hAnsi="Arial" w:cs="Arial"/>
          <w:sz w:val="20"/>
          <w:szCs w:val="20"/>
          <w:lang w:val="es-CO" w:eastAsia="es-CO"/>
        </w:rPr>
        <w:tab/>
        <w:t xml:space="preserve">Carlos Alberto Vinasco Becerra  </w:t>
      </w:r>
    </w:p>
    <w:p w14:paraId="69F11426" w14:textId="140A7B24" w:rsidR="003A3A2E" w:rsidRPr="003A3A2E" w:rsidRDefault="003A3A2E" w:rsidP="003A3A2E">
      <w:pPr>
        <w:spacing w:line="240" w:lineRule="auto"/>
        <w:ind w:firstLine="0"/>
        <w:rPr>
          <w:rFonts w:ascii="Arial" w:eastAsia="Tahoma" w:hAnsi="Arial" w:cs="Arial"/>
          <w:sz w:val="20"/>
          <w:szCs w:val="20"/>
          <w:lang w:val="es-CO" w:eastAsia="es-CO"/>
        </w:rPr>
      </w:pPr>
      <w:r w:rsidRPr="003A3A2E">
        <w:rPr>
          <w:rFonts w:ascii="Arial" w:eastAsia="Tahoma" w:hAnsi="Arial" w:cs="Arial"/>
          <w:sz w:val="20"/>
          <w:szCs w:val="20"/>
          <w:lang w:val="es-CO" w:eastAsia="es-CO"/>
        </w:rPr>
        <w:t>Demandado:</w:t>
      </w:r>
      <w:r w:rsidRPr="003A3A2E">
        <w:rPr>
          <w:rFonts w:ascii="Arial" w:eastAsia="Tahoma" w:hAnsi="Arial" w:cs="Arial"/>
          <w:sz w:val="20"/>
          <w:szCs w:val="20"/>
          <w:lang w:val="es-CO" w:eastAsia="es-CO"/>
        </w:rPr>
        <w:tab/>
      </w:r>
      <w:r w:rsidRPr="003A3A2E">
        <w:rPr>
          <w:rFonts w:ascii="Arial" w:eastAsia="Tahoma" w:hAnsi="Arial" w:cs="Arial"/>
          <w:sz w:val="20"/>
          <w:szCs w:val="20"/>
          <w:lang w:val="es-CO" w:eastAsia="es-CO"/>
        </w:rPr>
        <w:tab/>
        <w:t xml:space="preserve">Colfondos S.A </w:t>
      </w:r>
    </w:p>
    <w:p w14:paraId="0C3D3A13" w14:textId="6E2ECA0E" w:rsidR="003A3A2E" w:rsidRPr="003A3A2E" w:rsidRDefault="003A3A2E" w:rsidP="003A3A2E">
      <w:pPr>
        <w:spacing w:line="240" w:lineRule="auto"/>
        <w:ind w:firstLine="0"/>
        <w:rPr>
          <w:rFonts w:ascii="Arial" w:eastAsia="Tahoma" w:hAnsi="Arial" w:cs="Arial"/>
          <w:sz w:val="20"/>
          <w:szCs w:val="20"/>
          <w:lang w:val="es-CO" w:eastAsia="es-CO"/>
        </w:rPr>
      </w:pPr>
      <w:r w:rsidRPr="003A3A2E">
        <w:rPr>
          <w:rFonts w:ascii="Arial" w:eastAsia="Tahoma" w:hAnsi="Arial" w:cs="Arial"/>
          <w:sz w:val="20"/>
          <w:szCs w:val="20"/>
          <w:lang w:val="es-CO" w:eastAsia="es-CO"/>
        </w:rPr>
        <w:t>Juzgado de origen:</w:t>
      </w:r>
      <w:r w:rsidRPr="003A3A2E">
        <w:rPr>
          <w:rFonts w:ascii="Arial" w:eastAsia="Tahoma" w:hAnsi="Arial" w:cs="Arial"/>
          <w:sz w:val="20"/>
          <w:szCs w:val="20"/>
          <w:lang w:val="es-CO" w:eastAsia="es-CO"/>
        </w:rPr>
        <w:tab/>
        <w:t>Quinto Laboral del Circuito de Pereira</w:t>
      </w:r>
    </w:p>
    <w:p w14:paraId="23E9A220" w14:textId="77777777" w:rsidR="003A3A2E" w:rsidRPr="003A3A2E" w:rsidRDefault="003A3A2E" w:rsidP="003A3A2E">
      <w:pPr>
        <w:spacing w:line="240" w:lineRule="auto"/>
        <w:ind w:firstLine="0"/>
        <w:rPr>
          <w:rFonts w:ascii="Arial" w:eastAsia="Tahoma" w:hAnsi="Arial" w:cs="Arial"/>
          <w:color w:val="000000"/>
          <w:sz w:val="20"/>
          <w:szCs w:val="20"/>
          <w:lang w:eastAsia="es-CO"/>
        </w:rPr>
      </w:pPr>
    </w:p>
    <w:bookmarkEnd w:id="2"/>
    <w:bookmarkEnd w:id="3"/>
    <w:p w14:paraId="54FD7A71" w14:textId="22908A26" w:rsidR="003A3A2E" w:rsidRPr="003A3A2E" w:rsidRDefault="004A359C" w:rsidP="003A3A2E">
      <w:pPr>
        <w:spacing w:line="240" w:lineRule="auto"/>
        <w:ind w:firstLine="0"/>
        <w:rPr>
          <w:rFonts w:ascii="Arial" w:eastAsia="Times New Roman" w:hAnsi="Arial" w:cs="Arial"/>
          <w:b/>
          <w:bCs/>
          <w:iCs/>
          <w:sz w:val="20"/>
          <w:szCs w:val="20"/>
          <w:lang w:val="es-419" w:eastAsia="fr-FR"/>
        </w:rPr>
      </w:pPr>
      <w:r w:rsidRPr="003A3A2E">
        <w:rPr>
          <w:rFonts w:ascii="Arial" w:eastAsia="Times New Roman" w:hAnsi="Arial" w:cs="Arial"/>
          <w:b/>
          <w:bCs/>
          <w:iCs/>
          <w:sz w:val="20"/>
          <w:szCs w:val="20"/>
          <w:u w:val="single"/>
          <w:lang w:val="es-419" w:eastAsia="fr-FR"/>
        </w:rPr>
        <w:t>TEMAS:</w:t>
      </w:r>
      <w:r w:rsidRPr="003A3A2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CALIFICACIÓN PÉRDIDA DE CAPACIDAD LABORAL / FECHA DE ESTRUCTURACIÓN / DICTAMEN PERICIAL / PUEDEN EXPEDIRLO LAS JUNTAS DE CALIFICACIÓN, ACTUANDO COMO AUXILIARES DE LA JUSTICIA / MORA PATRONAL / NO PUEDE PERJUDICAR AL TRABAJADOR.</w:t>
      </w:r>
    </w:p>
    <w:p w14:paraId="1B4F3292"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p w14:paraId="4853C5A2" w14:textId="1EB4FA7C" w:rsidR="003A3A2E" w:rsidRPr="003A3A2E" w:rsidRDefault="0008614C" w:rsidP="003A3A2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8614C">
        <w:rPr>
          <w:rFonts w:ascii="Arial" w:eastAsia="Times New Roman" w:hAnsi="Arial" w:cs="Arial"/>
          <w:sz w:val="20"/>
          <w:szCs w:val="20"/>
          <w:lang w:val="es-419" w:eastAsia="es-ES"/>
        </w:rPr>
        <w:t>el artículo 39 de la Ley 100 de 1993 supedita el pago a la estructuración sin otra limitante, pero como la incapacidad y pensión de invalidez tienen la misma finalidad, esto es, cubrir la imposibilidad para desempañar una labor, debe descontarse de las mesadas de invalidez las incapacidades</w:t>
      </w:r>
      <w:r>
        <w:rPr>
          <w:rFonts w:ascii="Arial" w:eastAsia="Times New Roman" w:hAnsi="Arial" w:cs="Arial"/>
          <w:sz w:val="20"/>
          <w:szCs w:val="20"/>
          <w:lang w:val="es-419" w:eastAsia="es-ES"/>
        </w:rPr>
        <w:t>…</w:t>
      </w:r>
    </w:p>
    <w:p w14:paraId="50D1B357"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p w14:paraId="17D9E221" w14:textId="3DFA2A44" w:rsidR="003A3A2E" w:rsidRPr="003A3A2E" w:rsidRDefault="00453F44" w:rsidP="003A3A2E">
      <w:pPr>
        <w:spacing w:line="240" w:lineRule="auto"/>
        <w:ind w:firstLine="0"/>
        <w:rPr>
          <w:rFonts w:ascii="Arial" w:eastAsia="Times New Roman" w:hAnsi="Arial" w:cs="Arial"/>
          <w:sz w:val="20"/>
          <w:szCs w:val="20"/>
          <w:lang w:val="es-419" w:eastAsia="es-ES"/>
        </w:rPr>
      </w:pPr>
      <w:r w:rsidRPr="00453F44">
        <w:rPr>
          <w:rFonts w:ascii="Arial" w:eastAsia="Times New Roman" w:hAnsi="Arial" w:cs="Arial"/>
          <w:sz w:val="20"/>
          <w:szCs w:val="20"/>
          <w:lang w:val="es-419" w:eastAsia="es-ES"/>
        </w:rPr>
        <w:t>El artículo 1° del Decreto 1507 de 2014, “por el cual se expide el Manual Único de Calificación de la Pérdida de la Capacidad Laboral y Ocupacional” señala que se entiende como la fecha de estructuración el momento “en que en que una persona pierde un grado o porcentaje de su capacidad laboral u ocupacional, de cualquier origen, como consecuencia de una enfermedad o accidente</w:t>
      </w:r>
      <w:r>
        <w:rPr>
          <w:rFonts w:ascii="Arial" w:eastAsia="Times New Roman" w:hAnsi="Arial" w:cs="Arial"/>
          <w:sz w:val="20"/>
          <w:szCs w:val="20"/>
          <w:lang w:val="es-419" w:eastAsia="es-ES"/>
        </w:rPr>
        <w:t>…”</w:t>
      </w:r>
    </w:p>
    <w:p w14:paraId="1CC4D772"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p w14:paraId="4689E085" w14:textId="4E251744" w:rsidR="003A3A2E" w:rsidRPr="003A3A2E" w:rsidRDefault="00453F44" w:rsidP="003A3A2E">
      <w:pPr>
        <w:spacing w:line="240" w:lineRule="auto"/>
        <w:ind w:firstLine="0"/>
        <w:rPr>
          <w:rFonts w:ascii="Arial" w:eastAsia="Times New Roman" w:hAnsi="Arial" w:cs="Arial"/>
          <w:sz w:val="20"/>
          <w:szCs w:val="20"/>
          <w:lang w:val="es-419" w:eastAsia="es-ES"/>
        </w:rPr>
      </w:pPr>
      <w:r w:rsidRPr="00453F44">
        <w:rPr>
          <w:rFonts w:ascii="Arial" w:eastAsia="Times New Roman" w:hAnsi="Arial" w:cs="Arial"/>
          <w:sz w:val="20"/>
          <w:szCs w:val="20"/>
          <w:lang w:val="es-419" w:eastAsia="es-ES"/>
        </w:rPr>
        <w:t>Para la Corte Suprema de Justicia, la invalidez se estructura en la fecha en que se determine que no existen posibilidades de mejoría o curación del paciente, ya sea por la falta de eficiencia del tratamiento terapéutico y farmacológico suministrado o porque se renuncia a ellos por cualquier motivo</w:t>
      </w:r>
      <w:r>
        <w:rPr>
          <w:rFonts w:ascii="Arial" w:eastAsia="Times New Roman" w:hAnsi="Arial" w:cs="Arial"/>
          <w:sz w:val="20"/>
          <w:szCs w:val="20"/>
          <w:lang w:val="es-419" w:eastAsia="es-ES"/>
        </w:rPr>
        <w:t>…</w:t>
      </w:r>
    </w:p>
    <w:p w14:paraId="32771952"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p w14:paraId="1E1331D0" w14:textId="3B1C0CCF" w:rsidR="003A3A2E" w:rsidRPr="003A3A2E" w:rsidRDefault="004D14B6" w:rsidP="003A3A2E">
      <w:pPr>
        <w:spacing w:line="240" w:lineRule="auto"/>
        <w:ind w:firstLine="0"/>
        <w:rPr>
          <w:rFonts w:ascii="Arial" w:eastAsia="Times New Roman" w:hAnsi="Arial" w:cs="Arial"/>
          <w:sz w:val="20"/>
          <w:szCs w:val="20"/>
          <w:lang w:val="es-419" w:eastAsia="es-ES"/>
        </w:rPr>
      </w:pPr>
      <w:r w:rsidRPr="004D14B6">
        <w:rPr>
          <w:rFonts w:ascii="Arial" w:eastAsia="Times New Roman" w:hAnsi="Arial" w:cs="Arial"/>
          <w:sz w:val="20"/>
          <w:szCs w:val="20"/>
          <w:lang w:val="es-419" w:eastAsia="es-ES"/>
        </w:rPr>
        <w:t>Finalmente, con relación a la facultad del operador judicial de apartarse de los dictámenes emitidos por las Juntas Regionales y Nacional de Calificación de Invalidez, ha establecido la Sala de Casación Laboral que tales valoraciones no son pruebas calificadas ni exclusivas para determinar la merma de capacidad laboral, el origen y la fecha de estructuración de la misma, pues como prueba pericial, quedan sometidos a la libre apreciación del juez</w:t>
      </w:r>
      <w:r>
        <w:rPr>
          <w:rFonts w:ascii="Arial" w:eastAsia="Times New Roman" w:hAnsi="Arial" w:cs="Arial"/>
          <w:sz w:val="20"/>
          <w:szCs w:val="20"/>
          <w:lang w:val="es-419" w:eastAsia="es-ES"/>
        </w:rPr>
        <w:t>…</w:t>
      </w:r>
    </w:p>
    <w:p w14:paraId="616AB5ED"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p w14:paraId="1297050A" w14:textId="7B2E9B91" w:rsidR="002F0D0B" w:rsidRDefault="002F0D0B" w:rsidP="003A3A2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F0D0B">
        <w:rPr>
          <w:rFonts w:ascii="Arial" w:eastAsia="Times New Roman" w:hAnsi="Arial" w:cs="Arial"/>
          <w:sz w:val="20"/>
          <w:szCs w:val="20"/>
          <w:lang w:val="es-419" w:eastAsia="es-ES"/>
        </w:rPr>
        <w:t>la condición de auxiliar de la justicia de las juntas de calificación, ha sido reconocida por la Sala de Casación Laboral de la Corte Suprema de Justicia en diferentes oportunidades</w:t>
      </w:r>
      <w:r>
        <w:rPr>
          <w:rFonts w:ascii="Arial" w:eastAsia="Times New Roman" w:hAnsi="Arial" w:cs="Arial"/>
          <w:sz w:val="20"/>
          <w:szCs w:val="20"/>
          <w:lang w:val="es-419" w:eastAsia="es-ES"/>
        </w:rPr>
        <w:t>…</w:t>
      </w:r>
      <w:r w:rsidRPr="002F0D0B">
        <w:rPr>
          <w:rFonts w:ascii="Arial" w:eastAsia="Times New Roman" w:hAnsi="Arial" w:cs="Arial"/>
          <w:sz w:val="20"/>
          <w:szCs w:val="20"/>
          <w:lang w:val="es-419" w:eastAsia="es-ES"/>
        </w:rPr>
        <w:t>, pero en otras sentencias se advirtió que sus dictámenes no son pruebas solemnes, como atrás se explicó, en la medida que la pérdida de la capacidad laboral, su estructuración y origen pueden ser demostradas a través de los demás medios de prueba</w:t>
      </w:r>
      <w:r>
        <w:rPr>
          <w:rFonts w:ascii="Arial" w:eastAsia="Times New Roman" w:hAnsi="Arial" w:cs="Arial"/>
          <w:sz w:val="20"/>
          <w:szCs w:val="20"/>
          <w:lang w:val="es-419" w:eastAsia="es-ES"/>
        </w:rPr>
        <w:t>…</w:t>
      </w:r>
    </w:p>
    <w:p w14:paraId="604E3278" w14:textId="32F2FD43" w:rsidR="002F0D0B" w:rsidRDefault="002F0D0B" w:rsidP="003A3A2E">
      <w:pPr>
        <w:spacing w:line="240" w:lineRule="auto"/>
        <w:ind w:firstLine="0"/>
        <w:rPr>
          <w:rFonts w:ascii="Arial" w:eastAsia="Times New Roman" w:hAnsi="Arial" w:cs="Arial"/>
          <w:sz w:val="20"/>
          <w:szCs w:val="20"/>
          <w:lang w:val="es-419" w:eastAsia="es-ES"/>
        </w:rPr>
      </w:pPr>
    </w:p>
    <w:p w14:paraId="2EEABABF" w14:textId="1EC03CB2" w:rsidR="002F0D0B" w:rsidRDefault="00690214" w:rsidP="003A3A2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90214">
        <w:rPr>
          <w:rFonts w:ascii="Arial" w:eastAsia="Times New Roman" w:hAnsi="Arial" w:cs="Arial"/>
          <w:sz w:val="20"/>
          <w:szCs w:val="20"/>
          <w:lang w:val="es-419" w:eastAsia="es-ES"/>
        </w:rPr>
        <w:t>ha sido pacífica la jurisprudencia de la especialidad laboral, (entre otras, en las sentencias SL1691-2019; SL14092-2016; SL5166-2017; SL115-2018 y SL3845-2021) según la cual la mora en el pago de aportes por parte del empleador no puede perjudicar las aspiraciones del trabajador de obtener el reconocimiento pensional, subyaciendo la obligación de sumar los tiempos echados de menos por la omisión del patrono en el cumplimiento de sus responsabilidades</w:t>
      </w:r>
      <w:r>
        <w:rPr>
          <w:rFonts w:ascii="Arial" w:eastAsia="Times New Roman" w:hAnsi="Arial" w:cs="Arial"/>
          <w:sz w:val="20"/>
          <w:szCs w:val="20"/>
          <w:lang w:val="es-419" w:eastAsia="es-ES"/>
        </w:rPr>
        <w:t>…</w:t>
      </w:r>
    </w:p>
    <w:p w14:paraId="46CC5E06" w14:textId="293FF3A8" w:rsidR="00690214" w:rsidRDefault="00690214" w:rsidP="003A3A2E">
      <w:pPr>
        <w:spacing w:line="240" w:lineRule="auto"/>
        <w:ind w:firstLine="0"/>
        <w:rPr>
          <w:rFonts w:ascii="Arial" w:eastAsia="Times New Roman" w:hAnsi="Arial" w:cs="Arial"/>
          <w:sz w:val="20"/>
          <w:szCs w:val="20"/>
          <w:lang w:val="es-419" w:eastAsia="es-ES"/>
        </w:rPr>
      </w:pPr>
    </w:p>
    <w:p w14:paraId="157347F4" w14:textId="77777777" w:rsidR="00690214" w:rsidRPr="003A3A2E" w:rsidRDefault="00690214" w:rsidP="003A3A2E">
      <w:pPr>
        <w:spacing w:line="240" w:lineRule="auto"/>
        <w:ind w:firstLine="0"/>
        <w:rPr>
          <w:rFonts w:ascii="Arial" w:eastAsia="Times New Roman" w:hAnsi="Arial" w:cs="Arial"/>
          <w:sz w:val="20"/>
          <w:szCs w:val="20"/>
          <w:lang w:val="es-419" w:eastAsia="es-ES"/>
        </w:rPr>
      </w:pPr>
    </w:p>
    <w:p w14:paraId="7D5D9C4A" w14:textId="77777777" w:rsidR="003A3A2E" w:rsidRPr="003A3A2E" w:rsidRDefault="003A3A2E" w:rsidP="003A3A2E">
      <w:pPr>
        <w:spacing w:line="240" w:lineRule="auto"/>
        <w:ind w:firstLine="0"/>
        <w:rPr>
          <w:rFonts w:ascii="Arial" w:eastAsia="Times New Roman" w:hAnsi="Arial" w:cs="Arial"/>
          <w:sz w:val="20"/>
          <w:szCs w:val="20"/>
          <w:lang w:val="es-419" w:eastAsia="es-ES"/>
        </w:rPr>
      </w:pPr>
    </w:p>
    <w:bookmarkEnd w:id="4"/>
    <w:p w14:paraId="22A63B66" w14:textId="77777777" w:rsidR="00A31306" w:rsidRPr="0053579A" w:rsidRDefault="00A31306" w:rsidP="0053579A">
      <w:pPr>
        <w:pStyle w:val="Ttulo4"/>
        <w:widowControl w:val="0"/>
        <w:tabs>
          <w:tab w:val="clear" w:pos="0"/>
        </w:tabs>
        <w:spacing w:line="276" w:lineRule="auto"/>
        <w:rPr>
          <w:rFonts w:ascii="Tahoma" w:hAnsi="Tahoma" w:cs="Tahoma"/>
          <w:bCs/>
          <w:szCs w:val="24"/>
          <w:lang w:eastAsia="es-MX"/>
        </w:rPr>
      </w:pPr>
      <w:r w:rsidRPr="0053579A">
        <w:rPr>
          <w:rFonts w:ascii="Tahoma" w:hAnsi="Tahoma" w:cs="Tahoma"/>
          <w:bCs/>
          <w:szCs w:val="24"/>
          <w:lang w:eastAsia="es-MX"/>
        </w:rPr>
        <w:t>TRIBUNAL SUPERIOR DEL DISTRITO JUDICIAL DE PEREIRA</w:t>
      </w:r>
    </w:p>
    <w:p w14:paraId="5E416C34" w14:textId="77777777" w:rsidR="00A31306" w:rsidRPr="0053579A" w:rsidRDefault="00A31306" w:rsidP="0053579A">
      <w:pPr>
        <w:pStyle w:val="Ttulo4"/>
        <w:widowControl w:val="0"/>
        <w:tabs>
          <w:tab w:val="clear" w:pos="0"/>
        </w:tabs>
        <w:spacing w:line="276" w:lineRule="auto"/>
        <w:rPr>
          <w:rFonts w:ascii="Tahoma" w:hAnsi="Tahoma" w:cs="Tahoma"/>
          <w:bCs/>
          <w:szCs w:val="24"/>
          <w:lang w:eastAsia="es-MX"/>
        </w:rPr>
      </w:pPr>
      <w:r w:rsidRPr="0053579A">
        <w:rPr>
          <w:rFonts w:ascii="Tahoma" w:hAnsi="Tahoma" w:cs="Tahoma"/>
          <w:bCs/>
          <w:szCs w:val="24"/>
          <w:lang w:eastAsia="es-MX"/>
        </w:rPr>
        <w:t>SALA PRIMERA DE DECISION LABORAL</w:t>
      </w:r>
    </w:p>
    <w:p w14:paraId="0EE0F0EB" w14:textId="77777777" w:rsidR="00A31306" w:rsidRPr="0053579A" w:rsidRDefault="00A31306" w:rsidP="0053579A">
      <w:pPr>
        <w:spacing w:line="276" w:lineRule="auto"/>
        <w:jc w:val="center"/>
        <w:rPr>
          <w:rFonts w:ascii="Tahoma" w:hAnsi="Tahoma" w:cs="Tahoma"/>
          <w:bCs/>
          <w:sz w:val="24"/>
          <w:szCs w:val="24"/>
        </w:rPr>
      </w:pPr>
    </w:p>
    <w:p w14:paraId="66871BAB" w14:textId="77777777" w:rsidR="00A31306" w:rsidRPr="0053579A" w:rsidRDefault="00A31306" w:rsidP="0053579A">
      <w:pPr>
        <w:spacing w:line="276" w:lineRule="auto"/>
        <w:ind w:firstLine="0"/>
        <w:jc w:val="center"/>
        <w:textAlignment w:val="baseline"/>
        <w:rPr>
          <w:rFonts w:ascii="Tahoma" w:eastAsia="Times New Roman" w:hAnsi="Tahoma" w:cs="Tahoma"/>
          <w:sz w:val="24"/>
          <w:szCs w:val="24"/>
          <w:lang w:val="es-CO" w:eastAsia="es-CO"/>
        </w:rPr>
      </w:pPr>
      <w:r w:rsidRPr="0053579A">
        <w:rPr>
          <w:rFonts w:ascii="Tahoma" w:eastAsia="Times New Roman" w:hAnsi="Tahoma" w:cs="Tahoma"/>
          <w:sz w:val="24"/>
          <w:szCs w:val="24"/>
          <w:lang w:eastAsia="es-CO"/>
        </w:rPr>
        <w:t>Magistrada Ponente: </w:t>
      </w:r>
      <w:r w:rsidRPr="0053579A">
        <w:rPr>
          <w:rFonts w:ascii="Tahoma" w:eastAsia="Times New Roman" w:hAnsi="Tahoma" w:cs="Tahoma"/>
          <w:b/>
          <w:bCs/>
          <w:sz w:val="24"/>
          <w:szCs w:val="24"/>
          <w:lang w:eastAsia="es-CO"/>
        </w:rPr>
        <w:t>Ana Lucía Caicedo Calderón</w:t>
      </w:r>
      <w:r w:rsidRPr="0053579A">
        <w:rPr>
          <w:rFonts w:ascii="Tahoma" w:eastAsia="Times New Roman" w:hAnsi="Tahoma" w:cs="Tahoma"/>
          <w:sz w:val="24"/>
          <w:szCs w:val="24"/>
          <w:lang w:val="es-CO" w:eastAsia="es-CO"/>
        </w:rPr>
        <w:t> </w:t>
      </w:r>
    </w:p>
    <w:p w14:paraId="683D6714" w14:textId="77777777" w:rsidR="00A31306" w:rsidRPr="0053579A" w:rsidRDefault="00A31306" w:rsidP="0053579A">
      <w:pPr>
        <w:spacing w:line="276" w:lineRule="auto"/>
        <w:ind w:firstLine="0"/>
        <w:jc w:val="center"/>
        <w:textAlignment w:val="baseline"/>
        <w:rPr>
          <w:rFonts w:ascii="Tahoma" w:eastAsia="Times New Roman" w:hAnsi="Tahoma" w:cs="Tahoma"/>
          <w:sz w:val="24"/>
          <w:szCs w:val="24"/>
          <w:lang w:val="es-CO" w:eastAsia="es-CO"/>
        </w:rPr>
      </w:pPr>
      <w:r w:rsidRPr="0053579A">
        <w:rPr>
          <w:rFonts w:ascii="Tahoma" w:eastAsia="Times New Roman" w:hAnsi="Tahoma" w:cs="Tahoma"/>
          <w:sz w:val="24"/>
          <w:szCs w:val="24"/>
          <w:lang w:val="es-CO" w:eastAsia="es-CO"/>
        </w:rPr>
        <w:t> </w:t>
      </w:r>
    </w:p>
    <w:p w14:paraId="16A8630E" w14:textId="6EEE8E35" w:rsidR="00A31306" w:rsidRPr="0053579A" w:rsidRDefault="00A31306" w:rsidP="0053579A">
      <w:pPr>
        <w:spacing w:line="276" w:lineRule="auto"/>
        <w:ind w:firstLine="0"/>
        <w:jc w:val="center"/>
        <w:textAlignment w:val="baseline"/>
        <w:rPr>
          <w:rFonts w:ascii="Tahoma" w:eastAsia="Times New Roman" w:hAnsi="Tahoma" w:cs="Tahoma"/>
          <w:sz w:val="24"/>
          <w:szCs w:val="24"/>
          <w:lang w:val="es-CO" w:eastAsia="es-CO"/>
        </w:rPr>
      </w:pPr>
      <w:r w:rsidRPr="0053579A">
        <w:rPr>
          <w:rFonts w:ascii="Tahoma" w:eastAsia="Times New Roman" w:hAnsi="Tahoma" w:cs="Tahoma"/>
          <w:sz w:val="24"/>
          <w:szCs w:val="24"/>
          <w:lang w:val="es-CO" w:eastAsia="es-CO"/>
        </w:rPr>
        <w:t>Pereira, Risaralda,</w:t>
      </w:r>
      <w:r w:rsidR="0004265D" w:rsidRPr="0053579A">
        <w:rPr>
          <w:rFonts w:ascii="Tahoma" w:eastAsia="Times New Roman" w:hAnsi="Tahoma" w:cs="Tahoma"/>
          <w:sz w:val="24"/>
          <w:szCs w:val="24"/>
          <w:lang w:val="es-CO" w:eastAsia="es-CO"/>
        </w:rPr>
        <w:t xml:space="preserve"> diecinueve</w:t>
      </w:r>
      <w:r w:rsidR="005A21DF" w:rsidRPr="0053579A">
        <w:rPr>
          <w:rFonts w:ascii="Tahoma" w:eastAsia="Times New Roman" w:hAnsi="Tahoma" w:cs="Tahoma"/>
          <w:sz w:val="24"/>
          <w:szCs w:val="24"/>
          <w:lang w:val="es-CO" w:eastAsia="es-CO"/>
        </w:rPr>
        <w:t xml:space="preserve"> </w:t>
      </w:r>
      <w:r w:rsidRPr="0053579A">
        <w:rPr>
          <w:rFonts w:ascii="Tahoma" w:eastAsia="Times New Roman" w:hAnsi="Tahoma" w:cs="Tahoma"/>
          <w:sz w:val="24"/>
          <w:szCs w:val="24"/>
          <w:lang w:val="es-CO" w:eastAsia="es-CO"/>
        </w:rPr>
        <w:t>(</w:t>
      </w:r>
      <w:r w:rsidR="0004265D" w:rsidRPr="0053579A">
        <w:rPr>
          <w:rFonts w:ascii="Tahoma" w:eastAsia="Times New Roman" w:hAnsi="Tahoma" w:cs="Tahoma"/>
          <w:sz w:val="24"/>
          <w:szCs w:val="24"/>
          <w:lang w:val="es-CO" w:eastAsia="es-CO"/>
        </w:rPr>
        <w:t>19</w:t>
      </w:r>
      <w:r w:rsidRPr="0053579A">
        <w:rPr>
          <w:rFonts w:ascii="Tahoma" w:eastAsia="Times New Roman" w:hAnsi="Tahoma" w:cs="Tahoma"/>
          <w:sz w:val="24"/>
          <w:szCs w:val="24"/>
          <w:lang w:val="es-CO" w:eastAsia="es-CO"/>
        </w:rPr>
        <w:t xml:space="preserve">) de </w:t>
      </w:r>
      <w:r w:rsidR="0004265D" w:rsidRPr="0053579A">
        <w:rPr>
          <w:rFonts w:ascii="Tahoma" w:eastAsia="Times New Roman" w:hAnsi="Tahoma" w:cs="Tahoma"/>
          <w:sz w:val="24"/>
          <w:szCs w:val="24"/>
          <w:lang w:val="es-CO" w:eastAsia="es-CO"/>
        </w:rPr>
        <w:t xml:space="preserve">septiembre de </w:t>
      </w:r>
      <w:r w:rsidRPr="0053579A">
        <w:rPr>
          <w:rFonts w:ascii="Tahoma" w:eastAsia="Times New Roman" w:hAnsi="Tahoma" w:cs="Tahoma"/>
          <w:sz w:val="24"/>
          <w:szCs w:val="24"/>
          <w:lang w:val="es-CO" w:eastAsia="es-CO"/>
        </w:rPr>
        <w:t xml:space="preserve">dos mil </w:t>
      </w:r>
      <w:r w:rsidR="00AE1F81" w:rsidRPr="0053579A">
        <w:rPr>
          <w:rFonts w:ascii="Tahoma" w:eastAsia="Times New Roman" w:hAnsi="Tahoma" w:cs="Tahoma"/>
          <w:sz w:val="24"/>
          <w:szCs w:val="24"/>
          <w:lang w:val="es-CO" w:eastAsia="es-CO"/>
        </w:rPr>
        <w:t>veintidós</w:t>
      </w:r>
      <w:r w:rsidRPr="0053579A">
        <w:rPr>
          <w:rFonts w:ascii="Tahoma" w:eastAsia="Times New Roman" w:hAnsi="Tahoma" w:cs="Tahoma"/>
          <w:sz w:val="24"/>
          <w:szCs w:val="24"/>
          <w:lang w:val="es-CO" w:eastAsia="es-CO"/>
        </w:rPr>
        <w:t xml:space="preserve"> (202</w:t>
      </w:r>
      <w:r w:rsidR="00AE1F81" w:rsidRPr="0053579A">
        <w:rPr>
          <w:rFonts w:ascii="Tahoma" w:eastAsia="Times New Roman" w:hAnsi="Tahoma" w:cs="Tahoma"/>
          <w:sz w:val="24"/>
          <w:szCs w:val="24"/>
          <w:lang w:val="es-CO" w:eastAsia="es-CO"/>
        </w:rPr>
        <w:t>2</w:t>
      </w:r>
      <w:r w:rsidRPr="0053579A">
        <w:rPr>
          <w:rFonts w:ascii="Tahoma" w:eastAsia="Times New Roman" w:hAnsi="Tahoma" w:cs="Tahoma"/>
          <w:sz w:val="24"/>
          <w:szCs w:val="24"/>
          <w:lang w:val="es-CO" w:eastAsia="es-CO"/>
        </w:rPr>
        <w:t>)  </w:t>
      </w:r>
    </w:p>
    <w:p w14:paraId="3CF3F963" w14:textId="3CB8EC10" w:rsidR="002A3355" w:rsidRPr="0053579A" w:rsidRDefault="00A31306" w:rsidP="0053579A">
      <w:pPr>
        <w:spacing w:line="276" w:lineRule="auto"/>
        <w:ind w:firstLine="0"/>
        <w:jc w:val="center"/>
        <w:textAlignment w:val="baseline"/>
        <w:rPr>
          <w:rFonts w:ascii="Tahoma" w:eastAsia="Times New Roman" w:hAnsi="Tahoma" w:cs="Tahoma"/>
          <w:sz w:val="24"/>
          <w:szCs w:val="24"/>
          <w:lang w:val="es-CO" w:eastAsia="es-CO"/>
        </w:rPr>
      </w:pPr>
      <w:r w:rsidRPr="0053579A">
        <w:rPr>
          <w:rFonts w:ascii="Tahoma" w:eastAsia="Times New Roman" w:hAnsi="Tahoma" w:cs="Tahoma"/>
          <w:sz w:val="24"/>
          <w:szCs w:val="24"/>
          <w:lang w:val="es-CO" w:eastAsia="es-CO"/>
        </w:rPr>
        <w:t> Acta No.</w:t>
      </w:r>
      <w:r w:rsidR="00FE6B56" w:rsidRPr="0053579A">
        <w:rPr>
          <w:rFonts w:ascii="Tahoma" w:eastAsia="Times New Roman" w:hAnsi="Tahoma" w:cs="Tahoma"/>
          <w:sz w:val="24"/>
          <w:szCs w:val="24"/>
          <w:lang w:val="es-CO" w:eastAsia="es-CO"/>
        </w:rPr>
        <w:t xml:space="preserve"> </w:t>
      </w:r>
      <w:r w:rsidR="5E5ECEAF" w:rsidRPr="0053579A">
        <w:rPr>
          <w:rFonts w:ascii="Tahoma" w:eastAsia="Times New Roman" w:hAnsi="Tahoma" w:cs="Tahoma"/>
          <w:sz w:val="24"/>
          <w:szCs w:val="24"/>
          <w:lang w:val="es-CO" w:eastAsia="es-CO"/>
        </w:rPr>
        <w:t>146</w:t>
      </w:r>
      <w:r w:rsidR="00FE6B56" w:rsidRPr="0053579A">
        <w:rPr>
          <w:rFonts w:ascii="Tahoma" w:eastAsia="Times New Roman" w:hAnsi="Tahoma" w:cs="Tahoma"/>
          <w:sz w:val="24"/>
          <w:szCs w:val="24"/>
          <w:lang w:val="es-CO" w:eastAsia="es-CO"/>
        </w:rPr>
        <w:t xml:space="preserve"> </w:t>
      </w:r>
      <w:r w:rsidRPr="0053579A">
        <w:rPr>
          <w:rFonts w:ascii="Tahoma" w:eastAsia="Times New Roman" w:hAnsi="Tahoma" w:cs="Tahoma"/>
          <w:sz w:val="24"/>
          <w:szCs w:val="24"/>
          <w:lang w:val="es-CO" w:eastAsia="es-CO"/>
        </w:rPr>
        <w:t xml:space="preserve">del </w:t>
      </w:r>
      <w:r w:rsidR="0004265D" w:rsidRPr="0053579A">
        <w:rPr>
          <w:rFonts w:ascii="Tahoma" w:eastAsia="Times New Roman" w:hAnsi="Tahoma" w:cs="Tahoma"/>
          <w:sz w:val="24"/>
          <w:szCs w:val="24"/>
          <w:lang w:val="es-CO" w:eastAsia="es-CO"/>
        </w:rPr>
        <w:t>15</w:t>
      </w:r>
      <w:r w:rsidR="00C025AF" w:rsidRPr="0053579A">
        <w:rPr>
          <w:rFonts w:ascii="Tahoma" w:eastAsia="Times New Roman" w:hAnsi="Tahoma" w:cs="Tahoma"/>
          <w:sz w:val="24"/>
          <w:szCs w:val="24"/>
          <w:lang w:val="es-CO" w:eastAsia="es-CO"/>
        </w:rPr>
        <w:t xml:space="preserve"> de </w:t>
      </w:r>
      <w:r w:rsidR="0004265D" w:rsidRPr="0053579A">
        <w:rPr>
          <w:rFonts w:ascii="Tahoma" w:eastAsia="Times New Roman" w:hAnsi="Tahoma" w:cs="Tahoma"/>
          <w:sz w:val="24"/>
          <w:szCs w:val="24"/>
          <w:lang w:val="es-CO" w:eastAsia="es-CO"/>
        </w:rPr>
        <w:t xml:space="preserve">septiembre </w:t>
      </w:r>
      <w:r w:rsidRPr="0053579A">
        <w:rPr>
          <w:rFonts w:ascii="Tahoma" w:eastAsia="Times New Roman" w:hAnsi="Tahoma" w:cs="Tahoma"/>
          <w:sz w:val="24"/>
          <w:szCs w:val="24"/>
          <w:lang w:val="es-CO" w:eastAsia="es-CO"/>
        </w:rPr>
        <w:t>de 202</w:t>
      </w:r>
      <w:r w:rsidR="0004265D" w:rsidRPr="0053579A">
        <w:rPr>
          <w:rFonts w:ascii="Tahoma" w:eastAsia="Times New Roman" w:hAnsi="Tahoma" w:cs="Tahoma"/>
          <w:sz w:val="24"/>
          <w:szCs w:val="24"/>
          <w:lang w:val="es-CO" w:eastAsia="es-CO"/>
        </w:rPr>
        <w:t>2</w:t>
      </w:r>
    </w:p>
    <w:p w14:paraId="18F7C9EB" w14:textId="77777777" w:rsidR="001C5C55" w:rsidRPr="0053579A" w:rsidRDefault="001C5C55" w:rsidP="0053579A">
      <w:pPr>
        <w:spacing w:line="276" w:lineRule="auto"/>
        <w:ind w:firstLine="0"/>
        <w:jc w:val="center"/>
        <w:rPr>
          <w:rFonts w:ascii="Tahoma" w:hAnsi="Tahoma" w:cs="Tahoma"/>
          <w:b/>
          <w:sz w:val="24"/>
          <w:szCs w:val="24"/>
        </w:rPr>
      </w:pPr>
    </w:p>
    <w:p w14:paraId="0D4467F5" w14:textId="122BFDB9" w:rsidR="0004265D" w:rsidRPr="0053579A" w:rsidRDefault="00A31306" w:rsidP="0053579A">
      <w:pPr>
        <w:spacing w:line="276" w:lineRule="auto"/>
        <w:ind w:firstLine="708"/>
        <w:rPr>
          <w:rFonts w:ascii="Tahoma" w:hAnsi="Tahoma" w:cs="Tahoma"/>
          <w:b/>
          <w:sz w:val="24"/>
          <w:szCs w:val="24"/>
          <w:lang w:val="es-ES_tradnl"/>
        </w:rPr>
      </w:pPr>
      <w:r w:rsidRPr="0053579A">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53579A">
        <w:rPr>
          <w:rFonts w:ascii="Tahoma" w:hAnsi="Tahoma" w:cs="Tahoma"/>
          <w:sz w:val="24"/>
          <w:szCs w:val="24"/>
        </w:rPr>
        <w:t xml:space="preserve"> </w:t>
      </w:r>
      <w:r w:rsidRPr="0053579A">
        <w:rPr>
          <w:rFonts w:ascii="Tahoma" w:hAnsi="Tahoma" w:cs="Tahoma"/>
          <w:sz w:val="24"/>
          <w:szCs w:val="24"/>
          <w:lang w:val="es-ES_tradnl"/>
        </w:rPr>
        <w:t>se proferirán por escrito</w:t>
      </w:r>
      <w:r w:rsidRPr="0053579A">
        <w:rPr>
          <w:rFonts w:ascii="Tahoma" w:hAnsi="Tahoma" w:cs="Tahoma"/>
          <w:sz w:val="24"/>
          <w:szCs w:val="24"/>
        </w:rPr>
        <w:t xml:space="preserve"> </w:t>
      </w:r>
      <w:r w:rsidRPr="0053579A">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53579A">
        <w:rPr>
          <w:rFonts w:ascii="Tahoma" w:hAnsi="Tahoma" w:cs="Tahoma"/>
          <w:sz w:val="24"/>
          <w:szCs w:val="24"/>
        </w:rPr>
        <w:t xml:space="preserve">la Sala </w:t>
      </w:r>
      <w:r w:rsidR="00D204BC" w:rsidRPr="0053579A">
        <w:rPr>
          <w:rFonts w:ascii="Tahoma" w:hAnsi="Tahoma" w:cs="Tahoma"/>
          <w:sz w:val="24"/>
          <w:szCs w:val="24"/>
        </w:rPr>
        <w:t xml:space="preserve">Primera </w:t>
      </w:r>
      <w:r w:rsidRPr="0053579A">
        <w:rPr>
          <w:rFonts w:ascii="Tahoma" w:hAnsi="Tahoma" w:cs="Tahoma"/>
          <w:sz w:val="24"/>
          <w:szCs w:val="24"/>
        </w:rPr>
        <w:t>de Decisión Laboral del Tribunal Superior de Pereira, integrada por las Magistradas ANA LUCÍA CAICEDO CALDERÓN</w:t>
      </w:r>
      <w:r w:rsidR="00C025AF" w:rsidRPr="0053579A">
        <w:rPr>
          <w:rFonts w:ascii="Tahoma" w:hAnsi="Tahoma" w:cs="Tahoma"/>
          <w:sz w:val="24"/>
          <w:szCs w:val="24"/>
        </w:rPr>
        <w:t>,</w:t>
      </w:r>
      <w:r w:rsidRPr="0053579A">
        <w:rPr>
          <w:rFonts w:ascii="Tahoma" w:hAnsi="Tahoma" w:cs="Tahoma"/>
          <w:sz w:val="24"/>
          <w:szCs w:val="24"/>
        </w:rPr>
        <w:t xml:space="preserve"> </w:t>
      </w:r>
      <w:r w:rsidRPr="0053579A">
        <w:rPr>
          <w:rFonts w:ascii="Tahoma" w:hAnsi="Tahoma" w:cs="Tahoma"/>
          <w:sz w:val="24"/>
          <w:szCs w:val="24"/>
        </w:rPr>
        <w:lastRenderedPageBreak/>
        <w:t xml:space="preserve">como Ponente, </w:t>
      </w:r>
      <w:r w:rsidR="00C025AF" w:rsidRPr="0053579A">
        <w:rPr>
          <w:rFonts w:ascii="Tahoma" w:hAnsi="Tahoma" w:cs="Tahoma"/>
          <w:sz w:val="24"/>
          <w:szCs w:val="24"/>
        </w:rPr>
        <w:t xml:space="preserve">y </w:t>
      </w:r>
      <w:r w:rsidRPr="0053579A">
        <w:rPr>
          <w:rFonts w:ascii="Tahoma" w:hAnsi="Tahoma" w:cs="Tahoma"/>
          <w:sz w:val="24"/>
          <w:szCs w:val="24"/>
        </w:rPr>
        <w:t>OLGA LUCÍA HOYOS SEPÚLVEDA</w:t>
      </w:r>
      <w:r w:rsidR="00C931FB" w:rsidRPr="0053579A">
        <w:rPr>
          <w:rFonts w:ascii="Tahoma" w:hAnsi="Tahoma" w:cs="Tahoma"/>
          <w:sz w:val="24"/>
          <w:szCs w:val="24"/>
        </w:rPr>
        <w:t>,</w:t>
      </w:r>
      <w:r w:rsidRPr="0053579A">
        <w:rPr>
          <w:rFonts w:ascii="Tahoma" w:hAnsi="Tahoma" w:cs="Tahoma"/>
          <w:sz w:val="24"/>
          <w:szCs w:val="24"/>
        </w:rPr>
        <w:t xml:space="preserve"> y el Magistrado </w:t>
      </w:r>
      <w:r w:rsidR="00C931FB" w:rsidRPr="0053579A">
        <w:rPr>
          <w:rFonts w:ascii="Tahoma" w:hAnsi="Tahoma" w:cs="Tahoma"/>
          <w:sz w:val="24"/>
          <w:szCs w:val="24"/>
        </w:rPr>
        <w:t>GERMÁN DARÍO GOEZ VINASCO</w:t>
      </w:r>
      <w:r w:rsidRPr="0053579A">
        <w:rPr>
          <w:rFonts w:ascii="Tahoma" w:hAnsi="Tahoma" w:cs="Tahoma"/>
          <w:sz w:val="24"/>
          <w:szCs w:val="24"/>
        </w:rPr>
        <w:t xml:space="preserve">, procede a proferir la siguiente sentencia escrita dentro del proceso </w:t>
      </w:r>
      <w:r w:rsidRPr="0053579A">
        <w:rPr>
          <w:rFonts w:ascii="Tahoma" w:hAnsi="Tahoma" w:cs="Tahoma"/>
          <w:b/>
          <w:sz w:val="24"/>
          <w:szCs w:val="24"/>
        </w:rPr>
        <w:t>ordinario laboral</w:t>
      </w:r>
      <w:r w:rsidRPr="0053579A">
        <w:rPr>
          <w:rFonts w:ascii="Tahoma" w:hAnsi="Tahoma" w:cs="Tahoma"/>
          <w:sz w:val="24"/>
          <w:szCs w:val="24"/>
        </w:rPr>
        <w:t xml:space="preserve"> instaurado por</w:t>
      </w:r>
      <w:r w:rsidRPr="0053579A">
        <w:rPr>
          <w:rFonts w:ascii="Tahoma" w:hAnsi="Tahoma" w:cs="Tahoma"/>
          <w:sz w:val="24"/>
          <w:szCs w:val="24"/>
          <w:lang w:val="es-ES_tradnl"/>
        </w:rPr>
        <w:t xml:space="preserve"> </w:t>
      </w:r>
      <w:r w:rsidR="00647A36" w:rsidRPr="0053579A">
        <w:rPr>
          <w:rFonts w:ascii="Tahoma" w:hAnsi="Tahoma" w:cs="Tahoma"/>
          <w:b/>
          <w:sz w:val="24"/>
          <w:szCs w:val="24"/>
          <w:lang w:val="es-ES_tradnl"/>
        </w:rPr>
        <w:t>Carlos Alberto Vinasco Becerra</w:t>
      </w:r>
      <w:r w:rsidR="00FF5922" w:rsidRPr="0053579A">
        <w:rPr>
          <w:rFonts w:ascii="Tahoma" w:hAnsi="Tahoma" w:cs="Tahoma"/>
          <w:b/>
          <w:sz w:val="24"/>
          <w:szCs w:val="24"/>
          <w:lang w:val="es-ES_tradnl"/>
        </w:rPr>
        <w:t xml:space="preserve"> </w:t>
      </w:r>
      <w:r w:rsidR="00647A36" w:rsidRPr="0053579A">
        <w:rPr>
          <w:rFonts w:ascii="Tahoma" w:hAnsi="Tahoma" w:cs="Tahoma"/>
          <w:sz w:val="24"/>
          <w:szCs w:val="24"/>
          <w:lang w:val="es-ES_tradnl"/>
        </w:rPr>
        <w:t>en contra del</w:t>
      </w:r>
      <w:r w:rsidR="00324DDD" w:rsidRPr="0053579A">
        <w:rPr>
          <w:rFonts w:ascii="Tahoma" w:hAnsi="Tahoma" w:cs="Tahoma"/>
          <w:sz w:val="24"/>
          <w:szCs w:val="24"/>
          <w:lang w:val="es-ES_tradnl"/>
        </w:rPr>
        <w:t xml:space="preserve"> </w:t>
      </w:r>
      <w:r w:rsidR="00647A36" w:rsidRPr="0053579A">
        <w:rPr>
          <w:rFonts w:ascii="Tahoma" w:hAnsi="Tahoma" w:cs="Tahoma"/>
          <w:b/>
          <w:sz w:val="24"/>
          <w:szCs w:val="24"/>
          <w:lang w:val="es-ES_tradnl"/>
        </w:rPr>
        <w:t>Fondo de Pensiones y Cesantías en Colombia – Colfondos</w:t>
      </w:r>
      <w:r w:rsidR="00647A36" w:rsidRPr="0053579A">
        <w:rPr>
          <w:rFonts w:ascii="Tahoma" w:hAnsi="Tahoma" w:cs="Tahoma"/>
          <w:sz w:val="24"/>
          <w:szCs w:val="24"/>
          <w:lang w:val="es-ES_tradnl"/>
        </w:rPr>
        <w:t>.</w:t>
      </w:r>
    </w:p>
    <w:p w14:paraId="6766D29F" w14:textId="77777777" w:rsidR="00046542" w:rsidRPr="0053579A" w:rsidRDefault="00046542" w:rsidP="0053579A">
      <w:pPr>
        <w:spacing w:line="276" w:lineRule="auto"/>
        <w:ind w:firstLine="708"/>
        <w:rPr>
          <w:rFonts w:ascii="Tahoma" w:hAnsi="Tahoma" w:cs="Tahoma"/>
          <w:b/>
          <w:sz w:val="24"/>
          <w:szCs w:val="24"/>
          <w:lang w:val="es-ES_tradnl"/>
        </w:rPr>
      </w:pPr>
    </w:p>
    <w:p w14:paraId="10189EAD" w14:textId="38911961" w:rsidR="00A31306" w:rsidRPr="0053579A" w:rsidRDefault="00A31306" w:rsidP="0053579A">
      <w:pPr>
        <w:pStyle w:val="paragraph"/>
        <w:spacing w:before="0" w:beforeAutospacing="0" w:after="0" w:afterAutospacing="0" w:line="276" w:lineRule="auto"/>
        <w:jc w:val="center"/>
        <w:textAlignment w:val="baseline"/>
        <w:rPr>
          <w:rStyle w:val="normaltextrun"/>
          <w:rFonts w:ascii="Tahoma" w:hAnsi="Tahoma" w:cs="Tahoma"/>
          <w:b/>
          <w:bCs/>
        </w:rPr>
      </w:pPr>
      <w:r w:rsidRPr="0053579A">
        <w:rPr>
          <w:rStyle w:val="normaltextrun"/>
          <w:rFonts w:ascii="Tahoma" w:hAnsi="Tahoma" w:cs="Tahoma"/>
          <w:b/>
          <w:bCs/>
        </w:rPr>
        <w:t>PUNTO A TRATAR</w:t>
      </w:r>
    </w:p>
    <w:p w14:paraId="795D0D39" w14:textId="77777777" w:rsidR="00AB12BB" w:rsidRPr="0053579A" w:rsidRDefault="00AB12BB" w:rsidP="0053579A">
      <w:pPr>
        <w:pStyle w:val="paragraph"/>
        <w:spacing w:before="0" w:beforeAutospacing="0" w:after="0" w:afterAutospacing="0" w:line="276" w:lineRule="auto"/>
        <w:jc w:val="center"/>
        <w:textAlignment w:val="baseline"/>
        <w:rPr>
          <w:rFonts w:ascii="Tahoma" w:hAnsi="Tahoma" w:cs="Tahoma"/>
        </w:rPr>
      </w:pPr>
    </w:p>
    <w:p w14:paraId="1B8C11DD" w14:textId="218F2A2D" w:rsidR="00A31306" w:rsidRDefault="00A31306" w:rsidP="0053579A">
      <w:pPr>
        <w:spacing w:line="276" w:lineRule="auto"/>
        <w:ind w:firstLine="708"/>
        <w:rPr>
          <w:rStyle w:val="normaltextrun"/>
          <w:rFonts w:ascii="Tahoma" w:hAnsi="Tahoma" w:cs="Tahoma"/>
          <w:sz w:val="24"/>
          <w:szCs w:val="24"/>
        </w:rPr>
      </w:pPr>
      <w:r w:rsidRPr="0053579A">
        <w:rPr>
          <w:rStyle w:val="normaltextrun"/>
          <w:rFonts w:ascii="Tahoma" w:hAnsi="Tahoma" w:cs="Tahoma"/>
          <w:sz w:val="24"/>
          <w:szCs w:val="24"/>
        </w:rPr>
        <w:t>Por medio de esta providencia procede la Sala a</w:t>
      </w:r>
      <w:r w:rsidRPr="0053579A">
        <w:rPr>
          <w:rFonts w:ascii="Tahoma" w:hAnsi="Tahoma" w:cs="Tahoma"/>
          <w:sz w:val="24"/>
          <w:szCs w:val="24"/>
        </w:rPr>
        <w:t xml:space="preserve"> revolver </w:t>
      </w:r>
      <w:r w:rsidR="000B7630" w:rsidRPr="0053579A">
        <w:rPr>
          <w:rFonts w:ascii="Tahoma" w:hAnsi="Tahoma" w:cs="Tahoma"/>
          <w:sz w:val="24"/>
          <w:szCs w:val="24"/>
        </w:rPr>
        <w:t>e</w:t>
      </w:r>
      <w:r w:rsidRPr="0053579A">
        <w:rPr>
          <w:rFonts w:ascii="Tahoma" w:hAnsi="Tahoma" w:cs="Tahoma"/>
          <w:sz w:val="24"/>
          <w:szCs w:val="24"/>
        </w:rPr>
        <w:t>l recurso de apelación interpuesto por</w:t>
      </w:r>
      <w:r w:rsidR="00C07C53" w:rsidRPr="0053579A">
        <w:rPr>
          <w:rFonts w:ascii="Tahoma" w:hAnsi="Tahoma" w:cs="Tahoma"/>
          <w:sz w:val="24"/>
          <w:szCs w:val="24"/>
        </w:rPr>
        <w:t xml:space="preserve"> l</w:t>
      </w:r>
      <w:r w:rsidR="00344EA7" w:rsidRPr="0053579A">
        <w:rPr>
          <w:rFonts w:ascii="Tahoma" w:hAnsi="Tahoma" w:cs="Tahoma"/>
          <w:sz w:val="24"/>
          <w:szCs w:val="24"/>
        </w:rPr>
        <w:t>a</w:t>
      </w:r>
      <w:r w:rsidR="00C07C53" w:rsidRPr="0053579A">
        <w:rPr>
          <w:rFonts w:ascii="Tahoma" w:hAnsi="Tahoma" w:cs="Tahoma"/>
          <w:sz w:val="24"/>
          <w:szCs w:val="24"/>
        </w:rPr>
        <w:t xml:space="preserve"> </w:t>
      </w:r>
      <w:r w:rsidR="00344EA7" w:rsidRPr="0053579A">
        <w:rPr>
          <w:rFonts w:ascii="Tahoma" w:hAnsi="Tahoma" w:cs="Tahoma"/>
          <w:sz w:val="24"/>
          <w:szCs w:val="24"/>
        </w:rPr>
        <w:t xml:space="preserve">AFP </w:t>
      </w:r>
      <w:r w:rsidR="00B866D8" w:rsidRPr="0053579A">
        <w:rPr>
          <w:rFonts w:ascii="Tahoma" w:hAnsi="Tahoma" w:cs="Tahoma"/>
          <w:sz w:val="24"/>
          <w:szCs w:val="24"/>
        </w:rPr>
        <w:t>Col</w:t>
      </w:r>
      <w:r w:rsidR="00C07C53" w:rsidRPr="0053579A">
        <w:rPr>
          <w:rFonts w:ascii="Tahoma" w:hAnsi="Tahoma" w:cs="Tahoma"/>
          <w:sz w:val="24"/>
          <w:szCs w:val="24"/>
        </w:rPr>
        <w:t>fondos S.A</w:t>
      </w:r>
      <w:r w:rsidR="00C026E9" w:rsidRPr="0053579A">
        <w:rPr>
          <w:rFonts w:ascii="Tahoma" w:hAnsi="Tahoma" w:cs="Tahoma"/>
          <w:sz w:val="24"/>
          <w:szCs w:val="24"/>
        </w:rPr>
        <w:t xml:space="preserve"> </w:t>
      </w:r>
      <w:r w:rsidR="00DC4A83" w:rsidRPr="0053579A">
        <w:rPr>
          <w:rFonts w:ascii="Tahoma" w:hAnsi="Tahoma" w:cs="Tahoma"/>
          <w:sz w:val="24"/>
          <w:szCs w:val="24"/>
        </w:rPr>
        <w:t>e</w:t>
      </w:r>
      <w:r w:rsidRPr="0053579A">
        <w:rPr>
          <w:rFonts w:ascii="Tahoma" w:hAnsi="Tahoma" w:cs="Tahoma"/>
          <w:sz w:val="24"/>
          <w:szCs w:val="24"/>
          <w:lang w:val="es-CO"/>
        </w:rPr>
        <w:t xml:space="preserve">n contra de la sentencia proferida </w:t>
      </w:r>
      <w:r w:rsidR="009F7B32" w:rsidRPr="0053579A">
        <w:rPr>
          <w:rFonts w:ascii="Tahoma" w:hAnsi="Tahoma" w:cs="Tahoma"/>
          <w:sz w:val="24"/>
          <w:szCs w:val="24"/>
          <w:lang w:val="es-CO"/>
        </w:rPr>
        <w:t xml:space="preserve">el </w:t>
      </w:r>
      <w:r w:rsidR="00C07C53" w:rsidRPr="0053579A">
        <w:rPr>
          <w:rFonts w:ascii="Tahoma" w:hAnsi="Tahoma" w:cs="Tahoma"/>
          <w:sz w:val="24"/>
          <w:szCs w:val="24"/>
          <w:lang w:val="es-CO"/>
        </w:rPr>
        <w:t>14</w:t>
      </w:r>
      <w:r w:rsidR="00FF5527" w:rsidRPr="0053579A">
        <w:rPr>
          <w:rFonts w:ascii="Tahoma" w:hAnsi="Tahoma" w:cs="Tahoma"/>
          <w:sz w:val="24"/>
          <w:szCs w:val="24"/>
          <w:lang w:val="es-CO"/>
        </w:rPr>
        <w:t xml:space="preserve"> de </w:t>
      </w:r>
      <w:r w:rsidR="00C07C53" w:rsidRPr="0053579A">
        <w:rPr>
          <w:rFonts w:ascii="Tahoma" w:hAnsi="Tahoma" w:cs="Tahoma"/>
          <w:sz w:val="24"/>
          <w:szCs w:val="24"/>
          <w:lang w:val="es-CO"/>
        </w:rPr>
        <w:t>febrero de 2022</w:t>
      </w:r>
      <w:r w:rsidR="000F4167" w:rsidRPr="0053579A">
        <w:rPr>
          <w:rFonts w:ascii="Tahoma" w:hAnsi="Tahoma" w:cs="Tahoma"/>
          <w:sz w:val="24"/>
          <w:szCs w:val="24"/>
          <w:lang w:val="es-CO"/>
        </w:rPr>
        <w:t xml:space="preserve"> </w:t>
      </w:r>
      <w:r w:rsidRPr="0053579A">
        <w:rPr>
          <w:rFonts w:ascii="Tahoma" w:hAnsi="Tahoma" w:cs="Tahoma"/>
          <w:sz w:val="24"/>
          <w:szCs w:val="24"/>
          <w:lang w:val="es-CO"/>
        </w:rPr>
        <w:t xml:space="preserve">por el Juzgado </w:t>
      </w:r>
      <w:r w:rsidR="00C07C53" w:rsidRPr="0053579A">
        <w:rPr>
          <w:rFonts w:ascii="Tahoma" w:hAnsi="Tahoma" w:cs="Tahoma"/>
          <w:sz w:val="24"/>
          <w:szCs w:val="24"/>
          <w:lang w:val="es-CO"/>
        </w:rPr>
        <w:t>Quint</w:t>
      </w:r>
      <w:r w:rsidR="00B866D8" w:rsidRPr="0053579A">
        <w:rPr>
          <w:rFonts w:ascii="Tahoma" w:hAnsi="Tahoma" w:cs="Tahoma"/>
          <w:sz w:val="24"/>
          <w:szCs w:val="24"/>
          <w:lang w:val="es-CO"/>
        </w:rPr>
        <w:t>o</w:t>
      </w:r>
      <w:r w:rsidR="00AE218E" w:rsidRPr="0053579A">
        <w:rPr>
          <w:rFonts w:ascii="Tahoma" w:hAnsi="Tahoma" w:cs="Tahoma"/>
          <w:sz w:val="24"/>
          <w:szCs w:val="24"/>
          <w:lang w:val="es-CO"/>
        </w:rPr>
        <w:t xml:space="preserve"> </w:t>
      </w:r>
      <w:r w:rsidRPr="0053579A">
        <w:rPr>
          <w:rFonts w:ascii="Tahoma" w:hAnsi="Tahoma" w:cs="Tahoma"/>
          <w:sz w:val="24"/>
          <w:szCs w:val="24"/>
          <w:lang w:val="es-CO"/>
        </w:rPr>
        <w:t>Laboral del Circuito de Pereira</w:t>
      </w:r>
      <w:r w:rsidR="00636982" w:rsidRPr="0053579A">
        <w:rPr>
          <w:rFonts w:ascii="Tahoma" w:hAnsi="Tahoma" w:cs="Tahoma"/>
          <w:sz w:val="24"/>
          <w:szCs w:val="24"/>
          <w:lang w:val="es-CO"/>
        </w:rPr>
        <w:t>.</w:t>
      </w:r>
      <w:r w:rsidR="0004265D" w:rsidRPr="0053579A">
        <w:rPr>
          <w:rFonts w:ascii="Tahoma" w:hAnsi="Tahoma" w:cs="Tahoma"/>
          <w:sz w:val="24"/>
          <w:szCs w:val="24"/>
          <w:lang w:val="es-CO"/>
        </w:rPr>
        <w:t xml:space="preserve"> </w:t>
      </w:r>
      <w:r w:rsidRPr="0053579A">
        <w:rPr>
          <w:rStyle w:val="normaltextrun"/>
          <w:rFonts w:ascii="Tahoma" w:hAnsi="Tahoma" w:cs="Tahoma"/>
          <w:sz w:val="24"/>
          <w:szCs w:val="24"/>
        </w:rPr>
        <w:t>Para ello se tiene en cuenta lo siguiente:</w:t>
      </w:r>
    </w:p>
    <w:p w14:paraId="0C51C450" w14:textId="77777777" w:rsidR="0053579A" w:rsidRPr="0053579A" w:rsidRDefault="0053579A" w:rsidP="0053579A">
      <w:pPr>
        <w:spacing w:line="276" w:lineRule="auto"/>
        <w:ind w:firstLine="708"/>
        <w:rPr>
          <w:rFonts w:ascii="Tahoma" w:hAnsi="Tahoma" w:cs="Tahoma"/>
          <w:sz w:val="24"/>
          <w:szCs w:val="24"/>
          <w:lang w:val="es-ES_tradnl"/>
        </w:rPr>
      </w:pPr>
    </w:p>
    <w:p w14:paraId="04B97E35" w14:textId="5513886B" w:rsidR="00A31306" w:rsidRPr="0053579A" w:rsidRDefault="00A31306" w:rsidP="0053579A">
      <w:pPr>
        <w:pStyle w:val="Sinespaciado"/>
        <w:numPr>
          <w:ilvl w:val="0"/>
          <w:numId w:val="2"/>
        </w:numPr>
        <w:tabs>
          <w:tab w:val="left" w:pos="0"/>
          <w:tab w:val="left" w:pos="284"/>
        </w:tabs>
        <w:spacing w:line="276" w:lineRule="auto"/>
        <w:ind w:left="0" w:firstLine="0"/>
        <w:jc w:val="center"/>
        <w:rPr>
          <w:rFonts w:ascii="Tahoma" w:hAnsi="Tahoma" w:cs="Tahoma"/>
          <w:b/>
        </w:rPr>
      </w:pPr>
      <w:r w:rsidRPr="0053579A">
        <w:rPr>
          <w:rFonts w:ascii="Tahoma" w:hAnsi="Tahoma" w:cs="Tahoma"/>
          <w:b/>
        </w:rPr>
        <w:t xml:space="preserve">La demanda y </w:t>
      </w:r>
      <w:r w:rsidR="0004265D" w:rsidRPr="0053579A">
        <w:rPr>
          <w:rFonts w:ascii="Tahoma" w:hAnsi="Tahoma" w:cs="Tahoma"/>
          <w:b/>
        </w:rPr>
        <w:t xml:space="preserve">la </w:t>
      </w:r>
      <w:r w:rsidRPr="0053579A">
        <w:rPr>
          <w:rFonts w:ascii="Tahoma" w:hAnsi="Tahoma" w:cs="Tahoma"/>
          <w:b/>
        </w:rPr>
        <w:t>contestación</w:t>
      </w:r>
      <w:r w:rsidR="0004265D" w:rsidRPr="0053579A">
        <w:rPr>
          <w:rFonts w:ascii="Tahoma" w:hAnsi="Tahoma" w:cs="Tahoma"/>
          <w:b/>
        </w:rPr>
        <w:t xml:space="preserve"> de la demanda</w:t>
      </w:r>
    </w:p>
    <w:p w14:paraId="5B2B7272" w14:textId="1FD4A226" w:rsidR="001C5C55" w:rsidRPr="0053579A" w:rsidRDefault="001C5C55" w:rsidP="0053579A">
      <w:pPr>
        <w:pStyle w:val="Sinespaciado"/>
        <w:spacing w:line="276" w:lineRule="auto"/>
        <w:rPr>
          <w:rFonts w:ascii="Tahoma" w:hAnsi="Tahoma" w:cs="Tahoma"/>
        </w:rPr>
      </w:pPr>
    </w:p>
    <w:p w14:paraId="0A85BC77" w14:textId="0A35B40E" w:rsidR="00647A36" w:rsidRPr="0053579A" w:rsidRDefault="00647A36" w:rsidP="0053579A">
      <w:pPr>
        <w:spacing w:line="276" w:lineRule="auto"/>
        <w:rPr>
          <w:rFonts w:ascii="Tahoma" w:hAnsi="Tahoma" w:cs="Tahoma"/>
          <w:sz w:val="24"/>
          <w:szCs w:val="24"/>
          <w:lang w:val="es-CO"/>
        </w:rPr>
      </w:pPr>
      <w:r w:rsidRPr="0053579A">
        <w:rPr>
          <w:rFonts w:ascii="Tahoma" w:hAnsi="Tahoma" w:cs="Tahoma"/>
          <w:sz w:val="24"/>
          <w:szCs w:val="24"/>
          <w:lang w:val="es-CO"/>
        </w:rPr>
        <w:t>El citado demandante solicita que</w:t>
      </w:r>
      <w:r w:rsidR="00FE1D11" w:rsidRPr="0053579A">
        <w:rPr>
          <w:rFonts w:ascii="Tahoma" w:hAnsi="Tahoma" w:cs="Tahoma"/>
          <w:sz w:val="24"/>
          <w:szCs w:val="24"/>
          <w:lang w:val="es-CO"/>
        </w:rPr>
        <w:t xml:space="preserve"> se </w:t>
      </w:r>
      <w:r w:rsidRPr="0053579A">
        <w:rPr>
          <w:rFonts w:ascii="Tahoma" w:hAnsi="Tahoma" w:cs="Tahoma"/>
          <w:sz w:val="24"/>
          <w:szCs w:val="24"/>
          <w:lang w:val="es-CO"/>
        </w:rPr>
        <w:t xml:space="preserve">declare su calidad de afiliado </w:t>
      </w:r>
      <w:r w:rsidR="0077703C" w:rsidRPr="0053579A">
        <w:rPr>
          <w:rFonts w:ascii="Tahoma" w:hAnsi="Tahoma" w:cs="Tahoma"/>
          <w:sz w:val="24"/>
          <w:szCs w:val="24"/>
          <w:lang w:val="es-CO"/>
        </w:rPr>
        <w:t xml:space="preserve">Colfondos </w:t>
      </w:r>
      <w:r w:rsidR="00344EA7" w:rsidRPr="0053579A">
        <w:rPr>
          <w:rFonts w:ascii="Tahoma" w:hAnsi="Tahoma" w:cs="Tahoma"/>
          <w:sz w:val="24"/>
          <w:szCs w:val="24"/>
          <w:lang w:val="es-CO"/>
        </w:rPr>
        <w:t xml:space="preserve">S.A. </w:t>
      </w:r>
      <w:r w:rsidR="0077703C" w:rsidRPr="0053579A">
        <w:rPr>
          <w:rFonts w:ascii="Tahoma" w:hAnsi="Tahoma" w:cs="Tahoma"/>
          <w:sz w:val="24"/>
          <w:szCs w:val="24"/>
          <w:lang w:val="es-CO"/>
        </w:rPr>
        <w:t xml:space="preserve">desde el año 2006; </w:t>
      </w:r>
      <w:r w:rsidR="00344EA7" w:rsidRPr="0053579A">
        <w:rPr>
          <w:rFonts w:ascii="Tahoma" w:hAnsi="Tahoma" w:cs="Tahoma"/>
          <w:sz w:val="24"/>
          <w:szCs w:val="24"/>
          <w:lang w:val="es-CO"/>
        </w:rPr>
        <w:t>asimismo</w:t>
      </w:r>
      <w:r w:rsidR="0077703C" w:rsidRPr="0053579A">
        <w:rPr>
          <w:rFonts w:ascii="Tahoma" w:hAnsi="Tahoma" w:cs="Tahoma"/>
          <w:sz w:val="24"/>
          <w:szCs w:val="24"/>
          <w:lang w:val="es-CO"/>
        </w:rPr>
        <w:t>, que cotizó</w:t>
      </w:r>
      <w:r w:rsidRPr="0053579A">
        <w:rPr>
          <w:rFonts w:ascii="Tahoma" w:hAnsi="Tahoma" w:cs="Tahoma"/>
          <w:sz w:val="24"/>
          <w:szCs w:val="24"/>
          <w:lang w:val="es-CO"/>
        </w:rPr>
        <w:t xml:space="preserve"> un total de 51,32 semanas dentro de los 3 años anteriores a la fecha en que sufrió </w:t>
      </w:r>
      <w:r w:rsidR="00344EA7" w:rsidRPr="0053579A">
        <w:rPr>
          <w:rFonts w:ascii="Tahoma" w:hAnsi="Tahoma" w:cs="Tahoma"/>
          <w:sz w:val="24"/>
          <w:szCs w:val="24"/>
          <w:lang w:val="es-CO"/>
        </w:rPr>
        <w:t xml:space="preserve">el </w:t>
      </w:r>
      <w:r w:rsidRPr="0053579A">
        <w:rPr>
          <w:rFonts w:ascii="Tahoma" w:hAnsi="Tahoma" w:cs="Tahoma"/>
          <w:sz w:val="24"/>
          <w:szCs w:val="24"/>
          <w:lang w:val="es-CO"/>
        </w:rPr>
        <w:t>accidente de origen común</w:t>
      </w:r>
      <w:r w:rsidR="00344EA7" w:rsidRPr="0053579A">
        <w:rPr>
          <w:rFonts w:ascii="Tahoma" w:hAnsi="Tahoma" w:cs="Tahoma"/>
          <w:sz w:val="24"/>
          <w:szCs w:val="24"/>
          <w:lang w:val="es-CO"/>
        </w:rPr>
        <w:t xml:space="preserve"> que </w:t>
      </w:r>
      <w:r w:rsidR="0077703C" w:rsidRPr="0053579A">
        <w:rPr>
          <w:rFonts w:ascii="Tahoma" w:hAnsi="Tahoma" w:cs="Tahoma"/>
          <w:sz w:val="24"/>
          <w:szCs w:val="24"/>
          <w:lang w:val="es-CO"/>
        </w:rPr>
        <w:t>le ocasionó una</w:t>
      </w:r>
      <w:r w:rsidRPr="0053579A">
        <w:rPr>
          <w:rFonts w:ascii="Tahoma" w:hAnsi="Tahoma" w:cs="Tahoma"/>
          <w:sz w:val="24"/>
          <w:szCs w:val="24"/>
          <w:lang w:val="es-CO"/>
        </w:rPr>
        <w:t xml:space="preserve"> pérdida de capacidad laboral del 56%, </w:t>
      </w:r>
      <w:r w:rsidR="00344EA7" w:rsidRPr="0053579A">
        <w:rPr>
          <w:rFonts w:ascii="Tahoma" w:hAnsi="Tahoma" w:cs="Tahoma"/>
          <w:sz w:val="24"/>
          <w:szCs w:val="24"/>
          <w:lang w:val="es-CO"/>
        </w:rPr>
        <w:t xml:space="preserve">siendo por ende </w:t>
      </w:r>
      <w:r w:rsidRPr="0053579A">
        <w:rPr>
          <w:rFonts w:ascii="Tahoma" w:hAnsi="Tahoma" w:cs="Tahoma"/>
          <w:sz w:val="24"/>
          <w:szCs w:val="24"/>
          <w:lang w:val="es-CO"/>
        </w:rPr>
        <w:t xml:space="preserve">beneficiario de la pensión de invalidez. </w:t>
      </w:r>
    </w:p>
    <w:p w14:paraId="27844DB0" w14:textId="5498CA6C" w:rsidR="00FE1D11" w:rsidRPr="0053579A" w:rsidRDefault="00FE1D11" w:rsidP="0053579A">
      <w:pPr>
        <w:spacing w:line="276" w:lineRule="auto"/>
        <w:ind w:firstLine="0"/>
        <w:rPr>
          <w:rFonts w:ascii="Tahoma" w:hAnsi="Tahoma" w:cs="Tahoma"/>
          <w:sz w:val="24"/>
          <w:szCs w:val="24"/>
          <w:lang w:val="es-CO"/>
        </w:rPr>
      </w:pPr>
    </w:p>
    <w:p w14:paraId="54EB7203" w14:textId="2C0A6D9A" w:rsidR="00FE1D11" w:rsidRPr="0053579A" w:rsidRDefault="00C10263" w:rsidP="0053579A">
      <w:pPr>
        <w:spacing w:line="276" w:lineRule="auto"/>
        <w:rPr>
          <w:rFonts w:ascii="Tahoma" w:hAnsi="Tahoma" w:cs="Tahoma"/>
          <w:sz w:val="24"/>
          <w:szCs w:val="24"/>
          <w:lang w:val="es-CO"/>
        </w:rPr>
      </w:pPr>
      <w:r w:rsidRPr="0053579A">
        <w:rPr>
          <w:rFonts w:ascii="Tahoma" w:hAnsi="Tahoma" w:cs="Tahoma"/>
          <w:sz w:val="24"/>
          <w:szCs w:val="24"/>
          <w:lang w:val="es-CO"/>
        </w:rPr>
        <w:t>Como consecuencia de lo anterior,</w:t>
      </w:r>
      <w:r w:rsidR="00647A36" w:rsidRPr="0053579A">
        <w:rPr>
          <w:rFonts w:ascii="Tahoma" w:hAnsi="Tahoma" w:cs="Tahoma"/>
          <w:sz w:val="24"/>
          <w:szCs w:val="24"/>
          <w:lang w:val="es-CO"/>
        </w:rPr>
        <w:t xml:space="preserve"> pretende que se ordene</w:t>
      </w:r>
      <w:r w:rsidR="00FE1D11" w:rsidRPr="0053579A">
        <w:rPr>
          <w:rFonts w:ascii="Tahoma" w:hAnsi="Tahoma" w:cs="Tahoma"/>
          <w:sz w:val="24"/>
          <w:szCs w:val="24"/>
          <w:lang w:val="es-CO"/>
        </w:rPr>
        <w:t xml:space="preserve"> a la AFP demandada</w:t>
      </w:r>
      <w:r w:rsidR="00647A36" w:rsidRPr="0053579A">
        <w:rPr>
          <w:rFonts w:ascii="Tahoma" w:hAnsi="Tahoma" w:cs="Tahoma"/>
          <w:sz w:val="24"/>
          <w:szCs w:val="24"/>
          <w:lang w:val="es-CO"/>
        </w:rPr>
        <w:t xml:space="preserve"> el reconocimiento</w:t>
      </w:r>
      <w:r w:rsidR="00344EA7" w:rsidRPr="0053579A">
        <w:rPr>
          <w:rFonts w:ascii="Tahoma" w:hAnsi="Tahoma" w:cs="Tahoma"/>
          <w:sz w:val="24"/>
          <w:szCs w:val="24"/>
          <w:lang w:val="es-CO"/>
        </w:rPr>
        <w:t xml:space="preserve"> y</w:t>
      </w:r>
      <w:r w:rsidR="00647A36" w:rsidRPr="0053579A">
        <w:rPr>
          <w:rFonts w:ascii="Tahoma" w:hAnsi="Tahoma" w:cs="Tahoma"/>
          <w:sz w:val="24"/>
          <w:szCs w:val="24"/>
          <w:lang w:val="es-CO"/>
        </w:rPr>
        <w:t xml:space="preserve"> pago de dicho beneplácito pensional a partir del 16 de julio de 2016, fecha en que acaeció el evento accidental.</w:t>
      </w:r>
      <w:r w:rsidR="00344EA7" w:rsidRPr="0053579A">
        <w:rPr>
          <w:rFonts w:ascii="Tahoma" w:hAnsi="Tahoma" w:cs="Tahoma"/>
          <w:sz w:val="24"/>
          <w:szCs w:val="24"/>
          <w:lang w:val="es-CO"/>
        </w:rPr>
        <w:t xml:space="preserve"> </w:t>
      </w:r>
      <w:r w:rsidR="00FE1D11" w:rsidRPr="0053579A">
        <w:rPr>
          <w:rFonts w:ascii="Tahoma" w:hAnsi="Tahoma" w:cs="Tahoma"/>
          <w:sz w:val="24"/>
          <w:szCs w:val="24"/>
          <w:lang w:val="es-CO"/>
        </w:rPr>
        <w:t xml:space="preserve"> </w:t>
      </w:r>
      <w:r w:rsidR="00647A36" w:rsidRPr="0053579A">
        <w:rPr>
          <w:rFonts w:ascii="Tahoma" w:hAnsi="Tahoma" w:cs="Tahoma"/>
          <w:sz w:val="24"/>
          <w:szCs w:val="24"/>
          <w:lang w:val="es-CO"/>
        </w:rPr>
        <w:t xml:space="preserve">En iguales términos, procura que se condene a la entidad </w:t>
      </w:r>
      <w:r w:rsidR="0077703C" w:rsidRPr="0053579A">
        <w:rPr>
          <w:rFonts w:ascii="Tahoma" w:hAnsi="Tahoma" w:cs="Tahoma"/>
          <w:sz w:val="24"/>
          <w:szCs w:val="24"/>
          <w:lang w:val="es-CO"/>
        </w:rPr>
        <w:t>antagonista</w:t>
      </w:r>
      <w:r w:rsidR="00647A36" w:rsidRPr="0053579A">
        <w:rPr>
          <w:rFonts w:ascii="Tahoma" w:hAnsi="Tahoma" w:cs="Tahoma"/>
          <w:sz w:val="24"/>
          <w:szCs w:val="24"/>
          <w:lang w:val="es-CO"/>
        </w:rPr>
        <w:t xml:space="preserve"> al pago de</w:t>
      </w:r>
      <w:r w:rsidRPr="0053579A">
        <w:rPr>
          <w:rFonts w:ascii="Tahoma" w:hAnsi="Tahoma" w:cs="Tahoma"/>
          <w:sz w:val="24"/>
          <w:szCs w:val="24"/>
          <w:lang w:val="es-CO"/>
        </w:rPr>
        <w:t xml:space="preserve"> </w:t>
      </w:r>
      <w:r w:rsidR="00FE1D11" w:rsidRPr="0053579A">
        <w:rPr>
          <w:rFonts w:ascii="Tahoma" w:hAnsi="Tahoma" w:cs="Tahoma"/>
          <w:sz w:val="24"/>
          <w:szCs w:val="24"/>
          <w:lang w:val="es-CO"/>
        </w:rPr>
        <w:t xml:space="preserve">las costas procesales que se originen </w:t>
      </w:r>
      <w:r w:rsidR="00344EA7" w:rsidRPr="0053579A">
        <w:rPr>
          <w:rFonts w:ascii="Tahoma" w:hAnsi="Tahoma" w:cs="Tahoma"/>
          <w:sz w:val="24"/>
          <w:szCs w:val="24"/>
          <w:lang w:val="es-CO"/>
        </w:rPr>
        <w:t xml:space="preserve">en </w:t>
      </w:r>
      <w:r w:rsidR="00FE1D11" w:rsidRPr="0053579A">
        <w:rPr>
          <w:rFonts w:ascii="Tahoma" w:hAnsi="Tahoma" w:cs="Tahoma"/>
          <w:sz w:val="24"/>
          <w:szCs w:val="24"/>
          <w:lang w:val="es-CO"/>
        </w:rPr>
        <w:t>el trámite del proceso.</w:t>
      </w:r>
    </w:p>
    <w:p w14:paraId="391918EA" w14:textId="21792D1D" w:rsidR="00FE1D11" w:rsidRPr="0053579A" w:rsidRDefault="00FE1D11" w:rsidP="0053579A">
      <w:pPr>
        <w:spacing w:line="276" w:lineRule="auto"/>
        <w:ind w:firstLine="0"/>
        <w:rPr>
          <w:rFonts w:ascii="Tahoma" w:hAnsi="Tahoma" w:cs="Tahoma"/>
          <w:sz w:val="24"/>
          <w:szCs w:val="24"/>
          <w:lang w:val="es-CO"/>
        </w:rPr>
      </w:pPr>
    </w:p>
    <w:p w14:paraId="2DC66202" w14:textId="2A864FC3" w:rsidR="003B2C54" w:rsidRPr="0053579A" w:rsidRDefault="00F95604"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P</w:t>
      </w:r>
      <w:r w:rsidR="004559FF" w:rsidRPr="0053579A">
        <w:rPr>
          <w:rFonts w:ascii="Tahoma" w:hAnsi="Tahoma" w:cs="Tahoma"/>
          <w:sz w:val="24"/>
          <w:szCs w:val="24"/>
          <w:lang w:val="es-CO"/>
        </w:rPr>
        <w:t xml:space="preserve">ara fundar tales pretensiones expone </w:t>
      </w:r>
      <w:r w:rsidR="00344EA7" w:rsidRPr="0053579A">
        <w:rPr>
          <w:rFonts w:ascii="Tahoma" w:hAnsi="Tahoma" w:cs="Tahoma"/>
          <w:sz w:val="24"/>
          <w:szCs w:val="24"/>
          <w:lang w:val="es-CO"/>
        </w:rPr>
        <w:t>q</w:t>
      </w:r>
      <w:r w:rsidR="004445A9" w:rsidRPr="0053579A">
        <w:rPr>
          <w:rFonts w:ascii="Tahoma" w:hAnsi="Tahoma" w:cs="Tahoma"/>
          <w:sz w:val="24"/>
          <w:szCs w:val="24"/>
          <w:lang w:val="es-CO"/>
        </w:rPr>
        <w:t>ue</w:t>
      </w:r>
      <w:r w:rsidR="003B2C54" w:rsidRPr="0053579A">
        <w:rPr>
          <w:rFonts w:ascii="Tahoma" w:hAnsi="Tahoma" w:cs="Tahoma"/>
          <w:sz w:val="24"/>
          <w:szCs w:val="24"/>
          <w:lang w:val="es-CO"/>
        </w:rPr>
        <w:t xml:space="preserve"> se encuentra afiliado a</w:t>
      </w:r>
      <w:r w:rsidR="00344EA7" w:rsidRPr="0053579A">
        <w:rPr>
          <w:rFonts w:ascii="Tahoma" w:hAnsi="Tahoma" w:cs="Tahoma"/>
          <w:sz w:val="24"/>
          <w:szCs w:val="24"/>
          <w:lang w:val="es-CO"/>
        </w:rPr>
        <w:t xml:space="preserve"> </w:t>
      </w:r>
      <w:r w:rsidR="003B2C54" w:rsidRPr="0053579A">
        <w:rPr>
          <w:rFonts w:ascii="Tahoma" w:hAnsi="Tahoma" w:cs="Tahoma"/>
          <w:sz w:val="24"/>
          <w:szCs w:val="24"/>
          <w:lang w:val="es-CO"/>
        </w:rPr>
        <w:t xml:space="preserve">Colfondos </w:t>
      </w:r>
      <w:r w:rsidR="0077703C" w:rsidRPr="0053579A">
        <w:rPr>
          <w:rFonts w:ascii="Tahoma" w:hAnsi="Tahoma" w:cs="Tahoma"/>
          <w:sz w:val="24"/>
          <w:szCs w:val="24"/>
          <w:lang w:val="es-CO"/>
        </w:rPr>
        <w:t>S.A</w:t>
      </w:r>
      <w:r w:rsidR="00344EA7" w:rsidRPr="0053579A">
        <w:rPr>
          <w:rFonts w:ascii="Tahoma" w:hAnsi="Tahoma" w:cs="Tahoma"/>
          <w:sz w:val="24"/>
          <w:szCs w:val="24"/>
          <w:lang w:val="es-CO"/>
        </w:rPr>
        <w:t>.</w:t>
      </w:r>
      <w:r w:rsidR="0077703C" w:rsidRPr="0053579A">
        <w:rPr>
          <w:rFonts w:ascii="Tahoma" w:hAnsi="Tahoma" w:cs="Tahoma"/>
          <w:sz w:val="24"/>
          <w:szCs w:val="24"/>
          <w:lang w:val="es-CO"/>
        </w:rPr>
        <w:t xml:space="preserve"> </w:t>
      </w:r>
      <w:r w:rsidR="003B2C54" w:rsidRPr="0053579A">
        <w:rPr>
          <w:rFonts w:ascii="Tahoma" w:hAnsi="Tahoma" w:cs="Tahoma"/>
          <w:sz w:val="24"/>
          <w:szCs w:val="24"/>
          <w:lang w:val="es-CO"/>
        </w:rPr>
        <w:t xml:space="preserve">desde el 25 de julio de 2006, desarrollando </w:t>
      </w:r>
      <w:r w:rsidR="0077703C" w:rsidRPr="0053579A">
        <w:rPr>
          <w:rFonts w:ascii="Tahoma" w:hAnsi="Tahoma" w:cs="Tahoma"/>
          <w:sz w:val="24"/>
          <w:szCs w:val="24"/>
          <w:lang w:val="es-CO"/>
        </w:rPr>
        <w:t>su actividad laboral</w:t>
      </w:r>
      <w:r w:rsidR="003B2C54" w:rsidRPr="0053579A">
        <w:rPr>
          <w:rFonts w:ascii="Tahoma" w:hAnsi="Tahoma" w:cs="Tahoma"/>
          <w:sz w:val="24"/>
          <w:szCs w:val="24"/>
          <w:lang w:val="es-CO"/>
        </w:rPr>
        <w:t xml:space="preserve"> en calidad de empleado y de manera independiente en la ciudad de Pereira.</w:t>
      </w:r>
    </w:p>
    <w:p w14:paraId="704E6398" w14:textId="65584DF0" w:rsidR="003B2C54" w:rsidRPr="0053579A" w:rsidRDefault="003B2C54" w:rsidP="0053579A">
      <w:pPr>
        <w:spacing w:line="276" w:lineRule="auto"/>
        <w:ind w:firstLine="708"/>
        <w:rPr>
          <w:rFonts w:ascii="Tahoma" w:hAnsi="Tahoma" w:cs="Tahoma"/>
          <w:sz w:val="24"/>
          <w:szCs w:val="24"/>
          <w:lang w:val="es-CO"/>
        </w:rPr>
      </w:pPr>
    </w:p>
    <w:p w14:paraId="3E2E5166" w14:textId="03C17A9C" w:rsidR="003B2C54" w:rsidRPr="0053579A" w:rsidRDefault="00344EA7"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Añade </w:t>
      </w:r>
      <w:r w:rsidR="0077703C" w:rsidRPr="0053579A">
        <w:rPr>
          <w:rFonts w:ascii="Tahoma" w:hAnsi="Tahoma" w:cs="Tahoma"/>
          <w:sz w:val="24"/>
          <w:szCs w:val="24"/>
          <w:lang w:val="es-CO"/>
        </w:rPr>
        <w:t>que</w:t>
      </w:r>
      <w:r w:rsidR="003B2C54" w:rsidRPr="0053579A">
        <w:rPr>
          <w:rFonts w:ascii="Tahoma" w:hAnsi="Tahoma" w:cs="Tahoma"/>
          <w:sz w:val="24"/>
          <w:szCs w:val="24"/>
          <w:lang w:val="es-CO"/>
        </w:rPr>
        <w:t xml:space="preserve"> el 26 de julio de 2016 fue víctima de un acto de violencia (impacto de proyectil disparado con arma de fuego), </w:t>
      </w:r>
      <w:r w:rsidR="0077703C" w:rsidRPr="0053579A">
        <w:rPr>
          <w:rFonts w:ascii="Tahoma" w:hAnsi="Tahoma" w:cs="Tahoma"/>
          <w:sz w:val="24"/>
          <w:szCs w:val="24"/>
          <w:lang w:val="es-CO"/>
        </w:rPr>
        <w:t>que le causó</w:t>
      </w:r>
      <w:r w:rsidR="003B2C54" w:rsidRPr="0053579A">
        <w:rPr>
          <w:rFonts w:ascii="Tahoma" w:hAnsi="Tahoma" w:cs="Tahoma"/>
          <w:sz w:val="24"/>
          <w:szCs w:val="24"/>
          <w:lang w:val="es-CO"/>
        </w:rPr>
        <w:t xml:space="preserve"> lesiones en s</w:t>
      </w:r>
      <w:r w:rsidR="00E423C2" w:rsidRPr="0053579A">
        <w:rPr>
          <w:rFonts w:ascii="Tahoma" w:hAnsi="Tahoma" w:cs="Tahoma"/>
          <w:sz w:val="24"/>
          <w:szCs w:val="24"/>
          <w:lang w:val="es-CO"/>
        </w:rPr>
        <w:t xml:space="preserve">u columna vertebral, tales como - </w:t>
      </w:r>
      <w:r w:rsidR="003B2C54" w:rsidRPr="0053579A">
        <w:rPr>
          <w:rFonts w:ascii="Tahoma" w:hAnsi="Tahoma" w:cs="Tahoma"/>
          <w:sz w:val="24"/>
          <w:szCs w:val="24"/>
          <w:lang w:val="es-CO"/>
        </w:rPr>
        <w:t xml:space="preserve">i) </w:t>
      </w:r>
      <w:r w:rsidR="003B2C54" w:rsidRPr="0053579A">
        <w:rPr>
          <w:rFonts w:ascii="Tahoma" w:hAnsi="Tahoma" w:cs="Tahoma"/>
          <w:i/>
          <w:sz w:val="24"/>
          <w:szCs w:val="24"/>
          <w:lang w:val="es-CO"/>
        </w:rPr>
        <w:t xml:space="preserve">fractura conminuta que comprende elementos vertebrales posteriores de T3, con presencia de fragmentos óseos y esquirlas al interior del canal, ii) Hematomas pulmonares que comprenden el lóbulo superior y el segmento superior del lóbulo inferior izquierdo asociado a </w:t>
      </w:r>
      <w:proofErr w:type="spellStart"/>
      <w:r w:rsidR="003B2C54" w:rsidRPr="0053579A">
        <w:rPr>
          <w:rFonts w:ascii="Tahoma" w:hAnsi="Tahoma" w:cs="Tahoma"/>
          <w:i/>
          <w:sz w:val="24"/>
          <w:szCs w:val="24"/>
          <w:lang w:val="es-CO"/>
        </w:rPr>
        <w:t>heotorax</w:t>
      </w:r>
      <w:proofErr w:type="spellEnd"/>
      <w:r w:rsidR="00E423C2" w:rsidRPr="0053579A">
        <w:rPr>
          <w:rFonts w:ascii="Tahoma" w:hAnsi="Tahoma" w:cs="Tahoma"/>
          <w:i/>
          <w:sz w:val="24"/>
          <w:szCs w:val="24"/>
          <w:lang w:val="es-CO"/>
        </w:rPr>
        <w:t xml:space="preserve"> - </w:t>
      </w:r>
      <w:r w:rsidR="00E423C2" w:rsidRPr="0053579A">
        <w:rPr>
          <w:rFonts w:ascii="Tahoma" w:hAnsi="Tahoma" w:cs="Tahoma"/>
          <w:sz w:val="24"/>
          <w:szCs w:val="24"/>
          <w:lang w:val="es-CO"/>
        </w:rPr>
        <w:t xml:space="preserve">motivo por el cual, </w:t>
      </w:r>
      <w:r w:rsidR="0077703C" w:rsidRPr="0053579A">
        <w:rPr>
          <w:rFonts w:ascii="Tahoma" w:hAnsi="Tahoma" w:cs="Tahoma"/>
          <w:sz w:val="24"/>
          <w:szCs w:val="24"/>
          <w:lang w:val="es-CO"/>
        </w:rPr>
        <w:t>mediante</w:t>
      </w:r>
      <w:r w:rsidR="00E423C2" w:rsidRPr="0053579A">
        <w:rPr>
          <w:rFonts w:ascii="Tahoma" w:hAnsi="Tahoma" w:cs="Tahoma"/>
          <w:sz w:val="24"/>
          <w:szCs w:val="24"/>
          <w:lang w:val="es-CO"/>
        </w:rPr>
        <w:t xml:space="preserve"> un fallo de tutela, el Juzgado Séptimo Penal Municipal con Función de Control de Garantías de Pereira ordenó a la EPS Sanitas llevar a cabo la interconsulta en medicina del trabajo, tal como lo había prescrito el médico tratante, obteniendo para el día 17 de enero de 2019 un porcentaje de pérdida de capacidad laboral del 56%.</w:t>
      </w:r>
    </w:p>
    <w:p w14:paraId="698FA7AE" w14:textId="04A3FA74" w:rsidR="00E423C2" w:rsidRPr="0053579A" w:rsidRDefault="00E423C2" w:rsidP="0053579A">
      <w:pPr>
        <w:spacing w:line="276" w:lineRule="auto"/>
        <w:ind w:firstLine="708"/>
        <w:rPr>
          <w:rFonts w:ascii="Tahoma" w:hAnsi="Tahoma" w:cs="Tahoma"/>
          <w:sz w:val="24"/>
          <w:szCs w:val="24"/>
          <w:lang w:val="es-CO"/>
        </w:rPr>
      </w:pPr>
    </w:p>
    <w:p w14:paraId="21CBF45B" w14:textId="30895896" w:rsidR="00E423C2" w:rsidRPr="0053579A" w:rsidRDefault="00E423C2"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Así las cosas y, teniendo en cuenta que la AFP Colfondos </w:t>
      </w:r>
      <w:r w:rsidR="00F72CA2" w:rsidRPr="0053579A">
        <w:rPr>
          <w:rFonts w:ascii="Tahoma" w:hAnsi="Tahoma" w:cs="Tahoma"/>
          <w:sz w:val="24"/>
          <w:szCs w:val="24"/>
          <w:lang w:val="es-CO"/>
        </w:rPr>
        <w:t xml:space="preserve">S.A </w:t>
      </w:r>
      <w:r w:rsidRPr="0053579A">
        <w:rPr>
          <w:rFonts w:ascii="Tahoma" w:hAnsi="Tahoma" w:cs="Tahoma"/>
          <w:sz w:val="24"/>
          <w:szCs w:val="24"/>
          <w:lang w:val="es-CO"/>
        </w:rPr>
        <w:t>certificó mediante comunicado del 7 de marzo de 2019 que el demandante había cotizado 51,32 semanas dentro de los 3 años previos al evento que generó la invalidez, se inició el trámite de solicitud de pensión</w:t>
      </w:r>
      <w:r w:rsidR="00BF5BA2" w:rsidRPr="0053579A">
        <w:rPr>
          <w:rFonts w:ascii="Tahoma" w:hAnsi="Tahoma" w:cs="Tahoma"/>
          <w:sz w:val="24"/>
          <w:szCs w:val="24"/>
          <w:lang w:val="es-CO"/>
        </w:rPr>
        <w:t>.</w:t>
      </w:r>
    </w:p>
    <w:p w14:paraId="1E96F1C7" w14:textId="0F33B355" w:rsidR="00BF5BA2" w:rsidRPr="0053579A" w:rsidRDefault="00BF5BA2" w:rsidP="0053579A">
      <w:pPr>
        <w:spacing w:line="276" w:lineRule="auto"/>
        <w:ind w:firstLine="708"/>
        <w:rPr>
          <w:rFonts w:ascii="Tahoma" w:hAnsi="Tahoma" w:cs="Tahoma"/>
          <w:sz w:val="24"/>
          <w:szCs w:val="24"/>
          <w:lang w:val="es-CO"/>
        </w:rPr>
      </w:pPr>
    </w:p>
    <w:p w14:paraId="4D736C0A" w14:textId="5530C1EA" w:rsidR="00BF5BA2" w:rsidRPr="0053579A" w:rsidRDefault="00BF5BA2"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lastRenderedPageBreak/>
        <w:t xml:space="preserve">Colfondos </w:t>
      </w:r>
      <w:r w:rsidR="00F72CA2" w:rsidRPr="0053579A">
        <w:rPr>
          <w:rFonts w:ascii="Tahoma" w:hAnsi="Tahoma" w:cs="Tahoma"/>
          <w:sz w:val="24"/>
          <w:szCs w:val="24"/>
          <w:lang w:val="es-CO"/>
        </w:rPr>
        <w:t xml:space="preserve">S.A </w:t>
      </w:r>
      <w:r w:rsidRPr="0053579A">
        <w:rPr>
          <w:rFonts w:ascii="Tahoma" w:hAnsi="Tahoma" w:cs="Tahoma"/>
          <w:sz w:val="24"/>
          <w:szCs w:val="24"/>
          <w:lang w:val="es-CO"/>
        </w:rPr>
        <w:t>informó al señor Carlos Alberto que no habían sido notificados del resultado que reposa en el dictamen de pérdida de capacidad laboral articulado por la EPS Sa</w:t>
      </w:r>
      <w:r w:rsidR="00F72CA2" w:rsidRPr="0053579A">
        <w:rPr>
          <w:rFonts w:ascii="Tahoma" w:hAnsi="Tahoma" w:cs="Tahoma"/>
          <w:sz w:val="24"/>
          <w:szCs w:val="24"/>
          <w:lang w:val="es-CO"/>
        </w:rPr>
        <w:t xml:space="preserve">nitas y, en consecuencia, la gestión encaminada al reconocimiento pensional resultaría infructífera. </w:t>
      </w:r>
    </w:p>
    <w:p w14:paraId="38B259AC" w14:textId="5BD99B72" w:rsidR="00F72CA2" w:rsidRPr="0053579A" w:rsidRDefault="00F72CA2" w:rsidP="0053579A">
      <w:pPr>
        <w:spacing w:line="276" w:lineRule="auto"/>
        <w:ind w:firstLine="708"/>
        <w:rPr>
          <w:rFonts w:ascii="Tahoma" w:hAnsi="Tahoma" w:cs="Tahoma"/>
          <w:sz w:val="24"/>
          <w:szCs w:val="24"/>
          <w:lang w:val="es-CO"/>
        </w:rPr>
      </w:pPr>
    </w:p>
    <w:p w14:paraId="462D4B11" w14:textId="40E9F2AB" w:rsidR="00F72CA2" w:rsidRPr="0053579A" w:rsidRDefault="00F72CA2"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Por último, resalta el actor que el Fondo de Pensiones accionado posee pleno conocimiento de las particularidades del dictamen de pérdida de capacidad laboral efectuado por la EPS Sanitas en razón de las actuaciones desplegadas por su apoderado judicial al interior de la entidad, buscando en su favor el reconocimiento del derecho pensional.</w:t>
      </w:r>
    </w:p>
    <w:p w14:paraId="6A025C58" w14:textId="589108F0" w:rsidR="00986B39" w:rsidRPr="0053579A" w:rsidRDefault="00986B39" w:rsidP="0053579A">
      <w:pPr>
        <w:spacing w:line="276" w:lineRule="auto"/>
        <w:ind w:firstLine="0"/>
        <w:rPr>
          <w:rFonts w:ascii="Tahoma" w:hAnsi="Tahoma" w:cs="Tahoma"/>
          <w:sz w:val="24"/>
          <w:szCs w:val="24"/>
          <w:lang w:val="es-CO"/>
        </w:rPr>
      </w:pPr>
    </w:p>
    <w:p w14:paraId="6CDB2083" w14:textId="5A06DE39" w:rsidR="00F908F3" w:rsidRPr="0053579A" w:rsidRDefault="00F908F3" w:rsidP="0053579A">
      <w:pPr>
        <w:spacing w:line="276" w:lineRule="auto"/>
        <w:rPr>
          <w:rFonts w:ascii="Tahoma" w:hAnsi="Tahoma" w:cs="Tahoma"/>
          <w:sz w:val="24"/>
          <w:szCs w:val="24"/>
        </w:rPr>
      </w:pPr>
      <w:r w:rsidRPr="0053579A">
        <w:rPr>
          <w:rFonts w:ascii="Tahoma" w:hAnsi="Tahoma" w:cs="Tahoma"/>
          <w:b/>
          <w:sz w:val="24"/>
          <w:szCs w:val="24"/>
          <w:lang w:val="es-CO"/>
        </w:rPr>
        <w:t>Colfondos S.A</w:t>
      </w:r>
      <w:r w:rsidR="008B77B6" w:rsidRPr="0053579A">
        <w:rPr>
          <w:rFonts w:ascii="Tahoma" w:hAnsi="Tahoma" w:cs="Tahoma"/>
          <w:b/>
          <w:sz w:val="24"/>
          <w:szCs w:val="24"/>
          <w:lang w:val="es-CO"/>
        </w:rPr>
        <w:t xml:space="preserve"> </w:t>
      </w:r>
      <w:r w:rsidR="008B77B6" w:rsidRPr="0053579A">
        <w:rPr>
          <w:rFonts w:ascii="Tahoma" w:hAnsi="Tahoma" w:cs="Tahoma"/>
          <w:sz w:val="24"/>
          <w:szCs w:val="24"/>
          <w:lang w:val="es-CO"/>
        </w:rPr>
        <w:t>s</w:t>
      </w:r>
      <w:r w:rsidR="00D81AEE" w:rsidRPr="0053579A">
        <w:rPr>
          <w:rFonts w:ascii="Tahoma" w:hAnsi="Tahoma" w:cs="Tahoma"/>
          <w:sz w:val="24"/>
          <w:szCs w:val="24"/>
          <w:lang w:val="es-CO"/>
        </w:rPr>
        <w:t xml:space="preserve">e opuso a la prosperidad de las </w:t>
      </w:r>
      <w:r w:rsidR="008B77B6" w:rsidRPr="0053579A">
        <w:rPr>
          <w:rFonts w:ascii="Tahoma" w:hAnsi="Tahoma" w:cs="Tahoma"/>
          <w:sz w:val="24"/>
          <w:szCs w:val="24"/>
          <w:lang w:val="es-CO"/>
        </w:rPr>
        <w:t xml:space="preserve">pretensiones </w:t>
      </w:r>
      <w:r w:rsidRPr="0053579A">
        <w:rPr>
          <w:rFonts w:ascii="Tahoma" w:hAnsi="Tahoma" w:cs="Tahoma"/>
          <w:sz w:val="24"/>
          <w:szCs w:val="24"/>
          <w:lang w:val="es-CO"/>
        </w:rPr>
        <w:t>impetradas por el</w:t>
      </w:r>
      <w:r w:rsidR="00D81AEE" w:rsidRPr="0053579A">
        <w:rPr>
          <w:rFonts w:ascii="Tahoma" w:hAnsi="Tahoma" w:cs="Tahoma"/>
          <w:sz w:val="24"/>
          <w:szCs w:val="24"/>
          <w:lang w:val="es-CO"/>
        </w:rPr>
        <w:t xml:space="preserve"> demandante </w:t>
      </w:r>
      <w:r w:rsidR="008B77B6" w:rsidRPr="0053579A">
        <w:rPr>
          <w:rFonts w:ascii="Tahoma" w:hAnsi="Tahoma" w:cs="Tahoma"/>
          <w:sz w:val="24"/>
          <w:szCs w:val="24"/>
          <w:lang w:val="es-CO"/>
        </w:rPr>
        <w:t xml:space="preserve">aduciendo </w:t>
      </w:r>
      <w:r w:rsidR="00AE1F81" w:rsidRPr="0053579A">
        <w:rPr>
          <w:rFonts w:ascii="Tahoma" w:hAnsi="Tahoma" w:cs="Tahoma"/>
          <w:sz w:val="24"/>
          <w:szCs w:val="24"/>
        </w:rPr>
        <w:t>que</w:t>
      </w:r>
      <w:r w:rsidR="00D81AEE" w:rsidRPr="0053579A">
        <w:rPr>
          <w:rFonts w:ascii="Tahoma" w:hAnsi="Tahoma" w:cs="Tahoma"/>
          <w:sz w:val="24"/>
          <w:szCs w:val="24"/>
        </w:rPr>
        <w:t xml:space="preserve"> </w:t>
      </w:r>
      <w:r w:rsidRPr="0053579A">
        <w:rPr>
          <w:rFonts w:ascii="Tahoma" w:hAnsi="Tahoma" w:cs="Tahoma"/>
          <w:sz w:val="24"/>
          <w:szCs w:val="24"/>
        </w:rPr>
        <w:t>dicha entidad no fue notificada por la EPS Sanitas del dictamen de pérdida de capacidad laboral emitido por esta última, con el fin de que fuere posible ejercer el derecho de contradicción en los términos legalmente establecidos, razón por la que, evidentemente el dictamen le es inoponible a la AFP.</w:t>
      </w:r>
    </w:p>
    <w:p w14:paraId="7B871A70" w14:textId="69159609" w:rsidR="00F908F3" w:rsidRPr="0053579A" w:rsidRDefault="00F908F3" w:rsidP="0053579A">
      <w:pPr>
        <w:spacing w:line="276" w:lineRule="auto"/>
        <w:rPr>
          <w:rFonts w:ascii="Tahoma" w:hAnsi="Tahoma" w:cs="Tahoma"/>
          <w:sz w:val="24"/>
          <w:szCs w:val="24"/>
        </w:rPr>
      </w:pPr>
    </w:p>
    <w:p w14:paraId="1BD0399E" w14:textId="4BB04F18" w:rsidR="00F908F3" w:rsidRPr="0053579A" w:rsidRDefault="00F908F3" w:rsidP="0053579A">
      <w:pPr>
        <w:spacing w:line="276" w:lineRule="auto"/>
        <w:rPr>
          <w:rFonts w:ascii="Tahoma" w:hAnsi="Tahoma" w:cs="Tahoma"/>
          <w:sz w:val="24"/>
          <w:szCs w:val="24"/>
        </w:rPr>
      </w:pPr>
      <w:r w:rsidRPr="0053579A">
        <w:rPr>
          <w:rFonts w:ascii="Tahoma" w:hAnsi="Tahoma" w:cs="Tahoma"/>
          <w:sz w:val="24"/>
          <w:szCs w:val="24"/>
        </w:rPr>
        <w:t xml:space="preserve">Por otra parte, alega que el demandante no ha radicado solicitud formal de reconocimiento y pago de una pensión de invalidez a su favor, lo cual le ha impedido al Fondo de Pensiones verificar el cumplimiento de la integralidad de los requisitos </w:t>
      </w:r>
      <w:r w:rsidR="00603874" w:rsidRPr="0053579A">
        <w:rPr>
          <w:rFonts w:ascii="Tahoma" w:hAnsi="Tahoma" w:cs="Tahoma"/>
          <w:sz w:val="24"/>
          <w:szCs w:val="24"/>
        </w:rPr>
        <w:t>legales que</w:t>
      </w:r>
      <w:r w:rsidR="00F540F3" w:rsidRPr="0053579A">
        <w:rPr>
          <w:rFonts w:ascii="Tahoma" w:hAnsi="Tahoma" w:cs="Tahoma"/>
          <w:sz w:val="24"/>
          <w:szCs w:val="24"/>
        </w:rPr>
        <w:t xml:space="preserve"> le permitan ser acreedor del derecho pensional.</w:t>
      </w:r>
    </w:p>
    <w:p w14:paraId="713F4C1C" w14:textId="7746D292" w:rsidR="00CE0D4F" w:rsidRPr="0053579A" w:rsidRDefault="00CE0D4F" w:rsidP="0053579A">
      <w:pPr>
        <w:spacing w:line="276" w:lineRule="auto"/>
        <w:ind w:firstLine="0"/>
        <w:rPr>
          <w:rFonts w:ascii="Tahoma" w:hAnsi="Tahoma" w:cs="Tahoma"/>
          <w:sz w:val="24"/>
          <w:szCs w:val="24"/>
          <w:lang w:val="es-CO"/>
        </w:rPr>
      </w:pPr>
    </w:p>
    <w:p w14:paraId="49C1B49D" w14:textId="4F75B157" w:rsidR="00BC167A" w:rsidRPr="0053579A" w:rsidRDefault="00EB6C33" w:rsidP="0053579A">
      <w:pPr>
        <w:spacing w:line="276" w:lineRule="auto"/>
        <w:rPr>
          <w:rFonts w:ascii="Tahoma" w:hAnsi="Tahoma" w:cs="Tahoma"/>
          <w:i/>
          <w:sz w:val="24"/>
          <w:szCs w:val="24"/>
        </w:rPr>
      </w:pPr>
      <w:r w:rsidRPr="0053579A">
        <w:rPr>
          <w:rFonts w:ascii="Tahoma" w:hAnsi="Tahoma" w:cs="Tahoma"/>
          <w:sz w:val="24"/>
          <w:szCs w:val="24"/>
          <w:lang w:val="es-CO"/>
        </w:rPr>
        <w:t xml:space="preserve">En ese orden de ideas, propuso como excepciones de mérito las </w:t>
      </w:r>
      <w:r w:rsidR="00603874" w:rsidRPr="0053579A">
        <w:rPr>
          <w:rFonts w:ascii="Tahoma" w:hAnsi="Tahoma" w:cs="Tahoma"/>
          <w:sz w:val="24"/>
          <w:szCs w:val="24"/>
          <w:lang w:val="es-CO"/>
        </w:rPr>
        <w:t xml:space="preserve">que denominó </w:t>
      </w:r>
      <w:r w:rsidR="00603874" w:rsidRPr="0053579A">
        <w:rPr>
          <w:rFonts w:ascii="Tahoma" w:hAnsi="Tahoma" w:cs="Tahoma"/>
          <w:i/>
          <w:sz w:val="24"/>
          <w:szCs w:val="24"/>
          <w:lang w:val="es-CO"/>
        </w:rPr>
        <w:t>“Petición antes de tiempo</w:t>
      </w:r>
      <w:r w:rsidR="00D81AEE" w:rsidRPr="0053579A">
        <w:rPr>
          <w:rFonts w:ascii="Tahoma" w:hAnsi="Tahoma" w:cs="Tahoma"/>
          <w:i/>
          <w:sz w:val="24"/>
          <w:szCs w:val="24"/>
        </w:rPr>
        <w:t>”</w:t>
      </w:r>
      <w:r w:rsidR="00603874" w:rsidRPr="0053579A">
        <w:rPr>
          <w:rFonts w:ascii="Tahoma" w:hAnsi="Tahoma" w:cs="Tahoma"/>
          <w:i/>
          <w:sz w:val="24"/>
          <w:szCs w:val="24"/>
        </w:rPr>
        <w:t>; “Inoponibilidad del dictamen de pérdida de capacidad laboral proferido por la EPS Sanitas”; Incertidumbre sobre la exigencia del derecho reclamado”; “Inexistencia de la obligación de pagar intereses o indexaciones”; “Buena fe”</w:t>
      </w:r>
      <w:r w:rsidR="007103FE" w:rsidRPr="0053579A">
        <w:rPr>
          <w:rFonts w:ascii="Tahoma" w:hAnsi="Tahoma" w:cs="Tahoma"/>
          <w:i/>
          <w:sz w:val="24"/>
          <w:szCs w:val="24"/>
        </w:rPr>
        <w:t xml:space="preserve"> </w:t>
      </w:r>
      <w:r w:rsidR="007103FE" w:rsidRPr="0053579A">
        <w:rPr>
          <w:rFonts w:ascii="Tahoma" w:hAnsi="Tahoma" w:cs="Tahoma"/>
          <w:sz w:val="24"/>
          <w:szCs w:val="24"/>
        </w:rPr>
        <w:t>y,</w:t>
      </w:r>
      <w:r w:rsidR="00603874" w:rsidRPr="0053579A">
        <w:rPr>
          <w:rFonts w:ascii="Tahoma" w:hAnsi="Tahoma" w:cs="Tahoma"/>
          <w:i/>
          <w:sz w:val="24"/>
          <w:szCs w:val="24"/>
        </w:rPr>
        <w:t xml:space="preserve"> “Prescripción”</w:t>
      </w:r>
      <w:r w:rsidR="007103FE" w:rsidRPr="0053579A">
        <w:rPr>
          <w:rFonts w:ascii="Tahoma" w:hAnsi="Tahoma" w:cs="Tahoma"/>
          <w:i/>
          <w:sz w:val="24"/>
          <w:szCs w:val="24"/>
        </w:rPr>
        <w:t>.</w:t>
      </w:r>
      <w:r w:rsidR="00603874" w:rsidRPr="0053579A">
        <w:rPr>
          <w:rFonts w:ascii="Tahoma" w:hAnsi="Tahoma" w:cs="Tahoma"/>
          <w:sz w:val="24"/>
          <w:szCs w:val="24"/>
        </w:rPr>
        <w:t xml:space="preserve"> </w:t>
      </w:r>
    </w:p>
    <w:p w14:paraId="7E426AB3" w14:textId="03600907" w:rsidR="00603874" w:rsidRPr="0053579A" w:rsidRDefault="00603874" w:rsidP="0053579A">
      <w:pPr>
        <w:spacing w:line="276" w:lineRule="auto"/>
        <w:rPr>
          <w:rFonts w:ascii="Tahoma" w:hAnsi="Tahoma" w:cs="Tahoma"/>
          <w:i/>
          <w:sz w:val="24"/>
          <w:szCs w:val="24"/>
        </w:rPr>
      </w:pPr>
    </w:p>
    <w:p w14:paraId="1646F3B7" w14:textId="010E6E39" w:rsidR="00603874" w:rsidRPr="0053579A" w:rsidRDefault="00603874" w:rsidP="0053579A">
      <w:pPr>
        <w:spacing w:line="276" w:lineRule="auto"/>
        <w:rPr>
          <w:rFonts w:ascii="Tahoma" w:hAnsi="Tahoma" w:cs="Tahoma"/>
          <w:sz w:val="24"/>
          <w:szCs w:val="24"/>
        </w:rPr>
      </w:pPr>
      <w:r w:rsidRPr="0053579A">
        <w:rPr>
          <w:rFonts w:ascii="Tahoma" w:hAnsi="Tahoma" w:cs="Tahoma"/>
          <w:sz w:val="24"/>
          <w:szCs w:val="24"/>
        </w:rPr>
        <w:t>Finalmente, solicitó al despacho que, en caso de que fuese condenando al reconocimiento y pago de la pensión de invalidez</w:t>
      </w:r>
      <w:r w:rsidR="007103FE" w:rsidRPr="0053579A">
        <w:rPr>
          <w:rFonts w:ascii="Tahoma" w:hAnsi="Tahoma" w:cs="Tahoma"/>
          <w:sz w:val="24"/>
          <w:szCs w:val="24"/>
        </w:rPr>
        <w:t>,</w:t>
      </w:r>
      <w:r w:rsidRPr="0053579A">
        <w:rPr>
          <w:rFonts w:ascii="Tahoma" w:hAnsi="Tahoma" w:cs="Tahoma"/>
          <w:sz w:val="24"/>
          <w:szCs w:val="24"/>
        </w:rPr>
        <w:t xml:space="preserve"> se hiciese referencia </w:t>
      </w:r>
      <w:r w:rsidR="0076134F" w:rsidRPr="0053579A">
        <w:rPr>
          <w:rFonts w:ascii="Tahoma" w:hAnsi="Tahoma" w:cs="Tahoma"/>
          <w:sz w:val="24"/>
          <w:szCs w:val="24"/>
        </w:rPr>
        <w:t>al descuento</w:t>
      </w:r>
      <w:r w:rsidR="007103FE" w:rsidRPr="0053579A">
        <w:rPr>
          <w:rFonts w:ascii="Tahoma" w:hAnsi="Tahoma" w:cs="Tahoma"/>
          <w:sz w:val="24"/>
          <w:szCs w:val="24"/>
        </w:rPr>
        <w:t xml:space="preserve"> </w:t>
      </w:r>
      <w:r w:rsidR="0076134F" w:rsidRPr="0053579A">
        <w:rPr>
          <w:rFonts w:ascii="Tahoma" w:hAnsi="Tahoma" w:cs="Tahoma"/>
          <w:sz w:val="24"/>
          <w:szCs w:val="24"/>
        </w:rPr>
        <w:t>de los aportes en salud desembolsados en favor del demandante.</w:t>
      </w:r>
    </w:p>
    <w:p w14:paraId="6AFB9453" w14:textId="77777777" w:rsidR="008D028C" w:rsidRPr="0053579A" w:rsidRDefault="008D028C" w:rsidP="0053579A">
      <w:pPr>
        <w:spacing w:line="276" w:lineRule="auto"/>
        <w:ind w:firstLine="0"/>
        <w:rPr>
          <w:rFonts w:ascii="Tahoma" w:hAnsi="Tahoma" w:cs="Tahoma"/>
          <w:sz w:val="24"/>
          <w:szCs w:val="24"/>
          <w:lang w:val="es-CO"/>
        </w:rPr>
      </w:pPr>
    </w:p>
    <w:p w14:paraId="6E92720B" w14:textId="7389AAF0" w:rsidR="00A31306" w:rsidRPr="0053579A" w:rsidRDefault="00A31306" w:rsidP="0053579A">
      <w:pPr>
        <w:pStyle w:val="Prrafodelista"/>
        <w:numPr>
          <w:ilvl w:val="0"/>
          <w:numId w:val="2"/>
        </w:numPr>
        <w:spacing w:line="276" w:lineRule="auto"/>
        <w:jc w:val="center"/>
        <w:rPr>
          <w:rFonts w:ascii="Tahoma" w:hAnsi="Tahoma" w:cs="Tahoma"/>
          <w:b/>
          <w:lang w:val="es-CO"/>
        </w:rPr>
      </w:pPr>
      <w:r w:rsidRPr="0053579A">
        <w:rPr>
          <w:rFonts w:ascii="Tahoma" w:hAnsi="Tahoma" w:cs="Tahoma"/>
          <w:b/>
          <w:lang w:val="es-CO"/>
        </w:rPr>
        <w:t>Sentencia de primera instancia</w:t>
      </w:r>
    </w:p>
    <w:p w14:paraId="032E0903" w14:textId="77777777" w:rsidR="005F4AA0" w:rsidRPr="0053579A" w:rsidRDefault="005F4AA0" w:rsidP="0053579A">
      <w:pPr>
        <w:spacing w:line="276" w:lineRule="auto"/>
        <w:ind w:firstLine="708"/>
        <w:rPr>
          <w:rFonts w:ascii="Tahoma" w:hAnsi="Tahoma" w:cs="Tahoma"/>
          <w:sz w:val="24"/>
          <w:szCs w:val="24"/>
          <w:lang w:val="es-CO"/>
        </w:rPr>
      </w:pPr>
    </w:p>
    <w:p w14:paraId="6FEF6F57" w14:textId="1A7ABF1C" w:rsidR="00C07C53" w:rsidRPr="0053579A" w:rsidRDefault="00C07C53"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El </w:t>
      </w:r>
      <w:r w:rsidR="0076678C" w:rsidRPr="0053579A">
        <w:rPr>
          <w:rFonts w:ascii="Tahoma" w:hAnsi="Tahoma" w:cs="Tahoma"/>
          <w:sz w:val="24"/>
          <w:szCs w:val="24"/>
          <w:lang w:val="es-CO"/>
        </w:rPr>
        <w:t>J</w:t>
      </w:r>
      <w:r w:rsidRPr="0053579A">
        <w:rPr>
          <w:rFonts w:ascii="Tahoma" w:hAnsi="Tahoma" w:cs="Tahoma"/>
          <w:sz w:val="24"/>
          <w:szCs w:val="24"/>
          <w:lang w:val="es-CO"/>
        </w:rPr>
        <w:t>uez</w:t>
      </w:r>
      <w:r w:rsidR="008705F8" w:rsidRPr="0053579A">
        <w:rPr>
          <w:rFonts w:ascii="Tahoma" w:hAnsi="Tahoma" w:cs="Tahoma"/>
          <w:sz w:val="24"/>
          <w:szCs w:val="24"/>
          <w:lang w:val="es-CO"/>
        </w:rPr>
        <w:t xml:space="preserve"> de primer grado</w:t>
      </w:r>
      <w:r w:rsidR="00C4557D" w:rsidRPr="0053579A">
        <w:rPr>
          <w:rFonts w:ascii="Tahoma" w:hAnsi="Tahoma" w:cs="Tahoma"/>
          <w:sz w:val="24"/>
          <w:szCs w:val="24"/>
          <w:lang w:val="es-CO"/>
        </w:rPr>
        <w:t xml:space="preserve"> declaró </w:t>
      </w:r>
      <w:r w:rsidRPr="0053579A">
        <w:rPr>
          <w:rFonts w:ascii="Tahoma" w:hAnsi="Tahoma" w:cs="Tahoma"/>
          <w:sz w:val="24"/>
          <w:szCs w:val="24"/>
          <w:lang w:val="es-CO"/>
        </w:rPr>
        <w:t>que el señor Carlos Alberto Vinasco Becerra tiene derecho a que la AFP Colfondos S.A reconozca en su favor pensión de invalidez, en cuantía de un SMMLV, a partir del 16 de julio de 2016.</w:t>
      </w:r>
      <w:r w:rsidR="0076678C" w:rsidRPr="0053579A">
        <w:rPr>
          <w:rFonts w:ascii="Tahoma" w:hAnsi="Tahoma" w:cs="Tahoma"/>
          <w:sz w:val="24"/>
          <w:szCs w:val="24"/>
          <w:lang w:val="es-CO"/>
        </w:rPr>
        <w:t xml:space="preserve"> Consecuencialmente</w:t>
      </w:r>
      <w:r w:rsidRPr="0053579A">
        <w:rPr>
          <w:rFonts w:ascii="Tahoma" w:hAnsi="Tahoma" w:cs="Tahoma"/>
          <w:sz w:val="24"/>
          <w:szCs w:val="24"/>
          <w:lang w:val="es-CO"/>
        </w:rPr>
        <w:t>, el órgano jurisdiccional condenó al Fondo de P</w:t>
      </w:r>
      <w:r w:rsidR="006822C0" w:rsidRPr="0053579A">
        <w:rPr>
          <w:rFonts w:ascii="Tahoma" w:hAnsi="Tahoma" w:cs="Tahoma"/>
          <w:sz w:val="24"/>
          <w:szCs w:val="24"/>
          <w:lang w:val="es-CO"/>
        </w:rPr>
        <w:t>ensiones a pagar en beneficio</w:t>
      </w:r>
      <w:r w:rsidRPr="0053579A">
        <w:rPr>
          <w:rFonts w:ascii="Tahoma" w:hAnsi="Tahoma" w:cs="Tahoma"/>
          <w:sz w:val="24"/>
          <w:szCs w:val="24"/>
          <w:lang w:val="es-CO"/>
        </w:rPr>
        <w:t xml:space="preserve"> del accionante</w:t>
      </w:r>
      <w:r w:rsidR="0076678C" w:rsidRPr="0053579A">
        <w:rPr>
          <w:rFonts w:ascii="Tahoma" w:hAnsi="Tahoma" w:cs="Tahoma"/>
          <w:sz w:val="24"/>
          <w:szCs w:val="24"/>
          <w:lang w:val="es-CO"/>
        </w:rPr>
        <w:t>, a título</w:t>
      </w:r>
      <w:r w:rsidR="006822C0" w:rsidRPr="0053579A">
        <w:rPr>
          <w:rFonts w:ascii="Tahoma" w:hAnsi="Tahoma" w:cs="Tahoma"/>
          <w:sz w:val="24"/>
          <w:szCs w:val="24"/>
          <w:lang w:val="es-CO"/>
        </w:rPr>
        <w:t xml:space="preserve"> de retroactivo, </w:t>
      </w:r>
      <w:r w:rsidR="008F69F0" w:rsidRPr="0053579A">
        <w:rPr>
          <w:rFonts w:ascii="Tahoma" w:hAnsi="Tahoma" w:cs="Tahoma"/>
          <w:sz w:val="24"/>
          <w:szCs w:val="24"/>
          <w:lang w:val="es-CO"/>
        </w:rPr>
        <w:t xml:space="preserve">la suma de $59.215.710 </w:t>
      </w:r>
      <w:r w:rsidR="006822C0" w:rsidRPr="0053579A">
        <w:rPr>
          <w:rFonts w:ascii="Tahoma" w:hAnsi="Tahoma" w:cs="Tahoma"/>
          <w:sz w:val="24"/>
          <w:szCs w:val="24"/>
          <w:lang w:val="es-CO"/>
        </w:rPr>
        <w:t>procediendo los descuentos y retenciones de ley con destino al Sistema de Seguridad Social en Salud.</w:t>
      </w:r>
    </w:p>
    <w:p w14:paraId="78D6C9F4" w14:textId="1D974E45" w:rsidR="000E2A38" w:rsidRPr="0053579A" w:rsidRDefault="000E2A38" w:rsidP="0053579A">
      <w:pPr>
        <w:spacing w:line="276" w:lineRule="auto"/>
        <w:ind w:firstLine="0"/>
        <w:rPr>
          <w:rFonts w:ascii="Tahoma" w:hAnsi="Tahoma" w:cs="Tahoma"/>
          <w:sz w:val="24"/>
          <w:szCs w:val="24"/>
          <w:lang w:val="es-CO"/>
        </w:rPr>
      </w:pPr>
    </w:p>
    <w:p w14:paraId="5A8CEEE8" w14:textId="310EB666" w:rsidR="000312C4" w:rsidRPr="0053579A" w:rsidRDefault="000E2A38"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Por último, </w:t>
      </w:r>
      <w:r w:rsidR="006822C0" w:rsidRPr="0053579A">
        <w:rPr>
          <w:rFonts w:ascii="Tahoma" w:hAnsi="Tahoma" w:cs="Tahoma"/>
          <w:sz w:val="24"/>
          <w:szCs w:val="24"/>
          <w:lang w:val="es-CO"/>
        </w:rPr>
        <w:t>formuló condena en costas a cargo de la entidad demandada en un 100%.</w:t>
      </w:r>
    </w:p>
    <w:p w14:paraId="1C782C11" w14:textId="493F46D1" w:rsidR="0050666A" w:rsidRPr="0053579A" w:rsidRDefault="0050666A" w:rsidP="0053579A">
      <w:pPr>
        <w:spacing w:line="276" w:lineRule="auto"/>
        <w:ind w:firstLine="708"/>
        <w:rPr>
          <w:rFonts w:ascii="Tahoma" w:hAnsi="Tahoma" w:cs="Tahoma"/>
          <w:sz w:val="24"/>
          <w:szCs w:val="24"/>
          <w:lang w:val="es-CO"/>
        </w:rPr>
      </w:pPr>
    </w:p>
    <w:p w14:paraId="1B8C9413" w14:textId="0E4FE196" w:rsidR="0050666A" w:rsidRPr="0053579A" w:rsidRDefault="0050666A"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Para llegar a tal determinación </w:t>
      </w:r>
      <w:r w:rsidR="00384E6E" w:rsidRPr="0053579A">
        <w:rPr>
          <w:rFonts w:ascii="Tahoma" w:hAnsi="Tahoma" w:cs="Tahoma"/>
          <w:sz w:val="24"/>
          <w:szCs w:val="24"/>
          <w:lang w:val="es-CO"/>
        </w:rPr>
        <w:t>el A-quo consideró</w:t>
      </w:r>
      <w:r w:rsidR="00035C13" w:rsidRPr="0053579A">
        <w:rPr>
          <w:rFonts w:ascii="Tahoma" w:hAnsi="Tahoma" w:cs="Tahoma"/>
          <w:sz w:val="24"/>
          <w:szCs w:val="24"/>
          <w:lang w:val="es-CO"/>
        </w:rPr>
        <w:t>, en síntesis,</w:t>
      </w:r>
      <w:r w:rsidR="00384E6E" w:rsidRPr="0053579A">
        <w:rPr>
          <w:rFonts w:ascii="Tahoma" w:hAnsi="Tahoma" w:cs="Tahoma"/>
          <w:sz w:val="24"/>
          <w:szCs w:val="24"/>
          <w:lang w:val="es-CO"/>
        </w:rPr>
        <w:t xml:space="preserve"> que dentro del plenario se encontraba acredit</w:t>
      </w:r>
      <w:r w:rsidR="00035C13" w:rsidRPr="0053579A">
        <w:rPr>
          <w:rFonts w:ascii="Tahoma" w:hAnsi="Tahoma" w:cs="Tahoma"/>
          <w:sz w:val="24"/>
          <w:szCs w:val="24"/>
          <w:lang w:val="es-CO"/>
        </w:rPr>
        <w:t>ad</w:t>
      </w:r>
      <w:r w:rsidR="00384E6E" w:rsidRPr="0053579A">
        <w:rPr>
          <w:rFonts w:ascii="Tahoma" w:hAnsi="Tahoma" w:cs="Tahoma"/>
          <w:sz w:val="24"/>
          <w:szCs w:val="24"/>
          <w:lang w:val="es-CO"/>
        </w:rPr>
        <w:t xml:space="preserve">o que la entidad demandada tuvo pleno conocimiento del dictamen por medio del cual se estableció que la estructuración de la invalidez del </w:t>
      </w:r>
      <w:r w:rsidR="00384E6E" w:rsidRPr="0053579A">
        <w:rPr>
          <w:rFonts w:ascii="Tahoma" w:hAnsi="Tahoma" w:cs="Tahoma"/>
          <w:sz w:val="24"/>
          <w:szCs w:val="24"/>
          <w:lang w:val="es-CO"/>
        </w:rPr>
        <w:lastRenderedPageBreak/>
        <w:t xml:space="preserve">gestor del pleito fue el 16 de julio de 2016, y como quiera que en los 3 años anteriores a dicha fecha el señor Vinasco Becerra </w:t>
      </w:r>
      <w:r w:rsidR="00376F3D" w:rsidRPr="0053579A">
        <w:rPr>
          <w:rFonts w:ascii="Tahoma" w:hAnsi="Tahoma" w:cs="Tahoma"/>
          <w:sz w:val="24"/>
          <w:szCs w:val="24"/>
          <w:lang w:val="es-CO"/>
        </w:rPr>
        <w:t xml:space="preserve">superaba </w:t>
      </w:r>
      <w:r w:rsidR="00384E6E" w:rsidRPr="0053579A">
        <w:rPr>
          <w:rFonts w:ascii="Tahoma" w:hAnsi="Tahoma" w:cs="Tahoma"/>
          <w:sz w:val="24"/>
          <w:szCs w:val="24"/>
          <w:lang w:val="es-CO"/>
        </w:rPr>
        <w:t>las 50 semanas de cotización</w:t>
      </w:r>
      <w:r w:rsidR="00FB1031" w:rsidRPr="0053579A">
        <w:rPr>
          <w:rFonts w:ascii="Tahoma" w:hAnsi="Tahoma" w:cs="Tahoma"/>
          <w:sz w:val="24"/>
          <w:szCs w:val="24"/>
          <w:lang w:val="es-CO"/>
        </w:rPr>
        <w:t xml:space="preserve"> (teniendo en cuenta aquellas dejadas de cobrar oportunamente al empleador Constructora Palmar S.A.)</w:t>
      </w:r>
      <w:r w:rsidR="00384E6E" w:rsidRPr="0053579A">
        <w:rPr>
          <w:rFonts w:ascii="Tahoma" w:hAnsi="Tahoma" w:cs="Tahoma"/>
          <w:sz w:val="24"/>
          <w:szCs w:val="24"/>
          <w:lang w:val="es-CO"/>
        </w:rPr>
        <w:t>, había lugar a reconocerle la gracia pensional a partir del aquel suceso</w:t>
      </w:r>
      <w:r w:rsidR="008F69F0" w:rsidRPr="0053579A">
        <w:rPr>
          <w:rFonts w:ascii="Tahoma" w:hAnsi="Tahoma" w:cs="Tahoma"/>
          <w:sz w:val="24"/>
          <w:szCs w:val="24"/>
          <w:lang w:val="es-CO"/>
        </w:rPr>
        <w:t>, lo cual, a la fecha de la sentencia, arrojaba un retroactivo de $59.215.710, mismo que debía ser indexado a efectos de suplir la pérdida del poder adquisitivo de la moneda.</w:t>
      </w:r>
    </w:p>
    <w:p w14:paraId="79D01C4F" w14:textId="77777777" w:rsidR="009B493A" w:rsidRPr="0053579A" w:rsidRDefault="009B493A" w:rsidP="0053579A">
      <w:pPr>
        <w:spacing w:line="276" w:lineRule="auto"/>
        <w:ind w:firstLine="0"/>
        <w:rPr>
          <w:rFonts w:ascii="Tahoma" w:hAnsi="Tahoma" w:cs="Tahoma"/>
          <w:sz w:val="24"/>
          <w:szCs w:val="24"/>
          <w:lang w:val="es-CO"/>
        </w:rPr>
      </w:pPr>
    </w:p>
    <w:p w14:paraId="77F0C615" w14:textId="2B2E7A18" w:rsidR="00A31306" w:rsidRPr="0053579A" w:rsidRDefault="00A31306" w:rsidP="0053579A">
      <w:pPr>
        <w:pStyle w:val="Prrafodelista"/>
        <w:numPr>
          <w:ilvl w:val="0"/>
          <w:numId w:val="2"/>
        </w:numPr>
        <w:spacing w:line="276" w:lineRule="auto"/>
        <w:jc w:val="center"/>
        <w:rPr>
          <w:rFonts w:ascii="Tahoma" w:hAnsi="Tahoma" w:cs="Tahoma"/>
          <w:b/>
          <w:lang w:val="es-CO"/>
        </w:rPr>
      </w:pPr>
      <w:r w:rsidRPr="0053579A">
        <w:rPr>
          <w:rFonts w:ascii="Tahoma" w:hAnsi="Tahoma" w:cs="Tahoma"/>
          <w:b/>
          <w:lang w:val="es-CO"/>
        </w:rPr>
        <w:t xml:space="preserve">Recurso de apelación </w:t>
      </w:r>
    </w:p>
    <w:p w14:paraId="4EDBAF83" w14:textId="77777777" w:rsidR="007B6843" w:rsidRPr="0053579A" w:rsidRDefault="007B6843" w:rsidP="0053579A">
      <w:pPr>
        <w:spacing w:line="276" w:lineRule="auto"/>
        <w:ind w:firstLine="708"/>
        <w:rPr>
          <w:rFonts w:ascii="Tahoma" w:hAnsi="Tahoma" w:cs="Tahoma"/>
          <w:sz w:val="24"/>
          <w:szCs w:val="24"/>
        </w:rPr>
      </w:pPr>
    </w:p>
    <w:p w14:paraId="5A431F3B" w14:textId="38DB4172" w:rsidR="00DA4BA5" w:rsidRPr="0053579A" w:rsidRDefault="00DA4BA5" w:rsidP="0053579A">
      <w:pPr>
        <w:spacing w:line="276" w:lineRule="auto"/>
        <w:rPr>
          <w:rFonts w:ascii="Tahoma" w:hAnsi="Tahoma" w:cs="Tahoma"/>
          <w:color w:val="000000" w:themeColor="text1"/>
          <w:sz w:val="24"/>
          <w:szCs w:val="24"/>
        </w:rPr>
      </w:pPr>
      <w:r w:rsidRPr="0053579A">
        <w:rPr>
          <w:rFonts w:ascii="Tahoma" w:hAnsi="Tahoma" w:cs="Tahoma"/>
          <w:sz w:val="24"/>
          <w:szCs w:val="24"/>
        </w:rPr>
        <w:t>La apoderada</w:t>
      </w:r>
      <w:r w:rsidR="00485B0C" w:rsidRPr="0053579A">
        <w:rPr>
          <w:rFonts w:ascii="Tahoma" w:hAnsi="Tahoma" w:cs="Tahoma"/>
          <w:sz w:val="24"/>
          <w:szCs w:val="24"/>
        </w:rPr>
        <w:t xml:space="preserve"> judicial</w:t>
      </w:r>
      <w:r w:rsidR="00200356" w:rsidRPr="0053579A">
        <w:rPr>
          <w:rFonts w:ascii="Tahoma" w:hAnsi="Tahoma" w:cs="Tahoma"/>
          <w:sz w:val="24"/>
          <w:szCs w:val="24"/>
        </w:rPr>
        <w:t xml:space="preserve"> d</w:t>
      </w:r>
      <w:r w:rsidRPr="0053579A">
        <w:rPr>
          <w:rFonts w:ascii="Tahoma" w:hAnsi="Tahoma" w:cs="Tahoma"/>
          <w:sz w:val="24"/>
          <w:szCs w:val="24"/>
        </w:rPr>
        <w:t xml:space="preserve">e la AFP Colfondos S.A </w:t>
      </w:r>
      <w:r w:rsidR="00485B0C" w:rsidRPr="0053579A">
        <w:rPr>
          <w:rFonts w:ascii="Tahoma" w:hAnsi="Tahoma" w:cs="Tahoma"/>
          <w:sz w:val="24"/>
          <w:szCs w:val="24"/>
        </w:rPr>
        <w:t>atacó el fallo de instancia</w:t>
      </w:r>
      <w:r w:rsidR="00200356" w:rsidRPr="0053579A">
        <w:rPr>
          <w:rFonts w:ascii="Tahoma" w:hAnsi="Tahoma" w:cs="Tahoma"/>
          <w:sz w:val="24"/>
          <w:szCs w:val="24"/>
        </w:rPr>
        <w:t xml:space="preserve"> </w:t>
      </w:r>
      <w:r w:rsidR="00485B0C" w:rsidRPr="0053579A">
        <w:rPr>
          <w:rFonts w:ascii="Tahoma" w:hAnsi="Tahoma" w:cs="Tahoma"/>
          <w:sz w:val="24"/>
          <w:szCs w:val="24"/>
        </w:rPr>
        <w:t>aduciendo que,</w:t>
      </w:r>
      <w:r w:rsidR="00E619AC" w:rsidRPr="0053579A">
        <w:rPr>
          <w:rFonts w:ascii="Tahoma" w:hAnsi="Tahoma" w:cs="Tahoma"/>
          <w:color w:val="000000" w:themeColor="text1"/>
          <w:sz w:val="24"/>
          <w:szCs w:val="24"/>
        </w:rPr>
        <w:t xml:space="preserve"> </w:t>
      </w:r>
      <w:r w:rsidRPr="0053579A">
        <w:rPr>
          <w:rFonts w:ascii="Tahoma" w:hAnsi="Tahoma" w:cs="Tahoma"/>
          <w:color w:val="000000" w:themeColor="text1"/>
          <w:sz w:val="24"/>
          <w:szCs w:val="24"/>
        </w:rPr>
        <w:t xml:space="preserve">por una parte, la entidad vio vulnerado su derecho al debido proceso por cuanto se </w:t>
      </w:r>
      <w:r w:rsidR="000F4766" w:rsidRPr="0053579A">
        <w:rPr>
          <w:rFonts w:ascii="Tahoma" w:hAnsi="Tahoma" w:cs="Tahoma"/>
          <w:color w:val="000000" w:themeColor="text1"/>
          <w:sz w:val="24"/>
          <w:szCs w:val="24"/>
        </w:rPr>
        <w:t>alega</w:t>
      </w:r>
      <w:r w:rsidRPr="0053579A">
        <w:rPr>
          <w:rFonts w:ascii="Tahoma" w:hAnsi="Tahoma" w:cs="Tahoma"/>
          <w:color w:val="000000" w:themeColor="text1"/>
          <w:sz w:val="24"/>
          <w:szCs w:val="24"/>
        </w:rPr>
        <w:t xml:space="preserve"> indispensable la reclamación administrativa por parte del afiliado a fin de que sea la AFP quien se encargue de resolver, sin acudir a instancias judiciales, la viabilidad del reconocimiento pensional pretendido por uno de sus cotizantes; por otra parte, precisa que la notificación del dictamen de PCL emitido por la Junta Regional de Calificación jamás lleg</w:t>
      </w:r>
      <w:r w:rsidR="0050666A" w:rsidRPr="0053579A">
        <w:rPr>
          <w:rFonts w:ascii="Tahoma" w:hAnsi="Tahoma" w:cs="Tahoma"/>
          <w:color w:val="000000" w:themeColor="text1"/>
          <w:sz w:val="24"/>
          <w:szCs w:val="24"/>
        </w:rPr>
        <w:t>ó</w:t>
      </w:r>
      <w:r w:rsidRPr="0053579A">
        <w:rPr>
          <w:rFonts w:ascii="Tahoma" w:hAnsi="Tahoma" w:cs="Tahoma"/>
          <w:color w:val="000000" w:themeColor="text1"/>
          <w:sz w:val="24"/>
          <w:szCs w:val="24"/>
        </w:rPr>
        <w:t xml:space="preserve"> a la bandeja de correo electrónica de Colfondos, ni tampoco a la de Seguros Bolívar, </w:t>
      </w:r>
      <w:r w:rsidR="000F4766" w:rsidRPr="0053579A">
        <w:rPr>
          <w:rFonts w:ascii="Tahoma" w:hAnsi="Tahoma" w:cs="Tahoma"/>
          <w:color w:val="000000" w:themeColor="text1"/>
          <w:sz w:val="24"/>
          <w:szCs w:val="24"/>
        </w:rPr>
        <w:t>siendo esta última quien se debe</w:t>
      </w:r>
      <w:r w:rsidRPr="0053579A">
        <w:rPr>
          <w:rFonts w:ascii="Tahoma" w:hAnsi="Tahoma" w:cs="Tahoma"/>
          <w:color w:val="000000" w:themeColor="text1"/>
          <w:sz w:val="24"/>
          <w:szCs w:val="24"/>
        </w:rPr>
        <w:t xml:space="preserve"> encargar de aportar la suma de dinero adicional que permita el eventual pago de la pensión de invalidez reconocida.</w:t>
      </w:r>
    </w:p>
    <w:p w14:paraId="4E6A76D3" w14:textId="77777777" w:rsidR="00344EA7" w:rsidRPr="0053579A" w:rsidRDefault="00344EA7" w:rsidP="0053579A">
      <w:pPr>
        <w:spacing w:line="276" w:lineRule="auto"/>
        <w:rPr>
          <w:rFonts w:ascii="Tahoma" w:hAnsi="Tahoma" w:cs="Tahoma"/>
          <w:color w:val="000000" w:themeColor="text1"/>
          <w:sz w:val="24"/>
          <w:szCs w:val="24"/>
        </w:rPr>
      </w:pPr>
    </w:p>
    <w:p w14:paraId="520C2EAC" w14:textId="2D1D2BA4" w:rsidR="00DA4BA5" w:rsidRPr="0053579A" w:rsidRDefault="000F4766" w:rsidP="0053579A">
      <w:pPr>
        <w:spacing w:line="276" w:lineRule="auto"/>
        <w:rPr>
          <w:rFonts w:ascii="Tahoma" w:hAnsi="Tahoma" w:cs="Tahoma"/>
          <w:color w:val="000000" w:themeColor="text1"/>
          <w:sz w:val="24"/>
          <w:szCs w:val="24"/>
        </w:rPr>
      </w:pPr>
      <w:r w:rsidRPr="0053579A">
        <w:rPr>
          <w:rFonts w:ascii="Tahoma" w:hAnsi="Tahoma" w:cs="Tahoma"/>
          <w:color w:val="000000" w:themeColor="text1"/>
          <w:sz w:val="24"/>
          <w:szCs w:val="24"/>
        </w:rPr>
        <w:t>Igualmente</w:t>
      </w:r>
      <w:r w:rsidR="00DA4BA5" w:rsidRPr="0053579A">
        <w:rPr>
          <w:rFonts w:ascii="Tahoma" w:hAnsi="Tahoma" w:cs="Tahoma"/>
          <w:color w:val="000000" w:themeColor="text1"/>
          <w:sz w:val="24"/>
          <w:szCs w:val="24"/>
        </w:rPr>
        <w:t xml:space="preserve"> resalta</w:t>
      </w:r>
      <w:r w:rsidR="009B493A" w:rsidRPr="0053579A">
        <w:rPr>
          <w:rFonts w:ascii="Tahoma" w:hAnsi="Tahoma" w:cs="Tahoma"/>
          <w:color w:val="000000" w:themeColor="text1"/>
          <w:sz w:val="24"/>
          <w:szCs w:val="24"/>
        </w:rPr>
        <w:t>,</w:t>
      </w:r>
      <w:r w:rsidRPr="0053579A">
        <w:rPr>
          <w:rFonts w:ascii="Tahoma" w:hAnsi="Tahoma" w:cs="Tahoma"/>
          <w:color w:val="000000" w:themeColor="text1"/>
          <w:sz w:val="24"/>
          <w:szCs w:val="24"/>
        </w:rPr>
        <w:t xml:space="preserve"> que </w:t>
      </w:r>
      <w:r w:rsidR="00DA4BA5" w:rsidRPr="0053579A">
        <w:rPr>
          <w:rFonts w:ascii="Tahoma" w:hAnsi="Tahoma" w:cs="Tahoma"/>
          <w:color w:val="000000" w:themeColor="text1"/>
          <w:sz w:val="24"/>
          <w:szCs w:val="24"/>
        </w:rPr>
        <w:t>el Fondo de Pensiones s</w:t>
      </w:r>
      <w:r w:rsidR="0050666A" w:rsidRPr="0053579A">
        <w:rPr>
          <w:rFonts w:ascii="Tahoma" w:hAnsi="Tahoma" w:cs="Tahoma"/>
          <w:color w:val="000000" w:themeColor="text1"/>
          <w:sz w:val="24"/>
          <w:szCs w:val="24"/>
        </w:rPr>
        <w:t>í</w:t>
      </w:r>
      <w:r w:rsidR="00DA4BA5" w:rsidRPr="0053579A">
        <w:rPr>
          <w:rFonts w:ascii="Tahoma" w:hAnsi="Tahoma" w:cs="Tahoma"/>
          <w:color w:val="000000" w:themeColor="text1"/>
          <w:sz w:val="24"/>
          <w:szCs w:val="24"/>
        </w:rPr>
        <w:t xml:space="preserve"> ejecutó las acciones necesarias para lograr el pago de los aportes que se encontraban en mora por parte de la Constructora el Palmar S.A; prueba de ello </w:t>
      </w:r>
      <w:r w:rsidR="009B493A" w:rsidRPr="0053579A">
        <w:rPr>
          <w:rFonts w:ascii="Tahoma" w:hAnsi="Tahoma" w:cs="Tahoma"/>
          <w:color w:val="000000" w:themeColor="text1"/>
          <w:sz w:val="24"/>
          <w:szCs w:val="24"/>
        </w:rPr>
        <w:t>es</w:t>
      </w:r>
      <w:r w:rsidR="00DA4BA5" w:rsidRPr="0053579A">
        <w:rPr>
          <w:rFonts w:ascii="Tahoma" w:hAnsi="Tahoma" w:cs="Tahoma"/>
          <w:color w:val="000000" w:themeColor="text1"/>
          <w:sz w:val="24"/>
          <w:szCs w:val="24"/>
        </w:rPr>
        <w:t xml:space="preserve"> el proceso de liquidación judicial que se encuentra en curso ante la Superintendencia de Sociedades en contra de dicha entidad, del cual se hizo parte la AFP Colfondos S.A reclamando, entre otros, los aportes del señor Carlos Alberto.</w:t>
      </w:r>
      <w:r w:rsidR="00FB1031" w:rsidRPr="0053579A">
        <w:rPr>
          <w:rFonts w:ascii="Tahoma" w:hAnsi="Tahoma" w:cs="Tahoma"/>
          <w:color w:val="000000" w:themeColor="text1"/>
          <w:sz w:val="24"/>
          <w:szCs w:val="24"/>
        </w:rPr>
        <w:t xml:space="preserve"> </w:t>
      </w:r>
      <w:r w:rsidR="00DA4BA5" w:rsidRPr="0053579A">
        <w:rPr>
          <w:rFonts w:ascii="Tahoma" w:hAnsi="Tahoma" w:cs="Tahoma"/>
          <w:color w:val="000000" w:themeColor="text1"/>
          <w:sz w:val="24"/>
          <w:szCs w:val="24"/>
        </w:rPr>
        <w:t>Con base en lo expuesto, se opuso a la condena en costas formulada en contra de la entidad que representa.</w:t>
      </w:r>
    </w:p>
    <w:p w14:paraId="1A8579B2" w14:textId="77777777" w:rsidR="009B493A" w:rsidRPr="0053579A" w:rsidRDefault="009B493A" w:rsidP="0053579A">
      <w:pPr>
        <w:spacing w:line="276" w:lineRule="auto"/>
        <w:ind w:firstLine="708"/>
        <w:rPr>
          <w:rFonts w:ascii="Tahoma" w:hAnsi="Tahoma" w:cs="Tahoma"/>
          <w:sz w:val="24"/>
          <w:szCs w:val="24"/>
          <w:lang w:val="es-CO"/>
        </w:rPr>
      </w:pPr>
    </w:p>
    <w:p w14:paraId="015B31E9" w14:textId="77777777" w:rsidR="00A31306" w:rsidRPr="0053579A" w:rsidRDefault="00A31306" w:rsidP="0053579A">
      <w:pPr>
        <w:pStyle w:val="Prrafodelista"/>
        <w:widowControl w:val="0"/>
        <w:numPr>
          <w:ilvl w:val="0"/>
          <w:numId w:val="2"/>
        </w:numPr>
        <w:autoSpaceDE w:val="0"/>
        <w:autoSpaceDN w:val="0"/>
        <w:adjustRightInd w:val="0"/>
        <w:spacing w:line="276" w:lineRule="auto"/>
        <w:jc w:val="center"/>
        <w:rPr>
          <w:rFonts w:ascii="Tahoma" w:hAnsi="Tahoma" w:cs="Tahoma"/>
          <w:b/>
          <w:caps/>
        </w:rPr>
      </w:pPr>
      <w:r w:rsidRPr="0053579A">
        <w:rPr>
          <w:rFonts w:ascii="Tahoma" w:hAnsi="Tahoma" w:cs="Tahoma"/>
          <w:b/>
        </w:rPr>
        <w:t>Alegatos de conclusión</w:t>
      </w:r>
    </w:p>
    <w:p w14:paraId="22967A8F" w14:textId="77777777" w:rsidR="00A31306" w:rsidRPr="0053579A" w:rsidRDefault="00A31306" w:rsidP="0053579A">
      <w:pPr>
        <w:widowControl w:val="0"/>
        <w:autoSpaceDE w:val="0"/>
        <w:autoSpaceDN w:val="0"/>
        <w:adjustRightInd w:val="0"/>
        <w:spacing w:line="276" w:lineRule="auto"/>
        <w:rPr>
          <w:rFonts w:ascii="Tahoma" w:hAnsi="Tahoma" w:cs="Tahoma"/>
          <w:sz w:val="24"/>
          <w:szCs w:val="24"/>
        </w:rPr>
      </w:pPr>
    </w:p>
    <w:p w14:paraId="01E87B4C" w14:textId="579A6E53" w:rsidR="00A31306" w:rsidRPr="0053579A" w:rsidRDefault="00A31306" w:rsidP="0053579A">
      <w:pPr>
        <w:spacing w:line="276" w:lineRule="auto"/>
        <w:ind w:firstLine="708"/>
        <w:rPr>
          <w:rStyle w:val="normaltextrun"/>
          <w:rFonts w:ascii="Tahoma" w:hAnsi="Tahoma" w:cs="Tahoma"/>
          <w:sz w:val="24"/>
          <w:szCs w:val="24"/>
        </w:rPr>
      </w:pPr>
      <w:r w:rsidRPr="0053579A">
        <w:rPr>
          <w:rStyle w:val="normaltextrun"/>
          <w:rFonts w:ascii="Tahoma" w:hAnsi="Tahoma" w:cs="Tahoma"/>
          <w:color w:val="000000"/>
          <w:sz w:val="24"/>
          <w:szCs w:val="24"/>
        </w:rPr>
        <w:t>Analizado</w:t>
      </w:r>
      <w:r w:rsidR="009443F3" w:rsidRPr="0053579A">
        <w:rPr>
          <w:rStyle w:val="normaltextrun"/>
          <w:rFonts w:ascii="Tahoma" w:hAnsi="Tahoma" w:cs="Tahoma"/>
          <w:color w:val="000000"/>
          <w:sz w:val="24"/>
          <w:szCs w:val="24"/>
        </w:rPr>
        <w:t xml:space="preserve"> l</w:t>
      </w:r>
      <w:r w:rsidR="0064673F" w:rsidRPr="0053579A">
        <w:rPr>
          <w:rStyle w:val="normaltextrun"/>
          <w:rFonts w:ascii="Tahoma" w:hAnsi="Tahoma" w:cs="Tahoma"/>
          <w:color w:val="000000"/>
          <w:sz w:val="24"/>
          <w:szCs w:val="24"/>
        </w:rPr>
        <w:t>os</w:t>
      </w:r>
      <w:r w:rsidR="009443F3" w:rsidRPr="0053579A">
        <w:rPr>
          <w:rStyle w:val="normaltextrun"/>
          <w:rFonts w:ascii="Tahoma" w:hAnsi="Tahoma" w:cs="Tahoma"/>
          <w:color w:val="000000"/>
          <w:sz w:val="24"/>
          <w:szCs w:val="24"/>
        </w:rPr>
        <w:t xml:space="preserve"> escrito</w:t>
      </w:r>
      <w:r w:rsidR="0064673F" w:rsidRPr="0053579A">
        <w:rPr>
          <w:rStyle w:val="normaltextrun"/>
          <w:rFonts w:ascii="Tahoma" w:hAnsi="Tahoma" w:cs="Tahoma"/>
          <w:color w:val="000000"/>
          <w:sz w:val="24"/>
          <w:szCs w:val="24"/>
        </w:rPr>
        <w:t>s</w:t>
      </w:r>
      <w:r w:rsidR="003E0A59" w:rsidRPr="0053579A">
        <w:rPr>
          <w:rStyle w:val="normaltextrun"/>
          <w:rFonts w:ascii="Tahoma" w:hAnsi="Tahoma" w:cs="Tahoma"/>
          <w:color w:val="000000"/>
          <w:sz w:val="24"/>
          <w:szCs w:val="24"/>
        </w:rPr>
        <w:t xml:space="preserve"> de</w:t>
      </w:r>
      <w:r w:rsidRPr="0053579A">
        <w:rPr>
          <w:rStyle w:val="normaltextrun"/>
          <w:rFonts w:ascii="Tahoma" w:hAnsi="Tahoma" w:cs="Tahoma"/>
          <w:color w:val="000000"/>
          <w:sz w:val="24"/>
          <w:szCs w:val="24"/>
        </w:rPr>
        <w:t> alegatos presentado</w:t>
      </w:r>
      <w:r w:rsidR="0064673F" w:rsidRPr="0053579A">
        <w:rPr>
          <w:rStyle w:val="normaltextrun"/>
          <w:rFonts w:ascii="Tahoma" w:hAnsi="Tahoma" w:cs="Tahoma"/>
          <w:color w:val="000000"/>
          <w:sz w:val="24"/>
          <w:szCs w:val="24"/>
        </w:rPr>
        <w:t>s</w:t>
      </w:r>
      <w:r w:rsidR="009443F3" w:rsidRPr="0053579A">
        <w:rPr>
          <w:rStyle w:val="normaltextrun"/>
          <w:rFonts w:ascii="Tahoma" w:hAnsi="Tahoma" w:cs="Tahoma"/>
          <w:color w:val="000000"/>
          <w:sz w:val="24"/>
          <w:szCs w:val="24"/>
        </w:rPr>
        <w:t xml:space="preserve"> por la</w:t>
      </w:r>
      <w:r w:rsidR="0064673F" w:rsidRPr="0053579A">
        <w:rPr>
          <w:rStyle w:val="normaltextrun"/>
          <w:rFonts w:ascii="Tahoma" w:hAnsi="Tahoma" w:cs="Tahoma"/>
          <w:color w:val="000000"/>
          <w:sz w:val="24"/>
          <w:szCs w:val="24"/>
        </w:rPr>
        <w:t>s</w:t>
      </w:r>
      <w:r w:rsidR="009443F3" w:rsidRPr="0053579A">
        <w:rPr>
          <w:rStyle w:val="normaltextrun"/>
          <w:rFonts w:ascii="Tahoma" w:hAnsi="Tahoma" w:cs="Tahoma"/>
          <w:color w:val="000000"/>
          <w:sz w:val="24"/>
          <w:szCs w:val="24"/>
        </w:rPr>
        <w:t xml:space="preserve"> parte</w:t>
      </w:r>
      <w:r w:rsidR="0064673F" w:rsidRPr="0053579A">
        <w:rPr>
          <w:rStyle w:val="normaltextrun"/>
          <w:rFonts w:ascii="Tahoma" w:hAnsi="Tahoma" w:cs="Tahoma"/>
          <w:color w:val="000000"/>
          <w:sz w:val="24"/>
          <w:szCs w:val="24"/>
        </w:rPr>
        <w:t>s</w:t>
      </w:r>
      <w:r w:rsidRPr="0053579A">
        <w:rPr>
          <w:rStyle w:val="normaltextrun"/>
          <w:rFonts w:ascii="Tahoma" w:hAnsi="Tahoma" w:cs="Tahoma"/>
          <w:color w:val="000000"/>
          <w:sz w:val="24"/>
          <w:szCs w:val="24"/>
        </w:rPr>
        <w:t>, mismo</w:t>
      </w:r>
      <w:r w:rsidR="0064673F" w:rsidRPr="0053579A">
        <w:rPr>
          <w:rStyle w:val="normaltextrun"/>
          <w:rFonts w:ascii="Tahoma" w:hAnsi="Tahoma" w:cs="Tahoma"/>
          <w:color w:val="000000"/>
          <w:sz w:val="24"/>
          <w:szCs w:val="24"/>
        </w:rPr>
        <w:t>s</w:t>
      </w:r>
      <w:r w:rsidRPr="0053579A">
        <w:rPr>
          <w:rStyle w:val="normaltextrun"/>
          <w:rFonts w:ascii="Tahoma" w:hAnsi="Tahoma" w:cs="Tahoma"/>
          <w:color w:val="000000"/>
          <w:sz w:val="24"/>
          <w:szCs w:val="24"/>
        </w:rPr>
        <w:t xml:space="preserve"> que obran en el expediente digital y a</w:t>
      </w:r>
      <w:r w:rsidR="0064673F" w:rsidRPr="0053579A">
        <w:rPr>
          <w:rStyle w:val="normaltextrun"/>
          <w:rFonts w:ascii="Tahoma" w:hAnsi="Tahoma" w:cs="Tahoma"/>
          <w:color w:val="000000"/>
          <w:sz w:val="24"/>
          <w:szCs w:val="24"/>
        </w:rPr>
        <w:t xml:space="preserve"> </w:t>
      </w:r>
      <w:r w:rsidRPr="0053579A">
        <w:rPr>
          <w:rStyle w:val="normaltextrun"/>
          <w:rFonts w:ascii="Tahoma" w:hAnsi="Tahoma" w:cs="Tahoma"/>
          <w:color w:val="000000"/>
          <w:sz w:val="24"/>
          <w:szCs w:val="24"/>
        </w:rPr>
        <w:t>l</w:t>
      </w:r>
      <w:r w:rsidR="0064673F" w:rsidRPr="0053579A">
        <w:rPr>
          <w:rStyle w:val="normaltextrun"/>
          <w:rFonts w:ascii="Tahoma" w:hAnsi="Tahoma" w:cs="Tahoma"/>
          <w:color w:val="000000"/>
          <w:sz w:val="24"/>
          <w:szCs w:val="24"/>
        </w:rPr>
        <w:t>os</w:t>
      </w:r>
      <w:r w:rsidRPr="0053579A">
        <w:rPr>
          <w:rStyle w:val="normaltextrun"/>
          <w:rFonts w:ascii="Tahoma" w:hAnsi="Tahoma" w:cs="Tahoma"/>
          <w:color w:val="000000"/>
          <w:sz w:val="24"/>
          <w:szCs w:val="24"/>
        </w:rPr>
        <w:t xml:space="preserve">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53579A">
        <w:rPr>
          <w:rStyle w:val="normaltextrun"/>
          <w:rFonts w:ascii="Tahoma" w:hAnsi="Tahoma" w:cs="Tahoma"/>
          <w:color w:val="000000"/>
          <w:sz w:val="24"/>
          <w:szCs w:val="24"/>
        </w:rPr>
        <w:t>rá más adelante</w:t>
      </w:r>
      <w:r w:rsidRPr="0053579A">
        <w:rPr>
          <w:rStyle w:val="normaltextrun"/>
          <w:rFonts w:ascii="Tahoma" w:hAnsi="Tahoma" w:cs="Tahoma"/>
          <w:color w:val="000000"/>
          <w:sz w:val="24"/>
          <w:szCs w:val="24"/>
        </w:rPr>
        <w:t>. </w:t>
      </w:r>
      <w:r w:rsidRPr="0053579A">
        <w:rPr>
          <w:rStyle w:val="eop"/>
          <w:rFonts w:ascii="Tahoma" w:hAnsi="Tahoma" w:cs="Tahoma"/>
          <w:color w:val="000000"/>
          <w:sz w:val="24"/>
          <w:szCs w:val="24"/>
        </w:rPr>
        <w:t> </w:t>
      </w:r>
      <w:r w:rsidRPr="0053579A">
        <w:rPr>
          <w:rStyle w:val="normaltextrun"/>
          <w:rFonts w:ascii="Tahoma" w:hAnsi="Tahoma" w:cs="Tahoma"/>
          <w:color w:val="000000" w:themeColor="text1"/>
          <w:sz w:val="24"/>
          <w:szCs w:val="24"/>
        </w:rPr>
        <w:t xml:space="preserve">Por otra parte, </w:t>
      </w:r>
      <w:r w:rsidRPr="0053579A">
        <w:rPr>
          <w:rStyle w:val="normaltextrun"/>
          <w:rFonts w:ascii="Tahoma" w:hAnsi="Tahoma" w:cs="Tahoma"/>
          <w:sz w:val="24"/>
          <w:szCs w:val="24"/>
        </w:rPr>
        <w:t>el Ministerio Público no rindió concepto en este asunto.</w:t>
      </w:r>
    </w:p>
    <w:p w14:paraId="76C96057" w14:textId="77777777" w:rsidR="009B493A" w:rsidRPr="0053579A" w:rsidRDefault="009B493A" w:rsidP="0053579A">
      <w:pPr>
        <w:spacing w:line="276" w:lineRule="auto"/>
        <w:ind w:firstLine="708"/>
        <w:rPr>
          <w:rStyle w:val="normaltextrun"/>
          <w:rFonts w:ascii="Tahoma" w:hAnsi="Tahoma" w:cs="Tahoma"/>
          <w:color w:val="000000" w:themeColor="text1"/>
          <w:sz w:val="24"/>
          <w:szCs w:val="24"/>
        </w:rPr>
      </w:pPr>
    </w:p>
    <w:p w14:paraId="6E7C5120" w14:textId="54064144" w:rsidR="005F4EE1" w:rsidRPr="0053579A" w:rsidRDefault="005F4EE1" w:rsidP="0053579A">
      <w:pPr>
        <w:pStyle w:val="paragraph"/>
        <w:numPr>
          <w:ilvl w:val="0"/>
          <w:numId w:val="2"/>
        </w:numPr>
        <w:spacing w:before="0" w:beforeAutospacing="0" w:after="0" w:afterAutospacing="0" w:line="276" w:lineRule="auto"/>
        <w:jc w:val="center"/>
        <w:textAlignment w:val="baseline"/>
        <w:rPr>
          <w:rFonts w:ascii="Tahoma" w:hAnsi="Tahoma" w:cs="Tahoma"/>
          <w:b/>
        </w:rPr>
      </w:pPr>
      <w:r w:rsidRPr="0053579A">
        <w:rPr>
          <w:rStyle w:val="normaltextrun"/>
          <w:rFonts w:ascii="Tahoma" w:hAnsi="Tahoma" w:cs="Tahoma"/>
          <w:b/>
          <w:bCs/>
        </w:rPr>
        <w:t>Problema jurídico por resolver</w:t>
      </w:r>
    </w:p>
    <w:p w14:paraId="5CC3BCED" w14:textId="467EFC7D" w:rsidR="00F64F82" w:rsidRPr="0053579A" w:rsidRDefault="008F69F0" w:rsidP="0053579A">
      <w:pPr>
        <w:pStyle w:val="paragraph"/>
        <w:spacing w:line="276" w:lineRule="auto"/>
        <w:ind w:firstLine="709"/>
        <w:jc w:val="both"/>
        <w:textAlignment w:val="baseline"/>
        <w:rPr>
          <w:rFonts w:ascii="Tahoma" w:eastAsiaTheme="minorHAnsi" w:hAnsi="Tahoma" w:cs="Tahoma"/>
          <w:color w:val="000000"/>
          <w:lang w:val="es-ES" w:eastAsia="en-US"/>
        </w:rPr>
      </w:pPr>
      <w:r w:rsidRPr="0053579A">
        <w:rPr>
          <w:rStyle w:val="normaltextrun"/>
          <w:rFonts w:ascii="Tahoma" w:eastAsiaTheme="minorHAnsi" w:hAnsi="Tahoma" w:cs="Tahoma"/>
          <w:color w:val="000000"/>
          <w:lang w:val="es-ES" w:eastAsia="en-US"/>
        </w:rPr>
        <w:t xml:space="preserve">De acuerdo a los argumentos expuestos en la sentencia de primera instancia; los fundamentos del recurso de apelación y los alegatos de conclusión, le corresponde a la Sala determinar si el dictamen de pérdida de capacidad laboral emitido por la </w:t>
      </w:r>
      <w:r w:rsidR="00FB1031" w:rsidRPr="0053579A">
        <w:rPr>
          <w:rStyle w:val="normaltextrun"/>
          <w:rFonts w:ascii="Tahoma" w:eastAsiaTheme="minorHAnsi" w:hAnsi="Tahoma" w:cs="Tahoma"/>
          <w:color w:val="000000"/>
          <w:lang w:val="es-ES" w:eastAsia="en-US"/>
        </w:rPr>
        <w:t>J</w:t>
      </w:r>
      <w:r w:rsidRPr="0053579A">
        <w:rPr>
          <w:rStyle w:val="normaltextrun"/>
          <w:rFonts w:ascii="Tahoma" w:eastAsiaTheme="minorHAnsi" w:hAnsi="Tahoma" w:cs="Tahoma"/>
          <w:color w:val="000000"/>
          <w:lang w:val="es-ES" w:eastAsia="en-US"/>
        </w:rPr>
        <w:t xml:space="preserve">unta </w:t>
      </w:r>
      <w:r w:rsidR="00FB1031" w:rsidRPr="0053579A">
        <w:rPr>
          <w:rStyle w:val="normaltextrun"/>
          <w:rFonts w:ascii="Tahoma" w:eastAsiaTheme="minorHAnsi" w:hAnsi="Tahoma" w:cs="Tahoma"/>
          <w:color w:val="000000"/>
          <w:lang w:val="es-ES" w:eastAsia="en-US"/>
        </w:rPr>
        <w:t>R</w:t>
      </w:r>
      <w:r w:rsidRPr="0053579A">
        <w:rPr>
          <w:rStyle w:val="normaltextrun"/>
          <w:rFonts w:ascii="Tahoma" w:eastAsiaTheme="minorHAnsi" w:hAnsi="Tahoma" w:cs="Tahoma"/>
          <w:color w:val="000000"/>
          <w:lang w:val="es-ES" w:eastAsia="en-US"/>
        </w:rPr>
        <w:t xml:space="preserve">egional de </w:t>
      </w:r>
      <w:r w:rsidR="00FB1031" w:rsidRPr="0053579A">
        <w:rPr>
          <w:rStyle w:val="normaltextrun"/>
          <w:rFonts w:ascii="Tahoma" w:eastAsiaTheme="minorHAnsi" w:hAnsi="Tahoma" w:cs="Tahoma"/>
          <w:color w:val="000000"/>
          <w:lang w:val="es-ES" w:eastAsia="en-US"/>
        </w:rPr>
        <w:t>C</w:t>
      </w:r>
      <w:r w:rsidRPr="0053579A">
        <w:rPr>
          <w:rStyle w:val="normaltextrun"/>
          <w:rFonts w:ascii="Tahoma" w:eastAsiaTheme="minorHAnsi" w:hAnsi="Tahoma" w:cs="Tahoma"/>
          <w:color w:val="000000"/>
          <w:lang w:val="es-ES" w:eastAsia="en-US"/>
        </w:rPr>
        <w:t xml:space="preserve">alificación de </w:t>
      </w:r>
      <w:r w:rsidR="00FB1031" w:rsidRPr="0053579A">
        <w:rPr>
          <w:rStyle w:val="normaltextrun"/>
          <w:rFonts w:ascii="Tahoma" w:eastAsiaTheme="minorHAnsi" w:hAnsi="Tahoma" w:cs="Tahoma"/>
          <w:color w:val="000000"/>
          <w:lang w:val="es-ES" w:eastAsia="en-US"/>
        </w:rPr>
        <w:t>I</w:t>
      </w:r>
      <w:r w:rsidRPr="0053579A">
        <w:rPr>
          <w:rStyle w:val="normaltextrun"/>
          <w:rFonts w:ascii="Tahoma" w:eastAsiaTheme="minorHAnsi" w:hAnsi="Tahoma" w:cs="Tahoma"/>
          <w:color w:val="000000"/>
          <w:lang w:val="es-ES" w:eastAsia="en-US"/>
        </w:rPr>
        <w:t>nvalidez de Risaralda es oponible a la demandada y, en caso afirmativo, si hay lugar a emitir condena en costas en contra de la entidad demandada.</w:t>
      </w:r>
    </w:p>
    <w:p w14:paraId="5C33ACB5" w14:textId="4E54D403" w:rsidR="00F64F82" w:rsidRPr="0053579A" w:rsidRDefault="00F64F82" w:rsidP="0053579A">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53579A">
        <w:rPr>
          <w:rFonts w:ascii="Tahoma" w:hAnsi="Tahoma" w:cs="Tahoma"/>
          <w:b/>
        </w:rPr>
        <w:t>Consideraciones</w:t>
      </w:r>
    </w:p>
    <w:p w14:paraId="258B8B76" w14:textId="77777777" w:rsidR="00035CFB" w:rsidRPr="0053579A" w:rsidRDefault="00035CFB" w:rsidP="0053579A">
      <w:pPr>
        <w:spacing w:line="276" w:lineRule="auto"/>
        <w:jc w:val="center"/>
        <w:rPr>
          <w:rFonts w:ascii="Tahoma" w:eastAsia="Tahoma" w:hAnsi="Tahoma" w:cs="Tahoma"/>
          <w:color w:val="000000" w:themeColor="text1"/>
          <w:sz w:val="24"/>
          <w:szCs w:val="24"/>
          <w:lang w:val="es-CO"/>
        </w:rPr>
      </w:pPr>
    </w:p>
    <w:p w14:paraId="7571F98B" w14:textId="42F7F744" w:rsidR="00035CFB" w:rsidRPr="0053579A" w:rsidRDefault="002E4CAD" w:rsidP="00AD6275">
      <w:pPr>
        <w:pStyle w:val="Prrafodelista"/>
        <w:numPr>
          <w:ilvl w:val="1"/>
          <w:numId w:val="2"/>
        </w:numPr>
        <w:spacing w:line="276" w:lineRule="auto"/>
        <w:ind w:right="51"/>
        <w:jc w:val="both"/>
        <w:rPr>
          <w:rFonts w:ascii="Tahoma" w:eastAsia="Tahoma" w:hAnsi="Tahoma" w:cs="Tahoma"/>
          <w:color w:val="000000" w:themeColor="text1"/>
          <w:lang w:val="es-CO"/>
        </w:rPr>
      </w:pPr>
      <w:r w:rsidRPr="0053579A">
        <w:rPr>
          <w:rFonts w:ascii="Tahoma" w:eastAsia="Tahoma" w:hAnsi="Tahoma" w:cs="Tahoma"/>
          <w:b/>
          <w:bCs/>
          <w:color w:val="000000" w:themeColor="text1"/>
        </w:rPr>
        <w:lastRenderedPageBreak/>
        <w:t>Fecha de reconocimiento de la pensión – Estructuración de la Invalidez</w:t>
      </w:r>
    </w:p>
    <w:p w14:paraId="307F34DF" w14:textId="77777777" w:rsidR="00035CFB" w:rsidRPr="0053579A" w:rsidRDefault="00035CFB" w:rsidP="0053579A">
      <w:pPr>
        <w:spacing w:line="276" w:lineRule="auto"/>
        <w:rPr>
          <w:rFonts w:ascii="Tahoma" w:eastAsia="Times New Roman" w:hAnsi="Tahoma" w:cs="Tahoma"/>
          <w:color w:val="000000" w:themeColor="text1"/>
          <w:sz w:val="24"/>
          <w:szCs w:val="24"/>
          <w:lang w:val="es-CO"/>
        </w:rPr>
      </w:pPr>
    </w:p>
    <w:p w14:paraId="3ED09D75" w14:textId="77777777" w:rsidR="002E4CAD" w:rsidRPr="0053579A" w:rsidRDefault="002E4CAD" w:rsidP="0053579A">
      <w:pPr>
        <w:pStyle w:val="Prrafodelista"/>
        <w:spacing w:line="276" w:lineRule="auto"/>
        <w:ind w:left="0" w:firstLine="709"/>
        <w:jc w:val="both"/>
        <w:rPr>
          <w:rFonts w:ascii="Tahoma" w:hAnsi="Tahoma" w:cs="Tahoma"/>
        </w:rPr>
      </w:pPr>
      <w:r w:rsidRPr="0053579A">
        <w:rPr>
          <w:rFonts w:ascii="Tahoma" w:hAnsi="Tahoma" w:cs="Tahoma"/>
        </w:rPr>
        <w:t xml:space="preserve">Importa indicar que el artículo 39 de la Ley 100 de 1993 supedita el pago a la estructuración sin otra limitante, pero como la incapacidad y pensión de invalidez tienen la misma finalidad, esto es, cubrir la imposibilidad para desempañar una labor, debe descontarse de las mesadas de invalidez las incapacidades. Respecto al disfrute del subsidio por incapacidad médica, esta Sala, atendiendo lo establecido por la jurisprudencia de la Corte Suprema de Justicia entre otras, en la sentencia SL 4379 del 2018 y </w:t>
      </w:r>
      <w:r w:rsidRPr="0053579A">
        <w:rPr>
          <w:rFonts w:ascii="Tahoma" w:eastAsia="Tahoma" w:hAnsi="Tahoma" w:cs="Tahoma"/>
          <w:lang w:val="es"/>
        </w:rPr>
        <w:t>SL 1562 de 2019, precisó lo siguiente</w:t>
      </w:r>
      <w:r w:rsidRPr="0053579A">
        <w:rPr>
          <w:rStyle w:val="Refdenotaalpie"/>
          <w:rFonts w:ascii="Tahoma" w:eastAsia="Tahoma" w:hAnsi="Tahoma" w:cs="Tahoma"/>
          <w:lang w:val="es"/>
        </w:rPr>
        <w:footnoteReference w:id="2"/>
      </w:r>
      <w:r w:rsidRPr="0053579A">
        <w:rPr>
          <w:rFonts w:ascii="Tahoma" w:hAnsi="Tahoma" w:cs="Tahoma"/>
        </w:rPr>
        <w:t>.</w:t>
      </w:r>
    </w:p>
    <w:p w14:paraId="64357289" w14:textId="77777777" w:rsidR="002E4CAD" w:rsidRPr="0053579A" w:rsidRDefault="002E4CAD" w:rsidP="0053579A">
      <w:pPr>
        <w:spacing w:line="276" w:lineRule="auto"/>
        <w:ind w:firstLine="708"/>
        <w:rPr>
          <w:rFonts w:ascii="Tahoma" w:hAnsi="Tahoma" w:cs="Tahoma"/>
          <w:sz w:val="24"/>
          <w:szCs w:val="24"/>
          <w:lang w:val="es-ES_tradnl"/>
        </w:rPr>
      </w:pPr>
    </w:p>
    <w:p w14:paraId="7177D439" w14:textId="77777777" w:rsidR="002E4CAD" w:rsidRPr="00AD6275" w:rsidRDefault="002E4CAD" w:rsidP="00AD6275">
      <w:pPr>
        <w:pStyle w:val="Prrafodelista"/>
        <w:ind w:left="426" w:right="420"/>
        <w:jc w:val="both"/>
        <w:rPr>
          <w:rFonts w:ascii="Tahoma" w:hAnsi="Tahoma" w:cs="Tahoma"/>
          <w:i/>
          <w:iCs/>
          <w:sz w:val="22"/>
        </w:rPr>
      </w:pPr>
      <w:r w:rsidRPr="00AD6275">
        <w:rPr>
          <w:rFonts w:ascii="Tahoma" w:hAnsi="Tahoma" w:cs="Tahoma"/>
          <w:i/>
          <w:iCs/>
          <w:sz w:val="22"/>
        </w:rPr>
        <w:t>Está Corporación en una nueva hermenéutica de las normas atrás preferidas apuntó que la pensión de invalidez debe reconocerse desde el mismo momento en que se generó el estado invalidante de la persona, esto es desde la fecha de estructuración. Pues el artículo 39 de la Ley 100 de 1993 no estableció ninguna condición para que su otorgamiento lo fuera a partir de ese momento, por lo que el pago de un subsidios por incapacidades temporales no puede disminuir ni afectará el estado de invalidez, cuyo amparo se protegió, por lo que cuando el retroactivo pensión de periodos en los que el pensionado estuvo recibiendo subsidios por incapacidades temporales la prohibición contenida en el Decreto 917 ibidem sólo conduce a que no puedan disfrutarse a la vez, por lo que, de las sumas reconocidas por  concepto de retroactivo se le debe descontar lo recibido por las incapacidades.</w:t>
      </w:r>
    </w:p>
    <w:p w14:paraId="6A2AE55A" w14:textId="77777777" w:rsidR="002E4CAD" w:rsidRPr="0053579A" w:rsidRDefault="002E4CAD" w:rsidP="0053579A">
      <w:pPr>
        <w:spacing w:line="276" w:lineRule="auto"/>
        <w:ind w:firstLine="708"/>
        <w:rPr>
          <w:rFonts w:ascii="Tahoma" w:eastAsia="Tahoma" w:hAnsi="Tahoma" w:cs="Tahoma"/>
          <w:color w:val="000000" w:themeColor="text1"/>
          <w:sz w:val="24"/>
          <w:szCs w:val="24"/>
        </w:rPr>
      </w:pPr>
    </w:p>
    <w:p w14:paraId="1B1C0DBB" w14:textId="5F04E3E2" w:rsidR="00035CFB" w:rsidRPr="0053579A" w:rsidRDefault="00035CFB" w:rsidP="0053579A">
      <w:pPr>
        <w:spacing w:line="276" w:lineRule="auto"/>
        <w:ind w:firstLine="708"/>
        <w:rPr>
          <w:rFonts w:ascii="Tahoma" w:eastAsia="Arial Narrow" w:hAnsi="Tahoma" w:cs="Tahoma"/>
          <w:color w:val="000000" w:themeColor="text1"/>
          <w:sz w:val="24"/>
          <w:szCs w:val="24"/>
        </w:rPr>
      </w:pPr>
      <w:r w:rsidRPr="0053579A">
        <w:rPr>
          <w:rFonts w:ascii="Tahoma" w:eastAsia="Tahoma" w:hAnsi="Tahoma" w:cs="Tahoma"/>
          <w:color w:val="000000" w:themeColor="text1"/>
          <w:sz w:val="24"/>
          <w:szCs w:val="24"/>
        </w:rPr>
        <w:t xml:space="preserve">El artículo 1° del Decreto 1507 de 2014, </w:t>
      </w:r>
      <w:r w:rsidRPr="0053579A">
        <w:rPr>
          <w:rFonts w:ascii="Tahoma" w:eastAsia="Arial Narrow" w:hAnsi="Tahoma" w:cs="Tahoma"/>
          <w:i/>
          <w:iCs/>
          <w:color w:val="000000" w:themeColor="text1"/>
          <w:sz w:val="24"/>
          <w:szCs w:val="24"/>
        </w:rPr>
        <w:t>“</w:t>
      </w:r>
      <w:r w:rsidRPr="00AD6275">
        <w:rPr>
          <w:rFonts w:ascii="Tahoma" w:eastAsia="Arial Narrow" w:hAnsi="Tahoma" w:cs="Tahoma"/>
          <w:i/>
          <w:iCs/>
          <w:color w:val="000000" w:themeColor="text1"/>
          <w:szCs w:val="24"/>
        </w:rPr>
        <w:t>por el cual se expide el Manual Único de Calificación de la Pérdida de la Capacidad Laboral y Ocupacional</w:t>
      </w:r>
      <w:r w:rsidRPr="0053579A">
        <w:rPr>
          <w:rFonts w:ascii="Tahoma" w:eastAsia="Arial Narrow" w:hAnsi="Tahoma" w:cs="Tahoma"/>
          <w:i/>
          <w:iCs/>
          <w:color w:val="000000" w:themeColor="text1"/>
          <w:sz w:val="24"/>
          <w:szCs w:val="24"/>
        </w:rPr>
        <w:t>”</w:t>
      </w:r>
      <w:r w:rsidRPr="0053579A">
        <w:rPr>
          <w:rFonts w:ascii="Tahoma" w:eastAsia="Tahoma" w:hAnsi="Tahoma" w:cs="Tahoma"/>
          <w:color w:val="000000" w:themeColor="text1"/>
          <w:sz w:val="24"/>
          <w:szCs w:val="24"/>
        </w:rPr>
        <w:t xml:space="preserve"> señala que se entiende como la fecha de estructuración el momento </w:t>
      </w:r>
      <w:r w:rsidRPr="0053579A">
        <w:rPr>
          <w:rFonts w:ascii="Tahoma" w:eastAsia="Arial Narrow" w:hAnsi="Tahoma" w:cs="Tahoma"/>
          <w:i/>
          <w:iCs/>
          <w:color w:val="000000" w:themeColor="text1"/>
          <w:sz w:val="24"/>
          <w:szCs w:val="24"/>
        </w:rPr>
        <w:t>“</w:t>
      </w:r>
      <w:r w:rsidRPr="00AD6275">
        <w:rPr>
          <w:rFonts w:ascii="Tahoma" w:eastAsia="Arial Narrow" w:hAnsi="Tahoma" w:cs="Tahoma"/>
          <w:i/>
          <w:iCs/>
          <w:color w:val="000000" w:themeColor="text1"/>
          <w:szCs w:val="24"/>
        </w:rPr>
        <w:t>en que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w:t>
      </w:r>
      <w:r w:rsidRPr="0053579A">
        <w:rPr>
          <w:rFonts w:ascii="Tahoma" w:eastAsia="Arial Narrow" w:hAnsi="Tahoma" w:cs="Tahoma"/>
          <w:i/>
          <w:iCs/>
          <w:color w:val="000000" w:themeColor="text1"/>
          <w:sz w:val="24"/>
          <w:szCs w:val="24"/>
        </w:rPr>
        <w:t>”.</w:t>
      </w:r>
    </w:p>
    <w:p w14:paraId="1E4773AF" w14:textId="77777777" w:rsidR="00035CFB" w:rsidRPr="0053579A" w:rsidRDefault="00035CFB" w:rsidP="0053579A">
      <w:pPr>
        <w:spacing w:line="276" w:lineRule="auto"/>
        <w:rPr>
          <w:rFonts w:ascii="Tahoma" w:eastAsia="Arial Narrow" w:hAnsi="Tahoma" w:cs="Tahoma"/>
          <w:color w:val="000000" w:themeColor="text1"/>
          <w:sz w:val="24"/>
          <w:szCs w:val="24"/>
        </w:rPr>
      </w:pPr>
    </w:p>
    <w:p w14:paraId="362DD59E"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r w:rsidRPr="0053579A">
        <w:rPr>
          <w:rFonts w:ascii="Tahoma" w:eastAsia="Tahoma" w:hAnsi="Tahoma" w:cs="Tahoma"/>
          <w:color w:val="000000" w:themeColor="text1"/>
          <w:sz w:val="24"/>
          <w:szCs w:val="24"/>
        </w:rPr>
        <w:t>Para la Corte Suprema de Justicia, la invalidez se estructura en la fecha en que se determine que no existen posibilidades de mejoría o curación del paciente, ya sea por la falta de eficiencia del tratamiento terapéutico y farmacológico suministrado o porque se renuncia a ellos por cualquier motivo (SL 1193 de 2015). Asimismo, ha decantado el órgano de cierre, en la sentencia SL18824 del 8 de noviembre de 2017, con ponencia de la Magistrada</w:t>
      </w:r>
      <w:r w:rsidRPr="0053579A">
        <w:rPr>
          <w:rFonts w:ascii="Tahoma" w:eastAsia="Times New Roman" w:hAnsi="Tahoma" w:cs="Tahoma"/>
          <w:color w:val="000000" w:themeColor="text1"/>
          <w:sz w:val="24"/>
          <w:szCs w:val="24"/>
        </w:rPr>
        <w:t xml:space="preserve"> </w:t>
      </w:r>
      <w:r w:rsidRPr="0053579A">
        <w:rPr>
          <w:rFonts w:ascii="Tahoma" w:eastAsia="Tahoma" w:hAnsi="Tahoma" w:cs="Tahoma"/>
          <w:color w:val="000000" w:themeColor="text1"/>
          <w:sz w:val="24"/>
          <w:szCs w:val="24"/>
        </w:rPr>
        <w:t xml:space="preserve">Cecilia Margarita Durán </w:t>
      </w:r>
      <w:proofErr w:type="spellStart"/>
      <w:r w:rsidRPr="0053579A">
        <w:rPr>
          <w:rFonts w:ascii="Tahoma" w:eastAsia="Tahoma" w:hAnsi="Tahoma" w:cs="Tahoma"/>
          <w:color w:val="000000" w:themeColor="text1"/>
          <w:sz w:val="24"/>
          <w:szCs w:val="24"/>
        </w:rPr>
        <w:t>Ujueta</w:t>
      </w:r>
      <w:proofErr w:type="spellEnd"/>
      <w:r w:rsidRPr="0053579A">
        <w:rPr>
          <w:rFonts w:ascii="Tahoma" w:eastAsia="Tahoma" w:hAnsi="Tahoma" w:cs="Tahoma"/>
          <w:color w:val="000000" w:themeColor="text1"/>
          <w:sz w:val="24"/>
          <w:szCs w:val="24"/>
        </w:rPr>
        <w:t>, que se puede desatender la fecha de estructuración señalada por las Juntas de Calificación de Invalidez, cuando la afectación de salud imposibilite al afiliado hacer uso de su fuerza laboral desde un momento anterior a la estructuración.</w:t>
      </w:r>
    </w:p>
    <w:p w14:paraId="1768EE76" w14:textId="77777777" w:rsidR="00035CFB" w:rsidRPr="0053579A" w:rsidRDefault="00035CFB" w:rsidP="0053579A">
      <w:pPr>
        <w:spacing w:line="276" w:lineRule="auto"/>
        <w:rPr>
          <w:rFonts w:ascii="Tahoma" w:eastAsia="Times New Roman" w:hAnsi="Tahoma" w:cs="Tahoma"/>
          <w:color w:val="000000" w:themeColor="text1"/>
          <w:sz w:val="24"/>
          <w:szCs w:val="24"/>
          <w:lang w:val="es-CO"/>
        </w:rPr>
      </w:pPr>
    </w:p>
    <w:p w14:paraId="2F90D319"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bookmarkStart w:id="5" w:name="_Hlk76464507"/>
      <w:r w:rsidRPr="0053579A">
        <w:rPr>
          <w:rFonts w:ascii="Tahoma" w:eastAsia="Tahoma" w:hAnsi="Tahoma" w:cs="Tahoma"/>
          <w:color w:val="000000" w:themeColor="text1"/>
          <w:sz w:val="24"/>
          <w:szCs w:val="24"/>
        </w:rPr>
        <w:t>Finalmente, con relación a la facultad del operador judicial de apartarse de los dictámenes emitidos por las Juntas Regionales y Nacional de Calificación de Invalidez, ha establecido la Sala de Casación Laboral que tales valoraciones no son pruebas calificadas ni exclusivas para determinar la merma de capacidad laboral, el origen y la fecha de estructuración de la misma, pues como prueba pericial, quedan sometidos a la libre apreciación del juez, en atención a su carácter técnico-médico, que perm</w:t>
      </w:r>
      <w:bookmarkStart w:id="6" w:name="_GoBack"/>
      <w:bookmarkEnd w:id="6"/>
      <w:r w:rsidRPr="0053579A">
        <w:rPr>
          <w:rFonts w:ascii="Tahoma" w:eastAsia="Tahoma" w:hAnsi="Tahoma" w:cs="Tahoma"/>
          <w:color w:val="000000" w:themeColor="text1"/>
          <w:sz w:val="24"/>
          <w:szCs w:val="24"/>
        </w:rPr>
        <w:t xml:space="preserve">ite </w:t>
      </w:r>
      <w:r w:rsidRPr="0053579A">
        <w:rPr>
          <w:rFonts w:ascii="Tahoma" w:eastAsia="Tahoma" w:hAnsi="Tahoma" w:cs="Tahoma"/>
          <w:color w:val="000000" w:themeColor="text1"/>
          <w:sz w:val="24"/>
          <w:szCs w:val="24"/>
        </w:rPr>
        <w:lastRenderedPageBreak/>
        <w:t>controvertirlos ante la jurisdicción ordinaria laboral</w:t>
      </w:r>
      <w:bookmarkEnd w:id="5"/>
      <w:r w:rsidRPr="0053579A">
        <w:rPr>
          <w:rFonts w:ascii="Tahoma" w:eastAsia="Tahoma" w:hAnsi="Tahoma" w:cs="Tahoma"/>
          <w:color w:val="000000" w:themeColor="text1"/>
          <w:sz w:val="24"/>
          <w:szCs w:val="24"/>
        </w:rPr>
        <w:t>, según lo dispuesto por los artículos 11 y 40 del Decreto 2463 de 2001, y el Decreto 1352 de 2013. En ese sentido, la jurisprudencia patria, con ponencia del Magistrado Luis Javier Osorio López, dentro del proceso con Radicación N° 27528 del 27 de marzo de 2007, reiteró su posición de acuerdo a lo siguiente:</w:t>
      </w:r>
    </w:p>
    <w:p w14:paraId="61FF42B1"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p>
    <w:p w14:paraId="18AE6DA0" w14:textId="77777777" w:rsidR="00035CFB" w:rsidRPr="00AD6275" w:rsidRDefault="00035CFB" w:rsidP="00AD6275">
      <w:pPr>
        <w:pStyle w:val="Prrafodelista"/>
        <w:ind w:left="426" w:right="420"/>
        <w:jc w:val="both"/>
        <w:rPr>
          <w:rFonts w:ascii="Tahoma" w:hAnsi="Tahoma" w:cs="Tahoma"/>
          <w:i/>
          <w:iCs/>
          <w:sz w:val="22"/>
        </w:rPr>
      </w:pPr>
      <w:r w:rsidRPr="00AD6275">
        <w:rPr>
          <w:rFonts w:ascii="Tahoma" w:hAnsi="Tahoma" w:cs="Tahoma"/>
          <w:i/>
          <w:iCs/>
          <w:sz w:val="22"/>
        </w:rPr>
        <w:t>“Cuando en casos como en el que ocupó a la Sala en esa oportunidad, se planteó una manifiesta contradicción de la valoración médica sobre el nivel de la incapacidad entre las juntas de calificación que intervinieron para tal efecto, la Corte no tuvo duda sobre el carácter discutible del punto y la plena competencia de los jueces para establecer, también por medios técnico-científicos el verdadero grado de invalidez del afectado. Con mucha más razón cuando se trata del señalamiento de la fecha en que se estructura la invalidez, porque no en todos los casos se podrá inferir tal data de una prueba infalible e incontrastable y, por lo mismo, incontrovertible, como sería lo ideal. Para la muestra un botón: en el sub examine, el Tribunal consideró contraevidente e ilógico que una persona haya laborado durante varios años ejerciendo actividades de vendedor y la Junta de Calificación de Invalidez desconozca esa realidad, dejando de lado el material probatorio que tuvo a su disposición y sin que ameritara un pronunciamiento al respecto, y se dictamine que la invalidez se produjo en la infancia temprana, muchísimos años antes del despliegue de una vida laboral, esa sí demostrada fehacientemente.”</w:t>
      </w:r>
    </w:p>
    <w:p w14:paraId="76B0471F" w14:textId="77777777" w:rsidR="00035CFB" w:rsidRPr="0053579A" w:rsidRDefault="00035CFB" w:rsidP="0053579A">
      <w:pPr>
        <w:spacing w:line="276" w:lineRule="auto"/>
        <w:rPr>
          <w:rFonts w:ascii="Tahoma" w:eastAsia="Tahoma" w:hAnsi="Tahoma" w:cs="Tahoma"/>
          <w:i/>
          <w:iCs/>
          <w:color w:val="000000" w:themeColor="text1"/>
          <w:sz w:val="24"/>
          <w:szCs w:val="24"/>
        </w:rPr>
      </w:pPr>
    </w:p>
    <w:p w14:paraId="63A572B6" w14:textId="77777777" w:rsidR="00035CFB" w:rsidRPr="0053579A" w:rsidRDefault="00035CFB" w:rsidP="0053579A">
      <w:pPr>
        <w:spacing w:line="276" w:lineRule="auto"/>
        <w:ind w:firstLine="708"/>
        <w:rPr>
          <w:rFonts w:ascii="Tahoma" w:eastAsia="Tahoma" w:hAnsi="Tahoma" w:cs="Tahoma"/>
          <w:color w:val="000000" w:themeColor="text1"/>
          <w:sz w:val="24"/>
          <w:szCs w:val="24"/>
        </w:rPr>
      </w:pPr>
      <w:r w:rsidRPr="0053579A">
        <w:rPr>
          <w:rFonts w:ascii="Tahoma" w:eastAsia="Tahoma" w:hAnsi="Tahoma" w:cs="Tahoma"/>
          <w:color w:val="000000" w:themeColor="text1"/>
          <w:sz w:val="24"/>
          <w:szCs w:val="24"/>
        </w:rPr>
        <w:t xml:space="preserve">Posición reiterada sin variación alguna en sentencias más recientes, como la SL 4571 de 2019 y la SL 1958 de 2021, esta última del 17 de marzo de 2021, que refuerza una consolidada línea jurisprudencial alrededor de la naturaleza probatoria del dictamen de la junta de calificación de invalidez, para concluir que dicha prueba no es solemne, de modo que puede ser controvertida ante la justicia laboral, sin que su contenido la obligue para efectos prestacionales, pues puede someterlo a un examen critico hasta el punto de apartarse legítimamente de sus valoraciones y conclusiones. </w:t>
      </w:r>
    </w:p>
    <w:p w14:paraId="7C9DDA12" w14:textId="77777777" w:rsidR="00035CFB" w:rsidRPr="0053579A" w:rsidRDefault="00035CFB" w:rsidP="0053579A">
      <w:pPr>
        <w:spacing w:line="276" w:lineRule="auto"/>
        <w:jc w:val="center"/>
        <w:rPr>
          <w:rFonts w:ascii="Tahoma" w:eastAsia="Tahoma" w:hAnsi="Tahoma" w:cs="Tahoma"/>
          <w:b/>
          <w:bCs/>
          <w:color w:val="000000" w:themeColor="text1"/>
          <w:sz w:val="24"/>
          <w:szCs w:val="24"/>
        </w:rPr>
      </w:pPr>
    </w:p>
    <w:p w14:paraId="4EC3E378" w14:textId="77777777" w:rsidR="00035CFB" w:rsidRPr="0053579A" w:rsidRDefault="00035CFB" w:rsidP="0053579A">
      <w:pPr>
        <w:pStyle w:val="Prrafodelista"/>
        <w:numPr>
          <w:ilvl w:val="1"/>
          <w:numId w:val="2"/>
        </w:numPr>
        <w:spacing w:line="276" w:lineRule="auto"/>
        <w:jc w:val="both"/>
        <w:rPr>
          <w:rFonts w:ascii="Tahoma" w:eastAsia="Tahoma" w:hAnsi="Tahoma" w:cs="Tahoma"/>
          <w:b/>
          <w:bCs/>
          <w:color w:val="000000" w:themeColor="text1"/>
        </w:rPr>
      </w:pPr>
      <w:r w:rsidRPr="0053579A">
        <w:rPr>
          <w:rFonts w:ascii="Tahoma" w:eastAsia="Tahoma" w:hAnsi="Tahoma" w:cs="Tahoma"/>
          <w:b/>
          <w:bCs/>
          <w:color w:val="000000" w:themeColor="text1"/>
        </w:rPr>
        <w:t>Intervención de las Juntas de Calificación de Invalidez como auxiliares de la justicia</w:t>
      </w:r>
    </w:p>
    <w:p w14:paraId="4BFA410B" w14:textId="77777777" w:rsidR="00035CFB" w:rsidRPr="0053579A" w:rsidRDefault="00035CFB" w:rsidP="0053579A">
      <w:pPr>
        <w:spacing w:line="276" w:lineRule="auto"/>
        <w:jc w:val="center"/>
        <w:rPr>
          <w:rFonts w:ascii="Tahoma" w:eastAsia="Tahoma" w:hAnsi="Tahoma" w:cs="Tahoma"/>
          <w:b/>
          <w:bCs/>
          <w:color w:val="000000" w:themeColor="text1"/>
          <w:sz w:val="24"/>
          <w:szCs w:val="24"/>
        </w:rPr>
      </w:pPr>
    </w:p>
    <w:p w14:paraId="5A9E23A7"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r w:rsidRPr="0053579A">
        <w:rPr>
          <w:rFonts w:ascii="Tahoma" w:eastAsia="Tahoma" w:hAnsi="Tahoma" w:cs="Tahoma"/>
          <w:color w:val="000000" w:themeColor="text1"/>
          <w:sz w:val="24"/>
          <w:szCs w:val="24"/>
        </w:rPr>
        <w:t xml:space="preserve">Actuando como órgano de cierre de la jurisdicción laboral, la Sala de Casación Laboral de la Corte Suprema de Justicia, ha precisado que aunque a las Juntas de Calificación de Invalidez (ora nacional, ora regional) no se les asignó como una de sus funciones la de resolver o decidir sobre las solicitudes de calificación de pérdida de la capacidad laboral remitidas por la autoridad judicial, no es menos cierto que su carácter de organismos expertos en esa materia, los legitima plenamente para ser designados por los jueces y juezas laborales para que rinda el dictamen pericial decretado como prueba en esta clase de actuaciones. </w:t>
      </w:r>
    </w:p>
    <w:p w14:paraId="7FCAA3A4" w14:textId="77777777" w:rsidR="00035CFB" w:rsidRPr="0053579A" w:rsidRDefault="00035CFB" w:rsidP="0053579A">
      <w:pPr>
        <w:spacing w:line="276" w:lineRule="auto"/>
        <w:ind w:firstLine="708"/>
        <w:rPr>
          <w:rFonts w:ascii="Tahoma" w:eastAsia="Tahoma" w:hAnsi="Tahoma" w:cs="Tahoma"/>
          <w:color w:val="000000" w:themeColor="text1"/>
          <w:sz w:val="24"/>
          <w:szCs w:val="24"/>
        </w:rPr>
      </w:pPr>
    </w:p>
    <w:p w14:paraId="1BF4D2F3"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r w:rsidRPr="0053579A">
        <w:rPr>
          <w:rFonts w:ascii="Tahoma" w:eastAsia="Tahoma" w:hAnsi="Tahoma" w:cs="Tahoma"/>
          <w:color w:val="000000" w:themeColor="text1"/>
          <w:sz w:val="24"/>
          <w:szCs w:val="24"/>
        </w:rPr>
        <w:t xml:space="preserve">Lo anterior por cuanto, </w:t>
      </w:r>
      <w:bookmarkStart w:id="7" w:name="_Hlk116566237"/>
      <w:r w:rsidRPr="0053579A">
        <w:rPr>
          <w:rFonts w:ascii="Tahoma" w:eastAsia="Tahoma" w:hAnsi="Tahoma" w:cs="Tahoma"/>
          <w:color w:val="000000" w:themeColor="text1"/>
          <w:sz w:val="24"/>
          <w:szCs w:val="24"/>
        </w:rPr>
        <w:t>tal como lo tiene definido la Sala de Casación Laboral, al interior de un proceso judicial en la calificación de la pérdida de capacidad laboral y el origen de una enfermedad o accidente, las Juntas de Calificación de Invalidez intervienen como auxiliares de la justicia, de suerte que, la selección del órgano encargado de practicar el dictamen pericial es del resorte del instructor del proceso, en virtud del principio de libertad probatoria del que están asistidos los juzgadores de instancia</w:t>
      </w:r>
      <w:bookmarkEnd w:id="7"/>
      <w:r w:rsidRPr="0053579A">
        <w:rPr>
          <w:rFonts w:ascii="Tahoma" w:eastAsia="Tahoma" w:hAnsi="Tahoma" w:cs="Tahoma"/>
          <w:color w:val="000000" w:themeColor="text1"/>
          <w:sz w:val="24"/>
          <w:szCs w:val="24"/>
        </w:rPr>
        <w:t xml:space="preserve">, no solo en cuanto a la valoración de los elementos de juicio incorporados al expediente, sino además al optar por el medio de prueba que estima más adecuado </w:t>
      </w:r>
      <w:r w:rsidRPr="0053579A">
        <w:rPr>
          <w:rFonts w:ascii="Tahoma" w:eastAsia="Tahoma" w:hAnsi="Tahoma" w:cs="Tahoma"/>
          <w:color w:val="000000" w:themeColor="text1"/>
          <w:sz w:val="24"/>
          <w:szCs w:val="24"/>
        </w:rPr>
        <w:lastRenderedPageBreak/>
        <w:t>para verificar la demostración de los supuestos fácticos en que se soportan pretensiones y excepciones, sea que los decrete por su propia iniciativa, ora por petición de las partes.</w:t>
      </w:r>
    </w:p>
    <w:p w14:paraId="1A4D7E3C"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p>
    <w:p w14:paraId="29F081FD" w14:textId="77777777" w:rsidR="00035CFB" w:rsidRPr="0053579A" w:rsidRDefault="00035CFB" w:rsidP="0053579A">
      <w:pPr>
        <w:spacing w:line="276" w:lineRule="auto"/>
        <w:ind w:firstLine="708"/>
        <w:rPr>
          <w:rFonts w:ascii="Tahoma" w:eastAsia="Tahoma" w:hAnsi="Tahoma" w:cs="Tahoma"/>
          <w:color w:val="000000" w:themeColor="text1"/>
          <w:sz w:val="24"/>
          <w:szCs w:val="24"/>
          <w:lang w:val="es-CO"/>
        </w:rPr>
      </w:pPr>
      <w:r w:rsidRPr="0053579A">
        <w:rPr>
          <w:rFonts w:ascii="Tahoma" w:eastAsia="Tahoma" w:hAnsi="Tahoma" w:cs="Tahoma"/>
          <w:color w:val="000000" w:themeColor="text1"/>
          <w:sz w:val="24"/>
          <w:szCs w:val="24"/>
        </w:rPr>
        <w:t>En efecto, la condición de auxiliar de la justicia de las juntas de calificación, ha sido reconocida por la Sala de Casación Laboral de la Corte Suprema de Justicia en diferentes oportunidades, por ejemplo en la sentencia SL500-2013, radicación 43987, de 31 de julio de 2013, pero en otras sentencias se advirtió que sus dictámenes no son pruebas solemnes, como atrás se explicó, en la medida que la pérdida de la capacidad laboral, su estructuración y origen pueden ser demostradas a través de los demás medios de prueba, que no exclusivamente con dicha probanza, verbigracia se puede consultar al respecto la sentencia No. 26591 de 4 de abril de 2006.</w:t>
      </w:r>
    </w:p>
    <w:p w14:paraId="22FAF690" w14:textId="77777777" w:rsidR="008F69F0" w:rsidRPr="0053579A" w:rsidRDefault="008F69F0" w:rsidP="0053579A">
      <w:pPr>
        <w:spacing w:line="276" w:lineRule="auto"/>
        <w:ind w:firstLine="708"/>
        <w:rPr>
          <w:rFonts w:ascii="Tahoma" w:hAnsi="Tahoma" w:cs="Tahoma"/>
          <w:sz w:val="24"/>
          <w:szCs w:val="24"/>
          <w:lang w:val="es-CO"/>
        </w:rPr>
      </w:pPr>
    </w:p>
    <w:p w14:paraId="620568D2" w14:textId="049319D5" w:rsidR="008F69F0" w:rsidRPr="0053579A" w:rsidRDefault="008F69F0" w:rsidP="0053579A">
      <w:pPr>
        <w:pStyle w:val="Prrafodelista"/>
        <w:numPr>
          <w:ilvl w:val="1"/>
          <w:numId w:val="2"/>
        </w:numPr>
        <w:spacing w:line="276" w:lineRule="auto"/>
        <w:rPr>
          <w:rFonts w:ascii="Tahoma" w:hAnsi="Tahoma" w:cs="Tahoma"/>
          <w:b/>
          <w:bCs/>
          <w:lang w:val="es-CO"/>
        </w:rPr>
      </w:pPr>
      <w:r w:rsidRPr="0053579A">
        <w:rPr>
          <w:rFonts w:ascii="Tahoma" w:hAnsi="Tahoma" w:cs="Tahoma"/>
          <w:b/>
          <w:bCs/>
          <w:lang w:val="es-CO"/>
        </w:rPr>
        <w:t>Caso concreto</w:t>
      </w:r>
    </w:p>
    <w:p w14:paraId="40AF7DA9" w14:textId="77777777" w:rsidR="008F69F0" w:rsidRPr="0053579A" w:rsidRDefault="008F69F0" w:rsidP="0053579A">
      <w:pPr>
        <w:spacing w:line="276" w:lineRule="auto"/>
        <w:rPr>
          <w:rFonts w:ascii="Tahoma" w:hAnsi="Tahoma" w:cs="Tahoma"/>
          <w:sz w:val="24"/>
          <w:szCs w:val="24"/>
          <w:lang w:val="es-CO"/>
        </w:rPr>
      </w:pPr>
    </w:p>
    <w:p w14:paraId="0E031383" w14:textId="13B427A5" w:rsidR="009C2041" w:rsidRPr="0053579A" w:rsidRDefault="008F69F0" w:rsidP="0053579A">
      <w:pPr>
        <w:spacing w:line="276" w:lineRule="auto"/>
        <w:rPr>
          <w:rFonts w:ascii="Tahoma" w:hAnsi="Tahoma" w:cs="Tahoma"/>
          <w:sz w:val="24"/>
          <w:szCs w:val="24"/>
          <w:lang w:val="es-CO"/>
        </w:rPr>
      </w:pPr>
      <w:r w:rsidRPr="0053579A">
        <w:rPr>
          <w:rFonts w:ascii="Tahoma" w:hAnsi="Tahoma" w:cs="Tahoma"/>
          <w:sz w:val="24"/>
          <w:szCs w:val="24"/>
          <w:lang w:val="es-CO"/>
        </w:rPr>
        <w:t xml:space="preserve">A efectos de </w:t>
      </w:r>
      <w:r w:rsidR="00EB676D" w:rsidRPr="0053579A">
        <w:rPr>
          <w:rFonts w:ascii="Tahoma" w:hAnsi="Tahoma" w:cs="Tahoma"/>
          <w:sz w:val="24"/>
          <w:szCs w:val="24"/>
          <w:lang w:val="es-CO"/>
        </w:rPr>
        <w:t xml:space="preserve">dar respuesta a los problemas jurídicos planteados, conviene señalar que </w:t>
      </w:r>
      <w:r w:rsidR="00AB78C5" w:rsidRPr="0053579A">
        <w:rPr>
          <w:rFonts w:ascii="Tahoma" w:hAnsi="Tahoma" w:cs="Tahoma"/>
          <w:sz w:val="24"/>
          <w:szCs w:val="24"/>
          <w:lang w:val="es-CO"/>
        </w:rPr>
        <w:t xml:space="preserve">en el infolio reposan documentos que permiten inferir que Colfondos S.A. tuvo conocimiento de la calificación de la pérdida de capacidad laboral del demandante, llevada a cabo ante la EPS Sanitas, </w:t>
      </w:r>
      <w:r w:rsidR="00A150E3" w:rsidRPr="0053579A">
        <w:rPr>
          <w:rFonts w:ascii="Tahoma" w:hAnsi="Tahoma" w:cs="Tahoma"/>
          <w:sz w:val="24"/>
          <w:szCs w:val="24"/>
          <w:lang w:val="es-CO"/>
        </w:rPr>
        <w:t xml:space="preserve">tal como se advierte en la comunicación que dirigió al demandante, con fecha 11-06-2019, </w:t>
      </w:r>
      <w:r w:rsidR="009C2041" w:rsidRPr="0053579A">
        <w:rPr>
          <w:rFonts w:ascii="Tahoma" w:hAnsi="Tahoma" w:cs="Tahoma"/>
          <w:sz w:val="24"/>
          <w:szCs w:val="24"/>
          <w:lang w:val="es-CO"/>
        </w:rPr>
        <w:t>esto es, antes de la presentación de la demanda que dio origen al presente proceso, en la que requiere que sea dicha EPS quien le notifique el dictamen por medio del cual calificó al actor con una pérdida de capacidad laboral superior al 50%.</w:t>
      </w:r>
      <w:r w:rsidR="00D96053" w:rsidRPr="0053579A">
        <w:rPr>
          <w:rFonts w:ascii="Tahoma" w:hAnsi="Tahoma" w:cs="Tahoma"/>
          <w:sz w:val="24"/>
          <w:szCs w:val="24"/>
          <w:lang w:val="es-CO"/>
        </w:rPr>
        <w:t xml:space="preserve"> (archivo 04AnexosDemanda, folio 14)</w:t>
      </w:r>
    </w:p>
    <w:p w14:paraId="3FF9F4A0" w14:textId="77777777" w:rsidR="005A26D3" w:rsidRPr="0053579A" w:rsidRDefault="005A26D3" w:rsidP="0053579A">
      <w:pPr>
        <w:spacing w:line="276" w:lineRule="auto"/>
        <w:rPr>
          <w:rFonts w:ascii="Tahoma" w:hAnsi="Tahoma" w:cs="Tahoma"/>
          <w:sz w:val="24"/>
          <w:szCs w:val="24"/>
          <w:lang w:val="es-CO"/>
        </w:rPr>
      </w:pPr>
    </w:p>
    <w:p w14:paraId="09FD9B98" w14:textId="1CE7DF30" w:rsidR="00AB78C5" w:rsidRPr="0053579A" w:rsidRDefault="00D96053" w:rsidP="0053579A">
      <w:pPr>
        <w:spacing w:line="276" w:lineRule="auto"/>
        <w:rPr>
          <w:rFonts w:ascii="Tahoma" w:hAnsi="Tahoma" w:cs="Tahoma"/>
          <w:sz w:val="24"/>
          <w:szCs w:val="24"/>
          <w:lang w:val="es-CO"/>
        </w:rPr>
      </w:pPr>
      <w:r w:rsidRPr="0053579A">
        <w:rPr>
          <w:rFonts w:ascii="Tahoma" w:hAnsi="Tahoma" w:cs="Tahoma"/>
          <w:sz w:val="24"/>
          <w:szCs w:val="24"/>
          <w:lang w:val="es-CO"/>
        </w:rPr>
        <w:t xml:space="preserve">De este escrito se desprende </w:t>
      </w:r>
      <w:r w:rsidR="00AC0756" w:rsidRPr="0053579A">
        <w:rPr>
          <w:rFonts w:ascii="Tahoma" w:hAnsi="Tahoma" w:cs="Tahoma"/>
          <w:sz w:val="24"/>
          <w:szCs w:val="24"/>
          <w:lang w:val="es-CO"/>
        </w:rPr>
        <w:t>un actuar displicente de la AFP para con su afiliado, pues a pesar de que -aparentemente- no contaba con una comunicación formal por parte de la EPS (a quien se le ordenó vía tutela calificar al demandante), debió adelantar los trámites respectivos a efectos de tener acceso a dicho dictamen, y no asumir una postura pasiva como la que adoptó, doliéndose de un supuesto desconocimiento que desconoce la armonía y solidaridad con la que deben actuar las entidades del sistema de seguridad social.</w:t>
      </w:r>
    </w:p>
    <w:p w14:paraId="54488323" w14:textId="77777777" w:rsidR="00AB78C5" w:rsidRPr="0053579A" w:rsidRDefault="00AB78C5" w:rsidP="0053579A">
      <w:pPr>
        <w:spacing w:line="276" w:lineRule="auto"/>
        <w:rPr>
          <w:rFonts w:ascii="Tahoma" w:hAnsi="Tahoma" w:cs="Tahoma"/>
          <w:sz w:val="24"/>
          <w:szCs w:val="24"/>
          <w:lang w:val="es-CO"/>
        </w:rPr>
      </w:pPr>
    </w:p>
    <w:p w14:paraId="15540B82" w14:textId="27451AD6" w:rsidR="0050666A" w:rsidRPr="0053579A" w:rsidRDefault="00AC0756"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Pese a lo </w:t>
      </w:r>
      <w:r w:rsidR="00AD6275" w:rsidRPr="0053579A">
        <w:rPr>
          <w:rFonts w:ascii="Tahoma" w:hAnsi="Tahoma" w:cs="Tahoma"/>
          <w:sz w:val="24"/>
          <w:szCs w:val="24"/>
          <w:lang w:val="es-CO"/>
        </w:rPr>
        <w:t>anterior, el</w:t>
      </w:r>
      <w:r w:rsidR="0050666A" w:rsidRPr="0053579A">
        <w:rPr>
          <w:rFonts w:ascii="Tahoma" w:hAnsi="Tahoma" w:cs="Tahoma"/>
          <w:sz w:val="24"/>
          <w:szCs w:val="24"/>
          <w:lang w:val="es-CO"/>
        </w:rPr>
        <w:t xml:space="preserve"> 30 de julio de 2020 la Junta Regional de Calificación de Invalidez de Risaralda emitió un nuevo dictamen de PCL, del que remitió constancias de notificación electrónica, tanto al Fondo de Pensiones como a la aseguradora – Seguros Bolívar – </w:t>
      </w:r>
      <w:r w:rsidR="009B493A" w:rsidRPr="0053579A">
        <w:rPr>
          <w:rFonts w:ascii="Tahoma" w:hAnsi="Tahoma" w:cs="Tahoma"/>
          <w:sz w:val="24"/>
          <w:szCs w:val="24"/>
          <w:lang w:val="es-CO"/>
        </w:rPr>
        <w:t>con</w:t>
      </w:r>
      <w:r w:rsidR="0050666A" w:rsidRPr="0053579A">
        <w:rPr>
          <w:rFonts w:ascii="Tahoma" w:hAnsi="Tahoma" w:cs="Tahoma"/>
          <w:sz w:val="24"/>
          <w:szCs w:val="24"/>
          <w:lang w:val="es-CO"/>
        </w:rPr>
        <w:t xml:space="preserve"> fecha del 13 de agosto de misma anualidad, quienes guardaron silencio y no presentaron ningún recurso en contra de dicha calificación, quedando debidamente ejecutoriada el 07 de septiembre de 2020</w:t>
      </w:r>
      <w:r w:rsidR="00BD4199" w:rsidRPr="0053579A">
        <w:rPr>
          <w:rFonts w:ascii="Tahoma" w:hAnsi="Tahoma" w:cs="Tahoma"/>
          <w:sz w:val="24"/>
          <w:szCs w:val="24"/>
          <w:lang w:val="es-CO"/>
        </w:rPr>
        <w:t xml:space="preserve">. Dicho </w:t>
      </w:r>
      <w:r w:rsidR="0050666A" w:rsidRPr="0053579A">
        <w:rPr>
          <w:rFonts w:ascii="Tahoma" w:hAnsi="Tahoma" w:cs="Tahoma"/>
          <w:sz w:val="24"/>
          <w:szCs w:val="24"/>
          <w:lang w:val="es-CO"/>
        </w:rPr>
        <w:t>dictamen No. 1088237000-688 otorgó un porcentaje de PCL del 66,83% de origen común al señor Vinasco Becerra, con fecha de estructuración el 16 de julio de 2016.</w:t>
      </w:r>
    </w:p>
    <w:p w14:paraId="544A3E43" w14:textId="77777777" w:rsidR="0050666A" w:rsidRPr="0053579A" w:rsidRDefault="0050666A" w:rsidP="0053579A">
      <w:pPr>
        <w:spacing w:line="276" w:lineRule="auto"/>
        <w:ind w:firstLine="708"/>
        <w:rPr>
          <w:rFonts w:ascii="Tahoma" w:hAnsi="Tahoma" w:cs="Tahoma"/>
          <w:sz w:val="24"/>
          <w:szCs w:val="24"/>
          <w:lang w:val="es-CO"/>
        </w:rPr>
      </w:pPr>
    </w:p>
    <w:p w14:paraId="3F43677B" w14:textId="29658773" w:rsidR="0050666A" w:rsidRPr="0053579A" w:rsidRDefault="0050666A"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 xml:space="preserve">En consecuencia, </w:t>
      </w:r>
      <w:r w:rsidR="00BD4199" w:rsidRPr="0053579A">
        <w:rPr>
          <w:rFonts w:ascii="Tahoma" w:hAnsi="Tahoma" w:cs="Tahoma"/>
          <w:sz w:val="24"/>
          <w:szCs w:val="24"/>
          <w:lang w:val="es-CO"/>
        </w:rPr>
        <w:t xml:space="preserve">tal como lo considerara el operador jurídico de instancia, </w:t>
      </w:r>
      <w:r w:rsidRPr="0053579A">
        <w:rPr>
          <w:rFonts w:ascii="Tahoma" w:hAnsi="Tahoma" w:cs="Tahoma"/>
          <w:sz w:val="24"/>
          <w:szCs w:val="24"/>
          <w:lang w:val="es-CO"/>
        </w:rPr>
        <w:t>el dictamen de PCL</w:t>
      </w:r>
      <w:r w:rsidR="005E693A" w:rsidRPr="0053579A">
        <w:rPr>
          <w:rFonts w:ascii="Tahoma" w:hAnsi="Tahoma" w:cs="Tahoma"/>
          <w:sz w:val="24"/>
          <w:szCs w:val="24"/>
          <w:lang w:val="es-CO"/>
        </w:rPr>
        <w:t>,</w:t>
      </w:r>
      <w:r w:rsidRPr="0053579A">
        <w:rPr>
          <w:rFonts w:ascii="Tahoma" w:hAnsi="Tahoma" w:cs="Tahoma"/>
          <w:sz w:val="24"/>
          <w:szCs w:val="24"/>
          <w:lang w:val="es-CO"/>
        </w:rPr>
        <w:t xml:space="preserve"> con fecha del 30 de julio de 2020</w:t>
      </w:r>
      <w:r w:rsidR="005E693A" w:rsidRPr="0053579A">
        <w:rPr>
          <w:rFonts w:ascii="Tahoma" w:hAnsi="Tahoma" w:cs="Tahoma"/>
          <w:sz w:val="24"/>
          <w:szCs w:val="24"/>
          <w:lang w:val="es-CO"/>
        </w:rPr>
        <w:t>,</w:t>
      </w:r>
      <w:r w:rsidRPr="0053579A">
        <w:rPr>
          <w:rFonts w:ascii="Tahoma" w:hAnsi="Tahoma" w:cs="Tahoma"/>
          <w:sz w:val="24"/>
          <w:szCs w:val="24"/>
          <w:lang w:val="es-CO"/>
        </w:rPr>
        <w:t xml:space="preserve"> le e</w:t>
      </w:r>
      <w:r w:rsidR="00BD4199" w:rsidRPr="0053579A">
        <w:rPr>
          <w:rFonts w:ascii="Tahoma" w:hAnsi="Tahoma" w:cs="Tahoma"/>
          <w:sz w:val="24"/>
          <w:szCs w:val="24"/>
          <w:lang w:val="es-CO"/>
        </w:rPr>
        <w:t xml:space="preserve">ra </w:t>
      </w:r>
      <w:r w:rsidRPr="0053579A">
        <w:rPr>
          <w:rFonts w:ascii="Tahoma" w:hAnsi="Tahoma" w:cs="Tahoma"/>
          <w:sz w:val="24"/>
          <w:szCs w:val="24"/>
          <w:lang w:val="es-CO"/>
        </w:rPr>
        <w:t xml:space="preserve">oponible a Colfondos S.A, </w:t>
      </w:r>
      <w:r w:rsidR="00BD4199" w:rsidRPr="0053579A">
        <w:rPr>
          <w:rFonts w:ascii="Tahoma" w:hAnsi="Tahoma" w:cs="Tahoma"/>
          <w:sz w:val="24"/>
          <w:szCs w:val="24"/>
          <w:lang w:val="es-CO"/>
        </w:rPr>
        <w:t xml:space="preserve">entidad que </w:t>
      </w:r>
      <w:r w:rsidRPr="0053579A">
        <w:rPr>
          <w:rFonts w:ascii="Tahoma" w:hAnsi="Tahoma" w:cs="Tahoma"/>
          <w:sz w:val="24"/>
          <w:szCs w:val="24"/>
          <w:lang w:val="es-CO"/>
        </w:rPr>
        <w:t>ostent</w:t>
      </w:r>
      <w:r w:rsidR="00BD4199" w:rsidRPr="0053579A">
        <w:rPr>
          <w:rFonts w:ascii="Tahoma" w:hAnsi="Tahoma" w:cs="Tahoma"/>
          <w:sz w:val="24"/>
          <w:szCs w:val="24"/>
          <w:lang w:val="es-CO"/>
        </w:rPr>
        <w:t>aba</w:t>
      </w:r>
      <w:r w:rsidRPr="0053579A">
        <w:rPr>
          <w:rFonts w:ascii="Tahoma" w:hAnsi="Tahoma" w:cs="Tahoma"/>
          <w:sz w:val="24"/>
          <w:szCs w:val="24"/>
          <w:lang w:val="es-CO"/>
        </w:rPr>
        <w:t xml:space="preserve"> la posibilidad de ejercer su derecho de contradicción, </w:t>
      </w:r>
      <w:r w:rsidR="00BD4199" w:rsidRPr="0053579A">
        <w:rPr>
          <w:rFonts w:ascii="Tahoma" w:hAnsi="Tahoma" w:cs="Tahoma"/>
          <w:sz w:val="24"/>
          <w:szCs w:val="24"/>
          <w:lang w:val="es-CO"/>
        </w:rPr>
        <w:t xml:space="preserve">e hizo caso omiso </w:t>
      </w:r>
      <w:r w:rsidRPr="0053579A">
        <w:rPr>
          <w:rFonts w:ascii="Tahoma" w:hAnsi="Tahoma" w:cs="Tahoma"/>
          <w:sz w:val="24"/>
          <w:szCs w:val="24"/>
          <w:lang w:val="es-CO"/>
        </w:rPr>
        <w:t>a ello</w:t>
      </w:r>
      <w:r w:rsidR="00BD4199" w:rsidRPr="0053579A">
        <w:rPr>
          <w:rFonts w:ascii="Tahoma" w:hAnsi="Tahoma" w:cs="Tahoma"/>
          <w:sz w:val="24"/>
          <w:szCs w:val="24"/>
          <w:lang w:val="es-CO"/>
        </w:rPr>
        <w:t xml:space="preserve">, siendo del caso </w:t>
      </w:r>
      <w:r w:rsidRPr="0053579A">
        <w:rPr>
          <w:rFonts w:ascii="Tahoma" w:hAnsi="Tahoma" w:cs="Tahoma"/>
          <w:sz w:val="24"/>
          <w:szCs w:val="24"/>
          <w:lang w:val="es-CO"/>
        </w:rPr>
        <w:t xml:space="preserve">resaltar que fue precisamente a petición del Fondo de Pensiones que </w:t>
      </w:r>
      <w:r w:rsidR="00BD4199" w:rsidRPr="0053579A">
        <w:rPr>
          <w:rFonts w:ascii="Tahoma" w:hAnsi="Tahoma" w:cs="Tahoma"/>
          <w:sz w:val="24"/>
          <w:szCs w:val="24"/>
          <w:lang w:val="es-CO"/>
        </w:rPr>
        <w:t xml:space="preserve">el despacho de origen decretó </w:t>
      </w:r>
      <w:r w:rsidRPr="0053579A">
        <w:rPr>
          <w:rFonts w:ascii="Tahoma" w:hAnsi="Tahoma" w:cs="Tahoma"/>
          <w:sz w:val="24"/>
          <w:szCs w:val="24"/>
          <w:lang w:val="es-CO"/>
        </w:rPr>
        <w:t xml:space="preserve">la ejecución del dictamen a cargo de la </w:t>
      </w:r>
      <w:r w:rsidRPr="0053579A">
        <w:rPr>
          <w:rFonts w:ascii="Tahoma" w:hAnsi="Tahoma" w:cs="Tahoma"/>
          <w:sz w:val="24"/>
          <w:szCs w:val="24"/>
          <w:lang w:val="es-CO"/>
        </w:rPr>
        <w:lastRenderedPageBreak/>
        <w:t>Junta Regional de Invalidez</w:t>
      </w:r>
      <w:r w:rsidR="00BD4199" w:rsidRPr="0053579A">
        <w:rPr>
          <w:rFonts w:ascii="Tahoma" w:hAnsi="Tahoma" w:cs="Tahoma"/>
          <w:sz w:val="24"/>
          <w:szCs w:val="24"/>
          <w:lang w:val="es-CO"/>
        </w:rPr>
        <w:t>.</w:t>
      </w:r>
      <w:r w:rsidR="009B493A" w:rsidRPr="0053579A">
        <w:rPr>
          <w:rFonts w:ascii="Tahoma" w:hAnsi="Tahoma" w:cs="Tahoma"/>
          <w:sz w:val="24"/>
          <w:szCs w:val="24"/>
          <w:lang w:val="es-CO"/>
        </w:rPr>
        <w:t xml:space="preserve"> Este hecho sobreviniente, no puede ser ignorado por la judicatura.</w:t>
      </w:r>
    </w:p>
    <w:p w14:paraId="17E5BD0B" w14:textId="77777777" w:rsidR="0050666A" w:rsidRPr="0053579A" w:rsidRDefault="0050666A" w:rsidP="0053579A">
      <w:pPr>
        <w:spacing w:line="276" w:lineRule="auto"/>
        <w:ind w:firstLine="708"/>
        <w:rPr>
          <w:rFonts w:ascii="Tahoma" w:hAnsi="Tahoma" w:cs="Tahoma"/>
          <w:sz w:val="24"/>
          <w:szCs w:val="24"/>
          <w:lang w:val="es-CO"/>
        </w:rPr>
      </w:pPr>
    </w:p>
    <w:p w14:paraId="277C64F4" w14:textId="77777777" w:rsidR="00BD4199" w:rsidRPr="0053579A" w:rsidRDefault="0050666A" w:rsidP="0053579A">
      <w:pPr>
        <w:spacing w:line="276" w:lineRule="auto"/>
        <w:ind w:firstLine="708"/>
        <w:rPr>
          <w:rFonts w:ascii="Tahoma" w:hAnsi="Tahoma" w:cs="Tahoma"/>
          <w:sz w:val="24"/>
          <w:szCs w:val="24"/>
          <w:lang w:val="es-CO"/>
        </w:rPr>
      </w:pPr>
      <w:r w:rsidRPr="0053579A">
        <w:rPr>
          <w:rFonts w:ascii="Tahoma" w:hAnsi="Tahoma" w:cs="Tahoma"/>
          <w:sz w:val="24"/>
          <w:szCs w:val="24"/>
          <w:lang w:val="es-CO"/>
        </w:rPr>
        <w:t>Por otra parte y, en cuanto al segundo requisito que debe acreditar el gestor de la litis para acceder al beneficio pretendido, esto es, haber cotizado un mínimo de 50 semanas dentro de los 3 años que antecedieron la fecha de estructuración de la invalidez, es preciso mencionar que</w:t>
      </w:r>
      <w:r w:rsidR="00BD4199" w:rsidRPr="0053579A">
        <w:rPr>
          <w:rFonts w:ascii="Tahoma" w:hAnsi="Tahoma" w:cs="Tahoma"/>
          <w:sz w:val="24"/>
          <w:szCs w:val="24"/>
          <w:lang w:val="es-CO"/>
        </w:rPr>
        <w:t xml:space="preserve"> </w:t>
      </w:r>
      <w:r w:rsidRPr="0053579A">
        <w:rPr>
          <w:rFonts w:ascii="Tahoma" w:hAnsi="Tahoma" w:cs="Tahoma"/>
          <w:sz w:val="24"/>
          <w:szCs w:val="24"/>
          <w:lang w:val="es-CO"/>
        </w:rPr>
        <w:t>entre el 16 de julio de 2013 y el 16 de julio de 2016 el actor no reunía la densidad de semanas exigidas por la ley (la AFP certifica en el consolidado de la historia laboral un total de 47,03 semanas de cotización)</w:t>
      </w:r>
      <w:r w:rsidR="00BD4199" w:rsidRPr="0053579A">
        <w:rPr>
          <w:rFonts w:ascii="Tahoma" w:hAnsi="Tahoma" w:cs="Tahoma"/>
          <w:sz w:val="24"/>
          <w:szCs w:val="24"/>
          <w:lang w:val="es-CO"/>
        </w:rPr>
        <w:t>.</w:t>
      </w:r>
    </w:p>
    <w:p w14:paraId="408771CF" w14:textId="77777777" w:rsidR="00BD4199" w:rsidRPr="0053579A" w:rsidRDefault="00BD4199" w:rsidP="0053579A">
      <w:pPr>
        <w:spacing w:line="276" w:lineRule="auto"/>
        <w:ind w:firstLine="708"/>
        <w:rPr>
          <w:rFonts w:ascii="Tahoma" w:hAnsi="Tahoma" w:cs="Tahoma"/>
          <w:sz w:val="24"/>
          <w:szCs w:val="24"/>
          <w:lang w:val="es-CO"/>
        </w:rPr>
      </w:pPr>
    </w:p>
    <w:p w14:paraId="6391FCED" w14:textId="01619C2B" w:rsidR="0050666A" w:rsidRPr="0053579A" w:rsidRDefault="009B493A" w:rsidP="0053579A">
      <w:pPr>
        <w:spacing w:line="276" w:lineRule="auto"/>
        <w:ind w:firstLine="708"/>
        <w:rPr>
          <w:rFonts w:ascii="Tahoma" w:hAnsi="Tahoma" w:cs="Tahoma"/>
          <w:sz w:val="24"/>
          <w:szCs w:val="24"/>
        </w:rPr>
      </w:pPr>
      <w:r w:rsidRPr="0053579A">
        <w:rPr>
          <w:rFonts w:ascii="Tahoma" w:hAnsi="Tahoma" w:cs="Tahoma"/>
          <w:sz w:val="24"/>
          <w:szCs w:val="24"/>
          <w:lang w:val="es-CO"/>
        </w:rPr>
        <w:t>Lo anterior</w:t>
      </w:r>
      <w:r w:rsidR="0050666A" w:rsidRPr="0053579A">
        <w:rPr>
          <w:rFonts w:ascii="Tahoma" w:hAnsi="Tahoma" w:cs="Tahoma"/>
          <w:sz w:val="24"/>
          <w:szCs w:val="24"/>
          <w:lang w:val="es-CO"/>
        </w:rPr>
        <w:t xml:space="preserve"> obedece al acaecimiento del fenómeno denominado “</w:t>
      </w:r>
      <w:r w:rsidR="0050666A" w:rsidRPr="00AD6275">
        <w:rPr>
          <w:rFonts w:ascii="Tahoma" w:hAnsi="Tahoma" w:cs="Tahoma"/>
          <w:szCs w:val="24"/>
          <w:lang w:val="es-CO"/>
        </w:rPr>
        <w:t>deuda presunta</w:t>
      </w:r>
      <w:r w:rsidR="0050666A" w:rsidRPr="0053579A">
        <w:rPr>
          <w:rFonts w:ascii="Tahoma" w:hAnsi="Tahoma" w:cs="Tahoma"/>
          <w:sz w:val="24"/>
          <w:szCs w:val="24"/>
          <w:lang w:val="es-CO"/>
        </w:rPr>
        <w:t xml:space="preserve">” que se origina en atención a que, durante el lapso de tiempo referenciado, el accionante laboró para la constructora la Palma S.A.S y dicha sociedad no se hizo cargo de los aportes al Sistema de Seguridad Social en Pensión a su favor, encontrándose la entidad en mora de abonar el pago de tales sumas de dinero. Así pues, </w:t>
      </w:r>
      <w:r w:rsidR="00BD4199" w:rsidRPr="0053579A">
        <w:rPr>
          <w:rFonts w:ascii="Tahoma" w:hAnsi="Tahoma" w:cs="Tahoma"/>
          <w:sz w:val="24"/>
          <w:szCs w:val="24"/>
          <w:lang w:val="es-CO"/>
        </w:rPr>
        <w:t>ha sido pacífica la jurisprudencia de la especialidad laboral</w:t>
      </w:r>
      <w:r w:rsidR="00CC4E41" w:rsidRPr="0053579A">
        <w:rPr>
          <w:rFonts w:ascii="Tahoma" w:hAnsi="Tahoma" w:cs="Tahoma"/>
          <w:sz w:val="24"/>
          <w:szCs w:val="24"/>
          <w:lang w:val="es-CO"/>
        </w:rPr>
        <w:t>, (entre otras, en las sentencias SL1691-2019; SL14092-2016; SL5166-2017; SL115-2018 y SL3845-2021)</w:t>
      </w:r>
      <w:r w:rsidR="00BD4199" w:rsidRPr="0053579A">
        <w:rPr>
          <w:rFonts w:ascii="Tahoma" w:hAnsi="Tahoma" w:cs="Tahoma"/>
          <w:sz w:val="24"/>
          <w:szCs w:val="24"/>
          <w:lang w:val="es-CO"/>
        </w:rPr>
        <w:t xml:space="preserve"> según la cual </w:t>
      </w:r>
      <w:r w:rsidR="0050666A" w:rsidRPr="0053579A">
        <w:rPr>
          <w:rFonts w:ascii="Tahoma" w:hAnsi="Tahoma" w:cs="Tahoma"/>
          <w:sz w:val="24"/>
          <w:szCs w:val="24"/>
          <w:lang w:val="es-CO"/>
        </w:rPr>
        <w:t>la mora en el pago de aportes por parte del empleador no puede perjudicar las aspiraciones del</w:t>
      </w:r>
      <w:r w:rsidR="0050666A" w:rsidRPr="0053579A">
        <w:rPr>
          <w:rFonts w:ascii="Tahoma" w:hAnsi="Tahoma" w:cs="Tahoma"/>
          <w:sz w:val="24"/>
          <w:szCs w:val="24"/>
        </w:rPr>
        <w:t xml:space="preserve"> trabajador de obtener el reconocimiento pensional, subyaciendo la obligación de sumar los tiempos echados de menos por la omisión del patrono en el cumplimiento de sus responsabilidades, </w:t>
      </w:r>
      <w:r w:rsidR="0050666A" w:rsidRPr="0053579A">
        <w:rPr>
          <w:rFonts w:ascii="Tahoma" w:hAnsi="Tahoma" w:cs="Tahoma"/>
          <w:i/>
          <w:iCs/>
          <w:sz w:val="24"/>
          <w:szCs w:val="24"/>
        </w:rPr>
        <w:t>prima facie</w:t>
      </w:r>
      <w:r w:rsidR="0050666A" w:rsidRPr="0053579A">
        <w:rPr>
          <w:rFonts w:ascii="Tahoma" w:hAnsi="Tahoma" w:cs="Tahoma"/>
          <w:sz w:val="24"/>
          <w:szCs w:val="24"/>
        </w:rPr>
        <w:t>, teniendo en cuenta que el trabajador cumplió cabalmente con sus compromisos laborales, motivo por el que no se le constriñe a soportar la negligencia de los actores del sistema.</w:t>
      </w:r>
    </w:p>
    <w:p w14:paraId="72A0F732" w14:textId="77777777" w:rsidR="0050666A" w:rsidRPr="0053579A" w:rsidRDefault="0050666A" w:rsidP="0053579A">
      <w:pPr>
        <w:spacing w:line="276" w:lineRule="auto"/>
        <w:ind w:firstLine="708"/>
        <w:rPr>
          <w:rFonts w:ascii="Tahoma" w:hAnsi="Tahoma" w:cs="Tahoma"/>
          <w:sz w:val="24"/>
          <w:szCs w:val="24"/>
        </w:rPr>
      </w:pPr>
    </w:p>
    <w:p w14:paraId="243836F8" w14:textId="77777777" w:rsidR="0050666A" w:rsidRPr="0053579A" w:rsidRDefault="0050666A" w:rsidP="0053579A">
      <w:pPr>
        <w:spacing w:line="276" w:lineRule="auto"/>
        <w:ind w:firstLine="708"/>
        <w:rPr>
          <w:rFonts w:ascii="Tahoma" w:hAnsi="Tahoma" w:cs="Tahoma"/>
          <w:sz w:val="24"/>
          <w:szCs w:val="24"/>
        </w:rPr>
      </w:pPr>
      <w:r w:rsidRPr="0053579A">
        <w:rPr>
          <w:rFonts w:ascii="Tahoma" w:hAnsi="Tahoma" w:cs="Tahoma"/>
          <w:sz w:val="24"/>
          <w:szCs w:val="24"/>
        </w:rPr>
        <w:t>En ese entendido, en el caso de la mora, si no se evidencia gestión de cobro por parte de la entidad de Seguridad Social, no hay lugar a la declaratoria de deuda incobrable sobre las cotizaciones que se registran en deuda, otorgándoles vigencia y cumplimiento, procediendo ordenar por vía judicial el reconocimiento pensional; pues en efecto, Colfondos S.A no aportó prueba que permitiese dilucidar las gestiones constituidas con el fin de alcanzar el pago de los periodos que otrora reportó como deuda presunta en la historia laboral del demandante.</w:t>
      </w:r>
    </w:p>
    <w:p w14:paraId="1BA1A109" w14:textId="77777777" w:rsidR="0050666A" w:rsidRPr="0053579A" w:rsidRDefault="0050666A" w:rsidP="0053579A">
      <w:pPr>
        <w:spacing w:line="276" w:lineRule="auto"/>
        <w:ind w:firstLine="708"/>
        <w:rPr>
          <w:rFonts w:ascii="Tahoma" w:hAnsi="Tahoma" w:cs="Tahoma"/>
          <w:sz w:val="24"/>
          <w:szCs w:val="24"/>
        </w:rPr>
      </w:pPr>
    </w:p>
    <w:p w14:paraId="22ABA10D" w14:textId="148093ED" w:rsidR="0050666A" w:rsidRPr="0053579A" w:rsidRDefault="00534370" w:rsidP="0053579A">
      <w:pPr>
        <w:spacing w:line="276" w:lineRule="auto"/>
        <w:ind w:firstLine="708"/>
        <w:rPr>
          <w:rFonts w:ascii="Tahoma" w:hAnsi="Tahoma" w:cs="Tahoma"/>
          <w:sz w:val="24"/>
          <w:szCs w:val="24"/>
        </w:rPr>
      </w:pPr>
      <w:r w:rsidRPr="0053579A">
        <w:rPr>
          <w:rFonts w:ascii="Tahoma" w:hAnsi="Tahoma" w:cs="Tahoma"/>
          <w:sz w:val="24"/>
          <w:szCs w:val="24"/>
        </w:rPr>
        <w:t>En ese orden de ideas</w:t>
      </w:r>
      <w:r w:rsidR="0050666A" w:rsidRPr="0053579A">
        <w:rPr>
          <w:rFonts w:ascii="Tahoma" w:hAnsi="Tahoma" w:cs="Tahoma"/>
          <w:sz w:val="24"/>
          <w:szCs w:val="24"/>
        </w:rPr>
        <w:t>, al sumar los periodos definidos como “</w:t>
      </w:r>
      <w:r w:rsidR="0050666A" w:rsidRPr="00AD6275">
        <w:rPr>
          <w:rFonts w:ascii="Tahoma" w:hAnsi="Tahoma" w:cs="Tahoma"/>
          <w:szCs w:val="24"/>
        </w:rPr>
        <w:t>deuda presunta</w:t>
      </w:r>
      <w:r w:rsidR="0050666A" w:rsidRPr="0053579A">
        <w:rPr>
          <w:rFonts w:ascii="Tahoma" w:hAnsi="Tahoma" w:cs="Tahoma"/>
          <w:sz w:val="24"/>
          <w:szCs w:val="24"/>
        </w:rPr>
        <w:t>” (21,42 semanas) al valor entregado inicialmente en el certificado de historia laboral (47,03 semanas), se configura un valor de 68,45 semanas de cotización dentro de los 3 años anteriores a la fecha de estructuración de la invalidez.</w:t>
      </w:r>
    </w:p>
    <w:p w14:paraId="2D4E2DD7" w14:textId="77777777" w:rsidR="0050666A" w:rsidRPr="0053579A" w:rsidRDefault="0050666A" w:rsidP="0053579A">
      <w:pPr>
        <w:spacing w:line="276" w:lineRule="auto"/>
        <w:ind w:firstLine="708"/>
        <w:rPr>
          <w:rFonts w:ascii="Tahoma" w:hAnsi="Tahoma" w:cs="Tahoma"/>
          <w:sz w:val="24"/>
          <w:szCs w:val="24"/>
        </w:rPr>
      </w:pPr>
    </w:p>
    <w:p w14:paraId="16D4EA23" w14:textId="77777777" w:rsidR="005E693A" w:rsidRPr="0053579A" w:rsidRDefault="009B493A" w:rsidP="0053579A">
      <w:pPr>
        <w:spacing w:line="276" w:lineRule="auto"/>
        <w:ind w:firstLine="708"/>
        <w:rPr>
          <w:rFonts w:ascii="Tahoma" w:hAnsi="Tahoma" w:cs="Tahoma"/>
          <w:sz w:val="24"/>
          <w:szCs w:val="24"/>
        </w:rPr>
      </w:pPr>
      <w:r w:rsidRPr="0053579A">
        <w:rPr>
          <w:rFonts w:ascii="Tahoma" w:hAnsi="Tahoma" w:cs="Tahoma"/>
          <w:sz w:val="24"/>
          <w:szCs w:val="24"/>
        </w:rPr>
        <w:t>En consecuencia</w:t>
      </w:r>
      <w:r w:rsidR="0050666A" w:rsidRPr="0053579A">
        <w:rPr>
          <w:rFonts w:ascii="Tahoma" w:hAnsi="Tahoma" w:cs="Tahoma"/>
          <w:sz w:val="24"/>
          <w:szCs w:val="24"/>
        </w:rPr>
        <w:t xml:space="preserve">, el señor Carlos Alberto Vinasco Becerra acreditó haber cumplido con el lleno de los requisitos exigidos por la legislación vigente para acceder a el reconocimiento y pago de la pensión de invalidez, tal como lo suplicó en el escrito </w:t>
      </w:r>
      <w:proofErr w:type="spellStart"/>
      <w:r w:rsidR="0050666A" w:rsidRPr="0053579A">
        <w:rPr>
          <w:rFonts w:ascii="Tahoma" w:hAnsi="Tahoma" w:cs="Tahoma"/>
          <w:sz w:val="24"/>
          <w:szCs w:val="24"/>
        </w:rPr>
        <w:t>demandatorio</w:t>
      </w:r>
      <w:proofErr w:type="spellEnd"/>
      <w:r w:rsidR="0050666A" w:rsidRPr="0053579A">
        <w:rPr>
          <w:rFonts w:ascii="Tahoma" w:hAnsi="Tahoma" w:cs="Tahoma"/>
          <w:sz w:val="24"/>
          <w:szCs w:val="24"/>
        </w:rPr>
        <w:t xml:space="preserve">. </w:t>
      </w:r>
    </w:p>
    <w:p w14:paraId="52D0FB2A" w14:textId="77777777" w:rsidR="005E693A" w:rsidRPr="0053579A" w:rsidRDefault="005E693A" w:rsidP="0053579A">
      <w:pPr>
        <w:spacing w:line="276" w:lineRule="auto"/>
        <w:ind w:firstLine="708"/>
        <w:rPr>
          <w:rFonts w:ascii="Tahoma" w:hAnsi="Tahoma" w:cs="Tahoma"/>
          <w:sz w:val="24"/>
          <w:szCs w:val="24"/>
        </w:rPr>
      </w:pPr>
    </w:p>
    <w:p w14:paraId="2B415AD6" w14:textId="32568E22" w:rsidR="0050666A" w:rsidRPr="0053579A" w:rsidRDefault="005E693A" w:rsidP="0053579A">
      <w:pPr>
        <w:spacing w:line="276" w:lineRule="auto"/>
        <w:ind w:firstLine="708"/>
        <w:rPr>
          <w:rFonts w:ascii="Tahoma" w:hAnsi="Tahoma" w:cs="Tahoma"/>
          <w:sz w:val="24"/>
          <w:szCs w:val="24"/>
        </w:rPr>
      </w:pPr>
      <w:r w:rsidRPr="0053579A">
        <w:rPr>
          <w:rFonts w:ascii="Tahoma" w:hAnsi="Tahoma" w:cs="Tahoma"/>
          <w:sz w:val="24"/>
          <w:szCs w:val="24"/>
        </w:rPr>
        <w:t>Bajo el anterior hilo conductor</w:t>
      </w:r>
      <w:r w:rsidR="00534370" w:rsidRPr="0053579A">
        <w:rPr>
          <w:rFonts w:ascii="Tahoma" w:hAnsi="Tahoma" w:cs="Tahoma"/>
          <w:sz w:val="24"/>
          <w:szCs w:val="24"/>
        </w:rPr>
        <w:t xml:space="preserve">, la </w:t>
      </w:r>
      <w:r w:rsidR="009B493A" w:rsidRPr="0053579A">
        <w:rPr>
          <w:rFonts w:ascii="Tahoma" w:hAnsi="Tahoma" w:cs="Tahoma"/>
          <w:sz w:val="24"/>
          <w:szCs w:val="24"/>
        </w:rPr>
        <w:t>S</w:t>
      </w:r>
      <w:r w:rsidR="00534370" w:rsidRPr="0053579A">
        <w:rPr>
          <w:rFonts w:ascii="Tahoma" w:hAnsi="Tahoma" w:cs="Tahoma"/>
          <w:sz w:val="24"/>
          <w:szCs w:val="24"/>
        </w:rPr>
        <w:t>ala procedió a calcular el monto del retroactivo adeudado al 31 de agosto de 2022, encontrando que el mismo asciende a $66.215.710, por lo que se modificará el ordinal segundo de la sentencia de instancia</w:t>
      </w:r>
    </w:p>
    <w:p w14:paraId="05469365" w14:textId="77777777" w:rsidR="0050666A" w:rsidRPr="0053579A" w:rsidRDefault="0050666A" w:rsidP="0053579A">
      <w:pPr>
        <w:spacing w:line="276" w:lineRule="auto"/>
        <w:ind w:firstLine="708"/>
        <w:rPr>
          <w:rFonts w:ascii="Tahoma" w:hAnsi="Tahoma" w:cs="Tahoma"/>
          <w:sz w:val="24"/>
          <w:szCs w:val="24"/>
        </w:rPr>
      </w:pPr>
    </w:p>
    <w:p w14:paraId="7F914063" w14:textId="68359CAB" w:rsidR="0050666A" w:rsidRPr="0053579A" w:rsidRDefault="0050666A" w:rsidP="0053579A">
      <w:pPr>
        <w:spacing w:line="276" w:lineRule="auto"/>
        <w:ind w:firstLine="708"/>
        <w:rPr>
          <w:rFonts w:ascii="Tahoma" w:hAnsi="Tahoma" w:cs="Tahoma"/>
          <w:sz w:val="24"/>
          <w:szCs w:val="24"/>
        </w:rPr>
      </w:pPr>
      <w:r w:rsidRPr="0053579A">
        <w:rPr>
          <w:rFonts w:ascii="Tahoma" w:hAnsi="Tahoma" w:cs="Tahoma"/>
          <w:sz w:val="24"/>
          <w:szCs w:val="24"/>
        </w:rPr>
        <w:lastRenderedPageBreak/>
        <w:t xml:space="preserve">Finalmente, en cuanto a la </w:t>
      </w:r>
      <w:r w:rsidR="00534370" w:rsidRPr="0053579A">
        <w:rPr>
          <w:rFonts w:ascii="Tahoma" w:hAnsi="Tahoma" w:cs="Tahoma"/>
          <w:sz w:val="24"/>
          <w:szCs w:val="24"/>
        </w:rPr>
        <w:t xml:space="preserve">falta de reclamación administrativa que </w:t>
      </w:r>
      <w:r w:rsidR="00AD6275" w:rsidRPr="0053579A">
        <w:rPr>
          <w:rFonts w:ascii="Tahoma" w:hAnsi="Tahoma" w:cs="Tahoma"/>
          <w:sz w:val="24"/>
          <w:szCs w:val="24"/>
        </w:rPr>
        <w:t>esgrime Colfondos</w:t>
      </w:r>
      <w:r w:rsidRPr="0053579A">
        <w:rPr>
          <w:rFonts w:ascii="Tahoma" w:hAnsi="Tahoma" w:cs="Tahoma"/>
          <w:sz w:val="24"/>
          <w:szCs w:val="24"/>
        </w:rPr>
        <w:t xml:space="preserve"> S.A </w:t>
      </w:r>
      <w:r w:rsidR="00534370" w:rsidRPr="0053579A">
        <w:rPr>
          <w:rFonts w:ascii="Tahoma" w:hAnsi="Tahoma" w:cs="Tahoma"/>
          <w:sz w:val="24"/>
          <w:szCs w:val="24"/>
        </w:rPr>
        <w:t xml:space="preserve">en la alzada, a juicio de la Sala </w:t>
      </w:r>
      <w:r w:rsidRPr="0053579A">
        <w:rPr>
          <w:rFonts w:ascii="Tahoma" w:hAnsi="Tahoma" w:cs="Tahoma"/>
          <w:sz w:val="24"/>
          <w:szCs w:val="24"/>
        </w:rPr>
        <w:t>aquella reclamación no es un requisito que deba ser observado por las personas que se encuentren afiliadas a los fondos privados de pensiones antes de iniciar un proceso ante la jurisdicción ordinaria laboral.</w:t>
      </w:r>
      <w:r w:rsidR="00534370" w:rsidRPr="0053579A">
        <w:rPr>
          <w:rFonts w:ascii="Tahoma" w:hAnsi="Tahoma" w:cs="Tahoma"/>
          <w:sz w:val="24"/>
          <w:szCs w:val="24"/>
        </w:rPr>
        <w:t xml:space="preserve"> Con todo, dicha situación quedó saneada al haberse superado sin mayores contratiempos la etapa de decisión de excepciones previas contempladas en el artículo 77 del CPT. </w:t>
      </w:r>
    </w:p>
    <w:p w14:paraId="5D8A6122" w14:textId="77777777" w:rsidR="0050666A" w:rsidRPr="0053579A" w:rsidRDefault="0050666A" w:rsidP="0053579A">
      <w:pPr>
        <w:spacing w:line="276" w:lineRule="auto"/>
        <w:ind w:firstLine="0"/>
        <w:rPr>
          <w:rFonts w:ascii="Tahoma" w:hAnsi="Tahoma" w:cs="Tahoma"/>
          <w:b/>
          <w:sz w:val="24"/>
          <w:szCs w:val="24"/>
        </w:rPr>
      </w:pPr>
    </w:p>
    <w:p w14:paraId="18EAB6B7" w14:textId="5C9BE940" w:rsidR="00DE0E0B" w:rsidRPr="0053579A" w:rsidRDefault="00534370" w:rsidP="0053579A">
      <w:pPr>
        <w:spacing w:line="276" w:lineRule="auto"/>
        <w:ind w:firstLine="705"/>
        <w:rPr>
          <w:rFonts w:ascii="Tahoma" w:eastAsia="Times New Roman" w:hAnsi="Tahoma" w:cs="Tahoma"/>
          <w:sz w:val="24"/>
          <w:szCs w:val="24"/>
          <w:lang w:eastAsia="es-ES"/>
        </w:rPr>
      </w:pPr>
      <w:r w:rsidRPr="0053579A">
        <w:rPr>
          <w:rFonts w:ascii="Tahoma" w:eastAsia="Times New Roman" w:hAnsi="Tahoma" w:cs="Tahoma"/>
          <w:sz w:val="24"/>
          <w:szCs w:val="24"/>
          <w:lang w:eastAsia="es-ES"/>
        </w:rPr>
        <w:t>Por último, la condena en costas de primer grado se mantendrá in</w:t>
      </w:r>
      <w:r w:rsidR="000F3ECA" w:rsidRPr="0053579A">
        <w:rPr>
          <w:rFonts w:ascii="Tahoma" w:eastAsia="Times New Roman" w:hAnsi="Tahoma" w:cs="Tahoma"/>
          <w:sz w:val="24"/>
          <w:szCs w:val="24"/>
          <w:lang w:eastAsia="es-ES"/>
        </w:rPr>
        <w:t xml:space="preserve">cólume al darse los presupuestos contemplados en el artículo 365 del CGP, esto es, que la AFP fue derrotada en un juicio en que se opuso a lo perseguido por el promotor de la litis. </w:t>
      </w:r>
    </w:p>
    <w:p w14:paraId="6450260C" w14:textId="71D0867A" w:rsidR="000F3ECA" w:rsidRPr="0053579A" w:rsidRDefault="000F3ECA" w:rsidP="0053579A">
      <w:pPr>
        <w:spacing w:line="276" w:lineRule="auto"/>
        <w:ind w:firstLine="705"/>
        <w:rPr>
          <w:rFonts w:ascii="Tahoma" w:eastAsia="Times New Roman" w:hAnsi="Tahoma" w:cs="Tahoma"/>
          <w:sz w:val="24"/>
          <w:szCs w:val="24"/>
          <w:lang w:eastAsia="es-ES"/>
        </w:rPr>
      </w:pPr>
    </w:p>
    <w:p w14:paraId="67C3FAA4" w14:textId="19AFE6B9" w:rsidR="000F3ECA" w:rsidRPr="0053579A" w:rsidRDefault="000F3ECA" w:rsidP="0053579A">
      <w:pPr>
        <w:spacing w:line="276" w:lineRule="auto"/>
        <w:ind w:firstLine="705"/>
        <w:rPr>
          <w:rFonts w:ascii="Tahoma" w:eastAsia="Tahoma" w:hAnsi="Tahoma" w:cs="Tahoma"/>
          <w:sz w:val="24"/>
          <w:szCs w:val="24"/>
        </w:rPr>
      </w:pPr>
      <w:r w:rsidRPr="0053579A">
        <w:rPr>
          <w:rFonts w:ascii="Tahoma" w:eastAsia="Times New Roman" w:hAnsi="Tahoma" w:cs="Tahoma"/>
          <w:sz w:val="24"/>
          <w:szCs w:val="24"/>
          <w:lang w:eastAsia="es-ES"/>
        </w:rPr>
        <w:t>Las costas en segunda instancia correrán a cargo de la AFP Colfondos S.A. en un 100% y se liquidarán por la secretaría del juzgado de origen.</w:t>
      </w:r>
    </w:p>
    <w:p w14:paraId="21A87F4D" w14:textId="77777777" w:rsidR="000F3ECA" w:rsidRPr="0053579A" w:rsidRDefault="000F3ECA" w:rsidP="0053579A">
      <w:pPr>
        <w:pStyle w:val="Prrafodelista2"/>
        <w:spacing w:after="0"/>
        <w:ind w:left="0" w:firstLine="708"/>
        <w:jc w:val="both"/>
        <w:rPr>
          <w:rFonts w:ascii="Tahoma" w:hAnsi="Tahoma" w:cs="Tahoma"/>
          <w:color w:val="000000" w:themeColor="text1"/>
          <w:sz w:val="24"/>
          <w:szCs w:val="24"/>
          <w:lang w:val="es-ES_tradnl"/>
        </w:rPr>
      </w:pPr>
    </w:p>
    <w:p w14:paraId="5F7939C5" w14:textId="7A5B751B" w:rsidR="00484FFB" w:rsidRPr="0053579A" w:rsidRDefault="00484FFB" w:rsidP="0053579A">
      <w:pPr>
        <w:pStyle w:val="Prrafodelista2"/>
        <w:spacing w:after="0"/>
        <w:ind w:left="0" w:firstLine="708"/>
        <w:jc w:val="both"/>
        <w:rPr>
          <w:rFonts w:ascii="Tahoma" w:hAnsi="Tahoma" w:cs="Tahoma"/>
          <w:color w:val="000000" w:themeColor="text1"/>
          <w:sz w:val="24"/>
          <w:szCs w:val="24"/>
          <w:lang w:val="es-ES_tradnl"/>
        </w:rPr>
      </w:pPr>
      <w:r w:rsidRPr="0053579A">
        <w:rPr>
          <w:rFonts w:ascii="Tahoma" w:hAnsi="Tahoma" w:cs="Tahoma"/>
          <w:color w:val="000000" w:themeColor="text1"/>
          <w:sz w:val="24"/>
          <w:szCs w:val="24"/>
          <w:lang w:val="es-ES_tradnl"/>
        </w:rPr>
        <w:t xml:space="preserve">En mérito de lo expuesto, el </w:t>
      </w:r>
      <w:r w:rsidRPr="0053579A">
        <w:rPr>
          <w:rFonts w:ascii="Tahoma" w:hAnsi="Tahoma" w:cs="Tahoma"/>
          <w:b/>
          <w:color w:val="000000" w:themeColor="text1"/>
          <w:sz w:val="24"/>
          <w:szCs w:val="24"/>
          <w:lang w:val="es-ES_tradnl"/>
        </w:rPr>
        <w:t xml:space="preserve">Tribunal Superior del Distrito Judicial de Pereira - Risaralda, Sala </w:t>
      </w:r>
      <w:r w:rsidR="008043E4" w:rsidRPr="0053579A">
        <w:rPr>
          <w:rFonts w:ascii="Tahoma" w:hAnsi="Tahoma" w:cs="Tahoma"/>
          <w:b/>
          <w:color w:val="000000" w:themeColor="text1"/>
          <w:sz w:val="24"/>
          <w:szCs w:val="24"/>
          <w:lang w:val="es-ES_tradnl"/>
        </w:rPr>
        <w:t xml:space="preserve">Primera </w:t>
      </w:r>
      <w:r w:rsidRPr="0053579A">
        <w:rPr>
          <w:rFonts w:ascii="Tahoma" w:hAnsi="Tahoma" w:cs="Tahoma"/>
          <w:b/>
          <w:color w:val="000000" w:themeColor="text1"/>
          <w:sz w:val="24"/>
          <w:szCs w:val="24"/>
          <w:lang w:val="es-ES_tradnl"/>
        </w:rPr>
        <w:t>de Decisión Laboral,</w:t>
      </w:r>
      <w:r w:rsidRPr="0053579A">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53579A" w:rsidRDefault="00484FFB" w:rsidP="0053579A">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53579A" w:rsidRDefault="00484FFB" w:rsidP="0053579A">
      <w:pPr>
        <w:spacing w:line="276" w:lineRule="auto"/>
        <w:jc w:val="center"/>
        <w:rPr>
          <w:rFonts w:ascii="Tahoma" w:hAnsi="Tahoma" w:cs="Tahoma"/>
          <w:b/>
          <w:color w:val="000000" w:themeColor="text1"/>
          <w:sz w:val="24"/>
          <w:szCs w:val="24"/>
        </w:rPr>
      </w:pPr>
      <w:r w:rsidRPr="0053579A">
        <w:rPr>
          <w:rFonts w:ascii="Tahoma" w:hAnsi="Tahoma" w:cs="Tahoma"/>
          <w:b/>
          <w:color w:val="000000" w:themeColor="text1"/>
          <w:sz w:val="24"/>
          <w:szCs w:val="24"/>
        </w:rPr>
        <w:t>RESUELVE</w:t>
      </w:r>
    </w:p>
    <w:p w14:paraId="14A872D1" w14:textId="77777777" w:rsidR="008479F3" w:rsidRPr="0053579A" w:rsidRDefault="008479F3" w:rsidP="0053579A">
      <w:pPr>
        <w:spacing w:line="276" w:lineRule="auto"/>
        <w:jc w:val="center"/>
        <w:rPr>
          <w:rFonts w:ascii="Tahoma" w:hAnsi="Tahoma" w:cs="Tahoma"/>
          <w:b/>
          <w:color w:val="000000" w:themeColor="text1"/>
          <w:sz w:val="24"/>
          <w:szCs w:val="24"/>
        </w:rPr>
      </w:pPr>
    </w:p>
    <w:p w14:paraId="43ADE061" w14:textId="10026292" w:rsidR="002E3AC5" w:rsidRPr="0053579A" w:rsidRDefault="00484FFB" w:rsidP="0053579A">
      <w:pPr>
        <w:spacing w:line="276" w:lineRule="auto"/>
        <w:rPr>
          <w:rFonts w:ascii="Tahoma" w:hAnsi="Tahoma" w:cs="Tahoma"/>
          <w:bCs/>
          <w:sz w:val="24"/>
          <w:szCs w:val="24"/>
        </w:rPr>
      </w:pPr>
      <w:r w:rsidRPr="0053579A">
        <w:rPr>
          <w:rFonts w:ascii="Tahoma" w:eastAsia="Times New Roman" w:hAnsi="Tahoma" w:cs="Tahoma"/>
          <w:b/>
          <w:bCs/>
          <w:sz w:val="24"/>
          <w:szCs w:val="24"/>
          <w:lang w:eastAsia="es-ES"/>
        </w:rPr>
        <w:t>PRIMERO:</w:t>
      </w:r>
      <w:r w:rsidRPr="0053579A">
        <w:rPr>
          <w:rFonts w:ascii="Tahoma" w:eastAsia="Times New Roman" w:hAnsi="Tahoma" w:cs="Tahoma"/>
          <w:b/>
          <w:bCs/>
          <w:i/>
          <w:iCs/>
          <w:sz w:val="24"/>
          <w:szCs w:val="24"/>
          <w:lang w:eastAsia="es-ES"/>
        </w:rPr>
        <w:t> </w:t>
      </w:r>
      <w:r w:rsidR="009F467A" w:rsidRPr="0053579A">
        <w:rPr>
          <w:rFonts w:ascii="Tahoma" w:eastAsia="Times New Roman" w:hAnsi="Tahoma" w:cs="Tahoma"/>
          <w:b/>
          <w:bCs/>
          <w:sz w:val="24"/>
          <w:szCs w:val="24"/>
          <w:lang w:eastAsia="es-ES"/>
        </w:rPr>
        <w:t>MODIFICAR</w:t>
      </w:r>
      <w:r w:rsidRPr="0053579A">
        <w:rPr>
          <w:rFonts w:ascii="Tahoma" w:eastAsia="Times New Roman" w:hAnsi="Tahoma" w:cs="Tahoma"/>
          <w:b/>
          <w:bCs/>
          <w:i/>
          <w:iCs/>
          <w:sz w:val="24"/>
          <w:szCs w:val="24"/>
          <w:lang w:eastAsia="es-ES"/>
        </w:rPr>
        <w:t xml:space="preserve"> </w:t>
      </w:r>
      <w:r w:rsidRPr="0053579A">
        <w:rPr>
          <w:rFonts w:ascii="Tahoma" w:hAnsi="Tahoma" w:cs="Tahoma"/>
          <w:sz w:val="24"/>
          <w:szCs w:val="24"/>
        </w:rPr>
        <w:t xml:space="preserve">la sentencia </w:t>
      </w:r>
      <w:r w:rsidR="00390792" w:rsidRPr="0053579A">
        <w:rPr>
          <w:rFonts w:ascii="Tahoma" w:hAnsi="Tahoma" w:cs="Tahoma"/>
          <w:sz w:val="24"/>
          <w:szCs w:val="24"/>
        </w:rPr>
        <w:t xml:space="preserve">proferida por el Juzgado </w:t>
      </w:r>
      <w:r w:rsidR="000F3ECA" w:rsidRPr="0053579A">
        <w:rPr>
          <w:rFonts w:ascii="Tahoma" w:hAnsi="Tahoma" w:cs="Tahoma"/>
          <w:sz w:val="24"/>
          <w:szCs w:val="24"/>
        </w:rPr>
        <w:t>Quinto</w:t>
      </w:r>
      <w:r w:rsidR="00A976B2" w:rsidRPr="0053579A">
        <w:rPr>
          <w:rFonts w:ascii="Tahoma" w:hAnsi="Tahoma" w:cs="Tahoma"/>
          <w:sz w:val="24"/>
          <w:szCs w:val="24"/>
        </w:rPr>
        <w:t xml:space="preserve"> </w:t>
      </w:r>
      <w:r w:rsidR="00390792" w:rsidRPr="0053579A">
        <w:rPr>
          <w:rFonts w:ascii="Tahoma" w:hAnsi="Tahoma" w:cs="Tahoma"/>
          <w:sz w:val="24"/>
          <w:szCs w:val="24"/>
        </w:rPr>
        <w:t xml:space="preserve">Laboral del Circuito de Pereira el </w:t>
      </w:r>
      <w:r w:rsidR="000F3ECA" w:rsidRPr="0053579A">
        <w:rPr>
          <w:rFonts w:ascii="Tahoma" w:hAnsi="Tahoma" w:cs="Tahoma"/>
          <w:sz w:val="24"/>
          <w:szCs w:val="24"/>
        </w:rPr>
        <w:t>14 de febrero de 2022</w:t>
      </w:r>
      <w:r w:rsidR="008043E4" w:rsidRPr="0053579A">
        <w:rPr>
          <w:rFonts w:ascii="Tahoma" w:hAnsi="Tahoma" w:cs="Tahoma"/>
          <w:sz w:val="24"/>
          <w:szCs w:val="24"/>
        </w:rPr>
        <w:t>,</w:t>
      </w:r>
      <w:r w:rsidR="00C35899" w:rsidRPr="0053579A">
        <w:rPr>
          <w:rFonts w:ascii="Tahoma" w:hAnsi="Tahoma" w:cs="Tahoma"/>
          <w:b/>
          <w:bCs/>
          <w:sz w:val="24"/>
          <w:szCs w:val="24"/>
        </w:rPr>
        <w:t xml:space="preserve"> </w:t>
      </w:r>
      <w:r w:rsidR="002E3AC5" w:rsidRPr="0053579A">
        <w:rPr>
          <w:rFonts w:ascii="Tahoma" w:hAnsi="Tahoma" w:cs="Tahoma"/>
          <w:bCs/>
          <w:sz w:val="24"/>
          <w:szCs w:val="24"/>
        </w:rPr>
        <w:t xml:space="preserve">en el sentido de que el retroactivo causado entre el </w:t>
      </w:r>
      <w:r w:rsidR="000F3ECA" w:rsidRPr="0053579A">
        <w:rPr>
          <w:rFonts w:ascii="Tahoma" w:hAnsi="Tahoma" w:cs="Tahoma"/>
          <w:bCs/>
          <w:sz w:val="24"/>
          <w:szCs w:val="24"/>
        </w:rPr>
        <w:t>16 de julio de 2016 y el 31 de agosto de 2022</w:t>
      </w:r>
      <w:r w:rsidR="002E3AC5" w:rsidRPr="0053579A">
        <w:rPr>
          <w:rFonts w:ascii="Tahoma" w:hAnsi="Tahoma" w:cs="Tahoma"/>
          <w:bCs/>
          <w:sz w:val="24"/>
          <w:szCs w:val="24"/>
        </w:rPr>
        <w:t xml:space="preserve"> asciende a la suma de </w:t>
      </w:r>
      <w:r w:rsidR="000F3ECA" w:rsidRPr="0053579A">
        <w:rPr>
          <w:rFonts w:ascii="Tahoma" w:hAnsi="Tahoma" w:cs="Tahoma"/>
          <w:sz w:val="24"/>
          <w:szCs w:val="24"/>
        </w:rPr>
        <w:t>$66.215.710</w:t>
      </w:r>
      <w:r w:rsidR="002E3AC5" w:rsidRPr="0053579A">
        <w:rPr>
          <w:rFonts w:ascii="Tahoma" w:hAnsi="Tahoma" w:cs="Tahoma"/>
          <w:sz w:val="24"/>
          <w:szCs w:val="24"/>
        </w:rPr>
        <w:t>, sin perjuicio de las mesadas que se causen con posterioridad y los descuentos de ley.</w:t>
      </w:r>
    </w:p>
    <w:p w14:paraId="28CFEE76" w14:textId="77777777" w:rsidR="002E3AC5" w:rsidRPr="0053579A" w:rsidRDefault="002E3AC5" w:rsidP="0053579A">
      <w:pPr>
        <w:spacing w:line="276" w:lineRule="auto"/>
        <w:rPr>
          <w:rFonts w:ascii="Tahoma" w:hAnsi="Tahoma" w:cs="Tahoma"/>
          <w:sz w:val="24"/>
          <w:szCs w:val="24"/>
        </w:rPr>
      </w:pPr>
    </w:p>
    <w:p w14:paraId="1C676E71" w14:textId="07D8BDB6" w:rsidR="002E3AC5" w:rsidRPr="0053579A" w:rsidRDefault="002E3AC5" w:rsidP="0053579A">
      <w:pPr>
        <w:spacing w:line="276" w:lineRule="auto"/>
        <w:rPr>
          <w:rFonts w:ascii="Tahoma" w:hAnsi="Tahoma" w:cs="Tahoma"/>
          <w:sz w:val="24"/>
          <w:szCs w:val="24"/>
        </w:rPr>
      </w:pPr>
      <w:r w:rsidRPr="0053579A">
        <w:rPr>
          <w:rFonts w:ascii="Tahoma" w:hAnsi="Tahoma" w:cs="Tahoma"/>
          <w:b/>
          <w:bCs/>
          <w:sz w:val="24"/>
          <w:szCs w:val="24"/>
        </w:rPr>
        <w:t xml:space="preserve">SEGUNDO: CONFIRMAR </w:t>
      </w:r>
      <w:r w:rsidRPr="0053579A">
        <w:rPr>
          <w:rFonts w:ascii="Tahoma" w:hAnsi="Tahoma" w:cs="Tahoma"/>
          <w:bCs/>
          <w:sz w:val="24"/>
          <w:szCs w:val="24"/>
        </w:rPr>
        <w:t>en todo lo demás la sentencia de primer grado.</w:t>
      </w:r>
    </w:p>
    <w:p w14:paraId="575719E0" w14:textId="77777777" w:rsidR="00484FFB" w:rsidRPr="0053579A" w:rsidRDefault="00484FFB" w:rsidP="0053579A">
      <w:pPr>
        <w:spacing w:line="276" w:lineRule="auto"/>
        <w:ind w:firstLine="705"/>
        <w:textAlignment w:val="baseline"/>
        <w:rPr>
          <w:rFonts w:ascii="Tahoma" w:hAnsi="Tahoma" w:cs="Tahoma"/>
          <w:sz w:val="24"/>
          <w:szCs w:val="24"/>
        </w:rPr>
      </w:pPr>
    </w:p>
    <w:p w14:paraId="65468CAD" w14:textId="2B7F5301" w:rsidR="00DE0E0B" w:rsidRPr="0053579A" w:rsidRDefault="002E3AC5" w:rsidP="0053579A">
      <w:pPr>
        <w:spacing w:line="276" w:lineRule="auto"/>
        <w:ind w:firstLine="705"/>
        <w:rPr>
          <w:rFonts w:ascii="Tahoma" w:eastAsia="Times New Roman" w:hAnsi="Tahoma" w:cs="Tahoma"/>
          <w:sz w:val="24"/>
          <w:szCs w:val="24"/>
          <w:lang w:eastAsia="es-ES"/>
        </w:rPr>
      </w:pPr>
      <w:r w:rsidRPr="0053579A">
        <w:rPr>
          <w:rFonts w:ascii="Tahoma" w:hAnsi="Tahoma" w:cs="Tahoma"/>
          <w:b/>
          <w:bCs/>
          <w:sz w:val="24"/>
          <w:szCs w:val="24"/>
        </w:rPr>
        <w:t>TERCERO</w:t>
      </w:r>
      <w:r w:rsidR="00484FFB" w:rsidRPr="0053579A">
        <w:rPr>
          <w:rFonts w:ascii="Tahoma" w:hAnsi="Tahoma" w:cs="Tahoma"/>
          <w:b/>
          <w:bCs/>
          <w:sz w:val="24"/>
          <w:szCs w:val="24"/>
        </w:rPr>
        <w:t xml:space="preserve">: </w:t>
      </w:r>
      <w:r w:rsidR="00DE0E0B" w:rsidRPr="0053579A">
        <w:rPr>
          <w:rFonts w:ascii="Tahoma" w:eastAsia="Times New Roman" w:hAnsi="Tahoma" w:cs="Tahoma"/>
          <w:sz w:val="24"/>
          <w:szCs w:val="24"/>
          <w:lang w:eastAsia="es-ES"/>
        </w:rPr>
        <w:t>Costas en esta instancia a cargo de</w:t>
      </w:r>
      <w:r w:rsidRPr="0053579A">
        <w:rPr>
          <w:rFonts w:ascii="Tahoma" w:eastAsia="Times New Roman" w:hAnsi="Tahoma" w:cs="Tahoma"/>
          <w:sz w:val="24"/>
          <w:szCs w:val="24"/>
          <w:lang w:eastAsia="es-ES"/>
        </w:rPr>
        <w:t xml:space="preserve"> Col</w:t>
      </w:r>
      <w:r w:rsidR="000F3ECA" w:rsidRPr="0053579A">
        <w:rPr>
          <w:rFonts w:ascii="Tahoma" w:eastAsia="Times New Roman" w:hAnsi="Tahoma" w:cs="Tahoma"/>
          <w:sz w:val="24"/>
          <w:szCs w:val="24"/>
          <w:lang w:eastAsia="es-ES"/>
        </w:rPr>
        <w:t xml:space="preserve">fondos </w:t>
      </w:r>
      <w:r w:rsidR="00DE0E0B" w:rsidRPr="0053579A">
        <w:rPr>
          <w:rFonts w:ascii="Tahoma" w:eastAsia="Times New Roman" w:hAnsi="Tahoma" w:cs="Tahoma"/>
          <w:sz w:val="24"/>
          <w:szCs w:val="24"/>
          <w:lang w:eastAsia="es-ES"/>
        </w:rPr>
        <w:t xml:space="preserve">y a </w:t>
      </w:r>
      <w:r w:rsidRPr="0053579A">
        <w:rPr>
          <w:rFonts w:ascii="Tahoma" w:eastAsia="Times New Roman" w:hAnsi="Tahoma" w:cs="Tahoma"/>
          <w:sz w:val="24"/>
          <w:szCs w:val="24"/>
          <w:lang w:eastAsia="es-ES"/>
        </w:rPr>
        <w:t>f</w:t>
      </w:r>
      <w:r w:rsidR="00DE0E0B" w:rsidRPr="0053579A">
        <w:rPr>
          <w:rFonts w:ascii="Tahoma" w:eastAsia="Times New Roman" w:hAnsi="Tahoma" w:cs="Tahoma"/>
          <w:sz w:val="24"/>
          <w:szCs w:val="24"/>
          <w:lang w:eastAsia="es-ES"/>
        </w:rPr>
        <w:t xml:space="preserve">avor de </w:t>
      </w:r>
      <w:r w:rsidRPr="0053579A">
        <w:rPr>
          <w:rFonts w:ascii="Tahoma" w:eastAsia="Times New Roman" w:hAnsi="Tahoma" w:cs="Tahoma"/>
          <w:sz w:val="24"/>
          <w:szCs w:val="24"/>
          <w:lang w:eastAsia="es-ES"/>
        </w:rPr>
        <w:t>la demandante en 100%</w:t>
      </w:r>
      <w:r w:rsidR="00DE0E0B" w:rsidRPr="0053579A">
        <w:rPr>
          <w:rFonts w:ascii="Tahoma" w:eastAsia="Times New Roman" w:hAnsi="Tahoma" w:cs="Tahoma"/>
          <w:sz w:val="24"/>
          <w:szCs w:val="24"/>
          <w:lang w:eastAsia="es-ES"/>
        </w:rPr>
        <w:t>, las cuales se liquidarán por la secretaría del juzgado de origen.</w:t>
      </w:r>
    </w:p>
    <w:p w14:paraId="544682FD" w14:textId="5BC30FEB" w:rsidR="00484FFB" w:rsidRPr="0053579A" w:rsidRDefault="00484FFB" w:rsidP="0053579A">
      <w:pPr>
        <w:spacing w:line="276" w:lineRule="auto"/>
        <w:ind w:firstLine="705"/>
        <w:textAlignment w:val="baseline"/>
        <w:rPr>
          <w:rFonts w:ascii="Tahoma" w:hAnsi="Tahoma" w:cs="Tahoma"/>
          <w:sz w:val="24"/>
          <w:szCs w:val="24"/>
        </w:rPr>
      </w:pPr>
    </w:p>
    <w:p w14:paraId="3EF86551" w14:textId="77777777" w:rsidR="00484FFB" w:rsidRPr="0053579A" w:rsidRDefault="00484FFB" w:rsidP="0053579A">
      <w:pPr>
        <w:widowControl w:val="0"/>
        <w:autoSpaceDE w:val="0"/>
        <w:autoSpaceDN w:val="0"/>
        <w:adjustRightInd w:val="0"/>
        <w:spacing w:line="276" w:lineRule="auto"/>
        <w:ind w:firstLine="0"/>
        <w:jc w:val="center"/>
        <w:rPr>
          <w:rFonts w:ascii="Tahoma" w:hAnsi="Tahoma" w:cs="Tahoma"/>
          <w:b/>
          <w:sz w:val="24"/>
          <w:szCs w:val="24"/>
        </w:rPr>
      </w:pPr>
      <w:r w:rsidRPr="0053579A">
        <w:rPr>
          <w:rFonts w:ascii="Tahoma" w:hAnsi="Tahoma" w:cs="Tahoma"/>
          <w:b/>
          <w:sz w:val="24"/>
          <w:szCs w:val="24"/>
        </w:rPr>
        <w:t>NOTIFÍQUESE Y CÚMPLASE</w:t>
      </w:r>
    </w:p>
    <w:p w14:paraId="16AA3BBE" w14:textId="77777777" w:rsidR="0053579A" w:rsidRDefault="0053579A" w:rsidP="0053579A">
      <w:pPr>
        <w:widowControl w:val="0"/>
        <w:autoSpaceDE w:val="0"/>
        <w:autoSpaceDN w:val="0"/>
        <w:adjustRightInd w:val="0"/>
        <w:spacing w:line="276" w:lineRule="auto"/>
        <w:ind w:firstLine="0"/>
        <w:rPr>
          <w:rFonts w:ascii="Tahoma" w:eastAsia="Times New Roman" w:hAnsi="Tahoma" w:cs="Tahoma"/>
          <w:sz w:val="24"/>
          <w:szCs w:val="24"/>
          <w:lang w:eastAsia="es-ES"/>
        </w:rPr>
      </w:pPr>
    </w:p>
    <w:p w14:paraId="6E02A5FA" w14:textId="0E6D6AE3" w:rsidR="0053579A" w:rsidRPr="0053579A" w:rsidRDefault="0053579A" w:rsidP="0053579A">
      <w:pPr>
        <w:widowControl w:val="0"/>
        <w:autoSpaceDE w:val="0"/>
        <w:autoSpaceDN w:val="0"/>
        <w:adjustRightInd w:val="0"/>
        <w:spacing w:line="276" w:lineRule="auto"/>
        <w:ind w:firstLine="0"/>
        <w:rPr>
          <w:rFonts w:ascii="Tahoma" w:eastAsia="Times New Roman" w:hAnsi="Tahoma" w:cs="Tahoma"/>
          <w:sz w:val="24"/>
          <w:szCs w:val="24"/>
          <w:lang w:eastAsia="es-ES"/>
        </w:rPr>
      </w:pPr>
      <w:r w:rsidRPr="0053579A">
        <w:rPr>
          <w:rFonts w:ascii="Tahoma" w:eastAsia="Times New Roman" w:hAnsi="Tahoma" w:cs="Tahoma"/>
          <w:sz w:val="24"/>
          <w:szCs w:val="24"/>
          <w:lang w:eastAsia="es-ES"/>
        </w:rPr>
        <w:tab/>
        <w:t>La Magistrada ponente,</w:t>
      </w:r>
    </w:p>
    <w:p w14:paraId="76A64E78"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651D4C19"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2FFD5AB0"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258CD23A" w14:textId="77777777" w:rsidR="0053579A" w:rsidRPr="0053579A" w:rsidRDefault="0053579A" w:rsidP="0053579A">
      <w:pPr>
        <w:keepNext/>
        <w:spacing w:line="276" w:lineRule="auto"/>
        <w:ind w:firstLine="0"/>
        <w:jc w:val="center"/>
        <w:outlineLvl w:val="2"/>
        <w:rPr>
          <w:rFonts w:ascii="Tahoma" w:eastAsia="Times New Roman" w:hAnsi="Tahoma" w:cs="Tahoma"/>
          <w:b/>
          <w:bCs/>
          <w:sz w:val="24"/>
          <w:szCs w:val="24"/>
          <w:lang w:eastAsia="es-ES"/>
        </w:rPr>
      </w:pPr>
      <w:r w:rsidRPr="0053579A">
        <w:rPr>
          <w:rFonts w:ascii="Tahoma" w:eastAsia="Times New Roman" w:hAnsi="Tahoma" w:cs="Tahoma"/>
          <w:b/>
          <w:bCs/>
          <w:sz w:val="24"/>
          <w:szCs w:val="24"/>
          <w:lang w:eastAsia="es-ES"/>
        </w:rPr>
        <w:t>ANA LUCÍA CAICEDO CALDERÓN</w:t>
      </w:r>
    </w:p>
    <w:p w14:paraId="2669CF11"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44398A67" w14:textId="77777777" w:rsidR="0053579A" w:rsidRPr="0053579A" w:rsidRDefault="0053579A" w:rsidP="0053579A">
      <w:pPr>
        <w:spacing w:line="276" w:lineRule="auto"/>
        <w:ind w:firstLine="708"/>
        <w:jc w:val="left"/>
        <w:rPr>
          <w:rFonts w:ascii="Tahoma" w:eastAsia="Times New Roman" w:hAnsi="Tahoma" w:cs="Tahoma"/>
          <w:sz w:val="24"/>
          <w:szCs w:val="24"/>
          <w:lang w:eastAsia="es-ES"/>
        </w:rPr>
      </w:pPr>
      <w:bookmarkStart w:id="8" w:name="_Hlk62478330"/>
      <w:r w:rsidRPr="0053579A">
        <w:rPr>
          <w:rFonts w:ascii="Tahoma" w:eastAsia="Times New Roman" w:hAnsi="Tahoma" w:cs="Tahoma"/>
          <w:sz w:val="24"/>
          <w:szCs w:val="24"/>
          <w:lang w:eastAsia="es-ES"/>
        </w:rPr>
        <w:t>La Magistrada y el Magistrado,</w:t>
      </w:r>
    </w:p>
    <w:p w14:paraId="6E7F7957"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2B5EFC56"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76034149" w14:textId="77777777" w:rsidR="0053579A" w:rsidRPr="0053579A" w:rsidRDefault="0053579A" w:rsidP="0053579A">
      <w:pPr>
        <w:spacing w:line="276" w:lineRule="auto"/>
        <w:ind w:firstLine="0"/>
        <w:jc w:val="left"/>
        <w:rPr>
          <w:rFonts w:ascii="Tahoma" w:eastAsia="Times New Roman" w:hAnsi="Tahoma" w:cs="Tahoma"/>
          <w:sz w:val="24"/>
          <w:szCs w:val="24"/>
          <w:lang w:eastAsia="es-ES"/>
        </w:rPr>
      </w:pPr>
    </w:p>
    <w:p w14:paraId="2DF9830F" w14:textId="75EC89BF" w:rsidR="00CE5BB7" w:rsidRPr="0053579A" w:rsidRDefault="0053579A" w:rsidP="0053579A">
      <w:pPr>
        <w:spacing w:line="276" w:lineRule="auto"/>
        <w:ind w:firstLine="0"/>
        <w:rPr>
          <w:rFonts w:ascii="Tahoma" w:hAnsi="Tahoma" w:cs="Tahoma"/>
          <w:sz w:val="24"/>
          <w:szCs w:val="24"/>
        </w:rPr>
      </w:pPr>
      <w:r w:rsidRPr="0053579A">
        <w:rPr>
          <w:rFonts w:ascii="Tahoma" w:eastAsia="Times New Roman" w:hAnsi="Tahoma" w:cs="Tahoma"/>
          <w:b/>
          <w:bCs/>
          <w:sz w:val="24"/>
          <w:szCs w:val="24"/>
          <w:lang w:eastAsia="es-ES"/>
        </w:rPr>
        <w:t>OLGA LUCÍA HOYOS SEPÚLVEDA</w:t>
      </w:r>
      <w:r w:rsidRPr="0053579A">
        <w:rPr>
          <w:rFonts w:ascii="Tahoma" w:eastAsia="Times New Roman" w:hAnsi="Tahoma" w:cs="Tahoma"/>
          <w:b/>
          <w:bCs/>
          <w:sz w:val="24"/>
          <w:szCs w:val="24"/>
          <w:lang w:eastAsia="es-ES"/>
        </w:rPr>
        <w:tab/>
      </w:r>
      <w:r w:rsidRPr="0053579A">
        <w:rPr>
          <w:rFonts w:ascii="Tahoma" w:eastAsia="Times New Roman" w:hAnsi="Tahoma" w:cs="Tahoma"/>
          <w:b/>
          <w:bCs/>
          <w:sz w:val="24"/>
          <w:szCs w:val="24"/>
          <w:lang w:eastAsia="es-ES"/>
        </w:rPr>
        <w:tab/>
        <w:t>GERMÁN DARÍO GÓEZ VINASCO</w:t>
      </w:r>
      <w:bookmarkEnd w:id="8"/>
    </w:p>
    <w:sectPr w:rsidR="00CE5BB7" w:rsidRPr="0053579A" w:rsidSect="000112B9">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703C3D" w16cex:dateUtc="2022-09-13T14:16:49.099Z"/>
  <w16cex:commentExtensible w16cex:durableId="5AAE43B8" w16cex:dateUtc="2022-09-13T14:18:06.691Z"/>
  <w16cex:commentExtensible w16cex:durableId="7BD05AE6" w16cex:dateUtc="2022-09-15T22:57:51.219Z"/>
  <w16cex:commentExtensible w16cex:durableId="140D6F31" w16cex:dateUtc="2022-09-16T14:55:50.5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E689" w14:textId="77777777" w:rsidR="00E57451" w:rsidRDefault="00E57451" w:rsidP="001C5C55">
      <w:pPr>
        <w:spacing w:line="240" w:lineRule="auto"/>
      </w:pPr>
      <w:r>
        <w:separator/>
      </w:r>
    </w:p>
  </w:endnote>
  <w:endnote w:type="continuationSeparator" w:id="0">
    <w:p w14:paraId="266A8E54" w14:textId="77777777" w:rsidR="00E57451" w:rsidRDefault="00E57451" w:rsidP="001C5C55">
      <w:pPr>
        <w:spacing w:line="240" w:lineRule="auto"/>
      </w:pPr>
      <w:r>
        <w:continuationSeparator/>
      </w:r>
    </w:p>
  </w:endnote>
  <w:endnote w:type="continuationNotice" w:id="1">
    <w:p w14:paraId="7D10A9EA" w14:textId="77777777" w:rsidR="00E57451" w:rsidRDefault="00E57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03337871"/>
      <w:docPartObj>
        <w:docPartGallery w:val="Page Numbers (Bottom of Page)"/>
        <w:docPartUnique/>
      </w:docPartObj>
    </w:sdtPr>
    <w:sdtEndPr/>
    <w:sdtContent>
      <w:p w14:paraId="1E705D51" w14:textId="15942659" w:rsidR="00CC4E41" w:rsidRPr="00AD6275" w:rsidRDefault="00CC4E41" w:rsidP="00232F4B">
        <w:pPr>
          <w:pStyle w:val="NormalWeb"/>
          <w:spacing w:before="0" w:beforeAutospacing="0" w:after="0" w:afterAutospacing="0"/>
          <w:jc w:val="right"/>
          <w:rPr>
            <w:rFonts w:ascii="Arial" w:hAnsi="Arial" w:cs="Arial"/>
            <w:sz w:val="18"/>
            <w:szCs w:val="18"/>
          </w:rPr>
        </w:pPr>
        <w:r w:rsidRPr="00AD6275">
          <w:rPr>
            <w:rFonts w:ascii="Arial" w:hAnsi="Arial" w:cs="Arial"/>
            <w:sz w:val="18"/>
            <w:szCs w:val="18"/>
          </w:rPr>
          <w:fldChar w:fldCharType="begin"/>
        </w:r>
        <w:r w:rsidRPr="00AD6275">
          <w:rPr>
            <w:rFonts w:ascii="Arial" w:hAnsi="Arial" w:cs="Arial"/>
            <w:sz w:val="18"/>
            <w:szCs w:val="18"/>
          </w:rPr>
          <w:instrText>PAGE   \* MERGEFORMAT</w:instrText>
        </w:r>
        <w:r w:rsidRPr="00AD6275">
          <w:rPr>
            <w:rFonts w:ascii="Arial" w:hAnsi="Arial" w:cs="Arial"/>
            <w:sz w:val="18"/>
            <w:szCs w:val="18"/>
          </w:rPr>
          <w:fldChar w:fldCharType="separate"/>
        </w:r>
        <w:r w:rsidRPr="00AD6275">
          <w:rPr>
            <w:rFonts w:ascii="Arial" w:hAnsi="Arial" w:cs="Arial"/>
            <w:sz w:val="18"/>
            <w:szCs w:val="18"/>
          </w:rPr>
          <w:t>9</w:t>
        </w:r>
        <w:r w:rsidRPr="00AD627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2BE8" w14:textId="77777777" w:rsidR="00E57451" w:rsidRDefault="00E57451" w:rsidP="001C5C55">
      <w:pPr>
        <w:spacing w:line="240" w:lineRule="auto"/>
      </w:pPr>
      <w:r>
        <w:separator/>
      </w:r>
    </w:p>
  </w:footnote>
  <w:footnote w:type="continuationSeparator" w:id="0">
    <w:p w14:paraId="51083B5A" w14:textId="77777777" w:rsidR="00E57451" w:rsidRDefault="00E57451" w:rsidP="001C5C55">
      <w:pPr>
        <w:spacing w:line="240" w:lineRule="auto"/>
      </w:pPr>
      <w:r>
        <w:continuationSeparator/>
      </w:r>
    </w:p>
  </w:footnote>
  <w:footnote w:type="continuationNotice" w:id="1">
    <w:p w14:paraId="131D3A39" w14:textId="77777777" w:rsidR="00E57451" w:rsidRDefault="00E57451">
      <w:pPr>
        <w:spacing w:line="240" w:lineRule="auto"/>
      </w:pPr>
    </w:p>
  </w:footnote>
  <w:footnote w:id="2">
    <w:p w14:paraId="1D158279" w14:textId="77777777" w:rsidR="002E4CAD" w:rsidRPr="008E3BA7" w:rsidRDefault="002E4CAD" w:rsidP="002E4CAD">
      <w:pPr>
        <w:pStyle w:val="Textonotapie"/>
        <w:rPr>
          <w:rFonts w:ascii="Arial" w:hAnsi="Arial" w:cs="Arial"/>
          <w:sz w:val="18"/>
        </w:rPr>
      </w:pPr>
      <w:r w:rsidRPr="008E3BA7">
        <w:rPr>
          <w:rStyle w:val="Refdenotaalpie"/>
          <w:rFonts w:ascii="Arial" w:hAnsi="Arial" w:cs="Arial"/>
          <w:sz w:val="18"/>
        </w:rPr>
        <w:footnoteRef/>
      </w:r>
      <w:r w:rsidRPr="008E3BA7">
        <w:rPr>
          <w:rFonts w:ascii="Arial" w:hAnsi="Arial" w:cs="Arial"/>
          <w:sz w:val="18"/>
        </w:rPr>
        <w:t xml:space="preserve"> Sentencia del 26 de noviembre de 2019. Radicado 2018-00026. M.P. Olga Lucía Hoyos Sepúlveda.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DCEE" w14:textId="67EACB2B" w:rsidR="00CC4E41" w:rsidRPr="00AD6275" w:rsidRDefault="00CC4E41" w:rsidP="00AD6275">
    <w:pPr>
      <w:pStyle w:val="NormalWeb"/>
      <w:spacing w:before="0" w:beforeAutospacing="0" w:after="0" w:afterAutospacing="0"/>
      <w:jc w:val="both"/>
      <w:rPr>
        <w:rFonts w:ascii="Arial" w:hAnsi="Arial" w:cs="Arial"/>
        <w:sz w:val="18"/>
        <w:szCs w:val="18"/>
      </w:rPr>
    </w:pPr>
    <w:r w:rsidRPr="00AD6275">
      <w:rPr>
        <w:rFonts w:ascii="Arial" w:hAnsi="Arial" w:cs="Arial"/>
        <w:sz w:val="18"/>
        <w:szCs w:val="18"/>
      </w:rPr>
      <w:t>Radicación No.: 66001-31-05-005-2019-00477-01</w:t>
    </w:r>
  </w:p>
  <w:p w14:paraId="0C1AEA5F" w14:textId="3480F113" w:rsidR="00CC4E41" w:rsidRPr="00AD6275" w:rsidRDefault="00CC4E41" w:rsidP="00AD6275">
    <w:pPr>
      <w:pStyle w:val="NormalWeb"/>
      <w:spacing w:before="0" w:beforeAutospacing="0" w:after="0" w:afterAutospacing="0"/>
      <w:jc w:val="both"/>
      <w:rPr>
        <w:rFonts w:ascii="Arial" w:hAnsi="Arial" w:cs="Arial"/>
        <w:sz w:val="18"/>
        <w:szCs w:val="18"/>
      </w:rPr>
    </w:pPr>
    <w:r w:rsidRPr="00AD6275">
      <w:rPr>
        <w:rFonts w:ascii="Arial" w:hAnsi="Arial" w:cs="Arial"/>
        <w:sz w:val="18"/>
        <w:szCs w:val="18"/>
      </w:rPr>
      <w:t xml:space="preserve">Demandante: Carlos Alberto Vinasco Becerra  </w:t>
    </w:r>
  </w:p>
  <w:p w14:paraId="6611EFB4" w14:textId="36E0078E" w:rsidR="00CC4E41" w:rsidRPr="00AD6275" w:rsidRDefault="00CC4E41" w:rsidP="00AD6275">
    <w:pPr>
      <w:pStyle w:val="NormalWeb"/>
      <w:spacing w:before="0" w:beforeAutospacing="0" w:after="0" w:afterAutospacing="0"/>
      <w:jc w:val="both"/>
      <w:rPr>
        <w:rFonts w:ascii="Arial" w:hAnsi="Arial" w:cs="Arial"/>
        <w:sz w:val="18"/>
        <w:szCs w:val="18"/>
      </w:rPr>
    </w:pPr>
    <w:r w:rsidRPr="00AD6275">
      <w:rPr>
        <w:rFonts w:ascii="Arial" w:hAnsi="Arial" w:cs="Arial"/>
        <w:sz w:val="18"/>
        <w:szCs w:val="18"/>
      </w:rPr>
      <w:t xml:space="preserve">Demandado: Colfondos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67E"/>
    <w:multiLevelType w:val="multilevel"/>
    <w:tmpl w:val="B784E8DC"/>
    <w:lvl w:ilvl="0">
      <w:start w:val="1"/>
      <w:numFmt w:val="decimal"/>
      <w:lvlText w:val="%1."/>
      <w:lvlJc w:val="left"/>
      <w:pPr>
        <w:ind w:left="1428" w:hanging="360"/>
      </w:pPr>
      <w:rPr>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108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508" w:hanging="1440"/>
      </w:pPr>
      <w:rPr>
        <w:rFonts w:hint="default"/>
        <w:b/>
      </w:rPr>
    </w:lvl>
    <w:lvl w:ilvl="5">
      <w:start w:val="1"/>
      <w:numFmt w:val="decimal"/>
      <w:isLgl/>
      <w:lvlText w:val="%1.%2.%3.%4.%5.%6."/>
      <w:lvlJc w:val="left"/>
      <w:pPr>
        <w:ind w:left="2868" w:hanging="1800"/>
      </w:pPr>
      <w:rPr>
        <w:rFonts w:hint="default"/>
        <w:b/>
      </w:rPr>
    </w:lvl>
    <w:lvl w:ilvl="6">
      <w:start w:val="1"/>
      <w:numFmt w:val="decimal"/>
      <w:isLgl/>
      <w:lvlText w:val="%1.%2.%3.%4.%5.%6.%7."/>
      <w:lvlJc w:val="left"/>
      <w:pPr>
        <w:ind w:left="2868" w:hanging="1800"/>
      </w:pPr>
      <w:rPr>
        <w:rFonts w:hint="default"/>
        <w:b/>
      </w:rPr>
    </w:lvl>
    <w:lvl w:ilvl="7">
      <w:start w:val="1"/>
      <w:numFmt w:val="decimal"/>
      <w:isLgl/>
      <w:lvlText w:val="%1.%2.%3.%4.%5.%6.%7.%8."/>
      <w:lvlJc w:val="left"/>
      <w:pPr>
        <w:ind w:left="3228" w:hanging="2160"/>
      </w:pPr>
      <w:rPr>
        <w:rFonts w:hint="default"/>
        <w:b/>
      </w:rPr>
    </w:lvl>
    <w:lvl w:ilvl="8">
      <w:start w:val="1"/>
      <w:numFmt w:val="decimal"/>
      <w:isLgl/>
      <w:lvlText w:val="%1.%2.%3.%4.%5.%6.%7.%8.%9."/>
      <w:lvlJc w:val="left"/>
      <w:pPr>
        <w:ind w:left="3588" w:hanging="2520"/>
      </w:pPr>
      <w:rPr>
        <w:rFonts w:hint="default"/>
        <w:b/>
      </w:rPr>
    </w:lvl>
  </w:abstractNum>
  <w:abstractNum w:abstractNumId="1"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2"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3"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8"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5"/>
  </w:num>
  <w:num w:numId="2">
    <w:abstractNumId w:val="9"/>
  </w:num>
  <w:num w:numId="3">
    <w:abstractNumId w:val="4"/>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3C73"/>
    <w:rsid w:val="00005A8C"/>
    <w:rsid w:val="00005D87"/>
    <w:rsid w:val="000075D3"/>
    <w:rsid w:val="0001123B"/>
    <w:rsid w:val="000112B9"/>
    <w:rsid w:val="000224A2"/>
    <w:rsid w:val="000277FA"/>
    <w:rsid w:val="000312C4"/>
    <w:rsid w:val="00032BCB"/>
    <w:rsid w:val="00035C13"/>
    <w:rsid w:val="00035CFB"/>
    <w:rsid w:val="00036566"/>
    <w:rsid w:val="00036A4A"/>
    <w:rsid w:val="0003735F"/>
    <w:rsid w:val="0004265D"/>
    <w:rsid w:val="000439EB"/>
    <w:rsid w:val="00046542"/>
    <w:rsid w:val="00047BED"/>
    <w:rsid w:val="000613CA"/>
    <w:rsid w:val="00062A9C"/>
    <w:rsid w:val="00065018"/>
    <w:rsid w:val="00070E75"/>
    <w:rsid w:val="00080940"/>
    <w:rsid w:val="00080A7B"/>
    <w:rsid w:val="00083AA6"/>
    <w:rsid w:val="0008614C"/>
    <w:rsid w:val="00090962"/>
    <w:rsid w:val="00090B10"/>
    <w:rsid w:val="000974A7"/>
    <w:rsid w:val="000A240F"/>
    <w:rsid w:val="000B0BA2"/>
    <w:rsid w:val="000B7630"/>
    <w:rsid w:val="000C29B4"/>
    <w:rsid w:val="000C3829"/>
    <w:rsid w:val="000C41A1"/>
    <w:rsid w:val="000C47E3"/>
    <w:rsid w:val="000C5099"/>
    <w:rsid w:val="000D0DC7"/>
    <w:rsid w:val="000D4994"/>
    <w:rsid w:val="000D4AFA"/>
    <w:rsid w:val="000D76AA"/>
    <w:rsid w:val="000E010E"/>
    <w:rsid w:val="000E02D9"/>
    <w:rsid w:val="000E2A38"/>
    <w:rsid w:val="000E4759"/>
    <w:rsid w:val="000F3ECA"/>
    <w:rsid w:val="000F4167"/>
    <w:rsid w:val="000F4766"/>
    <w:rsid w:val="000F53E9"/>
    <w:rsid w:val="000F7327"/>
    <w:rsid w:val="001048A9"/>
    <w:rsid w:val="00111A98"/>
    <w:rsid w:val="00116069"/>
    <w:rsid w:val="00122A22"/>
    <w:rsid w:val="0012560F"/>
    <w:rsid w:val="001303A5"/>
    <w:rsid w:val="0013340A"/>
    <w:rsid w:val="001364A3"/>
    <w:rsid w:val="00145D2E"/>
    <w:rsid w:val="00151FEB"/>
    <w:rsid w:val="00157CF9"/>
    <w:rsid w:val="00162A1B"/>
    <w:rsid w:val="00164C30"/>
    <w:rsid w:val="0016741A"/>
    <w:rsid w:val="001714E4"/>
    <w:rsid w:val="001754FB"/>
    <w:rsid w:val="00183876"/>
    <w:rsid w:val="00184BE9"/>
    <w:rsid w:val="001856B6"/>
    <w:rsid w:val="0019535E"/>
    <w:rsid w:val="00196DDD"/>
    <w:rsid w:val="001A39D6"/>
    <w:rsid w:val="001A4B37"/>
    <w:rsid w:val="001B2D19"/>
    <w:rsid w:val="001B4362"/>
    <w:rsid w:val="001C1297"/>
    <w:rsid w:val="001C3BB7"/>
    <w:rsid w:val="001C5C55"/>
    <w:rsid w:val="001C789C"/>
    <w:rsid w:val="001D10AD"/>
    <w:rsid w:val="001D1B8D"/>
    <w:rsid w:val="001D2334"/>
    <w:rsid w:val="001D25C1"/>
    <w:rsid w:val="001D3C29"/>
    <w:rsid w:val="001D5797"/>
    <w:rsid w:val="001D6A25"/>
    <w:rsid w:val="001E1C03"/>
    <w:rsid w:val="001F638B"/>
    <w:rsid w:val="001F6738"/>
    <w:rsid w:val="00200356"/>
    <w:rsid w:val="00204621"/>
    <w:rsid w:val="00210641"/>
    <w:rsid w:val="002208CB"/>
    <w:rsid w:val="00232F4B"/>
    <w:rsid w:val="00240A90"/>
    <w:rsid w:val="00246C58"/>
    <w:rsid w:val="00251EEC"/>
    <w:rsid w:val="00257723"/>
    <w:rsid w:val="0026352C"/>
    <w:rsid w:val="00266916"/>
    <w:rsid w:val="00270192"/>
    <w:rsid w:val="002830A1"/>
    <w:rsid w:val="002956CF"/>
    <w:rsid w:val="002970B9"/>
    <w:rsid w:val="002A3355"/>
    <w:rsid w:val="002A5771"/>
    <w:rsid w:val="002B0215"/>
    <w:rsid w:val="002C3EFA"/>
    <w:rsid w:val="002C5830"/>
    <w:rsid w:val="002D4D75"/>
    <w:rsid w:val="002D68FD"/>
    <w:rsid w:val="002E3AC5"/>
    <w:rsid w:val="002E43B1"/>
    <w:rsid w:val="002E4CAD"/>
    <w:rsid w:val="002E7149"/>
    <w:rsid w:val="002F0D0B"/>
    <w:rsid w:val="002F2E9B"/>
    <w:rsid w:val="002F4390"/>
    <w:rsid w:val="002F4948"/>
    <w:rsid w:val="0030061A"/>
    <w:rsid w:val="0030550E"/>
    <w:rsid w:val="003056DD"/>
    <w:rsid w:val="00314B3C"/>
    <w:rsid w:val="00315D40"/>
    <w:rsid w:val="003166F5"/>
    <w:rsid w:val="003179D5"/>
    <w:rsid w:val="003228DF"/>
    <w:rsid w:val="00323328"/>
    <w:rsid w:val="00324DDD"/>
    <w:rsid w:val="0032533C"/>
    <w:rsid w:val="0032634B"/>
    <w:rsid w:val="00344EA7"/>
    <w:rsid w:val="00345B5A"/>
    <w:rsid w:val="00350AF8"/>
    <w:rsid w:val="00351197"/>
    <w:rsid w:val="00356284"/>
    <w:rsid w:val="00357B04"/>
    <w:rsid w:val="003616D4"/>
    <w:rsid w:val="00361D8A"/>
    <w:rsid w:val="00367CF8"/>
    <w:rsid w:val="003743BA"/>
    <w:rsid w:val="00376F3D"/>
    <w:rsid w:val="0038167C"/>
    <w:rsid w:val="00384E6E"/>
    <w:rsid w:val="00385DFE"/>
    <w:rsid w:val="00387A6C"/>
    <w:rsid w:val="00390068"/>
    <w:rsid w:val="00390792"/>
    <w:rsid w:val="00391C11"/>
    <w:rsid w:val="003A0CDB"/>
    <w:rsid w:val="003A3A2E"/>
    <w:rsid w:val="003A3C61"/>
    <w:rsid w:val="003A4D34"/>
    <w:rsid w:val="003A70B4"/>
    <w:rsid w:val="003B18CE"/>
    <w:rsid w:val="003B2C54"/>
    <w:rsid w:val="003B3515"/>
    <w:rsid w:val="003C1D58"/>
    <w:rsid w:val="003C279F"/>
    <w:rsid w:val="003C2E4C"/>
    <w:rsid w:val="003C2E6E"/>
    <w:rsid w:val="003C3A38"/>
    <w:rsid w:val="003C4B26"/>
    <w:rsid w:val="003D04BE"/>
    <w:rsid w:val="003D3F0F"/>
    <w:rsid w:val="003D4E64"/>
    <w:rsid w:val="003E0A59"/>
    <w:rsid w:val="003E228C"/>
    <w:rsid w:val="003E5FBF"/>
    <w:rsid w:val="003F3B61"/>
    <w:rsid w:val="003F4C93"/>
    <w:rsid w:val="00404E45"/>
    <w:rsid w:val="00405CE8"/>
    <w:rsid w:val="00417207"/>
    <w:rsid w:val="004277EA"/>
    <w:rsid w:val="00435828"/>
    <w:rsid w:val="00436A8B"/>
    <w:rsid w:val="0044364A"/>
    <w:rsid w:val="0044439D"/>
    <w:rsid w:val="004445A9"/>
    <w:rsid w:val="004456F1"/>
    <w:rsid w:val="0044579D"/>
    <w:rsid w:val="004477F3"/>
    <w:rsid w:val="00450CAB"/>
    <w:rsid w:val="00452DAE"/>
    <w:rsid w:val="00453F44"/>
    <w:rsid w:val="004559FF"/>
    <w:rsid w:val="00464B56"/>
    <w:rsid w:val="00465688"/>
    <w:rsid w:val="004662C3"/>
    <w:rsid w:val="00470C75"/>
    <w:rsid w:val="0047197E"/>
    <w:rsid w:val="00471BAE"/>
    <w:rsid w:val="00474B14"/>
    <w:rsid w:val="00475006"/>
    <w:rsid w:val="00476C27"/>
    <w:rsid w:val="00477541"/>
    <w:rsid w:val="00477F23"/>
    <w:rsid w:val="00484FFB"/>
    <w:rsid w:val="00485B0C"/>
    <w:rsid w:val="004922F9"/>
    <w:rsid w:val="004A23C1"/>
    <w:rsid w:val="004A359C"/>
    <w:rsid w:val="004A5E81"/>
    <w:rsid w:val="004A6EC3"/>
    <w:rsid w:val="004B594A"/>
    <w:rsid w:val="004C2076"/>
    <w:rsid w:val="004C6195"/>
    <w:rsid w:val="004C620A"/>
    <w:rsid w:val="004D0AEA"/>
    <w:rsid w:val="004D14B6"/>
    <w:rsid w:val="004D2F91"/>
    <w:rsid w:val="004D41D5"/>
    <w:rsid w:val="004E03F2"/>
    <w:rsid w:val="004E0A23"/>
    <w:rsid w:val="004E1066"/>
    <w:rsid w:val="004E33DD"/>
    <w:rsid w:val="004E6432"/>
    <w:rsid w:val="00501E4E"/>
    <w:rsid w:val="0050274B"/>
    <w:rsid w:val="00502F6C"/>
    <w:rsid w:val="0050666A"/>
    <w:rsid w:val="00511128"/>
    <w:rsid w:val="00517B6E"/>
    <w:rsid w:val="00522087"/>
    <w:rsid w:val="0052608D"/>
    <w:rsid w:val="00531F87"/>
    <w:rsid w:val="00534370"/>
    <w:rsid w:val="0053579A"/>
    <w:rsid w:val="00535CB8"/>
    <w:rsid w:val="00535EDC"/>
    <w:rsid w:val="00537FD3"/>
    <w:rsid w:val="00541715"/>
    <w:rsid w:val="00544E08"/>
    <w:rsid w:val="00550E87"/>
    <w:rsid w:val="00557579"/>
    <w:rsid w:val="0057707E"/>
    <w:rsid w:val="0059121C"/>
    <w:rsid w:val="005942E7"/>
    <w:rsid w:val="005A21DF"/>
    <w:rsid w:val="005A26D3"/>
    <w:rsid w:val="005A4F60"/>
    <w:rsid w:val="005B00AE"/>
    <w:rsid w:val="005B1FE6"/>
    <w:rsid w:val="005B2C1A"/>
    <w:rsid w:val="005B2EAC"/>
    <w:rsid w:val="005B4337"/>
    <w:rsid w:val="005B5980"/>
    <w:rsid w:val="005B788F"/>
    <w:rsid w:val="005B7A03"/>
    <w:rsid w:val="005C01F3"/>
    <w:rsid w:val="005C1484"/>
    <w:rsid w:val="005C6145"/>
    <w:rsid w:val="005D4736"/>
    <w:rsid w:val="005D63D2"/>
    <w:rsid w:val="005E693A"/>
    <w:rsid w:val="005F23A6"/>
    <w:rsid w:val="005F4AA0"/>
    <w:rsid w:val="005F4EE1"/>
    <w:rsid w:val="00603874"/>
    <w:rsid w:val="00606749"/>
    <w:rsid w:val="00613ACC"/>
    <w:rsid w:val="006150A1"/>
    <w:rsid w:val="00615AA7"/>
    <w:rsid w:val="00625F92"/>
    <w:rsid w:val="00626C30"/>
    <w:rsid w:val="006332EC"/>
    <w:rsid w:val="00634CA0"/>
    <w:rsid w:val="00636982"/>
    <w:rsid w:val="00640254"/>
    <w:rsid w:val="00641CF1"/>
    <w:rsid w:val="00645338"/>
    <w:rsid w:val="0064673F"/>
    <w:rsid w:val="00647A36"/>
    <w:rsid w:val="006614D4"/>
    <w:rsid w:val="00662E3D"/>
    <w:rsid w:val="00664440"/>
    <w:rsid w:val="006674C3"/>
    <w:rsid w:val="00674338"/>
    <w:rsid w:val="00675A50"/>
    <w:rsid w:val="0067720F"/>
    <w:rsid w:val="006822C0"/>
    <w:rsid w:val="00686229"/>
    <w:rsid w:val="006872B2"/>
    <w:rsid w:val="00687DE4"/>
    <w:rsid w:val="00690214"/>
    <w:rsid w:val="00696EF5"/>
    <w:rsid w:val="006A33FC"/>
    <w:rsid w:val="006A620D"/>
    <w:rsid w:val="006B2CF7"/>
    <w:rsid w:val="006C1C69"/>
    <w:rsid w:val="006C1CA4"/>
    <w:rsid w:val="006C2F1A"/>
    <w:rsid w:val="006C3755"/>
    <w:rsid w:val="006C420C"/>
    <w:rsid w:val="006C45BE"/>
    <w:rsid w:val="006C53DE"/>
    <w:rsid w:val="006C59D1"/>
    <w:rsid w:val="006D126D"/>
    <w:rsid w:val="006D59FC"/>
    <w:rsid w:val="006E4354"/>
    <w:rsid w:val="006F741A"/>
    <w:rsid w:val="00703932"/>
    <w:rsid w:val="007103FE"/>
    <w:rsid w:val="00714427"/>
    <w:rsid w:val="007230D8"/>
    <w:rsid w:val="007266D3"/>
    <w:rsid w:val="00727843"/>
    <w:rsid w:val="00732B40"/>
    <w:rsid w:val="007345A0"/>
    <w:rsid w:val="0074061C"/>
    <w:rsid w:val="0074537E"/>
    <w:rsid w:val="00746F94"/>
    <w:rsid w:val="0075190B"/>
    <w:rsid w:val="00752CB7"/>
    <w:rsid w:val="00754227"/>
    <w:rsid w:val="00754A65"/>
    <w:rsid w:val="00757410"/>
    <w:rsid w:val="0076134F"/>
    <w:rsid w:val="007629BB"/>
    <w:rsid w:val="007665E1"/>
    <w:rsid w:val="0076678C"/>
    <w:rsid w:val="007733DA"/>
    <w:rsid w:val="0077703C"/>
    <w:rsid w:val="00777A87"/>
    <w:rsid w:val="00785210"/>
    <w:rsid w:val="00786ED8"/>
    <w:rsid w:val="00790C28"/>
    <w:rsid w:val="0079404A"/>
    <w:rsid w:val="007A27DB"/>
    <w:rsid w:val="007B09F3"/>
    <w:rsid w:val="007B2B3C"/>
    <w:rsid w:val="007B2F62"/>
    <w:rsid w:val="007B555E"/>
    <w:rsid w:val="007B6843"/>
    <w:rsid w:val="007C5D72"/>
    <w:rsid w:val="007D15EF"/>
    <w:rsid w:val="007D16FA"/>
    <w:rsid w:val="007D1E43"/>
    <w:rsid w:val="007D2122"/>
    <w:rsid w:val="007D4116"/>
    <w:rsid w:val="007D4770"/>
    <w:rsid w:val="007D4D80"/>
    <w:rsid w:val="007E0A19"/>
    <w:rsid w:val="007F1C76"/>
    <w:rsid w:val="007F3E46"/>
    <w:rsid w:val="007F533D"/>
    <w:rsid w:val="007F5839"/>
    <w:rsid w:val="007F664A"/>
    <w:rsid w:val="00803C37"/>
    <w:rsid w:val="00804329"/>
    <w:rsid w:val="008043E4"/>
    <w:rsid w:val="008061AE"/>
    <w:rsid w:val="00811C4C"/>
    <w:rsid w:val="008172B5"/>
    <w:rsid w:val="00817801"/>
    <w:rsid w:val="0082639B"/>
    <w:rsid w:val="00832E72"/>
    <w:rsid w:val="0084276F"/>
    <w:rsid w:val="008479F3"/>
    <w:rsid w:val="008705F8"/>
    <w:rsid w:val="00872605"/>
    <w:rsid w:val="00876DBE"/>
    <w:rsid w:val="00880CEA"/>
    <w:rsid w:val="00887DAA"/>
    <w:rsid w:val="008950F6"/>
    <w:rsid w:val="008B1221"/>
    <w:rsid w:val="008B535E"/>
    <w:rsid w:val="008B596E"/>
    <w:rsid w:val="008B720E"/>
    <w:rsid w:val="008B77B6"/>
    <w:rsid w:val="008C1FBD"/>
    <w:rsid w:val="008C2C67"/>
    <w:rsid w:val="008D0093"/>
    <w:rsid w:val="008D028C"/>
    <w:rsid w:val="008D1D44"/>
    <w:rsid w:val="008E26FD"/>
    <w:rsid w:val="008E49D7"/>
    <w:rsid w:val="008F1B80"/>
    <w:rsid w:val="008F69F0"/>
    <w:rsid w:val="00902C71"/>
    <w:rsid w:val="009134E4"/>
    <w:rsid w:val="0091658D"/>
    <w:rsid w:val="00921E59"/>
    <w:rsid w:val="0092308E"/>
    <w:rsid w:val="00926BCA"/>
    <w:rsid w:val="00932D2D"/>
    <w:rsid w:val="009374D2"/>
    <w:rsid w:val="00940225"/>
    <w:rsid w:val="0094370E"/>
    <w:rsid w:val="009443F3"/>
    <w:rsid w:val="009449C2"/>
    <w:rsid w:val="009570F7"/>
    <w:rsid w:val="00967E87"/>
    <w:rsid w:val="00973514"/>
    <w:rsid w:val="009736BB"/>
    <w:rsid w:val="00976724"/>
    <w:rsid w:val="009801B8"/>
    <w:rsid w:val="00981055"/>
    <w:rsid w:val="009832EE"/>
    <w:rsid w:val="00986B39"/>
    <w:rsid w:val="00987256"/>
    <w:rsid w:val="0099177D"/>
    <w:rsid w:val="009918DB"/>
    <w:rsid w:val="00997C3E"/>
    <w:rsid w:val="009A3DD0"/>
    <w:rsid w:val="009A429D"/>
    <w:rsid w:val="009B15F5"/>
    <w:rsid w:val="009B2618"/>
    <w:rsid w:val="009B493A"/>
    <w:rsid w:val="009C2041"/>
    <w:rsid w:val="009C36CC"/>
    <w:rsid w:val="009D2A71"/>
    <w:rsid w:val="009D3462"/>
    <w:rsid w:val="009D4314"/>
    <w:rsid w:val="009D5145"/>
    <w:rsid w:val="009D5197"/>
    <w:rsid w:val="009E1D22"/>
    <w:rsid w:val="009E2A5F"/>
    <w:rsid w:val="009E61B9"/>
    <w:rsid w:val="009E7547"/>
    <w:rsid w:val="009F36AF"/>
    <w:rsid w:val="009F467A"/>
    <w:rsid w:val="009F7B32"/>
    <w:rsid w:val="00A01180"/>
    <w:rsid w:val="00A109A7"/>
    <w:rsid w:val="00A12A9C"/>
    <w:rsid w:val="00A13CF7"/>
    <w:rsid w:val="00A150E3"/>
    <w:rsid w:val="00A25DF6"/>
    <w:rsid w:val="00A25EF4"/>
    <w:rsid w:val="00A31306"/>
    <w:rsid w:val="00A31755"/>
    <w:rsid w:val="00A3186B"/>
    <w:rsid w:val="00A31CFA"/>
    <w:rsid w:val="00A32E4C"/>
    <w:rsid w:val="00A330F5"/>
    <w:rsid w:val="00A332DC"/>
    <w:rsid w:val="00A35AC3"/>
    <w:rsid w:val="00A4332A"/>
    <w:rsid w:val="00A457BA"/>
    <w:rsid w:val="00A537FA"/>
    <w:rsid w:val="00A606EB"/>
    <w:rsid w:val="00A65CC9"/>
    <w:rsid w:val="00A7223B"/>
    <w:rsid w:val="00A9173F"/>
    <w:rsid w:val="00A970CD"/>
    <w:rsid w:val="00A976B2"/>
    <w:rsid w:val="00AA0DFE"/>
    <w:rsid w:val="00AA49A9"/>
    <w:rsid w:val="00AB12BB"/>
    <w:rsid w:val="00AB4EB0"/>
    <w:rsid w:val="00AB504C"/>
    <w:rsid w:val="00AB577D"/>
    <w:rsid w:val="00AB78C5"/>
    <w:rsid w:val="00AC0756"/>
    <w:rsid w:val="00AC14FE"/>
    <w:rsid w:val="00AC6326"/>
    <w:rsid w:val="00AD6275"/>
    <w:rsid w:val="00AD6905"/>
    <w:rsid w:val="00AE031D"/>
    <w:rsid w:val="00AE1F81"/>
    <w:rsid w:val="00AE218E"/>
    <w:rsid w:val="00AE5CF8"/>
    <w:rsid w:val="00AE618E"/>
    <w:rsid w:val="00AF06AE"/>
    <w:rsid w:val="00AF0DFB"/>
    <w:rsid w:val="00AF232B"/>
    <w:rsid w:val="00AF281E"/>
    <w:rsid w:val="00B026C8"/>
    <w:rsid w:val="00B14360"/>
    <w:rsid w:val="00B14C26"/>
    <w:rsid w:val="00B20E4C"/>
    <w:rsid w:val="00B21822"/>
    <w:rsid w:val="00B234FB"/>
    <w:rsid w:val="00B311B3"/>
    <w:rsid w:val="00B31E68"/>
    <w:rsid w:val="00B34C40"/>
    <w:rsid w:val="00B37DAE"/>
    <w:rsid w:val="00B40B63"/>
    <w:rsid w:val="00B4550B"/>
    <w:rsid w:val="00B4585E"/>
    <w:rsid w:val="00B52029"/>
    <w:rsid w:val="00B52127"/>
    <w:rsid w:val="00B5237A"/>
    <w:rsid w:val="00B53297"/>
    <w:rsid w:val="00B54CAE"/>
    <w:rsid w:val="00B57054"/>
    <w:rsid w:val="00B658A1"/>
    <w:rsid w:val="00B7529D"/>
    <w:rsid w:val="00B77D37"/>
    <w:rsid w:val="00B84779"/>
    <w:rsid w:val="00B866D8"/>
    <w:rsid w:val="00B92B88"/>
    <w:rsid w:val="00BA0201"/>
    <w:rsid w:val="00BA5CFD"/>
    <w:rsid w:val="00BB2946"/>
    <w:rsid w:val="00BC0127"/>
    <w:rsid w:val="00BC017A"/>
    <w:rsid w:val="00BC167A"/>
    <w:rsid w:val="00BC7EF1"/>
    <w:rsid w:val="00BD4199"/>
    <w:rsid w:val="00BE2297"/>
    <w:rsid w:val="00BE481E"/>
    <w:rsid w:val="00BE4F08"/>
    <w:rsid w:val="00BE61B8"/>
    <w:rsid w:val="00BF0164"/>
    <w:rsid w:val="00BF4D5B"/>
    <w:rsid w:val="00BF5BA2"/>
    <w:rsid w:val="00BF77D3"/>
    <w:rsid w:val="00C025AF"/>
    <w:rsid w:val="00C026E9"/>
    <w:rsid w:val="00C07C53"/>
    <w:rsid w:val="00C10263"/>
    <w:rsid w:val="00C25AFB"/>
    <w:rsid w:val="00C32CF7"/>
    <w:rsid w:val="00C348CA"/>
    <w:rsid w:val="00C35899"/>
    <w:rsid w:val="00C4033B"/>
    <w:rsid w:val="00C40A84"/>
    <w:rsid w:val="00C41561"/>
    <w:rsid w:val="00C44332"/>
    <w:rsid w:val="00C4557D"/>
    <w:rsid w:val="00C47031"/>
    <w:rsid w:val="00C4759C"/>
    <w:rsid w:val="00C52FEE"/>
    <w:rsid w:val="00C61B10"/>
    <w:rsid w:val="00C62C5A"/>
    <w:rsid w:val="00C63887"/>
    <w:rsid w:val="00C63E78"/>
    <w:rsid w:val="00C70A6C"/>
    <w:rsid w:val="00C801DB"/>
    <w:rsid w:val="00C83682"/>
    <w:rsid w:val="00C86915"/>
    <w:rsid w:val="00C86EE6"/>
    <w:rsid w:val="00C87262"/>
    <w:rsid w:val="00C931FB"/>
    <w:rsid w:val="00C951DD"/>
    <w:rsid w:val="00CA2E30"/>
    <w:rsid w:val="00CB67A6"/>
    <w:rsid w:val="00CC2AA1"/>
    <w:rsid w:val="00CC3B5D"/>
    <w:rsid w:val="00CC4E41"/>
    <w:rsid w:val="00CC58FC"/>
    <w:rsid w:val="00CD27AB"/>
    <w:rsid w:val="00CD4331"/>
    <w:rsid w:val="00CD4D64"/>
    <w:rsid w:val="00CE0D4F"/>
    <w:rsid w:val="00CE2FDA"/>
    <w:rsid w:val="00CE5BB7"/>
    <w:rsid w:val="00CF022D"/>
    <w:rsid w:val="00CF3177"/>
    <w:rsid w:val="00D001F3"/>
    <w:rsid w:val="00D1065A"/>
    <w:rsid w:val="00D178CD"/>
    <w:rsid w:val="00D204BC"/>
    <w:rsid w:val="00D21902"/>
    <w:rsid w:val="00D269B9"/>
    <w:rsid w:val="00D27F60"/>
    <w:rsid w:val="00D31830"/>
    <w:rsid w:val="00D36D7A"/>
    <w:rsid w:val="00D43E3D"/>
    <w:rsid w:val="00D457BA"/>
    <w:rsid w:val="00D65597"/>
    <w:rsid w:val="00D6575B"/>
    <w:rsid w:val="00D77E17"/>
    <w:rsid w:val="00D80506"/>
    <w:rsid w:val="00D81AEE"/>
    <w:rsid w:val="00D81B9E"/>
    <w:rsid w:val="00D832FC"/>
    <w:rsid w:val="00D83308"/>
    <w:rsid w:val="00D83D8A"/>
    <w:rsid w:val="00D86981"/>
    <w:rsid w:val="00D9364E"/>
    <w:rsid w:val="00D93AA7"/>
    <w:rsid w:val="00D96053"/>
    <w:rsid w:val="00DA3BB8"/>
    <w:rsid w:val="00DA4BA5"/>
    <w:rsid w:val="00DA6352"/>
    <w:rsid w:val="00DB0A15"/>
    <w:rsid w:val="00DB7E85"/>
    <w:rsid w:val="00DC2437"/>
    <w:rsid w:val="00DC4A83"/>
    <w:rsid w:val="00DD0272"/>
    <w:rsid w:val="00DD1D92"/>
    <w:rsid w:val="00DE0E0B"/>
    <w:rsid w:val="00DE10F5"/>
    <w:rsid w:val="00DE278E"/>
    <w:rsid w:val="00DE59C4"/>
    <w:rsid w:val="00DE778B"/>
    <w:rsid w:val="00DF31C0"/>
    <w:rsid w:val="00DF5161"/>
    <w:rsid w:val="00DF54EA"/>
    <w:rsid w:val="00DF6AC7"/>
    <w:rsid w:val="00E11E21"/>
    <w:rsid w:val="00E20E22"/>
    <w:rsid w:val="00E21C25"/>
    <w:rsid w:val="00E23402"/>
    <w:rsid w:val="00E31533"/>
    <w:rsid w:val="00E40468"/>
    <w:rsid w:val="00E423C2"/>
    <w:rsid w:val="00E43F72"/>
    <w:rsid w:val="00E45061"/>
    <w:rsid w:val="00E46EA8"/>
    <w:rsid w:val="00E54DE2"/>
    <w:rsid w:val="00E57451"/>
    <w:rsid w:val="00E619AC"/>
    <w:rsid w:val="00E62322"/>
    <w:rsid w:val="00E6682E"/>
    <w:rsid w:val="00E72ECB"/>
    <w:rsid w:val="00E9549D"/>
    <w:rsid w:val="00EA3958"/>
    <w:rsid w:val="00EA5E3B"/>
    <w:rsid w:val="00EA5FE6"/>
    <w:rsid w:val="00EA7E9A"/>
    <w:rsid w:val="00EB096A"/>
    <w:rsid w:val="00EB2616"/>
    <w:rsid w:val="00EB4B86"/>
    <w:rsid w:val="00EB5F74"/>
    <w:rsid w:val="00EB676D"/>
    <w:rsid w:val="00EB6C33"/>
    <w:rsid w:val="00EC01CE"/>
    <w:rsid w:val="00EC0CF9"/>
    <w:rsid w:val="00EC69D8"/>
    <w:rsid w:val="00ED1C2D"/>
    <w:rsid w:val="00ED2F05"/>
    <w:rsid w:val="00ED51BB"/>
    <w:rsid w:val="00EE1913"/>
    <w:rsid w:val="00EE3123"/>
    <w:rsid w:val="00EE377C"/>
    <w:rsid w:val="00EF08E6"/>
    <w:rsid w:val="00EF3A89"/>
    <w:rsid w:val="00EF75A9"/>
    <w:rsid w:val="00EF7863"/>
    <w:rsid w:val="00F00FCD"/>
    <w:rsid w:val="00F01696"/>
    <w:rsid w:val="00F03F38"/>
    <w:rsid w:val="00F13207"/>
    <w:rsid w:val="00F16A4C"/>
    <w:rsid w:val="00F21BF5"/>
    <w:rsid w:val="00F22EF7"/>
    <w:rsid w:val="00F25B72"/>
    <w:rsid w:val="00F26650"/>
    <w:rsid w:val="00F278BC"/>
    <w:rsid w:val="00F32463"/>
    <w:rsid w:val="00F40EAE"/>
    <w:rsid w:val="00F41FAB"/>
    <w:rsid w:val="00F4475B"/>
    <w:rsid w:val="00F4561E"/>
    <w:rsid w:val="00F45640"/>
    <w:rsid w:val="00F51C3E"/>
    <w:rsid w:val="00F540F3"/>
    <w:rsid w:val="00F57790"/>
    <w:rsid w:val="00F60044"/>
    <w:rsid w:val="00F615DC"/>
    <w:rsid w:val="00F62803"/>
    <w:rsid w:val="00F64F82"/>
    <w:rsid w:val="00F657BA"/>
    <w:rsid w:val="00F67EC6"/>
    <w:rsid w:val="00F71F34"/>
    <w:rsid w:val="00F72CA2"/>
    <w:rsid w:val="00F7367C"/>
    <w:rsid w:val="00F7733C"/>
    <w:rsid w:val="00F77EFF"/>
    <w:rsid w:val="00F8390A"/>
    <w:rsid w:val="00F908F3"/>
    <w:rsid w:val="00F9407A"/>
    <w:rsid w:val="00F947BA"/>
    <w:rsid w:val="00F95604"/>
    <w:rsid w:val="00FA7DCF"/>
    <w:rsid w:val="00FB1031"/>
    <w:rsid w:val="00FB25CB"/>
    <w:rsid w:val="00FC39BA"/>
    <w:rsid w:val="00FD0597"/>
    <w:rsid w:val="00FE1D11"/>
    <w:rsid w:val="00FE5597"/>
    <w:rsid w:val="00FE6B56"/>
    <w:rsid w:val="00FF5527"/>
    <w:rsid w:val="00FF5922"/>
    <w:rsid w:val="00FF5BDF"/>
    <w:rsid w:val="031CF41D"/>
    <w:rsid w:val="03361C7A"/>
    <w:rsid w:val="06F80FC1"/>
    <w:rsid w:val="0C34F152"/>
    <w:rsid w:val="0DE693A3"/>
    <w:rsid w:val="10969FDA"/>
    <w:rsid w:val="1188C906"/>
    <w:rsid w:val="135A2F3B"/>
    <w:rsid w:val="144FFAF1"/>
    <w:rsid w:val="15593ACD"/>
    <w:rsid w:val="15784FE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8FF9686"/>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2722A11"/>
    <w:rsid w:val="432D6528"/>
    <w:rsid w:val="44802B85"/>
    <w:rsid w:val="4589FAD5"/>
    <w:rsid w:val="45E2A0EB"/>
    <w:rsid w:val="469108F4"/>
    <w:rsid w:val="47E2FEBF"/>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ECEAF"/>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6F91390"/>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b6769689462479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306D875-4525-4B82-9889-B235BC267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B7310-328B-43CF-AEA7-D87A8D39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4138</Words>
  <Characters>22762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15</cp:revision>
  <dcterms:created xsi:type="dcterms:W3CDTF">2022-09-09T16:40:00Z</dcterms:created>
  <dcterms:modified xsi:type="dcterms:W3CDTF">2022-10-13T20:18:00Z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57068100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