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BC28" w14:textId="77777777" w:rsidR="00E662C6" w:rsidRPr="00E662C6" w:rsidRDefault="00E662C6" w:rsidP="00E662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End w:id="0"/>
      <w:bookmarkEnd w:id="1"/>
      <w:r w:rsidRPr="00E662C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6C1F46" w14:textId="77777777" w:rsidR="00E662C6" w:rsidRPr="00E662C6" w:rsidRDefault="00E662C6" w:rsidP="00E662C6">
      <w:pPr>
        <w:spacing w:after="0" w:line="240" w:lineRule="auto"/>
        <w:jc w:val="both"/>
        <w:rPr>
          <w:rFonts w:ascii="Arial" w:eastAsia="Times New Roman" w:hAnsi="Arial" w:cs="Arial"/>
          <w:sz w:val="20"/>
          <w:szCs w:val="20"/>
          <w:lang w:val="es-419" w:eastAsia="es-ES"/>
        </w:rPr>
      </w:pPr>
    </w:p>
    <w:p w14:paraId="229ACC4E" w14:textId="05A0C418" w:rsidR="00E33947" w:rsidRPr="00DE05DA" w:rsidRDefault="00E33947" w:rsidP="00E33947">
      <w:pPr>
        <w:spacing w:after="0" w:line="240" w:lineRule="auto"/>
        <w:jc w:val="both"/>
        <w:rPr>
          <w:rFonts w:ascii="Arial" w:eastAsia="Tahoma" w:hAnsi="Arial" w:cs="Arial"/>
          <w:sz w:val="20"/>
          <w:szCs w:val="20"/>
          <w:lang w:eastAsia="es-CO"/>
        </w:rPr>
      </w:pPr>
      <w:bookmarkStart w:id="4" w:name="_GoBack"/>
      <w:bookmarkEnd w:id="4"/>
      <w:r w:rsidRPr="00DE05DA">
        <w:rPr>
          <w:rFonts w:ascii="Arial" w:eastAsia="Tahoma" w:hAnsi="Arial" w:cs="Arial"/>
          <w:sz w:val="20"/>
          <w:szCs w:val="20"/>
          <w:lang w:eastAsia="es-CO"/>
        </w:rPr>
        <w:t>Radicado No:</w:t>
      </w:r>
      <w:r w:rsidRPr="00DE05DA">
        <w:rPr>
          <w:rFonts w:ascii="Arial" w:eastAsia="Tahoma" w:hAnsi="Arial" w:cs="Arial"/>
          <w:sz w:val="20"/>
          <w:szCs w:val="20"/>
          <w:lang w:eastAsia="es-CO"/>
        </w:rPr>
        <w:tab/>
      </w:r>
      <w:r w:rsidRPr="00DE05DA">
        <w:rPr>
          <w:rFonts w:ascii="Arial" w:eastAsia="Tahoma" w:hAnsi="Arial" w:cs="Arial"/>
          <w:sz w:val="20"/>
          <w:szCs w:val="20"/>
          <w:lang w:eastAsia="es-CO"/>
        </w:rPr>
        <w:tab/>
        <w:t>66001-31-05-005-2022-00270-01</w:t>
      </w:r>
    </w:p>
    <w:p w14:paraId="279C8788" w14:textId="396DEADF" w:rsidR="00E33947" w:rsidRPr="003B2E6A" w:rsidRDefault="00E33947" w:rsidP="00E33947">
      <w:pPr>
        <w:spacing w:after="0" w:line="240" w:lineRule="auto"/>
        <w:jc w:val="both"/>
        <w:rPr>
          <w:rFonts w:ascii="Arial" w:eastAsia="Tahoma" w:hAnsi="Arial" w:cs="Arial"/>
          <w:sz w:val="20"/>
          <w:szCs w:val="20"/>
          <w:lang w:eastAsia="es-CO"/>
        </w:rPr>
      </w:pPr>
      <w:r w:rsidRPr="003B2E6A">
        <w:rPr>
          <w:rFonts w:ascii="Arial" w:eastAsia="Tahoma" w:hAnsi="Arial" w:cs="Arial"/>
          <w:sz w:val="20"/>
          <w:szCs w:val="20"/>
          <w:lang w:eastAsia="es-CO"/>
        </w:rPr>
        <w:t>Proceso:</w:t>
      </w:r>
      <w:r w:rsidRPr="003B2E6A">
        <w:rPr>
          <w:rFonts w:ascii="Arial" w:eastAsia="Tahoma" w:hAnsi="Arial" w:cs="Arial"/>
          <w:sz w:val="20"/>
          <w:szCs w:val="20"/>
          <w:lang w:eastAsia="es-CO"/>
        </w:rPr>
        <w:tab/>
      </w:r>
      <w:r w:rsidRPr="003B2E6A">
        <w:rPr>
          <w:rFonts w:ascii="Arial" w:eastAsia="Tahoma" w:hAnsi="Arial" w:cs="Arial"/>
          <w:sz w:val="20"/>
          <w:szCs w:val="20"/>
          <w:lang w:eastAsia="es-CO"/>
        </w:rPr>
        <w:tab/>
        <w:t>Acción de tutela (Impugnación)</w:t>
      </w:r>
    </w:p>
    <w:p w14:paraId="3B0832EA" w14:textId="0C0804FF" w:rsidR="00E33947" w:rsidRPr="003B2E6A" w:rsidRDefault="00E33947" w:rsidP="00E33947">
      <w:pPr>
        <w:spacing w:after="0" w:line="240" w:lineRule="auto"/>
        <w:jc w:val="both"/>
        <w:rPr>
          <w:rFonts w:ascii="Arial" w:eastAsia="Tahoma" w:hAnsi="Arial" w:cs="Arial"/>
          <w:sz w:val="20"/>
          <w:szCs w:val="20"/>
          <w:lang w:eastAsia="es-CO"/>
        </w:rPr>
      </w:pPr>
      <w:r w:rsidRPr="003B2E6A">
        <w:rPr>
          <w:rFonts w:ascii="Arial" w:eastAsia="Tahoma" w:hAnsi="Arial" w:cs="Arial"/>
          <w:sz w:val="20"/>
          <w:szCs w:val="20"/>
          <w:lang w:eastAsia="es-CO"/>
        </w:rPr>
        <w:t>Accionante:</w:t>
      </w:r>
      <w:r w:rsidRPr="003B2E6A">
        <w:rPr>
          <w:rFonts w:ascii="Arial" w:eastAsia="Tahoma" w:hAnsi="Arial" w:cs="Arial"/>
          <w:sz w:val="20"/>
          <w:szCs w:val="20"/>
          <w:lang w:eastAsia="es-CO"/>
        </w:rPr>
        <w:tab/>
      </w:r>
      <w:r w:rsidRPr="003B2E6A">
        <w:rPr>
          <w:rFonts w:ascii="Arial" w:eastAsia="Tahoma" w:hAnsi="Arial" w:cs="Arial"/>
          <w:sz w:val="20"/>
          <w:szCs w:val="20"/>
          <w:lang w:eastAsia="es-CO"/>
        </w:rPr>
        <w:tab/>
        <w:t>Neftalí Betancur González</w:t>
      </w:r>
      <w:r w:rsidRPr="003B2E6A">
        <w:rPr>
          <w:rFonts w:ascii="Arial" w:eastAsia="Tahoma" w:hAnsi="Arial" w:cs="Arial"/>
          <w:sz w:val="20"/>
          <w:szCs w:val="20"/>
          <w:lang w:eastAsia="es-CO"/>
        </w:rPr>
        <w:tab/>
      </w:r>
    </w:p>
    <w:p w14:paraId="4C3A7F8C" w14:textId="6D2DB292" w:rsidR="00E33947" w:rsidRPr="003B2E6A" w:rsidRDefault="00E33947" w:rsidP="00E33947">
      <w:pPr>
        <w:spacing w:after="0" w:line="240" w:lineRule="auto"/>
        <w:jc w:val="both"/>
        <w:rPr>
          <w:rFonts w:ascii="Arial" w:eastAsia="Tahoma" w:hAnsi="Arial" w:cs="Arial"/>
          <w:sz w:val="20"/>
          <w:szCs w:val="20"/>
          <w:lang w:eastAsia="es-CO"/>
        </w:rPr>
      </w:pPr>
      <w:r w:rsidRPr="003B2E6A">
        <w:rPr>
          <w:rFonts w:ascii="Arial" w:eastAsia="Tahoma" w:hAnsi="Arial" w:cs="Arial"/>
          <w:sz w:val="20"/>
          <w:szCs w:val="20"/>
          <w:lang w:eastAsia="es-CO"/>
        </w:rPr>
        <w:t>Accionados:</w:t>
      </w:r>
      <w:r w:rsidRPr="003B2E6A">
        <w:rPr>
          <w:rFonts w:ascii="Arial" w:eastAsia="Tahoma" w:hAnsi="Arial" w:cs="Arial"/>
          <w:sz w:val="20"/>
          <w:szCs w:val="20"/>
          <w:lang w:eastAsia="es-CO"/>
        </w:rPr>
        <w:tab/>
      </w:r>
      <w:r w:rsidRPr="003B2E6A">
        <w:rPr>
          <w:rFonts w:ascii="Arial" w:eastAsia="Tahoma" w:hAnsi="Arial" w:cs="Arial"/>
          <w:sz w:val="20"/>
          <w:szCs w:val="20"/>
          <w:lang w:eastAsia="es-CO"/>
        </w:rPr>
        <w:tab/>
        <w:t xml:space="preserve">Administradora Colombiana de Pensiones – Colpensiones – Porvenir S.A </w:t>
      </w:r>
    </w:p>
    <w:p w14:paraId="7B3BFE83" w14:textId="012C2CAE" w:rsidR="00E33947" w:rsidRPr="003B2E6A" w:rsidRDefault="00E33947" w:rsidP="00E33947">
      <w:pPr>
        <w:spacing w:after="0" w:line="240" w:lineRule="auto"/>
        <w:jc w:val="both"/>
        <w:rPr>
          <w:rFonts w:ascii="Arial" w:eastAsia="Tahoma" w:hAnsi="Arial" w:cs="Arial"/>
          <w:sz w:val="20"/>
          <w:szCs w:val="20"/>
          <w:lang w:eastAsia="es-CO"/>
        </w:rPr>
      </w:pPr>
      <w:r w:rsidRPr="003B2E6A">
        <w:rPr>
          <w:rFonts w:ascii="Arial" w:eastAsia="Tahoma" w:hAnsi="Arial" w:cs="Arial"/>
          <w:sz w:val="20"/>
          <w:szCs w:val="20"/>
          <w:lang w:eastAsia="es-CO"/>
        </w:rPr>
        <w:t>Juzgado de origen:</w:t>
      </w:r>
      <w:r w:rsidRPr="003B2E6A">
        <w:rPr>
          <w:rFonts w:ascii="Arial" w:eastAsia="Tahoma" w:hAnsi="Arial" w:cs="Arial"/>
          <w:sz w:val="20"/>
          <w:szCs w:val="20"/>
          <w:lang w:eastAsia="es-CO"/>
        </w:rPr>
        <w:tab/>
        <w:t>Quinto Laboral del Circuito de Pereira</w:t>
      </w:r>
    </w:p>
    <w:p w14:paraId="58A4F551" w14:textId="77777777" w:rsidR="00E662C6" w:rsidRPr="003B2E6A" w:rsidRDefault="00E662C6" w:rsidP="00E662C6">
      <w:pPr>
        <w:spacing w:after="0" w:line="240" w:lineRule="auto"/>
        <w:jc w:val="both"/>
        <w:rPr>
          <w:rFonts w:ascii="Arial" w:eastAsia="Tahoma" w:hAnsi="Arial" w:cs="Arial"/>
          <w:sz w:val="20"/>
          <w:szCs w:val="20"/>
          <w:lang w:val="es-ES" w:eastAsia="es-CO"/>
        </w:rPr>
      </w:pPr>
    </w:p>
    <w:bookmarkEnd w:id="2"/>
    <w:bookmarkEnd w:id="3"/>
    <w:p w14:paraId="4B64121F" w14:textId="472D5CBD" w:rsidR="00E662C6" w:rsidRPr="003B2E6A" w:rsidRDefault="00E662C6" w:rsidP="00E662C6">
      <w:pPr>
        <w:spacing w:after="0" w:line="240" w:lineRule="auto"/>
        <w:jc w:val="both"/>
        <w:rPr>
          <w:rFonts w:ascii="Arial" w:eastAsia="Times New Roman" w:hAnsi="Arial" w:cs="Arial"/>
          <w:b/>
          <w:bCs/>
          <w:iCs/>
          <w:sz w:val="20"/>
          <w:szCs w:val="20"/>
          <w:lang w:val="es-419" w:eastAsia="fr-FR"/>
        </w:rPr>
      </w:pPr>
      <w:r w:rsidRPr="003B2E6A">
        <w:rPr>
          <w:rFonts w:ascii="Arial" w:eastAsia="Times New Roman" w:hAnsi="Arial" w:cs="Arial"/>
          <w:b/>
          <w:bCs/>
          <w:iCs/>
          <w:sz w:val="20"/>
          <w:szCs w:val="20"/>
          <w:u w:val="single"/>
          <w:lang w:val="es-419" w:eastAsia="fr-FR"/>
        </w:rPr>
        <w:t>TEMAS:</w:t>
      </w:r>
      <w:r w:rsidRPr="003B2E6A">
        <w:rPr>
          <w:rFonts w:ascii="Arial" w:eastAsia="Times New Roman" w:hAnsi="Arial" w:cs="Arial"/>
          <w:b/>
          <w:bCs/>
          <w:iCs/>
          <w:sz w:val="20"/>
          <w:szCs w:val="20"/>
          <w:lang w:val="es-419" w:eastAsia="fr-FR"/>
        </w:rPr>
        <w:tab/>
      </w:r>
      <w:r w:rsidR="00A07AD2" w:rsidRPr="003B2E6A">
        <w:rPr>
          <w:rFonts w:ascii="Arial" w:eastAsia="Times New Roman" w:hAnsi="Arial" w:cs="Arial"/>
          <w:b/>
          <w:bCs/>
          <w:iCs/>
          <w:sz w:val="20"/>
          <w:szCs w:val="20"/>
          <w:lang w:val="es-419" w:eastAsia="fr-FR"/>
        </w:rPr>
        <w:t xml:space="preserve">SEGURIDAD SOCIAL / RECONOCIMIENTO PENSIÓN DE VEJEZ / PROCEDENCIA EXCEPCIONAL DE LA TUTELA / REQUISITOS / SUJETOS DE ESPECIAL PROTECCIÓN / LOS ADULTOS MAYORES / </w:t>
      </w:r>
      <w:r w:rsidR="000A4169" w:rsidRPr="003B2E6A">
        <w:rPr>
          <w:rFonts w:ascii="Arial" w:eastAsia="Times New Roman" w:hAnsi="Arial" w:cs="Arial"/>
          <w:b/>
          <w:bCs/>
          <w:iCs/>
          <w:sz w:val="20"/>
          <w:szCs w:val="20"/>
          <w:lang w:val="es-419" w:eastAsia="fr-FR"/>
        </w:rPr>
        <w:t>GARANTÍA DE PENSIÓN MÍNIMA / PRESUPUESTOS / TEMERIDAD.</w:t>
      </w:r>
    </w:p>
    <w:p w14:paraId="5918061A"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381416D5" w14:textId="0BB47DE2" w:rsidR="003E406A" w:rsidRPr="003B2E6A" w:rsidRDefault="003E406A" w:rsidP="003E406A">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A partir del artículo 86 de la Constitución, la acción de tutela fue consagrada como un mecanismo judicial subsidiario y residual, que procederá cuando el afectado no disponga de otro medio de defensa judicial</w:t>
      </w:r>
      <w:r w:rsidR="005D4C49" w:rsidRPr="003B2E6A">
        <w:rPr>
          <w:rFonts w:ascii="Arial" w:eastAsia="Times New Roman" w:hAnsi="Arial" w:cs="Arial"/>
          <w:sz w:val="20"/>
          <w:szCs w:val="20"/>
          <w:lang w:val="es-419" w:eastAsia="es-ES"/>
        </w:rPr>
        <w:t>…</w:t>
      </w:r>
      <w:r w:rsidRPr="003B2E6A">
        <w:rPr>
          <w:rFonts w:ascii="Arial" w:eastAsia="Times New Roman" w:hAnsi="Arial" w:cs="Arial"/>
          <w:sz w:val="20"/>
          <w:szCs w:val="20"/>
          <w:lang w:val="es-419" w:eastAsia="es-ES"/>
        </w:rPr>
        <w:t xml:space="preserve"> </w:t>
      </w:r>
    </w:p>
    <w:p w14:paraId="75BCBBA6" w14:textId="77777777" w:rsidR="003E406A" w:rsidRPr="003B2E6A" w:rsidRDefault="003E406A" w:rsidP="003E406A">
      <w:pPr>
        <w:spacing w:after="0" w:line="240" w:lineRule="auto"/>
        <w:jc w:val="both"/>
        <w:rPr>
          <w:rFonts w:ascii="Arial" w:eastAsia="Times New Roman" w:hAnsi="Arial" w:cs="Arial"/>
          <w:sz w:val="20"/>
          <w:szCs w:val="20"/>
          <w:lang w:val="es-419" w:eastAsia="es-ES"/>
        </w:rPr>
      </w:pPr>
    </w:p>
    <w:p w14:paraId="09AF014B" w14:textId="45DBC815" w:rsidR="00E662C6" w:rsidRPr="003B2E6A" w:rsidRDefault="003E406A" w:rsidP="003E406A">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No obstante, la Corte Constitucional 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no resultan idóneas ni eficaces para la protección de los derechos fundamentales trasgredidos</w:t>
      </w:r>
      <w:r w:rsidR="005D4C49" w:rsidRPr="003B2E6A">
        <w:rPr>
          <w:rFonts w:ascii="Arial" w:eastAsia="Times New Roman" w:hAnsi="Arial" w:cs="Arial"/>
          <w:sz w:val="20"/>
          <w:szCs w:val="20"/>
          <w:lang w:val="es-419" w:eastAsia="es-ES"/>
        </w:rPr>
        <w:t>. (…)</w:t>
      </w:r>
    </w:p>
    <w:p w14:paraId="19D158AA"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0F433100" w14:textId="27D25CB3" w:rsidR="00E662C6" w:rsidRPr="003B2E6A" w:rsidRDefault="005D4C49"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Sin embargo, la Corte ha considerado que la condición de vulnerabilidad o la calidad de sujeto de especial protección constitucional del interesado no son suficientes para que, sólo por esa circunstancia, la tutela sea procedente en materia pensional. Es por ello, que se ha establecido reglas jurisprudenciales para estudiar las pretensiones que implican otorgar una pensión por vía de la tutela…</w:t>
      </w:r>
    </w:p>
    <w:p w14:paraId="1FBB8C2B"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78FD05D0" w14:textId="327BF54A" w:rsidR="00E662C6" w:rsidRPr="003B2E6A" w:rsidRDefault="00D43015"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 ha considerado la propia jurisprudencia constitucional que los adultos mayores deben ser considerados como sujetos de especial protección constitucional en tanto integran un grupo vulnerable de la sociedad dadas las condiciones físicas, económicas o sociológicas que los diferencian de los otros tipos de colectivos.</w:t>
      </w:r>
      <w:r w:rsidR="00A06FB0" w:rsidRPr="003B2E6A">
        <w:rPr>
          <w:rFonts w:ascii="Arial" w:eastAsia="Times New Roman" w:hAnsi="Arial" w:cs="Arial"/>
          <w:sz w:val="20"/>
          <w:szCs w:val="20"/>
          <w:lang w:val="es-419" w:eastAsia="es-ES"/>
        </w:rPr>
        <w:t xml:space="preserve"> (…)</w:t>
      </w:r>
    </w:p>
    <w:p w14:paraId="1DD5059C"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1044EDB1" w14:textId="0F332840" w:rsidR="00E662C6" w:rsidRPr="003B2E6A" w:rsidRDefault="00A06FB0"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El artículo 48 de la Constitución establece el derecho a la seguridad social en una doble dimensión. Por un lado, se trata de un servicio público que se presta bajo la dirección, la coordinación y el control del Estado, con sujeción a los principios de eficiencia, universalidad y solidaridad, en los términos que establezca la ley. Por otro lado, es una garantía de carácter irrenunciable e imprescriptible. (…)</w:t>
      </w:r>
    </w:p>
    <w:p w14:paraId="4162EE13" w14:textId="0B5429CB" w:rsidR="00A06FB0" w:rsidRPr="003B2E6A" w:rsidRDefault="00A06FB0" w:rsidP="00E662C6">
      <w:pPr>
        <w:spacing w:after="0" w:line="240" w:lineRule="auto"/>
        <w:jc w:val="both"/>
        <w:rPr>
          <w:rFonts w:ascii="Arial" w:eastAsia="Times New Roman" w:hAnsi="Arial" w:cs="Arial"/>
          <w:sz w:val="20"/>
          <w:szCs w:val="20"/>
          <w:lang w:val="es-419" w:eastAsia="es-ES"/>
        </w:rPr>
      </w:pPr>
    </w:p>
    <w:p w14:paraId="36D410E3" w14:textId="3F24698E" w:rsidR="00A06FB0" w:rsidRPr="003B2E6A" w:rsidRDefault="00A06FB0"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En desarrollo del principio de solidaridad consagrado en el artículo 2º de la Ley 100 de 1993, el legislador creó la garantía de pensión mínima, como prestación a la cual pueden acceder los afiliados al Sistema General de Seguridad Social en Pensiones que no hayan alcanzado a generar la pensión mínima de que trata el artículo 35 de esa misma ley, pero que ya alcanzaron la edad de pensión.</w:t>
      </w:r>
      <w:r w:rsidR="00870232" w:rsidRPr="003B2E6A">
        <w:rPr>
          <w:rFonts w:ascii="Arial" w:eastAsia="Times New Roman" w:hAnsi="Arial" w:cs="Arial"/>
          <w:sz w:val="20"/>
          <w:szCs w:val="20"/>
          <w:lang w:val="es-419" w:eastAsia="es-ES"/>
        </w:rPr>
        <w:t xml:space="preserve"> (…)</w:t>
      </w:r>
    </w:p>
    <w:p w14:paraId="796CDA26" w14:textId="77777777" w:rsidR="00A06FB0" w:rsidRPr="003B2E6A" w:rsidRDefault="00A06FB0" w:rsidP="00E662C6">
      <w:pPr>
        <w:spacing w:after="0" w:line="240" w:lineRule="auto"/>
        <w:jc w:val="both"/>
        <w:rPr>
          <w:rFonts w:ascii="Arial" w:eastAsia="Times New Roman" w:hAnsi="Arial" w:cs="Arial"/>
          <w:sz w:val="20"/>
          <w:szCs w:val="20"/>
          <w:lang w:val="es-419" w:eastAsia="es-ES"/>
        </w:rPr>
      </w:pPr>
    </w:p>
    <w:p w14:paraId="3F5F65BC" w14:textId="4A27F32F" w:rsidR="00E662C6" w:rsidRPr="003B2E6A" w:rsidRDefault="00870232"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El mencionado artículo 65 dispone dos requisitos para el reconocimiento de la garantía de pensión mínima, que consisten en (i) haber cumplido 62 años de edad si son hombres y 57 años si son mujeres y (ii) tener cotizadas por lo menos 1150 semanas. Las personas que cumplan con estos requisitos tendrán derecho a que el Estado les complete la parte que haga falta para obtener la pensión mínima…</w:t>
      </w:r>
    </w:p>
    <w:p w14:paraId="6057EDDF" w14:textId="284D6113" w:rsidR="00870232" w:rsidRPr="003B2E6A" w:rsidRDefault="00870232" w:rsidP="00E662C6">
      <w:pPr>
        <w:spacing w:after="0" w:line="240" w:lineRule="auto"/>
        <w:jc w:val="both"/>
        <w:rPr>
          <w:rFonts w:ascii="Arial" w:eastAsia="Times New Roman" w:hAnsi="Arial" w:cs="Arial"/>
          <w:sz w:val="20"/>
          <w:szCs w:val="20"/>
          <w:lang w:val="es-419" w:eastAsia="es-ES"/>
        </w:rPr>
      </w:pPr>
    </w:p>
    <w:p w14:paraId="3B91E04F" w14:textId="67AC0F69" w:rsidR="00870232" w:rsidRPr="003B2E6A" w:rsidRDefault="00870232" w:rsidP="00E662C6">
      <w:pPr>
        <w:spacing w:after="0" w:line="240" w:lineRule="auto"/>
        <w:jc w:val="both"/>
        <w:rPr>
          <w:rFonts w:ascii="Arial" w:eastAsia="Times New Roman" w:hAnsi="Arial" w:cs="Arial"/>
          <w:sz w:val="20"/>
          <w:szCs w:val="20"/>
          <w:lang w:val="es-419" w:eastAsia="es-ES"/>
        </w:rPr>
      </w:pPr>
      <w:r w:rsidRPr="003B2E6A">
        <w:rPr>
          <w:rFonts w:ascii="Arial" w:eastAsia="Times New Roman" w:hAnsi="Arial" w:cs="Arial"/>
          <w:sz w:val="20"/>
          <w:szCs w:val="20"/>
          <w:lang w:val="es-419" w:eastAsia="es-ES"/>
        </w:rPr>
        <w:t>La temeridad consiste en la interposición injustificada de tutelas idénticas respecto de las mismas (i) partes, (ii) hechos y (iii) objeto, haciendo un uso abusivo e indebido de esa herramienta constitucional. Su prohibición busca garantizar el principio constitucional de buena fe y, a su vez, la eficiencia y prontitud en el funcionamiento del Estado y de la administración de justicia. Sin embargo, “la conducta temeraria debe encontrarse plenamente acreditada y no puede ser inferida de la simple improcedencia de la tutela o revisando circunstancias meramente formales…</w:t>
      </w:r>
    </w:p>
    <w:p w14:paraId="4ED825FB" w14:textId="77777777" w:rsidR="00870232" w:rsidRPr="003B2E6A" w:rsidRDefault="00870232" w:rsidP="00E662C6">
      <w:pPr>
        <w:spacing w:after="0" w:line="240" w:lineRule="auto"/>
        <w:jc w:val="both"/>
        <w:rPr>
          <w:rFonts w:ascii="Arial" w:eastAsia="Times New Roman" w:hAnsi="Arial" w:cs="Arial"/>
          <w:sz w:val="20"/>
          <w:szCs w:val="20"/>
          <w:lang w:val="es-419" w:eastAsia="es-ES"/>
        </w:rPr>
      </w:pPr>
    </w:p>
    <w:p w14:paraId="49CEAD3F"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18D91C76" w14:textId="77777777" w:rsidR="00E662C6" w:rsidRPr="003B2E6A" w:rsidRDefault="00E662C6" w:rsidP="00E662C6">
      <w:pPr>
        <w:spacing w:after="0" w:line="240" w:lineRule="auto"/>
        <w:jc w:val="both"/>
        <w:rPr>
          <w:rFonts w:ascii="Arial" w:eastAsia="Times New Roman" w:hAnsi="Arial" w:cs="Arial"/>
          <w:sz w:val="20"/>
          <w:szCs w:val="20"/>
          <w:lang w:val="es-419" w:eastAsia="es-ES"/>
        </w:rPr>
      </w:pPr>
    </w:p>
    <w:p w14:paraId="20A71FC4" w14:textId="554C9D34" w:rsidR="006C0AD5" w:rsidRPr="003B2E6A" w:rsidRDefault="006C0AD5" w:rsidP="00C54E17">
      <w:pPr>
        <w:spacing w:after="0" w:line="276" w:lineRule="auto"/>
        <w:ind w:left="714" w:hanging="357"/>
        <w:jc w:val="center"/>
        <w:rPr>
          <w:rFonts w:ascii="Tahoma" w:hAnsi="Tahoma" w:cs="Tahoma"/>
          <w:b/>
          <w:bCs/>
          <w:sz w:val="24"/>
          <w:szCs w:val="24"/>
          <w:lang w:val="es-419"/>
        </w:rPr>
      </w:pPr>
      <w:r w:rsidRPr="003B2E6A">
        <w:rPr>
          <w:rFonts w:ascii="Tahoma" w:hAnsi="Tahoma" w:cs="Tahoma"/>
          <w:b/>
          <w:bCs/>
          <w:sz w:val="24"/>
          <w:szCs w:val="24"/>
          <w:lang w:val="es-419"/>
        </w:rPr>
        <w:t>TRIBUNAL SUPERIOR DEL DISTRITO JUDICIAL DE PEREIRA</w:t>
      </w:r>
    </w:p>
    <w:p w14:paraId="7737BA64" w14:textId="7BF60479" w:rsidR="006C0AD5" w:rsidRPr="003B2E6A" w:rsidRDefault="006C0AD5" w:rsidP="00C54E17">
      <w:pPr>
        <w:spacing w:after="0" w:line="276" w:lineRule="auto"/>
        <w:ind w:left="714" w:hanging="357"/>
        <w:jc w:val="center"/>
        <w:rPr>
          <w:rFonts w:ascii="Tahoma" w:hAnsi="Tahoma" w:cs="Tahoma"/>
          <w:b/>
          <w:bCs/>
          <w:sz w:val="24"/>
          <w:szCs w:val="24"/>
          <w:lang w:val="es-419"/>
        </w:rPr>
      </w:pPr>
      <w:r w:rsidRPr="003B2E6A">
        <w:rPr>
          <w:rFonts w:ascii="Tahoma" w:hAnsi="Tahoma" w:cs="Tahoma"/>
          <w:b/>
          <w:bCs/>
          <w:sz w:val="24"/>
          <w:szCs w:val="24"/>
          <w:lang w:val="es-419"/>
        </w:rPr>
        <w:t>SALA DE DECISIÓN LABORAL No. 1</w:t>
      </w:r>
    </w:p>
    <w:p w14:paraId="4CAC6332" w14:textId="0C6644F8" w:rsidR="006C0AD5" w:rsidRPr="003B2E6A" w:rsidRDefault="006C0AD5" w:rsidP="00C54E17">
      <w:pPr>
        <w:spacing w:after="0" w:line="276" w:lineRule="auto"/>
        <w:ind w:left="714" w:hanging="357"/>
        <w:jc w:val="center"/>
        <w:rPr>
          <w:rFonts w:ascii="Tahoma" w:hAnsi="Tahoma" w:cs="Tahoma"/>
          <w:b/>
          <w:bCs/>
          <w:sz w:val="24"/>
          <w:szCs w:val="24"/>
          <w:lang w:val="es-419"/>
        </w:rPr>
      </w:pPr>
    </w:p>
    <w:p w14:paraId="4A70935E" w14:textId="0E693A97" w:rsidR="006C0AD5" w:rsidRPr="003B2E6A" w:rsidRDefault="006C0AD5" w:rsidP="00C54E17">
      <w:pPr>
        <w:spacing w:after="0" w:line="276" w:lineRule="auto"/>
        <w:ind w:left="714" w:hanging="357"/>
        <w:jc w:val="center"/>
        <w:rPr>
          <w:rFonts w:ascii="Tahoma" w:hAnsi="Tahoma" w:cs="Tahoma"/>
          <w:b/>
          <w:bCs/>
          <w:sz w:val="24"/>
          <w:szCs w:val="24"/>
          <w:lang w:val="es-419"/>
        </w:rPr>
      </w:pPr>
      <w:r w:rsidRPr="003B2E6A">
        <w:rPr>
          <w:rFonts w:ascii="Tahoma" w:hAnsi="Tahoma" w:cs="Tahoma"/>
          <w:sz w:val="24"/>
          <w:szCs w:val="24"/>
          <w:lang w:val="es-419"/>
        </w:rPr>
        <w:t xml:space="preserve">Magistrada </w:t>
      </w:r>
      <w:r w:rsidR="00D705FF" w:rsidRPr="003B2E6A">
        <w:rPr>
          <w:rFonts w:ascii="Tahoma" w:hAnsi="Tahoma" w:cs="Tahoma"/>
          <w:sz w:val="24"/>
          <w:szCs w:val="24"/>
          <w:lang w:val="es-419"/>
        </w:rPr>
        <w:t>P</w:t>
      </w:r>
      <w:r w:rsidRPr="003B2E6A">
        <w:rPr>
          <w:rFonts w:ascii="Tahoma" w:hAnsi="Tahoma" w:cs="Tahoma"/>
          <w:sz w:val="24"/>
          <w:szCs w:val="24"/>
          <w:lang w:val="es-419"/>
        </w:rPr>
        <w:t>onente:</w:t>
      </w:r>
      <w:r w:rsidRPr="003B2E6A">
        <w:rPr>
          <w:rFonts w:ascii="Tahoma" w:hAnsi="Tahoma" w:cs="Tahoma"/>
          <w:b/>
          <w:bCs/>
          <w:sz w:val="24"/>
          <w:szCs w:val="24"/>
          <w:lang w:val="es-419"/>
        </w:rPr>
        <w:t xml:space="preserve"> Ana Lucia Caicedo Calderón</w:t>
      </w:r>
    </w:p>
    <w:p w14:paraId="70F00087" w14:textId="1167D169" w:rsidR="006C0AD5" w:rsidRPr="003B2E6A" w:rsidRDefault="006C0AD5" w:rsidP="00C54E17">
      <w:pPr>
        <w:spacing w:after="0" w:line="276" w:lineRule="auto"/>
        <w:ind w:left="714" w:hanging="357"/>
        <w:jc w:val="center"/>
        <w:rPr>
          <w:rFonts w:ascii="Tahoma" w:hAnsi="Tahoma" w:cs="Tahoma"/>
          <w:sz w:val="24"/>
          <w:szCs w:val="24"/>
          <w:lang w:val="es-419"/>
        </w:rPr>
      </w:pPr>
      <w:r w:rsidRPr="003B2E6A">
        <w:rPr>
          <w:rFonts w:ascii="Tahoma" w:hAnsi="Tahoma" w:cs="Tahoma"/>
          <w:sz w:val="24"/>
          <w:szCs w:val="24"/>
          <w:lang w:val="es-419"/>
        </w:rPr>
        <w:t xml:space="preserve">Pereira, </w:t>
      </w:r>
      <w:r w:rsidR="00133F33" w:rsidRPr="003B2E6A">
        <w:rPr>
          <w:rFonts w:ascii="Tahoma" w:hAnsi="Tahoma" w:cs="Tahoma"/>
          <w:sz w:val="24"/>
          <w:szCs w:val="24"/>
          <w:lang w:val="es-419"/>
        </w:rPr>
        <w:t>cinco (5) de septiembre</w:t>
      </w:r>
      <w:r w:rsidR="00D705FF" w:rsidRPr="003B2E6A">
        <w:rPr>
          <w:rFonts w:ascii="Tahoma" w:hAnsi="Tahoma" w:cs="Tahoma"/>
          <w:sz w:val="24"/>
          <w:szCs w:val="24"/>
          <w:lang w:val="es-419"/>
        </w:rPr>
        <w:t xml:space="preserve"> de</w:t>
      </w:r>
      <w:r w:rsidRPr="003B2E6A">
        <w:rPr>
          <w:rFonts w:ascii="Tahoma" w:hAnsi="Tahoma" w:cs="Tahoma"/>
          <w:sz w:val="24"/>
          <w:szCs w:val="24"/>
          <w:lang w:val="es-419"/>
        </w:rPr>
        <w:t xml:space="preserve"> dos mil veinti</w:t>
      </w:r>
      <w:r w:rsidR="00C72929" w:rsidRPr="003B2E6A">
        <w:rPr>
          <w:rFonts w:ascii="Tahoma" w:hAnsi="Tahoma" w:cs="Tahoma"/>
          <w:sz w:val="24"/>
          <w:szCs w:val="24"/>
          <w:lang w:val="es-419"/>
        </w:rPr>
        <w:t>dós</w:t>
      </w:r>
      <w:r w:rsidRPr="003B2E6A">
        <w:rPr>
          <w:rFonts w:ascii="Tahoma" w:hAnsi="Tahoma" w:cs="Tahoma"/>
          <w:sz w:val="24"/>
          <w:szCs w:val="24"/>
          <w:lang w:val="es-419"/>
        </w:rPr>
        <w:t xml:space="preserve"> (202</w:t>
      </w:r>
      <w:r w:rsidR="00C72929" w:rsidRPr="003B2E6A">
        <w:rPr>
          <w:rFonts w:ascii="Tahoma" w:hAnsi="Tahoma" w:cs="Tahoma"/>
          <w:sz w:val="24"/>
          <w:szCs w:val="24"/>
          <w:lang w:val="es-419"/>
        </w:rPr>
        <w:t>2</w:t>
      </w:r>
      <w:r w:rsidRPr="003B2E6A">
        <w:rPr>
          <w:rFonts w:ascii="Tahoma" w:hAnsi="Tahoma" w:cs="Tahoma"/>
          <w:sz w:val="24"/>
          <w:szCs w:val="24"/>
          <w:lang w:val="es-419"/>
        </w:rPr>
        <w:t>)</w:t>
      </w:r>
    </w:p>
    <w:p w14:paraId="65ADD436" w14:textId="58B30A5C" w:rsidR="006C0AD5" w:rsidRPr="003B2E6A" w:rsidRDefault="006C0AD5" w:rsidP="00C54E17">
      <w:pPr>
        <w:spacing w:after="0" w:line="276" w:lineRule="auto"/>
        <w:ind w:firstLine="709"/>
        <w:jc w:val="both"/>
        <w:rPr>
          <w:rFonts w:ascii="Tahoma" w:hAnsi="Tahoma" w:cs="Tahoma"/>
          <w:sz w:val="24"/>
          <w:szCs w:val="24"/>
          <w:lang w:val="es-419"/>
        </w:rPr>
      </w:pPr>
    </w:p>
    <w:p w14:paraId="78575819" w14:textId="69951EEC" w:rsidR="00312D7E" w:rsidRPr="003B2E6A" w:rsidRDefault="006C0AD5" w:rsidP="00C54E17">
      <w:pPr>
        <w:spacing w:after="0" w:line="276" w:lineRule="auto"/>
        <w:ind w:firstLine="709"/>
        <w:jc w:val="both"/>
        <w:rPr>
          <w:rFonts w:ascii="Tahoma" w:hAnsi="Tahoma" w:cs="Tahoma"/>
          <w:sz w:val="24"/>
          <w:szCs w:val="24"/>
          <w:lang w:val="es-419"/>
        </w:rPr>
      </w:pPr>
      <w:r w:rsidRPr="003B2E6A">
        <w:rPr>
          <w:rFonts w:ascii="Tahoma" w:hAnsi="Tahoma" w:cs="Tahoma"/>
          <w:sz w:val="24"/>
          <w:szCs w:val="24"/>
          <w:lang w:val="es-419"/>
        </w:rPr>
        <w:lastRenderedPageBreak/>
        <w:t>Procede la judicatura a resolver la impugnación propuesta contra la sentencia proferida</w:t>
      </w:r>
      <w:r w:rsidR="00333059" w:rsidRPr="003B2E6A">
        <w:rPr>
          <w:rFonts w:ascii="Tahoma" w:hAnsi="Tahoma" w:cs="Tahoma"/>
          <w:sz w:val="24"/>
          <w:szCs w:val="24"/>
          <w:lang w:val="es-419"/>
        </w:rPr>
        <w:t xml:space="preserve"> el</w:t>
      </w:r>
      <w:r w:rsidR="002148B4" w:rsidRPr="003B2E6A">
        <w:rPr>
          <w:rFonts w:ascii="Tahoma" w:hAnsi="Tahoma" w:cs="Tahoma"/>
          <w:sz w:val="24"/>
          <w:szCs w:val="24"/>
          <w:lang w:val="es-419"/>
        </w:rPr>
        <w:t xml:space="preserve"> </w:t>
      </w:r>
      <w:r w:rsidR="00874ABE" w:rsidRPr="003B2E6A">
        <w:rPr>
          <w:rFonts w:ascii="Tahoma" w:hAnsi="Tahoma" w:cs="Tahoma"/>
          <w:sz w:val="24"/>
          <w:szCs w:val="24"/>
          <w:lang w:val="es-419"/>
        </w:rPr>
        <w:t>25</w:t>
      </w:r>
      <w:r w:rsidR="008C6731" w:rsidRPr="003B2E6A">
        <w:rPr>
          <w:rFonts w:ascii="Tahoma" w:hAnsi="Tahoma" w:cs="Tahoma"/>
          <w:sz w:val="24"/>
          <w:szCs w:val="24"/>
          <w:lang w:val="es-419"/>
        </w:rPr>
        <w:t xml:space="preserve"> de </w:t>
      </w:r>
      <w:r w:rsidR="00821A57" w:rsidRPr="003B2E6A">
        <w:rPr>
          <w:rFonts w:ascii="Tahoma" w:hAnsi="Tahoma" w:cs="Tahoma"/>
          <w:sz w:val="24"/>
          <w:szCs w:val="24"/>
          <w:lang w:val="es-419"/>
        </w:rPr>
        <w:t>julio</w:t>
      </w:r>
      <w:r w:rsidR="008C6731" w:rsidRPr="003B2E6A">
        <w:rPr>
          <w:rFonts w:ascii="Tahoma" w:hAnsi="Tahoma" w:cs="Tahoma"/>
          <w:sz w:val="24"/>
          <w:szCs w:val="24"/>
          <w:lang w:val="es-419"/>
        </w:rPr>
        <w:t xml:space="preserve"> de 2022</w:t>
      </w:r>
      <w:r w:rsidR="007D2B5A" w:rsidRPr="003B2E6A">
        <w:rPr>
          <w:rFonts w:ascii="Tahoma" w:hAnsi="Tahoma" w:cs="Tahoma"/>
          <w:sz w:val="24"/>
          <w:szCs w:val="24"/>
          <w:lang w:val="es-419"/>
        </w:rPr>
        <w:t xml:space="preserve">, por el </w:t>
      </w:r>
      <w:r w:rsidR="00D705FF" w:rsidRPr="003B2E6A">
        <w:rPr>
          <w:rFonts w:ascii="Tahoma" w:hAnsi="Tahoma" w:cs="Tahoma"/>
          <w:sz w:val="24"/>
          <w:szCs w:val="24"/>
          <w:lang w:val="es-419"/>
        </w:rPr>
        <w:t>J</w:t>
      </w:r>
      <w:r w:rsidR="007D2B5A" w:rsidRPr="003B2E6A">
        <w:rPr>
          <w:rFonts w:ascii="Tahoma" w:hAnsi="Tahoma" w:cs="Tahoma"/>
          <w:sz w:val="24"/>
          <w:szCs w:val="24"/>
          <w:lang w:val="es-419"/>
        </w:rPr>
        <w:t xml:space="preserve">uzgado </w:t>
      </w:r>
      <w:r w:rsidR="006B47EB" w:rsidRPr="003B2E6A">
        <w:rPr>
          <w:rFonts w:ascii="Tahoma" w:hAnsi="Tahoma" w:cs="Tahoma"/>
          <w:sz w:val="24"/>
          <w:szCs w:val="24"/>
          <w:lang w:val="es-419"/>
        </w:rPr>
        <w:t>Quinto</w:t>
      </w:r>
      <w:r w:rsidR="007D2B5A" w:rsidRPr="003B2E6A">
        <w:rPr>
          <w:rFonts w:ascii="Tahoma" w:hAnsi="Tahoma" w:cs="Tahoma"/>
          <w:sz w:val="24"/>
          <w:szCs w:val="24"/>
          <w:lang w:val="es-419"/>
        </w:rPr>
        <w:t xml:space="preserve"> </w:t>
      </w:r>
      <w:r w:rsidR="00D705FF" w:rsidRPr="003B2E6A">
        <w:rPr>
          <w:rFonts w:ascii="Tahoma" w:hAnsi="Tahoma" w:cs="Tahoma"/>
          <w:sz w:val="24"/>
          <w:szCs w:val="24"/>
          <w:lang w:val="es-419"/>
        </w:rPr>
        <w:t>L</w:t>
      </w:r>
      <w:r w:rsidR="007D2B5A" w:rsidRPr="003B2E6A">
        <w:rPr>
          <w:rFonts w:ascii="Tahoma" w:hAnsi="Tahoma" w:cs="Tahoma"/>
          <w:sz w:val="24"/>
          <w:szCs w:val="24"/>
          <w:lang w:val="es-419"/>
        </w:rPr>
        <w:t xml:space="preserve">aboral del </w:t>
      </w:r>
      <w:r w:rsidR="00D705FF" w:rsidRPr="003B2E6A">
        <w:rPr>
          <w:rFonts w:ascii="Tahoma" w:hAnsi="Tahoma" w:cs="Tahoma"/>
          <w:sz w:val="24"/>
          <w:szCs w:val="24"/>
          <w:lang w:val="es-419"/>
        </w:rPr>
        <w:t>C</w:t>
      </w:r>
      <w:r w:rsidR="007D2B5A" w:rsidRPr="003B2E6A">
        <w:rPr>
          <w:rFonts w:ascii="Tahoma" w:hAnsi="Tahoma" w:cs="Tahoma"/>
          <w:sz w:val="24"/>
          <w:szCs w:val="24"/>
          <w:lang w:val="es-419"/>
        </w:rPr>
        <w:t xml:space="preserve">ircuito de Pereira, dentro de la </w:t>
      </w:r>
      <w:r w:rsidR="007D2B5A" w:rsidRPr="003B2E6A">
        <w:rPr>
          <w:rFonts w:ascii="Tahoma" w:hAnsi="Tahoma" w:cs="Tahoma"/>
          <w:b/>
          <w:sz w:val="24"/>
          <w:szCs w:val="24"/>
          <w:lang w:val="es-419"/>
        </w:rPr>
        <w:t>acción de tutela</w:t>
      </w:r>
      <w:r w:rsidR="007D2B5A" w:rsidRPr="003B2E6A">
        <w:rPr>
          <w:rFonts w:ascii="Tahoma" w:hAnsi="Tahoma" w:cs="Tahoma"/>
          <w:sz w:val="24"/>
          <w:szCs w:val="24"/>
          <w:lang w:val="es-419"/>
        </w:rPr>
        <w:t xml:space="preserve"> impetrada</w:t>
      </w:r>
      <w:r w:rsidR="00D705FF" w:rsidRPr="003B2E6A">
        <w:rPr>
          <w:rFonts w:ascii="Tahoma" w:hAnsi="Tahoma" w:cs="Tahoma"/>
          <w:sz w:val="24"/>
          <w:szCs w:val="24"/>
          <w:lang w:val="es-419"/>
        </w:rPr>
        <w:t xml:space="preserve"> por</w:t>
      </w:r>
      <w:r w:rsidR="00AC084C" w:rsidRPr="003B2E6A">
        <w:rPr>
          <w:rFonts w:ascii="Tahoma" w:hAnsi="Tahoma" w:cs="Tahoma"/>
          <w:sz w:val="24"/>
          <w:szCs w:val="24"/>
          <w:lang w:val="es-419"/>
        </w:rPr>
        <w:t xml:space="preserve"> </w:t>
      </w:r>
      <w:r w:rsidR="00821A57" w:rsidRPr="003B2E6A">
        <w:rPr>
          <w:rFonts w:ascii="Tahoma" w:hAnsi="Tahoma" w:cs="Tahoma"/>
          <w:sz w:val="24"/>
          <w:szCs w:val="24"/>
          <w:lang w:val="es-419"/>
        </w:rPr>
        <w:t>el señor</w:t>
      </w:r>
      <w:r w:rsidR="00E74706" w:rsidRPr="003B2E6A">
        <w:rPr>
          <w:rFonts w:ascii="Tahoma" w:hAnsi="Tahoma" w:cs="Tahoma"/>
          <w:sz w:val="24"/>
          <w:szCs w:val="24"/>
          <w:lang w:val="es-419"/>
        </w:rPr>
        <w:t xml:space="preserve"> </w:t>
      </w:r>
      <w:r w:rsidR="000F1EAF" w:rsidRPr="003B2E6A">
        <w:rPr>
          <w:rFonts w:ascii="Tahoma" w:hAnsi="Tahoma" w:cs="Tahoma"/>
          <w:b/>
          <w:sz w:val="24"/>
          <w:szCs w:val="24"/>
          <w:lang w:val="es-419"/>
        </w:rPr>
        <w:t>Neftalí Betancur González</w:t>
      </w:r>
      <w:r w:rsidR="00517E80" w:rsidRPr="003B2E6A">
        <w:rPr>
          <w:rFonts w:ascii="Tahoma" w:hAnsi="Tahoma" w:cs="Tahoma"/>
          <w:sz w:val="24"/>
          <w:szCs w:val="24"/>
          <w:lang w:val="es-419"/>
        </w:rPr>
        <w:t>,</w:t>
      </w:r>
      <w:r w:rsidR="007D2B5A" w:rsidRPr="003B2E6A">
        <w:rPr>
          <w:rFonts w:ascii="Tahoma" w:hAnsi="Tahoma" w:cs="Tahoma"/>
          <w:sz w:val="24"/>
          <w:szCs w:val="24"/>
          <w:lang w:val="es-419"/>
        </w:rPr>
        <w:t xml:space="preserve"> en contra</w:t>
      </w:r>
      <w:r w:rsidR="00253B28" w:rsidRPr="003B2E6A">
        <w:rPr>
          <w:rFonts w:ascii="Tahoma" w:hAnsi="Tahoma" w:cs="Tahoma"/>
          <w:sz w:val="24"/>
          <w:szCs w:val="24"/>
          <w:lang w:val="es-419"/>
        </w:rPr>
        <w:t xml:space="preserve"> d</w:t>
      </w:r>
      <w:r w:rsidR="00821A57" w:rsidRPr="003B2E6A">
        <w:rPr>
          <w:rFonts w:ascii="Tahoma" w:hAnsi="Tahoma" w:cs="Tahoma"/>
          <w:sz w:val="24"/>
          <w:szCs w:val="24"/>
          <w:lang w:val="es-419"/>
        </w:rPr>
        <w:t>e la</w:t>
      </w:r>
      <w:r w:rsidR="009B527B" w:rsidRPr="003B2E6A">
        <w:rPr>
          <w:rFonts w:ascii="Tahoma" w:hAnsi="Tahoma" w:cs="Tahoma"/>
          <w:sz w:val="24"/>
          <w:szCs w:val="24"/>
          <w:lang w:val="es-419"/>
        </w:rPr>
        <w:t xml:space="preserve"> </w:t>
      </w:r>
      <w:r w:rsidR="000F1EAF" w:rsidRPr="003B2E6A">
        <w:rPr>
          <w:rFonts w:ascii="Tahoma" w:hAnsi="Tahoma" w:cs="Tahoma"/>
          <w:b/>
          <w:sz w:val="24"/>
          <w:szCs w:val="24"/>
          <w:lang w:val="es-419"/>
        </w:rPr>
        <w:t>Administradora Colombiana de Pensiones – Colpensiones</w:t>
      </w:r>
      <w:r w:rsidR="009B527B" w:rsidRPr="003B2E6A">
        <w:rPr>
          <w:rFonts w:ascii="Tahoma" w:hAnsi="Tahoma" w:cs="Tahoma"/>
          <w:sz w:val="24"/>
          <w:szCs w:val="24"/>
          <w:lang w:val="es-419"/>
        </w:rPr>
        <w:t xml:space="preserve"> y la </w:t>
      </w:r>
      <w:r w:rsidR="000F1EAF" w:rsidRPr="003B2E6A">
        <w:rPr>
          <w:rFonts w:ascii="Tahoma" w:hAnsi="Tahoma" w:cs="Tahoma"/>
          <w:b/>
          <w:sz w:val="24"/>
          <w:szCs w:val="24"/>
          <w:lang w:val="es-419"/>
        </w:rPr>
        <w:t>Administradora de Fondos de Pensiones Porvenir S.A.</w:t>
      </w:r>
      <w:r w:rsidR="009B527B" w:rsidRPr="003B2E6A">
        <w:rPr>
          <w:rFonts w:ascii="Tahoma" w:hAnsi="Tahoma" w:cs="Tahoma"/>
          <w:sz w:val="24"/>
          <w:szCs w:val="24"/>
          <w:lang w:val="es-419"/>
        </w:rPr>
        <w:t xml:space="preserve">, </w:t>
      </w:r>
      <w:r w:rsidR="007D2B5A" w:rsidRPr="003B2E6A">
        <w:rPr>
          <w:rFonts w:ascii="Tahoma" w:hAnsi="Tahoma" w:cs="Tahoma"/>
          <w:sz w:val="24"/>
          <w:szCs w:val="24"/>
          <w:lang w:val="es-419"/>
        </w:rPr>
        <w:t>a través de la cual se pretende que se ampare su</w:t>
      </w:r>
      <w:r w:rsidR="00CA1E5F" w:rsidRPr="003B2E6A">
        <w:rPr>
          <w:rFonts w:ascii="Tahoma" w:hAnsi="Tahoma" w:cs="Tahoma"/>
          <w:sz w:val="24"/>
          <w:szCs w:val="24"/>
          <w:lang w:val="es-419"/>
        </w:rPr>
        <w:t>s</w:t>
      </w:r>
      <w:r w:rsidR="007D2B5A" w:rsidRPr="003B2E6A">
        <w:rPr>
          <w:rFonts w:ascii="Tahoma" w:hAnsi="Tahoma" w:cs="Tahoma"/>
          <w:sz w:val="24"/>
          <w:szCs w:val="24"/>
          <w:lang w:val="es-419"/>
        </w:rPr>
        <w:t xml:space="preserve"> d</w:t>
      </w:r>
      <w:r w:rsidR="00CA1E5F" w:rsidRPr="003B2E6A">
        <w:rPr>
          <w:rFonts w:ascii="Tahoma" w:hAnsi="Tahoma" w:cs="Tahoma"/>
          <w:sz w:val="24"/>
          <w:szCs w:val="24"/>
          <w:lang w:val="es-419"/>
        </w:rPr>
        <w:t xml:space="preserve">erechos </w:t>
      </w:r>
      <w:r w:rsidR="009A0B87" w:rsidRPr="003B2E6A">
        <w:rPr>
          <w:rFonts w:ascii="Tahoma" w:hAnsi="Tahoma" w:cs="Tahoma"/>
          <w:sz w:val="24"/>
          <w:szCs w:val="24"/>
          <w:lang w:val="es-419"/>
        </w:rPr>
        <w:t>fundamentale</w:t>
      </w:r>
      <w:r w:rsidR="00A70621" w:rsidRPr="003B2E6A">
        <w:rPr>
          <w:rFonts w:ascii="Tahoma" w:hAnsi="Tahoma" w:cs="Tahoma"/>
          <w:sz w:val="24"/>
          <w:szCs w:val="24"/>
          <w:lang w:val="es-419"/>
        </w:rPr>
        <w:t>s</w:t>
      </w:r>
      <w:r w:rsidR="00F66120" w:rsidRPr="003B2E6A">
        <w:rPr>
          <w:rFonts w:ascii="Tahoma" w:hAnsi="Tahoma" w:cs="Tahoma"/>
          <w:sz w:val="24"/>
          <w:szCs w:val="24"/>
          <w:lang w:val="es-419"/>
        </w:rPr>
        <w:t xml:space="preserve"> al</w:t>
      </w:r>
      <w:r w:rsidR="009B527B" w:rsidRPr="003B2E6A">
        <w:rPr>
          <w:rFonts w:ascii="Tahoma" w:hAnsi="Tahoma" w:cs="Tahoma"/>
          <w:sz w:val="24"/>
          <w:szCs w:val="24"/>
          <w:lang w:val="es-419"/>
        </w:rPr>
        <w:t xml:space="preserve"> mínimo vital</w:t>
      </w:r>
      <w:r w:rsidR="00A219C3" w:rsidRPr="003B2E6A">
        <w:rPr>
          <w:rFonts w:ascii="Tahoma" w:hAnsi="Tahoma" w:cs="Tahoma"/>
          <w:sz w:val="24"/>
          <w:szCs w:val="24"/>
          <w:lang w:val="es-419"/>
        </w:rPr>
        <w:t xml:space="preserve"> y móvil, seguridad social, vida digna, igualdad, debido proceso y de petición</w:t>
      </w:r>
      <w:r w:rsidR="00F06C2F" w:rsidRPr="003B2E6A">
        <w:rPr>
          <w:rFonts w:ascii="Tahoma" w:hAnsi="Tahoma" w:cs="Tahoma"/>
          <w:sz w:val="24"/>
          <w:szCs w:val="24"/>
          <w:lang w:val="es-419"/>
        </w:rPr>
        <w:t>.</w:t>
      </w:r>
      <w:r w:rsidR="00A04B9F" w:rsidRPr="003B2E6A">
        <w:rPr>
          <w:rFonts w:ascii="Tahoma" w:hAnsi="Tahoma" w:cs="Tahoma"/>
          <w:sz w:val="24"/>
          <w:szCs w:val="24"/>
          <w:lang w:val="es-419"/>
        </w:rPr>
        <w:t xml:space="preserve"> </w:t>
      </w:r>
      <w:r w:rsidR="007D2B5A" w:rsidRPr="003B2E6A">
        <w:rPr>
          <w:rFonts w:ascii="Tahoma" w:hAnsi="Tahoma" w:cs="Tahoma"/>
          <w:sz w:val="24"/>
          <w:szCs w:val="24"/>
          <w:lang w:val="es-419"/>
        </w:rPr>
        <w:t>Para ello se tiene en cuenta lo siguiente</w:t>
      </w:r>
      <w:r w:rsidR="00A47F3C" w:rsidRPr="003B2E6A">
        <w:rPr>
          <w:rFonts w:ascii="Tahoma" w:hAnsi="Tahoma" w:cs="Tahoma"/>
          <w:sz w:val="24"/>
          <w:szCs w:val="24"/>
          <w:lang w:val="es-419"/>
        </w:rPr>
        <w:t>:</w:t>
      </w:r>
    </w:p>
    <w:p w14:paraId="7D07424D" w14:textId="77777777" w:rsidR="00133F33" w:rsidRPr="003B2E6A" w:rsidRDefault="00133F33" w:rsidP="00C54E17">
      <w:pPr>
        <w:spacing w:after="0" w:line="276" w:lineRule="auto"/>
        <w:ind w:firstLine="709"/>
        <w:jc w:val="both"/>
        <w:rPr>
          <w:rFonts w:ascii="Tahoma" w:hAnsi="Tahoma" w:cs="Tahoma"/>
          <w:sz w:val="24"/>
          <w:szCs w:val="24"/>
          <w:lang w:val="es-419"/>
        </w:rPr>
      </w:pPr>
    </w:p>
    <w:p w14:paraId="7AD8DB71" w14:textId="4124B4F3" w:rsidR="000D1C3E" w:rsidRPr="003B2E6A" w:rsidRDefault="00491AA1" w:rsidP="000473C2">
      <w:pPr>
        <w:pStyle w:val="Prrafodelista"/>
        <w:numPr>
          <w:ilvl w:val="0"/>
          <w:numId w:val="17"/>
        </w:numPr>
        <w:spacing w:after="0" w:line="276" w:lineRule="auto"/>
        <w:jc w:val="center"/>
        <w:rPr>
          <w:rFonts w:ascii="Tahoma" w:hAnsi="Tahoma" w:cs="Tahoma"/>
          <w:b/>
          <w:bCs/>
          <w:sz w:val="24"/>
          <w:szCs w:val="24"/>
          <w:lang w:val="es-419"/>
        </w:rPr>
      </w:pPr>
      <w:r w:rsidRPr="003B2E6A">
        <w:rPr>
          <w:rFonts w:ascii="Tahoma" w:hAnsi="Tahoma" w:cs="Tahoma"/>
          <w:b/>
          <w:bCs/>
          <w:sz w:val="24"/>
          <w:szCs w:val="24"/>
          <w:lang w:val="es-419"/>
        </w:rPr>
        <w:t xml:space="preserve">LA </w:t>
      </w:r>
      <w:r w:rsidR="00004507" w:rsidRPr="003B2E6A">
        <w:rPr>
          <w:rFonts w:ascii="Tahoma" w:hAnsi="Tahoma" w:cs="Tahoma"/>
          <w:b/>
          <w:bCs/>
          <w:sz w:val="24"/>
          <w:szCs w:val="24"/>
          <w:lang w:val="es-419"/>
        </w:rPr>
        <w:t>DEMANDA DE TUTELA</w:t>
      </w:r>
      <w:r w:rsidR="00152C90" w:rsidRPr="003B2E6A">
        <w:rPr>
          <w:rFonts w:ascii="Tahoma" w:hAnsi="Tahoma" w:cs="Tahoma"/>
          <w:b/>
          <w:bCs/>
          <w:sz w:val="24"/>
          <w:szCs w:val="24"/>
          <w:lang w:val="es-419"/>
        </w:rPr>
        <w:t>.</w:t>
      </w:r>
    </w:p>
    <w:p w14:paraId="757B8932" w14:textId="77777777" w:rsidR="00152C90" w:rsidRPr="003B2E6A" w:rsidRDefault="00152C90" w:rsidP="00C54E17">
      <w:pPr>
        <w:spacing w:after="0" w:line="276" w:lineRule="auto"/>
        <w:ind w:firstLine="709"/>
        <w:jc w:val="both"/>
        <w:rPr>
          <w:rFonts w:ascii="Tahoma" w:hAnsi="Tahoma" w:cs="Tahoma"/>
          <w:sz w:val="24"/>
          <w:szCs w:val="24"/>
          <w:lang w:val="es-419"/>
        </w:rPr>
      </w:pPr>
    </w:p>
    <w:p w14:paraId="45AA5B03" w14:textId="1DDC9E6E" w:rsidR="008F58F4" w:rsidRPr="003B2E6A" w:rsidRDefault="00F55E97" w:rsidP="00E33947">
      <w:pPr>
        <w:spacing w:after="0" w:line="276" w:lineRule="auto"/>
        <w:ind w:firstLine="709"/>
        <w:jc w:val="both"/>
        <w:rPr>
          <w:rFonts w:ascii="Tahoma" w:hAnsi="Tahoma" w:cs="Tahoma"/>
          <w:sz w:val="24"/>
          <w:szCs w:val="24"/>
          <w:lang w:val="es-419"/>
        </w:rPr>
      </w:pPr>
      <w:r w:rsidRPr="003B2E6A">
        <w:rPr>
          <w:rFonts w:ascii="Tahoma" w:hAnsi="Tahoma" w:cs="Tahoma"/>
          <w:sz w:val="24"/>
          <w:szCs w:val="24"/>
          <w:lang w:val="es-419"/>
        </w:rPr>
        <w:t xml:space="preserve">El señor </w:t>
      </w:r>
      <w:r w:rsidR="00E74706" w:rsidRPr="003B2E6A">
        <w:rPr>
          <w:rFonts w:ascii="Tahoma" w:hAnsi="Tahoma" w:cs="Tahoma"/>
          <w:b/>
          <w:bCs/>
          <w:sz w:val="24"/>
          <w:szCs w:val="24"/>
          <w:lang w:val="es-419"/>
        </w:rPr>
        <w:t>Neftalí Betancur González</w:t>
      </w:r>
      <w:r w:rsidR="008550B0" w:rsidRPr="003B2E6A">
        <w:rPr>
          <w:rFonts w:ascii="Tahoma" w:hAnsi="Tahoma" w:cs="Tahoma"/>
          <w:sz w:val="24"/>
          <w:szCs w:val="24"/>
          <w:lang w:val="es-419"/>
        </w:rPr>
        <w:t>, solicita que se tutele sus derechos fundamentales a</w:t>
      </w:r>
      <w:r w:rsidR="00141D36" w:rsidRPr="003B2E6A">
        <w:rPr>
          <w:rFonts w:ascii="Tahoma" w:hAnsi="Tahoma" w:cs="Tahoma"/>
          <w:sz w:val="24"/>
          <w:szCs w:val="24"/>
          <w:lang w:val="es-419"/>
        </w:rPr>
        <w:t>l</w:t>
      </w:r>
      <w:r w:rsidR="00CD4A3B" w:rsidRPr="003B2E6A">
        <w:rPr>
          <w:rFonts w:ascii="Tahoma" w:hAnsi="Tahoma" w:cs="Tahoma"/>
          <w:sz w:val="24"/>
          <w:szCs w:val="24"/>
          <w:lang w:val="es-419"/>
        </w:rPr>
        <w:t xml:space="preserve"> mínimo vital y móvil, seguridad social, vida digna, igualdad, debido proceso </w:t>
      </w:r>
      <w:r w:rsidR="009F155F" w:rsidRPr="003B2E6A">
        <w:rPr>
          <w:rFonts w:ascii="Tahoma" w:hAnsi="Tahoma" w:cs="Tahoma"/>
          <w:sz w:val="24"/>
          <w:szCs w:val="24"/>
          <w:lang w:val="es-419"/>
        </w:rPr>
        <w:t xml:space="preserve">y al de </w:t>
      </w:r>
      <w:r w:rsidR="00B54641" w:rsidRPr="003B2E6A">
        <w:rPr>
          <w:rFonts w:ascii="Tahoma" w:hAnsi="Tahoma" w:cs="Tahoma"/>
          <w:sz w:val="24"/>
          <w:szCs w:val="24"/>
          <w:lang w:val="es-419"/>
        </w:rPr>
        <w:t>petición; en</w:t>
      </w:r>
      <w:r w:rsidR="008550B0" w:rsidRPr="003B2E6A">
        <w:rPr>
          <w:rFonts w:ascii="Tahoma" w:hAnsi="Tahoma" w:cs="Tahoma"/>
          <w:sz w:val="24"/>
          <w:szCs w:val="24"/>
          <w:lang w:val="es-419"/>
        </w:rPr>
        <w:t xml:space="preserve"> </w:t>
      </w:r>
      <w:r w:rsidR="007104C6" w:rsidRPr="003B2E6A">
        <w:rPr>
          <w:rFonts w:ascii="Tahoma" w:hAnsi="Tahoma" w:cs="Tahoma"/>
          <w:sz w:val="24"/>
          <w:szCs w:val="24"/>
          <w:lang w:val="es-419"/>
        </w:rPr>
        <w:t>consecuencia,</w:t>
      </w:r>
      <w:r w:rsidR="00CD0F41" w:rsidRPr="003B2E6A">
        <w:rPr>
          <w:rFonts w:ascii="Tahoma" w:hAnsi="Tahoma" w:cs="Tahoma"/>
          <w:sz w:val="24"/>
          <w:szCs w:val="24"/>
          <w:lang w:val="es-419"/>
        </w:rPr>
        <w:t xml:space="preserve"> </w:t>
      </w:r>
      <w:r w:rsidR="003C2BA3" w:rsidRPr="003B2E6A">
        <w:rPr>
          <w:rFonts w:ascii="Tahoma" w:hAnsi="Tahoma" w:cs="Tahoma"/>
          <w:sz w:val="24"/>
          <w:szCs w:val="24"/>
          <w:lang w:val="es-419"/>
        </w:rPr>
        <w:t>pretende</w:t>
      </w:r>
      <w:r w:rsidR="00CD0F41" w:rsidRPr="003B2E6A">
        <w:rPr>
          <w:rFonts w:ascii="Tahoma" w:hAnsi="Tahoma" w:cs="Tahoma"/>
          <w:sz w:val="24"/>
          <w:szCs w:val="24"/>
          <w:lang w:val="es-419"/>
        </w:rPr>
        <w:t xml:space="preserve"> que </w:t>
      </w:r>
      <w:r w:rsidR="008550B0" w:rsidRPr="003B2E6A">
        <w:rPr>
          <w:rFonts w:ascii="Tahoma" w:hAnsi="Tahoma" w:cs="Tahoma"/>
          <w:sz w:val="24"/>
          <w:szCs w:val="24"/>
          <w:lang w:val="es-419"/>
        </w:rPr>
        <w:t xml:space="preserve">se </w:t>
      </w:r>
      <w:r w:rsidR="004B7A5E" w:rsidRPr="003B2E6A">
        <w:rPr>
          <w:rFonts w:ascii="Tahoma" w:hAnsi="Tahoma" w:cs="Tahoma"/>
          <w:sz w:val="24"/>
          <w:szCs w:val="24"/>
          <w:lang w:val="es-419"/>
        </w:rPr>
        <w:t xml:space="preserve">ordene </w:t>
      </w:r>
      <w:r w:rsidR="00693758" w:rsidRPr="003B2E6A">
        <w:rPr>
          <w:rFonts w:ascii="Tahoma" w:hAnsi="Tahoma" w:cs="Tahoma"/>
          <w:sz w:val="24"/>
          <w:szCs w:val="24"/>
          <w:lang w:val="es-419"/>
        </w:rPr>
        <w:t>a Porvenir</w:t>
      </w:r>
      <w:r w:rsidR="00215BC0" w:rsidRPr="003B2E6A">
        <w:rPr>
          <w:rFonts w:ascii="Tahoma" w:hAnsi="Tahoma" w:cs="Tahoma"/>
          <w:sz w:val="24"/>
          <w:szCs w:val="24"/>
          <w:lang w:val="es-419"/>
        </w:rPr>
        <w:t xml:space="preserve"> S.A</w:t>
      </w:r>
      <w:r w:rsidR="00633870" w:rsidRPr="003B2E6A">
        <w:rPr>
          <w:rFonts w:ascii="Tahoma" w:hAnsi="Tahoma" w:cs="Tahoma"/>
          <w:sz w:val="24"/>
          <w:szCs w:val="24"/>
          <w:lang w:val="es-419"/>
        </w:rPr>
        <w:t xml:space="preserve"> a</w:t>
      </w:r>
      <w:r w:rsidR="007104C6" w:rsidRPr="003B2E6A">
        <w:rPr>
          <w:rFonts w:ascii="Tahoma" w:hAnsi="Tahoma" w:cs="Tahoma"/>
          <w:sz w:val="24"/>
          <w:szCs w:val="24"/>
          <w:lang w:val="es-419"/>
        </w:rPr>
        <w:t xml:space="preserve"> dar respuesta</w:t>
      </w:r>
      <w:r w:rsidR="003C2BA3" w:rsidRPr="003B2E6A">
        <w:rPr>
          <w:rFonts w:ascii="Tahoma" w:hAnsi="Tahoma" w:cs="Tahoma"/>
          <w:sz w:val="24"/>
          <w:szCs w:val="24"/>
          <w:lang w:val="es-419"/>
        </w:rPr>
        <w:t xml:space="preserve"> de fondo</w:t>
      </w:r>
      <w:r w:rsidR="00206BE7" w:rsidRPr="003B2E6A">
        <w:rPr>
          <w:rFonts w:ascii="Tahoma" w:hAnsi="Tahoma" w:cs="Tahoma"/>
          <w:sz w:val="24"/>
          <w:szCs w:val="24"/>
          <w:lang w:val="es-419"/>
        </w:rPr>
        <w:t xml:space="preserve"> a</w:t>
      </w:r>
      <w:r w:rsidR="007104C6" w:rsidRPr="003B2E6A">
        <w:rPr>
          <w:rFonts w:ascii="Tahoma" w:hAnsi="Tahoma" w:cs="Tahoma"/>
          <w:sz w:val="24"/>
          <w:szCs w:val="24"/>
          <w:lang w:val="es-419"/>
        </w:rPr>
        <w:t xml:space="preserve"> la </w:t>
      </w:r>
      <w:r w:rsidR="006442F8" w:rsidRPr="003B2E6A">
        <w:rPr>
          <w:rFonts w:ascii="Tahoma" w:hAnsi="Tahoma" w:cs="Tahoma"/>
          <w:sz w:val="24"/>
          <w:szCs w:val="24"/>
          <w:lang w:val="es-419"/>
        </w:rPr>
        <w:t>petición</w:t>
      </w:r>
      <w:r w:rsidR="00633870" w:rsidRPr="003B2E6A">
        <w:rPr>
          <w:rFonts w:ascii="Tahoma" w:hAnsi="Tahoma" w:cs="Tahoma"/>
          <w:sz w:val="24"/>
          <w:szCs w:val="24"/>
          <w:lang w:val="es-419"/>
        </w:rPr>
        <w:t xml:space="preserve"> </w:t>
      </w:r>
      <w:r w:rsidR="007104C6" w:rsidRPr="003B2E6A">
        <w:rPr>
          <w:rFonts w:ascii="Tahoma" w:hAnsi="Tahoma" w:cs="Tahoma"/>
          <w:sz w:val="24"/>
          <w:szCs w:val="24"/>
          <w:lang w:val="es-419"/>
        </w:rPr>
        <w:t>que radicó el 25 de agosto de 2021</w:t>
      </w:r>
      <w:r w:rsidR="00693758" w:rsidRPr="003B2E6A">
        <w:rPr>
          <w:rFonts w:ascii="Tahoma" w:hAnsi="Tahoma" w:cs="Tahoma"/>
          <w:sz w:val="24"/>
          <w:szCs w:val="24"/>
          <w:lang w:val="es-419"/>
        </w:rPr>
        <w:t xml:space="preserve"> ante dicha entidad</w:t>
      </w:r>
      <w:r w:rsidR="00996D68" w:rsidRPr="003B2E6A">
        <w:rPr>
          <w:rFonts w:ascii="Tahoma" w:hAnsi="Tahoma" w:cs="Tahoma"/>
          <w:sz w:val="24"/>
          <w:szCs w:val="24"/>
          <w:lang w:val="es-419"/>
        </w:rPr>
        <w:t>.</w:t>
      </w:r>
      <w:r w:rsidR="007104C6" w:rsidRPr="003B2E6A">
        <w:rPr>
          <w:rFonts w:ascii="Tahoma" w:hAnsi="Tahoma" w:cs="Tahoma"/>
          <w:sz w:val="24"/>
          <w:szCs w:val="24"/>
          <w:lang w:val="es-419"/>
        </w:rPr>
        <w:t xml:space="preserve"> </w:t>
      </w:r>
      <w:r w:rsidR="00693758" w:rsidRPr="003B2E6A">
        <w:rPr>
          <w:rFonts w:ascii="Tahoma" w:hAnsi="Tahoma" w:cs="Tahoma"/>
          <w:sz w:val="24"/>
          <w:szCs w:val="24"/>
          <w:lang w:val="es-419"/>
        </w:rPr>
        <w:t>Asimismo</w:t>
      </w:r>
      <w:r w:rsidR="007104C6" w:rsidRPr="003B2E6A">
        <w:rPr>
          <w:rFonts w:ascii="Tahoma" w:hAnsi="Tahoma" w:cs="Tahoma"/>
          <w:sz w:val="24"/>
          <w:szCs w:val="24"/>
          <w:lang w:val="es-419"/>
        </w:rPr>
        <w:t>, solicita ordenar a las demanda</w:t>
      </w:r>
      <w:r w:rsidR="00402643" w:rsidRPr="003B2E6A">
        <w:rPr>
          <w:rFonts w:ascii="Tahoma" w:hAnsi="Tahoma" w:cs="Tahoma"/>
          <w:sz w:val="24"/>
          <w:szCs w:val="24"/>
          <w:lang w:val="es-419"/>
        </w:rPr>
        <w:t xml:space="preserve">das que </w:t>
      </w:r>
      <w:r w:rsidR="006442F8" w:rsidRPr="003B2E6A">
        <w:rPr>
          <w:rFonts w:ascii="Tahoma" w:hAnsi="Tahoma" w:cs="Tahoma"/>
          <w:sz w:val="24"/>
          <w:szCs w:val="24"/>
          <w:lang w:val="es-419"/>
        </w:rPr>
        <w:t>resuelvan</w:t>
      </w:r>
      <w:r w:rsidR="00402643" w:rsidRPr="003B2E6A">
        <w:rPr>
          <w:rFonts w:ascii="Tahoma" w:hAnsi="Tahoma" w:cs="Tahoma"/>
          <w:sz w:val="24"/>
          <w:szCs w:val="24"/>
          <w:lang w:val="es-419"/>
        </w:rPr>
        <w:t xml:space="preserve"> su</w:t>
      </w:r>
      <w:r w:rsidR="00870B34" w:rsidRPr="003B2E6A">
        <w:rPr>
          <w:rFonts w:ascii="Tahoma" w:hAnsi="Tahoma" w:cs="Tahoma"/>
          <w:sz w:val="24"/>
          <w:szCs w:val="24"/>
          <w:lang w:val="es-419"/>
        </w:rPr>
        <w:t xml:space="preserve"> solicitud</w:t>
      </w:r>
      <w:r w:rsidR="00402643" w:rsidRPr="003B2E6A">
        <w:rPr>
          <w:rFonts w:ascii="Tahoma" w:hAnsi="Tahoma" w:cs="Tahoma"/>
          <w:sz w:val="24"/>
          <w:szCs w:val="24"/>
          <w:lang w:val="es-419"/>
        </w:rPr>
        <w:t xml:space="preserve"> de reconocimiento, liquidación y pago de la </w:t>
      </w:r>
      <w:r w:rsidR="00633870" w:rsidRPr="003B2E6A">
        <w:rPr>
          <w:rFonts w:ascii="Tahoma" w:hAnsi="Tahoma" w:cs="Tahoma"/>
          <w:sz w:val="24"/>
          <w:szCs w:val="24"/>
          <w:lang w:val="es-419"/>
        </w:rPr>
        <w:t>pensión</w:t>
      </w:r>
      <w:r w:rsidR="00402643" w:rsidRPr="003B2E6A">
        <w:rPr>
          <w:rFonts w:ascii="Tahoma" w:hAnsi="Tahoma" w:cs="Tahoma"/>
          <w:sz w:val="24"/>
          <w:szCs w:val="24"/>
          <w:lang w:val="es-419"/>
        </w:rPr>
        <w:t xml:space="preserve"> de </w:t>
      </w:r>
      <w:r w:rsidR="00633870" w:rsidRPr="003B2E6A">
        <w:rPr>
          <w:rFonts w:ascii="Tahoma" w:hAnsi="Tahoma" w:cs="Tahoma"/>
          <w:sz w:val="24"/>
          <w:szCs w:val="24"/>
          <w:lang w:val="es-419"/>
        </w:rPr>
        <w:t>Jubilación</w:t>
      </w:r>
      <w:r w:rsidR="00693758" w:rsidRPr="003B2E6A">
        <w:rPr>
          <w:rFonts w:ascii="Tahoma" w:hAnsi="Tahoma" w:cs="Tahoma"/>
          <w:sz w:val="24"/>
          <w:szCs w:val="24"/>
          <w:lang w:val="es-419"/>
        </w:rPr>
        <w:t>.</w:t>
      </w:r>
      <w:r w:rsidR="00402643" w:rsidRPr="003B2E6A">
        <w:rPr>
          <w:rFonts w:ascii="Tahoma" w:hAnsi="Tahoma" w:cs="Tahoma"/>
          <w:sz w:val="24"/>
          <w:szCs w:val="24"/>
          <w:lang w:val="es-419"/>
        </w:rPr>
        <w:t xml:space="preserve"> </w:t>
      </w:r>
    </w:p>
    <w:p w14:paraId="7B704A1B" w14:textId="77777777" w:rsidR="000A7391" w:rsidRPr="003B2E6A" w:rsidRDefault="000A7391" w:rsidP="00E33947">
      <w:pPr>
        <w:spacing w:after="0" w:line="276" w:lineRule="auto"/>
        <w:jc w:val="both"/>
        <w:rPr>
          <w:rFonts w:ascii="Tahoma" w:hAnsi="Tahoma" w:cs="Tahoma"/>
          <w:sz w:val="24"/>
          <w:szCs w:val="24"/>
          <w:lang w:val="es-419"/>
        </w:rPr>
      </w:pPr>
    </w:p>
    <w:p w14:paraId="7AFE2D97" w14:textId="7D50C4E8" w:rsidR="00824A31" w:rsidRPr="003B2E6A" w:rsidRDefault="000A7391" w:rsidP="00E33947">
      <w:pPr>
        <w:spacing w:after="0" w:line="276" w:lineRule="auto"/>
        <w:ind w:firstLine="709"/>
        <w:jc w:val="both"/>
        <w:rPr>
          <w:rFonts w:ascii="Tahoma" w:hAnsi="Tahoma" w:cs="Tahoma"/>
          <w:sz w:val="24"/>
          <w:szCs w:val="24"/>
        </w:rPr>
      </w:pPr>
      <w:r w:rsidRPr="003B2E6A">
        <w:rPr>
          <w:rFonts w:ascii="Tahoma" w:hAnsi="Tahoma" w:cs="Tahoma"/>
          <w:sz w:val="24"/>
          <w:szCs w:val="24"/>
          <w:lang w:val="es-419"/>
        </w:rPr>
        <w:t>Para sustentar la demanda,</w:t>
      </w:r>
      <w:r w:rsidR="00712C4A" w:rsidRPr="003B2E6A">
        <w:rPr>
          <w:rFonts w:ascii="Tahoma" w:hAnsi="Tahoma" w:cs="Tahoma"/>
          <w:sz w:val="24"/>
          <w:szCs w:val="24"/>
          <w:lang w:val="es-419"/>
        </w:rPr>
        <w:t xml:space="preserve"> </w:t>
      </w:r>
      <w:r w:rsidR="001702D1" w:rsidRPr="003B2E6A">
        <w:rPr>
          <w:rFonts w:ascii="Tahoma" w:hAnsi="Tahoma" w:cs="Tahoma"/>
          <w:sz w:val="24"/>
          <w:szCs w:val="24"/>
          <w:lang w:val="es-419"/>
        </w:rPr>
        <w:t>s</w:t>
      </w:r>
      <w:r w:rsidR="00E676F4" w:rsidRPr="003B2E6A">
        <w:rPr>
          <w:rFonts w:ascii="Tahoma" w:hAnsi="Tahoma" w:cs="Tahoma"/>
          <w:sz w:val="24"/>
          <w:szCs w:val="24"/>
          <w:lang w:val="es-419"/>
        </w:rPr>
        <w:t>eñala</w:t>
      </w:r>
      <w:r w:rsidR="00982A65" w:rsidRPr="003B2E6A">
        <w:rPr>
          <w:rFonts w:ascii="Tahoma" w:hAnsi="Tahoma" w:cs="Tahoma"/>
          <w:sz w:val="24"/>
          <w:szCs w:val="24"/>
          <w:lang w:val="es-419"/>
        </w:rPr>
        <w:t xml:space="preserve"> que </w:t>
      </w:r>
      <w:r w:rsidR="00557627" w:rsidRPr="003B2E6A">
        <w:rPr>
          <w:rFonts w:ascii="Tahoma" w:hAnsi="Tahoma" w:cs="Tahoma"/>
          <w:sz w:val="24"/>
          <w:szCs w:val="24"/>
        </w:rPr>
        <w:t>en la actualidad</w:t>
      </w:r>
      <w:r w:rsidR="005A67A9" w:rsidRPr="003B2E6A">
        <w:rPr>
          <w:rFonts w:ascii="Tahoma" w:hAnsi="Tahoma" w:cs="Tahoma"/>
          <w:sz w:val="24"/>
          <w:szCs w:val="24"/>
        </w:rPr>
        <w:t xml:space="preserve"> se encuentra afiliado a la AFP Porvenir S.A., con más de 1041 semanas cotizadas, de conformidad con la historia laboral reportada el día 09 de agosto de 2021.</w:t>
      </w:r>
      <w:r w:rsidR="001A589F" w:rsidRPr="003B2E6A">
        <w:rPr>
          <w:rFonts w:ascii="Tahoma" w:hAnsi="Tahoma" w:cs="Tahoma"/>
          <w:sz w:val="24"/>
          <w:szCs w:val="24"/>
        </w:rPr>
        <w:t xml:space="preserve"> A su </w:t>
      </w:r>
      <w:r w:rsidR="00746976" w:rsidRPr="003B2E6A">
        <w:rPr>
          <w:rFonts w:ascii="Tahoma" w:hAnsi="Tahoma" w:cs="Tahoma"/>
          <w:sz w:val="24"/>
          <w:szCs w:val="24"/>
        </w:rPr>
        <w:t>vez</w:t>
      </w:r>
      <w:r w:rsidR="005A67A9" w:rsidRPr="003B2E6A">
        <w:rPr>
          <w:rFonts w:ascii="Tahoma" w:hAnsi="Tahoma" w:cs="Tahoma"/>
          <w:sz w:val="24"/>
          <w:szCs w:val="24"/>
        </w:rPr>
        <w:t>,</w:t>
      </w:r>
      <w:r w:rsidR="00746976" w:rsidRPr="003B2E6A">
        <w:rPr>
          <w:rFonts w:ascii="Tahoma" w:hAnsi="Tahoma" w:cs="Tahoma"/>
          <w:sz w:val="24"/>
          <w:szCs w:val="24"/>
        </w:rPr>
        <w:t xml:space="preserve"> refiere que</w:t>
      </w:r>
      <w:r w:rsidR="005A67A9" w:rsidRPr="003B2E6A">
        <w:rPr>
          <w:rFonts w:ascii="Tahoma" w:hAnsi="Tahoma" w:cs="Tahoma"/>
          <w:sz w:val="24"/>
          <w:szCs w:val="24"/>
        </w:rPr>
        <w:t xml:space="preserve"> inicialmente realizó cotizaciones en Colpensiones y que dentro de la historia laboral existe un periodo de cotización </w:t>
      </w:r>
      <w:r w:rsidR="00F5425E" w:rsidRPr="003B2E6A">
        <w:rPr>
          <w:rFonts w:ascii="Tahoma" w:hAnsi="Tahoma" w:cs="Tahoma"/>
          <w:sz w:val="24"/>
          <w:szCs w:val="24"/>
        </w:rPr>
        <w:t>equivalente a</w:t>
      </w:r>
      <w:r w:rsidR="005A67A9" w:rsidRPr="003B2E6A">
        <w:rPr>
          <w:rFonts w:ascii="Tahoma" w:hAnsi="Tahoma" w:cs="Tahoma"/>
          <w:sz w:val="24"/>
          <w:szCs w:val="24"/>
        </w:rPr>
        <w:t xml:space="preserve"> 202.57 semanas, efectuadas entre enero de 1995 y el 29 de abril de 1996 con los empleadores Alberto Ilian Robledo, Jhon Fredy Pareja y Uriel Berrio.</w:t>
      </w:r>
    </w:p>
    <w:p w14:paraId="53DB5A88" w14:textId="77777777" w:rsidR="00D81240" w:rsidRPr="003B2E6A" w:rsidRDefault="00D81240" w:rsidP="00E33947">
      <w:pPr>
        <w:spacing w:after="0" w:line="276" w:lineRule="auto"/>
        <w:ind w:firstLine="709"/>
        <w:jc w:val="both"/>
        <w:rPr>
          <w:rFonts w:ascii="Tahoma" w:hAnsi="Tahoma" w:cs="Tahoma"/>
          <w:sz w:val="24"/>
          <w:szCs w:val="24"/>
          <w:lang w:val="es-419"/>
        </w:rPr>
      </w:pPr>
    </w:p>
    <w:p w14:paraId="60147A47" w14:textId="48362E18" w:rsidR="005A7323" w:rsidRPr="003B2E6A" w:rsidRDefault="004C45B0" w:rsidP="00E33947">
      <w:pPr>
        <w:spacing w:after="0" w:line="276" w:lineRule="auto"/>
        <w:ind w:firstLine="709"/>
        <w:jc w:val="both"/>
        <w:rPr>
          <w:rFonts w:ascii="Tahoma" w:hAnsi="Tahoma" w:cs="Tahoma"/>
          <w:sz w:val="24"/>
          <w:szCs w:val="24"/>
          <w:lang w:val="es-419"/>
        </w:rPr>
      </w:pPr>
      <w:r w:rsidRPr="003B2E6A">
        <w:rPr>
          <w:rFonts w:ascii="Tahoma" w:hAnsi="Tahoma" w:cs="Tahoma"/>
          <w:sz w:val="24"/>
          <w:szCs w:val="24"/>
        </w:rPr>
        <w:t>Informa que</w:t>
      </w:r>
      <w:r w:rsidR="00F5425E" w:rsidRPr="003B2E6A">
        <w:rPr>
          <w:rFonts w:ascii="Tahoma" w:hAnsi="Tahoma" w:cs="Tahoma"/>
          <w:sz w:val="24"/>
          <w:szCs w:val="24"/>
        </w:rPr>
        <w:t xml:space="preserve"> </w:t>
      </w:r>
      <w:r w:rsidRPr="003B2E6A">
        <w:rPr>
          <w:rFonts w:ascii="Tahoma" w:hAnsi="Tahoma" w:cs="Tahoma"/>
          <w:sz w:val="24"/>
          <w:szCs w:val="24"/>
        </w:rPr>
        <w:t>el 22 de agosto de 2021</w:t>
      </w:r>
      <w:r w:rsidR="00BA1563" w:rsidRPr="003B2E6A">
        <w:rPr>
          <w:rFonts w:ascii="Tahoma" w:hAnsi="Tahoma" w:cs="Tahoma"/>
          <w:sz w:val="24"/>
          <w:szCs w:val="24"/>
        </w:rPr>
        <w:t xml:space="preserve"> </w:t>
      </w:r>
      <w:r w:rsidRPr="003B2E6A">
        <w:rPr>
          <w:rFonts w:ascii="Tahoma" w:hAnsi="Tahoma" w:cs="Tahoma"/>
          <w:sz w:val="24"/>
          <w:szCs w:val="24"/>
        </w:rPr>
        <w:t>se presentó ante Porvenir S.A., con el fin de iniciar</w:t>
      </w:r>
      <w:r w:rsidR="00141C85" w:rsidRPr="003B2E6A">
        <w:rPr>
          <w:rFonts w:ascii="Tahoma" w:hAnsi="Tahoma" w:cs="Tahoma"/>
          <w:sz w:val="24"/>
          <w:szCs w:val="24"/>
        </w:rPr>
        <w:t xml:space="preserve"> el respectivo</w:t>
      </w:r>
      <w:r w:rsidRPr="003B2E6A">
        <w:rPr>
          <w:rFonts w:ascii="Tahoma" w:hAnsi="Tahoma" w:cs="Tahoma"/>
          <w:sz w:val="24"/>
          <w:szCs w:val="24"/>
        </w:rPr>
        <w:t xml:space="preserve"> tramite de</w:t>
      </w:r>
      <w:r w:rsidR="00A70CEB" w:rsidRPr="003B2E6A">
        <w:rPr>
          <w:rFonts w:ascii="Tahoma" w:hAnsi="Tahoma" w:cs="Tahoma"/>
          <w:sz w:val="24"/>
          <w:szCs w:val="24"/>
        </w:rPr>
        <w:t xml:space="preserve"> reconocimiento de su</w:t>
      </w:r>
      <w:r w:rsidRPr="003B2E6A">
        <w:rPr>
          <w:rFonts w:ascii="Tahoma" w:hAnsi="Tahoma" w:cs="Tahoma"/>
          <w:sz w:val="24"/>
          <w:szCs w:val="24"/>
        </w:rPr>
        <w:t xml:space="preserve"> pensión</w:t>
      </w:r>
      <w:r w:rsidR="00ED51F8" w:rsidRPr="003B2E6A">
        <w:rPr>
          <w:rFonts w:ascii="Tahoma" w:hAnsi="Tahoma" w:cs="Tahoma"/>
          <w:sz w:val="24"/>
          <w:szCs w:val="24"/>
        </w:rPr>
        <w:t xml:space="preserve"> y </w:t>
      </w:r>
      <w:r w:rsidR="00950C15" w:rsidRPr="003B2E6A">
        <w:rPr>
          <w:rFonts w:ascii="Tahoma" w:hAnsi="Tahoma" w:cs="Tahoma"/>
          <w:sz w:val="24"/>
          <w:szCs w:val="24"/>
        </w:rPr>
        <w:t>que,</w:t>
      </w:r>
      <w:r w:rsidR="00ED51F8" w:rsidRPr="003B2E6A">
        <w:rPr>
          <w:rFonts w:ascii="Tahoma" w:hAnsi="Tahoma" w:cs="Tahoma"/>
          <w:sz w:val="24"/>
          <w:szCs w:val="24"/>
        </w:rPr>
        <w:t xml:space="preserve"> con po</w:t>
      </w:r>
      <w:r w:rsidR="008B4DFC" w:rsidRPr="003B2E6A">
        <w:rPr>
          <w:rFonts w:ascii="Tahoma" w:hAnsi="Tahoma" w:cs="Tahoma"/>
          <w:sz w:val="24"/>
          <w:szCs w:val="24"/>
        </w:rPr>
        <w:t>sterioridad, es decir,</w:t>
      </w:r>
      <w:r w:rsidR="00141C85" w:rsidRPr="003B2E6A">
        <w:rPr>
          <w:rFonts w:ascii="Tahoma" w:hAnsi="Tahoma" w:cs="Tahoma"/>
          <w:sz w:val="24"/>
          <w:szCs w:val="24"/>
        </w:rPr>
        <w:t xml:space="preserve"> </w:t>
      </w:r>
      <w:r w:rsidRPr="003B2E6A">
        <w:rPr>
          <w:rFonts w:ascii="Tahoma" w:hAnsi="Tahoma" w:cs="Tahoma"/>
          <w:sz w:val="24"/>
          <w:szCs w:val="24"/>
        </w:rPr>
        <w:t xml:space="preserve">el 04 de octubre de 2021, se logró la reconstrucción de </w:t>
      </w:r>
      <w:r w:rsidR="008276F7" w:rsidRPr="003B2E6A">
        <w:rPr>
          <w:rFonts w:ascii="Tahoma" w:hAnsi="Tahoma" w:cs="Tahoma"/>
          <w:sz w:val="24"/>
          <w:szCs w:val="24"/>
        </w:rPr>
        <w:t xml:space="preserve">su </w:t>
      </w:r>
      <w:r w:rsidRPr="003B2E6A">
        <w:rPr>
          <w:rFonts w:ascii="Tahoma" w:hAnsi="Tahoma" w:cs="Tahoma"/>
          <w:sz w:val="24"/>
          <w:szCs w:val="24"/>
        </w:rPr>
        <w:t xml:space="preserve">historia laboral, quedando pendiente el giro del bono pensional por parte de la </w:t>
      </w:r>
      <w:r w:rsidR="008276F7" w:rsidRPr="003B2E6A">
        <w:rPr>
          <w:rFonts w:ascii="Tahoma" w:hAnsi="Tahoma" w:cs="Tahoma"/>
          <w:sz w:val="24"/>
          <w:szCs w:val="24"/>
        </w:rPr>
        <w:t>N</w:t>
      </w:r>
      <w:r w:rsidRPr="003B2E6A">
        <w:rPr>
          <w:rFonts w:ascii="Tahoma" w:hAnsi="Tahoma" w:cs="Tahoma"/>
          <w:sz w:val="24"/>
          <w:szCs w:val="24"/>
        </w:rPr>
        <w:t>ación.</w:t>
      </w:r>
    </w:p>
    <w:p w14:paraId="0E78340B" w14:textId="347137A1" w:rsidR="00CD0F41" w:rsidRPr="003B2E6A" w:rsidRDefault="00CD0F41" w:rsidP="00E33947">
      <w:pPr>
        <w:spacing w:after="0" w:line="276" w:lineRule="auto"/>
        <w:ind w:firstLine="709"/>
        <w:jc w:val="both"/>
        <w:rPr>
          <w:rFonts w:ascii="Tahoma" w:hAnsi="Tahoma" w:cs="Tahoma"/>
          <w:sz w:val="24"/>
          <w:szCs w:val="24"/>
          <w:lang w:val="es-419"/>
        </w:rPr>
      </w:pPr>
    </w:p>
    <w:p w14:paraId="77ED5B33" w14:textId="5F990955" w:rsidR="009B7AB0" w:rsidRPr="003B2E6A" w:rsidRDefault="003210DD" w:rsidP="00E33947">
      <w:pPr>
        <w:spacing w:after="0" w:line="276" w:lineRule="auto"/>
        <w:ind w:firstLine="567"/>
        <w:jc w:val="both"/>
        <w:rPr>
          <w:rFonts w:ascii="Tahoma" w:hAnsi="Tahoma" w:cs="Tahoma"/>
          <w:sz w:val="24"/>
          <w:szCs w:val="24"/>
        </w:rPr>
      </w:pPr>
      <w:r w:rsidRPr="003B2E6A">
        <w:rPr>
          <w:rFonts w:ascii="Tahoma" w:hAnsi="Tahoma" w:cs="Tahoma"/>
          <w:sz w:val="24"/>
          <w:szCs w:val="24"/>
        </w:rPr>
        <w:t>Añade también</w:t>
      </w:r>
      <w:r w:rsidR="00D776DA" w:rsidRPr="003B2E6A">
        <w:rPr>
          <w:rFonts w:ascii="Tahoma" w:hAnsi="Tahoma" w:cs="Tahoma"/>
          <w:sz w:val="24"/>
          <w:szCs w:val="24"/>
        </w:rPr>
        <w:t>,</w:t>
      </w:r>
      <w:r w:rsidRPr="003B2E6A">
        <w:rPr>
          <w:rFonts w:ascii="Tahoma" w:hAnsi="Tahoma" w:cs="Tahoma"/>
          <w:sz w:val="24"/>
          <w:szCs w:val="24"/>
        </w:rPr>
        <w:t xml:space="preserve"> que</w:t>
      </w:r>
      <w:r w:rsidR="00D776DA" w:rsidRPr="003B2E6A">
        <w:rPr>
          <w:rFonts w:ascii="Tahoma" w:hAnsi="Tahoma" w:cs="Tahoma"/>
          <w:sz w:val="24"/>
          <w:szCs w:val="24"/>
        </w:rPr>
        <w:t xml:space="preserve"> en virtud </w:t>
      </w:r>
      <w:r w:rsidR="00DB56E7" w:rsidRPr="003B2E6A">
        <w:rPr>
          <w:rFonts w:ascii="Tahoma" w:hAnsi="Tahoma" w:cs="Tahoma"/>
          <w:sz w:val="24"/>
          <w:szCs w:val="24"/>
        </w:rPr>
        <w:t>a</w:t>
      </w:r>
      <w:r w:rsidR="00D776DA" w:rsidRPr="003B2E6A">
        <w:rPr>
          <w:rFonts w:ascii="Tahoma" w:hAnsi="Tahoma" w:cs="Tahoma"/>
          <w:sz w:val="24"/>
          <w:szCs w:val="24"/>
        </w:rPr>
        <w:t xml:space="preserve"> la sentencia</w:t>
      </w:r>
      <w:r w:rsidR="00A55878" w:rsidRPr="003B2E6A">
        <w:rPr>
          <w:rFonts w:ascii="Tahoma" w:hAnsi="Tahoma" w:cs="Tahoma"/>
          <w:sz w:val="24"/>
          <w:szCs w:val="24"/>
        </w:rPr>
        <w:t xml:space="preserve"> de tutela</w:t>
      </w:r>
      <w:r w:rsidR="00D776DA" w:rsidRPr="003B2E6A">
        <w:rPr>
          <w:rFonts w:ascii="Tahoma" w:hAnsi="Tahoma" w:cs="Tahoma"/>
          <w:sz w:val="24"/>
          <w:szCs w:val="24"/>
        </w:rPr>
        <w:t xml:space="preserve"> proferida </w:t>
      </w:r>
      <w:r w:rsidR="00C04901" w:rsidRPr="003B2E6A">
        <w:rPr>
          <w:rFonts w:ascii="Tahoma" w:hAnsi="Tahoma" w:cs="Tahoma"/>
          <w:sz w:val="24"/>
          <w:szCs w:val="24"/>
        </w:rPr>
        <w:t xml:space="preserve">el </w:t>
      </w:r>
      <w:r w:rsidR="00D776DA" w:rsidRPr="003B2E6A">
        <w:rPr>
          <w:rFonts w:ascii="Tahoma" w:hAnsi="Tahoma" w:cs="Tahoma"/>
          <w:sz w:val="24"/>
          <w:szCs w:val="24"/>
        </w:rPr>
        <w:t>30 de noviembre de 2021 por el Juzgado Primero Penal Municipal con Función de Control de Garantías de Pereira, P</w:t>
      </w:r>
      <w:r w:rsidR="00E3251F" w:rsidRPr="003B2E6A">
        <w:rPr>
          <w:rFonts w:ascii="Tahoma" w:hAnsi="Tahoma" w:cs="Tahoma"/>
          <w:sz w:val="24"/>
          <w:szCs w:val="24"/>
        </w:rPr>
        <w:t>or</w:t>
      </w:r>
      <w:r w:rsidR="00D776DA" w:rsidRPr="003B2E6A">
        <w:rPr>
          <w:rFonts w:ascii="Tahoma" w:hAnsi="Tahoma" w:cs="Tahoma"/>
          <w:sz w:val="24"/>
          <w:szCs w:val="24"/>
        </w:rPr>
        <w:t>venir S.A. procedió a otorgarle respuesta, por haber vulnerado su Derecho fundamental de Petición, toda vez que con relación al estado del trámite de su pensión, se le informó que mediante solicitud realizada a Colpensiones, se logró el traslado de un tiempo de 202.57, semanas que reposan en la base de datos</w:t>
      </w:r>
      <w:r w:rsidR="00266E93" w:rsidRPr="003B2E6A">
        <w:rPr>
          <w:rFonts w:ascii="Tahoma" w:hAnsi="Tahoma" w:cs="Tahoma"/>
          <w:sz w:val="24"/>
          <w:szCs w:val="24"/>
        </w:rPr>
        <w:t xml:space="preserve"> de</w:t>
      </w:r>
      <w:r w:rsidR="00D776DA" w:rsidRPr="003B2E6A">
        <w:rPr>
          <w:rFonts w:ascii="Tahoma" w:hAnsi="Tahoma" w:cs="Tahoma"/>
          <w:sz w:val="24"/>
          <w:szCs w:val="24"/>
        </w:rPr>
        <w:t xml:space="preserve"> la entidad y que luego procederían a unificar los tiempos para la elaboración del </w:t>
      </w:r>
      <w:r w:rsidR="00307C34" w:rsidRPr="003B2E6A">
        <w:rPr>
          <w:rFonts w:ascii="Tahoma" w:hAnsi="Tahoma" w:cs="Tahoma"/>
          <w:sz w:val="24"/>
          <w:szCs w:val="24"/>
        </w:rPr>
        <w:t>B</w:t>
      </w:r>
      <w:r w:rsidR="00D776DA" w:rsidRPr="003B2E6A">
        <w:rPr>
          <w:rFonts w:ascii="Tahoma" w:hAnsi="Tahoma" w:cs="Tahoma"/>
          <w:sz w:val="24"/>
          <w:szCs w:val="24"/>
        </w:rPr>
        <w:t xml:space="preserve">ono </w:t>
      </w:r>
      <w:r w:rsidR="00307C34" w:rsidRPr="003B2E6A">
        <w:rPr>
          <w:rFonts w:ascii="Tahoma" w:hAnsi="Tahoma" w:cs="Tahoma"/>
          <w:sz w:val="24"/>
          <w:szCs w:val="24"/>
        </w:rPr>
        <w:t>P</w:t>
      </w:r>
      <w:r w:rsidR="00D776DA" w:rsidRPr="003B2E6A">
        <w:rPr>
          <w:rFonts w:ascii="Tahoma" w:hAnsi="Tahoma" w:cs="Tahoma"/>
          <w:sz w:val="24"/>
          <w:szCs w:val="24"/>
        </w:rPr>
        <w:t>ensional</w:t>
      </w:r>
      <w:r w:rsidR="00307C34" w:rsidRPr="003B2E6A">
        <w:rPr>
          <w:rFonts w:ascii="Tahoma" w:hAnsi="Tahoma" w:cs="Tahoma"/>
          <w:sz w:val="24"/>
          <w:szCs w:val="24"/>
        </w:rPr>
        <w:t>.</w:t>
      </w:r>
    </w:p>
    <w:p w14:paraId="5DC2E230" w14:textId="77777777" w:rsidR="009B7AB0" w:rsidRPr="003B2E6A" w:rsidRDefault="009B7AB0" w:rsidP="00E33947">
      <w:pPr>
        <w:spacing w:after="0" w:line="276" w:lineRule="auto"/>
        <w:ind w:firstLine="567"/>
        <w:jc w:val="both"/>
        <w:rPr>
          <w:rFonts w:ascii="Tahoma" w:hAnsi="Tahoma" w:cs="Tahoma"/>
          <w:sz w:val="24"/>
          <w:szCs w:val="24"/>
        </w:rPr>
      </w:pPr>
    </w:p>
    <w:p w14:paraId="2D34AD97" w14:textId="13854EC6" w:rsidR="00D776DA" w:rsidRPr="003B2E6A" w:rsidRDefault="00CF53DF" w:rsidP="00E33947">
      <w:pPr>
        <w:spacing w:after="0" w:line="276" w:lineRule="auto"/>
        <w:ind w:firstLine="567"/>
        <w:jc w:val="both"/>
        <w:rPr>
          <w:rFonts w:ascii="Tahoma" w:hAnsi="Tahoma" w:cs="Tahoma"/>
          <w:sz w:val="24"/>
          <w:szCs w:val="24"/>
        </w:rPr>
      </w:pPr>
      <w:r w:rsidRPr="003B2E6A">
        <w:rPr>
          <w:rFonts w:ascii="Tahoma" w:hAnsi="Tahoma" w:cs="Tahoma"/>
          <w:sz w:val="24"/>
          <w:szCs w:val="24"/>
        </w:rPr>
        <w:t>Por otra parte, aduce que instauró solicitud de pensión de vejez, bajo radicado</w:t>
      </w:r>
      <w:r w:rsidR="00C5382F" w:rsidRPr="003B2E6A">
        <w:rPr>
          <w:rFonts w:ascii="Tahoma" w:hAnsi="Tahoma" w:cs="Tahoma"/>
          <w:sz w:val="24"/>
          <w:szCs w:val="24"/>
        </w:rPr>
        <w:t xml:space="preserve"> N°</w:t>
      </w:r>
      <w:r w:rsidRPr="003B2E6A">
        <w:rPr>
          <w:rFonts w:ascii="Tahoma" w:hAnsi="Tahoma" w:cs="Tahoma"/>
          <w:sz w:val="24"/>
          <w:szCs w:val="24"/>
        </w:rPr>
        <w:t xml:space="preserve"> 0105672023543700 el día 25 de agosto del 2021. Además, hace notar que ha </w:t>
      </w:r>
      <w:r w:rsidR="00C5382F" w:rsidRPr="003B2E6A">
        <w:rPr>
          <w:rFonts w:ascii="Tahoma" w:hAnsi="Tahoma" w:cs="Tahoma"/>
          <w:sz w:val="24"/>
          <w:szCs w:val="24"/>
        </w:rPr>
        <w:t>efectuado</w:t>
      </w:r>
      <w:r w:rsidRPr="003B2E6A">
        <w:rPr>
          <w:rFonts w:ascii="Tahoma" w:hAnsi="Tahoma" w:cs="Tahoma"/>
          <w:sz w:val="24"/>
          <w:szCs w:val="24"/>
        </w:rPr>
        <w:t xml:space="preserve"> </w:t>
      </w:r>
      <w:r w:rsidR="00C5382F" w:rsidRPr="003B2E6A">
        <w:rPr>
          <w:rFonts w:ascii="Tahoma" w:hAnsi="Tahoma" w:cs="Tahoma"/>
          <w:sz w:val="24"/>
          <w:szCs w:val="24"/>
        </w:rPr>
        <w:t>múltiples</w:t>
      </w:r>
      <w:r w:rsidRPr="003B2E6A">
        <w:rPr>
          <w:rFonts w:ascii="Tahoma" w:hAnsi="Tahoma" w:cs="Tahoma"/>
          <w:sz w:val="24"/>
          <w:szCs w:val="24"/>
        </w:rPr>
        <w:t xml:space="preserve"> solicitudes sobre el estado del trámite de su pensión y que el 09 de marzo del 2022, le indicaron que en el transcurso de tres meses le estarían dando información definitiva sobre su pensión. Sin embargo, lleva más de 10 meses sin tener una respuesta definitiva concerniente </w:t>
      </w:r>
      <w:r w:rsidR="00E30636" w:rsidRPr="003B2E6A">
        <w:rPr>
          <w:rFonts w:ascii="Tahoma" w:hAnsi="Tahoma" w:cs="Tahoma"/>
          <w:sz w:val="24"/>
          <w:szCs w:val="24"/>
        </w:rPr>
        <w:t xml:space="preserve">a </w:t>
      </w:r>
      <w:r w:rsidRPr="003B2E6A">
        <w:rPr>
          <w:rFonts w:ascii="Tahoma" w:hAnsi="Tahoma" w:cs="Tahoma"/>
          <w:sz w:val="24"/>
          <w:szCs w:val="24"/>
        </w:rPr>
        <w:t>s</w:t>
      </w:r>
      <w:r w:rsidR="00DC32BB" w:rsidRPr="003B2E6A">
        <w:rPr>
          <w:rFonts w:ascii="Tahoma" w:hAnsi="Tahoma" w:cs="Tahoma"/>
          <w:sz w:val="24"/>
          <w:szCs w:val="24"/>
        </w:rPr>
        <w:t>u bono pensiona</w:t>
      </w:r>
      <w:r w:rsidRPr="003B2E6A">
        <w:rPr>
          <w:rFonts w:ascii="Tahoma" w:hAnsi="Tahoma" w:cs="Tahoma"/>
          <w:sz w:val="24"/>
          <w:szCs w:val="24"/>
        </w:rPr>
        <w:t xml:space="preserve">l, a pesar de que el proceso </w:t>
      </w:r>
      <w:r w:rsidRPr="003B2E6A">
        <w:rPr>
          <w:rFonts w:ascii="Tahoma" w:hAnsi="Tahoma" w:cs="Tahoma"/>
          <w:sz w:val="24"/>
          <w:szCs w:val="24"/>
        </w:rPr>
        <w:lastRenderedPageBreak/>
        <w:t>de validación de documentos</w:t>
      </w:r>
      <w:r w:rsidR="002811A6" w:rsidRPr="003B2E6A">
        <w:rPr>
          <w:rFonts w:ascii="Tahoma" w:hAnsi="Tahoma" w:cs="Tahoma"/>
          <w:sz w:val="24"/>
          <w:szCs w:val="24"/>
        </w:rPr>
        <w:t xml:space="preserve"> </w:t>
      </w:r>
      <w:r w:rsidRPr="003B2E6A">
        <w:rPr>
          <w:rFonts w:ascii="Tahoma" w:hAnsi="Tahoma" w:cs="Tahoma"/>
          <w:sz w:val="24"/>
          <w:szCs w:val="24"/>
        </w:rPr>
        <w:t>fue radicado</w:t>
      </w:r>
      <w:r w:rsidR="00331CA4" w:rsidRPr="003B2E6A">
        <w:rPr>
          <w:rFonts w:ascii="Tahoma" w:hAnsi="Tahoma" w:cs="Tahoma"/>
          <w:sz w:val="24"/>
          <w:szCs w:val="24"/>
        </w:rPr>
        <w:t xml:space="preserve"> y </w:t>
      </w:r>
      <w:r w:rsidRPr="003B2E6A">
        <w:rPr>
          <w:rFonts w:ascii="Tahoma" w:hAnsi="Tahoma" w:cs="Tahoma"/>
          <w:sz w:val="24"/>
          <w:szCs w:val="24"/>
        </w:rPr>
        <w:t>el traslado de</w:t>
      </w:r>
      <w:r w:rsidR="00393A50" w:rsidRPr="003B2E6A">
        <w:rPr>
          <w:rFonts w:ascii="Tahoma" w:hAnsi="Tahoma" w:cs="Tahoma"/>
          <w:sz w:val="24"/>
          <w:szCs w:val="24"/>
        </w:rPr>
        <w:t>l bono</w:t>
      </w:r>
      <w:r w:rsidRPr="003B2E6A">
        <w:rPr>
          <w:rFonts w:ascii="Tahoma" w:hAnsi="Tahoma" w:cs="Tahoma"/>
          <w:sz w:val="24"/>
          <w:szCs w:val="24"/>
        </w:rPr>
        <w:t xml:space="preserve"> por parte de</w:t>
      </w:r>
      <w:r w:rsidR="00393A50" w:rsidRPr="003B2E6A">
        <w:rPr>
          <w:rFonts w:ascii="Tahoma" w:hAnsi="Tahoma" w:cs="Tahoma"/>
          <w:sz w:val="24"/>
          <w:szCs w:val="24"/>
        </w:rPr>
        <w:t xml:space="preserve"> la N</w:t>
      </w:r>
      <w:r w:rsidRPr="003B2E6A">
        <w:rPr>
          <w:rFonts w:ascii="Tahoma" w:hAnsi="Tahoma" w:cs="Tahoma"/>
          <w:sz w:val="24"/>
          <w:szCs w:val="24"/>
        </w:rPr>
        <w:t>ación y Colpensiones</w:t>
      </w:r>
      <w:r w:rsidR="00AB492B" w:rsidRPr="003B2E6A">
        <w:rPr>
          <w:rFonts w:ascii="Tahoma" w:hAnsi="Tahoma" w:cs="Tahoma"/>
          <w:sz w:val="24"/>
          <w:szCs w:val="24"/>
        </w:rPr>
        <w:t xml:space="preserve"> ya se realizó.</w:t>
      </w:r>
    </w:p>
    <w:p w14:paraId="5BAD06AE" w14:textId="77777777" w:rsidR="00133F33" w:rsidRPr="003B2E6A" w:rsidRDefault="00133F33" w:rsidP="00E33947">
      <w:pPr>
        <w:spacing w:after="0" w:line="276" w:lineRule="auto"/>
        <w:ind w:firstLine="567"/>
        <w:jc w:val="both"/>
        <w:rPr>
          <w:rFonts w:ascii="Tahoma" w:hAnsi="Tahoma" w:cs="Tahoma"/>
          <w:sz w:val="24"/>
          <w:szCs w:val="24"/>
        </w:rPr>
      </w:pPr>
    </w:p>
    <w:p w14:paraId="2C591216" w14:textId="69B80EF2" w:rsidR="00D776DA" w:rsidRPr="003B2E6A" w:rsidRDefault="009C3EB7" w:rsidP="00E33947">
      <w:pPr>
        <w:spacing w:after="0" w:line="276" w:lineRule="auto"/>
        <w:ind w:firstLine="567"/>
        <w:jc w:val="both"/>
        <w:rPr>
          <w:rFonts w:ascii="Tahoma" w:hAnsi="Tahoma" w:cs="Tahoma"/>
          <w:sz w:val="24"/>
          <w:szCs w:val="24"/>
        </w:rPr>
      </w:pPr>
      <w:r w:rsidRPr="003B2E6A">
        <w:rPr>
          <w:rFonts w:ascii="Tahoma" w:hAnsi="Tahoma" w:cs="Tahoma"/>
          <w:sz w:val="24"/>
          <w:szCs w:val="24"/>
        </w:rPr>
        <w:t>Finalmente, manifiesta que el 01 de julio de 2022, se comunicó con la línea de servicio al cliente de la AFP Porvenir S.A., donde se le informó que Colpensiones presentó cambios en el bono pensional, lo que impidió el registro exitoso del mismo. No obstante, al disponerse a verificar con Colpensiones, por medio de llamada telefónica, esta administradora le confirmó que desde hace varios meses atrás se había dado el traslado exitoso del bono</w:t>
      </w:r>
      <w:r w:rsidR="00CF511C" w:rsidRPr="003B2E6A">
        <w:rPr>
          <w:rFonts w:ascii="Tahoma" w:hAnsi="Tahoma" w:cs="Tahoma"/>
          <w:sz w:val="24"/>
          <w:szCs w:val="24"/>
        </w:rPr>
        <w:t>.</w:t>
      </w:r>
      <w:r w:rsidR="00D024AA" w:rsidRPr="003B2E6A">
        <w:rPr>
          <w:rFonts w:ascii="Tahoma" w:hAnsi="Tahoma" w:cs="Tahoma"/>
          <w:sz w:val="24"/>
          <w:szCs w:val="24"/>
        </w:rPr>
        <w:t xml:space="preserve"> </w:t>
      </w:r>
      <w:r w:rsidR="00133F33" w:rsidRPr="003B2E6A">
        <w:rPr>
          <w:rFonts w:ascii="Tahoma" w:hAnsi="Tahoma" w:cs="Tahoma"/>
          <w:sz w:val="24"/>
          <w:szCs w:val="24"/>
        </w:rPr>
        <w:t>De ello infiere</w:t>
      </w:r>
      <w:r w:rsidR="00CC1B8D" w:rsidRPr="003B2E6A">
        <w:rPr>
          <w:rFonts w:ascii="Tahoma" w:hAnsi="Tahoma" w:cs="Tahoma"/>
          <w:sz w:val="24"/>
          <w:szCs w:val="24"/>
        </w:rPr>
        <w:t xml:space="preserve"> que</w:t>
      </w:r>
      <w:r w:rsidR="00A55AEA" w:rsidRPr="003B2E6A">
        <w:rPr>
          <w:rFonts w:ascii="Tahoma" w:hAnsi="Tahoma" w:cs="Tahoma"/>
          <w:sz w:val="24"/>
          <w:szCs w:val="24"/>
        </w:rPr>
        <w:t xml:space="preserve"> se han presentado dilaciones por parte de</w:t>
      </w:r>
      <w:r w:rsidR="00CC1B8D" w:rsidRPr="003B2E6A">
        <w:rPr>
          <w:rFonts w:ascii="Tahoma" w:hAnsi="Tahoma" w:cs="Tahoma"/>
          <w:sz w:val="24"/>
          <w:szCs w:val="24"/>
        </w:rPr>
        <w:t xml:space="preserve"> la AFP</w:t>
      </w:r>
      <w:r w:rsidR="00A55AEA" w:rsidRPr="003B2E6A">
        <w:rPr>
          <w:rFonts w:ascii="Tahoma" w:hAnsi="Tahoma" w:cs="Tahoma"/>
          <w:sz w:val="24"/>
          <w:szCs w:val="24"/>
        </w:rPr>
        <w:t xml:space="preserve"> Porvenir S.A.</w:t>
      </w:r>
      <w:r w:rsidR="00D96D1F" w:rsidRPr="003B2E6A">
        <w:rPr>
          <w:rFonts w:ascii="Tahoma" w:hAnsi="Tahoma" w:cs="Tahoma"/>
          <w:sz w:val="24"/>
          <w:szCs w:val="24"/>
        </w:rPr>
        <w:t>, a</w:t>
      </w:r>
      <w:r w:rsidR="00A55AEA" w:rsidRPr="003B2E6A">
        <w:rPr>
          <w:rFonts w:ascii="Tahoma" w:hAnsi="Tahoma" w:cs="Tahoma"/>
          <w:sz w:val="24"/>
          <w:szCs w:val="24"/>
        </w:rPr>
        <w:t>demás</w:t>
      </w:r>
      <w:r w:rsidR="008A78B3" w:rsidRPr="003B2E6A">
        <w:rPr>
          <w:rFonts w:ascii="Tahoma" w:hAnsi="Tahoma" w:cs="Tahoma"/>
          <w:sz w:val="24"/>
          <w:szCs w:val="24"/>
        </w:rPr>
        <w:t xml:space="preserve"> de exponer</w:t>
      </w:r>
      <w:r w:rsidR="00A55AEA" w:rsidRPr="003B2E6A">
        <w:rPr>
          <w:rFonts w:ascii="Tahoma" w:hAnsi="Tahoma" w:cs="Tahoma"/>
          <w:sz w:val="24"/>
          <w:szCs w:val="24"/>
        </w:rPr>
        <w:t>, que es una persona en estado de vulnerabilidad,</w:t>
      </w:r>
      <w:r w:rsidR="008A78B3" w:rsidRPr="003B2E6A">
        <w:rPr>
          <w:rFonts w:ascii="Tahoma" w:hAnsi="Tahoma" w:cs="Tahoma"/>
          <w:sz w:val="24"/>
          <w:szCs w:val="24"/>
        </w:rPr>
        <w:t xml:space="preserve"> en razón, a </w:t>
      </w:r>
      <w:r w:rsidR="00A55AEA" w:rsidRPr="003B2E6A">
        <w:rPr>
          <w:rFonts w:ascii="Tahoma" w:hAnsi="Tahoma" w:cs="Tahoma"/>
          <w:sz w:val="24"/>
          <w:szCs w:val="24"/>
        </w:rPr>
        <w:t>las múltiples enfermedades que padece y que lo mantienen cesante laboralmente, por lo cual depende de lo poco que le aportan algunos hermanos y vecinos.</w:t>
      </w:r>
    </w:p>
    <w:p w14:paraId="21A63186" w14:textId="77777777" w:rsidR="004A24C1" w:rsidRPr="003B2E6A" w:rsidRDefault="004A24C1" w:rsidP="00E33947">
      <w:pPr>
        <w:spacing w:after="0" w:line="276" w:lineRule="auto"/>
        <w:ind w:firstLine="567"/>
        <w:jc w:val="both"/>
        <w:rPr>
          <w:rFonts w:ascii="Tahoma" w:hAnsi="Tahoma" w:cs="Tahoma"/>
          <w:sz w:val="24"/>
          <w:szCs w:val="24"/>
        </w:rPr>
      </w:pPr>
    </w:p>
    <w:p w14:paraId="487D6970" w14:textId="7C7408DE" w:rsidR="00940774" w:rsidRPr="003B2E6A" w:rsidRDefault="00940774" w:rsidP="00E33947">
      <w:pPr>
        <w:spacing w:after="0" w:line="276" w:lineRule="auto"/>
        <w:ind w:firstLine="567"/>
        <w:jc w:val="both"/>
        <w:rPr>
          <w:rFonts w:ascii="Tahoma" w:hAnsi="Tahoma" w:cs="Tahoma"/>
          <w:sz w:val="24"/>
          <w:szCs w:val="24"/>
          <w:lang w:val="es-419"/>
        </w:rPr>
      </w:pPr>
      <w:r w:rsidRPr="003B2E6A">
        <w:rPr>
          <w:rFonts w:ascii="Tahoma" w:hAnsi="Tahoma" w:cs="Tahoma"/>
          <w:sz w:val="24"/>
          <w:szCs w:val="24"/>
          <w:lang w:val="es-419"/>
        </w:rPr>
        <w:t xml:space="preserve">En ese orden de ideas, procedió a presentar la acción proteccionista, la cual fue admitida mediante auto del </w:t>
      </w:r>
      <w:r w:rsidR="00C6443F" w:rsidRPr="003B2E6A">
        <w:rPr>
          <w:rFonts w:ascii="Tahoma" w:hAnsi="Tahoma" w:cs="Tahoma"/>
          <w:sz w:val="24"/>
          <w:szCs w:val="24"/>
          <w:lang w:val="es-419"/>
        </w:rPr>
        <w:t>11</w:t>
      </w:r>
      <w:r w:rsidRPr="003B2E6A">
        <w:rPr>
          <w:rFonts w:ascii="Tahoma" w:hAnsi="Tahoma" w:cs="Tahoma"/>
          <w:sz w:val="24"/>
          <w:szCs w:val="24"/>
          <w:lang w:val="es-419"/>
        </w:rPr>
        <w:t xml:space="preserve"> de </w:t>
      </w:r>
      <w:r w:rsidR="00C6443F" w:rsidRPr="003B2E6A">
        <w:rPr>
          <w:rFonts w:ascii="Tahoma" w:hAnsi="Tahoma" w:cs="Tahoma"/>
          <w:sz w:val="24"/>
          <w:szCs w:val="24"/>
          <w:lang w:val="es-419"/>
        </w:rPr>
        <w:t>julio</w:t>
      </w:r>
      <w:r w:rsidRPr="003B2E6A">
        <w:rPr>
          <w:rFonts w:ascii="Tahoma" w:hAnsi="Tahoma" w:cs="Tahoma"/>
          <w:sz w:val="24"/>
          <w:szCs w:val="24"/>
          <w:lang w:val="es-419"/>
        </w:rPr>
        <w:t xml:space="preserve"> y notificada</w:t>
      </w:r>
      <w:r w:rsidR="007C40EE" w:rsidRPr="003B2E6A">
        <w:rPr>
          <w:rFonts w:ascii="Tahoma" w:hAnsi="Tahoma" w:cs="Tahoma"/>
          <w:sz w:val="24"/>
          <w:szCs w:val="24"/>
          <w:lang w:val="es-419"/>
        </w:rPr>
        <w:t xml:space="preserve"> al día siguiente </w:t>
      </w:r>
      <w:r w:rsidRPr="003B2E6A">
        <w:rPr>
          <w:rFonts w:ascii="Tahoma" w:hAnsi="Tahoma" w:cs="Tahoma"/>
          <w:sz w:val="24"/>
          <w:szCs w:val="24"/>
          <w:lang w:val="es-419"/>
        </w:rPr>
        <w:t>a la</w:t>
      </w:r>
      <w:r w:rsidR="007C40EE" w:rsidRPr="003B2E6A">
        <w:rPr>
          <w:rFonts w:ascii="Tahoma" w:hAnsi="Tahoma" w:cs="Tahoma"/>
          <w:sz w:val="24"/>
          <w:szCs w:val="24"/>
          <w:lang w:val="es-419"/>
        </w:rPr>
        <w:t>s</w:t>
      </w:r>
      <w:r w:rsidRPr="003B2E6A">
        <w:rPr>
          <w:rFonts w:ascii="Tahoma" w:hAnsi="Tahoma" w:cs="Tahoma"/>
          <w:sz w:val="24"/>
          <w:szCs w:val="24"/>
          <w:lang w:val="es-419"/>
        </w:rPr>
        <w:t xml:space="preserve"> </w:t>
      </w:r>
      <w:r w:rsidR="00921DA1" w:rsidRPr="003B2E6A">
        <w:rPr>
          <w:rFonts w:ascii="Tahoma" w:hAnsi="Tahoma" w:cs="Tahoma"/>
          <w:sz w:val="24"/>
          <w:szCs w:val="24"/>
          <w:lang w:val="es-419"/>
        </w:rPr>
        <w:t>entidades</w:t>
      </w:r>
      <w:r w:rsidRPr="003B2E6A">
        <w:rPr>
          <w:rFonts w:ascii="Tahoma" w:hAnsi="Tahoma" w:cs="Tahoma"/>
          <w:sz w:val="24"/>
          <w:szCs w:val="24"/>
          <w:lang w:val="es-419"/>
        </w:rPr>
        <w:t xml:space="preserve"> accionada</w:t>
      </w:r>
      <w:r w:rsidR="00921DA1" w:rsidRPr="003B2E6A">
        <w:rPr>
          <w:rFonts w:ascii="Tahoma" w:hAnsi="Tahoma" w:cs="Tahoma"/>
          <w:sz w:val="24"/>
          <w:szCs w:val="24"/>
          <w:lang w:val="es-419"/>
        </w:rPr>
        <w:t>s</w:t>
      </w:r>
      <w:r w:rsidRPr="003B2E6A">
        <w:rPr>
          <w:rFonts w:ascii="Tahoma" w:hAnsi="Tahoma" w:cs="Tahoma"/>
          <w:sz w:val="24"/>
          <w:szCs w:val="24"/>
          <w:lang w:val="es-419"/>
        </w:rPr>
        <w:t xml:space="preserve">, </w:t>
      </w:r>
      <w:r w:rsidR="003920EE" w:rsidRPr="003B2E6A">
        <w:rPr>
          <w:rFonts w:ascii="Tahoma" w:hAnsi="Tahoma" w:cs="Tahoma"/>
          <w:sz w:val="24"/>
          <w:szCs w:val="24"/>
          <w:lang w:val="es-419"/>
        </w:rPr>
        <w:t>con el fin de que contestaran lo que consideraran pertinente y ejercieran así su derecho de defensa.</w:t>
      </w:r>
    </w:p>
    <w:p w14:paraId="5A0FED22" w14:textId="77777777" w:rsidR="00285818" w:rsidRPr="003B2E6A" w:rsidRDefault="00285818" w:rsidP="00C54E17">
      <w:pPr>
        <w:spacing w:after="0" w:line="276" w:lineRule="auto"/>
        <w:ind w:firstLine="567"/>
        <w:jc w:val="both"/>
        <w:rPr>
          <w:rFonts w:ascii="Tahoma" w:hAnsi="Tahoma" w:cs="Tahoma"/>
          <w:sz w:val="24"/>
          <w:szCs w:val="24"/>
        </w:rPr>
      </w:pPr>
    </w:p>
    <w:p w14:paraId="1C05D165" w14:textId="0A0E4A72" w:rsidR="007E0530" w:rsidRPr="003B2E6A" w:rsidRDefault="00004507" w:rsidP="000473C2">
      <w:pPr>
        <w:pStyle w:val="Prrafodelista"/>
        <w:numPr>
          <w:ilvl w:val="0"/>
          <w:numId w:val="17"/>
        </w:numPr>
        <w:spacing w:after="0" w:line="276" w:lineRule="auto"/>
        <w:jc w:val="center"/>
        <w:rPr>
          <w:rFonts w:ascii="Tahoma" w:hAnsi="Tahoma" w:cs="Tahoma"/>
          <w:b/>
          <w:bCs/>
          <w:sz w:val="24"/>
          <w:szCs w:val="24"/>
          <w:lang w:val="es-419"/>
        </w:rPr>
      </w:pPr>
      <w:r w:rsidRPr="003B2E6A">
        <w:rPr>
          <w:rFonts w:ascii="Tahoma" w:hAnsi="Tahoma" w:cs="Tahoma"/>
          <w:b/>
          <w:bCs/>
          <w:sz w:val="24"/>
          <w:szCs w:val="24"/>
          <w:lang w:val="es-419"/>
        </w:rPr>
        <w:t>CONTESTACIÓN DE LA DEMANDA</w:t>
      </w:r>
    </w:p>
    <w:p w14:paraId="269AB0EE" w14:textId="77777777" w:rsidR="00152C90" w:rsidRPr="003B2E6A" w:rsidRDefault="00152C90" w:rsidP="00C54E17">
      <w:pPr>
        <w:spacing w:after="0" w:line="276" w:lineRule="auto"/>
        <w:ind w:firstLine="567"/>
        <w:jc w:val="both"/>
        <w:rPr>
          <w:rFonts w:ascii="Tahoma" w:hAnsi="Tahoma" w:cs="Tahoma"/>
          <w:sz w:val="24"/>
          <w:szCs w:val="24"/>
        </w:rPr>
      </w:pPr>
    </w:p>
    <w:p w14:paraId="1358667E" w14:textId="29D5FF8A" w:rsidR="00991CD1" w:rsidRPr="003B2E6A" w:rsidRDefault="006757C2" w:rsidP="00E33947">
      <w:pPr>
        <w:spacing w:after="0" w:line="276" w:lineRule="auto"/>
        <w:ind w:firstLine="567"/>
        <w:jc w:val="both"/>
        <w:rPr>
          <w:rFonts w:ascii="Tahoma" w:hAnsi="Tahoma" w:cs="Tahoma"/>
          <w:sz w:val="24"/>
          <w:szCs w:val="24"/>
        </w:rPr>
      </w:pPr>
      <w:r w:rsidRPr="003B2E6A">
        <w:rPr>
          <w:rFonts w:ascii="Tahoma" w:hAnsi="Tahoma" w:cs="Tahoma"/>
          <w:b/>
          <w:bCs/>
          <w:sz w:val="24"/>
          <w:szCs w:val="24"/>
        </w:rPr>
        <w:t xml:space="preserve">La </w:t>
      </w:r>
      <w:r w:rsidR="00A71D52" w:rsidRPr="003B2E6A">
        <w:rPr>
          <w:rFonts w:ascii="Tahoma" w:hAnsi="Tahoma" w:cs="Tahoma"/>
          <w:b/>
          <w:bCs/>
          <w:sz w:val="24"/>
          <w:szCs w:val="24"/>
        </w:rPr>
        <w:t>Administradora Colombiana de Pensiones</w:t>
      </w:r>
      <w:r w:rsidR="003F3A77" w:rsidRPr="003B2E6A">
        <w:rPr>
          <w:rFonts w:ascii="Tahoma" w:hAnsi="Tahoma" w:cs="Tahoma"/>
          <w:b/>
          <w:bCs/>
          <w:sz w:val="24"/>
          <w:szCs w:val="24"/>
        </w:rPr>
        <w:t xml:space="preserve"> </w:t>
      </w:r>
      <w:r w:rsidR="00584215" w:rsidRPr="003B2E6A">
        <w:rPr>
          <w:rFonts w:ascii="Tahoma" w:hAnsi="Tahoma" w:cs="Tahoma"/>
          <w:b/>
          <w:bCs/>
          <w:sz w:val="24"/>
          <w:szCs w:val="24"/>
        </w:rPr>
        <w:t>–</w:t>
      </w:r>
      <w:r w:rsidR="00A71D52" w:rsidRPr="003B2E6A">
        <w:rPr>
          <w:rFonts w:ascii="Tahoma" w:hAnsi="Tahoma" w:cs="Tahoma"/>
          <w:b/>
          <w:bCs/>
          <w:sz w:val="24"/>
          <w:szCs w:val="24"/>
        </w:rPr>
        <w:t xml:space="preserve"> C</w:t>
      </w:r>
      <w:r w:rsidR="00E66FD1" w:rsidRPr="003B2E6A">
        <w:rPr>
          <w:rFonts w:ascii="Tahoma" w:hAnsi="Tahoma" w:cs="Tahoma"/>
          <w:b/>
          <w:bCs/>
          <w:sz w:val="24"/>
          <w:szCs w:val="24"/>
        </w:rPr>
        <w:t>olpensiones</w:t>
      </w:r>
      <w:r w:rsidRPr="003B2E6A">
        <w:rPr>
          <w:rFonts w:ascii="Tahoma" w:hAnsi="Tahoma" w:cs="Tahoma"/>
          <w:sz w:val="24"/>
          <w:szCs w:val="24"/>
        </w:rPr>
        <w:t>, al rendir el informe indicó que, una vez consultado el aplicativo de Afiliaciones y la base de datos de Asofondos, observó que el último registro que se reporta es una afiliación a la AFP Porvenir. Además, resalta que la Autoridad Técnica en materia de bonos pensionales es la Oficina de Bonos Pensionales del Ministerio de Hacienda y Crédito Público – OBP,</w:t>
      </w:r>
      <w:r w:rsidR="00E66FD1" w:rsidRPr="003B2E6A">
        <w:rPr>
          <w:rFonts w:ascii="Tahoma" w:hAnsi="Tahoma" w:cs="Tahoma"/>
          <w:sz w:val="24"/>
          <w:szCs w:val="24"/>
        </w:rPr>
        <w:t xml:space="preserve"> y que,</w:t>
      </w:r>
      <w:r w:rsidRPr="003B2E6A">
        <w:rPr>
          <w:rFonts w:ascii="Tahoma" w:hAnsi="Tahoma" w:cs="Tahoma"/>
          <w:sz w:val="24"/>
          <w:szCs w:val="24"/>
        </w:rPr>
        <w:t xml:space="preserve"> una vez consultado el sistema de la OBP, evidenció que a través de la Resolución No 3781 del 22 de diciembre de 2021, la OBP emitió y pagó al Fondo de Pensiones y Cesantías </w:t>
      </w:r>
      <w:r w:rsidRPr="003B2E6A">
        <w:rPr>
          <w:rFonts w:ascii="Tahoma" w:hAnsi="Tahoma" w:cs="Tahoma"/>
          <w:i/>
          <w:sz w:val="24"/>
          <w:szCs w:val="24"/>
        </w:rPr>
        <w:t>Protección</w:t>
      </w:r>
      <w:r w:rsidR="00AF094A" w:rsidRPr="003B2E6A">
        <w:rPr>
          <w:rFonts w:ascii="Tahoma" w:hAnsi="Tahoma" w:cs="Tahoma"/>
          <w:i/>
          <w:sz w:val="24"/>
          <w:szCs w:val="24"/>
        </w:rPr>
        <w:t xml:space="preserve"> –</w:t>
      </w:r>
      <w:r w:rsidR="00AF094A" w:rsidRPr="003B2E6A">
        <w:rPr>
          <w:rFonts w:ascii="Tahoma" w:hAnsi="Tahoma" w:cs="Tahoma"/>
          <w:sz w:val="24"/>
          <w:szCs w:val="24"/>
        </w:rPr>
        <w:t xml:space="preserve"> sic- (en realidad se trata de Porvenir)</w:t>
      </w:r>
      <w:r w:rsidRPr="003B2E6A">
        <w:rPr>
          <w:rFonts w:ascii="Tahoma" w:hAnsi="Tahoma" w:cs="Tahoma"/>
          <w:sz w:val="24"/>
          <w:szCs w:val="24"/>
        </w:rPr>
        <w:t xml:space="preserve">, el bono pensional tipo A modalidad 2. </w:t>
      </w:r>
    </w:p>
    <w:p w14:paraId="54E6BC30" w14:textId="77777777" w:rsidR="00133F33" w:rsidRPr="003B2E6A" w:rsidRDefault="00133F33" w:rsidP="00E33947">
      <w:pPr>
        <w:spacing w:after="0" w:line="276" w:lineRule="auto"/>
        <w:ind w:firstLine="567"/>
        <w:jc w:val="both"/>
        <w:rPr>
          <w:rFonts w:ascii="Tahoma" w:hAnsi="Tahoma" w:cs="Tahoma"/>
          <w:sz w:val="24"/>
          <w:szCs w:val="24"/>
        </w:rPr>
      </w:pPr>
    </w:p>
    <w:p w14:paraId="2482B0B5" w14:textId="7E57F3D4" w:rsidR="006757C2" w:rsidRPr="003B2E6A" w:rsidRDefault="006757C2" w:rsidP="00E33947">
      <w:pPr>
        <w:spacing w:after="0" w:line="276" w:lineRule="auto"/>
        <w:ind w:firstLine="567"/>
        <w:jc w:val="both"/>
        <w:rPr>
          <w:rFonts w:ascii="Tahoma" w:hAnsi="Tahoma" w:cs="Tahoma"/>
          <w:sz w:val="24"/>
          <w:szCs w:val="24"/>
        </w:rPr>
      </w:pPr>
      <w:r w:rsidRPr="003B2E6A">
        <w:rPr>
          <w:rFonts w:ascii="Tahoma" w:hAnsi="Tahoma" w:cs="Tahoma"/>
          <w:sz w:val="24"/>
          <w:szCs w:val="24"/>
        </w:rPr>
        <w:t>Por último, aclara que Colpensiones no participa como emisor, ni como contribuyente</w:t>
      </w:r>
      <w:r w:rsidR="007D4DEB" w:rsidRPr="003B2E6A">
        <w:rPr>
          <w:rFonts w:ascii="Tahoma" w:hAnsi="Tahoma" w:cs="Tahoma"/>
          <w:sz w:val="24"/>
          <w:szCs w:val="24"/>
        </w:rPr>
        <w:t xml:space="preserve"> </w:t>
      </w:r>
      <w:r w:rsidRPr="003B2E6A">
        <w:rPr>
          <w:rFonts w:ascii="Tahoma" w:hAnsi="Tahoma" w:cs="Tahoma"/>
          <w:sz w:val="24"/>
          <w:szCs w:val="24"/>
        </w:rPr>
        <w:t>en el Bono Pensional, motivo por el cual le corresponde dar respuesta a la pretensión del accionante a la AFP Porvenir S.A. En consecuencia, solicita ser desvinculada de la presente acción constitucional, por falta de legitimación en la causa por pasiva.</w:t>
      </w:r>
    </w:p>
    <w:p w14:paraId="0F31FD63" w14:textId="77777777" w:rsidR="00133F33" w:rsidRPr="003B2E6A" w:rsidRDefault="00133F33" w:rsidP="00E33947">
      <w:pPr>
        <w:spacing w:after="0" w:line="276" w:lineRule="auto"/>
        <w:ind w:firstLine="567"/>
        <w:jc w:val="both"/>
        <w:rPr>
          <w:rFonts w:ascii="Tahoma" w:hAnsi="Tahoma" w:cs="Tahoma"/>
          <w:sz w:val="24"/>
          <w:szCs w:val="24"/>
        </w:rPr>
      </w:pPr>
    </w:p>
    <w:p w14:paraId="3A2E727A" w14:textId="36934509" w:rsidR="006836EA" w:rsidRPr="003B2E6A" w:rsidRDefault="00713700" w:rsidP="00C54E17">
      <w:pPr>
        <w:spacing w:after="0" w:line="276" w:lineRule="auto"/>
        <w:ind w:firstLine="567"/>
        <w:jc w:val="both"/>
        <w:rPr>
          <w:rFonts w:ascii="Tahoma" w:hAnsi="Tahoma" w:cs="Tahoma"/>
          <w:sz w:val="24"/>
          <w:szCs w:val="24"/>
        </w:rPr>
      </w:pPr>
      <w:r w:rsidRPr="003B2E6A">
        <w:rPr>
          <w:rFonts w:ascii="Tahoma" w:hAnsi="Tahoma" w:cs="Tahoma"/>
          <w:b/>
          <w:bCs/>
          <w:sz w:val="24"/>
          <w:szCs w:val="24"/>
        </w:rPr>
        <w:t xml:space="preserve">La Administradora de </w:t>
      </w:r>
      <w:r w:rsidR="006B3A38" w:rsidRPr="003B2E6A">
        <w:rPr>
          <w:rFonts w:ascii="Tahoma" w:hAnsi="Tahoma" w:cs="Tahoma"/>
          <w:b/>
          <w:bCs/>
          <w:sz w:val="24"/>
          <w:szCs w:val="24"/>
        </w:rPr>
        <w:t>Fondos Pensionales Porvenir S.A</w:t>
      </w:r>
      <w:r w:rsidR="00562AA8" w:rsidRPr="003B2E6A">
        <w:rPr>
          <w:rFonts w:ascii="Tahoma" w:hAnsi="Tahoma" w:cs="Tahoma"/>
          <w:b/>
          <w:bCs/>
          <w:sz w:val="24"/>
          <w:szCs w:val="24"/>
        </w:rPr>
        <w:t>.</w:t>
      </w:r>
      <w:r w:rsidRPr="003B2E6A">
        <w:rPr>
          <w:rFonts w:ascii="Tahoma" w:hAnsi="Tahoma" w:cs="Tahoma"/>
          <w:sz w:val="24"/>
          <w:szCs w:val="24"/>
        </w:rPr>
        <w:t xml:space="preserve">, al dar respuesta señaló que, una vez radicada la solicitud pensional por parte del accionante, el 14 de julio de 2022, Porvenir S.A. elevó solicitud a la Oficina de Bonos Pensionales del Ministerio de Hacienda y Crédito Público el reconocimiento de la Garantía de Pensión Mínima, pues el en el estudio pensional se evidenció que se cumplió con los requisitos del artículo 65 de la Ley 100 de 1993. Asimismo, hizo notar que la fecha de radicación de la solicitud pensional se efectuó el 17 de marzo de 2022, por lo que la misma se encuentra en término legal para ser definida y posteriormente reconocer el Derecho pensional a que haya lugar. Con todo, considera que la acción constitucional no está </w:t>
      </w:r>
      <w:r w:rsidRPr="003B2E6A">
        <w:rPr>
          <w:rFonts w:ascii="Tahoma" w:hAnsi="Tahoma" w:cs="Tahoma"/>
          <w:sz w:val="24"/>
          <w:szCs w:val="24"/>
        </w:rPr>
        <w:lastRenderedPageBreak/>
        <w:t>llamada a prosperar, pues no ha vulnerado derecho fundamental alguno del accionante.</w:t>
      </w:r>
    </w:p>
    <w:p w14:paraId="29F776C2" w14:textId="5B14BD9D" w:rsidR="00D47790" w:rsidRPr="003B2E6A" w:rsidRDefault="00D47790" w:rsidP="00C54E17">
      <w:pPr>
        <w:spacing w:after="0" w:line="276" w:lineRule="auto"/>
        <w:ind w:firstLine="567"/>
        <w:jc w:val="both"/>
        <w:rPr>
          <w:rFonts w:ascii="Tahoma" w:hAnsi="Tahoma" w:cs="Tahoma"/>
          <w:sz w:val="24"/>
          <w:szCs w:val="24"/>
        </w:rPr>
      </w:pPr>
    </w:p>
    <w:p w14:paraId="74045330" w14:textId="69B17044" w:rsidR="00552810" w:rsidRPr="003B2E6A" w:rsidRDefault="00552810" w:rsidP="000473C2">
      <w:pPr>
        <w:pStyle w:val="Prrafodelista"/>
        <w:numPr>
          <w:ilvl w:val="0"/>
          <w:numId w:val="17"/>
        </w:numPr>
        <w:spacing w:after="0" w:line="276" w:lineRule="auto"/>
        <w:jc w:val="center"/>
        <w:rPr>
          <w:rFonts w:ascii="Tahoma" w:hAnsi="Tahoma" w:cs="Tahoma"/>
          <w:b/>
          <w:bCs/>
          <w:sz w:val="24"/>
          <w:szCs w:val="24"/>
          <w:lang w:val="es-419"/>
        </w:rPr>
      </w:pPr>
      <w:r w:rsidRPr="003B2E6A">
        <w:rPr>
          <w:rFonts w:ascii="Tahoma" w:hAnsi="Tahoma" w:cs="Tahoma"/>
          <w:b/>
          <w:bCs/>
          <w:sz w:val="24"/>
          <w:szCs w:val="24"/>
          <w:lang w:val="es-419"/>
        </w:rPr>
        <w:t>SENTENCIA</w:t>
      </w:r>
      <w:r w:rsidR="00AE161C" w:rsidRPr="003B2E6A">
        <w:rPr>
          <w:rFonts w:ascii="Tahoma" w:hAnsi="Tahoma" w:cs="Tahoma"/>
          <w:b/>
          <w:bCs/>
          <w:sz w:val="24"/>
          <w:szCs w:val="24"/>
          <w:lang w:val="es-419"/>
        </w:rPr>
        <w:t xml:space="preserve"> IMPUGNADA</w:t>
      </w:r>
    </w:p>
    <w:p w14:paraId="7D4BA587" w14:textId="77777777" w:rsidR="006836EA" w:rsidRPr="003B2E6A" w:rsidRDefault="006836EA" w:rsidP="000473C2">
      <w:pPr>
        <w:spacing w:after="0" w:line="276" w:lineRule="auto"/>
        <w:ind w:firstLine="567"/>
        <w:jc w:val="both"/>
        <w:rPr>
          <w:rFonts w:ascii="Tahoma" w:hAnsi="Tahoma" w:cs="Tahoma"/>
          <w:sz w:val="24"/>
          <w:szCs w:val="24"/>
          <w:lang w:val="es-419"/>
        </w:rPr>
      </w:pPr>
    </w:p>
    <w:p w14:paraId="31333578" w14:textId="14AEBA72" w:rsidR="00B867CD" w:rsidRPr="003B2E6A" w:rsidRDefault="00B867CD" w:rsidP="00C54E17">
      <w:pPr>
        <w:spacing w:after="0" w:line="276" w:lineRule="auto"/>
        <w:ind w:firstLine="567"/>
        <w:jc w:val="both"/>
        <w:rPr>
          <w:rFonts w:ascii="Tahoma" w:hAnsi="Tahoma" w:cs="Tahoma"/>
          <w:sz w:val="24"/>
          <w:szCs w:val="24"/>
          <w:lang w:val="es-419"/>
        </w:rPr>
      </w:pPr>
      <w:r w:rsidRPr="003B2E6A">
        <w:rPr>
          <w:rFonts w:ascii="Tahoma" w:hAnsi="Tahoma" w:cs="Tahoma"/>
          <w:sz w:val="24"/>
          <w:szCs w:val="24"/>
          <w:lang w:val="es-419"/>
        </w:rPr>
        <w:t>La jueza de instancia</w:t>
      </w:r>
      <w:r w:rsidR="009421DE" w:rsidRPr="003B2E6A">
        <w:rPr>
          <w:rFonts w:ascii="Tahoma" w:hAnsi="Tahoma" w:cs="Tahoma"/>
          <w:sz w:val="24"/>
          <w:szCs w:val="24"/>
          <w:lang w:val="es-419"/>
        </w:rPr>
        <w:t xml:space="preserve"> declaró</w:t>
      </w:r>
      <w:r w:rsidR="00E359AF" w:rsidRPr="003B2E6A">
        <w:rPr>
          <w:rFonts w:ascii="Tahoma" w:hAnsi="Tahoma" w:cs="Tahoma"/>
          <w:sz w:val="24"/>
          <w:szCs w:val="24"/>
          <w:lang w:val="es-419"/>
        </w:rPr>
        <w:t xml:space="preserve"> como</w:t>
      </w:r>
      <w:r w:rsidR="009421DE" w:rsidRPr="003B2E6A">
        <w:rPr>
          <w:rFonts w:ascii="Tahoma" w:hAnsi="Tahoma" w:cs="Tahoma"/>
          <w:sz w:val="24"/>
          <w:szCs w:val="24"/>
          <w:lang w:val="es-419"/>
        </w:rPr>
        <w:t xml:space="preserve"> improcedente</w:t>
      </w:r>
      <w:r w:rsidR="00BA2AB3" w:rsidRPr="003B2E6A">
        <w:rPr>
          <w:rFonts w:ascii="Tahoma" w:hAnsi="Tahoma" w:cs="Tahoma"/>
          <w:sz w:val="24"/>
          <w:szCs w:val="24"/>
          <w:lang w:val="es-419"/>
        </w:rPr>
        <w:t xml:space="preserve"> </w:t>
      </w:r>
      <w:r w:rsidR="00512CBD" w:rsidRPr="003B2E6A">
        <w:rPr>
          <w:rFonts w:ascii="Tahoma" w:hAnsi="Tahoma" w:cs="Tahoma"/>
          <w:sz w:val="24"/>
          <w:szCs w:val="24"/>
          <w:lang w:val="es-419"/>
        </w:rPr>
        <w:t>el amparo de</w:t>
      </w:r>
      <w:r w:rsidR="00BA2AB3" w:rsidRPr="003B2E6A">
        <w:rPr>
          <w:rFonts w:ascii="Tahoma" w:hAnsi="Tahoma" w:cs="Tahoma"/>
          <w:sz w:val="24"/>
          <w:szCs w:val="24"/>
          <w:lang w:val="es-419"/>
        </w:rPr>
        <w:t>l derecho fundamental de petición</w:t>
      </w:r>
      <w:r w:rsidR="0098780D" w:rsidRPr="003B2E6A">
        <w:rPr>
          <w:rFonts w:ascii="Tahoma" w:hAnsi="Tahoma" w:cs="Tahoma"/>
          <w:sz w:val="24"/>
          <w:szCs w:val="24"/>
          <w:lang w:val="es-419"/>
        </w:rPr>
        <w:t xml:space="preserve"> y los demás derechos que se derivan de la </w:t>
      </w:r>
      <w:r w:rsidR="00F22902" w:rsidRPr="003B2E6A">
        <w:rPr>
          <w:rFonts w:ascii="Tahoma" w:hAnsi="Tahoma" w:cs="Tahoma"/>
          <w:sz w:val="24"/>
          <w:szCs w:val="24"/>
          <w:lang w:val="es-419"/>
        </w:rPr>
        <w:t>solicitud elevad</w:t>
      </w:r>
      <w:r w:rsidR="009E5DE5" w:rsidRPr="003B2E6A">
        <w:rPr>
          <w:rFonts w:ascii="Tahoma" w:hAnsi="Tahoma" w:cs="Tahoma"/>
          <w:sz w:val="24"/>
          <w:szCs w:val="24"/>
          <w:lang w:val="es-419"/>
        </w:rPr>
        <w:t>a</w:t>
      </w:r>
      <w:r w:rsidR="00F22902" w:rsidRPr="003B2E6A">
        <w:rPr>
          <w:rFonts w:ascii="Tahoma" w:hAnsi="Tahoma" w:cs="Tahoma"/>
          <w:sz w:val="24"/>
          <w:szCs w:val="24"/>
          <w:lang w:val="es-419"/>
        </w:rPr>
        <w:t xml:space="preserve"> por el actor ante </w:t>
      </w:r>
      <w:r w:rsidR="009E5DE5" w:rsidRPr="003B2E6A">
        <w:rPr>
          <w:rFonts w:ascii="Tahoma" w:hAnsi="Tahoma" w:cs="Tahoma"/>
          <w:sz w:val="24"/>
          <w:szCs w:val="24"/>
          <w:lang w:val="es-419"/>
        </w:rPr>
        <w:t>Porvenir</w:t>
      </w:r>
      <w:r w:rsidR="00F22902" w:rsidRPr="003B2E6A">
        <w:rPr>
          <w:rFonts w:ascii="Tahoma" w:hAnsi="Tahoma" w:cs="Tahoma"/>
          <w:sz w:val="24"/>
          <w:szCs w:val="24"/>
          <w:lang w:val="es-419"/>
        </w:rPr>
        <w:t xml:space="preserve"> S.A</w:t>
      </w:r>
      <w:r w:rsidR="00382F07" w:rsidRPr="003B2E6A">
        <w:rPr>
          <w:rFonts w:ascii="Tahoma" w:hAnsi="Tahoma" w:cs="Tahoma"/>
          <w:sz w:val="24"/>
          <w:szCs w:val="24"/>
          <w:lang w:val="es-419"/>
        </w:rPr>
        <w:t>;</w:t>
      </w:r>
      <w:r w:rsidR="009E5DE5" w:rsidRPr="003B2E6A">
        <w:rPr>
          <w:rFonts w:ascii="Tahoma" w:hAnsi="Tahoma" w:cs="Tahoma"/>
          <w:sz w:val="24"/>
          <w:szCs w:val="24"/>
          <w:lang w:val="es-419"/>
        </w:rPr>
        <w:t xml:space="preserve"> de igual modo,</w:t>
      </w:r>
      <w:r w:rsidR="00233FAD" w:rsidRPr="003B2E6A">
        <w:rPr>
          <w:rFonts w:ascii="Tahoma" w:hAnsi="Tahoma" w:cs="Tahoma"/>
          <w:sz w:val="24"/>
          <w:szCs w:val="24"/>
          <w:lang w:val="es-419"/>
        </w:rPr>
        <w:t xml:space="preserve"> determinó que Colpensiones </w:t>
      </w:r>
      <w:r w:rsidR="00E359AF" w:rsidRPr="003B2E6A">
        <w:rPr>
          <w:rFonts w:ascii="Tahoma" w:hAnsi="Tahoma" w:cs="Tahoma"/>
          <w:sz w:val="24"/>
          <w:szCs w:val="24"/>
          <w:lang w:val="es-419"/>
        </w:rPr>
        <w:t>no vulnero derecho fundamental alguno.</w:t>
      </w:r>
    </w:p>
    <w:p w14:paraId="0E336742" w14:textId="77777777" w:rsidR="00C54E17" w:rsidRPr="003B2E6A" w:rsidRDefault="00C54E17" w:rsidP="00C54E17">
      <w:pPr>
        <w:spacing w:after="0" w:line="276" w:lineRule="auto"/>
        <w:ind w:firstLine="567"/>
        <w:jc w:val="both"/>
        <w:rPr>
          <w:rFonts w:ascii="Tahoma" w:hAnsi="Tahoma" w:cs="Tahoma"/>
          <w:sz w:val="24"/>
          <w:szCs w:val="24"/>
        </w:rPr>
      </w:pPr>
    </w:p>
    <w:p w14:paraId="58B46E5D" w14:textId="72273634" w:rsidR="00AB047E" w:rsidRPr="003B2E6A" w:rsidRDefault="00B867CD" w:rsidP="00E33947">
      <w:pPr>
        <w:spacing w:after="0" w:line="276" w:lineRule="auto"/>
        <w:ind w:firstLine="567"/>
        <w:jc w:val="both"/>
        <w:rPr>
          <w:rFonts w:ascii="Tahoma" w:hAnsi="Tahoma" w:cs="Tahoma"/>
          <w:sz w:val="24"/>
          <w:szCs w:val="24"/>
        </w:rPr>
      </w:pPr>
      <w:r w:rsidRPr="003B2E6A">
        <w:rPr>
          <w:rFonts w:ascii="Tahoma" w:hAnsi="Tahoma" w:cs="Tahoma"/>
          <w:sz w:val="24"/>
          <w:szCs w:val="24"/>
        </w:rPr>
        <w:t>Para llegar a esa conclusión, la A-quo</w:t>
      </w:r>
      <w:r w:rsidR="00834A36" w:rsidRPr="003B2E6A">
        <w:rPr>
          <w:rFonts w:ascii="Tahoma" w:hAnsi="Tahoma" w:cs="Tahoma"/>
          <w:sz w:val="24"/>
          <w:szCs w:val="24"/>
        </w:rPr>
        <w:t xml:space="preserve"> </w:t>
      </w:r>
      <w:r w:rsidR="007E17DE" w:rsidRPr="003B2E6A">
        <w:rPr>
          <w:rFonts w:ascii="Tahoma" w:hAnsi="Tahoma" w:cs="Tahoma"/>
          <w:sz w:val="24"/>
          <w:szCs w:val="24"/>
        </w:rPr>
        <w:t>adujo</w:t>
      </w:r>
      <w:r w:rsidR="00834A36" w:rsidRPr="003B2E6A">
        <w:rPr>
          <w:rFonts w:ascii="Tahoma" w:hAnsi="Tahoma" w:cs="Tahoma"/>
          <w:sz w:val="24"/>
          <w:szCs w:val="24"/>
        </w:rPr>
        <w:t xml:space="preserve"> </w:t>
      </w:r>
      <w:r w:rsidR="008714D6" w:rsidRPr="003B2E6A">
        <w:rPr>
          <w:rFonts w:ascii="Tahoma" w:hAnsi="Tahoma" w:cs="Tahoma"/>
          <w:sz w:val="24"/>
          <w:szCs w:val="24"/>
        </w:rPr>
        <w:t>que</w:t>
      </w:r>
      <w:r w:rsidR="00711868" w:rsidRPr="003B2E6A">
        <w:rPr>
          <w:rFonts w:ascii="Tahoma" w:hAnsi="Tahoma" w:cs="Tahoma"/>
          <w:sz w:val="24"/>
          <w:szCs w:val="24"/>
        </w:rPr>
        <w:t>,</w:t>
      </w:r>
      <w:r w:rsidR="007E10FC" w:rsidRPr="003B2E6A">
        <w:rPr>
          <w:rFonts w:ascii="Tahoma" w:hAnsi="Tahoma" w:cs="Tahoma"/>
          <w:sz w:val="24"/>
          <w:szCs w:val="24"/>
        </w:rPr>
        <w:t xml:space="preserve"> s</w:t>
      </w:r>
      <w:r w:rsidR="00711868" w:rsidRPr="003B2E6A">
        <w:rPr>
          <w:rFonts w:ascii="Tahoma" w:hAnsi="Tahoma" w:cs="Tahoma"/>
          <w:sz w:val="24"/>
          <w:szCs w:val="24"/>
        </w:rPr>
        <w:t xml:space="preserve">egún documento emitido por Porvenir S.A., previamente el Juzgado Primero Penal Municipal para Adolescentes con Función de Control de Garantías de Pereira (Risaralda), mediante fallo de tutela del 30 de noviembre de 2021 </w:t>
      </w:r>
      <w:r w:rsidR="00382F07" w:rsidRPr="003B2E6A">
        <w:rPr>
          <w:rFonts w:ascii="Tahoma" w:hAnsi="Tahoma" w:cs="Tahoma"/>
          <w:sz w:val="24"/>
          <w:szCs w:val="24"/>
        </w:rPr>
        <w:t>estableci</w:t>
      </w:r>
      <w:r w:rsidR="00711868" w:rsidRPr="003B2E6A">
        <w:rPr>
          <w:rFonts w:ascii="Tahoma" w:hAnsi="Tahoma" w:cs="Tahoma"/>
          <w:sz w:val="24"/>
          <w:szCs w:val="24"/>
        </w:rPr>
        <w:t>ó: “</w:t>
      </w:r>
      <w:r w:rsidR="00711868" w:rsidRPr="003B2E6A">
        <w:rPr>
          <w:rFonts w:ascii="Tahoma" w:hAnsi="Tahoma" w:cs="Tahoma"/>
          <w:i/>
          <w:iCs/>
          <w:szCs w:val="24"/>
        </w:rPr>
        <w:t>En consecuencia, se ORDENA a la sociedad Administradora de Fondos de Pensiones y Cesantías PORVENIR S.A., a través de su Representante Legal o quien haga sus veces, que dentro del término improrrogable de CUARENTA Y OCHO (48) HORAS contadas a partir de la notificación de este fallo, proceda a dar respuesta al derecho de petición radicado por el señor NEFTALI BETANCURT GONZALEZ el día 25 de agosto de 2021, en la dirección física o electrónica suministrada en el referido</w:t>
      </w:r>
      <w:r w:rsidR="00711868" w:rsidRPr="003B2E6A">
        <w:rPr>
          <w:rFonts w:ascii="Tahoma" w:hAnsi="Tahoma" w:cs="Tahoma"/>
          <w:sz w:val="24"/>
          <w:szCs w:val="24"/>
        </w:rPr>
        <w:t>”.</w:t>
      </w:r>
      <w:r w:rsidR="008714D6" w:rsidRPr="003B2E6A">
        <w:rPr>
          <w:rFonts w:ascii="Tahoma" w:hAnsi="Tahoma" w:cs="Tahoma"/>
          <w:sz w:val="24"/>
          <w:szCs w:val="24"/>
        </w:rPr>
        <w:t xml:space="preserve"> </w:t>
      </w:r>
    </w:p>
    <w:p w14:paraId="3DEDB10F" w14:textId="77777777" w:rsidR="00382F07" w:rsidRPr="003B2E6A" w:rsidRDefault="00382F07" w:rsidP="00E33947">
      <w:pPr>
        <w:spacing w:after="0" w:line="276" w:lineRule="auto"/>
        <w:ind w:firstLine="567"/>
        <w:jc w:val="both"/>
        <w:rPr>
          <w:rFonts w:ascii="Tahoma" w:hAnsi="Tahoma" w:cs="Tahoma"/>
          <w:sz w:val="24"/>
          <w:szCs w:val="24"/>
        </w:rPr>
      </w:pPr>
    </w:p>
    <w:p w14:paraId="2DC6AEF7" w14:textId="557A027F" w:rsidR="00063235" w:rsidRPr="003B2E6A" w:rsidRDefault="00063235" w:rsidP="00E33947">
      <w:pPr>
        <w:spacing w:after="0" w:line="276" w:lineRule="auto"/>
        <w:ind w:firstLine="567"/>
        <w:jc w:val="both"/>
        <w:rPr>
          <w:rFonts w:ascii="Tahoma" w:hAnsi="Tahoma" w:cs="Tahoma"/>
          <w:sz w:val="24"/>
          <w:szCs w:val="24"/>
        </w:rPr>
      </w:pPr>
      <w:r w:rsidRPr="003B2E6A">
        <w:rPr>
          <w:rFonts w:ascii="Tahoma" w:hAnsi="Tahoma" w:cs="Tahoma"/>
          <w:sz w:val="24"/>
          <w:szCs w:val="24"/>
        </w:rPr>
        <w:t>En virtud de lo anterior, expone</w:t>
      </w:r>
      <w:r w:rsidR="005E2E82" w:rsidRPr="003B2E6A">
        <w:rPr>
          <w:rFonts w:ascii="Tahoma" w:hAnsi="Tahoma" w:cs="Tahoma"/>
          <w:sz w:val="24"/>
          <w:szCs w:val="24"/>
        </w:rPr>
        <w:t xml:space="preserve"> que</w:t>
      </w:r>
      <w:r w:rsidRPr="003B2E6A">
        <w:rPr>
          <w:rFonts w:ascii="Tahoma" w:hAnsi="Tahoma" w:cs="Tahoma"/>
          <w:sz w:val="24"/>
          <w:szCs w:val="24"/>
        </w:rPr>
        <w:t xml:space="preserve"> lo que claramente persigue el actor dentro de</w:t>
      </w:r>
      <w:r w:rsidR="005E2E82" w:rsidRPr="003B2E6A">
        <w:rPr>
          <w:rFonts w:ascii="Tahoma" w:hAnsi="Tahoma" w:cs="Tahoma"/>
          <w:sz w:val="24"/>
          <w:szCs w:val="24"/>
        </w:rPr>
        <w:t xml:space="preserve"> la </w:t>
      </w:r>
      <w:r w:rsidRPr="003B2E6A">
        <w:rPr>
          <w:rFonts w:ascii="Tahoma" w:hAnsi="Tahoma" w:cs="Tahoma"/>
          <w:sz w:val="24"/>
          <w:szCs w:val="24"/>
        </w:rPr>
        <w:t>acción constitucional es el cumplimiento efectivo de la orden de tutela</w:t>
      </w:r>
      <w:r w:rsidR="005F0FBE" w:rsidRPr="003B2E6A">
        <w:rPr>
          <w:rFonts w:ascii="Tahoma" w:hAnsi="Tahoma" w:cs="Tahoma"/>
          <w:sz w:val="24"/>
          <w:szCs w:val="24"/>
        </w:rPr>
        <w:t xml:space="preserve"> mencionada previamente,</w:t>
      </w:r>
      <w:r w:rsidRPr="003B2E6A">
        <w:rPr>
          <w:rFonts w:ascii="Tahoma" w:hAnsi="Tahoma" w:cs="Tahoma"/>
          <w:sz w:val="24"/>
          <w:szCs w:val="24"/>
        </w:rPr>
        <w:t xml:space="preserve"> por encontrarse presuntamente pendiente de ser ejecutada. Por lo tanto,</w:t>
      </w:r>
      <w:r w:rsidR="008153B4" w:rsidRPr="003B2E6A">
        <w:rPr>
          <w:rFonts w:ascii="Tahoma" w:hAnsi="Tahoma" w:cs="Tahoma"/>
          <w:sz w:val="24"/>
          <w:szCs w:val="24"/>
        </w:rPr>
        <w:t xml:space="preserve"> refiere que el </w:t>
      </w:r>
      <w:r w:rsidRPr="003B2E6A">
        <w:rPr>
          <w:rFonts w:ascii="Tahoma" w:hAnsi="Tahoma" w:cs="Tahoma"/>
          <w:sz w:val="24"/>
          <w:szCs w:val="24"/>
        </w:rPr>
        <w:t xml:space="preserve">incidente de desacato es el mecanismo de creación legal que inicialmente debió promover el señor </w:t>
      </w:r>
      <w:r w:rsidR="005D636E" w:rsidRPr="003B2E6A">
        <w:rPr>
          <w:rFonts w:ascii="Tahoma" w:hAnsi="Tahoma" w:cs="Tahoma"/>
          <w:sz w:val="24"/>
          <w:szCs w:val="24"/>
        </w:rPr>
        <w:t>Neftalí</w:t>
      </w:r>
      <w:r w:rsidRPr="003B2E6A">
        <w:rPr>
          <w:rFonts w:ascii="Tahoma" w:hAnsi="Tahoma" w:cs="Tahoma"/>
          <w:sz w:val="24"/>
          <w:szCs w:val="24"/>
        </w:rPr>
        <w:t xml:space="preserve"> </w:t>
      </w:r>
      <w:r w:rsidR="005D636E" w:rsidRPr="003B2E6A">
        <w:rPr>
          <w:rFonts w:ascii="Tahoma" w:hAnsi="Tahoma" w:cs="Tahoma"/>
          <w:sz w:val="24"/>
          <w:szCs w:val="24"/>
        </w:rPr>
        <w:t>Betancur</w:t>
      </w:r>
      <w:r w:rsidRPr="003B2E6A">
        <w:rPr>
          <w:rFonts w:ascii="Tahoma" w:hAnsi="Tahoma" w:cs="Tahoma"/>
          <w:sz w:val="24"/>
          <w:szCs w:val="24"/>
        </w:rPr>
        <w:t xml:space="preserve"> González, pues este tiene como propósito que el juez constitucional</w:t>
      </w:r>
      <w:r w:rsidR="00EA6817" w:rsidRPr="003B2E6A">
        <w:rPr>
          <w:rFonts w:ascii="Tahoma" w:hAnsi="Tahoma" w:cs="Tahoma"/>
          <w:sz w:val="24"/>
          <w:szCs w:val="24"/>
        </w:rPr>
        <w:t xml:space="preserve"> </w:t>
      </w:r>
      <w:r w:rsidRPr="003B2E6A">
        <w:rPr>
          <w:rFonts w:ascii="Tahoma" w:hAnsi="Tahoma" w:cs="Tahoma"/>
          <w:sz w:val="24"/>
          <w:szCs w:val="24"/>
        </w:rPr>
        <w:t xml:space="preserve">en ejercicio de sus potestades </w:t>
      </w:r>
      <w:r w:rsidR="000C615D" w:rsidRPr="003B2E6A">
        <w:rPr>
          <w:rFonts w:ascii="Tahoma" w:hAnsi="Tahoma" w:cs="Tahoma"/>
          <w:sz w:val="24"/>
          <w:szCs w:val="24"/>
        </w:rPr>
        <w:t>disciplinarias</w:t>
      </w:r>
      <w:r w:rsidRPr="003B2E6A">
        <w:rPr>
          <w:rFonts w:ascii="Tahoma" w:hAnsi="Tahoma" w:cs="Tahoma"/>
          <w:sz w:val="24"/>
          <w:szCs w:val="24"/>
        </w:rPr>
        <w:t xml:space="preserve"> sancione con arresto y multa a quien desatienda las órdenes de tutela.</w:t>
      </w:r>
    </w:p>
    <w:p w14:paraId="44BEA4BE" w14:textId="77777777" w:rsidR="00382F07" w:rsidRPr="003B2E6A" w:rsidRDefault="00382F07" w:rsidP="00E33947">
      <w:pPr>
        <w:spacing w:after="0" w:line="276" w:lineRule="auto"/>
        <w:ind w:firstLine="567"/>
        <w:jc w:val="both"/>
        <w:rPr>
          <w:rFonts w:ascii="Tahoma" w:hAnsi="Tahoma" w:cs="Tahoma"/>
          <w:sz w:val="24"/>
          <w:szCs w:val="24"/>
        </w:rPr>
      </w:pPr>
    </w:p>
    <w:p w14:paraId="4D5E0B38" w14:textId="60C2E85C" w:rsidR="00DF0449" w:rsidRPr="003B2E6A" w:rsidRDefault="00714A26" w:rsidP="00E33947">
      <w:pPr>
        <w:spacing w:after="0" w:line="276" w:lineRule="auto"/>
        <w:ind w:firstLine="567"/>
        <w:jc w:val="both"/>
        <w:rPr>
          <w:rFonts w:ascii="Tahoma" w:hAnsi="Tahoma" w:cs="Tahoma"/>
          <w:sz w:val="24"/>
          <w:szCs w:val="24"/>
        </w:rPr>
      </w:pPr>
      <w:r w:rsidRPr="003B2E6A">
        <w:rPr>
          <w:rFonts w:ascii="Tahoma" w:hAnsi="Tahoma" w:cs="Tahoma"/>
          <w:sz w:val="24"/>
          <w:szCs w:val="24"/>
        </w:rPr>
        <w:t>Resaltó también</w:t>
      </w:r>
      <w:r w:rsidR="000C615D" w:rsidRPr="003B2E6A">
        <w:rPr>
          <w:rFonts w:ascii="Tahoma" w:hAnsi="Tahoma" w:cs="Tahoma"/>
          <w:sz w:val="24"/>
          <w:szCs w:val="24"/>
        </w:rPr>
        <w:t xml:space="preserve">, </w:t>
      </w:r>
      <w:r w:rsidRPr="003B2E6A">
        <w:rPr>
          <w:rFonts w:ascii="Tahoma" w:hAnsi="Tahoma" w:cs="Tahoma"/>
          <w:sz w:val="24"/>
          <w:szCs w:val="24"/>
        </w:rPr>
        <w:t xml:space="preserve">que luego de analizar el </w:t>
      </w:r>
      <w:r w:rsidR="000C615D" w:rsidRPr="003B2E6A">
        <w:rPr>
          <w:rFonts w:ascii="Tahoma" w:hAnsi="Tahoma" w:cs="Tahoma"/>
          <w:sz w:val="24"/>
          <w:szCs w:val="24"/>
        </w:rPr>
        <w:t>derecho de petición radicado el 25 de agosto de 2021,</w:t>
      </w:r>
      <w:r w:rsidR="00631CE2" w:rsidRPr="003B2E6A">
        <w:rPr>
          <w:rFonts w:ascii="Tahoma" w:hAnsi="Tahoma" w:cs="Tahoma"/>
          <w:sz w:val="24"/>
          <w:szCs w:val="24"/>
        </w:rPr>
        <w:t xml:space="preserve"> </w:t>
      </w:r>
      <w:r w:rsidR="000264B8" w:rsidRPr="003B2E6A">
        <w:rPr>
          <w:rFonts w:ascii="Tahoma" w:hAnsi="Tahoma" w:cs="Tahoma"/>
          <w:sz w:val="24"/>
          <w:szCs w:val="24"/>
        </w:rPr>
        <w:t>estableció</w:t>
      </w:r>
      <w:r w:rsidR="000C615D" w:rsidRPr="003B2E6A">
        <w:rPr>
          <w:rFonts w:ascii="Tahoma" w:hAnsi="Tahoma" w:cs="Tahoma"/>
          <w:sz w:val="24"/>
          <w:szCs w:val="24"/>
        </w:rPr>
        <w:t xml:space="preserve"> que este se encontraba únicamente dirigido a la AFP Porvenir. Asimismo, tanto el número de radicado “0105672023543700” como el sello de recibido corresponden a Porvenir S.A., </w:t>
      </w:r>
      <w:r w:rsidR="00FB19B4" w:rsidRPr="003B2E6A">
        <w:rPr>
          <w:rFonts w:ascii="Tahoma" w:hAnsi="Tahoma" w:cs="Tahoma"/>
          <w:sz w:val="24"/>
          <w:szCs w:val="24"/>
        </w:rPr>
        <w:t>p</w:t>
      </w:r>
      <w:r w:rsidR="000C615D" w:rsidRPr="003B2E6A">
        <w:rPr>
          <w:rFonts w:ascii="Tahoma" w:hAnsi="Tahoma" w:cs="Tahoma"/>
          <w:sz w:val="24"/>
          <w:szCs w:val="24"/>
        </w:rPr>
        <w:t>or lo</w:t>
      </w:r>
      <w:r w:rsidR="00441EC7" w:rsidRPr="003B2E6A">
        <w:rPr>
          <w:rFonts w:ascii="Tahoma" w:hAnsi="Tahoma" w:cs="Tahoma"/>
          <w:sz w:val="24"/>
          <w:szCs w:val="24"/>
        </w:rPr>
        <w:t xml:space="preserve"> tanto</w:t>
      </w:r>
      <w:r w:rsidR="000C615D" w:rsidRPr="003B2E6A">
        <w:rPr>
          <w:rFonts w:ascii="Tahoma" w:hAnsi="Tahoma" w:cs="Tahoma"/>
          <w:sz w:val="24"/>
          <w:szCs w:val="24"/>
        </w:rPr>
        <w:t>,</w:t>
      </w:r>
      <w:r w:rsidR="00024551" w:rsidRPr="003B2E6A">
        <w:rPr>
          <w:rFonts w:ascii="Tahoma" w:hAnsi="Tahoma" w:cs="Tahoma"/>
          <w:sz w:val="24"/>
          <w:szCs w:val="24"/>
        </w:rPr>
        <w:t xml:space="preserve"> </w:t>
      </w:r>
      <w:r w:rsidR="000C615D" w:rsidRPr="003B2E6A">
        <w:rPr>
          <w:rFonts w:ascii="Tahoma" w:hAnsi="Tahoma" w:cs="Tahoma"/>
          <w:sz w:val="24"/>
          <w:szCs w:val="24"/>
        </w:rPr>
        <w:t>la Administradora Colombiana de Pensiones – Colpensiones no t</w:t>
      </w:r>
      <w:r w:rsidR="00DF0449" w:rsidRPr="003B2E6A">
        <w:rPr>
          <w:rFonts w:ascii="Tahoma" w:hAnsi="Tahoma" w:cs="Tahoma"/>
          <w:sz w:val="24"/>
          <w:szCs w:val="24"/>
        </w:rPr>
        <w:t>iene</w:t>
      </w:r>
      <w:r w:rsidR="000C615D" w:rsidRPr="003B2E6A">
        <w:rPr>
          <w:rFonts w:ascii="Tahoma" w:hAnsi="Tahoma" w:cs="Tahoma"/>
          <w:sz w:val="24"/>
          <w:szCs w:val="24"/>
        </w:rPr>
        <w:t xml:space="preserve"> la obligación de pronunciarse sobre dicho documento y nada tiene que ver con el trámite otorgado al mismo o las consecuencias derivadas de este. </w:t>
      </w:r>
    </w:p>
    <w:p w14:paraId="3058FB5F" w14:textId="77777777" w:rsidR="00382F07" w:rsidRPr="003B2E6A" w:rsidRDefault="00382F07" w:rsidP="00E33947">
      <w:pPr>
        <w:spacing w:after="0" w:line="276" w:lineRule="auto"/>
        <w:ind w:firstLine="567"/>
        <w:jc w:val="both"/>
        <w:rPr>
          <w:rFonts w:ascii="Tahoma" w:hAnsi="Tahoma" w:cs="Tahoma"/>
          <w:sz w:val="24"/>
          <w:szCs w:val="24"/>
        </w:rPr>
      </w:pPr>
    </w:p>
    <w:p w14:paraId="50943D90" w14:textId="1330F0B2" w:rsidR="00614419" w:rsidRPr="003B2E6A" w:rsidRDefault="005878C6" w:rsidP="00E33947">
      <w:pPr>
        <w:spacing w:after="0" w:line="276" w:lineRule="auto"/>
        <w:ind w:firstLine="567"/>
        <w:jc w:val="both"/>
        <w:rPr>
          <w:rFonts w:ascii="Tahoma" w:hAnsi="Tahoma" w:cs="Tahoma"/>
          <w:sz w:val="24"/>
          <w:szCs w:val="24"/>
        </w:rPr>
      </w:pPr>
      <w:r w:rsidRPr="003B2E6A">
        <w:rPr>
          <w:rFonts w:ascii="Tahoma" w:hAnsi="Tahoma" w:cs="Tahoma"/>
          <w:sz w:val="24"/>
          <w:szCs w:val="24"/>
        </w:rPr>
        <w:t>En síntesis,</w:t>
      </w:r>
      <w:r w:rsidR="00172EA6" w:rsidRPr="003B2E6A">
        <w:rPr>
          <w:rFonts w:ascii="Tahoma" w:hAnsi="Tahoma" w:cs="Tahoma"/>
          <w:sz w:val="24"/>
          <w:szCs w:val="24"/>
        </w:rPr>
        <w:t xml:space="preserve"> la operadora jurisdiccional</w:t>
      </w:r>
      <w:r w:rsidRPr="003B2E6A">
        <w:rPr>
          <w:rFonts w:ascii="Tahoma" w:hAnsi="Tahoma" w:cs="Tahoma"/>
          <w:sz w:val="24"/>
          <w:szCs w:val="24"/>
        </w:rPr>
        <w:t xml:space="preserve"> </w:t>
      </w:r>
      <w:r w:rsidR="00D305A5" w:rsidRPr="003B2E6A">
        <w:rPr>
          <w:rFonts w:ascii="Tahoma" w:hAnsi="Tahoma" w:cs="Tahoma"/>
          <w:sz w:val="24"/>
          <w:szCs w:val="24"/>
        </w:rPr>
        <w:t xml:space="preserve">concluyó que la solicitud </w:t>
      </w:r>
      <w:r w:rsidRPr="003B2E6A">
        <w:rPr>
          <w:rFonts w:ascii="Tahoma" w:hAnsi="Tahoma" w:cs="Tahoma"/>
          <w:sz w:val="24"/>
          <w:szCs w:val="24"/>
        </w:rPr>
        <w:t xml:space="preserve">elevada por el accionante encaminada a que se adelante el </w:t>
      </w:r>
      <w:r w:rsidR="000C6762" w:rsidRPr="003B2E6A">
        <w:rPr>
          <w:rFonts w:ascii="Tahoma" w:hAnsi="Tahoma" w:cs="Tahoma"/>
          <w:sz w:val="24"/>
          <w:szCs w:val="24"/>
        </w:rPr>
        <w:t>trámite</w:t>
      </w:r>
      <w:r w:rsidRPr="003B2E6A">
        <w:rPr>
          <w:rFonts w:ascii="Tahoma" w:hAnsi="Tahoma" w:cs="Tahoma"/>
          <w:sz w:val="24"/>
          <w:szCs w:val="24"/>
        </w:rPr>
        <w:t xml:space="preserve"> por parte de Porvenir S.A. para el reconocimiento de la garantía de pensión mínima, presentada el 25 de agosto de 2021, ya fue amparada mediante un pronunciamiento judicial, por lo que el demandante cuenta con un mecanismo judicial idóneo para que se garantice la satisfacción de su derecho fundamental de petición y de los demás derechos fundamentales cuya vulneración se deriva ante la falta de respuesta definitiva de la prestación deprecada, mediante la formulación de un incidente de desacato que se promueva ante el juez constitucional que conoció de la primera acción, sin que sea procedente</w:t>
      </w:r>
      <w:r w:rsidR="00C219F0" w:rsidRPr="003B2E6A">
        <w:rPr>
          <w:rFonts w:ascii="Tahoma" w:hAnsi="Tahoma" w:cs="Tahoma"/>
          <w:sz w:val="24"/>
          <w:szCs w:val="24"/>
        </w:rPr>
        <w:t xml:space="preserve"> el estudio de una nueva orden judicial </w:t>
      </w:r>
      <w:r w:rsidR="00FB75B4" w:rsidRPr="003B2E6A">
        <w:rPr>
          <w:rFonts w:ascii="Tahoma" w:hAnsi="Tahoma" w:cs="Tahoma"/>
          <w:sz w:val="24"/>
          <w:szCs w:val="24"/>
        </w:rPr>
        <w:t>encaminad</w:t>
      </w:r>
      <w:r w:rsidR="00C219F0" w:rsidRPr="003B2E6A">
        <w:rPr>
          <w:rFonts w:ascii="Tahoma" w:hAnsi="Tahoma" w:cs="Tahoma"/>
          <w:sz w:val="24"/>
          <w:szCs w:val="24"/>
        </w:rPr>
        <w:t>a</w:t>
      </w:r>
      <w:r w:rsidRPr="003B2E6A">
        <w:rPr>
          <w:rFonts w:ascii="Tahoma" w:hAnsi="Tahoma" w:cs="Tahoma"/>
          <w:sz w:val="24"/>
          <w:szCs w:val="24"/>
        </w:rPr>
        <w:t xml:space="preserve"> </w:t>
      </w:r>
      <w:r w:rsidR="00FB75B4" w:rsidRPr="003B2E6A">
        <w:rPr>
          <w:rFonts w:ascii="Tahoma" w:hAnsi="Tahoma" w:cs="Tahoma"/>
          <w:sz w:val="24"/>
          <w:szCs w:val="24"/>
        </w:rPr>
        <w:t xml:space="preserve">a </w:t>
      </w:r>
      <w:r w:rsidRPr="003B2E6A">
        <w:rPr>
          <w:rFonts w:ascii="Tahoma" w:hAnsi="Tahoma" w:cs="Tahoma"/>
          <w:sz w:val="24"/>
          <w:szCs w:val="24"/>
        </w:rPr>
        <w:t xml:space="preserve">proteger los mismos derechos. </w:t>
      </w:r>
    </w:p>
    <w:p w14:paraId="3B6E09D0" w14:textId="287F615F" w:rsidR="00C219F0" w:rsidRPr="003B2E6A" w:rsidRDefault="00C219F0" w:rsidP="00C54E17">
      <w:pPr>
        <w:spacing w:after="0" w:line="276" w:lineRule="auto"/>
        <w:ind w:firstLine="567"/>
        <w:jc w:val="both"/>
        <w:rPr>
          <w:rFonts w:ascii="Tahoma" w:hAnsi="Tahoma" w:cs="Tahoma"/>
          <w:sz w:val="24"/>
          <w:szCs w:val="24"/>
        </w:rPr>
      </w:pPr>
    </w:p>
    <w:p w14:paraId="4C540852" w14:textId="2B56214E" w:rsidR="000931D1" w:rsidRPr="003B2E6A" w:rsidRDefault="008E79E7" w:rsidP="000473C2">
      <w:pPr>
        <w:pStyle w:val="Prrafodelista"/>
        <w:numPr>
          <w:ilvl w:val="0"/>
          <w:numId w:val="17"/>
        </w:numPr>
        <w:spacing w:after="0" w:line="276" w:lineRule="auto"/>
        <w:ind w:left="714" w:hanging="357"/>
        <w:jc w:val="center"/>
        <w:rPr>
          <w:rFonts w:ascii="Tahoma" w:hAnsi="Tahoma" w:cs="Tahoma"/>
          <w:b/>
          <w:bCs/>
          <w:sz w:val="24"/>
          <w:szCs w:val="24"/>
          <w:lang w:val="es-419"/>
        </w:rPr>
      </w:pPr>
      <w:r w:rsidRPr="003B2E6A">
        <w:rPr>
          <w:rFonts w:ascii="Tahoma" w:hAnsi="Tahoma" w:cs="Tahoma"/>
          <w:b/>
          <w:bCs/>
          <w:sz w:val="24"/>
          <w:szCs w:val="24"/>
          <w:lang w:val="es-419"/>
        </w:rPr>
        <w:lastRenderedPageBreak/>
        <w:t>IMPUGNACIÓN</w:t>
      </w:r>
    </w:p>
    <w:p w14:paraId="26524D70" w14:textId="77777777" w:rsidR="00445502" w:rsidRPr="003B2E6A" w:rsidRDefault="00445502" w:rsidP="00C54E17">
      <w:pPr>
        <w:spacing w:after="0" w:line="276" w:lineRule="auto"/>
        <w:ind w:firstLine="567"/>
        <w:jc w:val="both"/>
        <w:rPr>
          <w:rFonts w:ascii="Tahoma" w:hAnsi="Tahoma" w:cs="Tahoma"/>
          <w:sz w:val="24"/>
          <w:szCs w:val="24"/>
        </w:rPr>
      </w:pPr>
    </w:p>
    <w:p w14:paraId="53C7988C" w14:textId="5F7F081A" w:rsidR="00527A24" w:rsidRPr="003B2E6A" w:rsidRDefault="005409A6" w:rsidP="00E33947">
      <w:pPr>
        <w:spacing w:after="0" w:line="276" w:lineRule="auto"/>
        <w:ind w:firstLine="567"/>
        <w:jc w:val="both"/>
        <w:rPr>
          <w:rFonts w:ascii="Tahoma" w:hAnsi="Tahoma" w:cs="Tahoma"/>
          <w:sz w:val="24"/>
          <w:szCs w:val="24"/>
          <w:lang w:val="es-419"/>
        </w:rPr>
      </w:pPr>
      <w:r w:rsidRPr="003B2E6A">
        <w:rPr>
          <w:rFonts w:ascii="Tahoma" w:hAnsi="Tahoma" w:cs="Tahoma"/>
          <w:sz w:val="24"/>
          <w:szCs w:val="24"/>
          <w:lang w:val="es-419"/>
        </w:rPr>
        <w:t xml:space="preserve">El señor </w:t>
      </w:r>
      <w:r w:rsidR="00043B43" w:rsidRPr="003B2E6A">
        <w:rPr>
          <w:rFonts w:ascii="Tahoma" w:hAnsi="Tahoma" w:cs="Tahoma"/>
          <w:sz w:val="24"/>
          <w:szCs w:val="24"/>
          <w:lang w:val="es-419"/>
        </w:rPr>
        <w:t xml:space="preserve">Neftalí Betancur </w:t>
      </w:r>
      <w:r w:rsidRPr="003B2E6A">
        <w:rPr>
          <w:rFonts w:ascii="Tahoma" w:hAnsi="Tahoma" w:cs="Tahoma"/>
          <w:sz w:val="24"/>
          <w:szCs w:val="24"/>
          <w:lang w:val="es-419"/>
        </w:rPr>
        <w:t>González</w:t>
      </w:r>
      <w:r w:rsidR="009C5E26" w:rsidRPr="003B2E6A">
        <w:rPr>
          <w:rFonts w:ascii="Tahoma" w:hAnsi="Tahoma" w:cs="Tahoma"/>
          <w:sz w:val="24"/>
          <w:szCs w:val="24"/>
          <w:lang w:val="es-419"/>
        </w:rPr>
        <w:t>,</w:t>
      </w:r>
      <w:r w:rsidR="00FA36B1" w:rsidRPr="003B2E6A">
        <w:rPr>
          <w:rFonts w:ascii="Tahoma" w:hAnsi="Tahoma" w:cs="Tahoma"/>
          <w:sz w:val="24"/>
          <w:szCs w:val="24"/>
          <w:lang w:val="es-419"/>
        </w:rPr>
        <w:t xml:space="preserve"> actuando en nombre propio</w:t>
      </w:r>
      <w:r w:rsidR="006C02EE" w:rsidRPr="003B2E6A">
        <w:rPr>
          <w:rFonts w:ascii="Tahoma" w:hAnsi="Tahoma" w:cs="Tahoma"/>
          <w:sz w:val="24"/>
          <w:szCs w:val="24"/>
          <w:lang w:val="es-419"/>
        </w:rPr>
        <w:t>,</w:t>
      </w:r>
      <w:r w:rsidR="000349FF" w:rsidRPr="003B2E6A">
        <w:rPr>
          <w:rFonts w:ascii="Tahoma" w:hAnsi="Tahoma" w:cs="Tahoma"/>
          <w:sz w:val="24"/>
          <w:szCs w:val="24"/>
          <w:lang w:val="es-419"/>
        </w:rPr>
        <w:t xml:space="preserve"> </w:t>
      </w:r>
      <w:r w:rsidR="000349FF" w:rsidRPr="003B2E6A">
        <w:rPr>
          <w:rFonts w:ascii="Tahoma" w:hAnsi="Tahoma" w:cs="Tahoma"/>
          <w:sz w:val="24"/>
          <w:szCs w:val="24"/>
        </w:rPr>
        <w:t>impugnó la sentencia proferida en primera instancia</w:t>
      </w:r>
      <w:r w:rsidR="00772490" w:rsidRPr="003B2E6A">
        <w:rPr>
          <w:rFonts w:ascii="Tahoma" w:hAnsi="Tahoma" w:cs="Tahoma"/>
          <w:sz w:val="24"/>
          <w:szCs w:val="24"/>
        </w:rPr>
        <w:t xml:space="preserve"> </w:t>
      </w:r>
      <w:r w:rsidR="000349FF" w:rsidRPr="003B2E6A">
        <w:rPr>
          <w:rFonts w:ascii="Tahoma" w:hAnsi="Tahoma" w:cs="Tahoma"/>
          <w:sz w:val="24"/>
          <w:szCs w:val="24"/>
        </w:rPr>
        <w:t xml:space="preserve">y en consecuencia solicita que </w:t>
      </w:r>
      <w:r w:rsidR="000349FF" w:rsidRPr="003B2E6A">
        <w:rPr>
          <w:rFonts w:ascii="Tahoma" w:hAnsi="Tahoma" w:cs="Tahoma"/>
          <w:sz w:val="24"/>
          <w:szCs w:val="24"/>
          <w:lang w:val="es-419"/>
        </w:rPr>
        <w:t>se revoque la misma</w:t>
      </w:r>
      <w:bookmarkStart w:id="5" w:name="_Hlk79967836"/>
      <w:r w:rsidR="004C75E8" w:rsidRPr="003B2E6A">
        <w:rPr>
          <w:rFonts w:ascii="Tahoma" w:hAnsi="Tahoma" w:cs="Tahoma"/>
          <w:sz w:val="24"/>
          <w:szCs w:val="24"/>
          <w:lang w:val="es-419"/>
        </w:rPr>
        <w:t xml:space="preserve"> y en su lugar, se tutelen</w:t>
      </w:r>
      <w:r w:rsidR="00526B46" w:rsidRPr="003B2E6A">
        <w:rPr>
          <w:rFonts w:ascii="Tahoma" w:hAnsi="Tahoma" w:cs="Tahoma"/>
          <w:sz w:val="24"/>
          <w:szCs w:val="24"/>
          <w:lang w:val="es-419"/>
        </w:rPr>
        <w:t xml:space="preserve"> sus</w:t>
      </w:r>
      <w:r w:rsidR="004C75E8" w:rsidRPr="003B2E6A">
        <w:rPr>
          <w:rFonts w:ascii="Tahoma" w:hAnsi="Tahoma" w:cs="Tahoma"/>
          <w:sz w:val="24"/>
          <w:szCs w:val="24"/>
          <w:lang w:val="es-419"/>
        </w:rPr>
        <w:t xml:space="preserve"> derechos fundamental</w:t>
      </w:r>
      <w:r w:rsidR="00E717F9" w:rsidRPr="003B2E6A">
        <w:rPr>
          <w:rFonts w:ascii="Tahoma" w:hAnsi="Tahoma" w:cs="Tahoma"/>
          <w:sz w:val="24"/>
          <w:szCs w:val="24"/>
          <w:lang w:val="es-419"/>
        </w:rPr>
        <w:t>es a la seguridad social,</w:t>
      </w:r>
      <w:r w:rsidR="002F1BB9" w:rsidRPr="003B2E6A">
        <w:rPr>
          <w:rFonts w:ascii="Tahoma" w:hAnsi="Tahoma" w:cs="Tahoma"/>
          <w:sz w:val="24"/>
          <w:szCs w:val="24"/>
          <w:lang w:val="es-419"/>
        </w:rPr>
        <w:t xml:space="preserve"> vida digna y al mínimo vital y móvil</w:t>
      </w:r>
      <w:r w:rsidR="00526B46" w:rsidRPr="003B2E6A">
        <w:rPr>
          <w:rFonts w:ascii="Tahoma" w:hAnsi="Tahoma" w:cs="Tahoma"/>
          <w:sz w:val="24"/>
          <w:szCs w:val="24"/>
          <w:lang w:val="es-419"/>
        </w:rPr>
        <w:t xml:space="preserve">, de modo que, se le ordene a la AFP Porvenir S.A reconocerle y pagarle </w:t>
      </w:r>
      <w:r w:rsidR="002E0BAC" w:rsidRPr="003B2E6A">
        <w:rPr>
          <w:rFonts w:ascii="Tahoma" w:hAnsi="Tahoma" w:cs="Tahoma"/>
          <w:sz w:val="24"/>
          <w:szCs w:val="24"/>
          <w:lang w:val="es-419"/>
        </w:rPr>
        <w:t>su pensión de vejez</w:t>
      </w:r>
      <w:r w:rsidR="004618BA" w:rsidRPr="003B2E6A">
        <w:rPr>
          <w:rFonts w:ascii="Tahoma" w:hAnsi="Tahoma" w:cs="Tahoma"/>
          <w:sz w:val="24"/>
          <w:szCs w:val="24"/>
          <w:lang w:val="es-419"/>
        </w:rPr>
        <w:t>.</w:t>
      </w:r>
      <w:r w:rsidR="002E0BAC" w:rsidRPr="003B2E6A">
        <w:rPr>
          <w:rFonts w:ascii="Tahoma" w:hAnsi="Tahoma" w:cs="Tahoma"/>
          <w:sz w:val="24"/>
          <w:szCs w:val="24"/>
          <w:lang w:val="es-419"/>
        </w:rPr>
        <w:t xml:space="preserve"> </w:t>
      </w:r>
    </w:p>
    <w:p w14:paraId="0E9D0C5F" w14:textId="77777777" w:rsidR="00382F07" w:rsidRPr="003B2E6A" w:rsidRDefault="00382F07" w:rsidP="00E33947">
      <w:pPr>
        <w:spacing w:after="0" w:line="276" w:lineRule="auto"/>
        <w:ind w:firstLine="567"/>
        <w:jc w:val="both"/>
        <w:rPr>
          <w:rFonts w:ascii="Tahoma" w:hAnsi="Tahoma" w:cs="Tahoma"/>
          <w:sz w:val="24"/>
          <w:szCs w:val="24"/>
        </w:rPr>
      </w:pPr>
    </w:p>
    <w:p w14:paraId="08C1155C" w14:textId="63EAF3B6" w:rsidR="002A7F26" w:rsidRPr="003B2E6A" w:rsidRDefault="002A7F26" w:rsidP="00E33947">
      <w:pPr>
        <w:spacing w:after="0" w:line="276" w:lineRule="auto"/>
        <w:ind w:firstLine="567"/>
        <w:jc w:val="both"/>
        <w:rPr>
          <w:rFonts w:ascii="Tahoma" w:eastAsia="Tahoma" w:hAnsi="Tahoma" w:cs="Tahoma"/>
          <w:sz w:val="24"/>
          <w:szCs w:val="24"/>
          <w:shd w:val="clear" w:color="auto" w:fill="FAF9F8"/>
        </w:rPr>
      </w:pPr>
      <w:r w:rsidRPr="003B2E6A">
        <w:rPr>
          <w:rFonts w:ascii="Tahoma" w:eastAsia="Tahoma" w:hAnsi="Tahoma" w:cs="Tahoma"/>
          <w:sz w:val="24"/>
          <w:szCs w:val="24"/>
          <w:shd w:val="clear" w:color="auto" w:fill="FAF9F8"/>
        </w:rPr>
        <w:t>Para sustentar su censura,</w:t>
      </w:r>
      <w:r w:rsidR="008B35BE" w:rsidRPr="003B2E6A">
        <w:rPr>
          <w:rFonts w:ascii="Tahoma" w:eastAsia="Tahoma" w:hAnsi="Tahoma" w:cs="Tahoma"/>
          <w:sz w:val="24"/>
          <w:szCs w:val="24"/>
          <w:shd w:val="clear" w:color="auto" w:fill="FAF9F8"/>
        </w:rPr>
        <w:t xml:space="preserve"> </w:t>
      </w:r>
      <w:r w:rsidR="004E4874" w:rsidRPr="003B2E6A">
        <w:rPr>
          <w:rFonts w:ascii="Tahoma" w:eastAsia="Tahoma" w:hAnsi="Tahoma" w:cs="Tahoma"/>
          <w:sz w:val="24"/>
          <w:szCs w:val="24"/>
          <w:shd w:val="clear" w:color="auto" w:fill="FAF9F8"/>
        </w:rPr>
        <w:t xml:space="preserve">adujo </w:t>
      </w:r>
      <w:r w:rsidR="00221B0F" w:rsidRPr="003B2E6A">
        <w:rPr>
          <w:rFonts w:ascii="Tahoma" w:eastAsia="Tahoma" w:hAnsi="Tahoma" w:cs="Tahoma"/>
          <w:sz w:val="24"/>
          <w:szCs w:val="24"/>
          <w:shd w:val="clear" w:color="auto" w:fill="FAF9F8"/>
        </w:rPr>
        <w:t xml:space="preserve">que la </w:t>
      </w:r>
      <w:r w:rsidR="00377FED" w:rsidRPr="003B2E6A">
        <w:rPr>
          <w:rFonts w:ascii="Tahoma" w:eastAsia="Tahoma" w:hAnsi="Tahoma" w:cs="Tahoma"/>
          <w:sz w:val="24"/>
          <w:szCs w:val="24"/>
          <w:shd w:val="clear" w:color="auto" w:fill="FAF9F8"/>
        </w:rPr>
        <w:t>acción</w:t>
      </w:r>
      <w:r w:rsidR="00AF5016" w:rsidRPr="003B2E6A">
        <w:rPr>
          <w:rFonts w:ascii="Tahoma" w:eastAsia="Tahoma" w:hAnsi="Tahoma" w:cs="Tahoma"/>
          <w:sz w:val="24"/>
          <w:szCs w:val="24"/>
          <w:shd w:val="clear" w:color="auto" w:fill="FAF9F8"/>
        </w:rPr>
        <w:t xml:space="preserve"> constitucional</w:t>
      </w:r>
      <w:r w:rsidR="005B356F" w:rsidRPr="003B2E6A">
        <w:rPr>
          <w:rFonts w:ascii="Tahoma" w:eastAsia="Tahoma" w:hAnsi="Tahoma" w:cs="Tahoma"/>
          <w:sz w:val="24"/>
          <w:szCs w:val="24"/>
          <w:shd w:val="clear" w:color="auto" w:fill="FAF9F8"/>
        </w:rPr>
        <w:t xml:space="preserve"> </w:t>
      </w:r>
      <w:r w:rsidR="00DF2F8B" w:rsidRPr="003B2E6A">
        <w:rPr>
          <w:rFonts w:ascii="Tahoma" w:eastAsia="Tahoma" w:hAnsi="Tahoma" w:cs="Tahoma"/>
          <w:sz w:val="24"/>
          <w:szCs w:val="24"/>
          <w:shd w:val="clear" w:color="auto" w:fill="FAF9F8"/>
        </w:rPr>
        <w:t>conocida</w:t>
      </w:r>
      <w:r w:rsidR="005B356F" w:rsidRPr="003B2E6A">
        <w:rPr>
          <w:rFonts w:ascii="Tahoma" w:eastAsia="Tahoma" w:hAnsi="Tahoma" w:cs="Tahoma"/>
          <w:sz w:val="24"/>
          <w:szCs w:val="24"/>
          <w:shd w:val="clear" w:color="auto" w:fill="FAF9F8"/>
        </w:rPr>
        <w:t xml:space="preserve"> por el </w:t>
      </w:r>
      <w:r w:rsidR="005B356F" w:rsidRPr="003B2E6A">
        <w:rPr>
          <w:rFonts w:ascii="Tahoma" w:hAnsi="Tahoma" w:cs="Tahoma"/>
          <w:sz w:val="24"/>
          <w:szCs w:val="24"/>
        </w:rPr>
        <w:t xml:space="preserve">Juzgado Primero Penal Municipal para Adolescentes con Función de Control de Garantías de Pereira, </w:t>
      </w:r>
      <w:r w:rsidR="00221B0F" w:rsidRPr="003B2E6A">
        <w:rPr>
          <w:rFonts w:ascii="Tahoma" w:eastAsia="Tahoma" w:hAnsi="Tahoma" w:cs="Tahoma"/>
          <w:sz w:val="24"/>
          <w:szCs w:val="24"/>
          <w:shd w:val="clear" w:color="auto" w:fill="FAF9F8"/>
        </w:rPr>
        <w:t>fue invocada</w:t>
      </w:r>
      <w:r w:rsidR="002E782D" w:rsidRPr="003B2E6A">
        <w:rPr>
          <w:rFonts w:ascii="Tahoma" w:eastAsia="Tahoma" w:hAnsi="Tahoma" w:cs="Tahoma"/>
          <w:sz w:val="24"/>
          <w:szCs w:val="24"/>
          <w:shd w:val="clear" w:color="auto" w:fill="FAF9F8"/>
        </w:rPr>
        <w:t xml:space="preserve"> expresamente</w:t>
      </w:r>
      <w:r w:rsidR="00221B0F" w:rsidRPr="003B2E6A">
        <w:rPr>
          <w:rFonts w:ascii="Tahoma" w:eastAsia="Tahoma" w:hAnsi="Tahoma" w:cs="Tahoma"/>
          <w:sz w:val="24"/>
          <w:szCs w:val="24"/>
          <w:shd w:val="clear" w:color="auto" w:fill="FAF9F8"/>
        </w:rPr>
        <w:t xml:space="preserve"> con la intención de que la AFP Porvenir S.A</w:t>
      </w:r>
      <w:r w:rsidR="004E2778" w:rsidRPr="003B2E6A">
        <w:rPr>
          <w:rFonts w:ascii="Tahoma" w:eastAsia="Tahoma" w:hAnsi="Tahoma" w:cs="Tahoma"/>
          <w:sz w:val="24"/>
          <w:szCs w:val="24"/>
          <w:shd w:val="clear" w:color="auto" w:fill="FAF9F8"/>
        </w:rPr>
        <w:t xml:space="preserve"> le</w:t>
      </w:r>
      <w:r w:rsidR="00221B0F" w:rsidRPr="003B2E6A">
        <w:rPr>
          <w:rFonts w:ascii="Tahoma" w:eastAsia="Tahoma" w:hAnsi="Tahoma" w:cs="Tahoma"/>
          <w:sz w:val="24"/>
          <w:szCs w:val="24"/>
          <w:shd w:val="clear" w:color="auto" w:fill="FAF9F8"/>
        </w:rPr>
        <w:t xml:space="preserve"> </w:t>
      </w:r>
      <w:r w:rsidR="004E2778" w:rsidRPr="003B2E6A">
        <w:rPr>
          <w:rFonts w:ascii="Tahoma" w:eastAsia="Tahoma" w:hAnsi="Tahoma" w:cs="Tahoma"/>
          <w:sz w:val="24"/>
          <w:szCs w:val="24"/>
          <w:shd w:val="clear" w:color="auto" w:fill="FAF9F8"/>
        </w:rPr>
        <w:t>proporcionara una</w:t>
      </w:r>
      <w:r w:rsidR="00221B0F" w:rsidRPr="003B2E6A">
        <w:rPr>
          <w:rFonts w:ascii="Tahoma" w:eastAsia="Tahoma" w:hAnsi="Tahoma" w:cs="Tahoma"/>
          <w:sz w:val="24"/>
          <w:szCs w:val="24"/>
          <w:shd w:val="clear" w:color="auto" w:fill="FAF9F8"/>
        </w:rPr>
        <w:t xml:space="preserve"> respuesta</w:t>
      </w:r>
      <w:r w:rsidR="002853B5" w:rsidRPr="003B2E6A">
        <w:rPr>
          <w:rFonts w:ascii="Tahoma" w:eastAsia="Tahoma" w:hAnsi="Tahoma" w:cs="Tahoma"/>
          <w:sz w:val="24"/>
          <w:szCs w:val="24"/>
          <w:shd w:val="clear" w:color="auto" w:fill="FAF9F8"/>
        </w:rPr>
        <w:t xml:space="preserve"> de fondo </w:t>
      </w:r>
      <w:r w:rsidR="00221B0F" w:rsidRPr="003B2E6A">
        <w:rPr>
          <w:rFonts w:ascii="Tahoma" w:eastAsia="Tahoma" w:hAnsi="Tahoma" w:cs="Tahoma"/>
          <w:sz w:val="24"/>
          <w:szCs w:val="24"/>
          <w:shd w:val="clear" w:color="auto" w:fill="FAF9F8"/>
        </w:rPr>
        <w:t xml:space="preserve">a </w:t>
      </w:r>
      <w:r w:rsidR="00377FED" w:rsidRPr="003B2E6A">
        <w:rPr>
          <w:rFonts w:ascii="Tahoma" w:eastAsia="Tahoma" w:hAnsi="Tahoma" w:cs="Tahoma"/>
          <w:sz w:val="24"/>
          <w:szCs w:val="24"/>
          <w:shd w:val="clear" w:color="auto" w:fill="FAF9F8"/>
        </w:rPr>
        <w:t xml:space="preserve">su </w:t>
      </w:r>
      <w:r w:rsidR="00357DE8" w:rsidRPr="003B2E6A">
        <w:rPr>
          <w:rFonts w:ascii="Tahoma" w:eastAsia="Tahoma" w:hAnsi="Tahoma" w:cs="Tahoma"/>
          <w:sz w:val="24"/>
          <w:szCs w:val="24"/>
          <w:shd w:val="clear" w:color="auto" w:fill="FAF9F8"/>
        </w:rPr>
        <w:t>solicitud elevada,</w:t>
      </w:r>
      <w:r w:rsidR="00AF6412" w:rsidRPr="003B2E6A">
        <w:rPr>
          <w:rFonts w:ascii="Tahoma" w:eastAsia="Tahoma" w:hAnsi="Tahoma" w:cs="Tahoma"/>
          <w:sz w:val="24"/>
          <w:szCs w:val="24"/>
          <w:shd w:val="clear" w:color="auto" w:fill="FAF9F8"/>
        </w:rPr>
        <w:t xml:space="preserve"> esto es, la</w:t>
      </w:r>
      <w:r w:rsidR="00357DE8" w:rsidRPr="003B2E6A">
        <w:rPr>
          <w:rFonts w:ascii="Tahoma" w:eastAsia="Tahoma" w:hAnsi="Tahoma" w:cs="Tahoma"/>
          <w:sz w:val="24"/>
          <w:szCs w:val="24"/>
          <w:shd w:val="clear" w:color="auto" w:fill="FAF9F8"/>
        </w:rPr>
        <w:t xml:space="preserve"> actualización del </w:t>
      </w:r>
      <w:r w:rsidR="0004680A" w:rsidRPr="003B2E6A">
        <w:rPr>
          <w:rFonts w:ascii="Tahoma" w:eastAsia="Tahoma" w:hAnsi="Tahoma" w:cs="Tahoma"/>
          <w:sz w:val="24"/>
          <w:szCs w:val="24"/>
          <w:shd w:val="clear" w:color="auto" w:fill="FAF9F8"/>
        </w:rPr>
        <w:t>trámite</w:t>
      </w:r>
      <w:r w:rsidR="00357DE8" w:rsidRPr="003B2E6A">
        <w:rPr>
          <w:rFonts w:ascii="Tahoma" w:eastAsia="Tahoma" w:hAnsi="Tahoma" w:cs="Tahoma"/>
          <w:sz w:val="24"/>
          <w:szCs w:val="24"/>
          <w:shd w:val="clear" w:color="auto" w:fill="FAF9F8"/>
        </w:rPr>
        <w:t xml:space="preserve"> y el estado del pr</w:t>
      </w:r>
      <w:r w:rsidR="007A30C8" w:rsidRPr="003B2E6A">
        <w:rPr>
          <w:rFonts w:ascii="Tahoma" w:eastAsia="Tahoma" w:hAnsi="Tahoma" w:cs="Tahoma"/>
          <w:sz w:val="24"/>
          <w:szCs w:val="24"/>
          <w:shd w:val="clear" w:color="auto" w:fill="FAF9F8"/>
        </w:rPr>
        <w:t>oceso</w:t>
      </w:r>
      <w:r w:rsidR="003F7223" w:rsidRPr="003B2E6A">
        <w:rPr>
          <w:rFonts w:ascii="Tahoma" w:eastAsia="Tahoma" w:hAnsi="Tahoma" w:cs="Tahoma"/>
          <w:sz w:val="24"/>
          <w:szCs w:val="24"/>
          <w:shd w:val="clear" w:color="auto" w:fill="FAF9F8"/>
        </w:rPr>
        <w:t>, como</w:t>
      </w:r>
      <w:r w:rsidR="007A30C8" w:rsidRPr="003B2E6A">
        <w:rPr>
          <w:rFonts w:ascii="Tahoma" w:eastAsia="Tahoma" w:hAnsi="Tahoma" w:cs="Tahoma"/>
          <w:sz w:val="24"/>
          <w:szCs w:val="24"/>
          <w:shd w:val="clear" w:color="auto" w:fill="FAF9F8"/>
        </w:rPr>
        <w:t xml:space="preserve"> bien</w:t>
      </w:r>
      <w:r w:rsidR="003F7223" w:rsidRPr="003B2E6A">
        <w:rPr>
          <w:rFonts w:ascii="Tahoma" w:eastAsia="Tahoma" w:hAnsi="Tahoma" w:cs="Tahoma"/>
          <w:sz w:val="24"/>
          <w:szCs w:val="24"/>
          <w:shd w:val="clear" w:color="auto" w:fill="FAF9F8"/>
        </w:rPr>
        <w:t xml:space="preserve"> se evidencia en el fallo</w:t>
      </w:r>
      <w:r w:rsidR="00CB5D61" w:rsidRPr="003B2E6A">
        <w:rPr>
          <w:rFonts w:ascii="Tahoma" w:eastAsia="Tahoma" w:hAnsi="Tahoma" w:cs="Tahoma"/>
          <w:sz w:val="24"/>
          <w:szCs w:val="24"/>
          <w:shd w:val="clear" w:color="auto" w:fill="FAF9F8"/>
        </w:rPr>
        <w:t xml:space="preserve">, y no </w:t>
      </w:r>
      <w:r w:rsidR="00713843" w:rsidRPr="003B2E6A">
        <w:rPr>
          <w:rFonts w:ascii="Tahoma" w:eastAsia="Tahoma" w:hAnsi="Tahoma" w:cs="Tahoma"/>
          <w:sz w:val="24"/>
          <w:szCs w:val="24"/>
          <w:shd w:val="clear" w:color="auto" w:fill="FAF9F8"/>
        </w:rPr>
        <w:t xml:space="preserve">en </w:t>
      </w:r>
      <w:r w:rsidR="00DE0AA4" w:rsidRPr="003B2E6A">
        <w:rPr>
          <w:rFonts w:ascii="Tahoma" w:eastAsia="Tahoma" w:hAnsi="Tahoma" w:cs="Tahoma"/>
          <w:sz w:val="24"/>
          <w:szCs w:val="24"/>
          <w:shd w:val="clear" w:color="auto" w:fill="FAF9F8"/>
        </w:rPr>
        <w:t>requerir</w:t>
      </w:r>
      <w:r w:rsidR="00713843" w:rsidRPr="003B2E6A">
        <w:rPr>
          <w:rFonts w:ascii="Tahoma" w:eastAsia="Tahoma" w:hAnsi="Tahoma" w:cs="Tahoma"/>
          <w:sz w:val="24"/>
          <w:szCs w:val="24"/>
          <w:shd w:val="clear" w:color="auto" w:fill="FAF9F8"/>
        </w:rPr>
        <w:t xml:space="preserve"> el reconocimiento de la prestación económica</w:t>
      </w:r>
      <w:r w:rsidR="00DE0AA4" w:rsidRPr="003B2E6A">
        <w:rPr>
          <w:rFonts w:ascii="Tahoma" w:eastAsia="Tahoma" w:hAnsi="Tahoma" w:cs="Tahoma"/>
          <w:sz w:val="24"/>
          <w:szCs w:val="24"/>
          <w:shd w:val="clear" w:color="auto" w:fill="FAF9F8"/>
        </w:rPr>
        <w:t>,</w:t>
      </w:r>
      <w:r w:rsidR="009F332F" w:rsidRPr="003B2E6A">
        <w:rPr>
          <w:rFonts w:ascii="Tahoma" w:eastAsia="Tahoma" w:hAnsi="Tahoma" w:cs="Tahoma"/>
          <w:sz w:val="24"/>
          <w:szCs w:val="24"/>
          <w:shd w:val="clear" w:color="auto" w:fill="FAF9F8"/>
        </w:rPr>
        <w:t xml:space="preserve"> pretens</w:t>
      </w:r>
      <w:r w:rsidR="00D04834" w:rsidRPr="003B2E6A">
        <w:rPr>
          <w:rFonts w:ascii="Tahoma" w:eastAsia="Tahoma" w:hAnsi="Tahoma" w:cs="Tahoma"/>
          <w:sz w:val="24"/>
          <w:szCs w:val="24"/>
          <w:shd w:val="clear" w:color="auto" w:fill="FAF9F8"/>
        </w:rPr>
        <w:t xml:space="preserve">ión principal </w:t>
      </w:r>
      <w:r w:rsidR="0082745B" w:rsidRPr="003B2E6A">
        <w:rPr>
          <w:rFonts w:ascii="Tahoma" w:eastAsia="Tahoma" w:hAnsi="Tahoma" w:cs="Tahoma"/>
          <w:sz w:val="24"/>
          <w:szCs w:val="24"/>
          <w:shd w:val="clear" w:color="auto" w:fill="FAF9F8"/>
        </w:rPr>
        <w:t>de la tutela</w:t>
      </w:r>
      <w:r w:rsidR="00EF4D14" w:rsidRPr="003B2E6A">
        <w:rPr>
          <w:rFonts w:ascii="Tahoma" w:eastAsia="Tahoma" w:hAnsi="Tahoma" w:cs="Tahoma"/>
          <w:sz w:val="24"/>
          <w:szCs w:val="24"/>
          <w:shd w:val="clear" w:color="auto" w:fill="FAF9F8"/>
        </w:rPr>
        <w:t xml:space="preserve"> admitida el 11 de julio de 2022</w:t>
      </w:r>
      <w:r w:rsidR="00B0708D" w:rsidRPr="003B2E6A">
        <w:rPr>
          <w:rFonts w:ascii="Tahoma" w:eastAsia="Tahoma" w:hAnsi="Tahoma" w:cs="Tahoma"/>
          <w:sz w:val="24"/>
          <w:szCs w:val="24"/>
          <w:shd w:val="clear" w:color="auto" w:fill="FAF9F8"/>
        </w:rPr>
        <w:t>.</w:t>
      </w:r>
    </w:p>
    <w:p w14:paraId="47947FE8" w14:textId="77777777" w:rsidR="00382F07" w:rsidRPr="003B2E6A" w:rsidRDefault="00382F07" w:rsidP="00E33947">
      <w:pPr>
        <w:spacing w:after="0" w:line="276" w:lineRule="auto"/>
        <w:ind w:firstLine="567"/>
        <w:jc w:val="both"/>
        <w:rPr>
          <w:rFonts w:ascii="Tahoma" w:eastAsia="Tahoma" w:hAnsi="Tahoma" w:cs="Tahoma"/>
          <w:sz w:val="24"/>
          <w:szCs w:val="24"/>
          <w:shd w:val="clear" w:color="auto" w:fill="FAF9F8"/>
        </w:rPr>
      </w:pPr>
    </w:p>
    <w:p w14:paraId="431B4FC8" w14:textId="2766C243" w:rsidR="00E75D20" w:rsidRPr="003B2E6A" w:rsidRDefault="00B24900" w:rsidP="00E33947">
      <w:pPr>
        <w:spacing w:after="0" w:line="276" w:lineRule="auto"/>
        <w:ind w:firstLine="567"/>
        <w:jc w:val="both"/>
        <w:rPr>
          <w:rFonts w:ascii="Tahoma" w:eastAsia="Tahoma" w:hAnsi="Tahoma" w:cs="Tahoma"/>
          <w:sz w:val="24"/>
          <w:szCs w:val="24"/>
          <w:shd w:val="clear" w:color="auto" w:fill="FAF9F8"/>
        </w:rPr>
      </w:pPr>
      <w:r w:rsidRPr="003B2E6A">
        <w:rPr>
          <w:rFonts w:ascii="Tahoma" w:eastAsia="Tahoma" w:hAnsi="Tahoma" w:cs="Tahoma"/>
          <w:sz w:val="24"/>
          <w:szCs w:val="24"/>
          <w:shd w:val="clear" w:color="auto" w:fill="FAF9F8"/>
        </w:rPr>
        <w:t>Considera también</w:t>
      </w:r>
      <w:r w:rsidR="0039571B" w:rsidRPr="003B2E6A">
        <w:rPr>
          <w:rFonts w:ascii="Tahoma" w:eastAsia="Tahoma" w:hAnsi="Tahoma" w:cs="Tahoma"/>
          <w:sz w:val="24"/>
          <w:szCs w:val="24"/>
          <w:shd w:val="clear" w:color="auto" w:fill="FAF9F8"/>
        </w:rPr>
        <w:t>,</w:t>
      </w:r>
      <w:r w:rsidR="00932CC6" w:rsidRPr="003B2E6A">
        <w:rPr>
          <w:rFonts w:ascii="Tahoma" w:eastAsia="Tahoma" w:hAnsi="Tahoma" w:cs="Tahoma"/>
          <w:sz w:val="24"/>
          <w:szCs w:val="24"/>
          <w:shd w:val="clear" w:color="auto" w:fill="FAF9F8"/>
        </w:rPr>
        <w:t xml:space="preserve"> que</w:t>
      </w:r>
      <w:r w:rsidR="00387DD0" w:rsidRPr="003B2E6A">
        <w:rPr>
          <w:rFonts w:ascii="Tahoma" w:eastAsia="Tahoma" w:hAnsi="Tahoma" w:cs="Tahoma"/>
          <w:sz w:val="24"/>
          <w:szCs w:val="24"/>
          <w:shd w:val="clear" w:color="auto" w:fill="FAF9F8"/>
        </w:rPr>
        <w:t xml:space="preserve"> </w:t>
      </w:r>
      <w:r w:rsidRPr="003B2E6A">
        <w:rPr>
          <w:rFonts w:ascii="Tahoma" w:eastAsia="Tahoma" w:hAnsi="Tahoma" w:cs="Tahoma"/>
          <w:sz w:val="24"/>
          <w:szCs w:val="24"/>
          <w:shd w:val="clear" w:color="auto" w:fill="FAF9F8"/>
        </w:rPr>
        <w:t>el nuevo amparo Constitucional</w:t>
      </w:r>
      <w:r w:rsidR="00387DD0" w:rsidRPr="003B2E6A">
        <w:rPr>
          <w:rFonts w:ascii="Tahoma" w:eastAsia="Tahoma" w:hAnsi="Tahoma" w:cs="Tahoma"/>
          <w:sz w:val="24"/>
          <w:szCs w:val="24"/>
          <w:shd w:val="clear" w:color="auto" w:fill="FAF9F8"/>
        </w:rPr>
        <w:t xml:space="preserve"> interpuesto</w:t>
      </w:r>
      <w:r w:rsidR="008941D6" w:rsidRPr="003B2E6A">
        <w:rPr>
          <w:rFonts w:ascii="Tahoma" w:eastAsia="Tahoma" w:hAnsi="Tahoma" w:cs="Tahoma"/>
          <w:sz w:val="24"/>
          <w:szCs w:val="24"/>
          <w:shd w:val="clear" w:color="auto" w:fill="FAF9F8"/>
        </w:rPr>
        <w:t xml:space="preserve"> es procedente,</w:t>
      </w:r>
      <w:r w:rsidRPr="003B2E6A">
        <w:rPr>
          <w:rFonts w:ascii="Tahoma" w:eastAsia="Tahoma" w:hAnsi="Tahoma" w:cs="Tahoma"/>
          <w:sz w:val="24"/>
          <w:szCs w:val="24"/>
          <w:shd w:val="clear" w:color="auto" w:fill="FAF9F8"/>
        </w:rPr>
        <w:t xml:space="preserve"> </w:t>
      </w:r>
      <w:r w:rsidR="001B1E7B" w:rsidRPr="003B2E6A">
        <w:rPr>
          <w:rFonts w:ascii="Tahoma" w:eastAsia="Tahoma" w:hAnsi="Tahoma" w:cs="Tahoma"/>
          <w:sz w:val="24"/>
          <w:szCs w:val="24"/>
          <w:shd w:val="clear" w:color="auto" w:fill="FAF9F8"/>
        </w:rPr>
        <w:t>por tratarse de una persona en</w:t>
      </w:r>
      <w:r w:rsidR="00A23232" w:rsidRPr="003B2E6A">
        <w:rPr>
          <w:rFonts w:ascii="Tahoma" w:eastAsia="Tahoma" w:hAnsi="Tahoma" w:cs="Tahoma"/>
          <w:sz w:val="24"/>
          <w:szCs w:val="24"/>
          <w:shd w:val="clear" w:color="auto" w:fill="FAF9F8"/>
        </w:rPr>
        <w:t xml:space="preserve"> </w:t>
      </w:r>
      <w:r w:rsidR="001B1E7B" w:rsidRPr="003B2E6A">
        <w:rPr>
          <w:rFonts w:ascii="Tahoma" w:eastAsia="Tahoma" w:hAnsi="Tahoma" w:cs="Tahoma"/>
          <w:sz w:val="24"/>
          <w:szCs w:val="24"/>
          <w:shd w:val="clear" w:color="auto" w:fill="FAF9F8"/>
        </w:rPr>
        <w:t xml:space="preserve">estado de vulnerabilidad manifiesta, </w:t>
      </w:r>
      <w:r w:rsidR="00E745A3" w:rsidRPr="003B2E6A">
        <w:rPr>
          <w:rFonts w:ascii="Tahoma" w:eastAsia="Tahoma" w:hAnsi="Tahoma" w:cs="Tahoma"/>
          <w:sz w:val="24"/>
          <w:szCs w:val="24"/>
          <w:shd w:val="clear" w:color="auto" w:fill="FAF9F8"/>
        </w:rPr>
        <w:t>toda vez que es un hombre de avanzada edad</w:t>
      </w:r>
      <w:r w:rsidR="00B63A83" w:rsidRPr="003B2E6A">
        <w:rPr>
          <w:rFonts w:ascii="Tahoma" w:eastAsia="Tahoma" w:hAnsi="Tahoma" w:cs="Tahoma"/>
          <w:sz w:val="24"/>
          <w:szCs w:val="24"/>
          <w:shd w:val="clear" w:color="auto" w:fill="FAF9F8"/>
        </w:rPr>
        <w:t>,</w:t>
      </w:r>
      <w:r w:rsidR="0051178A" w:rsidRPr="003B2E6A">
        <w:rPr>
          <w:rFonts w:ascii="Tahoma" w:eastAsia="Tahoma" w:hAnsi="Tahoma" w:cs="Tahoma"/>
          <w:sz w:val="24"/>
          <w:szCs w:val="24"/>
          <w:shd w:val="clear" w:color="auto" w:fill="FAF9F8"/>
        </w:rPr>
        <w:t xml:space="preserve"> que</w:t>
      </w:r>
      <w:r w:rsidR="00E7351B" w:rsidRPr="003B2E6A">
        <w:rPr>
          <w:rFonts w:ascii="Tahoma" w:eastAsia="Tahoma" w:hAnsi="Tahoma" w:cs="Tahoma"/>
          <w:sz w:val="24"/>
          <w:szCs w:val="24"/>
          <w:shd w:val="clear" w:color="auto" w:fill="FAF9F8"/>
        </w:rPr>
        <w:t xml:space="preserve"> padece múltiples enfermedades de base </w:t>
      </w:r>
      <w:r w:rsidR="003D321C" w:rsidRPr="003B2E6A">
        <w:rPr>
          <w:rFonts w:ascii="Tahoma" w:eastAsia="Tahoma" w:hAnsi="Tahoma" w:cs="Tahoma"/>
          <w:sz w:val="24"/>
          <w:szCs w:val="24"/>
          <w:shd w:val="clear" w:color="auto" w:fill="FAF9F8"/>
        </w:rPr>
        <w:t>y</w:t>
      </w:r>
      <w:r w:rsidR="0051178A" w:rsidRPr="003B2E6A">
        <w:rPr>
          <w:rFonts w:ascii="Tahoma" w:eastAsia="Tahoma" w:hAnsi="Tahoma" w:cs="Tahoma"/>
          <w:sz w:val="24"/>
          <w:szCs w:val="24"/>
          <w:shd w:val="clear" w:color="auto" w:fill="FAF9F8"/>
        </w:rPr>
        <w:t xml:space="preserve"> </w:t>
      </w:r>
      <w:r w:rsidR="009C708E" w:rsidRPr="003B2E6A">
        <w:rPr>
          <w:rFonts w:ascii="Tahoma" w:eastAsia="Tahoma" w:hAnsi="Tahoma" w:cs="Tahoma"/>
          <w:sz w:val="24"/>
          <w:szCs w:val="24"/>
          <w:shd w:val="clear" w:color="auto" w:fill="FAF9F8"/>
        </w:rPr>
        <w:t xml:space="preserve">que </w:t>
      </w:r>
      <w:r w:rsidR="0051178A" w:rsidRPr="003B2E6A">
        <w:rPr>
          <w:rFonts w:ascii="Tahoma" w:eastAsia="Tahoma" w:hAnsi="Tahoma" w:cs="Tahoma"/>
          <w:sz w:val="24"/>
          <w:szCs w:val="24"/>
          <w:shd w:val="clear" w:color="auto" w:fill="FAF9F8"/>
        </w:rPr>
        <w:t xml:space="preserve">no cuenta con ingresos </w:t>
      </w:r>
      <w:r w:rsidR="003D321C" w:rsidRPr="003B2E6A">
        <w:rPr>
          <w:rFonts w:ascii="Tahoma" w:eastAsia="Tahoma" w:hAnsi="Tahoma" w:cs="Tahoma"/>
          <w:sz w:val="24"/>
          <w:szCs w:val="24"/>
          <w:shd w:val="clear" w:color="auto" w:fill="FAF9F8"/>
        </w:rPr>
        <w:t>económicos</w:t>
      </w:r>
      <w:r w:rsidR="004C4E56" w:rsidRPr="003B2E6A">
        <w:rPr>
          <w:rFonts w:ascii="Tahoma" w:eastAsia="Tahoma" w:hAnsi="Tahoma" w:cs="Tahoma"/>
          <w:sz w:val="24"/>
          <w:szCs w:val="24"/>
          <w:shd w:val="clear" w:color="auto" w:fill="FAF9F8"/>
        </w:rPr>
        <w:t xml:space="preserve"> que</w:t>
      </w:r>
      <w:r w:rsidR="005E14D0" w:rsidRPr="003B2E6A">
        <w:rPr>
          <w:rFonts w:ascii="Tahoma" w:eastAsia="Tahoma" w:hAnsi="Tahoma" w:cs="Tahoma"/>
          <w:sz w:val="24"/>
          <w:szCs w:val="24"/>
          <w:shd w:val="clear" w:color="auto" w:fill="FAF9F8"/>
        </w:rPr>
        <w:t xml:space="preserve"> signifiquen un sustento para él en la actualidad.</w:t>
      </w:r>
      <w:r w:rsidR="003D321C" w:rsidRPr="003B2E6A">
        <w:rPr>
          <w:rFonts w:ascii="Tahoma" w:eastAsia="Tahoma" w:hAnsi="Tahoma" w:cs="Tahoma"/>
          <w:sz w:val="24"/>
          <w:szCs w:val="24"/>
          <w:shd w:val="clear" w:color="auto" w:fill="FAF9F8"/>
        </w:rPr>
        <w:t xml:space="preserve"> </w:t>
      </w:r>
    </w:p>
    <w:p w14:paraId="36411598" w14:textId="77777777" w:rsidR="00382F07" w:rsidRPr="003B2E6A" w:rsidRDefault="00382F07" w:rsidP="00E33947">
      <w:pPr>
        <w:spacing w:after="0" w:line="276" w:lineRule="auto"/>
        <w:ind w:firstLine="567"/>
        <w:jc w:val="both"/>
        <w:rPr>
          <w:rFonts w:ascii="Tahoma" w:eastAsia="Tahoma" w:hAnsi="Tahoma" w:cs="Tahoma"/>
          <w:sz w:val="24"/>
          <w:szCs w:val="24"/>
          <w:shd w:val="clear" w:color="auto" w:fill="FAF9F8"/>
        </w:rPr>
      </w:pPr>
    </w:p>
    <w:p w14:paraId="6864416F" w14:textId="32C4EFDD" w:rsidR="00E75738" w:rsidRPr="003B2E6A" w:rsidRDefault="00E75738" w:rsidP="00E33947">
      <w:pPr>
        <w:spacing w:after="0" w:line="276" w:lineRule="auto"/>
        <w:ind w:firstLine="567"/>
        <w:jc w:val="both"/>
        <w:rPr>
          <w:rFonts w:ascii="Tahoma" w:eastAsia="Tahoma" w:hAnsi="Tahoma" w:cs="Tahoma"/>
          <w:sz w:val="24"/>
          <w:szCs w:val="24"/>
          <w:shd w:val="clear" w:color="auto" w:fill="FAF9F8"/>
        </w:rPr>
      </w:pPr>
      <w:r w:rsidRPr="003B2E6A">
        <w:rPr>
          <w:rFonts w:ascii="Tahoma" w:eastAsia="Tahoma" w:hAnsi="Tahoma" w:cs="Tahoma"/>
          <w:sz w:val="24"/>
          <w:szCs w:val="24"/>
          <w:shd w:val="clear" w:color="auto" w:fill="FAF9F8"/>
        </w:rPr>
        <w:t xml:space="preserve">Finalmente, alude que </w:t>
      </w:r>
      <w:r w:rsidR="00D861C0" w:rsidRPr="003B2E6A">
        <w:rPr>
          <w:rFonts w:ascii="Tahoma" w:eastAsia="Tahoma" w:hAnsi="Tahoma" w:cs="Tahoma"/>
          <w:sz w:val="24"/>
          <w:szCs w:val="24"/>
          <w:shd w:val="clear" w:color="auto" w:fill="FAF9F8"/>
        </w:rPr>
        <w:t xml:space="preserve">la </w:t>
      </w:r>
      <w:r w:rsidR="001C0DD6" w:rsidRPr="003B2E6A">
        <w:rPr>
          <w:rFonts w:ascii="Tahoma" w:eastAsia="Tahoma" w:hAnsi="Tahoma" w:cs="Tahoma"/>
          <w:sz w:val="24"/>
          <w:szCs w:val="24"/>
          <w:shd w:val="clear" w:color="auto" w:fill="FAF9F8"/>
        </w:rPr>
        <w:t>acción</w:t>
      </w:r>
      <w:r w:rsidR="00D861C0" w:rsidRPr="003B2E6A">
        <w:rPr>
          <w:rFonts w:ascii="Tahoma" w:eastAsia="Tahoma" w:hAnsi="Tahoma" w:cs="Tahoma"/>
          <w:sz w:val="24"/>
          <w:szCs w:val="24"/>
          <w:shd w:val="clear" w:color="auto" w:fill="FAF9F8"/>
        </w:rPr>
        <w:t xml:space="preserve"> de desacato no es la herramienta jurídica </w:t>
      </w:r>
      <w:r w:rsidR="005E7F34" w:rsidRPr="003B2E6A">
        <w:rPr>
          <w:rFonts w:ascii="Tahoma" w:eastAsia="Tahoma" w:hAnsi="Tahoma" w:cs="Tahoma"/>
          <w:sz w:val="24"/>
          <w:szCs w:val="24"/>
          <w:shd w:val="clear" w:color="auto" w:fill="FAF9F8"/>
        </w:rPr>
        <w:t>idónea</w:t>
      </w:r>
      <w:r w:rsidR="008A7526" w:rsidRPr="003B2E6A">
        <w:rPr>
          <w:rFonts w:ascii="Tahoma" w:eastAsia="Tahoma" w:hAnsi="Tahoma" w:cs="Tahoma"/>
          <w:sz w:val="24"/>
          <w:szCs w:val="24"/>
          <w:shd w:val="clear" w:color="auto" w:fill="FAF9F8"/>
        </w:rPr>
        <w:t xml:space="preserve"> para esta oportunidad</w:t>
      </w:r>
      <w:r w:rsidR="005E7F34" w:rsidRPr="003B2E6A">
        <w:rPr>
          <w:rFonts w:ascii="Tahoma" w:eastAsia="Tahoma" w:hAnsi="Tahoma" w:cs="Tahoma"/>
          <w:sz w:val="24"/>
          <w:szCs w:val="24"/>
          <w:shd w:val="clear" w:color="auto" w:fill="FAF9F8"/>
        </w:rPr>
        <w:t xml:space="preserve">, por cuanto, la entidad Porvenir S.A si le </w:t>
      </w:r>
      <w:r w:rsidR="001C0DD6" w:rsidRPr="003B2E6A">
        <w:rPr>
          <w:rFonts w:ascii="Tahoma" w:eastAsia="Tahoma" w:hAnsi="Tahoma" w:cs="Tahoma"/>
          <w:sz w:val="24"/>
          <w:szCs w:val="24"/>
          <w:shd w:val="clear" w:color="auto" w:fill="FAF9F8"/>
        </w:rPr>
        <w:t>brindó información sobre el proceso</w:t>
      </w:r>
      <w:r w:rsidR="007464A7" w:rsidRPr="003B2E6A">
        <w:rPr>
          <w:rFonts w:ascii="Tahoma" w:eastAsia="Tahoma" w:hAnsi="Tahoma" w:cs="Tahoma"/>
          <w:sz w:val="24"/>
          <w:szCs w:val="24"/>
          <w:shd w:val="clear" w:color="auto" w:fill="FAF9F8"/>
        </w:rPr>
        <w:t xml:space="preserve">, pero desde ese momento </w:t>
      </w:r>
      <w:r w:rsidR="00BC3EE1" w:rsidRPr="003B2E6A">
        <w:rPr>
          <w:rFonts w:ascii="Tahoma" w:eastAsia="Tahoma" w:hAnsi="Tahoma" w:cs="Tahoma"/>
          <w:sz w:val="24"/>
          <w:szCs w:val="24"/>
          <w:shd w:val="clear" w:color="auto" w:fill="FAF9F8"/>
        </w:rPr>
        <w:t xml:space="preserve">se han presentado nuevas reclamaciones </w:t>
      </w:r>
      <w:r w:rsidR="0025625E" w:rsidRPr="003B2E6A">
        <w:rPr>
          <w:rFonts w:ascii="Tahoma" w:eastAsia="Tahoma" w:hAnsi="Tahoma" w:cs="Tahoma"/>
          <w:sz w:val="24"/>
          <w:szCs w:val="24"/>
          <w:shd w:val="clear" w:color="auto" w:fill="FAF9F8"/>
        </w:rPr>
        <w:t>y como tal n</w:t>
      </w:r>
      <w:r w:rsidR="00275D6F" w:rsidRPr="003B2E6A">
        <w:rPr>
          <w:rFonts w:ascii="Tahoma" w:eastAsia="Tahoma" w:hAnsi="Tahoma" w:cs="Tahoma"/>
          <w:sz w:val="24"/>
          <w:szCs w:val="24"/>
          <w:shd w:val="clear" w:color="auto" w:fill="FAF9F8"/>
        </w:rPr>
        <w:t>o ha sido posible</w:t>
      </w:r>
      <w:r w:rsidR="0025625E" w:rsidRPr="003B2E6A">
        <w:rPr>
          <w:rFonts w:ascii="Tahoma" w:eastAsia="Tahoma" w:hAnsi="Tahoma" w:cs="Tahoma"/>
          <w:sz w:val="24"/>
          <w:szCs w:val="24"/>
          <w:shd w:val="clear" w:color="auto" w:fill="FAF9F8"/>
        </w:rPr>
        <w:t xml:space="preserve"> establec</w:t>
      </w:r>
      <w:r w:rsidR="00275D6F" w:rsidRPr="003B2E6A">
        <w:rPr>
          <w:rFonts w:ascii="Tahoma" w:eastAsia="Tahoma" w:hAnsi="Tahoma" w:cs="Tahoma"/>
          <w:sz w:val="24"/>
          <w:szCs w:val="24"/>
          <w:shd w:val="clear" w:color="auto" w:fill="FAF9F8"/>
        </w:rPr>
        <w:t>er</w:t>
      </w:r>
      <w:r w:rsidR="0025625E" w:rsidRPr="003B2E6A">
        <w:rPr>
          <w:rFonts w:ascii="Tahoma" w:eastAsia="Tahoma" w:hAnsi="Tahoma" w:cs="Tahoma"/>
          <w:sz w:val="24"/>
          <w:szCs w:val="24"/>
          <w:shd w:val="clear" w:color="auto" w:fill="FAF9F8"/>
        </w:rPr>
        <w:t xml:space="preserve"> una solución de fondo</w:t>
      </w:r>
      <w:r w:rsidR="005E5D52" w:rsidRPr="003B2E6A">
        <w:rPr>
          <w:rFonts w:ascii="Tahoma" w:eastAsia="Tahoma" w:hAnsi="Tahoma" w:cs="Tahoma"/>
          <w:sz w:val="24"/>
          <w:szCs w:val="24"/>
          <w:shd w:val="clear" w:color="auto" w:fill="FAF9F8"/>
        </w:rPr>
        <w:t xml:space="preserve"> a su solicitud de Pensión de Vejez</w:t>
      </w:r>
      <w:r w:rsidR="00A508EF" w:rsidRPr="003B2E6A">
        <w:rPr>
          <w:rFonts w:ascii="Tahoma" w:eastAsia="Tahoma" w:hAnsi="Tahoma" w:cs="Tahoma"/>
          <w:sz w:val="24"/>
          <w:szCs w:val="24"/>
          <w:shd w:val="clear" w:color="auto" w:fill="FAF9F8"/>
        </w:rPr>
        <w:t>.</w:t>
      </w:r>
    </w:p>
    <w:p w14:paraId="3FCA5A5D" w14:textId="77777777" w:rsidR="007E0939" w:rsidRPr="003B2E6A" w:rsidRDefault="007E0939" w:rsidP="00C54E17">
      <w:pPr>
        <w:spacing w:after="0" w:line="276" w:lineRule="auto"/>
        <w:ind w:firstLine="567"/>
        <w:jc w:val="both"/>
        <w:rPr>
          <w:rFonts w:ascii="Tahoma" w:eastAsia="Tahoma" w:hAnsi="Tahoma" w:cs="Tahoma"/>
          <w:sz w:val="24"/>
          <w:szCs w:val="24"/>
          <w:shd w:val="clear" w:color="auto" w:fill="FAF9F8"/>
        </w:rPr>
      </w:pPr>
    </w:p>
    <w:bookmarkEnd w:id="5"/>
    <w:p w14:paraId="31D7FA00" w14:textId="55847385" w:rsidR="00691226" w:rsidRPr="003B2E6A" w:rsidRDefault="00F603B1" w:rsidP="000902F6">
      <w:pPr>
        <w:pStyle w:val="Prrafodelista"/>
        <w:spacing w:after="0" w:line="276" w:lineRule="auto"/>
        <w:ind w:left="714" w:hanging="357"/>
        <w:jc w:val="center"/>
        <w:rPr>
          <w:rFonts w:ascii="Tahoma" w:hAnsi="Tahoma" w:cs="Tahoma"/>
          <w:b/>
          <w:bCs/>
          <w:sz w:val="24"/>
          <w:szCs w:val="24"/>
          <w:lang w:val="es-419"/>
        </w:rPr>
      </w:pPr>
      <w:r w:rsidRPr="003B2E6A">
        <w:rPr>
          <w:rFonts w:ascii="Tahoma" w:hAnsi="Tahoma" w:cs="Tahoma"/>
          <w:b/>
          <w:bCs/>
          <w:sz w:val="24"/>
          <w:szCs w:val="24"/>
          <w:lang w:val="es-419"/>
        </w:rPr>
        <w:t>5</w:t>
      </w:r>
      <w:r w:rsidR="00691226" w:rsidRPr="003B2E6A">
        <w:rPr>
          <w:rFonts w:ascii="Tahoma" w:hAnsi="Tahoma" w:cs="Tahoma"/>
          <w:b/>
          <w:bCs/>
          <w:sz w:val="24"/>
          <w:szCs w:val="24"/>
          <w:lang w:val="es-419"/>
        </w:rPr>
        <w:t>.  CONSIDERACIONES</w:t>
      </w:r>
    </w:p>
    <w:p w14:paraId="7501D886" w14:textId="77777777" w:rsidR="009B42F5" w:rsidRPr="003B2E6A" w:rsidRDefault="009B42F5" w:rsidP="00C54E17">
      <w:pPr>
        <w:spacing w:after="0" w:line="276" w:lineRule="auto"/>
        <w:ind w:firstLine="567"/>
        <w:jc w:val="both"/>
        <w:rPr>
          <w:rFonts w:ascii="Tahoma" w:eastAsia="Tahoma" w:hAnsi="Tahoma" w:cs="Tahoma"/>
          <w:sz w:val="24"/>
          <w:szCs w:val="24"/>
          <w:shd w:val="clear" w:color="auto" w:fill="FAF9F8"/>
        </w:rPr>
      </w:pPr>
    </w:p>
    <w:p w14:paraId="70F442A4" w14:textId="06655460" w:rsidR="00691226" w:rsidRPr="003B2E6A" w:rsidRDefault="00691226" w:rsidP="000473C2">
      <w:pPr>
        <w:pStyle w:val="Prrafodelista"/>
        <w:numPr>
          <w:ilvl w:val="1"/>
          <w:numId w:val="5"/>
        </w:numPr>
        <w:spacing w:after="0" w:line="276" w:lineRule="auto"/>
        <w:ind w:left="0" w:firstLine="567"/>
        <w:jc w:val="both"/>
        <w:rPr>
          <w:rFonts w:ascii="Tahoma" w:hAnsi="Tahoma" w:cs="Tahoma"/>
          <w:b/>
          <w:bCs/>
          <w:sz w:val="24"/>
          <w:szCs w:val="24"/>
          <w:lang w:val="es-419"/>
        </w:rPr>
      </w:pPr>
      <w:r w:rsidRPr="003B2E6A">
        <w:rPr>
          <w:rFonts w:ascii="Tahoma" w:hAnsi="Tahoma" w:cs="Tahoma"/>
          <w:b/>
          <w:bCs/>
          <w:sz w:val="24"/>
          <w:szCs w:val="24"/>
          <w:lang w:val="es-419"/>
        </w:rPr>
        <w:t>Problema jurídico para resolver</w:t>
      </w:r>
    </w:p>
    <w:p w14:paraId="78629E2B" w14:textId="77777777" w:rsidR="00886132" w:rsidRPr="003B2E6A" w:rsidRDefault="00886132" w:rsidP="000902F6">
      <w:pPr>
        <w:spacing w:after="0" w:line="276" w:lineRule="auto"/>
        <w:ind w:firstLine="567"/>
        <w:jc w:val="both"/>
        <w:rPr>
          <w:rFonts w:ascii="Tahoma" w:eastAsia="Tahoma" w:hAnsi="Tahoma" w:cs="Tahoma"/>
          <w:sz w:val="24"/>
          <w:szCs w:val="24"/>
          <w:shd w:val="clear" w:color="auto" w:fill="FAF9F8"/>
        </w:rPr>
      </w:pPr>
    </w:p>
    <w:p w14:paraId="4F8ED2C0" w14:textId="2C153B6C" w:rsidR="00AC4434" w:rsidRPr="003B2E6A" w:rsidRDefault="00EF1ECB" w:rsidP="000902F6">
      <w:pPr>
        <w:spacing w:after="0" w:line="276" w:lineRule="auto"/>
        <w:ind w:firstLine="567"/>
        <w:jc w:val="both"/>
        <w:rPr>
          <w:rFonts w:ascii="Tahoma" w:hAnsi="Tahoma" w:cs="Tahoma"/>
          <w:sz w:val="24"/>
          <w:szCs w:val="24"/>
        </w:rPr>
      </w:pPr>
      <w:r w:rsidRPr="003B2E6A">
        <w:rPr>
          <w:rFonts w:ascii="Tahoma" w:hAnsi="Tahoma" w:cs="Tahoma"/>
          <w:sz w:val="24"/>
          <w:szCs w:val="24"/>
        </w:rPr>
        <w:t xml:space="preserve">A partir de las circunstancias </w:t>
      </w:r>
      <w:r w:rsidR="000E353F" w:rsidRPr="003B2E6A">
        <w:rPr>
          <w:rFonts w:ascii="Tahoma" w:hAnsi="Tahoma" w:cs="Tahoma"/>
          <w:sz w:val="24"/>
          <w:szCs w:val="24"/>
        </w:rPr>
        <w:t>que dieron lugar al ejercicio de la acción</w:t>
      </w:r>
      <w:r w:rsidR="00E75C91" w:rsidRPr="003B2E6A">
        <w:rPr>
          <w:rFonts w:ascii="Tahoma" w:hAnsi="Tahoma" w:cs="Tahoma"/>
          <w:sz w:val="24"/>
          <w:szCs w:val="24"/>
        </w:rPr>
        <w:t xml:space="preserve"> y la</w:t>
      </w:r>
      <w:r w:rsidR="00300331" w:rsidRPr="003B2E6A">
        <w:rPr>
          <w:rFonts w:ascii="Tahoma" w:hAnsi="Tahoma" w:cs="Tahoma"/>
          <w:sz w:val="24"/>
          <w:szCs w:val="24"/>
        </w:rPr>
        <w:t>s decisiones de instancia expuestas</w:t>
      </w:r>
      <w:r w:rsidR="000E353F" w:rsidRPr="003B2E6A">
        <w:rPr>
          <w:rFonts w:ascii="Tahoma" w:hAnsi="Tahoma" w:cs="Tahoma"/>
          <w:sz w:val="24"/>
          <w:szCs w:val="24"/>
        </w:rPr>
        <w:t>, le compete a esta Sala e</w:t>
      </w:r>
      <w:r w:rsidR="00691226" w:rsidRPr="003B2E6A">
        <w:rPr>
          <w:rFonts w:ascii="Tahoma" w:hAnsi="Tahoma" w:cs="Tahoma"/>
          <w:sz w:val="24"/>
          <w:szCs w:val="24"/>
        </w:rPr>
        <w:t>stable</w:t>
      </w:r>
      <w:r w:rsidR="009748F7" w:rsidRPr="003B2E6A">
        <w:rPr>
          <w:rFonts w:ascii="Tahoma" w:hAnsi="Tahoma" w:cs="Tahoma"/>
          <w:sz w:val="24"/>
          <w:szCs w:val="24"/>
        </w:rPr>
        <w:t>cer</w:t>
      </w:r>
      <w:r w:rsidR="00AC4434" w:rsidRPr="003B2E6A">
        <w:rPr>
          <w:rFonts w:ascii="Tahoma" w:hAnsi="Tahoma" w:cs="Tahoma"/>
          <w:sz w:val="24"/>
          <w:szCs w:val="24"/>
        </w:rPr>
        <w:t xml:space="preserve"> si Porvenir S.A vulneró </w:t>
      </w:r>
      <w:r w:rsidR="0014488A" w:rsidRPr="003B2E6A">
        <w:rPr>
          <w:rFonts w:ascii="Tahoma" w:hAnsi="Tahoma" w:cs="Tahoma"/>
          <w:sz w:val="24"/>
          <w:szCs w:val="24"/>
        </w:rPr>
        <w:t>los derechos fundamentales del actor a la Seguridad Social, al Mínimo Vital y la Vida en condiciones de Dignidad</w:t>
      </w:r>
      <w:r w:rsidR="00DD20EE" w:rsidRPr="003B2E6A">
        <w:rPr>
          <w:rFonts w:ascii="Tahoma" w:hAnsi="Tahoma" w:cs="Tahoma"/>
          <w:sz w:val="24"/>
          <w:szCs w:val="24"/>
        </w:rPr>
        <w:t>, al dilatar</w:t>
      </w:r>
      <w:r w:rsidR="000D51D6" w:rsidRPr="003B2E6A">
        <w:rPr>
          <w:rFonts w:ascii="Tahoma" w:hAnsi="Tahoma" w:cs="Tahoma"/>
          <w:sz w:val="24"/>
          <w:szCs w:val="24"/>
        </w:rPr>
        <w:t xml:space="preserve"> por más de diez (10) meses</w:t>
      </w:r>
      <w:r w:rsidR="00DD20EE" w:rsidRPr="003B2E6A">
        <w:rPr>
          <w:rFonts w:ascii="Tahoma" w:hAnsi="Tahoma" w:cs="Tahoma"/>
          <w:sz w:val="24"/>
          <w:szCs w:val="24"/>
        </w:rPr>
        <w:t xml:space="preserve"> </w:t>
      </w:r>
      <w:r w:rsidR="00B12746" w:rsidRPr="003B2E6A">
        <w:rPr>
          <w:rFonts w:ascii="Tahoma" w:hAnsi="Tahoma" w:cs="Tahoma"/>
          <w:sz w:val="24"/>
          <w:szCs w:val="24"/>
        </w:rPr>
        <w:t>el trámite</w:t>
      </w:r>
      <w:r w:rsidR="000D51D6" w:rsidRPr="003B2E6A">
        <w:rPr>
          <w:rFonts w:ascii="Tahoma" w:hAnsi="Tahoma" w:cs="Tahoma"/>
          <w:sz w:val="24"/>
          <w:szCs w:val="24"/>
        </w:rPr>
        <w:t xml:space="preserve"> administrativo</w:t>
      </w:r>
      <w:r w:rsidR="00CF38C1" w:rsidRPr="003B2E6A">
        <w:rPr>
          <w:rFonts w:ascii="Tahoma" w:hAnsi="Tahoma" w:cs="Tahoma"/>
          <w:sz w:val="24"/>
          <w:szCs w:val="24"/>
        </w:rPr>
        <w:t xml:space="preserve"> para el </w:t>
      </w:r>
      <w:r w:rsidR="00CF38C1" w:rsidRPr="003B2E6A">
        <w:rPr>
          <w:rFonts w:ascii="Tahoma" w:hAnsi="Tahoma" w:cs="Tahoma"/>
          <w:sz w:val="24"/>
          <w:szCs w:val="24"/>
          <w:shd w:val="clear" w:color="auto" w:fill="FFFFFF"/>
        </w:rPr>
        <w:t>reconocimiento de la pensión de vejez en aplicación de la garantía de pensión mínima</w:t>
      </w:r>
      <w:r w:rsidR="000D51D6" w:rsidRPr="003B2E6A">
        <w:rPr>
          <w:rFonts w:ascii="Tahoma" w:hAnsi="Tahoma" w:cs="Tahoma"/>
          <w:sz w:val="24"/>
          <w:szCs w:val="24"/>
          <w:shd w:val="clear" w:color="auto" w:fill="FFFFFF"/>
        </w:rPr>
        <w:t>.</w:t>
      </w:r>
    </w:p>
    <w:p w14:paraId="4B1CE652" w14:textId="75DEAB93" w:rsidR="00691226" w:rsidRPr="003B2E6A" w:rsidRDefault="009748F7" w:rsidP="000902F6">
      <w:pPr>
        <w:spacing w:after="0" w:line="276" w:lineRule="auto"/>
        <w:ind w:firstLine="567"/>
        <w:jc w:val="both"/>
        <w:rPr>
          <w:rFonts w:ascii="Tahoma" w:eastAsia="Tahoma" w:hAnsi="Tahoma" w:cs="Tahoma"/>
          <w:sz w:val="24"/>
          <w:szCs w:val="24"/>
          <w:shd w:val="clear" w:color="auto" w:fill="FAF9F8"/>
        </w:rPr>
      </w:pPr>
      <w:r w:rsidRPr="003B2E6A">
        <w:rPr>
          <w:rFonts w:ascii="Tahoma" w:eastAsia="Tahoma" w:hAnsi="Tahoma" w:cs="Tahoma"/>
          <w:sz w:val="24"/>
          <w:szCs w:val="24"/>
          <w:shd w:val="clear" w:color="auto" w:fill="FAF9F8"/>
        </w:rPr>
        <w:t xml:space="preserve"> </w:t>
      </w:r>
    </w:p>
    <w:p w14:paraId="15F0C3F0" w14:textId="32137D55" w:rsidR="007414B0" w:rsidRPr="003B2E6A" w:rsidRDefault="00F83A50" w:rsidP="00E33947">
      <w:pPr>
        <w:pStyle w:val="Prrafodelista"/>
        <w:numPr>
          <w:ilvl w:val="1"/>
          <w:numId w:val="5"/>
        </w:numPr>
        <w:spacing w:after="0" w:line="276" w:lineRule="auto"/>
        <w:ind w:left="0" w:firstLine="567"/>
        <w:jc w:val="both"/>
        <w:rPr>
          <w:rFonts w:ascii="Tahoma" w:hAnsi="Tahoma" w:cs="Tahoma"/>
          <w:b/>
          <w:bCs/>
          <w:sz w:val="24"/>
          <w:szCs w:val="24"/>
        </w:rPr>
      </w:pPr>
      <w:r w:rsidRPr="003B2E6A">
        <w:rPr>
          <w:rFonts w:ascii="Tahoma" w:hAnsi="Tahoma" w:cs="Tahoma"/>
          <w:b/>
          <w:bCs/>
          <w:sz w:val="24"/>
          <w:szCs w:val="24"/>
        </w:rPr>
        <w:t>Presupuestos generales de procedencia</w:t>
      </w:r>
    </w:p>
    <w:p w14:paraId="5FBE91EF" w14:textId="77777777" w:rsidR="00382F07" w:rsidRPr="003B2E6A" w:rsidRDefault="00382F07" w:rsidP="00E33947">
      <w:pPr>
        <w:spacing w:after="0" w:line="276" w:lineRule="auto"/>
        <w:ind w:right="23" w:firstLine="567"/>
        <w:jc w:val="both"/>
        <w:rPr>
          <w:rFonts w:ascii="Tahoma" w:hAnsi="Tahoma" w:cs="Tahoma"/>
          <w:bCs/>
          <w:sz w:val="24"/>
          <w:szCs w:val="24"/>
        </w:rPr>
      </w:pPr>
    </w:p>
    <w:p w14:paraId="01E80E8C" w14:textId="68F37AE5" w:rsidR="00276986" w:rsidRPr="003B2E6A" w:rsidRDefault="00BD3D06" w:rsidP="00E33947">
      <w:pPr>
        <w:spacing w:after="0" w:line="276" w:lineRule="auto"/>
        <w:ind w:right="23" w:firstLine="567"/>
        <w:jc w:val="both"/>
        <w:rPr>
          <w:rFonts w:ascii="Tahoma" w:hAnsi="Tahoma" w:cs="Tahoma"/>
          <w:bCs/>
          <w:sz w:val="24"/>
          <w:szCs w:val="24"/>
        </w:rPr>
      </w:pPr>
      <w:r w:rsidRPr="003B2E6A">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3B2E6A" w:rsidRDefault="001D6352" w:rsidP="00E33947">
      <w:pPr>
        <w:spacing w:after="0" w:line="276" w:lineRule="auto"/>
        <w:ind w:right="23" w:firstLine="567"/>
        <w:jc w:val="both"/>
        <w:rPr>
          <w:rFonts w:ascii="Tahoma" w:hAnsi="Tahoma" w:cs="Tahoma"/>
          <w:bCs/>
          <w:sz w:val="24"/>
          <w:szCs w:val="24"/>
        </w:rPr>
      </w:pPr>
    </w:p>
    <w:p w14:paraId="0A2C4E71" w14:textId="12DCDB85" w:rsidR="00B01234" w:rsidRPr="003B2E6A" w:rsidRDefault="00CA60DE" w:rsidP="00E33947">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3B2E6A">
        <w:rPr>
          <w:rFonts w:ascii="Tahoma" w:hAnsi="Tahoma" w:cs="Tahoma"/>
          <w:b/>
          <w:bCs/>
        </w:rPr>
        <w:t>5.</w:t>
      </w:r>
      <w:r w:rsidR="00BD3D06" w:rsidRPr="003B2E6A">
        <w:rPr>
          <w:rFonts w:ascii="Tahoma" w:hAnsi="Tahoma" w:cs="Tahoma"/>
          <w:b/>
          <w:bCs/>
        </w:rPr>
        <w:t>2.1</w:t>
      </w:r>
      <w:r w:rsidRPr="003B2E6A">
        <w:rPr>
          <w:rFonts w:ascii="Tahoma" w:hAnsi="Tahoma" w:cs="Tahoma"/>
          <w:b/>
          <w:bCs/>
        </w:rPr>
        <w:t xml:space="preserve">. </w:t>
      </w:r>
      <w:r w:rsidR="00B01234" w:rsidRPr="003B2E6A">
        <w:rPr>
          <w:rFonts w:ascii="Tahoma" w:hAnsi="Tahoma" w:cs="Tahoma"/>
          <w:b/>
          <w:bCs/>
        </w:rPr>
        <w:t>Legitimación por activa</w:t>
      </w:r>
      <w:r w:rsidRPr="003B2E6A">
        <w:rPr>
          <w:rFonts w:ascii="Tahoma" w:hAnsi="Tahoma" w:cs="Tahoma"/>
          <w:b/>
          <w:bCs/>
        </w:rPr>
        <w:t xml:space="preserve">. </w:t>
      </w:r>
      <w:r w:rsidR="00B01234" w:rsidRPr="003B2E6A">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140A9EFE" w14:textId="77777777" w:rsidR="00B930D4" w:rsidRPr="003B2E6A" w:rsidRDefault="00B930D4" w:rsidP="00E33947">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73767DD8" w14:textId="23CB7480" w:rsidR="001464AE" w:rsidRPr="003B2E6A" w:rsidRDefault="00444A86" w:rsidP="00E33947">
      <w:pPr>
        <w:shd w:val="clear" w:color="auto" w:fill="FFFFFF"/>
        <w:spacing w:after="0" w:line="276" w:lineRule="auto"/>
        <w:ind w:right="-91" w:firstLine="567"/>
        <w:jc w:val="both"/>
        <w:rPr>
          <w:rFonts w:ascii="Tahoma" w:hAnsi="Tahoma" w:cs="Tahoma"/>
          <w:sz w:val="24"/>
          <w:szCs w:val="24"/>
          <w:shd w:val="clear" w:color="auto" w:fill="FFFFFF"/>
          <w:lang w:val="es-ES_tradnl"/>
        </w:rPr>
      </w:pPr>
      <w:r w:rsidRPr="003B2E6A">
        <w:rPr>
          <w:rFonts w:ascii="Tahoma" w:hAnsi="Tahoma" w:cs="Tahoma"/>
          <w:sz w:val="24"/>
          <w:szCs w:val="24"/>
          <w:shd w:val="clear" w:color="auto" w:fill="FFFFFF"/>
          <w:lang w:val="es-ES_tradnl"/>
        </w:rPr>
        <w:t>Para el presente caso</w:t>
      </w:r>
      <w:r w:rsidR="00DA1459" w:rsidRPr="003B2E6A">
        <w:rPr>
          <w:rFonts w:ascii="Tahoma" w:hAnsi="Tahoma" w:cs="Tahoma"/>
          <w:sz w:val="24"/>
          <w:szCs w:val="24"/>
          <w:shd w:val="clear" w:color="auto" w:fill="FFFFFF"/>
        </w:rPr>
        <w:t>, observa</w:t>
      </w:r>
      <w:r w:rsidR="00DA1459" w:rsidRPr="003B2E6A">
        <w:rPr>
          <w:rFonts w:ascii="Tahoma" w:hAnsi="Tahoma" w:cs="Tahoma"/>
          <w:sz w:val="24"/>
          <w:szCs w:val="24"/>
          <w:shd w:val="clear" w:color="auto" w:fill="FFFFFF"/>
          <w:lang w:val="es-ES_tradnl"/>
        </w:rPr>
        <w:t> la Sala</w:t>
      </w:r>
      <w:r w:rsidR="00DA1459" w:rsidRPr="003B2E6A">
        <w:rPr>
          <w:rFonts w:ascii="Tahoma" w:hAnsi="Tahoma" w:cs="Tahoma"/>
          <w:sz w:val="24"/>
          <w:szCs w:val="24"/>
          <w:shd w:val="clear" w:color="auto" w:fill="FFFFFF"/>
        </w:rPr>
        <w:t> que</w:t>
      </w:r>
      <w:r w:rsidR="00524B55" w:rsidRPr="003B2E6A">
        <w:rPr>
          <w:rFonts w:ascii="Tahoma" w:hAnsi="Tahoma" w:cs="Tahoma"/>
          <w:sz w:val="24"/>
          <w:szCs w:val="24"/>
          <w:shd w:val="clear" w:color="auto" w:fill="FFFFFF"/>
        </w:rPr>
        <w:t xml:space="preserve"> el señor</w:t>
      </w:r>
      <w:r w:rsidR="00DF2F8B" w:rsidRPr="003B2E6A">
        <w:rPr>
          <w:rFonts w:ascii="Tahoma" w:hAnsi="Tahoma" w:cs="Tahoma"/>
          <w:sz w:val="24"/>
          <w:szCs w:val="24"/>
          <w:shd w:val="clear" w:color="auto" w:fill="FFFFFF"/>
        </w:rPr>
        <w:t xml:space="preserve"> Neftalí Betancur González</w:t>
      </w:r>
      <w:r w:rsidR="003A0C86" w:rsidRPr="003B2E6A">
        <w:rPr>
          <w:rFonts w:ascii="Tahoma" w:hAnsi="Tahoma" w:cs="Tahoma"/>
          <w:sz w:val="24"/>
          <w:szCs w:val="24"/>
          <w:shd w:val="clear" w:color="auto" w:fill="FFFFFF"/>
        </w:rPr>
        <w:t xml:space="preserve"> </w:t>
      </w:r>
      <w:r w:rsidR="003A0C86" w:rsidRPr="003B2E6A">
        <w:rPr>
          <w:rFonts w:ascii="Tahoma" w:hAnsi="Tahoma" w:cs="Tahoma"/>
          <w:sz w:val="24"/>
          <w:szCs w:val="24"/>
          <w:shd w:val="clear" w:color="auto" w:fill="FFFFFF"/>
          <w:lang w:val="es-ES_tradnl"/>
        </w:rPr>
        <w:t>se</w:t>
      </w:r>
      <w:r w:rsidR="00DA1459" w:rsidRPr="003B2E6A">
        <w:rPr>
          <w:rFonts w:ascii="Tahoma" w:hAnsi="Tahoma" w:cs="Tahoma"/>
          <w:sz w:val="24"/>
          <w:szCs w:val="24"/>
          <w:shd w:val="clear" w:color="auto" w:fill="FFFFFF"/>
          <w:lang w:val="es-ES_tradnl"/>
        </w:rPr>
        <w:t xml:space="preserve"> encuentra legitimad</w:t>
      </w:r>
      <w:r w:rsidR="00524B55" w:rsidRPr="003B2E6A">
        <w:rPr>
          <w:rFonts w:ascii="Tahoma" w:hAnsi="Tahoma" w:cs="Tahoma"/>
          <w:sz w:val="24"/>
          <w:szCs w:val="24"/>
          <w:shd w:val="clear" w:color="auto" w:fill="FFFFFF"/>
          <w:lang w:val="es-ES_tradnl"/>
        </w:rPr>
        <w:t>o</w:t>
      </w:r>
      <w:r w:rsidR="00DA1459" w:rsidRPr="003B2E6A">
        <w:rPr>
          <w:rFonts w:ascii="Tahoma" w:hAnsi="Tahoma" w:cs="Tahoma"/>
          <w:sz w:val="24"/>
          <w:szCs w:val="24"/>
          <w:shd w:val="clear" w:color="auto" w:fill="FFFFFF"/>
          <w:lang w:val="es-ES_tradnl"/>
        </w:rPr>
        <w:t xml:space="preserve"> en la causa por activa, teniendo en cuenta que la acción de tutela la presenta a nombre propio, al considerar vulnerados sus derechos fundamentales a la</w:t>
      </w:r>
      <w:r w:rsidR="00800AC7" w:rsidRPr="003B2E6A">
        <w:rPr>
          <w:rFonts w:ascii="Tahoma" w:hAnsi="Tahoma" w:cs="Tahoma"/>
          <w:sz w:val="24"/>
          <w:szCs w:val="24"/>
          <w:shd w:val="clear" w:color="auto" w:fill="FFFFFF"/>
          <w:lang w:val="es-ES_tradnl"/>
        </w:rPr>
        <w:t xml:space="preserve"> integridad personal, reunificación familiar y vida en condiciones de dignidad</w:t>
      </w:r>
      <w:r w:rsidR="00DA1459" w:rsidRPr="003B2E6A">
        <w:rPr>
          <w:rFonts w:ascii="Tahoma" w:hAnsi="Tahoma" w:cs="Tahoma"/>
          <w:sz w:val="24"/>
          <w:szCs w:val="24"/>
          <w:shd w:val="clear" w:color="auto" w:fill="FFFFFF"/>
          <w:lang w:val="es-ES_tradnl"/>
        </w:rPr>
        <w:t>.</w:t>
      </w:r>
    </w:p>
    <w:p w14:paraId="22E91D62" w14:textId="77777777" w:rsidR="00DA1459" w:rsidRPr="003B2E6A" w:rsidRDefault="00DA1459" w:rsidP="00E33947">
      <w:pPr>
        <w:shd w:val="clear" w:color="auto" w:fill="FFFFFF"/>
        <w:spacing w:after="0" w:line="276" w:lineRule="auto"/>
        <w:ind w:right="-91" w:firstLine="567"/>
        <w:jc w:val="both"/>
        <w:rPr>
          <w:rFonts w:ascii="Tahoma" w:eastAsia="Times New Roman" w:hAnsi="Tahoma" w:cs="Tahoma"/>
          <w:sz w:val="24"/>
          <w:szCs w:val="24"/>
          <w:lang w:eastAsia="es-CO"/>
        </w:rPr>
      </w:pPr>
    </w:p>
    <w:p w14:paraId="0EF77A90" w14:textId="6F67FD28" w:rsidR="003E7F8F" w:rsidRPr="003B2E6A" w:rsidRDefault="00CA60DE" w:rsidP="00E33947">
      <w:pPr>
        <w:pStyle w:val="NormalWeb"/>
        <w:shd w:val="clear" w:color="auto" w:fill="FFFFFF"/>
        <w:spacing w:before="0" w:beforeAutospacing="0" w:after="0" w:afterAutospacing="0" w:line="276" w:lineRule="auto"/>
        <w:ind w:right="-91" w:firstLine="567"/>
        <w:jc w:val="both"/>
        <w:rPr>
          <w:rFonts w:ascii="Tahoma" w:hAnsi="Tahoma" w:cs="Tahoma"/>
          <w:bdr w:val="none" w:sz="0" w:space="0" w:color="auto" w:frame="1"/>
          <w:lang w:val="es-ES_tradnl"/>
        </w:rPr>
      </w:pPr>
      <w:r w:rsidRPr="003B2E6A">
        <w:rPr>
          <w:rFonts w:ascii="Tahoma" w:hAnsi="Tahoma" w:cs="Tahoma"/>
          <w:b/>
          <w:bCs/>
        </w:rPr>
        <w:t xml:space="preserve"> 5.2.</w:t>
      </w:r>
      <w:r w:rsidR="007414B0" w:rsidRPr="003B2E6A">
        <w:rPr>
          <w:rFonts w:ascii="Tahoma" w:hAnsi="Tahoma" w:cs="Tahoma"/>
          <w:b/>
          <w:bCs/>
        </w:rPr>
        <w:t>2</w:t>
      </w:r>
      <w:r w:rsidRPr="003B2E6A">
        <w:rPr>
          <w:rFonts w:ascii="Tahoma" w:hAnsi="Tahoma" w:cs="Tahoma"/>
          <w:b/>
          <w:bCs/>
        </w:rPr>
        <w:t>.</w:t>
      </w:r>
      <w:r w:rsidR="001464AE" w:rsidRPr="003B2E6A">
        <w:rPr>
          <w:rFonts w:ascii="Tahoma" w:hAnsi="Tahoma" w:cs="Tahoma"/>
          <w:b/>
          <w:bCs/>
        </w:rPr>
        <w:t xml:space="preserve"> Legitimación por pasiva</w:t>
      </w:r>
      <w:r w:rsidRPr="003B2E6A">
        <w:rPr>
          <w:rFonts w:ascii="Tahoma" w:hAnsi="Tahoma" w:cs="Tahoma"/>
        </w:rPr>
        <w:t>.</w:t>
      </w:r>
      <w:r w:rsidR="00636CCA" w:rsidRPr="003B2E6A">
        <w:rPr>
          <w:rFonts w:ascii="Tahoma" w:hAnsi="Tahoma" w:cs="Tahoma"/>
        </w:rPr>
        <w:t xml:space="preserve"> </w:t>
      </w:r>
      <w:r w:rsidR="00636CCA" w:rsidRPr="003B2E6A">
        <w:rPr>
          <w:rFonts w:ascii="Tahoma" w:hAnsi="Tahoma" w:cs="Tahoma"/>
          <w:bdr w:val="none" w:sz="0" w:space="0" w:color="auto" w:frame="1"/>
          <w:lang w:val="es-ES_tradnl"/>
        </w:rPr>
        <w:t> </w:t>
      </w:r>
      <w:r w:rsidR="003E7F8F" w:rsidRPr="003B2E6A">
        <w:rPr>
          <w:rFonts w:ascii="Tahoma" w:hAnsi="Tahoma" w:cs="Tahoma"/>
        </w:rPr>
        <w:t>La legitimación pasiva se refiere a la aptitud legal que tiene la persona contra la que se dirige la acción y quien está llamada a responder por la vulneración o amenaza del derecho fundamental, cuando ésta resulte demostrada. Según los artículos 86 de la Constitución Política y 5° y 42 del Decreto 2591 de 1991, la acción de tutela procede contra acciones y omisiones de particulares encargados de la prestación de un servicio público o cuya conducta afecte grave y directamente el interés colectivo, o ante quienes el solicitante se halle en estado de subordinación o indefensión.</w:t>
      </w:r>
    </w:p>
    <w:p w14:paraId="40BF70AC" w14:textId="77777777" w:rsidR="003E7F8F" w:rsidRPr="003B2E6A" w:rsidRDefault="003E7F8F" w:rsidP="00E33947">
      <w:pPr>
        <w:pStyle w:val="NormalWeb"/>
        <w:shd w:val="clear" w:color="auto" w:fill="FFFFFF"/>
        <w:spacing w:before="0" w:beforeAutospacing="0" w:after="0" w:afterAutospacing="0" w:line="276" w:lineRule="auto"/>
        <w:ind w:right="-91" w:firstLine="567"/>
        <w:jc w:val="both"/>
        <w:rPr>
          <w:rFonts w:ascii="Tahoma" w:hAnsi="Tahoma" w:cs="Tahoma"/>
          <w:bdr w:val="none" w:sz="0" w:space="0" w:color="auto" w:frame="1"/>
          <w:lang w:val="es-ES_tradnl"/>
        </w:rPr>
      </w:pPr>
    </w:p>
    <w:p w14:paraId="438DC034" w14:textId="6908743D" w:rsidR="00E04D28" w:rsidRPr="003B2E6A" w:rsidRDefault="003E7F8F" w:rsidP="00E33947">
      <w:pPr>
        <w:pStyle w:val="NormalWeb"/>
        <w:shd w:val="clear" w:color="auto" w:fill="FFFFFF"/>
        <w:spacing w:before="0" w:beforeAutospacing="0" w:after="0" w:afterAutospacing="0" w:line="276" w:lineRule="auto"/>
        <w:ind w:right="-91" w:firstLine="567"/>
        <w:jc w:val="both"/>
        <w:rPr>
          <w:rFonts w:ascii="Tahoma" w:hAnsi="Tahoma" w:cs="Tahoma"/>
        </w:rPr>
      </w:pPr>
      <w:r w:rsidRPr="003B2E6A">
        <w:rPr>
          <w:rFonts w:ascii="Tahoma" w:hAnsi="Tahoma" w:cs="Tahoma"/>
        </w:rPr>
        <w:t>La Sala encuentra que la AFP Porvenir S.A se encuentra legitimada como parte pasiva en la presente acción de tutela, dada su calidad de ente privado respecto del cual el accionante se encuentra</w:t>
      </w:r>
      <w:r w:rsidR="006065F4" w:rsidRPr="003B2E6A">
        <w:rPr>
          <w:rFonts w:ascii="Tahoma" w:hAnsi="Tahoma" w:cs="Tahoma"/>
        </w:rPr>
        <w:t xml:space="preserve"> afi</w:t>
      </w:r>
      <w:r w:rsidR="001D6A5C" w:rsidRPr="003B2E6A">
        <w:rPr>
          <w:rFonts w:ascii="Tahoma" w:hAnsi="Tahoma" w:cs="Tahoma"/>
        </w:rPr>
        <w:t>liado</w:t>
      </w:r>
      <w:r w:rsidR="00436420" w:rsidRPr="003B2E6A">
        <w:rPr>
          <w:rFonts w:ascii="Tahoma" w:hAnsi="Tahoma" w:cs="Tahoma"/>
        </w:rPr>
        <w:t>,</w:t>
      </w:r>
      <w:r w:rsidR="00540E4F" w:rsidRPr="003B2E6A">
        <w:rPr>
          <w:rFonts w:ascii="Tahoma" w:hAnsi="Tahoma" w:cs="Tahoma"/>
        </w:rPr>
        <w:t xml:space="preserve"> simultáneamente,</w:t>
      </w:r>
      <w:r w:rsidR="00B0196F" w:rsidRPr="003B2E6A">
        <w:rPr>
          <w:rFonts w:ascii="Tahoma" w:hAnsi="Tahoma" w:cs="Tahoma"/>
        </w:rPr>
        <w:t xml:space="preserve"> es la entidad </w:t>
      </w:r>
      <w:r w:rsidRPr="003B2E6A">
        <w:rPr>
          <w:rFonts w:ascii="Tahoma" w:hAnsi="Tahoma" w:cs="Tahoma"/>
        </w:rPr>
        <w:t>encargad</w:t>
      </w:r>
      <w:r w:rsidR="00B0196F" w:rsidRPr="003B2E6A">
        <w:rPr>
          <w:rFonts w:ascii="Tahoma" w:hAnsi="Tahoma" w:cs="Tahoma"/>
        </w:rPr>
        <w:t>a</w:t>
      </w:r>
      <w:r w:rsidRPr="003B2E6A">
        <w:rPr>
          <w:rFonts w:ascii="Tahoma" w:hAnsi="Tahoma" w:cs="Tahoma"/>
        </w:rPr>
        <w:t xml:space="preserve"> del reconocimiento de prestaciones pensionales que hacen parte del derecho a la seguridad social, y también en la medida en que se le atribuye la vulneración de los derechos fundamentales en discusión, por la</w:t>
      </w:r>
      <w:r w:rsidR="00B22505" w:rsidRPr="003B2E6A">
        <w:rPr>
          <w:rFonts w:ascii="Tahoma" w:hAnsi="Tahoma" w:cs="Tahoma"/>
        </w:rPr>
        <w:t xml:space="preserve">s supuestas dilaciones en el </w:t>
      </w:r>
      <w:r w:rsidRPr="003B2E6A">
        <w:rPr>
          <w:rFonts w:ascii="Tahoma" w:hAnsi="Tahoma" w:cs="Tahoma"/>
        </w:rPr>
        <w:t>otorgamiento de la pensión al accionante.</w:t>
      </w:r>
    </w:p>
    <w:p w14:paraId="61307708" w14:textId="77777777" w:rsidR="00534BEB" w:rsidRPr="003B2E6A" w:rsidRDefault="00534BEB" w:rsidP="00E33947">
      <w:pPr>
        <w:shd w:val="clear" w:color="auto" w:fill="FFFFFF"/>
        <w:spacing w:after="0" w:line="276" w:lineRule="auto"/>
        <w:ind w:right="-91"/>
        <w:jc w:val="both"/>
        <w:rPr>
          <w:rFonts w:ascii="Tahoma" w:eastAsia="Times New Roman" w:hAnsi="Tahoma" w:cs="Tahoma"/>
          <w:b/>
          <w:bCs/>
          <w:sz w:val="24"/>
          <w:szCs w:val="24"/>
          <w:bdr w:val="none" w:sz="0" w:space="0" w:color="auto" w:frame="1"/>
          <w:lang w:val="es-ES_tradnl" w:eastAsia="es-CO"/>
        </w:rPr>
      </w:pPr>
    </w:p>
    <w:p w14:paraId="1A42187D" w14:textId="7BCC3BB8" w:rsidR="00DB1A31" w:rsidRPr="003B2E6A" w:rsidRDefault="00E97ACC" w:rsidP="00B91F8F">
      <w:pPr>
        <w:shd w:val="clear" w:color="auto" w:fill="FFFFFF"/>
        <w:spacing w:after="0" w:line="276" w:lineRule="auto"/>
        <w:ind w:right="-91"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b/>
          <w:bCs/>
          <w:sz w:val="24"/>
          <w:szCs w:val="24"/>
          <w:bdr w:val="none" w:sz="0" w:space="0" w:color="auto" w:frame="1"/>
          <w:lang w:val="es-ES_tradnl" w:eastAsia="es-CO"/>
        </w:rPr>
        <w:t>5.2.3. Inmediatez.</w:t>
      </w:r>
      <w:r w:rsidR="00DB1A31" w:rsidRPr="003B2E6A">
        <w:rPr>
          <w:rFonts w:ascii="Tahoma" w:eastAsia="Times New Roman" w:hAnsi="Tahoma" w:cs="Tahoma"/>
          <w:b/>
          <w:bCs/>
          <w:sz w:val="24"/>
          <w:szCs w:val="24"/>
          <w:bdr w:val="none" w:sz="0" w:space="0" w:color="auto" w:frame="1"/>
          <w:lang w:val="es-ES_tradnl" w:eastAsia="es-CO"/>
        </w:rPr>
        <w:t xml:space="preserve"> </w:t>
      </w:r>
      <w:r w:rsidR="00DB1A31" w:rsidRPr="003B2E6A">
        <w:rPr>
          <w:rFonts w:ascii="Tahoma" w:eastAsia="Times New Roman" w:hAnsi="Tahoma" w:cs="Tahoma"/>
          <w:sz w:val="24"/>
          <w:szCs w:val="24"/>
          <w:bdr w:val="none" w:sz="0" w:space="0" w:color="auto" w:frame="1"/>
          <w:lang w:val="es-ES_tradnl" w:eastAsia="es-CO"/>
        </w:rPr>
        <w:t>La Corte Constitucional</w:t>
      </w:r>
      <w:r w:rsidR="00DB1A31" w:rsidRPr="003B2E6A">
        <w:rPr>
          <w:rFonts w:ascii="Tahoma" w:eastAsia="Times New Roman" w:hAnsi="Tahoma" w:cs="Tahoma"/>
          <w:sz w:val="24"/>
          <w:szCs w:val="24"/>
          <w:lang w:val="es-ES_tradnl" w:eastAsia="es-CO"/>
        </w:rPr>
        <w:t xml:space="preserve"> ha sostenido que, para que se entienda que se ha dado cumplimiento con el requisito de inmediatez en la interposición de una acción de tutela, el juez constitucional deberá entrar a analizar las circunstancias del caso para establecer si existe un plazo razonable entre el momento en el que se interpuso el recurso y el momento en el que se generó el hecho u omisión que vulnera los derechos fundamentales del accionant</w:t>
      </w:r>
      <w:r w:rsidR="004B604D" w:rsidRPr="003B2E6A">
        <w:rPr>
          <w:rFonts w:ascii="Tahoma" w:eastAsia="Times New Roman" w:hAnsi="Tahoma" w:cs="Tahoma"/>
          <w:sz w:val="24"/>
          <w:szCs w:val="24"/>
          <w:lang w:val="es-ES_tradnl" w:eastAsia="es-CO"/>
        </w:rPr>
        <w:t>e</w:t>
      </w:r>
      <w:r w:rsidR="00DB1A31" w:rsidRPr="003B2E6A">
        <w:rPr>
          <w:rFonts w:ascii="Tahoma" w:eastAsia="Times New Roman" w:hAnsi="Tahoma" w:cs="Tahoma"/>
          <w:sz w:val="24"/>
          <w:szCs w:val="24"/>
          <w:lang w:val="es-ES_tradnl" w:eastAsia="es-CO"/>
        </w:rPr>
        <w:t>.</w:t>
      </w:r>
    </w:p>
    <w:p w14:paraId="74B24335" w14:textId="636EA122" w:rsidR="00DB1A31" w:rsidRPr="003B2E6A" w:rsidRDefault="00DB1A31" w:rsidP="00E33947">
      <w:pPr>
        <w:shd w:val="clear" w:color="auto" w:fill="FFFFFF"/>
        <w:spacing w:after="0" w:line="276" w:lineRule="auto"/>
        <w:ind w:right="142" w:firstLine="567"/>
        <w:jc w:val="both"/>
        <w:rPr>
          <w:rFonts w:ascii="Tahoma" w:eastAsia="Times New Roman" w:hAnsi="Tahoma" w:cs="Tahoma"/>
          <w:sz w:val="24"/>
          <w:szCs w:val="24"/>
          <w:lang w:eastAsia="es-CO"/>
        </w:rPr>
      </w:pPr>
    </w:p>
    <w:p w14:paraId="75C93340" w14:textId="5BC3C1B9" w:rsidR="00DB1A31" w:rsidRPr="003B2E6A" w:rsidRDefault="00CB35E7" w:rsidP="00E33947">
      <w:pPr>
        <w:shd w:val="clear" w:color="auto" w:fill="FFFFFF"/>
        <w:spacing w:after="0" w:line="276" w:lineRule="auto"/>
        <w:ind w:right="142" w:firstLine="567"/>
        <w:jc w:val="both"/>
        <w:rPr>
          <w:rFonts w:ascii="Tahoma" w:eastAsia="Times New Roman" w:hAnsi="Tahoma" w:cs="Tahoma"/>
          <w:sz w:val="24"/>
          <w:szCs w:val="24"/>
          <w:lang w:val="es-ES_tradnl" w:eastAsia="es-CO"/>
        </w:rPr>
      </w:pPr>
      <w:r w:rsidRPr="003B2E6A">
        <w:rPr>
          <w:rFonts w:ascii="Tahoma" w:eastAsia="Times New Roman" w:hAnsi="Tahoma" w:cs="Tahoma"/>
          <w:sz w:val="24"/>
          <w:szCs w:val="24"/>
          <w:lang w:val="es-ES_tradnl" w:eastAsia="es-CO"/>
        </w:rPr>
        <w:t>En vis</w:t>
      </w:r>
      <w:r w:rsidR="00E1531A" w:rsidRPr="003B2E6A">
        <w:rPr>
          <w:rFonts w:ascii="Tahoma" w:eastAsia="Times New Roman" w:hAnsi="Tahoma" w:cs="Tahoma"/>
          <w:sz w:val="24"/>
          <w:szCs w:val="24"/>
          <w:lang w:val="es-ES_tradnl" w:eastAsia="es-CO"/>
        </w:rPr>
        <w:t>ta de que</w:t>
      </w:r>
      <w:r w:rsidR="00DB1A31" w:rsidRPr="003B2E6A">
        <w:rPr>
          <w:rFonts w:ascii="Tahoma" w:eastAsia="Times New Roman" w:hAnsi="Tahoma" w:cs="Tahoma"/>
          <w:sz w:val="24"/>
          <w:szCs w:val="24"/>
          <w:lang w:val="es-ES_tradnl" w:eastAsia="es-CO"/>
        </w:rPr>
        <w:t>, si bien la Corte no ha fijado un plazo determinado que se considere razonable para interponer la acción de tutela, sí ha establecido en su jurisprudencia ciertos elementos que pueden colaborar en el ejercicio del juez de tutela para fijar la razonabilidad del término en el que fue propuesta la acción</w:t>
      </w:r>
      <w:r w:rsidR="00671745" w:rsidRPr="003B2E6A">
        <w:rPr>
          <w:rFonts w:ascii="Tahoma" w:eastAsia="Times New Roman" w:hAnsi="Tahoma" w:cs="Tahoma"/>
          <w:sz w:val="24"/>
          <w:szCs w:val="24"/>
          <w:lang w:val="es-ES_tradnl" w:eastAsia="es-CO"/>
        </w:rPr>
        <w:t xml:space="preserve"> </w:t>
      </w:r>
      <w:r w:rsidR="00671745" w:rsidRPr="003B2E6A">
        <w:rPr>
          <w:rStyle w:val="Refdenotaalpie"/>
          <w:rFonts w:ascii="Tahoma" w:eastAsia="Times New Roman" w:hAnsi="Tahoma" w:cs="Tahoma"/>
          <w:sz w:val="24"/>
          <w:szCs w:val="24"/>
          <w:lang w:val="es-ES_tradnl" w:eastAsia="es-CO"/>
        </w:rPr>
        <w:footnoteReference w:id="2"/>
      </w:r>
      <w:r w:rsidR="00DB1A31" w:rsidRPr="003B2E6A">
        <w:rPr>
          <w:rFonts w:ascii="Tahoma" w:eastAsia="Times New Roman" w:hAnsi="Tahoma" w:cs="Tahoma"/>
          <w:sz w:val="24"/>
          <w:szCs w:val="24"/>
          <w:lang w:val="es-ES_tradnl" w:eastAsia="es-CO"/>
        </w:rPr>
        <w:t>, tales como (i) la existencia de razones válidas para la inactividad, (ii) la permanencia del daño causado a los derechos fundamentales y (iii) cuando la carga de interposición de la tutela en un plazo razonable resulta desproporcionado, dada la situación de debilidad manifiesta del accionante</w:t>
      </w:r>
      <w:r w:rsidR="001306FF" w:rsidRPr="003B2E6A">
        <w:rPr>
          <w:rFonts w:ascii="Tahoma" w:eastAsia="Times New Roman" w:hAnsi="Tahoma" w:cs="Tahoma"/>
          <w:sz w:val="24"/>
          <w:szCs w:val="24"/>
          <w:lang w:val="es-ES_tradnl" w:eastAsia="es-CO"/>
        </w:rPr>
        <w:t>.</w:t>
      </w:r>
    </w:p>
    <w:p w14:paraId="79B7C7E8" w14:textId="77777777" w:rsidR="00853938" w:rsidRPr="003B2E6A" w:rsidRDefault="00853938" w:rsidP="00E33947">
      <w:pPr>
        <w:shd w:val="clear" w:color="auto" w:fill="FFFFFF"/>
        <w:spacing w:after="0" w:line="276" w:lineRule="auto"/>
        <w:ind w:right="142" w:firstLine="567"/>
        <w:jc w:val="both"/>
        <w:rPr>
          <w:rFonts w:ascii="Tahoma" w:eastAsia="Times New Roman" w:hAnsi="Tahoma" w:cs="Tahoma"/>
          <w:sz w:val="24"/>
          <w:szCs w:val="24"/>
          <w:lang w:val="es-ES_tradnl" w:eastAsia="es-CO"/>
        </w:rPr>
      </w:pPr>
    </w:p>
    <w:p w14:paraId="3F143626" w14:textId="4ACC3CC4" w:rsidR="00950C0B" w:rsidRPr="003B2E6A" w:rsidRDefault="00EA5B61" w:rsidP="00E33947">
      <w:pPr>
        <w:shd w:val="clear" w:color="auto" w:fill="FFFFFF"/>
        <w:spacing w:after="0" w:line="276" w:lineRule="auto"/>
        <w:ind w:right="142" w:firstLine="567"/>
        <w:jc w:val="both"/>
        <w:rPr>
          <w:rFonts w:ascii="Tahoma" w:hAnsi="Tahoma" w:cs="Tahoma"/>
          <w:sz w:val="24"/>
          <w:szCs w:val="24"/>
          <w:shd w:val="clear" w:color="auto" w:fill="FFFFFF"/>
          <w:lang w:val="es-ES_tradnl"/>
        </w:rPr>
      </w:pPr>
      <w:r w:rsidRPr="003B2E6A">
        <w:rPr>
          <w:rFonts w:ascii="Tahoma" w:hAnsi="Tahoma" w:cs="Tahoma"/>
          <w:sz w:val="24"/>
          <w:szCs w:val="24"/>
          <w:shd w:val="clear" w:color="auto" w:fill="FFFFFF"/>
          <w:lang w:val="es-ES_tradnl"/>
        </w:rPr>
        <w:lastRenderedPageBreak/>
        <w:t xml:space="preserve">   Aplicadas estas reglas al caso bajo estudio, encuentra la Sala </w:t>
      </w:r>
      <w:r w:rsidR="00410882" w:rsidRPr="003B2E6A">
        <w:rPr>
          <w:rFonts w:ascii="Tahoma" w:hAnsi="Tahoma" w:cs="Tahoma"/>
          <w:sz w:val="24"/>
          <w:szCs w:val="24"/>
          <w:shd w:val="clear" w:color="auto" w:fill="FFFFFF"/>
          <w:lang w:val="es-ES_tradnl"/>
        </w:rPr>
        <w:t>que,</w:t>
      </w:r>
      <w:r w:rsidRPr="003B2E6A">
        <w:rPr>
          <w:rFonts w:ascii="Tahoma" w:hAnsi="Tahoma" w:cs="Tahoma"/>
          <w:sz w:val="24"/>
          <w:szCs w:val="24"/>
          <w:shd w:val="clear" w:color="auto" w:fill="FFFFFF"/>
          <w:lang w:val="es-ES_tradnl"/>
        </w:rPr>
        <w:t xml:space="preserve"> si bien el accionante radicó la solicitud</w:t>
      </w:r>
      <w:r w:rsidR="00DB430A" w:rsidRPr="003B2E6A">
        <w:rPr>
          <w:rFonts w:ascii="Tahoma" w:hAnsi="Tahoma" w:cs="Tahoma"/>
          <w:sz w:val="24"/>
          <w:szCs w:val="24"/>
          <w:shd w:val="clear" w:color="auto" w:fill="FFFFFF"/>
          <w:lang w:val="es-ES_tradnl"/>
        </w:rPr>
        <w:t xml:space="preserve"> </w:t>
      </w:r>
      <w:r w:rsidR="00E70771" w:rsidRPr="003B2E6A">
        <w:rPr>
          <w:rFonts w:ascii="Tahoma" w:hAnsi="Tahoma" w:cs="Tahoma"/>
          <w:sz w:val="24"/>
          <w:szCs w:val="24"/>
          <w:shd w:val="clear" w:color="auto" w:fill="FFFFFF"/>
          <w:lang w:val="es-ES_tradnl"/>
        </w:rPr>
        <w:t xml:space="preserve">el </w:t>
      </w:r>
      <w:r w:rsidR="004F739A" w:rsidRPr="003B2E6A">
        <w:rPr>
          <w:rFonts w:ascii="Tahoma" w:hAnsi="Tahoma" w:cs="Tahoma"/>
          <w:sz w:val="24"/>
          <w:szCs w:val="24"/>
          <w:shd w:val="clear" w:color="auto" w:fill="FFFFFF"/>
          <w:lang w:val="es-ES_tradnl"/>
        </w:rPr>
        <w:t>25 de Agosto de 2021</w:t>
      </w:r>
      <w:r w:rsidR="00167E25" w:rsidRPr="003B2E6A">
        <w:rPr>
          <w:rFonts w:ascii="Tahoma" w:hAnsi="Tahoma" w:cs="Tahoma"/>
          <w:sz w:val="24"/>
          <w:szCs w:val="24"/>
          <w:shd w:val="clear" w:color="auto" w:fill="FFFFFF"/>
          <w:lang w:val="es-ES_tradnl"/>
        </w:rPr>
        <w:t xml:space="preserve"> ante Porvenir S.A</w:t>
      </w:r>
      <w:r w:rsidR="004D3DE3" w:rsidRPr="003B2E6A">
        <w:rPr>
          <w:rFonts w:ascii="Tahoma" w:hAnsi="Tahoma" w:cs="Tahoma"/>
          <w:sz w:val="24"/>
          <w:szCs w:val="24"/>
          <w:shd w:val="clear" w:color="auto" w:fill="FFFFFF"/>
          <w:lang w:val="es-ES_tradnl"/>
        </w:rPr>
        <w:t xml:space="preserve"> con el fin</w:t>
      </w:r>
      <w:r w:rsidR="00B64659" w:rsidRPr="003B2E6A">
        <w:rPr>
          <w:rFonts w:ascii="Tahoma" w:hAnsi="Tahoma" w:cs="Tahoma"/>
          <w:sz w:val="24"/>
          <w:szCs w:val="24"/>
          <w:shd w:val="clear" w:color="auto" w:fill="FFFFFF"/>
          <w:lang w:val="es-ES_tradnl"/>
        </w:rPr>
        <w:t>,</w:t>
      </w:r>
      <w:r w:rsidR="0052103E" w:rsidRPr="003B2E6A">
        <w:rPr>
          <w:rFonts w:ascii="Tahoma" w:hAnsi="Tahoma" w:cs="Tahoma"/>
          <w:sz w:val="24"/>
          <w:szCs w:val="24"/>
          <w:shd w:val="clear" w:color="auto" w:fill="FFFFFF"/>
          <w:lang w:val="es-ES_tradnl"/>
        </w:rPr>
        <w:t xml:space="preserve"> </w:t>
      </w:r>
      <w:r w:rsidR="004D3DE3" w:rsidRPr="003B2E6A">
        <w:rPr>
          <w:rFonts w:ascii="Tahoma" w:hAnsi="Tahoma" w:cs="Tahoma"/>
          <w:sz w:val="24"/>
          <w:szCs w:val="24"/>
          <w:shd w:val="clear" w:color="auto" w:fill="FFFFFF"/>
          <w:lang w:val="es-ES_tradnl"/>
        </w:rPr>
        <w:t>de</w:t>
      </w:r>
      <w:r w:rsidR="00A53447" w:rsidRPr="003B2E6A">
        <w:rPr>
          <w:rFonts w:ascii="Tahoma" w:hAnsi="Tahoma" w:cs="Tahoma"/>
          <w:sz w:val="24"/>
          <w:szCs w:val="24"/>
          <w:shd w:val="clear" w:color="auto" w:fill="FFFFFF"/>
          <w:lang w:val="es-ES_tradnl"/>
        </w:rPr>
        <w:t xml:space="preserve"> que</w:t>
      </w:r>
      <w:r w:rsidR="00B64659" w:rsidRPr="003B2E6A">
        <w:rPr>
          <w:rFonts w:ascii="Tahoma" w:hAnsi="Tahoma" w:cs="Tahoma"/>
          <w:sz w:val="24"/>
          <w:szCs w:val="24"/>
          <w:shd w:val="clear" w:color="auto" w:fill="FFFFFF"/>
          <w:lang w:val="es-ES_tradnl"/>
        </w:rPr>
        <w:t xml:space="preserve"> </w:t>
      </w:r>
      <w:r w:rsidR="0080689C" w:rsidRPr="003B2E6A">
        <w:rPr>
          <w:rFonts w:ascii="Tahoma" w:hAnsi="Tahoma" w:cs="Tahoma"/>
          <w:sz w:val="24"/>
          <w:szCs w:val="24"/>
          <w:shd w:val="clear" w:color="auto" w:fill="FFFFFF"/>
          <w:lang w:val="es-ES_tradnl"/>
        </w:rPr>
        <w:t>esta entidad</w:t>
      </w:r>
      <w:r w:rsidR="00662F20" w:rsidRPr="003B2E6A">
        <w:rPr>
          <w:rFonts w:ascii="Tahoma" w:hAnsi="Tahoma" w:cs="Tahoma"/>
          <w:sz w:val="24"/>
          <w:szCs w:val="24"/>
          <w:shd w:val="clear" w:color="auto" w:fill="FFFFFF"/>
          <w:lang w:val="es-ES_tradnl"/>
        </w:rPr>
        <w:t xml:space="preserve"> </w:t>
      </w:r>
      <w:r w:rsidR="00961776" w:rsidRPr="003B2E6A">
        <w:rPr>
          <w:rFonts w:ascii="Tahoma" w:hAnsi="Tahoma" w:cs="Tahoma"/>
          <w:sz w:val="24"/>
          <w:szCs w:val="24"/>
          <w:shd w:val="clear" w:color="auto" w:fill="FFFFFF"/>
          <w:lang w:val="es-ES_tradnl"/>
        </w:rPr>
        <w:t>tramit</w:t>
      </w:r>
      <w:r w:rsidR="00662F20" w:rsidRPr="003B2E6A">
        <w:rPr>
          <w:rFonts w:ascii="Tahoma" w:hAnsi="Tahoma" w:cs="Tahoma"/>
          <w:sz w:val="24"/>
          <w:szCs w:val="24"/>
          <w:shd w:val="clear" w:color="auto" w:fill="FFFFFF"/>
          <w:lang w:val="es-ES_tradnl"/>
        </w:rPr>
        <w:t xml:space="preserve">ara </w:t>
      </w:r>
      <w:r w:rsidR="00961776" w:rsidRPr="003B2E6A">
        <w:rPr>
          <w:rFonts w:ascii="Tahoma" w:hAnsi="Tahoma" w:cs="Tahoma"/>
          <w:sz w:val="24"/>
          <w:szCs w:val="24"/>
          <w:shd w:val="clear" w:color="auto" w:fill="FFFFFF"/>
          <w:lang w:val="es-ES_tradnl"/>
        </w:rPr>
        <w:t>la emisión y pago de su bono pensional</w:t>
      </w:r>
      <w:r w:rsidR="00725A7B" w:rsidRPr="003B2E6A">
        <w:rPr>
          <w:rFonts w:ascii="Tahoma" w:hAnsi="Tahoma" w:cs="Tahoma"/>
          <w:sz w:val="24"/>
          <w:szCs w:val="24"/>
          <w:shd w:val="clear" w:color="auto" w:fill="FFFFFF"/>
          <w:lang w:val="es-ES_tradnl"/>
        </w:rPr>
        <w:t xml:space="preserve"> para acceder</w:t>
      </w:r>
      <w:r w:rsidR="006D5B26" w:rsidRPr="003B2E6A">
        <w:rPr>
          <w:rFonts w:ascii="Tahoma" w:hAnsi="Tahoma" w:cs="Tahoma"/>
          <w:sz w:val="24"/>
          <w:szCs w:val="24"/>
          <w:shd w:val="clear" w:color="auto" w:fill="FFFFFF"/>
          <w:lang w:val="es-ES_tradnl"/>
        </w:rPr>
        <w:t xml:space="preserve"> así</w:t>
      </w:r>
      <w:r w:rsidR="00725A7B" w:rsidRPr="003B2E6A">
        <w:rPr>
          <w:rFonts w:ascii="Tahoma" w:hAnsi="Tahoma" w:cs="Tahoma"/>
          <w:sz w:val="24"/>
          <w:szCs w:val="24"/>
          <w:shd w:val="clear" w:color="auto" w:fill="FFFFFF"/>
          <w:lang w:val="es-ES_tradnl"/>
        </w:rPr>
        <w:t xml:space="preserve"> a la </w:t>
      </w:r>
      <w:r w:rsidR="00682713" w:rsidRPr="003B2E6A">
        <w:rPr>
          <w:rFonts w:ascii="Tahoma" w:hAnsi="Tahoma" w:cs="Tahoma"/>
          <w:sz w:val="24"/>
          <w:szCs w:val="24"/>
          <w:shd w:val="clear" w:color="auto" w:fill="FFFFFF"/>
          <w:lang w:val="es-ES_tradnl"/>
        </w:rPr>
        <w:t>pensión</w:t>
      </w:r>
      <w:r w:rsidR="00AE7B50" w:rsidRPr="003B2E6A">
        <w:rPr>
          <w:rFonts w:ascii="Tahoma" w:hAnsi="Tahoma" w:cs="Tahoma"/>
          <w:sz w:val="24"/>
          <w:szCs w:val="24"/>
          <w:shd w:val="clear" w:color="auto" w:fill="FFFFFF"/>
          <w:lang w:val="es-ES_tradnl"/>
        </w:rPr>
        <w:t xml:space="preserve"> mínima de vejez</w:t>
      </w:r>
      <w:r w:rsidRPr="003B2E6A">
        <w:rPr>
          <w:rFonts w:ascii="Tahoma" w:hAnsi="Tahoma" w:cs="Tahoma"/>
          <w:sz w:val="24"/>
          <w:szCs w:val="24"/>
          <w:shd w:val="clear" w:color="auto" w:fill="FFFFFF"/>
          <w:lang w:val="es-ES_tradnl"/>
        </w:rPr>
        <w:t>, lo cierto es que, hasta la fecha de registro de la presente providencia, el actor no ha podido acceder a la prestación pretendida. Lo anterior, por cuanto el trámite administrativo que</w:t>
      </w:r>
      <w:r w:rsidR="00DA13A7" w:rsidRPr="003B2E6A">
        <w:rPr>
          <w:rFonts w:ascii="Tahoma" w:hAnsi="Tahoma" w:cs="Tahoma"/>
          <w:sz w:val="24"/>
          <w:szCs w:val="24"/>
          <w:shd w:val="clear" w:color="auto" w:fill="FFFFFF"/>
          <w:lang w:val="es-ES_tradnl"/>
        </w:rPr>
        <w:t xml:space="preserve"> ha </w:t>
      </w:r>
      <w:r w:rsidRPr="003B2E6A">
        <w:rPr>
          <w:rFonts w:ascii="Tahoma" w:hAnsi="Tahoma" w:cs="Tahoma"/>
          <w:sz w:val="24"/>
          <w:szCs w:val="24"/>
          <w:shd w:val="clear" w:color="auto" w:fill="FFFFFF"/>
          <w:lang w:val="es-ES_tradnl"/>
        </w:rPr>
        <w:t>debido surtir</w:t>
      </w:r>
      <w:r w:rsidR="000D7D78" w:rsidRPr="003B2E6A">
        <w:rPr>
          <w:rFonts w:ascii="Tahoma" w:hAnsi="Tahoma" w:cs="Tahoma"/>
          <w:sz w:val="24"/>
          <w:szCs w:val="24"/>
          <w:shd w:val="clear" w:color="auto" w:fill="FFFFFF"/>
          <w:lang w:val="es-ES_tradnl"/>
        </w:rPr>
        <w:t xml:space="preserve"> </w:t>
      </w:r>
      <w:r w:rsidR="00E9550E" w:rsidRPr="003B2E6A">
        <w:rPr>
          <w:rFonts w:ascii="Tahoma" w:hAnsi="Tahoma" w:cs="Tahoma"/>
          <w:sz w:val="24"/>
          <w:szCs w:val="24"/>
          <w:shd w:val="clear" w:color="auto" w:fill="FFFFFF"/>
          <w:lang w:val="es-ES_tradnl"/>
        </w:rPr>
        <w:t>Porvenir</w:t>
      </w:r>
      <w:r w:rsidRPr="003B2E6A">
        <w:rPr>
          <w:rFonts w:ascii="Tahoma" w:hAnsi="Tahoma" w:cs="Tahoma"/>
          <w:sz w:val="24"/>
          <w:szCs w:val="24"/>
          <w:shd w:val="clear" w:color="auto" w:fill="FFFFFF"/>
          <w:lang w:val="es-ES_tradnl"/>
        </w:rPr>
        <w:t xml:space="preserve"> </w:t>
      </w:r>
      <w:r w:rsidR="000B7663" w:rsidRPr="003B2E6A">
        <w:rPr>
          <w:rFonts w:ascii="Tahoma" w:hAnsi="Tahoma" w:cs="Tahoma"/>
          <w:sz w:val="24"/>
          <w:szCs w:val="24"/>
          <w:shd w:val="clear" w:color="auto" w:fill="FFFFFF"/>
          <w:lang w:val="es-ES_tradnl"/>
        </w:rPr>
        <w:t>S</w:t>
      </w:r>
      <w:r w:rsidR="00C072F8" w:rsidRPr="003B2E6A">
        <w:rPr>
          <w:rFonts w:ascii="Tahoma" w:hAnsi="Tahoma" w:cs="Tahoma"/>
          <w:sz w:val="24"/>
          <w:szCs w:val="24"/>
          <w:shd w:val="clear" w:color="auto" w:fill="FFFFFF"/>
          <w:lang w:val="es-ES_tradnl"/>
        </w:rPr>
        <w:t>.A</w:t>
      </w:r>
      <w:r w:rsidR="00562AA8" w:rsidRPr="003B2E6A">
        <w:rPr>
          <w:rFonts w:ascii="Tahoma" w:hAnsi="Tahoma" w:cs="Tahoma"/>
          <w:sz w:val="24"/>
          <w:szCs w:val="24"/>
          <w:shd w:val="clear" w:color="auto" w:fill="FFFFFF"/>
          <w:lang w:val="es-ES_tradnl"/>
        </w:rPr>
        <w:t>.</w:t>
      </w:r>
      <w:r w:rsidR="00C072F8" w:rsidRPr="003B2E6A">
        <w:rPr>
          <w:rFonts w:ascii="Tahoma" w:hAnsi="Tahoma" w:cs="Tahoma"/>
          <w:sz w:val="24"/>
          <w:szCs w:val="24"/>
          <w:shd w:val="clear" w:color="auto" w:fill="FFFFFF"/>
          <w:lang w:val="es-ES_tradnl"/>
        </w:rPr>
        <w:t xml:space="preserve"> </w:t>
      </w:r>
      <w:r w:rsidRPr="003B2E6A">
        <w:rPr>
          <w:rFonts w:ascii="Tahoma" w:hAnsi="Tahoma" w:cs="Tahoma"/>
          <w:sz w:val="24"/>
          <w:szCs w:val="24"/>
          <w:shd w:val="clear" w:color="auto" w:fill="FFFFFF"/>
          <w:lang w:val="es-ES_tradnl"/>
        </w:rPr>
        <w:t>para el reconocimiento</w:t>
      </w:r>
      <w:r w:rsidR="00C072F8" w:rsidRPr="003B2E6A">
        <w:rPr>
          <w:rFonts w:ascii="Tahoma" w:hAnsi="Tahoma" w:cs="Tahoma"/>
          <w:sz w:val="24"/>
          <w:szCs w:val="24"/>
          <w:shd w:val="clear" w:color="auto" w:fill="FFFFFF"/>
          <w:lang w:val="es-ES_tradnl"/>
        </w:rPr>
        <w:t xml:space="preserve"> de la </w:t>
      </w:r>
      <w:r w:rsidR="00A96A53" w:rsidRPr="003B2E6A">
        <w:rPr>
          <w:rFonts w:ascii="Tahoma" w:hAnsi="Tahoma" w:cs="Tahoma"/>
          <w:sz w:val="24"/>
          <w:szCs w:val="24"/>
          <w:shd w:val="clear" w:color="auto" w:fill="FFFFFF"/>
          <w:lang w:val="es-ES_tradnl"/>
        </w:rPr>
        <w:t>prestación</w:t>
      </w:r>
      <w:r w:rsidR="00C072F8" w:rsidRPr="003B2E6A">
        <w:rPr>
          <w:rFonts w:ascii="Tahoma" w:hAnsi="Tahoma" w:cs="Tahoma"/>
          <w:sz w:val="24"/>
          <w:szCs w:val="24"/>
          <w:shd w:val="clear" w:color="auto" w:fill="FFFFFF"/>
          <w:lang w:val="es-ES_tradnl"/>
        </w:rPr>
        <w:t xml:space="preserve"> económica al señor Betancur </w:t>
      </w:r>
      <w:r w:rsidR="007A757E" w:rsidRPr="003B2E6A">
        <w:rPr>
          <w:rFonts w:ascii="Tahoma" w:hAnsi="Tahoma" w:cs="Tahoma"/>
          <w:sz w:val="24"/>
          <w:szCs w:val="24"/>
          <w:shd w:val="clear" w:color="auto" w:fill="FFFFFF"/>
          <w:lang w:val="es-ES_tradnl"/>
        </w:rPr>
        <w:t>González</w:t>
      </w:r>
      <w:r w:rsidRPr="003B2E6A">
        <w:rPr>
          <w:rFonts w:ascii="Tahoma" w:hAnsi="Tahoma" w:cs="Tahoma"/>
          <w:sz w:val="24"/>
          <w:szCs w:val="24"/>
          <w:shd w:val="clear" w:color="auto" w:fill="FFFFFF"/>
          <w:lang w:val="es-ES_tradnl"/>
        </w:rPr>
        <w:t xml:space="preserve">, </w:t>
      </w:r>
      <w:r w:rsidR="005834A8" w:rsidRPr="003B2E6A">
        <w:rPr>
          <w:rFonts w:ascii="Tahoma" w:hAnsi="Tahoma" w:cs="Tahoma"/>
          <w:sz w:val="24"/>
          <w:szCs w:val="24"/>
          <w:shd w:val="clear" w:color="auto" w:fill="FFFFFF"/>
          <w:lang w:val="es-ES_tradnl"/>
        </w:rPr>
        <w:t xml:space="preserve">se ha extendido por </w:t>
      </w:r>
      <w:r w:rsidRPr="003B2E6A">
        <w:rPr>
          <w:rFonts w:ascii="Tahoma" w:hAnsi="Tahoma" w:cs="Tahoma"/>
          <w:sz w:val="24"/>
          <w:szCs w:val="24"/>
          <w:shd w:val="clear" w:color="auto" w:fill="FFFFFF"/>
          <w:lang w:val="es-ES_tradnl"/>
        </w:rPr>
        <w:t>un lapso aproximado de</w:t>
      </w:r>
      <w:r w:rsidR="007A757E" w:rsidRPr="003B2E6A">
        <w:rPr>
          <w:rFonts w:ascii="Tahoma" w:hAnsi="Tahoma" w:cs="Tahoma"/>
          <w:sz w:val="24"/>
          <w:szCs w:val="24"/>
          <w:shd w:val="clear" w:color="auto" w:fill="FFFFFF"/>
          <w:lang w:val="es-ES_tradnl"/>
        </w:rPr>
        <w:t xml:space="preserve"> ocho (8) meses</w:t>
      </w:r>
      <w:r w:rsidRPr="003B2E6A">
        <w:rPr>
          <w:rFonts w:ascii="Tahoma" w:hAnsi="Tahoma" w:cs="Tahoma"/>
          <w:sz w:val="24"/>
          <w:szCs w:val="24"/>
          <w:shd w:val="clear" w:color="auto" w:fill="FFFFFF"/>
          <w:lang w:val="es-ES_tradnl"/>
        </w:rPr>
        <w:t>,</w:t>
      </w:r>
      <w:r w:rsidR="00BA4EA6" w:rsidRPr="003B2E6A">
        <w:rPr>
          <w:rFonts w:ascii="Tahoma" w:hAnsi="Tahoma" w:cs="Tahoma"/>
          <w:sz w:val="24"/>
          <w:szCs w:val="24"/>
          <w:shd w:val="clear" w:color="auto" w:fill="FFFFFF"/>
          <w:lang w:val="es-ES_tradnl"/>
        </w:rPr>
        <w:t xml:space="preserve"> a partir, </w:t>
      </w:r>
      <w:r w:rsidR="00A16364" w:rsidRPr="003B2E6A">
        <w:rPr>
          <w:rFonts w:ascii="Tahoma" w:hAnsi="Tahoma" w:cs="Tahoma"/>
          <w:sz w:val="24"/>
          <w:szCs w:val="24"/>
          <w:shd w:val="clear" w:color="auto" w:fill="FFFFFF"/>
          <w:lang w:val="es-ES_tradnl"/>
        </w:rPr>
        <w:t>de</w:t>
      </w:r>
      <w:r w:rsidR="00782E10" w:rsidRPr="003B2E6A">
        <w:rPr>
          <w:rFonts w:ascii="Tahoma" w:hAnsi="Tahoma" w:cs="Tahoma"/>
          <w:sz w:val="24"/>
          <w:szCs w:val="24"/>
          <w:shd w:val="clear" w:color="auto" w:fill="FFFFFF"/>
          <w:lang w:val="es-ES_tradnl"/>
        </w:rPr>
        <w:t xml:space="preserve"> la</w:t>
      </w:r>
      <w:r w:rsidR="00AE7E8A" w:rsidRPr="003B2E6A">
        <w:rPr>
          <w:rFonts w:ascii="Tahoma" w:hAnsi="Tahoma" w:cs="Tahoma"/>
          <w:sz w:val="24"/>
          <w:szCs w:val="24"/>
          <w:shd w:val="clear" w:color="auto" w:fill="FFFFFF"/>
          <w:lang w:val="es-ES_tradnl"/>
        </w:rPr>
        <w:t xml:space="preserve"> respectiva</w:t>
      </w:r>
      <w:r w:rsidR="00782E10" w:rsidRPr="003B2E6A">
        <w:rPr>
          <w:rFonts w:ascii="Tahoma" w:hAnsi="Tahoma" w:cs="Tahoma"/>
          <w:sz w:val="24"/>
          <w:szCs w:val="24"/>
          <w:shd w:val="clear" w:color="auto" w:fill="FFFFFF"/>
          <w:lang w:val="es-ES_tradnl"/>
        </w:rPr>
        <w:t xml:space="preserve"> emisión y pago</w:t>
      </w:r>
      <w:r w:rsidR="00181BAB" w:rsidRPr="003B2E6A">
        <w:rPr>
          <w:rFonts w:ascii="Tahoma" w:hAnsi="Tahoma" w:cs="Tahoma"/>
          <w:sz w:val="24"/>
          <w:szCs w:val="24"/>
          <w:shd w:val="clear" w:color="auto" w:fill="FFFFFF"/>
          <w:lang w:val="es-ES_tradnl"/>
        </w:rPr>
        <w:t xml:space="preserve"> exitoso</w:t>
      </w:r>
      <w:r w:rsidR="00782E10" w:rsidRPr="003B2E6A">
        <w:rPr>
          <w:rFonts w:ascii="Tahoma" w:hAnsi="Tahoma" w:cs="Tahoma"/>
          <w:sz w:val="24"/>
          <w:szCs w:val="24"/>
          <w:shd w:val="clear" w:color="auto" w:fill="FFFFFF"/>
          <w:lang w:val="es-ES_tradnl"/>
        </w:rPr>
        <w:t xml:space="preserve"> del bono pensional por parte de la O</w:t>
      </w:r>
      <w:r w:rsidR="001804D7" w:rsidRPr="003B2E6A">
        <w:rPr>
          <w:rFonts w:ascii="Tahoma" w:hAnsi="Tahoma" w:cs="Tahoma"/>
          <w:sz w:val="24"/>
          <w:szCs w:val="24"/>
          <w:shd w:val="clear" w:color="auto" w:fill="FFFFFF"/>
          <w:lang w:val="es-ES_tradnl"/>
        </w:rPr>
        <w:t xml:space="preserve">ficina de </w:t>
      </w:r>
      <w:r w:rsidR="00782E10" w:rsidRPr="003B2E6A">
        <w:rPr>
          <w:rFonts w:ascii="Tahoma" w:hAnsi="Tahoma" w:cs="Tahoma"/>
          <w:sz w:val="24"/>
          <w:szCs w:val="24"/>
          <w:shd w:val="clear" w:color="auto" w:fill="FFFFFF"/>
          <w:lang w:val="es-ES_tradnl"/>
        </w:rPr>
        <w:t>B</w:t>
      </w:r>
      <w:r w:rsidR="001804D7" w:rsidRPr="003B2E6A">
        <w:rPr>
          <w:rFonts w:ascii="Tahoma" w:hAnsi="Tahoma" w:cs="Tahoma"/>
          <w:sz w:val="24"/>
          <w:szCs w:val="24"/>
          <w:shd w:val="clear" w:color="auto" w:fill="FFFFFF"/>
          <w:lang w:val="es-ES_tradnl"/>
        </w:rPr>
        <w:t xml:space="preserve">onos </w:t>
      </w:r>
      <w:r w:rsidR="00782E10" w:rsidRPr="003B2E6A">
        <w:rPr>
          <w:rFonts w:ascii="Tahoma" w:hAnsi="Tahoma" w:cs="Tahoma"/>
          <w:sz w:val="24"/>
          <w:szCs w:val="24"/>
          <w:shd w:val="clear" w:color="auto" w:fill="FFFFFF"/>
          <w:lang w:val="es-ES_tradnl"/>
        </w:rPr>
        <w:t>P</w:t>
      </w:r>
      <w:r w:rsidR="001804D7" w:rsidRPr="003B2E6A">
        <w:rPr>
          <w:rFonts w:ascii="Tahoma" w:hAnsi="Tahoma" w:cs="Tahoma"/>
          <w:sz w:val="24"/>
          <w:szCs w:val="24"/>
          <w:shd w:val="clear" w:color="auto" w:fill="FFFFFF"/>
          <w:lang w:val="es-ES_tradnl"/>
        </w:rPr>
        <w:t>ensionales</w:t>
      </w:r>
      <w:r w:rsidR="00782E10" w:rsidRPr="003B2E6A">
        <w:rPr>
          <w:rFonts w:ascii="Tahoma" w:hAnsi="Tahoma" w:cs="Tahoma"/>
          <w:sz w:val="24"/>
          <w:szCs w:val="24"/>
          <w:shd w:val="clear" w:color="auto" w:fill="FFFFFF"/>
          <w:lang w:val="es-ES_tradnl"/>
        </w:rPr>
        <w:t xml:space="preserve"> a la</w:t>
      </w:r>
      <w:r w:rsidR="00181BAB" w:rsidRPr="003B2E6A">
        <w:rPr>
          <w:rFonts w:ascii="Tahoma" w:hAnsi="Tahoma" w:cs="Tahoma"/>
          <w:sz w:val="24"/>
          <w:szCs w:val="24"/>
          <w:shd w:val="clear" w:color="auto" w:fill="FFFFFF"/>
          <w:lang w:val="es-ES_tradnl"/>
        </w:rPr>
        <w:t xml:space="preserve"> accionada</w:t>
      </w:r>
      <w:r w:rsidR="000C5057" w:rsidRPr="003B2E6A">
        <w:rPr>
          <w:rFonts w:ascii="Tahoma" w:hAnsi="Tahoma" w:cs="Tahoma"/>
          <w:sz w:val="24"/>
          <w:szCs w:val="24"/>
          <w:shd w:val="clear" w:color="auto" w:fill="FFFFFF"/>
          <w:lang w:val="es-ES_tradnl"/>
        </w:rPr>
        <w:t xml:space="preserve"> </w:t>
      </w:r>
      <w:r w:rsidR="00B84F86" w:rsidRPr="003B2E6A">
        <w:rPr>
          <w:rFonts w:ascii="Tahoma" w:hAnsi="Tahoma" w:cs="Tahoma"/>
          <w:sz w:val="24"/>
          <w:szCs w:val="24"/>
          <w:shd w:val="clear" w:color="auto" w:fill="FFFFFF"/>
          <w:lang w:val="es-ES_tradnl"/>
        </w:rPr>
        <w:t>el</w:t>
      </w:r>
      <w:r w:rsidR="009B19EE" w:rsidRPr="003B2E6A">
        <w:rPr>
          <w:rFonts w:ascii="Tahoma" w:hAnsi="Tahoma" w:cs="Tahoma"/>
          <w:sz w:val="24"/>
          <w:szCs w:val="24"/>
          <w:shd w:val="clear" w:color="auto" w:fill="FFFFFF"/>
          <w:lang w:val="es-ES_tradnl"/>
        </w:rPr>
        <w:t xml:space="preserve"> día</w:t>
      </w:r>
      <w:r w:rsidR="00B84F86" w:rsidRPr="003B2E6A">
        <w:rPr>
          <w:rFonts w:ascii="Tahoma" w:hAnsi="Tahoma" w:cs="Tahoma"/>
          <w:sz w:val="24"/>
          <w:szCs w:val="24"/>
          <w:shd w:val="clear" w:color="auto" w:fill="FFFFFF"/>
          <w:lang w:val="es-ES_tradnl"/>
        </w:rPr>
        <w:t xml:space="preserve"> 22 de diciembre del 2021</w:t>
      </w:r>
      <w:r w:rsidR="00181BAB" w:rsidRPr="003B2E6A">
        <w:rPr>
          <w:rFonts w:ascii="Tahoma" w:hAnsi="Tahoma" w:cs="Tahoma"/>
          <w:sz w:val="24"/>
          <w:szCs w:val="24"/>
          <w:shd w:val="clear" w:color="auto" w:fill="FFFFFF"/>
          <w:lang w:val="es-ES_tradnl"/>
        </w:rPr>
        <w:t xml:space="preserve">, </w:t>
      </w:r>
      <w:r w:rsidRPr="003B2E6A">
        <w:rPr>
          <w:rFonts w:ascii="Tahoma" w:hAnsi="Tahoma" w:cs="Tahoma"/>
          <w:sz w:val="24"/>
          <w:szCs w:val="24"/>
          <w:shd w:val="clear" w:color="auto" w:fill="FFFFFF"/>
          <w:lang w:val="es-ES_tradnl"/>
        </w:rPr>
        <w:t xml:space="preserve">lo cual resulta flagrantemente desproporcionado en relación con el debido proceso administrativo y el derecho a la seguridad social del accionante. </w:t>
      </w:r>
    </w:p>
    <w:p w14:paraId="20292BD5" w14:textId="77777777" w:rsidR="00382F07" w:rsidRPr="003B2E6A" w:rsidRDefault="00382F07" w:rsidP="00E33947">
      <w:pPr>
        <w:shd w:val="clear" w:color="auto" w:fill="FFFFFF"/>
        <w:spacing w:after="0" w:line="276" w:lineRule="auto"/>
        <w:ind w:right="142" w:firstLine="567"/>
        <w:jc w:val="both"/>
        <w:rPr>
          <w:rFonts w:ascii="Tahoma" w:eastAsia="Times New Roman" w:hAnsi="Tahoma" w:cs="Tahoma"/>
          <w:sz w:val="24"/>
          <w:szCs w:val="24"/>
          <w:lang w:eastAsia="es-CO"/>
        </w:rPr>
      </w:pPr>
    </w:p>
    <w:p w14:paraId="27E5E12D" w14:textId="0F69ED43" w:rsidR="009A0269" w:rsidRPr="003B2E6A" w:rsidRDefault="00950C0B" w:rsidP="00E33947">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3B2E6A">
        <w:rPr>
          <w:rFonts w:ascii="Tahoma" w:hAnsi="Tahoma" w:cs="Tahoma"/>
          <w:lang w:val="es-ES_tradnl"/>
        </w:rPr>
        <w:t>Así</w:t>
      </w:r>
      <w:r w:rsidR="00D5054E" w:rsidRPr="003B2E6A">
        <w:rPr>
          <w:rFonts w:ascii="Tahoma" w:hAnsi="Tahoma" w:cs="Tahoma"/>
          <w:lang w:val="es-ES_tradnl"/>
        </w:rPr>
        <w:t xml:space="preserve"> pues</w:t>
      </w:r>
      <w:r w:rsidRPr="003B2E6A">
        <w:rPr>
          <w:rFonts w:ascii="Tahoma" w:hAnsi="Tahoma" w:cs="Tahoma"/>
          <w:lang w:val="es-ES_tradnl"/>
        </w:rPr>
        <w:t>, como quiera que el trámite adelantado para el reconocimiento de la pensión de vejez no se ha finalizado,</w:t>
      </w:r>
      <w:r w:rsidR="003C6447" w:rsidRPr="003B2E6A">
        <w:rPr>
          <w:rFonts w:ascii="Tahoma" w:hAnsi="Tahoma" w:cs="Tahoma"/>
          <w:lang w:val="es-ES_tradnl"/>
        </w:rPr>
        <w:t xml:space="preserve"> </w:t>
      </w:r>
      <w:r w:rsidRPr="003B2E6A">
        <w:rPr>
          <w:rFonts w:ascii="Tahoma" w:hAnsi="Tahoma" w:cs="Tahoma"/>
          <w:lang w:val="es-ES_tradnl"/>
        </w:rPr>
        <w:t>es evidente que el daño causado al accionante permanece en el tiempo, en la medida en</w:t>
      </w:r>
      <w:r w:rsidR="006D385A" w:rsidRPr="003B2E6A">
        <w:rPr>
          <w:rFonts w:ascii="Tahoma" w:hAnsi="Tahoma" w:cs="Tahoma"/>
          <w:lang w:val="es-ES_tradnl"/>
        </w:rPr>
        <w:t xml:space="preserve"> </w:t>
      </w:r>
      <w:r w:rsidRPr="003B2E6A">
        <w:rPr>
          <w:rFonts w:ascii="Tahoma" w:hAnsi="Tahoma" w:cs="Tahoma"/>
          <w:lang w:val="es-ES_tradnl"/>
        </w:rPr>
        <w:t>que no se</w:t>
      </w:r>
      <w:r w:rsidR="006D385A" w:rsidRPr="003B2E6A">
        <w:rPr>
          <w:rFonts w:ascii="Tahoma" w:hAnsi="Tahoma" w:cs="Tahoma"/>
          <w:lang w:val="es-ES_tradnl"/>
        </w:rPr>
        <w:t xml:space="preserve"> le</w:t>
      </w:r>
      <w:r w:rsidRPr="003B2E6A">
        <w:rPr>
          <w:rFonts w:ascii="Tahoma" w:hAnsi="Tahoma" w:cs="Tahoma"/>
          <w:lang w:val="es-ES_tradnl"/>
        </w:rPr>
        <w:t xml:space="preserve"> ha</w:t>
      </w:r>
      <w:r w:rsidR="006D385A" w:rsidRPr="003B2E6A">
        <w:rPr>
          <w:rFonts w:ascii="Tahoma" w:hAnsi="Tahoma" w:cs="Tahoma"/>
          <w:lang w:val="es-ES_tradnl"/>
        </w:rPr>
        <w:t xml:space="preserve"> brindado</w:t>
      </w:r>
      <w:r w:rsidRPr="003B2E6A">
        <w:rPr>
          <w:rFonts w:ascii="Tahoma" w:hAnsi="Tahoma" w:cs="Tahoma"/>
          <w:lang w:val="es-ES_tradnl"/>
        </w:rPr>
        <w:t xml:space="preserve"> solución a su estatus pensional. Adicionalmente, por tratarse de un adulto mayo</w:t>
      </w:r>
      <w:r w:rsidR="00120E65" w:rsidRPr="003B2E6A">
        <w:rPr>
          <w:rFonts w:ascii="Tahoma" w:hAnsi="Tahoma" w:cs="Tahoma"/>
          <w:lang w:val="es-ES_tradnl"/>
        </w:rPr>
        <w:t>r</w:t>
      </w:r>
      <w:r w:rsidR="009D70B5" w:rsidRPr="003B2E6A">
        <w:rPr>
          <w:rFonts w:ascii="Tahoma" w:hAnsi="Tahoma" w:cs="Tahoma"/>
          <w:lang w:val="es-ES_tradnl"/>
        </w:rPr>
        <w:t xml:space="preserve"> </w:t>
      </w:r>
      <w:r w:rsidRPr="003B2E6A">
        <w:rPr>
          <w:rFonts w:ascii="Tahoma" w:hAnsi="Tahoma" w:cs="Tahoma"/>
          <w:lang w:val="es-ES_tradnl"/>
        </w:rPr>
        <w:t>que sufre de padecimientos de salud, es claro que el accionante es un sujeto de especial protección constitucional. Por</w:t>
      </w:r>
      <w:r w:rsidR="00607481" w:rsidRPr="003B2E6A">
        <w:rPr>
          <w:rFonts w:ascii="Tahoma" w:hAnsi="Tahoma" w:cs="Tahoma"/>
          <w:lang w:val="es-ES_tradnl"/>
        </w:rPr>
        <w:t xml:space="preserve"> todo lo anterior</w:t>
      </w:r>
      <w:r w:rsidRPr="003B2E6A">
        <w:rPr>
          <w:rFonts w:ascii="Tahoma" w:hAnsi="Tahoma" w:cs="Tahoma"/>
          <w:lang w:val="es-ES_tradnl"/>
        </w:rPr>
        <w:t>, ha de concluirse que la acción de tutela satisface el presupuesto de inmediatez.</w:t>
      </w:r>
    </w:p>
    <w:p w14:paraId="625C0F24" w14:textId="77777777" w:rsidR="00950C0B" w:rsidRPr="003B2E6A" w:rsidRDefault="00950C0B" w:rsidP="00E33947">
      <w:pPr>
        <w:pStyle w:val="NormalWeb"/>
        <w:shd w:val="clear" w:color="auto" w:fill="FFFFFF"/>
        <w:spacing w:before="0" w:beforeAutospacing="0" w:after="0" w:afterAutospacing="0" w:line="276" w:lineRule="auto"/>
        <w:ind w:right="-91"/>
        <w:jc w:val="both"/>
        <w:rPr>
          <w:rFonts w:ascii="Tahoma" w:hAnsi="Tahoma" w:cs="Tahoma"/>
          <w:lang w:val="es-ES_tradnl"/>
        </w:rPr>
      </w:pPr>
    </w:p>
    <w:p w14:paraId="4A1E8606" w14:textId="4C9D85FF" w:rsidR="00237180" w:rsidRPr="003B2E6A" w:rsidRDefault="00E94A53" w:rsidP="00E33947">
      <w:pPr>
        <w:shd w:val="clear" w:color="auto" w:fill="FFFFFF"/>
        <w:spacing w:after="0" w:line="276" w:lineRule="auto"/>
        <w:ind w:firstLine="567"/>
        <w:jc w:val="both"/>
        <w:rPr>
          <w:rFonts w:ascii="Tahoma" w:hAnsi="Tahoma" w:cs="Tahoma"/>
          <w:sz w:val="24"/>
          <w:szCs w:val="24"/>
          <w:bdr w:val="none" w:sz="0" w:space="0" w:color="auto" w:frame="1"/>
        </w:rPr>
      </w:pPr>
      <w:r w:rsidRPr="003B2E6A">
        <w:rPr>
          <w:rFonts w:ascii="Tahoma" w:hAnsi="Tahoma" w:cs="Tahoma"/>
          <w:b/>
          <w:bCs/>
          <w:sz w:val="24"/>
          <w:szCs w:val="24"/>
          <w:lang w:val="es-ES_tradnl"/>
        </w:rPr>
        <w:t>5.2.4. Subsidiariedad</w:t>
      </w:r>
      <w:r w:rsidR="009A0269" w:rsidRPr="003B2E6A">
        <w:rPr>
          <w:rFonts w:ascii="Tahoma" w:hAnsi="Tahoma" w:cs="Tahoma"/>
          <w:b/>
          <w:bCs/>
          <w:sz w:val="24"/>
          <w:szCs w:val="24"/>
          <w:lang w:val="es-ES_tradnl"/>
        </w:rPr>
        <w:t>.</w:t>
      </w:r>
      <w:r w:rsidR="0045014B" w:rsidRPr="003B2E6A">
        <w:rPr>
          <w:rFonts w:ascii="Tahoma" w:hAnsi="Tahoma" w:cs="Tahoma"/>
          <w:b/>
          <w:bCs/>
          <w:sz w:val="24"/>
          <w:szCs w:val="24"/>
          <w:lang w:val="es-ES_tradnl"/>
        </w:rPr>
        <w:t xml:space="preserve"> </w:t>
      </w:r>
      <w:bookmarkStart w:id="6" w:name="_Hlk116640765"/>
      <w:r w:rsidR="00E21678" w:rsidRPr="003B2E6A">
        <w:rPr>
          <w:rFonts w:ascii="Tahoma" w:hAnsi="Tahoma" w:cs="Tahoma"/>
          <w:sz w:val="24"/>
          <w:szCs w:val="24"/>
          <w:bdr w:val="none" w:sz="0" w:space="0" w:color="auto" w:frame="1"/>
        </w:rPr>
        <w:t xml:space="preserve">A partir del artículo 86 de la Constitución, la acción de tutela fue consagrada como un mecanismo judicial subsidiario y </w:t>
      </w:r>
      <w:r w:rsidR="00E3118D" w:rsidRPr="003B2E6A">
        <w:rPr>
          <w:rFonts w:ascii="Tahoma" w:hAnsi="Tahoma" w:cs="Tahoma"/>
          <w:sz w:val="24"/>
          <w:szCs w:val="24"/>
          <w:bdr w:val="none" w:sz="0" w:space="0" w:color="auto" w:frame="1"/>
        </w:rPr>
        <w:t>residual</w:t>
      </w:r>
      <w:r w:rsidR="00E21678" w:rsidRPr="003B2E6A">
        <w:rPr>
          <w:rFonts w:ascii="Tahoma" w:hAnsi="Tahoma" w:cs="Tahoma"/>
          <w:sz w:val="24"/>
          <w:szCs w:val="24"/>
          <w:bdr w:val="none" w:sz="0" w:space="0" w:color="auto" w:frame="1"/>
        </w:rPr>
        <w:t>, que procederá cuando el afectado no disponga de otro medio de defensa judicial.</w:t>
      </w:r>
      <w:r w:rsidR="00683D91" w:rsidRPr="003B2E6A">
        <w:rPr>
          <w:rFonts w:ascii="Tahoma" w:hAnsi="Tahoma" w:cs="Tahoma"/>
          <w:sz w:val="24"/>
          <w:szCs w:val="24"/>
          <w:bdr w:val="none" w:sz="0" w:space="0" w:color="auto" w:frame="1"/>
        </w:rPr>
        <w:t xml:space="preserve"> </w:t>
      </w:r>
      <w:r w:rsidR="00E21678" w:rsidRPr="003B2E6A">
        <w:rPr>
          <w:rFonts w:ascii="Tahoma" w:hAnsi="Tahoma" w:cs="Tahoma"/>
          <w:sz w:val="24"/>
          <w:szCs w:val="24"/>
          <w:bdr w:val="none" w:sz="0" w:space="0" w:color="auto" w:frame="1"/>
        </w:rPr>
        <w:t>El carácter subsidiario hace parte de la naturaleza de la tutela, pues la misma “</w:t>
      </w:r>
      <w:r w:rsidR="00E21678" w:rsidRPr="003B2E6A">
        <w:rPr>
          <w:rFonts w:ascii="Tahoma" w:hAnsi="Tahoma" w:cs="Tahoma"/>
          <w:i/>
          <w:iCs/>
          <w:szCs w:val="24"/>
          <w:bdr w:val="none" w:sz="0" w:space="0" w:color="auto" w:frame="1"/>
        </w:rPr>
        <w:t>procede de manera excepcional para el amparo de los derechos fundamentales vulnerados, por cuanto se parte del supuesto de que en un Estado Social de Derecho existen mecanismos judiciales ordinarios para asegurar su protección</w:t>
      </w:r>
      <w:r w:rsidR="00E21678" w:rsidRPr="003B2E6A">
        <w:rPr>
          <w:rFonts w:ascii="Tahoma" w:hAnsi="Tahoma" w:cs="Tahoma"/>
          <w:sz w:val="24"/>
          <w:szCs w:val="24"/>
          <w:bdr w:val="none" w:sz="0" w:space="0" w:color="auto" w:frame="1"/>
        </w:rPr>
        <w:t>.”</w:t>
      </w:r>
      <w:r w:rsidR="00B71687" w:rsidRPr="003B2E6A">
        <w:rPr>
          <w:rFonts w:ascii="Tahoma" w:hAnsi="Tahoma" w:cs="Tahoma"/>
          <w:sz w:val="24"/>
          <w:szCs w:val="24"/>
          <w:bdr w:val="none" w:sz="0" w:space="0" w:color="auto" w:frame="1"/>
        </w:rPr>
        <w:t xml:space="preserve"> </w:t>
      </w:r>
      <w:r w:rsidR="00B71687" w:rsidRPr="003B2E6A">
        <w:rPr>
          <w:rStyle w:val="Refdenotaalpie"/>
          <w:rFonts w:ascii="Tahoma" w:hAnsi="Tahoma" w:cs="Tahoma"/>
          <w:sz w:val="24"/>
          <w:szCs w:val="24"/>
          <w:bdr w:val="none" w:sz="0" w:space="0" w:color="auto" w:frame="1"/>
        </w:rPr>
        <w:footnoteReference w:id="3"/>
      </w:r>
      <w:r w:rsidR="00E21678" w:rsidRPr="003B2E6A">
        <w:rPr>
          <w:rFonts w:ascii="Tahoma" w:hAnsi="Tahoma" w:cs="Tahoma"/>
          <w:sz w:val="24"/>
          <w:szCs w:val="24"/>
          <w:bdr w:val="none" w:sz="0" w:space="0" w:color="auto" w:frame="1"/>
        </w:rPr>
        <w:t xml:space="preserve"> </w:t>
      </w:r>
    </w:p>
    <w:p w14:paraId="414BBB93" w14:textId="77777777" w:rsidR="00683D91" w:rsidRPr="003B2E6A" w:rsidRDefault="00683D91" w:rsidP="00E33947">
      <w:pPr>
        <w:shd w:val="clear" w:color="auto" w:fill="FFFFFF"/>
        <w:spacing w:after="0" w:line="276" w:lineRule="auto"/>
        <w:ind w:firstLine="567"/>
        <w:jc w:val="both"/>
        <w:rPr>
          <w:rFonts w:ascii="Tahoma" w:hAnsi="Tahoma" w:cs="Tahoma"/>
          <w:sz w:val="24"/>
          <w:szCs w:val="24"/>
          <w:bdr w:val="none" w:sz="0" w:space="0" w:color="auto" w:frame="1"/>
        </w:rPr>
      </w:pPr>
    </w:p>
    <w:p w14:paraId="5111A9E4" w14:textId="2980D0C5" w:rsidR="00334B73" w:rsidRPr="003B2E6A" w:rsidRDefault="00334B73" w:rsidP="00E33947">
      <w:pPr>
        <w:shd w:val="clear" w:color="auto" w:fill="FFFFFF"/>
        <w:spacing w:after="0" w:line="276" w:lineRule="auto"/>
        <w:ind w:firstLine="567"/>
        <w:jc w:val="both"/>
        <w:rPr>
          <w:rFonts w:ascii="Tahoma" w:hAnsi="Tahoma" w:cs="Tahoma"/>
          <w:sz w:val="24"/>
          <w:szCs w:val="24"/>
          <w:bdr w:val="none" w:sz="0" w:space="0" w:color="auto" w:frame="1"/>
        </w:rPr>
      </w:pPr>
      <w:r w:rsidRPr="003B2E6A">
        <w:rPr>
          <w:rFonts w:ascii="Tahoma" w:hAnsi="Tahoma" w:cs="Tahoma"/>
          <w:sz w:val="24"/>
          <w:szCs w:val="24"/>
          <w:bdr w:val="none" w:sz="0" w:space="0" w:color="auto" w:frame="1"/>
        </w:rPr>
        <w:t>No obstante,</w:t>
      </w:r>
      <w:r w:rsidR="00237180" w:rsidRPr="003B2E6A">
        <w:rPr>
          <w:rFonts w:ascii="Tahoma" w:hAnsi="Tahoma" w:cs="Tahoma"/>
          <w:sz w:val="24"/>
          <w:szCs w:val="24"/>
          <w:bdr w:val="none" w:sz="0" w:space="0" w:color="auto" w:frame="1"/>
        </w:rPr>
        <w:t xml:space="preserve"> la Corte Constitucional </w:t>
      </w:r>
      <w:r w:rsidRPr="003B2E6A">
        <w:rPr>
          <w:rFonts w:ascii="Tahoma" w:hAnsi="Tahoma" w:cs="Tahoma"/>
          <w:sz w:val="24"/>
          <w:szCs w:val="24"/>
          <w:bdr w:val="none" w:sz="0" w:space="0" w:color="auto" w:frame="1"/>
        </w:rPr>
        <w:t xml:space="preserve">ha admitido la procedencia excepcional de la acción de tutela cuando se trata de la protección de derechos de contenido prestacional, como son las acreencias pensionales, bien sea como mecanismo transitorio para evitar un perjuicio irremediable, o como medio principal cuando las vías de defensa judicial ordinarias no resultan idóneas ni eficaces para la protección de los derechos fundamentales </w:t>
      </w:r>
      <w:r w:rsidR="00237180" w:rsidRPr="003B2E6A">
        <w:rPr>
          <w:rFonts w:ascii="Tahoma" w:hAnsi="Tahoma" w:cs="Tahoma"/>
          <w:sz w:val="24"/>
          <w:szCs w:val="24"/>
          <w:bdr w:val="none" w:sz="0" w:space="0" w:color="auto" w:frame="1"/>
        </w:rPr>
        <w:t>trasgredidos</w:t>
      </w:r>
      <w:bookmarkEnd w:id="6"/>
      <w:r w:rsidRPr="003B2E6A">
        <w:rPr>
          <w:rFonts w:ascii="Tahoma" w:hAnsi="Tahoma" w:cs="Tahoma"/>
          <w:sz w:val="24"/>
          <w:szCs w:val="24"/>
          <w:bdr w:val="none" w:sz="0" w:space="0" w:color="auto" w:frame="1"/>
        </w:rPr>
        <w:t>.</w:t>
      </w:r>
      <w:r w:rsidR="00237180" w:rsidRPr="003B2E6A">
        <w:rPr>
          <w:rFonts w:ascii="Tahoma" w:hAnsi="Tahoma" w:cs="Tahoma"/>
          <w:sz w:val="24"/>
          <w:szCs w:val="24"/>
          <w:bdr w:val="none" w:sz="0" w:space="0" w:color="auto" w:frame="1"/>
        </w:rPr>
        <w:t xml:space="preserve"> </w:t>
      </w:r>
      <w:r w:rsidR="00237180" w:rsidRPr="003B2E6A">
        <w:rPr>
          <w:rStyle w:val="Refdenotaalpie"/>
          <w:rFonts w:ascii="Tahoma" w:hAnsi="Tahoma" w:cs="Tahoma"/>
          <w:sz w:val="24"/>
          <w:szCs w:val="24"/>
          <w:bdr w:val="none" w:sz="0" w:space="0" w:color="auto" w:frame="1"/>
        </w:rPr>
        <w:footnoteReference w:id="4"/>
      </w:r>
    </w:p>
    <w:p w14:paraId="3EE5863D" w14:textId="246EE04C" w:rsidR="00334B73" w:rsidRPr="003B2E6A" w:rsidRDefault="00334B73" w:rsidP="00E33947">
      <w:pPr>
        <w:shd w:val="clear" w:color="auto" w:fill="FFFFFF"/>
        <w:spacing w:after="0" w:line="276" w:lineRule="auto"/>
        <w:jc w:val="both"/>
        <w:rPr>
          <w:rFonts w:ascii="Tahoma" w:hAnsi="Tahoma" w:cs="Tahoma"/>
          <w:sz w:val="24"/>
          <w:szCs w:val="24"/>
          <w:bdr w:val="none" w:sz="0" w:space="0" w:color="auto" w:frame="1"/>
        </w:rPr>
      </w:pPr>
    </w:p>
    <w:p w14:paraId="0740FDE6" w14:textId="3B8D1982" w:rsidR="00334B73" w:rsidRPr="003B2E6A" w:rsidRDefault="00334B73" w:rsidP="00E33947">
      <w:pPr>
        <w:shd w:val="clear" w:color="auto" w:fill="FFFFFF"/>
        <w:spacing w:after="0" w:line="276" w:lineRule="auto"/>
        <w:ind w:firstLine="567"/>
        <w:jc w:val="both"/>
        <w:rPr>
          <w:rFonts w:ascii="Tahoma" w:hAnsi="Tahoma" w:cs="Tahoma"/>
          <w:sz w:val="24"/>
          <w:szCs w:val="24"/>
          <w:bdr w:val="none" w:sz="0" w:space="0" w:color="auto" w:frame="1"/>
        </w:rPr>
      </w:pPr>
      <w:r w:rsidRPr="003B2E6A">
        <w:rPr>
          <w:rFonts w:ascii="Tahoma" w:hAnsi="Tahoma" w:cs="Tahoma"/>
          <w:sz w:val="24"/>
          <w:szCs w:val="24"/>
          <w:bdr w:val="none" w:sz="0" w:space="0" w:color="auto" w:frame="1"/>
        </w:rPr>
        <w:t>Así</w:t>
      </w:r>
      <w:r w:rsidR="009B16C2" w:rsidRPr="003B2E6A">
        <w:rPr>
          <w:rFonts w:ascii="Tahoma" w:hAnsi="Tahoma" w:cs="Tahoma"/>
          <w:sz w:val="24"/>
          <w:szCs w:val="24"/>
          <w:bdr w:val="none" w:sz="0" w:space="0" w:color="auto" w:frame="1"/>
        </w:rPr>
        <w:t xml:space="preserve"> pues</w:t>
      </w:r>
      <w:r w:rsidRPr="003B2E6A">
        <w:rPr>
          <w:rFonts w:ascii="Tahoma" w:hAnsi="Tahoma" w:cs="Tahoma"/>
          <w:sz w:val="24"/>
          <w:szCs w:val="24"/>
          <w:bdr w:val="none" w:sz="0" w:space="0" w:color="auto" w:frame="1"/>
        </w:rPr>
        <w:t>, la procedencia del amparo para el reconocimiento de prestaciones pensionales se sujeta a las siguientes reglas: (i) procede como mecanismo transitorio, cuando a pesar de la existencia de un medio ordinario de defensa para el reconocimiento de la prestación, este no impide la ocurrencia de un perjuicio irremediable, conforme a la especial situación del peticionario;</w:t>
      </w:r>
      <w:r w:rsidR="00950EF7" w:rsidRPr="003B2E6A">
        <w:rPr>
          <w:rFonts w:ascii="Tahoma" w:hAnsi="Tahoma" w:cs="Tahoma"/>
          <w:sz w:val="24"/>
          <w:szCs w:val="24"/>
          <w:bdr w:val="none" w:sz="0" w:space="0" w:color="auto" w:frame="1"/>
        </w:rPr>
        <w:t xml:space="preserve"> </w:t>
      </w:r>
      <w:r w:rsidR="00950EF7" w:rsidRPr="003B2E6A">
        <w:rPr>
          <w:rStyle w:val="Refdenotaalpie"/>
          <w:rFonts w:ascii="Tahoma" w:hAnsi="Tahoma" w:cs="Tahoma"/>
          <w:sz w:val="24"/>
          <w:szCs w:val="24"/>
          <w:bdr w:val="none" w:sz="0" w:space="0" w:color="auto" w:frame="1"/>
        </w:rPr>
        <w:footnoteReference w:id="5"/>
      </w:r>
      <w:r w:rsidRPr="003B2E6A">
        <w:rPr>
          <w:rFonts w:ascii="Tahoma" w:hAnsi="Tahoma" w:cs="Tahoma"/>
          <w:sz w:val="24"/>
          <w:szCs w:val="24"/>
          <w:bdr w:val="none" w:sz="0" w:space="0" w:color="auto" w:frame="1"/>
        </w:rPr>
        <w:t xml:space="preserve"> (ii) procede la tutela como mecanismo definitivo cuando el medio ordinario dispuesto para resolver las controversias no es idóneo y eficaz, conforme a las especiales circunstancias del caso </w:t>
      </w:r>
      <w:r w:rsidRPr="003B2E6A">
        <w:rPr>
          <w:rFonts w:ascii="Tahoma" w:hAnsi="Tahoma" w:cs="Tahoma"/>
          <w:sz w:val="24"/>
          <w:szCs w:val="24"/>
          <w:bdr w:val="none" w:sz="0" w:space="0" w:color="auto" w:frame="1"/>
        </w:rPr>
        <w:lastRenderedPageBreak/>
        <w:t>que se estudia.</w:t>
      </w:r>
      <w:r w:rsidR="00856DF0" w:rsidRPr="003B2E6A">
        <w:rPr>
          <w:rFonts w:ascii="Tahoma" w:hAnsi="Tahoma" w:cs="Tahoma"/>
          <w:sz w:val="24"/>
          <w:szCs w:val="24"/>
          <w:bdr w:val="none" w:sz="0" w:space="0" w:color="auto" w:frame="1"/>
        </w:rPr>
        <w:t xml:space="preserve"> </w:t>
      </w:r>
      <w:r w:rsidR="00856DF0" w:rsidRPr="003B2E6A">
        <w:rPr>
          <w:rStyle w:val="Refdenotaalpie"/>
          <w:rFonts w:ascii="Tahoma" w:hAnsi="Tahoma" w:cs="Tahoma"/>
          <w:sz w:val="24"/>
          <w:szCs w:val="24"/>
          <w:bdr w:val="none" w:sz="0" w:space="0" w:color="auto" w:frame="1"/>
        </w:rPr>
        <w:footnoteReference w:id="6"/>
      </w:r>
      <w:r w:rsidRPr="003B2E6A">
        <w:rPr>
          <w:rFonts w:ascii="Tahoma" w:hAnsi="Tahoma" w:cs="Tahoma"/>
          <w:sz w:val="24"/>
          <w:szCs w:val="24"/>
          <w:bdr w:val="none" w:sz="0" w:space="0" w:color="auto" w:frame="1"/>
        </w:rPr>
        <w:t xml:space="preserve"> Además, (iii)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pero no menos rigurosos.</w:t>
      </w:r>
    </w:p>
    <w:p w14:paraId="020FA6E1" w14:textId="77777777" w:rsidR="00F53CD9" w:rsidRPr="003B2E6A" w:rsidRDefault="00F53CD9" w:rsidP="000902F6">
      <w:pPr>
        <w:shd w:val="clear" w:color="auto" w:fill="FFFFFF"/>
        <w:spacing w:after="0" w:line="276" w:lineRule="auto"/>
        <w:jc w:val="both"/>
        <w:rPr>
          <w:rFonts w:ascii="Tahoma" w:hAnsi="Tahoma" w:cs="Tahoma"/>
          <w:sz w:val="24"/>
          <w:szCs w:val="24"/>
          <w:bdr w:val="none" w:sz="0" w:space="0" w:color="auto" w:frame="1"/>
        </w:rPr>
      </w:pPr>
    </w:p>
    <w:p w14:paraId="2F1A53A2" w14:textId="7A93DD3A" w:rsidR="00334B73" w:rsidRPr="003B2E6A" w:rsidRDefault="00F53CD9" w:rsidP="00E33947">
      <w:pPr>
        <w:shd w:val="clear" w:color="auto" w:fill="FFFFFF"/>
        <w:spacing w:after="0" w:line="276" w:lineRule="auto"/>
        <w:ind w:firstLine="567"/>
        <w:jc w:val="both"/>
        <w:rPr>
          <w:rFonts w:ascii="Tahoma" w:hAnsi="Tahoma" w:cs="Tahoma"/>
          <w:sz w:val="24"/>
          <w:szCs w:val="24"/>
          <w:bdr w:val="none" w:sz="0" w:space="0" w:color="auto" w:frame="1"/>
        </w:rPr>
      </w:pPr>
      <w:r w:rsidRPr="003B2E6A">
        <w:rPr>
          <w:rFonts w:ascii="Tahoma" w:hAnsi="Tahoma" w:cs="Tahoma"/>
          <w:sz w:val="24"/>
          <w:szCs w:val="24"/>
          <w:bdr w:val="none" w:sz="0" w:space="0" w:color="auto" w:frame="1"/>
        </w:rPr>
        <w:t>Sin embargo</w:t>
      </w:r>
      <w:r w:rsidR="00334B73" w:rsidRPr="003B2E6A">
        <w:rPr>
          <w:rFonts w:ascii="Tahoma" w:hAnsi="Tahoma" w:cs="Tahoma"/>
          <w:sz w:val="24"/>
          <w:szCs w:val="24"/>
          <w:bdr w:val="none" w:sz="0" w:space="0" w:color="auto" w:frame="1"/>
        </w:rPr>
        <w:t>, la Corte ha considerado que la condición de vulnerabilidad o la calidad de sujeto de especial protección constitucional del interesado no son suficientes para que, sólo por esa circunstancia, la tutela sea procedente en materia pensional.</w:t>
      </w:r>
      <w:r w:rsidR="00137CF2" w:rsidRPr="003B2E6A">
        <w:rPr>
          <w:rFonts w:ascii="Tahoma" w:hAnsi="Tahoma" w:cs="Tahoma"/>
          <w:sz w:val="24"/>
          <w:szCs w:val="24"/>
          <w:bdr w:val="none" w:sz="0" w:space="0" w:color="auto" w:frame="1"/>
        </w:rPr>
        <w:t xml:space="preserve"> </w:t>
      </w:r>
      <w:r w:rsidRPr="003B2E6A">
        <w:rPr>
          <w:rFonts w:ascii="Tahoma" w:hAnsi="Tahoma" w:cs="Tahoma"/>
          <w:sz w:val="24"/>
          <w:szCs w:val="24"/>
          <w:bdr w:val="none" w:sz="0" w:space="0" w:color="auto" w:frame="1"/>
        </w:rPr>
        <w:t>Es p</w:t>
      </w:r>
      <w:r w:rsidR="00334B73" w:rsidRPr="003B2E6A">
        <w:rPr>
          <w:rFonts w:ascii="Tahoma" w:hAnsi="Tahoma" w:cs="Tahoma"/>
          <w:sz w:val="24"/>
          <w:szCs w:val="24"/>
          <w:bdr w:val="none" w:sz="0" w:space="0" w:color="auto" w:frame="1"/>
        </w:rPr>
        <w:t xml:space="preserve">or ello, </w:t>
      </w:r>
      <w:r w:rsidR="00382F07" w:rsidRPr="003B2E6A">
        <w:rPr>
          <w:rFonts w:ascii="Tahoma" w:hAnsi="Tahoma" w:cs="Tahoma"/>
          <w:sz w:val="24"/>
          <w:szCs w:val="24"/>
          <w:bdr w:val="none" w:sz="0" w:space="0" w:color="auto" w:frame="1"/>
        </w:rPr>
        <w:t xml:space="preserve">que </w:t>
      </w:r>
      <w:r w:rsidRPr="003B2E6A">
        <w:rPr>
          <w:rFonts w:ascii="Tahoma" w:hAnsi="Tahoma" w:cs="Tahoma"/>
          <w:sz w:val="24"/>
          <w:szCs w:val="24"/>
          <w:bdr w:val="none" w:sz="0" w:space="0" w:color="auto" w:frame="1"/>
        </w:rPr>
        <w:t xml:space="preserve">se </w:t>
      </w:r>
      <w:r w:rsidR="00334B73" w:rsidRPr="003B2E6A">
        <w:rPr>
          <w:rFonts w:ascii="Tahoma" w:hAnsi="Tahoma" w:cs="Tahoma"/>
          <w:sz w:val="24"/>
          <w:szCs w:val="24"/>
          <w:bdr w:val="none" w:sz="0" w:space="0" w:color="auto" w:frame="1"/>
        </w:rPr>
        <w:t>ha establecido reglas jurisprudenciales para estudiar las pretensiones que implican otorgar una pensión por vía de la tutela, que consisten en:</w:t>
      </w:r>
    </w:p>
    <w:p w14:paraId="1563D056" w14:textId="77777777" w:rsidR="001C68FD" w:rsidRPr="003B2E6A" w:rsidRDefault="001C68FD" w:rsidP="00E33947">
      <w:pPr>
        <w:shd w:val="clear" w:color="auto" w:fill="FFFFFF"/>
        <w:spacing w:after="0" w:line="276" w:lineRule="auto"/>
        <w:ind w:firstLine="567"/>
        <w:jc w:val="both"/>
        <w:rPr>
          <w:rFonts w:ascii="Tahoma" w:hAnsi="Tahoma" w:cs="Tahoma"/>
          <w:sz w:val="24"/>
          <w:szCs w:val="24"/>
          <w:bdr w:val="none" w:sz="0" w:space="0" w:color="auto" w:frame="1"/>
        </w:rPr>
      </w:pPr>
    </w:p>
    <w:p w14:paraId="65E6210F" w14:textId="52E7D126" w:rsidR="00334B73" w:rsidRPr="003B2E6A" w:rsidRDefault="00334B73" w:rsidP="00E0669D">
      <w:pPr>
        <w:shd w:val="clear" w:color="auto" w:fill="FFFFFF"/>
        <w:spacing w:after="0" w:line="240" w:lineRule="auto"/>
        <w:ind w:left="454" w:right="420"/>
        <w:jc w:val="both"/>
        <w:rPr>
          <w:rFonts w:ascii="Tahoma" w:hAnsi="Tahoma" w:cs="Tahoma"/>
          <w:i/>
          <w:iCs/>
          <w:szCs w:val="24"/>
          <w:bdr w:val="none" w:sz="0" w:space="0" w:color="auto" w:frame="1"/>
        </w:rPr>
      </w:pPr>
      <w:r w:rsidRPr="003B2E6A">
        <w:rPr>
          <w:rFonts w:ascii="Tahoma" w:hAnsi="Tahoma" w:cs="Tahoma"/>
          <w:szCs w:val="24"/>
          <w:bdr w:val="none" w:sz="0" w:space="0" w:color="auto" w:frame="1"/>
        </w:rPr>
        <w:t>“</w:t>
      </w:r>
      <w:r w:rsidRPr="003B2E6A">
        <w:rPr>
          <w:rFonts w:ascii="Tahoma" w:hAnsi="Tahoma" w:cs="Tahoma"/>
          <w:i/>
          <w:iCs/>
          <w:szCs w:val="24"/>
          <w:bdr w:val="none" w:sz="0" w:space="0" w:color="auto" w:frame="1"/>
        </w:rPr>
        <w:t>a. Que se trate de sujetos de especial protección constitucional.</w:t>
      </w:r>
    </w:p>
    <w:p w14:paraId="5D1D819B" w14:textId="14D3B6D9" w:rsidR="00334B73" w:rsidRPr="003B2E6A" w:rsidRDefault="00334B73" w:rsidP="00E0669D">
      <w:pPr>
        <w:shd w:val="clear" w:color="auto" w:fill="FFFFFF"/>
        <w:spacing w:after="0" w:line="240" w:lineRule="auto"/>
        <w:ind w:left="454" w:right="420"/>
        <w:jc w:val="both"/>
        <w:rPr>
          <w:rFonts w:ascii="Tahoma" w:hAnsi="Tahoma" w:cs="Tahoma"/>
          <w:i/>
          <w:iCs/>
          <w:szCs w:val="24"/>
          <w:bdr w:val="none" w:sz="0" w:space="0" w:color="auto" w:frame="1"/>
        </w:rPr>
      </w:pPr>
      <w:r w:rsidRPr="003B2E6A">
        <w:rPr>
          <w:rFonts w:ascii="Tahoma" w:hAnsi="Tahoma" w:cs="Tahoma"/>
          <w:i/>
          <w:iCs/>
          <w:szCs w:val="24"/>
          <w:bdr w:val="none" w:sz="0" w:space="0" w:color="auto" w:frame="1"/>
        </w:rPr>
        <w:t xml:space="preserve">b. Que la falta de pago de la prestación o su </w:t>
      </w:r>
      <w:r w:rsidR="000401B1" w:rsidRPr="003B2E6A">
        <w:rPr>
          <w:rFonts w:ascii="Tahoma" w:hAnsi="Tahoma" w:cs="Tahoma"/>
          <w:i/>
          <w:iCs/>
          <w:szCs w:val="24"/>
          <w:bdr w:val="none" w:sz="0" w:space="0" w:color="auto" w:frame="1"/>
        </w:rPr>
        <w:t>disminución</w:t>
      </w:r>
      <w:r w:rsidRPr="003B2E6A">
        <w:rPr>
          <w:rFonts w:ascii="Tahoma" w:hAnsi="Tahoma" w:cs="Tahoma"/>
          <w:i/>
          <w:iCs/>
          <w:szCs w:val="24"/>
          <w:bdr w:val="none" w:sz="0" w:space="0" w:color="auto" w:frame="1"/>
        </w:rPr>
        <w:t xml:space="preserve"> genere un alto grado de afectación de los derechos fundamentales, en particular del derecho al mínimo vital.</w:t>
      </w:r>
    </w:p>
    <w:p w14:paraId="65DBB608" w14:textId="1A7FB221" w:rsidR="001C68FD" w:rsidRPr="003B2E6A" w:rsidRDefault="00334B73" w:rsidP="00E0669D">
      <w:pPr>
        <w:shd w:val="clear" w:color="auto" w:fill="FFFFFF"/>
        <w:spacing w:after="0" w:line="240" w:lineRule="auto"/>
        <w:ind w:left="454" w:right="420"/>
        <w:jc w:val="both"/>
        <w:rPr>
          <w:rFonts w:ascii="Tahoma" w:hAnsi="Tahoma" w:cs="Tahoma"/>
          <w:i/>
          <w:iCs/>
          <w:szCs w:val="24"/>
          <w:bdr w:val="none" w:sz="0" w:space="0" w:color="auto" w:frame="1"/>
        </w:rPr>
      </w:pPr>
      <w:r w:rsidRPr="003B2E6A">
        <w:rPr>
          <w:rFonts w:ascii="Tahoma" w:hAnsi="Tahoma" w:cs="Tahoma"/>
          <w:i/>
          <w:iCs/>
          <w:szCs w:val="24"/>
          <w:bdr w:val="none" w:sz="0" w:space="0" w:color="auto" w:frame="1"/>
        </w:rPr>
        <w:t>c. Que el accionante haya desplegado cierta actividad administrativa y judicial con el objetivo de que le sea reconocida la prestación reclamada.</w:t>
      </w:r>
    </w:p>
    <w:p w14:paraId="605E6EC6" w14:textId="24B1A63F" w:rsidR="00DA0903" w:rsidRPr="003B2E6A" w:rsidRDefault="00334B73" w:rsidP="00E0669D">
      <w:pPr>
        <w:shd w:val="clear" w:color="auto" w:fill="FFFFFF"/>
        <w:spacing w:after="0" w:line="240" w:lineRule="auto"/>
        <w:ind w:left="454" w:right="420"/>
        <w:jc w:val="both"/>
        <w:rPr>
          <w:rFonts w:ascii="Tahoma" w:hAnsi="Tahoma" w:cs="Tahoma"/>
          <w:szCs w:val="24"/>
          <w:bdr w:val="none" w:sz="0" w:space="0" w:color="auto" w:frame="1"/>
        </w:rPr>
      </w:pPr>
      <w:r w:rsidRPr="003B2E6A">
        <w:rPr>
          <w:rFonts w:ascii="Tahoma" w:hAnsi="Tahoma" w:cs="Tahoma"/>
          <w:i/>
          <w:iCs/>
          <w:szCs w:val="24"/>
          <w:bdr w:val="none" w:sz="0" w:space="0" w:color="auto" w:frame="1"/>
        </w:rPr>
        <w:t>d. Que se acredite siquiera sumariamente, las razones por las cuales el medio judicial ordinario es ineficaz para lograr la protección inmediata de los derechos fundamentales presuntamente afectados.”</w:t>
      </w:r>
      <w:r w:rsidR="00E52DB7" w:rsidRPr="003B2E6A">
        <w:rPr>
          <w:rFonts w:ascii="Tahoma" w:hAnsi="Tahoma" w:cs="Tahoma"/>
          <w:szCs w:val="24"/>
          <w:bdr w:val="none" w:sz="0" w:space="0" w:color="auto" w:frame="1"/>
        </w:rPr>
        <w:t xml:space="preserve"> </w:t>
      </w:r>
      <w:r w:rsidR="00E52DB7" w:rsidRPr="003B2E6A">
        <w:rPr>
          <w:rStyle w:val="Refdenotaalpie"/>
          <w:rFonts w:ascii="Tahoma" w:hAnsi="Tahoma" w:cs="Tahoma"/>
          <w:szCs w:val="24"/>
          <w:bdr w:val="none" w:sz="0" w:space="0" w:color="auto" w:frame="1"/>
        </w:rPr>
        <w:footnoteReference w:id="7"/>
      </w:r>
    </w:p>
    <w:p w14:paraId="04BC7B13" w14:textId="77777777" w:rsidR="00363475" w:rsidRPr="003B2E6A" w:rsidRDefault="00363475" w:rsidP="00E33947">
      <w:pPr>
        <w:shd w:val="clear" w:color="auto" w:fill="FFFFFF"/>
        <w:spacing w:after="0" w:line="276" w:lineRule="auto"/>
        <w:jc w:val="both"/>
        <w:rPr>
          <w:rFonts w:ascii="Tahoma" w:hAnsi="Tahoma" w:cs="Tahoma"/>
          <w:sz w:val="24"/>
          <w:szCs w:val="24"/>
          <w:bdr w:val="none" w:sz="0" w:space="0" w:color="auto" w:frame="1"/>
        </w:rPr>
      </w:pPr>
    </w:p>
    <w:p w14:paraId="42A83E06" w14:textId="159AE4FF" w:rsidR="00AD3D32" w:rsidRPr="003B2E6A" w:rsidRDefault="00DA668F" w:rsidP="00E33947">
      <w:pPr>
        <w:shd w:val="clear" w:color="auto" w:fill="FFFFFF"/>
        <w:spacing w:after="0" w:line="276" w:lineRule="auto"/>
        <w:ind w:right="20" w:firstLine="567"/>
        <w:jc w:val="both"/>
        <w:textAlignment w:val="baseline"/>
        <w:rPr>
          <w:rFonts w:ascii="Tahoma" w:hAnsi="Tahoma" w:cs="Tahoma"/>
          <w:sz w:val="24"/>
          <w:szCs w:val="24"/>
        </w:rPr>
      </w:pPr>
      <w:r w:rsidRPr="003B2E6A">
        <w:rPr>
          <w:rFonts w:ascii="Tahoma" w:hAnsi="Tahoma" w:cs="Tahoma"/>
          <w:sz w:val="24"/>
          <w:szCs w:val="24"/>
        </w:rPr>
        <w:t>En primera medida, debe destacarse que, en el caso objeto de revisión, se pretende la protección de los derechos fundamentales de un sujeto de especial protección constitucional. En efecto, con</w:t>
      </w:r>
      <w:r w:rsidR="008C479A" w:rsidRPr="003B2E6A">
        <w:rPr>
          <w:rFonts w:ascii="Tahoma" w:hAnsi="Tahoma" w:cs="Tahoma"/>
          <w:sz w:val="24"/>
          <w:szCs w:val="24"/>
        </w:rPr>
        <w:t xml:space="preserve"> relación a </w:t>
      </w:r>
      <w:r w:rsidRPr="003B2E6A">
        <w:rPr>
          <w:rFonts w:ascii="Tahoma" w:hAnsi="Tahoma" w:cs="Tahoma"/>
          <w:sz w:val="24"/>
          <w:szCs w:val="24"/>
        </w:rPr>
        <w:t xml:space="preserve">los hechos </w:t>
      </w:r>
      <w:r w:rsidR="008C479A" w:rsidRPr="003B2E6A">
        <w:rPr>
          <w:rFonts w:ascii="Tahoma" w:hAnsi="Tahoma" w:cs="Tahoma"/>
          <w:sz w:val="24"/>
          <w:szCs w:val="24"/>
        </w:rPr>
        <w:t>descritos</w:t>
      </w:r>
      <w:r w:rsidRPr="003B2E6A">
        <w:rPr>
          <w:rFonts w:ascii="Tahoma" w:hAnsi="Tahoma" w:cs="Tahoma"/>
          <w:sz w:val="24"/>
          <w:szCs w:val="24"/>
        </w:rPr>
        <w:t xml:space="preserve"> en el acápite de antecedentes, se tiene que el</w:t>
      </w:r>
      <w:r w:rsidR="00EA53BA" w:rsidRPr="003B2E6A">
        <w:rPr>
          <w:rFonts w:ascii="Tahoma" w:hAnsi="Tahoma" w:cs="Tahoma"/>
          <w:sz w:val="24"/>
          <w:szCs w:val="24"/>
        </w:rPr>
        <w:t xml:space="preserve"> señor </w:t>
      </w:r>
      <w:r w:rsidR="00402B28" w:rsidRPr="003B2E6A">
        <w:rPr>
          <w:rFonts w:ascii="Tahoma" w:hAnsi="Tahoma" w:cs="Tahoma"/>
          <w:sz w:val="24"/>
          <w:szCs w:val="24"/>
        </w:rPr>
        <w:t>Neftalí</w:t>
      </w:r>
      <w:r w:rsidR="00EA53BA" w:rsidRPr="003B2E6A">
        <w:rPr>
          <w:rFonts w:ascii="Tahoma" w:hAnsi="Tahoma" w:cs="Tahoma"/>
          <w:sz w:val="24"/>
          <w:szCs w:val="24"/>
        </w:rPr>
        <w:t xml:space="preserve"> Betancur</w:t>
      </w:r>
      <w:r w:rsidRPr="003B2E6A">
        <w:rPr>
          <w:rFonts w:ascii="Tahoma" w:hAnsi="Tahoma" w:cs="Tahoma"/>
          <w:sz w:val="24"/>
          <w:szCs w:val="24"/>
        </w:rPr>
        <w:t xml:space="preserve"> es un adulto mayor que, si bien no ha sobrepasado la expectativa de vida establecida por el DANE para ser calificado como una persona de la tercera edad, es una persona que padece</w:t>
      </w:r>
      <w:r w:rsidR="00A163CC" w:rsidRPr="003B2E6A">
        <w:rPr>
          <w:rFonts w:ascii="Tahoma" w:hAnsi="Tahoma" w:cs="Tahoma"/>
          <w:sz w:val="24"/>
          <w:szCs w:val="24"/>
        </w:rPr>
        <w:t xml:space="preserve"> afectaciones a su </w:t>
      </w:r>
      <w:r w:rsidRPr="003B2E6A">
        <w:rPr>
          <w:rFonts w:ascii="Tahoma" w:hAnsi="Tahoma" w:cs="Tahoma"/>
          <w:sz w:val="24"/>
          <w:szCs w:val="24"/>
        </w:rPr>
        <w:t>salud</w:t>
      </w:r>
      <w:r w:rsidR="003407D5" w:rsidRPr="003B2E6A">
        <w:rPr>
          <w:rFonts w:ascii="Tahoma" w:hAnsi="Tahoma" w:cs="Tahoma"/>
          <w:sz w:val="24"/>
          <w:szCs w:val="24"/>
        </w:rPr>
        <w:t xml:space="preserve"> (Enfermedad pulmonar obstructiva crónica </w:t>
      </w:r>
      <w:r w:rsidR="006B74F8" w:rsidRPr="003B2E6A">
        <w:rPr>
          <w:rFonts w:ascii="Tahoma" w:hAnsi="Tahoma" w:cs="Tahoma"/>
          <w:sz w:val="24"/>
          <w:szCs w:val="24"/>
        </w:rPr>
        <w:t>e Hipertensión esencial</w:t>
      </w:r>
      <w:r w:rsidRPr="003B2E6A">
        <w:rPr>
          <w:rFonts w:ascii="Tahoma" w:hAnsi="Tahoma" w:cs="Tahoma"/>
          <w:sz w:val="24"/>
          <w:szCs w:val="24"/>
        </w:rPr>
        <w:t>)</w:t>
      </w:r>
      <w:r w:rsidR="006B74F8" w:rsidRPr="003B2E6A">
        <w:rPr>
          <w:rFonts w:ascii="Tahoma" w:hAnsi="Tahoma" w:cs="Tahoma"/>
          <w:sz w:val="24"/>
          <w:szCs w:val="24"/>
        </w:rPr>
        <w:t xml:space="preserve"> </w:t>
      </w:r>
      <w:r w:rsidR="006B74F8" w:rsidRPr="003B2E6A">
        <w:rPr>
          <w:rStyle w:val="Refdenotaalpie"/>
          <w:rFonts w:ascii="Tahoma" w:hAnsi="Tahoma" w:cs="Tahoma"/>
          <w:sz w:val="24"/>
          <w:szCs w:val="24"/>
        </w:rPr>
        <w:footnoteReference w:id="8"/>
      </w:r>
      <w:r w:rsidRPr="003B2E6A">
        <w:rPr>
          <w:rFonts w:ascii="Tahoma" w:hAnsi="Tahoma" w:cs="Tahoma"/>
          <w:sz w:val="24"/>
          <w:szCs w:val="24"/>
        </w:rPr>
        <w:t>, lo cual lo ubica en una situación de vulnerabilidad</w:t>
      </w:r>
      <w:r w:rsidR="001A2754" w:rsidRPr="003B2E6A">
        <w:rPr>
          <w:rFonts w:ascii="Tahoma" w:hAnsi="Tahoma" w:cs="Tahoma"/>
          <w:sz w:val="24"/>
          <w:szCs w:val="24"/>
        </w:rPr>
        <w:t>.</w:t>
      </w:r>
    </w:p>
    <w:p w14:paraId="724FC5E7" w14:textId="77777777" w:rsidR="00382F07" w:rsidRPr="003B2E6A" w:rsidRDefault="00382F07" w:rsidP="00E33947">
      <w:pPr>
        <w:shd w:val="clear" w:color="auto" w:fill="FFFFFF"/>
        <w:spacing w:after="0" w:line="276" w:lineRule="auto"/>
        <w:ind w:right="20" w:firstLine="567"/>
        <w:jc w:val="both"/>
        <w:textAlignment w:val="baseline"/>
        <w:rPr>
          <w:rFonts w:ascii="Tahoma" w:hAnsi="Tahoma" w:cs="Tahoma"/>
          <w:sz w:val="24"/>
          <w:szCs w:val="24"/>
        </w:rPr>
      </w:pPr>
    </w:p>
    <w:p w14:paraId="5347C0A6" w14:textId="16DFE5FB" w:rsidR="0058781E" w:rsidRPr="003B2E6A" w:rsidRDefault="0058781E" w:rsidP="00E33947">
      <w:pPr>
        <w:shd w:val="clear" w:color="auto" w:fill="FFFFFF"/>
        <w:spacing w:after="0" w:line="276" w:lineRule="auto"/>
        <w:ind w:right="20" w:firstLine="567"/>
        <w:jc w:val="both"/>
        <w:textAlignment w:val="baseline"/>
        <w:rPr>
          <w:rFonts w:ascii="Tahoma" w:hAnsi="Tahoma" w:cs="Tahoma"/>
          <w:sz w:val="24"/>
          <w:szCs w:val="24"/>
          <w:shd w:val="clear" w:color="auto" w:fill="FFFFFF"/>
        </w:rPr>
      </w:pPr>
      <w:r w:rsidRPr="003B2E6A">
        <w:rPr>
          <w:rFonts w:ascii="Tahoma" w:hAnsi="Tahoma" w:cs="Tahoma"/>
          <w:sz w:val="24"/>
          <w:szCs w:val="24"/>
          <w:shd w:val="clear" w:color="auto" w:fill="FFFFFF"/>
        </w:rPr>
        <w:t>En segundo lugar, debe señalarse que, la ausencia del reconocimiento de la pensión de vejez</w:t>
      </w:r>
      <w:r w:rsidR="00B338FD" w:rsidRPr="003B2E6A">
        <w:rPr>
          <w:rFonts w:ascii="Tahoma" w:hAnsi="Tahoma" w:cs="Tahoma"/>
          <w:sz w:val="24"/>
          <w:szCs w:val="24"/>
          <w:shd w:val="clear" w:color="auto" w:fill="FFFFFF"/>
        </w:rPr>
        <w:t xml:space="preserve"> </w:t>
      </w:r>
      <w:r w:rsidRPr="003B2E6A">
        <w:rPr>
          <w:rFonts w:ascii="Tahoma" w:hAnsi="Tahoma" w:cs="Tahoma"/>
          <w:sz w:val="24"/>
          <w:szCs w:val="24"/>
          <w:shd w:val="clear" w:color="auto" w:fill="FFFFFF"/>
        </w:rPr>
        <w:t>implica la afectación de los derechos fundamentales del accionante y, en este caso en particular, del derecho al mínimo vital. Lo anterior por cuanto, dada la</w:t>
      </w:r>
      <w:r w:rsidR="003A1E21" w:rsidRPr="003B2E6A">
        <w:rPr>
          <w:rFonts w:ascii="Tahoma" w:hAnsi="Tahoma" w:cs="Tahoma"/>
          <w:sz w:val="24"/>
          <w:szCs w:val="24"/>
          <w:shd w:val="clear" w:color="auto" w:fill="FFFFFF"/>
        </w:rPr>
        <w:t xml:space="preserve"> tardanza </w:t>
      </w:r>
      <w:r w:rsidRPr="003B2E6A">
        <w:rPr>
          <w:rFonts w:ascii="Tahoma" w:hAnsi="Tahoma" w:cs="Tahoma"/>
          <w:sz w:val="24"/>
          <w:szCs w:val="24"/>
          <w:shd w:val="clear" w:color="auto" w:fill="FFFFFF"/>
        </w:rPr>
        <w:t>de Porvenir</w:t>
      </w:r>
      <w:r w:rsidR="008179BC" w:rsidRPr="003B2E6A">
        <w:rPr>
          <w:rFonts w:ascii="Tahoma" w:hAnsi="Tahoma" w:cs="Tahoma"/>
          <w:sz w:val="24"/>
          <w:szCs w:val="24"/>
          <w:shd w:val="clear" w:color="auto" w:fill="FFFFFF"/>
        </w:rPr>
        <w:t xml:space="preserve"> S.A</w:t>
      </w:r>
      <w:r w:rsidRPr="003B2E6A">
        <w:rPr>
          <w:rFonts w:ascii="Tahoma" w:hAnsi="Tahoma" w:cs="Tahoma"/>
          <w:sz w:val="24"/>
          <w:szCs w:val="24"/>
          <w:shd w:val="clear" w:color="auto" w:fill="FFFFFF"/>
        </w:rPr>
        <w:t xml:space="preserve"> </w:t>
      </w:r>
      <w:r w:rsidR="00382F07" w:rsidRPr="003B2E6A">
        <w:rPr>
          <w:rFonts w:ascii="Tahoma" w:hAnsi="Tahoma" w:cs="Tahoma"/>
          <w:sz w:val="24"/>
          <w:szCs w:val="24"/>
          <w:shd w:val="clear" w:color="auto" w:fill="FFFFFF"/>
        </w:rPr>
        <w:t>en e</w:t>
      </w:r>
      <w:r w:rsidRPr="003B2E6A">
        <w:rPr>
          <w:rFonts w:ascii="Tahoma" w:hAnsi="Tahoma" w:cs="Tahoma"/>
          <w:sz w:val="24"/>
          <w:szCs w:val="24"/>
          <w:shd w:val="clear" w:color="auto" w:fill="FFFFFF"/>
        </w:rPr>
        <w:t>l reconocimiento y pago de la pensión de vejez, actualmente el accionante no percibe ningún ingreso para procurar su sostenimiento, razón por la cual tuvo que acudir a</w:t>
      </w:r>
      <w:r w:rsidR="008179BC" w:rsidRPr="003B2E6A">
        <w:rPr>
          <w:rFonts w:ascii="Tahoma" w:hAnsi="Tahoma" w:cs="Tahoma"/>
          <w:sz w:val="24"/>
          <w:szCs w:val="24"/>
          <w:shd w:val="clear" w:color="auto" w:fill="FFFFFF"/>
        </w:rPr>
        <w:t xml:space="preserve"> familiares y amigos</w:t>
      </w:r>
      <w:r w:rsidRPr="003B2E6A">
        <w:rPr>
          <w:rFonts w:ascii="Tahoma" w:hAnsi="Tahoma" w:cs="Tahoma"/>
          <w:sz w:val="24"/>
          <w:szCs w:val="24"/>
          <w:shd w:val="clear" w:color="auto" w:fill="FFFFFF"/>
        </w:rPr>
        <w:t xml:space="preserve"> para que le hicieran préstamos</w:t>
      </w:r>
      <w:r w:rsidR="008B728F" w:rsidRPr="003B2E6A">
        <w:rPr>
          <w:rFonts w:ascii="Tahoma" w:hAnsi="Tahoma" w:cs="Tahoma"/>
          <w:sz w:val="24"/>
          <w:szCs w:val="24"/>
          <w:shd w:val="clear" w:color="auto" w:fill="FFFFFF"/>
        </w:rPr>
        <w:t xml:space="preserve"> y de esta forma </w:t>
      </w:r>
      <w:r w:rsidRPr="003B2E6A">
        <w:rPr>
          <w:rFonts w:ascii="Tahoma" w:hAnsi="Tahoma" w:cs="Tahoma"/>
          <w:sz w:val="24"/>
          <w:szCs w:val="24"/>
          <w:shd w:val="clear" w:color="auto" w:fill="FFFFFF"/>
        </w:rPr>
        <w:t>asegurar su subsistencia.</w:t>
      </w:r>
    </w:p>
    <w:p w14:paraId="5FCB6783" w14:textId="77777777" w:rsidR="00683D91" w:rsidRPr="003B2E6A" w:rsidRDefault="00683D91" w:rsidP="00E33947">
      <w:pPr>
        <w:shd w:val="clear" w:color="auto" w:fill="FFFFFF"/>
        <w:spacing w:after="0" w:line="276" w:lineRule="auto"/>
        <w:ind w:right="20" w:firstLine="567"/>
        <w:jc w:val="both"/>
        <w:textAlignment w:val="baseline"/>
        <w:rPr>
          <w:rFonts w:ascii="Tahoma" w:hAnsi="Tahoma" w:cs="Tahoma"/>
          <w:sz w:val="24"/>
          <w:szCs w:val="24"/>
          <w:shd w:val="clear" w:color="auto" w:fill="FFFFFF"/>
        </w:rPr>
      </w:pPr>
    </w:p>
    <w:p w14:paraId="6D736690" w14:textId="6E3ADA2E" w:rsidR="00CF1494" w:rsidRPr="003B2E6A" w:rsidRDefault="00CF1494" w:rsidP="00E33947">
      <w:pPr>
        <w:shd w:val="clear" w:color="auto" w:fill="FFFFFF"/>
        <w:spacing w:after="0" w:line="276" w:lineRule="auto"/>
        <w:ind w:right="20" w:firstLine="567"/>
        <w:jc w:val="both"/>
        <w:textAlignment w:val="baseline"/>
        <w:rPr>
          <w:rFonts w:ascii="Tahoma" w:hAnsi="Tahoma" w:cs="Tahoma"/>
          <w:sz w:val="24"/>
          <w:szCs w:val="24"/>
          <w:shd w:val="clear" w:color="auto" w:fill="FFFFFF"/>
        </w:rPr>
      </w:pPr>
      <w:r w:rsidRPr="003B2E6A">
        <w:rPr>
          <w:rFonts w:ascii="Tahoma" w:hAnsi="Tahoma" w:cs="Tahoma"/>
          <w:sz w:val="24"/>
          <w:szCs w:val="24"/>
          <w:shd w:val="clear" w:color="auto" w:fill="FFFFFF"/>
        </w:rPr>
        <w:t>Así mismo,</w:t>
      </w:r>
      <w:r w:rsidR="00F876B7" w:rsidRPr="003B2E6A">
        <w:rPr>
          <w:rFonts w:ascii="Tahoma" w:hAnsi="Tahoma" w:cs="Tahoma"/>
          <w:sz w:val="24"/>
          <w:szCs w:val="24"/>
          <w:shd w:val="clear" w:color="auto" w:fill="FFFFFF"/>
        </w:rPr>
        <w:t xml:space="preserve"> </w:t>
      </w:r>
      <w:r w:rsidRPr="003B2E6A">
        <w:rPr>
          <w:rFonts w:ascii="Tahoma" w:hAnsi="Tahoma" w:cs="Tahoma"/>
          <w:sz w:val="24"/>
          <w:szCs w:val="24"/>
          <w:shd w:val="clear" w:color="auto" w:fill="FFFFFF"/>
        </w:rPr>
        <w:t>se evidencia que el</w:t>
      </w:r>
      <w:r w:rsidR="00F876B7" w:rsidRPr="003B2E6A">
        <w:rPr>
          <w:rFonts w:ascii="Tahoma" w:hAnsi="Tahoma" w:cs="Tahoma"/>
          <w:sz w:val="24"/>
          <w:szCs w:val="24"/>
          <w:shd w:val="clear" w:color="auto" w:fill="FFFFFF"/>
        </w:rPr>
        <w:t xml:space="preserve"> actor</w:t>
      </w:r>
      <w:r w:rsidRPr="003B2E6A">
        <w:rPr>
          <w:rFonts w:ascii="Tahoma" w:hAnsi="Tahoma" w:cs="Tahoma"/>
          <w:sz w:val="24"/>
          <w:szCs w:val="24"/>
          <w:shd w:val="clear" w:color="auto" w:fill="FFFFFF"/>
        </w:rPr>
        <w:t xml:space="preserve">, ha </w:t>
      </w:r>
      <w:r w:rsidR="00F876B7" w:rsidRPr="003B2E6A">
        <w:rPr>
          <w:rFonts w:ascii="Tahoma" w:hAnsi="Tahoma" w:cs="Tahoma"/>
          <w:sz w:val="24"/>
          <w:szCs w:val="24"/>
          <w:shd w:val="clear" w:color="auto" w:fill="FFFFFF"/>
        </w:rPr>
        <w:t xml:space="preserve">desplegado </w:t>
      </w:r>
      <w:r w:rsidRPr="003B2E6A">
        <w:rPr>
          <w:rFonts w:ascii="Tahoma" w:hAnsi="Tahoma" w:cs="Tahoma"/>
          <w:sz w:val="24"/>
          <w:szCs w:val="24"/>
          <w:shd w:val="clear" w:color="auto" w:fill="FFFFFF"/>
        </w:rPr>
        <w:t xml:space="preserve">todas las actividades administrativas ante </w:t>
      </w:r>
      <w:r w:rsidR="002D3472" w:rsidRPr="003B2E6A">
        <w:rPr>
          <w:rFonts w:ascii="Tahoma" w:hAnsi="Tahoma" w:cs="Tahoma"/>
          <w:sz w:val="24"/>
          <w:szCs w:val="24"/>
          <w:shd w:val="clear" w:color="auto" w:fill="FFFFFF"/>
        </w:rPr>
        <w:t xml:space="preserve">AFP </w:t>
      </w:r>
      <w:r w:rsidRPr="003B2E6A">
        <w:rPr>
          <w:rFonts w:ascii="Tahoma" w:hAnsi="Tahoma" w:cs="Tahoma"/>
          <w:sz w:val="24"/>
          <w:szCs w:val="24"/>
          <w:shd w:val="clear" w:color="auto" w:fill="FFFFFF"/>
        </w:rPr>
        <w:t>a la que se encuentra afiliado, con el propósito de ver reconocido en su favor la pensión de vejez a través de la aplicación de la garantía de pensión mínima. De hecho, a partir de las pruebas documentales aportadas en el proceso, la Sala encuentra que desde el año 2</w:t>
      </w:r>
      <w:r w:rsidR="00713917" w:rsidRPr="003B2E6A">
        <w:rPr>
          <w:rFonts w:ascii="Tahoma" w:hAnsi="Tahoma" w:cs="Tahoma"/>
          <w:sz w:val="24"/>
          <w:szCs w:val="24"/>
          <w:shd w:val="clear" w:color="auto" w:fill="FFFFFF"/>
        </w:rPr>
        <w:t>021</w:t>
      </w:r>
      <w:r w:rsidRPr="003B2E6A">
        <w:rPr>
          <w:rFonts w:ascii="Tahoma" w:hAnsi="Tahoma" w:cs="Tahoma"/>
          <w:sz w:val="24"/>
          <w:szCs w:val="24"/>
          <w:shd w:val="clear" w:color="auto" w:fill="FFFFFF"/>
        </w:rPr>
        <w:t>, el actor ha presentado diferentes y sucesivas solicitudes a Porvenir</w:t>
      </w:r>
      <w:r w:rsidR="00713917" w:rsidRPr="003B2E6A">
        <w:rPr>
          <w:rFonts w:ascii="Tahoma" w:hAnsi="Tahoma" w:cs="Tahoma"/>
          <w:sz w:val="24"/>
          <w:szCs w:val="24"/>
          <w:shd w:val="clear" w:color="auto" w:fill="FFFFFF"/>
        </w:rPr>
        <w:t xml:space="preserve"> S.A</w:t>
      </w:r>
      <w:r w:rsidRPr="003B2E6A">
        <w:rPr>
          <w:rFonts w:ascii="Tahoma" w:hAnsi="Tahoma" w:cs="Tahoma"/>
          <w:sz w:val="24"/>
          <w:szCs w:val="24"/>
          <w:shd w:val="clear" w:color="auto" w:fill="FFFFFF"/>
        </w:rPr>
        <w:t xml:space="preserve"> con</w:t>
      </w:r>
      <w:r w:rsidR="00713917" w:rsidRPr="003B2E6A">
        <w:rPr>
          <w:rFonts w:ascii="Tahoma" w:hAnsi="Tahoma" w:cs="Tahoma"/>
          <w:sz w:val="24"/>
          <w:szCs w:val="24"/>
          <w:shd w:val="clear" w:color="auto" w:fill="FFFFFF"/>
        </w:rPr>
        <w:t xml:space="preserve"> la intención </w:t>
      </w:r>
      <w:r w:rsidRPr="003B2E6A">
        <w:rPr>
          <w:rFonts w:ascii="Tahoma" w:hAnsi="Tahoma" w:cs="Tahoma"/>
          <w:sz w:val="24"/>
          <w:szCs w:val="24"/>
          <w:shd w:val="clear" w:color="auto" w:fill="FFFFFF"/>
        </w:rPr>
        <w:t xml:space="preserve">de </w:t>
      </w:r>
      <w:r w:rsidR="00713917" w:rsidRPr="003B2E6A">
        <w:rPr>
          <w:rFonts w:ascii="Tahoma" w:hAnsi="Tahoma" w:cs="Tahoma"/>
          <w:sz w:val="24"/>
          <w:szCs w:val="24"/>
          <w:shd w:val="clear" w:color="auto" w:fill="FFFFFF"/>
        </w:rPr>
        <w:t>obtener su estatus pensional</w:t>
      </w:r>
      <w:r w:rsidRPr="003B2E6A">
        <w:rPr>
          <w:rFonts w:ascii="Tahoma" w:hAnsi="Tahoma" w:cs="Tahoma"/>
          <w:sz w:val="24"/>
          <w:szCs w:val="24"/>
          <w:shd w:val="clear" w:color="auto" w:fill="FFFFFF"/>
        </w:rPr>
        <w:t>.</w:t>
      </w:r>
    </w:p>
    <w:p w14:paraId="5791C8D6" w14:textId="77777777" w:rsidR="00F87655" w:rsidRPr="003B2E6A" w:rsidRDefault="00F87655" w:rsidP="00E33947">
      <w:pPr>
        <w:shd w:val="clear" w:color="auto" w:fill="FFFFFF"/>
        <w:spacing w:after="0" w:line="276" w:lineRule="auto"/>
        <w:ind w:right="20" w:firstLine="567"/>
        <w:jc w:val="both"/>
        <w:textAlignment w:val="baseline"/>
        <w:rPr>
          <w:rFonts w:ascii="Tahoma" w:hAnsi="Tahoma" w:cs="Tahoma"/>
          <w:sz w:val="24"/>
          <w:szCs w:val="24"/>
        </w:rPr>
      </w:pPr>
    </w:p>
    <w:p w14:paraId="2133A9B6" w14:textId="3BA1446E" w:rsidR="00F87655" w:rsidRPr="003B2E6A" w:rsidRDefault="00F87655" w:rsidP="00E33947">
      <w:pPr>
        <w:shd w:val="clear" w:color="auto" w:fill="FFFFFF"/>
        <w:spacing w:after="0" w:line="276" w:lineRule="auto"/>
        <w:ind w:right="20" w:firstLine="567"/>
        <w:jc w:val="both"/>
        <w:textAlignment w:val="baseline"/>
        <w:rPr>
          <w:rFonts w:ascii="Tahoma" w:hAnsi="Tahoma" w:cs="Tahoma"/>
          <w:sz w:val="24"/>
          <w:szCs w:val="24"/>
        </w:rPr>
      </w:pPr>
      <w:r w:rsidRPr="003B2E6A">
        <w:rPr>
          <w:rFonts w:ascii="Tahoma" w:hAnsi="Tahoma" w:cs="Tahoma"/>
          <w:sz w:val="24"/>
          <w:szCs w:val="24"/>
        </w:rPr>
        <w:lastRenderedPageBreak/>
        <w:t xml:space="preserve">En </w:t>
      </w:r>
      <w:r w:rsidR="005C3120" w:rsidRPr="003B2E6A">
        <w:rPr>
          <w:rFonts w:ascii="Tahoma" w:hAnsi="Tahoma" w:cs="Tahoma"/>
          <w:sz w:val="24"/>
          <w:szCs w:val="24"/>
        </w:rPr>
        <w:t>definitiva</w:t>
      </w:r>
      <w:r w:rsidRPr="003B2E6A">
        <w:rPr>
          <w:rFonts w:ascii="Tahoma" w:hAnsi="Tahoma" w:cs="Tahoma"/>
          <w:sz w:val="24"/>
          <w:szCs w:val="24"/>
        </w:rPr>
        <w:t>, se acredita que el accionante cumple con las reglas jurisprudenciales enunciadas anteriormente para entender cumplido el requisito de subsidiariedad, pues los medios de defensa judiciales y administrativos a disposición del actor para determinar su derecho a la pensión de vejez no se demuestran idóneos ni eficaces frente a sus circunstancias específicas, por lo que la acción de tutela es procedente.</w:t>
      </w:r>
    </w:p>
    <w:p w14:paraId="1174A8B1" w14:textId="77777777" w:rsidR="008317A3" w:rsidRPr="003B2E6A" w:rsidRDefault="008317A3" w:rsidP="000902F6">
      <w:pPr>
        <w:shd w:val="clear" w:color="auto" w:fill="FFFFFF" w:themeFill="background1"/>
        <w:spacing w:after="0" w:line="276" w:lineRule="auto"/>
        <w:ind w:right="20"/>
        <w:jc w:val="both"/>
        <w:textAlignment w:val="baseline"/>
        <w:rPr>
          <w:rFonts w:ascii="Tahoma" w:hAnsi="Tahoma" w:cs="Tahoma"/>
          <w:sz w:val="24"/>
          <w:szCs w:val="24"/>
        </w:rPr>
      </w:pPr>
    </w:p>
    <w:p w14:paraId="562834B6" w14:textId="7DF4515A" w:rsidR="00DA176F" w:rsidRPr="003B2E6A" w:rsidRDefault="00063221" w:rsidP="000902F6">
      <w:pPr>
        <w:spacing w:after="0" w:line="276" w:lineRule="auto"/>
        <w:ind w:firstLine="567"/>
        <w:jc w:val="both"/>
        <w:rPr>
          <w:rFonts w:ascii="Tahoma" w:hAnsi="Tahoma" w:cs="Tahoma"/>
          <w:b/>
          <w:bCs/>
          <w:sz w:val="24"/>
          <w:szCs w:val="24"/>
          <w:lang w:val="es-ES_tradnl"/>
        </w:rPr>
      </w:pPr>
      <w:r w:rsidRPr="003B2E6A">
        <w:rPr>
          <w:rFonts w:ascii="Tahoma" w:hAnsi="Tahoma" w:cs="Tahoma"/>
          <w:b/>
          <w:bCs/>
          <w:sz w:val="24"/>
          <w:szCs w:val="24"/>
          <w:lang w:val="es-ES_tradnl"/>
        </w:rPr>
        <w:t xml:space="preserve">5.3 </w:t>
      </w:r>
      <w:r w:rsidR="00AE502F" w:rsidRPr="003B2E6A">
        <w:rPr>
          <w:rFonts w:ascii="Tahoma" w:hAnsi="Tahoma" w:cs="Tahoma"/>
          <w:b/>
          <w:bCs/>
          <w:sz w:val="24"/>
          <w:szCs w:val="24"/>
          <w:lang w:val="es-ES_tradnl"/>
        </w:rPr>
        <w:t>Los adultos mayores como sujetos de especial protección Constitucional. Reiteración de la jurisprudencia.</w:t>
      </w:r>
    </w:p>
    <w:p w14:paraId="3D9D9419" w14:textId="77777777" w:rsidR="00127A68" w:rsidRPr="003B2E6A" w:rsidRDefault="00127A68" w:rsidP="000902F6">
      <w:pPr>
        <w:pStyle w:val="Prrafodelista"/>
        <w:spacing w:after="0" w:line="276" w:lineRule="auto"/>
        <w:ind w:left="567"/>
        <w:jc w:val="both"/>
        <w:rPr>
          <w:rFonts w:ascii="Tahoma" w:hAnsi="Tahoma" w:cs="Tahoma"/>
          <w:b/>
          <w:bCs/>
          <w:sz w:val="24"/>
          <w:szCs w:val="24"/>
          <w:lang w:val="es-ES_tradnl"/>
        </w:rPr>
      </w:pPr>
    </w:p>
    <w:p w14:paraId="39B807D4" w14:textId="7F3C24FF" w:rsidR="00127A68" w:rsidRPr="003B2E6A" w:rsidRDefault="00127A68" w:rsidP="00E33947">
      <w:pPr>
        <w:shd w:val="clear" w:color="auto" w:fill="FFFFFF"/>
        <w:spacing w:after="0" w:line="276" w:lineRule="auto"/>
        <w:ind w:firstLine="567"/>
        <w:jc w:val="both"/>
        <w:rPr>
          <w:rFonts w:ascii="Tahoma" w:eastAsia="Times New Roman" w:hAnsi="Tahoma" w:cs="Tahoma"/>
          <w:sz w:val="24"/>
          <w:szCs w:val="24"/>
          <w:lang w:eastAsia="es-CO"/>
        </w:rPr>
      </w:pPr>
      <w:r w:rsidRPr="003B2E6A">
        <w:rPr>
          <w:rFonts w:ascii="Tahoma" w:eastAsia="Times New Roman" w:hAnsi="Tahoma" w:cs="Tahoma"/>
          <w:sz w:val="24"/>
          <w:szCs w:val="24"/>
          <w:lang w:eastAsia="es-CO"/>
        </w:rPr>
        <w:t xml:space="preserve">Los artículos 13 y 46 de la Constitución Política reconocen como elemento fundamental del Estado Social de Derecho, la necesidad de otorgar una especial protección a ciertos sujetos que, por sus condiciones de manifiesta vulnerabilidad, pueden ver restringidas sus posibilidades en la consecución de una igualdad material ante la Ley. En ese orden, </w:t>
      </w:r>
      <w:bookmarkStart w:id="7" w:name="_Hlk116641107"/>
      <w:r w:rsidRPr="003B2E6A">
        <w:rPr>
          <w:rFonts w:ascii="Tahoma" w:eastAsia="Times New Roman" w:hAnsi="Tahoma" w:cs="Tahoma"/>
          <w:sz w:val="24"/>
          <w:szCs w:val="24"/>
          <w:lang w:eastAsia="es-CO"/>
        </w:rPr>
        <w:t>ha considerado la propia jurisprudencia constitucional que l</w:t>
      </w:r>
      <w:r w:rsidRPr="003B2E6A">
        <w:rPr>
          <w:rFonts w:ascii="Tahoma" w:eastAsia="Times New Roman" w:hAnsi="Tahoma" w:cs="Tahoma"/>
          <w:sz w:val="24"/>
          <w:szCs w:val="24"/>
          <w:shd w:val="clear" w:color="auto" w:fill="FFFFFF"/>
          <w:lang w:eastAsia="es-CO"/>
        </w:rPr>
        <w:t>os adultos mayores deben ser considerados como sujetos de especial protección constitucional en tanto integran un grupo vulnerable de la sociedad dadas las condiciones físicas, económicas o sociológicas que los diferencian de los otros tipos de colectivos.</w:t>
      </w:r>
      <w:r w:rsidR="007C28FB" w:rsidRPr="003B2E6A">
        <w:rPr>
          <w:rFonts w:ascii="Tahoma" w:eastAsia="Times New Roman" w:hAnsi="Tahoma" w:cs="Tahoma"/>
          <w:sz w:val="24"/>
          <w:szCs w:val="24"/>
          <w:shd w:val="clear" w:color="auto" w:fill="FFFFFF"/>
          <w:lang w:eastAsia="es-CO"/>
        </w:rPr>
        <w:t xml:space="preserve"> </w:t>
      </w:r>
      <w:bookmarkEnd w:id="7"/>
      <w:r w:rsidR="007C28FB" w:rsidRPr="003B2E6A">
        <w:rPr>
          <w:rStyle w:val="Refdenotaalpie"/>
          <w:rFonts w:ascii="Tahoma" w:eastAsia="Times New Roman" w:hAnsi="Tahoma" w:cs="Tahoma"/>
          <w:sz w:val="24"/>
          <w:szCs w:val="24"/>
          <w:shd w:val="clear" w:color="auto" w:fill="FFFFFF"/>
          <w:lang w:eastAsia="es-CO"/>
        </w:rPr>
        <w:footnoteReference w:id="9"/>
      </w:r>
    </w:p>
    <w:p w14:paraId="641133F8" w14:textId="77777777" w:rsidR="00127A68" w:rsidRPr="003B2E6A" w:rsidRDefault="00127A68" w:rsidP="00E33947">
      <w:pPr>
        <w:shd w:val="clear" w:color="auto" w:fill="FFFFFF"/>
        <w:spacing w:after="0" w:line="276" w:lineRule="auto"/>
        <w:ind w:right="-567" w:firstLine="567"/>
        <w:jc w:val="both"/>
        <w:rPr>
          <w:rFonts w:ascii="Tahoma" w:eastAsia="Times New Roman" w:hAnsi="Tahoma" w:cs="Tahoma"/>
          <w:sz w:val="24"/>
          <w:szCs w:val="24"/>
          <w:lang w:eastAsia="es-CO"/>
        </w:rPr>
      </w:pPr>
      <w:r w:rsidRPr="003B2E6A">
        <w:rPr>
          <w:rFonts w:ascii="Tahoma" w:eastAsia="Times New Roman" w:hAnsi="Tahoma" w:cs="Tahoma"/>
          <w:sz w:val="24"/>
          <w:szCs w:val="24"/>
          <w:shd w:val="clear" w:color="auto" w:fill="FFFFFF"/>
          <w:lang w:eastAsia="es-CO"/>
        </w:rPr>
        <w:t> </w:t>
      </w:r>
    </w:p>
    <w:p w14:paraId="030396C7" w14:textId="674227D9" w:rsidR="00127A68" w:rsidRPr="003B2E6A" w:rsidRDefault="00127A68" w:rsidP="00E33947">
      <w:pPr>
        <w:shd w:val="clear" w:color="auto" w:fill="FFFFFF"/>
        <w:spacing w:after="0" w:line="276" w:lineRule="auto"/>
        <w:ind w:firstLine="567"/>
        <w:jc w:val="both"/>
        <w:rPr>
          <w:rFonts w:ascii="Tahoma" w:eastAsia="Times New Roman" w:hAnsi="Tahoma" w:cs="Tahoma"/>
          <w:sz w:val="24"/>
          <w:szCs w:val="24"/>
          <w:lang w:eastAsia="es-CO"/>
        </w:rPr>
      </w:pPr>
      <w:r w:rsidRPr="003B2E6A">
        <w:rPr>
          <w:rFonts w:ascii="Tahoma" w:eastAsia="Times New Roman" w:hAnsi="Tahoma" w:cs="Tahoma"/>
          <w:sz w:val="24"/>
          <w:szCs w:val="24"/>
          <w:shd w:val="clear" w:color="auto" w:fill="FFFFFF"/>
          <w:lang w:eastAsia="es-CO"/>
        </w:rPr>
        <w:t>Sobre el particular, ha estimado</w:t>
      </w:r>
      <w:r w:rsidR="0041662A" w:rsidRPr="003B2E6A">
        <w:rPr>
          <w:rFonts w:ascii="Tahoma" w:eastAsia="Times New Roman" w:hAnsi="Tahoma" w:cs="Tahoma"/>
          <w:sz w:val="24"/>
          <w:szCs w:val="24"/>
          <w:shd w:val="clear" w:color="auto" w:fill="FFFFFF"/>
          <w:lang w:eastAsia="es-CO"/>
        </w:rPr>
        <w:t xml:space="preserve"> la Corte Constitucional </w:t>
      </w:r>
      <w:r w:rsidRPr="003B2E6A">
        <w:rPr>
          <w:rFonts w:ascii="Tahoma" w:eastAsia="Times New Roman" w:hAnsi="Tahoma" w:cs="Tahoma"/>
          <w:sz w:val="24"/>
          <w:szCs w:val="24"/>
          <w:shd w:val="clear" w:color="auto" w:fill="FFFFFF"/>
          <w:lang w:eastAsia="es-CO"/>
        </w:rPr>
        <w:t>que los cambios fisiológicos atados al paso del tiempo pueden representar para quienes se encuentran en un estado de edad avanzada un obstáculo para el ejercicio y la agencia independiente de sus derechos fundamentales en relación con las condiciones en que lo hacen las demás personas</w:t>
      </w:r>
      <w:bookmarkStart w:id="8" w:name="_ftnref115"/>
      <w:r w:rsidRPr="003B2E6A">
        <w:rPr>
          <w:rFonts w:ascii="Tahoma" w:eastAsia="Times New Roman" w:hAnsi="Tahoma" w:cs="Tahoma"/>
          <w:sz w:val="24"/>
          <w:szCs w:val="24"/>
          <w:shd w:val="clear" w:color="auto" w:fill="FFFFFF"/>
          <w:lang w:eastAsia="es-CO"/>
        </w:rPr>
        <w:fldChar w:fldCharType="begin"/>
      </w:r>
      <w:r w:rsidRPr="003B2E6A">
        <w:rPr>
          <w:rFonts w:ascii="Tahoma" w:eastAsia="Times New Roman" w:hAnsi="Tahoma" w:cs="Tahoma"/>
          <w:sz w:val="24"/>
          <w:szCs w:val="24"/>
          <w:shd w:val="clear" w:color="auto" w:fill="FFFFFF"/>
          <w:lang w:eastAsia="es-CO"/>
        </w:rPr>
        <w:instrText xml:space="preserve"> HYPERLINK "https://www.corteconstitucional.gov.co/relatoria/2020/T-066-20.htm" \l "_ftn115" \o "" </w:instrText>
      </w:r>
      <w:r w:rsidRPr="003B2E6A">
        <w:rPr>
          <w:rFonts w:ascii="Tahoma" w:eastAsia="Times New Roman" w:hAnsi="Tahoma" w:cs="Tahoma"/>
          <w:sz w:val="24"/>
          <w:szCs w:val="24"/>
          <w:shd w:val="clear" w:color="auto" w:fill="FFFFFF"/>
          <w:lang w:eastAsia="es-CO"/>
        </w:rPr>
        <w:fldChar w:fldCharType="separate"/>
      </w:r>
      <w:r w:rsidRPr="003B2E6A">
        <w:rPr>
          <w:rFonts w:ascii="Tahoma" w:eastAsia="Times New Roman" w:hAnsi="Tahoma" w:cs="Tahoma"/>
          <w:sz w:val="24"/>
          <w:szCs w:val="24"/>
          <w:u w:val="single"/>
          <w:shd w:val="clear" w:color="auto" w:fill="FFFFFF"/>
          <w:vertAlign w:val="superscript"/>
          <w:lang w:eastAsia="es-CO"/>
        </w:rPr>
        <w:t>[115]</w:t>
      </w:r>
      <w:r w:rsidRPr="003B2E6A">
        <w:rPr>
          <w:rFonts w:ascii="Tahoma" w:eastAsia="Times New Roman" w:hAnsi="Tahoma" w:cs="Tahoma"/>
          <w:sz w:val="24"/>
          <w:szCs w:val="24"/>
          <w:shd w:val="clear" w:color="auto" w:fill="FFFFFF"/>
          <w:lang w:eastAsia="es-CO"/>
        </w:rPr>
        <w:fldChar w:fldCharType="end"/>
      </w:r>
      <w:bookmarkEnd w:id="8"/>
      <w:r w:rsidRPr="003B2E6A">
        <w:rPr>
          <w:rFonts w:ascii="Tahoma" w:eastAsia="Times New Roman" w:hAnsi="Tahoma" w:cs="Tahoma"/>
          <w:sz w:val="24"/>
          <w:szCs w:val="24"/>
          <w:shd w:val="clear" w:color="auto" w:fill="FFFFFF"/>
          <w:lang w:eastAsia="es-CO"/>
        </w:rPr>
        <w:t>. Todo esto, ha precisado la jurisprudencia, no supone aceptar que las personas de la tercera edad sean incapaces, sino que, en atención a sus condiciones particulares pueden llegar a experimentar mayores cargas a la hora de ejercer, o reivindicar, sus derechos. Al respecto, señaló la Corte en sentencia T-655 de 2008</w:t>
      </w:r>
      <w:r w:rsidR="000F6BFF" w:rsidRPr="003B2E6A">
        <w:rPr>
          <w:rFonts w:ascii="Tahoma" w:eastAsia="Times New Roman" w:hAnsi="Tahoma" w:cs="Tahoma"/>
          <w:sz w:val="24"/>
          <w:szCs w:val="24"/>
          <w:shd w:val="clear" w:color="auto" w:fill="FFFFFF"/>
          <w:lang w:eastAsia="es-CO"/>
        </w:rPr>
        <w:t xml:space="preserve"> </w:t>
      </w:r>
      <w:r w:rsidRPr="003B2E6A">
        <w:rPr>
          <w:rFonts w:ascii="Tahoma" w:eastAsia="Times New Roman" w:hAnsi="Tahoma" w:cs="Tahoma"/>
          <w:sz w:val="24"/>
          <w:szCs w:val="24"/>
          <w:shd w:val="clear" w:color="auto" w:fill="FFFFFF"/>
          <w:lang w:eastAsia="es-CO"/>
        </w:rPr>
        <w:t>lo siguiente:</w:t>
      </w:r>
    </w:p>
    <w:p w14:paraId="3BBBF010" w14:textId="77777777" w:rsidR="00127A68" w:rsidRPr="003B2E6A" w:rsidRDefault="00127A68" w:rsidP="00E33947">
      <w:pPr>
        <w:shd w:val="clear" w:color="auto" w:fill="FFFFFF"/>
        <w:spacing w:after="0" w:line="276" w:lineRule="auto"/>
        <w:jc w:val="both"/>
        <w:rPr>
          <w:rFonts w:ascii="Tahoma" w:eastAsia="Times New Roman" w:hAnsi="Tahoma" w:cs="Tahoma"/>
          <w:sz w:val="24"/>
          <w:szCs w:val="24"/>
          <w:lang w:eastAsia="es-CO"/>
        </w:rPr>
      </w:pPr>
      <w:r w:rsidRPr="003B2E6A">
        <w:rPr>
          <w:rFonts w:ascii="Tahoma" w:eastAsia="Times New Roman" w:hAnsi="Tahoma" w:cs="Tahoma"/>
          <w:sz w:val="24"/>
          <w:szCs w:val="24"/>
          <w:lang w:eastAsia="es-CO"/>
        </w:rPr>
        <w:t> </w:t>
      </w:r>
    </w:p>
    <w:p w14:paraId="33F57041" w14:textId="77777777" w:rsidR="00127A68" w:rsidRPr="003B2E6A" w:rsidRDefault="00127A68" w:rsidP="00E0669D">
      <w:pPr>
        <w:shd w:val="clear" w:color="auto" w:fill="FFFFFF"/>
        <w:spacing w:after="0" w:line="240" w:lineRule="auto"/>
        <w:ind w:left="426" w:right="420"/>
        <w:jc w:val="both"/>
        <w:textAlignment w:val="baseline"/>
        <w:rPr>
          <w:rFonts w:ascii="Tahoma" w:eastAsia="Times New Roman" w:hAnsi="Tahoma" w:cs="Tahoma"/>
          <w:szCs w:val="24"/>
          <w:lang w:eastAsia="es-CO"/>
        </w:rPr>
      </w:pPr>
      <w:r w:rsidRPr="003B2E6A">
        <w:rPr>
          <w:rFonts w:ascii="Tahoma" w:eastAsia="Times New Roman" w:hAnsi="Tahoma" w:cs="Tahoma"/>
          <w:i/>
          <w:iCs/>
          <w:szCs w:val="24"/>
          <w:shd w:val="clear" w:color="auto" w:fill="FFFFFF"/>
          <w:lang w:eastAsia="es-CO"/>
        </w:rPr>
        <w:t>“(…) si bien, no puede confundirse vejez con enfermedad o con pérdida de las capacidades para aportar a la sociedad elementos valiosos de convivencia, tampoco puede perderse de vista que muchas de las personas adultas mayores se enfrentan con el correr de los años a circunstancias de debilidad por causa del deterioro de su salud, motivo por el cual merecen estas personas una protección especial de parte del Estado, de la sociedad y de la familia, tal como lo establece el artículo 46 de la Constitución Nacional”.</w:t>
      </w:r>
    </w:p>
    <w:p w14:paraId="69E0414E" w14:textId="77777777" w:rsidR="00127A68" w:rsidRPr="003B2E6A" w:rsidRDefault="00127A68" w:rsidP="00E33947">
      <w:pPr>
        <w:shd w:val="clear" w:color="auto" w:fill="FFFFFF"/>
        <w:spacing w:after="0" w:line="276" w:lineRule="auto"/>
        <w:jc w:val="both"/>
        <w:rPr>
          <w:rFonts w:ascii="Tahoma" w:eastAsia="Times New Roman" w:hAnsi="Tahoma" w:cs="Tahoma"/>
          <w:sz w:val="24"/>
          <w:szCs w:val="24"/>
          <w:lang w:eastAsia="es-CO"/>
        </w:rPr>
      </w:pPr>
      <w:r w:rsidRPr="003B2E6A">
        <w:rPr>
          <w:rFonts w:ascii="Tahoma" w:eastAsia="Times New Roman" w:hAnsi="Tahoma" w:cs="Tahoma"/>
          <w:sz w:val="24"/>
          <w:szCs w:val="24"/>
          <w:lang w:eastAsia="es-CO"/>
        </w:rPr>
        <w:t> </w:t>
      </w:r>
    </w:p>
    <w:p w14:paraId="5B36496A" w14:textId="77777777" w:rsidR="00127A68" w:rsidRPr="003B2E6A" w:rsidRDefault="00127A68" w:rsidP="00E33947">
      <w:pPr>
        <w:shd w:val="clear" w:color="auto" w:fill="FFFFFF"/>
        <w:spacing w:after="0" w:line="276" w:lineRule="auto"/>
        <w:ind w:firstLine="567"/>
        <w:jc w:val="both"/>
        <w:rPr>
          <w:rFonts w:ascii="Tahoma" w:eastAsia="Times New Roman" w:hAnsi="Tahoma" w:cs="Tahoma"/>
          <w:sz w:val="24"/>
          <w:szCs w:val="24"/>
          <w:lang w:eastAsia="es-CO"/>
        </w:rPr>
      </w:pPr>
      <w:r w:rsidRPr="003B2E6A">
        <w:rPr>
          <w:rFonts w:ascii="Tahoma" w:eastAsia="Times New Roman" w:hAnsi="Tahoma" w:cs="Tahoma"/>
          <w:sz w:val="24"/>
          <w:szCs w:val="24"/>
          <w:lang w:eastAsia="es-CO"/>
        </w:rPr>
        <w:t>Bajo esa línea, resulta imprescindible que el Estado disponga un trato preferencial para las personas mayores con el fin de propender por la igualdad efectiva en el goce de sus derechos. En miras de alcanzar dicho propósito, se requiere la implementación de medidas orientadas a proteger a este grupo frente a las omisiones o acciones que puedan suponer una afectación a sus garantías fundamentales, generando espacios de participación en los que dichos sujetos puedan sentirse incluidos dentro de la sociedad y puedan valorarse sus contribuciones a la misma. En palabras de la Corte:</w:t>
      </w:r>
    </w:p>
    <w:p w14:paraId="4CAB5FEB" w14:textId="77777777" w:rsidR="00127A68" w:rsidRPr="003B2E6A" w:rsidRDefault="00127A68" w:rsidP="00E33947">
      <w:pPr>
        <w:shd w:val="clear" w:color="auto" w:fill="FFFFFF"/>
        <w:spacing w:after="0" w:line="276" w:lineRule="auto"/>
        <w:ind w:right="-93"/>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eastAsia="es-CO"/>
        </w:rPr>
        <w:lastRenderedPageBreak/>
        <w:t> </w:t>
      </w:r>
    </w:p>
    <w:p w14:paraId="36295425" w14:textId="1D1DB99C" w:rsidR="00127A68" w:rsidRPr="003B2E6A" w:rsidRDefault="00127A68" w:rsidP="00E0669D">
      <w:pPr>
        <w:shd w:val="clear" w:color="auto" w:fill="FFFFFF"/>
        <w:spacing w:after="0" w:line="240" w:lineRule="auto"/>
        <w:ind w:left="426" w:right="420"/>
        <w:jc w:val="both"/>
        <w:textAlignment w:val="baseline"/>
        <w:rPr>
          <w:rFonts w:ascii="Tahoma" w:eastAsia="Times New Roman" w:hAnsi="Tahoma" w:cs="Tahoma"/>
          <w:szCs w:val="24"/>
          <w:lang w:eastAsia="es-CO"/>
        </w:rPr>
      </w:pPr>
      <w:r w:rsidRPr="003B2E6A">
        <w:rPr>
          <w:rFonts w:ascii="Tahoma" w:eastAsia="Times New Roman" w:hAnsi="Tahoma" w:cs="Tahoma"/>
          <w:i/>
          <w:iCs/>
          <w:szCs w:val="24"/>
          <w:shd w:val="clear" w:color="auto" w:fill="FFFFFF"/>
          <w:lang w:eastAsia="es-CO"/>
        </w:rPr>
        <w:t>“(…) la tercera edad apareja ciertos riesgos de carácter especial que se ciernen sobre la salud de las personas y que deben ser considerados por el Estado Social de Derecho con el fin de brindar una protección integral del derecho a la salud, que en tal contexto constituye un derecho fundamental autónomo”.  </w:t>
      </w:r>
    </w:p>
    <w:p w14:paraId="013398EB" w14:textId="77777777" w:rsidR="00E0669D" w:rsidRPr="003B2E6A" w:rsidRDefault="00E0669D" w:rsidP="00E0669D">
      <w:pPr>
        <w:shd w:val="clear" w:color="auto" w:fill="FFFFFF"/>
        <w:spacing w:after="0" w:line="240" w:lineRule="auto"/>
        <w:ind w:left="426" w:right="420"/>
        <w:jc w:val="both"/>
        <w:textAlignment w:val="baseline"/>
        <w:rPr>
          <w:rFonts w:ascii="Tahoma" w:eastAsia="Times New Roman" w:hAnsi="Tahoma" w:cs="Tahoma"/>
          <w:i/>
          <w:iCs/>
          <w:szCs w:val="24"/>
          <w:shd w:val="clear" w:color="auto" w:fill="FFFFFF"/>
          <w:lang w:eastAsia="es-CO"/>
        </w:rPr>
      </w:pPr>
    </w:p>
    <w:p w14:paraId="052E009A" w14:textId="6270171D" w:rsidR="00AE502F" w:rsidRPr="003B2E6A" w:rsidRDefault="00127A68" w:rsidP="00E0669D">
      <w:pPr>
        <w:shd w:val="clear" w:color="auto" w:fill="FFFFFF"/>
        <w:spacing w:after="0" w:line="240" w:lineRule="auto"/>
        <w:ind w:left="426" w:right="420"/>
        <w:jc w:val="both"/>
        <w:textAlignment w:val="baseline"/>
        <w:rPr>
          <w:rFonts w:ascii="Tahoma" w:eastAsia="Times New Roman" w:hAnsi="Tahoma" w:cs="Tahoma"/>
          <w:szCs w:val="24"/>
          <w:lang w:eastAsia="es-CO"/>
        </w:rPr>
      </w:pPr>
      <w:r w:rsidRPr="003B2E6A">
        <w:rPr>
          <w:rFonts w:ascii="Tahoma" w:eastAsia="Times New Roman" w:hAnsi="Tahoma" w:cs="Tahoma"/>
          <w:i/>
          <w:iCs/>
          <w:szCs w:val="24"/>
          <w:shd w:val="clear" w:color="auto" w:fill="FFFFFF"/>
          <w:lang w:eastAsia="es-CO"/>
        </w:rPr>
        <w:t>Por tales razones, la Corte reitera que los adultos mayores no pueden ser discriminados ni marginados debido a su edad, pues además de transgredir sus derechos fundamentales, se priva a la sociedad de contar con su experiencia de manera enriquecedora”.</w:t>
      </w:r>
      <w:r w:rsidR="000F6BFF" w:rsidRPr="003B2E6A">
        <w:rPr>
          <w:rFonts w:ascii="Tahoma" w:eastAsia="Times New Roman" w:hAnsi="Tahoma" w:cs="Tahoma"/>
          <w:i/>
          <w:iCs/>
          <w:szCs w:val="24"/>
          <w:shd w:val="clear" w:color="auto" w:fill="FFFFFF"/>
          <w:lang w:eastAsia="es-CO"/>
        </w:rPr>
        <w:t xml:space="preserve"> </w:t>
      </w:r>
      <w:r w:rsidR="005A5E24" w:rsidRPr="003B2E6A">
        <w:rPr>
          <w:rStyle w:val="Refdenotaalpie"/>
          <w:rFonts w:ascii="Tahoma" w:eastAsia="Times New Roman" w:hAnsi="Tahoma" w:cs="Tahoma"/>
          <w:i/>
          <w:iCs/>
          <w:szCs w:val="24"/>
          <w:shd w:val="clear" w:color="auto" w:fill="FFFFFF"/>
          <w:lang w:eastAsia="es-CO"/>
        </w:rPr>
        <w:footnoteReference w:id="10"/>
      </w:r>
    </w:p>
    <w:p w14:paraId="2E8FDBCB" w14:textId="77777777" w:rsidR="004A6709" w:rsidRPr="003B2E6A" w:rsidRDefault="004A6709" w:rsidP="00E33947">
      <w:pPr>
        <w:shd w:val="clear" w:color="auto" w:fill="FFFFFF"/>
        <w:spacing w:after="0" w:line="276" w:lineRule="auto"/>
        <w:ind w:left="567"/>
        <w:jc w:val="both"/>
        <w:textAlignment w:val="baseline"/>
        <w:rPr>
          <w:rFonts w:ascii="Tahoma" w:eastAsia="Times New Roman" w:hAnsi="Tahoma" w:cs="Tahoma"/>
          <w:sz w:val="24"/>
          <w:szCs w:val="24"/>
          <w:lang w:eastAsia="es-CO"/>
        </w:rPr>
      </w:pPr>
    </w:p>
    <w:p w14:paraId="67DCF369" w14:textId="7DAAE8D9" w:rsidR="001B6E08" w:rsidRPr="003B2E6A" w:rsidRDefault="001B6E08" w:rsidP="000902F6">
      <w:pPr>
        <w:shd w:val="clear" w:color="auto" w:fill="FFFFFF"/>
        <w:spacing w:after="0" w:line="276" w:lineRule="auto"/>
        <w:ind w:firstLine="567"/>
        <w:jc w:val="both"/>
        <w:rPr>
          <w:rFonts w:ascii="Tahoma" w:hAnsi="Tahoma" w:cs="Tahoma"/>
          <w:b/>
          <w:bCs/>
          <w:sz w:val="24"/>
          <w:szCs w:val="24"/>
          <w:lang w:val="es-ES_tradnl"/>
        </w:rPr>
      </w:pPr>
      <w:r w:rsidRPr="003B2E6A">
        <w:rPr>
          <w:rFonts w:ascii="Tahoma" w:hAnsi="Tahoma" w:cs="Tahoma"/>
          <w:b/>
          <w:bCs/>
          <w:sz w:val="24"/>
          <w:szCs w:val="24"/>
          <w:lang w:val="es-ES_tradnl"/>
        </w:rPr>
        <w:t> </w:t>
      </w:r>
      <w:r w:rsidR="00B530C3" w:rsidRPr="003B2E6A">
        <w:rPr>
          <w:rFonts w:ascii="Tahoma" w:hAnsi="Tahoma" w:cs="Tahoma"/>
          <w:b/>
          <w:bCs/>
          <w:sz w:val="24"/>
          <w:szCs w:val="24"/>
          <w:lang w:val="es-ES_tradnl"/>
        </w:rPr>
        <w:t xml:space="preserve">5.4 </w:t>
      </w:r>
      <w:r w:rsidR="008951C5" w:rsidRPr="003B2E6A">
        <w:rPr>
          <w:rFonts w:ascii="Tahoma" w:hAnsi="Tahoma" w:cs="Tahoma"/>
          <w:b/>
          <w:bCs/>
          <w:sz w:val="24"/>
          <w:szCs w:val="24"/>
          <w:lang w:val="es-ES_tradnl"/>
        </w:rPr>
        <w:t xml:space="preserve">El derecho a la seguridad social en materia pensional. </w:t>
      </w:r>
      <w:r w:rsidR="00B454D4" w:rsidRPr="003B2E6A">
        <w:rPr>
          <w:rFonts w:ascii="Tahoma" w:hAnsi="Tahoma" w:cs="Tahoma"/>
          <w:b/>
          <w:bCs/>
          <w:sz w:val="24"/>
          <w:szCs w:val="24"/>
          <w:lang w:val="es-ES_tradnl"/>
        </w:rPr>
        <w:t>Reiteración</w:t>
      </w:r>
      <w:r w:rsidR="008951C5" w:rsidRPr="003B2E6A">
        <w:rPr>
          <w:rFonts w:ascii="Tahoma" w:hAnsi="Tahoma" w:cs="Tahoma"/>
          <w:b/>
          <w:bCs/>
          <w:sz w:val="24"/>
          <w:szCs w:val="24"/>
          <w:lang w:val="es-ES_tradnl"/>
        </w:rPr>
        <w:t xml:space="preserve"> de la Jurisprudencia.</w:t>
      </w:r>
    </w:p>
    <w:p w14:paraId="2B07B119" w14:textId="77777777" w:rsidR="00434AE1" w:rsidRPr="003B2E6A" w:rsidRDefault="00434AE1" w:rsidP="000902F6">
      <w:pPr>
        <w:shd w:val="clear" w:color="auto" w:fill="FFFFFF"/>
        <w:spacing w:after="0" w:line="276" w:lineRule="auto"/>
        <w:jc w:val="both"/>
        <w:textAlignment w:val="baseline"/>
        <w:rPr>
          <w:rFonts w:ascii="Tahoma" w:eastAsia="Times New Roman" w:hAnsi="Tahoma" w:cs="Tahoma"/>
          <w:sz w:val="24"/>
          <w:szCs w:val="24"/>
          <w:lang w:val="es-ES_tradnl" w:eastAsia="es-CO"/>
        </w:rPr>
      </w:pPr>
    </w:p>
    <w:p w14:paraId="71D69888" w14:textId="18A754B1" w:rsidR="00C71A51" w:rsidRPr="003B2E6A" w:rsidRDefault="00C71A51" w:rsidP="00E33947">
      <w:pPr>
        <w:shd w:val="clear" w:color="auto" w:fill="FFFFFF"/>
        <w:spacing w:after="0" w:line="276" w:lineRule="auto"/>
        <w:ind w:firstLine="567"/>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bdr w:val="none" w:sz="0" w:space="0" w:color="auto" w:frame="1"/>
          <w:lang w:val="es-ES_tradnl" w:eastAsia="es-CO"/>
        </w:rPr>
        <w:t>El artículo 48 de la Constitución establece el derecho a la seguridad social en una doble dimensión. Por un lado, se trata de un servicio público que se presta bajo la dirección, la coordinación y el control del Estado, con sujeción a los principios de eficiencia, universalidad y solidaridad, en los términos que establezca la ley. Por otro lado, es una garantía de carácter irrenunciable e imprescriptible.</w:t>
      </w:r>
      <w:r w:rsidR="003105CC" w:rsidRPr="003B2E6A">
        <w:rPr>
          <w:rFonts w:ascii="Tahoma" w:eastAsia="Times New Roman" w:hAnsi="Tahoma" w:cs="Tahoma"/>
          <w:sz w:val="24"/>
          <w:szCs w:val="24"/>
          <w:bdr w:val="none" w:sz="0" w:space="0" w:color="auto" w:frame="1"/>
          <w:lang w:val="es-ES_tradnl" w:eastAsia="es-CO"/>
        </w:rPr>
        <w:t xml:space="preserve"> </w:t>
      </w:r>
      <w:r w:rsidR="003105CC" w:rsidRPr="003B2E6A">
        <w:rPr>
          <w:rStyle w:val="Refdenotaalpie"/>
          <w:rFonts w:ascii="Tahoma" w:eastAsia="Times New Roman" w:hAnsi="Tahoma" w:cs="Tahoma"/>
          <w:sz w:val="24"/>
          <w:szCs w:val="24"/>
          <w:bdr w:val="none" w:sz="0" w:space="0" w:color="auto" w:frame="1"/>
          <w:lang w:val="es-ES_tradnl" w:eastAsia="es-CO"/>
        </w:rPr>
        <w:footnoteReference w:id="11"/>
      </w:r>
    </w:p>
    <w:p w14:paraId="50A68886" w14:textId="77777777" w:rsidR="00C71A51" w:rsidRPr="003B2E6A" w:rsidRDefault="00C71A51" w:rsidP="00E33947">
      <w:pPr>
        <w:shd w:val="clear" w:color="auto" w:fill="FFFFFF"/>
        <w:spacing w:after="0" w:line="276" w:lineRule="auto"/>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 </w:t>
      </w:r>
    </w:p>
    <w:p w14:paraId="18BBE529" w14:textId="24F2972A" w:rsidR="00C71A51" w:rsidRPr="003B2E6A" w:rsidRDefault="00C71A51" w:rsidP="00E33947">
      <w:pPr>
        <w:shd w:val="clear" w:color="auto" w:fill="FFFFFF"/>
        <w:spacing w:after="0" w:line="276" w:lineRule="auto"/>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En este orden de ideas, y a partir de los principios consagrados en la Carta Política, el Legislador profirió la Ley 100 de 1993, a través de la cual reguló </w:t>
      </w:r>
      <w:r w:rsidRPr="003B2E6A">
        <w:rPr>
          <w:rFonts w:ascii="Tahoma" w:eastAsia="Times New Roman" w:hAnsi="Tahoma" w:cs="Tahoma"/>
          <w:sz w:val="24"/>
          <w:szCs w:val="24"/>
          <w:bdr w:val="none" w:sz="0" w:space="0" w:color="auto" w:frame="1"/>
          <w:lang w:val="es-ES_tradnl" w:eastAsia="es-CO"/>
        </w:rPr>
        <w:t>las contingencias aseguradas, las instituciones que integran el sistema y los requisitos establecidos para acceder a derechos prestacionales. De hecho, una de las contingencias aseguradas por el Sistema General de Seguridad Social es la vejez, cuya prestación consiste en la pensión de jubilación, </w:t>
      </w:r>
      <w:r w:rsidRPr="003B2E6A">
        <w:rPr>
          <w:rFonts w:ascii="Tahoma" w:eastAsia="Times New Roman" w:hAnsi="Tahoma" w:cs="Tahoma"/>
          <w:b/>
          <w:bCs/>
          <w:sz w:val="24"/>
          <w:szCs w:val="24"/>
          <w:bdr w:val="none" w:sz="0" w:space="0" w:color="auto" w:frame="1"/>
          <w:lang w:val="es-ES_tradnl" w:eastAsia="es-CO"/>
        </w:rPr>
        <w:t>la cual tiene como finalidad asegurar la vida en condiciones de dignidad de esa persona y de su familia</w:t>
      </w:r>
      <w:r w:rsidRPr="003B2E6A">
        <w:rPr>
          <w:rFonts w:ascii="Tahoma" w:eastAsia="Times New Roman" w:hAnsi="Tahoma" w:cs="Tahoma"/>
          <w:sz w:val="24"/>
          <w:szCs w:val="24"/>
          <w:bdr w:val="none" w:sz="0" w:space="0" w:color="auto" w:frame="1"/>
          <w:lang w:val="es-ES_tradnl" w:eastAsia="es-CO"/>
        </w:rPr>
        <w:t>,</w:t>
      </w:r>
      <w:r w:rsidR="007B1B67" w:rsidRPr="003B2E6A">
        <w:rPr>
          <w:rFonts w:ascii="Tahoma" w:eastAsia="Times New Roman" w:hAnsi="Tahoma" w:cs="Tahoma"/>
          <w:sz w:val="24"/>
          <w:szCs w:val="24"/>
          <w:bdr w:val="none" w:sz="0" w:space="0" w:color="auto" w:frame="1"/>
          <w:lang w:val="es-ES_tradnl" w:eastAsia="es-CO"/>
        </w:rPr>
        <w:t xml:space="preserve"> </w:t>
      </w:r>
      <w:r w:rsidR="007B1B67" w:rsidRPr="003B2E6A">
        <w:rPr>
          <w:rStyle w:val="Refdenotaalpie"/>
          <w:rFonts w:ascii="Tahoma" w:eastAsia="Times New Roman" w:hAnsi="Tahoma" w:cs="Tahoma"/>
          <w:sz w:val="24"/>
          <w:szCs w:val="24"/>
          <w:bdr w:val="none" w:sz="0" w:space="0" w:color="auto" w:frame="1"/>
          <w:lang w:val="es-ES_tradnl" w:eastAsia="es-CO"/>
        </w:rPr>
        <w:footnoteReference w:id="12"/>
      </w:r>
      <w:r w:rsidRPr="003B2E6A">
        <w:rPr>
          <w:rFonts w:ascii="Tahoma" w:eastAsia="Times New Roman" w:hAnsi="Tahoma" w:cs="Tahoma"/>
          <w:sz w:val="24"/>
          <w:szCs w:val="24"/>
          <w:bdr w:val="none" w:sz="0" w:space="0" w:color="auto" w:frame="1"/>
          <w:lang w:val="es-ES_tradnl" w:eastAsia="es-CO"/>
        </w:rPr>
        <w:t xml:space="preserve"> además de ser el resultado del ahorro forzoso de una vida de trabajo, por lo que “</w:t>
      </w:r>
      <w:r w:rsidRPr="003B2E6A">
        <w:rPr>
          <w:rFonts w:ascii="Tahoma" w:eastAsia="Times New Roman" w:hAnsi="Tahoma" w:cs="Tahoma"/>
          <w:i/>
          <w:iCs/>
          <w:szCs w:val="24"/>
          <w:bdr w:val="none" w:sz="0" w:space="0" w:color="auto" w:frame="1"/>
          <w:lang w:val="es-ES_tradnl" w:eastAsia="es-CO"/>
        </w:rPr>
        <w:t>no es una dádiva súbita de la Nación, sino el simple reintegro que del ahorro constante durante largos años, es debido al trabajador</w:t>
      </w:r>
      <w:r w:rsidRPr="003B2E6A">
        <w:rPr>
          <w:rFonts w:ascii="Tahoma" w:eastAsia="Times New Roman" w:hAnsi="Tahoma" w:cs="Tahoma"/>
          <w:i/>
          <w:sz w:val="24"/>
          <w:szCs w:val="24"/>
          <w:bdr w:val="none" w:sz="0" w:space="0" w:color="auto" w:frame="1"/>
          <w:lang w:val="es-ES_tradnl" w:eastAsia="es-CO"/>
        </w:rPr>
        <w:t>”</w:t>
      </w:r>
      <w:r w:rsidRPr="003B2E6A">
        <w:rPr>
          <w:rFonts w:ascii="Tahoma" w:eastAsia="Times New Roman" w:hAnsi="Tahoma" w:cs="Tahoma"/>
          <w:sz w:val="24"/>
          <w:szCs w:val="24"/>
          <w:bdr w:val="none" w:sz="0" w:space="0" w:color="auto" w:frame="1"/>
          <w:lang w:val="es-ES_tradnl" w:eastAsia="es-CO"/>
        </w:rPr>
        <w:t>.</w:t>
      </w:r>
      <w:r w:rsidR="004F6A4A" w:rsidRPr="003B2E6A">
        <w:rPr>
          <w:rFonts w:ascii="Tahoma" w:eastAsia="Times New Roman" w:hAnsi="Tahoma" w:cs="Tahoma"/>
          <w:sz w:val="24"/>
          <w:szCs w:val="24"/>
          <w:bdr w:val="none" w:sz="0" w:space="0" w:color="auto" w:frame="1"/>
          <w:lang w:val="es-ES_tradnl" w:eastAsia="es-CO"/>
        </w:rPr>
        <w:t xml:space="preserve"> </w:t>
      </w:r>
      <w:r w:rsidR="004F6A4A" w:rsidRPr="003B2E6A">
        <w:rPr>
          <w:rStyle w:val="Refdenotaalpie"/>
          <w:rFonts w:ascii="Tahoma" w:eastAsia="Times New Roman" w:hAnsi="Tahoma" w:cs="Tahoma"/>
          <w:sz w:val="24"/>
          <w:szCs w:val="24"/>
          <w:bdr w:val="none" w:sz="0" w:space="0" w:color="auto" w:frame="1"/>
          <w:lang w:val="es-ES_tradnl" w:eastAsia="es-CO"/>
        </w:rPr>
        <w:footnoteReference w:id="13"/>
      </w:r>
    </w:p>
    <w:p w14:paraId="099DF66F" w14:textId="77777777" w:rsidR="000902F6" w:rsidRPr="003B2E6A" w:rsidRDefault="000902F6" w:rsidP="00E33947">
      <w:pPr>
        <w:shd w:val="clear" w:color="auto" w:fill="FFFFFF"/>
        <w:spacing w:after="0" w:line="276" w:lineRule="auto"/>
        <w:jc w:val="both"/>
        <w:textAlignment w:val="baseline"/>
        <w:rPr>
          <w:rFonts w:ascii="Tahoma" w:eastAsia="Times New Roman" w:hAnsi="Tahoma" w:cs="Tahoma"/>
          <w:sz w:val="24"/>
          <w:szCs w:val="24"/>
          <w:lang w:eastAsia="es-CO"/>
        </w:rPr>
      </w:pPr>
    </w:p>
    <w:p w14:paraId="7B53174E" w14:textId="6CE9187E" w:rsidR="00C71A51" w:rsidRPr="003B2E6A" w:rsidRDefault="00C71A51" w:rsidP="00E33947">
      <w:pPr>
        <w:shd w:val="clear" w:color="auto" w:fill="FFFFFF"/>
        <w:spacing w:after="0" w:line="276" w:lineRule="auto"/>
        <w:ind w:firstLine="567"/>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Ahora bien, con respecto al carácter fundamental del derecho a la seguridad social,</w:t>
      </w:r>
      <w:r w:rsidR="003105CC" w:rsidRPr="003B2E6A">
        <w:rPr>
          <w:rFonts w:ascii="Tahoma" w:eastAsia="Times New Roman" w:hAnsi="Tahoma" w:cs="Tahoma"/>
          <w:sz w:val="24"/>
          <w:szCs w:val="24"/>
          <w:lang w:val="es-ES_tradnl" w:eastAsia="es-CO"/>
        </w:rPr>
        <w:t xml:space="preserve"> la Corte Constitucional </w:t>
      </w:r>
      <w:r w:rsidRPr="003B2E6A">
        <w:rPr>
          <w:rFonts w:ascii="Tahoma" w:eastAsia="Times New Roman" w:hAnsi="Tahoma" w:cs="Tahoma"/>
          <w:sz w:val="24"/>
          <w:szCs w:val="24"/>
          <w:lang w:val="es-ES_tradnl" w:eastAsia="es-CO"/>
        </w:rPr>
        <w:t>ha establecido lo siguiente:</w:t>
      </w:r>
    </w:p>
    <w:p w14:paraId="3DB1FB21" w14:textId="77777777" w:rsidR="00C71A51" w:rsidRPr="003B2E6A" w:rsidRDefault="00C71A51" w:rsidP="00E33947">
      <w:pPr>
        <w:shd w:val="clear" w:color="auto" w:fill="FFFFFF"/>
        <w:spacing w:after="0" w:line="276" w:lineRule="auto"/>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 </w:t>
      </w:r>
    </w:p>
    <w:p w14:paraId="6FFBFB20" w14:textId="2E667DBB" w:rsidR="00C71A51" w:rsidRPr="003B2E6A" w:rsidRDefault="00C71A51" w:rsidP="00E0669D">
      <w:pPr>
        <w:shd w:val="clear" w:color="auto" w:fill="FFFFFF"/>
        <w:spacing w:after="0" w:line="240" w:lineRule="auto"/>
        <w:ind w:left="426" w:right="420"/>
        <w:jc w:val="both"/>
        <w:textAlignment w:val="baseline"/>
        <w:rPr>
          <w:rFonts w:ascii="Tahoma" w:eastAsia="Times New Roman" w:hAnsi="Tahoma" w:cs="Tahoma"/>
          <w:szCs w:val="24"/>
          <w:lang w:eastAsia="es-CO"/>
        </w:rPr>
      </w:pPr>
      <w:r w:rsidRPr="003B2E6A">
        <w:rPr>
          <w:rFonts w:ascii="Tahoma" w:eastAsia="Times New Roman" w:hAnsi="Tahoma" w:cs="Tahoma"/>
          <w:i/>
          <w:iCs/>
          <w:szCs w:val="24"/>
          <w:lang w:val="es-ES_tradnl" w:eastAsia="es-CO"/>
        </w:rPr>
        <w:t>“(…) una vez ha sido provista la estructura básica sobre la cual ha de descansar el sistema de seguridad social, lo cual, además de los elementos ya anotados –prestaciones y autoridades responsables-; a su vez supone el establecimiento de una ecuación constante de asignación de recursos en la cual están llamados a participar los beneficiarios del sistema y el Estado como último responsable de su efectiva prestación</w:t>
      </w:r>
      <w:r w:rsidRPr="003B2E6A">
        <w:rPr>
          <w:rFonts w:ascii="Tahoma" w:eastAsia="Times New Roman" w:hAnsi="Tahoma" w:cs="Tahoma"/>
          <w:i/>
          <w:iCs/>
          <w:szCs w:val="24"/>
          <w:u w:val="single"/>
          <w:lang w:val="es-ES_tradnl" w:eastAsia="es-CO"/>
        </w:rPr>
        <w:t>; la seguridad social adquiere el carácter de derecho fundamental, lo cual hace procedente su exigibilidad por vía de tutela (…)</w:t>
      </w:r>
      <w:r w:rsidRPr="003B2E6A">
        <w:rPr>
          <w:rFonts w:ascii="Tahoma" w:eastAsia="Times New Roman" w:hAnsi="Tahoma" w:cs="Tahoma"/>
          <w:i/>
          <w:iCs/>
          <w:szCs w:val="24"/>
          <w:lang w:val="es-ES_tradnl" w:eastAsia="es-CO"/>
        </w:rPr>
        <w:t>”</w:t>
      </w:r>
      <w:r w:rsidR="00F4569C" w:rsidRPr="003B2E6A">
        <w:rPr>
          <w:rFonts w:ascii="Tahoma" w:eastAsia="Times New Roman" w:hAnsi="Tahoma" w:cs="Tahoma"/>
          <w:szCs w:val="24"/>
          <w:lang w:eastAsia="es-CO"/>
        </w:rPr>
        <w:t xml:space="preserve">  </w:t>
      </w:r>
      <w:r w:rsidR="00F4569C" w:rsidRPr="003B2E6A">
        <w:rPr>
          <w:rStyle w:val="Refdenotaalpie"/>
          <w:rFonts w:ascii="Tahoma" w:eastAsia="Times New Roman" w:hAnsi="Tahoma" w:cs="Tahoma"/>
          <w:szCs w:val="24"/>
          <w:lang w:eastAsia="es-CO"/>
        </w:rPr>
        <w:footnoteReference w:id="14"/>
      </w:r>
    </w:p>
    <w:p w14:paraId="30DDE82C" w14:textId="77777777" w:rsidR="00C71A51" w:rsidRPr="003B2E6A" w:rsidRDefault="00C71A51" w:rsidP="00E33947">
      <w:pPr>
        <w:shd w:val="clear" w:color="auto" w:fill="FFFFFF"/>
        <w:spacing w:after="0" w:line="276" w:lineRule="auto"/>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bdr w:val="none" w:sz="0" w:space="0" w:color="auto" w:frame="1"/>
          <w:lang w:val="es-ES_tradnl" w:eastAsia="es-CO"/>
        </w:rPr>
        <w:t> </w:t>
      </w:r>
    </w:p>
    <w:p w14:paraId="4C20A90A" w14:textId="4F33FDF7" w:rsidR="00C71A51" w:rsidRPr="003B2E6A" w:rsidRDefault="00C71A51"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Por lo tanto, el derecho a seguridad social tiene un carácter fundamental</w:t>
      </w:r>
      <w:r w:rsidR="000473C2" w:rsidRPr="003B2E6A">
        <w:rPr>
          <w:rFonts w:ascii="Tahoma" w:eastAsia="Times New Roman" w:hAnsi="Tahoma" w:cs="Tahoma"/>
          <w:sz w:val="24"/>
          <w:szCs w:val="24"/>
          <w:bdr w:val="none" w:sz="0" w:space="0" w:color="auto" w:frame="1"/>
          <w:lang w:val="es-ES_tradnl" w:eastAsia="es-CO"/>
        </w:rPr>
        <w:t xml:space="preserve"> </w:t>
      </w:r>
      <w:r w:rsidRPr="003B2E6A">
        <w:rPr>
          <w:rFonts w:ascii="Tahoma" w:eastAsia="Times New Roman" w:hAnsi="Tahoma" w:cs="Tahoma"/>
          <w:sz w:val="24"/>
          <w:szCs w:val="24"/>
          <w:bdr w:val="none" w:sz="0" w:space="0" w:color="auto" w:frame="1"/>
          <w:lang w:val="es-ES_tradnl" w:eastAsia="es-CO"/>
        </w:rPr>
        <w:t>relacionado con el derecho al mínimo vital, más aún, cuando se trata de personas que se encuentran en estado de indefensión, y son destinatarias de una especial protección constitucional.</w:t>
      </w:r>
    </w:p>
    <w:p w14:paraId="0DB5BBF0" w14:textId="77777777" w:rsidR="004A6709" w:rsidRPr="003B2E6A" w:rsidRDefault="004A6709" w:rsidP="00E33947">
      <w:pPr>
        <w:shd w:val="clear" w:color="auto" w:fill="FFFFFF"/>
        <w:spacing w:after="0" w:line="276" w:lineRule="auto"/>
        <w:jc w:val="both"/>
        <w:textAlignment w:val="baseline"/>
        <w:rPr>
          <w:rFonts w:ascii="Tahoma" w:eastAsia="Times New Roman" w:hAnsi="Tahoma" w:cs="Tahoma"/>
          <w:sz w:val="24"/>
          <w:szCs w:val="24"/>
          <w:bdr w:val="none" w:sz="0" w:space="0" w:color="auto" w:frame="1"/>
          <w:lang w:val="es-ES_tradnl" w:eastAsia="es-CO"/>
        </w:rPr>
      </w:pPr>
    </w:p>
    <w:p w14:paraId="7BDC4968" w14:textId="6473F4D7" w:rsidR="00C0071C" w:rsidRPr="003B2E6A" w:rsidRDefault="00F809C8" w:rsidP="00E33947">
      <w:pPr>
        <w:shd w:val="clear" w:color="auto" w:fill="FFFFFF"/>
        <w:spacing w:after="0" w:line="276" w:lineRule="auto"/>
        <w:ind w:firstLine="567"/>
        <w:jc w:val="both"/>
        <w:textAlignment w:val="baseline"/>
        <w:rPr>
          <w:rFonts w:ascii="Tahoma" w:eastAsia="Times New Roman" w:hAnsi="Tahoma" w:cs="Tahoma"/>
          <w:b/>
          <w:bCs/>
          <w:sz w:val="24"/>
          <w:szCs w:val="24"/>
          <w:bdr w:val="none" w:sz="0" w:space="0" w:color="auto" w:frame="1"/>
          <w:lang w:val="es-ES_tradnl" w:eastAsia="es-CO"/>
        </w:rPr>
      </w:pPr>
      <w:r w:rsidRPr="003B2E6A">
        <w:rPr>
          <w:rFonts w:ascii="Tahoma" w:eastAsia="Times New Roman" w:hAnsi="Tahoma" w:cs="Tahoma"/>
          <w:b/>
          <w:bCs/>
          <w:sz w:val="24"/>
          <w:szCs w:val="24"/>
          <w:bdr w:val="none" w:sz="0" w:space="0" w:color="auto" w:frame="1"/>
          <w:lang w:val="es-ES_tradnl" w:eastAsia="es-CO"/>
        </w:rPr>
        <w:t xml:space="preserve">5.5. Los requisitos para acceder a la garantía de </w:t>
      </w:r>
      <w:r w:rsidR="008A163D" w:rsidRPr="003B2E6A">
        <w:rPr>
          <w:rFonts w:ascii="Tahoma" w:eastAsia="Times New Roman" w:hAnsi="Tahoma" w:cs="Tahoma"/>
          <w:b/>
          <w:bCs/>
          <w:sz w:val="24"/>
          <w:szCs w:val="24"/>
          <w:bdr w:val="none" w:sz="0" w:space="0" w:color="auto" w:frame="1"/>
          <w:lang w:val="es-ES_tradnl" w:eastAsia="es-CO"/>
        </w:rPr>
        <w:t>pensión</w:t>
      </w:r>
      <w:r w:rsidRPr="003B2E6A">
        <w:rPr>
          <w:rFonts w:ascii="Tahoma" w:eastAsia="Times New Roman" w:hAnsi="Tahoma" w:cs="Tahoma"/>
          <w:b/>
          <w:bCs/>
          <w:sz w:val="24"/>
          <w:szCs w:val="24"/>
          <w:bdr w:val="none" w:sz="0" w:space="0" w:color="auto" w:frame="1"/>
          <w:lang w:val="es-ES_tradnl" w:eastAsia="es-CO"/>
        </w:rPr>
        <w:t xml:space="preserve"> mínima establecida en el </w:t>
      </w:r>
      <w:r w:rsidR="001868B6" w:rsidRPr="003B2E6A">
        <w:rPr>
          <w:rFonts w:ascii="Tahoma" w:eastAsia="Times New Roman" w:hAnsi="Tahoma" w:cs="Tahoma"/>
          <w:b/>
          <w:bCs/>
          <w:sz w:val="24"/>
          <w:szCs w:val="24"/>
          <w:bdr w:val="none" w:sz="0" w:space="0" w:color="auto" w:frame="1"/>
          <w:lang w:val="es-ES_tradnl" w:eastAsia="es-CO"/>
        </w:rPr>
        <w:t>artículo</w:t>
      </w:r>
      <w:r w:rsidRPr="003B2E6A">
        <w:rPr>
          <w:rFonts w:ascii="Tahoma" w:eastAsia="Times New Roman" w:hAnsi="Tahoma" w:cs="Tahoma"/>
          <w:b/>
          <w:bCs/>
          <w:sz w:val="24"/>
          <w:szCs w:val="24"/>
          <w:bdr w:val="none" w:sz="0" w:space="0" w:color="auto" w:frame="1"/>
          <w:lang w:val="es-ES_tradnl" w:eastAsia="es-CO"/>
        </w:rPr>
        <w:t xml:space="preserve"> </w:t>
      </w:r>
      <w:r w:rsidR="008A163D" w:rsidRPr="003B2E6A">
        <w:rPr>
          <w:rFonts w:ascii="Tahoma" w:eastAsia="Times New Roman" w:hAnsi="Tahoma" w:cs="Tahoma"/>
          <w:b/>
          <w:bCs/>
          <w:sz w:val="24"/>
          <w:szCs w:val="24"/>
          <w:bdr w:val="none" w:sz="0" w:space="0" w:color="auto" w:frame="1"/>
          <w:lang w:val="es-ES_tradnl" w:eastAsia="es-CO"/>
        </w:rPr>
        <w:t>65 de la Ley 100 de 1993.</w:t>
      </w:r>
    </w:p>
    <w:p w14:paraId="6FDC754A" w14:textId="77777777" w:rsidR="008A163D" w:rsidRPr="003B2E6A" w:rsidRDefault="008A163D" w:rsidP="00E33947">
      <w:pPr>
        <w:shd w:val="clear" w:color="auto" w:fill="FFFFFF"/>
        <w:spacing w:after="0" w:line="276" w:lineRule="auto"/>
        <w:jc w:val="both"/>
        <w:textAlignment w:val="baseline"/>
        <w:rPr>
          <w:rFonts w:ascii="Tahoma" w:eastAsia="Times New Roman" w:hAnsi="Tahoma" w:cs="Tahoma"/>
          <w:b/>
          <w:bCs/>
          <w:sz w:val="24"/>
          <w:szCs w:val="24"/>
          <w:bdr w:val="none" w:sz="0" w:space="0" w:color="auto" w:frame="1"/>
          <w:lang w:val="es-ES_tradnl" w:eastAsia="es-CO"/>
        </w:rPr>
      </w:pPr>
    </w:p>
    <w:p w14:paraId="61B59964" w14:textId="268699B7"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En desarrollo del principio de solidarida</w:t>
      </w:r>
      <w:r w:rsidR="00E3705F" w:rsidRPr="003B2E6A">
        <w:rPr>
          <w:rFonts w:ascii="Tahoma" w:eastAsia="Times New Roman" w:hAnsi="Tahoma" w:cs="Tahoma"/>
          <w:sz w:val="24"/>
          <w:szCs w:val="24"/>
          <w:bdr w:val="none" w:sz="0" w:space="0" w:color="auto" w:frame="1"/>
          <w:lang w:val="es-ES_tradnl" w:eastAsia="es-CO"/>
        </w:rPr>
        <w:t xml:space="preserve">d </w:t>
      </w:r>
      <w:r w:rsidRPr="003B2E6A">
        <w:rPr>
          <w:rFonts w:ascii="Tahoma" w:eastAsia="Times New Roman" w:hAnsi="Tahoma" w:cs="Tahoma"/>
          <w:sz w:val="24"/>
          <w:szCs w:val="24"/>
          <w:bdr w:val="none" w:sz="0" w:space="0" w:color="auto" w:frame="1"/>
          <w:lang w:val="es-ES_tradnl" w:eastAsia="es-CO"/>
        </w:rPr>
        <w:t xml:space="preserve">consagrado en el artículo 2º de la Ley 100 de 1993, el legislador creó la garantía de pensión mínima, como prestación a la cual pueden acceder los afiliados al Sistema General de Seguridad Social en Pensiones que no hayan alcanzado a generar la pensión mínima de que trata el artículo 35 de esa misma ley, pero que ya alcanzaron la edad de </w:t>
      </w:r>
      <w:r w:rsidR="004A6709" w:rsidRPr="003B2E6A">
        <w:rPr>
          <w:rFonts w:ascii="Tahoma" w:eastAsia="Times New Roman" w:hAnsi="Tahoma" w:cs="Tahoma"/>
          <w:sz w:val="24"/>
          <w:szCs w:val="24"/>
          <w:bdr w:val="none" w:sz="0" w:space="0" w:color="auto" w:frame="1"/>
          <w:lang w:val="es-ES_tradnl" w:eastAsia="es-CO"/>
        </w:rPr>
        <w:t>pensión</w:t>
      </w:r>
      <w:r w:rsidRPr="003B2E6A">
        <w:rPr>
          <w:rFonts w:ascii="Tahoma" w:eastAsia="Times New Roman" w:hAnsi="Tahoma" w:cs="Tahoma"/>
          <w:sz w:val="24"/>
          <w:szCs w:val="24"/>
          <w:bdr w:val="none" w:sz="0" w:space="0" w:color="auto" w:frame="1"/>
          <w:lang w:val="es-ES_tradnl" w:eastAsia="es-CO"/>
        </w:rPr>
        <w:t>.</w:t>
      </w:r>
    </w:p>
    <w:p w14:paraId="0ECA7BA8" w14:textId="77777777"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p>
    <w:p w14:paraId="08F685D8" w14:textId="5974710E"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En otros términos, de acuerdo con la Superintendencia Financiera de Colombia</w:t>
      </w:r>
      <w:r w:rsidRPr="003B2E6A">
        <w:rPr>
          <w:rFonts w:ascii="Tahoma" w:eastAsia="Times New Roman" w:hAnsi="Tahoma" w:cs="Tahoma"/>
          <w:i/>
          <w:sz w:val="24"/>
          <w:szCs w:val="24"/>
          <w:bdr w:val="none" w:sz="0" w:space="0" w:color="auto" w:frame="1"/>
          <w:lang w:val="es-ES_tradnl" w:eastAsia="es-CO"/>
        </w:rPr>
        <w:t>, “</w:t>
      </w:r>
      <w:r w:rsidRPr="003B2E6A">
        <w:rPr>
          <w:rFonts w:ascii="Tahoma" w:eastAsia="Times New Roman" w:hAnsi="Tahoma" w:cs="Tahoma"/>
          <w:i/>
          <w:szCs w:val="24"/>
          <w:bdr w:val="none" w:sz="0" w:space="0" w:color="auto" w:frame="1"/>
          <w:lang w:val="es-ES_tradnl" w:eastAsia="es-CO"/>
        </w:rPr>
        <w:t>esta garantía se puede definir como el beneficio económico que reconoce el Estado a través de la Oficina de Bonos Pensionales del Ministerio de Hacienda y Crédito Público, para aquellos afiliados que a pesar de contar con la edad para pensionarse ( 62 años de edad, en el caso de los hombres y, 57 si son mujeres), no cuentan con el capital necesario para generar una pensión mínima, habiendo cotizado por lo menos 1150 semanas (para lo cual deberán contabilizarse las semanas incluidas en el cálculo del Bono Pensional), caso en el cual el afiliado tendrá derecho a que el Estado le complete la parte que haga falta para obtener una pensión mínima</w:t>
      </w:r>
      <w:r w:rsidRPr="003B2E6A">
        <w:rPr>
          <w:rFonts w:ascii="Tahoma" w:eastAsia="Times New Roman" w:hAnsi="Tahoma" w:cs="Tahoma"/>
          <w:i/>
          <w:sz w:val="24"/>
          <w:szCs w:val="24"/>
          <w:bdr w:val="none" w:sz="0" w:space="0" w:color="auto" w:frame="1"/>
          <w:lang w:val="es-ES_tradnl" w:eastAsia="es-CO"/>
        </w:rPr>
        <w:t>”</w:t>
      </w:r>
      <w:r w:rsidR="0018724A" w:rsidRPr="003B2E6A">
        <w:rPr>
          <w:rFonts w:ascii="Tahoma" w:eastAsia="Times New Roman" w:hAnsi="Tahoma" w:cs="Tahoma"/>
          <w:i/>
          <w:sz w:val="24"/>
          <w:szCs w:val="24"/>
          <w:bdr w:val="none" w:sz="0" w:space="0" w:color="auto" w:frame="1"/>
          <w:lang w:val="es-ES_tradnl" w:eastAsia="es-CO"/>
        </w:rPr>
        <w:t>.</w:t>
      </w:r>
      <w:r w:rsidR="00DC7F33" w:rsidRPr="003B2E6A">
        <w:rPr>
          <w:rFonts w:ascii="Tahoma" w:eastAsia="Times New Roman" w:hAnsi="Tahoma" w:cs="Tahoma"/>
          <w:i/>
          <w:sz w:val="24"/>
          <w:szCs w:val="24"/>
          <w:bdr w:val="none" w:sz="0" w:space="0" w:color="auto" w:frame="1"/>
          <w:lang w:val="es-ES_tradnl" w:eastAsia="es-CO"/>
        </w:rPr>
        <w:t xml:space="preserve"> </w:t>
      </w:r>
      <w:r w:rsidR="00DC7F33" w:rsidRPr="003B2E6A">
        <w:rPr>
          <w:rStyle w:val="Refdenotaalpie"/>
          <w:rFonts w:ascii="Tahoma" w:eastAsia="Times New Roman" w:hAnsi="Tahoma" w:cs="Tahoma"/>
          <w:sz w:val="24"/>
          <w:szCs w:val="24"/>
          <w:bdr w:val="none" w:sz="0" w:space="0" w:color="auto" w:frame="1"/>
          <w:lang w:val="es-ES_tradnl" w:eastAsia="es-CO"/>
        </w:rPr>
        <w:footnoteReference w:id="15"/>
      </w:r>
    </w:p>
    <w:p w14:paraId="59CD2EFB" w14:textId="36B7E399"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p>
    <w:p w14:paraId="2F903F4E" w14:textId="6A34DEA3"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Así las cosas, la Nación y el Sistema de Seguridad Social en Pensiones garantizan a sus afiliados que cumplan con los requisitos establecidos en el artículo 65 de la Ley 100 de 1993, el reconocimiento y pago de una pensión mínima de vejez, equivalente al monto de un salario mínimo legal mensual vigente.</w:t>
      </w:r>
      <w:r w:rsidR="00492888" w:rsidRPr="003B2E6A">
        <w:rPr>
          <w:rFonts w:ascii="Tahoma" w:eastAsia="Times New Roman" w:hAnsi="Tahoma" w:cs="Tahoma"/>
          <w:sz w:val="24"/>
          <w:szCs w:val="24"/>
          <w:bdr w:val="none" w:sz="0" w:space="0" w:color="auto" w:frame="1"/>
          <w:lang w:val="es-ES_tradnl" w:eastAsia="es-CO"/>
        </w:rPr>
        <w:t xml:space="preserve"> </w:t>
      </w:r>
      <w:r w:rsidR="00492888" w:rsidRPr="003B2E6A">
        <w:rPr>
          <w:rStyle w:val="Refdenotaalpie"/>
          <w:rFonts w:ascii="Tahoma" w:eastAsia="Times New Roman" w:hAnsi="Tahoma" w:cs="Tahoma"/>
          <w:sz w:val="24"/>
          <w:szCs w:val="24"/>
          <w:bdr w:val="none" w:sz="0" w:space="0" w:color="auto" w:frame="1"/>
          <w:lang w:val="es-ES_tradnl" w:eastAsia="es-CO"/>
        </w:rPr>
        <w:footnoteReference w:id="16"/>
      </w:r>
    </w:p>
    <w:p w14:paraId="6FD93E31" w14:textId="7BFF94EE"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p>
    <w:p w14:paraId="7C33C0A1" w14:textId="14C3B88E"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El mencionado artículo 65 dispone dos requisitos para el reconocimiento de la garantía de pensión mínima, que consisten en (i) haber cumplido 62 años de edad si son hombres y 57 años si son mujeres y (ii) tener cotizadas por lo menos 1150 semanas. Las personas que cumplan con estos requisitos tendrán derecho a que el Estado les complete la parte que haga falta para obtener la pensión mínima,</w:t>
      </w:r>
      <w:r w:rsidR="00B97B0B" w:rsidRPr="003B2E6A">
        <w:rPr>
          <w:rFonts w:ascii="Tahoma" w:eastAsia="Times New Roman" w:hAnsi="Tahoma" w:cs="Tahoma"/>
          <w:sz w:val="24"/>
          <w:szCs w:val="24"/>
          <w:bdr w:val="none" w:sz="0" w:space="0" w:color="auto" w:frame="1"/>
          <w:lang w:val="es-ES_tradnl" w:eastAsia="es-CO"/>
        </w:rPr>
        <w:t xml:space="preserve"> </w:t>
      </w:r>
      <w:r w:rsidR="00B97B0B" w:rsidRPr="003B2E6A">
        <w:rPr>
          <w:rStyle w:val="Refdenotaalpie"/>
          <w:rFonts w:ascii="Tahoma" w:eastAsia="Times New Roman" w:hAnsi="Tahoma" w:cs="Tahoma"/>
          <w:sz w:val="24"/>
          <w:szCs w:val="24"/>
          <w:bdr w:val="none" w:sz="0" w:space="0" w:color="auto" w:frame="1"/>
          <w:lang w:val="es-ES_tradnl" w:eastAsia="es-CO"/>
        </w:rPr>
        <w:footnoteReference w:id="17"/>
      </w:r>
      <w:r w:rsidRPr="003B2E6A">
        <w:rPr>
          <w:rFonts w:ascii="Tahoma" w:eastAsia="Times New Roman" w:hAnsi="Tahoma" w:cs="Tahoma"/>
          <w:sz w:val="24"/>
          <w:szCs w:val="24"/>
          <w:bdr w:val="none" w:sz="0" w:space="0" w:color="auto" w:frame="1"/>
          <w:lang w:val="es-ES_tradnl" w:eastAsia="es-CO"/>
        </w:rPr>
        <w:t xml:space="preserve"> siempre y cuando la suma de las pensiones, rentas y remuneraciones que recibe el afiliado no sea superior a lo que le correspondería como pensión mínima,</w:t>
      </w:r>
      <w:r w:rsidR="00B97B0B" w:rsidRPr="003B2E6A">
        <w:rPr>
          <w:rFonts w:ascii="Tahoma" w:eastAsia="Times New Roman" w:hAnsi="Tahoma" w:cs="Tahoma"/>
          <w:sz w:val="24"/>
          <w:szCs w:val="24"/>
          <w:bdr w:val="none" w:sz="0" w:space="0" w:color="auto" w:frame="1"/>
          <w:lang w:val="es-ES_tradnl" w:eastAsia="es-CO"/>
        </w:rPr>
        <w:t xml:space="preserve"> </w:t>
      </w:r>
      <w:r w:rsidRPr="003B2E6A">
        <w:rPr>
          <w:rFonts w:ascii="Tahoma" w:eastAsia="Times New Roman" w:hAnsi="Tahoma" w:cs="Tahoma"/>
          <w:sz w:val="24"/>
          <w:szCs w:val="24"/>
          <w:bdr w:val="none" w:sz="0" w:space="0" w:color="auto" w:frame="1"/>
          <w:lang w:val="es-ES_tradnl" w:eastAsia="es-CO"/>
        </w:rPr>
        <w:t>excepción que se encuentra consagrada en el artículo 84 de la Ley 100 de 1993.</w:t>
      </w:r>
    </w:p>
    <w:p w14:paraId="3309E22E" w14:textId="77777777"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p>
    <w:p w14:paraId="08E7E61D" w14:textId="71AFC215"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t xml:space="preserve">De acuerdo con el artículo 83 de la Ley 100 de 1993, la administradora de pensiones o la aseguradora que tenga a su cargo las </w:t>
      </w:r>
      <w:r w:rsidR="009F0984" w:rsidRPr="003B2E6A">
        <w:rPr>
          <w:rFonts w:ascii="Tahoma" w:eastAsia="Times New Roman" w:hAnsi="Tahoma" w:cs="Tahoma"/>
          <w:sz w:val="24"/>
          <w:szCs w:val="24"/>
          <w:bdr w:val="none" w:sz="0" w:space="0" w:color="auto" w:frame="1"/>
          <w:lang w:val="es-ES_tradnl" w:eastAsia="es-CO"/>
        </w:rPr>
        <w:t>pensiones</w:t>
      </w:r>
      <w:r w:rsidRPr="003B2E6A">
        <w:rPr>
          <w:rFonts w:ascii="Tahoma" w:eastAsia="Times New Roman" w:hAnsi="Tahoma" w:cs="Tahoma"/>
          <w:sz w:val="24"/>
          <w:szCs w:val="24"/>
          <w:bdr w:val="none" w:sz="0" w:space="0" w:color="auto" w:frame="1"/>
          <w:lang w:val="es-ES_tradnl" w:eastAsia="es-CO"/>
        </w:rPr>
        <w:t xml:space="preserve"> será la encargada de realizar los trámites necesarios para el reconocimiento de las garantías de pensión mínima en nombre del pensionado. A su vez, el reconocimiento de dicha prestación estará a cargo de la Oficina de Obligaciones Pensionales del Ministerio de Hacienda y Crédito Público, a través de un </w:t>
      </w:r>
      <w:r w:rsidRPr="003B2E6A">
        <w:rPr>
          <w:rFonts w:ascii="Tahoma" w:eastAsia="Times New Roman" w:hAnsi="Tahoma" w:cs="Tahoma"/>
          <w:i/>
          <w:sz w:val="24"/>
          <w:szCs w:val="24"/>
          <w:bdr w:val="none" w:sz="0" w:space="0" w:color="auto" w:frame="1"/>
          <w:lang w:val="es-ES_tradnl" w:eastAsia="es-CO"/>
        </w:rPr>
        <w:t>“</w:t>
      </w:r>
      <w:r w:rsidRPr="003B2E6A">
        <w:rPr>
          <w:rFonts w:ascii="Tahoma" w:eastAsia="Times New Roman" w:hAnsi="Tahoma" w:cs="Tahoma"/>
          <w:i/>
          <w:szCs w:val="24"/>
          <w:bdr w:val="none" w:sz="0" w:space="0" w:color="auto" w:frame="1"/>
          <w:lang w:val="es-ES_tradnl" w:eastAsia="es-CO"/>
        </w:rPr>
        <w:t>acto que se expedirá con base en la información que suministre la AFP o la aseguradora (…)</w:t>
      </w:r>
      <w:r w:rsidRPr="003B2E6A">
        <w:rPr>
          <w:rFonts w:ascii="Tahoma" w:eastAsia="Times New Roman" w:hAnsi="Tahoma" w:cs="Tahoma"/>
          <w:i/>
          <w:sz w:val="24"/>
          <w:szCs w:val="24"/>
          <w:bdr w:val="none" w:sz="0" w:space="0" w:color="auto" w:frame="1"/>
          <w:lang w:val="es-ES_tradnl" w:eastAsia="es-CO"/>
        </w:rPr>
        <w:t>”.</w:t>
      </w:r>
      <w:r w:rsidR="00492888" w:rsidRPr="003B2E6A">
        <w:rPr>
          <w:rFonts w:ascii="Tahoma" w:eastAsia="Times New Roman" w:hAnsi="Tahoma" w:cs="Tahoma"/>
          <w:sz w:val="24"/>
          <w:szCs w:val="24"/>
          <w:bdr w:val="none" w:sz="0" w:space="0" w:color="auto" w:frame="1"/>
          <w:lang w:val="es-ES_tradnl" w:eastAsia="es-CO"/>
        </w:rPr>
        <w:t xml:space="preserve"> </w:t>
      </w:r>
      <w:r w:rsidR="00492888" w:rsidRPr="003B2E6A">
        <w:rPr>
          <w:rStyle w:val="Refdenotaalpie"/>
          <w:rFonts w:ascii="Tahoma" w:eastAsia="Times New Roman" w:hAnsi="Tahoma" w:cs="Tahoma"/>
          <w:sz w:val="24"/>
          <w:szCs w:val="24"/>
          <w:bdr w:val="none" w:sz="0" w:space="0" w:color="auto" w:frame="1"/>
          <w:lang w:val="es-ES_tradnl" w:eastAsia="es-CO"/>
        </w:rPr>
        <w:footnoteReference w:id="18"/>
      </w:r>
    </w:p>
    <w:p w14:paraId="4373ABEB" w14:textId="77777777" w:rsidR="000F096E"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p>
    <w:p w14:paraId="6800F252" w14:textId="07091DAF" w:rsidR="008A163D" w:rsidRPr="003B2E6A" w:rsidRDefault="000F096E" w:rsidP="00E33947">
      <w:pPr>
        <w:shd w:val="clear" w:color="auto" w:fill="FFFFFF"/>
        <w:spacing w:after="0" w:line="276" w:lineRule="auto"/>
        <w:ind w:firstLine="567"/>
        <w:jc w:val="both"/>
        <w:textAlignment w:val="baseline"/>
        <w:rPr>
          <w:rFonts w:ascii="Tahoma" w:eastAsia="Times New Roman" w:hAnsi="Tahoma" w:cs="Tahoma"/>
          <w:sz w:val="24"/>
          <w:szCs w:val="24"/>
          <w:bdr w:val="none" w:sz="0" w:space="0" w:color="auto" w:frame="1"/>
          <w:lang w:val="es-ES_tradnl" w:eastAsia="es-CO"/>
        </w:rPr>
      </w:pPr>
      <w:r w:rsidRPr="003B2E6A">
        <w:rPr>
          <w:rFonts w:ascii="Tahoma" w:eastAsia="Times New Roman" w:hAnsi="Tahoma" w:cs="Tahoma"/>
          <w:sz w:val="24"/>
          <w:szCs w:val="24"/>
          <w:bdr w:val="none" w:sz="0" w:space="0" w:color="auto" w:frame="1"/>
          <w:lang w:val="es-ES_tradnl" w:eastAsia="es-CO"/>
        </w:rPr>
        <w:lastRenderedPageBreak/>
        <w:t xml:space="preserve">  Así las cosas, a partir del momento en que la administradora de pensiones verifique que el afiliado cumple con los requisitos establecidos en la normativa y que fueron enunciados anteriormente, deberá </w:t>
      </w:r>
      <w:r w:rsidR="009E6F26" w:rsidRPr="003B2E6A">
        <w:rPr>
          <w:rFonts w:ascii="Tahoma" w:eastAsia="Times New Roman" w:hAnsi="Tahoma" w:cs="Tahoma"/>
          <w:sz w:val="24"/>
          <w:szCs w:val="24"/>
          <w:bdr w:val="none" w:sz="0" w:space="0" w:color="auto" w:frame="1"/>
          <w:lang w:val="es-ES_tradnl" w:eastAsia="es-CO"/>
        </w:rPr>
        <w:t>iniciar</w:t>
      </w:r>
      <w:r w:rsidRPr="003B2E6A">
        <w:rPr>
          <w:rFonts w:ascii="Tahoma" w:eastAsia="Times New Roman" w:hAnsi="Tahoma" w:cs="Tahoma"/>
          <w:sz w:val="24"/>
          <w:szCs w:val="24"/>
          <w:bdr w:val="none" w:sz="0" w:space="0" w:color="auto" w:frame="1"/>
          <w:lang w:val="es-ES_tradnl" w:eastAsia="es-CO"/>
        </w:rPr>
        <w:t xml:space="preserve"> las gestiones pertinentes ante la Oficina de Bonos Pensionales (en adelante, “OBP”) para el reconocimiento de la garantía de pensión mínima. En todo caso, el fondo de pensiones iniciará los pagos mensuales de la respectiva pensión con cargo a la cuenta de ahorro individual, previo reconocimiento de la OBP del derecho a la garantía de pensión mínima, que se deberá efectuar en un plazo no superior a cuatro meses contados a partir del recibo de la solicitud de la pensión.</w:t>
      </w:r>
      <w:r w:rsidR="005A2474" w:rsidRPr="003B2E6A">
        <w:rPr>
          <w:rFonts w:ascii="Tahoma" w:eastAsia="Times New Roman" w:hAnsi="Tahoma" w:cs="Tahoma"/>
          <w:sz w:val="24"/>
          <w:szCs w:val="24"/>
          <w:bdr w:val="none" w:sz="0" w:space="0" w:color="auto" w:frame="1"/>
          <w:lang w:val="es-ES_tradnl" w:eastAsia="es-CO"/>
        </w:rPr>
        <w:t xml:space="preserve"> </w:t>
      </w:r>
      <w:r w:rsidR="005A2474" w:rsidRPr="003B2E6A">
        <w:rPr>
          <w:rStyle w:val="Refdenotaalpie"/>
          <w:rFonts w:ascii="Tahoma" w:eastAsia="Times New Roman" w:hAnsi="Tahoma" w:cs="Tahoma"/>
          <w:sz w:val="24"/>
          <w:szCs w:val="24"/>
          <w:bdr w:val="none" w:sz="0" w:space="0" w:color="auto" w:frame="1"/>
          <w:lang w:val="es-ES_tradnl" w:eastAsia="es-CO"/>
        </w:rPr>
        <w:footnoteReference w:id="19"/>
      </w:r>
    </w:p>
    <w:p w14:paraId="16029DE6" w14:textId="7AAC7F97" w:rsidR="00DF24C3" w:rsidRPr="003B2E6A" w:rsidRDefault="00DF24C3" w:rsidP="000902F6">
      <w:pPr>
        <w:spacing w:after="0" w:line="276" w:lineRule="auto"/>
        <w:jc w:val="both"/>
        <w:rPr>
          <w:rFonts w:ascii="Tahoma" w:hAnsi="Tahoma" w:cs="Tahoma"/>
          <w:sz w:val="24"/>
          <w:szCs w:val="24"/>
        </w:rPr>
      </w:pPr>
    </w:p>
    <w:p w14:paraId="66E43F2F" w14:textId="7558A5AA" w:rsidR="00096519" w:rsidRPr="003B2E6A" w:rsidRDefault="00525355" w:rsidP="000902F6">
      <w:pPr>
        <w:spacing w:after="0" w:line="276" w:lineRule="auto"/>
        <w:ind w:firstLine="567"/>
        <w:jc w:val="both"/>
        <w:rPr>
          <w:rFonts w:ascii="Tahoma" w:hAnsi="Tahoma" w:cs="Tahoma"/>
          <w:b/>
          <w:bCs/>
          <w:sz w:val="24"/>
          <w:szCs w:val="24"/>
        </w:rPr>
      </w:pPr>
      <w:r w:rsidRPr="003B2E6A">
        <w:rPr>
          <w:rFonts w:ascii="Tahoma" w:hAnsi="Tahoma" w:cs="Tahoma"/>
          <w:b/>
          <w:bCs/>
          <w:sz w:val="24"/>
          <w:szCs w:val="24"/>
        </w:rPr>
        <w:t>5.</w:t>
      </w:r>
      <w:r w:rsidR="008A163D" w:rsidRPr="003B2E6A">
        <w:rPr>
          <w:rFonts w:ascii="Tahoma" w:hAnsi="Tahoma" w:cs="Tahoma"/>
          <w:b/>
          <w:bCs/>
          <w:sz w:val="24"/>
          <w:szCs w:val="24"/>
        </w:rPr>
        <w:t>6</w:t>
      </w:r>
      <w:r w:rsidRPr="003B2E6A">
        <w:rPr>
          <w:rFonts w:ascii="Tahoma" w:hAnsi="Tahoma" w:cs="Tahoma"/>
          <w:b/>
          <w:bCs/>
          <w:sz w:val="24"/>
          <w:szCs w:val="24"/>
        </w:rPr>
        <w:t>.</w:t>
      </w:r>
      <w:r w:rsidR="00DC28E1" w:rsidRPr="003B2E6A">
        <w:rPr>
          <w:rFonts w:ascii="Tahoma" w:hAnsi="Tahoma" w:cs="Tahoma"/>
          <w:b/>
          <w:bCs/>
          <w:sz w:val="24"/>
          <w:szCs w:val="24"/>
        </w:rPr>
        <w:t xml:space="preserve"> Derecho de petición en materia pensional</w:t>
      </w:r>
      <w:r w:rsidR="00096519" w:rsidRPr="003B2E6A">
        <w:rPr>
          <w:rFonts w:ascii="Tahoma" w:hAnsi="Tahoma" w:cs="Tahoma"/>
          <w:b/>
          <w:bCs/>
          <w:sz w:val="24"/>
          <w:szCs w:val="24"/>
        </w:rPr>
        <w:t>.</w:t>
      </w:r>
    </w:p>
    <w:p w14:paraId="722FC3FE" w14:textId="77777777" w:rsidR="007649A0" w:rsidRPr="003B2E6A" w:rsidRDefault="007649A0" w:rsidP="000902F6">
      <w:pPr>
        <w:spacing w:after="0" w:line="276" w:lineRule="auto"/>
        <w:ind w:firstLine="567"/>
        <w:jc w:val="both"/>
        <w:rPr>
          <w:rFonts w:ascii="Tahoma" w:hAnsi="Tahoma" w:cs="Tahoma"/>
          <w:b/>
          <w:bCs/>
          <w:sz w:val="24"/>
          <w:szCs w:val="24"/>
        </w:rPr>
      </w:pPr>
    </w:p>
    <w:p w14:paraId="1B69473A" w14:textId="09D0BCFB" w:rsidR="00434AE1" w:rsidRPr="003B2E6A" w:rsidRDefault="00334225" w:rsidP="00E33947">
      <w:pPr>
        <w:spacing w:after="0" w:line="276" w:lineRule="auto"/>
        <w:ind w:firstLine="567"/>
        <w:jc w:val="both"/>
        <w:rPr>
          <w:rFonts w:ascii="Tahoma" w:hAnsi="Tahoma" w:cs="Tahoma"/>
          <w:sz w:val="24"/>
          <w:szCs w:val="24"/>
        </w:rPr>
      </w:pPr>
      <w:r w:rsidRPr="003B2E6A">
        <w:rPr>
          <w:rFonts w:ascii="Tahoma" w:hAnsi="Tahoma" w:cs="Tahoma"/>
          <w:sz w:val="24"/>
          <w:szCs w:val="24"/>
        </w:rPr>
        <w:t>La Constitución Política de 1991, en el artículo 23, reconoce el derecho de toda persona a presentar peticiones respetuosas a las autoridades por motivos de interés general o particular y a obtener pronta resolución.</w:t>
      </w:r>
    </w:p>
    <w:p w14:paraId="3FE14540" w14:textId="77777777" w:rsidR="004A6709" w:rsidRPr="003B2E6A" w:rsidRDefault="004A6709" w:rsidP="00E33947">
      <w:pPr>
        <w:spacing w:after="0" w:line="276" w:lineRule="auto"/>
        <w:ind w:firstLine="567"/>
        <w:jc w:val="both"/>
        <w:rPr>
          <w:rFonts w:ascii="Tahoma" w:hAnsi="Tahoma" w:cs="Tahoma"/>
          <w:sz w:val="24"/>
          <w:szCs w:val="24"/>
        </w:rPr>
      </w:pPr>
    </w:p>
    <w:p w14:paraId="58AB634C" w14:textId="407FDD56" w:rsidR="00334225" w:rsidRPr="003B2E6A" w:rsidRDefault="00334225" w:rsidP="00E33947">
      <w:pPr>
        <w:spacing w:after="0" w:line="276" w:lineRule="auto"/>
        <w:ind w:firstLine="567"/>
        <w:jc w:val="both"/>
        <w:rPr>
          <w:rFonts w:ascii="Tahoma" w:hAnsi="Tahoma" w:cs="Tahoma"/>
          <w:sz w:val="24"/>
          <w:szCs w:val="24"/>
        </w:rPr>
      </w:pPr>
      <w:r w:rsidRPr="003B2E6A">
        <w:rPr>
          <w:rFonts w:ascii="Tahoma" w:hAnsi="Tahoma" w:cs="Tahoma"/>
          <w:sz w:val="24"/>
          <w:szCs w:val="24"/>
        </w:rPr>
        <w:t>La Corte ha reiterado en diversas ocasiones que este derecho fundamental es indispensable para lograr los fines del Estado contenidos en el artículo 2º de la Carta, “</w:t>
      </w:r>
      <w:r w:rsidRPr="003B2E6A">
        <w:rPr>
          <w:rFonts w:ascii="Tahoma" w:hAnsi="Tahoma" w:cs="Tahoma"/>
          <w:szCs w:val="24"/>
        </w:rPr>
        <w:t>como lo son el servicio a la comunidad, la garantía de los principios, derechos y deberes consagrados en la Constitución, la participación de los ciudadanos en las decisiones que los afectan y para asegurar que las autoridades cumplan las funciones para las cuales han sido instituidas</w:t>
      </w:r>
      <w:r w:rsidR="0018724A" w:rsidRPr="003B2E6A">
        <w:rPr>
          <w:rFonts w:ascii="Tahoma" w:hAnsi="Tahoma" w:cs="Tahoma"/>
          <w:sz w:val="24"/>
          <w:szCs w:val="24"/>
        </w:rPr>
        <w:t>”</w:t>
      </w:r>
      <w:r w:rsidRPr="003B2E6A">
        <w:rPr>
          <w:rFonts w:ascii="Tahoma" w:hAnsi="Tahoma" w:cs="Tahoma"/>
          <w:sz w:val="24"/>
          <w:szCs w:val="24"/>
        </w:rPr>
        <w:t>.</w:t>
      </w:r>
      <w:r w:rsidR="00565892" w:rsidRPr="003B2E6A">
        <w:rPr>
          <w:rFonts w:ascii="Tahoma" w:hAnsi="Tahoma" w:cs="Tahoma"/>
          <w:sz w:val="24"/>
          <w:szCs w:val="24"/>
        </w:rPr>
        <w:t xml:space="preserve"> </w:t>
      </w:r>
      <w:r w:rsidR="00565892" w:rsidRPr="003B2E6A">
        <w:rPr>
          <w:rStyle w:val="Refdenotaalpie"/>
          <w:rFonts w:ascii="Tahoma" w:hAnsi="Tahoma" w:cs="Tahoma"/>
          <w:sz w:val="24"/>
          <w:szCs w:val="24"/>
        </w:rPr>
        <w:footnoteReference w:id="20"/>
      </w:r>
    </w:p>
    <w:p w14:paraId="7AA97C68" w14:textId="77777777" w:rsidR="004A6709" w:rsidRPr="003B2E6A" w:rsidRDefault="004A6709" w:rsidP="00E33947">
      <w:pPr>
        <w:spacing w:after="0" w:line="276" w:lineRule="auto"/>
        <w:ind w:firstLine="567"/>
        <w:jc w:val="both"/>
        <w:rPr>
          <w:rFonts w:ascii="Tahoma" w:hAnsi="Tahoma" w:cs="Tahoma"/>
          <w:sz w:val="24"/>
          <w:szCs w:val="24"/>
        </w:rPr>
      </w:pPr>
    </w:p>
    <w:p w14:paraId="40067464" w14:textId="25051277" w:rsidR="00334225"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 xml:space="preserve">La jurisprudencia constitucional ha sostenido que el derecho de petición se satisface si concurren los elementos esenciales como </w:t>
      </w:r>
      <w:r w:rsidRPr="003B2E6A">
        <w:rPr>
          <w:rFonts w:ascii="Tahoma" w:hAnsi="Tahoma" w:cs="Tahoma"/>
          <w:i/>
          <w:iCs/>
          <w:sz w:val="24"/>
          <w:szCs w:val="24"/>
        </w:rPr>
        <w:t>“</w:t>
      </w:r>
      <w:r w:rsidRPr="003B2E6A">
        <w:rPr>
          <w:rFonts w:ascii="Tahoma" w:hAnsi="Tahoma" w:cs="Tahoma"/>
          <w:i/>
          <w:iCs/>
          <w:szCs w:val="24"/>
        </w:rPr>
        <w:t>(i) la posibilidad cierta y efectiva de elevar, en términos respetuosos, solicitudes ante las autoridades, sin que éstas se nieguen a recibirlas o se abstengan de tramitarlas; (ii) la respuesta debe ser pronta y oportuna, es decir, la respuesta debe producirse dentro de un plazo razonable, que debe ser lo más corto posible</w:t>
      </w:r>
      <w:r w:rsidR="00860331" w:rsidRPr="003B2E6A">
        <w:rPr>
          <w:rFonts w:ascii="Tahoma" w:hAnsi="Tahoma" w:cs="Tahoma"/>
          <w:i/>
          <w:iCs/>
          <w:szCs w:val="24"/>
        </w:rPr>
        <w:t xml:space="preserve"> </w:t>
      </w:r>
      <w:r w:rsidR="00860331" w:rsidRPr="003B2E6A">
        <w:rPr>
          <w:rStyle w:val="Refdenotaalpie"/>
          <w:rFonts w:ascii="Tahoma" w:hAnsi="Tahoma" w:cs="Tahoma"/>
          <w:i/>
          <w:iCs/>
          <w:szCs w:val="24"/>
        </w:rPr>
        <w:footnoteReference w:id="21"/>
      </w:r>
      <w:r w:rsidRPr="003B2E6A">
        <w:rPr>
          <w:rFonts w:ascii="Tahoma" w:hAnsi="Tahoma" w:cs="Tahoma"/>
          <w:i/>
          <w:iCs/>
          <w:szCs w:val="24"/>
        </w:rPr>
        <w:t>, así como clara, precisa y de fondo o material, que supone que la autoridad competente se pronuncie sobre la materia propia de la solicitud y de manera completa y congruente, es decir sin evasivas, respecto a todos y cada uno de los asuntos planteados, y (iii) la pronta comunicación de lo decidido al peticionario, independiente de que la respuesta sea favorable o no, pues no necesariamente se debe acceder a lo pedido</w:t>
      </w:r>
      <w:r w:rsidRPr="003B2E6A">
        <w:rPr>
          <w:rFonts w:ascii="Tahoma" w:hAnsi="Tahoma" w:cs="Tahoma"/>
          <w:sz w:val="24"/>
          <w:szCs w:val="24"/>
        </w:rPr>
        <w:t>”.</w:t>
      </w:r>
      <w:r w:rsidR="00D63F0E" w:rsidRPr="003B2E6A">
        <w:rPr>
          <w:rFonts w:ascii="Tahoma" w:hAnsi="Tahoma" w:cs="Tahoma"/>
          <w:sz w:val="24"/>
          <w:szCs w:val="24"/>
        </w:rPr>
        <w:t xml:space="preserve"> </w:t>
      </w:r>
      <w:r w:rsidR="00D63F0E" w:rsidRPr="003B2E6A">
        <w:rPr>
          <w:rStyle w:val="Refdenotaalpie"/>
          <w:rFonts w:ascii="Tahoma" w:hAnsi="Tahoma" w:cs="Tahoma"/>
          <w:sz w:val="24"/>
          <w:szCs w:val="24"/>
        </w:rPr>
        <w:footnoteReference w:id="22"/>
      </w:r>
    </w:p>
    <w:p w14:paraId="71182187" w14:textId="77777777" w:rsidR="00E011D9" w:rsidRPr="003B2E6A" w:rsidRDefault="00E011D9" w:rsidP="007A7DF3">
      <w:pPr>
        <w:spacing w:after="0" w:line="276" w:lineRule="auto"/>
        <w:ind w:firstLine="567"/>
        <w:jc w:val="both"/>
        <w:rPr>
          <w:rFonts w:ascii="Tahoma" w:hAnsi="Tahoma" w:cs="Tahoma"/>
          <w:sz w:val="24"/>
          <w:szCs w:val="24"/>
        </w:rPr>
      </w:pPr>
    </w:p>
    <w:p w14:paraId="01C850D1" w14:textId="58549539" w:rsidR="00334225"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En cuanto a las solicitudes relacionadas con el derecho a la pensión de vejez, invalidez y sobrevivencia, el artículo 19 del Decreto 656 de 1994 establece que deberán decidirse en un plazo máximo de cuatro (4) meses.</w:t>
      </w:r>
    </w:p>
    <w:p w14:paraId="16D2B5E7" w14:textId="77777777" w:rsidR="00334225" w:rsidRPr="003B2E6A" w:rsidRDefault="00334225" w:rsidP="007A7DF3">
      <w:pPr>
        <w:spacing w:after="0" w:line="276" w:lineRule="auto"/>
        <w:ind w:firstLine="567"/>
        <w:jc w:val="both"/>
        <w:rPr>
          <w:rFonts w:ascii="Tahoma" w:hAnsi="Tahoma" w:cs="Tahoma"/>
          <w:sz w:val="24"/>
          <w:szCs w:val="24"/>
        </w:rPr>
      </w:pPr>
    </w:p>
    <w:p w14:paraId="5FC063E7" w14:textId="7345E8AE" w:rsidR="00334225"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 xml:space="preserve">De igual manera, el artículo 4° de la Ley 700 de 2001 prevé que los operadores públicos y privados del Sistema General de Pensiones y Cesantías contarán con un plazo no mayor a seis (6) meses, a partir del momento en que se eleve la solicitud de reconocimiento por parte del interesado, para adelantar los trámites necesarios tendientes al pago de las mesadas correspondientes, so pena de incurrir en una mala conducta y, en consecuencia, responder solidariamente en el pago de la indemnización </w:t>
      </w:r>
      <w:r w:rsidRPr="003B2E6A">
        <w:rPr>
          <w:rFonts w:ascii="Tahoma" w:hAnsi="Tahoma" w:cs="Tahoma"/>
          <w:sz w:val="24"/>
          <w:szCs w:val="24"/>
        </w:rPr>
        <w:lastRenderedPageBreak/>
        <w:t>moratoria a que haya lugar si el afiliado ha debido recurrir a los tribunales para el reconocimiento de su pensión o cesantía y el pago de costas judiciales.</w:t>
      </w:r>
    </w:p>
    <w:p w14:paraId="7AADAA4A" w14:textId="77777777" w:rsidR="00334225" w:rsidRPr="003B2E6A" w:rsidRDefault="00334225" w:rsidP="007A7DF3">
      <w:pPr>
        <w:spacing w:after="0" w:line="276" w:lineRule="auto"/>
        <w:ind w:firstLine="567"/>
        <w:jc w:val="both"/>
        <w:rPr>
          <w:rFonts w:ascii="Tahoma" w:hAnsi="Tahoma" w:cs="Tahoma"/>
          <w:sz w:val="24"/>
          <w:szCs w:val="24"/>
        </w:rPr>
      </w:pPr>
    </w:p>
    <w:p w14:paraId="5BCBDC27" w14:textId="685FD8A3" w:rsidR="003D571B"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Por su parte, la Ley 1755 de 2015, que sustituyó el Código de Procedimiento Administrativo y de lo Contencioso Administrativo, en el artículo 14, dispone que “</w:t>
      </w:r>
      <w:r w:rsidRPr="003B2E6A">
        <w:rPr>
          <w:rFonts w:ascii="Tahoma" w:hAnsi="Tahoma" w:cs="Tahoma"/>
          <w:i/>
          <w:iCs/>
          <w:szCs w:val="24"/>
        </w:rPr>
        <w:t>salvo norma legal especial y so pena de sanción disciplinaria, toda petición deberá resolverse dentro de los quince (15) días siguientes a su recepción</w:t>
      </w:r>
      <w:r w:rsidRPr="003B2E6A">
        <w:rPr>
          <w:rFonts w:ascii="Tahoma" w:hAnsi="Tahoma" w:cs="Tahoma"/>
          <w:sz w:val="24"/>
          <w:szCs w:val="24"/>
        </w:rPr>
        <w:t>”.</w:t>
      </w:r>
    </w:p>
    <w:p w14:paraId="4006DBC0" w14:textId="77777777" w:rsidR="007A7DF3" w:rsidRPr="003B2E6A" w:rsidRDefault="007A7DF3" w:rsidP="007A7DF3">
      <w:pPr>
        <w:spacing w:after="0" w:line="276" w:lineRule="auto"/>
        <w:ind w:firstLine="567"/>
        <w:jc w:val="both"/>
        <w:rPr>
          <w:rFonts w:ascii="Tahoma" w:hAnsi="Tahoma" w:cs="Tahoma"/>
          <w:sz w:val="24"/>
          <w:szCs w:val="24"/>
        </w:rPr>
      </w:pPr>
    </w:p>
    <w:p w14:paraId="5F967DFA" w14:textId="62293C39" w:rsidR="00334225"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Conforme con las normas previamente señaladas y la jurisprudencia constitucional se tiene que:</w:t>
      </w:r>
    </w:p>
    <w:p w14:paraId="62F850FD" w14:textId="77777777" w:rsidR="007A7DF3" w:rsidRPr="003B2E6A" w:rsidRDefault="007A7DF3" w:rsidP="007A7DF3">
      <w:pPr>
        <w:spacing w:after="0" w:line="276" w:lineRule="auto"/>
        <w:ind w:firstLine="567"/>
        <w:jc w:val="both"/>
        <w:rPr>
          <w:rFonts w:ascii="Tahoma" w:hAnsi="Tahoma" w:cs="Tahoma"/>
          <w:sz w:val="24"/>
          <w:szCs w:val="24"/>
        </w:rPr>
      </w:pPr>
    </w:p>
    <w:p w14:paraId="0BF4F00D" w14:textId="0F4FBD79" w:rsidR="00334225" w:rsidRPr="003B2E6A" w:rsidRDefault="00334225" w:rsidP="007A7DF3">
      <w:pPr>
        <w:pStyle w:val="Prrafodelista"/>
        <w:numPr>
          <w:ilvl w:val="0"/>
          <w:numId w:val="24"/>
        </w:numPr>
        <w:spacing w:after="0" w:line="276" w:lineRule="auto"/>
        <w:jc w:val="both"/>
        <w:rPr>
          <w:rFonts w:ascii="Tahoma" w:hAnsi="Tahoma" w:cs="Tahoma"/>
          <w:sz w:val="24"/>
          <w:szCs w:val="24"/>
        </w:rPr>
      </w:pPr>
      <w:r w:rsidRPr="003B2E6A">
        <w:rPr>
          <w:rFonts w:ascii="Tahoma" w:hAnsi="Tahoma" w:cs="Tahoma"/>
          <w:sz w:val="24"/>
          <w:szCs w:val="24"/>
        </w:rPr>
        <w:t>Dentro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w:t>
      </w:r>
      <w:r w:rsidR="00D44CCE" w:rsidRPr="003B2E6A">
        <w:rPr>
          <w:rFonts w:ascii="Tahoma" w:hAnsi="Tahoma" w:cs="Tahoma"/>
          <w:sz w:val="24"/>
          <w:szCs w:val="24"/>
        </w:rPr>
        <w:t xml:space="preserve"> </w:t>
      </w:r>
      <w:r w:rsidR="00D44CCE" w:rsidRPr="003B2E6A">
        <w:rPr>
          <w:rStyle w:val="Refdenotaalpie"/>
          <w:rFonts w:ascii="Tahoma" w:hAnsi="Tahoma" w:cs="Tahoma"/>
          <w:sz w:val="24"/>
          <w:szCs w:val="24"/>
        </w:rPr>
        <w:footnoteReference w:id="23"/>
      </w:r>
    </w:p>
    <w:p w14:paraId="1C206A05" w14:textId="16239331" w:rsidR="00334225" w:rsidRPr="003B2E6A" w:rsidRDefault="00334225" w:rsidP="007A7DF3">
      <w:pPr>
        <w:pStyle w:val="Prrafodelista"/>
        <w:numPr>
          <w:ilvl w:val="0"/>
          <w:numId w:val="24"/>
        </w:numPr>
        <w:spacing w:after="0" w:line="276" w:lineRule="auto"/>
        <w:jc w:val="both"/>
        <w:rPr>
          <w:rFonts w:ascii="Tahoma" w:hAnsi="Tahoma" w:cs="Tahoma"/>
          <w:sz w:val="24"/>
          <w:szCs w:val="24"/>
        </w:rPr>
      </w:pPr>
      <w:r w:rsidRPr="003B2E6A">
        <w:rPr>
          <w:rFonts w:ascii="Tahoma" w:hAnsi="Tahoma" w:cs="Tahoma"/>
          <w:sz w:val="24"/>
          <w:szCs w:val="24"/>
        </w:rPr>
        <w:t xml:space="preserve">Las solicitudes pensionales deben resolverse en un término no mayor a cuatro (4) meses, contados a partir de la presentación de la </w:t>
      </w:r>
      <w:r w:rsidR="00A9076F" w:rsidRPr="003B2E6A">
        <w:rPr>
          <w:rFonts w:ascii="Tahoma" w:hAnsi="Tahoma" w:cs="Tahoma"/>
          <w:sz w:val="24"/>
          <w:szCs w:val="24"/>
        </w:rPr>
        <w:t>petición</w:t>
      </w:r>
      <w:r w:rsidRPr="003B2E6A">
        <w:rPr>
          <w:rFonts w:ascii="Tahoma" w:hAnsi="Tahoma" w:cs="Tahoma"/>
          <w:sz w:val="24"/>
          <w:szCs w:val="24"/>
        </w:rPr>
        <w:t>.</w:t>
      </w:r>
      <w:r w:rsidR="00184BA6" w:rsidRPr="003B2E6A">
        <w:rPr>
          <w:rFonts w:ascii="Tahoma" w:hAnsi="Tahoma" w:cs="Tahoma"/>
          <w:sz w:val="24"/>
          <w:szCs w:val="24"/>
        </w:rPr>
        <w:t xml:space="preserve"> </w:t>
      </w:r>
      <w:r w:rsidR="00184BA6" w:rsidRPr="003B2E6A">
        <w:rPr>
          <w:rStyle w:val="Refdenotaalpie"/>
          <w:rFonts w:ascii="Tahoma" w:hAnsi="Tahoma" w:cs="Tahoma"/>
          <w:sz w:val="24"/>
          <w:szCs w:val="24"/>
        </w:rPr>
        <w:footnoteReference w:id="24"/>
      </w:r>
    </w:p>
    <w:p w14:paraId="03DC94D9" w14:textId="5ED1CFCF" w:rsidR="00334225" w:rsidRPr="003B2E6A" w:rsidRDefault="00334225" w:rsidP="007A7DF3">
      <w:pPr>
        <w:pStyle w:val="Prrafodelista"/>
        <w:numPr>
          <w:ilvl w:val="0"/>
          <w:numId w:val="24"/>
        </w:numPr>
        <w:spacing w:after="0" w:line="276" w:lineRule="auto"/>
        <w:jc w:val="both"/>
        <w:rPr>
          <w:rFonts w:ascii="Tahoma" w:hAnsi="Tahoma" w:cs="Tahoma"/>
          <w:sz w:val="24"/>
          <w:szCs w:val="24"/>
        </w:rPr>
      </w:pPr>
      <w:r w:rsidRPr="003B2E6A">
        <w:rPr>
          <w:rFonts w:ascii="Tahoma" w:hAnsi="Tahoma" w:cs="Tahoma"/>
          <w:sz w:val="24"/>
          <w:szCs w:val="24"/>
        </w:rPr>
        <w:t xml:space="preserve">Los fondos de pensiones cuentan con seis (6) meses, a partir de la solicitud, para adoptar todas las medidas necesarias que faciliten el pago efectivo de mesadas </w:t>
      </w:r>
      <w:r w:rsidR="003B3664" w:rsidRPr="003B2E6A">
        <w:rPr>
          <w:rFonts w:ascii="Tahoma" w:hAnsi="Tahoma" w:cs="Tahoma"/>
          <w:sz w:val="24"/>
          <w:szCs w:val="24"/>
        </w:rPr>
        <w:t>pensionales</w:t>
      </w:r>
      <w:r w:rsidRPr="003B2E6A">
        <w:rPr>
          <w:rFonts w:ascii="Tahoma" w:hAnsi="Tahoma" w:cs="Tahoma"/>
          <w:sz w:val="24"/>
          <w:szCs w:val="24"/>
        </w:rPr>
        <w:t>.</w:t>
      </w:r>
      <w:r w:rsidR="00544B6A" w:rsidRPr="003B2E6A">
        <w:rPr>
          <w:rFonts w:ascii="Tahoma" w:hAnsi="Tahoma" w:cs="Tahoma"/>
          <w:sz w:val="24"/>
          <w:szCs w:val="24"/>
        </w:rPr>
        <w:t xml:space="preserve"> </w:t>
      </w:r>
      <w:r w:rsidR="00E65CF8" w:rsidRPr="003B2E6A">
        <w:rPr>
          <w:rStyle w:val="Refdenotaalpie"/>
          <w:rFonts w:ascii="Tahoma" w:hAnsi="Tahoma" w:cs="Tahoma"/>
          <w:sz w:val="24"/>
          <w:szCs w:val="24"/>
        </w:rPr>
        <w:footnoteReference w:id="25"/>
      </w:r>
    </w:p>
    <w:p w14:paraId="0C4F8561" w14:textId="11E89632" w:rsidR="007A0B80" w:rsidRPr="003B2E6A" w:rsidRDefault="00334225" w:rsidP="007A7DF3">
      <w:pPr>
        <w:pStyle w:val="Prrafodelista"/>
        <w:numPr>
          <w:ilvl w:val="0"/>
          <w:numId w:val="24"/>
        </w:numPr>
        <w:spacing w:after="0" w:line="276" w:lineRule="auto"/>
        <w:jc w:val="both"/>
        <w:rPr>
          <w:rFonts w:ascii="Tahoma" w:hAnsi="Tahoma" w:cs="Tahoma"/>
          <w:sz w:val="24"/>
          <w:szCs w:val="24"/>
        </w:rPr>
      </w:pPr>
      <w:r w:rsidRPr="003B2E6A">
        <w:rPr>
          <w:rFonts w:ascii="Tahoma" w:hAnsi="Tahoma" w:cs="Tahoma"/>
          <w:sz w:val="24"/>
          <w:szCs w:val="24"/>
        </w:rPr>
        <w:t xml:space="preserve">La entidad debe emitir un pronunciamiento de fondo, es decir, que las solicitudes se resuelvan materialmente y, además, notificarlas al </w:t>
      </w:r>
      <w:r w:rsidR="003B3664" w:rsidRPr="003B2E6A">
        <w:rPr>
          <w:rFonts w:ascii="Tahoma" w:hAnsi="Tahoma" w:cs="Tahoma"/>
          <w:sz w:val="24"/>
          <w:szCs w:val="24"/>
        </w:rPr>
        <w:t>peticionario</w:t>
      </w:r>
      <w:r w:rsidRPr="003B2E6A">
        <w:rPr>
          <w:rFonts w:ascii="Tahoma" w:hAnsi="Tahoma" w:cs="Tahoma"/>
          <w:sz w:val="24"/>
          <w:szCs w:val="24"/>
        </w:rPr>
        <w:t>.</w:t>
      </w:r>
      <w:r w:rsidR="00E65CF8" w:rsidRPr="003B2E6A">
        <w:rPr>
          <w:rFonts w:ascii="Tahoma" w:hAnsi="Tahoma" w:cs="Tahoma"/>
          <w:sz w:val="24"/>
          <w:szCs w:val="24"/>
        </w:rPr>
        <w:t xml:space="preserve"> </w:t>
      </w:r>
      <w:r w:rsidR="00E65CF8" w:rsidRPr="003B2E6A">
        <w:rPr>
          <w:rStyle w:val="Refdenotaalpie"/>
          <w:rFonts w:ascii="Tahoma" w:hAnsi="Tahoma" w:cs="Tahoma"/>
          <w:sz w:val="24"/>
          <w:szCs w:val="24"/>
        </w:rPr>
        <w:footnoteReference w:id="26"/>
      </w:r>
    </w:p>
    <w:p w14:paraId="22D6BFC0" w14:textId="77777777" w:rsidR="007A7DF3" w:rsidRPr="003B2E6A" w:rsidRDefault="007A7DF3" w:rsidP="007A7DF3">
      <w:pPr>
        <w:pStyle w:val="Prrafodelista"/>
        <w:spacing w:after="0" w:line="276" w:lineRule="auto"/>
        <w:ind w:left="1287"/>
        <w:jc w:val="both"/>
        <w:rPr>
          <w:rFonts w:ascii="Tahoma" w:hAnsi="Tahoma" w:cs="Tahoma"/>
          <w:sz w:val="24"/>
          <w:szCs w:val="24"/>
        </w:rPr>
      </w:pPr>
    </w:p>
    <w:p w14:paraId="7537B79C" w14:textId="689A910A" w:rsidR="00525355" w:rsidRPr="003B2E6A" w:rsidRDefault="00334225" w:rsidP="007A7DF3">
      <w:pPr>
        <w:spacing w:after="0" w:line="276" w:lineRule="auto"/>
        <w:ind w:firstLine="567"/>
        <w:jc w:val="both"/>
        <w:rPr>
          <w:rFonts w:ascii="Tahoma" w:hAnsi="Tahoma" w:cs="Tahoma"/>
          <w:sz w:val="24"/>
          <w:szCs w:val="24"/>
        </w:rPr>
      </w:pPr>
      <w:r w:rsidRPr="003B2E6A">
        <w:rPr>
          <w:rFonts w:ascii="Tahoma" w:hAnsi="Tahoma" w:cs="Tahoma"/>
          <w:sz w:val="24"/>
          <w:szCs w:val="24"/>
        </w:rPr>
        <w:t>En síntesis, todas las personas tienen derecho a presentar peticiones respetuosas a las entidades encargadas de reconocer prestaciones sociales y a recibir una respuesta en los términos establecidos por la ley y la jurisprudencia constitucional, esto es, a obtener respuesta oportuna y de fondo.</w:t>
      </w:r>
    </w:p>
    <w:p w14:paraId="3E3A0619" w14:textId="77777777" w:rsidR="006B0D03" w:rsidRPr="003B2E6A" w:rsidRDefault="006B0D03" w:rsidP="007A7DF3">
      <w:pPr>
        <w:spacing w:after="0" w:line="276" w:lineRule="auto"/>
        <w:ind w:firstLine="567"/>
        <w:jc w:val="both"/>
        <w:rPr>
          <w:rFonts w:ascii="Tahoma" w:hAnsi="Tahoma" w:cs="Tahoma"/>
          <w:sz w:val="24"/>
          <w:szCs w:val="24"/>
        </w:rPr>
      </w:pPr>
    </w:p>
    <w:p w14:paraId="6BCC44FB" w14:textId="6C809A23" w:rsidR="003674B5" w:rsidRPr="003B2E6A" w:rsidRDefault="001F24F3" w:rsidP="007A7DF3">
      <w:pPr>
        <w:pStyle w:val="Prrafodelista"/>
        <w:numPr>
          <w:ilvl w:val="1"/>
          <w:numId w:val="25"/>
        </w:numPr>
        <w:spacing w:after="0" w:line="276" w:lineRule="auto"/>
        <w:jc w:val="both"/>
        <w:rPr>
          <w:rFonts w:ascii="Tahoma" w:hAnsi="Tahoma" w:cs="Tahoma"/>
          <w:b/>
          <w:bCs/>
          <w:sz w:val="24"/>
          <w:szCs w:val="24"/>
        </w:rPr>
      </w:pPr>
      <w:r w:rsidRPr="003B2E6A">
        <w:rPr>
          <w:rFonts w:ascii="Tahoma" w:hAnsi="Tahoma" w:cs="Tahoma"/>
          <w:b/>
          <w:bCs/>
          <w:sz w:val="24"/>
          <w:szCs w:val="24"/>
        </w:rPr>
        <w:t>Temeridad y cosa juzgada</w:t>
      </w:r>
    </w:p>
    <w:p w14:paraId="7F6DE0A8" w14:textId="77777777" w:rsidR="007579E6" w:rsidRPr="003B2E6A" w:rsidRDefault="007579E6" w:rsidP="00E33947">
      <w:pPr>
        <w:spacing w:after="0" w:line="276" w:lineRule="auto"/>
        <w:ind w:firstLine="567"/>
        <w:jc w:val="both"/>
        <w:rPr>
          <w:rFonts w:ascii="Tahoma" w:hAnsi="Tahoma" w:cs="Tahoma"/>
          <w:sz w:val="24"/>
          <w:szCs w:val="24"/>
        </w:rPr>
      </w:pPr>
    </w:p>
    <w:p w14:paraId="594CB9DD" w14:textId="4653298D" w:rsidR="006B0D03" w:rsidRPr="003B2E6A" w:rsidRDefault="006B0D03" w:rsidP="00E33947">
      <w:pPr>
        <w:spacing w:after="0" w:line="276" w:lineRule="auto"/>
        <w:ind w:firstLine="567"/>
        <w:jc w:val="both"/>
        <w:rPr>
          <w:rFonts w:ascii="Tahoma" w:hAnsi="Tahoma" w:cs="Tahoma"/>
          <w:sz w:val="24"/>
          <w:szCs w:val="24"/>
        </w:rPr>
      </w:pPr>
      <w:bookmarkStart w:id="9" w:name="_Hlk116641371"/>
      <w:r w:rsidRPr="003B2E6A">
        <w:rPr>
          <w:rFonts w:ascii="Tahoma" w:hAnsi="Tahoma" w:cs="Tahoma"/>
          <w:sz w:val="24"/>
          <w:szCs w:val="24"/>
        </w:rPr>
        <w:t xml:space="preserve">La temeridad consiste en la interposición injustificada de tutelas idénticas respecto de las mismas (i) partes, (ii) hechos y (iii) objeto, haciendo un uso abusivo e indebido de esa herramienta constitucional. Su prohibición busca garantizar el principio constitucional de buena fe y, a su vez, la eficiencia y </w:t>
      </w:r>
      <w:r w:rsidRPr="003B2E6A">
        <w:rPr>
          <w:rFonts w:ascii="Tahoma" w:hAnsi="Tahoma" w:cs="Tahoma"/>
          <w:i/>
          <w:sz w:val="24"/>
          <w:szCs w:val="24"/>
        </w:rPr>
        <w:t>prontitud en el funcionamiento del Estado y de la administración de justicia. Sin embargo, “</w:t>
      </w:r>
      <w:r w:rsidRPr="003B2E6A">
        <w:rPr>
          <w:rFonts w:ascii="Tahoma" w:hAnsi="Tahoma" w:cs="Tahoma"/>
          <w:i/>
          <w:szCs w:val="24"/>
        </w:rPr>
        <w:t>la conducta temeraria debe encontrarse plenamente acreditada y no puede ser inferida de la simple improcedencia de la tutela o revisando circunstancias meramente formales</w:t>
      </w:r>
      <w:bookmarkEnd w:id="9"/>
      <w:r w:rsidRPr="003B2E6A">
        <w:rPr>
          <w:rFonts w:ascii="Tahoma" w:hAnsi="Tahoma" w:cs="Tahoma"/>
          <w:i/>
          <w:szCs w:val="24"/>
        </w:rPr>
        <w:t>. Tal conducta requiere de un examen minucioso de la pretensión de amparo, de los hechos en que se funda y del acervo probatorio que repose en el proceso</w:t>
      </w:r>
      <w:r w:rsidRPr="003B2E6A">
        <w:rPr>
          <w:rFonts w:ascii="Tahoma" w:hAnsi="Tahoma" w:cs="Tahoma"/>
          <w:i/>
          <w:sz w:val="24"/>
          <w:szCs w:val="24"/>
        </w:rPr>
        <w:t>”</w:t>
      </w:r>
      <w:r w:rsidRPr="003B2E6A">
        <w:rPr>
          <w:rFonts w:ascii="Tahoma" w:hAnsi="Tahoma" w:cs="Tahoma"/>
          <w:sz w:val="24"/>
          <w:szCs w:val="24"/>
        </w:rPr>
        <w:t>.</w:t>
      </w:r>
      <w:r w:rsidR="006C18D9" w:rsidRPr="003B2E6A">
        <w:rPr>
          <w:rFonts w:ascii="Tahoma" w:hAnsi="Tahoma" w:cs="Tahoma"/>
          <w:sz w:val="24"/>
          <w:szCs w:val="24"/>
        </w:rPr>
        <w:t xml:space="preserve"> </w:t>
      </w:r>
      <w:r w:rsidR="006C18D9" w:rsidRPr="003B2E6A">
        <w:rPr>
          <w:rStyle w:val="Refdenotaalpie"/>
          <w:rFonts w:ascii="Tahoma" w:hAnsi="Tahoma" w:cs="Tahoma"/>
          <w:sz w:val="24"/>
          <w:szCs w:val="24"/>
        </w:rPr>
        <w:footnoteReference w:id="27"/>
      </w:r>
    </w:p>
    <w:p w14:paraId="15445F41" w14:textId="77777777" w:rsidR="006C18D9" w:rsidRPr="003B2E6A" w:rsidRDefault="006C18D9" w:rsidP="00E33947">
      <w:pPr>
        <w:spacing w:after="0" w:line="276" w:lineRule="auto"/>
        <w:ind w:firstLine="567"/>
        <w:jc w:val="both"/>
        <w:rPr>
          <w:rFonts w:ascii="Tahoma" w:hAnsi="Tahoma" w:cs="Tahoma"/>
          <w:sz w:val="24"/>
          <w:szCs w:val="24"/>
        </w:rPr>
      </w:pPr>
    </w:p>
    <w:p w14:paraId="529F6ECF" w14:textId="3D7F13F2" w:rsidR="006B0D03" w:rsidRPr="003B2E6A" w:rsidRDefault="006B0D03" w:rsidP="00E33947">
      <w:pPr>
        <w:spacing w:after="0" w:line="276" w:lineRule="auto"/>
        <w:ind w:firstLine="567"/>
        <w:jc w:val="both"/>
        <w:rPr>
          <w:rFonts w:ascii="Tahoma" w:hAnsi="Tahoma" w:cs="Tahoma"/>
          <w:sz w:val="24"/>
          <w:szCs w:val="24"/>
        </w:rPr>
      </w:pPr>
      <w:r w:rsidRPr="003B2E6A">
        <w:rPr>
          <w:rFonts w:ascii="Tahoma" w:hAnsi="Tahoma" w:cs="Tahoma"/>
          <w:sz w:val="24"/>
          <w:szCs w:val="24"/>
        </w:rPr>
        <w:t xml:space="preserve">En virtud de lo anterior, </w:t>
      </w:r>
      <w:r w:rsidR="00B665D3" w:rsidRPr="003B2E6A">
        <w:rPr>
          <w:rFonts w:ascii="Tahoma" w:hAnsi="Tahoma" w:cs="Tahoma"/>
          <w:sz w:val="24"/>
          <w:szCs w:val="24"/>
        </w:rPr>
        <w:t xml:space="preserve">la Corte Constitucional </w:t>
      </w:r>
      <w:r w:rsidRPr="003B2E6A">
        <w:rPr>
          <w:rFonts w:ascii="Tahoma" w:hAnsi="Tahoma" w:cs="Tahoma"/>
          <w:sz w:val="24"/>
          <w:szCs w:val="24"/>
        </w:rPr>
        <w:t xml:space="preserve">ha señalado que, el juez constitucional deberá analizar cada caso desde lo material y no solo ceñirse a lo formal, </w:t>
      </w:r>
      <w:r w:rsidRPr="003B2E6A">
        <w:rPr>
          <w:rFonts w:ascii="Tahoma" w:hAnsi="Tahoma" w:cs="Tahoma"/>
          <w:sz w:val="24"/>
          <w:szCs w:val="24"/>
        </w:rPr>
        <w:lastRenderedPageBreak/>
        <w:t>toda vez que en el detalle de las circunstancias fácticas puede estar la razón por la que el accionante se encuentre presentando una nueva acción de tutela. De manera que la autoridad judicial podrá pronunciarse nuevamente cuando se evidencie alguna de las siguientes hipótesis: “</w:t>
      </w:r>
      <w:r w:rsidRPr="003B2E6A">
        <w:rPr>
          <w:rFonts w:ascii="Tahoma" w:hAnsi="Tahoma" w:cs="Tahoma"/>
          <w:szCs w:val="24"/>
        </w:rPr>
        <w:t>(i</w:t>
      </w:r>
      <w:r w:rsidR="00F9408D" w:rsidRPr="003B2E6A">
        <w:rPr>
          <w:rFonts w:ascii="Tahoma" w:hAnsi="Tahoma" w:cs="Tahoma"/>
          <w:szCs w:val="24"/>
        </w:rPr>
        <w:t>) la</w:t>
      </w:r>
      <w:r w:rsidRPr="003B2E6A">
        <w:rPr>
          <w:rFonts w:ascii="Tahoma" w:hAnsi="Tahoma" w:cs="Tahoma"/>
          <w:szCs w:val="24"/>
        </w:rPr>
        <w:t xml:space="preserve"> persistencia de la vulneración de derechos que se solicitan </w:t>
      </w:r>
      <w:proofErr w:type="gramStart"/>
      <w:r w:rsidRPr="003B2E6A">
        <w:rPr>
          <w:rFonts w:ascii="Tahoma" w:hAnsi="Tahoma" w:cs="Tahoma"/>
          <w:szCs w:val="24"/>
        </w:rPr>
        <w:t>sean</w:t>
      </w:r>
      <w:proofErr w:type="gramEnd"/>
      <w:r w:rsidRPr="003B2E6A">
        <w:rPr>
          <w:rFonts w:ascii="Tahoma" w:hAnsi="Tahoma" w:cs="Tahoma"/>
          <w:szCs w:val="24"/>
        </w:rPr>
        <w:t xml:space="preserve"> amparados; (ii) el asesoramiento errado de los abogados para la presentación de varias demandas; (iii) el surgimiento de nuevas circunstancias fácticas o/y jurídicas; o (iv) la inexistencia de una decisión de fondo en el proceso anterior</w:t>
      </w:r>
      <w:r w:rsidRPr="003B2E6A">
        <w:rPr>
          <w:rFonts w:ascii="Tahoma" w:hAnsi="Tahoma" w:cs="Tahoma"/>
          <w:sz w:val="24"/>
          <w:szCs w:val="24"/>
        </w:rPr>
        <w:t>”</w:t>
      </w:r>
      <w:r w:rsidR="00024EF2" w:rsidRPr="003B2E6A">
        <w:rPr>
          <w:rFonts w:ascii="Tahoma" w:hAnsi="Tahoma" w:cs="Tahoma"/>
          <w:sz w:val="24"/>
          <w:szCs w:val="24"/>
        </w:rPr>
        <w:t>.</w:t>
      </w:r>
      <w:r w:rsidR="00942505" w:rsidRPr="003B2E6A">
        <w:rPr>
          <w:rFonts w:ascii="Tahoma" w:hAnsi="Tahoma" w:cs="Tahoma"/>
          <w:sz w:val="24"/>
          <w:szCs w:val="24"/>
        </w:rPr>
        <w:t xml:space="preserve"> </w:t>
      </w:r>
      <w:r w:rsidR="00942505" w:rsidRPr="003B2E6A">
        <w:rPr>
          <w:rStyle w:val="Refdenotaalpie"/>
          <w:rFonts w:ascii="Tahoma" w:hAnsi="Tahoma" w:cs="Tahoma"/>
          <w:sz w:val="24"/>
          <w:szCs w:val="24"/>
        </w:rPr>
        <w:footnoteReference w:id="28"/>
      </w:r>
      <w:r w:rsidRPr="003B2E6A">
        <w:rPr>
          <w:rFonts w:ascii="Tahoma" w:hAnsi="Tahoma" w:cs="Tahoma"/>
          <w:sz w:val="24"/>
          <w:szCs w:val="24"/>
        </w:rPr>
        <w:t xml:space="preserve"> </w:t>
      </w:r>
    </w:p>
    <w:p w14:paraId="58893D17" w14:textId="77777777" w:rsidR="006C18D9" w:rsidRPr="003B2E6A" w:rsidRDefault="006C18D9" w:rsidP="00E33947">
      <w:pPr>
        <w:spacing w:after="0" w:line="276" w:lineRule="auto"/>
        <w:ind w:firstLine="567"/>
        <w:jc w:val="both"/>
        <w:rPr>
          <w:rFonts w:ascii="Tahoma" w:hAnsi="Tahoma" w:cs="Tahoma"/>
          <w:sz w:val="24"/>
          <w:szCs w:val="24"/>
        </w:rPr>
      </w:pPr>
    </w:p>
    <w:p w14:paraId="0F68587C" w14:textId="2F44AED4" w:rsidR="006B0D03" w:rsidRPr="003B2E6A" w:rsidRDefault="006B0D03" w:rsidP="00E33947">
      <w:pPr>
        <w:spacing w:after="0" w:line="276" w:lineRule="auto"/>
        <w:ind w:firstLine="567"/>
        <w:jc w:val="both"/>
        <w:rPr>
          <w:rFonts w:ascii="Tahoma" w:hAnsi="Tahoma" w:cs="Tahoma"/>
          <w:sz w:val="24"/>
          <w:szCs w:val="24"/>
        </w:rPr>
      </w:pPr>
      <w:r w:rsidRPr="003B2E6A">
        <w:rPr>
          <w:rFonts w:ascii="Tahoma" w:hAnsi="Tahoma" w:cs="Tahoma"/>
          <w:sz w:val="24"/>
          <w:szCs w:val="24"/>
        </w:rPr>
        <w:t xml:space="preserve">Ahora bien, la cosa juzgada se configura cuando existe la triple identidad mencionada, es decir, de partes, hechos y pretensiones, sin que se evidencie la configuración del elemento subjetivo que es la intención de buscar engañar a las autoridades judiciales y abusar del ejercicio de la acción de tutela. Al respecto, la Corte Constitucional ha precisado que un fallo de tutela hace tránsito a cosa juzgada, en el evento en que </w:t>
      </w:r>
      <w:r w:rsidR="009F134F" w:rsidRPr="003B2E6A">
        <w:rPr>
          <w:rFonts w:ascii="Tahoma" w:hAnsi="Tahoma" w:cs="Tahoma"/>
          <w:sz w:val="24"/>
          <w:szCs w:val="24"/>
        </w:rPr>
        <w:t>la Corte</w:t>
      </w:r>
      <w:r w:rsidRPr="003B2E6A">
        <w:rPr>
          <w:rFonts w:ascii="Tahoma" w:hAnsi="Tahoma" w:cs="Tahoma"/>
          <w:sz w:val="24"/>
          <w:szCs w:val="24"/>
        </w:rPr>
        <w:t xml:space="preserve"> se pronuncia sobre una determinada acción de tutela ya sea mediante fallo o a través del auto de selección que notifica la no selección de la misma. Lo anterior, </w:t>
      </w:r>
      <w:r w:rsidR="008716E2" w:rsidRPr="003B2E6A">
        <w:rPr>
          <w:rFonts w:ascii="Tahoma" w:hAnsi="Tahoma" w:cs="Tahoma"/>
          <w:sz w:val="24"/>
          <w:szCs w:val="24"/>
        </w:rPr>
        <w:t>de conformidad</w:t>
      </w:r>
      <w:r w:rsidRPr="003B2E6A">
        <w:rPr>
          <w:rFonts w:ascii="Tahoma" w:hAnsi="Tahoma" w:cs="Tahoma"/>
          <w:sz w:val="24"/>
          <w:szCs w:val="24"/>
        </w:rPr>
        <w:t xml:space="preserve"> con el artículo 243 de la Constitución Política de </w:t>
      </w:r>
      <w:r w:rsidR="008716E2" w:rsidRPr="003B2E6A">
        <w:rPr>
          <w:rFonts w:ascii="Tahoma" w:hAnsi="Tahoma" w:cs="Tahoma"/>
          <w:sz w:val="24"/>
          <w:szCs w:val="24"/>
        </w:rPr>
        <w:t>Colombia</w:t>
      </w:r>
      <w:r w:rsidRPr="003B2E6A">
        <w:rPr>
          <w:rFonts w:ascii="Tahoma" w:hAnsi="Tahoma" w:cs="Tahoma"/>
          <w:sz w:val="24"/>
          <w:szCs w:val="24"/>
        </w:rPr>
        <w:t>.</w:t>
      </w:r>
      <w:r w:rsidR="00C2597E" w:rsidRPr="003B2E6A">
        <w:rPr>
          <w:rFonts w:ascii="Tahoma" w:hAnsi="Tahoma" w:cs="Tahoma"/>
          <w:sz w:val="24"/>
          <w:szCs w:val="24"/>
        </w:rPr>
        <w:t xml:space="preserve"> </w:t>
      </w:r>
      <w:r w:rsidR="00C2597E" w:rsidRPr="003B2E6A">
        <w:rPr>
          <w:rStyle w:val="Refdenotaalpie"/>
          <w:rFonts w:ascii="Tahoma" w:hAnsi="Tahoma" w:cs="Tahoma"/>
          <w:sz w:val="24"/>
          <w:szCs w:val="24"/>
        </w:rPr>
        <w:footnoteReference w:id="29"/>
      </w:r>
      <w:r w:rsidRPr="003B2E6A">
        <w:rPr>
          <w:rFonts w:ascii="Tahoma" w:hAnsi="Tahoma" w:cs="Tahoma"/>
          <w:sz w:val="24"/>
          <w:szCs w:val="24"/>
        </w:rPr>
        <w:t xml:space="preserve"> La figura de cosa juzgada constitucional </w:t>
      </w:r>
      <w:r w:rsidR="008716E2" w:rsidRPr="003B2E6A">
        <w:rPr>
          <w:rFonts w:ascii="Tahoma" w:hAnsi="Tahoma" w:cs="Tahoma"/>
          <w:sz w:val="24"/>
          <w:szCs w:val="24"/>
        </w:rPr>
        <w:t xml:space="preserve">prohíbe </w:t>
      </w:r>
      <w:r w:rsidR="008716E2" w:rsidRPr="003B2E6A">
        <w:rPr>
          <w:rFonts w:ascii="Tahoma" w:hAnsi="Tahoma" w:cs="Tahoma"/>
          <w:i/>
          <w:sz w:val="24"/>
          <w:szCs w:val="24"/>
        </w:rPr>
        <w:t>“</w:t>
      </w:r>
      <w:r w:rsidRPr="003B2E6A">
        <w:rPr>
          <w:rFonts w:ascii="Tahoma" w:hAnsi="Tahoma" w:cs="Tahoma"/>
          <w:i/>
          <w:szCs w:val="24"/>
        </w:rPr>
        <w:t>(…) que se profiera un nuevo pronunciamiento sobre el mismo asunto, pues ello desconocería la seguridad jurídica que brinda este principio de cierre del sistema jurídico</w:t>
      </w:r>
      <w:r w:rsidRPr="003B2E6A">
        <w:rPr>
          <w:rFonts w:ascii="Tahoma" w:hAnsi="Tahoma" w:cs="Tahoma"/>
          <w:i/>
          <w:sz w:val="24"/>
          <w:szCs w:val="24"/>
        </w:rPr>
        <w:t>”.</w:t>
      </w:r>
      <w:r w:rsidR="00E50518" w:rsidRPr="003B2E6A">
        <w:rPr>
          <w:rFonts w:ascii="Tahoma" w:hAnsi="Tahoma" w:cs="Tahoma"/>
          <w:i/>
          <w:sz w:val="24"/>
          <w:szCs w:val="24"/>
        </w:rPr>
        <w:t xml:space="preserve"> </w:t>
      </w:r>
      <w:r w:rsidR="00BD3597" w:rsidRPr="003B2E6A">
        <w:rPr>
          <w:rStyle w:val="Refdenotaalpie"/>
          <w:rFonts w:ascii="Tahoma" w:hAnsi="Tahoma" w:cs="Tahoma"/>
          <w:sz w:val="24"/>
          <w:szCs w:val="24"/>
        </w:rPr>
        <w:footnoteReference w:id="30"/>
      </w:r>
    </w:p>
    <w:p w14:paraId="35F4BB1C" w14:textId="77777777" w:rsidR="006C18D9" w:rsidRPr="003B2E6A" w:rsidRDefault="006C18D9" w:rsidP="00E33947">
      <w:pPr>
        <w:spacing w:after="0" w:line="276" w:lineRule="auto"/>
        <w:ind w:firstLine="567"/>
        <w:jc w:val="both"/>
        <w:rPr>
          <w:rFonts w:ascii="Tahoma" w:hAnsi="Tahoma" w:cs="Tahoma"/>
          <w:sz w:val="24"/>
          <w:szCs w:val="24"/>
        </w:rPr>
      </w:pPr>
    </w:p>
    <w:p w14:paraId="11389FB2" w14:textId="338BE678" w:rsidR="006B0D03" w:rsidRPr="003B2E6A" w:rsidRDefault="006B0D03" w:rsidP="00E33947">
      <w:pPr>
        <w:spacing w:after="0" w:line="276" w:lineRule="auto"/>
        <w:ind w:firstLine="567"/>
        <w:jc w:val="both"/>
        <w:rPr>
          <w:rFonts w:ascii="Tahoma" w:hAnsi="Tahoma" w:cs="Tahoma"/>
          <w:sz w:val="24"/>
          <w:szCs w:val="24"/>
        </w:rPr>
      </w:pPr>
      <w:r w:rsidRPr="003B2E6A">
        <w:rPr>
          <w:rFonts w:ascii="Tahoma" w:hAnsi="Tahoma" w:cs="Tahoma"/>
          <w:sz w:val="24"/>
          <w:szCs w:val="24"/>
        </w:rPr>
        <w:t xml:space="preserve">Sin embargo, </w:t>
      </w:r>
      <w:r w:rsidR="00CC7CAC" w:rsidRPr="003B2E6A">
        <w:rPr>
          <w:rFonts w:ascii="Tahoma" w:hAnsi="Tahoma" w:cs="Tahoma"/>
          <w:sz w:val="24"/>
          <w:szCs w:val="24"/>
        </w:rPr>
        <w:t>aun</w:t>
      </w:r>
      <w:r w:rsidRPr="003B2E6A">
        <w:rPr>
          <w:rFonts w:ascii="Tahoma" w:hAnsi="Tahoma" w:cs="Tahoma"/>
          <w:sz w:val="24"/>
          <w:szCs w:val="24"/>
        </w:rPr>
        <w:t xml:space="preserve"> cuando estos tres supuestos se evidencien, el juez constitucional deberá hacer un análisis material entre las acciones de tutela presentadas, con el fin de identificar si existen nuevos elementos que llevaron al actor a presentar la solicitud de amparo y que habiliten al juez para realizar un nuevo pronunciamiento.</w:t>
      </w:r>
    </w:p>
    <w:p w14:paraId="7F305366" w14:textId="77777777" w:rsidR="00D73EE5" w:rsidRPr="003B2E6A" w:rsidRDefault="00D73EE5" w:rsidP="007A7DF3">
      <w:pPr>
        <w:spacing w:after="0" w:line="276" w:lineRule="auto"/>
        <w:ind w:firstLine="567"/>
        <w:jc w:val="both"/>
        <w:rPr>
          <w:rFonts w:ascii="Tahoma" w:hAnsi="Tahoma" w:cs="Tahoma"/>
          <w:sz w:val="24"/>
          <w:szCs w:val="24"/>
        </w:rPr>
      </w:pPr>
    </w:p>
    <w:p w14:paraId="61F86129" w14:textId="2545A2AF" w:rsidR="00CB2209" w:rsidRPr="003B2E6A" w:rsidRDefault="006B0D03" w:rsidP="007A7DF3">
      <w:pPr>
        <w:spacing w:after="0" w:line="276" w:lineRule="auto"/>
        <w:ind w:firstLine="567"/>
        <w:jc w:val="both"/>
        <w:rPr>
          <w:rFonts w:ascii="Tahoma" w:hAnsi="Tahoma" w:cs="Tahoma"/>
          <w:b/>
          <w:bCs/>
          <w:sz w:val="24"/>
          <w:szCs w:val="24"/>
        </w:rPr>
      </w:pPr>
      <w:r w:rsidRPr="003B2E6A">
        <w:rPr>
          <w:rFonts w:ascii="Tahoma" w:hAnsi="Tahoma" w:cs="Tahoma"/>
          <w:b/>
          <w:bCs/>
          <w:sz w:val="24"/>
          <w:szCs w:val="24"/>
        </w:rPr>
        <w:t xml:space="preserve">5.8 </w:t>
      </w:r>
      <w:r w:rsidR="00633D7D" w:rsidRPr="003B2E6A">
        <w:rPr>
          <w:rFonts w:ascii="Tahoma" w:hAnsi="Tahoma" w:cs="Tahoma"/>
          <w:b/>
          <w:bCs/>
          <w:sz w:val="24"/>
          <w:szCs w:val="24"/>
        </w:rPr>
        <w:t>Caso concreto</w:t>
      </w:r>
    </w:p>
    <w:p w14:paraId="51DABA08" w14:textId="77777777" w:rsidR="00CC7CAC" w:rsidRPr="003B2E6A" w:rsidRDefault="00CC7CAC" w:rsidP="00E33947">
      <w:pPr>
        <w:autoSpaceDE w:val="0"/>
        <w:autoSpaceDN w:val="0"/>
        <w:adjustRightInd w:val="0"/>
        <w:spacing w:line="276" w:lineRule="auto"/>
        <w:ind w:firstLine="567"/>
        <w:contextualSpacing/>
        <w:jc w:val="both"/>
        <w:rPr>
          <w:rFonts w:ascii="Tahoma" w:hAnsi="Tahoma" w:cs="Tahoma"/>
          <w:sz w:val="24"/>
          <w:szCs w:val="24"/>
        </w:rPr>
      </w:pPr>
    </w:p>
    <w:p w14:paraId="10EC8992" w14:textId="2131FF6E" w:rsidR="006279FB" w:rsidRPr="003B2E6A" w:rsidRDefault="00CB2209" w:rsidP="00E33947">
      <w:pPr>
        <w:autoSpaceDE w:val="0"/>
        <w:autoSpaceDN w:val="0"/>
        <w:adjustRightInd w:val="0"/>
        <w:spacing w:line="276" w:lineRule="auto"/>
        <w:ind w:firstLine="567"/>
        <w:contextualSpacing/>
        <w:jc w:val="both"/>
        <w:rPr>
          <w:rFonts w:ascii="Tahoma" w:hAnsi="Tahoma" w:cs="Tahoma"/>
          <w:sz w:val="24"/>
          <w:szCs w:val="24"/>
        </w:rPr>
      </w:pPr>
      <w:r w:rsidRPr="003B2E6A">
        <w:rPr>
          <w:rFonts w:ascii="Tahoma" w:hAnsi="Tahoma" w:cs="Tahoma"/>
          <w:sz w:val="24"/>
          <w:szCs w:val="24"/>
        </w:rPr>
        <w:t>D</w:t>
      </w:r>
      <w:r w:rsidR="005F4258" w:rsidRPr="003B2E6A">
        <w:rPr>
          <w:rFonts w:ascii="Tahoma" w:hAnsi="Tahoma" w:cs="Tahoma"/>
          <w:sz w:val="24"/>
          <w:szCs w:val="24"/>
        </w:rPr>
        <w:t>e las pruebas arribadas al proceso, se tiene</w:t>
      </w:r>
      <w:r w:rsidRPr="003B2E6A">
        <w:rPr>
          <w:rFonts w:ascii="Tahoma" w:hAnsi="Tahoma" w:cs="Tahoma"/>
          <w:sz w:val="24"/>
          <w:szCs w:val="24"/>
        </w:rPr>
        <w:t xml:space="preserve"> que el </w:t>
      </w:r>
      <w:r w:rsidR="005F4258" w:rsidRPr="003B2E6A">
        <w:rPr>
          <w:rFonts w:ascii="Tahoma" w:hAnsi="Tahoma" w:cs="Tahoma"/>
          <w:sz w:val="24"/>
          <w:szCs w:val="24"/>
        </w:rPr>
        <w:t>actor</w:t>
      </w:r>
      <w:r w:rsidRPr="003B2E6A">
        <w:rPr>
          <w:rFonts w:ascii="Tahoma" w:hAnsi="Tahoma" w:cs="Tahoma"/>
          <w:sz w:val="24"/>
          <w:szCs w:val="24"/>
        </w:rPr>
        <w:t xml:space="preserve"> pretende que</w:t>
      </w:r>
      <w:r w:rsidR="00B813BB" w:rsidRPr="003B2E6A">
        <w:rPr>
          <w:rFonts w:ascii="Tahoma" w:hAnsi="Tahoma" w:cs="Tahoma"/>
          <w:sz w:val="24"/>
          <w:szCs w:val="24"/>
        </w:rPr>
        <w:t xml:space="preserve"> la AFP P</w:t>
      </w:r>
      <w:r w:rsidR="00FA6D6F" w:rsidRPr="003B2E6A">
        <w:rPr>
          <w:rFonts w:ascii="Tahoma" w:hAnsi="Tahoma" w:cs="Tahoma"/>
          <w:sz w:val="24"/>
          <w:szCs w:val="24"/>
        </w:rPr>
        <w:t>or</w:t>
      </w:r>
      <w:r w:rsidR="00B813BB" w:rsidRPr="003B2E6A">
        <w:rPr>
          <w:rFonts w:ascii="Tahoma" w:hAnsi="Tahoma" w:cs="Tahoma"/>
          <w:sz w:val="24"/>
          <w:szCs w:val="24"/>
        </w:rPr>
        <w:t>venir S</w:t>
      </w:r>
      <w:r w:rsidR="006120D6" w:rsidRPr="003B2E6A">
        <w:rPr>
          <w:rFonts w:ascii="Tahoma" w:hAnsi="Tahoma" w:cs="Tahoma"/>
          <w:sz w:val="24"/>
          <w:szCs w:val="24"/>
        </w:rPr>
        <w:t xml:space="preserve">.A </w:t>
      </w:r>
      <w:r w:rsidR="00506312" w:rsidRPr="003B2E6A">
        <w:rPr>
          <w:rFonts w:ascii="Tahoma" w:hAnsi="Tahoma" w:cs="Tahoma"/>
          <w:sz w:val="24"/>
          <w:szCs w:val="24"/>
        </w:rPr>
        <w:t xml:space="preserve">le </w:t>
      </w:r>
      <w:r w:rsidR="006120D6" w:rsidRPr="003B2E6A">
        <w:rPr>
          <w:rFonts w:ascii="Tahoma" w:hAnsi="Tahoma" w:cs="Tahoma"/>
          <w:sz w:val="24"/>
          <w:szCs w:val="24"/>
        </w:rPr>
        <w:t xml:space="preserve">reconozca y pague efectivamente la </w:t>
      </w:r>
      <w:r w:rsidR="00630D3D" w:rsidRPr="003B2E6A">
        <w:rPr>
          <w:rFonts w:ascii="Tahoma" w:hAnsi="Tahoma" w:cs="Tahoma"/>
          <w:sz w:val="24"/>
          <w:szCs w:val="24"/>
        </w:rPr>
        <w:t>garantía de pensión mínima de vejez</w:t>
      </w:r>
      <w:r w:rsidR="00D21192" w:rsidRPr="003B2E6A">
        <w:rPr>
          <w:rFonts w:ascii="Tahoma" w:hAnsi="Tahoma" w:cs="Tahoma"/>
          <w:sz w:val="24"/>
          <w:szCs w:val="24"/>
        </w:rPr>
        <w:t>,</w:t>
      </w:r>
      <w:r w:rsidR="005D71A6" w:rsidRPr="003B2E6A">
        <w:rPr>
          <w:rFonts w:ascii="Tahoma" w:hAnsi="Tahoma" w:cs="Tahoma"/>
          <w:sz w:val="24"/>
          <w:szCs w:val="24"/>
        </w:rPr>
        <w:t xml:space="preserve"> </w:t>
      </w:r>
      <w:r w:rsidR="00976652" w:rsidRPr="003B2E6A">
        <w:rPr>
          <w:rFonts w:ascii="Tahoma" w:hAnsi="Tahoma" w:cs="Tahoma"/>
          <w:sz w:val="24"/>
          <w:szCs w:val="24"/>
        </w:rPr>
        <w:t xml:space="preserve">para lo cual afirma que el pasado </w:t>
      </w:r>
      <w:r w:rsidR="00D93C16" w:rsidRPr="003B2E6A">
        <w:rPr>
          <w:rFonts w:ascii="Tahoma" w:hAnsi="Tahoma" w:cs="Tahoma"/>
          <w:sz w:val="24"/>
          <w:szCs w:val="24"/>
        </w:rPr>
        <w:t>el</w:t>
      </w:r>
      <w:r w:rsidR="00BB0F97" w:rsidRPr="003B2E6A">
        <w:rPr>
          <w:rFonts w:ascii="Tahoma" w:hAnsi="Tahoma" w:cs="Tahoma"/>
          <w:sz w:val="24"/>
          <w:szCs w:val="24"/>
        </w:rPr>
        <w:t xml:space="preserve"> 25 de agosto de 2021 fue radicada</w:t>
      </w:r>
      <w:r w:rsidR="000B3CB4" w:rsidRPr="003B2E6A">
        <w:rPr>
          <w:rFonts w:ascii="Tahoma" w:hAnsi="Tahoma" w:cs="Tahoma"/>
          <w:sz w:val="24"/>
          <w:szCs w:val="24"/>
        </w:rPr>
        <w:t xml:space="preserve"> solicitud formal</w:t>
      </w:r>
      <w:r w:rsidR="00982810" w:rsidRPr="003B2E6A">
        <w:rPr>
          <w:rFonts w:ascii="Tahoma" w:hAnsi="Tahoma" w:cs="Tahoma"/>
          <w:sz w:val="24"/>
          <w:szCs w:val="24"/>
        </w:rPr>
        <w:t xml:space="preserve"> </w:t>
      </w:r>
      <w:r w:rsidR="0043147C" w:rsidRPr="003B2E6A">
        <w:rPr>
          <w:rStyle w:val="Refdenotaalpie"/>
          <w:rFonts w:ascii="Tahoma" w:hAnsi="Tahoma" w:cs="Tahoma"/>
          <w:sz w:val="24"/>
          <w:szCs w:val="24"/>
        </w:rPr>
        <w:footnoteReference w:id="31"/>
      </w:r>
      <w:r w:rsidR="000B3CB4" w:rsidRPr="003B2E6A">
        <w:rPr>
          <w:rFonts w:ascii="Tahoma" w:hAnsi="Tahoma" w:cs="Tahoma"/>
          <w:sz w:val="24"/>
          <w:szCs w:val="24"/>
        </w:rPr>
        <w:t xml:space="preserve"> </w:t>
      </w:r>
      <w:r w:rsidR="003513BE" w:rsidRPr="003B2E6A">
        <w:rPr>
          <w:rFonts w:ascii="Tahoma" w:hAnsi="Tahoma" w:cs="Tahoma"/>
          <w:sz w:val="24"/>
          <w:szCs w:val="24"/>
        </w:rPr>
        <w:t xml:space="preserve">ante </w:t>
      </w:r>
      <w:r w:rsidR="001E0BA8" w:rsidRPr="003B2E6A">
        <w:rPr>
          <w:rFonts w:ascii="Tahoma" w:hAnsi="Tahoma" w:cs="Tahoma"/>
          <w:sz w:val="24"/>
          <w:szCs w:val="24"/>
        </w:rPr>
        <w:t xml:space="preserve">dicha </w:t>
      </w:r>
      <w:r w:rsidR="003513BE" w:rsidRPr="003B2E6A">
        <w:rPr>
          <w:rFonts w:ascii="Tahoma" w:hAnsi="Tahoma" w:cs="Tahoma"/>
          <w:sz w:val="24"/>
          <w:szCs w:val="24"/>
        </w:rPr>
        <w:t>entidad</w:t>
      </w:r>
      <w:r w:rsidR="001E0BA8" w:rsidRPr="003B2E6A">
        <w:rPr>
          <w:rFonts w:ascii="Tahoma" w:hAnsi="Tahoma" w:cs="Tahoma"/>
          <w:sz w:val="24"/>
          <w:szCs w:val="24"/>
        </w:rPr>
        <w:t xml:space="preserve">, en la cual, el tutelante </w:t>
      </w:r>
      <w:r w:rsidR="001C0BE3" w:rsidRPr="003B2E6A">
        <w:rPr>
          <w:rFonts w:ascii="Tahoma" w:hAnsi="Tahoma" w:cs="Tahoma"/>
          <w:sz w:val="24"/>
          <w:szCs w:val="24"/>
        </w:rPr>
        <w:t>pretendía</w:t>
      </w:r>
      <w:r w:rsidR="00730522" w:rsidRPr="003B2E6A">
        <w:rPr>
          <w:rFonts w:ascii="Tahoma" w:hAnsi="Tahoma" w:cs="Tahoma"/>
          <w:sz w:val="24"/>
          <w:szCs w:val="24"/>
        </w:rPr>
        <w:t xml:space="preserve"> en primer lugar</w:t>
      </w:r>
      <w:r w:rsidR="00172F34" w:rsidRPr="003B2E6A">
        <w:rPr>
          <w:rFonts w:ascii="Tahoma" w:hAnsi="Tahoma" w:cs="Tahoma"/>
          <w:sz w:val="24"/>
          <w:szCs w:val="24"/>
        </w:rPr>
        <w:t xml:space="preserve">, </w:t>
      </w:r>
      <w:r w:rsidR="0095457F" w:rsidRPr="003B2E6A">
        <w:rPr>
          <w:rFonts w:ascii="Tahoma" w:hAnsi="Tahoma" w:cs="Tahoma"/>
          <w:sz w:val="24"/>
          <w:szCs w:val="24"/>
        </w:rPr>
        <w:t xml:space="preserve">que le fuese reconocido </w:t>
      </w:r>
      <w:r w:rsidR="00824C06" w:rsidRPr="003B2E6A">
        <w:rPr>
          <w:rFonts w:ascii="Tahoma" w:hAnsi="Tahoma" w:cs="Tahoma"/>
          <w:sz w:val="24"/>
          <w:szCs w:val="24"/>
        </w:rPr>
        <w:t xml:space="preserve">su bono pensional por </w:t>
      </w:r>
      <w:r w:rsidR="00172F34" w:rsidRPr="003B2E6A">
        <w:rPr>
          <w:rFonts w:ascii="Tahoma" w:hAnsi="Tahoma" w:cs="Tahoma"/>
          <w:sz w:val="24"/>
          <w:szCs w:val="24"/>
        </w:rPr>
        <w:t>l</w:t>
      </w:r>
      <w:r w:rsidR="00D337DA" w:rsidRPr="003B2E6A">
        <w:rPr>
          <w:rFonts w:ascii="Tahoma" w:hAnsi="Tahoma" w:cs="Tahoma"/>
          <w:sz w:val="24"/>
          <w:szCs w:val="24"/>
        </w:rPr>
        <w:t>os aportes efectuados</w:t>
      </w:r>
      <w:r w:rsidR="00824C06" w:rsidRPr="003B2E6A">
        <w:rPr>
          <w:rFonts w:ascii="Tahoma" w:hAnsi="Tahoma" w:cs="Tahoma"/>
          <w:sz w:val="24"/>
          <w:szCs w:val="24"/>
        </w:rPr>
        <w:t xml:space="preserve"> </w:t>
      </w:r>
      <w:r w:rsidR="00BF57C6" w:rsidRPr="003B2E6A">
        <w:rPr>
          <w:rFonts w:ascii="Tahoma" w:hAnsi="Tahoma" w:cs="Tahoma"/>
          <w:sz w:val="24"/>
          <w:szCs w:val="24"/>
        </w:rPr>
        <w:t>a</w:t>
      </w:r>
      <w:r w:rsidR="008D6427" w:rsidRPr="003B2E6A">
        <w:rPr>
          <w:rFonts w:ascii="Tahoma" w:hAnsi="Tahoma" w:cs="Tahoma"/>
          <w:sz w:val="24"/>
          <w:szCs w:val="24"/>
        </w:rPr>
        <w:t>l Régimen de Prima media</w:t>
      </w:r>
      <w:r w:rsidR="00D337DA" w:rsidRPr="003B2E6A">
        <w:rPr>
          <w:rFonts w:ascii="Tahoma" w:hAnsi="Tahoma" w:cs="Tahoma"/>
          <w:sz w:val="24"/>
          <w:szCs w:val="24"/>
        </w:rPr>
        <w:t xml:space="preserve"> </w:t>
      </w:r>
      <w:r w:rsidR="00202D55" w:rsidRPr="003B2E6A">
        <w:rPr>
          <w:rFonts w:ascii="Tahoma" w:hAnsi="Tahoma" w:cs="Tahoma"/>
          <w:sz w:val="24"/>
          <w:szCs w:val="24"/>
        </w:rPr>
        <w:t xml:space="preserve">en el </w:t>
      </w:r>
      <w:r w:rsidR="00D337DA" w:rsidRPr="003B2E6A">
        <w:rPr>
          <w:rFonts w:ascii="Tahoma" w:hAnsi="Tahoma" w:cs="Tahoma"/>
          <w:sz w:val="24"/>
          <w:szCs w:val="24"/>
        </w:rPr>
        <w:t xml:space="preserve">lapso comprendido entre </w:t>
      </w:r>
      <w:r w:rsidR="00594D51" w:rsidRPr="003B2E6A">
        <w:rPr>
          <w:rFonts w:ascii="Tahoma" w:hAnsi="Tahoma" w:cs="Tahoma"/>
          <w:sz w:val="24"/>
          <w:szCs w:val="24"/>
        </w:rPr>
        <w:t>1996 a 2014</w:t>
      </w:r>
      <w:r w:rsidR="0088797F" w:rsidRPr="003B2E6A">
        <w:rPr>
          <w:rFonts w:ascii="Tahoma" w:hAnsi="Tahoma" w:cs="Tahoma"/>
          <w:sz w:val="24"/>
          <w:szCs w:val="24"/>
        </w:rPr>
        <w:t xml:space="preserve">, y </w:t>
      </w:r>
      <w:r w:rsidR="004E215F" w:rsidRPr="003B2E6A">
        <w:rPr>
          <w:rFonts w:ascii="Tahoma" w:hAnsi="Tahoma" w:cs="Tahoma"/>
          <w:sz w:val="24"/>
          <w:szCs w:val="24"/>
        </w:rPr>
        <w:t xml:space="preserve">en </w:t>
      </w:r>
      <w:r w:rsidR="0088797F" w:rsidRPr="003B2E6A">
        <w:rPr>
          <w:rFonts w:ascii="Tahoma" w:hAnsi="Tahoma" w:cs="Tahoma"/>
          <w:sz w:val="24"/>
          <w:szCs w:val="24"/>
        </w:rPr>
        <w:t xml:space="preserve">segundo lugar, </w:t>
      </w:r>
      <w:r w:rsidR="00E7140D" w:rsidRPr="003B2E6A">
        <w:rPr>
          <w:rFonts w:ascii="Tahoma" w:hAnsi="Tahoma" w:cs="Tahoma"/>
          <w:sz w:val="24"/>
          <w:szCs w:val="24"/>
        </w:rPr>
        <w:t>exigía</w:t>
      </w:r>
      <w:r w:rsidR="00E3768F" w:rsidRPr="003B2E6A">
        <w:rPr>
          <w:rFonts w:ascii="Tahoma" w:hAnsi="Tahoma" w:cs="Tahoma"/>
          <w:sz w:val="24"/>
          <w:szCs w:val="24"/>
        </w:rPr>
        <w:t xml:space="preserve"> a la AFP</w:t>
      </w:r>
      <w:r w:rsidR="004E215F" w:rsidRPr="003B2E6A">
        <w:rPr>
          <w:rFonts w:ascii="Tahoma" w:hAnsi="Tahoma" w:cs="Tahoma"/>
          <w:sz w:val="24"/>
          <w:szCs w:val="24"/>
        </w:rPr>
        <w:t xml:space="preserve"> la</w:t>
      </w:r>
      <w:r w:rsidR="007A41AD" w:rsidRPr="003B2E6A">
        <w:rPr>
          <w:rFonts w:ascii="Tahoma" w:hAnsi="Tahoma" w:cs="Tahoma"/>
          <w:sz w:val="24"/>
          <w:szCs w:val="24"/>
        </w:rPr>
        <w:t xml:space="preserve"> apertura </w:t>
      </w:r>
      <w:r w:rsidR="00315283" w:rsidRPr="003B2E6A">
        <w:rPr>
          <w:rFonts w:ascii="Tahoma" w:hAnsi="Tahoma" w:cs="Tahoma"/>
          <w:sz w:val="24"/>
          <w:szCs w:val="24"/>
        </w:rPr>
        <w:t>de</w:t>
      </w:r>
      <w:r w:rsidR="00E3768F" w:rsidRPr="003B2E6A">
        <w:rPr>
          <w:rFonts w:ascii="Tahoma" w:hAnsi="Tahoma" w:cs="Tahoma"/>
          <w:sz w:val="24"/>
          <w:szCs w:val="24"/>
        </w:rPr>
        <w:t xml:space="preserve"> los </w:t>
      </w:r>
      <w:r w:rsidR="004E215F" w:rsidRPr="003B2E6A">
        <w:rPr>
          <w:rFonts w:ascii="Tahoma" w:hAnsi="Tahoma" w:cs="Tahoma"/>
          <w:sz w:val="24"/>
          <w:szCs w:val="24"/>
        </w:rPr>
        <w:t>trámites</w:t>
      </w:r>
      <w:r w:rsidR="00E3768F" w:rsidRPr="003B2E6A">
        <w:rPr>
          <w:rFonts w:ascii="Tahoma" w:hAnsi="Tahoma" w:cs="Tahoma"/>
          <w:sz w:val="24"/>
          <w:szCs w:val="24"/>
        </w:rPr>
        <w:t xml:space="preserve"> administrativos</w:t>
      </w:r>
      <w:r w:rsidR="00315283" w:rsidRPr="003B2E6A">
        <w:rPr>
          <w:rFonts w:ascii="Tahoma" w:hAnsi="Tahoma" w:cs="Tahoma"/>
          <w:sz w:val="24"/>
          <w:szCs w:val="24"/>
        </w:rPr>
        <w:t xml:space="preserve"> correspondientes</w:t>
      </w:r>
      <w:r w:rsidR="00656C35" w:rsidRPr="003B2E6A">
        <w:rPr>
          <w:rFonts w:ascii="Tahoma" w:hAnsi="Tahoma" w:cs="Tahoma"/>
          <w:sz w:val="24"/>
          <w:szCs w:val="24"/>
        </w:rPr>
        <w:t xml:space="preserve">, a fin, </w:t>
      </w:r>
      <w:r w:rsidR="007A41AD" w:rsidRPr="003B2E6A">
        <w:rPr>
          <w:rFonts w:ascii="Tahoma" w:hAnsi="Tahoma" w:cs="Tahoma"/>
          <w:sz w:val="24"/>
          <w:szCs w:val="24"/>
        </w:rPr>
        <w:t>de qu</w:t>
      </w:r>
      <w:r w:rsidR="008225BB" w:rsidRPr="003B2E6A">
        <w:rPr>
          <w:rFonts w:ascii="Tahoma" w:hAnsi="Tahoma" w:cs="Tahoma"/>
          <w:sz w:val="24"/>
          <w:szCs w:val="24"/>
        </w:rPr>
        <w:t>e la prestación económica</w:t>
      </w:r>
      <w:r w:rsidR="00E7140D" w:rsidRPr="003B2E6A">
        <w:rPr>
          <w:rFonts w:ascii="Tahoma" w:hAnsi="Tahoma" w:cs="Tahoma"/>
          <w:sz w:val="24"/>
          <w:szCs w:val="24"/>
        </w:rPr>
        <w:t xml:space="preserve"> definitiva le fuera concedida</w:t>
      </w:r>
      <w:r w:rsidR="00C86812" w:rsidRPr="003B2E6A">
        <w:rPr>
          <w:rFonts w:ascii="Tahoma" w:hAnsi="Tahoma" w:cs="Tahoma"/>
          <w:sz w:val="24"/>
          <w:szCs w:val="24"/>
        </w:rPr>
        <w:t>.</w:t>
      </w:r>
      <w:r w:rsidR="00D46930" w:rsidRPr="003B2E6A">
        <w:rPr>
          <w:rFonts w:ascii="Tahoma" w:hAnsi="Tahoma" w:cs="Tahoma"/>
          <w:sz w:val="24"/>
          <w:szCs w:val="24"/>
        </w:rPr>
        <w:t xml:space="preserve"> Como hecho destacable, </w:t>
      </w:r>
      <w:r w:rsidR="0087567F" w:rsidRPr="003B2E6A">
        <w:rPr>
          <w:rFonts w:ascii="Tahoma" w:hAnsi="Tahoma" w:cs="Tahoma"/>
          <w:sz w:val="24"/>
          <w:szCs w:val="24"/>
        </w:rPr>
        <w:t xml:space="preserve">se debe hacer mención que </w:t>
      </w:r>
      <w:r w:rsidR="00552933" w:rsidRPr="003B2E6A">
        <w:rPr>
          <w:rFonts w:ascii="Tahoma" w:hAnsi="Tahoma" w:cs="Tahoma"/>
          <w:sz w:val="24"/>
          <w:szCs w:val="24"/>
        </w:rPr>
        <w:t>el</w:t>
      </w:r>
      <w:r w:rsidR="00D20201" w:rsidRPr="003B2E6A">
        <w:rPr>
          <w:rFonts w:ascii="Tahoma" w:hAnsi="Tahoma" w:cs="Tahoma"/>
          <w:sz w:val="24"/>
          <w:szCs w:val="24"/>
        </w:rPr>
        <w:t xml:space="preserve"> señor Betancur </w:t>
      </w:r>
      <w:r w:rsidR="00AB7736" w:rsidRPr="003B2E6A">
        <w:rPr>
          <w:rFonts w:ascii="Tahoma" w:hAnsi="Tahoma" w:cs="Tahoma"/>
          <w:sz w:val="24"/>
          <w:szCs w:val="24"/>
        </w:rPr>
        <w:t>González</w:t>
      </w:r>
      <w:r w:rsidR="00552933" w:rsidRPr="003B2E6A">
        <w:rPr>
          <w:rFonts w:ascii="Tahoma" w:hAnsi="Tahoma" w:cs="Tahoma"/>
          <w:sz w:val="24"/>
          <w:szCs w:val="24"/>
        </w:rPr>
        <w:t xml:space="preserve"> </w:t>
      </w:r>
      <w:r w:rsidR="00AB7736" w:rsidRPr="003B2E6A">
        <w:rPr>
          <w:rStyle w:val="Refdenotaalpie"/>
          <w:rFonts w:ascii="Tahoma" w:hAnsi="Tahoma" w:cs="Tahoma"/>
          <w:sz w:val="24"/>
          <w:szCs w:val="24"/>
        </w:rPr>
        <w:footnoteReference w:id="32"/>
      </w:r>
      <w:r w:rsidR="00552933" w:rsidRPr="003B2E6A">
        <w:rPr>
          <w:rFonts w:ascii="Tahoma" w:hAnsi="Tahoma" w:cs="Tahoma"/>
          <w:sz w:val="24"/>
          <w:szCs w:val="24"/>
        </w:rPr>
        <w:t>interpuso</w:t>
      </w:r>
      <w:r w:rsidR="00FA6C86" w:rsidRPr="003B2E6A">
        <w:rPr>
          <w:rFonts w:ascii="Tahoma" w:hAnsi="Tahoma" w:cs="Tahoma"/>
          <w:sz w:val="24"/>
          <w:szCs w:val="24"/>
        </w:rPr>
        <w:t xml:space="preserve"> </w:t>
      </w:r>
      <w:r w:rsidR="00D55088" w:rsidRPr="003B2E6A">
        <w:rPr>
          <w:rFonts w:ascii="Tahoma" w:hAnsi="Tahoma" w:cs="Tahoma"/>
          <w:sz w:val="24"/>
          <w:szCs w:val="24"/>
        </w:rPr>
        <w:t>acción</w:t>
      </w:r>
      <w:r w:rsidR="00B35A03" w:rsidRPr="003B2E6A">
        <w:rPr>
          <w:rFonts w:ascii="Tahoma" w:hAnsi="Tahoma" w:cs="Tahoma"/>
          <w:sz w:val="24"/>
          <w:szCs w:val="24"/>
        </w:rPr>
        <w:t xml:space="preserve"> </w:t>
      </w:r>
      <w:r w:rsidR="00313E0A" w:rsidRPr="003B2E6A">
        <w:rPr>
          <w:rFonts w:ascii="Tahoma" w:hAnsi="Tahoma" w:cs="Tahoma"/>
          <w:sz w:val="24"/>
          <w:szCs w:val="24"/>
        </w:rPr>
        <w:t xml:space="preserve">de </w:t>
      </w:r>
      <w:r w:rsidR="00B35A03" w:rsidRPr="003B2E6A">
        <w:rPr>
          <w:rFonts w:ascii="Tahoma" w:hAnsi="Tahoma" w:cs="Tahoma"/>
          <w:sz w:val="24"/>
          <w:szCs w:val="24"/>
        </w:rPr>
        <w:t xml:space="preserve">tutela el día </w:t>
      </w:r>
      <w:r w:rsidR="00C50A43" w:rsidRPr="003B2E6A">
        <w:rPr>
          <w:rFonts w:ascii="Tahoma" w:hAnsi="Tahoma" w:cs="Tahoma"/>
          <w:sz w:val="24"/>
          <w:szCs w:val="24"/>
        </w:rPr>
        <w:t>25 de noviembre de 2021,</w:t>
      </w:r>
      <w:r w:rsidR="00AB7736" w:rsidRPr="003B2E6A">
        <w:rPr>
          <w:rFonts w:ascii="Tahoma" w:hAnsi="Tahoma" w:cs="Tahoma"/>
          <w:sz w:val="24"/>
          <w:szCs w:val="24"/>
        </w:rPr>
        <w:t xml:space="preserve"> </w:t>
      </w:r>
      <w:r w:rsidR="00C50A43" w:rsidRPr="003B2E6A">
        <w:rPr>
          <w:rFonts w:ascii="Tahoma" w:hAnsi="Tahoma" w:cs="Tahoma"/>
          <w:sz w:val="24"/>
          <w:szCs w:val="24"/>
        </w:rPr>
        <w:t xml:space="preserve"> debido al desconocimiento de los tr</w:t>
      </w:r>
      <w:r w:rsidR="00313E0A" w:rsidRPr="003B2E6A">
        <w:rPr>
          <w:rFonts w:ascii="Tahoma" w:hAnsi="Tahoma" w:cs="Tahoma"/>
          <w:sz w:val="24"/>
          <w:szCs w:val="24"/>
        </w:rPr>
        <w:t>á</w:t>
      </w:r>
      <w:r w:rsidR="00C50A43" w:rsidRPr="003B2E6A">
        <w:rPr>
          <w:rFonts w:ascii="Tahoma" w:hAnsi="Tahoma" w:cs="Tahoma"/>
          <w:sz w:val="24"/>
          <w:szCs w:val="24"/>
        </w:rPr>
        <w:t xml:space="preserve">mites adelantados por </w:t>
      </w:r>
      <w:r w:rsidR="00D55088" w:rsidRPr="003B2E6A">
        <w:rPr>
          <w:rFonts w:ascii="Tahoma" w:hAnsi="Tahoma" w:cs="Tahoma"/>
          <w:sz w:val="24"/>
          <w:szCs w:val="24"/>
        </w:rPr>
        <w:t>Porvenir S.A con relación a su estatus pension</w:t>
      </w:r>
      <w:r w:rsidR="001A6F25" w:rsidRPr="003B2E6A">
        <w:rPr>
          <w:rFonts w:ascii="Tahoma" w:hAnsi="Tahoma" w:cs="Tahoma"/>
          <w:sz w:val="24"/>
          <w:szCs w:val="24"/>
        </w:rPr>
        <w:t>al</w:t>
      </w:r>
      <w:r w:rsidR="001F463E" w:rsidRPr="003B2E6A">
        <w:rPr>
          <w:rFonts w:ascii="Tahoma" w:hAnsi="Tahoma" w:cs="Tahoma"/>
          <w:sz w:val="24"/>
          <w:szCs w:val="24"/>
        </w:rPr>
        <w:t>,</w:t>
      </w:r>
      <w:r w:rsidR="00013EDA" w:rsidRPr="003B2E6A">
        <w:rPr>
          <w:rFonts w:ascii="Tahoma" w:hAnsi="Tahoma" w:cs="Tahoma"/>
          <w:sz w:val="24"/>
          <w:szCs w:val="24"/>
        </w:rPr>
        <w:t xml:space="preserve"> proceso</w:t>
      </w:r>
      <w:r w:rsidR="00976652" w:rsidRPr="003B2E6A">
        <w:rPr>
          <w:rFonts w:ascii="Tahoma" w:hAnsi="Tahoma" w:cs="Tahoma"/>
          <w:sz w:val="24"/>
          <w:szCs w:val="24"/>
        </w:rPr>
        <w:t xml:space="preserve"> en el cual</w:t>
      </w:r>
      <w:r w:rsidR="00970115" w:rsidRPr="003B2E6A">
        <w:rPr>
          <w:rFonts w:ascii="Tahoma" w:hAnsi="Tahoma" w:cs="Tahoma"/>
          <w:sz w:val="24"/>
          <w:szCs w:val="24"/>
        </w:rPr>
        <w:t xml:space="preserve">, el Juzgado Primero Penal Municipal </w:t>
      </w:r>
      <w:r w:rsidR="001503B8" w:rsidRPr="003B2E6A">
        <w:rPr>
          <w:rFonts w:ascii="Tahoma" w:hAnsi="Tahoma" w:cs="Tahoma"/>
          <w:sz w:val="24"/>
          <w:szCs w:val="24"/>
        </w:rPr>
        <w:t xml:space="preserve">para Adolescentes con Función Control de Garantías de Pereira, decidió amparar los derechos del señor Betancur </w:t>
      </w:r>
      <w:r w:rsidR="00E44DED" w:rsidRPr="003B2E6A">
        <w:rPr>
          <w:rFonts w:ascii="Tahoma" w:hAnsi="Tahoma" w:cs="Tahoma"/>
          <w:sz w:val="24"/>
          <w:szCs w:val="24"/>
        </w:rPr>
        <w:t>González</w:t>
      </w:r>
      <w:r w:rsidR="001503B8" w:rsidRPr="003B2E6A">
        <w:rPr>
          <w:rFonts w:ascii="Tahoma" w:hAnsi="Tahoma" w:cs="Tahoma"/>
          <w:sz w:val="24"/>
          <w:szCs w:val="24"/>
        </w:rPr>
        <w:t>,</w:t>
      </w:r>
      <w:r w:rsidR="00C46A76" w:rsidRPr="003B2E6A">
        <w:rPr>
          <w:rFonts w:ascii="Tahoma" w:hAnsi="Tahoma" w:cs="Tahoma"/>
          <w:sz w:val="24"/>
          <w:szCs w:val="24"/>
        </w:rPr>
        <w:t xml:space="preserve"> y e</w:t>
      </w:r>
      <w:r w:rsidR="006807EF" w:rsidRPr="003B2E6A">
        <w:rPr>
          <w:rFonts w:ascii="Tahoma" w:hAnsi="Tahoma" w:cs="Tahoma"/>
          <w:sz w:val="24"/>
          <w:szCs w:val="24"/>
        </w:rPr>
        <w:t>n</w:t>
      </w:r>
      <w:r w:rsidR="00C46A76" w:rsidRPr="003B2E6A">
        <w:rPr>
          <w:rFonts w:ascii="Tahoma" w:hAnsi="Tahoma" w:cs="Tahoma"/>
          <w:sz w:val="24"/>
          <w:szCs w:val="24"/>
        </w:rPr>
        <w:t xml:space="preserve"> consecuencia, ordenó a la </w:t>
      </w:r>
      <w:r w:rsidR="00CF5188" w:rsidRPr="003B2E6A">
        <w:rPr>
          <w:rFonts w:ascii="Tahoma" w:hAnsi="Tahoma" w:cs="Tahoma"/>
          <w:sz w:val="24"/>
          <w:szCs w:val="24"/>
        </w:rPr>
        <w:lastRenderedPageBreak/>
        <w:t xml:space="preserve">AFP </w:t>
      </w:r>
      <w:r w:rsidR="001F3D1A" w:rsidRPr="003B2E6A">
        <w:rPr>
          <w:rFonts w:ascii="Tahoma" w:hAnsi="Tahoma" w:cs="Tahoma"/>
          <w:sz w:val="24"/>
          <w:szCs w:val="24"/>
        </w:rPr>
        <w:t xml:space="preserve">brindarle </w:t>
      </w:r>
      <w:r w:rsidR="00AB2166" w:rsidRPr="003B2E6A">
        <w:rPr>
          <w:rFonts w:ascii="Tahoma" w:hAnsi="Tahoma" w:cs="Tahoma"/>
          <w:sz w:val="24"/>
          <w:szCs w:val="24"/>
        </w:rPr>
        <w:t xml:space="preserve">información sobre </w:t>
      </w:r>
      <w:r w:rsidR="002C48D4" w:rsidRPr="003B2E6A">
        <w:rPr>
          <w:rFonts w:ascii="Tahoma" w:hAnsi="Tahoma" w:cs="Tahoma"/>
          <w:sz w:val="24"/>
          <w:szCs w:val="24"/>
        </w:rPr>
        <w:t>el estado de las actuaciones administrativas tendientes a reconocerle su pensión.</w:t>
      </w:r>
      <w:r w:rsidR="005106C9" w:rsidRPr="003B2E6A">
        <w:rPr>
          <w:rFonts w:ascii="Tahoma" w:hAnsi="Tahoma" w:cs="Tahoma"/>
          <w:sz w:val="24"/>
          <w:szCs w:val="24"/>
        </w:rPr>
        <w:t xml:space="preserve"> </w:t>
      </w:r>
      <w:r w:rsidR="005106C9" w:rsidRPr="003B2E6A">
        <w:rPr>
          <w:rStyle w:val="Refdenotaalpie"/>
          <w:rFonts w:ascii="Tahoma" w:hAnsi="Tahoma" w:cs="Tahoma"/>
          <w:sz w:val="24"/>
          <w:szCs w:val="24"/>
        </w:rPr>
        <w:footnoteReference w:id="33"/>
      </w:r>
    </w:p>
    <w:p w14:paraId="67A5F652" w14:textId="77777777" w:rsidR="00617E9E" w:rsidRPr="003B2E6A" w:rsidRDefault="00617E9E" w:rsidP="00E33947">
      <w:pPr>
        <w:autoSpaceDE w:val="0"/>
        <w:autoSpaceDN w:val="0"/>
        <w:adjustRightInd w:val="0"/>
        <w:spacing w:line="276" w:lineRule="auto"/>
        <w:ind w:firstLine="567"/>
        <w:contextualSpacing/>
        <w:jc w:val="both"/>
        <w:rPr>
          <w:rFonts w:ascii="Tahoma" w:hAnsi="Tahoma" w:cs="Tahoma"/>
          <w:sz w:val="24"/>
          <w:szCs w:val="24"/>
        </w:rPr>
      </w:pPr>
    </w:p>
    <w:p w14:paraId="5F430135" w14:textId="53678C78" w:rsidR="00183F94" w:rsidRPr="003B2E6A" w:rsidRDefault="00183F94" w:rsidP="00E33947">
      <w:pPr>
        <w:autoSpaceDE w:val="0"/>
        <w:autoSpaceDN w:val="0"/>
        <w:adjustRightInd w:val="0"/>
        <w:spacing w:line="276" w:lineRule="auto"/>
        <w:ind w:firstLine="567"/>
        <w:contextualSpacing/>
        <w:jc w:val="both"/>
        <w:rPr>
          <w:rFonts w:ascii="Tahoma" w:hAnsi="Tahoma" w:cs="Tahoma"/>
          <w:sz w:val="24"/>
          <w:szCs w:val="24"/>
        </w:rPr>
      </w:pPr>
      <w:r w:rsidRPr="003B2E6A">
        <w:rPr>
          <w:rFonts w:ascii="Tahoma" w:hAnsi="Tahoma" w:cs="Tahoma"/>
          <w:sz w:val="24"/>
          <w:szCs w:val="24"/>
        </w:rPr>
        <w:t>En cumplimiento</w:t>
      </w:r>
      <w:r w:rsidR="000F0FDD" w:rsidRPr="003B2E6A">
        <w:rPr>
          <w:rFonts w:ascii="Tahoma" w:hAnsi="Tahoma" w:cs="Tahoma"/>
          <w:sz w:val="24"/>
          <w:szCs w:val="24"/>
        </w:rPr>
        <w:t xml:space="preserve"> al </w:t>
      </w:r>
      <w:r w:rsidRPr="003B2E6A">
        <w:rPr>
          <w:rFonts w:ascii="Tahoma" w:hAnsi="Tahoma" w:cs="Tahoma"/>
          <w:sz w:val="24"/>
          <w:szCs w:val="24"/>
        </w:rPr>
        <w:t>requerimiento judicial, Porvenir S.A</w:t>
      </w:r>
      <w:r w:rsidR="000F0FDD" w:rsidRPr="003B2E6A">
        <w:rPr>
          <w:rFonts w:ascii="Tahoma" w:hAnsi="Tahoma" w:cs="Tahoma"/>
          <w:sz w:val="24"/>
          <w:szCs w:val="24"/>
        </w:rPr>
        <w:t xml:space="preserve"> </w:t>
      </w:r>
      <w:r w:rsidR="0081788A" w:rsidRPr="003B2E6A">
        <w:rPr>
          <w:rFonts w:ascii="Tahoma" w:hAnsi="Tahoma" w:cs="Tahoma"/>
          <w:sz w:val="24"/>
          <w:szCs w:val="24"/>
        </w:rPr>
        <w:t>le comunicó al actor</w:t>
      </w:r>
      <w:r w:rsidR="00C055BA" w:rsidRPr="003B2E6A">
        <w:rPr>
          <w:rFonts w:ascii="Tahoma" w:hAnsi="Tahoma" w:cs="Tahoma"/>
          <w:sz w:val="24"/>
          <w:szCs w:val="24"/>
        </w:rPr>
        <w:t xml:space="preserve"> en el mes de diciembre del año 2021</w:t>
      </w:r>
      <w:r w:rsidR="009A75C3" w:rsidRPr="003B2E6A">
        <w:rPr>
          <w:rFonts w:ascii="Tahoma" w:hAnsi="Tahoma" w:cs="Tahoma"/>
          <w:sz w:val="24"/>
          <w:szCs w:val="24"/>
        </w:rPr>
        <w:t>, en síntesis,</w:t>
      </w:r>
      <w:r w:rsidR="0081788A" w:rsidRPr="003B2E6A">
        <w:rPr>
          <w:rFonts w:ascii="Tahoma" w:hAnsi="Tahoma" w:cs="Tahoma"/>
          <w:sz w:val="24"/>
          <w:szCs w:val="24"/>
        </w:rPr>
        <w:t xml:space="preserve"> que el </w:t>
      </w:r>
      <w:r w:rsidR="00E14747" w:rsidRPr="003B2E6A">
        <w:rPr>
          <w:rFonts w:ascii="Tahoma" w:hAnsi="Tahoma" w:cs="Tahoma"/>
          <w:sz w:val="24"/>
          <w:szCs w:val="24"/>
        </w:rPr>
        <w:t>trámite</w:t>
      </w:r>
      <w:r w:rsidR="0081788A" w:rsidRPr="003B2E6A">
        <w:rPr>
          <w:rFonts w:ascii="Tahoma" w:hAnsi="Tahoma" w:cs="Tahoma"/>
          <w:sz w:val="24"/>
          <w:szCs w:val="24"/>
        </w:rPr>
        <w:t xml:space="preserve"> de su pensión de vejez</w:t>
      </w:r>
      <w:r w:rsidR="00F557C8" w:rsidRPr="003B2E6A">
        <w:rPr>
          <w:rFonts w:ascii="Tahoma" w:hAnsi="Tahoma" w:cs="Tahoma"/>
          <w:sz w:val="24"/>
          <w:szCs w:val="24"/>
        </w:rPr>
        <w:t xml:space="preserve"> se encontraba supeditado</w:t>
      </w:r>
      <w:r w:rsidR="006A172C" w:rsidRPr="003B2E6A">
        <w:rPr>
          <w:rFonts w:ascii="Tahoma" w:hAnsi="Tahoma" w:cs="Tahoma"/>
          <w:sz w:val="24"/>
          <w:szCs w:val="24"/>
        </w:rPr>
        <w:t xml:space="preserve"> </w:t>
      </w:r>
      <w:r w:rsidR="00780AFE" w:rsidRPr="003B2E6A">
        <w:rPr>
          <w:rFonts w:ascii="Tahoma" w:hAnsi="Tahoma" w:cs="Tahoma"/>
          <w:sz w:val="24"/>
          <w:szCs w:val="24"/>
        </w:rPr>
        <w:t>en mayor medida,</w:t>
      </w:r>
      <w:r w:rsidR="00C37526" w:rsidRPr="003B2E6A">
        <w:rPr>
          <w:rFonts w:ascii="Tahoma" w:hAnsi="Tahoma" w:cs="Tahoma"/>
          <w:sz w:val="24"/>
          <w:szCs w:val="24"/>
        </w:rPr>
        <w:t xml:space="preserve"> al pago de</w:t>
      </w:r>
      <w:r w:rsidR="009A75C3" w:rsidRPr="003B2E6A">
        <w:rPr>
          <w:rFonts w:ascii="Tahoma" w:hAnsi="Tahoma" w:cs="Tahoma"/>
          <w:sz w:val="24"/>
          <w:szCs w:val="24"/>
        </w:rPr>
        <w:t>l</w:t>
      </w:r>
      <w:r w:rsidR="00C37526" w:rsidRPr="003B2E6A">
        <w:rPr>
          <w:rFonts w:ascii="Tahoma" w:hAnsi="Tahoma" w:cs="Tahoma"/>
          <w:sz w:val="24"/>
          <w:szCs w:val="24"/>
        </w:rPr>
        <w:t xml:space="preserve"> bono pensional por parte de la OBP</w:t>
      </w:r>
      <w:r w:rsidR="001B72AA" w:rsidRPr="003B2E6A">
        <w:rPr>
          <w:rFonts w:ascii="Tahoma" w:hAnsi="Tahoma" w:cs="Tahoma"/>
          <w:sz w:val="24"/>
          <w:szCs w:val="24"/>
        </w:rPr>
        <w:t>, situación</w:t>
      </w:r>
      <w:r w:rsidR="0083654B" w:rsidRPr="003B2E6A">
        <w:rPr>
          <w:rFonts w:ascii="Tahoma" w:hAnsi="Tahoma" w:cs="Tahoma"/>
          <w:sz w:val="24"/>
          <w:szCs w:val="24"/>
        </w:rPr>
        <w:t xml:space="preserve"> que no había sido resuelta </w:t>
      </w:r>
      <w:r w:rsidR="00BD15FC" w:rsidRPr="003B2E6A">
        <w:rPr>
          <w:rFonts w:ascii="Tahoma" w:hAnsi="Tahoma" w:cs="Tahoma"/>
          <w:sz w:val="24"/>
          <w:szCs w:val="24"/>
        </w:rPr>
        <w:t xml:space="preserve">en </w:t>
      </w:r>
      <w:r w:rsidR="0083654B" w:rsidRPr="003B2E6A">
        <w:rPr>
          <w:rFonts w:ascii="Tahoma" w:hAnsi="Tahoma" w:cs="Tahoma"/>
          <w:sz w:val="24"/>
          <w:szCs w:val="24"/>
        </w:rPr>
        <w:t>forma positiva</w:t>
      </w:r>
      <w:r w:rsidR="009A75C3" w:rsidRPr="003B2E6A">
        <w:rPr>
          <w:rFonts w:ascii="Tahoma" w:hAnsi="Tahoma" w:cs="Tahoma"/>
          <w:sz w:val="24"/>
          <w:szCs w:val="24"/>
        </w:rPr>
        <w:t xml:space="preserve"> hasta ese momento</w:t>
      </w:r>
      <w:r w:rsidR="0083654B" w:rsidRPr="003B2E6A">
        <w:rPr>
          <w:rFonts w:ascii="Tahoma" w:hAnsi="Tahoma" w:cs="Tahoma"/>
          <w:sz w:val="24"/>
          <w:szCs w:val="24"/>
        </w:rPr>
        <w:t>, d</w:t>
      </w:r>
      <w:r w:rsidR="00BD15FC" w:rsidRPr="003B2E6A">
        <w:rPr>
          <w:rFonts w:ascii="Tahoma" w:hAnsi="Tahoma" w:cs="Tahoma"/>
          <w:sz w:val="24"/>
          <w:szCs w:val="24"/>
        </w:rPr>
        <w:t>ebido a que,</w:t>
      </w:r>
      <w:r w:rsidR="0083654B" w:rsidRPr="003B2E6A">
        <w:rPr>
          <w:rFonts w:ascii="Tahoma" w:hAnsi="Tahoma" w:cs="Tahoma"/>
          <w:sz w:val="24"/>
          <w:szCs w:val="24"/>
        </w:rPr>
        <w:t xml:space="preserve"> Colpensiones </w:t>
      </w:r>
      <w:r w:rsidR="009A75C3" w:rsidRPr="003B2E6A">
        <w:rPr>
          <w:rFonts w:ascii="Tahoma" w:hAnsi="Tahoma" w:cs="Tahoma"/>
          <w:sz w:val="24"/>
          <w:szCs w:val="24"/>
        </w:rPr>
        <w:t xml:space="preserve">había solicitado hacer unas correcciones </w:t>
      </w:r>
      <w:r w:rsidR="00E14747" w:rsidRPr="003B2E6A">
        <w:rPr>
          <w:rFonts w:ascii="Tahoma" w:hAnsi="Tahoma" w:cs="Tahoma"/>
          <w:sz w:val="24"/>
          <w:szCs w:val="24"/>
        </w:rPr>
        <w:t>a su historia laboral</w:t>
      </w:r>
      <w:r w:rsidR="00EF21F3" w:rsidRPr="003B2E6A">
        <w:rPr>
          <w:rFonts w:ascii="Tahoma" w:hAnsi="Tahoma" w:cs="Tahoma"/>
          <w:sz w:val="24"/>
          <w:szCs w:val="24"/>
        </w:rPr>
        <w:t xml:space="preserve"> y ello retrasó el pago</w:t>
      </w:r>
      <w:r w:rsidR="005A4167" w:rsidRPr="003B2E6A">
        <w:rPr>
          <w:rFonts w:ascii="Tahoma" w:hAnsi="Tahoma" w:cs="Tahoma"/>
          <w:sz w:val="24"/>
          <w:szCs w:val="24"/>
        </w:rPr>
        <w:t xml:space="preserve"> del bono pensi</w:t>
      </w:r>
      <w:r w:rsidR="00CB36DD" w:rsidRPr="003B2E6A">
        <w:rPr>
          <w:rFonts w:ascii="Tahoma" w:hAnsi="Tahoma" w:cs="Tahoma"/>
          <w:sz w:val="24"/>
          <w:szCs w:val="24"/>
        </w:rPr>
        <w:t xml:space="preserve">onal tipo A modalidad </w:t>
      </w:r>
      <w:r w:rsidR="001A6F25" w:rsidRPr="003B2E6A">
        <w:rPr>
          <w:rFonts w:ascii="Tahoma" w:hAnsi="Tahoma" w:cs="Tahoma"/>
          <w:sz w:val="24"/>
          <w:szCs w:val="24"/>
        </w:rPr>
        <w:t xml:space="preserve">2 </w:t>
      </w:r>
      <w:r w:rsidR="00BC29BD" w:rsidRPr="003B2E6A">
        <w:rPr>
          <w:rFonts w:ascii="Tahoma" w:hAnsi="Tahoma" w:cs="Tahoma"/>
          <w:sz w:val="24"/>
          <w:szCs w:val="24"/>
        </w:rPr>
        <w:t xml:space="preserve">en </w:t>
      </w:r>
      <w:r w:rsidR="00CB36DD" w:rsidRPr="003B2E6A">
        <w:rPr>
          <w:rFonts w:ascii="Tahoma" w:hAnsi="Tahoma" w:cs="Tahoma"/>
          <w:sz w:val="24"/>
          <w:szCs w:val="24"/>
        </w:rPr>
        <w:t>favor del tutelante</w:t>
      </w:r>
      <w:r w:rsidR="00BC29BD" w:rsidRPr="003B2E6A">
        <w:rPr>
          <w:rFonts w:ascii="Tahoma" w:hAnsi="Tahoma" w:cs="Tahoma"/>
          <w:sz w:val="24"/>
          <w:szCs w:val="24"/>
        </w:rPr>
        <w:t xml:space="preserve">. </w:t>
      </w:r>
      <w:r w:rsidR="00BC29BD" w:rsidRPr="003B2E6A">
        <w:rPr>
          <w:rStyle w:val="Refdenotaalpie"/>
          <w:rFonts w:ascii="Tahoma" w:hAnsi="Tahoma" w:cs="Tahoma"/>
          <w:sz w:val="24"/>
          <w:szCs w:val="24"/>
        </w:rPr>
        <w:footnoteReference w:id="34"/>
      </w:r>
      <w:r w:rsidR="0068321D" w:rsidRPr="003B2E6A">
        <w:rPr>
          <w:rFonts w:ascii="Tahoma" w:hAnsi="Tahoma" w:cs="Tahoma"/>
          <w:sz w:val="24"/>
          <w:szCs w:val="24"/>
        </w:rPr>
        <w:t xml:space="preserve"> Si</w:t>
      </w:r>
      <w:r w:rsidR="00976652" w:rsidRPr="003B2E6A">
        <w:rPr>
          <w:rFonts w:ascii="Tahoma" w:hAnsi="Tahoma" w:cs="Tahoma"/>
          <w:sz w:val="24"/>
          <w:szCs w:val="24"/>
        </w:rPr>
        <w:t xml:space="preserve">n embargo, como </w:t>
      </w:r>
      <w:r w:rsidR="00461BBC" w:rsidRPr="003B2E6A">
        <w:rPr>
          <w:rFonts w:ascii="Tahoma" w:hAnsi="Tahoma" w:cs="Tahoma"/>
          <w:sz w:val="24"/>
          <w:szCs w:val="24"/>
        </w:rPr>
        <w:t xml:space="preserve">con el paso de los meses no </w:t>
      </w:r>
      <w:r w:rsidR="001D0A84" w:rsidRPr="003B2E6A">
        <w:rPr>
          <w:rFonts w:ascii="Tahoma" w:hAnsi="Tahoma" w:cs="Tahoma"/>
          <w:sz w:val="24"/>
          <w:szCs w:val="24"/>
        </w:rPr>
        <w:t xml:space="preserve">veía materializado su derecho pensional, </w:t>
      </w:r>
      <w:r w:rsidR="00976652" w:rsidRPr="003B2E6A">
        <w:rPr>
          <w:rFonts w:ascii="Tahoma" w:hAnsi="Tahoma" w:cs="Tahoma"/>
          <w:sz w:val="24"/>
          <w:szCs w:val="24"/>
        </w:rPr>
        <w:t xml:space="preserve">el actor </w:t>
      </w:r>
      <w:r w:rsidR="005E0331" w:rsidRPr="003B2E6A">
        <w:rPr>
          <w:rFonts w:ascii="Tahoma" w:hAnsi="Tahoma" w:cs="Tahoma"/>
          <w:sz w:val="24"/>
          <w:szCs w:val="24"/>
        </w:rPr>
        <w:t xml:space="preserve">decidió </w:t>
      </w:r>
      <w:r w:rsidR="001D0A84" w:rsidRPr="003B2E6A">
        <w:rPr>
          <w:rFonts w:ascii="Tahoma" w:hAnsi="Tahoma" w:cs="Tahoma"/>
          <w:sz w:val="24"/>
          <w:szCs w:val="24"/>
        </w:rPr>
        <w:t>comunic</w:t>
      </w:r>
      <w:r w:rsidR="005E0331" w:rsidRPr="003B2E6A">
        <w:rPr>
          <w:rFonts w:ascii="Tahoma" w:hAnsi="Tahoma" w:cs="Tahoma"/>
          <w:sz w:val="24"/>
          <w:szCs w:val="24"/>
        </w:rPr>
        <w:t>arse</w:t>
      </w:r>
      <w:r w:rsidR="001D0A84" w:rsidRPr="003B2E6A">
        <w:rPr>
          <w:rFonts w:ascii="Tahoma" w:hAnsi="Tahoma" w:cs="Tahoma"/>
          <w:sz w:val="24"/>
          <w:szCs w:val="24"/>
        </w:rPr>
        <w:t xml:space="preserve"> </w:t>
      </w:r>
      <w:r w:rsidR="001A30BE" w:rsidRPr="003B2E6A">
        <w:rPr>
          <w:rFonts w:ascii="Tahoma" w:hAnsi="Tahoma" w:cs="Tahoma"/>
          <w:sz w:val="24"/>
          <w:szCs w:val="24"/>
        </w:rPr>
        <w:t>vía</w:t>
      </w:r>
      <w:r w:rsidR="001D0A84" w:rsidRPr="003B2E6A">
        <w:rPr>
          <w:rFonts w:ascii="Tahoma" w:hAnsi="Tahoma" w:cs="Tahoma"/>
          <w:sz w:val="24"/>
          <w:szCs w:val="24"/>
        </w:rPr>
        <w:t xml:space="preserve"> correo electrónico con el Ministerio </w:t>
      </w:r>
      <w:r w:rsidR="002D2610" w:rsidRPr="003B2E6A">
        <w:rPr>
          <w:rFonts w:ascii="Tahoma" w:hAnsi="Tahoma" w:cs="Tahoma"/>
          <w:sz w:val="24"/>
          <w:szCs w:val="24"/>
        </w:rPr>
        <w:t>de Hacienda y crédito público,</w:t>
      </w:r>
      <w:r w:rsidR="005E0331" w:rsidRPr="003B2E6A">
        <w:rPr>
          <w:rFonts w:ascii="Tahoma" w:hAnsi="Tahoma" w:cs="Tahoma"/>
          <w:sz w:val="24"/>
          <w:szCs w:val="24"/>
        </w:rPr>
        <w:t xml:space="preserve"> con miras a obtener información sobre </w:t>
      </w:r>
      <w:r w:rsidR="00284FB0" w:rsidRPr="003B2E6A">
        <w:rPr>
          <w:rFonts w:ascii="Tahoma" w:hAnsi="Tahoma" w:cs="Tahoma"/>
          <w:sz w:val="24"/>
          <w:szCs w:val="24"/>
        </w:rPr>
        <w:t xml:space="preserve">el </w:t>
      </w:r>
      <w:r w:rsidR="001A30BE" w:rsidRPr="003B2E6A">
        <w:rPr>
          <w:rFonts w:ascii="Tahoma" w:hAnsi="Tahoma" w:cs="Tahoma"/>
          <w:sz w:val="24"/>
          <w:szCs w:val="24"/>
        </w:rPr>
        <w:t>estado de su bono pensional</w:t>
      </w:r>
      <w:r w:rsidR="0019196F" w:rsidRPr="003B2E6A">
        <w:rPr>
          <w:rFonts w:ascii="Tahoma" w:hAnsi="Tahoma" w:cs="Tahoma"/>
          <w:sz w:val="24"/>
          <w:szCs w:val="24"/>
        </w:rPr>
        <w:t>,</w:t>
      </w:r>
      <w:r w:rsidR="00CF4F8D" w:rsidRPr="003B2E6A">
        <w:rPr>
          <w:rFonts w:ascii="Tahoma" w:hAnsi="Tahoma" w:cs="Tahoma"/>
          <w:sz w:val="24"/>
          <w:szCs w:val="24"/>
        </w:rPr>
        <w:t xml:space="preserve"> </w:t>
      </w:r>
      <w:r w:rsidR="00976652" w:rsidRPr="003B2E6A">
        <w:rPr>
          <w:rFonts w:ascii="Tahoma" w:hAnsi="Tahoma" w:cs="Tahoma"/>
          <w:sz w:val="24"/>
          <w:szCs w:val="24"/>
        </w:rPr>
        <w:t xml:space="preserve">cartera </w:t>
      </w:r>
      <w:r w:rsidR="00CF4F8D" w:rsidRPr="003B2E6A">
        <w:rPr>
          <w:rFonts w:ascii="Tahoma" w:hAnsi="Tahoma" w:cs="Tahoma"/>
          <w:sz w:val="24"/>
          <w:szCs w:val="24"/>
        </w:rPr>
        <w:t xml:space="preserve">ministerial </w:t>
      </w:r>
      <w:r w:rsidR="00976652" w:rsidRPr="003B2E6A">
        <w:rPr>
          <w:rFonts w:ascii="Tahoma" w:hAnsi="Tahoma" w:cs="Tahoma"/>
          <w:sz w:val="24"/>
          <w:szCs w:val="24"/>
        </w:rPr>
        <w:t xml:space="preserve">que </w:t>
      </w:r>
      <w:r w:rsidR="00AD4F57" w:rsidRPr="003B2E6A">
        <w:rPr>
          <w:rFonts w:ascii="Tahoma" w:hAnsi="Tahoma" w:cs="Tahoma"/>
          <w:sz w:val="24"/>
          <w:szCs w:val="24"/>
        </w:rPr>
        <w:t xml:space="preserve">el 09 de marzo del año 2022 </w:t>
      </w:r>
      <w:r w:rsidR="00D44010" w:rsidRPr="003B2E6A">
        <w:rPr>
          <w:rFonts w:ascii="Tahoma" w:hAnsi="Tahoma" w:cs="Tahoma"/>
          <w:sz w:val="24"/>
          <w:szCs w:val="24"/>
        </w:rPr>
        <w:t>respondió</w:t>
      </w:r>
      <w:r w:rsidR="00AD4F57" w:rsidRPr="003B2E6A">
        <w:rPr>
          <w:rFonts w:ascii="Tahoma" w:hAnsi="Tahoma" w:cs="Tahoma"/>
          <w:sz w:val="24"/>
          <w:szCs w:val="24"/>
        </w:rPr>
        <w:t xml:space="preserve"> su solici</w:t>
      </w:r>
      <w:r w:rsidR="00D44010" w:rsidRPr="003B2E6A">
        <w:rPr>
          <w:rFonts w:ascii="Tahoma" w:hAnsi="Tahoma" w:cs="Tahoma"/>
          <w:sz w:val="24"/>
          <w:szCs w:val="24"/>
        </w:rPr>
        <w:t xml:space="preserve">tud, </w:t>
      </w:r>
      <w:r w:rsidR="00062A4C" w:rsidRPr="003B2E6A">
        <w:rPr>
          <w:rFonts w:ascii="Tahoma" w:hAnsi="Tahoma" w:cs="Tahoma"/>
          <w:sz w:val="24"/>
          <w:szCs w:val="24"/>
        </w:rPr>
        <w:t xml:space="preserve">manifestándole que </w:t>
      </w:r>
      <w:r w:rsidR="00B6306B" w:rsidRPr="003B2E6A">
        <w:rPr>
          <w:rFonts w:ascii="Tahoma" w:hAnsi="Tahoma" w:cs="Tahoma"/>
          <w:sz w:val="24"/>
          <w:szCs w:val="24"/>
        </w:rPr>
        <w:t xml:space="preserve">el bono ya había sido </w:t>
      </w:r>
      <w:r w:rsidR="003C7163" w:rsidRPr="003B2E6A">
        <w:rPr>
          <w:rFonts w:ascii="Tahoma" w:hAnsi="Tahoma" w:cs="Tahoma"/>
          <w:sz w:val="24"/>
          <w:szCs w:val="24"/>
        </w:rPr>
        <w:t>emitido por la Nación y pagado a la AFP Porvenir S.A</w:t>
      </w:r>
      <w:r w:rsidR="00F13D77" w:rsidRPr="003B2E6A">
        <w:rPr>
          <w:rFonts w:ascii="Tahoma" w:hAnsi="Tahoma" w:cs="Tahoma"/>
          <w:sz w:val="24"/>
          <w:szCs w:val="24"/>
        </w:rPr>
        <w:t>, mediante Resolución N°</w:t>
      </w:r>
      <w:r w:rsidR="00474465" w:rsidRPr="003B2E6A">
        <w:rPr>
          <w:rFonts w:ascii="Tahoma" w:hAnsi="Tahoma" w:cs="Tahoma"/>
          <w:sz w:val="24"/>
          <w:szCs w:val="24"/>
        </w:rPr>
        <w:t xml:space="preserve"> 26109 del 22 de diciembre de 2021.</w:t>
      </w:r>
      <w:r w:rsidR="002476B8" w:rsidRPr="003B2E6A">
        <w:rPr>
          <w:rFonts w:ascii="Tahoma" w:hAnsi="Tahoma" w:cs="Tahoma"/>
          <w:sz w:val="24"/>
          <w:szCs w:val="24"/>
        </w:rPr>
        <w:t xml:space="preserve"> </w:t>
      </w:r>
      <w:r w:rsidR="002476B8" w:rsidRPr="003B2E6A">
        <w:rPr>
          <w:rStyle w:val="Refdenotaalpie"/>
          <w:rFonts w:ascii="Tahoma" w:hAnsi="Tahoma" w:cs="Tahoma"/>
          <w:sz w:val="24"/>
          <w:szCs w:val="24"/>
        </w:rPr>
        <w:footnoteReference w:id="35"/>
      </w:r>
    </w:p>
    <w:p w14:paraId="300AC314" w14:textId="77777777" w:rsidR="00976652" w:rsidRPr="003B2E6A" w:rsidRDefault="00976652" w:rsidP="00E33947">
      <w:pPr>
        <w:autoSpaceDE w:val="0"/>
        <w:autoSpaceDN w:val="0"/>
        <w:adjustRightInd w:val="0"/>
        <w:spacing w:line="276" w:lineRule="auto"/>
        <w:ind w:firstLine="567"/>
        <w:contextualSpacing/>
        <w:jc w:val="both"/>
        <w:rPr>
          <w:rFonts w:ascii="Tahoma" w:hAnsi="Tahoma" w:cs="Tahoma"/>
          <w:sz w:val="24"/>
          <w:szCs w:val="24"/>
        </w:rPr>
      </w:pPr>
    </w:p>
    <w:p w14:paraId="7E34B379" w14:textId="6CA33B08" w:rsidR="00CA24AB" w:rsidRPr="003B2E6A" w:rsidRDefault="00C71329" w:rsidP="00E33947">
      <w:pPr>
        <w:autoSpaceDE w:val="0"/>
        <w:autoSpaceDN w:val="0"/>
        <w:adjustRightInd w:val="0"/>
        <w:spacing w:line="276" w:lineRule="auto"/>
        <w:ind w:firstLine="567"/>
        <w:contextualSpacing/>
        <w:jc w:val="both"/>
        <w:rPr>
          <w:rFonts w:ascii="Tahoma" w:hAnsi="Tahoma" w:cs="Tahoma"/>
          <w:sz w:val="24"/>
          <w:szCs w:val="24"/>
        </w:rPr>
      </w:pPr>
      <w:r w:rsidRPr="003B2E6A">
        <w:rPr>
          <w:rFonts w:ascii="Tahoma" w:hAnsi="Tahoma" w:cs="Tahoma"/>
          <w:sz w:val="24"/>
          <w:szCs w:val="24"/>
        </w:rPr>
        <w:t xml:space="preserve">En contraste con lo anterior, </w:t>
      </w:r>
      <w:r w:rsidR="00F54A98" w:rsidRPr="003B2E6A">
        <w:rPr>
          <w:rFonts w:ascii="Tahoma" w:hAnsi="Tahoma" w:cs="Tahoma"/>
          <w:sz w:val="24"/>
          <w:szCs w:val="24"/>
        </w:rPr>
        <w:t xml:space="preserve">el 24 de mayo de 2022 la AFP </w:t>
      </w:r>
      <w:r w:rsidR="00976652" w:rsidRPr="003B2E6A">
        <w:rPr>
          <w:rFonts w:ascii="Tahoma" w:hAnsi="Tahoma" w:cs="Tahoma"/>
          <w:sz w:val="24"/>
          <w:szCs w:val="24"/>
        </w:rPr>
        <w:t xml:space="preserve">PORVENIR </w:t>
      </w:r>
      <w:r w:rsidR="00F54A98" w:rsidRPr="003B2E6A">
        <w:rPr>
          <w:rFonts w:ascii="Tahoma" w:hAnsi="Tahoma" w:cs="Tahoma"/>
          <w:sz w:val="24"/>
          <w:szCs w:val="24"/>
        </w:rPr>
        <w:t xml:space="preserve">le </w:t>
      </w:r>
      <w:r w:rsidR="00D36427" w:rsidRPr="003B2E6A">
        <w:rPr>
          <w:rFonts w:ascii="Tahoma" w:hAnsi="Tahoma" w:cs="Tahoma"/>
          <w:sz w:val="24"/>
          <w:szCs w:val="24"/>
        </w:rPr>
        <w:t>envió</w:t>
      </w:r>
      <w:r w:rsidR="00F54A98" w:rsidRPr="003B2E6A">
        <w:rPr>
          <w:rFonts w:ascii="Tahoma" w:hAnsi="Tahoma" w:cs="Tahoma"/>
          <w:sz w:val="24"/>
          <w:szCs w:val="24"/>
        </w:rPr>
        <w:t xml:space="preserve"> un comunicado</w:t>
      </w:r>
      <w:r w:rsidR="00976652" w:rsidRPr="003B2E6A">
        <w:rPr>
          <w:rFonts w:ascii="Tahoma" w:hAnsi="Tahoma" w:cs="Tahoma"/>
          <w:sz w:val="24"/>
          <w:szCs w:val="24"/>
        </w:rPr>
        <w:t xml:space="preserve"> al señor Betancur González</w:t>
      </w:r>
      <w:r w:rsidR="00F54A98" w:rsidRPr="003B2E6A">
        <w:rPr>
          <w:rFonts w:ascii="Tahoma" w:hAnsi="Tahoma" w:cs="Tahoma"/>
          <w:sz w:val="24"/>
          <w:szCs w:val="24"/>
        </w:rPr>
        <w:t>,</w:t>
      </w:r>
      <w:r w:rsidR="0007322F" w:rsidRPr="003B2E6A">
        <w:rPr>
          <w:rFonts w:ascii="Tahoma" w:hAnsi="Tahoma" w:cs="Tahoma"/>
          <w:sz w:val="24"/>
          <w:szCs w:val="24"/>
        </w:rPr>
        <w:t xml:space="preserve"> con el propósito de exponerle </w:t>
      </w:r>
      <w:r w:rsidR="007960B5" w:rsidRPr="003B2E6A">
        <w:rPr>
          <w:rFonts w:ascii="Tahoma" w:hAnsi="Tahoma" w:cs="Tahoma"/>
          <w:sz w:val="24"/>
          <w:szCs w:val="24"/>
        </w:rPr>
        <w:t>el punto en el que se encontraba el tr</w:t>
      </w:r>
      <w:r w:rsidR="00573525" w:rsidRPr="003B2E6A">
        <w:rPr>
          <w:rFonts w:ascii="Tahoma" w:hAnsi="Tahoma" w:cs="Tahoma"/>
          <w:sz w:val="24"/>
          <w:szCs w:val="24"/>
        </w:rPr>
        <w:t>á</w:t>
      </w:r>
      <w:r w:rsidR="007960B5" w:rsidRPr="003B2E6A">
        <w:rPr>
          <w:rFonts w:ascii="Tahoma" w:hAnsi="Tahoma" w:cs="Tahoma"/>
          <w:sz w:val="24"/>
          <w:szCs w:val="24"/>
        </w:rPr>
        <w:t>mite de su bono pensional</w:t>
      </w:r>
      <w:r w:rsidR="00573525" w:rsidRPr="003B2E6A">
        <w:rPr>
          <w:rFonts w:ascii="Tahoma" w:hAnsi="Tahoma" w:cs="Tahoma"/>
          <w:sz w:val="24"/>
          <w:szCs w:val="24"/>
        </w:rPr>
        <w:t>,</w:t>
      </w:r>
      <w:r w:rsidR="00F74608" w:rsidRPr="003B2E6A">
        <w:rPr>
          <w:rFonts w:ascii="Tahoma" w:hAnsi="Tahoma" w:cs="Tahoma"/>
          <w:sz w:val="24"/>
          <w:szCs w:val="24"/>
        </w:rPr>
        <w:t xml:space="preserve"> advirtiéndole que el mismo había sufrido variaciones </w:t>
      </w:r>
      <w:r w:rsidR="004A5AAC" w:rsidRPr="003B2E6A">
        <w:rPr>
          <w:rFonts w:ascii="Tahoma" w:hAnsi="Tahoma" w:cs="Tahoma"/>
          <w:sz w:val="24"/>
          <w:szCs w:val="24"/>
        </w:rPr>
        <w:t>en su conformación</w:t>
      </w:r>
      <w:r w:rsidR="002B7D08" w:rsidRPr="003B2E6A">
        <w:rPr>
          <w:rFonts w:ascii="Tahoma" w:hAnsi="Tahoma" w:cs="Tahoma"/>
          <w:sz w:val="24"/>
          <w:szCs w:val="24"/>
        </w:rPr>
        <w:t xml:space="preserve"> </w:t>
      </w:r>
      <w:r w:rsidR="00F74608" w:rsidRPr="003B2E6A">
        <w:rPr>
          <w:rFonts w:ascii="Tahoma" w:hAnsi="Tahoma" w:cs="Tahoma"/>
          <w:sz w:val="24"/>
          <w:szCs w:val="24"/>
        </w:rPr>
        <w:t xml:space="preserve">a </w:t>
      </w:r>
      <w:r w:rsidR="004A5AAC" w:rsidRPr="003B2E6A">
        <w:rPr>
          <w:rFonts w:ascii="Tahoma" w:hAnsi="Tahoma" w:cs="Tahoma"/>
          <w:sz w:val="24"/>
          <w:szCs w:val="24"/>
        </w:rPr>
        <w:t>petición</w:t>
      </w:r>
      <w:r w:rsidR="00F74608" w:rsidRPr="003B2E6A">
        <w:rPr>
          <w:rFonts w:ascii="Tahoma" w:hAnsi="Tahoma" w:cs="Tahoma"/>
          <w:sz w:val="24"/>
          <w:szCs w:val="24"/>
        </w:rPr>
        <w:t xml:space="preserve"> de Colpensiones</w:t>
      </w:r>
      <w:r w:rsidR="002B7D08" w:rsidRPr="003B2E6A">
        <w:rPr>
          <w:rFonts w:ascii="Tahoma" w:hAnsi="Tahoma" w:cs="Tahoma"/>
          <w:sz w:val="24"/>
          <w:szCs w:val="24"/>
        </w:rPr>
        <w:t xml:space="preserve">, </w:t>
      </w:r>
      <w:r w:rsidR="00F713D5" w:rsidRPr="003B2E6A">
        <w:rPr>
          <w:rFonts w:ascii="Tahoma" w:hAnsi="Tahoma" w:cs="Tahoma"/>
          <w:sz w:val="24"/>
          <w:szCs w:val="24"/>
        </w:rPr>
        <w:t>circunstancia</w:t>
      </w:r>
      <w:r w:rsidR="00F84B8E" w:rsidRPr="003B2E6A">
        <w:rPr>
          <w:rFonts w:ascii="Tahoma" w:hAnsi="Tahoma" w:cs="Tahoma"/>
          <w:sz w:val="24"/>
          <w:szCs w:val="24"/>
        </w:rPr>
        <w:t xml:space="preserve"> que haría necesaria la intervención de Porvenir S.A</w:t>
      </w:r>
      <w:r w:rsidR="00E20212" w:rsidRPr="003B2E6A">
        <w:rPr>
          <w:rFonts w:ascii="Tahoma" w:hAnsi="Tahoma" w:cs="Tahoma"/>
          <w:sz w:val="24"/>
          <w:szCs w:val="24"/>
        </w:rPr>
        <w:t>,</w:t>
      </w:r>
      <w:r w:rsidR="00A01664" w:rsidRPr="003B2E6A">
        <w:rPr>
          <w:rFonts w:ascii="Tahoma" w:hAnsi="Tahoma" w:cs="Tahoma"/>
          <w:sz w:val="24"/>
          <w:szCs w:val="24"/>
        </w:rPr>
        <w:t xml:space="preserve"> </w:t>
      </w:r>
      <w:r w:rsidR="0084050C" w:rsidRPr="003B2E6A">
        <w:rPr>
          <w:rFonts w:ascii="Tahoma" w:hAnsi="Tahoma" w:cs="Tahoma"/>
          <w:sz w:val="24"/>
          <w:szCs w:val="24"/>
        </w:rPr>
        <w:t>a fin de</w:t>
      </w:r>
      <w:r w:rsidR="002C6A48" w:rsidRPr="003B2E6A">
        <w:rPr>
          <w:rFonts w:ascii="Tahoma" w:hAnsi="Tahoma" w:cs="Tahoma"/>
          <w:sz w:val="24"/>
          <w:szCs w:val="24"/>
        </w:rPr>
        <w:t xml:space="preserve"> que, la Administradora Colombiana de Pensiones reconsiderara</w:t>
      </w:r>
      <w:r w:rsidR="003E4770" w:rsidRPr="003B2E6A">
        <w:rPr>
          <w:rFonts w:ascii="Tahoma" w:hAnsi="Tahoma" w:cs="Tahoma"/>
          <w:sz w:val="24"/>
          <w:szCs w:val="24"/>
        </w:rPr>
        <w:t xml:space="preserve"> la validación </w:t>
      </w:r>
      <w:r w:rsidR="00DD060A" w:rsidRPr="003B2E6A">
        <w:rPr>
          <w:rFonts w:ascii="Tahoma" w:hAnsi="Tahoma" w:cs="Tahoma"/>
          <w:sz w:val="24"/>
          <w:szCs w:val="24"/>
        </w:rPr>
        <w:t xml:space="preserve">de </w:t>
      </w:r>
      <w:r w:rsidR="00927CA1" w:rsidRPr="003B2E6A">
        <w:rPr>
          <w:rFonts w:ascii="Tahoma" w:hAnsi="Tahoma" w:cs="Tahoma"/>
          <w:sz w:val="24"/>
          <w:szCs w:val="24"/>
        </w:rPr>
        <w:t xml:space="preserve">determinados tiempos laborados por el actor. </w:t>
      </w:r>
      <w:r w:rsidR="00927CA1" w:rsidRPr="003B2E6A">
        <w:rPr>
          <w:rStyle w:val="Refdenotaalpie"/>
          <w:rFonts w:ascii="Tahoma" w:hAnsi="Tahoma" w:cs="Tahoma"/>
          <w:sz w:val="24"/>
          <w:szCs w:val="24"/>
        </w:rPr>
        <w:footnoteReference w:id="36"/>
      </w:r>
      <w:r w:rsidR="00CA24AB" w:rsidRPr="003B2E6A">
        <w:rPr>
          <w:rFonts w:ascii="Tahoma" w:hAnsi="Tahoma" w:cs="Tahoma"/>
          <w:sz w:val="24"/>
          <w:szCs w:val="24"/>
        </w:rPr>
        <w:t xml:space="preserve"> En vista de ello, el tutelante</w:t>
      </w:r>
      <w:r w:rsidR="00A6272B" w:rsidRPr="003B2E6A">
        <w:rPr>
          <w:rFonts w:ascii="Tahoma" w:hAnsi="Tahoma" w:cs="Tahoma"/>
          <w:sz w:val="24"/>
          <w:szCs w:val="24"/>
        </w:rPr>
        <w:t xml:space="preserve"> </w:t>
      </w:r>
      <w:r w:rsidR="00705C01" w:rsidRPr="003B2E6A">
        <w:rPr>
          <w:rFonts w:ascii="Tahoma" w:hAnsi="Tahoma" w:cs="Tahoma"/>
          <w:sz w:val="24"/>
          <w:szCs w:val="24"/>
        </w:rPr>
        <w:t xml:space="preserve">recurre nuevamente al derecho de petición para buscar un canal de comunicación </w:t>
      </w:r>
      <w:r w:rsidR="00AF6D22" w:rsidRPr="003B2E6A">
        <w:rPr>
          <w:rFonts w:ascii="Tahoma" w:hAnsi="Tahoma" w:cs="Tahoma"/>
          <w:sz w:val="24"/>
          <w:szCs w:val="24"/>
        </w:rPr>
        <w:t xml:space="preserve">con Colpensiones y aclarar la </w:t>
      </w:r>
      <w:r w:rsidR="00D50DC8" w:rsidRPr="003B2E6A">
        <w:rPr>
          <w:rFonts w:ascii="Tahoma" w:hAnsi="Tahoma" w:cs="Tahoma"/>
          <w:sz w:val="24"/>
          <w:szCs w:val="24"/>
        </w:rPr>
        <w:t>situación</w:t>
      </w:r>
      <w:r w:rsidR="00AF6D22" w:rsidRPr="003B2E6A">
        <w:rPr>
          <w:rFonts w:ascii="Tahoma" w:hAnsi="Tahoma" w:cs="Tahoma"/>
          <w:sz w:val="24"/>
          <w:szCs w:val="24"/>
        </w:rPr>
        <w:t xml:space="preserve"> expuesta por su AFP, </w:t>
      </w:r>
      <w:r w:rsidR="00D50DC8" w:rsidRPr="003B2E6A">
        <w:rPr>
          <w:rFonts w:ascii="Tahoma" w:hAnsi="Tahoma" w:cs="Tahoma"/>
          <w:sz w:val="24"/>
          <w:szCs w:val="24"/>
        </w:rPr>
        <w:t>hallando respuesta el 21 de junio de 2022</w:t>
      </w:r>
      <w:r w:rsidR="00781EB4" w:rsidRPr="003B2E6A">
        <w:rPr>
          <w:rFonts w:ascii="Tahoma" w:hAnsi="Tahoma" w:cs="Tahoma"/>
          <w:sz w:val="24"/>
          <w:szCs w:val="24"/>
        </w:rPr>
        <w:t>,</w:t>
      </w:r>
      <w:r w:rsidR="009843A8" w:rsidRPr="003B2E6A">
        <w:rPr>
          <w:rFonts w:ascii="Tahoma" w:hAnsi="Tahoma" w:cs="Tahoma"/>
          <w:sz w:val="24"/>
          <w:szCs w:val="24"/>
        </w:rPr>
        <w:t xml:space="preserve"> </w:t>
      </w:r>
      <w:r w:rsidR="003A4FC8" w:rsidRPr="003B2E6A">
        <w:rPr>
          <w:rFonts w:ascii="Tahoma" w:hAnsi="Tahoma" w:cs="Tahoma"/>
          <w:sz w:val="24"/>
          <w:szCs w:val="24"/>
        </w:rPr>
        <w:t>en la que brevemente</w:t>
      </w:r>
      <w:r w:rsidR="006D1015" w:rsidRPr="003B2E6A">
        <w:rPr>
          <w:rFonts w:ascii="Tahoma" w:hAnsi="Tahoma" w:cs="Tahoma"/>
          <w:sz w:val="24"/>
          <w:szCs w:val="24"/>
        </w:rPr>
        <w:t xml:space="preserve"> </w:t>
      </w:r>
      <w:r w:rsidR="00F2360D" w:rsidRPr="003B2E6A">
        <w:rPr>
          <w:rFonts w:ascii="Tahoma" w:hAnsi="Tahoma" w:cs="Tahoma"/>
          <w:sz w:val="24"/>
          <w:szCs w:val="24"/>
        </w:rPr>
        <w:t xml:space="preserve">le anunciaron </w:t>
      </w:r>
      <w:r w:rsidR="00876949" w:rsidRPr="003B2E6A">
        <w:rPr>
          <w:rFonts w:ascii="Tahoma" w:hAnsi="Tahoma" w:cs="Tahoma"/>
          <w:sz w:val="24"/>
          <w:szCs w:val="24"/>
        </w:rPr>
        <w:t>lo siguiente</w:t>
      </w:r>
      <w:r w:rsidR="006D1015" w:rsidRPr="003B2E6A">
        <w:rPr>
          <w:rFonts w:ascii="Tahoma" w:hAnsi="Tahoma" w:cs="Tahoma"/>
          <w:sz w:val="24"/>
          <w:szCs w:val="24"/>
        </w:rPr>
        <w:t>: “</w:t>
      </w:r>
      <w:r w:rsidR="006D1015" w:rsidRPr="003B2E6A">
        <w:rPr>
          <w:rFonts w:ascii="Tahoma" w:hAnsi="Tahoma" w:cs="Tahoma"/>
          <w:szCs w:val="24"/>
        </w:rPr>
        <w:t xml:space="preserve">(…) </w:t>
      </w:r>
      <w:r w:rsidR="006D1015" w:rsidRPr="003B2E6A">
        <w:rPr>
          <w:rFonts w:ascii="Tahoma" w:hAnsi="Tahoma" w:cs="Tahoma"/>
          <w:i/>
          <w:iCs/>
          <w:szCs w:val="24"/>
        </w:rPr>
        <w:t xml:space="preserve">nos permitimos informa que fue realizado el proceso de </w:t>
      </w:r>
      <w:r w:rsidR="00967E5F" w:rsidRPr="003B2E6A">
        <w:rPr>
          <w:rFonts w:ascii="Tahoma" w:hAnsi="Tahoma" w:cs="Tahoma"/>
          <w:i/>
          <w:iCs/>
          <w:szCs w:val="24"/>
        </w:rPr>
        <w:t>actualización de su historia laboral ante la Oficina de Bonos Pensionales del ministerio de hacienda (OBP)</w:t>
      </w:r>
      <w:r w:rsidR="00BB7FDB" w:rsidRPr="003B2E6A">
        <w:rPr>
          <w:rFonts w:ascii="Tahoma" w:hAnsi="Tahoma" w:cs="Tahoma"/>
          <w:i/>
          <w:iCs/>
          <w:szCs w:val="24"/>
        </w:rPr>
        <w:t>. Dado lo anterior se recomienda revisar el resultado de este proceso directamente con la AFP puesto que ya se encuentra de manera consistente</w:t>
      </w:r>
      <w:r w:rsidR="00B81BA9" w:rsidRPr="003B2E6A">
        <w:rPr>
          <w:rFonts w:ascii="Tahoma" w:hAnsi="Tahoma" w:cs="Tahoma"/>
          <w:i/>
          <w:iCs/>
          <w:szCs w:val="24"/>
        </w:rPr>
        <w:t>.</w:t>
      </w:r>
      <w:r w:rsidR="00B81BA9" w:rsidRPr="003B2E6A">
        <w:rPr>
          <w:rFonts w:ascii="Tahoma" w:hAnsi="Tahoma" w:cs="Tahoma"/>
          <w:szCs w:val="24"/>
        </w:rPr>
        <w:t xml:space="preserve"> (…)</w:t>
      </w:r>
      <w:r w:rsidR="00B81BA9" w:rsidRPr="003B2E6A">
        <w:rPr>
          <w:rFonts w:ascii="Tahoma" w:hAnsi="Tahoma" w:cs="Tahoma"/>
          <w:sz w:val="24"/>
          <w:szCs w:val="24"/>
        </w:rPr>
        <w:t>”</w:t>
      </w:r>
      <w:r w:rsidR="00D877CF" w:rsidRPr="003B2E6A">
        <w:rPr>
          <w:rFonts w:ascii="Tahoma" w:hAnsi="Tahoma" w:cs="Tahoma"/>
          <w:sz w:val="24"/>
          <w:szCs w:val="24"/>
        </w:rPr>
        <w:t xml:space="preserve">. </w:t>
      </w:r>
      <w:r w:rsidR="00B81BA9" w:rsidRPr="003B2E6A">
        <w:rPr>
          <w:rStyle w:val="Refdenotaalpie"/>
          <w:rFonts w:ascii="Tahoma" w:hAnsi="Tahoma" w:cs="Tahoma"/>
          <w:sz w:val="24"/>
          <w:szCs w:val="24"/>
        </w:rPr>
        <w:footnoteReference w:id="37"/>
      </w:r>
    </w:p>
    <w:p w14:paraId="18A63B1A" w14:textId="77777777" w:rsidR="00E37D8F" w:rsidRPr="003B2E6A" w:rsidRDefault="00E37D8F" w:rsidP="00E33947">
      <w:pPr>
        <w:autoSpaceDE w:val="0"/>
        <w:autoSpaceDN w:val="0"/>
        <w:adjustRightInd w:val="0"/>
        <w:spacing w:line="276" w:lineRule="auto"/>
        <w:ind w:firstLine="567"/>
        <w:contextualSpacing/>
        <w:jc w:val="both"/>
        <w:rPr>
          <w:rFonts w:ascii="Tahoma" w:hAnsi="Tahoma" w:cs="Tahoma"/>
          <w:sz w:val="24"/>
          <w:szCs w:val="24"/>
        </w:rPr>
      </w:pPr>
    </w:p>
    <w:p w14:paraId="63183172" w14:textId="1BEF3491" w:rsidR="00114457" w:rsidRPr="003B2E6A" w:rsidRDefault="00C2206E" w:rsidP="00E33947">
      <w:pPr>
        <w:autoSpaceDE w:val="0"/>
        <w:autoSpaceDN w:val="0"/>
        <w:adjustRightInd w:val="0"/>
        <w:spacing w:line="276" w:lineRule="auto"/>
        <w:ind w:firstLine="567"/>
        <w:contextualSpacing/>
        <w:jc w:val="both"/>
        <w:rPr>
          <w:rFonts w:ascii="Tahoma" w:hAnsi="Tahoma" w:cs="Tahoma"/>
          <w:sz w:val="24"/>
          <w:szCs w:val="24"/>
          <w:shd w:val="clear" w:color="auto" w:fill="FFFFFF"/>
        </w:rPr>
      </w:pPr>
      <w:r w:rsidRPr="003B2E6A">
        <w:rPr>
          <w:rFonts w:ascii="Tahoma" w:hAnsi="Tahoma" w:cs="Tahoma"/>
          <w:sz w:val="24"/>
          <w:szCs w:val="24"/>
          <w:shd w:val="clear" w:color="auto" w:fill="FFFFFF"/>
        </w:rPr>
        <w:t xml:space="preserve">Pese a lo anterior, y </w:t>
      </w:r>
      <w:r w:rsidR="00CA40EB" w:rsidRPr="003B2E6A">
        <w:rPr>
          <w:rFonts w:ascii="Tahoma" w:hAnsi="Tahoma" w:cs="Tahoma"/>
          <w:sz w:val="24"/>
          <w:szCs w:val="24"/>
          <w:shd w:val="clear" w:color="auto" w:fill="FFFFFF"/>
        </w:rPr>
        <w:t>ante</w:t>
      </w:r>
      <w:r w:rsidRPr="003B2E6A">
        <w:rPr>
          <w:rFonts w:ascii="Tahoma" w:hAnsi="Tahoma" w:cs="Tahoma"/>
          <w:sz w:val="24"/>
          <w:szCs w:val="24"/>
          <w:shd w:val="clear" w:color="auto" w:fill="FFFFFF"/>
        </w:rPr>
        <w:t xml:space="preserve"> las múltiples solicitudes realizadas por el accionante, lo cierto es que </w:t>
      </w:r>
      <w:r w:rsidR="00D11F1B" w:rsidRPr="003B2E6A">
        <w:rPr>
          <w:rFonts w:ascii="Tahoma" w:hAnsi="Tahoma" w:cs="Tahoma"/>
          <w:sz w:val="24"/>
          <w:szCs w:val="24"/>
          <w:shd w:val="clear" w:color="auto" w:fill="FFFFFF"/>
        </w:rPr>
        <w:t xml:space="preserve">sólo </w:t>
      </w:r>
      <w:r w:rsidRPr="003B2E6A">
        <w:rPr>
          <w:rFonts w:ascii="Tahoma" w:hAnsi="Tahoma" w:cs="Tahoma"/>
          <w:sz w:val="24"/>
          <w:szCs w:val="24"/>
          <w:shd w:val="clear" w:color="auto" w:fill="FFFFFF"/>
        </w:rPr>
        <w:t>hasta </w:t>
      </w:r>
      <w:r w:rsidRPr="003B2E6A">
        <w:rPr>
          <w:rFonts w:ascii="Tahoma" w:hAnsi="Tahoma" w:cs="Tahoma"/>
          <w:b/>
          <w:bCs/>
          <w:sz w:val="24"/>
          <w:szCs w:val="24"/>
          <w:shd w:val="clear" w:color="auto" w:fill="FFFFFF"/>
        </w:rPr>
        <w:t xml:space="preserve">el </w:t>
      </w:r>
      <w:r w:rsidR="006C2801" w:rsidRPr="003B2E6A">
        <w:rPr>
          <w:rFonts w:ascii="Tahoma" w:hAnsi="Tahoma" w:cs="Tahoma"/>
          <w:b/>
          <w:bCs/>
          <w:sz w:val="24"/>
          <w:szCs w:val="24"/>
          <w:shd w:val="clear" w:color="auto" w:fill="FFFFFF"/>
        </w:rPr>
        <w:t>14 de julio de 2022</w:t>
      </w:r>
      <w:r w:rsidR="00CA40EB" w:rsidRPr="003B2E6A">
        <w:rPr>
          <w:rFonts w:ascii="Tahoma" w:hAnsi="Tahoma" w:cs="Tahoma"/>
          <w:b/>
          <w:bCs/>
          <w:sz w:val="24"/>
          <w:szCs w:val="24"/>
          <w:shd w:val="clear" w:color="auto" w:fill="FFFFFF"/>
        </w:rPr>
        <w:t xml:space="preserve"> </w:t>
      </w:r>
      <w:r w:rsidRPr="003B2E6A">
        <w:rPr>
          <w:rFonts w:ascii="Tahoma" w:hAnsi="Tahoma" w:cs="Tahoma"/>
          <w:sz w:val="24"/>
          <w:szCs w:val="24"/>
          <w:shd w:val="clear" w:color="auto" w:fill="FFFFFF"/>
        </w:rPr>
        <w:t>Porvenir</w:t>
      </w:r>
      <w:r w:rsidR="006C2801" w:rsidRPr="003B2E6A">
        <w:rPr>
          <w:rFonts w:ascii="Tahoma" w:hAnsi="Tahoma" w:cs="Tahoma"/>
          <w:sz w:val="24"/>
          <w:szCs w:val="24"/>
          <w:shd w:val="clear" w:color="auto" w:fill="FFFFFF"/>
        </w:rPr>
        <w:t xml:space="preserve"> S.A</w:t>
      </w:r>
      <w:r w:rsidR="00AA5821" w:rsidRPr="003B2E6A">
        <w:rPr>
          <w:rFonts w:ascii="Tahoma" w:hAnsi="Tahoma" w:cs="Tahoma"/>
          <w:sz w:val="24"/>
          <w:szCs w:val="24"/>
          <w:shd w:val="clear" w:color="auto" w:fill="FFFFFF"/>
        </w:rPr>
        <w:t xml:space="preserve"> decide</w:t>
      </w:r>
      <w:r w:rsidRPr="003B2E6A">
        <w:rPr>
          <w:rFonts w:ascii="Tahoma" w:hAnsi="Tahoma" w:cs="Tahoma"/>
          <w:sz w:val="24"/>
          <w:szCs w:val="24"/>
          <w:shd w:val="clear" w:color="auto" w:fill="FFFFFF"/>
        </w:rPr>
        <w:t xml:space="preserve"> </w:t>
      </w:r>
      <w:r w:rsidR="00B148CA" w:rsidRPr="003B2E6A">
        <w:rPr>
          <w:rFonts w:ascii="Tahoma" w:hAnsi="Tahoma" w:cs="Tahoma"/>
          <w:sz w:val="24"/>
          <w:szCs w:val="24"/>
          <w:shd w:val="clear" w:color="auto" w:fill="FFFFFF"/>
        </w:rPr>
        <w:t>elev</w:t>
      </w:r>
      <w:r w:rsidR="00AA5821" w:rsidRPr="003B2E6A">
        <w:rPr>
          <w:rFonts w:ascii="Tahoma" w:hAnsi="Tahoma" w:cs="Tahoma"/>
          <w:sz w:val="24"/>
          <w:szCs w:val="24"/>
          <w:shd w:val="clear" w:color="auto" w:fill="FFFFFF"/>
        </w:rPr>
        <w:t>ar</w:t>
      </w:r>
      <w:r w:rsidR="00477A08" w:rsidRPr="003B2E6A">
        <w:rPr>
          <w:rFonts w:ascii="Tahoma" w:hAnsi="Tahoma" w:cs="Tahoma"/>
          <w:sz w:val="24"/>
          <w:szCs w:val="24"/>
          <w:shd w:val="clear" w:color="auto" w:fill="FFFFFF"/>
        </w:rPr>
        <w:t xml:space="preserve"> la solicitud</w:t>
      </w:r>
      <w:r w:rsidR="00EE19B0" w:rsidRPr="003B2E6A">
        <w:rPr>
          <w:rFonts w:ascii="Tahoma" w:hAnsi="Tahoma" w:cs="Tahoma"/>
          <w:sz w:val="24"/>
          <w:szCs w:val="24"/>
          <w:shd w:val="clear" w:color="auto" w:fill="FFFFFF"/>
        </w:rPr>
        <w:t xml:space="preserve"> </w:t>
      </w:r>
      <w:r w:rsidR="00EE19B0" w:rsidRPr="003B2E6A">
        <w:rPr>
          <w:rStyle w:val="Refdenotaalpie"/>
          <w:rFonts w:ascii="Tahoma" w:hAnsi="Tahoma" w:cs="Tahoma"/>
          <w:sz w:val="24"/>
          <w:szCs w:val="24"/>
          <w:shd w:val="clear" w:color="auto" w:fill="FFFFFF"/>
        </w:rPr>
        <w:footnoteReference w:id="38"/>
      </w:r>
      <w:r w:rsidR="00477A08" w:rsidRPr="003B2E6A">
        <w:rPr>
          <w:rFonts w:ascii="Tahoma" w:hAnsi="Tahoma" w:cs="Tahoma"/>
          <w:sz w:val="24"/>
          <w:szCs w:val="24"/>
          <w:shd w:val="clear" w:color="auto" w:fill="FFFFFF"/>
        </w:rPr>
        <w:t xml:space="preserve"> a la OBP del Ministerio de Hacienda y crédito </w:t>
      </w:r>
      <w:r w:rsidR="00114457" w:rsidRPr="003B2E6A">
        <w:rPr>
          <w:rFonts w:ascii="Tahoma" w:hAnsi="Tahoma" w:cs="Tahoma"/>
          <w:sz w:val="24"/>
          <w:szCs w:val="24"/>
          <w:shd w:val="clear" w:color="auto" w:fill="FFFFFF"/>
        </w:rPr>
        <w:t>público</w:t>
      </w:r>
      <w:r w:rsidR="00E07067" w:rsidRPr="003B2E6A">
        <w:rPr>
          <w:rFonts w:ascii="Tahoma" w:hAnsi="Tahoma" w:cs="Tahoma"/>
          <w:sz w:val="24"/>
          <w:szCs w:val="24"/>
          <w:shd w:val="clear" w:color="auto" w:fill="FFFFFF"/>
        </w:rPr>
        <w:t>,</w:t>
      </w:r>
      <w:r w:rsidR="00E97CA2" w:rsidRPr="003B2E6A">
        <w:rPr>
          <w:rFonts w:ascii="Tahoma" w:hAnsi="Tahoma" w:cs="Tahoma"/>
          <w:sz w:val="24"/>
          <w:szCs w:val="24"/>
          <w:shd w:val="clear" w:color="auto" w:fill="FFFFFF"/>
        </w:rPr>
        <w:t xml:space="preserve"> para</w:t>
      </w:r>
      <w:r w:rsidR="00477A08" w:rsidRPr="003B2E6A">
        <w:rPr>
          <w:rFonts w:ascii="Tahoma" w:hAnsi="Tahoma" w:cs="Tahoma"/>
          <w:sz w:val="24"/>
          <w:szCs w:val="24"/>
          <w:shd w:val="clear" w:color="auto" w:fill="FFFFFF"/>
        </w:rPr>
        <w:t xml:space="preserve"> el reconocimiento de la garantía de </w:t>
      </w:r>
      <w:r w:rsidR="00985129" w:rsidRPr="003B2E6A">
        <w:rPr>
          <w:rFonts w:ascii="Tahoma" w:hAnsi="Tahoma" w:cs="Tahoma"/>
          <w:sz w:val="24"/>
          <w:szCs w:val="24"/>
          <w:shd w:val="clear" w:color="auto" w:fill="FFFFFF"/>
        </w:rPr>
        <w:t>pensión</w:t>
      </w:r>
      <w:r w:rsidR="00477A08" w:rsidRPr="003B2E6A">
        <w:rPr>
          <w:rFonts w:ascii="Tahoma" w:hAnsi="Tahoma" w:cs="Tahoma"/>
          <w:sz w:val="24"/>
          <w:szCs w:val="24"/>
          <w:shd w:val="clear" w:color="auto" w:fill="FFFFFF"/>
        </w:rPr>
        <w:t xml:space="preserve"> </w:t>
      </w:r>
      <w:r w:rsidR="00985129" w:rsidRPr="003B2E6A">
        <w:rPr>
          <w:rFonts w:ascii="Tahoma" w:hAnsi="Tahoma" w:cs="Tahoma"/>
          <w:sz w:val="24"/>
          <w:szCs w:val="24"/>
          <w:shd w:val="clear" w:color="auto" w:fill="FFFFFF"/>
        </w:rPr>
        <w:t>mínima</w:t>
      </w:r>
      <w:r w:rsidR="00E63671" w:rsidRPr="003B2E6A">
        <w:rPr>
          <w:rFonts w:ascii="Tahoma" w:hAnsi="Tahoma" w:cs="Tahoma"/>
          <w:sz w:val="24"/>
          <w:szCs w:val="24"/>
          <w:shd w:val="clear" w:color="auto" w:fill="FFFFFF"/>
        </w:rPr>
        <w:t xml:space="preserve">, en razón, a que el accionante </w:t>
      </w:r>
      <w:r w:rsidR="00415A25" w:rsidRPr="003B2E6A">
        <w:rPr>
          <w:rFonts w:ascii="Tahoma" w:hAnsi="Tahoma" w:cs="Tahoma"/>
          <w:sz w:val="24"/>
          <w:szCs w:val="24"/>
          <w:shd w:val="clear" w:color="auto" w:fill="FFFFFF"/>
        </w:rPr>
        <w:t>cumpl</w:t>
      </w:r>
      <w:r w:rsidR="00823A11" w:rsidRPr="003B2E6A">
        <w:rPr>
          <w:rFonts w:ascii="Tahoma" w:hAnsi="Tahoma" w:cs="Tahoma"/>
          <w:sz w:val="24"/>
          <w:szCs w:val="24"/>
          <w:shd w:val="clear" w:color="auto" w:fill="FFFFFF"/>
        </w:rPr>
        <w:t>e</w:t>
      </w:r>
      <w:r w:rsidR="00415A25" w:rsidRPr="003B2E6A">
        <w:rPr>
          <w:rFonts w:ascii="Tahoma" w:hAnsi="Tahoma" w:cs="Tahoma"/>
          <w:sz w:val="24"/>
          <w:szCs w:val="24"/>
          <w:shd w:val="clear" w:color="auto" w:fill="FFFFFF"/>
        </w:rPr>
        <w:t xml:space="preserve"> con todos los requisitos</w:t>
      </w:r>
      <w:r w:rsidR="00AB30CE" w:rsidRPr="003B2E6A">
        <w:rPr>
          <w:rFonts w:ascii="Tahoma" w:hAnsi="Tahoma" w:cs="Tahoma"/>
          <w:sz w:val="24"/>
          <w:szCs w:val="24"/>
          <w:shd w:val="clear" w:color="auto" w:fill="FFFFFF"/>
        </w:rPr>
        <w:t xml:space="preserve"> estipulados en el artículo 65 de la Ley 100 de 1993</w:t>
      </w:r>
      <w:r w:rsidR="00415A25" w:rsidRPr="003B2E6A">
        <w:rPr>
          <w:rFonts w:ascii="Tahoma" w:hAnsi="Tahoma" w:cs="Tahoma"/>
          <w:sz w:val="24"/>
          <w:szCs w:val="24"/>
          <w:shd w:val="clear" w:color="auto" w:fill="FFFFFF"/>
        </w:rPr>
        <w:t xml:space="preserve"> para acceder a </w:t>
      </w:r>
      <w:r w:rsidR="00A31F8F" w:rsidRPr="003B2E6A">
        <w:rPr>
          <w:rFonts w:ascii="Tahoma" w:hAnsi="Tahoma" w:cs="Tahoma"/>
          <w:sz w:val="24"/>
          <w:szCs w:val="24"/>
          <w:shd w:val="clear" w:color="auto" w:fill="FFFFFF"/>
        </w:rPr>
        <w:t xml:space="preserve">esta </w:t>
      </w:r>
      <w:r w:rsidR="00823A11" w:rsidRPr="003B2E6A">
        <w:rPr>
          <w:rFonts w:ascii="Tahoma" w:hAnsi="Tahoma" w:cs="Tahoma"/>
          <w:sz w:val="24"/>
          <w:szCs w:val="24"/>
          <w:shd w:val="clear" w:color="auto" w:fill="FFFFFF"/>
        </w:rPr>
        <w:t>prestación</w:t>
      </w:r>
      <w:r w:rsidR="00A31F8F" w:rsidRPr="003B2E6A">
        <w:rPr>
          <w:rFonts w:ascii="Tahoma" w:hAnsi="Tahoma" w:cs="Tahoma"/>
          <w:sz w:val="24"/>
          <w:szCs w:val="24"/>
          <w:shd w:val="clear" w:color="auto" w:fill="FFFFFF"/>
        </w:rPr>
        <w:t xml:space="preserve"> económica</w:t>
      </w:r>
      <w:r w:rsidR="00823A11" w:rsidRPr="003B2E6A">
        <w:rPr>
          <w:rFonts w:ascii="Tahoma" w:hAnsi="Tahoma" w:cs="Tahoma"/>
          <w:sz w:val="24"/>
          <w:szCs w:val="24"/>
          <w:shd w:val="clear" w:color="auto" w:fill="FFFFFF"/>
        </w:rPr>
        <w:t>.</w:t>
      </w:r>
    </w:p>
    <w:p w14:paraId="67365F47" w14:textId="77777777" w:rsidR="00731FD3" w:rsidRPr="003B2E6A" w:rsidRDefault="00731FD3" w:rsidP="00E33947">
      <w:pPr>
        <w:autoSpaceDE w:val="0"/>
        <w:autoSpaceDN w:val="0"/>
        <w:adjustRightInd w:val="0"/>
        <w:spacing w:line="276" w:lineRule="auto"/>
        <w:ind w:firstLine="567"/>
        <w:contextualSpacing/>
        <w:jc w:val="both"/>
        <w:rPr>
          <w:rFonts w:ascii="Tahoma" w:hAnsi="Tahoma" w:cs="Tahoma"/>
          <w:sz w:val="24"/>
          <w:szCs w:val="24"/>
          <w:shd w:val="clear" w:color="auto" w:fill="FFFFFF"/>
        </w:rPr>
      </w:pPr>
    </w:p>
    <w:p w14:paraId="0B047A4B" w14:textId="32AE81E0" w:rsidR="00731FD3" w:rsidRPr="003B2E6A" w:rsidRDefault="00537151" w:rsidP="00E33947">
      <w:pPr>
        <w:shd w:val="clear" w:color="auto" w:fill="FFFFFF"/>
        <w:spacing w:after="0" w:line="276" w:lineRule="auto"/>
        <w:ind w:firstLine="567"/>
        <w:jc w:val="both"/>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Así pues</w:t>
      </w:r>
      <w:r w:rsidR="00731FD3" w:rsidRPr="003B2E6A">
        <w:rPr>
          <w:rFonts w:ascii="Tahoma" w:eastAsia="Times New Roman" w:hAnsi="Tahoma" w:cs="Tahoma"/>
          <w:sz w:val="24"/>
          <w:szCs w:val="24"/>
          <w:lang w:val="es-ES_tradnl" w:eastAsia="es-CO"/>
        </w:rPr>
        <w:t>, a partir del acervo probatorio</w:t>
      </w:r>
      <w:r w:rsidR="00FE4A4F" w:rsidRPr="003B2E6A">
        <w:rPr>
          <w:rFonts w:ascii="Tahoma" w:eastAsia="Times New Roman" w:hAnsi="Tahoma" w:cs="Tahoma"/>
          <w:sz w:val="24"/>
          <w:szCs w:val="24"/>
          <w:lang w:val="es-ES_tradnl" w:eastAsia="es-CO"/>
        </w:rPr>
        <w:t xml:space="preserve"> </w:t>
      </w:r>
      <w:r w:rsidR="00731FD3" w:rsidRPr="003B2E6A">
        <w:rPr>
          <w:rFonts w:ascii="Tahoma" w:eastAsia="Times New Roman" w:hAnsi="Tahoma" w:cs="Tahoma"/>
          <w:sz w:val="24"/>
          <w:szCs w:val="24"/>
          <w:lang w:val="es-ES_tradnl" w:eastAsia="es-CO"/>
        </w:rPr>
        <w:t>aportado por la parte actora y los intervinientes en el expediente</w:t>
      </w:r>
      <w:r w:rsidR="00D935A9" w:rsidRPr="003B2E6A">
        <w:rPr>
          <w:rFonts w:ascii="Tahoma" w:eastAsia="Times New Roman" w:hAnsi="Tahoma" w:cs="Tahoma"/>
          <w:sz w:val="24"/>
          <w:szCs w:val="24"/>
          <w:lang w:val="es-ES_tradnl" w:eastAsia="es-CO"/>
        </w:rPr>
        <w:t xml:space="preserve"> </w:t>
      </w:r>
      <w:r w:rsidR="00731FD3" w:rsidRPr="003B2E6A">
        <w:rPr>
          <w:rFonts w:ascii="Tahoma" w:eastAsia="Times New Roman" w:hAnsi="Tahoma" w:cs="Tahoma"/>
          <w:sz w:val="24"/>
          <w:szCs w:val="24"/>
          <w:lang w:val="es-ES_tradnl" w:eastAsia="es-CO"/>
        </w:rPr>
        <w:t>de la acción de tutela, es posible para la Sala establecer lo siguiente:</w:t>
      </w:r>
    </w:p>
    <w:p w14:paraId="0104341D" w14:textId="18A2D40F" w:rsidR="00D935A9" w:rsidRPr="003B2E6A" w:rsidRDefault="00731FD3" w:rsidP="00E33947">
      <w:pPr>
        <w:shd w:val="clear" w:color="auto" w:fill="FFFFFF"/>
        <w:spacing w:after="0" w:line="276" w:lineRule="auto"/>
        <w:ind w:firstLine="567"/>
        <w:jc w:val="both"/>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t> </w:t>
      </w:r>
    </w:p>
    <w:p w14:paraId="7B91DF0E" w14:textId="5D9E51E2" w:rsidR="00731FD3" w:rsidRPr="003B2E6A" w:rsidRDefault="00731FD3" w:rsidP="00E0669D">
      <w:pPr>
        <w:pStyle w:val="Prrafodelista"/>
        <w:numPr>
          <w:ilvl w:val="0"/>
          <w:numId w:val="27"/>
        </w:numPr>
        <w:shd w:val="clear" w:color="auto" w:fill="FFFFFF"/>
        <w:spacing w:after="0" w:line="276" w:lineRule="auto"/>
        <w:jc w:val="both"/>
        <w:rPr>
          <w:rFonts w:ascii="Tahoma" w:eastAsia="Times New Roman" w:hAnsi="Tahoma" w:cs="Tahoma"/>
          <w:sz w:val="24"/>
          <w:szCs w:val="24"/>
          <w:lang w:eastAsia="es-CO"/>
        </w:rPr>
      </w:pPr>
      <w:r w:rsidRPr="003B2E6A">
        <w:rPr>
          <w:rFonts w:ascii="Tahoma" w:eastAsia="Times New Roman" w:hAnsi="Tahoma" w:cs="Tahoma"/>
          <w:sz w:val="24"/>
          <w:szCs w:val="24"/>
          <w:lang w:val="es-ES_tradnl" w:eastAsia="es-CO"/>
        </w:rPr>
        <w:lastRenderedPageBreak/>
        <w:t xml:space="preserve">El accionante cumplió 62 años de edad el </w:t>
      </w:r>
      <w:r w:rsidR="006763F9" w:rsidRPr="003B2E6A">
        <w:rPr>
          <w:rFonts w:ascii="Tahoma" w:eastAsia="Times New Roman" w:hAnsi="Tahoma" w:cs="Tahoma"/>
          <w:sz w:val="24"/>
          <w:szCs w:val="24"/>
          <w:lang w:val="es-ES_tradnl" w:eastAsia="es-CO"/>
        </w:rPr>
        <w:t>16</w:t>
      </w:r>
      <w:r w:rsidRPr="003B2E6A">
        <w:rPr>
          <w:rFonts w:ascii="Tahoma" w:eastAsia="Times New Roman" w:hAnsi="Tahoma" w:cs="Tahoma"/>
          <w:sz w:val="24"/>
          <w:szCs w:val="24"/>
          <w:lang w:val="es-ES_tradnl" w:eastAsia="es-CO"/>
        </w:rPr>
        <w:t xml:space="preserve"> de</w:t>
      </w:r>
      <w:r w:rsidR="006763F9" w:rsidRPr="003B2E6A">
        <w:rPr>
          <w:rFonts w:ascii="Tahoma" w:eastAsia="Times New Roman" w:hAnsi="Tahoma" w:cs="Tahoma"/>
          <w:sz w:val="24"/>
          <w:szCs w:val="24"/>
          <w:lang w:val="es-ES_tradnl" w:eastAsia="es-CO"/>
        </w:rPr>
        <w:t xml:space="preserve"> marzo</w:t>
      </w:r>
      <w:r w:rsidRPr="003B2E6A">
        <w:rPr>
          <w:rFonts w:ascii="Tahoma" w:eastAsia="Times New Roman" w:hAnsi="Tahoma" w:cs="Tahoma"/>
          <w:sz w:val="24"/>
          <w:szCs w:val="24"/>
          <w:lang w:val="es-ES_tradnl" w:eastAsia="es-CO"/>
        </w:rPr>
        <w:t xml:space="preserve"> de 201</w:t>
      </w:r>
      <w:r w:rsidR="006763F9" w:rsidRPr="003B2E6A">
        <w:rPr>
          <w:rFonts w:ascii="Tahoma" w:eastAsia="Times New Roman" w:hAnsi="Tahoma" w:cs="Tahoma"/>
          <w:sz w:val="24"/>
          <w:szCs w:val="24"/>
          <w:lang w:val="es-ES_tradnl" w:eastAsia="es-CO"/>
        </w:rPr>
        <w:t>6</w:t>
      </w:r>
      <w:r w:rsidRPr="003B2E6A">
        <w:rPr>
          <w:rFonts w:ascii="Tahoma" w:eastAsia="Times New Roman" w:hAnsi="Tahoma" w:cs="Tahoma"/>
          <w:sz w:val="24"/>
          <w:szCs w:val="24"/>
          <w:lang w:val="es-ES_tradnl" w:eastAsia="es-CO"/>
        </w:rPr>
        <w:t>.</w:t>
      </w:r>
    </w:p>
    <w:p w14:paraId="26272236" w14:textId="3F8CB0CC" w:rsidR="00731FD3" w:rsidRPr="003B2E6A" w:rsidRDefault="00731FD3" w:rsidP="00E33947">
      <w:pPr>
        <w:shd w:val="clear" w:color="auto" w:fill="FFFFFF"/>
        <w:spacing w:after="0" w:line="276" w:lineRule="auto"/>
        <w:ind w:left="1276" w:hanging="709"/>
        <w:jc w:val="both"/>
        <w:rPr>
          <w:rFonts w:ascii="Tahoma" w:eastAsia="Times New Roman" w:hAnsi="Tahoma" w:cs="Tahoma"/>
          <w:sz w:val="24"/>
          <w:szCs w:val="24"/>
          <w:lang w:val="es-ES_tradnl" w:eastAsia="es-CO"/>
        </w:rPr>
      </w:pPr>
      <w:r w:rsidRPr="003B2E6A">
        <w:rPr>
          <w:rFonts w:ascii="Tahoma" w:eastAsia="Times New Roman" w:hAnsi="Tahoma" w:cs="Tahoma"/>
          <w:sz w:val="24"/>
          <w:szCs w:val="24"/>
          <w:lang w:val="es-ES_tradnl" w:eastAsia="es-CO"/>
        </w:rPr>
        <w:t>(ii)</w:t>
      </w:r>
      <w:r w:rsidR="00E0669D" w:rsidRPr="003B2E6A">
        <w:rPr>
          <w:rFonts w:ascii="Tahoma" w:eastAsia="Times New Roman" w:hAnsi="Tahoma" w:cs="Tahoma"/>
          <w:sz w:val="24"/>
          <w:szCs w:val="24"/>
          <w:lang w:val="es-ES_tradnl" w:eastAsia="es-CO"/>
        </w:rPr>
        <w:tab/>
      </w:r>
      <w:r w:rsidRPr="003B2E6A">
        <w:rPr>
          <w:rFonts w:ascii="Tahoma" w:eastAsia="Times New Roman" w:hAnsi="Tahoma" w:cs="Tahoma"/>
          <w:sz w:val="24"/>
          <w:szCs w:val="24"/>
          <w:lang w:val="es-ES_tradnl" w:eastAsia="es-CO"/>
        </w:rPr>
        <w:t>De acuerdo con su historia laboral expedida por COLPENSIONES</w:t>
      </w:r>
      <w:r w:rsidR="00C06211" w:rsidRPr="003B2E6A">
        <w:rPr>
          <w:rFonts w:ascii="Tahoma" w:eastAsia="Times New Roman" w:hAnsi="Tahoma" w:cs="Tahoma"/>
          <w:sz w:val="24"/>
          <w:szCs w:val="24"/>
          <w:lang w:val="es-ES_tradnl" w:eastAsia="es-CO"/>
        </w:rPr>
        <w:t xml:space="preserve"> </w:t>
      </w:r>
      <w:r w:rsidR="00C06211" w:rsidRPr="003B2E6A">
        <w:rPr>
          <w:rStyle w:val="Refdenotaalpie"/>
          <w:rFonts w:ascii="Tahoma" w:eastAsia="Times New Roman" w:hAnsi="Tahoma" w:cs="Tahoma"/>
          <w:sz w:val="24"/>
          <w:szCs w:val="24"/>
          <w:lang w:val="es-ES_tradnl" w:eastAsia="es-CO"/>
        </w:rPr>
        <w:footnoteReference w:id="39"/>
      </w:r>
      <w:r w:rsidR="001E229A" w:rsidRPr="003B2E6A">
        <w:rPr>
          <w:rFonts w:ascii="Tahoma" w:eastAsia="Times New Roman" w:hAnsi="Tahoma" w:cs="Tahoma"/>
          <w:sz w:val="24"/>
          <w:szCs w:val="24"/>
          <w:lang w:val="es-ES_tradnl" w:eastAsia="es-CO"/>
        </w:rPr>
        <w:t xml:space="preserve"> </w:t>
      </w:r>
      <w:r w:rsidR="00B1699C" w:rsidRPr="003B2E6A">
        <w:rPr>
          <w:rFonts w:ascii="Tahoma" w:eastAsia="Times New Roman" w:hAnsi="Tahoma" w:cs="Tahoma"/>
          <w:sz w:val="24"/>
          <w:szCs w:val="24"/>
          <w:lang w:val="es-ES_tradnl" w:eastAsia="es-CO"/>
        </w:rPr>
        <w:t>(</w:t>
      </w:r>
      <w:r w:rsidR="002577F4" w:rsidRPr="003B2E6A">
        <w:rPr>
          <w:rFonts w:ascii="Tahoma" w:eastAsia="Times New Roman" w:hAnsi="Tahoma" w:cs="Tahoma"/>
          <w:sz w:val="24"/>
          <w:szCs w:val="24"/>
          <w:lang w:val="es-ES_tradnl" w:eastAsia="es-CO"/>
        </w:rPr>
        <w:t>196 semanas)</w:t>
      </w:r>
      <w:r w:rsidR="000D758F" w:rsidRPr="003B2E6A">
        <w:rPr>
          <w:rFonts w:ascii="Tahoma" w:eastAsia="Times New Roman" w:hAnsi="Tahoma" w:cs="Tahoma"/>
          <w:sz w:val="24"/>
          <w:szCs w:val="24"/>
          <w:lang w:val="es-ES_tradnl" w:eastAsia="es-CO"/>
        </w:rPr>
        <w:t xml:space="preserve"> y PORVENIR S.A</w:t>
      </w:r>
      <w:r w:rsidR="005F157E" w:rsidRPr="003B2E6A">
        <w:rPr>
          <w:rFonts w:ascii="Tahoma" w:eastAsia="Times New Roman" w:hAnsi="Tahoma" w:cs="Tahoma"/>
          <w:sz w:val="24"/>
          <w:szCs w:val="24"/>
          <w:lang w:val="es-ES_tradnl" w:eastAsia="es-CO"/>
        </w:rPr>
        <w:t xml:space="preserve"> </w:t>
      </w:r>
      <w:r w:rsidR="005F157E" w:rsidRPr="003B2E6A">
        <w:rPr>
          <w:rStyle w:val="Refdenotaalpie"/>
          <w:rFonts w:ascii="Tahoma" w:eastAsia="Times New Roman" w:hAnsi="Tahoma" w:cs="Tahoma"/>
          <w:sz w:val="24"/>
          <w:szCs w:val="24"/>
          <w:lang w:val="es-ES_tradnl" w:eastAsia="es-CO"/>
        </w:rPr>
        <w:footnoteReference w:id="40"/>
      </w:r>
      <w:r w:rsidR="00122DD6" w:rsidRPr="003B2E6A">
        <w:rPr>
          <w:rFonts w:ascii="Tahoma" w:eastAsia="Times New Roman" w:hAnsi="Tahoma" w:cs="Tahoma"/>
          <w:sz w:val="24"/>
          <w:szCs w:val="24"/>
          <w:lang w:val="es-ES_tradnl" w:eastAsia="es-CO"/>
        </w:rPr>
        <w:t xml:space="preserve"> (1015 semanas)</w:t>
      </w:r>
      <w:r w:rsidRPr="003B2E6A">
        <w:rPr>
          <w:rFonts w:ascii="Tahoma" w:eastAsia="Times New Roman" w:hAnsi="Tahoma" w:cs="Tahoma"/>
          <w:sz w:val="24"/>
          <w:szCs w:val="24"/>
          <w:lang w:val="es-ES_tradnl" w:eastAsia="es-CO"/>
        </w:rPr>
        <w:t xml:space="preserve">, el actor cuenta actualmente con un total de </w:t>
      </w:r>
      <w:r w:rsidR="001E229A" w:rsidRPr="003B2E6A">
        <w:rPr>
          <w:rFonts w:ascii="Tahoma" w:eastAsia="Times New Roman" w:hAnsi="Tahoma" w:cs="Tahoma"/>
          <w:sz w:val="24"/>
          <w:szCs w:val="24"/>
          <w:lang w:val="es-ES_tradnl" w:eastAsia="es-CO"/>
        </w:rPr>
        <w:t>1.211</w:t>
      </w:r>
      <w:r w:rsidRPr="003B2E6A">
        <w:rPr>
          <w:rFonts w:ascii="Tahoma" w:eastAsia="Times New Roman" w:hAnsi="Tahoma" w:cs="Tahoma"/>
          <w:sz w:val="24"/>
          <w:szCs w:val="24"/>
          <w:lang w:val="es-ES_tradnl" w:eastAsia="es-CO"/>
        </w:rPr>
        <w:t xml:space="preserve"> semanas de cotización para pensi</w:t>
      </w:r>
      <w:r w:rsidR="001E229A" w:rsidRPr="003B2E6A">
        <w:rPr>
          <w:rFonts w:ascii="Tahoma" w:eastAsia="Times New Roman" w:hAnsi="Tahoma" w:cs="Tahoma"/>
          <w:sz w:val="24"/>
          <w:szCs w:val="24"/>
          <w:lang w:val="es-ES_tradnl" w:eastAsia="es-CO"/>
        </w:rPr>
        <w:t>ón</w:t>
      </w:r>
      <w:r w:rsidRPr="003B2E6A">
        <w:rPr>
          <w:rFonts w:ascii="Tahoma" w:eastAsia="Times New Roman" w:hAnsi="Tahoma" w:cs="Tahoma"/>
          <w:sz w:val="24"/>
          <w:szCs w:val="24"/>
          <w:lang w:val="es-ES_tradnl" w:eastAsia="es-CO"/>
        </w:rPr>
        <w:t>.</w:t>
      </w:r>
    </w:p>
    <w:p w14:paraId="3AFB1B1D" w14:textId="15260A31" w:rsidR="00BF43E1" w:rsidRPr="003B2E6A" w:rsidRDefault="00BF43E1" w:rsidP="00E33947">
      <w:pPr>
        <w:shd w:val="clear" w:color="auto" w:fill="FFFFFF"/>
        <w:spacing w:after="0" w:line="276" w:lineRule="auto"/>
        <w:ind w:left="1276" w:hanging="709"/>
        <w:jc w:val="both"/>
        <w:rPr>
          <w:rFonts w:ascii="Tahoma" w:hAnsi="Tahoma" w:cs="Tahoma"/>
          <w:bCs/>
          <w:sz w:val="24"/>
          <w:szCs w:val="24"/>
          <w:shd w:val="clear" w:color="auto" w:fill="FFFFFF"/>
        </w:rPr>
      </w:pPr>
      <w:r w:rsidRPr="003B2E6A">
        <w:rPr>
          <w:rFonts w:ascii="Tahoma" w:eastAsia="Times New Roman" w:hAnsi="Tahoma" w:cs="Tahoma"/>
          <w:sz w:val="24"/>
          <w:szCs w:val="24"/>
          <w:lang w:val="es-ES_tradnl" w:eastAsia="es-CO"/>
        </w:rPr>
        <w:t>(iii)</w:t>
      </w:r>
      <w:r w:rsidRPr="003B2E6A">
        <w:rPr>
          <w:rFonts w:ascii="Tahoma" w:eastAsia="Times New Roman" w:hAnsi="Tahoma" w:cs="Tahoma"/>
          <w:sz w:val="24"/>
          <w:szCs w:val="24"/>
          <w:lang w:val="es-ES_tradnl" w:eastAsia="es-CO"/>
        </w:rPr>
        <w:tab/>
      </w:r>
      <w:r w:rsidRPr="003B2E6A">
        <w:rPr>
          <w:rFonts w:ascii="Tahoma" w:hAnsi="Tahoma" w:cs="Tahoma"/>
          <w:b/>
          <w:bCs/>
          <w:sz w:val="24"/>
          <w:szCs w:val="24"/>
          <w:shd w:val="clear" w:color="auto" w:fill="FFFFFF"/>
        </w:rPr>
        <w:t>Porvenir S.A</w:t>
      </w:r>
      <w:r w:rsidRPr="003B2E6A">
        <w:rPr>
          <w:rFonts w:ascii="Tahoma" w:hAnsi="Tahoma" w:cs="Tahoma"/>
          <w:bCs/>
          <w:sz w:val="24"/>
          <w:szCs w:val="24"/>
          <w:shd w:val="clear" w:color="auto" w:fill="FFFFFF"/>
        </w:rPr>
        <w:t>, certificó a través de su contestación que éste cumplía con los requisitos para acceder a la garantía de pensión mínima solicitada en la acción de tutela.</w:t>
      </w:r>
    </w:p>
    <w:p w14:paraId="7F2E8B96" w14:textId="5EC69F89" w:rsidR="00731FD3" w:rsidRPr="003B2E6A" w:rsidRDefault="00BF43E1" w:rsidP="00E33947">
      <w:pPr>
        <w:pStyle w:val="Prrafodelista"/>
        <w:numPr>
          <w:ilvl w:val="0"/>
          <w:numId w:val="24"/>
        </w:numPr>
        <w:shd w:val="clear" w:color="auto" w:fill="FFFFFF"/>
        <w:spacing w:after="0" w:line="276" w:lineRule="auto"/>
        <w:jc w:val="both"/>
        <w:rPr>
          <w:rFonts w:ascii="Tahoma" w:hAnsi="Tahoma" w:cs="Tahoma"/>
          <w:sz w:val="24"/>
          <w:szCs w:val="24"/>
          <w:shd w:val="clear" w:color="auto" w:fill="FFFFFF"/>
        </w:rPr>
      </w:pPr>
      <w:r w:rsidRPr="003B2E6A">
        <w:rPr>
          <w:rFonts w:ascii="Tahoma" w:eastAsia="Times New Roman" w:hAnsi="Tahoma" w:cs="Tahoma"/>
          <w:sz w:val="24"/>
          <w:szCs w:val="24"/>
          <w:lang w:val="es-ES_tradnl" w:eastAsia="es-CO"/>
        </w:rPr>
        <w:t xml:space="preserve">Pese a lo anterior, PORVENIR apenas radicó </w:t>
      </w:r>
      <w:r w:rsidR="00CA40EB" w:rsidRPr="003B2E6A">
        <w:rPr>
          <w:rFonts w:ascii="Tahoma" w:eastAsia="Times New Roman" w:hAnsi="Tahoma" w:cs="Tahoma"/>
          <w:sz w:val="24"/>
          <w:szCs w:val="24"/>
          <w:lang w:val="es-ES_tradnl" w:eastAsia="es-CO"/>
        </w:rPr>
        <w:t xml:space="preserve">en nombre de su afiliado, solicitud de pensión mínima ante la OBP el 14 de julio de 2022, </w:t>
      </w:r>
      <w:r w:rsidR="00CA40EB" w:rsidRPr="003B2E6A">
        <w:rPr>
          <w:rFonts w:ascii="Tahoma" w:eastAsia="Times New Roman" w:hAnsi="Tahoma" w:cs="Tahoma"/>
          <w:b/>
          <w:sz w:val="24"/>
          <w:szCs w:val="24"/>
          <w:lang w:val="es-ES_tradnl" w:eastAsia="es-CO"/>
        </w:rPr>
        <w:t>cuando ya se había dado inicio y notificada</w:t>
      </w:r>
      <w:r w:rsidR="00CA40EB" w:rsidRPr="003B2E6A">
        <w:rPr>
          <w:rFonts w:ascii="Tahoma" w:eastAsia="Times New Roman" w:hAnsi="Tahoma" w:cs="Tahoma"/>
          <w:sz w:val="24"/>
          <w:szCs w:val="24"/>
          <w:lang w:val="es-ES_tradnl" w:eastAsia="es-CO"/>
        </w:rPr>
        <w:t xml:space="preserve"> </w:t>
      </w:r>
      <w:r w:rsidR="00CA40EB" w:rsidRPr="003B2E6A">
        <w:rPr>
          <w:rFonts w:ascii="Tahoma" w:hAnsi="Tahoma" w:cs="Tahoma"/>
          <w:b/>
          <w:bCs/>
          <w:sz w:val="24"/>
          <w:szCs w:val="24"/>
          <w:shd w:val="clear" w:color="auto" w:fill="FFFFFF"/>
        </w:rPr>
        <w:t>la presente acción de tutela</w:t>
      </w:r>
      <w:r w:rsidR="00F41497" w:rsidRPr="003B2E6A">
        <w:rPr>
          <w:rFonts w:ascii="Tahoma" w:hAnsi="Tahoma" w:cs="Tahoma"/>
          <w:b/>
          <w:bCs/>
          <w:sz w:val="24"/>
          <w:szCs w:val="24"/>
          <w:shd w:val="clear" w:color="auto" w:fill="FFFFFF"/>
        </w:rPr>
        <w:t xml:space="preserve">, </w:t>
      </w:r>
      <w:r w:rsidR="00F41497" w:rsidRPr="003B2E6A">
        <w:rPr>
          <w:rFonts w:ascii="Tahoma" w:hAnsi="Tahoma" w:cs="Tahoma"/>
          <w:bCs/>
          <w:sz w:val="24"/>
          <w:szCs w:val="24"/>
          <w:shd w:val="clear" w:color="auto" w:fill="FFFFFF"/>
        </w:rPr>
        <w:t xml:space="preserve">advirtiéndole que dicho </w:t>
      </w:r>
      <w:r w:rsidR="00F41497" w:rsidRPr="003B2E6A">
        <w:rPr>
          <w:rFonts w:ascii="Tahoma" w:hAnsi="Tahoma" w:cs="Tahoma"/>
          <w:sz w:val="24"/>
          <w:szCs w:val="24"/>
          <w:shd w:val="clear" w:color="auto" w:fill="FFFFFF"/>
        </w:rPr>
        <w:t xml:space="preserve">trámite </w:t>
      </w:r>
      <w:r w:rsidR="000C19FE" w:rsidRPr="003B2E6A">
        <w:rPr>
          <w:rFonts w:ascii="Tahoma" w:hAnsi="Tahoma" w:cs="Tahoma"/>
          <w:sz w:val="24"/>
          <w:szCs w:val="24"/>
          <w:shd w:val="clear" w:color="auto" w:fill="FFFFFF"/>
        </w:rPr>
        <w:t>podría tardar hasta cuatro</w:t>
      </w:r>
      <w:r w:rsidR="00D73C17" w:rsidRPr="003B2E6A">
        <w:rPr>
          <w:rFonts w:ascii="Tahoma" w:hAnsi="Tahoma" w:cs="Tahoma"/>
          <w:sz w:val="24"/>
          <w:szCs w:val="24"/>
          <w:shd w:val="clear" w:color="auto" w:fill="FFFFFF"/>
        </w:rPr>
        <w:t xml:space="preserve"> (4)</w:t>
      </w:r>
      <w:r w:rsidR="000C19FE" w:rsidRPr="003B2E6A">
        <w:rPr>
          <w:rFonts w:ascii="Tahoma" w:hAnsi="Tahoma" w:cs="Tahoma"/>
          <w:sz w:val="24"/>
          <w:szCs w:val="24"/>
          <w:shd w:val="clear" w:color="auto" w:fill="FFFFFF"/>
        </w:rPr>
        <w:t xml:space="preserve"> meses a partir de la radicación de los documentos ante dicha entidad.</w:t>
      </w:r>
    </w:p>
    <w:p w14:paraId="79B71DD4" w14:textId="258983F0" w:rsidR="00F41497" w:rsidRPr="003B2E6A" w:rsidRDefault="00F41497" w:rsidP="00E33947">
      <w:pPr>
        <w:pStyle w:val="Prrafodelista"/>
        <w:numPr>
          <w:ilvl w:val="0"/>
          <w:numId w:val="24"/>
        </w:numPr>
        <w:shd w:val="clear" w:color="auto" w:fill="FFFFFF"/>
        <w:spacing w:after="0" w:line="276" w:lineRule="auto"/>
        <w:jc w:val="both"/>
        <w:rPr>
          <w:rFonts w:ascii="Tahoma" w:hAnsi="Tahoma" w:cs="Tahoma"/>
          <w:sz w:val="24"/>
          <w:szCs w:val="24"/>
          <w:shd w:val="clear" w:color="auto" w:fill="FFFFFF"/>
        </w:rPr>
      </w:pPr>
      <w:r w:rsidRPr="003B2E6A">
        <w:rPr>
          <w:rFonts w:ascii="Tahoma" w:hAnsi="Tahoma" w:cs="Tahoma"/>
          <w:sz w:val="24"/>
          <w:szCs w:val="24"/>
          <w:shd w:val="clear" w:color="auto" w:fill="FFFFFF"/>
        </w:rPr>
        <w:t xml:space="preserve">Por otra parte, fuera de la petición calendada el 25 de agosto de 2021, el actor ha presentado las siguientes solicitudes a la AFP PORVENIR: </w:t>
      </w:r>
    </w:p>
    <w:p w14:paraId="27975885" w14:textId="77777777" w:rsidR="00FC1684" w:rsidRPr="003B2E6A" w:rsidRDefault="00FC1684" w:rsidP="00E33947">
      <w:pPr>
        <w:pStyle w:val="Prrafodelista"/>
        <w:shd w:val="clear" w:color="auto" w:fill="FFFFFF"/>
        <w:spacing w:after="0" w:line="276" w:lineRule="auto"/>
        <w:ind w:left="1287"/>
        <w:jc w:val="both"/>
        <w:rPr>
          <w:rFonts w:ascii="Tahoma" w:hAnsi="Tahoma" w:cs="Tahoma"/>
          <w:sz w:val="24"/>
          <w:szCs w:val="24"/>
          <w:shd w:val="clear" w:color="auto" w:fill="FFFFFF"/>
        </w:rPr>
      </w:pPr>
    </w:p>
    <w:p w14:paraId="38D56BB6" w14:textId="63716525" w:rsidR="002F584E" w:rsidRPr="003B2E6A" w:rsidRDefault="002F584E" w:rsidP="00E33947">
      <w:pPr>
        <w:pStyle w:val="Prrafodelista"/>
        <w:numPr>
          <w:ilvl w:val="0"/>
          <w:numId w:val="26"/>
        </w:numPr>
        <w:shd w:val="clear" w:color="auto" w:fill="FFFFFF"/>
        <w:spacing w:after="0" w:line="276" w:lineRule="auto"/>
        <w:jc w:val="both"/>
        <w:rPr>
          <w:rFonts w:ascii="Tahoma" w:hAnsi="Tahoma" w:cs="Tahoma"/>
          <w:sz w:val="24"/>
          <w:szCs w:val="24"/>
          <w:shd w:val="clear" w:color="auto" w:fill="FFFFFF"/>
        </w:rPr>
      </w:pPr>
      <w:r w:rsidRPr="003B2E6A">
        <w:rPr>
          <w:rFonts w:ascii="Tahoma" w:hAnsi="Tahoma" w:cs="Tahoma"/>
          <w:sz w:val="24"/>
          <w:szCs w:val="24"/>
          <w:shd w:val="clear" w:color="auto" w:fill="FFFFFF"/>
        </w:rPr>
        <w:t>El 09 de Marzo de 2022</w:t>
      </w:r>
      <w:r w:rsidR="00915D47" w:rsidRPr="003B2E6A">
        <w:rPr>
          <w:rFonts w:ascii="Tahoma" w:hAnsi="Tahoma" w:cs="Tahoma"/>
          <w:sz w:val="24"/>
          <w:szCs w:val="24"/>
          <w:shd w:val="clear" w:color="auto" w:fill="FFFFFF"/>
        </w:rPr>
        <w:t xml:space="preserve">, el actor se </w:t>
      </w:r>
      <w:r w:rsidRPr="003B2E6A">
        <w:rPr>
          <w:rFonts w:ascii="Tahoma" w:hAnsi="Tahoma" w:cs="Tahoma"/>
          <w:sz w:val="24"/>
          <w:szCs w:val="24"/>
          <w:shd w:val="clear" w:color="auto" w:fill="FFFFFF"/>
        </w:rPr>
        <w:t>dirigió a la oficina de Porvenir S.A en la ciudad de Pereira</w:t>
      </w:r>
      <w:r w:rsidR="00915D47" w:rsidRPr="003B2E6A">
        <w:rPr>
          <w:rFonts w:ascii="Tahoma" w:hAnsi="Tahoma" w:cs="Tahoma"/>
          <w:sz w:val="24"/>
          <w:szCs w:val="24"/>
          <w:shd w:val="clear" w:color="auto" w:fill="FFFFFF"/>
        </w:rPr>
        <w:t>, a fin de</w:t>
      </w:r>
      <w:r w:rsidR="0036307F" w:rsidRPr="003B2E6A">
        <w:rPr>
          <w:rFonts w:ascii="Tahoma" w:hAnsi="Tahoma" w:cs="Tahoma"/>
          <w:sz w:val="24"/>
          <w:szCs w:val="24"/>
          <w:shd w:val="clear" w:color="auto" w:fill="FFFFFF"/>
        </w:rPr>
        <w:t>,</w:t>
      </w:r>
      <w:r w:rsidR="00915D47" w:rsidRPr="003B2E6A">
        <w:rPr>
          <w:rFonts w:ascii="Tahoma" w:hAnsi="Tahoma" w:cs="Tahoma"/>
          <w:sz w:val="24"/>
          <w:szCs w:val="24"/>
          <w:shd w:val="clear" w:color="auto" w:fill="FFFFFF"/>
        </w:rPr>
        <w:t xml:space="preserve"> </w:t>
      </w:r>
      <w:r w:rsidR="00B17E74" w:rsidRPr="003B2E6A">
        <w:rPr>
          <w:rFonts w:ascii="Tahoma" w:hAnsi="Tahoma" w:cs="Tahoma"/>
          <w:sz w:val="24"/>
          <w:szCs w:val="24"/>
          <w:shd w:val="clear" w:color="auto" w:fill="FFFFFF"/>
        </w:rPr>
        <w:t>aportar</w:t>
      </w:r>
      <w:r w:rsidR="00915D47" w:rsidRPr="003B2E6A">
        <w:rPr>
          <w:rFonts w:ascii="Tahoma" w:hAnsi="Tahoma" w:cs="Tahoma"/>
          <w:sz w:val="24"/>
          <w:szCs w:val="24"/>
          <w:shd w:val="clear" w:color="auto" w:fill="FFFFFF"/>
        </w:rPr>
        <w:t xml:space="preserve"> una documentación</w:t>
      </w:r>
      <w:r w:rsidR="00BF4AA8" w:rsidRPr="003B2E6A">
        <w:rPr>
          <w:rFonts w:ascii="Tahoma" w:hAnsi="Tahoma" w:cs="Tahoma"/>
          <w:sz w:val="24"/>
          <w:szCs w:val="24"/>
          <w:shd w:val="clear" w:color="auto" w:fill="FFFFFF"/>
        </w:rPr>
        <w:t xml:space="preserve"> (Registro de nacimiento y copia de la cédula de su esposa)</w:t>
      </w:r>
      <w:r w:rsidR="00915D47" w:rsidRPr="003B2E6A">
        <w:rPr>
          <w:rFonts w:ascii="Tahoma" w:hAnsi="Tahoma" w:cs="Tahoma"/>
          <w:sz w:val="24"/>
          <w:szCs w:val="24"/>
          <w:shd w:val="clear" w:color="auto" w:fill="FFFFFF"/>
        </w:rPr>
        <w:t xml:space="preserve"> y firmar algunos formatos </w:t>
      </w:r>
      <w:r w:rsidR="0036307F" w:rsidRPr="003B2E6A">
        <w:rPr>
          <w:rFonts w:ascii="Tahoma" w:hAnsi="Tahoma" w:cs="Tahoma"/>
          <w:sz w:val="24"/>
          <w:szCs w:val="24"/>
          <w:shd w:val="clear" w:color="auto" w:fill="FFFFFF"/>
        </w:rPr>
        <w:t xml:space="preserve">a </w:t>
      </w:r>
      <w:r w:rsidR="00FC1684" w:rsidRPr="003B2E6A">
        <w:rPr>
          <w:rFonts w:ascii="Tahoma" w:hAnsi="Tahoma" w:cs="Tahoma"/>
          <w:sz w:val="24"/>
          <w:szCs w:val="24"/>
          <w:shd w:val="clear" w:color="auto" w:fill="FFFFFF"/>
        </w:rPr>
        <w:t>petición</w:t>
      </w:r>
      <w:r w:rsidR="0036307F" w:rsidRPr="003B2E6A">
        <w:rPr>
          <w:rFonts w:ascii="Tahoma" w:hAnsi="Tahoma" w:cs="Tahoma"/>
          <w:sz w:val="24"/>
          <w:szCs w:val="24"/>
          <w:shd w:val="clear" w:color="auto" w:fill="FFFFFF"/>
        </w:rPr>
        <w:t xml:space="preserve"> de la entidad, </w:t>
      </w:r>
      <w:r w:rsidR="00915D47" w:rsidRPr="003B2E6A">
        <w:rPr>
          <w:rFonts w:ascii="Tahoma" w:hAnsi="Tahoma" w:cs="Tahoma"/>
          <w:sz w:val="24"/>
          <w:szCs w:val="24"/>
          <w:shd w:val="clear" w:color="auto" w:fill="FFFFFF"/>
        </w:rPr>
        <w:t>para darle continuidad a su tr</w:t>
      </w:r>
      <w:r w:rsidR="00B17E74" w:rsidRPr="003B2E6A">
        <w:rPr>
          <w:rFonts w:ascii="Tahoma" w:hAnsi="Tahoma" w:cs="Tahoma"/>
          <w:sz w:val="24"/>
          <w:szCs w:val="24"/>
          <w:shd w:val="clear" w:color="auto" w:fill="FFFFFF"/>
        </w:rPr>
        <w:t>á</w:t>
      </w:r>
      <w:r w:rsidR="00915D47" w:rsidRPr="003B2E6A">
        <w:rPr>
          <w:rFonts w:ascii="Tahoma" w:hAnsi="Tahoma" w:cs="Tahoma"/>
          <w:sz w:val="24"/>
          <w:szCs w:val="24"/>
          <w:shd w:val="clear" w:color="auto" w:fill="FFFFFF"/>
        </w:rPr>
        <w:t>mite de reconocimiento de pensión</w:t>
      </w:r>
      <w:r w:rsidR="00FC1684" w:rsidRPr="003B2E6A">
        <w:rPr>
          <w:rFonts w:ascii="Tahoma" w:hAnsi="Tahoma" w:cs="Tahoma"/>
          <w:sz w:val="24"/>
          <w:szCs w:val="24"/>
          <w:shd w:val="clear" w:color="auto" w:fill="FFFFFF"/>
        </w:rPr>
        <w:t>.</w:t>
      </w:r>
      <w:r w:rsidR="00BF4AA8" w:rsidRPr="003B2E6A">
        <w:rPr>
          <w:rFonts w:ascii="Tahoma" w:hAnsi="Tahoma" w:cs="Tahoma"/>
          <w:sz w:val="24"/>
          <w:szCs w:val="24"/>
          <w:shd w:val="clear" w:color="auto" w:fill="FFFFFF"/>
        </w:rPr>
        <w:t xml:space="preserve"> </w:t>
      </w:r>
      <w:r w:rsidR="00371D51" w:rsidRPr="003B2E6A">
        <w:rPr>
          <w:rStyle w:val="Refdenotaalpie"/>
          <w:rFonts w:ascii="Tahoma" w:hAnsi="Tahoma" w:cs="Tahoma"/>
          <w:sz w:val="24"/>
          <w:szCs w:val="24"/>
          <w:shd w:val="clear" w:color="auto" w:fill="FFFFFF"/>
        </w:rPr>
        <w:footnoteReference w:id="41"/>
      </w:r>
    </w:p>
    <w:p w14:paraId="279E9174" w14:textId="213F7981" w:rsidR="00FC1684" w:rsidRPr="003B2E6A" w:rsidRDefault="00163995" w:rsidP="00E33947">
      <w:pPr>
        <w:pStyle w:val="Prrafodelista"/>
        <w:numPr>
          <w:ilvl w:val="0"/>
          <w:numId w:val="26"/>
        </w:numPr>
        <w:shd w:val="clear" w:color="auto" w:fill="FFFFFF"/>
        <w:spacing w:after="0" w:line="276" w:lineRule="auto"/>
        <w:jc w:val="both"/>
        <w:rPr>
          <w:rFonts w:ascii="Tahoma" w:hAnsi="Tahoma" w:cs="Tahoma"/>
          <w:sz w:val="24"/>
          <w:szCs w:val="24"/>
          <w:shd w:val="clear" w:color="auto" w:fill="FFFFFF"/>
        </w:rPr>
      </w:pPr>
      <w:r w:rsidRPr="003B2E6A">
        <w:rPr>
          <w:rFonts w:ascii="Tahoma" w:hAnsi="Tahoma" w:cs="Tahoma"/>
          <w:sz w:val="24"/>
          <w:szCs w:val="24"/>
          <w:shd w:val="clear" w:color="auto" w:fill="FFFFFF"/>
        </w:rPr>
        <w:t xml:space="preserve">Posteriormente, el día 01 de julio de la misma calenda, </w:t>
      </w:r>
      <w:r w:rsidR="00B17E74" w:rsidRPr="003B2E6A">
        <w:rPr>
          <w:rFonts w:ascii="Tahoma" w:hAnsi="Tahoma" w:cs="Tahoma"/>
          <w:sz w:val="24"/>
          <w:szCs w:val="24"/>
          <w:shd w:val="clear" w:color="auto" w:fill="FFFFFF"/>
        </w:rPr>
        <w:t xml:space="preserve">el señor Neftalí Betancur se </w:t>
      </w:r>
      <w:r w:rsidRPr="003B2E6A">
        <w:rPr>
          <w:rFonts w:ascii="Tahoma" w:hAnsi="Tahoma" w:cs="Tahoma"/>
          <w:sz w:val="24"/>
          <w:szCs w:val="24"/>
          <w:shd w:val="clear" w:color="auto" w:fill="FFFFFF"/>
        </w:rPr>
        <w:t>comunicó con la línea de atención al cliente de la AFP,</w:t>
      </w:r>
      <w:r w:rsidR="00B17E74" w:rsidRPr="003B2E6A">
        <w:rPr>
          <w:rFonts w:ascii="Tahoma" w:hAnsi="Tahoma" w:cs="Tahoma"/>
          <w:sz w:val="24"/>
          <w:szCs w:val="24"/>
          <w:shd w:val="clear" w:color="auto" w:fill="FFFFFF"/>
        </w:rPr>
        <w:t xml:space="preserve"> requiriendo</w:t>
      </w:r>
      <w:r w:rsidRPr="003B2E6A">
        <w:rPr>
          <w:rFonts w:ascii="Tahoma" w:hAnsi="Tahoma" w:cs="Tahoma"/>
          <w:sz w:val="24"/>
          <w:szCs w:val="24"/>
          <w:shd w:val="clear" w:color="auto" w:fill="FFFFFF"/>
        </w:rPr>
        <w:t xml:space="preserve"> información actualizada del estado</w:t>
      </w:r>
      <w:r w:rsidR="00AC4192" w:rsidRPr="003B2E6A">
        <w:rPr>
          <w:rFonts w:ascii="Tahoma" w:hAnsi="Tahoma" w:cs="Tahoma"/>
          <w:sz w:val="24"/>
          <w:szCs w:val="24"/>
          <w:shd w:val="clear" w:color="auto" w:fill="FFFFFF"/>
        </w:rPr>
        <w:t xml:space="preserve"> en que se encontraba el reconocimiento de</w:t>
      </w:r>
      <w:r w:rsidR="00B17E74" w:rsidRPr="003B2E6A">
        <w:rPr>
          <w:rFonts w:ascii="Tahoma" w:hAnsi="Tahoma" w:cs="Tahoma"/>
          <w:sz w:val="24"/>
          <w:szCs w:val="24"/>
          <w:shd w:val="clear" w:color="auto" w:fill="FFFFFF"/>
        </w:rPr>
        <w:t xml:space="preserve"> su </w:t>
      </w:r>
      <w:r w:rsidR="00AC4192" w:rsidRPr="003B2E6A">
        <w:rPr>
          <w:rFonts w:ascii="Tahoma" w:hAnsi="Tahoma" w:cs="Tahoma"/>
          <w:sz w:val="24"/>
          <w:szCs w:val="24"/>
          <w:shd w:val="clear" w:color="auto" w:fill="FFFFFF"/>
        </w:rPr>
        <w:t>prestación económica, en</w:t>
      </w:r>
      <w:r w:rsidR="00B17E74" w:rsidRPr="003B2E6A">
        <w:rPr>
          <w:rFonts w:ascii="Tahoma" w:hAnsi="Tahoma" w:cs="Tahoma"/>
          <w:sz w:val="24"/>
          <w:szCs w:val="24"/>
          <w:shd w:val="clear" w:color="auto" w:fill="FFFFFF"/>
        </w:rPr>
        <w:t xml:space="preserve"> atención</w:t>
      </w:r>
      <w:r w:rsidR="00AC4192" w:rsidRPr="003B2E6A">
        <w:rPr>
          <w:rFonts w:ascii="Tahoma" w:hAnsi="Tahoma" w:cs="Tahoma"/>
          <w:sz w:val="24"/>
          <w:szCs w:val="24"/>
          <w:shd w:val="clear" w:color="auto" w:fill="FFFFFF"/>
        </w:rPr>
        <w:t>,</w:t>
      </w:r>
      <w:r w:rsidR="00B17E74" w:rsidRPr="003B2E6A">
        <w:rPr>
          <w:rFonts w:ascii="Tahoma" w:hAnsi="Tahoma" w:cs="Tahoma"/>
          <w:sz w:val="24"/>
          <w:szCs w:val="24"/>
          <w:shd w:val="clear" w:color="auto" w:fill="FFFFFF"/>
        </w:rPr>
        <w:t xml:space="preserve"> a </w:t>
      </w:r>
      <w:r w:rsidR="00AC4192" w:rsidRPr="003B2E6A">
        <w:rPr>
          <w:rFonts w:ascii="Tahoma" w:hAnsi="Tahoma" w:cs="Tahoma"/>
          <w:sz w:val="24"/>
          <w:szCs w:val="24"/>
          <w:shd w:val="clear" w:color="auto" w:fill="FFFFFF"/>
        </w:rPr>
        <w:t>las dilaciones injustificadas.</w:t>
      </w:r>
      <w:r w:rsidR="00BF4AA8" w:rsidRPr="003B2E6A">
        <w:rPr>
          <w:rFonts w:ascii="Tahoma" w:hAnsi="Tahoma" w:cs="Tahoma"/>
          <w:sz w:val="24"/>
          <w:szCs w:val="24"/>
          <w:shd w:val="clear" w:color="auto" w:fill="FFFFFF"/>
        </w:rPr>
        <w:t xml:space="preserve"> </w:t>
      </w:r>
      <w:r w:rsidR="00BF4AA8" w:rsidRPr="003B2E6A">
        <w:rPr>
          <w:rStyle w:val="Refdenotaalpie"/>
          <w:rFonts w:ascii="Tahoma" w:hAnsi="Tahoma" w:cs="Tahoma"/>
          <w:sz w:val="24"/>
          <w:szCs w:val="24"/>
          <w:shd w:val="clear" w:color="auto" w:fill="FFFFFF"/>
        </w:rPr>
        <w:footnoteReference w:id="42"/>
      </w:r>
    </w:p>
    <w:p w14:paraId="20014416" w14:textId="77777777" w:rsidR="00F41497" w:rsidRPr="003B2E6A" w:rsidRDefault="00F41497" w:rsidP="00E33947">
      <w:pPr>
        <w:autoSpaceDE w:val="0"/>
        <w:autoSpaceDN w:val="0"/>
        <w:adjustRightInd w:val="0"/>
        <w:spacing w:line="276" w:lineRule="auto"/>
        <w:ind w:firstLine="567"/>
        <w:contextualSpacing/>
        <w:jc w:val="both"/>
        <w:rPr>
          <w:rFonts w:ascii="Tahoma" w:hAnsi="Tahoma" w:cs="Tahoma"/>
          <w:sz w:val="24"/>
          <w:szCs w:val="24"/>
          <w:shd w:val="clear" w:color="auto" w:fill="FFFFFF"/>
          <w:lang w:val="es-ES_tradnl"/>
        </w:rPr>
      </w:pPr>
    </w:p>
    <w:p w14:paraId="51A009BA" w14:textId="34DB4CB8" w:rsidR="009940A1" w:rsidRPr="003B2E6A" w:rsidRDefault="00F41497" w:rsidP="00E33947">
      <w:pPr>
        <w:autoSpaceDE w:val="0"/>
        <w:autoSpaceDN w:val="0"/>
        <w:adjustRightInd w:val="0"/>
        <w:spacing w:line="276" w:lineRule="auto"/>
        <w:ind w:firstLine="567"/>
        <w:contextualSpacing/>
        <w:jc w:val="both"/>
        <w:rPr>
          <w:rFonts w:ascii="Tahoma" w:hAnsi="Tahoma" w:cs="Tahoma"/>
          <w:sz w:val="24"/>
          <w:szCs w:val="24"/>
          <w:lang w:val="es-419"/>
        </w:rPr>
      </w:pPr>
      <w:r w:rsidRPr="003B2E6A">
        <w:rPr>
          <w:rFonts w:ascii="Tahoma" w:hAnsi="Tahoma" w:cs="Tahoma"/>
          <w:sz w:val="24"/>
          <w:szCs w:val="24"/>
          <w:shd w:val="clear" w:color="auto" w:fill="FFFFFF"/>
          <w:lang w:val="es-ES_tradnl"/>
        </w:rPr>
        <w:t xml:space="preserve">Como puede verse, no sólo se trata del derecho de petición </w:t>
      </w:r>
      <w:r w:rsidR="009940A1" w:rsidRPr="003B2E6A">
        <w:rPr>
          <w:rFonts w:ascii="Tahoma" w:hAnsi="Tahoma" w:cs="Tahoma"/>
          <w:sz w:val="24"/>
          <w:szCs w:val="24"/>
          <w:shd w:val="clear" w:color="auto" w:fill="FFFFFF"/>
          <w:lang w:val="es-ES_tradnl"/>
        </w:rPr>
        <w:t xml:space="preserve">adiado </w:t>
      </w:r>
      <w:r w:rsidRPr="003B2E6A">
        <w:rPr>
          <w:rFonts w:ascii="Tahoma" w:hAnsi="Tahoma" w:cs="Tahoma"/>
          <w:sz w:val="24"/>
          <w:szCs w:val="24"/>
          <w:shd w:val="clear" w:color="auto" w:fill="FFFFFF"/>
          <w:lang w:val="es-ES_tradnl"/>
        </w:rPr>
        <w:t xml:space="preserve">el 25 de agosto de 2021, como olímpicamente redujo esta acción la jueza de primer grado, sino </w:t>
      </w:r>
      <w:r w:rsidR="009940A1" w:rsidRPr="003B2E6A">
        <w:rPr>
          <w:rFonts w:ascii="Tahoma" w:hAnsi="Tahoma" w:cs="Tahoma"/>
          <w:sz w:val="24"/>
          <w:szCs w:val="24"/>
          <w:shd w:val="clear" w:color="auto" w:fill="FFFFFF"/>
          <w:lang w:val="es-ES_tradnl"/>
        </w:rPr>
        <w:t xml:space="preserve">de </w:t>
      </w:r>
      <w:r w:rsidRPr="003B2E6A">
        <w:rPr>
          <w:rFonts w:ascii="Tahoma" w:hAnsi="Tahoma" w:cs="Tahoma"/>
          <w:sz w:val="24"/>
          <w:szCs w:val="24"/>
          <w:shd w:val="clear" w:color="auto" w:fill="FFFFFF"/>
          <w:lang w:val="es-ES_tradnl"/>
        </w:rPr>
        <w:t>que en el caso están involucrados otros derechos fundamentales como el de seguridad social</w:t>
      </w:r>
      <w:r w:rsidR="00B76779" w:rsidRPr="003B2E6A">
        <w:rPr>
          <w:rFonts w:ascii="Tahoma" w:hAnsi="Tahoma" w:cs="Tahoma"/>
          <w:sz w:val="24"/>
          <w:szCs w:val="24"/>
          <w:shd w:val="clear" w:color="auto" w:fill="FFFFFF"/>
          <w:lang w:val="es-ES_tradnl"/>
        </w:rPr>
        <w:t xml:space="preserve"> </w:t>
      </w:r>
      <w:r w:rsidRPr="003B2E6A">
        <w:rPr>
          <w:rFonts w:ascii="Tahoma" w:hAnsi="Tahoma" w:cs="Tahoma"/>
          <w:sz w:val="24"/>
          <w:szCs w:val="24"/>
          <w:shd w:val="clear" w:color="auto" w:fill="FFFFFF"/>
          <w:lang w:val="es-ES_tradnl"/>
        </w:rPr>
        <w:t>en pensiones, mínimo vital</w:t>
      </w:r>
      <w:r w:rsidR="00B76779" w:rsidRPr="003B2E6A">
        <w:rPr>
          <w:rFonts w:ascii="Tahoma" w:hAnsi="Tahoma" w:cs="Tahoma"/>
          <w:sz w:val="24"/>
          <w:szCs w:val="24"/>
          <w:shd w:val="clear" w:color="auto" w:fill="FFFFFF"/>
          <w:lang w:val="es-ES_tradnl"/>
        </w:rPr>
        <w:t xml:space="preserve"> y móvil</w:t>
      </w:r>
      <w:r w:rsidRPr="003B2E6A">
        <w:rPr>
          <w:rFonts w:ascii="Tahoma" w:hAnsi="Tahoma" w:cs="Tahoma"/>
          <w:sz w:val="24"/>
          <w:szCs w:val="24"/>
          <w:shd w:val="clear" w:color="auto" w:fill="FFFFFF"/>
          <w:lang w:val="es-ES_tradnl"/>
        </w:rPr>
        <w:t xml:space="preserve">, debido proceso </w:t>
      </w:r>
      <w:r w:rsidR="00B76779" w:rsidRPr="003B2E6A">
        <w:rPr>
          <w:rFonts w:ascii="Tahoma" w:hAnsi="Tahoma" w:cs="Tahoma"/>
          <w:sz w:val="24"/>
          <w:szCs w:val="24"/>
          <w:shd w:val="clear" w:color="auto" w:fill="FFFFFF"/>
          <w:lang w:val="es-ES_tradnl"/>
        </w:rPr>
        <w:t xml:space="preserve">y vida </w:t>
      </w:r>
      <w:r w:rsidR="00B76779" w:rsidRPr="003B2E6A">
        <w:rPr>
          <w:rFonts w:ascii="Tahoma" w:hAnsi="Tahoma" w:cs="Tahoma"/>
          <w:sz w:val="24"/>
          <w:szCs w:val="24"/>
          <w:lang w:val="es-419"/>
        </w:rPr>
        <w:t xml:space="preserve">digna, derechos que no se resguardaron con la respuesta que en su oportunidad </w:t>
      </w:r>
      <w:r w:rsidR="009940A1" w:rsidRPr="003B2E6A">
        <w:rPr>
          <w:rFonts w:ascii="Tahoma" w:hAnsi="Tahoma" w:cs="Tahoma"/>
          <w:sz w:val="24"/>
          <w:szCs w:val="24"/>
          <w:lang w:val="es-419"/>
        </w:rPr>
        <w:t>brindó</w:t>
      </w:r>
      <w:r w:rsidR="00B76779" w:rsidRPr="003B2E6A">
        <w:rPr>
          <w:rFonts w:ascii="Tahoma" w:hAnsi="Tahoma" w:cs="Tahoma"/>
          <w:sz w:val="24"/>
          <w:szCs w:val="24"/>
          <w:lang w:val="es-419"/>
        </w:rPr>
        <w:t xml:space="preserve"> el f</w:t>
      </w:r>
      <w:r w:rsidR="009940A1" w:rsidRPr="003B2E6A">
        <w:rPr>
          <w:rFonts w:ascii="Tahoma" w:hAnsi="Tahoma" w:cs="Tahoma"/>
          <w:sz w:val="24"/>
          <w:szCs w:val="24"/>
          <w:lang w:val="es-419"/>
        </w:rPr>
        <w:t>o</w:t>
      </w:r>
      <w:r w:rsidR="00B76779" w:rsidRPr="003B2E6A">
        <w:rPr>
          <w:rFonts w:ascii="Tahoma" w:hAnsi="Tahoma" w:cs="Tahoma"/>
          <w:sz w:val="24"/>
          <w:szCs w:val="24"/>
          <w:lang w:val="es-419"/>
        </w:rPr>
        <w:t xml:space="preserve">ndo de pensiones </w:t>
      </w:r>
      <w:r w:rsidR="009940A1" w:rsidRPr="003B2E6A">
        <w:rPr>
          <w:rFonts w:ascii="Tahoma" w:hAnsi="Tahoma" w:cs="Tahoma"/>
          <w:sz w:val="24"/>
          <w:szCs w:val="24"/>
          <w:lang w:val="es-419"/>
        </w:rPr>
        <w:t xml:space="preserve">ni con las actuaciones que dicha entidad hizo a continuación. Así las cosas, si bien el derecho de petición frente a esa solicitud ya fue amparado en una acción de tutela anterior, no se puede decir lo mismo respecto a los otros derechos, razón por la cual no se puede hablar de cosa juzgada frente a la situación integral del actor. </w:t>
      </w:r>
    </w:p>
    <w:p w14:paraId="7AFFB8EA" w14:textId="77777777" w:rsidR="009940A1" w:rsidRPr="003B2E6A" w:rsidRDefault="009940A1" w:rsidP="00E33947">
      <w:pPr>
        <w:autoSpaceDE w:val="0"/>
        <w:autoSpaceDN w:val="0"/>
        <w:adjustRightInd w:val="0"/>
        <w:spacing w:line="276" w:lineRule="auto"/>
        <w:ind w:firstLine="567"/>
        <w:contextualSpacing/>
        <w:jc w:val="both"/>
        <w:rPr>
          <w:rFonts w:ascii="Tahoma" w:hAnsi="Tahoma" w:cs="Tahoma"/>
          <w:sz w:val="24"/>
          <w:szCs w:val="24"/>
          <w:lang w:val="es-419"/>
        </w:rPr>
      </w:pPr>
    </w:p>
    <w:p w14:paraId="1EC04863" w14:textId="6960927B" w:rsidR="00AD0852" w:rsidRPr="003B2E6A" w:rsidRDefault="00061551" w:rsidP="00E33947">
      <w:pPr>
        <w:autoSpaceDE w:val="0"/>
        <w:autoSpaceDN w:val="0"/>
        <w:adjustRightInd w:val="0"/>
        <w:spacing w:line="276" w:lineRule="auto"/>
        <w:ind w:firstLine="567"/>
        <w:contextualSpacing/>
        <w:jc w:val="both"/>
        <w:rPr>
          <w:rFonts w:ascii="Tahoma" w:hAnsi="Tahoma" w:cs="Tahoma"/>
          <w:sz w:val="24"/>
          <w:szCs w:val="24"/>
          <w:bdr w:val="none" w:sz="0" w:space="0" w:color="auto" w:frame="1"/>
          <w:shd w:val="clear" w:color="auto" w:fill="FFFFFF"/>
          <w:lang w:val="es-ES_tradnl"/>
        </w:rPr>
      </w:pPr>
      <w:r w:rsidRPr="003B2E6A">
        <w:rPr>
          <w:rFonts w:ascii="Tahoma" w:hAnsi="Tahoma" w:cs="Tahoma"/>
          <w:sz w:val="24"/>
          <w:szCs w:val="24"/>
          <w:lang w:val="es-419"/>
        </w:rPr>
        <w:t xml:space="preserve">Así las cosas, </w:t>
      </w:r>
      <w:r w:rsidR="00AD0852" w:rsidRPr="003B2E6A">
        <w:rPr>
          <w:rFonts w:ascii="Tahoma" w:hAnsi="Tahoma" w:cs="Tahoma"/>
          <w:sz w:val="24"/>
          <w:szCs w:val="24"/>
          <w:shd w:val="clear" w:color="auto" w:fill="FFFFFF"/>
          <w:lang w:val="es-ES_tradnl"/>
        </w:rPr>
        <w:t xml:space="preserve">dadas las dilaciones </w:t>
      </w:r>
      <w:r w:rsidRPr="003B2E6A">
        <w:rPr>
          <w:rFonts w:ascii="Tahoma" w:hAnsi="Tahoma" w:cs="Tahoma"/>
          <w:sz w:val="24"/>
          <w:szCs w:val="24"/>
          <w:shd w:val="clear" w:color="auto" w:fill="FFFFFF"/>
          <w:lang w:val="es-ES_tradnl"/>
        </w:rPr>
        <w:t xml:space="preserve">injustificadas de la AFP </w:t>
      </w:r>
      <w:r w:rsidR="00AD0852" w:rsidRPr="003B2E6A">
        <w:rPr>
          <w:rFonts w:ascii="Tahoma" w:hAnsi="Tahoma" w:cs="Tahoma"/>
          <w:sz w:val="24"/>
          <w:szCs w:val="24"/>
          <w:shd w:val="clear" w:color="auto" w:fill="FFFFFF"/>
          <w:lang w:val="es-ES_tradnl"/>
        </w:rPr>
        <w:t>que ha tenido que soportar el actor en el trámite administrativo para la obtención de la pensión,</w:t>
      </w:r>
      <w:r w:rsidR="00D63304" w:rsidRPr="003B2E6A">
        <w:rPr>
          <w:rFonts w:ascii="Tahoma" w:hAnsi="Tahoma" w:cs="Tahoma"/>
          <w:sz w:val="24"/>
          <w:szCs w:val="24"/>
          <w:shd w:val="clear" w:color="auto" w:fill="FFFFFF"/>
          <w:lang w:val="es-ES_tradnl"/>
        </w:rPr>
        <w:t xml:space="preserve"> al punto de </w:t>
      </w:r>
      <w:r w:rsidR="00774A96" w:rsidRPr="003B2E6A">
        <w:rPr>
          <w:rFonts w:ascii="Tahoma" w:hAnsi="Tahoma" w:cs="Tahoma"/>
          <w:sz w:val="24"/>
          <w:szCs w:val="24"/>
          <w:shd w:val="clear" w:color="auto" w:fill="FFFFFF"/>
          <w:lang w:val="es-ES_tradnl"/>
        </w:rPr>
        <w:t>prolongarse</w:t>
      </w:r>
      <w:r w:rsidR="00D63304" w:rsidRPr="003B2E6A">
        <w:rPr>
          <w:rFonts w:ascii="Tahoma" w:hAnsi="Tahoma" w:cs="Tahoma"/>
          <w:sz w:val="24"/>
          <w:szCs w:val="24"/>
          <w:shd w:val="clear" w:color="auto" w:fill="FFFFFF"/>
          <w:lang w:val="es-ES_tradnl"/>
        </w:rPr>
        <w:t xml:space="preserve"> por más</w:t>
      </w:r>
      <w:r w:rsidR="001B4A4C" w:rsidRPr="003B2E6A">
        <w:rPr>
          <w:rFonts w:ascii="Tahoma" w:hAnsi="Tahoma" w:cs="Tahoma"/>
          <w:sz w:val="24"/>
          <w:szCs w:val="24"/>
          <w:shd w:val="clear" w:color="auto" w:fill="FFFFFF"/>
          <w:lang w:val="es-ES_tradnl"/>
        </w:rPr>
        <w:t xml:space="preserve"> diez (10) mese</w:t>
      </w:r>
      <w:r w:rsidR="00147EE0" w:rsidRPr="003B2E6A">
        <w:rPr>
          <w:rFonts w:ascii="Tahoma" w:hAnsi="Tahoma" w:cs="Tahoma"/>
          <w:sz w:val="24"/>
          <w:szCs w:val="24"/>
          <w:shd w:val="clear" w:color="auto" w:fill="FFFFFF"/>
          <w:lang w:val="es-ES_tradnl"/>
        </w:rPr>
        <w:t>s y exceder así el plazo legal</w:t>
      </w:r>
      <w:r w:rsidR="00DF56D6" w:rsidRPr="003B2E6A">
        <w:rPr>
          <w:rFonts w:ascii="Tahoma" w:hAnsi="Tahoma" w:cs="Tahoma"/>
          <w:sz w:val="24"/>
          <w:szCs w:val="24"/>
          <w:shd w:val="clear" w:color="auto" w:fill="FFFFFF"/>
          <w:lang w:val="es-ES_tradnl"/>
        </w:rPr>
        <w:t xml:space="preserve"> (que establece 4 meses)</w:t>
      </w:r>
      <w:r w:rsidR="001B4A4C" w:rsidRPr="003B2E6A">
        <w:rPr>
          <w:rFonts w:ascii="Tahoma" w:hAnsi="Tahoma" w:cs="Tahoma"/>
          <w:sz w:val="24"/>
          <w:szCs w:val="24"/>
          <w:shd w:val="clear" w:color="auto" w:fill="FFFFFF"/>
          <w:lang w:val="es-ES_tradnl"/>
        </w:rPr>
        <w:t>,</w:t>
      </w:r>
      <w:r w:rsidR="00AD0852" w:rsidRPr="003B2E6A">
        <w:rPr>
          <w:rFonts w:ascii="Tahoma" w:hAnsi="Tahoma" w:cs="Tahoma"/>
          <w:sz w:val="24"/>
          <w:szCs w:val="24"/>
          <w:shd w:val="clear" w:color="auto" w:fill="FFFFFF"/>
          <w:lang w:val="es-ES_tradnl"/>
        </w:rPr>
        <w:t xml:space="preserve"> encuentra esta Sala que es completamente desproporcionado frente a los derechos fundamentales del accionante</w:t>
      </w:r>
      <w:r w:rsidR="00C46C6B" w:rsidRPr="003B2E6A">
        <w:rPr>
          <w:rFonts w:ascii="Tahoma" w:hAnsi="Tahoma" w:cs="Tahoma"/>
          <w:sz w:val="24"/>
          <w:szCs w:val="24"/>
          <w:shd w:val="clear" w:color="auto" w:fill="FFFFFF"/>
          <w:lang w:val="es-ES_tradnl"/>
        </w:rPr>
        <w:t xml:space="preserve">, </w:t>
      </w:r>
      <w:r w:rsidR="00AD0852" w:rsidRPr="003B2E6A">
        <w:rPr>
          <w:rFonts w:ascii="Tahoma" w:hAnsi="Tahoma" w:cs="Tahoma"/>
          <w:sz w:val="24"/>
          <w:szCs w:val="24"/>
          <w:shd w:val="clear" w:color="auto" w:fill="FFFFFF"/>
          <w:lang w:val="es-ES_tradnl"/>
        </w:rPr>
        <w:t xml:space="preserve">exigir que deba esperar más tiempo hasta </w:t>
      </w:r>
      <w:r w:rsidR="00AD0852" w:rsidRPr="003B2E6A">
        <w:rPr>
          <w:rFonts w:ascii="Tahoma" w:hAnsi="Tahoma" w:cs="Tahoma"/>
          <w:sz w:val="24"/>
          <w:szCs w:val="24"/>
          <w:shd w:val="clear" w:color="auto" w:fill="FFFFFF"/>
          <w:lang w:val="es-ES_tradnl"/>
        </w:rPr>
        <w:lastRenderedPageBreak/>
        <w:t>que se surta el trámite ante el Ministerio de Hacienda y Crédito Público</w:t>
      </w:r>
      <w:r w:rsidRPr="003B2E6A">
        <w:rPr>
          <w:rFonts w:ascii="Tahoma" w:hAnsi="Tahoma" w:cs="Tahoma"/>
          <w:sz w:val="24"/>
          <w:szCs w:val="24"/>
          <w:shd w:val="clear" w:color="auto" w:fill="FFFFFF"/>
          <w:lang w:val="es-ES_tradnl"/>
        </w:rPr>
        <w:t xml:space="preserve">, máxime si se tiene en cuenta </w:t>
      </w:r>
      <w:r w:rsidRPr="003B2E6A">
        <w:rPr>
          <w:rFonts w:ascii="Tahoma" w:hAnsi="Tahoma" w:cs="Tahoma"/>
          <w:sz w:val="24"/>
          <w:szCs w:val="24"/>
          <w:shd w:val="clear" w:color="auto" w:fill="FFFFFF"/>
        </w:rPr>
        <w:t xml:space="preserve">sus condiciones de salud </w:t>
      </w:r>
      <w:r w:rsidRPr="003B2E6A">
        <w:rPr>
          <w:rStyle w:val="Refdenotaalpie"/>
          <w:rFonts w:ascii="Tahoma" w:hAnsi="Tahoma" w:cs="Tahoma"/>
          <w:sz w:val="24"/>
          <w:szCs w:val="24"/>
          <w:shd w:val="clear" w:color="auto" w:fill="FFFFFF"/>
        </w:rPr>
        <w:footnoteReference w:id="43"/>
      </w:r>
      <w:r w:rsidR="00AD0852" w:rsidRPr="003B2E6A">
        <w:rPr>
          <w:rFonts w:ascii="Tahoma" w:hAnsi="Tahoma" w:cs="Tahoma"/>
          <w:sz w:val="24"/>
          <w:szCs w:val="24"/>
          <w:shd w:val="clear" w:color="auto" w:fill="FFFFFF"/>
          <w:lang w:val="es-ES_tradnl"/>
        </w:rPr>
        <w:t>. Por ende,</w:t>
      </w:r>
      <w:r w:rsidR="004C5B5E" w:rsidRPr="003B2E6A">
        <w:rPr>
          <w:rFonts w:ascii="Tahoma" w:hAnsi="Tahoma" w:cs="Tahoma"/>
          <w:sz w:val="24"/>
          <w:szCs w:val="24"/>
          <w:shd w:val="clear" w:color="auto" w:fill="FFFFFF"/>
          <w:lang w:val="es-ES_tradnl"/>
        </w:rPr>
        <w:t xml:space="preserve"> </w:t>
      </w:r>
      <w:r w:rsidR="006C6B95" w:rsidRPr="003B2E6A">
        <w:rPr>
          <w:rFonts w:ascii="Tahoma" w:hAnsi="Tahoma" w:cs="Tahoma"/>
          <w:sz w:val="24"/>
          <w:szCs w:val="24"/>
          <w:shd w:val="clear" w:color="auto" w:fill="FFFFFF"/>
          <w:lang w:val="es-ES_tradnl"/>
        </w:rPr>
        <w:t xml:space="preserve">se </w:t>
      </w:r>
      <w:r w:rsidR="00AD0852" w:rsidRPr="003B2E6A">
        <w:rPr>
          <w:rFonts w:ascii="Tahoma" w:hAnsi="Tahoma" w:cs="Tahoma"/>
          <w:sz w:val="24"/>
          <w:szCs w:val="24"/>
          <w:shd w:val="clear" w:color="auto" w:fill="FFFFFF"/>
          <w:lang w:val="es-ES_tradnl"/>
        </w:rPr>
        <w:t>considera que</w:t>
      </w:r>
      <w:r w:rsidR="006C6B95" w:rsidRPr="003B2E6A">
        <w:rPr>
          <w:rFonts w:ascii="Tahoma" w:hAnsi="Tahoma" w:cs="Tahoma"/>
          <w:sz w:val="24"/>
          <w:szCs w:val="24"/>
          <w:shd w:val="clear" w:color="auto" w:fill="FFFFFF"/>
          <w:lang w:val="es-ES_tradnl"/>
        </w:rPr>
        <w:t xml:space="preserve"> la AFP Porvenir S.A</w:t>
      </w:r>
      <w:r w:rsidR="00AD0852" w:rsidRPr="003B2E6A">
        <w:rPr>
          <w:rFonts w:ascii="Tahoma" w:hAnsi="Tahoma" w:cs="Tahoma"/>
          <w:sz w:val="24"/>
          <w:szCs w:val="24"/>
          <w:shd w:val="clear" w:color="auto" w:fill="FFFFFF"/>
          <w:lang w:val="es-ES_tradnl"/>
        </w:rPr>
        <w:t xml:space="preserve"> deberá empezar a reconocer al accionante la pensión de vejez en aplicación de la garantía de pensión mínima</w:t>
      </w:r>
      <w:r w:rsidR="00AD0852" w:rsidRPr="003B2E6A">
        <w:rPr>
          <w:rFonts w:ascii="Tahoma" w:hAnsi="Tahoma" w:cs="Tahoma"/>
          <w:sz w:val="24"/>
          <w:szCs w:val="24"/>
          <w:bdr w:val="none" w:sz="0" w:space="0" w:color="auto" w:frame="1"/>
          <w:shd w:val="clear" w:color="auto" w:fill="FFFFFF"/>
          <w:lang w:val="es-ES_tradnl"/>
        </w:rPr>
        <w:t> dentro de los cinco</w:t>
      </w:r>
      <w:r w:rsidR="002E23C9" w:rsidRPr="003B2E6A">
        <w:rPr>
          <w:rFonts w:ascii="Tahoma" w:hAnsi="Tahoma" w:cs="Tahoma"/>
          <w:sz w:val="24"/>
          <w:szCs w:val="24"/>
          <w:bdr w:val="none" w:sz="0" w:space="0" w:color="auto" w:frame="1"/>
          <w:shd w:val="clear" w:color="auto" w:fill="FFFFFF"/>
          <w:lang w:val="es-ES_tradnl"/>
        </w:rPr>
        <w:t xml:space="preserve"> (5)</w:t>
      </w:r>
      <w:r w:rsidR="00AD0852" w:rsidRPr="003B2E6A">
        <w:rPr>
          <w:rFonts w:ascii="Tahoma" w:hAnsi="Tahoma" w:cs="Tahoma"/>
          <w:sz w:val="24"/>
          <w:szCs w:val="24"/>
          <w:bdr w:val="none" w:sz="0" w:space="0" w:color="auto" w:frame="1"/>
          <w:shd w:val="clear" w:color="auto" w:fill="FFFFFF"/>
          <w:lang w:val="es-ES_tradnl"/>
        </w:rPr>
        <w:t xml:space="preserve"> días siguientes a la</w:t>
      </w:r>
      <w:r w:rsidR="002E23C9" w:rsidRPr="003B2E6A">
        <w:rPr>
          <w:rFonts w:ascii="Tahoma" w:hAnsi="Tahoma" w:cs="Tahoma"/>
          <w:sz w:val="24"/>
          <w:szCs w:val="24"/>
          <w:bdr w:val="none" w:sz="0" w:space="0" w:color="auto" w:frame="1"/>
          <w:shd w:val="clear" w:color="auto" w:fill="FFFFFF"/>
          <w:lang w:val="es-ES_tradnl"/>
        </w:rPr>
        <w:t xml:space="preserve"> </w:t>
      </w:r>
      <w:r w:rsidR="00212449" w:rsidRPr="003B2E6A">
        <w:rPr>
          <w:rFonts w:ascii="Tahoma" w:hAnsi="Tahoma" w:cs="Tahoma"/>
          <w:sz w:val="24"/>
          <w:szCs w:val="24"/>
          <w:bdr w:val="none" w:sz="0" w:space="0" w:color="auto" w:frame="1"/>
          <w:shd w:val="clear" w:color="auto" w:fill="FFFFFF"/>
          <w:lang w:val="es-ES_tradnl"/>
        </w:rPr>
        <w:t>notificación</w:t>
      </w:r>
      <w:r w:rsidR="002E23C9" w:rsidRPr="003B2E6A">
        <w:rPr>
          <w:rFonts w:ascii="Tahoma" w:hAnsi="Tahoma" w:cs="Tahoma"/>
          <w:sz w:val="24"/>
          <w:szCs w:val="24"/>
          <w:bdr w:val="none" w:sz="0" w:space="0" w:color="auto" w:frame="1"/>
          <w:shd w:val="clear" w:color="auto" w:fill="FFFFFF"/>
          <w:lang w:val="es-ES_tradnl"/>
        </w:rPr>
        <w:t xml:space="preserve"> de esta providencia</w:t>
      </w:r>
      <w:r w:rsidR="00DF56D6" w:rsidRPr="003B2E6A">
        <w:rPr>
          <w:rFonts w:ascii="Tahoma" w:hAnsi="Tahoma" w:cs="Tahoma"/>
          <w:sz w:val="24"/>
          <w:szCs w:val="24"/>
          <w:bdr w:val="none" w:sz="0" w:space="0" w:color="auto" w:frame="1"/>
          <w:shd w:val="clear" w:color="auto" w:fill="FFFFFF"/>
          <w:lang w:val="es-ES_tradnl"/>
        </w:rPr>
        <w:t>, conforme al artículo 2.2.5.5.1 del Decreto 1833 de 2016, que en lo que interesa a este asunto reza lo siguiente:</w:t>
      </w:r>
    </w:p>
    <w:p w14:paraId="2068F651" w14:textId="1B2B2FCF" w:rsidR="00627C09" w:rsidRPr="003B2E6A" w:rsidRDefault="00627C09" w:rsidP="00E33947">
      <w:pPr>
        <w:autoSpaceDE w:val="0"/>
        <w:autoSpaceDN w:val="0"/>
        <w:adjustRightInd w:val="0"/>
        <w:spacing w:line="276" w:lineRule="auto"/>
        <w:ind w:firstLine="567"/>
        <w:contextualSpacing/>
        <w:jc w:val="both"/>
        <w:rPr>
          <w:rFonts w:ascii="Tahoma" w:hAnsi="Tahoma" w:cs="Tahoma"/>
          <w:sz w:val="24"/>
          <w:szCs w:val="24"/>
          <w:bdr w:val="none" w:sz="0" w:space="0" w:color="auto" w:frame="1"/>
          <w:shd w:val="clear" w:color="auto" w:fill="FFFFFF"/>
          <w:lang w:val="es-ES_tradnl"/>
        </w:rPr>
      </w:pPr>
    </w:p>
    <w:p w14:paraId="09CF2D9A" w14:textId="57C1199D" w:rsidR="00DF56D6" w:rsidRPr="003B2E6A" w:rsidRDefault="00DF56D6" w:rsidP="003B2E6A">
      <w:pPr>
        <w:shd w:val="clear" w:color="auto" w:fill="FFFFFF"/>
        <w:spacing w:after="0" w:line="240" w:lineRule="auto"/>
        <w:ind w:left="426" w:right="420"/>
        <w:jc w:val="both"/>
        <w:rPr>
          <w:rFonts w:ascii="Tahoma" w:eastAsia="Times New Roman" w:hAnsi="Tahoma" w:cs="Tahoma"/>
          <w:szCs w:val="24"/>
          <w:lang w:eastAsia="es-CO"/>
        </w:rPr>
      </w:pPr>
      <w:r w:rsidRPr="003B2E6A">
        <w:rPr>
          <w:rFonts w:ascii="Tahoma" w:eastAsia="Times New Roman" w:hAnsi="Tahoma" w:cs="Tahoma"/>
          <w:b/>
          <w:bCs/>
          <w:szCs w:val="24"/>
          <w:lang w:eastAsia="es-CO"/>
        </w:rPr>
        <w:t>ARTÍCULO </w:t>
      </w:r>
      <w:bookmarkStart w:id="10" w:name="2.2.5.5.1"/>
      <w:bookmarkEnd w:id="10"/>
      <w:r w:rsidRPr="003B2E6A">
        <w:rPr>
          <w:rFonts w:ascii="Tahoma" w:eastAsia="Times New Roman" w:hAnsi="Tahoma" w:cs="Tahoma"/>
          <w:b/>
          <w:bCs/>
          <w:szCs w:val="24"/>
          <w:lang w:eastAsia="es-CO"/>
        </w:rPr>
        <w:t xml:space="preserve">2.2.5.5.1. </w:t>
      </w:r>
      <w:r w:rsidRPr="003B2E6A">
        <w:rPr>
          <w:rFonts w:ascii="Tahoma" w:eastAsia="Times New Roman" w:hAnsi="Tahoma" w:cs="Tahoma"/>
          <w:b/>
          <w:i/>
          <w:iCs/>
          <w:szCs w:val="24"/>
          <w:lang w:eastAsia="es-CO"/>
        </w:rPr>
        <w:t>Mecanismos de pago de la pensión mínima de vejez en el régimen de ahorro individual.</w:t>
      </w:r>
      <w:r w:rsidRPr="003B2E6A">
        <w:rPr>
          <w:rFonts w:ascii="Tahoma" w:eastAsia="Times New Roman" w:hAnsi="Tahoma" w:cs="Tahoma"/>
          <w:i/>
          <w:iCs/>
          <w:szCs w:val="24"/>
          <w:lang w:eastAsia="es-CO"/>
        </w:rPr>
        <w:t xml:space="preserve"> (…) </w:t>
      </w:r>
    </w:p>
    <w:p w14:paraId="4E614C46" w14:textId="77777777" w:rsidR="007A7DF3" w:rsidRPr="003B2E6A" w:rsidRDefault="007A7DF3" w:rsidP="003B2E6A">
      <w:pPr>
        <w:shd w:val="clear" w:color="auto" w:fill="FFFFFF"/>
        <w:spacing w:after="0" w:line="240" w:lineRule="auto"/>
        <w:ind w:left="426" w:right="420"/>
        <w:jc w:val="both"/>
        <w:rPr>
          <w:rFonts w:ascii="Tahoma" w:eastAsia="Times New Roman" w:hAnsi="Tahoma" w:cs="Tahoma"/>
          <w:szCs w:val="24"/>
          <w:lang w:eastAsia="es-CO"/>
        </w:rPr>
      </w:pPr>
    </w:p>
    <w:p w14:paraId="6C152D28" w14:textId="1149918B" w:rsidR="00DF56D6" w:rsidRPr="003B2E6A" w:rsidRDefault="00DF56D6" w:rsidP="003B2E6A">
      <w:pPr>
        <w:shd w:val="clear" w:color="auto" w:fill="FFFFFF"/>
        <w:spacing w:after="0" w:line="240" w:lineRule="auto"/>
        <w:ind w:left="426" w:right="420"/>
        <w:jc w:val="both"/>
        <w:rPr>
          <w:rFonts w:ascii="Tahoma" w:eastAsia="Times New Roman" w:hAnsi="Tahoma" w:cs="Tahoma"/>
          <w:szCs w:val="24"/>
          <w:lang w:eastAsia="es-CO"/>
        </w:rPr>
      </w:pPr>
      <w:r w:rsidRPr="003B2E6A">
        <w:rPr>
          <w:rFonts w:ascii="Tahoma" w:eastAsia="Times New Roman" w:hAnsi="Tahoma" w:cs="Tahoma"/>
          <w:szCs w:val="24"/>
          <w:lang w:eastAsia="es-CO"/>
        </w:rPr>
        <w:t xml:space="preserve">En desarrollo del artículo 83 de la Ley 100 de 1993, </w:t>
      </w:r>
      <w:r w:rsidRPr="003B2E6A">
        <w:rPr>
          <w:rFonts w:ascii="Tahoma" w:eastAsia="Times New Roman" w:hAnsi="Tahoma" w:cs="Tahoma"/>
          <w:b/>
          <w:szCs w:val="24"/>
          <w:lang w:eastAsia="es-CO"/>
        </w:rPr>
        <w:t xml:space="preserve">cuando la AFP verifique, de acuerdo con los anteriores cálculos, que un afiliado que ha iniciado los trámites necesarios para obtener la pensión de vejez reúne los requisitos para pensionarse contenidos en el artículo 64 de la misma, pero el saldo en su cuenta individual es menor que el saldo requerido para una pensión mínima, incluido el valor del bono y/o título pensional, </w:t>
      </w:r>
      <w:r w:rsidRPr="003B2E6A">
        <w:rPr>
          <w:rFonts w:ascii="Tahoma" w:eastAsia="Times New Roman" w:hAnsi="Tahoma" w:cs="Tahoma"/>
          <w:b/>
          <w:szCs w:val="24"/>
          <w:u w:val="single"/>
          <w:lang w:eastAsia="es-CO"/>
        </w:rPr>
        <w:t>iniciará los pagos mensuales de la respectiva pensión con cargo a la cuenta de ahorro individual</w:t>
      </w:r>
      <w:r w:rsidRPr="003B2E6A">
        <w:rPr>
          <w:rFonts w:ascii="Tahoma" w:eastAsia="Times New Roman" w:hAnsi="Tahoma" w:cs="Tahoma"/>
          <w:b/>
          <w:szCs w:val="24"/>
          <w:lang w:eastAsia="es-CO"/>
        </w:rPr>
        <w:t>,</w:t>
      </w:r>
      <w:r w:rsidRPr="003B2E6A">
        <w:rPr>
          <w:rFonts w:ascii="Tahoma" w:eastAsia="Times New Roman" w:hAnsi="Tahoma" w:cs="Tahoma"/>
          <w:szCs w:val="24"/>
          <w:lang w:eastAsia="es-CO"/>
        </w:rPr>
        <w:t xml:space="preserve"> </w:t>
      </w:r>
      <w:r w:rsidRPr="003B2E6A">
        <w:rPr>
          <w:rFonts w:ascii="Tahoma" w:eastAsia="Times New Roman" w:hAnsi="Tahoma" w:cs="Tahoma"/>
          <w:b/>
          <w:szCs w:val="24"/>
          <w:lang w:eastAsia="es-CO"/>
        </w:rPr>
        <w:t>previo reconocimiento de la Oficina de Bonos Pensionales del Ministerio de Hacienda y Crédito Público del derecho a la garantía de pensión mínima</w:t>
      </w:r>
      <w:r w:rsidRPr="003B2E6A">
        <w:rPr>
          <w:rFonts w:ascii="Tahoma" w:eastAsia="Times New Roman" w:hAnsi="Tahoma" w:cs="Tahoma"/>
          <w:szCs w:val="24"/>
          <w:lang w:eastAsia="es-CO"/>
        </w:rPr>
        <w:t>, reconocimiento que se efectuará en un plazo no superior a cuatro (4) meses contados a partir del recibo de la solicitud. En estos casos, la AFP informará a la OBP cuando el saldo de la cuenta individual indique que se agotará en un plazo de un año, con el fin de que tome oportunamente las medidas tendientes a disponer los recursos necesarios para continuar el pago con cargo a dicha garantía. (…) (Negrilla y subraya fuera de texto).</w:t>
      </w:r>
    </w:p>
    <w:p w14:paraId="62D5D08B" w14:textId="77777777" w:rsidR="00DF56D6" w:rsidRPr="003B2E6A" w:rsidRDefault="00DF56D6" w:rsidP="00E33947">
      <w:pPr>
        <w:autoSpaceDE w:val="0"/>
        <w:autoSpaceDN w:val="0"/>
        <w:adjustRightInd w:val="0"/>
        <w:spacing w:line="276" w:lineRule="auto"/>
        <w:ind w:firstLine="567"/>
        <w:contextualSpacing/>
        <w:jc w:val="both"/>
        <w:rPr>
          <w:rFonts w:ascii="Tahoma" w:hAnsi="Tahoma" w:cs="Tahoma"/>
          <w:sz w:val="24"/>
          <w:szCs w:val="24"/>
          <w:bdr w:val="none" w:sz="0" w:space="0" w:color="auto" w:frame="1"/>
          <w:shd w:val="clear" w:color="auto" w:fill="FFFFFF"/>
          <w:lang w:val="es-ES_tradnl"/>
        </w:rPr>
      </w:pPr>
    </w:p>
    <w:p w14:paraId="623801F0" w14:textId="654ABD7D" w:rsidR="003E0D7F" w:rsidRPr="003B2E6A" w:rsidRDefault="003E0D7F" w:rsidP="00E33947">
      <w:pPr>
        <w:shd w:val="clear" w:color="auto" w:fill="FFFFFF"/>
        <w:spacing w:after="0" w:line="276" w:lineRule="auto"/>
        <w:ind w:right="-91" w:firstLine="567"/>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eastAsia="es-CO"/>
        </w:rPr>
        <w:t>En consecuencia, se revocará </w:t>
      </w:r>
      <w:r w:rsidRPr="003B2E6A">
        <w:rPr>
          <w:rFonts w:ascii="Tahoma" w:eastAsia="Times New Roman" w:hAnsi="Tahoma" w:cs="Tahoma"/>
          <w:sz w:val="24"/>
          <w:szCs w:val="24"/>
          <w:bdr w:val="none" w:sz="0" w:space="0" w:color="auto" w:frame="1"/>
          <w:lang w:val="es-ES_tradnl" w:eastAsia="es-CO"/>
        </w:rPr>
        <w:t>la sentencia proferida por </w:t>
      </w:r>
      <w:r w:rsidRPr="003B2E6A">
        <w:rPr>
          <w:rFonts w:ascii="Tahoma" w:eastAsia="Times New Roman" w:hAnsi="Tahoma" w:cs="Tahoma"/>
          <w:sz w:val="24"/>
          <w:szCs w:val="24"/>
          <w:lang w:eastAsia="es-CO"/>
        </w:rPr>
        <w:t>el Juzgado</w:t>
      </w:r>
      <w:r w:rsidR="0011741D" w:rsidRPr="003B2E6A">
        <w:rPr>
          <w:rFonts w:ascii="Tahoma" w:eastAsia="Times New Roman" w:hAnsi="Tahoma" w:cs="Tahoma"/>
          <w:sz w:val="24"/>
          <w:szCs w:val="24"/>
          <w:lang w:eastAsia="es-CO"/>
        </w:rPr>
        <w:t xml:space="preserve"> Quinto Laboral del Circuito de Pereira, </w:t>
      </w:r>
      <w:r w:rsidRPr="003B2E6A">
        <w:rPr>
          <w:rFonts w:ascii="Tahoma" w:eastAsia="Times New Roman" w:hAnsi="Tahoma" w:cs="Tahoma"/>
          <w:sz w:val="24"/>
          <w:szCs w:val="24"/>
          <w:lang w:eastAsia="es-CO"/>
        </w:rPr>
        <w:t xml:space="preserve">el </w:t>
      </w:r>
      <w:r w:rsidR="00874ABE" w:rsidRPr="003B2E6A">
        <w:rPr>
          <w:rFonts w:ascii="Tahoma" w:eastAsia="Times New Roman" w:hAnsi="Tahoma" w:cs="Tahoma"/>
          <w:sz w:val="24"/>
          <w:szCs w:val="24"/>
          <w:lang w:eastAsia="es-CO"/>
        </w:rPr>
        <w:t>veinticinco</w:t>
      </w:r>
      <w:r w:rsidRPr="003B2E6A">
        <w:rPr>
          <w:rFonts w:ascii="Tahoma" w:eastAsia="Times New Roman" w:hAnsi="Tahoma" w:cs="Tahoma"/>
          <w:sz w:val="24"/>
          <w:szCs w:val="24"/>
          <w:lang w:eastAsia="es-CO"/>
        </w:rPr>
        <w:t xml:space="preserve"> (</w:t>
      </w:r>
      <w:r w:rsidR="00874ABE" w:rsidRPr="003B2E6A">
        <w:rPr>
          <w:rFonts w:ascii="Tahoma" w:eastAsia="Times New Roman" w:hAnsi="Tahoma" w:cs="Tahoma"/>
          <w:sz w:val="24"/>
          <w:szCs w:val="24"/>
          <w:lang w:eastAsia="es-CO"/>
        </w:rPr>
        <w:t>25</w:t>
      </w:r>
      <w:r w:rsidRPr="003B2E6A">
        <w:rPr>
          <w:rFonts w:ascii="Tahoma" w:eastAsia="Times New Roman" w:hAnsi="Tahoma" w:cs="Tahoma"/>
          <w:sz w:val="24"/>
          <w:szCs w:val="24"/>
          <w:lang w:eastAsia="es-CO"/>
        </w:rPr>
        <w:t xml:space="preserve">) de </w:t>
      </w:r>
      <w:r w:rsidR="0011741D" w:rsidRPr="003B2E6A">
        <w:rPr>
          <w:rFonts w:ascii="Tahoma" w:eastAsia="Times New Roman" w:hAnsi="Tahoma" w:cs="Tahoma"/>
          <w:sz w:val="24"/>
          <w:szCs w:val="24"/>
          <w:lang w:eastAsia="es-CO"/>
        </w:rPr>
        <w:t>julio</w:t>
      </w:r>
      <w:r w:rsidRPr="003B2E6A">
        <w:rPr>
          <w:rFonts w:ascii="Tahoma" w:eastAsia="Times New Roman" w:hAnsi="Tahoma" w:cs="Tahoma"/>
          <w:sz w:val="24"/>
          <w:szCs w:val="24"/>
          <w:lang w:eastAsia="es-CO"/>
        </w:rPr>
        <w:t xml:space="preserve"> de dos mil </w:t>
      </w:r>
      <w:r w:rsidR="0011741D" w:rsidRPr="003B2E6A">
        <w:rPr>
          <w:rFonts w:ascii="Tahoma" w:eastAsia="Times New Roman" w:hAnsi="Tahoma" w:cs="Tahoma"/>
          <w:sz w:val="24"/>
          <w:szCs w:val="24"/>
          <w:lang w:eastAsia="es-CO"/>
        </w:rPr>
        <w:t>veintidós</w:t>
      </w:r>
      <w:r w:rsidRPr="003B2E6A">
        <w:rPr>
          <w:rFonts w:ascii="Tahoma" w:eastAsia="Times New Roman" w:hAnsi="Tahoma" w:cs="Tahoma"/>
          <w:sz w:val="24"/>
          <w:szCs w:val="24"/>
          <w:lang w:eastAsia="es-CO"/>
        </w:rPr>
        <w:t xml:space="preserve"> (2</w:t>
      </w:r>
      <w:r w:rsidR="0011741D" w:rsidRPr="003B2E6A">
        <w:rPr>
          <w:rFonts w:ascii="Tahoma" w:eastAsia="Times New Roman" w:hAnsi="Tahoma" w:cs="Tahoma"/>
          <w:sz w:val="24"/>
          <w:szCs w:val="24"/>
          <w:lang w:eastAsia="es-CO"/>
        </w:rPr>
        <w:t>022</w:t>
      </w:r>
      <w:r w:rsidRPr="003B2E6A">
        <w:rPr>
          <w:rFonts w:ascii="Tahoma" w:eastAsia="Times New Roman" w:hAnsi="Tahoma" w:cs="Tahoma"/>
          <w:sz w:val="24"/>
          <w:szCs w:val="24"/>
          <w:lang w:eastAsia="es-CO"/>
        </w:rPr>
        <w:t xml:space="preserve">), mediante </w:t>
      </w:r>
      <w:r w:rsidR="00635BF3" w:rsidRPr="003B2E6A">
        <w:rPr>
          <w:rFonts w:ascii="Tahoma" w:eastAsia="Times New Roman" w:hAnsi="Tahoma" w:cs="Tahoma"/>
          <w:sz w:val="24"/>
          <w:szCs w:val="24"/>
          <w:lang w:eastAsia="es-CO"/>
        </w:rPr>
        <w:t xml:space="preserve">la </w:t>
      </w:r>
      <w:r w:rsidRPr="003B2E6A">
        <w:rPr>
          <w:rFonts w:ascii="Tahoma" w:eastAsia="Times New Roman" w:hAnsi="Tahoma" w:cs="Tahoma"/>
          <w:sz w:val="24"/>
          <w:szCs w:val="24"/>
          <w:lang w:eastAsia="es-CO"/>
        </w:rPr>
        <w:t>cual</w:t>
      </w:r>
      <w:r w:rsidR="009D792F" w:rsidRPr="003B2E6A">
        <w:rPr>
          <w:rFonts w:ascii="Tahoma" w:eastAsia="Times New Roman" w:hAnsi="Tahoma" w:cs="Tahoma"/>
          <w:sz w:val="24"/>
          <w:szCs w:val="24"/>
          <w:lang w:eastAsia="es-CO"/>
        </w:rPr>
        <w:t>,</w:t>
      </w:r>
      <w:r w:rsidRPr="003B2E6A">
        <w:rPr>
          <w:rFonts w:ascii="Tahoma" w:eastAsia="Times New Roman" w:hAnsi="Tahoma" w:cs="Tahoma"/>
          <w:sz w:val="24"/>
          <w:szCs w:val="24"/>
          <w:lang w:eastAsia="es-CO"/>
        </w:rPr>
        <w:t xml:space="preserve"> se </w:t>
      </w:r>
      <w:r w:rsidR="00F9260F" w:rsidRPr="003B2E6A">
        <w:rPr>
          <w:rFonts w:ascii="Tahoma" w:eastAsia="Times New Roman" w:hAnsi="Tahoma" w:cs="Tahoma"/>
          <w:sz w:val="24"/>
          <w:szCs w:val="24"/>
          <w:lang w:eastAsia="es-CO"/>
        </w:rPr>
        <w:t>declaró improcedente el amparo Constitucional.</w:t>
      </w:r>
    </w:p>
    <w:p w14:paraId="19AF51C5" w14:textId="77777777" w:rsidR="003E0D7F" w:rsidRPr="003B2E6A" w:rsidRDefault="003E0D7F" w:rsidP="00E33947">
      <w:pPr>
        <w:shd w:val="clear" w:color="auto" w:fill="FFFFFF"/>
        <w:spacing w:after="0" w:line="276" w:lineRule="auto"/>
        <w:ind w:right="-91" w:firstLine="567"/>
        <w:jc w:val="both"/>
        <w:textAlignment w:val="baseline"/>
        <w:rPr>
          <w:rFonts w:ascii="Tahoma" w:eastAsia="Times New Roman" w:hAnsi="Tahoma" w:cs="Tahoma"/>
          <w:sz w:val="24"/>
          <w:szCs w:val="24"/>
          <w:lang w:eastAsia="es-CO"/>
        </w:rPr>
      </w:pPr>
      <w:r w:rsidRPr="003B2E6A">
        <w:rPr>
          <w:rFonts w:ascii="Tahoma" w:eastAsia="Times New Roman" w:hAnsi="Tahoma" w:cs="Tahoma"/>
          <w:sz w:val="24"/>
          <w:szCs w:val="24"/>
          <w:lang w:eastAsia="es-CO"/>
        </w:rPr>
        <w:t> </w:t>
      </w:r>
    </w:p>
    <w:p w14:paraId="7F427E38" w14:textId="198E1771" w:rsidR="00DA4244" w:rsidRPr="003B2E6A" w:rsidRDefault="003E0D7F" w:rsidP="00E33947">
      <w:pPr>
        <w:shd w:val="clear" w:color="auto" w:fill="FFFFFF"/>
        <w:spacing w:after="0" w:line="276" w:lineRule="auto"/>
        <w:ind w:right="-91" w:firstLine="567"/>
        <w:jc w:val="both"/>
        <w:textAlignment w:val="baseline"/>
        <w:rPr>
          <w:rFonts w:ascii="Tahoma" w:eastAsia="Times New Roman" w:hAnsi="Tahoma" w:cs="Tahoma"/>
          <w:sz w:val="24"/>
          <w:szCs w:val="24"/>
          <w:lang w:val="es-ES_tradnl" w:eastAsia="es-CO"/>
        </w:rPr>
      </w:pPr>
      <w:r w:rsidRPr="003B2E6A">
        <w:rPr>
          <w:rFonts w:ascii="Tahoma" w:eastAsia="Times New Roman" w:hAnsi="Tahoma" w:cs="Tahoma"/>
          <w:sz w:val="24"/>
          <w:szCs w:val="24"/>
          <w:lang w:eastAsia="es-CO"/>
        </w:rPr>
        <w:t>En su lugar, se concederá </w:t>
      </w:r>
      <w:r w:rsidRPr="003B2E6A">
        <w:rPr>
          <w:rFonts w:ascii="Tahoma" w:eastAsia="Times New Roman" w:hAnsi="Tahoma" w:cs="Tahoma"/>
          <w:sz w:val="24"/>
          <w:szCs w:val="24"/>
          <w:lang w:val="es-ES_tradnl" w:eastAsia="es-CO"/>
        </w:rPr>
        <w:t xml:space="preserve">el amparo de los derechos fundamentales </w:t>
      </w:r>
      <w:r w:rsidR="00442394" w:rsidRPr="003B2E6A">
        <w:rPr>
          <w:rFonts w:ascii="Tahoma" w:eastAsia="Times New Roman" w:hAnsi="Tahoma" w:cs="Tahoma"/>
          <w:sz w:val="24"/>
          <w:szCs w:val="24"/>
          <w:lang w:val="es-ES_tradnl" w:eastAsia="es-CO"/>
        </w:rPr>
        <w:t xml:space="preserve">a la </w:t>
      </w:r>
      <w:r w:rsidR="008A4B08" w:rsidRPr="003B2E6A">
        <w:rPr>
          <w:rFonts w:ascii="Tahoma" w:eastAsia="Times New Roman" w:hAnsi="Tahoma" w:cs="Tahoma"/>
          <w:sz w:val="24"/>
          <w:szCs w:val="24"/>
          <w:lang w:val="es-ES_tradnl" w:eastAsia="es-CO"/>
        </w:rPr>
        <w:t>V</w:t>
      </w:r>
      <w:r w:rsidR="00442394" w:rsidRPr="003B2E6A">
        <w:rPr>
          <w:rFonts w:ascii="Tahoma" w:eastAsia="Times New Roman" w:hAnsi="Tahoma" w:cs="Tahoma"/>
          <w:sz w:val="24"/>
          <w:szCs w:val="24"/>
          <w:lang w:val="es-ES_tradnl" w:eastAsia="es-CO"/>
        </w:rPr>
        <w:t xml:space="preserve">ida </w:t>
      </w:r>
      <w:r w:rsidR="008A4B08" w:rsidRPr="003B2E6A">
        <w:rPr>
          <w:rFonts w:ascii="Tahoma" w:eastAsia="Times New Roman" w:hAnsi="Tahoma" w:cs="Tahoma"/>
          <w:sz w:val="24"/>
          <w:szCs w:val="24"/>
          <w:lang w:val="es-ES_tradnl" w:eastAsia="es-CO"/>
        </w:rPr>
        <w:t>D</w:t>
      </w:r>
      <w:r w:rsidR="00442394" w:rsidRPr="003B2E6A">
        <w:rPr>
          <w:rFonts w:ascii="Tahoma" w:eastAsia="Times New Roman" w:hAnsi="Tahoma" w:cs="Tahoma"/>
          <w:sz w:val="24"/>
          <w:szCs w:val="24"/>
          <w:lang w:val="es-ES_tradnl" w:eastAsia="es-CO"/>
        </w:rPr>
        <w:t>igna</w:t>
      </w:r>
      <w:r w:rsidRPr="003B2E6A">
        <w:rPr>
          <w:rFonts w:ascii="Tahoma" w:eastAsia="Times New Roman" w:hAnsi="Tahoma" w:cs="Tahoma"/>
          <w:sz w:val="24"/>
          <w:szCs w:val="24"/>
          <w:lang w:val="es-ES_tradnl" w:eastAsia="es-CO"/>
        </w:rPr>
        <w:t>, </w:t>
      </w:r>
      <w:r w:rsidRPr="003B2E6A">
        <w:rPr>
          <w:rFonts w:ascii="Tahoma" w:eastAsia="Times New Roman" w:hAnsi="Tahoma" w:cs="Tahoma"/>
          <w:sz w:val="24"/>
          <w:szCs w:val="24"/>
          <w:lang w:eastAsia="es-CO"/>
        </w:rPr>
        <w:t xml:space="preserve">al </w:t>
      </w:r>
      <w:r w:rsidR="005F0E38" w:rsidRPr="003B2E6A">
        <w:rPr>
          <w:rFonts w:ascii="Tahoma" w:eastAsia="Times New Roman" w:hAnsi="Tahoma" w:cs="Tahoma"/>
          <w:sz w:val="24"/>
          <w:szCs w:val="24"/>
          <w:lang w:eastAsia="es-CO"/>
        </w:rPr>
        <w:t>M</w:t>
      </w:r>
      <w:r w:rsidRPr="003B2E6A">
        <w:rPr>
          <w:rFonts w:ascii="Tahoma" w:eastAsia="Times New Roman" w:hAnsi="Tahoma" w:cs="Tahoma"/>
          <w:sz w:val="24"/>
          <w:szCs w:val="24"/>
          <w:lang w:eastAsia="es-CO"/>
        </w:rPr>
        <w:t xml:space="preserve">ínimo vital y a la </w:t>
      </w:r>
      <w:r w:rsidR="005F0E38" w:rsidRPr="003B2E6A">
        <w:rPr>
          <w:rFonts w:ascii="Tahoma" w:eastAsia="Times New Roman" w:hAnsi="Tahoma" w:cs="Tahoma"/>
          <w:sz w:val="24"/>
          <w:szCs w:val="24"/>
          <w:lang w:eastAsia="es-CO"/>
        </w:rPr>
        <w:t>S</w:t>
      </w:r>
      <w:r w:rsidRPr="003B2E6A">
        <w:rPr>
          <w:rFonts w:ascii="Tahoma" w:eastAsia="Times New Roman" w:hAnsi="Tahoma" w:cs="Tahoma"/>
          <w:sz w:val="24"/>
          <w:szCs w:val="24"/>
          <w:lang w:eastAsia="es-CO"/>
        </w:rPr>
        <w:t xml:space="preserve">eguridad </w:t>
      </w:r>
      <w:r w:rsidR="005F0E38" w:rsidRPr="003B2E6A">
        <w:rPr>
          <w:rFonts w:ascii="Tahoma" w:eastAsia="Times New Roman" w:hAnsi="Tahoma" w:cs="Tahoma"/>
          <w:sz w:val="24"/>
          <w:szCs w:val="24"/>
          <w:lang w:eastAsia="es-CO"/>
        </w:rPr>
        <w:t>S</w:t>
      </w:r>
      <w:r w:rsidRPr="003B2E6A">
        <w:rPr>
          <w:rFonts w:ascii="Tahoma" w:eastAsia="Times New Roman" w:hAnsi="Tahoma" w:cs="Tahoma"/>
          <w:sz w:val="24"/>
          <w:szCs w:val="24"/>
          <w:lang w:eastAsia="es-CO"/>
        </w:rPr>
        <w:t>ocial del a</w:t>
      </w:r>
      <w:r w:rsidR="007D1CC8" w:rsidRPr="003B2E6A">
        <w:rPr>
          <w:rFonts w:ascii="Tahoma" w:eastAsia="Times New Roman" w:hAnsi="Tahoma" w:cs="Tahoma"/>
          <w:sz w:val="24"/>
          <w:szCs w:val="24"/>
          <w:lang w:eastAsia="es-CO"/>
        </w:rPr>
        <w:t>ctor</w:t>
      </w:r>
      <w:r w:rsidRPr="003B2E6A">
        <w:rPr>
          <w:rFonts w:ascii="Tahoma" w:eastAsia="Times New Roman" w:hAnsi="Tahoma" w:cs="Tahoma"/>
          <w:sz w:val="24"/>
          <w:szCs w:val="24"/>
          <w:lang w:eastAsia="es-CO"/>
        </w:rPr>
        <w:t>. Por lo tanto,</w:t>
      </w:r>
      <w:r w:rsidRPr="003B2E6A">
        <w:rPr>
          <w:rFonts w:ascii="Tahoma" w:eastAsia="Times New Roman" w:hAnsi="Tahoma" w:cs="Tahoma"/>
          <w:sz w:val="24"/>
          <w:szCs w:val="24"/>
          <w:lang w:val="es-ES_tradnl" w:eastAsia="es-CO"/>
        </w:rPr>
        <w:t xml:space="preserve"> se ordenará a </w:t>
      </w:r>
      <w:r w:rsidR="001B27B7" w:rsidRPr="003B2E6A">
        <w:rPr>
          <w:rFonts w:ascii="Tahoma" w:eastAsia="Times New Roman" w:hAnsi="Tahoma" w:cs="Tahoma"/>
          <w:sz w:val="24"/>
          <w:szCs w:val="24"/>
          <w:lang w:val="es-ES_tradnl" w:eastAsia="es-CO"/>
        </w:rPr>
        <w:t xml:space="preserve">la Administradora de Fondos Pensionales </w:t>
      </w:r>
      <w:r w:rsidRPr="003B2E6A">
        <w:rPr>
          <w:rFonts w:ascii="Tahoma" w:eastAsia="Times New Roman" w:hAnsi="Tahoma" w:cs="Tahoma"/>
          <w:sz w:val="24"/>
          <w:szCs w:val="24"/>
          <w:lang w:val="es-ES_tradnl" w:eastAsia="es-CO"/>
        </w:rPr>
        <w:t>Porvenir S.A. que</w:t>
      </w:r>
      <w:r w:rsidR="00DA4244" w:rsidRPr="003B2E6A">
        <w:rPr>
          <w:rFonts w:ascii="Tahoma" w:eastAsia="Times New Roman" w:hAnsi="Tahoma" w:cs="Tahoma"/>
          <w:sz w:val="24"/>
          <w:szCs w:val="24"/>
          <w:lang w:val="es-ES_tradnl" w:eastAsia="es-CO"/>
        </w:rPr>
        <w:t xml:space="preserve"> dentro de los cinco (5) días siguiente</w:t>
      </w:r>
      <w:r w:rsidR="00FB5EC3" w:rsidRPr="003B2E6A">
        <w:rPr>
          <w:rFonts w:ascii="Tahoma" w:eastAsia="Times New Roman" w:hAnsi="Tahoma" w:cs="Tahoma"/>
          <w:sz w:val="24"/>
          <w:szCs w:val="24"/>
          <w:lang w:val="es-ES_tradnl" w:eastAsia="es-CO"/>
        </w:rPr>
        <w:t>s</w:t>
      </w:r>
      <w:r w:rsidR="00DA4244" w:rsidRPr="003B2E6A">
        <w:rPr>
          <w:rFonts w:ascii="Tahoma" w:eastAsia="Times New Roman" w:hAnsi="Tahoma" w:cs="Tahoma"/>
          <w:sz w:val="24"/>
          <w:szCs w:val="24"/>
          <w:lang w:val="es-ES_tradnl" w:eastAsia="es-CO"/>
        </w:rPr>
        <w:t xml:space="preserve"> a la notificación de esta providencia</w:t>
      </w:r>
      <w:r w:rsidR="00382E68" w:rsidRPr="003B2E6A">
        <w:rPr>
          <w:rFonts w:ascii="Tahoma" w:eastAsia="Times New Roman" w:hAnsi="Tahoma" w:cs="Tahoma"/>
          <w:sz w:val="24"/>
          <w:szCs w:val="24"/>
          <w:lang w:val="es-ES_tradnl" w:eastAsia="es-CO"/>
        </w:rPr>
        <w:t xml:space="preserve">, inicie </w:t>
      </w:r>
      <w:r w:rsidR="00E9546B" w:rsidRPr="003B2E6A">
        <w:rPr>
          <w:rFonts w:ascii="Tahoma" w:eastAsia="Times New Roman" w:hAnsi="Tahoma" w:cs="Tahoma"/>
          <w:sz w:val="24"/>
          <w:szCs w:val="24"/>
          <w:lang w:val="es-ES_tradnl" w:eastAsia="es-CO"/>
        </w:rPr>
        <w:t xml:space="preserve">los pagos mensuales de la respectiva </w:t>
      </w:r>
      <w:r w:rsidR="00AB463A" w:rsidRPr="003B2E6A">
        <w:rPr>
          <w:rFonts w:ascii="Tahoma" w:eastAsia="Times New Roman" w:hAnsi="Tahoma" w:cs="Tahoma"/>
          <w:sz w:val="24"/>
          <w:szCs w:val="24"/>
          <w:lang w:val="es-ES_tradnl" w:eastAsia="es-CO"/>
        </w:rPr>
        <w:t>pensión</w:t>
      </w:r>
      <w:r w:rsidR="00584BF3" w:rsidRPr="003B2E6A">
        <w:rPr>
          <w:rFonts w:ascii="Tahoma" w:eastAsia="Times New Roman" w:hAnsi="Tahoma" w:cs="Tahoma"/>
          <w:sz w:val="24"/>
          <w:szCs w:val="24"/>
          <w:lang w:val="es-ES_tradnl" w:eastAsia="es-CO"/>
        </w:rPr>
        <w:t xml:space="preserve"> con cargo a la cuenta de ahorro individual </w:t>
      </w:r>
      <w:r w:rsidR="00AB463A" w:rsidRPr="003B2E6A">
        <w:rPr>
          <w:rFonts w:ascii="Tahoma" w:eastAsia="Times New Roman" w:hAnsi="Tahoma" w:cs="Tahoma"/>
          <w:sz w:val="24"/>
          <w:szCs w:val="24"/>
          <w:lang w:val="es-ES_tradnl" w:eastAsia="es-CO"/>
        </w:rPr>
        <w:t>del señor Neftalí Betancur González</w:t>
      </w:r>
      <w:r w:rsidR="007D7B9C" w:rsidRPr="003B2E6A">
        <w:rPr>
          <w:rFonts w:ascii="Tahoma" w:eastAsia="Times New Roman" w:hAnsi="Tahoma" w:cs="Tahoma"/>
          <w:sz w:val="24"/>
          <w:szCs w:val="24"/>
          <w:lang w:val="es-ES_tradnl" w:eastAsia="es-CO"/>
        </w:rPr>
        <w:t>, previo al reconocimiento</w:t>
      </w:r>
      <w:r w:rsidR="00472BA4" w:rsidRPr="003B2E6A">
        <w:rPr>
          <w:rFonts w:ascii="Tahoma" w:eastAsia="Times New Roman" w:hAnsi="Tahoma" w:cs="Tahoma"/>
          <w:sz w:val="24"/>
          <w:szCs w:val="24"/>
          <w:lang w:val="es-ES_tradnl" w:eastAsia="es-CO"/>
        </w:rPr>
        <w:t xml:space="preserve"> </w:t>
      </w:r>
      <w:r w:rsidR="00472BA4" w:rsidRPr="003B2E6A">
        <w:rPr>
          <w:rFonts w:ascii="Tahoma" w:hAnsi="Tahoma" w:cs="Tahoma"/>
          <w:sz w:val="24"/>
          <w:szCs w:val="24"/>
          <w:shd w:val="clear" w:color="auto" w:fill="FFFFFF"/>
        </w:rPr>
        <w:t>del derecho a la garantía de pensión mínima</w:t>
      </w:r>
      <w:r w:rsidR="007D7B9C" w:rsidRPr="003B2E6A">
        <w:rPr>
          <w:rFonts w:ascii="Tahoma" w:eastAsia="Times New Roman" w:hAnsi="Tahoma" w:cs="Tahoma"/>
          <w:sz w:val="24"/>
          <w:szCs w:val="24"/>
          <w:lang w:val="es-ES_tradnl" w:eastAsia="es-CO"/>
        </w:rPr>
        <w:t xml:space="preserve"> </w:t>
      </w:r>
      <w:r w:rsidR="00C16DB4" w:rsidRPr="003B2E6A">
        <w:rPr>
          <w:rFonts w:ascii="Tahoma" w:eastAsia="Times New Roman" w:hAnsi="Tahoma" w:cs="Tahoma"/>
          <w:sz w:val="24"/>
          <w:szCs w:val="24"/>
          <w:lang w:val="es-ES_tradnl" w:eastAsia="es-CO"/>
        </w:rPr>
        <w:t xml:space="preserve">por parte de la Oficina de Bonos Pensionales </w:t>
      </w:r>
      <w:r w:rsidR="002B0F13" w:rsidRPr="003B2E6A">
        <w:rPr>
          <w:rFonts w:ascii="Tahoma" w:eastAsia="Times New Roman" w:hAnsi="Tahoma" w:cs="Tahoma"/>
          <w:sz w:val="24"/>
          <w:szCs w:val="24"/>
          <w:lang w:val="es-ES_tradnl" w:eastAsia="es-CO"/>
        </w:rPr>
        <w:t xml:space="preserve">del Ministerio de Hacienda y Crédito </w:t>
      </w:r>
      <w:r w:rsidR="00617375" w:rsidRPr="003B2E6A">
        <w:rPr>
          <w:rFonts w:ascii="Tahoma" w:eastAsia="Times New Roman" w:hAnsi="Tahoma" w:cs="Tahoma"/>
          <w:sz w:val="24"/>
          <w:szCs w:val="24"/>
          <w:lang w:val="es-ES_tradnl" w:eastAsia="es-CO"/>
        </w:rPr>
        <w:t>Público</w:t>
      </w:r>
      <w:r w:rsidR="002B0F13" w:rsidRPr="003B2E6A">
        <w:rPr>
          <w:rFonts w:ascii="Tahoma" w:eastAsia="Times New Roman" w:hAnsi="Tahoma" w:cs="Tahoma"/>
          <w:sz w:val="24"/>
          <w:szCs w:val="24"/>
          <w:lang w:val="es-ES_tradnl" w:eastAsia="es-CO"/>
        </w:rPr>
        <w:t>, en atención a l</w:t>
      </w:r>
      <w:r w:rsidR="00DF56D6" w:rsidRPr="003B2E6A">
        <w:rPr>
          <w:rFonts w:ascii="Tahoma" w:eastAsia="Times New Roman" w:hAnsi="Tahoma" w:cs="Tahoma"/>
          <w:sz w:val="24"/>
          <w:szCs w:val="24"/>
          <w:lang w:val="es-ES_tradnl" w:eastAsia="es-CO"/>
        </w:rPr>
        <w:t>a dilación injustificada por parte de la mencionada AFP</w:t>
      </w:r>
      <w:r w:rsidR="00F06DED" w:rsidRPr="003B2E6A">
        <w:rPr>
          <w:rFonts w:ascii="Tahoma" w:eastAsia="Times New Roman" w:hAnsi="Tahoma" w:cs="Tahoma"/>
          <w:sz w:val="24"/>
          <w:szCs w:val="24"/>
          <w:lang w:val="es-ES_tradnl" w:eastAsia="es-CO"/>
        </w:rPr>
        <w:t xml:space="preserve"> en el trámite de la pensión del actor</w:t>
      </w:r>
      <w:r w:rsidR="00DF56D6" w:rsidRPr="003B2E6A">
        <w:rPr>
          <w:rFonts w:ascii="Tahoma" w:eastAsia="Times New Roman" w:hAnsi="Tahoma" w:cs="Tahoma"/>
          <w:sz w:val="24"/>
          <w:szCs w:val="24"/>
          <w:lang w:val="es-ES_tradnl" w:eastAsia="es-CO"/>
        </w:rPr>
        <w:t>, tal como se explicó en precedencia</w:t>
      </w:r>
      <w:r w:rsidR="003E283C" w:rsidRPr="003B2E6A">
        <w:rPr>
          <w:rFonts w:ascii="Tahoma" w:eastAsia="Times New Roman" w:hAnsi="Tahoma" w:cs="Tahoma"/>
          <w:sz w:val="24"/>
          <w:szCs w:val="24"/>
          <w:lang w:val="es-ES_tradnl" w:eastAsia="es-CO"/>
        </w:rPr>
        <w:t>.</w:t>
      </w:r>
    </w:p>
    <w:p w14:paraId="1E002815" w14:textId="6E6A0169" w:rsidR="00627C09" w:rsidRPr="003B2E6A" w:rsidRDefault="00627C09" w:rsidP="00E33947">
      <w:pPr>
        <w:autoSpaceDE w:val="0"/>
        <w:autoSpaceDN w:val="0"/>
        <w:adjustRightInd w:val="0"/>
        <w:spacing w:line="276" w:lineRule="auto"/>
        <w:ind w:firstLine="567"/>
        <w:contextualSpacing/>
        <w:jc w:val="both"/>
        <w:rPr>
          <w:rFonts w:ascii="Tahoma" w:hAnsi="Tahoma" w:cs="Tahoma"/>
          <w:sz w:val="24"/>
          <w:szCs w:val="24"/>
        </w:rPr>
      </w:pPr>
    </w:p>
    <w:p w14:paraId="327825EA" w14:textId="5069DA82" w:rsidR="00691226" w:rsidRPr="003B2E6A" w:rsidRDefault="00691226" w:rsidP="00DE05DA">
      <w:pPr>
        <w:spacing w:after="0" w:line="276" w:lineRule="auto"/>
        <w:ind w:firstLine="709"/>
        <w:jc w:val="both"/>
        <w:rPr>
          <w:rFonts w:ascii="Tahoma" w:hAnsi="Tahoma" w:cs="Tahoma"/>
          <w:sz w:val="24"/>
          <w:szCs w:val="24"/>
          <w:lang w:eastAsia="es-CO"/>
        </w:rPr>
      </w:pPr>
      <w:r w:rsidRPr="003B2E6A">
        <w:rPr>
          <w:rFonts w:ascii="Tahoma" w:hAnsi="Tahoma" w:cs="Tahoma"/>
          <w:sz w:val="24"/>
          <w:szCs w:val="24"/>
          <w:lang w:eastAsia="es-CO"/>
        </w:rPr>
        <w:t xml:space="preserve">En mérito de lo expuesto, la </w:t>
      </w:r>
      <w:r w:rsidRPr="003B2E6A">
        <w:rPr>
          <w:rFonts w:ascii="Tahoma" w:hAnsi="Tahoma" w:cs="Tahoma"/>
          <w:b/>
          <w:sz w:val="24"/>
          <w:szCs w:val="24"/>
          <w:lang w:eastAsia="es-CO"/>
        </w:rPr>
        <w:t>Sala de Decisión Laboral No. 1 del Tribunal Superior del Distrito Judicial de Pereira</w:t>
      </w:r>
      <w:r w:rsidRPr="003B2E6A">
        <w:rPr>
          <w:rFonts w:ascii="Tahoma" w:hAnsi="Tahoma" w:cs="Tahoma"/>
          <w:sz w:val="24"/>
          <w:szCs w:val="24"/>
          <w:lang w:eastAsia="es-CO"/>
        </w:rPr>
        <w:t>, en nombre del Pueblo y por autoridad de la Constitución y la ley,</w:t>
      </w:r>
    </w:p>
    <w:p w14:paraId="0D4A39A5" w14:textId="77777777" w:rsidR="003E4B11" w:rsidRPr="003B2E6A" w:rsidRDefault="003E4B11" w:rsidP="00DE05DA">
      <w:pPr>
        <w:spacing w:after="0" w:line="276" w:lineRule="auto"/>
        <w:ind w:firstLine="709"/>
        <w:jc w:val="both"/>
        <w:rPr>
          <w:rFonts w:ascii="Tahoma" w:hAnsi="Tahoma" w:cs="Tahoma"/>
          <w:sz w:val="24"/>
          <w:szCs w:val="24"/>
          <w:lang w:eastAsia="es-CO"/>
        </w:rPr>
      </w:pPr>
    </w:p>
    <w:p w14:paraId="13A1050C" w14:textId="2EB0C8C4" w:rsidR="003A098C" w:rsidRPr="003B2E6A" w:rsidRDefault="00691226" w:rsidP="00E33947">
      <w:pPr>
        <w:pStyle w:val="Prrafodelista"/>
        <w:spacing w:line="276" w:lineRule="auto"/>
        <w:ind w:left="714" w:hanging="357"/>
        <w:jc w:val="center"/>
        <w:rPr>
          <w:rFonts w:ascii="Tahoma" w:hAnsi="Tahoma" w:cs="Tahoma"/>
          <w:b/>
          <w:bCs/>
          <w:sz w:val="24"/>
          <w:szCs w:val="24"/>
          <w:lang w:val="es-419"/>
        </w:rPr>
      </w:pPr>
      <w:r w:rsidRPr="003B2E6A">
        <w:rPr>
          <w:rFonts w:ascii="Tahoma" w:hAnsi="Tahoma" w:cs="Tahoma"/>
          <w:b/>
          <w:bCs/>
          <w:sz w:val="24"/>
          <w:szCs w:val="24"/>
          <w:lang w:val="es-419"/>
        </w:rPr>
        <w:t>RESUELVE</w:t>
      </w:r>
    </w:p>
    <w:p w14:paraId="4F12CAA3" w14:textId="77777777" w:rsidR="00717D4C" w:rsidRPr="003B2E6A" w:rsidRDefault="00717D4C" w:rsidP="00DE05DA">
      <w:pPr>
        <w:pStyle w:val="Prrafodelista"/>
        <w:spacing w:after="0" w:line="276" w:lineRule="auto"/>
        <w:ind w:left="714" w:hanging="357"/>
        <w:jc w:val="center"/>
        <w:rPr>
          <w:rFonts w:ascii="Tahoma" w:hAnsi="Tahoma" w:cs="Tahoma"/>
          <w:b/>
          <w:bCs/>
          <w:sz w:val="24"/>
          <w:szCs w:val="24"/>
          <w:lang w:val="es-419"/>
        </w:rPr>
      </w:pPr>
    </w:p>
    <w:p w14:paraId="22B1AB66" w14:textId="77777777" w:rsidR="00F06DED" w:rsidRPr="003B2E6A" w:rsidRDefault="00BD4899" w:rsidP="00DE05DA">
      <w:pPr>
        <w:shd w:val="clear" w:color="auto" w:fill="FFFFFF"/>
        <w:spacing w:after="0" w:line="276" w:lineRule="auto"/>
        <w:ind w:firstLine="709"/>
        <w:jc w:val="both"/>
        <w:rPr>
          <w:rFonts w:ascii="Tahoma" w:eastAsia="Times New Roman" w:hAnsi="Tahoma" w:cs="Tahoma"/>
          <w:sz w:val="24"/>
          <w:szCs w:val="24"/>
          <w:lang w:val="es-ES_tradnl" w:eastAsia="es-CO"/>
        </w:rPr>
      </w:pPr>
      <w:bookmarkStart w:id="11" w:name="_Hlk80049143"/>
      <w:r w:rsidRPr="003B2E6A">
        <w:rPr>
          <w:rFonts w:ascii="Tahoma" w:eastAsia="Times New Roman" w:hAnsi="Tahoma" w:cs="Tahoma"/>
          <w:b/>
          <w:bCs/>
          <w:sz w:val="24"/>
          <w:szCs w:val="24"/>
          <w:lang w:val="es-ES_tradnl" w:eastAsia="es-CO"/>
        </w:rPr>
        <w:lastRenderedPageBreak/>
        <w:t>PRIMERO. -</w:t>
      </w:r>
      <w:r w:rsidR="003B1380" w:rsidRPr="003B2E6A">
        <w:rPr>
          <w:rFonts w:ascii="Tahoma" w:eastAsia="Times New Roman" w:hAnsi="Tahoma" w:cs="Tahoma"/>
          <w:b/>
          <w:bCs/>
          <w:sz w:val="24"/>
          <w:szCs w:val="24"/>
          <w:lang w:val="es-ES_tradnl" w:eastAsia="es-CO"/>
        </w:rPr>
        <w:t xml:space="preserve"> </w:t>
      </w:r>
      <w:r w:rsidR="003E283C" w:rsidRPr="003B2E6A">
        <w:rPr>
          <w:rFonts w:ascii="Tahoma" w:eastAsia="Times New Roman" w:hAnsi="Tahoma" w:cs="Tahoma"/>
          <w:b/>
          <w:bCs/>
          <w:sz w:val="24"/>
          <w:szCs w:val="24"/>
          <w:lang w:val="es-ES_tradnl" w:eastAsia="es-CO"/>
        </w:rPr>
        <w:t>REVOCAR</w:t>
      </w:r>
      <w:r w:rsidR="003B1380" w:rsidRPr="003B2E6A">
        <w:rPr>
          <w:rFonts w:ascii="Tahoma" w:eastAsia="Times New Roman" w:hAnsi="Tahoma" w:cs="Tahoma"/>
          <w:b/>
          <w:bCs/>
          <w:sz w:val="24"/>
          <w:szCs w:val="24"/>
          <w:lang w:val="es-ES_tradnl" w:eastAsia="es-CO"/>
        </w:rPr>
        <w:t> </w:t>
      </w:r>
      <w:r w:rsidR="003B1380" w:rsidRPr="003B2E6A">
        <w:rPr>
          <w:rFonts w:ascii="Tahoma" w:eastAsia="Times New Roman" w:hAnsi="Tahoma" w:cs="Tahoma"/>
          <w:sz w:val="24"/>
          <w:szCs w:val="24"/>
          <w:lang w:val="es-ES_tradnl" w:eastAsia="es-CO"/>
        </w:rPr>
        <w:t>el</w:t>
      </w:r>
      <w:r w:rsidR="003B1380" w:rsidRPr="003B2E6A">
        <w:rPr>
          <w:rFonts w:ascii="Tahoma" w:eastAsia="Times New Roman" w:hAnsi="Tahoma" w:cs="Tahoma"/>
          <w:b/>
          <w:bCs/>
          <w:sz w:val="24"/>
          <w:szCs w:val="24"/>
          <w:lang w:val="es-ES_tradnl" w:eastAsia="es-CO"/>
        </w:rPr>
        <w:t> </w:t>
      </w:r>
      <w:r w:rsidR="003B1380" w:rsidRPr="003B2E6A">
        <w:rPr>
          <w:rFonts w:ascii="Tahoma" w:eastAsia="Times New Roman" w:hAnsi="Tahoma" w:cs="Tahoma"/>
          <w:sz w:val="24"/>
          <w:szCs w:val="24"/>
          <w:lang w:val="es-ES_tradnl" w:eastAsia="es-CO"/>
        </w:rPr>
        <w:t xml:space="preserve">fallo de primera instancia proferido por el Juzgado </w:t>
      </w:r>
      <w:r w:rsidR="003E283C" w:rsidRPr="003B2E6A">
        <w:rPr>
          <w:rFonts w:ascii="Tahoma" w:eastAsia="Times New Roman" w:hAnsi="Tahoma" w:cs="Tahoma"/>
          <w:sz w:val="24"/>
          <w:szCs w:val="24"/>
          <w:lang w:val="es-ES_tradnl" w:eastAsia="es-CO"/>
        </w:rPr>
        <w:t>Quinto</w:t>
      </w:r>
      <w:r w:rsidR="003B1380" w:rsidRPr="003B2E6A">
        <w:rPr>
          <w:rFonts w:ascii="Tahoma" w:eastAsia="Times New Roman" w:hAnsi="Tahoma" w:cs="Tahoma"/>
          <w:sz w:val="24"/>
          <w:szCs w:val="24"/>
          <w:lang w:val="es-ES_tradnl" w:eastAsia="es-CO"/>
        </w:rPr>
        <w:t xml:space="preserve"> Laboral del Circuito de Pereira, el </w:t>
      </w:r>
      <w:r w:rsidR="00B324B8" w:rsidRPr="003B2E6A">
        <w:rPr>
          <w:rFonts w:ascii="Tahoma" w:eastAsia="Times New Roman" w:hAnsi="Tahoma" w:cs="Tahoma"/>
          <w:sz w:val="24"/>
          <w:szCs w:val="24"/>
          <w:lang w:val="es-ES_tradnl" w:eastAsia="es-CO"/>
        </w:rPr>
        <w:t>veinticinco</w:t>
      </w:r>
      <w:r w:rsidR="003B1380" w:rsidRPr="003B2E6A">
        <w:rPr>
          <w:rFonts w:ascii="Tahoma" w:eastAsia="Times New Roman" w:hAnsi="Tahoma" w:cs="Tahoma"/>
          <w:sz w:val="24"/>
          <w:szCs w:val="24"/>
          <w:lang w:val="es-ES_tradnl" w:eastAsia="es-CO"/>
        </w:rPr>
        <w:t xml:space="preserve"> (</w:t>
      </w:r>
      <w:r w:rsidR="009216FC" w:rsidRPr="003B2E6A">
        <w:rPr>
          <w:rFonts w:ascii="Tahoma" w:eastAsia="Times New Roman" w:hAnsi="Tahoma" w:cs="Tahoma"/>
          <w:sz w:val="24"/>
          <w:szCs w:val="24"/>
          <w:lang w:val="es-ES_tradnl" w:eastAsia="es-CO"/>
        </w:rPr>
        <w:t>25</w:t>
      </w:r>
      <w:r w:rsidR="003B1380" w:rsidRPr="003B2E6A">
        <w:rPr>
          <w:rFonts w:ascii="Tahoma" w:eastAsia="Times New Roman" w:hAnsi="Tahoma" w:cs="Tahoma"/>
          <w:sz w:val="24"/>
          <w:szCs w:val="24"/>
          <w:lang w:val="es-ES_tradnl" w:eastAsia="es-CO"/>
        </w:rPr>
        <w:t xml:space="preserve">) de </w:t>
      </w:r>
      <w:r w:rsidR="00BD241E" w:rsidRPr="003B2E6A">
        <w:rPr>
          <w:rFonts w:ascii="Tahoma" w:eastAsia="Times New Roman" w:hAnsi="Tahoma" w:cs="Tahoma"/>
          <w:sz w:val="24"/>
          <w:szCs w:val="24"/>
          <w:lang w:val="es-ES_tradnl" w:eastAsia="es-CO"/>
        </w:rPr>
        <w:t>julio</w:t>
      </w:r>
      <w:r w:rsidR="003B1380" w:rsidRPr="003B2E6A">
        <w:rPr>
          <w:rFonts w:ascii="Tahoma" w:eastAsia="Times New Roman" w:hAnsi="Tahoma" w:cs="Tahoma"/>
          <w:sz w:val="24"/>
          <w:szCs w:val="24"/>
          <w:lang w:val="es-ES_tradnl" w:eastAsia="es-CO"/>
        </w:rPr>
        <w:t xml:space="preserve"> de dos mil veintidós (2022)</w:t>
      </w:r>
      <w:r w:rsidR="00F06DED" w:rsidRPr="003B2E6A">
        <w:rPr>
          <w:rFonts w:ascii="Tahoma" w:eastAsia="Times New Roman" w:hAnsi="Tahoma" w:cs="Tahoma"/>
          <w:sz w:val="24"/>
          <w:szCs w:val="24"/>
          <w:lang w:val="es-ES_tradnl" w:eastAsia="es-CO"/>
        </w:rPr>
        <w:t>, por las razones expresadas en la parte motiva de esta providencia</w:t>
      </w:r>
      <w:r w:rsidRPr="003B2E6A">
        <w:rPr>
          <w:rFonts w:ascii="Tahoma" w:eastAsia="Times New Roman" w:hAnsi="Tahoma" w:cs="Tahoma"/>
          <w:sz w:val="24"/>
          <w:szCs w:val="24"/>
          <w:lang w:val="es-ES_tradnl" w:eastAsia="es-CO"/>
        </w:rPr>
        <w:t>.</w:t>
      </w:r>
      <w:r w:rsidR="0099388B" w:rsidRPr="003B2E6A">
        <w:rPr>
          <w:rFonts w:ascii="Tahoma" w:eastAsia="Times New Roman" w:hAnsi="Tahoma" w:cs="Tahoma"/>
          <w:sz w:val="24"/>
          <w:szCs w:val="24"/>
          <w:lang w:val="es-ES_tradnl" w:eastAsia="es-CO"/>
        </w:rPr>
        <w:t xml:space="preserve"> </w:t>
      </w:r>
    </w:p>
    <w:p w14:paraId="1ACAF290" w14:textId="77777777" w:rsidR="00F06DED" w:rsidRPr="003B2E6A" w:rsidRDefault="00F06DED" w:rsidP="00DE05DA">
      <w:pPr>
        <w:shd w:val="clear" w:color="auto" w:fill="FFFFFF"/>
        <w:spacing w:after="0" w:line="276" w:lineRule="auto"/>
        <w:ind w:firstLine="709"/>
        <w:jc w:val="both"/>
        <w:rPr>
          <w:rFonts w:ascii="Tahoma" w:eastAsia="Times New Roman" w:hAnsi="Tahoma" w:cs="Tahoma"/>
          <w:sz w:val="24"/>
          <w:szCs w:val="24"/>
          <w:lang w:val="es-ES_tradnl" w:eastAsia="es-CO"/>
        </w:rPr>
      </w:pPr>
    </w:p>
    <w:bookmarkEnd w:id="11"/>
    <w:p w14:paraId="1C6C22FE" w14:textId="60AA345C" w:rsidR="00F06DED" w:rsidRPr="003B2E6A" w:rsidRDefault="00BD4899" w:rsidP="00DE05DA">
      <w:pPr>
        <w:shd w:val="clear" w:color="auto" w:fill="FFFFFF"/>
        <w:spacing w:after="0" w:line="276" w:lineRule="auto"/>
        <w:ind w:firstLine="709"/>
        <w:jc w:val="both"/>
        <w:rPr>
          <w:rFonts w:ascii="Tahoma" w:eastAsia="Times New Roman" w:hAnsi="Tahoma" w:cs="Tahoma"/>
          <w:sz w:val="24"/>
          <w:szCs w:val="24"/>
          <w:lang w:val="es-ES_tradnl" w:eastAsia="es-CO"/>
        </w:rPr>
      </w:pPr>
      <w:r w:rsidRPr="003B2E6A">
        <w:rPr>
          <w:rFonts w:ascii="Tahoma" w:eastAsia="Calibri" w:hAnsi="Tahoma" w:cs="Tahoma"/>
          <w:b/>
          <w:bCs/>
          <w:sz w:val="24"/>
          <w:szCs w:val="24"/>
        </w:rPr>
        <w:t>SEGUNDO</w:t>
      </w:r>
      <w:r w:rsidR="00693D98" w:rsidRPr="003B2E6A">
        <w:rPr>
          <w:rFonts w:ascii="Tahoma" w:eastAsia="Calibri" w:hAnsi="Tahoma" w:cs="Tahoma"/>
          <w:b/>
          <w:bCs/>
          <w:sz w:val="24"/>
          <w:szCs w:val="24"/>
        </w:rPr>
        <w:t xml:space="preserve">: </w:t>
      </w:r>
      <w:r w:rsidR="00F06DED" w:rsidRPr="003B2E6A">
        <w:rPr>
          <w:rFonts w:ascii="Tahoma" w:eastAsia="Times New Roman" w:hAnsi="Tahoma" w:cs="Tahoma"/>
          <w:sz w:val="24"/>
          <w:szCs w:val="24"/>
          <w:lang w:val="es-ES_tradnl" w:eastAsia="es-CO"/>
        </w:rPr>
        <w:t xml:space="preserve">En su lugar, </w:t>
      </w:r>
      <w:r w:rsidR="00F06DED" w:rsidRPr="003B2E6A">
        <w:rPr>
          <w:rFonts w:ascii="Tahoma" w:hAnsi="Tahoma" w:cs="Tahoma"/>
          <w:b/>
          <w:bCs/>
          <w:sz w:val="24"/>
          <w:szCs w:val="24"/>
          <w:bdr w:val="none" w:sz="0" w:space="0" w:color="auto" w:frame="1"/>
          <w:lang w:val="es-ES_tradnl"/>
        </w:rPr>
        <w:t>CONCEDER </w:t>
      </w:r>
      <w:r w:rsidR="00F06DED" w:rsidRPr="003B2E6A">
        <w:rPr>
          <w:rFonts w:ascii="Tahoma" w:hAnsi="Tahoma" w:cs="Tahoma"/>
          <w:sz w:val="24"/>
          <w:szCs w:val="24"/>
          <w:bdr w:val="none" w:sz="0" w:space="0" w:color="auto" w:frame="1"/>
          <w:lang w:val="es-ES_tradnl"/>
        </w:rPr>
        <w:t>el amparo de los derechos fundamentales </w:t>
      </w:r>
      <w:r w:rsidR="00F06DED" w:rsidRPr="003B2E6A">
        <w:rPr>
          <w:rFonts w:ascii="Tahoma" w:hAnsi="Tahoma" w:cs="Tahoma"/>
          <w:sz w:val="24"/>
          <w:szCs w:val="24"/>
          <w:lang w:val="es-ES_tradnl"/>
        </w:rPr>
        <w:t>a la vida digna, la seguridad social y el mínimo vital</w:t>
      </w:r>
      <w:r w:rsidR="00F06DED" w:rsidRPr="003B2E6A">
        <w:rPr>
          <w:rFonts w:ascii="Tahoma" w:hAnsi="Tahoma" w:cs="Tahoma"/>
          <w:sz w:val="24"/>
          <w:szCs w:val="24"/>
          <w:bdr w:val="none" w:sz="0" w:space="0" w:color="auto" w:frame="1"/>
          <w:lang w:val="es-ES_tradnl"/>
        </w:rPr>
        <w:t> del señor Neftalí Betancur González</w:t>
      </w:r>
      <w:r w:rsidR="00F06DED" w:rsidRPr="003B2E6A">
        <w:rPr>
          <w:rFonts w:ascii="Tahoma" w:eastAsia="Times New Roman" w:hAnsi="Tahoma" w:cs="Tahoma"/>
          <w:sz w:val="24"/>
          <w:szCs w:val="24"/>
          <w:lang w:val="es-ES_tradnl" w:eastAsia="es-CO"/>
        </w:rPr>
        <w:t xml:space="preserve"> vulnerados por la Administradora de Fondos Pensionales Porvenir S.A.</w:t>
      </w:r>
    </w:p>
    <w:p w14:paraId="29170F0E" w14:textId="77777777" w:rsidR="00F06DED" w:rsidRPr="003B2E6A" w:rsidRDefault="00F06DED" w:rsidP="00E33947">
      <w:pPr>
        <w:shd w:val="clear" w:color="auto" w:fill="FFFFFF"/>
        <w:spacing w:after="0" w:line="276" w:lineRule="auto"/>
        <w:ind w:right="-91" w:firstLine="567"/>
        <w:jc w:val="both"/>
        <w:textAlignment w:val="baseline"/>
        <w:rPr>
          <w:rFonts w:ascii="Tahoma" w:eastAsia="Calibri" w:hAnsi="Tahoma" w:cs="Tahoma"/>
          <w:b/>
          <w:bCs/>
          <w:sz w:val="24"/>
          <w:szCs w:val="24"/>
        </w:rPr>
      </w:pPr>
    </w:p>
    <w:p w14:paraId="7E7E8576" w14:textId="75C57E00" w:rsidR="009216FC" w:rsidRPr="003B2E6A" w:rsidRDefault="00F06DED" w:rsidP="00E33947">
      <w:pPr>
        <w:shd w:val="clear" w:color="auto" w:fill="FFFFFF"/>
        <w:spacing w:after="0" w:line="276" w:lineRule="auto"/>
        <w:ind w:right="-91" w:firstLine="567"/>
        <w:jc w:val="both"/>
        <w:textAlignment w:val="baseline"/>
        <w:rPr>
          <w:rFonts w:ascii="Tahoma" w:eastAsia="Times New Roman" w:hAnsi="Tahoma" w:cs="Tahoma"/>
          <w:sz w:val="24"/>
          <w:szCs w:val="24"/>
          <w:lang w:val="es-ES_tradnl" w:eastAsia="es-CO"/>
        </w:rPr>
      </w:pPr>
      <w:r w:rsidRPr="003B2E6A">
        <w:rPr>
          <w:rFonts w:ascii="Tahoma" w:eastAsia="Calibri" w:hAnsi="Tahoma" w:cs="Tahoma"/>
          <w:b/>
          <w:sz w:val="24"/>
          <w:szCs w:val="24"/>
        </w:rPr>
        <w:t xml:space="preserve">TERCERO: </w:t>
      </w:r>
      <w:r w:rsidRPr="003B2E6A">
        <w:rPr>
          <w:rFonts w:ascii="Tahoma" w:eastAsia="Calibri" w:hAnsi="Tahoma" w:cs="Tahoma"/>
          <w:sz w:val="24"/>
          <w:szCs w:val="24"/>
        </w:rPr>
        <w:t xml:space="preserve">Como consecuencia de lo anterior, </w:t>
      </w:r>
      <w:r w:rsidR="009216FC" w:rsidRPr="003B2E6A">
        <w:rPr>
          <w:rFonts w:ascii="Tahoma" w:eastAsia="Calibri" w:hAnsi="Tahoma" w:cs="Tahoma"/>
          <w:b/>
          <w:bCs/>
          <w:sz w:val="24"/>
          <w:szCs w:val="24"/>
        </w:rPr>
        <w:t>ORDENAR</w:t>
      </w:r>
      <w:r w:rsidR="008A4B08" w:rsidRPr="003B2E6A">
        <w:rPr>
          <w:rFonts w:ascii="Tahoma" w:eastAsia="Calibri" w:hAnsi="Tahoma" w:cs="Tahoma"/>
          <w:b/>
          <w:bCs/>
          <w:sz w:val="24"/>
          <w:szCs w:val="24"/>
        </w:rPr>
        <w:t xml:space="preserve"> </w:t>
      </w:r>
      <w:r w:rsidR="009216FC" w:rsidRPr="003B2E6A">
        <w:rPr>
          <w:rFonts w:ascii="Tahoma" w:eastAsia="Times New Roman" w:hAnsi="Tahoma" w:cs="Tahoma"/>
          <w:sz w:val="24"/>
          <w:szCs w:val="24"/>
          <w:lang w:val="es-ES_tradnl" w:eastAsia="es-CO"/>
        </w:rPr>
        <w:t xml:space="preserve">a la </w:t>
      </w:r>
      <w:r w:rsidR="009216FC" w:rsidRPr="003B2E6A">
        <w:rPr>
          <w:rFonts w:ascii="Tahoma" w:eastAsia="Times New Roman" w:hAnsi="Tahoma" w:cs="Tahoma"/>
          <w:b/>
          <w:sz w:val="24"/>
          <w:szCs w:val="24"/>
          <w:lang w:val="es-ES_tradnl" w:eastAsia="es-CO"/>
        </w:rPr>
        <w:t>Administradora de Fondos Pensionales Porvenir S.A</w:t>
      </w:r>
      <w:r w:rsidR="009216FC" w:rsidRPr="003B2E6A">
        <w:rPr>
          <w:rFonts w:ascii="Tahoma" w:eastAsia="Times New Roman" w:hAnsi="Tahoma" w:cs="Tahoma"/>
          <w:sz w:val="24"/>
          <w:szCs w:val="24"/>
          <w:lang w:val="es-ES_tradnl" w:eastAsia="es-CO"/>
        </w:rPr>
        <w:t xml:space="preserve">. </w:t>
      </w:r>
      <w:r w:rsidRPr="003B2E6A">
        <w:rPr>
          <w:rFonts w:ascii="Tahoma" w:eastAsia="Times New Roman" w:hAnsi="Tahoma" w:cs="Tahoma"/>
          <w:sz w:val="24"/>
          <w:szCs w:val="24"/>
          <w:lang w:val="es-ES_tradnl" w:eastAsia="es-CO"/>
        </w:rPr>
        <w:t>representada por</w:t>
      </w:r>
      <w:r w:rsidR="00D14B04" w:rsidRPr="003B2E6A">
        <w:rPr>
          <w:rFonts w:ascii="Tahoma" w:eastAsia="Times New Roman" w:hAnsi="Tahoma" w:cs="Tahoma"/>
          <w:sz w:val="24"/>
          <w:szCs w:val="24"/>
          <w:lang w:val="es-ES_tradnl" w:eastAsia="es-CO"/>
        </w:rPr>
        <w:t xml:space="preserve"> Miguel Largacha Martínez</w:t>
      </w:r>
      <w:r w:rsidRPr="003B2E6A">
        <w:rPr>
          <w:rFonts w:ascii="Tahoma" w:eastAsia="Times New Roman" w:hAnsi="Tahoma" w:cs="Tahoma"/>
          <w:sz w:val="24"/>
          <w:szCs w:val="24"/>
          <w:lang w:val="es-ES_tradnl" w:eastAsia="es-CO"/>
        </w:rPr>
        <w:t xml:space="preserve"> o quien haga sus veces, </w:t>
      </w:r>
      <w:r w:rsidR="009216FC" w:rsidRPr="003B2E6A">
        <w:rPr>
          <w:rFonts w:ascii="Tahoma" w:eastAsia="Times New Roman" w:hAnsi="Tahoma" w:cs="Tahoma"/>
          <w:sz w:val="24"/>
          <w:szCs w:val="24"/>
          <w:lang w:val="es-ES_tradnl" w:eastAsia="es-CO"/>
        </w:rPr>
        <w:t xml:space="preserve">que dentro de los cinco (5) días siguientes a la notificación de esta providencia, inicie los pagos mensuales de la respectiva pensión con cargo a la cuenta de ahorro individual del señor Neftalí Betancur González, previo al reconocimiento </w:t>
      </w:r>
      <w:r w:rsidR="009216FC" w:rsidRPr="003B2E6A">
        <w:rPr>
          <w:rFonts w:ascii="Tahoma" w:hAnsi="Tahoma" w:cs="Tahoma"/>
          <w:sz w:val="24"/>
          <w:szCs w:val="24"/>
          <w:shd w:val="clear" w:color="auto" w:fill="FFFFFF"/>
        </w:rPr>
        <w:t>del derecho a la garantía de pensión mínima</w:t>
      </w:r>
      <w:r w:rsidR="009216FC" w:rsidRPr="003B2E6A">
        <w:rPr>
          <w:rFonts w:ascii="Tahoma" w:eastAsia="Times New Roman" w:hAnsi="Tahoma" w:cs="Tahoma"/>
          <w:sz w:val="24"/>
          <w:szCs w:val="24"/>
          <w:lang w:val="es-ES_tradnl" w:eastAsia="es-CO"/>
        </w:rPr>
        <w:t xml:space="preserve"> por parte de la Oficina de Bonos Pensionales del Ministerio de Hacienda y Crédito Público, </w:t>
      </w:r>
      <w:r w:rsidR="00A04B9F" w:rsidRPr="003B2E6A">
        <w:rPr>
          <w:rFonts w:ascii="Tahoma" w:eastAsia="Times New Roman" w:hAnsi="Tahoma" w:cs="Tahoma"/>
          <w:sz w:val="24"/>
          <w:szCs w:val="24"/>
          <w:lang w:val="es-ES_tradnl" w:eastAsia="es-CO"/>
        </w:rPr>
        <w:t>con fundamento en lo expuesto en esta sentencia</w:t>
      </w:r>
      <w:r w:rsidR="009216FC" w:rsidRPr="003B2E6A">
        <w:rPr>
          <w:rFonts w:ascii="Tahoma" w:eastAsia="Times New Roman" w:hAnsi="Tahoma" w:cs="Tahoma"/>
          <w:sz w:val="24"/>
          <w:szCs w:val="24"/>
          <w:lang w:val="es-ES_tradnl" w:eastAsia="es-CO"/>
        </w:rPr>
        <w:t>.</w:t>
      </w:r>
    </w:p>
    <w:p w14:paraId="6C852936" w14:textId="77777777" w:rsidR="009216FC" w:rsidRPr="003B2E6A" w:rsidRDefault="009216FC" w:rsidP="00E33947">
      <w:pPr>
        <w:spacing w:after="0" w:line="276" w:lineRule="auto"/>
        <w:jc w:val="both"/>
        <w:rPr>
          <w:rFonts w:ascii="Tahoma" w:eastAsia="Calibri" w:hAnsi="Tahoma" w:cs="Tahoma"/>
          <w:b/>
          <w:bCs/>
          <w:sz w:val="24"/>
          <w:szCs w:val="24"/>
        </w:rPr>
      </w:pPr>
    </w:p>
    <w:p w14:paraId="209D60A0" w14:textId="5A19C3D6" w:rsidR="00F736B3" w:rsidRPr="003B2E6A" w:rsidRDefault="00F06DED" w:rsidP="00E33947">
      <w:pPr>
        <w:spacing w:after="0" w:line="276" w:lineRule="auto"/>
        <w:ind w:firstLine="709"/>
        <w:jc w:val="both"/>
        <w:rPr>
          <w:rFonts w:ascii="Tahoma" w:eastAsia="Calibri" w:hAnsi="Tahoma" w:cs="Tahoma"/>
          <w:bCs/>
          <w:sz w:val="24"/>
          <w:szCs w:val="24"/>
        </w:rPr>
      </w:pPr>
      <w:r w:rsidRPr="003B2E6A">
        <w:rPr>
          <w:rFonts w:ascii="Tahoma" w:eastAsia="Calibri" w:hAnsi="Tahoma" w:cs="Tahoma"/>
          <w:b/>
          <w:bCs/>
          <w:sz w:val="24"/>
          <w:szCs w:val="24"/>
        </w:rPr>
        <w:t xml:space="preserve">CUARTO: </w:t>
      </w:r>
      <w:r w:rsidR="00F736B3" w:rsidRPr="003B2E6A">
        <w:rPr>
          <w:rFonts w:ascii="Tahoma" w:eastAsia="Calibri" w:hAnsi="Tahoma" w:cs="Tahoma"/>
          <w:bCs/>
          <w:sz w:val="24"/>
          <w:szCs w:val="24"/>
        </w:rPr>
        <w:t>Notifíquese la decisión a las partes por el medio más eficaz.</w:t>
      </w:r>
    </w:p>
    <w:p w14:paraId="383D60F6" w14:textId="77777777" w:rsidR="00693D98" w:rsidRPr="003B2E6A" w:rsidRDefault="00693D98" w:rsidP="00E33947">
      <w:pPr>
        <w:spacing w:after="0" w:line="276" w:lineRule="auto"/>
        <w:ind w:right="3" w:firstLine="709"/>
        <w:jc w:val="both"/>
        <w:rPr>
          <w:rFonts w:ascii="Tahoma" w:eastAsia="Calibri" w:hAnsi="Tahoma" w:cs="Tahoma"/>
          <w:bCs/>
          <w:sz w:val="24"/>
          <w:szCs w:val="24"/>
        </w:rPr>
      </w:pPr>
    </w:p>
    <w:p w14:paraId="6641D697" w14:textId="65BB5D79" w:rsidR="00691226" w:rsidRPr="003B2E6A" w:rsidRDefault="00F06DED" w:rsidP="00E33947">
      <w:pPr>
        <w:spacing w:after="0" w:line="276" w:lineRule="auto"/>
        <w:ind w:right="3" w:firstLine="709"/>
        <w:jc w:val="both"/>
        <w:rPr>
          <w:rFonts w:ascii="Tahoma" w:eastAsia="Calibri" w:hAnsi="Tahoma" w:cs="Tahoma"/>
          <w:bCs/>
          <w:sz w:val="24"/>
          <w:szCs w:val="24"/>
        </w:rPr>
      </w:pPr>
      <w:r w:rsidRPr="003B2E6A">
        <w:rPr>
          <w:rFonts w:ascii="Tahoma" w:eastAsia="Calibri" w:hAnsi="Tahoma" w:cs="Tahoma"/>
          <w:b/>
          <w:bCs/>
          <w:sz w:val="24"/>
          <w:szCs w:val="24"/>
        </w:rPr>
        <w:t xml:space="preserve">QUINTO: </w:t>
      </w:r>
      <w:r w:rsidR="00815353" w:rsidRPr="003B2E6A">
        <w:rPr>
          <w:rFonts w:ascii="Tahoma" w:eastAsia="Calibri" w:hAnsi="Tahoma" w:cs="Tahoma"/>
          <w:bCs/>
          <w:sz w:val="24"/>
          <w:szCs w:val="24"/>
        </w:rPr>
        <w:t>Remítase el expediente a la Corte Constitucional para su eventual revisión,</w:t>
      </w:r>
      <w:r w:rsidR="00EE3C33" w:rsidRPr="003B2E6A">
        <w:rPr>
          <w:rFonts w:ascii="Tahoma" w:eastAsia="Calibri" w:hAnsi="Tahoma" w:cs="Tahoma"/>
          <w:bCs/>
          <w:sz w:val="24"/>
          <w:szCs w:val="24"/>
        </w:rPr>
        <w:t xml:space="preserve"> en los términos del Acuerdo PCSJA20-11594</w:t>
      </w:r>
      <w:r w:rsidR="001B0892" w:rsidRPr="003B2E6A">
        <w:rPr>
          <w:rFonts w:ascii="Tahoma" w:eastAsia="Calibri" w:hAnsi="Tahoma" w:cs="Tahoma"/>
          <w:bCs/>
          <w:sz w:val="24"/>
          <w:szCs w:val="24"/>
        </w:rPr>
        <w:t xml:space="preserve"> del 13 de Julio de 2020.</w:t>
      </w:r>
    </w:p>
    <w:p w14:paraId="33F88C23" w14:textId="13C88A93" w:rsidR="000D1C3E" w:rsidRPr="003B2E6A" w:rsidRDefault="000D1C3E" w:rsidP="00E33947">
      <w:pPr>
        <w:spacing w:line="276" w:lineRule="auto"/>
        <w:ind w:right="3" w:firstLine="709"/>
        <w:jc w:val="both"/>
        <w:rPr>
          <w:rFonts w:ascii="Tahoma" w:eastAsia="Calibri" w:hAnsi="Tahoma" w:cs="Tahoma"/>
          <w:bCs/>
          <w:sz w:val="24"/>
          <w:szCs w:val="24"/>
        </w:rPr>
      </w:pPr>
    </w:p>
    <w:p w14:paraId="632C5F05" w14:textId="77777777" w:rsidR="00E33947" w:rsidRPr="003B2E6A" w:rsidRDefault="00E33947" w:rsidP="00E33947">
      <w:pPr>
        <w:widowControl w:val="0"/>
        <w:autoSpaceDE w:val="0"/>
        <w:autoSpaceDN w:val="0"/>
        <w:adjustRightInd w:val="0"/>
        <w:spacing w:after="0" w:line="276" w:lineRule="auto"/>
        <w:ind w:firstLine="705"/>
        <w:rPr>
          <w:rFonts w:ascii="Tahoma" w:eastAsia="Times New Roman" w:hAnsi="Tahoma" w:cs="Tahoma"/>
          <w:b/>
          <w:sz w:val="24"/>
          <w:szCs w:val="24"/>
          <w:lang w:val="es-ES" w:eastAsia="es-ES"/>
        </w:rPr>
      </w:pPr>
      <w:r w:rsidRPr="003B2E6A">
        <w:rPr>
          <w:rFonts w:ascii="Tahoma" w:eastAsia="Times New Roman" w:hAnsi="Tahoma" w:cs="Tahoma"/>
          <w:b/>
          <w:sz w:val="24"/>
          <w:szCs w:val="24"/>
          <w:lang w:val="es-ES" w:eastAsia="es-ES"/>
        </w:rPr>
        <w:t>NOTIFÍQUESE Y CÚMPLASE</w:t>
      </w:r>
    </w:p>
    <w:p w14:paraId="38462593" w14:textId="77777777" w:rsidR="00E33947" w:rsidRPr="003B2E6A" w:rsidRDefault="00E33947" w:rsidP="00E33947">
      <w:pPr>
        <w:spacing w:after="0" w:line="276" w:lineRule="auto"/>
        <w:jc w:val="both"/>
        <w:rPr>
          <w:rFonts w:ascii="Tahoma" w:eastAsia="Segoe UI" w:hAnsi="Tahoma" w:cs="Tahoma"/>
          <w:sz w:val="24"/>
          <w:szCs w:val="24"/>
          <w:lang w:eastAsia="es-CO"/>
        </w:rPr>
      </w:pPr>
    </w:p>
    <w:p w14:paraId="761C3B4F" w14:textId="77777777" w:rsidR="00E33947" w:rsidRPr="003B2E6A" w:rsidRDefault="00E33947" w:rsidP="00E3394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B2E6A">
        <w:rPr>
          <w:rFonts w:ascii="Tahoma" w:eastAsia="Times New Roman" w:hAnsi="Tahoma" w:cs="Tahoma"/>
          <w:sz w:val="24"/>
          <w:szCs w:val="24"/>
          <w:lang w:val="es-ES" w:eastAsia="es-ES"/>
        </w:rPr>
        <w:tab/>
        <w:t>La Magistrada ponente,</w:t>
      </w:r>
    </w:p>
    <w:p w14:paraId="341C4DC5"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3CE05303"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04DD68C5"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3D08F667" w14:textId="77777777" w:rsidR="00E33947" w:rsidRPr="003B2E6A" w:rsidRDefault="00E33947" w:rsidP="00E33947">
      <w:pPr>
        <w:keepNext/>
        <w:spacing w:after="0" w:line="276" w:lineRule="auto"/>
        <w:jc w:val="center"/>
        <w:outlineLvl w:val="2"/>
        <w:rPr>
          <w:rFonts w:ascii="Tahoma" w:eastAsia="Times New Roman" w:hAnsi="Tahoma" w:cs="Tahoma"/>
          <w:b/>
          <w:bCs/>
          <w:sz w:val="24"/>
          <w:szCs w:val="24"/>
          <w:lang w:val="es-ES" w:eastAsia="es-ES"/>
        </w:rPr>
      </w:pPr>
      <w:r w:rsidRPr="003B2E6A">
        <w:rPr>
          <w:rFonts w:ascii="Tahoma" w:eastAsia="Times New Roman" w:hAnsi="Tahoma" w:cs="Tahoma"/>
          <w:b/>
          <w:bCs/>
          <w:sz w:val="24"/>
          <w:szCs w:val="24"/>
          <w:lang w:val="es-ES" w:eastAsia="es-ES"/>
        </w:rPr>
        <w:t>ANA LUCÍA CAICEDO CALDERÓN</w:t>
      </w:r>
    </w:p>
    <w:p w14:paraId="1BE1A709"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3AD1C109" w14:textId="77777777" w:rsidR="00E33947" w:rsidRPr="003B2E6A" w:rsidRDefault="00E33947" w:rsidP="00E33947">
      <w:pPr>
        <w:spacing w:after="0" w:line="276" w:lineRule="auto"/>
        <w:ind w:firstLine="708"/>
        <w:rPr>
          <w:rFonts w:ascii="Tahoma" w:eastAsia="Times New Roman" w:hAnsi="Tahoma" w:cs="Tahoma"/>
          <w:sz w:val="24"/>
          <w:szCs w:val="24"/>
          <w:lang w:val="es-ES" w:eastAsia="es-ES"/>
        </w:rPr>
      </w:pPr>
      <w:bookmarkStart w:id="12" w:name="_Hlk62478330"/>
      <w:r w:rsidRPr="003B2E6A">
        <w:rPr>
          <w:rFonts w:ascii="Tahoma" w:eastAsia="Times New Roman" w:hAnsi="Tahoma" w:cs="Tahoma"/>
          <w:sz w:val="24"/>
          <w:szCs w:val="24"/>
          <w:lang w:val="es-ES" w:eastAsia="es-ES"/>
        </w:rPr>
        <w:t>La Magistrada y el Magistrado,</w:t>
      </w:r>
    </w:p>
    <w:p w14:paraId="1BE75C06"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15C21F49"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5336E379" w14:textId="77777777" w:rsidR="00E33947" w:rsidRPr="003B2E6A" w:rsidRDefault="00E33947" w:rsidP="00E33947">
      <w:pPr>
        <w:spacing w:after="0" w:line="276" w:lineRule="auto"/>
        <w:rPr>
          <w:rFonts w:ascii="Tahoma" w:eastAsia="Times New Roman" w:hAnsi="Tahoma" w:cs="Tahoma"/>
          <w:sz w:val="24"/>
          <w:szCs w:val="24"/>
          <w:lang w:val="es-ES" w:eastAsia="es-ES"/>
        </w:rPr>
      </w:pPr>
    </w:p>
    <w:p w14:paraId="7BC17C62" w14:textId="77777777" w:rsidR="00E33947" w:rsidRPr="003B2E6A" w:rsidRDefault="00E33947" w:rsidP="00E33947">
      <w:pPr>
        <w:spacing w:after="0" w:line="276" w:lineRule="auto"/>
        <w:jc w:val="both"/>
        <w:rPr>
          <w:rFonts w:ascii="Tahoma" w:eastAsia="Times New Roman" w:hAnsi="Tahoma" w:cs="Tahoma"/>
          <w:b/>
          <w:bCs/>
          <w:sz w:val="24"/>
          <w:szCs w:val="24"/>
          <w:lang w:val="es-ES" w:eastAsia="es-ES"/>
        </w:rPr>
      </w:pPr>
      <w:r w:rsidRPr="003B2E6A">
        <w:rPr>
          <w:rFonts w:ascii="Tahoma" w:eastAsia="Times New Roman" w:hAnsi="Tahoma" w:cs="Tahoma"/>
          <w:b/>
          <w:bCs/>
          <w:sz w:val="24"/>
          <w:szCs w:val="24"/>
          <w:lang w:val="es-ES" w:eastAsia="es-ES"/>
        </w:rPr>
        <w:t>OLGA LUCÍA HOYOS SEPÚLVEDA</w:t>
      </w:r>
      <w:r w:rsidRPr="003B2E6A">
        <w:rPr>
          <w:rFonts w:ascii="Tahoma" w:eastAsia="Times New Roman" w:hAnsi="Tahoma" w:cs="Tahoma"/>
          <w:b/>
          <w:bCs/>
          <w:sz w:val="24"/>
          <w:szCs w:val="24"/>
          <w:lang w:val="es-ES" w:eastAsia="es-ES"/>
        </w:rPr>
        <w:tab/>
      </w:r>
      <w:r w:rsidRPr="003B2E6A">
        <w:rPr>
          <w:rFonts w:ascii="Tahoma" w:eastAsia="Times New Roman" w:hAnsi="Tahoma" w:cs="Tahoma"/>
          <w:b/>
          <w:bCs/>
          <w:sz w:val="24"/>
          <w:szCs w:val="24"/>
          <w:lang w:val="es-ES" w:eastAsia="es-ES"/>
        </w:rPr>
        <w:tab/>
        <w:t>GERMÁN DARÍO GÓEZ VINASCO</w:t>
      </w:r>
      <w:bookmarkEnd w:id="12"/>
    </w:p>
    <w:p w14:paraId="3748E21B" w14:textId="48CDBD3A" w:rsidR="00A1547A" w:rsidRPr="003B2E6A" w:rsidRDefault="00E33947" w:rsidP="007A7DF3">
      <w:pPr>
        <w:spacing w:after="0" w:line="276" w:lineRule="auto"/>
        <w:ind w:right="3"/>
        <w:jc w:val="both"/>
        <w:rPr>
          <w:rFonts w:ascii="Tahoma" w:hAnsi="Tahoma" w:cs="Tahoma"/>
          <w:b/>
          <w:bCs/>
          <w:sz w:val="24"/>
          <w:szCs w:val="24"/>
          <w:lang w:val="es-419"/>
        </w:rPr>
      </w:pPr>
      <w:r w:rsidRPr="003B2E6A">
        <w:rPr>
          <w:rFonts w:ascii="Tahoma" w:eastAsia="Times New Roman" w:hAnsi="Tahoma" w:cs="Tahoma"/>
          <w:bCs/>
          <w:sz w:val="24"/>
          <w:szCs w:val="24"/>
          <w:lang w:eastAsia="es-ES"/>
        </w:rPr>
        <w:t>Con ausencia justificada</w:t>
      </w:r>
    </w:p>
    <w:sectPr w:rsidR="00A1547A" w:rsidRPr="003B2E6A" w:rsidSect="000473C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5373E9" w16cex:dateUtc="2022-09-05T19:08:31.884Z"/>
  <w16cex:commentExtensible w16cex:durableId="2C20EF09" w16cex:dateUtc="2022-09-07T19:23:38.6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27F4" w14:textId="77777777" w:rsidR="005301CD" w:rsidRDefault="005301CD" w:rsidP="003125CD">
      <w:pPr>
        <w:spacing w:after="0" w:line="240" w:lineRule="auto"/>
      </w:pPr>
      <w:r>
        <w:separator/>
      </w:r>
    </w:p>
  </w:endnote>
  <w:endnote w:type="continuationSeparator" w:id="0">
    <w:p w14:paraId="4ABED355" w14:textId="77777777" w:rsidR="005301CD" w:rsidRDefault="005301CD" w:rsidP="003125CD">
      <w:pPr>
        <w:spacing w:after="0" w:line="240" w:lineRule="auto"/>
      </w:pPr>
      <w:r>
        <w:continuationSeparator/>
      </w:r>
    </w:p>
  </w:endnote>
  <w:endnote w:type="continuationNotice" w:id="1">
    <w:p w14:paraId="3DDCB2D2" w14:textId="77777777" w:rsidR="005301CD" w:rsidRDefault="00530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6"/>
        <w:lang w:val="es-419"/>
      </w:rPr>
    </w:sdtEndPr>
    <w:sdtContent>
      <w:p w14:paraId="361E6E64" w14:textId="1A1A614F" w:rsidR="0048798D" w:rsidRPr="00DE05DA" w:rsidRDefault="0048798D">
        <w:pPr>
          <w:pStyle w:val="Piedepgina"/>
          <w:jc w:val="right"/>
          <w:rPr>
            <w:rFonts w:ascii="Arial" w:hAnsi="Arial" w:cs="Arial"/>
            <w:sz w:val="18"/>
            <w:szCs w:val="16"/>
            <w:lang w:val="es-419"/>
          </w:rPr>
        </w:pPr>
        <w:r w:rsidRPr="00DE05DA">
          <w:rPr>
            <w:rFonts w:ascii="Arial" w:hAnsi="Arial" w:cs="Arial"/>
            <w:sz w:val="18"/>
            <w:szCs w:val="16"/>
            <w:lang w:val="es-419"/>
          </w:rPr>
          <w:fldChar w:fldCharType="begin"/>
        </w:r>
        <w:r w:rsidRPr="00DE05DA">
          <w:rPr>
            <w:rFonts w:ascii="Arial" w:hAnsi="Arial" w:cs="Arial"/>
            <w:sz w:val="18"/>
            <w:szCs w:val="16"/>
            <w:lang w:val="es-419"/>
          </w:rPr>
          <w:instrText>PAGE   \* MERGEFORMAT</w:instrText>
        </w:r>
        <w:r w:rsidRPr="00DE05DA">
          <w:rPr>
            <w:rFonts w:ascii="Arial" w:hAnsi="Arial" w:cs="Arial"/>
            <w:sz w:val="18"/>
            <w:szCs w:val="16"/>
            <w:lang w:val="es-419"/>
          </w:rPr>
          <w:fldChar w:fldCharType="separate"/>
        </w:r>
        <w:r w:rsidRPr="00DE05DA">
          <w:rPr>
            <w:rFonts w:ascii="Arial" w:hAnsi="Arial" w:cs="Arial"/>
            <w:sz w:val="18"/>
            <w:szCs w:val="16"/>
            <w:lang w:val="es-419"/>
          </w:rPr>
          <w:t>12</w:t>
        </w:r>
        <w:r w:rsidRPr="00DE05DA">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C6C9" w14:textId="77777777" w:rsidR="005301CD" w:rsidRDefault="005301CD" w:rsidP="003125CD">
      <w:pPr>
        <w:spacing w:after="0" w:line="240" w:lineRule="auto"/>
      </w:pPr>
      <w:r>
        <w:separator/>
      </w:r>
    </w:p>
  </w:footnote>
  <w:footnote w:type="continuationSeparator" w:id="0">
    <w:p w14:paraId="7F8272BB" w14:textId="77777777" w:rsidR="005301CD" w:rsidRDefault="005301CD" w:rsidP="003125CD">
      <w:pPr>
        <w:spacing w:after="0" w:line="240" w:lineRule="auto"/>
      </w:pPr>
      <w:r>
        <w:continuationSeparator/>
      </w:r>
    </w:p>
  </w:footnote>
  <w:footnote w:type="continuationNotice" w:id="1">
    <w:p w14:paraId="0A8993D8" w14:textId="77777777" w:rsidR="005301CD" w:rsidRDefault="005301CD">
      <w:pPr>
        <w:spacing w:after="0" w:line="240" w:lineRule="auto"/>
      </w:pPr>
    </w:p>
  </w:footnote>
  <w:footnote w:id="2">
    <w:p w14:paraId="6F5C73CD" w14:textId="79AC22E6" w:rsidR="00671745" w:rsidRPr="00DE05DA" w:rsidRDefault="00671745" w:rsidP="00DE05DA">
      <w:pPr>
        <w:pStyle w:val="Textonotapie"/>
        <w:rPr>
          <w:rFonts w:ascii="Arial" w:hAnsi="Arial" w:cs="Arial"/>
          <w:sz w:val="16"/>
          <w:szCs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color w:val="2D2D2D"/>
          <w:sz w:val="18"/>
          <w:shd w:val="clear" w:color="auto" w:fill="FFFFFF"/>
        </w:rPr>
        <w:t>Sentencia SU</w:t>
      </w:r>
      <w:r w:rsidR="001306FF" w:rsidRPr="00DE05DA">
        <w:rPr>
          <w:rFonts w:ascii="Arial" w:hAnsi="Arial" w:cs="Arial"/>
          <w:color w:val="2D2D2D"/>
          <w:sz w:val="18"/>
          <w:shd w:val="clear" w:color="auto" w:fill="FFFFFF"/>
        </w:rPr>
        <w:t xml:space="preserve"> - </w:t>
      </w:r>
      <w:r w:rsidRPr="00DE05DA">
        <w:rPr>
          <w:rFonts w:ascii="Arial" w:hAnsi="Arial" w:cs="Arial"/>
          <w:color w:val="2D2D2D"/>
          <w:sz w:val="18"/>
          <w:shd w:val="clear" w:color="auto" w:fill="FFFFFF"/>
        </w:rPr>
        <w:t>961 de 1999</w:t>
      </w:r>
      <w:r w:rsidR="001306FF" w:rsidRPr="00DE05DA">
        <w:rPr>
          <w:rFonts w:ascii="Arial" w:hAnsi="Arial" w:cs="Arial"/>
          <w:color w:val="2D2D2D"/>
          <w:sz w:val="18"/>
          <w:shd w:val="clear" w:color="auto" w:fill="FFFFFF"/>
        </w:rPr>
        <w:t>.</w:t>
      </w:r>
    </w:p>
  </w:footnote>
  <w:footnote w:id="3">
    <w:p w14:paraId="36E5B12A" w14:textId="7AC28634" w:rsidR="00B71687" w:rsidRPr="00DE05DA" w:rsidRDefault="00B71687"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AF11DC" w:rsidRPr="00DE05DA">
        <w:rPr>
          <w:rFonts w:ascii="Arial" w:hAnsi="Arial" w:cs="Arial"/>
          <w:sz w:val="18"/>
        </w:rPr>
        <w:t>Sentencia T-063</w:t>
      </w:r>
      <w:r w:rsidR="00080E51" w:rsidRPr="00DE05DA">
        <w:rPr>
          <w:rFonts w:ascii="Arial" w:hAnsi="Arial" w:cs="Arial"/>
          <w:sz w:val="18"/>
        </w:rPr>
        <w:t xml:space="preserve"> de 2013</w:t>
      </w:r>
    </w:p>
  </w:footnote>
  <w:footnote w:id="4">
    <w:p w14:paraId="4DD5E4B1" w14:textId="12B06C41" w:rsidR="00237180" w:rsidRPr="00DE05DA" w:rsidRDefault="00237180"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9250D7" w:rsidRPr="00DE05DA">
        <w:rPr>
          <w:rFonts w:ascii="Arial" w:hAnsi="Arial" w:cs="Arial"/>
          <w:sz w:val="18"/>
        </w:rPr>
        <w:t>Sentencias T–315 de 2017 y</w:t>
      </w:r>
      <w:r w:rsidR="00984925" w:rsidRPr="00DE05DA">
        <w:rPr>
          <w:rFonts w:ascii="Arial" w:hAnsi="Arial" w:cs="Arial"/>
          <w:sz w:val="18"/>
        </w:rPr>
        <w:t xml:space="preserve"> T-</w:t>
      </w:r>
      <w:r w:rsidR="009B16C2" w:rsidRPr="00DE05DA">
        <w:rPr>
          <w:rFonts w:ascii="Arial" w:hAnsi="Arial" w:cs="Arial"/>
          <w:sz w:val="18"/>
        </w:rPr>
        <w:t>471 de 2017.</w:t>
      </w:r>
      <w:r w:rsidR="00984925" w:rsidRPr="00DE05DA">
        <w:rPr>
          <w:rFonts w:ascii="Arial" w:hAnsi="Arial" w:cs="Arial"/>
          <w:sz w:val="18"/>
        </w:rPr>
        <w:t xml:space="preserve"> </w:t>
      </w:r>
    </w:p>
  </w:footnote>
  <w:footnote w:id="5">
    <w:p w14:paraId="20F638C6" w14:textId="0DF2EF98" w:rsidR="00950EF7" w:rsidRPr="00DE05DA" w:rsidRDefault="00950EF7"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0E1D96" w:rsidRPr="00DE05DA">
        <w:rPr>
          <w:rFonts w:ascii="Arial" w:hAnsi="Arial" w:cs="Arial"/>
          <w:sz w:val="18"/>
        </w:rPr>
        <w:t>Sentencia T-800 de 2012</w:t>
      </w:r>
    </w:p>
  </w:footnote>
  <w:footnote w:id="6">
    <w:p w14:paraId="32AC8D13" w14:textId="7AF2C2D8" w:rsidR="00856DF0" w:rsidRPr="00DE05DA" w:rsidRDefault="00856DF0"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7A6E5D" w:rsidRPr="00DE05DA">
        <w:rPr>
          <w:rFonts w:ascii="Arial" w:hAnsi="Arial" w:cs="Arial"/>
          <w:sz w:val="18"/>
        </w:rPr>
        <w:t xml:space="preserve">Sentencias </w:t>
      </w:r>
      <w:r w:rsidR="00243666" w:rsidRPr="00DE05DA">
        <w:rPr>
          <w:rFonts w:ascii="Arial" w:hAnsi="Arial" w:cs="Arial"/>
          <w:sz w:val="18"/>
        </w:rPr>
        <w:t>T</w:t>
      </w:r>
      <w:r w:rsidR="00F26A10" w:rsidRPr="00DE05DA">
        <w:rPr>
          <w:rFonts w:ascii="Arial" w:hAnsi="Arial" w:cs="Arial"/>
          <w:sz w:val="18"/>
        </w:rPr>
        <w:t>-108 de 2007 y T-471 de 2017.</w:t>
      </w:r>
    </w:p>
  </w:footnote>
  <w:footnote w:id="7">
    <w:p w14:paraId="4E437CDA" w14:textId="697650F3" w:rsidR="00E52DB7" w:rsidRPr="00DE05DA" w:rsidRDefault="00E52DB7"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1C68FD" w:rsidRPr="00DE05DA">
        <w:rPr>
          <w:rFonts w:ascii="Arial" w:hAnsi="Arial" w:cs="Arial"/>
          <w:color w:val="2D2D2D"/>
          <w:sz w:val="18"/>
          <w:shd w:val="clear" w:color="auto" w:fill="FFFFFF"/>
        </w:rPr>
        <w:t> </w:t>
      </w:r>
      <w:r w:rsidR="001C68FD" w:rsidRPr="00DE05DA">
        <w:rPr>
          <w:rFonts w:ascii="Arial" w:hAnsi="Arial" w:cs="Arial"/>
          <w:sz w:val="18"/>
          <w:shd w:val="clear" w:color="auto" w:fill="FFFFFF"/>
        </w:rPr>
        <w:t>Sentencias T-315 de 2017 y T-320 de 2017</w:t>
      </w:r>
    </w:p>
  </w:footnote>
  <w:footnote w:id="8">
    <w:p w14:paraId="0F109C46" w14:textId="5D305EB4" w:rsidR="006B74F8" w:rsidRPr="00DE05DA" w:rsidRDefault="006B74F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06</w:t>
      </w:r>
      <w:r w:rsidR="00D63FA8" w:rsidRPr="00DE05DA">
        <w:rPr>
          <w:rFonts w:ascii="Arial" w:hAnsi="Arial" w:cs="Arial"/>
          <w:sz w:val="18"/>
        </w:rPr>
        <w:t>, folio 10.</w:t>
      </w:r>
    </w:p>
  </w:footnote>
  <w:footnote w:id="9">
    <w:p w14:paraId="416459FA" w14:textId="7981DFF7" w:rsidR="007C28FB" w:rsidRPr="00DE05DA" w:rsidRDefault="007C28FB"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41662A" w:rsidRPr="00DE05DA">
        <w:rPr>
          <w:rFonts w:ascii="Arial" w:hAnsi="Arial" w:cs="Arial"/>
          <w:sz w:val="18"/>
        </w:rPr>
        <w:t>Sentencia T-252 de 2017.</w:t>
      </w:r>
    </w:p>
  </w:footnote>
  <w:footnote w:id="10">
    <w:p w14:paraId="53AA7289" w14:textId="03D60A5F" w:rsidR="005A5E24" w:rsidRPr="00DE05DA" w:rsidRDefault="005A5E24"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Sentencia T-252 de 2017.</w:t>
      </w:r>
    </w:p>
  </w:footnote>
  <w:footnote w:id="11">
    <w:p w14:paraId="6668B9F4" w14:textId="0662E043" w:rsidR="003105CC" w:rsidRPr="00DE05DA" w:rsidRDefault="003105CC"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7B1B67" w:rsidRPr="00DE05DA">
        <w:rPr>
          <w:rFonts w:ascii="Arial" w:hAnsi="Arial" w:cs="Arial"/>
          <w:sz w:val="18"/>
        </w:rPr>
        <w:t>Sentencia T-222 de 2018.</w:t>
      </w:r>
    </w:p>
  </w:footnote>
  <w:footnote w:id="12">
    <w:p w14:paraId="425746DC" w14:textId="4FFD83F0" w:rsidR="007B1B67" w:rsidRPr="00DE05DA" w:rsidRDefault="007B1B67"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D04534" w:rsidRPr="00DE05DA">
        <w:rPr>
          <w:rFonts w:ascii="Arial" w:hAnsi="Arial" w:cs="Arial"/>
          <w:sz w:val="18"/>
        </w:rPr>
        <w:t>Sentencia T-397 de 2017.</w:t>
      </w:r>
    </w:p>
  </w:footnote>
  <w:footnote w:id="13">
    <w:p w14:paraId="70001690" w14:textId="0D259822" w:rsidR="004F6A4A" w:rsidRPr="00DE05DA" w:rsidRDefault="004F6A4A"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4C1EC2" w:rsidRPr="00DE05DA">
        <w:rPr>
          <w:rFonts w:ascii="Arial" w:hAnsi="Arial" w:cs="Arial"/>
          <w:sz w:val="18"/>
        </w:rPr>
        <w:t>Sentencia C-546 de 1992</w:t>
      </w:r>
    </w:p>
  </w:footnote>
  <w:footnote w:id="14">
    <w:p w14:paraId="2CF22D20" w14:textId="79D7CCC2" w:rsidR="00F4569C" w:rsidRPr="00DE05DA" w:rsidRDefault="00F4569C"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4C5B5C" w:rsidRPr="00DE05DA">
        <w:rPr>
          <w:rFonts w:ascii="Arial" w:hAnsi="Arial" w:cs="Arial"/>
          <w:sz w:val="18"/>
        </w:rPr>
        <w:t>Sentencias T-760</w:t>
      </w:r>
      <w:r w:rsidR="00EF3EBF" w:rsidRPr="00DE05DA">
        <w:rPr>
          <w:rFonts w:ascii="Arial" w:hAnsi="Arial" w:cs="Arial"/>
          <w:sz w:val="18"/>
        </w:rPr>
        <w:t xml:space="preserve"> de 2008 y T-250 de 2015.</w:t>
      </w:r>
    </w:p>
  </w:footnote>
  <w:footnote w:id="15">
    <w:p w14:paraId="6C4D7027" w14:textId="42A3CDB5" w:rsidR="00DC7F33" w:rsidRPr="00DE05DA" w:rsidRDefault="00DC7F33"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sz w:val="18"/>
          <w:shd w:val="clear" w:color="auto" w:fill="FFFFFF"/>
        </w:rPr>
        <w:t>COLOMBIA. Superintendencia Financiera. Concepto 2009066014-001 del 22 de octubre de 2009.</w:t>
      </w:r>
    </w:p>
  </w:footnote>
  <w:footnote w:id="16">
    <w:p w14:paraId="094E148B" w14:textId="1EEA70AD" w:rsidR="00492888" w:rsidRPr="00DE05DA" w:rsidRDefault="0049288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B97B0B" w:rsidRPr="00DE05DA">
        <w:rPr>
          <w:rFonts w:ascii="Arial" w:hAnsi="Arial" w:cs="Arial"/>
          <w:sz w:val="18"/>
          <w:shd w:val="clear" w:color="auto" w:fill="FFFFFF"/>
        </w:rPr>
        <w:t>Artículo </w:t>
      </w:r>
      <w:hyperlink r:id="rId1" w:anchor="2.2.1.1.8" w:history="1">
        <w:r w:rsidR="00B97B0B" w:rsidRPr="00DE05DA">
          <w:rPr>
            <w:rStyle w:val="Hipervnculo"/>
            <w:rFonts w:ascii="Arial" w:hAnsi="Arial" w:cs="Arial"/>
            <w:color w:val="auto"/>
            <w:sz w:val="18"/>
            <w:shd w:val="clear" w:color="auto" w:fill="FFFFFF"/>
          </w:rPr>
          <w:t>2.2.1.1.8</w:t>
        </w:r>
      </w:hyperlink>
      <w:r w:rsidR="00B97B0B" w:rsidRPr="00DE05DA">
        <w:rPr>
          <w:rFonts w:ascii="Arial" w:hAnsi="Arial" w:cs="Arial"/>
          <w:sz w:val="18"/>
          <w:shd w:val="clear" w:color="auto" w:fill="FFFFFF"/>
        </w:rPr>
        <w:t> del Decreto Único Reglamentario 1833 de 2016.</w:t>
      </w:r>
    </w:p>
  </w:footnote>
  <w:footnote w:id="17">
    <w:p w14:paraId="09561BBD" w14:textId="7B7C196D" w:rsidR="00B97B0B" w:rsidRPr="00DE05DA" w:rsidRDefault="00B97B0B"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sz w:val="18"/>
          <w:shd w:val="clear" w:color="auto" w:fill="FFFFFF"/>
        </w:rPr>
        <w:t>Artículo 65 de la Ley 100 de 1993.</w:t>
      </w:r>
    </w:p>
  </w:footnote>
  <w:footnote w:id="18">
    <w:p w14:paraId="7EB5A06D" w14:textId="1786A593" w:rsidR="00492888" w:rsidRPr="00DE05DA" w:rsidRDefault="0049288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sz w:val="18"/>
          <w:shd w:val="clear" w:color="auto" w:fill="FFFFFF"/>
        </w:rPr>
        <w:t>Artículo </w:t>
      </w:r>
      <w:hyperlink r:id="rId2" w:anchor="2.2.5.4.4" w:history="1">
        <w:r w:rsidRPr="00DE05DA">
          <w:rPr>
            <w:rStyle w:val="Hipervnculo"/>
            <w:rFonts w:ascii="Arial" w:hAnsi="Arial" w:cs="Arial"/>
            <w:color w:val="auto"/>
            <w:sz w:val="18"/>
            <w:shd w:val="clear" w:color="auto" w:fill="FFFFFF"/>
          </w:rPr>
          <w:t>2.2.5.4.4</w:t>
        </w:r>
      </w:hyperlink>
      <w:r w:rsidRPr="00DE05DA">
        <w:rPr>
          <w:rFonts w:ascii="Arial" w:hAnsi="Arial" w:cs="Arial"/>
          <w:sz w:val="18"/>
          <w:shd w:val="clear" w:color="auto" w:fill="FFFFFF"/>
        </w:rPr>
        <w:t> del Decreto Único Reglamentario 1833 de 2016.</w:t>
      </w:r>
    </w:p>
  </w:footnote>
  <w:footnote w:id="19">
    <w:p w14:paraId="03C4747B" w14:textId="1CB8728E" w:rsidR="005A2474" w:rsidRPr="00DE05DA" w:rsidRDefault="005A2474"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BC7873" w:rsidRPr="00DE05DA">
        <w:rPr>
          <w:rFonts w:ascii="Arial" w:hAnsi="Arial" w:cs="Arial"/>
          <w:sz w:val="18"/>
          <w:shd w:val="clear" w:color="auto" w:fill="FFFFFF"/>
        </w:rPr>
        <w:t>Artículo </w:t>
      </w:r>
      <w:hyperlink r:id="rId3" w:anchor="2.2.5.5.1" w:history="1">
        <w:r w:rsidR="00BC7873" w:rsidRPr="00DE05DA">
          <w:rPr>
            <w:rStyle w:val="Hipervnculo"/>
            <w:rFonts w:ascii="Arial" w:hAnsi="Arial" w:cs="Arial"/>
            <w:color w:val="auto"/>
            <w:sz w:val="18"/>
            <w:shd w:val="clear" w:color="auto" w:fill="FFFFFF"/>
          </w:rPr>
          <w:t>2.2.5.5.1</w:t>
        </w:r>
      </w:hyperlink>
      <w:r w:rsidR="00BC7873" w:rsidRPr="00DE05DA">
        <w:rPr>
          <w:rFonts w:ascii="Arial" w:hAnsi="Arial" w:cs="Arial"/>
          <w:sz w:val="18"/>
          <w:shd w:val="clear" w:color="auto" w:fill="FFFFFF"/>
        </w:rPr>
        <w:t> del Decreto Único Reglamentario 1833 de 2016.</w:t>
      </w:r>
    </w:p>
  </w:footnote>
  <w:footnote w:id="20">
    <w:p w14:paraId="283EBD9A" w14:textId="740BD13F" w:rsidR="00565892" w:rsidRPr="00DE05DA" w:rsidRDefault="00565892"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Sentencias </w:t>
      </w:r>
      <w:r w:rsidR="00F47E24" w:rsidRPr="00DE05DA">
        <w:rPr>
          <w:rFonts w:ascii="Arial" w:hAnsi="Arial" w:cs="Arial"/>
          <w:sz w:val="18"/>
        </w:rPr>
        <w:t>T-012 y T-</w:t>
      </w:r>
      <w:r w:rsidR="00860331" w:rsidRPr="00DE05DA">
        <w:rPr>
          <w:rFonts w:ascii="Arial" w:hAnsi="Arial" w:cs="Arial"/>
          <w:sz w:val="18"/>
        </w:rPr>
        <w:t>419 de 1992</w:t>
      </w:r>
      <w:r w:rsidR="0089289F" w:rsidRPr="00DE05DA">
        <w:rPr>
          <w:rFonts w:ascii="Arial" w:hAnsi="Arial" w:cs="Arial"/>
          <w:sz w:val="18"/>
        </w:rPr>
        <w:t>.</w:t>
      </w:r>
    </w:p>
  </w:footnote>
  <w:footnote w:id="21">
    <w:p w14:paraId="32848D96" w14:textId="04676536" w:rsidR="00860331" w:rsidRPr="00DE05DA" w:rsidRDefault="00860331"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D63F0E" w:rsidRPr="00DE05DA">
        <w:rPr>
          <w:rFonts w:ascii="Arial" w:hAnsi="Arial" w:cs="Arial"/>
          <w:sz w:val="18"/>
        </w:rPr>
        <w:t>Sentencia T-481 de 1992</w:t>
      </w:r>
      <w:r w:rsidR="0089289F" w:rsidRPr="00DE05DA">
        <w:rPr>
          <w:rFonts w:ascii="Arial" w:hAnsi="Arial" w:cs="Arial"/>
          <w:sz w:val="18"/>
        </w:rPr>
        <w:t>.</w:t>
      </w:r>
    </w:p>
  </w:footnote>
  <w:footnote w:id="22">
    <w:p w14:paraId="4EA22CDB" w14:textId="4B4D6AED" w:rsidR="00D63F0E" w:rsidRPr="00DE05DA" w:rsidRDefault="00D63F0E"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89289F" w:rsidRPr="00DE05DA">
        <w:rPr>
          <w:rFonts w:ascii="Arial" w:hAnsi="Arial" w:cs="Arial"/>
          <w:sz w:val="18"/>
        </w:rPr>
        <w:t>Sentencias T-259 de 2004 y T-814 de 2005.</w:t>
      </w:r>
    </w:p>
  </w:footnote>
  <w:footnote w:id="23">
    <w:p w14:paraId="01248DCC" w14:textId="3D78C55F" w:rsidR="00D44CCE" w:rsidRPr="00DE05DA" w:rsidRDefault="00D44CCE"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D80937" w:rsidRPr="00DE05DA">
        <w:rPr>
          <w:rFonts w:ascii="Arial" w:hAnsi="Arial" w:cs="Arial"/>
          <w:sz w:val="18"/>
        </w:rPr>
        <w:t>Sentencias SU-975</w:t>
      </w:r>
      <w:r w:rsidR="00D37A51" w:rsidRPr="00DE05DA">
        <w:rPr>
          <w:rFonts w:ascii="Arial" w:hAnsi="Arial" w:cs="Arial"/>
          <w:sz w:val="18"/>
        </w:rPr>
        <w:t xml:space="preserve"> y T-23</w:t>
      </w:r>
      <w:r w:rsidR="00184BA6" w:rsidRPr="00DE05DA">
        <w:rPr>
          <w:rFonts w:ascii="Arial" w:hAnsi="Arial" w:cs="Arial"/>
          <w:sz w:val="18"/>
        </w:rPr>
        <w:t>8</w:t>
      </w:r>
      <w:r w:rsidR="00D37A51" w:rsidRPr="00DE05DA">
        <w:rPr>
          <w:rFonts w:ascii="Arial" w:hAnsi="Arial" w:cs="Arial"/>
          <w:sz w:val="18"/>
        </w:rPr>
        <w:t xml:space="preserve"> de 201</w:t>
      </w:r>
      <w:r w:rsidR="00184BA6" w:rsidRPr="00DE05DA">
        <w:rPr>
          <w:rFonts w:ascii="Arial" w:hAnsi="Arial" w:cs="Arial"/>
          <w:sz w:val="18"/>
        </w:rPr>
        <w:t>7</w:t>
      </w:r>
      <w:r w:rsidR="00D37A51" w:rsidRPr="00DE05DA">
        <w:rPr>
          <w:rFonts w:ascii="Arial" w:hAnsi="Arial" w:cs="Arial"/>
          <w:sz w:val="18"/>
        </w:rPr>
        <w:t>.</w:t>
      </w:r>
    </w:p>
  </w:footnote>
  <w:footnote w:id="24">
    <w:p w14:paraId="6DD27053" w14:textId="6C9B01D9" w:rsidR="00184BA6" w:rsidRPr="00DE05DA" w:rsidRDefault="00184BA6"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544B6A" w:rsidRPr="00DE05DA">
        <w:rPr>
          <w:rFonts w:ascii="Arial" w:hAnsi="Arial" w:cs="Arial"/>
          <w:sz w:val="18"/>
          <w:shd w:val="clear" w:color="auto" w:fill="FFFFFF"/>
        </w:rPr>
        <w:t>Sentencias SU-975 de 2003, T-237 de 2016 y T-238 de 2017.</w:t>
      </w:r>
    </w:p>
  </w:footnote>
  <w:footnote w:id="25">
    <w:p w14:paraId="321E1FE7" w14:textId="4FD4AB4A" w:rsidR="00E65CF8" w:rsidRPr="00DE05DA" w:rsidRDefault="00E65CF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sz w:val="18"/>
          <w:shd w:val="clear" w:color="auto" w:fill="FFFFFF"/>
        </w:rPr>
        <w:t>Sentencia T-238 de 2017.</w:t>
      </w:r>
    </w:p>
  </w:footnote>
  <w:footnote w:id="26">
    <w:p w14:paraId="7ABCF49D" w14:textId="567B6F08" w:rsidR="00E65CF8" w:rsidRPr="00DE05DA" w:rsidRDefault="00E65CF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7A0B80" w:rsidRPr="00DE05DA">
        <w:rPr>
          <w:rFonts w:ascii="Arial" w:hAnsi="Arial" w:cs="Arial"/>
          <w:sz w:val="18"/>
          <w:shd w:val="clear" w:color="auto" w:fill="FFFFFF"/>
        </w:rPr>
        <w:t>Sentencia T-322 de 2016.</w:t>
      </w:r>
    </w:p>
  </w:footnote>
  <w:footnote w:id="27">
    <w:p w14:paraId="0EDAB696" w14:textId="3F30C176" w:rsidR="006C18D9" w:rsidRPr="00DE05DA" w:rsidRDefault="006C18D9"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024EF2" w:rsidRPr="00DE05DA">
        <w:rPr>
          <w:rFonts w:ascii="Arial" w:hAnsi="Arial" w:cs="Arial"/>
          <w:sz w:val="18"/>
          <w:shd w:val="clear" w:color="auto" w:fill="FFFFFF"/>
        </w:rPr>
        <w:t>Sentencia T-1215 de 2003.</w:t>
      </w:r>
    </w:p>
  </w:footnote>
  <w:footnote w:id="28">
    <w:p w14:paraId="6491310C" w14:textId="3A039D30" w:rsidR="00942505" w:rsidRPr="00DE05DA" w:rsidRDefault="00942505" w:rsidP="00DE05DA">
      <w:pPr>
        <w:pStyle w:val="Textonotapie"/>
        <w:rPr>
          <w:rFonts w:ascii="Arial" w:hAnsi="Arial" w:cs="Arial"/>
          <w:sz w:val="18"/>
        </w:rPr>
      </w:pPr>
      <w:r w:rsidRPr="00DE05DA">
        <w:rPr>
          <w:rStyle w:val="Refdenotaalpie"/>
          <w:rFonts w:ascii="Arial" w:hAnsi="Arial" w:cs="Arial"/>
          <w:sz w:val="18"/>
        </w:rPr>
        <w:footnoteRef/>
      </w:r>
      <w:r w:rsidR="00C2597E" w:rsidRPr="00DE05DA">
        <w:rPr>
          <w:rFonts w:ascii="Arial" w:hAnsi="Arial" w:cs="Arial"/>
          <w:sz w:val="18"/>
          <w:shd w:val="clear" w:color="auto" w:fill="FFFFFF"/>
        </w:rPr>
        <w:t xml:space="preserve"> Sentencia T-726 de 2017.</w:t>
      </w:r>
    </w:p>
  </w:footnote>
  <w:footnote w:id="29">
    <w:p w14:paraId="175B75FA" w14:textId="54E470C5" w:rsidR="00C2597E" w:rsidRPr="00DE05DA" w:rsidRDefault="00C2597E"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764F20" w:rsidRPr="00DE05DA">
        <w:rPr>
          <w:rFonts w:ascii="Arial" w:hAnsi="Arial" w:cs="Arial"/>
          <w:sz w:val="18"/>
          <w:shd w:val="clear" w:color="auto" w:fill="FFFFFF"/>
          <w:lang w:val="es-ES_tradnl"/>
        </w:rPr>
        <w:t>Artículo 243 de la Constitución Política de Colombia: “Los fallos que la Corte dicte en ejercicio del control jurisdiccional hacen tránsito a cosa juzgada constitucional”.</w:t>
      </w:r>
    </w:p>
  </w:footnote>
  <w:footnote w:id="30">
    <w:p w14:paraId="279CF13A" w14:textId="67C4699F" w:rsidR="00BD3597" w:rsidRPr="00DE05DA" w:rsidRDefault="00BD3597"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Pr="00DE05DA">
        <w:rPr>
          <w:rFonts w:ascii="Arial" w:hAnsi="Arial" w:cs="Arial"/>
          <w:sz w:val="18"/>
          <w:shd w:val="clear" w:color="auto" w:fill="FFFFFF"/>
          <w:lang w:val="es-ES_tradnl"/>
        </w:rPr>
        <w:t> </w:t>
      </w:r>
      <w:r w:rsidRPr="00DE05DA">
        <w:rPr>
          <w:rFonts w:ascii="Arial" w:hAnsi="Arial" w:cs="Arial"/>
          <w:sz w:val="18"/>
          <w:shd w:val="clear" w:color="auto" w:fill="FFFFFF"/>
        </w:rPr>
        <w:t>Sentencia T-001 de 2016.</w:t>
      </w:r>
    </w:p>
  </w:footnote>
  <w:footnote w:id="31">
    <w:p w14:paraId="6CEDA587" w14:textId="74A78724" w:rsidR="0043147C" w:rsidRPr="00DE05DA" w:rsidRDefault="0043147C"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13, folio </w:t>
      </w:r>
      <w:r w:rsidR="00FA6C86" w:rsidRPr="00DE05DA">
        <w:rPr>
          <w:rFonts w:ascii="Arial" w:hAnsi="Arial" w:cs="Arial"/>
          <w:sz w:val="18"/>
        </w:rPr>
        <w:t>13 – 15.</w:t>
      </w:r>
    </w:p>
  </w:footnote>
  <w:footnote w:id="32">
    <w:p w14:paraId="75749D7F" w14:textId="413148B9" w:rsidR="00AB7736" w:rsidRPr="00DE05DA" w:rsidRDefault="00AB7736"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02527B" w:rsidRPr="00DE05DA">
        <w:rPr>
          <w:rFonts w:ascii="Arial" w:hAnsi="Arial" w:cs="Arial"/>
          <w:sz w:val="18"/>
        </w:rPr>
        <w:t>Expediente de primera instancia, documento 13, folio 3.</w:t>
      </w:r>
    </w:p>
  </w:footnote>
  <w:footnote w:id="33">
    <w:p w14:paraId="5E3BB9B6" w14:textId="45BB6553" w:rsidR="005106C9" w:rsidRPr="00DE05DA" w:rsidRDefault="005106C9"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13, folio 37.</w:t>
      </w:r>
    </w:p>
  </w:footnote>
  <w:footnote w:id="34">
    <w:p w14:paraId="310481EB" w14:textId="2DF9AF50" w:rsidR="00BC29BD" w:rsidRPr="00DE05DA" w:rsidRDefault="00BC29BD"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w:t>
      </w:r>
      <w:r w:rsidR="00552E4B" w:rsidRPr="00DE05DA">
        <w:rPr>
          <w:rFonts w:ascii="Arial" w:hAnsi="Arial" w:cs="Arial"/>
          <w:sz w:val="18"/>
        </w:rPr>
        <w:t xml:space="preserve">06, folio </w:t>
      </w:r>
      <w:r w:rsidR="00A01FE7" w:rsidRPr="00DE05DA">
        <w:rPr>
          <w:rFonts w:ascii="Arial" w:hAnsi="Arial" w:cs="Arial"/>
          <w:sz w:val="18"/>
        </w:rPr>
        <w:t>4 – 7.</w:t>
      </w:r>
    </w:p>
  </w:footnote>
  <w:footnote w:id="35">
    <w:p w14:paraId="6EBB547B" w14:textId="3D3FCA50" w:rsidR="002476B8" w:rsidRPr="00DE05DA" w:rsidRDefault="002476B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08, folio</w:t>
      </w:r>
      <w:r w:rsidR="00BF4130" w:rsidRPr="00DE05DA">
        <w:rPr>
          <w:rFonts w:ascii="Arial" w:hAnsi="Arial" w:cs="Arial"/>
          <w:sz w:val="18"/>
        </w:rPr>
        <w:t xml:space="preserve"> 6 – 7.</w:t>
      </w:r>
    </w:p>
  </w:footnote>
  <w:footnote w:id="36">
    <w:p w14:paraId="5CBCE4E8" w14:textId="2EB14814" w:rsidR="00927CA1" w:rsidRPr="00DE05DA" w:rsidRDefault="00927CA1"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w:t>
      </w:r>
      <w:r w:rsidR="008B1B05" w:rsidRPr="00DE05DA">
        <w:rPr>
          <w:rFonts w:ascii="Arial" w:hAnsi="Arial" w:cs="Arial"/>
          <w:sz w:val="18"/>
        </w:rPr>
        <w:t>08, folio 20 – 21.</w:t>
      </w:r>
    </w:p>
  </w:footnote>
  <w:footnote w:id="37">
    <w:p w14:paraId="5F12921B" w14:textId="63C6560E" w:rsidR="00B81BA9" w:rsidRPr="00DE05DA" w:rsidRDefault="00B81BA9"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7D1BCA" w:rsidRPr="00DE05DA">
        <w:rPr>
          <w:rFonts w:ascii="Arial" w:hAnsi="Arial" w:cs="Arial"/>
          <w:sz w:val="18"/>
        </w:rPr>
        <w:t xml:space="preserve">Expediente de primera instancia, documento 08, folio </w:t>
      </w:r>
      <w:r w:rsidR="00F95AC4" w:rsidRPr="00DE05DA">
        <w:rPr>
          <w:rFonts w:ascii="Arial" w:hAnsi="Arial" w:cs="Arial"/>
          <w:sz w:val="18"/>
        </w:rPr>
        <w:t>22.</w:t>
      </w:r>
    </w:p>
  </w:footnote>
  <w:footnote w:id="38">
    <w:p w14:paraId="371C7070" w14:textId="68BA7944" w:rsidR="00EE19B0" w:rsidRPr="00DE05DA" w:rsidRDefault="00EE19B0"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w:t>
      </w:r>
      <w:r w:rsidR="00ED3AA0" w:rsidRPr="00DE05DA">
        <w:rPr>
          <w:rFonts w:ascii="Arial" w:hAnsi="Arial" w:cs="Arial"/>
          <w:sz w:val="18"/>
        </w:rPr>
        <w:t>11, folio</w:t>
      </w:r>
      <w:r w:rsidR="00C74782" w:rsidRPr="00DE05DA">
        <w:rPr>
          <w:rFonts w:ascii="Arial" w:hAnsi="Arial" w:cs="Arial"/>
          <w:sz w:val="18"/>
        </w:rPr>
        <w:t xml:space="preserve"> 6 -7.</w:t>
      </w:r>
    </w:p>
  </w:footnote>
  <w:footnote w:id="39">
    <w:p w14:paraId="51C5B261" w14:textId="463AF281" w:rsidR="00C06211" w:rsidRPr="00DE05DA" w:rsidRDefault="00C06211"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w:t>
      </w:r>
      <w:r w:rsidR="005F157E" w:rsidRPr="00DE05DA">
        <w:rPr>
          <w:rFonts w:ascii="Arial" w:hAnsi="Arial" w:cs="Arial"/>
          <w:sz w:val="18"/>
        </w:rPr>
        <w:t>08, folio 6.</w:t>
      </w:r>
    </w:p>
  </w:footnote>
  <w:footnote w:id="40">
    <w:p w14:paraId="20D29AD2" w14:textId="6A665D12" w:rsidR="005F157E" w:rsidRPr="00DE05DA" w:rsidRDefault="005F157E"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08</w:t>
      </w:r>
      <w:r w:rsidR="002814D6" w:rsidRPr="00DE05DA">
        <w:rPr>
          <w:rFonts w:ascii="Arial" w:hAnsi="Arial" w:cs="Arial"/>
          <w:sz w:val="18"/>
        </w:rPr>
        <w:t>, folio 9.</w:t>
      </w:r>
    </w:p>
  </w:footnote>
  <w:footnote w:id="41">
    <w:p w14:paraId="1042153C" w14:textId="13A9567D" w:rsidR="00371D51" w:rsidRPr="00DE05DA" w:rsidRDefault="00371D51"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Expediente de primera instancia, documento 02, folio 2.</w:t>
      </w:r>
    </w:p>
  </w:footnote>
  <w:footnote w:id="42">
    <w:p w14:paraId="1B251BEA" w14:textId="35B55012" w:rsidR="00BF4AA8" w:rsidRPr="00DE05DA" w:rsidRDefault="00BF4AA8" w:rsidP="00DE05DA">
      <w:pPr>
        <w:pStyle w:val="Textonotapie"/>
        <w:rPr>
          <w:rFonts w:ascii="Arial" w:hAnsi="Arial" w:cs="Arial"/>
          <w:sz w:val="18"/>
        </w:rPr>
      </w:pPr>
      <w:r w:rsidRPr="00DE05DA">
        <w:rPr>
          <w:rStyle w:val="Refdenotaalpie"/>
          <w:rFonts w:ascii="Arial" w:hAnsi="Arial" w:cs="Arial"/>
          <w:sz w:val="18"/>
        </w:rPr>
        <w:footnoteRef/>
      </w:r>
      <w:r w:rsidRPr="00DE05DA">
        <w:rPr>
          <w:rFonts w:ascii="Arial" w:hAnsi="Arial" w:cs="Arial"/>
          <w:sz w:val="18"/>
        </w:rPr>
        <w:t xml:space="preserve"> </w:t>
      </w:r>
      <w:r w:rsidR="00371D51" w:rsidRPr="00DE05DA">
        <w:rPr>
          <w:rFonts w:ascii="Arial" w:hAnsi="Arial" w:cs="Arial"/>
          <w:sz w:val="18"/>
        </w:rPr>
        <w:t>Ibidem.</w:t>
      </w:r>
    </w:p>
  </w:footnote>
  <w:footnote w:id="43">
    <w:p w14:paraId="0424B4C7" w14:textId="77777777" w:rsidR="00061551" w:rsidRDefault="00061551" w:rsidP="00DE05DA">
      <w:pPr>
        <w:pStyle w:val="Textonotapie"/>
      </w:pPr>
      <w:r w:rsidRPr="00DE05DA">
        <w:rPr>
          <w:rStyle w:val="Refdenotaalpie"/>
          <w:rFonts w:ascii="Arial" w:hAnsi="Arial" w:cs="Arial"/>
          <w:sz w:val="18"/>
        </w:rPr>
        <w:footnoteRef/>
      </w:r>
      <w:r w:rsidRPr="00DE05DA">
        <w:rPr>
          <w:rFonts w:ascii="Arial" w:hAnsi="Arial" w:cs="Arial"/>
          <w:sz w:val="18"/>
        </w:rPr>
        <w:t xml:space="preserve"> Expediente de primera instancia, documento 08, folio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5E4B0667" w:rsidR="0048798D" w:rsidRPr="00DE05DA" w:rsidRDefault="0048798D" w:rsidP="00DE05DA">
    <w:pPr>
      <w:spacing w:after="0" w:line="240" w:lineRule="auto"/>
      <w:jc w:val="both"/>
      <w:rPr>
        <w:rFonts w:ascii="Arial" w:hAnsi="Arial" w:cs="Arial"/>
        <w:sz w:val="18"/>
        <w:szCs w:val="16"/>
        <w:lang w:val="es-419"/>
      </w:rPr>
    </w:pPr>
    <w:r w:rsidRPr="00DE05DA">
      <w:rPr>
        <w:rFonts w:ascii="Arial" w:hAnsi="Arial" w:cs="Arial"/>
        <w:sz w:val="18"/>
        <w:szCs w:val="16"/>
        <w:lang w:val="es-419"/>
      </w:rPr>
      <w:t>Radicado No:</w:t>
    </w:r>
    <w:r w:rsidR="00DE05DA">
      <w:rPr>
        <w:rFonts w:ascii="Arial" w:hAnsi="Arial" w:cs="Arial"/>
        <w:sz w:val="18"/>
        <w:szCs w:val="16"/>
        <w:lang w:val="es-419"/>
      </w:rPr>
      <w:tab/>
    </w:r>
    <w:r w:rsidRPr="00DE05DA">
      <w:rPr>
        <w:rFonts w:ascii="Arial" w:hAnsi="Arial" w:cs="Arial"/>
        <w:sz w:val="18"/>
        <w:szCs w:val="16"/>
      </w:rPr>
      <w:t>66001-31-05-00</w:t>
    </w:r>
    <w:r w:rsidR="000B2881" w:rsidRPr="00DE05DA">
      <w:rPr>
        <w:rFonts w:ascii="Arial" w:hAnsi="Arial" w:cs="Arial"/>
        <w:sz w:val="18"/>
        <w:szCs w:val="16"/>
      </w:rPr>
      <w:t>5</w:t>
    </w:r>
    <w:r w:rsidRPr="00DE05DA">
      <w:rPr>
        <w:rFonts w:ascii="Arial" w:hAnsi="Arial" w:cs="Arial"/>
        <w:sz w:val="18"/>
        <w:szCs w:val="16"/>
      </w:rPr>
      <w:t>-2022-00</w:t>
    </w:r>
    <w:r w:rsidR="00B91296" w:rsidRPr="00DE05DA">
      <w:rPr>
        <w:rFonts w:ascii="Arial" w:hAnsi="Arial" w:cs="Arial"/>
        <w:sz w:val="18"/>
        <w:szCs w:val="16"/>
      </w:rPr>
      <w:t>2</w:t>
    </w:r>
    <w:r w:rsidR="000B2881" w:rsidRPr="00DE05DA">
      <w:rPr>
        <w:rFonts w:ascii="Arial" w:hAnsi="Arial" w:cs="Arial"/>
        <w:sz w:val="18"/>
        <w:szCs w:val="16"/>
      </w:rPr>
      <w:t>70</w:t>
    </w:r>
    <w:r w:rsidRPr="00DE05DA">
      <w:rPr>
        <w:rFonts w:ascii="Arial" w:hAnsi="Arial" w:cs="Arial"/>
        <w:sz w:val="18"/>
        <w:szCs w:val="16"/>
      </w:rPr>
      <w:t>-01</w:t>
    </w:r>
  </w:p>
  <w:p w14:paraId="0E5708BB" w14:textId="0E88C524" w:rsidR="0048798D" w:rsidRPr="00DE05DA" w:rsidRDefault="0048798D" w:rsidP="00DE05DA">
    <w:pPr>
      <w:spacing w:after="0" w:line="240" w:lineRule="auto"/>
      <w:jc w:val="both"/>
      <w:rPr>
        <w:rFonts w:ascii="Arial" w:hAnsi="Arial" w:cs="Arial"/>
        <w:sz w:val="18"/>
        <w:szCs w:val="16"/>
        <w:lang w:val="es-419"/>
      </w:rPr>
    </w:pPr>
    <w:r w:rsidRPr="00DE05DA">
      <w:rPr>
        <w:rFonts w:ascii="Arial" w:hAnsi="Arial" w:cs="Arial"/>
        <w:sz w:val="18"/>
        <w:szCs w:val="16"/>
        <w:lang w:val="es-419"/>
      </w:rPr>
      <w:t>Proceso:</w:t>
    </w:r>
    <w:r w:rsidR="00DE05DA">
      <w:rPr>
        <w:rFonts w:ascii="Arial" w:hAnsi="Arial" w:cs="Arial"/>
        <w:sz w:val="18"/>
        <w:szCs w:val="16"/>
        <w:lang w:val="es-419"/>
      </w:rPr>
      <w:tab/>
    </w:r>
    <w:r w:rsidRPr="00DE05DA">
      <w:rPr>
        <w:rFonts w:ascii="Arial" w:hAnsi="Arial" w:cs="Arial"/>
        <w:sz w:val="18"/>
        <w:szCs w:val="16"/>
        <w:lang w:val="es-419"/>
      </w:rPr>
      <w:t>Acción de tutela (Impugnación)</w:t>
    </w:r>
  </w:p>
  <w:p w14:paraId="3BF6A070" w14:textId="0090E1CF" w:rsidR="0048798D" w:rsidRPr="00DE05DA" w:rsidRDefault="0048798D" w:rsidP="00DE05DA">
    <w:pPr>
      <w:spacing w:after="0" w:line="240" w:lineRule="auto"/>
      <w:jc w:val="both"/>
      <w:rPr>
        <w:rFonts w:ascii="Arial" w:hAnsi="Arial" w:cs="Arial"/>
        <w:sz w:val="18"/>
        <w:szCs w:val="16"/>
        <w:lang w:val="es-419"/>
      </w:rPr>
    </w:pPr>
    <w:r w:rsidRPr="00DE05DA">
      <w:rPr>
        <w:rFonts w:ascii="Arial" w:hAnsi="Arial" w:cs="Arial"/>
        <w:sz w:val="18"/>
        <w:szCs w:val="16"/>
        <w:lang w:val="es-419"/>
      </w:rPr>
      <w:t>Accionante:</w:t>
    </w:r>
    <w:r w:rsidR="00DE05DA">
      <w:rPr>
        <w:rFonts w:ascii="Arial" w:hAnsi="Arial" w:cs="Arial"/>
        <w:sz w:val="18"/>
        <w:szCs w:val="16"/>
        <w:lang w:val="es-419"/>
      </w:rPr>
      <w:tab/>
    </w:r>
    <w:r w:rsidR="000B2881" w:rsidRPr="00DE05DA">
      <w:rPr>
        <w:rFonts w:ascii="Arial" w:hAnsi="Arial" w:cs="Arial"/>
        <w:sz w:val="18"/>
        <w:szCs w:val="16"/>
        <w:lang w:val="es-419"/>
      </w:rPr>
      <w:t xml:space="preserve">Neftalí Betancur </w:t>
    </w:r>
    <w:r w:rsidR="00484CBA" w:rsidRPr="00DE05DA">
      <w:rPr>
        <w:rFonts w:ascii="Arial" w:hAnsi="Arial" w:cs="Arial"/>
        <w:sz w:val="18"/>
        <w:szCs w:val="16"/>
        <w:lang w:val="es-419"/>
      </w:rPr>
      <w:t>González</w:t>
    </w:r>
  </w:p>
  <w:p w14:paraId="2660B6A0" w14:textId="404167FC" w:rsidR="0048798D" w:rsidRPr="00DE05DA" w:rsidRDefault="0048798D" w:rsidP="00DE05DA">
    <w:pPr>
      <w:spacing w:after="0" w:line="240" w:lineRule="auto"/>
      <w:jc w:val="both"/>
      <w:rPr>
        <w:rFonts w:ascii="Arial" w:hAnsi="Arial" w:cs="Arial"/>
        <w:sz w:val="18"/>
        <w:szCs w:val="16"/>
      </w:rPr>
    </w:pPr>
    <w:r w:rsidRPr="00DE05DA">
      <w:rPr>
        <w:rFonts w:ascii="Arial" w:hAnsi="Arial" w:cs="Arial"/>
        <w:sz w:val="18"/>
        <w:szCs w:val="16"/>
        <w:lang w:val="es-419"/>
      </w:rPr>
      <w:t>Accionados:</w:t>
    </w:r>
    <w:r w:rsidR="00DE05DA">
      <w:rPr>
        <w:rFonts w:ascii="Arial" w:hAnsi="Arial" w:cs="Arial"/>
        <w:sz w:val="18"/>
        <w:szCs w:val="16"/>
        <w:lang w:val="es-419"/>
      </w:rPr>
      <w:tab/>
    </w:r>
    <w:r w:rsidR="00484CBA" w:rsidRPr="00DE05DA">
      <w:rPr>
        <w:rFonts w:ascii="Arial" w:hAnsi="Arial" w:cs="Arial"/>
        <w:sz w:val="18"/>
        <w:szCs w:val="16"/>
      </w:rPr>
      <w:t xml:space="preserve">Colpensiones </w:t>
    </w:r>
    <w:r w:rsidR="00DE05DA" w:rsidRPr="00DE05DA">
      <w:rPr>
        <w:rFonts w:ascii="Arial" w:hAnsi="Arial" w:cs="Arial"/>
        <w:sz w:val="18"/>
        <w:szCs w:val="16"/>
      </w:rPr>
      <w:t xml:space="preserve">y </w:t>
    </w:r>
    <w:r w:rsidR="00484CBA" w:rsidRPr="00DE05DA">
      <w:rPr>
        <w:rFonts w:ascii="Arial" w:hAnsi="Arial" w:cs="Arial"/>
        <w:sz w:val="18"/>
        <w:szCs w:val="16"/>
      </w:rPr>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E7A0BF7"/>
    <w:multiLevelType w:val="hybridMultilevel"/>
    <w:tmpl w:val="74C0730C"/>
    <w:lvl w:ilvl="0" w:tplc="61FEE3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FEB6A65"/>
    <w:multiLevelType w:val="hybridMultilevel"/>
    <w:tmpl w:val="B6901F9E"/>
    <w:lvl w:ilvl="0" w:tplc="FC54A8A8">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6"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7"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B84055"/>
    <w:multiLevelType w:val="hybridMultilevel"/>
    <w:tmpl w:val="7C787764"/>
    <w:lvl w:ilvl="0" w:tplc="5796A78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4"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48B162BC"/>
    <w:multiLevelType w:val="multilevel"/>
    <w:tmpl w:val="49163C92"/>
    <w:lvl w:ilvl="0">
      <w:start w:val="5"/>
      <w:numFmt w:val="decimal"/>
      <w:lvlText w:val="%1"/>
      <w:lvlJc w:val="left"/>
      <w:pPr>
        <w:ind w:left="375" w:hanging="37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7" w15:restartNumberingAfterBreak="0">
    <w:nsid w:val="4A630265"/>
    <w:multiLevelType w:val="multilevel"/>
    <w:tmpl w:val="05DABCD6"/>
    <w:lvl w:ilvl="0">
      <w:start w:val="5"/>
      <w:numFmt w:val="decimal"/>
      <w:lvlText w:val="%1"/>
      <w:lvlJc w:val="left"/>
      <w:pPr>
        <w:ind w:left="375" w:hanging="37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8"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9"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20" w15:restartNumberingAfterBreak="0">
    <w:nsid w:val="59E32196"/>
    <w:multiLevelType w:val="hybridMultilevel"/>
    <w:tmpl w:val="3230CE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F5394A"/>
    <w:multiLevelType w:val="hybridMultilevel"/>
    <w:tmpl w:val="CD56DBDC"/>
    <w:lvl w:ilvl="0" w:tplc="45FE8A72">
      <w:start w:val="1"/>
      <w:numFmt w:val="lowerLetter"/>
      <w:lvlText w:val="%1."/>
      <w:lvlJc w:val="left"/>
      <w:pPr>
        <w:ind w:left="927" w:hanging="360"/>
      </w:pPr>
      <w:rPr>
        <w:rFonts w:hint="default"/>
        <w:i w:val="0"/>
        <w:sz w:val="24"/>
        <w:szCs w:val="2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721B5158"/>
    <w:multiLevelType w:val="hybridMultilevel"/>
    <w:tmpl w:val="F098B272"/>
    <w:lvl w:ilvl="0" w:tplc="75A4A2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25" w15:restartNumberingAfterBreak="0">
    <w:nsid w:val="76474C7A"/>
    <w:multiLevelType w:val="hybridMultilevel"/>
    <w:tmpl w:val="5C6E51CC"/>
    <w:lvl w:ilvl="0" w:tplc="87A67E72">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79DE0A00"/>
    <w:multiLevelType w:val="hybridMultilevel"/>
    <w:tmpl w:val="9EB8820C"/>
    <w:lvl w:ilvl="0" w:tplc="240A0003">
      <w:start w:val="1"/>
      <w:numFmt w:val="bullet"/>
      <w:lvlText w:val="o"/>
      <w:lvlJc w:val="left"/>
      <w:pPr>
        <w:ind w:left="2007" w:hanging="360"/>
      </w:pPr>
      <w:rPr>
        <w:rFonts w:ascii="Courier New" w:hAnsi="Courier New" w:cs="Courier New" w:hint="default"/>
      </w:rPr>
    </w:lvl>
    <w:lvl w:ilvl="1" w:tplc="240A0003" w:tentative="1">
      <w:start w:val="1"/>
      <w:numFmt w:val="bullet"/>
      <w:lvlText w:val="o"/>
      <w:lvlJc w:val="left"/>
      <w:pPr>
        <w:ind w:left="2727" w:hanging="360"/>
      </w:pPr>
      <w:rPr>
        <w:rFonts w:ascii="Courier New" w:hAnsi="Courier New" w:cs="Courier New" w:hint="default"/>
      </w:rPr>
    </w:lvl>
    <w:lvl w:ilvl="2" w:tplc="240A0005" w:tentative="1">
      <w:start w:val="1"/>
      <w:numFmt w:val="bullet"/>
      <w:lvlText w:val=""/>
      <w:lvlJc w:val="left"/>
      <w:pPr>
        <w:ind w:left="3447" w:hanging="360"/>
      </w:pPr>
      <w:rPr>
        <w:rFonts w:ascii="Wingdings" w:hAnsi="Wingdings" w:hint="default"/>
      </w:rPr>
    </w:lvl>
    <w:lvl w:ilvl="3" w:tplc="240A0001" w:tentative="1">
      <w:start w:val="1"/>
      <w:numFmt w:val="bullet"/>
      <w:lvlText w:val=""/>
      <w:lvlJc w:val="left"/>
      <w:pPr>
        <w:ind w:left="4167" w:hanging="360"/>
      </w:pPr>
      <w:rPr>
        <w:rFonts w:ascii="Symbol" w:hAnsi="Symbol" w:hint="default"/>
      </w:rPr>
    </w:lvl>
    <w:lvl w:ilvl="4" w:tplc="240A0003" w:tentative="1">
      <w:start w:val="1"/>
      <w:numFmt w:val="bullet"/>
      <w:lvlText w:val="o"/>
      <w:lvlJc w:val="left"/>
      <w:pPr>
        <w:ind w:left="4887" w:hanging="360"/>
      </w:pPr>
      <w:rPr>
        <w:rFonts w:ascii="Courier New" w:hAnsi="Courier New" w:cs="Courier New" w:hint="default"/>
      </w:rPr>
    </w:lvl>
    <w:lvl w:ilvl="5" w:tplc="240A0005" w:tentative="1">
      <w:start w:val="1"/>
      <w:numFmt w:val="bullet"/>
      <w:lvlText w:val=""/>
      <w:lvlJc w:val="left"/>
      <w:pPr>
        <w:ind w:left="5607" w:hanging="360"/>
      </w:pPr>
      <w:rPr>
        <w:rFonts w:ascii="Wingdings" w:hAnsi="Wingdings" w:hint="default"/>
      </w:rPr>
    </w:lvl>
    <w:lvl w:ilvl="6" w:tplc="240A0001" w:tentative="1">
      <w:start w:val="1"/>
      <w:numFmt w:val="bullet"/>
      <w:lvlText w:val=""/>
      <w:lvlJc w:val="left"/>
      <w:pPr>
        <w:ind w:left="6327" w:hanging="360"/>
      </w:pPr>
      <w:rPr>
        <w:rFonts w:ascii="Symbol" w:hAnsi="Symbol" w:hint="default"/>
      </w:rPr>
    </w:lvl>
    <w:lvl w:ilvl="7" w:tplc="240A0003" w:tentative="1">
      <w:start w:val="1"/>
      <w:numFmt w:val="bullet"/>
      <w:lvlText w:val="o"/>
      <w:lvlJc w:val="left"/>
      <w:pPr>
        <w:ind w:left="7047" w:hanging="360"/>
      </w:pPr>
      <w:rPr>
        <w:rFonts w:ascii="Courier New" w:hAnsi="Courier New" w:cs="Courier New" w:hint="default"/>
      </w:rPr>
    </w:lvl>
    <w:lvl w:ilvl="8" w:tplc="240A0005" w:tentative="1">
      <w:start w:val="1"/>
      <w:numFmt w:val="bullet"/>
      <w:lvlText w:val=""/>
      <w:lvlJc w:val="left"/>
      <w:pPr>
        <w:ind w:left="7767" w:hanging="360"/>
      </w:pPr>
      <w:rPr>
        <w:rFonts w:ascii="Wingdings" w:hAnsi="Wingdings" w:hint="default"/>
      </w:rPr>
    </w:lvl>
  </w:abstractNum>
  <w:num w:numId="1">
    <w:abstractNumId w:val="7"/>
  </w:num>
  <w:num w:numId="2">
    <w:abstractNumId w:val="2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22"/>
  </w:num>
  <w:num w:numId="9">
    <w:abstractNumId w:val="14"/>
  </w:num>
  <w:num w:numId="10">
    <w:abstractNumId w:val="8"/>
  </w:num>
  <w:num w:numId="11">
    <w:abstractNumId w:val="19"/>
  </w:num>
  <w:num w:numId="12">
    <w:abstractNumId w:val="11"/>
  </w:num>
  <w:num w:numId="13">
    <w:abstractNumId w:val="10"/>
  </w:num>
  <w:num w:numId="14">
    <w:abstractNumId w:val="15"/>
  </w:num>
  <w:num w:numId="15">
    <w:abstractNumId w:val="18"/>
  </w:num>
  <w:num w:numId="16">
    <w:abstractNumId w:val="13"/>
  </w:num>
  <w:num w:numId="17">
    <w:abstractNumId w:val="12"/>
  </w:num>
  <w:num w:numId="18">
    <w:abstractNumId w:val="20"/>
  </w:num>
  <w:num w:numId="19">
    <w:abstractNumId w:val="23"/>
  </w:num>
  <w:num w:numId="20">
    <w:abstractNumId w:val="21"/>
  </w:num>
  <w:num w:numId="21">
    <w:abstractNumId w:val="3"/>
  </w:num>
  <w:num w:numId="22">
    <w:abstractNumId w:val="4"/>
  </w:num>
  <w:num w:numId="23">
    <w:abstractNumId w:val="17"/>
  </w:num>
  <w:num w:numId="24">
    <w:abstractNumId w:val="25"/>
  </w:num>
  <w:num w:numId="25">
    <w:abstractNumId w:val="16"/>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0E38"/>
    <w:rsid w:val="000011AE"/>
    <w:rsid w:val="000041BA"/>
    <w:rsid w:val="00004507"/>
    <w:rsid w:val="00005581"/>
    <w:rsid w:val="00005AB5"/>
    <w:rsid w:val="000065FB"/>
    <w:rsid w:val="00007111"/>
    <w:rsid w:val="0000713E"/>
    <w:rsid w:val="00010598"/>
    <w:rsid w:val="000115C2"/>
    <w:rsid w:val="00012D54"/>
    <w:rsid w:val="00012DB9"/>
    <w:rsid w:val="00013EDA"/>
    <w:rsid w:val="00014DDC"/>
    <w:rsid w:val="000158E6"/>
    <w:rsid w:val="00015FD7"/>
    <w:rsid w:val="00016CD8"/>
    <w:rsid w:val="00020408"/>
    <w:rsid w:val="00020E45"/>
    <w:rsid w:val="000213D0"/>
    <w:rsid w:val="0002157D"/>
    <w:rsid w:val="00023BAE"/>
    <w:rsid w:val="0002444D"/>
    <w:rsid w:val="00024551"/>
    <w:rsid w:val="00024705"/>
    <w:rsid w:val="00024AE6"/>
    <w:rsid w:val="00024EF2"/>
    <w:rsid w:val="00025253"/>
    <w:rsid w:val="0002527B"/>
    <w:rsid w:val="000264B8"/>
    <w:rsid w:val="00027B8B"/>
    <w:rsid w:val="0003051F"/>
    <w:rsid w:val="00030942"/>
    <w:rsid w:val="00031F2B"/>
    <w:rsid w:val="00031F51"/>
    <w:rsid w:val="0003348E"/>
    <w:rsid w:val="00033B32"/>
    <w:rsid w:val="00034559"/>
    <w:rsid w:val="000349FF"/>
    <w:rsid w:val="00036E5C"/>
    <w:rsid w:val="00036F05"/>
    <w:rsid w:val="0004015B"/>
    <w:rsid w:val="00040196"/>
    <w:rsid w:val="000401B1"/>
    <w:rsid w:val="000402E8"/>
    <w:rsid w:val="000416A5"/>
    <w:rsid w:val="000434CD"/>
    <w:rsid w:val="00043960"/>
    <w:rsid w:val="00043B43"/>
    <w:rsid w:val="00044BF9"/>
    <w:rsid w:val="00044C8E"/>
    <w:rsid w:val="00044F9F"/>
    <w:rsid w:val="00046003"/>
    <w:rsid w:val="0004680A"/>
    <w:rsid w:val="00047293"/>
    <w:rsid w:val="00047314"/>
    <w:rsid w:val="000473C2"/>
    <w:rsid w:val="00050002"/>
    <w:rsid w:val="00052D45"/>
    <w:rsid w:val="000531B1"/>
    <w:rsid w:val="00053977"/>
    <w:rsid w:val="00054085"/>
    <w:rsid w:val="000546FC"/>
    <w:rsid w:val="000548ED"/>
    <w:rsid w:val="00055D84"/>
    <w:rsid w:val="0005634D"/>
    <w:rsid w:val="00056DD0"/>
    <w:rsid w:val="00060B11"/>
    <w:rsid w:val="00060FD1"/>
    <w:rsid w:val="00061551"/>
    <w:rsid w:val="0006274F"/>
    <w:rsid w:val="00062A4C"/>
    <w:rsid w:val="00062FAF"/>
    <w:rsid w:val="00063221"/>
    <w:rsid w:val="00063235"/>
    <w:rsid w:val="00063582"/>
    <w:rsid w:val="00063826"/>
    <w:rsid w:val="000654D5"/>
    <w:rsid w:val="00065827"/>
    <w:rsid w:val="00066361"/>
    <w:rsid w:val="0006665C"/>
    <w:rsid w:val="00066BC7"/>
    <w:rsid w:val="00066F8E"/>
    <w:rsid w:val="00067957"/>
    <w:rsid w:val="00067AD2"/>
    <w:rsid w:val="00067DFA"/>
    <w:rsid w:val="0007087C"/>
    <w:rsid w:val="0007105F"/>
    <w:rsid w:val="0007139C"/>
    <w:rsid w:val="00072C77"/>
    <w:rsid w:val="000731FC"/>
    <w:rsid w:val="0007322F"/>
    <w:rsid w:val="000772DB"/>
    <w:rsid w:val="00080B49"/>
    <w:rsid w:val="00080E51"/>
    <w:rsid w:val="000818B5"/>
    <w:rsid w:val="00086D51"/>
    <w:rsid w:val="00087CDE"/>
    <w:rsid w:val="000902DA"/>
    <w:rsid w:val="000902F6"/>
    <w:rsid w:val="00091E04"/>
    <w:rsid w:val="000931D1"/>
    <w:rsid w:val="00093287"/>
    <w:rsid w:val="00093665"/>
    <w:rsid w:val="00093922"/>
    <w:rsid w:val="0009513B"/>
    <w:rsid w:val="00096519"/>
    <w:rsid w:val="0009651B"/>
    <w:rsid w:val="000A2152"/>
    <w:rsid w:val="000A2C4C"/>
    <w:rsid w:val="000A317A"/>
    <w:rsid w:val="000A3719"/>
    <w:rsid w:val="000A37A8"/>
    <w:rsid w:val="000A4169"/>
    <w:rsid w:val="000A52AD"/>
    <w:rsid w:val="000A5CEF"/>
    <w:rsid w:val="000A5EB3"/>
    <w:rsid w:val="000A7391"/>
    <w:rsid w:val="000B1B2A"/>
    <w:rsid w:val="000B24A9"/>
    <w:rsid w:val="000B2881"/>
    <w:rsid w:val="000B291F"/>
    <w:rsid w:val="000B3352"/>
    <w:rsid w:val="000B3CB4"/>
    <w:rsid w:val="000B3E60"/>
    <w:rsid w:val="000B50B4"/>
    <w:rsid w:val="000B5A28"/>
    <w:rsid w:val="000B65F5"/>
    <w:rsid w:val="000B7663"/>
    <w:rsid w:val="000B7B84"/>
    <w:rsid w:val="000C09CB"/>
    <w:rsid w:val="000C0D30"/>
    <w:rsid w:val="000C1241"/>
    <w:rsid w:val="000C19FE"/>
    <w:rsid w:val="000C2703"/>
    <w:rsid w:val="000C3075"/>
    <w:rsid w:val="000C31ED"/>
    <w:rsid w:val="000C3C8F"/>
    <w:rsid w:val="000C3E10"/>
    <w:rsid w:val="000C4A3E"/>
    <w:rsid w:val="000C4E1A"/>
    <w:rsid w:val="000C5057"/>
    <w:rsid w:val="000C5DBA"/>
    <w:rsid w:val="000C615D"/>
    <w:rsid w:val="000C6762"/>
    <w:rsid w:val="000C6B85"/>
    <w:rsid w:val="000C6F62"/>
    <w:rsid w:val="000C7847"/>
    <w:rsid w:val="000C7F8D"/>
    <w:rsid w:val="000D19FD"/>
    <w:rsid w:val="000D1C3E"/>
    <w:rsid w:val="000D2E09"/>
    <w:rsid w:val="000D3427"/>
    <w:rsid w:val="000D4F3C"/>
    <w:rsid w:val="000D514A"/>
    <w:rsid w:val="000D51D6"/>
    <w:rsid w:val="000D758F"/>
    <w:rsid w:val="000D7D78"/>
    <w:rsid w:val="000E125F"/>
    <w:rsid w:val="000E140E"/>
    <w:rsid w:val="000E1D96"/>
    <w:rsid w:val="000E2258"/>
    <w:rsid w:val="000E291C"/>
    <w:rsid w:val="000E353F"/>
    <w:rsid w:val="000E42FF"/>
    <w:rsid w:val="000E43C8"/>
    <w:rsid w:val="000E766A"/>
    <w:rsid w:val="000E7805"/>
    <w:rsid w:val="000E7A8E"/>
    <w:rsid w:val="000F096E"/>
    <w:rsid w:val="000F0D70"/>
    <w:rsid w:val="000F0FDD"/>
    <w:rsid w:val="000F1EAF"/>
    <w:rsid w:val="000F2D37"/>
    <w:rsid w:val="000F49A2"/>
    <w:rsid w:val="000F52E7"/>
    <w:rsid w:val="000F550F"/>
    <w:rsid w:val="000F6BFF"/>
    <w:rsid w:val="00100D0E"/>
    <w:rsid w:val="00100ECB"/>
    <w:rsid w:val="0010110B"/>
    <w:rsid w:val="00101126"/>
    <w:rsid w:val="0010190F"/>
    <w:rsid w:val="00101D45"/>
    <w:rsid w:val="0010266D"/>
    <w:rsid w:val="001033B7"/>
    <w:rsid w:val="00105BDD"/>
    <w:rsid w:val="00106860"/>
    <w:rsid w:val="001069C2"/>
    <w:rsid w:val="001126A5"/>
    <w:rsid w:val="001135EF"/>
    <w:rsid w:val="00114457"/>
    <w:rsid w:val="001154CF"/>
    <w:rsid w:val="001167B0"/>
    <w:rsid w:val="00116C13"/>
    <w:rsid w:val="0011741D"/>
    <w:rsid w:val="001178DC"/>
    <w:rsid w:val="00117A74"/>
    <w:rsid w:val="001209D1"/>
    <w:rsid w:val="00120B7E"/>
    <w:rsid w:val="00120E65"/>
    <w:rsid w:val="0012125B"/>
    <w:rsid w:val="00122DD6"/>
    <w:rsid w:val="00123480"/>
    <w:rsid w:val="0012360D"/>
    <w:rsid w:val="001237E2"/>
    <w:rsid w:val="001243C2"/>
    <w:rsid w:val="00124AEA"/>
    <w:rsid w:val="001273C7"/>
    <w:rsid w:val="0012787E"/>
    <w:rsid w:val="00127A68"/>
    <w:rsid w:val="001306FF"/>
    <w:rsid w:val="0013128F"/>
    <w:rsid w:val="00131B69"/>
    <w:rsid w:val="00131F1D"/>
    <w:rsid w:val="001339CB"/>
    <w:rsid w:val="00133F33"/>
    <w:rsid w:val="00134D1D"/>
    <w:rsid w:val="00135698"/>
    <w:rsid w:val="00136A9B"/>
    <w:rsid w:val="00137CF2"/>
    <w:rsid w:val="0014132A"/>
    <w:rsid w:val="00141A02"/>
    <w:rsid w:val="00141C85"/>
    <w:rsid w:val="00141D36"/>
    <w:rsid w:val="0014211E"/>
    <w:rsid w:val="00142FB7"/>
    <w:rsid w:val="00143129"/>
    <w:rsid w:val="001446DF"/>
    <w:rsid w:val="0014488A"/>
    <w:rsid w:val="0014606D"/>
    <w:rsid w:val="00146201"/>
    <w:rsid w:val="001464AE"/>
    <w:rsid w:val="0014769B"/>
    <w:rsid w:val="00147B5C"/>
    <w:rsid w:val="00147EE0"/>
    <w:rsid w:val="00147EE2"/>
    <w:rsid w:val="001503B8"/>
    <w:rsid w:val="00150EF7"/>
    <w:rsid w:val="001514B8"/>
    <w:rsid w:val="00151645"/>
    <w:rsid w:val="00152C90"/>
    <w:rsid w:val="001534EC"/>
    <w:rsid w:val="00154CB2"/>
    <w:rsid w:val="0015664C"/>
    <w:rsid w:val="0015693A"/>
    <w:rsid w:val="00156A96"/>
    <w:rsid w:val="00157734"/>
    <w:rsid w:val="00157B6F"/>
    <w:rsid w:val="00161CEA"/>
    <w:rsid w:val="001626E6"/>
    <w:rsid w:val="00163801"/>
    <w:rsid w:val="00163995"/>
    <w:rsid w:val="00165913"/>
    <w:rsid w:val="00165931"/>
    <w:rsid w:val="00167E25"/>
    <w:rsid w:val="00167FAF"/>
    <w:rsid w:val="001702D1"/>
    <w:rsid w:val="00172810"/>
    <w:rsid w:val="00172EA6"/>
    <w:rsid w:val="00172F34"/>
    <w:rsid w:val="00174373"/>
    <w:rsid w:val="00175665"/>
    <w:rsid w:val="00176073"/>
    <w:rsid w:val="0017631F"/>
    <w:rsid w:val="0018025E"/>
    <w:rsid w:val="001804D7"/>
    <w:rsid w:val="001814EE"/>
    <w:rsid w:val="00181BAB"/>
    <w:rsid w:val="00183F94"/>
    <w:rsid w:val="0018487C"/>
    <w:rsid w:val="00184BA6"/>
    <w:rsid w:val="001868B6"/>
    <w:rsid w:val="0018724A"/>
    <w:rsid w:val="001874FF"/>
    <w:rsid w:val="00190589"/>
    <w:rsid w:val="0019196F"/>
    <w:rsid w:val="00191D8A"/>
    <w:rsid w:val="00192053"/>
    <w:rsid w:val="0019336B"/>
    <w:rsid w:val="001950A1"/>
    <w:rsid w:val="00195E19"/>
    <w:rsid w:val="00195F35"/>
    <w:rsid w:val="00197107"/>
    <w:rsid w:val="001971E7"/>
    <w:rsid w:val="001A043D"/>
    <w:rsid w:val="001A17E7"/>
    <w:rsid w:val="001A2754"/>
    <w:rsid w:val="001A2AAD"/>
    <w:rsid w:val="001A2F78"/>
    <w:rsid w:val="001A30BE"/>
    <w:rsid w:val="001A47CB"/>
    <w:rsid w:val="001A4DC8"/>
    <w:rsid w:val="001A589F"/>
    <w:rsid w:val="001A58CD"/>
    <w:rsid w:val="001A6E39"/>
    <w:rsid w:val="001A6F25"/>
    <w:rsid w:val="001A765A"/>
    <w:rsid w:val="001B0374"/>
    <w:rsid w:val="001B0892"/>
    <w:rsid w:val="001B0D08"/>
    <w:rsid w:val="001B1E7B"/>
    <w:rsid w:val="001B1EF6"/>
    <w:rsid w:val="001B2350"/>
    <w:rsid w:val="001B27B7"/>
    <w:rsid w:val="001B2AD1"/>
    <w:rsid w:val="001B2DF5"/>
    <w:rsid w:val="001B30F7"/>
    <w:rsid w:val="001B3BC7"/>
    <w:rsid w:val="001B401A"/>
    <w:rsid w:val="001B4A4C"/>
    <w:rsid w:val="001B5911"/>
    <w:rsid w:val="001B6957"/>
    <w:rsid w:val="001B6E08"/>
    <w:rsid w:val="001B72AA"/>
    <w:rsid w:val="001B74F0"/>
    <w:rsid w:val="001B78EC"/>
    <w:rsid w:val="001C0BE3"/>
    <w:rsid w:val="001C0DD6"/>
    <w:rsid w:val="001C103C"/>
    <w:rsid w:val="001C202F"/>
    <w:rsid w:val="001C31A2"/>
    <w:rsid w:val="001C38D8"/>
    <w:rsid w:val="001C3BA9"/>
    <w:rsid w:val="001C40A3"/>
    <w:rsid w:val="001C4192"/>
    <w:rsid w:val="001C68FD"/>
    <w:rsid w:val="001C798B"/>
    <w:rsid w:val="001D0798"/>
    <w:rsid w:val="001D0A84"/>
    <w:rsid w:val="001D0FB2"/>
    <w:rsid w:val="001D180F"/>
    <w:rsid w:val="001D185D"/>
    <w:rsid w:val="001D1A7C"/>
    <w:rsid w:val="001D22B8"/>
    <w:rsid w:val="001D4B44"/>
    <w:rsid w:val="001D4F52"/>
    <w:rsid w:val="001D59E6"/>
    <w:rsid w:val="001D6352"/>
    <w:rsid w:val="001D678A"/>
    <w:rsid w:val="001D6A5C"/>
    <w:rsid w:val="001E05B6"/>
    <w:rsid w:val="001E0BA8"/>
    <w:rsid w:val="001E1EA3"/>
    <w:rsid w:val="001E229A"/>
    <w:rsid w:val="001E2A73"/>
    <w:rsid w:val="001E331E"/>
    <w:rsid w:val="001E37D3"/>
    <w:rsid w:val="001E37F1"/>
    <w:rsid w:val="001E38F7"/>
    <w:rsid w:val="001E46E7"/>
    <w:rsid w:val="001E4C88"/>
    <w:rsid w:val="001E5420"/>
    <w:rsid w:val="001E5CD5"/>
    <w:rsid w:val="001E6461"/>
    <w:rsid w:val="001E7243"/>
    <w:rsid w:val="001E7545"/>
    <w:rsid w:val="001F1298"/>
    <w:rsid w:val="001F21C1"/>
    <w:rsid w:val="001F24F3"/>
    <w:rsid w:val="001F379D"/>
    <w:rsid w:val="001F3D1A"/>
    <w:rsid w:val="001F3FAE"/>
    <w:rsid w:val="001F40A7"/>
    <w:rsid w:val="001F463E"/>
    <w:rsid w:val="001F47A1"/>
    <w:rsid w:val="001F4DCC"/>
    <w:rsid w:val="001F57F0"/>
    <w:rsid w:val="001F5DB1"/>
    <w:rsid w:val="001F5E99"/>
    <w:rsid w:val="001F5F26"/>
    <w:rsid w:val="001F615F"/>
    <w:rsid w:val="001F689E"/>
    <w:rsid w:val="002002B3"/>
    <w:rsid w:val="00200AF5"/>
    <w:rsid w:val="002018F2"/>
    <w:rsid w:val="0020196B"/>
    <w:rsid w:val="002021DB"/>
    <w:rsid w:val="00202D55"/>
    <w:rsid w:val="002030E4"/>
    <w:rsid w:val="00203A7F"/>
    <w:rsid w:val="00203B7D"/>
    <w:rsid w:val="002064B2"/>
    <w:rsid w:val="00206BE7"/>
    <w:rsid w:val="00210FF0"/>
    <w:rsid w:val="00211DEB"/>
    <w:rsid w:val="00212449"/>
    <w:rsid w:val="0021262B"/>
    <w:rsid w:val="00212725"/>
    <w:rsid w:val="00212BC3"/>
    <w:rsid w:val="00213CDA"/>
    <w:rsid w:val="002148B4"/>
    <w:rsid w:val="002149B6"/>
    <w:rsid w:val="00214FD0"/>
    <w:rsid w:val="00215BC0"/>
    <w:rsid w:val="00215EA7"/>
    <w:rsid w:val="00216155"/>
    <w:rsid w:val="00216B94"/>
    <w:rsid w:val="00216ED0"/>
    <w:rsid w:val="0021737C"/>
    <w:rsid w:val="002173F6"/>
    <w:rsid w:val="002205CA"/>
    <w:rsid w:val="00221B0F"/>
    <w:rsid w:val="00221C58"/>
    <w:rsid w:val="00222146"/>
    <w:rsid w:val="00223937"/>
    <w:rsid w:val="002247D8"/>
    <w:rsid w:val="00224AD9"/>
    <w:rsid w:val="002255A5"/>
    <w:rsid w:val="00226049"/>
    <w:rsid w:val="0022712A"/>
    <w:rsid w:val="0022732C"/>
    <w:rsid w:val="002274D7"/>
    <w:rsid w:val="00230B60"/>
    <w:rsid w:val="00231179"/>
    <w:rsid w:val="00231EAF"/>
    <w:rsid w:val="002320F6"/>
    <w:rsid w:val="002321D5"/>
    <w:rsid w:val="002331E7"/>
    <w:rsid w:val="00233E5E"/>
    <w:rsid w:val="00233FAD"/>
    <w:rsid w:val="00234A15"/>
    <w:rsid w:val="00235930"/>
    <w:rsid w:val="00237180"/>
    <w:rsid w:val="00237C66"/>
    <w:rsid w:val="00240B59"/>
    <w:rsid w:val="002418F1"/>
    <w:rsid w:val="00241CC5"/>
    <w:rsid w:val="00243666"/>
    <w:rsid w:val="00243BA6"/>
    <w:rsid w:val="00244363"/>
    <w:rsid w:val="00246745"/>
    <w:rsid w:val="00246AB2"/>
    <w:rsid w:val="00246C78"/>
    <w:rsid w:val="002476B8"/>
    <w:rsid w:val="002476D8"/>
    <w:rsid w:val="00247F6E"/>
    <w:rsid w:val="00250344"/>
    <w:rsid w:val="00251481"/>
    <w:rsid w:val="00251A53"/>
    <w:rsid w:val="002535D0"/>
    <w:rsid w:val="002539F1"/>
    <w:rsid w:val="00253B28"/>
    <w:rsid w:val="002548A7"/>
    <w:rsid w:val="0025625E"/>
    <w:rsid w:val="002577F4"/>
    <w:rsid w:val="002606E7"/>
    <w:rsid w:val="00263A9A"/>
    <w:rsid w:val="00264122"/>
    <w:rsid w:val="00265CC6"/>
    <w:rsid w:val="00266228"/>
    <w:rsid w:val="0026626A"/>
    <w:rsid w:val="002662BD"/>
    <w:rsid w:val="00266487"/>
    <w:rsid w:val="00266E93"/>
    <w:rsid w:val="002700B9"/>
    <w:rsid w:val="00270270"/>
    <w:rsid w:val="00270EA7"/>
    <w:rsid w:val="002710FC"/>
    <w:rsid w:val="00272531"/>
    <w:rsid w:val="00272926"/>
    <w:rsid w:val="002729FD"/>
    <w:rsid w:val="002744FE"/>
    <w:rsid w:val="00275D6F"/>
    <w:rsid w:val="00275E37"/>
    <w:rsid w:val="00276986"/>
    <w:rsid w:val="00276F5C"/>
    <w:rsid w:val="002773CF"/>
    <w:rsid w:val="0028032F"/>
    <w:rsid w:val="0028085E"/>
    <w:rsid w:val="002811A6"/>
    <w:rsid w:val="002814D6"/>
    <w:rsid w:val="002821BF"/>
    <w:rsid w:val="00284FB0"/>
    <w:rsid w:val="002853B5"/>
    <w:rsid w:val="00285818"/>
    <w:rsid w:val="00290460"/>
    <w:rsid w:val="00290FA7"/>
    <w:rsid w:val="0029184B"/>
    <w:rsid w:val="00291C42"/>
    <w:rsid w:val="00292004"/>
    <w:rsid w:val="00293667"/>
    <w:rsid w:val="00295B05"/>
    <w:rsid w:val="002966D5"/>
    <w:rsid w:val="0029710C"/>
    <w:rsid w:val="002A00AB"/>
    <w:rsid w:val="002A1B94"/>
    <w:rsid w:val="002A3258"/>
    <w:rsid w:val="002A3315"/>
    <w:rsid w:val="002A78FD"/>
    <w:rsid w:val="002A7F26"/>
    <w:rsid w:val="002B0EE1"/>
    <w:rsid w:val="002B0F13"/>
    <w:rsid w:val="002B1665"/>
    <w:rsid w:val="002B1D89"/>
    <w:rsid w:val="002B4522"/>
    <w:rsid w:val="002B4AAD"/>
    <w:rsid w:val="002B56EE"/>
    <w:rsid w:val="002B5CCD"/>
    <w:rsid w:val="002B7D08"/>
    <w:rsid w:val="002C167E"/>
    <w:rsid w:val="002C2D1A"/>
    <w:rsid w:val="002C2E02"/>
    <w:rsid w:val="002C3738"/>
    <w:rsid w:val="002C48D4"/>
    <w:rsid w:val="002C4E86"/>
    <w:rsid w:val="002C56D8"/>
    <w:rsid w:val="002C6A48"/>
    <w:rsid w:val="002C7087"/>
    <w:rsid w:val="002C7758"/>
    <w:rsid w:val="002D0851"/>
    <w:rsid w:val="002D2610"/>
    <w:rsid w:val="002D28C2"/>
    <w:rsid w:val="002D3472"/>
    <w:rsid w:val="002D393B"/>
    <w:rsid w:val="002D3B3A"/>
    <w:rsid w:val="002D3C36"/>
    <w:rsid w:val="002D4401"/>
    <w:rsid w:val="002D5E15"/>
    <w:rsid w:val="002D6280"/>
    <w:rsid w:val="002E0BAC"/>
    <w:rsid w:val="002E0CB2"/>
    <w:rsid w:val="002E1E9E"/>
    <w:rsid w:val="002E23C9"/>
    <w:rsid w:val="002E2D86"/>
    <w:rsid w:val="002E34EA"/>
    <w:rsid w:val="002E3D62"/>
    <w:rsid w:val="002E5B51"/>
    <w:rsid w:val="002E6019"/>
    <w:rsid w:val="002E60F4"/>
    <w:rsid w:val="002E62E0"/>
    <w:rsid w:val="002E6377"/>
    <w:rsid w:val="002E782D"/>
    <w:rsid w:val="002E7CCD"/>
    <w:rsid w:val="002F18FD"/>
    <w:rsid w:val="002F1BB9"/>
    <w:rsid w:val="002F3D4A"/>
    <w:rsid w:val="002F55A0"/>
    <w:rsid w:val="002F584E"/>
    <w:rsid w:val="002F5F41"/>
    <w:rsid w:val="002F6578"/>
    <w:rsid w:val="002F68A3"/>
    <w:rsid w:val="00300331"/>
    <w:rsid w:val="00301162"/>
    <w:rsid w:val="003016D1"/>
    <w:rsid w:val="0030285A"/>
    <w:rsid w:val="0030302C"/>
    <w:rsid w:val="00303219"/>
    <w:rsid w:val="0030579A"/>
    <w:rsid w:val="0030639D"/>
    <w:rsid w:val="00306452"/>
    <w:rsid w:val="0030699F"/>
    <w:rsid w:val="00307C34"/>
    <w:rsid w:val="003105CC"/>
    <w:rsid w:val="00310CF0"/>
    <w:rsid w:val="00310E6C"/>
    <w:rsid w:val="00312061"/>
    <w:rsid w:val="003125CD"/>
    <w:rsid w:val="00312D0C"/>
    <w:rsid w:val="00312D7E"/>
    <w:rsid w:val="0031332B"/>
    <w:rsid w:val="00313E0A"/>
    <w:rsid w:val="00315283"/>
    <w:rsid w:val="00316560"/>
    <w:rsid w:val="00316EF0"/>
    <w:rsid w:val="00317DAB"/>
    <w:rsid w:val="003210DD"/>
    <w:rsid w:val="0032274D"/>
    <w:rsid w:val="0032361B"/>
    <w:rsid w:val="00323CD4"/>
    <w:rsid w:val="0033141A"/>
    <w:rsid w:val="00331CA4"/>
    <w:rsid w:val="00331E87"/>
    <w:rsid w:val="0033289F"/>
    <w:rsid w:val="00332F7F"/>
    <w:rsid w:val="00333059"/>
    <w:rsid w:val="00333AB6"/>
    <w:rsid w:val="00334225"/>
    <w:rsid w:val="00334B73"/>
    <w:rsid w:val="0033504A"/>
    <w:rsid w:val="00336223"/>
    <w:rsid w:val="00336833"/>
    <w:rsid w:val="00336C1C"/>
    <w:rsid w:val="00337966"/>
    <w:rsid w:val="0034029E"/>
    <w:rsid w:val="003407D5"/>
    <w:rsid w:val="003422C4"/>
    <w:rsid w:val="00343BC7"/>
    <w:rsid w:val="003445F1"/>
    <w:rsid w:val="00345EB2"/>
    <w:rsid w:val="00346D87"/>
    <w:rsid w:val="0034715A"/>
    <w:rsid w:val="00350192"/>
    <w:rsid w:val="00351116"/>
    <w:rsid w:val="003513BE"/>
    <w:rsid w:val="00351FD5"/>
    <w:rsid w:val="00353EF5"/>
    <w:rsid w:val="003557A8"/>
    <w:rsid w:val="00356964"/>
    <w:rsid w:val="00356CF7"/>
    <w:rsid w:val="00357721"/>
    <w:rsid w:val="00357DE8"/>
    <w:rsid w:val="0036025F"/>
    <w:rsid w:val="00360560"/>
    <w:rsid w:val="00361172"/>
    <w:rsid w:val="00362962"/>
    <w:rsid w:val="0036307F"/>
    <w:rsid w:val="003631A8"/>
    <w:rsid w:val="00363475"/>
    <w:rsid w:val="00364129"/>
    <w:rsid w:val="003658D8"/>
    <w:rsid w:val="00366042"/>
    <w:rsid w:val="003674B5"/>
    <w:rsid w:val="00367D4B"/>
    <w:rsid w:val="00370239"/>
    <w:rsid w:val="003708E5"/>
    <w:rsid w:val="003717CE"/>
    <w:rsid w:val="00371A9E"/>
    <w:rsid w:val="00371D51"/>
    <w:rsid w:val="00372258"/>
    <w:rsid w:val="00372D2B"/>
    <w:rsid w:val="00373A1D"/>
    <w:rsid w:val="00373E8D"/>
    <w:rsid w:val="0037432F"/>
    <w:rsid w:val="0037591C"/>
    <w:rsid w:val="00375B9E"/>
    <w:rsid w:val="00376D1A"/>
    <w:rsid w:val="00377579"/>
    <w:rsid w:val="00377FED"/>
    <w:rsid w:val="00381478"/>
    <w:rsid w:val="00381AA5"/>
    <w:rsid w:val="00381BCA"/>
    <w:rsid w:val="00382E68"/>
    <w:rsid w:val="00382F07"/>
    <w:rsid w:val="003831B9"/>
    <w:rsid w:val="003838B2"/>
    <w:rsid w:val="0038442F"/>
    <w:rsid w:val="00385E33"/>
    <w:rsid w:val="003867F8"/>
    <w:rsid w:val="00387DD0"/>
    <w:rsid w:val="0039021B"/>
    <w:rsid w:val="0039055E"/>
    <w:rsid w:val="00390F7A"/>
    <w:rsid w:val="0039127C"/>
    <w:rsid w:val="00391C38"/>
    <w:rsid w:val="003920EE"/>
    <w:rsid w:val="00392E8A"/>
    <w:rsid w:val="00392F85"/>
    <w:rsid w:val="00393A50"/>
    <w:rsid w:val="00394906"/>
    <w:rsid w:val="00395678"/>
    <w:rsid w:val="0039571B"/>
    <w:rsid w:val="00396B10"/>
    <w:rsid w:val="00396B62"/>
    <w:rsid w:val="00396F53"/>
    <w:rsid w:val="003A01FA"/>
    <w:rsid w:val="003A0705"/>
    <w:rsid w:val="003A0737"/>
    <w:rsid w:val="003A098C"/>
    <w:rsid w:val="003A0C86"/>
    <w:rsid w:val="003A1E21"/>
    <w:rsid w:val="003A2AF0"/>
    <w:rsid w:val="003A3D0B"/>
    <w:rsid w:val="003A4335"/>
    <w:rsid w:val="003A4FA5"/>
    <w:rsid w:val="003A4FC8"/>
    <w:rsid w:val="003A53AF"/>
    <w:rsid w:val="003A56D2"/>
    <w:rsid w:val="003A56D5"/>
    <w:rsid w:val="003A5BA7"/>
    <w:rsid w:val="003A7624"/>
    <w:rsid w:val="003A79E9"/>
    <w:rsid w:val="003B014A"/>
    <w:rsid w:val="003B1380"/>
    <w:rsid w:val="003B166F"/>
    <w:rsid w:val="003B2E6A"/>
    <w:rsid w:val="003B3664"/>
    <w:rsid w:val="003B3725"/>
    <w:rsid w:val="003B480A"/>
    <w:rsid w:val="003B52BA"/>
    <w:rsid w:val="003B5937"/>
    <w:rsid w:val="003B5CBB"/>
    <w:rsid w:val="003B6090"/>
    <w:rsid w:val="003B7035"/>
    <w:rsid w:val="003B7E75"/>
    <w:rsid w:val="003C029F"/>
    <w:rsid w:val="003C0A47"/>
    <w:rsid w:val="003C1B7E"/>
    <w:rsid w:val="003C24EB"/>
    <w:rsid w:val="003C2A29"/>
    <w:rsid w:val="003C2BA3"/>
    <w:rsid w:val="003C3921"/>
    <w:rsid w:val="003C3BF9"/>
    <w:rsid w:val="003C55F5"/>
    <w:rsid w:val="003C59CA"/>
    <w:rsid w:val="003C5EA5"/>
    <w:rsid w:val="003C5F5F"/>
    <w:rsid w:val="003C607A"/>
    <w:rsid w:val="003C615F"/>
    <w:rsid w:val="003C6447"/>
    <w:rsid w:val="003C6D1D"/>
    <w:rsid w:val="003C7163"/>
    <w:rsid w:val="003C777E"/>
    <w:rsid w:val="003D136A"/>
    <w:rsid w:val="003D15A8"/>
    <w:rsid w:val="003D1BAB"/>
    <w:rsid w:val="003D1D43"/>
    <w:rsid w:val="003D2C52"/>
    <w:rsid w:val="003D321C"/>
    <w:rsid w:val="003D4778"/>
    <w:rsid w:val="003D48DA"/>
    <w:rsid w:val="003D571B"/>
    <w:rsid w:val="003D5FC4"/>
    <w:rsid w:val="003D6486"/>
    <w:rsid w:val="003E0D7F"/>
    <w:rsid w:val="003E1002"/>
    <w:rsid w:val="003E1604"/>
    <w:rsid w:val="003E24A5"/>
    <w:rsid w:val="003E283C"/>
    <w:rsid w:val="003E406A"/>
    <w:rsid w:val="003E46DC"/>
    <w:rsid w:val="003E4770"/>
    <w:rsid w:val="003E48DF"/>
    <w:rsid w:val="003E4B11"/>
    <w:rsid w:val="003E4C5A"/>
    <w:rsid w:val="003E5CB6"/>
    <w:rsid w:val="003E7E1F"/>
    <w:rsid w:val="003E7F8F"/>
    <w:rsid w:val="003F0E22"/>
    <w:rsid w:val="003F11E5"/>
    <w:rsid w:val="003F1A52"/>
    <w:rsid w:val="003F1B7E"/>
    <w:rsid w:val="003F1F10"/>
    <w:rsid w:val="003F3A77"/>
    <w:rsid w:val="003F40E1"/>
    <w:rsid w:val="003F509E"/>
    <w:rsid w:val="003F66DC"/>
    <w:rsid w:val="003F67BE"/>
    <w:rsid w:val="003F7223"/>
    <w:rsid w:val="00401DEE"/>
    <w:rsid w:val="00401FD0"/>
    <w:rsid w:val="00402643"/>
    <w:rsid w:val="00402B28"/>
    <w:rsid w:val="00402B6E"/>
    <w:rsid w:val="00402D79"/>
    <w:rsid w:val="00404355"/>
    <w:rsid w:val="004045EA"/>
    <w:rsid w:val="00404972"/>
    <w:rsid w:val="0040643A"/>
    <w:rsid w:val="004073FC"/>
    <w:rsid w:val="004106FA"/>
    <w:rsid w:val="00410882"/>
    <w:rsid w:val="00413F6D"/>
    <w:rsid w:val="004142F8"/>
    <w:rsid w:val="00415A25"/>
    <w:rsid w:val="00415D27"/>
    <w:rsid w:val="0041662A"/>
    <w:rsid w:val="00416BB8"/>
    <w:rsid w:val="00416C97"/>
    <w:rsid w:val="00420A38"/>
    <w:rsid w:val="004227E0"/>
    <w:rsid w:val="0042338E"/>
    <w:rsid w:val="004236FC"/>
    <w:rsid w:val="00424D31"/>
    <w:rsid w:val="0043147C"/>
    <w:rsid w:val="00432D05"/>
    <w:rsid w:val="004332DD"/>
    <w:rsid w:val="004335BC"/>
    <w:rsid w:val="00434611"/>
    <w:rsid w:val="00434AE1"/>
    <w:rsid w:val="00435080"/>
    <w:rsid w:val="0043606D"/>
    <w:rsid w:val="00436420"/>
    <w:rsid w:val="00437187"/>
    <w:rsid w:val="00437397"/>
    <w:rsid w:val="004376AA"/>
    <w:rsid w:val="004406AE"/>
    <w:rsid w:val="00441EC7"/>
    <w:rsid w:val="00442394"/>
    <w:rsid w:val="00442FC2"/>
    <w:rsid w:val="00443729"/>
    <w:rsid w:val="0044384C"/>
    <w:rsid w:val="00444A86"/>
    <w:rsid w:val="00444D83"/>
    <w:rsid w:val="00445502"/>
    <w:rsid w:val="00447627"/>
    <w:rsid w:val="0045014B"/>
    <w:rsid w:val="004503C4"/>
    <w:rsid w:val="00451515"/>
    <w:rsid w:val="00452A22"/>
    <w:rsid w:val="00452DFE"/>
    <w:rsid w:val="00453E67"/>
    <w:rsid w:val="004540A6"/>
    <w:rsid w:val="00454BDF"/>
    <w:rsid w:val="00456CEA"/>
    <w:rsid w:val="00457A3F"/>
    <w:rsid w:val="004604EC"/>
    <w:rsid w:val="004618BA"/>
    <w:rsid w:val="00461A5A"/>
    <w:rsid w:val="00461AEB"/>
    <w:rsid w:val="00461BBC"/>
    <w:rsid w:val="00461F77"/>
    <w:rsid w:val="004627A6"/>
    <w:rsid w:val="00462887"/>
    <w:rsid w:val="00462E71"/>
    <w:rsid w:val="00463814"/>
    <w:rsid w:val="004700BA"/>
    <w:rsid w:val="004707E0"/>
    <w:rsid w:val="00471293"/>
    <w:rsid w:val="00472134"/>
    <w:rsid w:val="00472BA4"/>
    <w:rsid w:val="00473822"/>
    <w:rsid w:val="00474465"/>
    <w:rsid w:val="00475D25"/>
    <w:rsid w:val="00475E45"/>
    <w:rsid w:val="00475EE9"/>
    <w:rsid w:val="004765A2"/>
    <w:rsid w:val="00476658"/>
    <w:rsid w:val="0047786E"/>
    <w:rsid w:val="0047794E"/>
    <w:rsid w:val="00477A08"/>
    <w:rsid w:val="00477B8A"/>
    <w:rsid w:val="00480029"/>
    <w:rsid w:val="00482E06"/>
    <w:rsid w:val="0048313C"/>
    <w:rsid w:val="00483C00"/>
    <w:rsid w:val="00483EF8"/>
    <w:rsid w:val="00484CBA"/>
    <w:rsid w:val="00484ED5"/>
    <w:rsid w:val="004853AF"/>
    <w:rsid w:val="004867FA"/>
    <w:rsid w:val="0048798D"/>
    <w:rsid w:val="00487CC7"/>
    <w:rsid w:val="004902B8"/>
    <w:rsid w:val="00491AA1"/>
    <w:rsid w:val="00491E8F"/>
    <w:rsid w:val="00492238"/>
    <w:rsid w:val="00492779"/>
    <w:rsid w:val="004927EF"/>
    <w:rsid w:val="00492888"/>
    <w:rsid w:val="00492D88"/>
    <w:rsid w:val="00493441"/>
    <w:rsid w:val="00493BDA"/>
    <w:rsid w:val="004A031E"/>
    <w:rsid w:val="004A15F2"/>
    <w:rsid w:val="004A1729"/>
    <w:rsid w:val="004A24C1"/>
    <w:rsid w:val="004A356F"/>
    <w:rsid w:val="004A3634"/>
    <w:rsid w:val="004A42FD"/>
    <w:rsid w:val="004A5331"/>
    <w:rsid w:val="004A55D6"/>
    <w:rsid w:val="004A5AAC"/>
    <w:rsid w:val="004A6709"/>
    <w:rsid w:val="004A6D7C"/>
    <w:rsid w:val="004A7859"/>
    <w:rsid w:val="004B08D3"/>
    <w:rsid w:val="004B091F"/>
    <w:rsid w:val="004B0C64"/>
    <w:rsid w:val="004B1A1C"/>
    <w:rsid w:val="004B3E3C"/>
    <w:rsid w:val="004B4D3F"/>
    <w:rsid w:val="004B4E42"/>
    <w:rsid w:val="004B5D1B"/>
    <w:rsid w:val="004B604D"/>
    <w:rsid w:val="004B6300"/>
    <w:rsid w:val="004B6422"/>
    <w:rsid w:val="004B660D"/>
    <w:rsid w:val="004B67C9"/>
    <w:rsid w:val="004B7655"/>
    <w:rsid w:val="004B7A5E"/>
    <w:rsid w:val="004B7FB8"/>
    <w:rsid w:val="004C0369"/>
    <w:rsid w:val="004C1EC2"/>
    <w:rsid w:val="004C2649"/>
    <w:rsid w:val="004C306C"/>
    <w:rsid w:val="004C30C9"/>
    <w:rsid w:val="004C42D5"/>
    <w:rsid w:val="004C45B0"/>
    <w:rsid w:val="004C47E0"/>
    <w:rsid w:val="004C4E56"/>
    <w:rsid w:val="004C5B5C"/>
    <w:rsid w:val="004C5B5E"/>
    <w:rsid w:val="004C75E8"/>
    <w:rsid w:val="004C7718"/>
    <w:rsid w:val="004D1080"/>
    <w:rsid w:val="004D23BE"/>
    <w:rsid w:val="004D3683"/>
    <w:rsid w:val="004D368F"/>
    <w:rsid w:val="004D3DE3"/>
    <w:rsid w:val="004D3E48"/>
    <w:rsid w:val="004D4257"/>
    <w:rsid w:val="004E1722"/>
    <w:rsid w:val="004E1BCA"/>
    <w:rsid w:val="004E215F"/>
    <w:rsid w:val="004E234D"/>
    <w:rsid w:val="004E2778"/>
    <w:rsid w:val="004E278C"/>
    <w:rsid w:val="004E4504"/>
    <w:rsid w:val="004E4874"/>
    <w:rsid w:val="004E4AC5"/>
    <w:rsid w:val="004E4B2E"/>
    <w:rsid w:val="004E7757"/>
    <w:rsid w:val="004F1335"/>
    <w:rsid w:val="004F199A"/>
    <w:rsid w:val="004F4463"/>
    <w:rsid w:val="004F6073"/>
    <w:rsid w:val="004F62EF"/>
    <w:rsid w:val="004F6A4A"/>
    <w:rsid w:val="004F6ADB"/>
    <w:rsid w:val="004F6E50"/>
    <w:rsid w:val="004F739A"/>
    <w:rsid w:val="004F7C54"/>
    <w:rsid w:val="005004DD"/>
    <w:rsid w:val="00500DB1"/>
    <w:rsid w:val="00501C7B"/>
    <w:rsid w:val="00501E41"/>
    <w:rsid w:val="00501F54"/>
    <w:rsid w:val="005023BE"/>
    <w:rsid w:val="00502AC9"/>
    <w:rsid w:val="00503AC0"/>
    <w:rsid w:val="00504E81"/>
    <w:rsid w:val="00505317"/>
    <w:rsid w:val="00505CCE"/>
    <w:rsid w:val="00506312"/>
    <w:rsid w:val="005079E9"/>
    <w:rsid w:val="00507E75"/>
    <w:rsid w:val="005106C9"/>
    <w:rsid w:val="00510750"/>
    <w:rsid w:val="0051178A"/>
    <w:rsid w:val="00512CBD"/>
    <w:rsid w:val="00512EFC"/>
    <w:rsid w:val="005140E1"/>
    <w:rsid w:val="00515F56"/>
    <w:rsid w:val="00517E80"/>
    <w:rsid w:val="0052103E"/>
    <w:rsid w:val="00522BCE"/>
    <w:rsid w:val="005233C1"/>
    <w:rsid w:val="00523404"/>
    <w:rsid w:val="00524B55"/>
    <w:rsid w:val="00524CC1"/>
    <w:rsid w:val="00525355"/>
    <w:rsid w:val="0052550D"/>
    <w:rsid w:val="00526442"/>
    <w:rsid w:val="00526705"/>
    <w:rsid w:val="00526B46"/>
    <w:rsid w:val="00527A24"/>
    <w:rsid w:val="005301CD"/>
    <w:rsid w:val="00530700"/>
    <w:rsid w:val="00530AF9"/>
    <w:rsid w:val="00530C13"/>
    <w:rsid w:val="00531222"/>
    <w:rsid w:val="00533C2E"/>
    <w:rsid w:val="005342AD"/>
    <w:rsid w:val="0053441E"/>
    <w:rsid w:val="00534BEB"/>
    <w:rsid w:val="00536AFC"/>
    <w:rsid w:val="00537151"/>
    <w:rsid w:val="005405CC"/>
    <w:rsid w:val="005409A6"/>
    <w:rsid w:val="00540E4F"/>
    <w:rsid w:val="00541BFE"/>
    <w:rsid w:val="005420AB"/>
    <w:rsid w:val="00544B6A"/>
    <w:rsid w:val="0054624A"/>
    <w:rsid w:val="00547E25"/>
    <w:rsid w:val="0055026A"/>
    <w:rsid w:val="005518B0"/>
    <w:rsid w:val="00552810"/>
    <w:rsid w:val="00552933"/>
    <w:rsid w:val="00552C35"/>
    <w:rsid w:val="00552E4B"/>
    <w:rsid w:val="005559A9"/>
    <w:rsid w:val="00555A4D"/>
    <w:rsid w:val="00557301"/>
    <w:rsid w:val="005575C0"/>
    <w:rsid w:val="00557627"/>
    <w:rsid w:val="00562A6A"/>
    <w:rsid w:val="00562AA8"/>
    <w:rsid w:val="0056486E"/>
    <w:rsid w:val="00565892"/>
    <w:rsid w:val="00565FCA"/>
    <w:rsid w:val="005665A8"/>
    <w:rsid w:val="0056684D"/>
    <w:rsid w:val="00567266"/>
    <w:rsid w:val="00567F9A"/>
    <w:rsid w:val="00571AD8"/>
    <w:rsid w:val="00571DB8"/>
    <w:rsid w:val="00573525"/>
    <w:rsid w:val="00574CB1"/>
    <w:rsid w:val="005757A6"/>
    <w:rsid w:val="005772FC"/>
    <w:rsid w:val="005803D8"/>
    <w:rsid w:val="00581022"/>
    <w:rsid w:val="00581ACC"/>
    <w:rsid w:val="00581B35"/>
    <w:rsid w:val="005830F0"/>
    <w:rsid w:val="00583229"/>
    <w:rsid w:val="005834A8"/>
    <w:rsid w:val="00584215"/>
    <w:rsid w:val="00584A35"/>
    <w:rsid w:val="00584BF3"/>
    <w:rsid w:val="00585508"/>
    <w:rsid w:val="005855DB"/>
    <w:rsid w:val="0058781E"/>
    <w:rsid w:val="005878C6"/>
    <w:rsid w:val="00587A2F"/>
    <w:rsid w:val="00587B12"/>
    <w:rsid w:val="00590B42"/>
    <w:rsid w:val="0059245A"/>
    <w:rsid w:val="0059265E"/>
    <w:rsid w:val="00592C92"/>
    <w:rsid w:val="00593888"/>
    <w:rsid w:val="00594341"/>
    <w:rsid w:val="0059487E"/>
    <w:rsid w:val="00594D51"/>
    <w:rsid w:val="00595647"/>
    <w:rsid w:val="00596F90"/>
    <w:rsid w:val="00597E39"/>
    <w:rsid w:val="005A0177"/>
    <w:rsid w:val="005A15B1"/>
    <w:rsid w:val="005A16D8"/>
    <w:rsid w:val="005A2474"/>
    <w:rsid w:val="005A3C6D"/>
    <w:rsid w:val="005A3C94"/>
    <w:rsid w:val="005A4167"/>
    <w:rsid w:val="005A41C1"/>
    <w:rsid w:val="005A5E24"/>
    <w:rsid w:val="005A67A9"/>
    <w:rsid w:val="005A6FBB"/>
    <w:rsid w:val="005A7051"/>
    <w:rsid w:val="005A7323"/>
    <w:rsid w:val="005B1F92"/>
    <w:rsid w:val="005B356F"/>
    <w:rsid w:val="005B3A76"/>
    <w:rsid w:val="005B4600"/>
    <w:rsid w:val="005B4860"/>
    <w:rsid w:val="005B5A48"/>
    <w:rsid w:val="005B621D"/>
    <w:rsid w:val="005B68A0"/>
    <w:rsid w:val="005B6E14"/>
    <w:rsid w:val="005C1238"/>
    <w:rsid w:val="005C1564"/>
    <w:rsid w:val="005C1AE7"/>
    <w:rsid w:val="005C1C4A"/>
    <w:rsid w:val="005C23BE"/>
    <w:rsid w:val="005C241F"/>
    <w:rsid w:val="005C2809"/>
    <w:rsid w:val="005C3120"/>
    <w:rsid w:val="005C33DB"/>
    <w:rsid w:val="005C364E"/>
    <w:rsid w:val="005C3DFA"/>
    <w:rsid w:val="005C3E48"/>
    <w:rsid w:val="005C4307"/>
    <w:rsid w:val="005C44A8"/>
    <w:rsid w:val="005C53F1"/>
    <w:rsid w:val="005C5870"/>
    <w:rsid w:val="005C6470"/>
    <w:rsid w:val="005C7137"/>
    <w:rsid w:val="005D0D47"/>
    <w:rsid w:val="005D115C"/>
    <w:rsid w:val="005D17F2"/>
    <w:rsid w:val="005D256E"/>
    <w:rsid w:val="005D2B7C"/>
    <w:rsid w:val="005D2DE8"/>
    <w:rsid w:val="005D31F6"/>
    <w:rsid w:val="005D3D34"/>
    <w:rsid w:val="005D3F28"/>
    <w:rsid w:val="005D45D4"/>
    <w:rsid w:val="005D4C49"/>
    <w:rsid w:val="005D58AE"/>
    <w:rsid w:val="005D5D71"/>
    <w:rsid w:val="005D6106"/>
    <w:rsid w:val="005D636E"/>
    <w:rsid w:val="005D71A6"/>
    <w:rsid w:val="005E0331"/>
    <w:rsid w:val="005E14D0"/>
    <w:rsid w:val="005E292B"/>
    <w:rsid w:val="005E2C2E"/>
    <w:rsid w:val="005E2E82"/>
    <w:rsid w:val="005E30BA"/>
    <w:rsid w:val="005E5290"/>
    <w:rsid w:val="005E52B3"/>
    <w:rsid w:val="005E52C8"/>
    <w:rsid w:val="005E5D52"/>
    <w:rsid w:val="005E64E2"/>
    <w:rsid w:val="005E6737"/>
    <w:rsid w:val="005E72EC"/>
    <w:rsid w:val="005E7C37"/>
    <w:rsid w:val="005E7F34"/>
    <w:rsid w:val="005F04A7"/>
    <w:rsid w:val="005F0E38"/>
    <w:rsid w:val="005F0FBE"/>
    <w:rsid w:val="005F157E"/>
    <w:rsid w:val="005F1A0F"/>
    <w:rsid w:val="005F4258"/>
    <w:rsid w:val="005F4346"/>
    <w:rsid w:val="005F5212"/>
    <w:rsid w:val="005F67BA"/>
    <w:rsid w:val="005F68B7"/>
    <w:rsid w:val="005F69EF"/>
    <w:rsid w:val="005F7D26"/>
    <w:rsid w:val="00600456"/>
    <w:rsid w:val="00601CF2"/>
    <w:rsid w:val="00602568"/>
    <w:rsid w:val="00604DAA"/>
    <w:rsid w:val="00605EB1"/>
    <w:rsid w:val="006065F4"/>
    <w:rsid w:val="00606AB6"/>
    <w:rsid w:val="00606AEB"/>
    <w:rsid w:val="00607481"/>
    <w:rsid w:val="00607530"/>
    <w:rsid w:val="00607B13"/>
    <w:rsid w:val="00607C04"/>
    <w:rsid w:val="0061089A"/>
    <w:rsid w:val="00610BFB"/>
    <w:rsid w:val="00610ED1"/>
    <w:rsid w:val="00611999"/>
    <w:rsid w:val="00611A6B"/>
    <w:rsid w:val="00611DFB"/>
    <w:rsid w:val="006120D6"/>
    <w:rsid w:val="0061237D"/>
    <w:rsid w:val="00614419"/>
    <w:rsid w:val="00614921"/>
    <w:rsid w:val="006156CD"/>
    <w:rsid w:val="00616F09"/>
    <w:rsid w:val="00617375"/>
    <w:rsid w:val="00617E9E"/>
    <w:rsid w:val="00621FDF"/>
    <w:rsid w:val="00622358"/>
    <w:rsid w:val="00623132"/>
    <w:rsid w:val="006239B1"/>
    <w:rsid w:val="00623DF9"/>
    <w:rsid w:val="0062414C"/>
    <w:rsid w:val="00624369"/>
    <w:rsid w:val="0062445D"/>
    <w:rsid w:val="00624F39"/>
    <w:rsid w:val="00625396"/>
    <w:rsid w:val="00625A5C"/>
    <w:rsid w:val="0062618D"/>
    <w:rsid w:val="006261D4"/>
    <w:rsid w:val="00627060"/>
    <w:rsid w:val="006279FB"/>
    <w:rsid w:val="00627C09"/>
    <w:rsid w:val="00630C1D"/>
    <w:rsid w:val="00630D3D"/>
    <w:rsid w:val="00631CE2"/>
    <w:rsid w:val="00632049"/>
    <w:rsid w:val="00632934"/>
    <w:rsid w:val="00633028"/>
    <w:rsid w:val="00633408"/>
    <w:rsid w:val="00633870"/>
    <w:rsid w:val="00633D7D"/>
    <w:rsid w:val="0063466E"/>
    <w:rsid w:val="006357A7"/>
    <w:rsid w:val="00635A3F"/>
    <w:rsid w:val="00635BF3"/>
    <w:rsid w:val="00636CCA"/>
    <w:rsid w:val="0063740D"/>
    <w:rsid w:val="00640BF5"/>
    <w:rsid w:val="00642C09"/>
    <w:rsid w:val="00643318"/>
    <w:rsid w:val="006433DA"/>
    <w:rsid w:val="006442F8"/>
    <w:rsid w:val="00644FF8"/>
    <w:rsid w:val="00647DC0"/>
    <w:rsid w:val="0065054E"/>
    <w:rsid w:val="00650D88"/>
    <w:rsid w:val="0065149B"/>
    <w:rsid w:val="006514AB"/>
    <w:rsid w:val="00652AF0"/>
    <w:rsid w:val="00654FFA"/>
    <w:rsid w:val="0065542E"/>
    <w:rsid w:val="00656B01"/>
    <w:rsid w:val="00656C35"/>
    <w:rsid w:val="00656F3D"/>
    <w:rsid w:val="00657A3E"/>
    <w:rsid w:val="00657D67"/>
    <w:rsid w:val="00657D81"/>
    <w:rsid w:val="0066279C"/>
    <w:rsid w:val="00662D14"/>
    <w:rsid w:val="00662F20"/>
    <w:rsid w:val="00663FF4"/>
    <w:rsid w:val="00665EC9"/>
    <w:rsid w:val="006666F3"/>
    <w:rsid w:val="00667B4F"/>
    <w:rsid w:val="0067135C"/>
    <w:rsid w:val="00671745"/>
    <w:rsid w:val="00671D5D"/>
    <w:rsid w:val="0067263B"/>
    <w:rsid w:val="00672751"/>
    <w:rsid w:val="006735F4"/>
    <w:rsid w:val="0067440B"/>
    <w:rsid w:val="00675702"/>
    <w:rsid w:val="006757C2"/>
    <w:rsid w:val="006763F9"/>
    <w:rsid w:val="00676B6C"/>
    <w:rsid w:val="00676FB9"/>
    <w:rsid w:val="0067719F"/>
    <w:rsid w:val="006807EF"/>
    <w:rsid w:val="00680A53"/>
    <w:rsid w:val="0068136D"/>
    <w:rsid w:val="00681782"/>
    <w:rsid w:val="0068247F"/>
    <w:rsid w:val="00682713"/>
    <w:rsid w:val="0068321D"/>
    <w:rsid w:val="0068344C"/>
    <w:rsid w:val="006836EA"/>
    <w:rsid w:val="0068392E"/>
    <w:rsid w:val="00683BE8"/>
    <w:rsid w:val="00683D91"/>
    <w:rsid w:val="00683F27"/>
    <w:rsid w:val="00684600"/>
    <w:rsid w:val="006848BD"/>
    <w:rsid w:val="0068536E"/>
    <w:rsid w:val="00687AC9"/>
    <w:rsid w:val="006910E5"/>
    <w:rsid w:val="00691226"/>
    <w:rsid w:val="00692A4E"/>
    <w:rsid w:val="00693758"/>
    <w:rsid w:val="006939B4"/>
    <w:rsid w:val="00693BAB"/>
    <w:rsid w:val="00693D98"/>
    <w:rsid w:val="006942B4"/>
    <w:rsid w:val="0069445E"/>
    <w:rsid w:val="006952B7"/>
    <w:rsid w:val="006956C5"/>
    <w:rsid w:val="00695866"/>
    <w:rsid w:val="00697B87"/>
    <w:rsid w:val="006A172C"/>
    <w:rsid w:val="006A2E3A"/>
    <w:rsid w:val="006A2EE8"/>
    <w:rsid w:val="006A391F"/>
    <w:rsid w:val="006A7F1D"/>
    <w:rsid w:val="006B0D03"/>
    <w:rsid w:val="006B0FCE"/>
    <w:rsid w:val="006B23AD"/>
    <w:rsid w:val="006B259B"/>
    <w:rsid w:val="006B3A38"/>
    <w:rsid w:val="006B41BE"/>
    <w:rsid w:val="006B47EB"/>
    <w:rsid w:val="006B4B05"/>
    <w:rsid w:val="006B57C5"/>
    <w:rsid w:val="006B5D0E"/>
    <w:rsid w:val="006B74F8"/>
    <w:rsid w:val="006B7AA1"/>
    <w:rsid w:val="006B7FA6"/>
    <w:rsid w:val="006C02EE"/>
    <w:rsid w:val="006C03F5"/>
    <w:rsid w:val="006C0AD5"/>
    <w:rsid w:val="006C18D9"/>
    <w:rsid w:val="006C203A"/>
    <w:rsid w:val="006C2801"/>
    <w:rsid w:val="006C2B47"/>
    <w:rsid w:val="006C4B9B"/>
    <w:rsid w:val="006C60CA"/>
    <w:rsid w:val="006C6767"/>
    <w:rsid w:val="006C6B95"/>
    <w:rsid w:val="006C6FD9"/>
    <w:rsid w:val="006C74B4"/>
    <w:rsid w:val="006D1015"/>
    <w:rsid w:val="006D1C7C"/>
    <w:rsid w:val="006D385A"/>
    <w:rsid w:val="006D53F8"/>
    <w:rsid w:val="006D5B26"/>
    <w:rsid w:val="006D6288"/>
    <w:rsid w:val="006D6903"/>
    <w:rsid w:val="006D73B7"/>
    <w:rsid w:val="006D7A71"/>
    <w:rsid w:val="006D7FD9"/>
    <w:rsid w:val="006E06F4"/>
    <w:rsid w:val="006E2486"/>
    <w:rsid w:val="006E2E75"/>
    <w:rsid w:val="006E434E"/>
    <w:rsid w:val="006E59AF"/>
    <w:rsid w:val="006E603F"/>
    <w:rsid w:val="006F1286"/>
    <w:rsid w:val="006F1877"/>
    <w:rsid w:val="006F1F63"/>
    <w:rsid w:val="006F35FB"/>
    <w:rsid w:val="006F3CDE"/>
    <w:rsid w:val="006F3F7A"/>
    <w:rsid w:val="006F5927"/>
    <w:rsid w:val="006F7064"/>
    <w:rsid w:val="006F756B"/>
    <w:rsid w:val="007011F2"/>
    <w:rsid w:val="0070183A"/>
    <w:rsid w:val="00701A2A"/>
    <w:rsid w:val="007034C1"/>
    <w:rsid w:val="007046C6"/>
    <w:rsid w:val="007049D2"/>
    <w:rsid w:val="00705285"/>
    <w:rsid w:val="0070533C"/>
    <w:rsid w:val="00705C01"/>
    <w:rsid w:val="00706C77"/>
    <w:rsid w:val="00706FAB"/>
    <w:rsid w:val="00707D4C"/>
    <w:rsid w:val="007104C6"/>
    <w:rsid w:val="00710B5D"/>
    <w:rsid w:val="00711868"/>
    <w:rsid w:val="00712C4A"/>
    <w:rsid w:val="00713700"/>
    <w:rsid w:val="00713843"/>
    <w:rsid w:val="00713917"/>
    <w:rsid w:val="007139BE"/>
    <w:rsid w:val="007140EF"/>
    <w:rsid w:val="00714484"/>
    <w:rsid w:val="00714608"/>
    <w:rsid w:val="007148FF"/>
    <w:rsid w:val="00714980"/>
    <w:rsid w:val="00714A26"/>
    <w:rsid w:val="00716388"/>
    <w:rsid w:val="00716762"/>
    <w:rsid w:val="00716970"/>
    <w:rsid w:val="0071734D"/>
    <w:rsid w:val="007176BF"/>
    <w:rsid w:val="00717D4C"/>
    <w:rsid w:val="00720240"/>
    <w:rsid w:val="00720C8A"/>
    <w:rsid w:val="00720E07"/>
    <w:rsid w:val="007213B3"/>
    <w:rsid w:val="00721812"/>
    <w:rsid w:val="007220AE"/>
    <w:rsid w:val="00723B9F"/>
    <w:rsid w:val="00724AAB"/>
    <w:rsid w:val="00724B5E"/>
    <w:rsid w:val="00724BD4"/>
    <w:rsid w:val="0072518D"/>
    <w:rsid w:val="00725A7B"/>
    <w:rsid w:val="00725BBA"/>
    <w:rsid w:val="00725BCB"/>
    <w:rsid w:val="00725CA6"/>
    <w:rsid w:val="00727B39"/>
    <w:rsid w:val="00730522"/>
    <w:rsid w:val="007307CD"/>
    <w:rsid w:val="007309D9"/>
    <w:rsid w:val="00731FD3"/>
    <w:rsid w:val="007327D1"/>
    <w:rsid w:val="00732AC3"/>
    <w:rsid w:val="007337BF"/>
    <w:rsid w:val="00733A21"/>
    <w:rsid w:val="00733EF5"/>
    <w:rsid w:val="007342B3"/>
    <w:rsid w:val="00734E88"/>
    <w:rsid w:val="00734F09"/>
    <w:rsid w:val="00740527"/>
    <w:rsid w:val="007414B0"/>
    <w:rsid w:val="00741976"/>
    <w:rsid w:val="0074321D"/>
    <w:rsid w:val="007441E0"/>
    <w:rsid w:val="00744E3A"/>
    <w:rsid w:val="00745738"/>
    <w:rsid w:val="00745981"/>
    <w:rsid w:val="007464A7"/>
    <w:rsid w:val="00746976"/>
    <w:rsid w:val="00746A1C"/>
    <w:rsid w:val="00746DA8"/>
    <w:rsid w:val="0074704C"/>
    <w:rsid w:val="00747300"/>
    <w:rsid w:val="007509A9"/>
    <w:rsid w:val="0075103B"/>
    <w:rsid w:val="0075175B"/>
    <w:rsid w:val="007536A4"/>
    <w:rsid w:val="007537A4"/>
    <w:rsid w:val="00753C1B"/>
    <w:rsid w:val="007540D1"/>
    <w:rsid w:val="007564AA"/>
    <w:rsid w:val="00756853"/>
    <w:rsid w:val="007579E6"/>
    <w:rsid w:val="0076078C"/>
    <w:rsid w:val="007612A4"/>
    <w:rsid w:val="0076143C"/>
    <w:rsid w:val="00762D73"/>
    <w:rsid w:val="00762DAC"/>
    <w:rsid w:val="00763978"/>
    <w:rsid w:val="00763CCF"/>
    <w:rsid w:val="00763F1B"/>
    <w:rsid w:val="007649A0"/>
    <w:rsid w:val="00764F20"/>
    <w:rsid w:val="00766AB1"/>
    <w:rsid w:val="00766AFF"/>
    <w:rsid w:val="007705DE"/>
    <w:rsid w:val="00771200"/>
    <w:rsid w:val="00771D06"/>
    <w:rsid w:val="007721C5"/>
    <w:rsid w:val="00772490"/>
    <w:rsid w:val="00772EC4"/>
    <w:rsid w:val="0077389C"/>
    <w:rsid w:val="00774A96"/>
    <w:rsid w:val="00775FE0"/>
    <w:rsid w:val="007766D4"/>
    <w:rsid w:val="00776B5D"/>
    <w:rsid w:val="007808AA"/>
    <w:rsid w:val="00780AFE"/>
    <w:rsid w:val="0078180E"/>
    <w:rsid w:val="007818A8"/>
    <w:rsid w:val="00781EB4"/>
    <w:rsid w:val="00782E10"/>
    <w:rsid w:val="00782EE2"/>
    <w:rsid w:val="007833CB"/>
    <w:rsid w:val="00784AF3"/>
    <w:rsid w:val="00785230"/>
    <w:rsid w:val="00786085"/>
    <w:rsid w:val="00787A8F"/>
    <w:rsid w:val="0079198F"/>
    <w:rsid w:val="00791BB5"/>
    <w:rsid w:val="007920B9"/>
    <w:rsid w:val="00793AE4"/>
    <w:rsid w:val="0079478D"/>
    <w:rsid w:val="007960B5"/>
    <w:rsid w:val="00797A23"/>
    <w:rsid w:val="007A0B80"/>
    <w:rsid w:val="007A2CF3"/>
    <w:rsid w:val="007A30C8"/>
    <w:rsid w:val="007A3B77"/>
    <w:rsid w:val="007A3DED"/>
    <w:rsid w:val="007A41AD"/>
    <w:rsid w:val="007A43AF"/>
    <w:rsid w:val="007A53CA"/>
    <w:rsid w:val="007A5A17"/>
    <w:rsid w:val="007A5E64"/>
    <w:rsid w:val="007A6E5D"/>
    <w:rsid w:val="007A757E"/>
    <w:rsid w:val="007A7DF3"/>
    <w:rsid w:val="007B00B2"/>
    <w:rsid w:val="007B0AC0"/>
    <w:rsid w:val="007B13E6"/>
    <w:rsid w:val="007B183F"/>
    <w:rsid w:val="007B1B67"/>
    <w:rsid w:val="007B338E"/>
    <w:rsid w:val="007B352C"/>
    <w:rsid w:val="007B370E"/>
    <w:rsid w:val="007B3C46"/>
    <w:rsid w:val="007B5C2F"/>
    <w:rsid w:val="007B6D1E"/>
    <w:rsid w:val="007B792C"/>
    <w:rsid w:val="007C034A"/>
    <w:rsid w:val="007C0417"/>
    <w:rsid w:val="007C189F"/>
    <w:rsid w:val="007C1D7D"/>
    <w:rsid w:val="007C23DB"/>
    <w:rsid w:val="007C260B"/>
    <w:rsid w:val="007C28FB"/>
    <w:rsid w:val="007C30AC"/>
    <w:rsid w:val="007C3502"/>
    <w:rsid w:val="007C40EE"/>
    <w:rsid w:val="007C42C9"/>
    <w:rsid w:val="007C44D0"/>
    <w:rsid w:val="007C48E3"/>
    <w:rsid w:val="007C4F27"/>
    <w:rsid w:val="007C5D77"/>
    <w:rsid w:val="007C65A3"/>
    <w:rsid w:val="007D1BCA"/>
    <w:rsid w:val="007D1CC8"/>
    <w:rsid w:val="007D1D80"/>
    <w:rsid w:val="007D285C"/>
    <w:rsid w:val="007D2B5A"/>
    <w:rsid w:val="007D4DEB"/>
    <w:rsid w:val="007D546B"/>
    <w:rsid w:val="007D6957"/>
    <w:rsid w:val="007D6CED"/>
    <w:rsid w:val="007D73E4"/>
    <w:rsid w:val="007D7B9C"/>
    <w:rsid w:val="007E0530"/>
    <w:rsid w:val="007E0939"/>
    <w:rsid w:val="007E10FC"/>
    <w:rsid w:val="007E17DE"/>
    <w:rsid w:val="007E1B53"/>
    <w:rsid w:val="007E1C98"/>
    <w:rsid w:val="007E22D9"/>
    <w:rsid w:val="007E2BC1"/>
    <w:rsid w:val="007E40A5"/>
    <w:rsid w:val="007E472E"/>
    <w:rsid w:val="007E7016"/>
    <w:rsid w:val="007E78F0"/>
    <w:rsid w:val="007E7ACA"/>
    <w:rsid w:val="007E7D5C"/>
    <w:rsid w:val="007E7E10"/>
    <w:rsid w:val="007F004F"/>
    <w:rsid w:val="007F0493"/>
    <w:rsid w:val="007F04C3"/>
    <w:rsid w:val="007F251B"/>
    <w:rsid w:val="007F410C"/>
    <w:rsid w:val="007F5015"/>
    <w:rsid w:val="007F5A4B"/>
    <w:rsid w:val="007F5D0E"/>
    <w:rsid w:val="007F5DBE"/>
    <w:rsid w:val="007F6832"/>
    <w:rsid w:val="007F6ADE"/>
    <w:rsid w:val="007F71B2"/>
    <w:rsid w:val="007F71C0"/>
    <w:rsid w:val="007F7802"/>
    <w:rsid w:val="007F7D19"/>
    <w:rsid w:val="00800AC7"/>
    <w:rsid w:val="00800C66"/>
    <w:rsid w:val="008013EB"/>
    <w:rsid w:val="008023F2"/>
    <w:rsid w:val="00802727"/>
    <w:rsid w:val="00802D9A"/>
    <w:rsid w:val="00803008"/>
    <w:rsid w:val="00803A75"/>
    <w:rsid w:val="00803B8E"/>
    <w:rsid w:val="00804664"/>
    <w:rsid w:val="00804804"/>
    <w:rsid w:val="00805448"/>
    <w:rsid w:val="0080689C"/>
    <w:rsid w:val="00806C27"/>
    <w:rsid w:val="008101E3"/>
    <w:rsid w:val="00811091"/>
    <w:rsid w:val="0081262B"/>
    <w:rsid w:val="00814035"/>
    <w:rsid w:val="00814267"/>
    <w:rsid w:val="00814DEB"/>
    <w:rsid w:val="00815353"/>
    <w:rsid w:val="008153B4"/>
    <w:rsid w:val="00815591"/>
    <w:rsid w:val="008165C6"/>
    <w:rsid w:val="008170AA"/>
    <w:rsid w:val="0081788A"/>
    <w:rsid w:val="008179BC"/>
    <w:rsid w:val="00821A57"/>
    <w:rsid w:val="008223A5"/>
    <w:rsid w:val="008225BB"/>
    <w:rsid w:val="008225DA"/>
    <w:rsid w:val="00822EEB"/>
    <w:rsid w:val="00823053"/>
    <w:rsid w:val="00823A11"/>
    <w:rsid w:val="00823E16"/>
    <w:rsid w:val="00824553"/>
    <w:rsid w:val="0082487C"/>
    <w:rsid w:val="00824A31"/>
    <w:rsid w:val="00824C06"/>
    <w:rsid w:val="008257CB"/>
    <w:rsid w:val="00826BB1"/>
    <w:rsid w:val="0082709E"/>
    <w:rsid w:val="008271EC"/>
    <w:rsid w:val="0082745B"/>
    <w:rsid w:val="008276F7"/>
    <w:rsid w:val="008307D8"/>
    <w:rsid w:val="00830EE7"/>
    <w:rsid w:val="008317A3"/>
    <w:rsid w:val="00831B5C"/>
    <w:rsid w:val="00833B99"/>
    <w:rsid w:val="008345B6"/>
    <w:rsid w:val="00834A36"/>
    <w:rsid w:val="00834BB9"/>
    <w:rsid w:val="00835954"/>
    <w:rsid w:val="00835EA2"/>
    <w:rsid w:val="0083654B"/>
    <w:rsid w:val="008369D3"/>
    <w:rsid w:val="00836A8D"/>
    <w:rsid w:val="00836E47"/>
    <w:rsid w:val="00837CBA"/>
    <w:rsid w:val="00837F7C"/>
    <w:rsid w:val="0084050C"/>
    <w:rsid w:val="00840658"/>
    <w:rsid w:val="00840723"/>
    <w:rsid w:val="00841549"/>
    <w:rsid w:val="008423CE"/>
    <w:rsid w:val="00842468"/>
    <w:rsid w:val="00842F70"/>
    <w:rsid w:val="0084345E"/>
    <w:rsid w:val="008441EB"/>
    <w:rsid w:val="0084433D"/>
    <w:rsid w:val="00844918"/>
    <w:rsid w:val="00845C64"/>
    <w:rsid w:val="008463FF"/>
    <w:rsid w:val="0084695F"/>
    <w:rsid w:val="00846BC1"/>
    <w:rsid w:val="00847A3F"/>
    <w:rsid w:val="008517D3"/>
    <w:rsid w:val="00851987"/>
    <w:rsid w:val="00853328"/>
    <w:rsid w:val="00853938"/>
    <w:rsid w:val="008542D6"/>
    <w:rsid w:val="008545B8"/>
    <w:rsid w:val="008550B0"/>
    <w:rsid w:val="00855DE2"/>
    <w:rsid w:val="008567AC"/>
    <w:rsid w:val="00856D3B"/>
    <w:rsid w:val="00856DF0"/>
    <w:rsid w:val="00860331"/>
    <w:rsid w:val="00860481"/>
    <w:rsid w:val="00860711"/>
    <w:rsid w:val="00860971"/>
    <w:rsid w:val="00860F00"/>
    <w:rsid w:val="0086162B"/>
    <w:rsid w:val="0086214F"/>
    <w:rsid w:val="00863E56"/>
    <w:rsid w:val="0086400D"/>
    <w:rsid w:val="00865528"/>
    <w:rsid w:val="00865DC1"/>
    <w:rsid w:val="00867B82"/>
    <w:rsid w:val="00870232"/>
    <w:rsid w:val="00870B34"/>
    <w:rsid w:val="008714D6"/>
    <w:rsid w:val="008716E2"/>
    <w:rsid w:val="008725D5"/>
    <w:rsid w:val="008729AC"/>
    <w:rsid w:val="00872A49"/>
    <w:rsid w:val="008738F1"/>
    <w:rsid w:val="0087494B"/>
    <w:rsid w:val="00874ABE"/>
    <w:rsid w:val="0087507E"/>
    <w:rsid w:val="008752C5"/>
    <w:rsid w:val="0087567F"/>
    <w:rsid w:val="008762BD"/>
    <w:rsid w:val="0087672E"/>
    <w:rsid w:val="00876949"/>
    <w:rsid w:val="0087720A"/>
    <w:rsid w:val="0087753F"/>
    <w:rsid w:val="008819F1"/>
    <w:rsid w:val="00881B19"/>
    <w:rsid w:val="00882396"/>
    <w:rsid w:val="00885E64"/>
    <w:rsid w:val="008860D6"/>
    <w:rsid w:val="00886132"/>
    <w:rsid w:val="008868C5"/>
    <w:rsid w:val="00887354"/>
    <w:rsid w:val="0088797F"/>
    <w:rsid w:val="00887D41"/>
    <w:rsid w:val="00890FB7"/>
    <w:rsid w:val="00892009"/>
    <w:rsid w:val="0089236C"/>
    <w:rsid w:val="0089289F"/>
    <w:rsid w:val="00894174"/>
    <w:rsid w:val="008941D6"/>
    <w:rsid w:val="008942E6"/>
    <w:rsid w:val="008944BE"/>
    <w:rsid w:val="00894D6E"/>
    <w:rsid w:val="008951C5"/>
    <w:rsid w:val="00896439"/>
    <w:rsid w:val="008A0305"/>
    <w:rsid w:val="008A0E9F"/>
    <w:rsid w:val="008A163D"/>
    <w:rsid w:val="008A4B08"/>
    <w:rsid w:val="008A52EA"/>
    <w:rsid w:val="008A5766"/>
    <w:rsid w:val="008A6A60"/>
    <w:rsid w:val="008A7526"/>
    <w:rsid w:val="008A78B3"/>
    <w:rsid w:val="008B074D"/>
    <w:rsid w:val="008B1360"/>
    <w:rsid w:val="008B1A92"/>
    <w:rsid w:val="008B1B05"/>
    <w:rsid w:val="008B35BE"/>
    <w:rsid w:val="008B4655"/>
    <w:rsid w:val="008B4B5C"/>
    <w:rsid w:val="008B4DFC"/>
    <w:rsid w:val="008B558E"/>
    <w:rsid w:val="008B5EAB"/>
    <w:rsid w:val="008B632B"/>
    <w:rsid w:val="008B728F"/>
    <w:rsid w:val="008B7BB9"/>
    <w:rsid w:val="008C013F"/>
    <w:rsid w:val="008C1930"/>
    <w:rsid w:val="008C2A27"/>
    <w:rsid w:val="008C479A"/>
    <w:rsid w:val="008C4857"/>
    <w:rsid w:val="008C499D"/>
    <w:rsid w:val="008C5EE0"/>
    <w:rsid w:val="008C6731"/>
    <w:rsid w:val="008C6ED8"/>
    <w:rsid w:val="008D0105"/>
    <w:rsid w:val="008D018D"/>
    <w:rsid w:val="008D0973"/>
    <w:rsid w:val="008D09B7"/>
    <w:rsid w:val="008D2196"/>
    <w:rsid w:val="008D2F13"/>
    <w:rsid w:val="008D4102"/>
    <w:rsid w:val="008D48EB"/>
    <w:rsid w:val="008D4CE8"/>
    <w:rsid w:val="008D500A"/>
    <w:rsid w:val="008D5661"/>
    <w:rsid w:val="008D594F"/>
    <w:rsid w:val="008D6427"/>
    <w:rsid w:val="008D7D4D"/>
    <w:rsid w:val="008D7DC6"/>
    <w:rsid w:val="008E52AC"/>
    <w:rsid w:val="008E5539"/>
    <w:rsid w:val="008E697E"/>
    <w:rsid w:val="008E6CD4"/>
    <w:rsid w:val="008E79E7"/>
    <w:rsid w:val="008F0572"/>
    <w:rsid w:val="008F0E99"/>
    <w:rsid w:val="008F26E4"/>
    <w:rsid w:val="008F2A88"/>
    <w:rsid w:val="008F2B29"/>
    <w:rsid w:val="008F3789"/>
    <w:rsid w:val="008F46F1"/>
    <w:rsid w:val="008F4DD8"/>
    <w:rsid w:val="008F505C"/>
    <w:rsid w:val="008F58DB"/>
    <w:rsid w:val="008F58F4"/>
    <w:rsid w:val="008F5BE0"/>
    <w:rsid w:val="0090072C"/>
    <w:rsid w:val="00901987"/>
    <w:rsid w:val="009024A3"/>
    <w:rsid w:val="00902844"/>
    <w:rsid w:val="00902FE0"/>
    <w:rsid w:val="009039C3"/>
    <w:rsid w:val="00903BB5"/>
    <w:rsid w:val="00906E4F"/>
    <w:rsid w:val="0090797F"/>
    <w:rsid w:val="00911B2D"/>
    <w:rsid w:val="0091294B"/>
    <w:rsid w:val="00913571"/>
    <w:rsid w:val="0091424D"/>
    <w:rsid w:val="00915275"/>
    <w:rsid w:val="00915D47"/>
    <w:rsid w:val="0091693C"/>
    <w:rsid w:val="00916DEC"/>
    <w:rsid w:val="009173DD"/>
    <w:rsid w:val="00917D92"/>
    <w:rsid w:val="009215C2"/>
    <w:rsid w:val="009216FC"/>
    <w:rsid w:val="00921DA1"/>
    <w:rsid w:val="009225BE"/>
    <w:rsid w:val="00923216"/>
    <w:rsid w:val="009233B2"/>
    <w:rsid w:val="0092429B"/>
    <w:rsid w:val="009250D7"/>
    <w:rsid w:val="0092569C"/>
    <w:rsid w:val="0092570A"/>
    <w:rsid w:val="00927A60"/>
    <w:rsid w:val="00927CA1"/>
    <w:rsid w:val="00930579"/>
    <w:rsid w:val="009306CB"/>
    <w:rsid w:val="00932195"/>
    <w:rsid w:val="00932CC6"/>
    <w:rsid w:val="00935500"/>
    <w:rsid w:val="00936FFF"/>
    <w:rsid w:val="0093717D"/>
    <w:rsid w:val="009372A8"/>
    <w:rsid w:val="00937D84"/>
    <w:rsid w:val="0094018F"/>
    <w:rsid w:val="00940774"/>
    <w:rsid w:val="009407DF"/>
    <w:rsid w:val="0094145A"/>
    <w:rsid w:val="009419A8"/>
    <w:rsid w:val="009421C2"/>
    <w:rsid w:val="009421DE"/>
    <w:rsid w:val="00942505"/>
    <w:rsid w:val="00942652"/>
    <w:rsid w:val="00942EA5"/>
    <w:rsid w:val="009435ED"/>
    <w:rsid w:val="0094446B"/>
    <w:rsid w:val="00944685"/>
    <w:rsid w:val="009449C3"/>
    <w:rsid w:val="00945D23"/>
    <w:rsid w:val="0094643D"/>
    <w:rsid w:val="00947162"/>
    <w:rsid w:val="00950676"/>
    <w:rsid w:val="00950C0B"/>
    <w:rsid w:val="00950C15"/>
    <w:rsid w:val="00950EF7"/>
    <w:rsid w:val="00950F37"/>
    <w:rsid w:val="009513ED"/>
    <w:rsid w:val="00953BD5"/>
    <w:rsid w:val="00953FE8"/>
    <w:rsid w:val="0095457F"/>
    <w:rsid w:val="0095468F"/>
    <w:rsid w:val="0095496C"/>
    <w:rsid w:val="00955C0F"/>
    <w:rsid w:val="00956B5A"/>
    <w:rsid w:val="00957B5B"/>
    <w:rsid w:val="0096121B"/>
    <w:rsid w:val="00961776"/>
    <w:rsid w:val="00962180"/>
    <w:rsid w:val="00962561"/>
    <w:rsid w:val="009634F2"/>
    <w:rsid w:val="009636F0"/>
    <w:rsid w:val="009637D1"/>
    <w:rsid w:val="00963E90"/>
    <w:rsid w:val="0096413C"/>
    <w:rsid w:val="009643D9"/>
    <w:rsid w:val="00964688"/>
    <w:rsid w:val="009651AB"/>
    <w:rsid w:val="009653C2"/>
    <w:rsid w:val="00965CC5"/>
    <w:rsid w:val="009665FC"/>
    <w:rsid w:val="00966F02"/>
    <w:rsid w:val="00967E5F"/>
    <w:rsid w:val="00970115"/>
    <w:rsid w:val="009710B5"/>
    <w:rsid w:val="00971C77"/>
    <w:rsid w:val="00971D92"/>
    <w:rsid w:val="0097236D"/>
    <w:rsid w:val="009738E5"/>
    <w:rsid w:val="009748F7"/>
    <w:rsid w:val="00974ADF"/>
    <w:rsid w:val="00975650"/>
    <w:rsid w:val="00975FDE"/>
    <w:rsid w:val="00976652"/>
    <w:rsid w:val="00977083"/>
    <w:rsid w:val="0097734C"/>
    <w:rsid w:val="00980B1F"/>
    <w:rsid w:val="00982231"/>
    <w:rsid w:val="00982810"/>
    <w:rsid w:val="00982A65"/>
    <w:rsid w:val="00984127"/>
    <w:rsid w:val="009843A8"/>
    <w:rsid w:val="00984925"/>
    <w:rsid w:val="0098492E"/>
    <w:rsid w:val="00985129"/>
    <w:rsid w:val="00985AF7"/>
    <w:rsid w:val="00985B44"/>
    <w:rsid w:val="00985C89"/>
    <w:rsid w:val="009871ED"/>
    <w:rsid w:val="009875F3"/>
    <w:rsid w:val="0098780D"/>
    <w:rsid w:val="00987F9C"/>
    <w:rsid w:val="00991A38"/>
    <w:rsid w:val="00991CD1"/>
    <w:rsid w:val="009931D1"/>
    <w:rsid w:val="0099388B"/>
    <w:rsid w:val="009940A1"/>
    <w:rsid w:val="00995A37"/>
    <w:rsid w:val="00996D68"/>
    <w:rsid w:val="00997109"/>
    <w:rsid w:val="00997F2A"/>
    <w:rsid w:val="009A0269"/>
    <w:rsid w:val="009A0B87"/>
    <w:rsid w:val="009A127E"/>
    <w:rsid w:val="009A16CF"/>
    <w:rsid w:val="009A1959"/>
    <w:rsid w:val="009A22B7"/>
    <w:rsid w:val="009A3259"/>
    <w:rsid w:val="009A3868"/>
    <w:rsid w:val="009A4239"/>
    <w:rsid w:val="009A5551"/>
    <w:rsid w:val="009A6E30"/>
    <w:rsid w:val="009A7410"/>
    <w:rsid w:val="009A75C3"/>
    <w:rsid w:val="009B0126"/>
    <w:rsid w:val="009B1338"/>
    <w:rsid w:val="009B1643"/>
    <w:rsid w:val="009B16C2"/>
    <w:rsid w:val="009B19EE"/>
    <w:rsid w:val="009B2036"/>
    <w:rsid w:val="009B3656"/>
    <w:rsid w:val="009B3C8F"/>
    <w:rsid w:val="009B42F5"/>
    <w:rsid w:val="009B527B"/>
    <w:rsid w:val="009B60A4"/>
    <w:rsid w:val="009B6ECA"/>
    <w:rsid w:val="009B7AB0"/>
    <w:rsid w:val="009C1ABF"/>
    <w:rsid w:val="009C3A3C"/>
    <w:rsid w:val="009C3EB7"/>
    <w:rsid w:val="009C423D"/>
    <w:rsid w:val="009C4C87"/>
    <w:rsid w:val="009C5E26"/>
    <w:rsid w:val="009C5F60"/>
    <w:rsid w:val="009C62E6"/>
    <w:rsid w:val="009C708E"/>
    <w:rsid w:val="009C7BF9"/>
    <w:rsid w:val="009C7F36"/>
    <w:rsid w:val="009D177E"/>
    <w:rsid w:val="009D3BD5"/>
    <w:rsid w:val="009D4480"/>
    <w:rsid w:val="009D44FA"/>
    <w:rsid w:val="009D4B81"/>
    <w:rsid w:val="009D58AB"/>
    <w:rsid w:val="009D5E1B"/>
    <w:rsid w:val="009D62AC"/>
    <w:rsid w:val="009D70B5"/>
    <w:rsid w:val="009D792F"/>
    <w:rsid w:val="009D7EDC"/>
    <w:rsid w:val="009E18D9"/>
    <w:rsid w:val="009E1E62"/>
    <w:rsid w:val="009E257F"/>
    <w:rsid w:val="009E5DE5"/>
    <w:rsid w:val="009E6655"/>
    <w:rsid w:val="009E66DB"/>
    <w:rsid w:val="009E69D1"/>
    <w:rsid w:val="009E6F26"/>
    <w:rsid w:val="009F020D"/>
    <w:rsid w:val="009F032B"/>
    <w:rsid w:val="009F0984"/>
    <w:rsid w:val="009F1032"/>
    <w:rsid w:val="009F134F"/>
    <w:rsid w:val="009F155F"/>
    <w:rsid w:val="009F1797"/>
    <w:rsid w:val="009F332F"/>
    <w:rsid w:val="009F3483"/>
    <w:rsid w:val="009F3F4E"/>
    <w:rsid w:val="009F61EA"/>
    <w:rsid w:val="009F633A"/>
    <w:rsid w:val="009F63AE"/>
    <w:rsid w:val="009F6449"/>
    <w:rsid w:val="009F675D"/>
    <w:rsid w:val="00A0004E"/>
    <w:rsid w:val="00A00499"/>
    <w:rsid w:val="00A00CFB"/>
    <w:rsid w:val="00A01664"/>
    <w:rsid w:val="00A01FE7"/>
    <w:rsid w:val="00A025A4"/>
    <w:rsid w:val="00A04B9F"/>
    <w:rsid w:val="00A05B34"/>
    <w:rsid w:val="00A05DE9"/>
    <w:rsid w:val="00A064B0"/>
    <w:rsid w:val="00A06B2A"/>
    <w:rsid w:val="00A06BA6"/>
    <w:rsid w:val="00A06FB0"/>
    <w:rsid w:val="00A07AD2"/>
    <w:rsid w:val="00A13C6B"/>
    <w:rsid w:val="00A13DC2"/>
    <w:rsid w:val="00A1547A"/>
    <w:rsid w:val="00A162B1"/>
    <w:rsid w:val="00A16364"/>
    <w:rsid w:val="00A163CC"/>
    <w:rsid w:val="00A16B8F"/>
    <w:rsid w:val="00A16D51"/>
    <w:rsid w:val="00A16DEA"/>
    <w:rsid w:val="00A17053"/>
    <w:rsid w:val="00A17432"/>
    <w:rsid w:val="00A17627"/>
    <w:rsid w:val="00A17AF6"/>
    <w:rsid w:val="00A20273"/>
    <w:rsid w:val="00A219C3"/>
    <w:rsid w:val="00A22670"/>
    <w:rsid w:val="00A23232"/>
    <w:rsid w:val="00A2430D"/>
    <w:rsid w:val="00A2549B"/>
    <w:rsid w:val="00A254A2"/>
    <w:rsid w:val="00A25E95"/>
    <w:rsid w:val="00A25F3A"/>
    <w:rsid w:val="00A27804"/>
    <w:rsid w:val="00A30E00"/>
    <w:rsid w:val="00A310ED"/>
    <w:rsid w:val="00A3174E"/>
    <w:rsid w:val="00A31F22"/>
    <w:rsid w:val="00A31F8F"/>
    <w:rsid w:val="00A33324"/>
    <w:rsid w:val="00A33FAD"/>
    <w:rsid w:val="00A3423B"/>
    <w:rsid w:val="00A34ADE"/>
    <w:rsid w:val="00A34CFA"/>
    <w:rsid w:val="00A35D9C"/>
    <w:rsid w:val="00A37A7C"/>
    <w:rsid w:val="00A37C95"/>
    <w:rsid w:val="00A41155"/>
    <w:rsid w:val="00A411D8"/>
    <w:rsid w:val="00A42CC2"/>
    <w:rsid w:val="00A44C6A"/>
    <w:rsid w:val="00A45154"/>
    <w:rsid w:val="00A45710"/>
    <w:rsid w:val="00A478A9"/>
    <w:rsid w:val="00A47F3C"/>
    <w:rsid w:val="00A508EF"/>
    <w:rsid w:val="00A53447"/>
    <w:rsid w:val="00A53EE4"/>
    <w:rsid w:val="00A54CDC"/>
    <w:rsid w:val="00A55878"/>
    <w:rsid w:val="00A55AEA"/>
    <w:rsid w:val="00A57EAD"/>
    <w:rsid w:val="00A6013D"/>
    <w:rsid w:val="00A602DC"/>
    <w:rsid w:val="00A60A16"/>
    <w:rsid w:val="00A61321"/>
    <w:rsid w:val="00A61850"/>
    <w:rsid w:val="00A61FCB"/>
    <w:rsid w:val="00A625D1"/>
    <w:rsid w:val="00A6272B"/>
    <w:rsid w:val="00A63424"/>
    <w:rsid w:val="00A65DA6"/>
    <w:rsid w:val="00A65E69"/>
    <w:rsid w:val="00A67213"/>
    <w:rsid w:val="00A70621"/>
    <w:rsid w:val="00A70CEB"/>
    <w:rsid w:val="00A71630"/>
    <w:rsid w:val="00A71D52"/>
    <w:rsid w:val="00A734B1"/>
    <w:rsid w:val="00A746C8"/>
    <w:rsid w:val="00A74AB8"/>
    <w:rsid w:val="00A763E5"/>
    <w:rsid w:val="00A77303"/>
    <w:rsid w:val="00A814EB"/>
    <w:rsid w:val="00A818FD"/>
    <w:rsid w:val="00A83AB3"/>
    <w:rsid w:val="00A83AB8"/>
    <w:rsid w:val="00A8451B"/>
    <w:rsid w:val="00A846BE"/>
    <w:rsid w:val="00A84F8C"/>
    <w:rsid w:val="00A85798"/>
    <w:rsid w:val="00A860A0"/>
    <w:rsid w:val="00A86379"/>
    <w:rsid w:val="00A86C4F"/>
    <w:rsid w:val="00A905FF"/>
    <w:rsid w:val="00A9071A"/>
    <w:rsid w:val="00A9076F"/>
    <w:rsid w:val="00A914EA"/>
    <w:rsid w:val="00A91595"/>
    <w:rsid w:val="00A92322"/>
    <w:rsid w:val="00A92ADB"/>
    <w:rsid w:val="00A92B90"/>
    <w:rsid w:val="00A937B7"/>
    <w:rsid w:val="00A94789"/>
    <w:rsid w:val="00A94F5F"/>
    <w:rsid w:val="00A968CE"/>
    <w:rsid w:val="00A96A53"/>
    <w:rsid w:val="00A9750E"/>
    <w:rsid w:val="00AA156B"/>
    <w:rsid w:val="00AA2ABD"/>
    <w:rsid w:val="00AA2BB1"/>
    <w:rsid w:val="00AA3B5A"/>
    <w:rsid w:val="00AA42AA"/>
    <w:rsid w:val="00AA5630"/>
    <w:rsid w:val="00AA57D6"/>
    <w:rsid w:val="00AA5821"/>
    <w:rsid w:val="00AA7072"/>
    <w:rsid w:val="00AA7B76"/>
    <w:rsid w:val="00AB047E"/>
    <w:rsid w:val="00AB0496"/>
    <w:rsid w:val="00AB0E58"/>
    <w:rsid w:val="00AB1B37"/>
    <w:rsid w:val="00AB2166"/>
    <w:rsid w:val="00AB2FA1"/>
    <w:rsid w:val="00AB3022"/>
    <w:rsid w:val="00AB30CE"/>
    <w:rsid w:val="00AB463A"/>
    <w:rsid w:val="00AB492B"/>
    <w:rsid w:val="00AB521C"/>
    <w:rsid w:val="00AB5C09"/>
    <w:rsid w:val="00AB5D4C"/>
    <w:rsid w:val="00AB6C36"/>
    <w:rsid w:val="00AB7499"/>
    <w:rsid w:val="00AB7736"/>
    <w:rsid w:val="00AC0170"/>
    <w:rsid w:val="00AC0478"/>
    <w:rsid w:val="00AC084C"/>
    <w:rsid w:val="00AC0CDE"/>
    <w:rsid w:val="00AC1E85"/>
    <w:rsid w:val="00AC24E9"/>
    <w:rsid w:val="00AC2670"/>
    <w:rsid w:val="00AC4192"/>
    <w:rsid w:val="00AC4434"/>
    <w:rsid w:val="00AC4452"/>
    <w:rsid w:val="00AC64AD"/>
    <w:rsid w:val="00AC72C0"/>
    <w:rsid w:val="00AC737A"/>
    <w:rsid w:val="00AD07DD"/>
    <w:rsid w:val="00AD0852"/>
    <w:rsid w:val="00AD38D8"/>
    <w:rsid w:val="00AD3D32"/>
    <w:rsid w:val="00AD3EBB"/>
    <w:rsid w:val="00AD4815"/>
    <w:rsid w:val="00AD4F57"/>
    <w:rsid w:val="00AD4FF8"/>
    <w:rsid w:val="00AD5227"/>
    <w:rsid w:val="00AD5C98"/>
    <w:rsid w:val="00AD69D6"/>
    <w:rsid w:val="00AD6AB3"/>
    <w:rsid w:val="00AD77C6"/>
    <w:rsid w:val="00AE161C"/>
    <w:rsid w:val="00AE1E25"/>
    <w:rsid w:val="00AE2736"/>
    <w:rsid w:val="00AE3D05"/>
    <w:rsid w:val="00AE4BDF"/>
    <w:rsid w:val="00AE502F"/>
    <w:rsid w:val="00AE700F"/>
    <w:rsid w:val="00AE7616"/>
    <w:rsid w:val="00AE7B50"/>
    <w:rsid w:val="00AE7D6A"/>
    <w:rsid w:val="00AE7E8A"/>
    <w:rsid w:val="00AF094A"/>
    <w:rsid w:val="00AF11DC"/>
    <w:rsid w:val="00AF2DC6"/>
    <w:rsid w:val="00AF4068"/>
    <w:rsid w:val="00AF4D37"/>
    <w:rsid w:val="00AF5016"/>
    <w:rsid w:val="00AF6412"/>
    <w:rsid w:val="00AF6D22"/>
    <w:rsid w:val="00AF6F52"/>
    <w:rsid w:val="00AF7876"/>
    <w:rsid w:val="00B008FE"/>
    <w:rsid w:val="00B01234"/>
    <w:rsid w:val="00B0196F"/>
    <w:rsid w:val="00B01D65"/>
    <w:rsid w:val="00B022A2"/>
    <w:rsid w:val="00B02A58"/>
    <w:rsid w:val="00B03A9C"/>
    <w:rsid w:val="00B05C7A"/>
    <w:rsid w:val="00B05EDA"/>
    <w:rsid w:val="00B05FC2"/>
    <w:rsid w:val="00B0708D"/>
    <w:rsid w:val="00B102AA"/>
    <w:rsid w:val="00B1062B"/>
    <w:rsid w:val="00B1123D"/>
    <w:rsid w:val="00B12746"/>
    <w:rsid w:val="00B14669"/>
    <w:rsid w:val="00B148CA"/>
    <w:rsid w:val="00B14AC0"/>
    <w:rsid w:val="00B15D60"/>
    <w:rsid w:val="00B1699C"/>
    <w:rsid w:val="00B16E02"/>
    <w:rsid w:val="00B171D5"/>
    <w:rsid w:val="00B172AB"/>
    <w:rsid w:val="00B17C01"/>
    <w:rsid w:val="00B17E74"/>
    <w:rsid w:val="00B20365"/>
    <w:rsid w:val="00B206B5"/>
    <w:rsid w:val="00B21E79"/>
    <w:rsid w:val="00B22505"/>
    <w:rsid w:val="00B23861"/>
    <w:rsid w:val="00B24900"/>
    <w:rsid w:val="00B26DF7"/>
    <w:rsid w:val="00B3213C"/>
    <w:rsid w:val="00B324B8"/>
    <w:rsid w:val="00B3280D"/>
    <w:rsid w:val="00B338FD"/>
    <w:rsid w:val="00B34062"/>
    <w:rsid w:val="00B3494F"/>
    <w:rsid w:val="00B35A03"/>
    <w:rsid w:val="00B3608F"/>
    <w:rsid w:val="00B3667C"/>
    <w:rsid w:val="00B36BD5"/>
    <w:rsid w:val="00B36F91"/>
    <w:rsid w:val="00B40680"/>
    <w:rsid w:val="00B41196"/>
    <w:rsid w:val="00B42835"/>
    <w:rsid w:val="00B44952"/>
    <w:rsid w:val="00B453AD"/>
    <w:rsid w:val="00B454D4"/>
    <w:rsid w:val="00B45C75"/>
    <w:rsid w:val="00B50C1D"/>
    <w:rsid w:val="00B51B2A"/>
    <w:rsid w:val="00B52DED"/>
    <w:rsid w:val="00B530C3"/>
    <w:rsid w:val="00B54641"/>
    <w:rsid w:val="00B54CFC"/>
    <w:rsid w:val="00B56700"/>
    <w:rsid w:val="00B60D3A"/>
    <w:rsid w:val="00B61FE5"/>
    <w:rsid w:val="00B62DC9"/>
    <w:rsid w:val="00B6306B"/>
    <w:rsid w:val="00B63423"/>
    <w:rsid w:val="00B63A83"/>
    <w:rsid w:val="00B64659"/>
    <w:rsid w:val="00B652DA"/>
    <w:rsid w:val="00B65B15"/>
    <w:rsid w:val="00B65D33"/>
    <w:rsid w:val="00B66119"/>
    <w:rsid w:val="00B665D3"/>
    <w:rsid w:val="00B71209"/>
    <w:rsid w:val="00B7148A"/>
    <w:rsid w:val="00B71687"/>
    <w:rsid w:val="00B71ED0"/>
    <w:rsid w:val="00B754C7"/>
    <w:rsid w:val="00B76779"/>
    <w:rsid w:val="00B76CB6"/>
    <w:rsid w:val="00B77293"/>
    <w:rsid w:val="00B7742E"/>
    <w:rsid w:val="00B80742"/>
    <w:rsid w:val="00B811F5"/>
    <w:rsid w:val="00B813BB"/>
    <w:rsid w:val="00B81A98"/>
    <w:rsid w:val="00B81B2F"/>
    <w:rsid w:val="00B81BA9"/>
    <w:rsid w:val="00B81ED4"/>
    <w:rsid w:val="00B84236"/>
    <w:rsid w:val="00B84F86"/>
    <w:rsid w:val="00B867BD"/>
    <w:rsid w:val="00B867CD"/>
    <w:rsid w:val="00B871D1"/>
    <w:rsid w:val="00B87523"/>
    <w:rsid w:val="00B90703"/>
    <w:rsid w:val="00B90A10"/>
    <w:rsid w:val="00B91296"/>
    <w:rsid w:val="00B91717"/>
    <w:rsid w:val="00B91F8F"/>
    <w:rsid w:val="00B92DB9"/>
    <w:rsid w:val="00B930D4"/>
    <w:rsid w:val="00B938BA"/>
    <w:rsid w:val="00B93C0C"/>
    <w:rsid w:val="00B93C8E"/>
    <w:rsid w:val="00B94A48"/>
    <w:rsid w:val="00B95F62"/>
    <w:rsid w:val="00B97951"/>
    <w:rsid w:val="00B97B0B"/>
    <w:rsid w:val="00BA0846"/>
    <w:rsid w:val="00BA13BF"/>
    <w:rsid w:val="00BA1563"/>
    <w:rsid w:val="00BA1FC4"/>
    <w:rsid w:val="00BA26BB"/>
    <w:rsid w:val="00BA2AB3"/>
    <w:rsid w:val="00BA353D"/>
    <w:rsid w:val="00BA39D1"/>
    <w:rsid w:val="00BA4324"/>
    <w:rsid w:val="00BA4EA6"/>
    <w:rsid w:val="00BA53F5"/>
    <w:rsid w:val="00BA6972"/>
    <w:rsid w:val="00BA7067"/>
    <w:rsid w:val="00BA7C8B"/>
    <w:rsid w:val="00BB0259"/>
    <w:rsid w:val="00BB0F97"/>
    <w:rsid w:val="00BB1E00"/>
    <w:rsid w:val="00BB2ABF"/>
    <w:rsid w:val="00BB2B4F"/>
    <w:rsid w:val="00BB3AC6"/>
    <w:rsid w:val="00BB3D2C"/>
    <w:rsid w:val="00BB4588"/>
    <w:rsid w:val="00BB45F3"/>
    <w:rsid w:val="00BB52D0"/>
    <w:rsid w:val="00BB5A50"/>
    <w:rsid w:val="00BB5D0C"/>
    <w:rsid w:val="00BB6E65"/>
    <w:rsid w:val="00BB7D86"/>
    <w:rsid w:val="00BB7FDB"/>
    <w:rsid w:val="00BC0577"/>
    <w:rsid w:val="00BC0616"/>
    <w:rsid w:val="00BC18E6"/>
    <w:rsid w:val="00BC29BD"/>
    <w:rsid w:val="00BC3070"/>
    <w:rsid w:val="00BC3B9E"/>
    <w:rsid w:val="00BC3C01"/>
    <w:rsid w:val="00BC3EE1"/>
    <w:rsid w:val="00BC4AFC"/>
    <w:rsid w:val="00BC5BB7"/>
    <w:rsid w:val="00BC7873"/>
    <w:rsid w:val="00BC7B50"/>
    <w:rsid w:val="00BD0738"/>
    <w:rsid w:val="00BD15FC"/>
    <w:rsid w:val="00BD1924"/>
    <w:rsid w:val="00BD241E"/>
    <w:rsid w:val="00BD260B"/>
    <w:rsid w:val="00BD2E6B"/>
    <w:rsid w:val="00BD3597"/>
    <w:rsid w:val="00BD3D06"/>
    <w:rsid w:val="00BD40A4"/>
    <w:rsid w:val="00BD4899"/>
    <w:rsid w:val="00BD5605"/>
    <w:rsid w:val="00BD69FB"/>
    <w:rsid w:val="00BD6AA5"/>
    <w:rsid w:val="00BD6B9E"/>
    <w:rsid w:val="00BD7D54"/>
    <w:rsid w:val="00BE0C1C"/>
    <w:rsid w:val="00BE1070"/>
    <w:rsid w:val="00BE17DD"/>
    <w:rsid w:val="00BE2608"/>
    <w:rsid w:val="00BE42FA"/>
    <w:rsid w:val="00BE5433"/>
    <w:rsid w:val="00BE5574"/>
    <w:rsid w:val="00BE60B0"/>
    <w:rsid w:val="00BE612B"/>
    <w:rsid w:val="00BE6AED"/>
    <w:rsid w:val="00BE7375"/>
    <w:rsid w:val="00BE73EA"/>
    <w:rsid w:val="00BF1427"/>
    <w:rsid w:val="00BF1903"/>
    <w:rsid w:val="00BF1994"/>
    <w:rsid w:val="00BF1E7E"/>
    <w:rsid w:val="00BF4130"/>
    <w:rsid w:val="00BF43E1"/>
    <w:rsid w:val="00BF4AA8"/>
    <w:rsid w:val="00BF4D95"/>
    <w:rsid w:val="00BF4DC7"/>
    <w:rsid w:val="00BF4E6C"/>
    <w:rsid w:val="00BF57C6"/>
    <w:rsid w:val="00BF5B64"/>
    <w:rsid w:val="00BF6769"/>
    <w:rsid w:val="00BF6D16"/>
    <w:rsid w:val="00BF6FF8"/>
    <w:rsid w:val="00C00241"/>
    <w:rsid w:val="00C0071C"/>
    <w:rsid w:val="00C012D4"/>
    <w:rsid w:val="00C01615"/>
    <w:rsid w:val="00C0199B"/>
    <w:rsid w:val="00C01AB1"/>
    <w:rsid w:val="00C01BAE"/>
    <w:rsid w:val="00C0237C"/>
    <w:rsid w:val="00C03029"/>
    <w:rsid w:val="00C03CDA"/>
    <w:rsid w:val="00C03FE7"/>
    <w:rsid w:val="00C04901"/>
    <w:rsid w:val="00C04D84"/>
    <w:rsid w:val="00C050C4"/>
    <w:rsid w:val="00C055BA"/>
    <w:rsid w:val="00C055FF"/>
    <w:rsid w:val="00C0584C"/>
    <w:rsid w:val="00C06211"/>
    <w:rsid w:val="00C06C5A"/>
    <w:rsid w:val="00C06F32"/>
    <w:rsid w:val="00C072F8"/>
    <w:rsid w:val="00C07838"/>
    <w:rsid w:val="00C07CC6"/>
    <w:rsid w:val="00C10FE8"/>
    <w:rsid w:val="00C12612"/>
    <w:rsid w:val="00C134E9"/>
    <w:rsid w:val="00C14A27"/>
    <w:rsid w:val="00C154F4"/>
    <w:rsid w:val="00C15997"/>
    <w:rsid w:val="00C165B3"/>
    <w:rsid w:val="00C16B9F"/>
    <w:rsid w:val="00C16DB4"/>
    <w:rsid w:val="00C20686"/>
    <w:rsid w:val="00C2162E"/>
    <w:rsid w:val="00C219F0"/>
    <w:rsid w:val="00C2206E"/>
    <w:rsid w:val="00C2216B"/>
    <w:rsid w:val="00C228A6"/>
    <w:rsid w:val="00C25562"/>
    <w:rsid w:val="00C2597E"/>
    <w:rsid w:val="00C2663A"/>
    <w:rsid w:val="00C300FA"/>
    <w:rsid w:val="00C304A6"/>
    <w:rsid w:val="00C31F4E"/>
    <w:rsid w:val="00C320F6"/>
    <w:rsid w:val="00C33E7C"/>
    <w:rsid w:val="00C341DF"/>
    <w:rsid w:val="00C34A4E"/>
    <w:rsid w:val="00C34B92"/>
    <w:rsid w:val="00C34F1D"/>
    <w:rsid w:val="00C35474"/>
    <w:rsid w:val="00C36C44"/>
    <w:rsid w:val="00C3740E"/>
    <w:rsid w:val="00C37526"/>
    <w:rsid w:val="00C43376"/>
    <w:rsid w:val="00C4466C"/>
    <w:rsid w:val="00C4565C"/>
    <w:rsid w:val="00C45CDE"/>
    <w:rsid w:val="00C45CEB"/>
    <w:rsid w:val="00C466FF"/>
    <w:rsid w:val="00C46A76"/>
    <w:rsid w:val="00C46C6B"/>
    <w:rsid w:val="00C47176"/>
    <w:rsid w:val="00C47797"/>
    <w:rsid w:val="00C50A43"/>
    <w:rsid w:val="00C50E25"/>
    <w:rsid w:val="00C5144A"/>
    <w:rsid w:val="00C51A8B"/>
    <w:rsid w:val="00C5234F"/>
    <w:rsid w:val="00C52744"/>
    <w:rsid w:val="00C532A1"/>
    <w:rsid w:val="00C5382F"/>
    <w:rsid w:val="00C542F0"/>
    <w:rsid w:val="00C54A40"/>
    <w:rsid w:val="00C54E17"/>
    <w:rsid w:val="00C563F0"/>
    <w:rsid w:val="00C56B44"/>
    <w:rsid w:val="00C56D35"/>
    <w:rsid w:val="00C5757D"/>
    <w:rsid w:val="00C61244"/>
    <w:rsid w:val="00C61648"/>
    <w:rsid w:val="00C639DD"/>
    <w:rsid w:val="00C63BFC"/>
    <w:rsid w:val="00C6443F"/>
    <w:rsid w:val="00C645FD"/>
    <w:rsid w:val="00C64C28"/>
    <w:rsid w:val="00C6576B"/>
    <w:rsid w:val="00C6613D"/>
    <w:rsid w:val="00C700BE"/>
    <w:rsid w:val="00C700C6"/>
    <w:rsid w:val="00C71329"/>
    <w:rsid w:val="00C71A51"/>
    <w:rsid w:val="00C72929"/>
    <w:rsid w:val="00C74782"/>
    <w:rsid w:val="00C75C1B"/>
    <w:rsid w:val="00C76299"/>
    <w:rsid w:val="00C808F4"/>
    <w:rsid w:val="00C81412"/>
    <w:rsid w:val="00C8167B"/>
    <w:rsid w:val="00C8264D"/>
    <w:rsid w:val="00C82706"/>
    <w:rsid w:val="00C85E07"/>
    <w:rsid w:val="00C86812"/>
    <w:rsid w:val="00C86BB5"/>
    <w:rsid w:val="00C86C72"/>
    <w:rsid w:val="00C8747A"/>
    <w:rsid w:val="00C874F5"/>
    <w:rsid w:val="00C9128E"/>
    <w:rsid w:val="00C914A8"/>
    <w:rsid w:val="00C92202"/>
    <w:rsid w:val="00C95828"/>
    <w:rsid w:val="00C95B03"/>
    <w:rsid w:val="00C95CB5"/>
    <w:rsid w:val="00C96A55"/>
    <w:rsid w:val="00C97C6C"/>
    <w:rsid w:val="00CA1779"/>
    <w:rsid w:val="00CA17A2"/>
    <w:rsid w:val="00CA1A5F"/>
    <w:rsid w:val="00CA1E36"/>
    <w:rsid w:val="00CA1E5F"/>
    <w:rsid w:val="00CA24AB"/>
    <w:rsid w:val="00CA278E"/>
    <w:rsid w:val="00CA29F0"/>
    <w:rsid w:val="00CA40EB"/>
    <w:rsid w:val="00CA46E3"/>
    <w:rsid w:val="00CA486F"/>
    <w:rsid w:val="00CA5657"/>
    <w:rsid w:val="00CA60DE"/>
    <w:rsid w:val="00CA62A3"/>
    <w:rsid w:val="00CA6D02"/>
    <w:rsid w:val="00CA7AFE"/>
    <w:rsid w:val="00CB0AD9"/>
    <w:rsid w:val="00CB2209"/>
    <w:rsid w:val="00CB2898"/>
    <w:rsid w:val="00CB35AD"/>
    <w:rsid w:val="00CB35E7"/>
    <w:rsid w:val="00CB36DD"/>
    <w:rsid w:val="00CB3B95"/>
    <w:rsid w:val="00CB4B65"/>
    <w:rsid w:val="00CB5D61"/>
    <w:rsid w:val="00CC0BD2"/>
    <w:rsid w:val="00CC0C06"/>
    <w:rsid w:val="00CC1B8D"/>
    <w:rsid w:val="00CC2D19"/>
    <w:rsid w:val="00CC7669"/>
    <w:rsid w:val="00CC7CAC"/>
    <w:rsid w:val="00CC7E5B"/>
    <w:rsid w:val="00CD0E35"/>
    <w:rsid w:val="00CD0F41"/>
    <w:rsid w:val="00CD19B9"/>
    <w:rsid w:val="00CD35B8"/>
    <w:rsid w:val="00CD45B2"/>
    <w:rsid w:val="00CD4A3B"/>
    <w:rsid w:val="00CD542A"/>
    <w:rsid w:val="00CD5566"/>
    <w:rsid w:val="00CD57DE"/>
    <w:rsid w:val="00CD70DD"/>
    <w:rsid w:val="00CD71F4"/>
    <w:rsid w:val="00CE0603"/>
    <w:rsid w:val="00CE0C70"/>
    <w:rsid w:val="00CE0FEB"/>
    <w:rsid w:val="00CE157E"/>
    <w:rsid w:val="00CE2AE2"/>
    <w:rsid w:val="00CE2D42"/>
    <w:rsid w:val="00CE3246"/>
    <w:rsid w:val="00CE35CB"/>
    <w:rsid w:val="00CE3B09"/>
    <w:rsid w:val="00CE5561"/>
    <w:rsid w:val="00CE5F5B"/>
    <w:rsid w:val="00CE6092"/>
    <w:rsid w:val="00CE68D0"/>
    <w:rsid w:val="00CE6B1C"/>
    <w:rsid w:val="00CF0C6C"/>
    <w:rsid w:val="00CF1494"/>
    <w:rsid w:val="00CF15C9"/>
    <w:rsid w:val="00CF167F"/>
    <w:rsid w:val="00CF321D"/>
    <w:rsid w:val="00CF332C"/>
    <w:rsid w:val="00CF38C1"/>
    <w:rsid w:val="00CF403C"/>
    <w:rsid w:val="00CF4C5B"/>
    <w:rsid w:val="00CF4D25"/>
    <w:rsid w:val="00CF4E39"/>
    <w:rsid w:val="00CF4F8D"/>
    <w:rsid w:val="00CF511C"/>
    <w:rsid w:val="00CF5188"/>
    <w:rsid w:val="00CF53DF"/>
    <w:rsid w:val="00CF6C16"/>
    <w:rsid w:val="00D008CF"/>
    <w:rsid w:val="00D00A1D"/>
    <w:rsid w:val="00D012C5"/>
    <w:rsid w:val="00D01E4E"/>
    <w:rsid w:val="00D024AA"/>
    <w:rsid w:val="00D02E99"/>
    <w:rsid w:val="00D04534"/>
    <w:rsid w:val="00D0461C"/>
    <w:rsid w:val="00D04834"/>
    <w:rsid w:val="00D067A6"/>
    <w:rsid w:val="00D1025B"/>
    <w:rsid w:val="00D11328"/>
    <w:rsid w:val="00D11F1B"/>
    <w:rsid w:val="00D12E07"/>
    <w:rsid w:val="00D144A9"/>
    <w:rsid w:val="00D149EE"/>
    <w:rsid w:val="00D14B04"/>
    <w:rsid w:val="00D14C45"/>
    <w:rsid w:val="00D14E52"/>
    <w:rsid w:val="00D1547E"/>
    <w:rsid w:val="00D15BAD"/>
    <w:rsid w:val="00D15E67"/>
    <w:rsid w:val="00D17316"/>
    <w:rsid w:val="00D20201"/>
    <w:rsid w:val="00D21192"/>
    <w:rsid w:val="00D2139C"/>
    <w:rsid w:val="00D21ECD"/>
    <w:rsid w:val="00D22831"/>
    <w:rsid w:val="00D2453C"/>
    <w:rsid w:val="00D247FE"/>
    <w:rsid w:val="00D25A9C"/>
    <w:rsid w:val="00D25EB2"/>
    <w:rsid w:val="00D25EFA"/>
    <w:rsid w:val="00D26704"/>
    <w:rsid w:val="00D268DD"/>
    <w:rsid w:val="00D27097"/>
    <w:rsid w:val="00D27AEA"/>
    <w:rsid w:val="00D302E1"/>
    <w:rsid w:val="00D305A5"/>
    <w:rsid w:val="00D30E99"/>
    <w:rsid w:val="00D312DD"/>
    <w:rsid w:val="00D3230D"/>
    <w:rsid w:val="00D337DA"/>
    <w:rsid w:val="00D36427"/>
    <w:rsid w:val="00D379E1"/>
    <w:rsid w:val="00D37A51"/>
    <w:rsid w:val="00D415E8"/>
    <w:rsid w:val="00D42D61"/>
    <w:rsid w:val="00D43015"/>
    <w:rsid w:val="00D43548"/>
    <w:rsid w:val="00D43F46"/>
    <w:rsid w:val="00D44010"/>
    <w:rsid w:val="00D445D6"/>
    <w:rsid w:val="00D44CCE"/>
    <w:rsid w:val="00D462E0"/>
    <w:rsid w:val="00D46930"/>
    <w:rsid w:val="00D47790"/>
    <w:rsid w:val="00D5054E"/>
    <w:rsid w:val="00D5087C"/>
    <w:rsid w:val="00D50907"/>
    <w:rsid w:val="00D50DC8"/>
    <w:rsid w:val="00D51FDB"/>
    <w:rsid w:val="00D53758"/>
    <w:rsid w:val="00D539EF"/>
    <w:rsid w:val="00D53B53"/>
    <w:rsid w:val="00D55088"/>
    <w:rsid w:val="00D56137"/>
    <w:rsid w:val="00D57FC2"/>
    <w:rsid w:val="00D63304"/>
    <w:rsid w:val="00D633F6"/>
    <w:rsid w:val="00D637B2"/>
    <w:rsid w:val="00D63F0E"/>
    <w:rsid w:val="00D63FA8"/>
    <w:rsid w:val="00D64083"/>
    <w:rsid w:val="00D6491B"/>
    <w:rsid w:val="00D66DB8"/>
    <w:rsid w:val="00D67409"/>
    <w:rsid w:val="00D705FF"/>
    <w:rsid w:val="00D727DE"/>
    <w:rsid w:val="00D733C0"/>
    <w:rsid w:val="00D73C17"/>
    <w:rsid w:val="00D73EE5"/>
    <w:rsid w:val="00D7553C"/>
    <w:rsid w:val="00D759F5"/>
    <w:rsid w:val="00D76C22"/>
    <w:rsid w:val="00D76E76"/>
    <w:rsid w:val="00D776DA"/>
    <w:rsid w:val="00D77D87"/>
    <w:rsid w:val="00D80937"/>
    <w:rsid w:val="00D81240"/>
    <w:rsid w:val="00D8162D"/>
    <w:rsid w:val="00D81E90"/>
    <w:rsid w:val="00D826D6"/>
    <w:rsid w:val="00D82B49"/>
    <w:rsid w:val="00D82CBD"/>
    <w:rsid w:val="00D834EB"/>
    <w:rsid w:val="00D840A2"/>
    <w:rsid w:val="00D85910"/>
    <w:rsid w:val="00D861C0"/>
    <w:rsid w:val="00D8634F"/>
    <w:rsid w:val="00D877CF"/>
    <w:rsid w:val="00D90438"/>
    <w:rsid w:val="00D90C3A"/>
    <w:rsid w:val="00D92C6F"/>
    <w:rsid w:val="00D93280"/>
    <w:rsid w:val="00D935A9"/>
    <w:rsid w:val="00D9379A"/>
    <w:rsid w:val="00D93C16"/>
    <w:rsid w:val="00D9412D"/>
    <w:rsid w:val="00D94399"/>
    <w:rsid w:val="00D950EE"/>
    <w:rsid w:val="00D95916"/>
    <w:rsid w:val="00D95C44"/>
    <w:rsid w:val="00D96D1F"/>
    <w:rsid w:val="00D976D0"/>
    <w:rsid w:val="00D9776A"/>
    <w:rsid w:val="00DA0081"/>
    <w:rsid w:val="00DA0903"/>
    <w:rsid w:val="00DA109E"/>
    <w:rsid w:val="00DA13A7"/>
    <w:rsid w:val="00DA1459"/>
    <w:rsid w:val="00DA148C"/>
    <w:rsid w:val="00DA176F"/>
    <w:rsid w:val="00DA1D6C"/>
    <w:rsid w:val="00DA22FB"/>
    <w:rsid w:val="00DA2B57"/>
    <w:rsid w:val="00DA4244"/>
    <w:rsid w:val="00DA54FE"/>
    <w:rsid w:val="00DA63EA"/>
    <w:rsid w:val="00DA668F"/>
    <w:rsid w:val="00DA6865"/>
    <w:rsid w:val="00DA6906"/>
    <w:rsid w:val="00DA7B90"/>
    <w:rsid w:val="00DB04AC"/>
    <w:rsid w:val="00DB06D4"/>
    <w:rsid w:val="00DB07C9"/>
    <w:rsid w:val="00DB096A"/>
    <w:rsid w:val="00DB1A31"/>
    <w:rsid w:val="00DB1E9D"/>
    <w:rsid w:val="00DB2857"/>
    <w:rsid w:val="00DB2975"/>
    <w:rsid w:val="00DB2F19"/>
    <w:rsid w:val="00DB37AF"/>
    <w:rsid w:val="00DB430A"/>
    <w:rsid w:val="00DB56E7"/>
    <w:rsid w:val="00DB5FF1"/>
    <w:rsid w:val="00DB6697"/>
    <w:rsid w:val="00DC1115"/>
    <w:rsid w:val="00DC1E2E"/>
    <w:rsid w:val="00DC28E1"/>
    <w:rsid w:val="00DC32BB"/>
    <w:rsid w:val="00DC389D"/>
    <w:rsid w:val="00DC6A79"/>
    <w:rsid w:val="00DC7F33"/>
    <w:rsid w:val="00DD048F"/>
    <w:rsid w:val="00DD060A"/>
    <w:rsid w:val="00DD20EE"/>
    <w:rsid w:val="00DD2C60"/>
    <w:rsid w:val="00DD349A"/>
    <w:rsid w:val="00DD589C"/>
    <w:rsid w:val="00DD5E73"/>
    <w:rsid w:val="00DD6395"/>
    <w:rsid w:val="00DE05DA"/>
    <w:rsid w:val="00DE07C3"/>
    <w:rsid w:val="00DE08B9"/>
    <w:rsid w:val="00DE0A0D"/>
    <w:rsid w:val="00DE0AA4"/>
    <w:rsid w:val="00DE24FF"/>
    <w:rsid w:val="00DE306A"/>
    <w:rsid w:val="00DE342F"/>
    <w:rsid w:val="00DE50EF"/>
    <w:rsid w:val="00DE512D"/>
    <w:rsid w:val="00DE5365"/>
    <w:rsid w:val="00DE5975"/>
    <w:rsid w:val="00DE6208"/>
    <w:rsid w:val="00DE7709"/>
    <w:rsid w:val="00DE7E77"/>
    <w:rsid w:val="00DF0449"/>
    <w:rsid w:val="00DF1308"/>
    <w:rsid w:val="00DF2360"/>
    <w:rsid w:val="00DF24C3"/>
    <w:rsid w:val="00DF26CC"/>
    <w:rsid w:val="00DF2CF6"/>
    <w:rsid w:val="00DF2E79"/>
    <w:rsid w:val="00DF2F8B"/>
    <w:rsid w:val="00DF31AC"/>
    <w:rsid w:val="00DF377B"/>
    <w:rsid w:val="00DF56C0"/>
    <w:rsid w:val="00DF56D6"/>
    <w:rsid w:val="00DF5BBD"/>
    <w:rsid w:val="00DF71F3"/>
    <w:rsid w:val="00DF7C8B"/>
    <w:rsid w:val="00E001BA"/>
    <w:rsid w:val="00E011D9"/>
    <w:rsid w:val="00E0142D"/>
    <w:rsid w:val="00E03086"/>
    <w:rsid w:val="00E04D28"/>
    <w:rsid w:val="00E0669D"/>
    <w:rsid w:val="00E06727"/>
    <w:rsid w:val="00E06958"/>
    <w:rsid w:val="00E07067"/>
    <w:rsid w:val="00E074DD"/>
    <w:rsid w:val="00E121A5"/>
    <w:rsid w:val="00E14133"/>
    <w:rsid w:val="00E142D6"/>
    <w:rsid w:val="00E14747"/>
    <w:rsid w:val="00E14749"/>
    <w:rsid w:val="00E1498F"/>
    <w:rsid w:val="00E1531A"/>
    <w:rsid w:val="00E15490"/>
    <w:rsid w:val="00E1551C"/>
    <w:rsid w:val="00E157D6"/>
    <w:rsid w:val="00E16CCB"/>
    <w:rsid w:val="00E20212"/>
    <w:rsid w:val="00E20BDD"/>
    <w:rsid w:val="00E21678"/>
    <w:rsid w:val="00E21E46"/>
    <w:rsid w:val="00E22565"/>
    <w:rsid w:val="00E2281A"/>
    <w:rsid w:val="00E24141"/>
    <w:rsid w:val="00E252BE"/>
    <w:rsid w:val="00E26E20"/>
    <w:rsid w:val="00E3038C"/>
    <w:rsid w:val="00E30636"/>
    <w:rsid w:val="00E30CF2"/>
    <w:rsid w:val="00E30D4D"/>
    <w:rsid w:val="00E310B0"/>
    <w:rsid w:val="00E3118D"/>
    <w:rsid w:val="00E31677"/>
    <w:rsid w:val="00E3251F"/>
    <w:rsid w:val="00E32F81"/>
    <w:rsid w:val="00E33772"/>
    <w:rsid w:val="00E33947"/>
    <w:rsid w:val="00E34690"/>
    <w:rsid w:val="00E359AF"/>
    <w:rsid w:val="00E3705F"/>
    <w:rsid w:val="00E37184"/>
    <w:rsid w:val="00E373B2"/>
    <w:rsid w:val="00E37487"/>
    <w:rsid w:val="00E374DD"/>
    <w:rsid w:val="00E3768F"/>
    <w:rsid w:val="00E37A28"/>
    <w:rsid w:val="00E37D8F"/>
    <w:rsid w:val="00E37FEB"/>
    <w:rsid w:val="00E41002"/>
    <w:rsid w:val="00E41078"/>
    <w:rsid w:val="00E44984"/>
    <w:rsid w:val="00E44DED"/>
    <w:rsid w:val="00E4623F"/>
    <w:rsid w:val="00E46650"/>
    <w:rsid w:val="00E4751F"/>
    <w:rsid w:val="00E479EE"/>
    <w:rsid w:val="00E50518"/>
    <w:rsid w:val="00E50533"/>
    <w:rsid w:val="00E51632"/>
    <w:rsid w:val="00E52751"/>
    <w:rsid w:val="00E52DB7"/>
    <w:rsid w:val="00E56DE1"/>
    <w:rsid w:val="00E5743F"/>
    <w:rsid w:val="00E57948"/>
    <w:rsid w:val="00E60C6B"/>
    <w:rsid w:val="00E616FE"/>
    <w:rsid w:val="00E61E11"/>
    <w:rsid w:val="00E623A6"/>
    <w:rsid w:val="00E62600"/>
    <w:rsid w:val="00E63514"/>
    <w:rsid w:val="00E63671"/>
    <w:rsid w:val="00E65CF8"/>
    <w:rsid w:val="00E662C6"/>
    <w:rsid w:val="00E66387"/>
    <w:rsid w:val="00E665FC"/>
    <w:rsid w:val="00E66820"/>
    <w:rsid w:val="00E6694F"/>
    <w:rsid w:val="00E66C1E"/>
    <w:rsid w:val="00E66FD1"/>
    <w:rsid w:val="00E67671"/>
    <w:rsid w:val="00E676F4"/>
    <w:rsid w:val="00E70574"/>
    <w:rsid w:val="00E70771"/>
    <w:rsid w:val="00E70C6A"/>
    <w:rsid w:val="00E7140D"/>
    <w:rsid w:val="00E717F9"/>
    <w:rsid w:val="00E72073"/>
    <w:rsid w:val="00E725EB"/>
    <w:rsid w:val="00E7351B"/>
    <w:rsid w:val="00E745A3"/>
    <w:rsid w:val="00E74706"/>
    <w:rsid w:val="00E75738"/>
    <w:rsid w:val="00E759BC"/>
    <w:rsid w:val="00E75C91"/>
    <w:rsid w:val="00E75D20"/>
    <w:rsid w:val="00E75E25"/>
    <w:rsid w:val="00E774E6"/>
    <w:rsid w:val="00E77653"/>
    <w:rsid w:val="00E77B2F"/>
    <w:rsid w:val="00E802AF"/>
    <w:rsid w:val="00E81BA3"/>
    <w:rsid w:val="00E81FD3"/>
    <w:rsid w:val="00E82BDE"/>
    <w:rsid w:val="00E830DE"/>
    <w:rsid w:val="00E832CE"/>
    <w:rsid w:val="00E83D82"/>
    <w:rsid w:val="00E84324"/>
    <w:rsid w:val="00E862EC"/>
    <w:rsid w:val="00E94149"/>
    <w:rsid w:val="00E94A53"/>
    <w:rsid w:val="00E9546B"/>
    <w:rsid w:val="00E9550E"/>
    <w:rsid w:val="00E961A8"/>
    <w:rsid w:val="00E97ACC"/>
    <w:rsid w:val="00E97B4F"/>
    <w:rsid w:val="00E97CA2"/>
    <w:rsid w:val="00EA0313"/>
    <w:rsid w:val="00EA03F9"/>
    <w:rsid w:val="00EA1907"/>
    <w:rsid w:val="00EA3086"/>
    <w:rsid w:val="00EA3A5B"/>
    <w:rsid w:val="00EA4A2B"/>
    <w:rsid w:val="00EA4F6F"/>
    <w:rsid w:val="00EA53BA"/>
    <w:rsid w:val="00EA53D0"/>
    <w:rsid w:val="00EA5B0C"/>
    <w:rsid w:val="00EA5B61"/>
    <w:rsid w:val="00EA6029"/>
    <w:rsid w:val="00EA65B9"/>
    <w:rsid w:val="00EA6817"/>
    <w:rsid w:val="00EA7647"/>
    <w:rsid w:val="00EA7C5A"/>
    <w:rsid w:val="00EA7DDD"/>
    <w:rsid w:val="00EB041B"/>
    <w:rsid w:val="00EB0492"/>
    <w:rsid w:val="00EB087B"/>
    <w:rsid w:val="00EB1CB6"/>
    <w:rsid w:val="00EB2632"/>
    <w:rsid w:val="00EB40E8"/>
    <w:rsid w:val="00EB5A53"/>
    <w:rsid w:val="00EB62F9"/>
    <w:rsid w:val="00EB630C"/>
    <w:rsid w:val="00EC051C"/>
    <w:rsid w:val="00EC1346"/>
    <w:rsid w:val="00EC2161"/>
    <w:rsid w:val="00EC2B02"/>
    <w:rsid w:val="00EC7C66"/>
    <w:rsid w:val="00ED07CF"/>
    <w:rsid w:val="00ED190E"/>
    <w:rsid w:val="00ED1CC0"/>
    <w:rsid w:val="00ED280F"/>
    <w:rsid w:val="00ED2B1F"/>
    <w:rsid w:val="00ED2E65"/>
    <w:rsid w:val="00ED329D"/>
    <w:rsid w:val="00ED3AA0"/>
    <w:rsid w:val="00ED4E61"/>
    <w:rsid w:val="00ED51F8"/>
    <w:rsid w:val="00ED5C8A"/>
    <w:rsid w:val="00ED5D15"/>
    <w:rsid w:val="00ED6211"/>
    <w:rsid w:val="00ED70F6"/>
    <w:rsid w:val="00ED7F8A"/>
    <w:rsid w:val="00ED7FDD"/>
    <w:rsid w:val="00EE0327"/>
    <w:rsid w:val="00EE03AA"/>
    <w:rsid w:val="00EE17DE"/>
    <w:rsid w:val="00EE19B0"/>
    <w:rsid w:val="00EE1A32"/>
    <w:rsid w:val="00EE20F6"/>
    <w:rsid w:val="00EE22FE"/>
    <w:rsid w:val="00EE2E69"/>
    <w:rsid w:val="00EE3C33"/>
    <w:rsid w:val="00EE50E6"/>
    <w:rsid w:val="00EE626A"/>
    <w:rsid w:val="00EE6551"/>
    <w:rsid w:val="00EE67D0"/>
    <w:rsid w:val="00EE6D0E"/>
    <w:rsid w:val="00EF033B"/>
    <w:rsid w:val="00EF0884"/>
    <w:rsid w:val="00EF0E96"/>
    <w:rsid w:val="00EF1D35"/>
    <w:rsid w:val="00EF1ECB"/>
    <w:rsid w:val="00EF21F3"/>
    <w:rsid w:val="00EF28C4"/>
    <w:rsid w:val="00EF3111"/>
    <w:rsid w:val="00EF3EBF"/>
    <w:rsid w:val="00EF4C4B"/>
    <w:rsid w:val="00EF4D14"/>
    <w:rsid w:val="00EF5024"/>
    <w:rsid w:val="00EF564D"/>
    <w:rsid w:val="00EF7E91"/>
    <w:rsid w:val="00F01020"/>
    <w:rsid w:val="00F02652"/>
    <w:rsid w:val="00F03982"/>
    <w:rsid w:val="00F06764"/>
    <w:rsid w:val="00F0681B"/>
    <w:rsid w:val="00F069BA"/>
    <w:rsid w:val="00F06C2F"/>
    <w:rsid w:val="00F06DED"/>
    <w:rsid w:val="00F0778F"/>
    <w:rsid w:val="00F07987"/>
    <w:rsid w:val="00F07C2B"/>
    <w:rsid w:val="00F11FF0"/>
    <w:rsid w:val="00F13D77"/>
    <w:rsid w:val="00F14767"/>
    <w:rsid w:val="00F16180"/>
    <w:rsid w:val="00F17805"/>
    <w:rsid w:val="00F17E7D"/>
    <w:rsid w:val="00F200FA"/>
    <w:rsid w:val="00F20DD1"/>
    <w:rsid w:val="00F20EC0"/>
    <w:rsid w:val="00F219C0"/>
    <w:rsid w:val="00F21C3C"/>
    <w:rsid w:val="00F22717"/>
    <w:rsid w:val="00F22733"/>
    <w:rsid w:val="00F22902"/>
    <w:rsid w:val="00F2360D"/>
    <w:rsid w:val="00F2582F"/>
    <w:rsid w:val="00F262D6"/>
    <w:rsid w:val="00F26A10"/>
    <w:rsid w:val="00F30170"/>
    <w:rsid w:val="00F303F3"/>
    <w:rsid w:val="00F3084E"/>
    <w:rsid w:val="00F30A59"/>
    <w:rsid w:val="00F31068"/>
    <w:rsid w:val="00F31641"/>
    <w:rsid w:val="00F3194E"/>
    <w:rsid w:val="00F3337D"/>
    <w:rsid w:val="00F33E3A"/>
    <w:rsid w:val="00F35C1D"/>
    <w:rsid w:val="00F36729"/>
    <w:rsid w:val="00F36788"/>
    <w:rsid w:val="00F36E77"/>
    <w:rsid w:val="00F37BAE"/>
    <w:rsid w:val="00F41497"/>
    <w:rsid w:val="00F42FDB"/>
    <w:rsid w:val="00F441E4"/>
    <w:rsid w:val="00F4569C"/>
    <w:rsid w:val="00F45CB4"/>
    <w:rsid w:val="00F4663F"/>
    <w:rsid w:val="00F478B0"/>
    <w:rsid w:val="00F47E24"/>
    <w:rsid w:val="00F5124C"/>
    <w:rsid w:val="00F51589"/>
    <w:rsid w:val="00F5158A"/>
    <w:rsid w:val="00F516BD"/>
    <w:rsid w:val="00F51ADF"/>
    <w:rsid w:val="00F524D7"/>
    <w:rsid w:val="00F525AF"/>
    <w:rsid w:val="00F5292E"/>
    <w:rsid w:val="00F539FB"/>
    <w:rsid w:val="00F53A2B"/>
    <w:rsid w:val="00F53CD9"/>
    <w:rsid w:val="00F53D80"/>
    <w:rsid w:val="00F5425E"/>
    <w:rsid w:val="00F54A98"/>
    <w:rsid w:val="00F54F9C"/>
    <w:rsid w:val="00F557C8"/>
    <w:rsid w:val="00F55E97"/>
    <w:rsid w:val="00F56BE2"/>
    <w:rsid w:val="00F571C9"/>
    <w:rsid w:val="00F573A4"/>
    <w:rsid w:val="00F6028A"/>
    <w:rsid w:val="00F603B1"/>
    <w:rsid w:val="00F61587"/>
    <w:rsid w:val="00F623D4"/>
    <w:rsid w:val="00F6273B"/>
    <w:rsid w:val="00F6287A"/>
    <w:rsid w:val="00F629D0"/>
    <w:rsid w:val="00F62C3E"/>
    <w:rsid w:val="00F65346"/>
    <w:rsid w:val="00F655B9"/>
    <w:rsid w:val="00F65F2F"/>
    <w:rsid w:val="00F66120"/>
    <w:rsid w:val="00F67F1B"/>
    <w:rsid w:val="00F713D5"/>
    <w:rsid w:val="00F71A62"/>
    <w:rsid w:val="00F71CE7"/>
    <w:rsid w:val="00F72102"/>
    <w:rsid w:val="00F72C6E"/>
    <w:rsid w:val="00F736B3"/>
    <w:rsid w:val="00F74608"/>
    <w:rsid w:val="00F777F3"/>
    <w:rsid w:val="00F77F56"/>
    <w:rsid w:val="00F809C8"/>
    <w:rsid w:val="00F81707"/>
    <w:rsid w:val="00F81DB5"/>
    <w:rsid w:val="00F8200D"/>
    <w:rsid w:val="00F82637"/>
    <w:rsid w:val="00F82916"/>
    <w:rsid w:val="00F82C99"/>
    <w:rsid w:val="00F83A50"/>
    <w:rsid w:val="00F846FF"/>
    <w:rsid w:val="00F84B8E"/>
    <w:rsid w:val="00F84CB3"/>
    <w:rsid w:val="00F85527"/>
    <w:rsid w:val="00F86E0D"/>
    <w:rsid w:val="00F87263"/>
    <w:rsid w:val="00F87655"/>
    <w:rsid w:val="00F876B7"/>
    <w:rsid w:val="00F87BBA"/>
    <w:rsid w:val="00F87DC7"/>
    <w:rsid w:val="00F908B0"/>
    <w:rsid w:val="00F9260F"/>
    <w:rsid w:val="00F9408D"/>
    <w:rsid w:val="00F94D6C"/>
    <w:rsid w:val="00F95AC4"/>
    <w:rsid w:val="00F964BD"/>
    <w:rsid w:val="00F96A4B"/>
    <w:rsid w:val="00F97069"/>
    <w:rsid w:val="00F97496"/>
    <w:rsid w:val="00F97CB2"/>
    <w:rsid w:val="00FA073B"/>
    <w:rsid w:val="00FA0C5B"/>
    <w:rsid w:val="00FA137B"/>
    <w:rsid w:val="00FA248F"/>
    <w:rsid w:val="00FA2524"/>
    <w:rsid w:val="00FA36B1"/>
    <w:rsid w:val="00FA6C41"/>
    <w:rsid w:val="00FA6C86"/>
    <w:rsid w:val="00FA6D6F"/>
    <w:rsid w:val="00FB09DB"/>
    <w:rsid w:val="00FB151A"/>
    <w:rsid w:val="00FB19B4"/>
    <w:rsid w:val="00FB1C34"/>
    <w:rsid w:val="00FB1FF9"/>
    <w:rsid w:val="00FB222F"/>
    <w:rsid w:val="00FB38DB"/>
    <w:rsid w:val="00FB41EF"/>
    <w:rsid w:val="00FB4580"/>
    <w:rsid w:val="00FB550C"/>
    <w:rsid w:val="00FB574A"/>
    <w:rsid w:val="00FB5D44"/>
    <w:rsid w:val="00FB5EC3"/>
    <w:rsid w:val="00FB6F91"/>
    <w:rsid w:val="00FB7126"/>
    <w:rsid w:val="00FB75B4"/>
    <w:rsid w:val="00FB7DE1"/>
    <w:rsid w:val="00FC0B14"/>
    <w:rsid w:val="00FC1684"/>
    <w:rsid w:val="00FC2CA7"/>
    <w:rsid w:val="00FC30DF"/>
    <w:rsid w:val="00FC33F7"/>
    <w:rsid w:val="00FC43D6"/>
    <w:rsid w:val="00FC46B9"/>
    <w:rsid w:val="00FC481D"/>
    <w:rsid w:val="00FC487C"/>
    <w:rsid w:val="00FC4FFD"/>
    <w:rsid w:val="00FC592C"/>
    <w:rsid w:val="00FC640E"/>
    <w:rsid w:val="00FC7A23"/>
    <w:rsid w:val="00FD03AF"/>
    <w:rsid w:val="00FD069D"/>
    <w:rsid w:val="00FD0AD8"/>
    <w:rsid w:val="00FD1184"/>
    <w:rsid w:val="00FD1786"/>
    <w:rsid w:val="00FD1A76"/>
    <w:rsid w:val="00FD1DE6"/>
    <w:rsid w:val="00FD1E89"/>
    <w:rsid w:val="00FD248D"/>
    <w:rsid w:val="00FD4815"/>
    <w:rsid w:val="00FD4B00"/>
    <w:rsid w:val="00FD622C"/>
    <w:rsid w:val="00FD76FE"/>
    <w:rsid w:val="00FE11DB"/>
    <w:rsid w:val="00FE170D"/>
    <w:rsid w:val="00FE49DA"/>
    <w:rsid w:val="00FE4A4F"/>
    <w:rsid w:val="00FE576C"/>
    <w:rsid w:val="00FE59DC"/>
    <w:rsid w:val="00FE63F8"/>
    <w:rsid w:val="00FE6476"/>
    <w:rsid w:val="00FE668A"/>
    <w:rsid w:val="00FE7291"/>
    <w:rsid w:val="00FE7568"/>
    <w:rsid w:val="00FE7F4B"/>
    <w:rsid w:val="00FF007C"/>
    <w:rsid w:val="00FF0268"/>
    <w:rsid w:val="00FF0914"/>
    <w:rsid w:val="00FF0B50"/>
    <w:rsid w:val="00FF2F1A"/>
    <w:rsid w:val="00FF31CB"/>
    <w:rsid w:val="00FF31D9"/>
    <w:rsid w:val="00FF3981"/>
    <w:rsid w:val="00FF3AFA"/>
    <w:rsid w:val="00FF4FE7"/>
    <w:rsid w:val="00FF53CA"/>
    <w:rsid w:val="00FF54FF"/>
    <w:rsid w:val="00FF6391"/>
    <w:rsid w:val="00FF648C"/>
    <w:rsid w:val="00FF7570"/>
    <w:rsid w:val="0BDEDA41"/>
    <w:rsid w:val="0F299D32"/>
    <w:rsid w:val="0F8313E3"/>
    <w:rsid w:val="12609DE6"/>
    <w:rsid w:val="1D9E1FCE"/>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aliases w:val="Footnote Text Char Char Char Char Char Car,Footnote Text Char Char Char Char Car,FA Fu Car,Footnote Text Char Char Char Car,Footnote Text Char Car,Footnote Text Char Char Char Char Char Char Char Char Car"/>
    <w:basedOn w:val="Fuentedeprrafopredeter"/>
    <w:uiPriority w:val="99"/>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1">
    <w:name w:val="bodytext21"/>
    <w:basedOn w:val="Normal"/>
    <w:rsid w:val="006004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acep1">
    <w:name w:val="eacep1"/>
    <w:basedOn w:val="Fuentedeprrafopredeter"/>
    <w:rsid w:val="0097734C"/>
  </w:style>
  <w:style w:type="paragraph" w:styleId="Textodebloque">
    <w:name w:val="Block Text"/>
    <w:basedOn w:val="Normal"/>
    <w:uiPriority w:val="99"/>
    <w:semiHidden/>
    <w:unhideWhenUsed/>
    <w:rsid w:val="00C06C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C33E7C"/>
    <w:pPr>
      <w:spacing w:after="0" w:line="240" w:lineRule="auto"/>
    </w:pPr>
  </w:style>
  <w:style w:type="table" w:styleId="Tablaconcuadrcula">
    <w:name w:val="Table Grid"/>
    <w:basedOn w:val="Tablanormal"/>
    <w:uiPriority w:val="39"/>
    <w:rsid w:val="00B4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253">
      <w:bodyDiv w:val="1"/>
      <w:marLeft w:val="0"/>
      <w:marRight w:val="0"/>
      <w:marTop w:val="0"/>
      <w:marBottom w:val="0"/>
      <w:divBdr>
        <w:top w:val="none" w:sz="0" w:space="0" w:color="auto"/>
        <w:left w:val="none" w:sz="0" w:space="0" w:color="auto"/>
        <w:bottom w:val="none" w:sz="0" w:space="0" w:color="auto"/>
        <w:right w:val="none" w:sz="0" w:space="0" w:color="auto"/>
      </w:divBdr>
      <w:divsChild>
        <w:div w:id="944968473">
          <w:marLeft w:val="0"/>
          <w:marRight w:val="0"/>
          <w:marTop w:val="0"/>
          <w:marBottom w:val="120"/>
          <w:divBdr>
            <w:top w:val="none" w:sz="0" w:space="0" w:color="auto"/>
            <w:left w:val="none" w:sz="0" w:space="0" w:color="auto"/>
            <w:bottom w:val="none" w:sz="0" w:space="0" w:color="auto"/>
            <w:right w:val="none" w:sz="0" w:space="0" w:color="auto"/>
          </w:divBdr>
          <w:divsChild>
            <w:div w:id="763382981">
              <w:marLeft w:val="0"/>
              <w:marRight w:val="0"/>
              <w:marTop w:val="0"/>
              <w:marBottom w:val="0"/>
              <w:divBdr>
                <w:top w:val="none" w:sz="0" w:space="0" w:color="auto"/>
                <w:left w:val="none" w:sz="0" w:space="0" w:color="auto"/>
                <w:bottom w:val="none" w:sz="0" w:space="0" w:color="auto"/>
                <w:right w:val="none" w:sz="0" w:space="0" w:color="auto"/>
              </w:divBdr>
            </w:div>
          </w:divsChild>
        </w:div>
        <w:div w:id="458955264">
          <w:marLeft w:val="0"/>
          <w:marRight w:val="0"/>
          <w:marTop w:val="0"/>
          <w:marBottom w:val="120"/>
          <w:divBdr>
            <w:top w:val="none" w:sz="0" w:space="0" w:color="auto"/>
            <w:left w:val="none" w:sz="0" w:space="0" w:color="auto"/>
            <w:bottom w:val="none" w:sz="0" w:space="0" w:color="auto"/>
            <w:right w:val="none" w:sz="0" w:space="0" w:color="auto"/>
          </w:divBdr>
          <w:divsChild>
            <w:div w:id="106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04932799">
      <w:bodyDiv w:val="1"/>
      <w:marLeft w:val="0"/>
      <w:marRight w:val="0"/>
      <w:marTop w:val="0"/>
      <w:marBottom w:val="0"/>
      <w:divBdr>
        <w:top w:val="none" w:sz="0" w:space="0" w:color="auto"/>
        <w:left w:val="none" w:sz="0" w:space="0" w:color="auto"/>
        <w:bottom w:val="none" w:sz="0" w:space="0" w:color="auto"/>
        <w:right w:val="none" w:sz="0" w:space="0" w:color="auto"/>
      </w:divBdr>
      <w:divsChild>
        <w:div w:id="1000422512">
          <w:marLeft w:val="0"/>
          <w:marRight w:val="0"/>
          <w:marTop w:val="0"/>
          <w:marBottom w:val="120"/>
          <w:divBdr>
            <w:top w:val="none" w:sz="0" w:space="0" w:color="auto"/>
            <w:left w:val="none" w:sz="0" w:space="0" w:color="auto"/>
            <w:bottom w:val="none" w:sz="0" w:space="0" w:color="auto"/>
            <w:right w:val="none" w:sz="0" w:space="0" w:color="auto"/>
          </w:divBdr>
          <w:divsChild>
            <w:div w:id="546799563">
              <w:marLeft w:val="0"/>
              <w:marRight w:val="0"/>
              <w:marTop w:val="0"/>
              <w:marBottom w:val="0"/>
              <w:divBdr>
                <w:top w:val="none" w:sz="0" w:space="0" w:color="auto"/>
                <w:left w:val="none" w:sz="0" w:space="0" w:color="auto"/>
                <w:bottom w:val="none" w:sz="0" w:space="0" w:color="auto"/>
                <w:right w:val="none" w:sz="0" w:space="0" w:color="auto"/>
              </w:divBdr>
            </w:div>
          </w:divsChild>
        </w:div>
        <w:div w:id="1656181309">
          <w:marLeft w:val="0"/>
          <w:marRight w:val="0"/>
          <w:marTop w:val="0"/>
          <w:marBottom w:val="120"/>
          <w:divBdr>
            <w:top w:val="none" w:sz="0" w:space="0" w:color="auto"/>
            <w:left w:val="none" w:sz="0" w:space="0" w:color="auto"/>
            <w:bottom w:val="none" w:sz="0" w:space="0" w:color="auto"/>
            <w:right w:val="none" w:sz="0" w:space="0" w:color="auto"/>
          </w:divBdr>
          <w:divsChild>
            <w:div w:id="890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18861547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255528853">
      <w:bodyDiv w:val="1"/>
      <w:marLeft w:val="0"/>
      <w:marRight w:val="0"/>
      <w:marTop w:val="0"/>
      <w:marBottom w:val="0"/>
      <w:divBdr>
        <w:top w:val="none" w:sz="0" w:space="0" w:color="auto"/>
        <w:left w:val="none" w:sz="0" w:space="0" w:color="auto"/>
        <w:bottom w:val="none" w:sz="0" w:space="0" w:color="auto"/>
        <w:right w:val="none" w:sz="0" w:space="0" w:color="auto"/>
      </w:divBdr>
    </w:div>
    <w:div w:id="362439283">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385570900">
      <w:bodyDiv w:val="1"/>
      <w:marLeft w:val="0"/>
      <w:marRight w:val="0"/>
      <w:marTop w:val="0"/>
      <w:marBottom w:val="0"/>
      <w:divBdr>
        <w:top w:val="none" w:sz="0" w:space="0" w:color="auto"/>
        <w:left w:val="none" w:sz="0" w:space="0" w:color="auto"/>
        <w:bottom w:val="none" w:sz="0" w:space="0" w:color="auto"/>
        <w:right w:val="none" w:sz="0" w:space="0" w:color="auto"/>
      </w:divBdr>
    </w:div>
    <w:div w:id="466165410">
      <w:bodyDiv w:val="1"/>
      <w:marLeft w:val="0"/>
      <w:marRight w:val="0"/>
      <w:marTop w:val="0"/>
      <w:marBottom w:val="0"/>
      <w:divBdr>
        <w:top w:val="none" w:sz="0" w:space="0" w:color="auto"/>
        <w:left w:val="none" w:sz="0" w:space="0" w:color="auto"/>
        <w:bottom w:val="none" w:sz="0" w:space="0" w:color="auto"/>
        <w:right w:val="none" w:sz="0" w:space="0" w:color="auto"/>
      </w:divBdr>
    </w:div>
    <w:div w:id="493881545">
      <w:bodyDiv w:val="1"/>
      <w:marLeft w:val="0"/>
      <w:marRight w:val="0"/>
      <w:marTop w:val="0"/>
      <w:marBottom w:val="0"/>
      <w:divBdr>
        <w:top w:val="none" w:sz="0" w:space="0" w:color="auto"/>
        <w:left w:val="none" w:sz="0" w:space="0" w:color="auto"/>
        <w:bottom w:val="none" w:sz="0" w:space="0" w:color="auto"/>
        <w:right w:val="none" w:sz="0" w:space="0" w:color="auto"/>
      </w:divBdr>
    </w:div>
    <w:div w:id="522135062">
      <w:bodyDiv w:val="1"/>
      <w:marLeft w:val="0"/>
      <w:marRight w:val="0"/>
      <w:marTop w:val="0"/>
      <w:marBottom w:val="0"/>
      <w:divBdr>
        <w:top w:val="none" w:sz="0" w:space="0" w:color="auto"/>
        <w:left w:val="none" w:sz="0" w:space="0" w:color="auto"/>
        <w:bottom w:val="none" w:sz="0" w:space="0" w:color="auto"/>
        <w:right w:val="none" w:sz="0" w:space="0" w:color="auto"/>
      </w:divBdr>
      <w:divsChild>
        <w:div w:id="5249983">
          <w:marLeft w:val="0"/>
          <w:marRight w:val="0"/>
          <w:marTop w:val="120"/>
          <w:marBottom w:val="120"/>
          <w:divBdr>
            <w:top w:val="none" w:sz="0" w:space="0" w:color="auto"/>
            <w:left w:val="none" w:sz="0" w:space="0" w:color="auto"/>
            <w:bottom w:val="none" w:sz="0" w:space="0" w:color="auto"/>
            <w:right w:val="none" w:sz="0" w:space="0" w:color="auto"/>
          </w:divBdr>
          <w:divsChild>
            <w:div w:id="1260874536">
              <w:marLeft w:val="0"/>
              <w:marRight w:val="0"/>
              <w:marTop w:val="0"/>
              <w:marBottom w:val="0"/>
              <w:divBdr>
                <w:top w:val="none" w:sz="0" w:space="0" w:color="auto"/>
                <w:left w:val="none" w:sz="0" w:space="0" w:color="auto"/>
                <w:bottom w:val="none" w:sz="0" w:space="0" w:color="auto"/>
                <w:right w:val="none" w:sz="0" w:space="0" w:color="auto"/>
              </w:divBdr>
            </w:div>
          </w:divsChild>
        </w:div>
        <w:div w:id="517543605">
          <w:marLeft w:val="0"/>
          <w:marRight w:val="0"/>
          <w:marTop w:val="0"/>
          <w:marBottom w:val="120"/>
          <w:divBdr>
            <w:top w:val="none" w:sz="0" w:space="0" w:color="auto"/>
            <w:left w:val="none" w:sz="0" w:space="0" w:color="auto"/>
            <w:bottom w:val="none" w:sz="0" w:space="0" w:color="auto"/>
            <w:right w:val="none" w:sz="0" w:space="0" w:color="auto"/>
          </w:divBdr>
          <w:divsChild>
            <w:div w:id="209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798960785">
      <w:bodyDiv w:val="1"/>
      <w:marLeft w:val="0"/>
      <w:marRight w:val="0"/>
      <w:marTop w:val="0"/>
      <w:marBottom w:val="0"/>
      <w:divBdr>
        <w:top w:val="none" w:sz="0" w:space="0" w:color="auto"/>
        <w:left w:val="none" w:sz="0" w:space="0" w:color="auto"/>
        <w:bottom w:val="none" w:sz="0" w:space="0" w:color="auto"/>
        <w:right w:val="none" w:sz="0" w:space="0" w:color="auto"/>
      </w:divBdr>
    </w:div>
    <w:div w:id="982850510">
      <w:bodyDiv w:val="1"/>
      <w:marLeft w:val="0"/>
      <w:marRight w:val="0"/>
      <w:marTop w:val="0"/>
      <w:marBottom w:val="0"/>
      <w:divBdr>
        <w:top w:val="none" w:sz="0" w:space="0" w:color="auto"/>
        <w:left w:val="none" w:sz="0" w:space="0" w:color="auto"/>
        <w:bottom w:val="none" w:sz="0" w:space="0" w:color="auto"/>
        <w:right w:val="none" w:sz="0" w:space="0" w:color="auto"/>
      </w:divBdr>
      <w:divsChild>
        <w:div w:id="1423531528">
          <w:marLeft w:val="0"/>
          <w:marRight w:val="0"/>
          <w:marTop w:val="0"/>
          <w:marBottom w:val="120"/>
          <w:divBdr>
            <w:top w:val="none" w:sz="0" w:space="0" w:color="auto"/>
            <w:left w:val="none" w:sz="0" w:space="0" w:color="auto"/>
            <w:bottom w:val="none" w:sz="0" w:space="0" w:color="auto"/>
            <w:right w:val="none" w:sz="0" w:space="0" w:color="auto"/>
          </w:divBdr>
          <w:divsChild>
            <w:div w:id="59791935">
              <w:marLeft w:val="0"/>
              <w:marRight w:val="0"/>
              <w:marTop w:val="0"/>
              <w:marBottom w:val="0"/>
              <w:divBdr>
                <w:top w:val="none" w:sz="0" w:space="0" w:color="auto"/>
                <w:left w:val="none" w:sz="0" w:space="0" w:color="auto"/>
                <w:bottom w:val="none" w:sz="0" w:space="0" w:color="auto"/>
                <w:right w:val="none" w:sz="0" w:space="0" w:color="auto"/>
              </w:divBdr>
            </w:div>
          </w:divsChild>
        </w:div>
        <w:div w:id="1592931200">
          <w:marLeft w:val="0"/>
          <w:marRight w:val="0"/>
          <w:marTop w:val="0"/>
          <w:marBottom w:val="120"/>
          <w:divBdr>
            <w:top w:val="none" w:sz="0" w:space="0" w:color="auto"/>
            <w:left w:val="none" w:sz="0" w:space="0" w:color="auto"/>
            <w:bottom w:val="none" w:sz="0" w:space="0" w:color="auto"/>
            <w:right w:val="none" w:sz="0" w:space="0" w:color="auto"/>
          </w:divBdr>
          <w:divsChild>
            <w:div w:id="1886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269505852">
      <w:bodyDiv w:val="1"/>
      <w:marLeft w:val="0"/>
      <w:marRight w:val="0"/>
      <w:marTop w:val="0"/>
      <w:marBottom w:val="0"/>
      <w:divBdr>
        <w:top w:val="none" w:sz="0" w:space="0" w:color="auto"/>
        <w:left w:val="none" w:sz="0" w:space="0" w:color="auto"/>
        <w:bottom w:val="none" w:sz="0" w:space="0" w:color="auto"/>
        <w:right w:val="none" w:sz="0" w:space="0" w:color="auto"/>
      </w:divBdr>
      <w:divsChild>
        <w:div w:id="1178731333">
          <w:marLeft w:val="0"/>
          <w:marRight w:val="0"/>
          <w:marTop w:val="0"/>
          <w:marBottom w:val="120"/>
          <w:divBdr>
            <w:top w:val="none" w:sz="0" w:space="0" w:color="auto"/>
            <w:left w:val="none" w:sz="0" w:space="0" w:color="auto"/>
            <w:bottom w:val="none" w:sz="0" w:space="0" w:color="auto"/>
            <w:right w:val="none" w:sz="0" w:space="0" w:color="auto"/>
          </w:divBdr>
          <w:divsChild>
            <w:div w:id="1877237838">
              <w:marLeft w:val="0"/>
              <w:marRight w:val="0"/>
              <w:marTop w:val="0"/>
              <w:marBottom w:val="0"/>
              <w:divBdr>
                <w:top w:val="none" w:sz="0" w:space="0" w:color="auto"/>
                <w:left w:val="none" w:sz="0" w:space="0" w:color="auto"/>
                <w:bottom w:val="none" w:sz="0" w:space="0" w:color="auto"/>
                <w:right w:val="none" w:sz="0" w:space="0" w:color="auto"/>
              </w:divBdr>
            </w:div>
          </w:divsChild>
        </w:div>
        <w:div w:id="1732456917">
          <w:marLeft w:val="0"/>
          <w:marRight w:val="0"/>
          <w:marTop w:val="0"/>
          <w:marBottom w:val="120"/>
          <w:divBdr>
            <w:top w:val="none" w:sz="0" w:space="0" w:color="auto"/>
            <w:left w:val="none" w:sz="0" w:space="0" w:color="auto"/>
            <w:bottom w:val="none" w:sz="0" w:space="0" w:color="auto"/>
            <w:right w:val="none" w:sz="0" w:space="0" w:color="auto"/>
          </w:divBdr>
          <w:divsChild>
            <w:div w:id="146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2300">
      <w:bodyDiv w:val="1"/>
      <w:marLeft w:val="0"/>
      <w:marRight w:val="0"/>
      <w:marTop w:val="0"/>
      <w:marBottom w:val="0"/>
      <w:divBdr>
        <w:top w:val="none" w:sz="0" w:space="0" w:color="auto"/>
        <w:left w:val="none" w:sz="0" w:space="0" w:color="auto"/>
        <w:bottom w:val="none" w:sz="0" w:space="0" w:color="auto"/>
        <w:right w:val="none" w:sz="0" w:space="0" w:color="auto"/>
      </w:divBdr>
    </w:div>
    <w:div w:id="1491478288">
      <w:bodyDiv w:val="1"/>
      <w:marLeft w:val="0"/>
      <w:marRight w:val="0"/>
      <w:marTop w:val="0"/>
      <w:marBottom w:val="0"/>
      <w:divBdr>
        <w:top w:val="none" w:sz="0" w:space="0" w:color="auto"/>
        <w:left w:val="none" w:sz="0" w:space="0" w:color="auto"/>
        <w:bottom w:val="none" w:sz="0" w:space="0" w:color="auto"/>
        <w:right w:val="none" w:sz="0" w:space="0" w:color="auto"/>
      </w:divBdr>
    </w:div>
    <w:div w:id="1512799716">
      <w:bodyDiv w:val="1"/>
      <w:marLeft w:val="0"/>
      <w:marRight w:val="0"/>
      <w:marTop w:val="0"/>
      <w:marBottom w:val="0"/>
      <w:divBdr>
        <w:top w:val="none" w:sz="0" w:space="0" w:color="auto"/>
        <w:left w:val="none" w:sz="0" w:space="0" w:color="auto"/>
        <w:bottom w:val="none" w:sz="0" w:space="0" w:color="auto"/>
        <w:right w:val="none" w:sz="0" w:space="0" w:color="auto"/>
      </w:divBdr>
    </w:div>
    <w:div w:id="1653296247">
      <w:bodyDiv w:val="1"/>
      <w:marLeft w:val="0"/>
      <w:marRight w:val="0"/>
      <w:marTop w:val="0"/>
      <w:marBottom w:val="0"/>
      <w:divBdr>
        <w:top w:val="none" w:sz="0" w:space="0" w:color="auto"/>
        <w:left w:val="none" w:sz="0" w:space="0" w:color="auto"/>
        <w:bottom w:val="none" w:sz="0" w:space="0" w:color="auto"/>
        <w:right w:val="none" w:sz="0" w:space="0" w:color="auto"/>
      </w:divBdr>
    </w:div>
    <w:div w:id="1704013085">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400">
      <w:bodyDiv w:val="1"/>
      <w:marLeft w:val="0"/>
      <w:marRight w:val="0"/>
      <w:marTop w:val="0"/>
      <w:marBottom w:val="0"/>
      <w:divBdr>
        <w:top w:val="none" w:sz="0" w:space="0" w:color="auto"/>
        <w:left w:val="none" w:sz="0" w:space="0" w:color="auto"/>
        <w:bottom w:val="none" w:sz="0" w:space="0" w:color="auto"/>
        <w:right w:val="none" w:sz="0" w:space="0" w:color="auto"/>
      </w:divBdr>
      <w:divsChild>
        <w:div w:id="2132548270">
          <w:marLeft w:val="0"/>
          <w:marRight w:val="0"/>
          <w:marTop w:val="0"/>
          <w:marBottom w:val="120"/>
          <w:divBdr>
            <w:top w:val="none" w:sz="0" w:space="0" w:color="auto"/>
            <w:left w:val="none" w:sz="0" w:space="0" w:color="auto"/>
            <w:bottom w:val="none" w:sz="0" w:space="0" w:color="auto"/>
            <w:right w:val="none" w:sz="0" w:space="0" w:color="auto"/>
          </w:divBdr>
          <w:divsChild>
            <w:div w:id="1157307257">
              <w:marLeft w:val="0"/>
              <w:marRight w:val="0"/>
              <w:marTop w:val="0"/>
              <w:marBottom w:val="0"/>
              <w:divBdr>
                <w:top w:val="none" w:sz="0" w:space="0" w:color="auto"/>
                <w:left w:val="none" w:sz="0" w:space="0" w:color="auto"/>
                <w:bottom w:val="none" w:sz="0" w:space="0" w:color="auto"/>
                <w:right w:val="none" w:sz="0" w:space="0" w:color="auto"/>
              </w:divBdr>
            </w:div>
          </w:divsChild>
        </w:div>
        <w:div w:id="1133719258">
          <w:marLeft w:val="0"/>
          <w:marRight w:val="0"/>
          <w:marTop w:val="0"/>
          <w:marBottom w:val="120"/>
          <w:divBdr>
            <w:top w:val="none" w:sz="0" w:space="0" w:color="auto"/>
            <w:left w:val="none" w:sz="0" w:space="0" w:color="auto"/>
            <w:bottom w:val="none" w:sz="0" w:space="0" w:color="auto"/>
            <w:right w:val="none" w:sz="0" w:space="0" w:color="auto"/>
          </w:divBdr>
          <w:divsChild>
            <w:div w:id="180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a5c533867d9412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bf.gov.co/cargues/avance/docs/decreto_1833_2016_pr006.htm" TargetMode="External"/><Relationship Id="rId2" Type="http://schemas.openxmlformats.org/officeDocument/2006/relationships/hyperlink" Target="https://www.icbf.gov.co/cargues/avance/docs/decreto_1833_2016_pr006.htm" TargetMode="External"/><Relationship Id="rId1" Type="http://schemas.openxmlformats.org/officeDocument/2006/relationships/hyperlink" Target="https://www.icbf.gov.co/cargues/avance/docs/decreto_1833_2016.htm" TargetMode="Externa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73C1990E-2A27-487C-A108-D42568FE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4.xml><?xml version="1.0" encoding="utf-8"?>
<ds:datastoreItem xmlns:ds="http://schemas.openxmlformats.org/officeDocument/2006/customXml" ds:itemID="{917F5C18-0D4A-45D1-B9C9-1FF4E5A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7959</Words>
  <Characters>43775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9</cp:revision>
  <dcterms:created xsi:type="dcterms:W3CDTF">2022-08-31T14:58:00Z</dcterms:created>
  <dcterms:modified xsi:type="dcterms:W3CDTF">2022-10-14T17:07:00Z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