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AEC1" w14:textId="77777777" w:rsidR="00A0330A" w:rsidRPr="00A0330A" w:rsidRDefault="00A0330A" w:rsidP="00A0330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GoBack"/>
      <w:bookmarkEnd w:id="0"/>
      <w:bookmarkEnd w:id="1"/>
      <w:bookmarkEnd w:id="4"/>
      <w:r w:rsidRPr="00A0330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E8DC2F" w14:textId="77777777" w:rsidR="00A0330A" w:rsidRPr="00A0330A" w:rsidRDefault="00A0330A" w:rsidP="00A0330A">
      <w:pPr>
        <w:jc w:val="both"/>
        <w:rPr>
          <w:rFonts w:ascii="Arial" w:eastAsia="Times New Roman" w:hAnsi="Arial" w:cs="Arial"/>
          <w:sz w:val="20"/>
          <w:szCs w:val="20"/>
          <w:lang w:val="es-419" w:eastAsia="es-ES"/>
        </w:rPr>
      </w:pPr>
    </w:p>
    <w:p w14:paraId="45E3FA8F" w14:textId="77777777" w:rsidR="00A0330A" w:rsidRPr="00A0330A" w:rsidRDefault="00A0330A" w:rsidP="00A0330A">
      <w:pPr>
        <w:jc w:val="both"/>
        <w:rPr>
          <w:rFonts w:ascii="Arial" w:eastAsia="Tahoma" w:hAnsi="Arial" w:cs="Arial"/>
          <w:sz w:val="20"/>
          <w:szCs w:val="20"/>
          <w:lang w:val="es-419" w:eastAsia="es-CO"/>
        </w:rPr>
      </w:pPr>
      <w:r w:rsidRPr="00A0330A">
        <w:rPr>
          <w:rFonts w:ascii="Arial" w:eastAsia="Tahoma" w:hAnsi="Arial" w:cs="Arial"/>
          <w:sz w:val="20"/>
          <w:szCs w:val="20"/>
          <w:lang w:val="es-419" w:eastAsia="es-CO"/>
        </w:rPr>
        <w:t>Radicación No.:</w:t>
      </w:r>
      <w:r w:rsidRPr="00A0330A">
        <w:rPr>
          <w:rFonts w:ascii="Arial" w:eastAsia="Tahoma" w:hAnsi="Arial" w:cs="Arial"/>
          <w:sz w:val="20"/>
          <w:szCs w:val="20"/>
          <w:lang w:val="es-419" w:eastAsia="es-CO"/>
        </w:rPr>
        <w:tab/>
      </w:r>
      <w:r w:rsidRPr="00A0330A">
        <w:rPr>
          <w:rFonts w:ascii="Arial" w:eastAsia="Tahoma" w:hAnsi="Arial" w:cs="Arial"/>
          <w:sz w:val="20"/>
          <w:szCs w:val="20"/>
          <w:lang w:val="es-419" w:eastAsia="es-CO"/>
        </w:rPr>
        <w:tab/>
        <w:t>66001310500320200031900</w:t>
      </w:r>
    </w:p>
    <w:p w14:paraId="56101C7C" w14:textId="04CDE9E3" w:rsidR="00A0330A" w:rsidRPr="00A0330A" w:rsidRDefault="00A0330A" w:rsidP="00A0330A">
      <w:pPr>
        <w:jc w:val="both"/>
        <w:rPr>
          <w:rFonts w:ascii="Arial" w:eastAsia="Tahoma" w:hAnsi="Arial" w:cs="Arial"/>
          <w:sz w:val="20"/>
          <w:szCs w:val="20"/>
          <w:lang w:val="es-419" w:eastAsia="es-CO"/>
        </w:rPr>
      </w:pPr>
      <w:r w:rsidRPr="00A0330A">
        <w:rPr>
          <w:rFonts w:ascii="Arial" w:eastAsia="Tahoma" w:hAnsi="Arial" w:cs="Arial"/>
          <w:sz w:val="20"/>
          <w:szCs w:val="20"/>
          <w:lang w:val="es-419" w:eastAsia="es-CO"/>
        </w:rPr>
        <w:t>Proceso:</w:t>
      </w:r>
      <w:r w:rsidRPr="00A0330A">
        <w:rPr>
          <w:rFonts w:ascii="Arial" w:eastAsia="Tahoma" w:hAnsi="Arial" w:cs="Arial"/>
          <w:sz w:val="20"/>
          <w:szCs w:val="20"/>
          <w:lang w:val="es-419" w:eastAsia="es-CO"/>
        </w:rPr>
        <w:tab/>
      </w:r>
      <w:r w:rsidRPr="00A0330A">
        <w:rPr>
          <w:rFonts w:ascii="Arial" w:eastAsia="Tahoma" w:hAnsi="Arial" w:cs="Arial"/>
          <w:sz w:val="20"/>
          <w:szCs w:val="20"/>
          <w:lang w:val="es-419" w:eastAsia="es-CO"/>
        </w:rPr>
        <w:tab/>
        <w:t xml:space="preserve">Ordinario Laboral </w:t>
      </w:r>
    </w:p>
    <w:p w14:paraId="4321A766" w14:textId="77777777" w:rsidR="00A0330A" w:rsidRPr="00A0330A" w:rsidRDefault="00A0330A" w:rsidP="00A0330A">
      <w:pPr>
        <w:jc w:val="both"/>
        <w:rPr>
          <w:rFonts w:ascii="Arial" w:eastAsia="Tahoma" w:hAnsi="Arial" w:cs="Arial"/>
          <w:sz w:val="20"/>
          <w:szCs w:val="20"/>
          <w:lang w:val="es-419" w:eastAsia="es-CO"/>
        </w:rPr>
      </w:pPr>
      <w:r w:rsidRPr="00A0330A">
        <w:rPr>
          <w:rFonts w:ascii="Arial" w:eastAsia="Tahoma" w:hAnsi="Arial" w:cs="Arial"/>
          <w:sz w:val="20"/>
          <w:szCs w:val="20"/>
          <w:lang w:val="es-419" w:eastAsia="es-CO"/>
        </w:rPr>
        <w:t>Demandante:</w:t>
      </w:r>
      <w:r w:rsidRPr="00A0330A">
        <w:rPr>
          <w:rFonts w:ascii="Arial" w:eastAsia="Tahoma" w:hAnsi="Arial" w:cs="Arial"/>
          <w:sz w:val="20"/>
          <w:szCs w:val="20"/>
          <w:lang w:val="es-419" w:eastAsia="es-CO"/>
        </w:rPr>
        <w:tab/>
      </w:r>
      <w:r w:rsidRPr="00A0330A">
        <w:rPr>
          <w:rFonts w:ascii="Arial" w:eastAsia="Tahoma" w:hAnsi="Arial" w:cs="Arial"/>
          <w:sz w:val="20"/>
          <w:szCs w:val="20"/>
          <w:lang w:val="es-419" w:eastAsia="es-CO"/>
        </w:rPr>
        <w:tab/>
        <w:t>Administradora Colombiana de Pensiones -Colpensiones-</w:t>
      </w:r>
    </w:p>
    <w:p w14:paraId="7D1FD289" w14:textId="77777777" w:rsidR="00A0330A" w:rsidRPr="00A0330A" w:rsidRDefault="00A0330A" w:rsidP="00A0330A">
      <w:pPr>
        <w:jc w:val="both"/>
        <w:rPr>
          <w:rFonts w:ascii="Arial" w:eastAsia="Tahoma" w:hAnsi="Arial" w:cs="Arial"/>
          <w:sz w:val="20"/>
          <w:szCs w:val="20"/>
          <w:lang w:val="es-419" w:eastAsia="es-CO"/>
        </w:rPr>
      </w:pPr>
      <w:r w:rsidRPr="00A0330A">
        <w:rPr>
          <w:rFonts w:ascii="Arial" w:eastAsia="Tahoma" w:hAnsi="Arial" w:cs="Arial"/>
          <w:sz w:val="20"/>
          <w:szCs w:val="20"/>
          <w:lang w:val="es-419" w:eastAsia="es-CO"/>
        </w:rPr>
        <w:t>Demandado:</w:t>
      </w:r>
      <w:r w:rsidRPr="00A0330A">
        <w:rPr>
          <w:rFonts w:ascii="Arial" w:eastAsia="Tahoma" w:hAnsi="Arial" w:cs="Arial"/>
          <w:sz w:val="20"/>
          <w:szCs w:val="20"/>
          <w:lang w:val="es-419" w:eastAsia="es-CO"/>
        </w:rPr>
        <w:tab/>
      </w:r>
      <w:r w:rsidRPr="00A0330A">
        <w:rPr>
          <w:rFonts w:ascii="Arial" w:eastAsia="Tahoma" w:hAnsi="Arial" w:cs="Arial"/>
          <w:sz w:val="20"/>
          <w:szCs w:val="20"/>
          <w:lang w:val="es-419" w:eastAsia="es-CO"/>
        </w:rPr>
        <w:tab/>
        <w:t>José Lumar Parra Varón</w:t>
      </w:r>
    </w:p>
    <w:p w14:paraId="48DCD3D8" w14:textId="77777777" w:rsidR="00A0330A" w:rsidRPr="00A0330A" w:rsidRDefault="00A0330A" w:rsidP="00A0330A">
      <w:pPr>
        <w:jc w:val="both"/>
        <w:rPr>
          <w:rFonts w:ascii="Arial" w:eastAsia="Tahoma" w:hAnsi="Arial" w:cs="Arial"/>
          <w:sz w:val="20"/>
          <w:szCs w:val="20"/>
          <w:lang w:val="es-419" w:eastAsia="es-CO"/>
        </w:rPr>
      </w:pPr>
      <w:r w:rsidRPr="00A0330A">
        <w:rPr>
          <w:rFonts w:ascii="Arial" w:eastAsia="Tahoma" w:hAnsi="Arial" w:cs="Arial"/>
          <w:sz w:val="20"/>
          <w:szCs w:val="20"/>
          <w:lang w:val="es-419" w:eastAsia="es-CO"/>
        </w:rPr>
        <w:t xml:space="preserve">Juzgado de origen: </w:t>
      </w:r>
      <w:r w:rsidRPr="00A0330A">
        <w:rPr>
          <w:rFonts w:ascii="Arial" w:eastAsia="Tahoma" w:hAnsi="Arial" w:cs="Arial"/>
          <w:sz w:val="20"/>
          <w:szCs w:val="20"/>
          <w:lang w:val="es-419" w:eastAsia="es-CO"/>
        </w:rPr>
        <w:tab/>
        <w:t>Tercero Laboral del Circuito</w:t>
      </w:r>
    </w:p>
    <w:p w14:paraId="5AB7EBE5" w14:textId="77777777" w:rsidR="00A0330A" w:rsidRPr="00A0330A" w:rsidRDefault="00A0330A" w:rsidP="00A0330A">
      <w:pPr>
        <w:jc w:val="both"/>
        <w:rPr>
          <w:rFonts w:ascii="Arial" w:eastAsia="Tahoma" w:hAnsi="Arial" w:cs="Arial"/>
          <w:sz w:val="20"/>
          <w:szCs w:val="20"/>
          <w:lang w:val="es-419" w:eastAsia="es-CO"/>
        </w:rPr>
      </w:pPr>
      <w:r w:rsidRPr="00A0330A">
        <w:rPr>
          <w:rFonts w:ascii="Arial" w:eastAsia="Tahoma" w:hAnsi="Arial" w:cs="Arial"/>
          <w:sz w:val="20"/>
          <w:szCs w:val="20"/>
          <w:lang w:val="es-419" w:eastAsia="es-CO"/>
        </w:rPr>
        <w:t>Magistrada ponente:</w:t>
      </w:r>
      <w:r w:rsidRPr="00A0330A">
        <w:rPr>
          <w:rFonts w:ascii="Arial" w:eastAsia="Tahoma" w:hAnsi="Arial" w:cs="Arial"/>
          <w:sz w:val="20"/>
          <w:szCs w:val="20"/>
          <w:lang w:val="es-419" w:eastAsia="es-CO"/>
        </w:rPr>
        <w:tab/>
        <w:t>Dra. Ana Lucía Caicedo Calderón</w:t>
      </w:r>
    </w:p>
    <w:p w14:paraId="1EAFA1BC" w14:textId="77777777" w:rsidR="00A0330A" w:rsidRPr="00A0330A" w:rsidRDefault="00A0330A" w:rsidP="00A0330A">
      <w:pPr>
        <w:jc w:val="both"/>
        <w:rPr>
          <w:rFonts w:ascii="Arial" w:eastAsia="Tahoma" w:hAnsi="Arial" w:cs="Arial"/>
          <w:color w:val="000000"/>
          <w:sz w:val="20"/>
          <w:szCs w:val="20"/>
          <w:lang w:eastAsia="es-CO"/>
        </w:rPr>
      </w:pPr>
    </w:p>
    <w:bookmarkEnd w:id="2"/>
    <w:bookmarkEnd w:id="3"/>
    <w:p w14:paraId="52DC7CC4" w14:textId="22F37B5E" w:rsidR="00A0330A" w:rsidRPr="00A0330A" w:rsidRDefault="00176033" w:rsidP="00A0330A">
      <w:pPr>
        <w:jc w:val="both"/>
        <w:rPr>
          <w:rFonts w:ascii="Arial" w:eastAsia="Times New Roman" w:hAnsi="Arial" w:cs="Arial"/>
          <w:b/>
          <w:bCs/>
          <w:iCs/>
          <w:sz w:val="20"/>
          <w:szCs w:val="20"/>
          <w:lang w:val="es-419" w:eastAsia="fr-FR"/>
        </w:rPr>
      </w:pPr>
      <w:r w:rsidRPr="00A0330A">
        <w:rPr>
          <w:rFonts w:ascii="Arial" w:eastAsia="Times New Roman" w:hAnsi="Arial" w:cs="Arial"/>
          <w:b/>
          <w:bCs/>
          <w:iCs/>
          <w:sz w:val="20"/>
          <w:szCs w:val="20"/>
          <w:u w:val="single"/>
          <w:lang w:val="es-419" w:eastAsia="fr-FR"/>
        </w:rPr>
        <w:t>TEMAS:</w:t>
      </w:r>
      <w:r w:rsidRPr="00A0330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EXCEPCIÓN PREVIA / COSA JUZGADA / REQUISITOS / IDENTIDAD DE OBJETO, CAUSA Y PARTES / NUEVAS PRUEBAS O ARGUMENTOS NO LA DEMERITAN / ACCIÓN DE TUTELA CON DECISIÓN DEFINITIVA Y NO TRANSITORIA / COSA JUZGADA CONSTITUCIONAL.</w:t>
      </w:r>
    </w:p>
    <w:p w14:paraId="6FAB5260" w14:textId="67438755" w:rsidR="00A0330A" w:rsidRDefault="00A0330A" w:rsidP="00A0330A">
      <w:pPr>
        <w:jc w:val="both"/>
        <w:rPr>
          <w:rFonts w:ascii="Arial" w:eastAsia="Times New Roman" w:hAnsi="Arial" w:cs="Arial"/>
          <w:sz w:val="20"/>
          <w:szCs w:val="20"/>
          <w:lang w:val="es-419" w:eastAsia="es-ES"/>
        </w:rPr>
      </w:pPr>
    </w:p>
    <w:p w14:paraId="24ABA385" w14:textId="41F05F62" w:rsidR="00A0330A" w:rsidRDefault="00B55A50" w:rsidP="00A0330A">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55A50">
        <w:rPr>
          <w:rFonts w:ascii="Arial" w:eastAsia="Times New Roman" w:hAnsi="Arial" w:cs="Arial"/>
          <w:sz w:val="20"/>
          <w:szCs w:val="20"/>
          <w:lang w:val="es-419" w:eastAsia="es-ES"/>
        </w:rPr>
        <w:t>la razón de ser de la figura procesal de cosa juzgada está en la inmutabilidad y definitividad de la declaración de certeza contenida en un fallo judicial con las cuales se construye la seguridad jurídica indispensable para que un sistema de justicia funcione adecuadamente</w:t>
      </w:r>
      <w:r>
        <w:rPr>
          <w:rFonts w:ascii="Arial" w:eastAsia="Times New Roman" w:hAnsi="Arial" w:cs="Arial"/>
          <w:sz w:val="20"/>
          <w:szCs w:val="20"/>
          <w:lang w:val="es-419" w:eastAsia="es-ES"/>
        </w:rPr>
        <w:t>…</w:t>
      </w:r>
    </w:p>
    <w:p w14:paraId="30646FA8" w14:textId="181C444B" w:rsidR="00A0330A" w:rsidRDefault="00A0330A" w:rsidP="00A0330A">
      <w:pPr>
        <w:jc w:val="both"/>
        <w:rPr>
          <w:rFonts w:ascii="Arial" w:eastAsia="Times New Roman" w:hAnsi="Arial" w:cs="Arial"/>
          <w:sz w:val="20"/>
          <w:szCs w:val="20"/>
          <w:lang w:val="es-419" w:eastAsia="es-ES"/>
        </w:rPr>
      </w:pPr>
    </w:p>
    <w:p w14:paraId="3878BA74" w14:textId="77777777" w:rsidR="008D364E" w:rsidRPr="008D364E" w:rsidRDefault="008D364E" w:rsidP="008D364E">
      <w:pPr>
        <w:jc w:val="both"/>
        <w:rPr>
          <w:rFonts w:ascii="Arial" w:eastAsia="Times New Roman" w:hAnsi="Arial" w:cs="Arial"/>
          <w:sz w:val="20"/>
          <w:szCs w:val="20"/>
          <w:lang w:val="es-419" w:eastAsia="es-ES"/>
        </w:rPr>
      </w:pPr>
      <w:r w:rsidRPr="008D364E">
        <w:rPr>
          <w:rFonts w:ascii="Arial" w:eastAsia="Times New Roman" w:hAnsi="Arial" w:cs="Arial"/>
          <w:sz w:val="20"/>
          <w:szCs w:val="20"/>
          <w:lang w:val="es-419" w:eastAsia="es-ES"/>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14:paraId="0A95BDCC" w14:textId="77777777" w:rsidR="008D364E" w:rsidRPr="008D364E" w:rsidRDefault="008D364E" w:rsidP="008D364E">
      <w:pPr>
        <w:jc w:val="both"/>
        <w:rPr>
          <w:rFonts w:ascii="Arial" w:eastAsia="Times New Roman" w:hAnsi="Arial" w:cs="Arial"/>
          <w:sz w:val="20"/>
          <w:szCs w:val="20"/>
          <w:lang w:val="es-419" w:eastAsia="es-ES"/>
        </w:rPr>
      </w:pPr>
    </w:p>
    <w:p w14:paraId="0F74B6EF" w14:textId="19B4F466" w:rsidR="00A0330A" w:rsidRDefault="008D364E" w:rsidP="008D364E">
      <w:pPr>
        <w:jc w:val="both"/>
        <w:rPr>
          <w:rFonts w:ascii="Arial" w:eastAsia="Times New Roman" w:hAnsi="Arial" w:cs="Arial"/>
          <w:sz w:val="20"/>
          <w:szCs w:val="20"/>
          <w:lang w:val="es-419" w:eastAsia="es-ES"/>
        </w:rPr>
      </w:pPr>
      <w:r w:rsidRPr="008D364E">
        <w:rPr>
          <w:rFonts w:ascii="Arial" w:eastAsia="Times New Roman" w:hAnsi="Arial" w:cs="Arial"/>
          <w:sz w:val="20"/>
          <w:szCs w:val="20"/>
          <w:lang w:val="es-419" w:eastAsia="es-ES"/>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w:t>
      </w:r>
      <w:r>
        <w:rPr>
          <w:rFonts w:ascii="Arial" w:eastAsia="Times New Roman" w:hAnsi="Arial" w:cs="Arial"/>
          <w:sz w:val="20"/>
          <w:szCs w:val="20"/>
          <w:lang w:val="es-419" w:eastAsia="es-ES"/>
        </w:rPr>
        <w:t>…</w:t>
      </w:r>
    </w:p>
    <w:p w14:paraId="6DDD4BB7" w14:textId="5DAEA90F" w:rsidR="00A0330A" w:rsidRDefault="00A0330A" w:rsidP="00A0330A">
      <w:pPr>
        <w:jc w:val="both"/>
        <w:rPr>
          <w:rFonts w:ascii="Arial" w:eastAsia="Times New Roman" w:hAnsi="Arial" w:cs="Arial"/>
          <w:sz w:val="20"/>
          <w:szCs w:val="20"/>
          <w:lang w:val="es-419" w:eastAsia="es-ES"/>
        </w:rPr>
      </w:pPr>
    </w:p>
    <w:p w14:paraId="10988EC7" w14:textId="37BE4160" w:rsidR="00A0330A" w:rsidRDefault="008D364E" w:rsidP="00A0330A">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D364E">
        <w:rPr>
          <w:rFonts w:ascii="Arial" w:eastAsia="Times New Roman" w:hAnsi="Arial" w:cs="Arial"/>
          <w:sz w:val="20"/>
          <w:szCs w:val="20"/>
          <w:lang w:val="es-419" w:eastAsia="es-ES"/>
        </w:rPr>
        <w:t>el hecho de que haya surgido una nueva prueba o se mejore el panorama probatorio o incluso que se aleguen hechos aparentemente nuevos, no le resta efectos de cosa juzgada al fallo de la primera contienda</w:t>
      </w:r>
      <w:r>
        <w:rPr>
          <w:rFonts w:ascii="Arial" w:eastAsia="Times New Roman" w:hAnsi="Arial" w:cs="Arial"/>
          <w:sz w:val="20"/>
          <w:szCs w:val="20"/>
          <w:lang w:val="es-419" w:eastAsia="es-ES"/>
        </w:rPr>
        <w:t>…</w:t>
      </w:r>
    </w:p>
    <w:p w14:paraId="215E5990" w14:textId="18DED406" w:rsidR="00A0330A" w:rsidRDefault="00A0330A" w:rsidP="00A0330A">
      <w:pPr>
        <w:jc w:val="both"/>
        <w:rPr>
          <w:rFonts w:ascii="Arial" w:eastAsia="Times New Roman" w:hAnsi="Arial" w:cs="Arial"/>
          <w:sz w:val="20"/>
          <w:szCs w:val="20"/>
          <w:lang w:val="es-419" w:eastAsia="es-ES"/>
        </w:rPr>
      </w:pPr>
    </w:p>
    <w:p w14:paraId="37789CFB" w14:textId="4062A5C5" w:rsidR="008D364E" w:rsidRDefault="00F01A1A" w:rsidP="00A0330A">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01A1A">
        <w:rPr>
          <w:rFonts w:ascii="Arial" w:eastAsia="Times New Roman" w:hAnsi="Arial" w:cs="Arial"/>
          <w:sz w:val="20"/>
          <w:szCs w:val="20"/>
          <w:lang w:val="es-419" w:eastAsia="es-ES"/>
        </w:rPr>
        <w:t>las sentencias de tutela adquieren firmeza con la culminación del proceso de revisión por la Corte Constitucional, y, como viene de decirse, no hay lugar a reabrir debates clausurados por decisiones judiciales en firme. Dicho de otra manera, las decisiones judiciales adoptadas en sede de tutela, una vez en firme, quedan revestidas de la calidad de cosa juzgada, en virtud de lo cual se tornan inmutables y definitivamente vinculantes</w:t>
      </w:r>
      <w:r w:rsidR="00E9511B">
        <w:rPr>
          <w:rFonts w:ascii="Arial" w:eastAsia="Times New Roman" w:hAnsi="Arial" w:cs="Arial"/>
          <w:sz w:val="20"/>
          <w:szCs w:val="20"/>
          <w:lang w:val="es-419" w:eastAsia="es-ES"/>
        </w:rPr>
        <w:t>…</w:t>
      </w:r>
    </w:p>
    <w:p w14:paraId="77CBA4C3" w14:textId="77777777" w:rsidR="008D364E" w:rsidRDefault="008D364E" w:rsidP="00A0330A">
      <w:pPr>
        <w:jc w:val="both"/>
        <w:rPr>
          <w:rFonts w:ascii="Arial" w:eastAsia="Times New Roman" w:hAnsi="Arial" w:cs="Arial"/>
          <w:sz w:val="20"/>
          <w:szCs w:val="20"/>
          <w:lang w:val="es-419" w:eastAsia="es-ES"/>
        </w:rPr>
      </w:pPr>
    </w:p>
    <w:p w14:paraId="78040014" w14:textId="585D04F9" w:rsidR="00A0330A" w:rsidRDefault="00E9511B" w:rsidP="00A0330A">
      <w:pPr>
        <w:jc w:val="both"/>
        <w:rPr>
          <w:rFonts w:ascii="Arial" w:eastAsia="Times New Roman" w:hAnsi="Arial" w:cs="Arial"/>
          <w:sz w:val="20"/>
          <w:szCs w:val="20"/>
          <w:lang w:val="es-419" w:eastAsia="es-ES"/>
        </w:rPr>
      </w:pPr>
      <w:r w:rsidRPr="00E9511B">
        <w:rPr>
          <w:rFonts w:ascii="Arial" w:eastAsia="Times New Roman" w:hAnsi="Arial" w:cs="Arial"/>
          <w:sz w:val="20"/>
          <w:szCs w:val="20"/>
          <w:lang w:val="es-419" w:eastAsia="es-ES"/>
        </w:rPr>
        <w:t>Los documentos</w:t>
      </w:r>
      <w:r>
        <w:rPr>
          <w:rFonts w:ascii="Arial" w:eastAsia="Times New Roman" w:hAnsi="Arial" w:cs="Arial"/>
          <w:sz w:val="20"/>
          <w:szCs w:val="20"/>
          <w:lang w:val="es-419" w:eastAsia="es-ES"/>
        </w:rPr>
        <w:t>…</w:t>
      </w:r>
      <w:r w:rsidRPr="00E9511B">
        <w:rPr>
          <w:rFonts w:ascii="Arial" w:eastAsia="Times New Roman" w:hAnsi="Arial" w:cs="Arial"/>
          <w:sz w:val="20"/>
          <w:szCs w:val="20"/>
          <w:lang w:val="es-419" w:eastAsia="es-ES"/>
        </w:rPr>
        <w:t xml:space="preserve"> ponen de presente</w:t>
      </w:r>
      <w:r>
        <w:rPr>
          <w:rFonts w:ascii="Arial" w:eastAsia="Times New Roman" w:hAnsi="Arial" w:cs="Arial"/>
          <w:sz w:val="20"/>
          <w:szCs w:val="20"/>
          <w:lang w:val="es-419" w:eastAsia="es-ES"/>
        </w:rPr>
        <w:t>…</w:t>
      </w:r>
      <w:r w:rsidRPr="00E9511B">
        <w:rPr>
          <w:rFonts w:ascii="Arial" w:eastAsia="Times New Roman" w:hAnsi="Arial" w:cs="Arial"/>
          <w:sz w:val="20"/>
          <w:szCs w:val="20"/>
          <w:lang w:val="es-419" w:eastAsia="es-ES"/>
        </w:rPr>
        <w:t xml:space="preserve"> que el fallo de tutela que derivó en la Resolución SUB 224862 del 23 de agosto de 2018, cuya nulidad solicita la entidad demandante, tiene un carácter definitivo y no transitorio. De modo que la vigencia del amparo constitucional no se encontraba supeditada a la instauración de una acción ordinaria dirigida al reconocimiento de la pensión de invalidez. Ello así, la sola firmeza del referido fallo de tutela impedía el inicio de una nueva controversia judicial alrededor del mismo derecho y basado en la misma causa.</w:t>
      </w:r>
    </w:p>
    <w:p w14:paraId="51E2275B" w14:textId="6C0CACB1" w:rsidR="00E9511B" w:rsidRDefault="00E9511B" w:rsidP="00A0330A">
      <w:pPr>
        <w:jc w:val="both"/>
        <w:rPr>
          <w:rFonts w:ascii="Arial" w:eastAsia="Times New Roman" w:hAnsi="Arial" w:cs="Arial"/>
          <w:sz w:val="20"/>
          <w:szCs w:val="20"/>
          <w:lang w:val="es-419" w:eastAsia="es-ES"/>
        </w:rPr>
      </w:pPr>
    </w:p>
    <w:p w14:paraId="3D49EBF3" w14:textId="77777777" w:rsidR="00E9511B" w:rsidRDefault="00E9511B" w:rsidP="00A0330A">
      <w:pPr>
        <w:jc w:val="both"/>
        <w:rPr>
          <w:rFonts w:ascii="Arial" w:eastAsia="Times New Roman" w:hAnsi="Arial" w:cs="Arial"/>
          <w:sz w:val="20"/>
          <w:szCs w:val="20"/>
          <w:lang w:val="es-419" w:eastAsia="es-ES"/>
        </w:rPr>
      </w:pPr>
    </w:p>
    <w:p w14:paraId="7CA7CA76" w14:textId="4C0F0C0D" w:rsidR="00A0330A" w:rsidRDefault="00A0330A" w:rsidP="00A0330A">
      <w:pPr>
        <w:jc w:val="both"/>
        <w:rPr>
          <w:rFonts w:ascii="Arial" w:eastAsia="Times New Roman" w:hAnsi="Arial" w:cs="Arial"/>
          <w:sz w:val="20"/>
          <w:szCs w:val="20"/>
          <w:lang w:val="es-419" w:eastAsia="es-ES"/>
        </w:rPr>
      </w:pPr>
    </w:p>
    <w:p w14:paraId="10AF88E5" w14:textId="7E929F8A" w:rsidR="002225BD" w:rsidRPr="00A0330A" w:rsidRDefault="002225BD" w:rsidP="00A0330A">
      <w:pPr>
        <w:spacing w:line="276" w:lineRule="auto"/>
        <w:jc w:val="center"/>
        <w:rPr>
          <w:rFonts w:ascii="Tahoma" w:eastAsia="Tahoma" w:hAnsi="Tahoma" w:cs="Tahoma"/>
          <w:b/>
          <w:color w:val="000000"/>
          <w:sz w:val="24"/>
          <w:szCs w:val="24"/>
        </w:rPr>
      </w:pPr>
      <w:r w:rsidRPr="00A0330A">
        <w:rPr>
          <w:rFonts w:ascii="Tahoma" w:eastAsia="Tahoma" w:hAnsi="Tahoma" w:cs="Tahoma"/>
          <w:b/>
          <w:color w:val="000000"/>
          <w:sz w:val="24"/>
          <w:szCs w:val="24"/>
        </w:rPr>
        <w:t xml:space="preserve">TRIBUNAL SUPERIOR DEL DISTRITO JUDICIAL DE PEREIRA </w:t>
      </w:r>
    </w:p>
    <w:p w14:paraId="39238312" w14:textId="77777777" w:rsidR="002225BD" w:rsidRPr="00A0330A" w:rsidRDefault="002225BD" w:rsidP="00A0330A">
      <w:pPr>
        <w:spacing w:line="276" w:lineRule="auto"/>
        <w:jc w:val="center"/>
        <w:rPr>
          <w:rFonts w:ascii="Tahoma" w:eastAsia="Quattrocento Sans" w:hAnsi="Tahoma" w:cs="Tahoma"/>
          <w:sz w:val="24"/>
          <w:szCs w:val="24"/>
        </w:rPr>
      </w:pPr>
      <w:r w:rsidRPr="00A0330A">
        <w:rPr>
          <w:rFonts w:ascii="Tahoma" w:eastAsia="Tahoma" w:hAnsi="Tahoma" w:cs="Tahoma"/>
          <w:b/>
          <w:color w:val="000000"/>
          <w:sz w:val="24"/>
          <w:szCs w:val="24"/>
        </w:rPr>
        <w:t xml:space="preserve">SALA PRIMERA DE DECISION LABORAL </w:t>
      </w:r>
      <w:r w:rsidRPr="00A0330A">
        <w:rPr>
          <w:rFonts w:ascii="Tahoma" w:eastAsia="Tahoma" w:hAnsi="Tahoma" w:cs="Tahoma"/>
          <w:color w:val="000000"/>
          <w:sz w:val="24"/>
          <w:szCs w:val="24"/>
        </w:rPr>
        <w:t> </w:t>
      </w:r>
    </w:p>
    <w:p w14:paraId="22682720" w14:textId="77777777" w:rsidR="002225BD" w:rsidRPr="00A0330A" w:rsidRDefault="002225BD" w:rsidP="00A0330A">
      <w:pPr>
        <w:spacing w:line="276" w:lineRule="auto"/>
        <w:rPr>
          <w:rFonts w:ascii="Tahoma" w:eastAsia="Quattrocento Sans" w:hAnsi="Tahoma" w:cs="Tahoma"/>
          <w:sz w:val="24"/>
          <w:szCs w:val="24"/>
        </w:rPr>
      </w:pPr>
      <w:r w:rsidRPr="00A0330A">
        <w:rPr>
          <w:rFonts w:ascii="Tahoma" w:hAnsi="Tahoma" w:cs="Tahoma"/>
          <w:color w:val="000000"/>
          <w:sz w:val="24"/>
          <w:szCs w:val="24"/>
        </w:rPr>
        <w:t> </w:t>
      </w:r>
    </w:p>
    <w:p w14:paraId="6F544AC4" w14:textId="0E5E6F81" w:rsidR="00645993" w:rsidRPr="00A0330A" w:rsidRDefault="002225BD" w:rsidP="00A0330A">
      <w:pPr>
        <w:spacing w:line="276" w:lineRule="auto"/>
        <w:jc w:val="center"/>
        <w:rPr>
          <w:rFonts w:ascii="Tahoma" w:eastAsia="Tahoma" w:hAnsi="Tahoma" w:cs="Tahoma"/>
          <w:color w:val="000000"/>
          <w:sz w:val="24"/>
          <w:szCs w:val="24"/>
        </w:rPr>
      </w:pPr>
      <w:r w:rsidRPr="00A0330A">
        <w:rPr>
          <w:rFonts w:ascii="Tahoma" w:eastAsia="Tahoma" w:hAnsi="Tahoma" w:cs="Tahoma"/>
          <w:color w:val="000000"/>
          <w:sz w:val="24"/>
          <w:szCs w:val="24"/>
        </w:rPr>
        <w:t>Magistrada Ponente: </w:t>
      </w:r>
      <w:r w:rsidRPr="00A0330A">
        <w:rPr>
          <w:rFonts w:ascii="Tahoma" w:eastAsia="Tahoma" w:hAnsi="Tahoma" w:cs="Tahoma"/>
          <w:b/>
          <w:color w:val="000000"/>
          <w:sz w:val="24"/>
          <w:szCs w:val="24"/>
        </w:rPr>
        <w:t>Ana Lucía Caicedo Calderón</w:t>
      </w:r>
      <w:r w:rsidRPr="00A0330A">
        <w:rPr>
          <w:rFonts w:ascii="Tahoma" w:eastAsia="Tahoma" w:hAnsi="Tahoma" w:cs="Tahoma"/>
          <w:color w:val="000000"/>
          <w:sz w:val="24"/>
          <w:szCs w:val="24"/>
        </w:rPr>
        <w:t> </w:t>
      </w:r>
    </w:p>
    <w:p w14:paraId="4048A711" w14:textId="77777777" w:rsidR="008218F7" w:rsidRDefault="008218F7" w:rsidP="00A0330A">
      <w:pPr>
        <w:spacing w:line="276" w:lineRule="auto"/>
        <w:ind w:right="49"/>
        <w:contextualSpacing/>
        <w:jc w:val="center"/>
        <w:textAlignment w:val="baseline"/>
        <w:rPr>
          <w:rFonts w:ascii="Tahoma" w:eastAsia="Times New Roman" w:hAnsi="Tahoma" w:cs="Tahoma"/>
          <w:sz w:val="24"/>
          <w:szCs w:val="24"/>
          <w:lang w:eastAsia="es-CO"/>
        </w:rPr>
      </w:pPr>
      <w:bookmarkStart w:id="5" w:name="_Hlk101946939"/>
    </w:p>
    <w:p w14:paraId="37B45EA2" w14:textId="55B5F36E" w:rsidR="002225BD" w:rsidRPr="00A0330A" w:rsidRDefault="002225BD" w:rsidP="00A0330A">
      <w:pPr>
        <w:spacing w:line="276" w:lineRule="auto"/>
        <w:ind w:right="49"/>
        <w:contextualSpacing/>
        <w:jc w:val="center"/>
        <w:textAlignment w:val="baseline"/>
        <w:rPr>
          <w:rFonts w:ascii="Tahoma" w:eastAsia="Times New Roman" w:hAnsi="Tahoma" w:cs="Tahoma"/>
          <w:sz w:val="24"/>
          <w:szCs w:val="24"/>
          <w:lang w:eastAsia="es-CO"/>
        </w:rPr>
      </w:pPr>
      <w:r w:rsidRPr="00A0330A">
        <w:rPr>
          <w:rFonts w:ascii="Tahoma" w:eastAsia="Times New Roman" w:hAnsi="Tahoma" w:cs="Tahoma"/>
          <w:sz w:val="24"/>
          <w:szCs w:val="24"/>
          <w:lang w:eastAsia="es-CO"/>
        </w:rPr>
        <w:t>Pereira, Risaralda, dieci</w:t>
      </w:r>
      <w:r w:rsidR="000564B4" w:rsidRPr="00A0330A">
        <w:rPr>
          <w:rFonts w:ascii="Tahoma" w:eastAsia="Times New Roman" w:hAnsi="Tahoma" w:cs="Tahoma"/>
          <w:sz w:val="24"/>
          <w:szCs w:val="24"/>
          <w:lang w:eastAsia="es-CO"/>
        </w:rPr>
        <w:t>nueve</w:t>
      </w:r>
      <w:r w:rsidRPr="00A0330A">
        <w:rPr>
          <w:rFonts w:ascii="Tahoma" w:eastAsia="Times New Roman" w:hAnsi="Tahoma" w:cs="Tahoma"/>
          <w:sz w:val="24"/>
          <w:szCs w:val="24"/>
          <w:lang w:eastAsia="es-CO"/>
        </w:rPr>
        <w:t xml:space="preserve"> (1</w:t>
      </w:r>
      <w:r w:rsidR="000564B4" w:rsidRPr="00A0330A">
        <w:rPr>
          <w:rFonts w:ascii="Tahoma" w:eastAsia="Times New Roman" w:hAnsi="Tahoma" w:cs="Tahoma"/>
          <w:sz w:val="24"/>
          <w:szCs w:val="24"/>
          <w:lang w:eastAsia="es-CO"/>
        </w:rPr>
        <w:t>9</w:t>
      </w:r>
      <w:r w:rsidRPr="00A0330A">
        <w:rPr>
          <w:rFonts w:ascii="Tahoma" w:eastAsia="Times New Roman" w:hAnsi="Tahoma" w:cs="Tahoma"/>
          <w:sz w:val="24"/>
          <w:szCs w:val="24"/>
          <w:lang w:eastAsia="es-CO"/>
        </w:rPr>
        <w:t>) de octubre de dos mil veintidós (2022)</w:t>
      </w:r>
      <w:r w:rsidRPr="00A0330A">
        <w:rPr>
          <w:rFonts w:ascii="Tahoma" w:eastAsia="Tahoma" w:hAnsi="Tahoma" w:cs="Tahoma"/>
          <w:color w:val="000000"/>
          <w:sz w:val="24"/>
          <w:szCs w:val="24"/>
        </w:rPr>
        <w:t>  </w:t>
      </w:r>
    </w:p>
    <w:p w14:paraId="5C2FD471" w14:textId="7E834DFA" w:rsidR="002225BD" w:rsidRPr="00A0330A" w:rsidRDefault="002225BD" w:rsidP="00A0330A">
      <w:pPr>
        <w:pBdr>
          <w:top w:val="nil"/>
          <w:left w:val="nil"/>
          <w:bottom w:val="nil"/>
          <w:right w:val="nil"/>
          <w:between w:val="nil"/>
        </w:pBdr>
        <w:spacing w:line="276" w:lineRule="auto"/>
        <w:jc w:val="center"/>
        <w:rPr>
          <w:rFonts w:ascii="Tahoma" w:eastAsia="Tahoma" w:hAnsi="Tahoma" w:cs="Tahoma"/>
          <w:color w:val="000000"/>
          <w:sz w:val="24"/>
          <w:szCs w:val="24"/>
        </w:rPr>
      </w:pPr>
      <w:r w:rsidRPr="00A0330A">
        <w:rPr>
          <w:rFonts w:ascii="Tahoma" w:eastAsia="Tahoma" w:hAnsi="Tahoma" w:cs="Tahoma"/>
          <w:color w:val="000000"/>
          <w:sz w:val="24"/>
          <w:szCs w:val="24"/>
        </w:rPr>
        <w:t>Acta No.</w:t>
      </w:r>
      <w:r w:rsidR="00935C70" w:rsidRPr="00A0330A">
        <w:rPr>
          <w:rFonts w:ascii="Tahoma" w:eastAsia="Tahoma" w:hAnsi="Tahoma" w:cs="Tahoma"/>
          <w:color w:val="000000"/>
          <w:sz w:val="24"/>
          <w:szCs w:val="24"/>
        </w:rPr>
        <w:t xml:space="preserve"> </w:t>
      </w:r>
      <w:r w:rsidR="000564B4" w:rsidRPr="00A0330A">
        <w:rPr>
          <w:rFonts w:ascii="Tahoma" w:eastAsia="Tahoma" w:hAnsi="Tahoma" w:cs="Tahoma"/>
          <w:color w:val="000000"/>
          <w:sz w:val="24"/>
          <w:szCs w:val="24"/>
        </w:rPr>
        <w:t>___ del 18 de octubre de 2022</w:t>
      </w:r>
      <w:bookmarkEnd w:id="5"/>
    </w:p>
    <w:p w14:paraId="72B74ED9" w14:textId="77777777" w:rsidR="00645993" w:rsidRPr="00A0330A" w:rsidRDefault="00645993" w:rsidP="00A0330A">
      <w:pPr>
        <w:pBdr>
          <w:top w:val="nil"/>
          <w:left w:val="nil"/>
          <w:bottom w:val="nil"/>
          <w:right w:val="nil"/>
          <w:between w:val="nil"/>
        </w:pBdr>
        <w:spacing w:line="276" w:lineRule="auto"/>
        <w:jc w:val="center"/>
        <w:rPr>
          <w:rFonts w:ascii="Tahoma" w:eastAsia="Quattrocento Sans" w:hAnsi="Tahoma" w:cs="Tahoma"/>
          <w:color w:val="000000"/>
          <w:sz w:val="24"/>
          <w:szCs w:val="24"/>
        </w:rPr>
      </w:pPr>
    </w:p>
    <w:p w14:paraId="31F5C986" w14:textId="5930A7F4" w:rsidR="002225BD" w:rsidRPr="00A0330A" w:rsidRDefault="002225BD" w:rsidP="00A0330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A0330A">
        <w:rPr>
          <w:rFonts w:cs="Tahoma"/>
          <w:sz w:val="24"/>
          <w:szCs w:val="24"/>
          <w:lang w:val="es-CO"/>
        </w:rPr>
        <w:tab/>
      </w:r>
      <w:r w:rsidRPr="00A0330A">
        <w:rPr>
          <w:rFonts w:eastAsia="Tahoma" w:cs="Tahoma"/>
          <w:sz w:val="24"/>
          <w:szCs w:val="24"/>
        </w:rPr>
        <w:t>Teniendo en cuenta que el artículo 15 del Decreto No. 806 del 04 de junio de 2020, adoptado como legislación permanente por medio de la Ley 2213 del 13 de junio de 2022</w:t>
      </w:r>
      <w:r w:rsidRPr="00A0330A">
        <w:rPr>
          <w:rFonts w:cs="Tahoma"/>
          <w:sz w:val="24"/>
          <w:szCs w:val="24"/>
          <w:lang w:val="es-CO"/>
        </w:rPr>
        <w:t>,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w:t>
      </w:r>
      <w:r w:rsidRPr="008218F7">
        <w:rPr>
          <w:rFonts w:cs="Tahoma"/>
          <w:sz w:val="24"/>
          <w:szCs w:val="24"/>
          <w:lang w:val="es-CO"/>
        </w:rPr>
        <w:t xml:space="preserve"> Magistradas </w:t>
      </w:r>
      <w:r w:rsidRPr="008218F7">
        <w:rPr>
          <w:rFonts w:cs="Tahoma"/>
          <w:bCs/>
          <w:sz w:val="24"/>
          <w:szCs w:val="24"/>
          <w:lang w:val="es-CO"/>
        </w:rPr>
        <w:t>ANA LUCÍA CAICEDO CALDERÓN</w:t>
      </w:r>
      <w:r w:rsidRPr="008218F7">
        <w:rPr>
          <w:rFonts w:cs="Tahoma"/>
          <w:sz w:val="24"/>
          <w:szCs w:val="24"/>
          <w:lang w:val="es-CO"/>
        </w:rPr>
        <w:t xml:space="preserve"> como Ponente, </w:t>
      </w:r>
      <w:r w:rsidRPr="008218F7">
        <w:rPr>
          <w:rFonts w:cs="Tahoma"/>
          <w:bCs/>
          <w:sz w:val="24"/>
          <w:szCs w:val="24"/>
          <w:lang w:val="es-CO"/>
        </w:rPr>
        <w:t>OLGA LUCÍA HOYOS SEPÚLVEDA</w:t>
      </w:r>
      <w:r w:rsidRPr="008218F7">
        <w:rPr>
          <w:rFonts w:cs="Tahoma"/>
          <w:sz w:val="24"/>
          <w:szCs w:val="24"/>
          <w:lang w:val="es-CO"/>
        </w:rPr>
        <w:t xml:space="preserve"> y </w:t>
      </w:r>
      <w:r w:rsidRPr="008218F7">
        <w:rPr>
          <w:rFonts w:cs="Tahoma"/>
          <w:sz w:val="24"/>
          <w:szCs w:val="24"/>
          <w:lang w:val="es-CO"/>
        </w:rPr>
        <w:lastRenderedPageBreak/>
        <w:t xml:space="preserve">el Magistrado </w:t>
      </w:r>
      <w:r w:rsidRPr="008218F7">
        <w:rPr>
          <w:rFonts w:cs="Tahoma"/>
          <w:bCs/>
          <w:sz w:val="24"/>
          <w:szCs w:val="24"/>
          <w:lang w:val="es-CO"/>
        </w:rPr>
        <w:t>GERMÁN DARIO GOEZ VINASCO</w:t>
      </w:r>
      <w:r w:rsidRPr="008218F7">
        <w:rPr>
          <w:rFonts w:cs="Tahoma"/>
          <w:sz w:val="24"/>
          <w:szCs w:val="24"/>
          <w:lang w:val="es-CO"/>
        </w:rPr>
        <w:t>, procede</w:t>
      </w:r>
      <w:r w:rsidRPr="00A0330A">
        <w:rPr>
          <w:rFonts w:cs="Tahoma"/>
          <w:sz w:val="24"/>
          <w:szCs w:val="24"/>
          <w:lang w:val="es-CO"/>
        </w:rPr>
        <w:t xml:space="preserve"> a proferir el siguiente escrito dentro del proceso </w:t>
      </w:r>
      <w:r w:rsidRPr="003843FA">
        <w:rPr>
          <w:rFonts w:cs="Tahoma"/>
          <w:b/>
          <w:sz w:val="24"/>
          <w:szCs w:val="24"/>
          <w:lang w:val="es-CO"/>
        </w:rPr>
        <w:t>ordinario laboral</w:t>
      </w:r>
      <w:r w:rsidRPr="00A0330A">
        <w:rPr>
          <w:rFonts w:cs="Tahoma"/>
          <w:sz w:val="24"/>
          <w:szCs w:val="24"/>
          <w:lang w:val="es-CO"/>
        </w:rPr>
        <w:t xml:space="preserve"> instaurado por la </w:t>
      </w:r>
      <w:r w:rsidR="003843FA" w:rsidRPr="00A0330A">
        <w:rPr>
          <w:rFonts w:cs="Tahoma"/>
          <w:b/>
          <w:sz w:val="24"/>
          <w:szCs w:val="24"/>
          <w:lang w:val="es-CO"/>
        </w:rPr>
        <w:t xml:space="preserve">Administradora Colombiana de Pensiones </w:t>
      </w:r>
      <w:r w:rsidR="003843FA">
        <w:rPr>
          <w:rFonts w:cs="Tahoma"/>
          <w:b/>
          <w:sz w:val="24"/>
          <w:szCs w:val="24"/>
          <w:lang w:val="es-CO"/>
        </w:rPr>
        <w:t xml:space="preserve">– </w:t>
      </w:r>
      <w:r w:rsidRPr="00A0330A">
        <w:rPr>
          <w:rFonts w:cs="Tahoma"/>
          <w:b/>
          <w:sz w:val="24"/>
          <w:szCs w:val="24"/>
          <w:lang w:val="es-CO"/>
        </w:rPr>
        <w:t>COLPENSIONES</w:t>
      </w:r>
      <w:r w:rsidRPr="00A0330A">
        <w:rPr>
          <w:rFonts w:cs="Tahoma"/>
          <w:sz w:val="24"/>
          <w:szCs w:val="24"/>
          <w:lang w:val="es-CO"/>
        </w:rPr>
        <w:t xml:space="preserve"> en contra del señor</w:t>
      </w:r>
      <w:r w:rsidRPr="00A0330A">
        <w:rPr>
          <w:rFonts w:cs="Tahoma"/>
          <w:b/>
          <w:bCs/>
          <w:sz w:val="24"/>
          <w:szCs w:val="24"/>
          <w:lang w:val="es-CO"/>
        </w:rPr>
        <w:t xml:space="preserve"> </w:t>
      </w:r>
      <w:r w:rsidR="003843FA" w:rsidRPr="00A0330A">
        <w:rPr>
          <w:rFonts w:cs="Tahoma"/>
          <w:b/>
          <w:bCs/>
          <w:sz w:val="24"/>
          <w:szCs w:val="24"/>
          <w:lang w:val="es-CO"/>
        </w:rPr>
        <w:t>José Lumar Parra Varón</w:t>
      </w:r>
      <w:r w:rsidRPr="003843FA">
        <w:rPr>
          <w:rFonts w:cs="Tahoma"/>
          <w:bCs/>
          <w:sz w:val="24"/>
          <w:szCs w:val="24"/>
          <w:lang w:val="es-CO"/>
        </w:rPr>
        <w:t>.</w:t>
      </w:r>
    </w:p>
    <w:p w14:paraId="29354DB5" w14:textId="734FD6BD" w:rsidR="00B4485B" w:rsidRPr="00A0330A" w:rsidRDefault="00B4485B" w:rsidP="00A0330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0D0FBCE3" w14:textId="40D7A1B1" w:rsidR="00B4485B" w:rsidRPr="00A0330A" w:rsidRDefault="00B4485B" w:rsidP="00A0330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0330A">
        <w:rPr>
          <w:rFonts w:cs="Tahoma"/>
          <w:b/>
          <w:bCs/>
          <w:sz w:val="24"/>
          <w:szCs w:val="24"/>
          <w:lang w:val="es-CO"/>
        </w:rPr>
        <w:t>PUNTO A TRATAR</w:t>
      </w:r>
    </w:p>
    <w:p w14:paraId="2B62ED53" w14:textId="0D3763D2" w:rsidR="00B4485B" w:rsidRPr="00A0330A" w:rsidRDefault="00B4485B" w:rsidP="00A0330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1D4721C6" w14:textId="3E42B2FB" w:rsidR="006B0B9E" w:rsidRPr="00A0330A" w:rsidRDefault="002225BD" w:rsidP="00A0330A">
      <w:pPr>
        <w:spacing w:line="276" w:lineRule="auto"/>
        <w:ind w:firstLine="708"/>
        <w:jc w:val="both"/>
        <w:rPr>
          <w:rStyle w:val="normaltextrun"/>
          <w:rFonts w:ascii="Tahoma" w:hAnsi="Tahoma" w:cs="Tahoma"/>
          <w:sz w:val="24"/>
          <w:szCs w:val="24"/>
        </w:rPr>
      </w:pPr>
      <w:r w:rsidRPr="00A0330A">
        <w:rPr>
          <w:rStyle w:val="normaltextrun"/>
          <w:rFonts w:ascii="Tahoma" w:hAnsi="Tahoma" w:cs="Tahoma"/>
          <w:sz w:val="24"/>
          <w:szCs w:val="24"/>
        </w:rPr>
        <w:t>Por medio de esta providencia</w:t>
      </w:r>
      <w:r w:rsidR="00645993" w:rsidRPr="00A0330A">
        <w:rPr>
          <w:rStyle w:val="normaltextrun"/>
          <w:rFonts w:ascii="Tahoma" w:hAnsi="Tahoma" w:cs="Tahoma"/>
          <w:sz w:val="24"/>
          <w:szCs w:val="24"/>
        </w:rPr>
        <w:t xml:space="preserve"> </w:t>
      </w:r>
      <w:r w:rsidRPr="00A0330A">
        <w:rPr>
          <w:rStyle w:val="normaltextrun"/>
          <w:rFonts w:ascii="Tahoma" w:hAnsi="Tahoma" w:cs="Tahoma"/>
          <w:sz w:val="24"/>
          <w:szCs w:val="24"/>
        </w:rPr>
        <w:t>procede la Sala a</w:t>
      </w:r>
      <w:r w:rsidRPr="00A0330A">
        <w:rPr>
          <w:rFonts w:ascii="Tahoma" w:hAnsi="Tahoma" w:cs="Tahoma"/>
          <w:sz w:val="24"/>
          <w:szCs w:val="24"/>
        </w:rPr>
        <w:t xml:space="preserve"> resolver el recurso de apelación instaurado por</w:t>
      </w:r>
      <w:r w:rsidR="00935C70" w:rsidRPr="00A0330A">
        <w:rPr>
          <w:rFonts w:ascii="Tahoma" w:hAnsi="Tahoma" w:cs="Tahoma"/>
          <w:sz w:val="24"/>
          <w:szCs w:val="24"/>
        </w:rPr>
        <w:t xml:space="preserve"> la entidad demandante</w:t>
      </w:r>
      <w:r w:rsidRPr="00A0330A">
        <w:rPr>
          <w:rFonts w:ascii="Tahoma" w:hAnsi="Tahoma" w:cs="Tahoma"/>
          <w:sz w:val="24"/>
          <w:szCs w:val="24"/>
        </w:rPr>
        <w:t xml:space="preserve"> en contra de la decisión</w:t>
      </w:r>
      <w:r w:rsidR="00935C70" w:rsidRPr="00A0330A">
        <w:rPr>
          <w:rFonts w:ascii="Tahoma" w:hAnsi="Tahoma" w:cs="Tahoma"/>
          <w:sz w:val="24"/>
          <w:szCs w:val="24"/>
        </w:rPr>
        <w:t xml:space="preserve"> oficiosa dictada en audiencia del 27 de enero de 2022, puntualmente en la etapa de resolución de excepciones previas, por medio de la cual se declaró configurado el fenómeno procesal de cosa juzgada y, en consecuencia, se ordenó la terminación del proceso y su consecuente archivo</w:t>
      </w:r>
      <w:r w:rsidR="0057427B" w:rsidRPr="00A0330A">
        <w:rPr>
          <w:rFonts w:ascii="Tahoma" w:hAnsi="Tahoma" w:cs="Tahoma"/>
          <w:sz w:val="24"/>
          <w:szCs w:val="24"/>
        </w:rPr>
        <w:t xml:space="preserve">. </w:t>
      </w:r>
      <w:r w:rsidRPr="00A0330A">
        <w:rPr>
          <w:rStyle w:val="normaltextrun"/>
          <w:rFonts w:ascii="Tahoma" w:hAnsi="Tahoma" w:cs="Tahoma"/>
          <w:sz w:val="24"/>
          <w:szCs w:val="24"/>
        </w:rPr>
        <w:t>Para ello, se tiene en cuenta lo siguiente: </w:t>
      </w:r>
    </w:p>
    <w:p w14:paraId="1FD92752" w14:textId="77777777" w:rsidR="00E91EFE" w:rsidRPr="00A0330A" w:rsidRDefault="00E91EFE" w:rsidP="00A0330A">
      <w:pPr>
        <w:spacing w:line="276" w:lineRule="auto"/>
        <w:ind w:firstLine="708"/>
        <w:jc w:val="both"/>
        <w:rPr>
          <w:rFonts w:ascii="Tahoma" w:hAnsi="Tahoma" w:cs="Tahoma"/>
          <w:sz w:val="24"/>
          <w:szCs w:val="24"/>
        </w:rPr>
      </w:pPr>
    </w:p>
    <w:p w14:paraId="4E4C7FA9" w14:textId="2AADD637" w:rsidR="00057A11" w:rsidRPr="00A0330A" w:rsidRDefault="00BA72BA" w:rsidP="00A0330A">
      <w:pPr>
        <w:pStyle w:val="Prrafodelista"/>
        <w:numPr>
          <w:ilvl w:val="0"/>
          <w:numId w:val="1"/>
        </w:numPr>
        <w:spacing w:line="276" w:lineRule="auto"/>
        <w:jc w:val="center"/>
        <w:rPr>
          <w:rFonts w:ascii="Tahoma" w:hAnsi="Tahoma" w:cs="Tahoma"/>
          <w:b/>
          <w:sz w:val="24"/>
          <w:szCs w:val="24"/>
          <w:lang w:val="es-CO"/>
        </w:rPr>
      </w:pPr>
      <w:r w:rsidRPr="00A0330A">
        <w:rPr>
          <w:rFonts w:ascii="Tahoma" w:hAnsi="Tahoma" w:cs="Tahoma"/>
          <w:b/>
          <w:sz w:val="24"/>
          <w:szCs w:val="24"/>
          <w:lang w:val="es-CO"/>
        </w:rPr>
        <w:t>La demanda y la contestación</w:t>
      </w:r>
      <w:r w:rsidR="00BC656E" w:rsidRPr="00A0330A">
        <w:rPr>
          <w:rFonts w:ascii="Tahoma" w:hAnsi="Tahoma" w:cs="Tahoma"/>
          <w:b/>
          <w:sz w:val="24"/>
          <w:szCs w:val="24"/>
          <w:lang w:val="es-CO"/>
        </w:rPr>
        <w:t xml:space="preserve"> de la demanda</w:t>
      </w:r>
    </w:p>
    <w:p w14:paraId="71E45FF8" w14:textId="77777777" w:rsidR="00C145F6" w:rsidRPr="00A0330A" w:rsidRDefault="00C145F6" w:rsidP="00A0330A">
      <w:pPr>
        <w:spacing w:line="276" w:lineRule="auto"/>
        <w:rPr>
          <w:rFonts w:ascii="Tahoma" w:hAnsi="Tahoma" w:cs="Tahoma"/>
          <w:b/>
          <w:sz w:val="24"/>
          <w:szCs w:val="24"/>
          <w:lang w:val="es-CO"/>
        </w:rPr>
      </w:pPr>
    </w:p>
    <w:p w14:paraId="4496BDA9" w14:textId="5E1D9C0C" w:rsidR="00191255" w:rsidRPr="00A0330A" w:rsidRDefault="00BA72BA" w:rsidP="00A0330A">
      <w:pPr>
        <w:spacing w:line="276" w:lineRule="auto"/>
        <w:ind w:firstLine="708"/>
        <w:jc w:val="both"/>
        <w:rPr>
          <w:rFonts w:ascii="Tahoma" w:hAnsi="Tahoma" w:cs="Tahoma"/>
          <w:sz w:val="24"/>
          <w:szCs w:val="24"/>
          <w:lang w:val="es-CO"/>
        </w:rPr>
      </w:pPr>
      <w:r w:rsidRPr="00A0330A">
        <w:rPr>
          <w:rFonts w:ascii="Tahoma" w:hAnsi="Tahoma" w:cs="Tahoma"/>
          <w:sz w:val="24"/>
          <w:szCs w:val="24"/>
          <w:lang w:val="es-CO"/>
        </w:rPr>
        <w:t xml:space="preserve">Solicita la </w:t>
      </w:r>
      <w:r w:rsidR="00191255" w:rsidRPr="00A0330A">
        <w:rPr>
          <w:rFonts w:ascii="Tahoma" w:hAnsi="Tahoma" w:cs="Tahoma"/>
          <w:sz w:val="24"/>
          <w:szCs w:val="24"/>
          <w:lang w:val="es-CO"/>
        </w:rPr>
        <w:t>entidad</w:t>
      </w:r>
      <w:r w:rsidRPr="00A0330A">
        <w:rPr>
          <w:rFonts w:ascii="Tahoma" w:hAnsi="Tahoma" w:cs="Tahoma"/>
          <w:sz w:val="24"/>
          <w:szCs w:val="24"/>
          <w:lang w:val="es-CO"/>
        </w:rPr>
        <w:t xml:space="preserve"> demandante que</w:t>
      </w:r>
      <w:r w:rsidR="00EC0948" w:rsidRPr="00A0330A">
        <w:rPr>
          <w:rFonts w:ascii="Tahoma" w:hAnsi="Tahoma" w:cs="Tahoma"/>
          <w:sz w:val="24"/>
          <w:szCs w:val="24"/>
          <w:lang w:val="es-CO"/>
        </w:rPr>
        <w:t xml:space="preserve"> se</w:t>
      </w:r>
      <w:r w:rsidR="00191255" w:rsidRPr="00A0330A">
        <w:rPr>
          <w:rFonts w:ascii="Tahoma" w:hAnsi="Tahoma" w:cs="Tahoma"/>
          <w:sz w:val="24"/>
          <w:szCs w:val="24"/>
          <w:lang w:val="es-CO"/>
        </w:rPr>
        <w:t xml:space="preserve"> declare la nulidad de la Resolución SUB 224862 del 23 de agosto de 2018</w:t>
      </w:r>
      <w:r w:rsidR="0008122D" w:rsidRPr="00A0330A">
        <w:rPr>
          <w:rFonts w:ascii="Tahoma" w:hAnsi="Tahoma" w:cs="Tahoma"/>
          <w:sz w:val="24"/>
          <w:szCs w:val="24"/>
          <w:lang w:val="es-CO"/>
        </w:rPr>
        <w:t>,</w:t>
      </w:r>
      <w:r w:rsidR="00191255" w:rsidRPr="00A0330A">
        <w:rPr>
          <w:rFonts w:ascii="Tahoma" w:hAnsi="Tahoma" w:cs="Tahoma"/>
          <w:sz w:val="24"/>
          <w:szCs w:val="24"/>
          <w:lang w:val="es-CO"/>
        </w:rPr>
        <w:t xml:space="preserve"> </w:t>
      </w:r>
      <w:r w:rsidR="0008122D" w:rsidRPr="00A0330A">
        <w:rPr>
          <w:rFonts w:ascii="Tahoma" w:hAnsi="Tahoma" w:cs="Tahoma"/>
          <w:sz w:val="24"/>
          <w:szCs w:val="24"/>
          <w:lang w:val="es-CO"/>
        </w:rPr>
        <w:t xml:space="preserve">por medio de la cual le </w:t>
      </w:r>
      <w:r w:rsidR="00191255" w:rsidRPr="00A0330A">
        <w:rPr>
          <w:rFonts w:ascii="Tahoma" w:hAnsi="Tahoma" w:cs="Tahoma"/>
          <w:sz w:val="24"/>
          <w:szCs w:val="24"/>
          <w:lang w:val="es-CO"/>
        </w:rPr>
        <w:t xml:space="preserve">reconoció y </w:t>
      </w:r>
      <w:r w:rsidR="0008122D" w:rsidRPr="00A0330A">
        <w:rPr>
          <w:rFonts w:ascii="Tahoma" w:hAnsi="Tahoma" w:cs="Tahoma"/>
          <w:sz w:val="24"/>
          <w:szCs w:val="24"/>
          <w:lang w:val="es-CO"/>
        </w:rPr>
        <w:t xml:space="preserve">pagó </w:t>
      </w:r>
      <w:r w:rsidR="00191255" w:rsidRPr="00A0330A">
        <w:rPr>
          <w:rFonts w:ascii="Tahoma" w:hAnsi="Tahoma" w:cs="Tahoma"/>
          <w:sz w:val="24"/>
          <w:szCs w:val="24"/>
          <w:lang w:val="es-CO"/>
        </w:rPr>
        <w:t xml:space="preserve">una pensión de invalidez </w:t>
      </w:r>
      <w:r w:rsidR="0008122D" w:rsidRPr="00A0330A">
        <w:rPr>
          <w:rFonts w:ascii="Tahoma" w:hAnsi="Tahoma" w:cs="Tahoma"/>
          <w:sz w:val="24"/>
          <w:szCs w:val="24"/>
          <w:lang w:val="es-CO"/>
        </w:rPr>
        <w:t xml:space="preserve">al </w:t>
      </w:r>
      <w:r w:rsidR="00191255" w:rsidRPr="00A0330A">
        <w:rPr>
          <w:rFonts w:ascii="Tahoma" w:hAnsi="Tahoma" w:cs="Tahoma"/>
          <w:sz w:val="24"/>
          <w:szCs w:val="24"/>
          <w:lang w:val="es-CO"/>
        </w:rPr>
        <w:t>demandado, la cual se expidió en cumplimiento de un fallo de tutela. En ese sentido, solicita a título de restablecimiento del derecho que se declare que el demandado no reúne los requisitos para ser acreedor de la prestación pensional bajo los parámetros de la</w:t>
      </w:r>
      <w:r w:rsidR="00AF04CE" w:rsidRPr="00A0330A">
        <w:rPr>
          <w:rFonts w:ascii="Tahoma" w:hAnsi="Tahoma" w:cs="Tahoma"/>
          <w:sz w:val="24"/>
          <w:szCs w:val="24"/>
          <w:lang w:val="es-CO"/>
        </w:rPr>
        <w:t>s</w:t>
      </w:r>
      <w:r w:rsidR="00191255" w:rsidRPr="00A0330A">
        <w:rPr>
          <w:rFonts w:ascii="Tahoma" w:hAnsi="Tahoma" w:cs="Tahoma"/>
          <w:sz w:val="24"/>
          <w:szCs w:val="24"/>
          <w:lang w:val="es-CO"/>
        </w:rPr>
        <w:t xml:space="preserve"> ley</w:t>
      </w:r>
      <w:r w:rsidR="00AF04CE" w:rsidRPr="00A0330A">
        <w:rPr>
          <w:rFonts w:ascii="Tahoma" w:hAnsi="Tahoma" w:cs="Tahoma"/>
          <w:sz w:val="24"/>
          <w:szCs w:val="24"/>
          <w:lang w:val="es-CO"/>
        </w:rPr>
        <w:t>es 100 de 1993 y</w:t>
      </w:r>
      <w:r w:rsidR="00191255" w:rsidRPr="00A0330A">
        <w:rPr>
          <w:rFonts w:ascii="Tahoma" w:hAnsi="Tahoma" w:cs="Tahoma"/>
          <w:sz w:val="24"/>
          <w:szCs w:val="24"/>
          <w:lang w:val="es-CO"/>
        </w:rPr>
        <w:t xml:space="preserve"> 860 de 2003.</w:t>
      </w:r>
      <w:r w:rsidR="00AF04CE" w:rsidRPr="00A0330A">
        <w:rPr>
          <w:rFonts w:ascii="Tahoma" w:hAnsi="Tahoma" w:cs="Tahoma"/>
          <w:sz w:val="24"/>
          <w:szCs w:val="24"/>
          <w:lang w:val="es-CO"/>
        </w:rPr>
        <w:t xml:space="preserve"> </w:t>
      </w:r>
      <w:r w:rsidR="00191255" w:rsidRPr="00A0330A">
        <w:rPr>
          <w:rFonts w:ascii="Tahoma" w:hAnsi="Tahoma" w:cs="Tahoma"/>
          <w:sz w:val="24"/>
          <w:szCs w:val="24"/>
          <w:lang w:val="es-CO"/>
        </w:rPr>
        <w:t xml:space="preserve">En consecuencia, </w:t>
      </w:r>
      <w:r w:rsidR="0023734F" w:rsidRPr="00A0330A">
        <w:rPr>
          <w:rFonts w:ascii="Tahoma" w:hAnsi="Tahoma" w:cs="Tahoma"/>
          <w:sz w:val="24"/>
          <w:szCs w:val="24"/>
          <w:lang w:val="es-CO"/>
        </w:rPr>
        <w:t xml:space="preserve">solicita </w:t>
      </w:r>
      <w:r w:rsidR="00191255" w:rsidRPr="00A0330A">
        <w:rPr>
          <w:rFonts w:ascii="Tahoma" w:hAnsi="Tahoma" w:cs="Tahoma"/>
          <w:sz w:val="24"/>
          <w:szCs w:val="24"/>
          <w:lang w:val="es-CO"/>
        </w:rPr>
        <w:t>se le ordene a</w:t>
      </w:r>
      <w:r w:rsidR="0023734F" w:rsidRPr="00A0330A">
        <w:rPr>
          <w:rFonts w:ascii="Tahoma" w:hAnsi="Tahoma" w:cs="Tahoma"/>
          <w:sz w:val="24"/>
          <w:szCs w:val="24"/>
          <w:lang w:val="es-CO"/>
        </w:rPr>
        <w:t>l demandado</w:t>
      </w:r>
      <w:r w:rsidR="00191255" w:rsidRPr="00A0330A">
        <w:rPr>
          <w:rFonts w:ascii="Tahoma" w:hAnsi="Tahoma" w:cs="Tahoma"/>
          <w:sz w:val="24"/>
          <w:szCs w:val="24"/>
          <w:lang w:val="es-CO"/>
        </w:rPr>
        <w:t xml:space="preserve"> devolver lo pagado en virtud de la Resolución ante</w:t>
      </w:r>
      <w:r w:rsidR="0023734F" w:rsidRPr="00A0330A">
        <w:rPr>
          <w:rFonts w:ascii="Tahoma" w:hAnsi="Tahoma" w:cs="Tahoma"/>
          <w:sz w:val="24"/>
          <w:szCs w:val="24"/>
          <w:lang w:val="es-CO"/>
        </w:rPr>
        <w:t>s</w:t>
      </w:r>
      <w:r w:rsidR="00191255" w:rsidRPr="00A0330A">
        <w:rPr>
          <w:rFonts w:ascii="Tahoma" w:hAnsi="Tahoma" w:cs="Tahoma"/>
          <w:sz w:val="24"/>
          <w:szCs w:val="24"/>
          <w:lang w:val="es-CO"/>
        </w:rPr>
        <w:t xml:space="preserve"> citada, </w:t>
      </w:r>
      <w:r w:rsidR="0023734F" w:rsidRPr="00A0330A">
        <w:rPr>
          <w:rFonts w:ascii="Tahoma" w:hAnsi="Tahoma" w:cs="Tahoma"/>
          <w:sz w:val="24"/>
          <w:szCs w:val="24"/>
          <w:lang w:val="es-CO"/>
        </w:rPr>
        <w:t>con su respectiva</w:t>
      </w:r>
      <w:r w:rsidR="00191255" w:rsidRPr="00A0330A">
        <w:rPr>
          <w:rFonts w:ascii="Tahoma" w:hAnsi="Tahoma" w:cs="Tahoma"/>
          <w:sz w:val="24"/>
          <w:szCs w:val="24"/>
          <w:lang w:val="es-CO"/>
        </w:rPr>
        <w:t xml:space="preserve"> index</w:t>
      </w:r>
      <w:r w:rsidR="0023734F" w:rsidRPr="00A0330A">
        <w:rPr>
          <w:rFonts w:ascii="Tahoma" w:hAnsi="Tahoma" w:cs="Tahoma"/>
          <w:sz w:val="24"/>
          <w:szCs w:val="24"/>
          <w:lang w:val="es-CO"/>
        </w:rPr>
        <w:t>ación</w:t>
      </w:r>
      <w:r w:rsidR="00191255" w:rsidRPr="00A0330A">
        <w:rPr>
          <w:rFonts w:ascii="Tahoma" w:hAnsi="Tahoma" w:cs="Tahoma"/>
          <w:sz w:val="24"/>
          <w:szCs w:val="24"/>
          <w:lang w:val="es-CO"/>
        </w:rPr>
        <w:t xml:space="preserve">. </w:t>
      </w:r>
    </w:p>
    <w:p w14:paraId="7289FB99" w14:textId="77777777" w:rsidR="00555BE4" w:rsidRPr="00A0330A" w:rsidRDefault="00555BE4" w:rsidP="00A0330A">
      <w:pPr>
        <w:spacing w:line="276" w:lineRule="auto"/>
        <w:jc w:val="both"/>
        <w:rPr>
          <w:rFonts w:ascii="Tahoma" w:hAnsi="Tahoma" w:cs="Tahoma"/>
          <w:sz w:val="24"/>
          <w:szCs w:val="24"/>
          <w:lang w:val="es-CO"/>
        </w:rPr>
      </w:pPr>
    </w:p>
    <w:p w14:paraId="72DACF07" w14:textId="0CEC0EF8" w:rsidR="003D513A" w:rsidRPr="00A0330A" w:rsidRDefault="007F0872" w:rsidP="00A0330A">
      <w:pPr>
        <w:spacing w:line="276" w:lineRule="auto"/>
        <w:ind w:firstLine="708"/>
        <w:jc w:val="both"/>
        <w:rPr>
          <w:rFonts w:ascii="Tahoma" w:hAnsi="Tahoma" w:cs="Tahoma"/>
          <w:sz w:val="24"/>
          <w:szCs w:val="24"/>
          <w:lang w:val="es-CO"/>
        </w:rPr>
      </w:pPr>
      <w:r w:rsidRPr="00A0330A">
        <w:rPr>
          <w:rFonts w:ascii="Tahoma" w:hAnsi="Tahoma" w:cs="Tahoma"/>
          <w:sz w:val="24"/>
          <w:szCs w:val="24"/>
          <w:lang w:val="es-CO"/>
        </w:rPr>
        <w:t>Para así pedir</w:t>
      </w:r>
      <w:r w:rsidR="00AF04CE" w:rsidRPr="00A0330A">
        <w:rPr>
          <w:rFonts w:ascii="Tahoma" w:hAnsi="Tahoma" w:cs="Tahoma"/>
          <w:sz w:val="24"/>
          <w:szCs w:val="24"/>
          <w:lang w:val="es-CO"/>
        </w:rPr>
        <w:t>,</w:t>
      </w:r>
      <w:r w:rsidRPr="00A0330A">
        <w:rPr>
          <w:rFonts w:ascii="Tahoma" w:hAnsi="Tahoma" w:cs="Tahoma"/>
          <w:sz w:val="24"/>
          <w:szCs w:val="24"/>
          <w:lang w:val="es-CO"/>
        </w:rPr>
        <w:t xml:space="preserve"> manifiesta que </w:t>
      </w:r>
      <w:r w:rsidR="006A3D30" w:rsidRPr="00A0330A">
        <w:rPr>
          <w:rFonts w:ascii="Tahoma" w:hAnsi="Tahoma" w:cs="Tahoma"/>
          <w:sz w:val="24"/>
          <w:szCs w:val="24"/>
          <w:lang w:val="es-CO"/>
        </w:rPr>
        <w:t xml:space="preserve">el señor José </w:t>
      </w:r>
      <w:r w:rsidR="00191255" w:rsidRPr="00A0330A">
        <w:rPr>
          <w:rFonts w:ascii="Tahoma" w:hAnsi="Tahoma" w:cs="Tahoma"/>
          <w:sz w:val="24"/>
          <w:szCs w:val="24"/>
          <w:lang w:val="es-CO"/>
        </w:rPr>
        <w:t>Lumar Varón nació el 25 de noviembre de 1945, cotizó un total de 628 semanas y cuenta con concepto emitido por Colpensiones de pérdida de capacidad laboral del 53.88%</w:t>
      </w:r>
      <w:r w:rsidR="00AF04CE" w:rsidRPr="00A0330A">
        <w:rPr>
          <w:rFonts w:ascii="Tahoma" w:hAnsi="Tahoma" w:cs="Tahoma"/>
          <w:sz w:val="24"/>
          <w:szCs w:val="24"/>
          <w:lang w:val="es-CO"/>
        </w:rPr>
        <w:t>,</w:t>
      </w:r>
      <w:r w:rsidR="00191255" w:rsidRPr="00A0330A">
        <w:rPr>
          <w:rFonts w:ascii="Tahoma" w:hAnsi="Tahoma" w:cs="Tahoma"/>
          <w:sz w:val="24"/>
          <w:szCs w:val="24"/>
          <w:lang w:val="es-CO"/>
        </w:rPr>
        <w:t xml:space="preserve"> estructurada el 6 de septiembre de 2011</w:t>
      </w:r>
      <w:r w:rsidR="00AF04CE" w:rsidRPr="00A0330A">
        <w:rPr>
          <w:rFonts w:ascii="Tahoma" w:hAnsi="Tahoma" w:cs="Tahoma"/>
          <w:sz w:val="24"/>
          <w:szCs w:val="24"/>
          <w:lang w:val="es-CO"/>
        </w:rPr>
        <w:t xml:space="preserve">. Señala que el demandado </w:t>
      </w:r>
      <w:r w:rsidR="003D513A" w:rsidRPr="00A0330A">
        <w:rPr>
          <w:rFonts w:ascii="Tahoma" w:hAnsi="Tahoma" w:cs="Tahoma"/>
          <w:sz w:val="24"/>
          <w:szCs w:val="24"/>
          <w:lang w:val="es-CO"/>
        </w:rPr>
        <w:t xml:space="preserve">no reúne las condiciones de la pensión de invalidez de la Ley 100 de 1993, </w:t>
      </w:r>
      <w:r w:rsidR="00AF04CE" w:rsidRPr="00A0330A">
        <w:rPr>
          <w:rFonts w:ascii="Tahoma" w:hAnsi="Tahoma" w:cs="Tahoma"/>
          <w:sz w:val="24"/>
          <w:szCs w:val="24"/>
          <w:lang w:val="es-CO"/>
        </w:rPr>
        <w:t xml:space="preserve">ya que </w:t>
      </w:r>
      <w:r w:rsidR="003D513A" w:rsidRPr="00A0330A">
        <w:rPr>
          <w:rFonts w:ascii="Tahoma" w:hAnsi="Tahoma" w:cs="Tahoma"/>
          <w:sz w:val="24"/>
          <w:szCs w:val="24"/>
          <w:lang w:val="es-CO"/>
        </w:rPr>
        <w:t>tiene 0 semanas de cotización de las 26 requeridas en el año inmediatamente anterior a la fecha de estructuración de la perdida de capacidad laboral</w:t>
      </w:r>
      <w:r w:rsidR="00AF04CE" w:rsidRPr="00A0330A">
        <w:rPr>
          <w:rFonts w:ascii="Tahoma" w:hAnsi="Tahoma" w:cs="Tahoma"/>
          <w:sz w:val="24"/>
          <w:szCs w:val="24"/>
          <w:lang w:val="es-CO"/>
        </w:rPr>
        <w:t xml:space="preserve"> y agrega que tampoco r</w:t>
      </w:r>
      <w:r w:rsidR="003D513A" w:rsidRPr="00A0330A">
        <w:rPr>
          <w:rFonts w:ascii="Tahoma" w:hAnsi="Tahoma" w:cs="Tahoma"/>
          <w:sz w:val="24"/>
          <w:szCs w:val="24"/>
          <w:lang w:val="es-CO"/>
        </w:rPr>
        <w:t>eúne las condiciones de la Ley 860 de 2003</w:t>
      </w:r>
      <w:r w:rsidR="00AF04CE" w:rsidRPr="00A0330A">
        <w:rPr>
          <w:rFonts w:ascii="Tahoma" w:hAnsi="Tahoma" w:cs="Tahoma"/>
          <w:sz w:val="24"/>
          <w:szCs w:val="24"/>
          <w:lang w:val="es-CO"/>
        </w:rPr>
        <w:t>,</w:t>
      </w:r>
      <w:r w:rsidR="003D513A" w:rsidRPr="00A0330A">
        <w:rPr>
          <w:rFonts w:ascii="Tahoma" w:hAnsi="Tahoma" w:cs="Tahoma"/>
          <w:sz w:val="24"/>
          <w:szCs w:val="24"/>
          <w:lang w:val="es-CO"/>
        </w:rPr>
        <w:t xml:space="preserve"> dado que</w:t>
      </w:r>
      <w:r w:rsidR="00AF04CE" w:rsidRPr="00A0330A">
        <w:rPr>
          <w:rFonts w:ascii="Tahoma" w:hAnsi="Tahoma" w:cs="Tahoma"/>
          <w:sz w:val="24"/>
          <w:szCs w:val="24"/>
          <w:lang w:val="es-CO"/>
        </w:rPr>
        <w:t xml:space="preserve"> tan solo</w:t>
      </w:r>
      <w:r w:rsidR="003D513A" w:rsidRPr="00A0330A">
        <w:rPr>
          <w:rFonts w:ascii="Tahoma" w:hAnsi="Tahoma" w:cs="Tahoma"/>
          <w:sz w:val="24"/>
          <w:szCs w:val="24"/>
          <w:lang w:val="es-CO"/>
        </w:rPr>
        <w:t xml:space="preserve"> cuenta con 10 de las 50 </w:t>
      </w:r>
      <w:r w:rsidR="00AF04CE" w:rsidRPr="00A0330A">
        <w:rPr>
          <w:rFonts w:ascii="Tahoma" w:hAnsi="Tahoma" w:cs="Tahoma"/>
          <w:sz w:val="24"/>
          <w:szCs w:val="24"/>
          <w:lang w:val="es-CO"/>
        </w:rPr>
        <w:t xml:space="preserve">semanas </w:t>
      </w:r>
      <w:r w:rsidR="003D513A" w:rsidRPr="00A0330A">
        <w:rPr>
          <w:rFonts w:ascii="Tahoma" w:hAnsi="Tahoma" w:cs="Tahoma"/>
          <w:sz w:val="24"/>
          <w:szCs w:val="24"/>
          <w:lang w:val="es-CO"/>
        </w:rPr>
        <w:t xml:space="preserve">requeridas en los 3 años anteriores a la fecha de estructuración de </w:t>
      </w:r>
      <w:r w:rsidR="00AF04CE" w:rsidRPr="00A0330A">
        <w:rPr>
          <w:rFonts w:ascii="Tahoma" w:hAnsi="Tahoma" w:cs="Tahoma"/>
          <w:sz w:val="24"/>
          <w:szCs w:val="24"/>
          <w:lang w:val="es-CO"/>
        </w:rPr>
        <w:t xml:space="preserve">la </w:t>
      </w:r>
      <w:r w:rsidR="003D513A" w:rsidRPr="00A0330A">
        <w:rPr>
          <w:rFonts w:ascii="Tahoma" w:hAnsi="Tahoma" w:cs="Tahoma"/>
          <w:sz w:val="24"/>
          <w:szCs w:val="24"/>
          <w:lang w:val="es-CO"/>
        </w:rPr>
        <w:t>pérdida de capacidad laboral.</w:t>
      </w:r>
    </w:p>
    <w:p w14:paraId="3E773050" w14:textId="77777777" w:rsidR="00D5539F" w:rsidRPr="00A0330A" w:rsidRDefault="00D5539F" w:rsidP="00A0330A">
      <w:pPr>
        <w:spacing w:line="276" w:lineRule="auto"/>
        <w:ind w:firstLine="708"/>
        <w:jc w:val="both"/>
        <w:rPr>
          <w:rFonts w:ascii="Tahoma" w:hAnsi="Tahoma" w:cs="Tahoma"/>
          <w:sz w:val="24"/>
          <w:szCs w:val="24"/>
          <w:lang w:val="es-CO"/>
        </w:rPr>
      </w:pPr>
    </w:p>
    <w:p w14:paraId="79EEE0BD" w14:textId="7AE56A6D" w:rsidR="003D513A" w:rsidRPr="00A0330A" w:rsidRDefault="00AF04CE" w:rsidP="00A0330A">
      <w:pPr>
        <w:spacing w:line="276" w:lineRule="auto"/>
        <w:ind w:firstLine="708"/>
        <w:jc w:val="both"/>
        <w:rPr>
          <w:rFonts w:ascii="Tahoma" w:hAnsi="Tahoma" w:cs="Tahoma"/>
          <w:sz w:val="24"/>
          <w:szCs w:val="24"/>
          <w:lang w:val="es-CO"/>
        </w:rPr>
      </w:pPr>
      <w:r w:rsidRPr="00A0330A">
        <w:rPr>
          <w:rFonts w:ascii="Tahoma" w:hAnsi="Tahoma" w:cs="Tahoma"/>
          <w:sz w:val="24"/>
          <w:szCs w:val="24"/>
          <w:lang w:val="es-CO"/>
        </w:rPr>
        <w:t>Seguidamente</w:t>
      </w:r>
      <w:r w:rsidR="00A62442" w:rsidRPr="00A0330A">
        <w:rPr>
          <w:rFonts w:ascii="Tahoma" w:hAnsi="Tahoma" w:cs="Tahoma"/>
          <w:sz w:val="24"/>
          <w:szCs w:val="24"/>
          <w:lang w:val="es-CO"/>
        </w:rPr>
        <w:t>,</w:t>
      </w:r>
      <w:r w:rsidRPr="00A0330A">
        <w:rPr>
          <w:rFonts w:ascii="Tahoma" w:hAnsi="Tahoma" w:cs="Tahoma"/>
          <w:sz w:val="24"/>
          <w:szCs w:val="24"/>
          <w:lang w:val="es-CO"/>
        </w:rPr>
        <w:t xml:space="preserve"> informa que</w:t>
      </w:r>
      <w:r w:rsidR="00D5539F" w:rsidRPr="00A0330A">
        <w:rPr>
          <w:rFonts w:ascii="Tahoma" w:hAnsi="Tahoma" w:cs="Tahoma"/>
          <w:sz w:val="24"/>
          <w:szCs w:val="24"/>
          <w:lang w:val="es-CO"/>
        </w:rPr>
        <w:t xml:space="preserve"> </w:t>
      </w:r>
      <w:r w:rsidR="003D513A" w:rsidRPr="00A0330A">
        <w:rPr>
          <w:rFonts w:ascii="Tahoma" w:hAnsi="Tahoma" w:cs="Tahoma"/>
          <w:sz w:val="24"/>
          <w:szCs w:val="24"/>
          <w:lang w:val="es-CO"/>
        </w:rPr>
        <w:t>el señor José</w:t>
      </w:r>
      <w:r w:rsidRPr="00A0330A">
        <w:rPr>
          <w:rFonts w:ascii="Tahoma" w:hAnsi="Tahoma" w:cs="Tahoma"/>
          <w:sz w:val="24"/>
          <w:szCs w:val="24"/>
          <w:lang w:val="es-CO"/>
        </w:rPr>
        <w:t xml:space="preserve"> Lumar</w:t>
      </w:r>
      <w:r w:rsidR="003D513A" w:rsidRPr="00A0330A">
        <w:rPr>
          <w:rFonts w:ascii="Tahoma" w:hAnsi="Tahoma" w:cs="Tahoma"/>
          <w:sz w:val="24"/>
          <w:szCs w:val="24"/>
          <w:lang w:val="es-CO"/>
        </w:rPr>
        <w:t xml:space="preserve"> solici</w:t>
      </w:r>
      <w:r w:rsidRPr="00A0330A">
        <w:rPr>
          <w:rFonts w:ascii="Tahoma" w:hAnsi="Tahoma" w:cs="Tahoma"/>
          <w:sz w:val="24"/>
          <w:szCs w:val="24"/>
          <w:lang w:val="es-CO"/>
        </w:rPr>
        <w:t>t</w:t>
      </w:r>
      <w:r w:rsidR="003D513A" w:rsidRPr="00A0330A">
        <w:rPr>
          <w:rFonts w:ascii="Tahoma" w:hAnsi="Tahoma" w:cs="Tahoma"/>
          <w:sz w:val="24"/>
          <w:szCs w:val="24"/>
          <w:lang w:val="es-CO"/>
        </w:rPr>
        <w:t>ó pensión de invalidez</w:t>
      </w:r>
      <w:r w:rsidR="00A62442" w:rsidRPr="00A0330A">
        <w:rPr>
          <w:rFonts w:ascii="Tahoma" w:hAnsi="Tahoma" w:cs="Tahoma"/>
          <w:sz w:val="24"/>
          <w:szCs w:val="24"/>
          <w:lang w:val="es-CO"/>
        </w:rPr>
        <w:t xml:space="preserve"> por primera vez</w:t>
      </w:r>
      <w:r w:rsidR="003D513A" w:rsidRPr="00A0330A">
        <w:rPr>
          <w:rFonts w:ascii="Tahoma" w:hAnsi="Tahoma" w:cs="Tahoma"/>
          <w:sz w:val="24"/>
          <w:szCs w:val="24"/>
          <w:lang w:val="es-CO"/>
        </w:rPr>
        <w:t xml:space="preserve"> el 12 de febrero de 2015, </w:t>
      </w:r>
      <w:r w:rsidRPr="00A0330A">
        <w:rPr>
          <w:rFonts w:ascii="Tahoma" w:hAnsi="Tahoma" w:cs="Tahoma"/>
          <w:sz w:val="24"/>
          <w:szCs w:val="24"/>
          <w:lang w:val="es-CO"/>
        </w:rPr>
        <w:t>la cual fue negada mediante</w:t>
      </w:r>
      <w:r w:rsidR="003D513A" w:rsidRPr="00A0330A">
        <w:rPr>
          <w:rFonts w:ascii="Tahoma" w:hAnsi="Tahoma" w:cs="Tahoma"/>
          <w:sz w:val="24"/>
          <w:szCs w:val="24"/>
          <w:lang w:val="es-CO"/>
        </w:rPr>
        <w:t xml:space="preserve"> Resolución GNR</w:t>
      </w:r>
      <w:r w:rsidR="00890E73" w:rsidRPr="00A0330A">
        <w:rPr>
          <w:rFonts w:ascii="Tahoma" w:hAnsi="Tahoma" w:cs="Tahoma"/>
          <w:sz w:val="24"/>
          <w:szCs w:val="24"/>
          <w:lang w:val="es-CO"/>
        </w:rPr>
        <w:t>-</w:t>
      </w:r>
      <w:r w:rsidR="003D513A" w:rsidRPr="00A0330A">
        <w:rPr>
          <w:rFonts w:ascii="Tahoma" w:hAnsi="Tahoma" w:cs="Tahoma"/>
          <w:sz w:val="24"/>
          <w:szCs w:val="24"/>
          <w:lang w:val="es-CO"/>
        </w:rPr>
        <w:t>150828 del 24 de mayo del mismo año, al no reunir los requisitos mínimos para su reconocimiento</w:t>
      </w:r>
      <w:r w:rsidR="00A62442" w:rsidRPr="00A0330A">
        <w:rPr>
          <w:rFonts w:ascii="Tahoma" w:hAnsi="Tahoma" w:cs="Tahoma"/>
          <w:sz w:val="24"/>
          <w:szCs w:val="24"/>
          <w:lang w:val="es-CO"/>
        </w:rPr>
        <w:t xml:space="preserve">, que </w:t>
      </w:r>
      <w:r w:rsidR="003D513A" w:rsidRPr="00A0330A">
        <w:rPr>
          <w:rFonts w:ascii="Tahoma" w:hAnsi="Tahoma" w:cs="Tahoma"/>
          <w:sz w:val="24"/>
          <w:szCs w:val="24"/>
          <w:lang w:val="es-CO"/>
        </w:rPr>
        <w:t>el 19 de octubre de 2017</w:t>
      </w:r>
      <w:r w:rsidR="00A62442" w:rsidRPr="00A0330A">
        <w:rPr>
          <w:rFonts w:ascii="Tahoma" w:hAnsi="Tahoma" w:cs="Tahoma"/>
          <w:sz w:val="24"/>
          <w:szCs w:val="24"/>
          <w:lang w:val="es-CO"/>
        </w:rPr>
        <w:t xml:space="preserve"> volvió a</w:t>
      </w:r>
      <w:r w:rsidR="003D513A" w:rsidRPr="00A0330A">
        <w:rPr>
          <w:rFonts w:ascii="Tahoma" w:hAnsi="Tahoma" w:cs="Tahoma"/>
          <w:sz w:val="24"/>
          <w:szCs w:val="24"/>
          <w:lang w:val="es-CO"/>
        </w:rPr>
        <w:t xml:space="preserve"> solicit</w:t>
      </w:r>
      <w:r w:rsidR="00A62442" w:rsidRPr="00A0330A">
        <w:rPr>
          <w:rFonts w:ascii="Tahoma" w:hAnsi="Tahoma" w:cs="Tahoma"/>
          <w:sz w:val="24"/>
          <w:szCs w:val="24"/>
          <w:lang w:val="es-CO"/>
        </w:rPr>
        <w:t>ar</w:t>
      </w:r>
      <w:r w:rsidR="003D513A" w:rsidRPr="00A0330A">
        <w:rPr>
          <w:rFonts w:ascii="Tahoma" w:hAnsi="Tahoma" w:cs="Tahoma"/>
          <w:sz w:val="24"/>
          <w:szCs w:val="24"/>
          <w:lang w:val="es-CO"/>
        </w:rPr>
        <w:t xml:space="preserve"> el reconocimiento y pago de la pensión de invalidez</w:t>
      </w:r>
      <w:r w:rsidR="00A62442" w:rsidRPr="00A0330A">
        <w:rPr>
          <w:rFonts w:ascii="Tahoma" w:hAnsi="Tahoma" w:cs="Tahoma"/>
          <w:sz w:val="24"/>
          <w:szCs w:val="24"/>
          <w:lang w:val="es-CO"/>
        </w:rPr>
        <w:t xml:space="preserve">, que </w:t>
      </w:r>
      <w:r w:rsidR="003D513A" w:rsidRPr="00A0330A">
        <w:rPr>
          <w:rFonts w:ascii="Tahoma" w:hAnsi="Tahoma" w:cs="Tahoma"/>
          <w:sz w:val="24"/>
          <w:szCs w:val="24"/>
          <w:lang w:val="es-CO"/>
        </w:rPr>
        <w:t xml:space="preserve">el 18 de enero de 2018 la firma </w:t>
      </w:r>
      <w:r w:rsidR="00A62442" w:rsidRPr="00A0330A">
        <w:rPr>
          <w:rFonts w:ascii="Tahoma" w:hAnsi="Tahoma" w:cs="Tahoma"/>
          <w:sz w:val="24"/>
          <w:szCs w:val="24"/>
          <w:lang w:val="es-CO"/>
        </w:rPr>
        <w:t>consiste</w:t>
      </w:r>
      <w:r w:rsidR="003D513A" w:rsidRPr="00A0330A">
        <w:rPr>
          <w:rFonts w:ascii="Tahoma" w:hAnsi="Tahoma" w:cs="Tahoma"/>
          <w:sz w:val="24"/>
          <w:szCs w:val="24"/>
          <w:lang w:val="es-CO"/>
        </w:rPr>
        <w:t xml:space="preserve"> confirmó la validez del dictamen</w:t>
      </w:r>
      <w:r w:rsidR="00A62442" w:rsidRPr="00A0330A">
        <w:rPr>
          <w:rFonts w:ascii="Tahoma" w:hAnsi="Tahoma" w:cs="Tahoma"/>
          <w:sz w:val="24"/>
          <w:szCs w:val="24"/>
          <w:lang w:val="es-CO"/>
        </w:rPr>
        <w:t xml:space="preserve">, en virtud de lo cual, </w:t>
      </w:r>
      <w:r w:rsidR="003D513A" w:rsidRPr="00A0330A">
        <w:rPr>
          <w:rFonts w:ascii="Tahoma" w:hAnsi="Tahoma" w:cs="Tahoma"/>
          <w:sz w:val="24"/>
          <w:szCs w:val="24"/>
          <w:lang w:val="es-CO"/>
        </w:rPr>
        <w:t>el 22 de enero de 2018</w:t>
      </w:r>
      <w:r w:rsidR="00A62442" w:rsidRPr="00A0330A">
        <w:rPr>
          <w:rFonts w:ascii="Tahoma" w:hAnsi="Tahoma" w:cs="Tahoma"/>
          <w:sz w:val="24"/>
          <w:szCs w:val="24"/>
          <w:lang w:val="es-CO"/>
        </w:rPr>
        <w:t>,</w:t>
      </w:r>
      <w:r w:rsidR="003D513A" w:rsidRPr="00A0330A">
        <w:rPr>
          <w:rFonts w:ascii="Tahoma" w:hAnsi="Tahoma" w:cs="Tahoma"/>
          <w:sz w:val="24"/>
          <w:szCs w:val="24"/>
          <w:lang w:val="es-CO"/>
        </w:rPr>
        <w:t xml:space="preserve"> </w:t>
      </w:r>
      <w:r w:rsidR="00A62442" w:rsidRPr="00A0330A">
        <w:rPr>
          <w:rFonts w:ascii="Tahoma" w:hAnsi="Tahoma" w:cs="Tahoma"/>
          <w:sz w:val="24"/>
          <w:szCs w:val="24"/>
          <w:lang w:val="es-CO"/>
        </w:rPr>
        <w:t>se</w:t>
      </w:r>
      <w:r w:rsidR="003D513A" w:rsidRPr="00A0330A">
        <w:rPr>
          <w:rFonts w:ascii="Tahoma" w:hAnsi="Tahoma" w:cs="Tahoma"/>
          <w:sz w:val="24"/>
          <w:szCs w:val="24"/>
          <w:lang w:val="es-CO"/>
        </w:rPr>
        <w:t xml:space="preserve"> negó</w:t>
      </w:r>
      <w:r w:rsidR="00A62442" w:rsidRPr="00A0330A">
        <w:rPr>
          <w:rFonts w:ascii="Tahoma" w:hAnsi="Tahoma" w:cs="Tahoma"/>
          <w:sz w:val="24"/>
          <w:szCs w:val="24"/>
          <w:lang w:val="es-CO"/>
        </w:rPr>
        <w:t xml:space="preserve"> nuevamente</w:t>
      </w:r>
      <w:r w:rsidR="003D513A" w:rsidRPr="00A0330A">
        <w:rPr>
          <w:rFonts w:ascii="Tahoma" w:hAnsi="Tahoma" w:cs="Tahoma"/>
          <w:sz w:val="24"/>
          <w:szCs w:val="24"/>
          <w:lang w:val="es-CO"/>
        </w:rPr>
        <w:t xml:space="preserve"> la solicitud de reconocimiento y pago de la pensión de invalidez</w:t>
      </w:r>
      <w:r w:rsidR="00A62442" w:rsidRPr="00A0330A">
        <w:rPr>
          <w:rFonts w:ascii="Tahoma" w:hAnsi="Tahoma" w:cs="Tahoma"/>
          <w:sz w:val="24"/>
          <w:szCs w:val="24"/>
          <w:lang w:val="es-CO"/>
        </w:rPr>
        <w:t>,</w:t>
      </w:r>
      <w:r w:rsidR="003D513A" w:rsidRPr="00A0330A">
        <w:rPr>
          <w:rFonts w:ascii="Tahoma" w:hAnsi="Tahoma" w:cs="Tahoma"/>
          <w:sz w:val="24"/>
          <w:szCs w:val="24"/>
          <w:lang w:val="es-CO"/>
        </w:rPr>
        <w:t xml:space="preserve"> mediante Resolución SUB</w:t>
      </w:r>
      <w:r w:rsidR="00890E73" w:rsidRPr="00A0330A">
        <w:rPr>
          <w:rFonts w:ascii="Tahoma" w:hAnsi="Tahoma" w:cs="Tahoma"/>
          <w:sz w:val="24"/>
          <w:szCs w:val="24"/>
          <w:lang w:val="es-CO"/>
        </w:rPr>
        <w:t>-</w:t>
      </w:r>
      <w:r w:rsidR="003D513A" w:rsidRPr="00A0330A">
        <w:rPr>
          <w:rFonts w:ascii="Tahoma" w:hAnsi="Tahoma" w:cs="Tahoma"/>
          <w:sz w:val="24"/>
          <w:szCs w:val="24"/>
          <w:lang w:val="es-CO"/>
        </w:rPr>
        <w:t xml:space="preserve">18474, </w:t>
      </w:r>
      <w:r w:rsidR="00890E73" w:rsidRPr="00A0330A">
        <w:rPr>
          <w:rFonts w:ascii="Tahoma" w:hAnsi="Tahoma" w:cs="Tahoma"/>
          <w:sz w:val="24"/>
          <w:szCs w:val="24"/>
          <w:lang w:val="es-CO"/>
        </w:rPr>
        <w:t>frente a</w:t>
      </w:r>
      <w:r w:rsidR="003D513A" w:rsidRPr="00A0330A">
        <w:rPr>
          <w:rFonts w:ascii="Tahoma" w:hAnsi="Tahoma" w:cs="Tahoma"/>
          <w:sz w:val="24"/>
          <w:szCs w:val="24"/>
          <w:lang w:val="es-CO"/>
        </w:rPr>
        <w:t xml:space="preserve"> la cual presentó recurso de reposición</w:t>
      </w:r>
      <w:r w:rsidR="00890E73" w:rsidRPr="00A0330A">
        <w:rPr>
          <w:rFonts w:ascii="Tahoma" w:hAnsi="Tahoma" w:cs="Tahoma"/>
          <w:sz w:val="24"/>
          <w:szCs w:val="24"/>
          <w:lang w:val="es-CO"/>
        </w:rPr>
        <w:t xml:space="preserve"> el demandado, el cual fue </w:t>
      </w:r>
      <w:r w:rsidR="005C2B69" w:rsidRPr="00A0330A">
        <w:rPr>
          <w:rFonts w:ascii="Tahoma" w:hAnsi="Tahoma" w:cs="Tahoma"/>
          <w:sz w:val="24"/>
          <w:szCs w:val="24"/>
          <w:lang w:val="es-CO"/>
        </w:rPr>
        <w:t>resuelto</w:t>
      </w:r>
      <w:r w:rsidR="00890E73" w:rsidRPr="00A0330A">
        <w:rPr>
          <w:rFonts w:ascii="Tahoma" w:hAnsi="Tahoma" w:cs="Tahoma"/>
          <w:sz w:val="24"/>
          <w:szCs w:val="24"/>
          <w:lang w:val="es-CO"/>
        </w:rPr>
        <w:t xml:space="preserve"> confirmando la negativa</w:t>
      </w:r>
      <w:r w:rsidR="005C2B69" w:rsidRPr="00A0330A">
        <w:rPr>
          <w:rFonts w:ascii="Tahoma" w:hAnsi="Tahoma" w:cs="Tahoma"/>
          <w:sz w:val="24"/>
          <w:szCs w:val="24"/>
          <w:lang w:val="es-CO"/>
        </w:rPr>
        <w:t xml:space="preserve"> mediante resolución DIR</w:t>
      </w:r>
      <w:r w:rsidR="00890E73" w:rsidRPr="00A0330A">
        <w:rPr>
          <w:rFonts w:ascii="Tahoma" w:hAnsi="Tahoma" w:cs="Tahoma"/>
          <w:sz w:val="24"/>
          <w:szCs w:val="24"/>
          <w:lang w:val="es-CO"/>
        </w:rPr>
        <w:t>-</w:t>
      </w:r>
      <w:r w:rsidR="005C2B69" w:rsidRPr="00A0330A">
        <w:rPr>
          <w:rFonts w:ascii="Tahoma" w:hAnsi="Tahoma" w:cs="Tahoma"/>
          <w:sz w:val="24"/>
          <w:szCs w:val="24"/>
          <w:lang w:val="es-CO"/>
        </w:rPr>
        <w:t>6153 del 27 de marzo de 2018</w:t>
      </w:r>
      <w:r w:rsidR="00890E73" w:rsidRPr="00A0330A">
        <w:rPr>
          <w:rFonts w:ascii="Tahoma" w:hAnsi="Tahoma" w:cs="Tahoma"/>
          <w:sz w:val="24"/>
          <w:szCs w:val="24"/>
          <w:lang w:val="es-CO"/>
        </w:rPr>
        <w:t>.</w:t>
      </w:r>
    </w:p>
    <w:p w14:paraId="36164963" w14:textId="100A32B6" w:rsidR="005C2B69" w:rsidRPr="00A0330A" w:rsidRDefault="005C2B69" w:rsidP="00A0330A">
      <w:pPr>
        <w:spacing w:line="276" w:lineRule="auto"/>
        <w:ind w:firstLine="708"/>
        <w:jc w:val="both"/>
        <w:rPr>
          <w:rFonts w:ascii="Tahoma" w:hAnsi="Tahoma" w:cs="Tahoma"/>
          <w:sz w:val="24"/>
          <w:szCs w:val="24"/>
          <w:lang w:val="es-CO"/>
        </w:rPr>
      </w:pPr>
    </w:p>
    <w:p w14:paraId="18514F34" w14:textId="3231259A" w:rsidR="005C2B69" w:rsidRPr="00A0330A" w:rsidRDefault="005C2B69" w:rsidP="00A0330A">
      <w:pPr>
        <w:spacing w:line="276" w:lineRule="auto"/>
        <w:ind w:firstLine="708"/>
        <w:jc w:val="both"/>
        <w:rPr>
          <w:rFonts w:ascii="Tahoma" w:hAnsi="Tahoma" w:cs="Tahoma"/>
          <w:sz w:val="24"/>
          <w:szCs w:val="24"/>
          <w:lang w:val="es-CO"/>
        </w:rPr>
      </w:pPr>
      <w:r w:rsidRPr="00A0330A">
        <w:rPr>
          <w:rFonts w:ascii="Tahoma" w:hAnsi="Tahoma" w:cs="Tahoma"/>
          <w:sz w:val="24"/>
          <w:szCs w:val="24"/>
          <w:lang w:val="es-CO"/>
        </w:rPr>
        <w:lastRenderedPageBreak/>
        <w:t>Refi</w:t>
      </w:r>
      <w:r w:rsidR="00890E73" w:rsidRPr="00A0330A">
        <w:rPr>
          <w:rFonts w:ascii="Tahoma" w:hAnsi="Tahoma" w:cs="Tahoma"/>
          <w:sz w:val="24"/>
          <w:szCs w:val="24"/>
          <w:lang w:val="es-CO"/>
        </w:rPr>
        <w:t xml:space="preserve">ere, </w:t>
      </w:r>
      <w:r w:rsidRPr="00A0330A">
        <w:rPr>
          <w:rFonts w:ascii="Tahoma" w:hAnsi="Tahoma" w:cs="Tahoma"/>
          <w:sz w:val="24"/>
          <w:szCs w:val="24"/>
          <w:lang w:val="es-CO"/>
        </w:rPr>
        <w:t>que el demandado presentó tutela contra Colpensiones</w:t>
      </w:r>
      <w:r w:rsidR="00890E73" w:rsidRPr="00A0330A">
        <w:rPr>
          <w:rFonts w:ascii="Tahoma" w:hAnsi="Tahoma" w:cs="Tahoma"/>
          <w:sz w:val="24"/>
          <w:szCs w:val="24"/>
          <w:lang w:val="es-CO"/>
        </w:rPr>
        <w:t>, conocida por</w:t>
      </w:r>
      <w:r w:rsidRPr="00A0330A">
        <w:rPr>
          <w:rFonts w:ascii="Tahoma" w:hAnsi="Tahoma" w:cs="Tahoma"/>
          <w:sz w:val="24"/>
          <w:szCs w:val="24"/>
          <w:lang w:val="es-CO"/>
        </w:rPr>
        <w:t xml:space="preserve"> el Juzgado Cuarto Civil del Circuito de Pereira</w:t>
      </w:r>
      <w:r w:rsidR="00890E73" w:rsidRPr="00A0330A">
        <w:rPr>
          <w:rFonts w:ascii="Tahoma" w:hAnsi="Tahoma" w:cs="Tahoma"/>
          <w:sz w:val="24"/>
          <w:szCs w:val="24"/>
          <w:lang w:val="es-CO"/>
        </w:rPr>
        <w:t>, que decidió amparar</w:t>
      </w:r>
      <w:r w:rsidRPr="00A0330A">
        <w:rPr>
          <w:rFonts w:ascii="Tahoma" w:hAnsi="Tahoma" w:cs="Tahoma"/>
          <w:sz w:val="24"/>
          <w:szCs w:val="24"/>
          <w:lang w:val="es-CO"/>
        </w:rPr>
        <w:t xml:space="preserve"> sus derechos fundamentales a la seguridad social e igualdad, </w:t>
      </w:r>
      <w:r w:rsidR="00890E73" w:rsidRPr="00A0330A">
        <w:rPr>
          <w:rFonts w:ascii="Tahoma" w:hAnsi="Tahoma" w:cs="Tahoma"/>
          <w:sz w:val="24"/>
          <w:szCs w:val="24"/>
          <w:lang w:val="es-CO"/>
        </w:rPr>
        <w:t xml:space="preserve">ordenando </w:t>
      </w:r>
      <w:r w:rsidRPr="00A0330A">
        <w:rPr>
          <w:rFonts w:ascii="Tahoma" w:hAnsi="Tahoma" w:cs="Tahoma"/>
          <w:sz w:val="24"/>
          <w:szCs w:val="24"/>
          <w:lang w:val="es-CO"/>
        </w:rPr>
        <w:t>a la entidad accionada dejar sin efecto las resoluciones en las que dio su negativa al señor José</w:t>
      </w:r>
      <w:r w:rsidR="00890E73" w:rsidRPr="00A0330A">
        <w:rPr>
          <w:rFonts w:ascii="Tahoma" w:hAnsi="Tahoma" w:cs="Tahoma"/>
          <w:sz w:val="24"/>
          <w:szCs w:val="24"/>
          <w:lang w:val="es-CO"/>
        </w:rPr>
        <w:t>, y en su defecto profiriera</w:t>
      </w:r>
      <w:r w:rsidRPr="00A0330A">
        <w:rPr>
          <w:rFonts w:ascii="Tahoma" w:hAnsi="Tahoma" w:cs="Tahoma"/>
          <w:sz w:val="24"/>
          <w:szCs w:val="24"/>
          <w:lang w:val="es-CO"/>
        </w:rPr>
        <w:t xml:space="preserve"> un nuevo acto administrativo</w:t>
      </w:r>
      <w:r w:rsidR="00890E73" w:rsidRPr="00A0330A">
        <w:rPr>
          <w:rFonts w:ascii="Tahoma" w:hAnsi="Tahoma" w:cs="Tahoma"/>
          <w:sz w:val="24"/>
          <w:szCs w:val="24"/>
          <w:lang w:val="es-CO"/>
        </w:rPr>
        <w:t>,</w:t>
      </w:r>
      <w:r w:rsidRPr="00A0330A">
        <w:rPr>
          <w:rFonts w:ascii="Tahoma" w:hAnsi="Tahoma" w:cs="Tahoma"/>
          <w:sz w:val="24"/>
          <w:szCs w:val="24"/>
          <w:lang w:val="es-CO"/>
        </w:rPr>
        <w:t xml:space="preserve"> </w:t>
      </w:r>
      <w:r w:rsidR="00890E73" w:rsidRPr="00A0330A">
        <w:rPr>
          <w:rFonts w:ascii="Tahoma" w:hAnsi="Tahoma" w:cs="Tahoma"/>
          <w:sz w:val="24"/>
          <w:szCs w:val="24"/>
          <w:lang w:val="es-CO"/>
        </w:rPr>
        <w:t xml:space="preserve">reconociendo la prestación. </w:t>
      </w:r>
    </w:p>
    <w:p w14:paraId="068423E8" w14:textId="1FAAC619" w:rsidR="73CE6B9A" w:rsidRPr="00A0330A" w:rsidRDefault="73CE6B9A" w:rsidP="00A0330A">
      <w:pPr>
        <w:spacing w:line="276" w:lineRule="auto"/>
        <w:ind w:firstLine="708"/>
        <w:jc w:val="both"/>
        <w:rPr>
          <w:rFonts w:ascii="Tahoma" w:hAnsi="Tahoma" w:cs="Tahoma"/>
          <w:sz w:val="24"/>
          <w:szCs w:val="24"/>
          <w:lang w:val="es-CO"/>
        </w:rPr>
      </w:pPr>
    </w:p>
    <w:p w14:paraId="10B1E38D" w14:textId="46BBAE55" w:rsidR="005C2B69" w:rsidRPr="00A0330A" w:rsidRDefault="005C2B69" w:rsidP="00A0330A">
      <w:pPr>
        <w:spacing w:line="276" w:lineRule="auto"/>
        <w:ind w:firstLine="708"/>
        <w:jc w:val="both"/>
        <w:rPr>
          <w:rFonts w:ascii="Tahoma" w:hAnsi="Tahoma" w:cs="Tahoma"/>
          <w:sz w:val="24"/>
          <w:szCs w:val="24"/>
          <w:lang w:val="es-CO"/>
        </w:rPr>
      </w:pPr>
      <w:r w:rsidRPr="00A0330A">
        <w:rPr>
          <w:rFonts w:ascii="Tahoma" w:hAnsi="Tahoma" w:cs="Tahoma"/>
          <w:sz w:val="24"/>
          <w:szCs w:val="24"/>
          <w:lang w:val="es-CO"/>
        </w:rPr>
        <w:t xml:space="preserve">Por último, manifestó que Colpensiones impugnó el fallo de tutela y el Tribunal Superior del Distrito Judicial </w:t>
      </w:r>
      <w:r w:rsidR="00890E73" w:rsidRPr="00A0330A">
        <w:rPr>
          <w:rFonts w:ascii="Tahoma" w:hAnsi="Tahoma" w:cs="Tahoma"/>
          <w:sz w:val="24"/>
          <w:szCs w:val="24"/>
          <w:lang w:val="es-CO"/>
        </w:rPr>
        <w:t>-</w:t>
      </w:r>
      <w:r w:rsidRPr="00A0330A">
        <w:rPr>
          <w:rFonts w:ascii="Tahoma" w:hAnsi="Tahoma" w:cs="Tahoma"/>
          <w:sz w:val="24"/>
          <w:szCs w:val="24"/>
          <w:lang w:val="es-CO"/>
        </w:rPr>
        <w:t>Sala de Conjueces Civil Familia</w:t>
      </w:r>
      <w:r w:rsidR="00890E73" w:rsidRPr="00A0330A">
        <w:rPr>
          <w:rFonts w:ascii="Tahoma" w:hAnsi="Tahoma" w:cs="Tahoma"/>
          <w:sz w:val="24"/>
          <w:szCs w:val="24"/>
          <w:lang w:val="es-CO"/>
        </w:rPr>
        <w:t>-</w:t>
      </w:r>
      <w:r w:rsidRPr="00A0330A">
        <w:rPr>
          <w:rFonts w:ascii="Tahoma" w:hAnsi="Tahoma" w:cs="Tahoma"/>
          <w:sz w:val="24"/>
          <w:szCs w:val="24"/>
          <w:lang w:val="es-CO"/>
        </w:rPr>
        <w:t xml:space="preserve"> resolvió confirmar el fallo del Juzgado Cuarto Civil del Circuito de Pereira. Por ende, la entidad mediante Resolución SUB 224862 del 23 de agosto de 2018 reconoció y ordenó la inclusión en nómina </w:t>
      </w:r>
      <w:r w:rsidR="00890E73" w:rsidRPr="00A0330A">
        <w:rPr>
          <w:rFonts w:ascii="Tahoma" w:hAnsi="Tahoma" w:cs="Tahoma"/>
          <w:sz w:val="24"/>
          <w:szCs w:val="24"/>
          <w:lang w:val="es-CO"/>
        </w:rPr>
        <w:t>la</w:t>
      </w:r>
      <w:r w:rsidRPr="00A0330A">
        <w:rPr>
          <w:rFonts w:ascii="Tahoma" w:hAnsi="Tahoma" w:cs="Tahoma"/>
          <w:sz w:val="24"/>
          <w:szCs w:val="24"/>
          <w:lang w:val="es-CO"/>
        </w:rPr>
        <w:t xml:space="preserve"> pensión de invalidez a favor del aquí demandado en cuantía de $781.242</w:t>
      </w:r>
      <w:r w:rsidR="00890E73" w:rsidRPr="00A0330A">
        <w:rPr>
          <w:rFonts w:ascii="Tahoma" w:hAnsi="Tahoma" w:cs="Tahoma"/>
          <w:sz w:val="24"/>
          <w:szCs w:val="24"/>
          <w:lang w:val="es-CO"/>
        </w:rPr>
        <w:t>,</w:t>
      </w:r>
      <w:r w:rsidRPr="00A0330A">
        <w:rPr>
          <w:rFonts w:ascii="Tahoma" w:hAnsi="Tahoma" w:cs="Tahoma"/>
          <w:sz w:val="24"/>
          <w:szCs w:val="24"/>
          <w:lang w:val="es-CO"/>
        </w:rPr>
        <w:t xml:space="preserve"> efectiva a partir del 1 de septiembre de 2018. </w:t>
      </w:r>
    </w:p>
    <w:p w14:paraId="4911B39E" w14:textId="77777777" w:rsidR="006910F8" w:rsidRPr="00A0330A" w:rsidRDefault="006910F8" w:rsidP="00A0330A">
      <w:pPr>
        <w:spacing w:line="276" w:lineRule="auto"/>
        <w:ind w:firstLine="708"/>
        <w:jc w:val="both"/>
        <w:rPr>
          <w:rFonts w:ascii="Tahoma" w:hAnsi="Tahoma" w:cs="Tahoma"/>
          <w:sz w:val="24"/>
          <w:szCs w:val="24"/>
          <w:lang w:val="es-CO"/>
        </w:rPr>
      </w:pPr>
    </w:p>
    <w:p w14:paraId="4EE4DF43" w14:textId="1155994B" w:rsidR="009A494C" w:rsidRPr="00A0330A" w:rsidRDefault="00C60097" w:rsidP="00A0330A">
      <w:pPr>
        <w:spacing w:line="276" w:lineRule="auto"/>
        <w:ind w:firstLine="708"/>
        <w:jc w:val="both"/>
        <w:rPr>
          <w:rFonts w:ascii="Tahoma" w:hAnsi="Tahoma" w:cs="Tahoma"/>
          <w:bCs/>
          <w:sz w:val="24"/>
          <w:szCs w:val="24"/>
          <w:lang w:val="es-CO"/>
        </w:rPr>
      </w:pPr>
      <w:r w:rsidRPr="00A0330A">
        <w:rPr>
          <w:rFonts w:ascii="Tahoma" w:hAnsi="Tahoma" w:cs="Tahoma"/>
          <w:bCs/>
          <w:sz w:val="24"/>
          <w:szCs w:val="24"/>
          <w:lang w:val="es-CO"/>
        </w:rPr>
        <w:t>Dentro del término legal,</w:t>
      </w:r>
      <w:r w:rsidR="00BA1091" w:rsidRPr="00A0330A">
        <w:rPr>
          <w:rFonts w:ascii="Tahoma" w:hAnsi="Tahoma" w:cs="Tahoma"/>
          <w:bCs/>
          <w:sz w:val="24"/>
          <w:szCs w:val="24"/>
          <w:lang w:val="es-CO"/>
        </w:rPr>
        <w:t xml:space="preserve"> </w:t>
      </w:r>
      <w:r w:rsidR="005D6546" w:rsidRPr="00A0330A">
        <w:rPr>
          <w:rFonts w:ascii="Tahoma" w:hAnsi="Tahoma" w:cs="Tahoma"/>
          <w:bCs/>
          <w:sz w:val="24"/>
          <w:szCs w:val="24"/>
          <w:lang w:val="es-CO"/>
        </w:rPr>
        <w:t>el demandado se opuso a la totalidad de las pretensiones formuladas por Colpensiones</w:t>
      </w:r>
      <w:r w:rsidR="00890E73" w:rsidRPr="00A0330A">
        <w:rPr>
          <w:rFonts w:ascii="Tahoma" w:hAnsi="Tahoma" w:cs="Tahoma"/>
          <w:bCs/>
          <w:sz w:val="24"/>
          <w:szCs w:val="24"/>
          <w:lang w:val="es-CO"/>
        </w:rPr>
        <w:t>,</w:t>
      </w:r>
      <w:r w:rsidR="005D6546" w:rsidRPr="00A0330A">
        <w:rPr>
          <w:rFonts w:ascii="Tahoma" w:hAnsi="Tahoma" w:cs="Tahoma"/>
          <w:bCs/>
          <w:sz w:val="24"/>
          <w:szCs w:val="24"/>
          <w:lang w:val="es-CO"/>
        </w:rPr>
        <w:t xml:space="preserve"> en virtud de que el reconocimiento de su pensión obedeció a una orden judicial de carácter constitucional en protección de sus derechos fundamentales y al derecho que le asiste conforme al artículo 53 de la Constitución Política</w:t>
      </w:r>
      <w:r w:rsidR="00890E73" w:rsidRPr="00A0330A">
        <w:rPr>
          <w:rFonts w:ascii="Tahoma" w:hAnsi="Tahoma" w:cs="Tahoma"/>
          <w:bCs/>
          <w:sz w:val="24"/>
          <w:szCs w:val="24"/>
          <w:lang w:val="es-CO"/>
        </w:rPr>
        <w:t>, en atención al</w:t>
      </w:r>
      <w:r w:rsidR="005D6546" w:rsidRPr="00A0330A">
        <w:rPr>
          <w:rFonts w:ascii="Tahoma" w:hAnsi="Tahoma" w:cs="Tahoma"/>
          <w:bCs/>
          <w:sz w:val="24"/>
          <w:szCs w:val="24"/>
          <w:lang w:val="es-CO"/>
        </w:rPr>
        <w:t xml:space="preserve"> principio de la condición más beneficiosa,</w:t>
      </w:r>
      <w:r w:rsidR="00890E73" w:rsidRPr="00A0330A">
        <w:rPr>
          <w:rFonts w:ascii="Tahoma" w:hAnsi="Tahoma" w:cs="Tahoma"/>
          <w:bCs/>
          <w:sz w:val="24"/>
          <w:szCs w:val="24"/>
          <w:lang w:val="es-CO"/>
        </w:rPr>
        <w:t xml:space="preserve"> con base en</w:t>
      </w:r>
      <w:r w:rsidR="005D6546" w:rsidRPr="00A0330A">
        <w:rPr>
          <w:rFonts w:ascii="Tahoma" w:hAnsi="Tahoma" w:cs="Tahoma"/>
          <w:bCs/>
          <w:sz w:val="24"/>
          <w:szCs w:val="24"/>
          <w:lang w:val="es-CO"/>
        </w:rPr>
        <w:t xml:space="preserve"> el artículo 6 del </w:t>
      </w:r>
      <w:r w:rsidR="00E22E32" w:rsidRPr="00A0330A">
        <w:rPr>
          <w:rFonts w:ascii="Tahoma" w:hAnsi="Tahoma" w:cs="Tahoma"/>
          <w:bCs/>
          <w:sz w:val="24"/>
          <w:szCs w:val="24"/>
          <w:lang w:val="es-CO"/>
        </w:rPr>
        <w:t xml:space="preserve">Decreto </w:t>
      </w:r>
      <w:r w:rsidR="005D6546" w:rsidRPr="00A0330A">
        <w:rPr>
          <w:rFonts w:ascii="Tahoma" w:hAnsi="Tahoma" w:cs="Tahoma"/>
          <w:bCs/>
          <w:sz w:val="24"/>
          <w:szCs w:val="24"/>
          <w:lang w:val="es-CO"/>
        </w:rPr>
        <w:t>758 de 1990, de la cual sí cumple los requisitos establecidos.</w:t>
      </w:r>
      <w:r w:rsidR="00890E73" w:rsidRPr="00A0330A">
        <w:rPr>
          <w:rFonts w:ascii="Tahoma" w:hAnsi="Tahoma" w:cs="Tahoma"/>
          <w:bCs/>
          <w:sz w:val="24"/>
          <w:szCs w:val="24"/>
          <w:lang w:val="es-CO"/>
        </w:rPr>
        <w:t xml:space="preserve"> </w:t>
      </w:r>
      <w:r w:rsidR="00725291" w:rsidRPr="00A0330A">
        <w:rPr>
          <w:rFonts w:ascii="Tahoma" w:hAnsi="Tahoma" w:cs="Tahoma"/>
          <w:bCs/>
          <w:sz w:val="24"/>
          <w:szCs w:val="24"/>
          <w:lang w:val="es-CO"/>
        </w:rPr>
        <w:t xml:space="preserve">Finalmente, </w:t>
      </w:r>
      <w:r w:rsidR="00BA1091" w:rsidRPr="00A0330A">
        <w:rPr>
          <w:rFonts w:ascii="Tahoma" w:hAnsi="Tahoma" w:cs="Tahoma"/>
          <w:bCs/>
          <w:sz w:val="24"/>
          <w:szCs w:val="24"/>
          <w:lang w:val="es-CO"/>
        </w:rPr>
        <w:t>y como medios de defensa prop</w:t>
      </w:r>
      <w:r w:rsidR="00522363" w:rsidRPr="00A0330A">
        <w:rPr>
          <w:rFonts w:ascii="Tahoma" w:hAnsi="Tahoma" w:cs="Tahoma"/>
          <w:bCs/>
          <w:sz w:val="24"/>
          <w:szCs w:val="24"/>
          <w:lang w:val="es-CO"/>
        </w:rPr>
        <w:t xml:space="preserve">uso </w:t>
      </w:r>
      <w:r w:rsidR="00BA1091" w:rsidRPr="00A0330A">
        <w:rPr>
          <w:rFonts w:ascii="Tahoma" w:hAnsi="Tahoma" w:cs="Tahoma"/>
          <w:bCs/>
          <w:sz w:val="24"/>
          <w:szCs w:val="24"/>
          <w:lang w:val="es-CO"/>
        </w:rPr>
        <w:t>las excepciones</w:t>
      </w:r>
      <w:r w:rsidR="00522363" w:rsidRPr="00A0330A">
        <w:rPr>
          <w:rFonts w:ascii="Tahoma" w:hAnsi="Tahoma" w:cs="Tahoma"/>
          <w:bCs/>
          <w:sz w:val="24"/>
          <w:szCs w:val="24"/>
          <w:lang w:val="es-CO"/>
        </w:rPr>
        <w:t xml:space="preserve"> que denominó “</w:t>
      </w:r>
      <w:r w:rsidR="005D6546" w:rsidRPr="00A0330A">
        <w:rPr>
          <w:rFonts w:ascii="Tahoma" w:hAnsi="Tahoma" w:cs="Tahoma"/>
          <w:bCs/>
          <w:sz w:val="24"/>
          <w:szCs w:val="24"/>
          <w:lang w:val="es-CO"/>
        </w:rPr>
        <w:t>Cobro de lo no debido</w:t>
      </w:r>
      <w:r w:rsidR="00522363" w:rsidRPr="00A0330A">
        <w:rPr>
          <w:rFonts w:ascii="Tahoma" w:hAnsi="Tahoma" w:cs="Tahoma"/>
          <w:bCs/>
          <w:sz w:val="24"/>
          <w:szCs w:val="24"/>
          <w:lang w:val="es-CO"/>
        </w:rPr>
        <w:t>”</w:t>
      </w:r>
      <w:r w:rsidR="005D6546" w:rsidRPr="00A0330A">
        <w:rPr>
          <w:rFonts w:ascii="Tahoma" w:hAnsi="Tahoma" w:cs="Tahoma"/>
          <w:bCs/>
          <w:sz w:val="24"/>
          <w:szCs w:val="24"/>
          <w:lang w:val="es-CO"/>
        </w:rPr>
        <w:t xml:space="preserve"> y</w:t>
      </w:r>
      <w:r w:rsidR="00522363" w:rsidRPr="00A0330A">
        <w:rPr>
          <w:rFonts w:ascii="Tahoma" w:hAnsi="Tahoma" w:cs="Tahoma"/>
          <w:bCs/>
          <w:sz w:val="24"/>
          <w:szCs w:val="24"/>
          <w:lang w:val="es-CO"/>
        </w:rPr>
        <w:t xml:space="preserve"> “</w:t>
      </w:r>
      <w:r w:rsidR="005D6546" w:rsidRPr="00A0330A">
        <w:rPr>
          <w:rFonts w:ascii="Tahoma" w:hAnsi="Tahoma" w:cs="Tahoma"/>
          <w:bCs/>
          <w:sz w:val="24"/>
          <w:szCs w:val="24"/>
          <w:lang w:val="es-CO"/>
        </w:rPr>
        <w:t xml:space="preserve">Temeridad y mala </w:t>
      </w:r>
      <w:r w:rsidR="00890E73" w:rsidRPr="00A0330A">
        <w:rPr>
          <w:rFonts w:ascii="Tahoma" w:hAnsi="Tahoma" w:cs="Tahoma"/>
          <w:bCs/>
          <w:sz w:val="24"/>
          <w:szCs w:val="24"/>
          <w:lang w:val="es-CO"/>
        </w:rPr>
        <w:t>fe</w:t>
      </w:r>
      <w:r w:rsidR="00522363" w:rsidRPr="00A0330A">
        <w:rPr>
          <w:rFonts w:ascii="Tahoma" w:hAnsi="Tahoma" w:cs="Tahoma"/>
          <w:bCs/>
          <w:sz w:val="24"/>
          <w:szCs w:val="24"/>
          <w:lang w:val="es-CO"/>
        </w:rPr>
        <w:t>”</w:t>
      </w:r>
      <w:r w:rsidR="00890E73" w:rsidRPr="00A0330A">
        <w:rPr>
          <w:rFonts w:ascii="Tahoma" w:hAnsi="Tahoma" w:cs="Tahoma"/>
          <w:bCs/>
          <w:sz w:val="24"/>
          <w:szCs w:val="24"/>
          <w:lang w:val="es-CO"/>
        </w:rPr>
        <w:t>.</w:t>
      </w:r>
    </w:p>
    <w:p w14:paraId="4ED335D0" w14:textId="77777777" w:rsidR="006910F8" w:rsidRPr="00A0330A" w:rsidRDefault="006910F8" w:rsidP="00A0330A">
      <w:pPr>
        <w:spacing w:line="276" w:lineRule="auto"/>
        <w:jc w:val="both"/>
        <w:rPr>
          <w:rFonts w:ascii="Tahoma" w:hAnsi="Tahoma" w:cs="Tahoma"/>
          <w:bCs/>
          <w:sz w:val="24"/>
          <w:szCs w:val="24"/>
          <w:lang w:val="es-CO"/>
        </w:rPr>
      </w:pPr>
    </w:p>
    <w:p w14:paraId="62D78727" w14:textId="2EB4429E" w:rsidR="00BC656E" w:rsidRPr="00A0330A" w:rsidRDefault="006910F8" w:rsidP="00A0330A">
      <w:pPr>
        <w:spacing w:line="276" w:lineRule="auto"/>
        <w:jc w:val="both"/>
        <w:rPr>
          <w:rFonts w:ascii="Tahoma" w:hAnsi="Tahoma" w:cs="Tahoma"/>
          <w:bCs/>
          <w:sz w:val="24"/>
          <w:szCs w:val="24"/>
          <w:lang w:val="es-CO"/>
        </w:rPr>
      </w:pPr>
      <w:r w:rsidRPr="00A0330A">
        <w:rPr>
          <w:rFonts w:ascii="Tahoma" w:hAnsi="Tahoma" w:cs="Tahoma"/>
          <w:bCs/>
          <w:sz w:val="24"/>
          <w:szCs w:val="24"/>
          <w:lang w:val="es-CO"/>
        </w:rPr>
        <w:tab/>
        <w:t>Cabe añadir que la demanda fue inicialmente radicada y admitida por el Juzgado Tercero Administrativo de Pereira, quien mediante auto del 15 de octubre de 2020 (archivo 40) decidió declarar probada la excepción previa de falta de jurisdicción propuesta por el demandado y ordenó la remisión del expediente al reparto entre los juzgados laborales de esta ciudad, correspondiéndole el conocimiento al Juzgado Tercero Laboral, que lo avocó mediante auto del 08 de febrero de 2021.</w:t>
      </w:r>
    </w:p>
    <w:p w14:paraId="5C446D41" w14:textId="77777777" w:rsidR="003843FA" w:rsidRPr="00A0330A" w:rsidRDefault="003843FA" w:rsidP="00A0330A">
      <w:pPr>
        <w:spacing w:line="276" w:lineRule="auto"/>
        <w:jc w:val="both"/>
        <w:rPr>
          <w:rFonts w:ascii="Tahoma" w:hAnsi="Tahoma" w:cs="Tahoma"/>
          <w:bCs/>
          <w:sz w:val="24"/>
          <w:szCs w:val="24"/>
          <w:lang w:val="es-CO"/>
        </w:rPr>
      </w:pPr>
    </w:p>
    <w:p w14:paraId="0656A34E" w14:textId="68EC4DFA" w:rsidR="00A671A2" w:rsidRPr="00A0330A" w:rsidRDefault="006910F8" w:rsidP="00A0330A">
      <w:pPr>
        <w:pStyle w:val="Prrafodelista"/>
        <w:numPr>
          <w:ilvl w:val="0"/>
          <w:numId w:val="1"/>
        </w:numPr>
        <w:spacing w:line="276" w:lineRule="auto"/>
        <w:jc w:val="center"/>
        <w:rPr>
          <w:rFonts w:ascii="Tahoma" w:hAnsi="Tahoma" w:cs="Tahoma"/>
          <w:b/>
          <w:sz w:val="24"/>
          <w:szCs w:val="24"/>
          <w:lang w:val="es-CO"/>
        </w:rPr>
      </w:pPr>
      <w:r w:rsidRPr="00A0330A">
        <w:rPr>
          <w:rFonts w:ascii="Tahoma" w:hAnsi="Tahoma" w:cs="Tahoma"/>
          <w:b/>
          <w:sz w:val="24"/>
          <w:szCs w:val="24"/>
          <w:lang w:val="es-CO"/>
        </w:rPr>
        <w:t>Decisión de primera instancia</w:t>
      </w:r>
    </w:p>
    <w:p w14:paraId="4B638EDD" w14:textId="456C7EEA" w:rsidR="00AE639C" w:rsidRPr="00A0330A" w:rsidRDefault="00AE639C" w:rsidP="00A0330A">
      <w:pPr>
        <w:spacing w:line="276" w:lineRule="auto"/>
        <w:rPr>
          <w:rFonts w:ascii="Tahoma" w:hAnsi="Tahoma" w:cs="Tahoma"/>
          <w:sz w:val="24"/>
          <w:szCs w:val="24"/>
          <w:lang w:val="es-CO"/>
        </w:rPr>
      </w:pPr>
    </w:p>
    <w:p w14:paraId="20CFBABD" w14:textId="023A3EA2" w:rsidR="00694EEA" w:rsidRPr="00A0330A" w:rsidRDefault="00E55CE9" w:rsidP="00A0330A">
      <w:pPr>
        <w:spacing w:line="276" w:lineRule="auto"/>
        <w:ind w:firstLine="708"/>
        <w:jc w:val="both"/>
        <w:rPr>
          <w:rFonts w:ascii="Tahoma" w:hAnsi="Tahoma" w:cs="Tahoma"/>
          <w:bCs/>
          <w:sz w:val="24"/>
          <w:szCs w:val="24"/>
          <w:lang w:val="es-CO"/>
        </w:rPr>
      </w:pPr>
      <w:r w:rsidRPr="00A0330A">
        <w:rPr>
          <w:rFonts w:ascii="Tahoma" w:hAnsi="Tahoma" w:cs="Tahoma"/>
          <w:bCs/>
          <w:sz w:val="24"/>
          <w:szCs w:val="24"/>
          <w:lang w:val="es-CO"/>
        </w:rPr>
        <w:t xml:space="preserve">En la etapa de excepciones previas llevada a cabo dentro de la audiencia del 27 de enero de 2022, la jueza </w:t>
      </w:r>
      <w:r w:rsidR="00D348AD" w:rsidRPr="00A0330A">
        <w:rPr>
          <w:rFonts w:ascii="Tahoma" w:hAnsi="Tahoma" w:cs="Tahoma"/>
          <w:bCs/>
          <w:sz w:val="24"/>
          <w:szCs w:val="24"/>
          <w:lang w:val="es-CO"/>
        </w:rPr>
        <w:t>de primer</w:t>
      </w:r>
      <w:r w:rsidRPr="00A0330A">
        <w:rPr>
          <w:rFonts w:ascii="Tahoma" w:hAnsi="Tahoma" w:cs="Tahoma"/>
          <w:bCs/>
          <w:sz w:val="24"/>
          <w:szCs w:val="24"/>
          <w:lang w:val="es-CO"/>
        </w:rPr>
        <w:t>a instancia</w:t>
      </w:r>
      <w:r w:rsidR="00D348AD" w:rsidRPr="00A0330A">
        <w:rPr>
          <w:rFonts w:ascii="Tahoma" w:hAnsi="Tahoma" w:cs="Tahoma"/>
          <w:bCs/>
          <w:sz w:val="24"/>
          <w:szCs w:val="24"/>
          <w:lang w:val="es-CO"/>
        </w:rPr>
        <w:t xml:space="preserve"> declaró </w:t>
      </w:r>
      <w:r w:rsidR="00187432" w:rsidRPr="00A0330A">
        <w:rPr>
          <w:rFonts w:ascii="Tahoma" w:hAnsi="Tahoma" w:cs="Tahoma"/>
          <w:bCs/>
          <w:sz w:val="24"/>
          <w:szCs w:val="24"/>
          <w:lang w:val="es-CO"/>
        </w:rPr>
        <w:t>probada de oficio</w:t>
      </w:r>
      <w:r w:rsidR="00694EEA" w:rsidRPr="00A0330A">
        <w:rPr>
          <w:rFonts w:ascii="Tahoma" w:hAnsi="Tahoma" w:cs="Tahoma"/>
          <w:bCs/>
          <w:sz w:val="24"/>
          <w:szCs w:val="24"/>
          <w:lang w:val="es-CO"/>
        </w:rPr>
        <w:t xml:space="preserve"> la excepción de cosa juzgada</w:t>
      </w:r>
      <w:r w:rsidRPr="00A0330A">
        <w:rPr>
          <w:rFonts w:ascii="Tahoma" w:hAnsi="Tahoma" w:cs="Tahoma"/>
          <w:bCs/>
          <w:sz w:val="24"/>
          <w:szCs w:val="24"/>
          <w:lang w:val="es-CO"/>
        </w:rPr>
        <w:t xml:space="preserve">, en virtud de lo cual ordenó la terminación del proceso y su archivo. </w:t>
      </w:r>
    </w:p>
    <w:p w14:paraId="7764B012" w14:textId="77777777" w:rsidR="00694EEA" w:rsidRPr="00A0330A" w:rsidRDefault="00694EEA" w:rsidP="00A0330A">
      <w:pPr>
        <w:spacing w:line="276" w:lineRule="auto"/>
        <w:ind w:firstLine="360"/>
        <w:jc w:val="both"/>
        <w:rPr>
          <w:rFonts w:ascii="Tahoma" w:hAnsi="Tahoma" w:cs="Tahoma"/>
          <w:bCs/>
          <w:sz w:val="24"/>
          <w:szCs w:val="24"/>
          <w:lang w:val="es-CO"/>
        </w:rPr>
      </w:pPr>
    </w:p>
    <w:p w14:paraId="10D45991" w14:textId="054BD177" w:rsidR="00D348AD" w:rsidRPr="00A0330A" w:rsidRDefault="00E55CE9" w:rsidP="00A0330A">
      <w:pPr>
        <w:spacing w:line="276" w:lineRule="auto"/>
        <w:ind w:firstLine="708"/>
        <w:jc w:val="both"/>
        <w:rPr>
          <w:rFonts w:ascii="Tahoma" w:hAnsi="Tahoma" w:cs="Tahoma"/>
          <w:bCs/>
          <w:sz w:val="24"/>
          <w:szCs w:val="24"/>
          <w:lang w:val="es-CO"/>
        </w:rPr>
      </w:pPr>
      <w:r w:rsidRPr="00A0330A">
        <w:rPr>
          <w:rFonts w:ascii="Tahoma" w:hAnsi="Tahoma" w:cs="Tahoma"/>
          <w:bCs/>
          <w:sz w:val="24"/>
          <w:szCs w:val="24"/>
          <w:lang w:val="es-CO"/>
        </w:rPr>
        <w:t xml:space="preserve">Dijo para ello, que </w:t>
      </w:r>
      <w:r w:rsidR="00694EEA" w:rsidRPr="00A0330A">
        <w:rPr>
          <w:rFonts w:ascii="Tahoma" w:hAnsi="Tahoma" w:cs="Tahoma"/>
          <w:bCs/>
          <w:sz w:val="24"/>
          <w:szCs w:val="24"/>
          <w:lang w:val="es-CO"/>
        </w:rPr>
        <w:t>las pretensiones de la demand</w:t>
      </w:r>
      <w:r w:rsidR="006E3AAA" w:rsidRPr="00A0330A">
        <w:rPr>
          <w:rFonts w:ascii="Tahoma" w:hAnsi="Tahoma" w:cs="Tahoma"/>
          <w:bCs/>
          <w:sz w:val="24"/>
          <w:szCs w:val="24"/>
          <w:lang w:val="es-CO"/>
        </w:rPr>
        <w:t>a ya</w:t>
      </w:r>
      <w:r w:rsidRPr="00A0330A">
        <w:rPr>
          <w:rFonts w:ascii="Tahoma" w:hAnsi="Tahoma" w:cs="Tahoma"/>
          <w:bCs/>
          <w:sz w:val="24"/>
          <w:szCs w:val="24"/>
          <w:lang w:val="es-CO"/>
        </w:rPr>
        <w:t xml:space="preserve"> se habían conocido dentro de un</w:t>
      </w:r>
      <w:r w:rsidR="00694EEA" w:rsidRPr="00A0330A">
        <w:rPr>
          <w:rFonts w:ascii="Tahoma" w:hAnsi="Tahoma" w:cs="Tahoma"/>
          <w:bCs/>
          <w:sz w:val="24"/>
          <w:szCs w:val="24"/>
          <w:lang w:val="es-CO"/>
        </w:rPr>
        <w:t xml:space="preserve"> proceso ordinario laboral de primera instancia </w:t>
      </w:r>
      <w:r w:rsidRPr="00A0330A">
        <w:rPr>
          <w:rFonts w:ascii="Tahoma" w:hAnsi="Tahoma" w:cs="Tahoma"/>
          <w:bCs/>
          <w:i/>
          <w:sz w:val="24"/>
          <w:szCs w:val="24"/>
          <w:lang w:val="es-CO"/>
        </w:rPr>
        <w:t>“</w:t>
      </w:r>
      <w:r w:rsidR="00694EEA" w:rsidRPr="00ED0ACD">
        <w:rPr>
          <w:rFonts w:ascii="Tahoma" w:hAnsi="Tahoma" w:cs="Tahoma"/>
          <w:bCs/>
          <w:i/>
          <w:szCs w:val="24"/>
          <w:lang w:val="es-CO"/>
        </w:rPr>
        <w:t xml:space="preserve">planteado </w:t>
      </w:r>
      <w:r w:rsidR="006E3AAA" w:rsidRPr="00ED0ACD">
        <w:rPr>
          <w:rFonts w:ascii="Tahoma" w:hAnsi="Tahoma" w:cs="Tahoma"/>
          <w:bCs/>
          <w:i/>
          <w:szCs w:val="24"/>
          <w:lang w:val="es-CO"/>
        </w:rPr>
        <w:t xml:space="preserve">por Colpensiones </w:t>
      </w:r>
      <w:r w:rsidR="00694EEA" w:rsidRPr="00ED0ACD">
        <w:rPr>
          <w:rFonts w:ascii="Tahoma" w:hAnsi="Tahoma" w:cs="Tahoma"/>
          <w:bCs/>
          <w:i/>
          <w:szCs w:val="24"/>
          <w:lang w:val="es-CO"/>
        </w:rPr>
        <w:t>en</w:t>
      </w:r>
      <w:r w:rsidR="006E3AAA" w:rsidRPr="00ED0ACD">
        <w:rPr>
          <w:rFonts w:ascii="Tahoma" w:hAnsi="Tahoma" w:cs="Tahoma"/>
          <w:bCs/>
          <w:i/>
          <w:szCs w:val="24"/>
          <w:lang w:val="es-CO"/>
        </w:rPr>
        <w:t xml:space="preserve"> contra del señor José Lumar en</w:t>
      </w:r>
      <w:r w:rsidR="00694EEA" w:rsidRPr="00ED0ACD">
        <w:rPr>
          <w:rFonts w:ascii="Tahoma" w:hAnsi="Tahoma" w:cs="Tahoma"/>
          <w:bCs/>
          <w:i/>
          <w:szCs w:val="24"/>
          <w:lang w:val="es-CO"/>
        </w:rPr>
        <w:t xml:space="preserve"> el Juzgado Décimo del Circuito de Cali mediante el cual se emitió el reconocimiento y pago de la pensión de Invalidez </w:t>
      </w:r>
      <w:r w:rsidRPr="00ED0ACD">
        <w:rPr>
          <w:rFonts w:ascii="Tahoma" w:hAnsi="Tahoma" w:cs="Tahoma"/>
          <w:bCs/>
          <w:i/>
          <w:szCs w:val="24"/>
          <w:lang w:val="es-CO"/>
        </w:rPr>
        <w:t>al s</w:t>
      </w:r>
      <w:r w:rsidR="00694EEA" w:rsidRPr="00ED0ACD">
        <w:rPr>
          <w:rFonts w:ascii="Tahoma" w:hAnsi="Tahoma" w:cs="Tahoma"/>
          <w:bCs/>
          <w:i/>
          <w:szCs w:val="24"/>
          <w:lang w:val="es-CO"/>
        </w:rPr>
        <w:t>eñor Jos</w:t>
      </w:r>
      <w:r w:rsidRPr="00ED0ACD">
        <w:rPr>
          <w:rFonts w:ascii="Tahoma" w:hAnsi="Tahoma" w:cs="Tahoma"/>
          <w:bCs/>
          <w:i/>
          <w:szCs w:val="24"/>
          <w:lang w:val="es-CO"/>
        </w:rPr>
        <w:t>é</w:t>
      </w:r>
      <w:r w:rsidR="00694EEA" w:rsidRPr="00ED0ACD">
        <w:rPr>
          <w:rFonts w:ascii="Tahoma" w:hAnsi="Tahoma" w:cs="Tahoma"/>
          <w:bCs/>
          <w:i/>
          <w:szCs w:val="24"/>
          <w:lang w:val="es-CO"/>
        </w:rPr>
        <w:t xml:space="preserve"> Lumar Parra Varón</w:t>
      </w:r>
      <w:r w:rsidRPr="00A0330A">
        <w:rPr>
          <w:rFonts w:ascii="Tahoma" w:hAnsi="Tahoma" w:cs="Tahoma"/>
          <w:bCs/>
          <w:sz w:val="24"/>
          <w:szCs w:val="24"/>
          <w:lang w:val="es-CO"/>
        </w:rPr>
        <w:t xml:space="preserve">”, lo cual supuso </w:t>
      </w:r>
      <w:r w:rsidR="00694EEA" w:rsidRPr="00A0330A">
        <w:rPr>
          <w:rFonts w:ascii="Tahoma" w:hAnsi="Tahoma" w:cs="Tahoma"/>
          <w:bCs/>
          <w:sz w:val="24"/>
          <w:szCs w:val="24"/>
          <w:lang w:val="es-CO"/>
        </w:rPr>
        <w:t>la efectividad del derecho</w:t>
      </w:r>
      <w:r w:rsidRPr="00A0330A">
        <w:rPr>
          <w:rFonts w:ascii="Tahoma" w:hAnsi="Tahoma" w:cs="Tahoma"/>
          <w:bCs/>
          <w:sz w:val="24"/>
          <w:szCs w:val="24"/>
          <w:lang w:val="es-CO"/>
        </w:rPr>
        <w:t xml:space="preserve"> debatido</w:t>
      </w:r>
      <w:r w:rsidR="00694EEA" w:rsidRPr="00A0330A">
        <w:rPr>
          <w:rFonts w:ascii="Tahoma" w:hAnsi="Tahoma" w:cs="Tahoma"/>
          <w:bCs/>
          <w:sz w:val="24"/>
          <w:szCs w:val="24"/>
          <w:lang w:val="es-CO"/>
        </w:rPr>
        <w:t>, las condiciones de su pago y la inclusión en nómina</w:t>
      </w:r>
      <w:r w:rsidR="00BA085D" w:rsidRPr="00A0330A">
        <w:rPr>
          <w:rFonts w:ascii="Tahoma" w:hAnsi="Tahoma" w:cs="Tahoma"/>
          <w:bCs/>
          <w:sz w:val="24"/>
          <w:szCs w:val="24"/>
          <w:lang w:val="es-CO"/>
        </w:rPr>
        <w:t xml:space="preserve">, lo cual infirió de la copia de las actas de las audiencias llevadas a cabo dentro del proceso 76001-31-05-010-2016-00110-00, adelantado ante el Juzgado Décimo Laboral del Circuito de Cali, las cuales fueron aportadas por el apoderado judicial del demandado pocos minutos antes del inicio de la audiencia, según se puede apreciar en el archivo de captura de pantalla que obra en el archivo 57 del expediente. </w:t>
      </w:r>
    </w:p>
    <w:p w14:paraId="4F035681" w14:textId="77777777" w:rsidR="00BA085D" w:rsidRPr="00A0330A" w:rsidRDefault="00BA085D" w:rsidP="00A0330A">
      <w:pPr>
        <w:spacing w:line="276" w:lineRule="auto"/>
        <w:ind w:firstLine="360"/>
        <w:jc w:val="both"/>
        <w:rPr>
          <w:rFonts w:ascii="Tahoma" w:hAnsi="Tahoma" w:cs="Tahoma"/>
          <w:sz w:val="24"/>
          <w:szCs w:val="24"/>
          <w:lang w:val="es-CO"/>
        </w:rPr>
      </w:pPr>
    </w:p>
    <w:p w14:paraId="4314106B" w14:textId="3F857999" w:rsidR="00191255" w:rsidRPr="00A0330A" w:rsidRDefault="00E55CE9" w:rsidP="00A0330A">
      <w:pPr>
        <w:spacing w:line="276" w:lineRule="auto"/>
        <w:ind w:firstLine="708"/>
        <w:jc w:val="both"/>
        <w:rPr>
          <w:rFonts w:ascii="Tahoma" w:hAnsi="Tahoma" w:cs="Tahoma"/>
          <w:sz w:val="24"/>
          <w:szCs w:val="24"/>
          <w:lang w:val="es-CO"/>
        </w:rPr>
      </w:pPr>
      <w:r w:rsidRPr="00A0330A">
        <w:rPr>
          <w:rFonts w:ascii="Tahoma" w:hAnsi="Tahoma" w:cs="Tahoma"/>
          <w:sz w:val="24"/>
          <w:szCs w:val="24"/>
          <w:lang w:val="es-CO"/>
        </w:rPr>
        <w:t>R</w:t>
      </w:r>
      <w:r w:rsidR="006E3AAA" w:rsidRPr="00A0330A">
        <w:rPr>
          <w:rFonts w:ascii="Tahoma" w:hAnsi="Tahoma" w:cs="Tahoma"/>
          <w:sz w:val="24"/>
          <w:szCs w:val="24"/>
          <w:lang w:val="es-CO"/>
        </w:rPr>
        <w:t xml:space="preserve">efirió que </w:t>
      </w:r>
      <w:r w:rsidRPr="00A0330A">
        <w:rPr>
          <w:rFonts w:ascii="Tahoma" w:hAnsi="Tahoma" w:cs="Tahoma"/>
          <w:i/>
          <w:sz w:val="24"/>
          <w:szCs w:val="24"/>
          <w:lang w:val="es-CO"/>
        </w:rPr>
        <w:t>“</w:t>
      </w:r>
      <w:r w:rsidR="006E3AAA" w:rsidRPr="00542B7D">
        <w:rPr>
          <w:rFonts w:ascii="Tahoma" w:hAnsi="Tahoma" w:cs="Tahoma"/>
          <w:i/>
          <w:szCs w:val="24"/>
          <w:lang w:val="es-CO"/>
        </w:rPr>
        <w:t>la cosa juzgada plantea la prohibición de fallar sobre asuntos ya resueltos y da potencialidad a la seguridad de las decisiones jurídicas ya adoptadas</w:t>
      </w:r>
      <w:r w:rsidRPr="00A0330A">
        <w:rPr>
          <w:rFonts w:ascii="Tahoma" w:hAnsi="Tahoma" w:cs="Tahoma"/>
          <w:i/>
          <w:sz w:val="24"/>
          <w:szCs w:val="24"/>
          <w:lang w:val="es-CO"/>
        </w:rPr>
        <w:t xml:space="preserve">” </w:t>
      </w:r>
      <w:r w:rsidRPr="00A0330A">
        <w:rPr>
          <w:rFonts w:ascii="Tahoma" w:hAnsi="Tahoma" w:cs="Tahoma"/>
          <w:sz w:val="24"/>
          <w:szCs w:val="24"/>
          <w:lang w:val="es-CO"/>
        </w:rPr>
        <w:t>y agregó</w:t>
      </w:r>
      <w:r w:rsidR="006E3AAA" w:rsidRPr="00A0330A">
        <w:rPr>
          <w:rFonts w:ascii="Tahoma" w:hAnsi="Tahoma" w:cs="Tahoma"/>
          <w:sz w:val="24"/>
          <w:szCs w:val="24"/>
          <w:lang w:val="es-CO"/>
        </w:rPr>
        <w:t xml:space="preserve"> </w:t>
      </w:r>
      <w:r w:rsidRPr="00A0330A">
        <w:rPr>
          <w:rFonts w:ascii="Tahoma" w:hAnsi="Tahoma" w:cs="Tahoma"/>
          <w:sz w:val="24"/>
          <w:szCs w:val="24"/>
          <w:lang w:val="es-CO"/>
        </w:rPr>
        <w:t xml:space="preserve">que esta nueva litis ya había sido </w:t>
      </w:r>
      <w:r w:rsidR="006E3AAA" w:rsidRPr="00A0330A">
        <w:rPr>
          <w:rFonts w:ascii="Tahoma" w:hAnsi="Tahoma" w:cs="Tahoma"/>
          <w:sz w:val="24"/>
          <w:szCs w:val="24"/>
          <w:lang w:val="es-CO"/>
        </w:rPr>
        <w:t xml:space="preserve">resuelta por el </w:t>
      </w:r>
      <w:r w:rsidR="00187432" w:rsidRPr="00A0330A">
        <w:rPr>
          <w:rFonts w:ascii="Tahoma" w:hAnsi="Tahoma" w:cs="Tahoma"/>
          <w:sz w:val="24"/>
          <w:szCs w:val="24"/>
          <w:lang w:val="es-CO"/>
        </w:rPr>
        <w:t>juzgado anteriormente citado</w:t>
      </w:r>
      <w:r w:rsidR="006E3AAA" w:rsidRPr="00A0330A">
        <w:rPr>
          <w:rFonts w:ascii="Tahoma" w:hAnsi="Tahoma" w:cs="Tahoma"/>
          <w:sz w:val="24"/>
          <w:szCs w:val="24"/>
          <w:lang w:val="es-CO"/>
        </w:rPr>
        <w:t xml:space="preserve">, </w:t>
      </w:r>
      <w:r w:rsidRPr="00A0330A">
        <w:rPr>
          <w:rFonts w:ascii="Tahoma" w:hAnsi="Tahoma" w:cs="Tahoma"/>
          <w:sz w:val="24"/>
          <w:szCs w:val="24"/>
          <w:lang w:val="es-CO"/>
        </w:rPr>
        <w:t xml:space="preserve">concluyendo se podía afirmar </w:t>
      </w:r>
      <w:r w:rsidR="000564B4" w:rsidRPr="00A0330A">
        <w:rPr>
          <w:rFonts w:ascii="Tahoma" w:hAnsi="Tahoma" w:cs="Tahoma"/>
          <w:sz w:val="24"/>
          <w:szCs w:val="24"/>
          <w:lang w:val="es-CO"/>
        </w:rPr>
        <w:t xml:space="preserve">que, </w:t>
      </w:r>
      <w:r w:rsidRPr="00A0330A">
        <w:rPr>
          <w:rFonts w:ascii="Tahoma" w:hAnsi="Tahoma" w:cs="Tahoma"/>
          <w:sz w:val="24"/>
          <w:szCs w:val="24"/>
          <w:lang w:val="es-CO"/>
        </w:rPr>
        <w:t xml:space="preserve">en este nuevo proceso, </w:t>
      </w:r>
      <w:r w:rsidR="000564B4" w:rsidRPr="00A0330A">
        <w:rPr>
          <w:rFonts w:ascii="Tahoma" w:hAnsi="Tahoma" w:cs="Tahoma"/>
          <w:sz w:val="24"/>
          <w:szCs w:val="24"/>
          <w:lang w:val="es-CO"/>
        </w:rPr>
        <w:t xml:space="preserve">había </w:t>
      </w:r>
      <w:r w:rsidR="006E3AAA" w:rsidRPr="00A0330A">
        <w:rPr>
          <w:rFonts w:ascii="Tahoma" w:hAnsi="Tahoma" w:cs="Tahoma"/>
          <w:sz w:val="24"/>
          <w:szCs w:val="24"/>
          <w:lang w:val="es-CO"/>
        </w:rPr>
        <w:t xml:space="preserve">identidad de partes, identidad de causa y de objeto, lo cual, </w:t>
      </w:r>
      <w:r w:rsidR="00187432" w:rsidRPr="00A0330A">
        <w:rPr>
          <w:rFonts w:ascii="Tahoma" w:hAnsi="Tahoma" w:cs="Tahoma"/>
          <w:sz w:val="24"/>
          <w:szCs w:val="24"/>
          <w:lang w:val="es-CO"/>
        </w:rPr>
        <w:t>edifica</w:t>
      </w:r>
      <w:r w:rsidR="006E3AAA" w:rsidRPr="00A0330A">
        <w:rPr>
          <w:rFonts w:ascii="Tahoma" w:hAnsi="Tahoma" w:cs="Tahoma"/>
          <w:sz w:val="24"/>
          <w:szCs w:val="24"/>
          <w:lang w:val="es-CO"/>
        </w:rPr>
        <w:t xml:space="preserve"> la cosa juzgada</w:t>
      </w:r>
      <w:r w:rsidR="00187432" w:rsidRPr="00A0330A">
        <w:rPr>
          <w:rFonts w:ascii="Tahoma" w:hAnsi="Tahoma" w:cs="Tahoma"/>
          <w:sz w:val="24"/>
          <w:szCs w:val="24"/>
          <w:lang w:val="es-CO"/>
        </w:rPr>
        <w:t xml:space="preserve"> por lo cual procedió a archivar la actuación</w:t>
      </w:r>
      <w:r w:rsidRPr="00A0330A">
        <w:rPr>
          <w:rFonts w:ascii="Tahoma" w:hAnsi="Tahoma" w:cs="Tahoma"/>
          <w:sz w:val="24"/>
          <w:szCs w:val="24"/>
          <w:lang w:val="es-CO"/>
        </w:rPr>
        <w:t>, empero no</w:t>
      </w:r>
      <w:r w:rsidR="00187432" w:rsidRPr="00A0330A">
        <w:rPr>
          <w:rFonts w:ascii="Tahoma" w:hAnsi="Tahoma" w:cs="Tahoma"/>
          <w:sz w:val="24"/>
          <w:szCs w:val="24"/>
          <w:lang w:val="es-CO"/>
        </w:rPr>
        <w:t xml:space="preserve"> impuso condena en costas.</w:t>
      </w:r>
    </w:p>
    <w:p w14:paraId="0CC01229" w14:textId="77777777" w:rsidR="000564B4" w:rsidRPr="00A0330A" w:rsidRDefault="000564B4" w:rsidP="00A0330A">
      <w:pPr>
        <w:spacing w:line="276" w:lineRule="auto"/>
        <w:ind w:firstLine="708"/>
        <w:jc w:val="both"/>
        <w:rPr>
          <w:rFonts w:ascii="Tahoma" w:hAnsi="Tahoma" w:cs="Tahoma"/>
          <w:sz w:val="24"/>
          <w:szCs w:val="24"/>
          <w:lang w:val="es-CO"/>
        </w:rPr>
      </w:pPr>
    </w:p>
    <w:p w14:paraId="17171666" w14:textId="0FCE33A1" w:rsidR="00187432" w:rsidRPr="00A0330A" w:rsidRDefault="00187432" w:rsidP="00A0330A">
      <w:pPr>
        <w:pStyle w:val="Prrafodelista"/>
        <w:numPr>
          <w:ilvl w:val="0"/>
          <w:numId w:val="1"/>
        </w:numPr>
        <w:spacing w:line="276" w:lineRule="auto"/>
        <w:jc w:val="center"/>
        <w:rPr>
          <w:rFonts w:ascii="Tahoma" w:hAnsi="Tahoma" w:cs="Tahoma"/>
          <w:b/>
          <w:sz w:val="24"/>
          <w:szCs w:val="24"/>
          <w:lang w:val="es-CO"/>
        </w:rPr>
      </w:pPr>
      <w:r w:rsidRPr="00A0330A">
        <w:rPr>
          <w:rFonts w:ascii="Tahoma" w:hAnsi="Tahoma" w:cs="Tahoma"/>
          <w:b/>
          <w:sz w:val="24"/>
          <w:szCs w:val="24"/>
          <w:lang w:val="es-CO"/>
        </w:rPr>
        <w:t>Recurso de apelación y procedencia de la consulta</w:t>
      </w:r>
    </w:p>
    <w:p w14:paraId="3799513C" w14:textId="77777777" w:rsidR="00187432" w:rsidRPr="00A0330A" w:rsidRDefault="00187432" w:rsidP="00A0330A">
      <w:pPr>
        <w:spacing w:line="276" w:lineRule="auto"/>
        <w:ind w:firstLine="360"/>
        <w:jc w:val="both"/>
        <w:rPr>
          <w:rFonts w:ascii="Tahoma" w:hAnsi="Tahoma" w:cs="Tahoma"/>
          <w:sz w:val="24"/>
          <w:szCs w:val="24"/>
          <w:lang w:val="es-CO"/>
        </w:rPr>
      </w:pPr>
    </w:p>
    <w:p w14:paraId="27CB8CEA" w14:textId="37097055" w:rsidR="00191255" w:rsidRPr="00A0330A" w:rsidRDefault="00187432" w:rsidP="00A0330A">
      <w:pPr>
        <w:spacing w:line="276" w:lineRule="auto"/>
        <w:ind w:firstLine="357"/>
        <w:jc w:val="both"/>
        <w:rPr>
          <w:rFonts w:ascii="Tahoma" w:hAnsi="Tahoma" w:cs="Tahoma"/>
          <w:sz w:val="24"/>
          <w:szCs w:val="24"/>
          <w:lang w:val="es-CO"/>
        </w:rPr>
      </w:pPr>
      <w:r w:rsidRPr="00A0330A">
        <w:rPr>
          <w:rFonts w:ascii="Tahoma" w:hAnsi="Tahoma" w:cs="Tahoma"/>
          <w:sz w:val="24"/>
          <w:szCs w:val="24"/>
          <w:lang w:val="es-CO"/>
        </w:rPr>
        <w:t>Colpensiones apeló la decisión en razón a que la pensión reconocida al señor José Lumar fue en contra del ordenamiento jurídico, puesto que el mismo no cumplió con el lleno de los requisitos legales, atentando contra la estabilidad financiera de la entidad y del sistema.</w:t>
      </w:r>
    </w:p>
    <w:p w14:paraId="7FA2583C" w14:textId="01AACFC4" w:rsidR="00B0071F" w:rsidRPr="00A0330A" w:rsidRDefault="006A4514" w:rsidP="00A0330A">
      <w:pPr>
        <w:spacing w:line="276" w:lineRule="auto"/>
        <w:ind w:firstLine="357"/>
        <w:jc w:val="both"/>
        <w:rPr>
          <w:rFonts w:ascii="Tahoma" w:hAnsi="Tahoma" w:cs="Tahoma"/>
          <w:bCs/>
          <w:sz w:val="24"/>
          <w:szCs w:val="24"/>
          <w:lang w:val="es-CO"/>
        </w:rPr>
      </w:pPr>
      <w:r w:rsidRPr="00A0330A">
        <w:rPr>
          <w:rFonts w:ascii="Tahoma" w:hAnsi="Tahoma" w:cs="Tahoma"/>
          <w:sz w:val="24"/>
          <w:szCs w:val="24"/>
          <w:lang w:val="es-CO"/>
        </w:rPr>
        <w:t xml:space="preserve"> </w:t>
      </w:r>
    </w:p>
    <w:p w14:paraId="5E011E86" w14:textId="20A0510A" w:rsidR="00645993" w:rsidRPr="00A0330A" w:rsidRDefault="00B0071F" w:rsidP="00A0330A">
      <w:pPr>
        <w:pStyle w:val="Poromisin"/>
        <w:numPr>
          <w:ilvl w:val="0"/>
          <w:numId w:val="1"/>
        </w:numPr>
        <w:ind w:left="0" w:firstLine="0"/>
        <w:jc w:val="center"/>
        <w:rPr>
          <w:rFonts w:cs="Tahoma"/>
          <w:b/>
          <w:sz w:val="24"/>
          <w:szCs w:val="24"/>
          <w:lang w:val="es-CO"/>
        </w:rPr>
      </w:pPr>
      <w:r w:rsidRPr="00A0330A">
        <w:rPr>
          <w:rFonts w:cs="Tahoma"/>
          <w:b/>
          <w:sz w:val="24"/>
          <w:szCs w:val="24"/>
          <w:lang w:val="es-CO"/>
        </w:rPr>
        <w:t>Alegatos de conclusión</w:t>
      </w:r>
    </w:p>
    <w:p w14:paraId="490741C3" w14:textId="3672BC1E" w:rsidR="00645993" w:rsidRPr="00A0330A" w:rsidRDefault="00645993" w:rsidP="00A0330A">
      <w:pPr>
        <w:pStyle w:val="Poromisin"/>
        <w:rPr>
          <w:rFonts w:cs="Tahoma"/>
          <w:sz w:val="24"/>
          <w:szCs w:val="24"/>
          <w:lang w:val="es-CO"/>
        </w:rPr>
      </w:pPr>
    </w:p>
    <w:p w14:paraId="71375DE2" w14:textId="10F14CBA" w:rsidR="00BF14D2" w:rsidRPr="00A0330A" w:rsidRDefault="00BF14D2" w:rsidP="00A0330A">
      <w:pPr>
        <w:spacing w:line="276" w:lineRule="auto"/>
        <w:ind w:firstLine="708"/>
        <w:jc w:val="both"/>
        <w:rPr>
          <w:rFonts w:ascii="Tahoma" w:hAnsi="Tahoma" w:cs="Tahoma"/>
          <w:color w:val="000000"/>
          <w:sz w:val="24"/>
          <w:szCs w:val="24"/>
          <w:lang w:val="es-CO"/>
        </w:rPr>
      </w:pPr>
      <w:bookmarkStart w:id="6" w:name="_Hlk107745886"/>
      <w:r w:rsidRPr="00A0330A">
        <w:rPr>
          <w:rFonts w:ascii="Tahoma" w:hAnsi="Tahoma" w:cs="Tahoma"/>
          <w:color w:val="000000"/>
          <w:sz w:val="24"/>
          <w:szCs w:val="24"/>
          <w:lang w:val="es-CO"/>
        </w:rPr>
        <w:t>Analizado el escrito de alegatos presentado por el demandado, mismo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este asunto.</w:t>
      </w:r>
      <w:bookmarkEnd w:id="6"/>
    </w:p>
    <w:p w14:paraId="141929BB" w14:textId="5039FE8B" w:rsidR="00BF14D2" w:rsidRPr="00A0330A" w:rsidRDefault="00BF14D2" w:rsidP="00A0330A">
      <w:pPr>
        <w:spacing w:line="276" w:lineRule="auto"/>
        <w:ind w:firstLine="708"/>
        <w:jc w:val="both"/>
        <w:rPr>
          <w:rFonts w:ascii="Tahoma" w:hAnsi="Tahoma" w:cs="Tahoma"/>
          <w:color w:val="000000"/>
          <w:sz w:val="24"/>
          <w:szCs w:val="24"/>
          <w:lang w:val="es-CO"/>
        </w:rPr>
      </w:pPr>
    </w:p>
    <w:p w14:paraId="499F51BA" w14:textId="77777777" w:rsidR="00BF14D2" w:rsidRPr="00A0330A" w:rsidRDefault="00BF14D2" w:rsidP="00A0330A">
      <w:pPr>
        <w:pStyle w:val="Prrafodelista"/>
        <w:numPr>
          <w:ilvl w:val="0"/>
          <w:numId w:val="1"/>
        </w:numPr>
        <w:spacing w:line="276" w:lineRule="auto"/>
        <w:ind w:left="0" w:firstLine="0"/>
        <w:jc w:val="center"/>
        <w:rPr>
          <w:rFonts w:ascii="Tahoma" w:hAnsi="Tahoma" w:cs="Tahoma"/>
          <w:b/>
          <w:bCs/>
          <w:sz w:val="24"/>
          <w:szCs w:val="24"/>
          <w:lang w:val="es-CO"/>
        </w:rPr>
      </w:pPr>
      <w:r w:rsidRPr="00A0330A">
        <w:rPr>
          <w:rFonts w:ascii="Tahoma" w:hAnsi="Tahoma" w:cs="Tahoma"/>
          <w:b/>
          <w:bCs/>
          <w:sz w:val="24"/>
          <w:szCs w:val="24"/>
          <w:lang w:val="es-CO"/>
        </w:rPr>
        <w:t>Problema jurídico</w:t>
      </w:r>
    </w:p>
    <w:p w14:paraId="000F3746" w14:textId="77777777" w:rsidR="00BF14D2" w:rsidRPr="00A0330A" w:rsidRDefault="00BF14D2" w:rsidP="00A0330A">
      <w:pPr>
        <w:pStyle w:val="Poromisin"/>
        <w:ind w:firstLine="0"/>
        <w:rPr>
          <w:rFonts w:cs="Tahoma"/>
          <w:sz w:val="24"/>
          <w:szCs w:val="24"/>
          <w:lang w:val="es-CO"/>
        </w:rPr>
      </w:pPr>
    </w:p>
    <w:p w14:paraId="62C81EB7" w14:textId="77777777" w:rsidR="00BF14D2" w:rsidRPr="00A0330A" w:rsidRDefault="00BF14D2" w:rsidP="00A0330A">
      <w:pPr>
        <w:pStyle w:val="Poromisin"/>
        <w:rPr>
          <w:rFonts w:cs="Tahoma"/>
          <w:sz w:val="24"/>
          <w:szCs w:val="24"/>
          <w:lang w:val="es-CO"/>
        </w:rPr>
      </w:pPr>
      <w:r w:rsidRPr="00A0330A">
        <w:rPr>
          <w:rFonts w:cs="Tahoma"/>
          <w:sz w:val="24"/>
          <w:szCs w:val="24"/>
          <w:lang w:val="es-CO"/>
        </w:rPr>
        <w:t>Por el esquema del recurso de apelación, le corresponde a esta Sala establecer si el presente proceso debe continuar en procura de los fines perseguidos por COLPENSIONES o sí, por el contrario, el proceso adelantado por su contraparte en el Juzgado Décimo Laboral del Circuito de Cali, que finalizó con sentencia condenatoria ejecutoriada, tiene efectos de cosa juzgada sobre este nuevo proceso.</w:t>
      </w:r>
    </w:p>
    <w:p w14:paraId="3AEFBA41" w14:textId="77777777" w:rsidR="00C145F6" w:rsidRPr="00A0330A" w:rsidRDefault="00C145F6" w:rsidP="00A0330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14:paraId="262BC040" w14:textId="77777777" w:rsidR="004057AA" w:rsidRPr="00A0330A" w:rsidRDefault="004057AA" w:rsidP="00A0330A">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sz w:val="24"/>
          <w:szCs w:val="24"/>
        </w:rPr>
      </w:pPr>
      <w:r w:rsidRPr="00A0330A">
        <w:rPr>
          <w:rFonts w:cs="Tahoma"/>
          <w:b/>
          <w:bCs/>
          <w:sz w:val="24"/>
          <w:szCs w:val="24"/>
          <w:lang w:val="es-CO"/>
        </w:rPr>
        <w:t>Consideraciones</w:t>
      </w:r>
    </w:p>
    <w:p w14:paraId="48E0F604" w14:textId="77777777" w:rsidR="004057AA" w:rsidRPr="00A0330A" w:rsidRDefault="004057AA" w:rsidP="00A0330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firstLine="0"/>
        <w:rPr>
          <w:rFonts w:cs="Tahoma"/>
          <w:sz w:val="24"/>
          <w:szCs w:val="24"/>
          <w:lang w:val="es-CO"/>
        </w:rPr>
      </w:pPr>
    </w:p>
    <w:p w14:paraId="5CE13531" w14:textId="46C8F5A7" w:rsidR="004057AA" w:rsidRPr="00A0330A" w:rsidRDefault="004057AA" w:rsidP="00A0330A">
      <w:pPr>
        <w:pStyle w:val="Poromisin"/>
        <w:numPr>
          <w:ilvl w:val="1"/>
          <w:numId w:val="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ahoma"/>
          <w:b/>
          <w:bCs/>
          <w:sz w:val="24"/>
          <w:szCs w:val="24"/>
          <w:lang w:val="es-CO"/>
        </w:rPr>
      </w:pPr>
      <w:r w:rsidRPr="00A0330A">
        <w:rPr>
          <w:rFonts w:cs="Tahoma"/>
          <w:b/>
          <w:bCs/>
          <w:sz w:val="24"/>
          <w:szCs w:val="24"/>
          <w:lang w:val="es-CO"/>
        </w:rPr>
        <w:t>Fenómeno procesal de cosa juzgada</w:t>
      </w:r>
    </w:p>
    <w:p w14:paraId="6976438C" w14:textId="795ED416" w:rsidR="73CE6B9A" w:rsidRPr="00A0330A" w:rsidRDefault="73CE6B9A" w:rsidP="00A0330A">
      <w:pPr>
        <w:pStyle w:val="Poromisin"/>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14:paraId="4895B295" w14:textId="77777777" w:rsidR="004057AA" w:rsidRPr="00A0330A" w:rsidRDefault="00F71FDD" w:rsidP="00A0330A">
      <w:pPr>
        <w:widowControl w:val="0"/>
        <w:autoSpaceDE w:val="0"/>
        <w:autoSpaceDN w:val="0"/>
        <w:adjustRightInd w:val="0"/>
        <w:spacing w:line="276" w:lineRule="auto"/>
        <w:jc w:val="both"/>
        <w:rPr>
          <w:rFonts w:ascii="Tahoma" w:hAnsi="Tahoma" w:cs="Tahoma"/>
          <w:sz w:val="24"/>
          <w:szCs w:val="24"/>
        </w:rPr>
      </w:pPr>
      <w:r w:rsidRPr="00A0330A">
        <w:rPr>
          <w:rFonts w:ascii="Tahoma" w:hAnsi="Tahoma" w:cs="Tahoma"/>
          <w:sz w:val="24"/>
          <w:szCs w:val="24"/>
        </w:rPr>
        <w:tab/>
      </w:r>
      <w:r w:rsidR="004057AA" w:rsidRPr="00A0330A">
        <w:rPr>
          <w:rFonts w:ascii="Tahoma" w:hAnsi="Tahoma" w:cs="Tahoma"/>
          <w:sz w:val="24"/>
          <w:szCs w:val="24"/>
        </w:rPr>
        <w:t>Es bien sabido que</w:t>
      </w:r>
      <w:bookmarkStart w:id="7" w:name="_Hlk119567426"/>
      <w:r w:rsidR="004057AA" w:rsidRPr="00A0330A">
        <w:rPr>
          <w:rFonts w:ascii="Tahoma" w:hAnsi="Tahoma" w:cs="Tahoma"/>
          <w:sz w:val="24"/>
          <w:szCs w:val="24"/>
        </w:rPr>
        <w:t xml:space="preserve"> la razón de ser de la figura procesal de cosa juzgada está en la inmutabilidad y definitividad de la declaración de certeza contenida en un fallo judicial con las cuales se construye la seguridad jurídica indispensable para que un sistema de justicia funcione adecuadamente</w:t>
      </w:r>
      <w:bookmarkEnd w:id="7"/>
      <w:r w:rsidR="004057AA" w:rsidRPr="00A0330A">
        <w:rPr>
          <w:rFonts w:ascii="Tahoma" w:hAnsi="Tahoma" w:cs="Tahoma"/>
          <w:sz w:val="24"/>
          <w:szCs w:val="24"/>
        </w:rPr>
        <w:t>, es decir, que el asunto o punto respectivo no pueda volver a ser debatido en los estrados judiciales, caso en el cual, el juez del nuevo proceso (o del proceso en curso, como en este asunto) debe abstenerse de fallar de fondo si encuentra que existe identidad entre lo pretendido en la nueva demanda y lo resuelto en la sentencia original.</w:t>
      </w:r>
    </w:p>
    <w:p w14:paraId="31F0DDE3" w14:textId="77777777" w:rsidR="004057AA" w:rsidRPr="00A0330A" w:rsidRDefault="004057AA" w:rsidP="00A0330A">
      <w:pPr>
        <w:widowControl w:val="0"/>
        <w:autoSpaceDE w:val="0"/>
        <w:autoSpaceDN w:val="0"/>
        <w:adjustRightInd w:val="0"/>
        <w:spacing w:line="276" w:lineRule="auto"/>
        <w:ind w:firstLine="709"/>
        <w:jc w:val="both"/>
        <w:rPr>
          <w:rFonts w:ascii="Tahoma" w:hAnsi="Tahoma" w:cs="Tahoma"/>
          <w:sz w:val="24"/>
          <w:szCs w:val="24"/>
        </w:rPr>
      </w:pPr>
    </w:p>
    <w:p w14:paraId="007D2C8E" w14:textId="77777777" w:rsidR="004057AA" w:rsidRPr="00A0330A" w:rsidRDefault="004057AA" w:rsidP="00A0330A">
      <w:pPr>
        <w:widowControl w:val="0"/>
        <w:autoSpaceDE w:val="0"/>
        <w:autoSpaceDN w:val="0"/>
        <w:adjustRightInd w:val="0"/>
        <w:spacing w:line="276" w:lineRule="auto"/>
        <w:ind w:firstLine="708"/>
        <w:jc w:val="both"/>
        <w:rPr>
          <w:rFonts w:ascii="Tahoma" w:hAnsi="Tahoma" w:cs="Tahoma"/>
          <w:sz w:val="24"/>
          <w:szCs w:val="24"/>
        </w:rPr>
      </w:pPr>
      <w:r w:rsidRPr="00A0330A">
        <w:rPr>
          <w:rFonts w:ascii="Tahoma" w:hAnsi="Tahoma" w:cs="Tahoma"/>
          <w:sz w:val="24"/>
          <w:szCs w:val="24"/>
        </w:rPr>
        <w:t xml:space="preserve">Conforme lo indica la doctrina, la cosa juzgada está sujeta a dos límites, uno </w:t>
      </w:r>
      <w:r w:rsidRPr="00A0330A">
        <w:rPr>
          <w:rFonts w:ascii="Tahoma" w:hAnsi="Tahoma" w:cs="Tahoma"/>
          <w:sz w:val="24"/>
          <w:szCs w:val="24"/>
        </w:rPr>
        <w:lastRenderedPageBreak/>
        <w:t>objetivo compuesto por el objeto o pretensión sobre el que versó el litigio y de la causa o título de donde se quiso deducir la pretensión, y el subjetivo que tiene que ver con las personas que fueron partes en el proceso anterior.</w:t>
      </w:r>
    </w:p>
    <w:p w14:paraId="5D22E3F4" w14:textId="77777777" w:rsidR="004057AA" w:rsidRPr="00A0330A" w:rsidRDefault="004057AA" w:rsidP="00A0330A">
      <w:pPr>
        <w:widowControl w:val="0"/>
        <w:autoSpaceDE w:val="0"/>
        <w:autoSpaceDN w:val="0"/>
        <w:adjustRightInd w:val="0"/>
        <w:spacing w:line="276" w:lineRule="auto"/>
        <w:ind w:firstLine="709"/>
        <w:jc w:val="both"/>
        <w:rPr>
          <w:rFonts w:ascii="Tahoma" w:hAnsi="Tahoma" w:cs="Tahoma"/>
          <w:sz w:val="24"/>
          <w:szCs w:val="24"/>
        </w:rPr>
      </w:pPr>
    </w:p>
    <w:p w14:paraId="1E8FF377" w14:textId="77777777" w:rsidR="004057AA" w:rsidRPr="00A0330A" w:rsidRDefault="004057AA" w:rsidP="00A0330A">
      <w:pPr>
        <w:widowControl w:val="0"/>
        <w:autoSpaceDE w:val="0"/>
        <w:autoSpaceDN w:val="0"/>
        <w:adjustRightInd w:val="0"/>
        <w:spacing w:line="276" w:lineRule="auto"/>
        <w:ind w:firstLine="708"/>
        <w:jc w:val="both"/>
        <w:rPr>
          <w:rFonts w:ascii="Tahoma" w:hAnsi="Tahoma" w:cs="Tahoma"/>
          <w:sz w:val="24"/>
          <w:szCs w:val="24"/>
        </w:rPr>
      </w:pPr>
      <w:r w:rsidRPr="00A0330A">
        <w:rPr>
          <w:rFonts w:ascii="Tahoma" w:hAnsi="Tahoma" w:cs="Tahoma"/>
          <w:sz w:val="24"/>
          <w:szCs w:val="24"/>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14:paraId="137BE9C9" w14:textId="77777777" w:rsidR="004057AA" w:rsidRPr="00A0330A" w:rsidRDefault="004057AA" w:rsidP="00A0330A">
      <w:pPr>
        <w:widowControl w:val="0"/>
        <w:autoSpaceDE w:val="0"/>
        <w:autoSpaceDN w:val="0"/>
        <w:adjustRightInd w:val="0"/>
        <w:spacing w:line="276" w:lineRule="auto"/>
        <w:ind w:firstLine="709"/>
        <w:jc w:val="both"/>
        <w:rPr>
          <w:rFonts w:ascii="Tahoma" w:hAnsi="Tahoma" w:cs="Tahoma"/>
          <w:sz w:val="24"/>
          <w:szCs w:val="24"/>
        </w:rPr>
      </w:pPr>
    </w:p>
    <w:p w14:paraId="13C4776C" w14:textId="5D206A83" w:rsidR="004057AA" w:rsidRPr="00A0330A" w:rsidRDefault="004057AA" w:rsidP="00A0330A">
      <w:pPr>
        <w:widowControl w:val="0"/>
        <w:autoSpaceDE w:val="0"/>
        <w:autoSpaceDN w:val="0"/>
        <w:adjustRightInd w:val="0"/>
        <w:spacing w:line="276" w:lineRule="auto"/>
        <w:ind w:firstLine="708"/>
        <w:jc w:val="both"/>
        <w:rPr>
          <w:rFonts w:ascii="Tahoma" w:hAnsi="Tahoma" w:cs="Tahoma"/>
          <w:sz w:val="24"/>
          <w:szCs w:val="24"/>
        </w:rPr>
      </w:pPr>
      <w:r w:rsidRPr="00A0330A">
        <w:rPr>
          <w:rFonts w:ascii="Tahoma" w:hAnsi="Tahoma" w:cs="Tahoma"/>
          <w:sz w:val="24"/>
          <w:szCs w:val="24"/>
        </w:rPr>
        <w:t xml:space="preserve">Para mayor claridad, de acuerdo a la norma citada, el fenómeno de la cosa juzgada se presenta cuando existe: </w:t>
      </w:r>
      <w:r w:rsidRPr="00A0330A">
        <w:rPr>
          <w:rFonts w:ascii="Tahoma" w:hAnsi="Tahoma" w:cs="Tahoma"/>
          <w:b/>
          <w:sz w:val="24"/>
          <w:szCs w:val="24"/>
        </w:rPr>
        <w:t>1)</w:t>
      </w:r>
      <w:r w:rsidRPr="00A0330A">
        <w:rPr>
          <w:rFonts w:ascii="Tahoma" w:hAnsi="Tahoma" w:cs="Tahoma"/>
          <w:sz w:val="24"/>
          <w:szCs w:val="24"/>
        </w:rPr>
        <w:t xml:space="preserve"> </w:t>
      </w:r>
      <w:r w:rsidRPr="00A0330A">
        <w:rPr>
          <w:rFonts w:ascii="Tahoma" w:hAnsi="Tahoma" w:cs="Tahoma"/>
          <w:b/>
          <w:sz w:val="24"/>
          <w:szCs w:val="24"/>
        </w:rPr>
        <w:t>identidad de objeto:</w:t>
      </w:r>
      <w:r w:rsidRPr="00A0330A">
        <w:rPr>
          <w:rFonts w:ascii="Tahoma" w:hAnsi="Tahoma" w:cs="Tahoma"/>
          <w:sz w:val="24"/>
          <w:szCs w:val="24"/>
        </w:rPr>
        <w:t xml:space="preserve"> es decir, la demanda debe versar sobre la misma pretensión material o inmaterial sobre la cual se predica la cosa juzgada. Esto se presenta cuando sobre lo pretendido ya se ha proferido un pronunciamiento, </w:t>
      </w:r>
      <w:r w:rsidRPr="00A0330A">
        <w:rPr>
          <w:rFonts w:ascii="Tahoma" w:hAnsi="Tahoma" w:cs="Tahoma"/>
          <w:b/>
          <w:sz w:val="24"/>
          <w:szCs w:val="24"/>
        </w:rPr>
        <w:t>2)</w:t>
      </w:r>
      <w:r w:rsidRPr="00A0330A">
        <w:rPr>
          <w:rFonts w:ascii="Tahoma" w:hAnsi="Tahoma" w:cs="Tahoma"/>
          <w:sz w:val="24"/>
          <w:szCs w:val="24"/>
        </w:rPr>
        <w:t xml:space="preserve"> </w:t>
      </w:r>
      <w:r w:rsidRPr="00A0330A">
        <w:rPr>
          <w:rFonts w:ascii="Tahoma" w:hAnsi="Tahoma" w:cs="Tahoma"/>
          <w:b/>
          <w:sz w:val="24"/>
          <w:szCs w:val="24"/>
        </w:rPr>
        <w:t>identidad de causa petendi:</w:t>
      </w:r>
      <w:r w:rsidRPr="00A0330A">
        <w:rPr>
          <w:rFonts w:ascii="Tahoma" w:hAnsi="Tahoma" w:cs="Tahoma"/>
          <w:sz w:val="24"/>
          <w:szCs w:val="24"/>
        </w:rPr>
        <w:t xml:space="preserve"> es decir, la demanda y la decisión que hizo tránsito a cosa juzgada deben tener los mismos fundamentos de hechos como sustento de las pretensiones, </w:t>
      </w:r>
      <w:r w:rsidRPr="00A0330A">
        <w:rPr>
          <w:rFonts w:ascii="Tahoma" w:hAnsi="Tahoma" w:cs="Tahoma"/>
          <w:b/>
          <w:sz w:val="24"/>
          <w:szCs w:val="24"/>
        </w:rPr>
        <w:t>3) identidad de partes:</w:t>
      </w:r>
      <w:r w:rsidRPr="00A0330A">
        <w:rPr>
          <w:rFonts w:ascii="Tahoma" w:hAnsi="Tahoma" w:cs="Tahoma"/>
          <w:sz w:val="24"/>
          <w:szCs w:val="24"/>
        </w:rPr>
        <w:t xml:space="preserve"> es decir, al proceso deben concurrir las mismas partes e intervinientes que resultaron vinculadas y obligadas por la decisión que constituye cosa juzgada.</w:t>
      </w:r>
    </w:p>
    <w:p w14:paraId="732634EF" w14:textId="77777777" w:rsidR="004057AA" w:rsidRPr="00A0330A" w:rsidRDefault="004057AA" w:rsidP="00A0330A">
      <w:pPr>
        <w:widowControl w:val="0"/>
        <w:autoSpaceDE w:val="0"/>
        <w:autoSpaceDN w:val="0"/>
        <w:adjustRightInd w:val="0"/>
        <w:spacing w:line="276" w:lineRule="auto"/>
        <w:jc w:val="both"/>
        <w:rPr>
          <w:rFonts w:ascii="Tahoma" w:hAnsi="Tahoma" w:cs="Tahoma"/>
          <w:sz w:val="24"/>
          <w:szCs w:val="24"/>
        </w:rPr>
      </w:pPr>
    </w:p>
    <w:p w14:paraId="1BC9B8B3" w14:textId="77777777" w:rsidR="004057AA" w:rsidRPr="00A0330A" w:rsidRDefault="004057AA" w:rsidP="00A0330A">
      <w:pPr>
        <w:widowControl w:val="0"/>
        <w:autoSpaceDE w:val="0"/>
        <w:autoSpaceDN w:val="0"/>
        <w:adjustRightInd w:val="0"/>
        <w:spacing w:line="276" w:lineRule="auto"/>
        <w:ind w:firstLine="708"/>
        <w:jc w:val="both"/>
        <w:rPr>
          <w:rFonts w:ascii="Tahoma" w:hAnsi="Tahoma" w:cs="Tahoma"/>
          <w:sz w:val="24"/>
          <w:szCs w:val="24"/>
        </w:rPr>
      </w:pPr>
      <w:r w:rsidRPr="00A0330A">
        <w:rPr>
          <w:rFonts w:ascii="Tahoma" w:hAnsi="Tahoma" w:cs="Tahoma"/>
          <w:sz w:val="24"/>
          <w:szCs w:val="24"/>
        </w:rPr>
        <w:t xml:space="preserve">Sobre esta materia tiene adoctrinado la Sala de Casación Laboral de la Corte Suprema de Justicia, que </w:t>
      </w:r>
      <w:r w:rsidRPr="00A0330A">
        <w:rPr>
          <w:rFonts w:ascii="Tahoma" w:hAnsi="Tahoma" w:cs="Tahoma"/>
          <w:i/>
          <w:sz w:val="24"/>
          <w:szCs w:val="24"/>
        </w:rPr>
        <w:t>“</w:t>
      </w:r>
      <w:r w:rsidRPr="00542B7D">
        <w:rPr>
          <w:rFonts w:ascii="Tahoma" w:hAnsi="Tahoma" w:cs="Tahoma"/>
          <w:i/>
          <w:szCs w:val="24"/>
        </w:rPr>
        <w:t>todo proceso judicial está llamado a ser solucionado de manera definitiva, es decir, una controversia no puede permanecer indefinidamente, al antojo de las partes, razón por la cual cobra vigor el derecho constitucional a tener una sentencia en firme, la cual se materializa a través de la cosa juzgada, institución de derecho y de orden público, cuyo acatamiento es vinculante, tanto para las partes como para el funcionario judicial, quien debe de someterse a la presunción de certeza y legalidad de la primera sentencia</w:t>
      </w:r>
      <w:r w:rsidRPr="00A0330A">
        <w:rPr>
          <w:rFonts w:ascii="Tahoma" w:hAnsi="Tahoma" w:cs="Tahoma"/>
          <w:i/>
          <w:sz w:val="24"/>
          <w:szCs w:val="24"/>
        </w:rPr>
        <w:t>”</w:t>
      </w:r>
      <w:r w:rsidRPr="00A0330A">
        <w:rPr>
          <w:rFonts w:ascii="Tahoma" w:hAnsi="Tahoma" w:cs="Tahoma"/>
          <w:sz w:val="24"/>
          <w:szCs w:val="24"/>
        </w:rPr>
        <w:t xml:space="preserve"> (sentencia SL 4717 del 30 de octubre de 2018, M.P. Ernesto Forero Vargas). </w:t>
      </w:r>
    </w:p>
    <w:p w14:paraId="24BF78E1" w14:textId="77777777" w:rsidR="004057AA" w:rsidRPr="00A0330A" w:rsidRDefault="004057AA" w:rsidP="00A0330A">
      <w:pPr>
        <w:widowControl w:val="0"/>
        <w:autoSpaceDE w:val="0"/>
        <w:autoSpaceDN w:val="0"/>
        <w:adjustRightInd w:val="0"/>
        <w:spacing w:line="276" w:lineRule="auto"/>
        <w:jc w:val="both"/>
        <w:rPr>
          <w:rFonts w:ascii="Tahoma" w:hAnsi="Tahoma" w:cs="Tahoma"/>
          <w:sz w:val="24"/>
          <w:szCs w:val="24"/>
        </w:rPr>
      </w:pPr>
    </w:p>
    <w:p w14:paraId="217BCF5B" w14:textId="77777777" w:rsidR="00E91EFE" w:rsidRPr="00A0330A" w:rsidRDefault="004057AA" w:rsidP="00A0330A">
      <w:pPr>
        <w:widowControl w:val="0"/>
        <w:autoSpaceDE w:val="0"/>
        <w:autoSpaceDN w:val="0"/>
        <w:adjustRightInd w:val="0"/>
        <w:spacing w:line="276" w:lineRule="auto"/>
        <w:ind w:firstLine="708"/>
        <w:jc w:val="both"/>
        <w:rPr>
          <w:rFonts w:ascii="Tahoma" w:hAnsi="Tahoma" w:cs="Tahoma"/>
          <w:sz w:val="24"/>
          <w:szCs w:val="24"/>
        </w:rPr>
      </w:pPr>
      <w:r w:rsidRPr="00A0330A">
        <w:rPr>
          <w:rFonts w:ascii="Tahoma" w:hAnsi="Tahoma" w:cs="Tahoma"/>
          <w:sz w:val="24"/>
          <w:szCs w:val="24"/>
        </w:rPr>
        <w:t xml:space="preserve">Igualmente, en providencia CSJ SL, 10 feb. 2009, rad. 35327, reitera: </w:t>
      </w:r>
    </w:p>
    <w:p w14:paraId="017347F1" w14:textId="77777777" w:rsidR="00E91EFE" w:rsidRPr="00A0330A" w:rsidRDefault="00E91EFE" w:rsidP="00A0330A">
      <w:pPr>
        <w:widowControl w:val="0"/>
        <w:autoSpaceDE w:val="0"/>
        <w:autoSpaceDN w:val="0"/>
        <w:adjustRightInd w:val="0"/>
        <w:spacing w:line="276" w:lineRule="auto"/>
        <w:ind w:firstLine="708"/>
        <w:jc w:val="both"/>
        <w:rPr>
          <w:rFonts w:ascii="Tahoma" w:hAnsi="Tahoma" w:cs="Tahoma"/>
          <w:i/>
          <w:sz w:val="24"/>
          <w:szCs w:val="24"/>
        </w:rPr>
      </w:pPr>
    </w:p>
    <w:p w14:paraId="608D1F03" w14:textId="25CE9693" w:rsidR="004057AA" w:rsidRPr="003843FA" w:rsidRDefault="004057AA" w:rsidP="003843FA">
      <w:pPr>
        <w:widowControl w:val="0"/>
        <w:autoSpaceDE w:val="0"/>
        <w:autoSpaceDN w:val="0"/>
        <w:adjustRightInd w:val="0"/>
        <w:ind w:left="426" w:right="420"/>
        <w:jc w:val="both"/>
        <w:rPr>
          <w:rFonts w:ascii="Tahoma" w:hAnsi="Tahoma" w:cs="Tahoma"/>
          <w:i/>
          <w:szCs w:val="24"/>
        </w:rPr>
      </w:pPr>
      <w:r w:rsidRPr="003843FA">
        <w:rPr>
          <w:rFonts w:ascii="Tahoma" w:hAnsi="Tahoma" w:cs="Tahoma"/>
          <w:i/>
          <w:szCs w:val="24"/>
        </w:rPr>
        <w:t>“(…) La institución de la cosa juzgada, con la que se delimita un derecho y se definió un conflicto, mediante una sentencia, tiene el carácter de inmutable, es imperativa y debe ser respetada por todos los sujetos procesales en orden a lograr la seguridad jurídica y la convivencia pacífica; no puede el recurrente, después de que se analizó y definió judicialmente una pretensión, con todas las garantías constitucionales y legales, pretender que se resquebraje el principio imperturbable de la cosa juzgada, buscando, un nuevo pronunciamiento que acceda a sus intereses”.</w:t>
      </w:r>
    </w:p>
    <w:p w14:paraId="20EB96AD" w14:textId="77777777" w:rsidR="004057AA" w:rsidRPr="00A0330A" w:rsidRDefault="004057AA" w:rsidP="00A0330A">
      <w:pPr>
        <w:widowControl w:val="0"/>
        <w:autoSpaceDE w:val="0"/>
        <w:autoSpaceDN w:val="0"/>
        <w:adjustRightInd w:val="0"/>
        <w:spacing w:line="276" w:lineRule="auto"/>
        <w:jc w:val="both"/>
        <w:rPr>
          <w:rFonts w:ascii="Tahoma" w:hAnsi="Tahoma" w:cs="Tahoma"/>
          <w:sz w:val="24"/>
          <w:szCs w:val="24"/>
        </w:rPr>
      </w:pPr>
    </w:p>
    <w:p w14:paraId="0900237F" w14:textId="77777777" w:rsidR="004057AA" w:rsidRPr="00A0330A" w:rsidRDefault="004057AA" w:rsidP="00A0330A">
      <w:pPr>
        <w:widowControl w:val="0"/>
        <w:autoSpaceDE w:val="0"/>
        <w:autoSpaceDN w:val="0"/>
        <w:adjustRightInd w:val="0"/>
        <w:spacing w:line="276" w:lineRule="auto"/>
        <w:ind w:firstLine="708"/>
        <w:jc w:val="both"/>
        <w:rPr>
          <w:rFonts w:ascii="Tahoma" w:hAnsi="Tahoma" w:cs="Tahoma"/>
          <w:sz w:val="24"/>
          <w:szCs w:val="24"/>
        </w:rPr>
      </w:pPr>
      <w:r w:rsidRPr="00A0330A">
        <w:rPr>
          <w:rFonts w:ascii="Tahoma" w:hAnsi="Tahoma" w:cs="Tahoma"/>
          <w:sz w:val="24"/>
          <w:szCs w:val="24"/>
        </w:rPr>
        <w:t xml:space="preserve">Cabe resaltar que dicha Corporación ha señalado que </w:t>
      </w:r>
      <w:bookmarkStart w:id="8" w:name="_Hlk119567526"/>
      <w:r w:rsidRPr="00A0330A">
        <w:rPr>
          <w:rFonts w:ascii="Tahoma" w:hAnsi="Tahoma" w:cs="Tahoma"/>
          <w:sz w:val="24"/>
          <w:szCs w:val="24"/>
        </w:rPr>
        <w:t>el hecho de que haya surgido una nueva prueba o se mejore el panorama probatorio o incluso que se aleguen hechos aparentemente nuevos, no le resta efectos de cosa juzgada al fallo de la primera contienda</w:t>
      </w:r>
      <w:bookmarkEnd w:id="8"/>
      <w:r w:rsidRPr="00A0330A">
        <w:rPr>
          <w:rFonts w:ascii="Tahoma" w:hAnsi="Tahoma" w:cs="Tahoma"/>
          <w:sz w:val="24"/>
          <w:szCs w:val="24"/>
        </w:rPr>
        <w:t>. Al efecto, señaló la Sala de Casación Laboral, en sentencia del 19 de noviembre de 2007, Rad. 30002, lo siguiente:</w:t>
      </w:r>
    </w:p>
    <w:p w14:paraId="655E7EE6" w14:textId="77777777" w:rsidR="004057AA" w:rsidRPr="00A0330A" w:rsidRDefault="004057AA" w:rsidP="00A0330A">
      <w:pPr>
        <w:widowControl w:val="0"/>
        <w:autoSpaceDE w:val="0"/>
        <w:autoSpaceDN w:val="0"/>
        <w:adjustRightInd w:val="0"/>
        <w:spacing w:line="276" w:lineRule="auto"/>
        <w:jc w:val="both"/>
        <w:rPr>
          <w:rFonts w:ascii="Tahoma" w:hAnsi="Tahoma" w:cs="Tahoma"/>
          <w:sz w:val="24"/>
          <w:szCs w:val="24"/>
        </w:rPr>
      </w:pPr>
    </w:p>
    <w:p w14:paraId="75372D7F" w14:textId="77777777" w:rsidR="004057AA" w:rsidRPr="00ED0ACD" w:rsidRDefault="004057AA" w:rsidP="00ED0ACD">
      <w:pPr>
        <w:widowControl w:val="0"/>
        <w:autoSpaceDE w:val="0"/>
        <w:autoSpaceDN w:val="0"/>
        <w:adjustRightInd w:val="0"/>
        <w:ind w:left="426" w:right="420"/>
        <w:jc w:val="both"/>
        <w:rPr>
          <w:rFonts w:ascii="Tahoma" w:hAnsi="Tahoma" w:cs="Tahoma"/>
          <w:i/>
          <w:szCs w:val="24"/>
        </w:rPr>
      </w:pPr>
      <w:r w:rsidRPr="00ED0ACD">
        <w:rPr>
          <w:rFonts w:ascii="Tahoma" w:hAnsi="Tahoma" w:cs="Tahoma"/>
          <w:i/>
          <w:szCs w:val="24"/>
        </w:rPr>
        <w:t xml:space="preserve">“Los argumentos que presenta el recurrente para pedir la consideración en este juicio del derecho jubilatorio del actor, negado en anterior ocasión por sentencia ejecutoriada, desconocen el objetivo científico de la institución de la cosa juzgada y </w:t>
      </w:r>
      <w:r w:rsidRPr="00ED0ACD">
        <w:rPr>
          <w:rFonts w:ascii="Tahoma" w:hAnsi="Tahoma" w:cs="Tahoma"/>
          <w:i/>
          <w:szCs w:val="24"/>
        </w:rPr>
        <w:lastRenderedPageBreak/>
        <w:t xml:space="preserve">sus efectos, así como también la distinción que existe entre la identidad de la causa petendi con los documentos, argumentos o pruebas en que se apoya aquella. Para rebatir las tesis del recurso, basta a la Sala transcribir lo dicho por esta Corte sobre el particular, así: “Enseñan los doctrinantes – Chiovenda, entre ellos – que la obligatoriedad de la cosa juzgada se refiere al juez de los procesos futuros; tiende a excluir no solo una decisión contraria a la precedente, sino simplemente una nueva decisión sobre lo que ya ha sido juzgado, como consecuencia del principio de la consumación procesal y de la preclusión que tal fallo anterior contiene. La actividad jurisdiccional ha de desarrollarse una sola vez, y sobre los posibles errores del juez predominan las ventajas de la certeza jurídica. Si el litigante que invocando un olvido o distracción o falso concepto acerca de no necesitarse tal o cual prueba cuya falta produjo un fallo que le fue adverso, como razón para impedir que este tenga sus consecuencias legales, como su obligatoriedad, esto es, si le fuese dado arrebatar por ello la calidad de sentencia definitiva al fallo que negó por esa causa sus pretensiones, desaparecería la cosa juzgada y, abriéndose la posibilidad de renovación indefinida del pleito, desaparecería consiguientemente el amparo con que la ley escuda para siempre a quien lo ha ganado una vez. El hondo significado jurídico y social de la cosa juzgada, su trascendencia, su fuerza y alcance, unánimemente los consignan las legislaciones y los reconocen los doctrinantes. El tema, por decirlo así, está agotado al punto de haber asumido el carácter de axiomático lo tocante al imperio de la cosa juzgada” (sentencia cas., 26 de nov. 1943, LVI, 306). </w:t>
      </w:r>
    </w:p>
    <w:p w14:paraId="60D94936" w14:textId="77777777" w:rsidR="004057AA" w:rsidRPr="00A0330A" w:rsidRDefault="004057AA" w:rsidP="00A0330A">
      <w:pPr>
        <w:widowControl w:val="0"/>
        <w:autoSpaceDE w:val="0"/>
        <w:autoSpaceDN w:val="0"/>
        <w:adjustRightInd w:val="0"/>
        <w:spacing w:line="276" w:lineRule="auto"/>
        <w:jc w:val="both"/>
        <w:rPr>
          <w:rFonts w:ascii="Tahoma" w:hAnsi="Tahoma" w:cs="Tahoma"/>
          <w:sz w:val="24"/>
          <w:szCs w:val="24"/>
        </w:rPr>
      </w:pPr>
    </w:p>
    <w:p w14:paraId="121251A2" w14:textId="77777777" w:rsidR="00ED0ACD" w:rsidRDefault="004057AA" w:rsidP="00A0330A">
      <w:pPr>
        <w:widowControl w:val="0"/>
        <w:autoSpaceDE w:val="0"/>
        <w:autoSpaceDN w:val="0"/>
        <w:adjustRightInd w:val="0"/>
        <w:spacing w:line="276" w:lineRule="auto"/>
        <w:ind w:firstLine="708"/>
        <w:jc w:val="both"/>
        <w:rPr>
          <w:rFonts w:ascii="Tahoma" w:hAnsi="Tahoma" w:cs="Tahoma"/>
          <w:sz w:val="24"/>
          <w:szCs w:val="24"/>
        </w:rPr>
      </w:pPr>
      <w:r w:rsidRPr="00A0330A">
        <w:rPr>
          <w:rFonts w:ascii="Tahoma" w:hAnsi="Tahoma" w:cs="Tahoma"/>
          <w:sz w:val="24"/>
          <w:szCs w:val="24"/>
        </w:rPr>
        <w:t>Y en otra oportunidad expresó la Corte:</w:t>
      </w:r>
    </w:p>
    <w:p w14:paraId="19B054BE" w14:textId="77777777" w:rsidR="00ED0ACD" w:rsidRDefault="00ED0ACD" w:rsidP="00A0330A">
      <w:pPr>
        <w:widowControl w:val="0"/>
        <w:autoSpaceDE w:val="0"/>
        <w:autoSpaceDN w:val="0"/>
        <w:adjustRightInd w:val="0"/>
        <w:spacing w:line="276" w:lineRule="auto"/>
        <w:ind w:firstLine="708"/>
        <w:jc w:val="both"/>
        <w:rPr>
          <w:rFonts w:ascii="Tahoma" w:hAnsi="Tahoma" w:cs="Tahoma"/>
          <w:i/>
          <w:sz w:val="24"/>
          <w:szCs w:val="24"/>
        </w:rPr>
      </w:pPr>
    </w:p>
    <w:p w14:paraId="0ADA8200" w14:textId="63D2666D" w:rsidR="004057AA" w:rsidRPr="00ED0ACD" w:rsidRDefault="004057AA" w:rsidP="00ED0ACD">
      <w:pPr>
        <w:widowControl w:val="0"/>
        <w:autoSpaceDE w:val="0"/>
        <w:autoSpaceDN w:val="0"/>
        <w:adjustRightInd w:val="0"/>
        <w:ind w:left="426" w:right="420"/>
        <w:jc w:val="both"/>
        <w:rPr>
          <w:rFonts w:ascii="Tahoma" w:hAnsi="Tahoma" w:cs="Tahoma"/>
          <w:i/>
          <w:szCs w:val="24"/>
        </w:rPr>
      </w:pPr>
      <w:r w:rsidRPr="00ED0ACD">
        <w:rPr>
          <w:rFonts w:ascii="Tahoma" w:hAnsi="Tahoma" w:cs="Tahoma"/>
          <w:i/>
          <w:szCs w:val="24"/>
        </w:rPr>
        <w:t xml:space="preserve">“Es preciso no confundir la causa petendi, que es la que configura la identidad en esta, con los documentos, argumentos o pruebas en que se apoya aquella, porque si no se hace la distinción que acaba de señalarse, todo proceso judicial podría revivirse invocando nuevos argumentos o presentando nuevas pruebas o complementándolas. La Corte ha tenido varias veces la oportunidad de referirse a este punto, entre otras, en sentencia de 29 de noviembre de 1929 (G. J., t. XXXVII, p. 285), (…) y que dice así: “Es evidente que pueden existir varios medios para comprobar una causa, pero si el demandante al ejercitar su acción no adujo los medios probatorios adecuados para justificar su acción, no puede luego ejercitar la misma acción, presentando nuevas pruebas, pues si bien es cierto que los medios son distintos, no lo es la causa, y la ley de lo que habla es de identidad de la causa y no de los medios, sin que contra este rigorismo pueda invocarse la equidad. De ahí que rechazara un segundo pleito de reivindicación entre las mismas partes de otro anterior, sobre el mismo terreno, porque la prueba invocada era la misma escritura que en el primer pleito se presentó mal registrada, y bien registrada en el segundo.’” </w:t>
      </w:r>
    </w:p>
    <w:p w14:paraId="78542691" w14:textId="77777777" w:rsidR="000564B4" w:rsidRPr="00A0330A" w:rsidRDefault="000564B4" w:rsidP="00A0330A">
      <w:pPr>
        <w:spacing w:line="276" w:lineRule="auto"/>
        <w:jc w:val="both"/>
        <w:rPr>
          <w:rFonts w:ascii="Tahoma" w:hAnsi="Tahoma" w:cs="Tahoma"/>
          <w:sz w:val="24"/>
          <w:szCs w:val="24"/>
        </w:rPr>
      </w:pPr>
    </w:p>
    <w:p w14:paraId="5EAD47CE" w14:textId="0422D757" w:rsidR="00E91EFE" w:rsidRPr="00A0330A" w:rsidRDefault="00E91EFE" w:rsidP="00A0330A">
      <w:pPr>
        <w:pStyle w:val="Prrafodelista"/>
        <w:numPr>
          <w:ilvl w:val="1"/>
          <w:numId w:val="1"/>
        </w:numPr>
        <w:spacing w:line="276" w:lineRule="auto"/>
        <w:ind w:left="0" w:firstLine="0"/>
        <w:jc w:val="center"/>
        <w:rPr>
          <w:rFonts w:ascii="Tahoma" w:hAnsi="Tahoma" w:cs="Tahoma"/>
          <w:b/>
          <w:sz w:val="24"/>
          <w:szCs w:val="24"/>
        </w:rPr>
      </w:pPr>
      <w:r w:rsidRPr="00A0330A">
        <w:rPr>
          <w:rFonts w:ascii="Tahoma" w:hAnsi="Tahoma" w:cs="Tahoma"/>
          <w:b/>
          <w:bCs/>
          <w:sz w:val="24"/>
          <w:szCs w:val="24"/>
        </w:rPr>
        <w:t>Cosa Juzgada Constitucional</w:t>
      </w:r>
    </w:p>
    <w:p w14:paraId="10853C85" w14:textId="77777777" w:rsidR="00E91EFE" w:rsidRPr="00A0330A" w:rsidRDefault="00E91EFE" w:rsidP="00A0330A">
      <w:pPr>
        <w:widowControl w:val="0"/>
        <w:autoSpaceDE w:val="0"/>
        <w:autoSpaceDN w:val="0"/>
        <w:adjustRightInd w:val="0"/>
        <w:spacing w:line="276" w:lineRule="auto"/>
        <w:jc w:val="both"/>
        <w:rPr>
          <w:rFonts w:ascii="Tahoma" w:hAnsi="Tahoma" w:cs="Tahoma"/>
          <w:b/>
          <w:sz w:val="24"/>
          <w:szCs w:val="24"/>
        </w:rPr>
      </w:pPr>
    </w:p>
    <w:p w14:paraId="07D2F7D4" w14:textId="1ADC4465" w:rsidR="00E91EFE" w:rsidRPr="00A0330A" w:rsidRDefault="00E91EFE" w:rsidP="00A0330A">
      <w:pPr>
        <w:widowControl w:val="0"/>
        <w:autoSpaceDE w:val="0"/>
        <w:autoSpaceDN w:val="0"/>
        <w:adjustRightInd w:val="0"/>
        <w:spacing w:line="276" w:lineRule="auto"/>
        <w:ind w:firstLine="708"/>
        <w:jc w:val="both"/>
        <w:rPr>
          <w:rFonts w:ascii="Tahoma" w:hAnsi="Tahoma" w:cs="Tahoma"/>
          <w:sz w:val="24"/>
          <w:szCs w:val="24"/>
        </w:rPr>
      </w:pPr>
      <w:r w:rsidRPr="00A0330A">
        <w:rPr>
          <w:rFonts w:ascii="Tahoma" w:hAnsi="Tahoma" w:cs="Tahoma"/>
          <w:sz w:val="24"/>
          <w:szCs w:val="24"/>
        </w:rPr>
        <w:t xml:space="preserve">Es bien sabido que </w:t>
      </w:r>
      <w:bookmarkStart w:id="9" w:name="_Hlk119567619"/>
      <w:r w:rsidRPr="00A0330A">
        <w:rPr>
          <w:rFonts w:ascii="Tahoma" w:hAnsi="Tahoma" w:cs="Tahoma"/>
          <w:sz w:val="24"/>
          <w:szCs w:val="24"/>
        </w:rPr>
        <w:t>las sentencias de tutela adquieren firmeza con la culminación del proceso de revisión por la Corte Constitucional, y, como viene de decirse, no hay lugar a reabrir debates clausurados por decisiones judiciales en firme. Dicho de otra manera, las decisiones judiciales adoptadas en sede de tutela, una vez en firme, quedan revestidas de la calidad de cosa juzgada, en virtud de lo cual se tornan inmutables y definitivamente vinculantes. Así las cosas, decidido un caso por la Corte Constitucional o terminado el proceso de selección para revisión y precluido el lapso establecido para insistir en la selección de un proceso de tutela para revisión, opera el fenómeno de la cosa juzgada constitucional, de acuerdo a lo señalado en el artículo 243 de la Constitución Política.</w:t>
      </w:r>
    </w:p>
    <w:bookmarkEnd w:id="9"/>
    <w:p w14:paraId="37908A22" w14:textId="77777777" w:rsidR="00E91EFE" w:rsidRPr="00A0330A" w:rsidRDefault="00E91EFE" w:rsidP="00A0330A">
      <w:pPr>
        <w:spacing w:line="276" w:lineRule="auto"/>
        <w:jc w:val="both"/>
        <w:rPr>
          <w:rFonts w:ascii="Tahoma" w:hAnsi="Tahoma" w:cs="Tahoma"/>
          <w:sz w:val="24"/>
          <w:szCs w:val="24"/>
        </w:rPr>
      </w:pPr>
    </w:p>
    <w:p w14:paraId="24E2070C" w14:textId="1AA9D163" w:rsidR="00E91EFE" w:rsidRPr="00A0330A" w:rsidRDefault="00E91EFE" w:rsidP="00A0330A">
      <w:pPr>
        <w:pStyle w:val="Prrafodelista"/>
        <w:numPr>
          <w:ilvl w:val="1"/>
          <w:numId w:val="1"/>
        </w:numPr>
        <w:spacing w:line="276" w:lineRule="auto"/>
        <w:ind w:left="0" w:firstLine="0"/>
        <w:jc w:val="center"/>
        <w:rPr>
          <w:rFonts w:ascii="Tahoma" w:hAnsi="Tahoma" w:cs="Tahoma"/>
          <w:b/>
          <w:sz w:val="24"/>
          <w:szCs w:val="24"/>
        </w:rPr>
      </w:pPr>
      <w:r w:rsidRPr="00A0330A">
        <w:rPr>
          <w:rFonts w:ascii="Tahoma" w:hAnsi="Tahoma" w:cs="Tahoma"/>
          <w:b/>
          <w:bCs/>
          <w:sz w:val="24"/>
          <w:szCs w:val="24"/>
        </w:rPr>
        <w:t xml:space="preserve">Caso concreto </w:t>
      </w:r>
    </w:p>
    <w:p w14:paraId="7FD28785" w14:textId="77777777" w:rsidR="00E91EFE" w:rsidRPr="00A0330A" w:rsidRDefault="00E91EFE" w:rsidP="00A0330A">
      <w:pPr>
        <w:pStyle w:val="Prrafodelista"/>
        <w:spacing w:line="276" w:lineRule="auto"/>
        <w:ind w:left="0"/>
        <w:rPr>
          <w:rFonts w:ascii="Tahoma" w:hAnsi="Tahoma" w:cs="Tahoma"/>
          <w:b/>
          <w:sz w:val="24"/>
          <w:szCs w:val="24"/>
        </w:rPr>
      </w:pPr>
    </w:p>
    <w:p w14:paraId="0EB53A00" w14:textId="556C1022" w:rsidR="004057AA" w:rsidRPr="00A0330A" w:rsidRDefault="004057AA" w:rsidP="00A0330A">
      <w:pPr>
        <w:pStyle w:val="Prrafodelista"/>
        <w:numPr>
          <w:ilvl w:val="2"/>
          <w:numId w:val="1"/>
        </w:numPr>
        <w:spacing w:line="276" w:lineRule="auto"/>
        <w:ind w:left="0" w:firstLine="0"/>
        <w:jc w:val="center"/>
        <w:rPr>
          <w:rFonts w:ascii="Tahoma" w:hAnsi="Tahoma" w:cs="Tahoma"/>
          <w:b/>
          <w:sz w:val="24"/>
          <w:szCs w:val="24"/>
        </w:rPr>
      </w:pPr>
      <w:r w:rsidRPr="00A0330A">
        <w:rPr>
          <w:rFonts w:ascii="Tahoma" w:hAnsi="Tahoma" w:cs="Tahoma"/>
          <w:b/>
          <w:bCs/>
          <w:sz w:val="24"/>
          <w:szCs w:val="24"/>
        </w:rPr>
        <w:t>C</w:t>
      </w:r>
      <w:r w:rsidR="00E91EFE" w:rsidRPr="00A0330A">
        <w:rPr>
          <w:rFonts w:ascii="Tahoma" w:hAnsi="Tahoma" w:cs="Tahoma"/>
          <w:b/>
          <w:bCs/>
          <w:sz w:val="24"/>
          <w:szCs w:val="24"/>
        </w:rPr>
        <w:t xml:space="preserve">ontenido </w:t>
      </w:r>
      <w:r w:rsidR="00BB1DA5" w:rsidRPr="00A0330A">
        <w:rPr>
          <w:rFonts w:ascii="Tahoma" w:hAnsi="Tahoma" w:cs="Tahoma"/>
          <w:b/>
          <w:bCs/>
          <w:sz w:val="24"/>
          <w:szCs w:val="24"/>
        </w:rPr>
        <w:t>de la prueba</w:t>
      </w:r>
      <w:r w:rsidR="00E91EFE" w:rsidRPr="00A0330A">
        <w:rPr>
          <w:rFonts w:ascii="Tahoma" w:hAnsi="Tahoma" w:cs="Tahoma"/>
          <w:b/>
          <w:bCs/>
          <w:sz w:val="24"/>
          <w:szCs w:val="24"/>
        </w:rPr>
        <w:t xml:space="preserve"> documental obra</w:t>
      </w:r>
      <w:r w:rsidR="00BB1DA5" w:rsidRPr="00A0330A">
        <w:rPr>
          <w:rFonts w:ascii="Tahoma" w:hAnsi="Tahoma" w:cs="Tahoma"/>
          <w:b/>
          <w:bCs/>
          <w:sz w:val="24"/>
          <w:szCs w:val="24"/>
        </w:rPr>
        <w:t>nte</w:t>
      </w:r>
      <w:r w:rsidR="00E91EFE" w:rsidRPr="00A0330A">
        <w:rPr>
          <w:rFonts w:ascii="Tahoma" w:hAnsi="Tahoma" w:cs="Tahoma"/>
          <w:b/>
          <w:bCs/>
          <w:sz w:val="24"/>
          <w:szCs w:val="24"/>
        </w:rPr>
        <w:t xml:space="preserve"> en el proceso</w:t>
      </w:r>
    </w:p>
    <w:p w14:paraId="33447DA2" w14:textId="1E0B951A" w:rsidR="004057AA" w:rsidRPr="00A0330A" w:rsidRDefault="004057AA" w:rsidP="00A0330A">
      <w:pPr>
        <w:spacing w:line="276" w:lineRule="auto"/>
        <w:jc w:val="both"/>
        <w:rPr>
          <w:rFonts w:ascii="Tahoma" w:hAnsi="Tahoma" w:cs="Tahoma"/>
          <w:sz w:val="24"/>
          <w:szCs w:val="24"/>
        </w:rPr>
      </w:pPr>
    </w:p>
    <w:p w14:paraId="1C8229BA" w14:textId="48E31460" w:rsidR="00B1287E" w:rsidRPr="00A0330A" w:rsidRDefault="008C216D" w:rsidP="00A0330A">
      <w:pPr>
        <w:spacing w:line="276" w:lineRule="auto"/>
        <w:ind w:firstLine="708"/>
        <w:jc w:val="both"/>
        <w:rPr>
          <w:rFonts w:ascii="Tahoma" w:hAnsi="Tahoma" w:cs="Tahoma"/>
          <w:sz w:val="24"/>
          <w:szCs w:val="24"/>
        </w:rPr>
      </w:pPr>
      <w:r w:rsidRPr="00A0330A">
        <w:rPr>
          <w:rFonts w:ascii="Tahoma" w:hAnsi="Tahoma" w:cs="Tahoma"/>
          <w:sz w:val="24"/>
          <w:szCs w:val="24"/>
        </w:rPr>
        <w:t>Se desprende de los anexos de la demanda</w:t>
      </w:r>
      <w:r w:rsidR="00710AEC" w:rsidRPr="00A0330A">
        <w:rPr>
          <w:rFonts w:ascii="Tahoma" w:hAnsi="Tahoma" w:cs="Tahoma"/>
          <w:sz w:val="24"/>
          <w:szCs w:val="24"/>
        </w:rPr>
        <w:t xml:space="preserve"> promovida por COLPENSIONES contra el señor JOSÉ LUMAR PARRA VARÓN</w:t>
      </w:r>
      <w:r w:rsidRPr="00A0330A">
        <w:rPr>
          <w:rFonts w:ascii="Tahoma" w:hAnsi="Tahoma" w:cs="Tahoma"/>
          <w:sz w:val="24"/>
          <w:szCs w:val="24"/>
        </w:rPr>
        <w:t xml:space="preserve">, </w:t>
      </w:r>
      <w:r w:rsidR="00B1287E" w:rsidRPr="00A0330A">
        <w:rPr>
          <w:rFonts w:ascii="Tahoma" w:hAnsi="Tahoma" w:cs="Tahoma"/>
          <w:sz w:val="24"/>
          <w:szCs w:val="24"/>
        </w:rPr>
        <w:t xml:space="preserve">los siguientes hechos: </w:t>
      </w:r>
    </w:p>
    <w:p w14:paraId="117C85DE" w14:textId="77777777" w:rsidR="00B1287E" w:rsidRPr="00A0330A" w:rsidRDefault="00B1287E" w:rsidP="00A0330A">
      <w:pPr>
        <w:spacing w:line="276" w:lineRule="auto"/>
        <w:ind w:firstLine="708"/>
        <w:jc w:val="both"/>
        <w:rPr>
          <w:rFonts w:ascii="Tahoma" w:hAnsi="Tahoma" w:cs="Tahoma"/>
          <w:sz w:val="24"/>
          <w:szCs w:val="24"/>
        </w:rPr>
      </w:pPr>
    </w:p>
    <w:p w14:paraId="34C31D2E" w14:textId="2A0B8BF1" w:rsidR="00B1287E" w:rsidRPr="00A0330A" w:rsidRDefault="00B1287E" w:rsidP="00A0330A">
      <w:pPr>
        <w:spacing w:line="276" w:lineRule="auto"/>
        <w:ind w:firstLine="708"/>
        <w:jc w:val="both"/>
        <w:rPr>
          <w:rFonts w:ascii="Tahoma" w:hAnsi="Tahoma" w:cs="Tahoma"/>
          <w:sz w:val="24"/>
          <w:szCs w:val="24"/>
        </w:rPr>
      </w:pPr>
      <w:r w:rsidRPr="00A0330A">
        <w:rPr>
          <w:rFonts w:ascii="Tahoma" w:hAnsi="Tahoma" w:cs="Tahoma"/>
          <w:sz w:val="24"/>
          <w:szCs w:val="24"/>
        </w:rPr>
        <w:t>1) E</w:t>
      </w:r>
      <w:r w:rsidR="008C216D" w:rsidRPr="00A0330A">
        <w:rPr>
          <w:rFonts w:ascii="Tahoma" w:hAnsi="Tahoma" w:cs="Tahoma"/>
          <w:sz w:val="24"/>
          <w:szCs w:val="24"/>
        </w:rPr>
        <w:t xml:space="preserve">l demandante fue calificado por la Junta Nacional de Calificación de Invalidez con una pérdida de la capacidad laboral del 53,88%, estructurada el 06 de septiembre de 2011, según </w:t>
      </w:r>
      <w:r w:rsidRPr="00A0330A">
        <w:rPr>
          <w:rFonts w:ascii="Tahoma" w:hAnsi="Tahoma" w:cs="Tahoma"/>
          <w:sz w:val="24"/>
          <w:szCs w:val="24"/>
        </w:rPr>
        <w:t xml:space="preserve">se puede apreciar en el dictamen No. 4462946 del 25 de noviembre de 2014 (archivo 05); </w:t>
      </w:r>
    </w:p>
    <w:p w14:paraId="7D087349" w14:textId="77777777" w:rsidR="00B1287E" w:rsidRPr="00A0330A" w:rsidRDefault="00B1287E" w:rsidP="00A0330A">
      <w:pPr>
        <w:spacing w:line="276" w:lineRule="auto"/>
        <w:ind w:firstLine="708"/>
        <w:jc w:val="both"/>
        <w:rPr>
          <w:rFonts w:ascii="Tahoma" w:hAnsi="Tahoma" w:cs="Tahoma"/>
          <w:sz w:val="24"/>
          <w:szCs w:val="24"/>
        </w:rPr>
      </w:pPr>
    </w:p>
    <w:p w14:paraId="3B9DBD4E" w14:textId="77777777" w:rsidR="00710AEC" w:rsidRPr="00A0330A" w:rsidRDefault="00B1287E" w:rsidP="00A0330A">
      <w:pPr>
        <w:spacing w:line="276" w:lineRule="auto"/>
        <w:ind w:firstLine="708"/>
        <w:jc w:val="both"/>
        <w:rPr>
          <w:rFonts w:ascii="Tahoma" w:hAnsi="Tahoma" w:cs="Tahoma"/>
          <w:sz w:val="24"/>
          <w:szCs w:val="24"/>
        </w:rPr>
      </w:pPr>
      <w:r w:rsidRPr="00A0330A">
        <w:rPr>
          <w:rFonts w:ascii="Tahoma" w:hAnsi="Tahoma" w:cs="Tahoma"/>
          <w:sz w:val="24"/>
          <w:szCs w:val="24"/>
        </w:rPr>
        <w:t>2) L</w:t>
      </w:r>
      <w:r w:rsidR="008C216D" w:rsidRPr="00A0330A">
        <w:rPr>
          <w:rFonts w:ascii="Tahoma" w:hAnsi="Tahoma" w:cs="Tahoma"/>
          <w:sz w:val="24"/>
          <w:szCs w:val="24"/>
        </w:rPr>
        <w:t>a entidad demandante</w:t>
      </w:r>
      <w:r w:rsidRPr="00A0330A">
        <w:rPr>
          <w:rFonts w:ascii="Tahoma" w:hAnsi="Tahoma" w:cs="Tahoma"/>
          <w:sz w:val="24"/>
          <w:szCs w:val="24"/>
        </w:rPr>
        <w:t xml:space="preserve"> (COLPENSIONES)</w:t>
      </w:r>
      <w:r w:rsidR="008C216D" w:rsidRPr="00A0330A">
        <w:rPr>
          <w:rFonts w:ascii="Tahoma" w:hAnsi="Tahoma" w:cs="Tahoma"/>
          <w:sz w:val="24"/>
          <w:szCs w:val="24"/>
        </w:rPr>
        <w:t xml:space="preserve"> le negó en múltiples resoluciones la pensión de invalidez al demandante</w:t>
      </w:r>
      <w:r w:rsidRPr="00A0330A">
        <w:rPr>
          <w:rFonts w:ascii="Tahoma" w:hAnsi="Tahoma" w:cs="Tahoma"/>
          <w:sz w:val="24"/>
          <w:szCs w:val="24"/>
        </w:rPr>
        <w:t>, así: inicialmente, mediante la Resolución GNR 150828 del 24 de mayo de 2015, negó la petición elevada por el actor el 12 de febrero de 2015 (archivo 05, folio 09); después, mediante</w:t>
      </w:r>
      <w:r w:rsidR="00710AEC" w:rsidRPr="00A0330A">
        <w:rPr>
          <w:rFonts w:ascii="Tahoma" w:hAnsi="Tahoma" w:cs="Tahoma"/>
          <w:sz w:val="24"/>
          <w:szCs w:val="24"/>
        </w:rPr>
        <w:t xml:space="preserve"> las</w:t>
      </w:r>
      <w:r w:rsidRPr="00A0330A">
        <w:rPr>
          <w:rFonts w:ascii="Tahoma" w:hAnsi="Tahoma" w:cs="Tahoma"/>
          <w:sz w:val="24"/>
          <w:szCs w:val="24"/>
        </w:rPr>
        <w:t xml:space="preserve"> Resoluciones SUB18474 del 22 de enero de 2018 (archivo 05, folio 12) y DIR 6153 del 27 de marzo de 2018 (archivo 05, folio 17), </w:t>
      </w:r>
      <w:r w:rsidR="00710AEC" w:rsidRPr="00A0330A">
        <w:rPr>
          <w:rFonts w:ascii="Tahoma" w:hAnsi="Tahoma" w:cs="Tahoma"/>
          <w:sz w:val="24"/>
          <w:szCs w:val="24"/>
        </w:rPr>
        <w:t xml:space="preserve">negó la nueva solicitud elevada por el afiliado el </w:t>
      </w:r>
      <w:r w:rsidRPr="00A0330A">
        <w:rPr>
          <w:rFonts w:ascii="Tahoma" w:hAnsi="Tahoma" w:cs="Tahoma"/>
          <w:sz w:val="24"/>
          <w:szCs w:val="24"/>
        </w:rPr>
        <w:t>19 de octubre de 2017</w:t>
      </w:r>
      <w:r w:rsidR="00710AEC" w:rsidRPr="00A0330A">
        <w:rPr>
          <w:rFonts w:ascii="Tahoma" w:hAnsi="Tahoma" w:cs="Tahoma"/>
          <w:sz w:val="24"/>
          <w:szCs w:val="24"/>
        </w:rPr>
        <w:t>.</w:t>
      </w:r>
    </w:p>
    <w:p w14:paraId="5CF9013C" w14:textId="77777777" w:rsidR="00710AEC" w:rsidRPr="00A0330A" w:rsidRDefault="00710AEC" w:rsidP="00A0330A">
      <w:pPr>
        <w:spacing w:line="276" w:lineRule="auto"/>
        <w:ind w:firstLine="708"/>
        <w:jc w:val="both"/>
        <w:rPr>
          <w:rFonts w:ascii="Tahoma" w:hAnsi="Tahoma" w:cs="Tahoma"/>
          <w:sz w:val="24"/>
          <w:szCs w:val="24"/>
        </w:rPr>
      </w:pPr>
    </w:p>
    <w:p w14:paraId="10F58398" w14:textId="77777777" w:rsidR="000564B4" w:rsidRPr="00A0330A" w:rsidRDefault="00710AEC" w:rsidP="00A0330A">
      <w:pPr>
        <w:spacing w:line="276" w:lineRule="auto"/>
        <w:ind w:firstLine="708"/>
        <w:jc w:val="both"/>
        <w:rPr>
          <w:rFonts w:ascii="Tahoma" w:hAnsi="Tahoma" w:cs="Tahoma"/>
          <w:sz w:val="24"/>
          <w:szCs w:val="24"/>
        </w:rPr>
      </w:pPr>
      <w:r w:rsidRPr="00A0330A">
        <w:rPr>
          <w:rFonts w:ascii="Tahoma" w:hAnsi="Tahoma" w:cs="Tahoma"/>
          <w:sz w:val="24"/>
          <w:szCs w:val="24"/>
        </w:rPr>
        <w:t xml:space="preserve">3) </w:t>
      </w:r>
      <w:r w:rsidR="008C216D" w:rsidRPr="00A0330A">
        <w:rPr>
          <w:rFonts w:ascii="Tahoma" w:hAnsi="Tahoma" w:cs="Tahoma"/>
          <w:sz w:val="24"/>
          <w:szCs w:val="24"/>
        </w:rPr>
        <w:t xml:space="preserve"> </w:t>
      </w:r>
      <w:r w:rsidRPr="00A0330A">
        <w:rPr>
          <w:rFonts w:ascii="Tahoma" w:hAnsi="Tahoma" w:cs="Tahoma"/>
          <w:sz w:val="24"/>
          <w:szCs w:val="24"/>
        </w:rPr>
        <w:t xml:space="preserve">La prestación finalmente fue reconocida a través de la Resolución SUB 224862 del 23 de agosto de 2018 (archivo 05, Fl. 22), en cuantía de un salario mínimo, a partir del 1° de septiembre de 2018. Se indica en dicha resolución, que la decisión se adopta en cumplimiento de un fallo de tutela favorable al señor PARRA VARÓN, emitido el 19 de junio de 2018 por el Juzgado Cuarto Civil de Pereira y confirmado mediante fallo del 16 de agosto de 2018 por el Tribunal Superior del Distrito Judicial Sala de Conjueces Civil Familia, en el que al tenor se ordenó lo siguiente: </w:t>
      </w:r>
    </w:p>
    <w:p w14:paraId="1908E707" w14:textId="77777777" w:rsidR="000564B4" w:rsidRPr="00A0330A" w:rsidRDefault="000564B4" w:rsidP="00A0330A">
      <w:pPr>
        <w:spacing w:line="276" w:lineRule="auto"/>
        <w:jc w:val="both"/>
        <w:rPr>
          <w:rFonts w:ascii="Tahoma" w:hAnsi="Tahoma" w:cs="Tahoma"/>
          <w:i/>
          <w:sz w:val="24"/>
          <w:szCs w:val="24"/>
        </w:rPr>
      </w:pPr>
    </w:p>
    <w:p w14:paraId="10F18401" w14:textId="77777777" w:rsidR="000564B4" w:rsidRPr="00ED0ACD" w:rsidRDefault="00710AEC" w:rsidP="00ED0ACD">
      <w:pPr>
        <w:ind w:left="426" w:right="420"/>
        <w:jc w:val="both"/>
        <w:rPr>
          <w:rFonts w:ascii="Tahoma" w:hAnsi="Tahoma" w:cs="Tahoma"/>
          <w:i/>
          <w:szCs w:val="24"/>
        </w:rPr>
      </w:pPr>
      <w:r w:rsidRPr="00ED0ACD">
        <w:rPr>
          <w:rFonts w:ascii="Tahoma" w:hAnsi="Tahoma" w:cs="Tahoma"/>
          <w:i/>
          <w:szCs w:val="24"/>
        </w:rPr>
        <w:t xml:space="preserve">“PRIMERO: conceder la tutela instaurada por el señor JOSÉ LUMAR PARRA VARÓN. (sic.) quien se identifica con la cédula de ciudadanía número 4.462.946 expedida en Montenegro, </w:t>
      </w:r>
      <w:r w:rsidR="00751C8F" w:rsidRPr="00ED0ACD">
        <w:rPr>
          <w:rFonts w:ascii="Tahoma" w:hAnsi="Tahoma" w:cs="Tahoma"/>
          <w:i/>
          <w:szCs w:val="24"/>
        </w:rPr>
        <w:t>Quindío</w:t>
      </w:r>
      <w:r w:rsidRPr="00ED0ACD">
        <w:rPr>
          <w:rFonts w:ascii="Tahoma" w:hAnsi="Tahoma" w:cs="Tahoma"/>
          <w:i/>
          <w:szCs w:val="24"/>
        </w:rPr>
        <w:t xml:space="preserve">, para proteger los derechos fundamentales al acceso a la seguridad social e igualdad de que es titular. </w:t>
      </w:r>
    </w:p>
    <w:p w14:paraId="6F564072" w14:textId="77777777" w:rsidR="000564B4" w:rsidRPr="00ED0ACD" w:rsidRDefault="000564B4" w:rsidP="00ED0ACD">
      <w:pPr>
        <w:ind w:left="426" w:right="420"/>
        <w:jc w:val="both"/>
        <w:rPr>
          <w:rFonts w:ascii="Tahoma" w:hAnsi="Tahoma" w:cs="Tahoma"/>
          <w:i/>
          <w:szCs w:val="24"/>
        </w:rPr>
      </w:pPr>
    </w:p>
    <w:p w14:paraId="4478DC86" w14:textId="77777777" w:rsidR="000564B4" w:rsidRPr="00ED0ACD" w:rsidRDefault="00710AEC" w:rsidP="00ED0ACD">
      <w:pPr>
        <w:ind w:left="426" w:right="420"/>
        <w:jc w:val="both"/>
        <w:rPr>
          <w:rFonts w:ascii="Tahoma" w:hAnsi="Tahoma" w:cs="Tahoma"/>
          <w:i/>
          <w:szCs w:val="24"/>
        </w:rPr>
      </w:pPr>
      <w:r w:rsidRPr="00ED0ACD">
        <w:rPr>
          <w:rFonts w:ascii="Tahoma" w:hAnsi="Tahoma" w:cs="Tahoma"/>
          <w:i/>
          <w:szCs w:val="24"/>
        </w:rPr>
        <w:t>SEG</w:t>
      </w:r>
      <w:r w:rsidR="00751C8F" w:rsidRPr="00ED0ACD">
        <w:rPr>
          <w:rFonts w:ascii="Tahoma" w:hAnsi="Tahoma" w:cs="Tahoma"/>
          <w:i/>
          <w:szCs w:val="24"/>
        </w:rPr>
        <w:t xml:space="preserve">UNDO: se ordena a la Dirección de Prestaciones Económicas y Subdirección de Determinación de la Administradora Colombiana de Pensiones -Colpensiones, en cabeza de los doctores Andrea Marcela Rincón Caicedo, o de quien haga sus veces, y José Luis Santaella Bermúdez, o a quien haga sus veces, para que en el término que a continuación se dejen sin efecto las resoluciones DIR 6153 del 27 de marzo de 2018 y SUB18474 del 22 de enero de 2018 (que negó fa (sic.) pensión de invalidez con base en que necesitaban validar dictamen de la Junta Nacional de Calificación de Invalidez). Para lo cual se le concede el término de veinte (20) días. </w:t>
      </w:r>
    </w:p>
    <w:p w14:paraId="7BAA8740" w14:textId="77777777" w:rsidR="000564B4" w:rsidRPr="00ED0ACD" w:rsidRDefault="000564B4" w:rsidP="00ED0ACD">
      <w:pPr>
        <w:ind w:left="426" w:right="420"/>
        <w:jc w:val="both"/>
        <w:rPr>
          <w:rFonts w:ascii="Tahoma" w:hAnsi="Tahoma" w:cs="Tahoma"/>
          <w:i/>
          <w:szCs w:val="24"/>
        </w:rPr>
      </w:pPr>
    </w:p>
    <w:p w14:paraId="3D63BDBE" w14:textId="6BB0E0BC" w:rsidR="00523AA9" w:rsidRPr="00ED0ACD" w:rsidRDefault="00751C8F" w:rsidP="00ED0ACD">
      <w:pPr>
        <w:ind w:left="426" w:right="420"/>
        <w:jc w:val="both"/>
        <w:rPr>
          <w:rFonts w:ascii="Tahoma" w:hAnsi="Tahoma" w:cs="Tahoma"/>
          <w:szCs w:val="24"/>
        </w:rPr>
      </w:pPr>
      <w:r w:rsidRPr="00ED0ACD">
        <w:rPr>
          <w:rFonts w:ascii="Tahoma" w:hAnsi="Tahoma" w:cs="Tahoma"/>
          <w:i/>
          <w:szCs w:val="24"/>
        </w:rPr>
        <w:t>TERCERO: En consecuencia, se le ordena a la Gerencia Nacional de Reconocimiento de la Administradora Colombiana de Pensiones – Colpensiones, doctora Zulma Constanza Guaugue Becerra, para que una vez se dejen sin efecto dichas resoluciones, profiera un nuevo acto administrativo, que, en observancia de las consideraciones aquí planteada, reconozca la pensión de invalidez a favor del señor José Lumar Parra Varón. Para ello se le concede el término de veinte (20) días, que corre a partir del día siguiente de vencido el primer término…”</w:t>
      </w:r>
      <w:r w:rsidRPr="00ED0ACD">
        <w:rPr>
          <w:rFonts w:ascii="Tahoma" w:hAnsi="Tahoma" w:cs="Tahoma"/>
          <w:szCs w:val="24"/>
        </w:rPr>
        <w:t xml:space="preserve">   </w:t>
      </w:r>
      <w:r w:rsidR="00710AEC" w:rsidRPr="00ED0ACD">
        <w:rPr>
          <w:rFonts w:ascii="Tahoma" w:hAnsi="Tahoma" w:cs="Tahoma"/>
          <w:szCs w:val="24"/>
        </w:rPr>
        <w:t xml:space="preserve"> </w:t>
      </w:r>
    </w:p>
    <w:p w14:paraId="6EBA78DB" w14:textId="775E61E9" w:rsidR="008C216D" w:rsidRPr="00A0330A" w:rsidRDefault="008C216D" w:rsidP="00A0330A">
      <w:pPr>
        <w:spacing w:line="276" w:lineRule="auto"/>
        <w:jc w:val="both"/>
        <w:rPr>
          <w:rFonts w:ascii="Tahoma" w:hAnsi="Tahoma" w:cs="Tahoma"/>
          <w:sz w:val="24"/>
          <w:szCs w:val="24"/>
        </w:rPr>
      </w:pPr>
    </w:p>
    <w:p w14:paraId="32E2645D" w14:textId="6CB624AD" w:rsidR="00ED0ACD" w:rsidRPr="00A0330A" w:rsidRDefault="00751C8F" w:rsidP="00A0330A">
      <w:pPr>
        <w:spacing w:line="276" w:lineRule="auto"/>
        <w:jc w:val="both"/>
        <w:rPr>
          <w:rFonts w:ascii="Tahoma" w:hAnsi="Tahoma" w:cs="Tahoma"/>
          <w:sz w:val="24"/>
          <w:szCs w:val="24"/>
        </w:rPr>
      </w:pPr>
      <w:r w:rsidRPr="00A0330A">
        <w:rPr>
          <w:rFonts w:ascii="Tahoma" w:hAnsi="Tahoma" w:cs="Tahoma"/>
          <w:sz w:val="24"/>
          <w:szCs w:val="24"/>
        </w:rPr>
        <w:tab/>
      </w:r>
      <w:r w:rsidR="00870203" w:rsidRPr="00A0330A">
        <w:rPr>
          <w:rFonts w:ascii="Tahoma" w:hAnsi="Tahoma" w:cs="Tahoma"/>
          <w:sz w:val="24"/>
          <w:szCs w:val="24"/>
        </w:rPr>
        <w:t xml:space="preserve">De otra parte, se </w:t>
      </w:r>
      <w:r w:rsidR="00876DFF" w:rsidRPr="00A0330A">
        <w:rPr>
          <w:rFonts w:ascii="Tahoma" w:hAnsi="Tahoma" w:cs="Tahoma"/>
          <w:sz w:val="24"/>
          <w:szCs w:val="24"/>
        </w:rPr>
        <w:t xml:space="preserve">desprende de las copias certificadas por la secretaria del Juzgado Décimo Laboral del Circuito de Cali, aportadas por el demandado mediante correo electrónico del 27 de enero de 2022 (archivo 57), y que fueron tenidas en  </w:t>
      </w:r>
      <w:r w:rsidR="00876DFF" w:rsidRPr="00A0330A">
        <w:rPr>
          <w:rFonts w:ascii="Tahoma" w:hAnsi="Tahoma" w:cs="Tahoma"/>
          <w:sz w:val="24"/>
          <w:szCs w:val="24"/>
        </w:rPr>
        <w:lastRenderedPageBreak/>
        <w:t xml:space="preserve">cuenta por la </w:t>
      </w:r>
      <w:r w:rsidR="00876DFF" w:rsidRPr="00A0330A">
        <w:rPr>
          <w:rFonts w:ascii="Tahoma" w:hAnsi="Tahoma" w:cs="Tahoma"/>
          <w:i/>
          <w:sz w:val="24"/>
          <w:szCs w:val="24"/>
        </w:rPr>
        <w:t>a-quo</w:t>
      </w:r>
      <w:r w:rsidR="00876DFF" w:rsidRPr="00A0330A">
        <w:rPr>
          <w:rFonts w:ascii="Tahoma" w:hAnsi="Tahoma" w:cs="Tahoma"/>
          <w:sz w:val="24"/>
          <w:szCs w:val="24"/>
        </w:rPr>
        <w:t xml:space="preserve"> como sustento probatorio de la decisión apelada, que</w:t>
      </w:r>
      <w:r w:rsidR="00081301" w:rsidRPr="00A0330A">
        <w:rPr>
          <w:rFonts w:ascii="Tahoma" w:hAnsi="Tahoma" w:cs="Tahoma"/>
          <w:sz w:val="24"/>
          <w:szCs w:val="24"/>
        </w:rPr>
        <w:t>: 1)</w:t>
      </w:r>
      <w:r w:rsidR="00876DFF" w:rsidRPr="00A0330A">
        <w:rPr>
          <w:rFonts w:ascii="Tahoma" w:hAnsi="Tahoma" w:cs="Tahoma"/>
          <w:sz w:val="24"/>
          <w:szCs w:val="24"/>
        </w:rPr>
        <w:t xml:space="preserve"> dentro del proceso 76001-31-05-2016-00110-00, promovido por el señor JOSÉ LUMAR PARRA VARÓN en contra de la ADMINISTRADORA COLOMBIANA DE PENSIONES,</w:t>
      </w:r>
      <w:r w:rsidR="00081301" w:rsidRPr="00A0330A">
        <w:rPr>
          <w:rFonts w:ascii="Tahoma" w:hAnsi="Tahoma" w:cs="Tahoma"/>
          <w:sz w:val="24"/>
          <w:szCs w:val="24"/>
        </w:rPr>
        <w:t xml:space="preserve"> mediante sentencia de primera instancia dictada el 18 de diciembre de 2018,</w:t>
      </w:r>
      <w:r w:rsidR="00876DFF" w:rsidRPr="00A0330A">
        <w:rPr>
          <w:rFonts w:ascii="Tahoma" w:hAnsi="Tahoma" w:cs="Tahoma"/>
          <w:sz w:val="24"/>
          <w:szCs w:val="24"/>
        </w:rPr>
        <w:t xml:space="preserve"> se declaró que al demandante </w:t>
      </w:r>
      <w:r w:rsidR="00876DFF" w:rsidRPr="00A0330A">
        <w:rPr>
          <w:rFonts w:ascii="Tahoma" w:hAnsi="Tahoma" w:cs="Tahoma"/>
          <w:i/>
          <w:sz w:val="24"/>
          <w:szCs w:val="24"/>
        </w:rPr>
        <w:t>“</w:t>
      </w:r>
      <w:r w:rsidR="00876DFF" w:rsidRPr="00542B7D">
        <w:rPr>
          <w:rFonts w:ascii="Tahoma" w:hAnsi="Tahoma" w:cs="Tahoma"/>
          <w:i/>
          <w:szCs w:val="24"/>
        </w:rPr>
        <w:t xml:space="preserve">le asiste el derecho a la pensión de invalidez a partir del 06 de septiembre de 2011 en cuantía de un </w:t>
      </w:r>
      <w:r w:rsidR="00081301" w:rsidRPr="00542B7D">
        <w:rPr>
          <w:rFonts w:ascii="Tahoma" w:hAnsi="Tahoma" w:cs="Tahoma"/>
          <w:i/>
          <w:szCs w:val="24"/>
        </w:rPr>
        <w:t>(1) smlmv</w:t>
      </w:r>
      <w:r w:rsidR="00081301" w:rsidRPr="00A0330A">
        <w:rPr>
          <w:rFonts w:ascii="Tahoma" w:hAnsi="Tahoma" w:cs="Tahoma"/>
          <w:sz w:val="24"/>
          <w:szCs w:val="24"/>
        </w:rPr>
        <w:t>”, y, en consecuencia, se condenó a la demandada a</w:t>
      </w:r>
      <w:r w:rsidR="00876DFF" w:rsidRPr="00A0330A">
        <w:rPr>
          <w:rFonts w:ascii="Tahoma" w:hAnsi="Tahoma" w:cs="Tahoma"/>
          <w:sz w:val="24"/>
          <w:szCs w:val="24"/>
        </w:rPr>
        <w:t xml:space="preserve"> </w:t>
      </w:r>
      <w:r w:rsidR="00E56F1D" w:rsidRPr="00A0330A">
        <w:rPr>
          <w:rFonts w:ascii="Tahoma" w:hAnsi="Tahoma" w:cs="Tahoma"/>
          <w:i/>
          <w:sz w:val="24"/>
          <w:szCs w:val="24"/>
        </w:rPr>
        <w:t>“</w:t>
      </w:r>
      <w:r w:rsidR="00876DFF" w:rsidRPr="00542B7D">
        <w:rPr>
          <w:rFonts w:ascii="Tahoma" w:hAnsi="Tahoma" w:cs="Tahoma"/>
          <w:i/>
          <w:szCs w:val="24"/>
        </w:rPr>
        <w:t xml:space="preserve">pagar a favor del </w:t>
      </w:r>
      <w:r w:rsidR="00081301" w:rsidRPr="00542B7D">
        <w:rPr>
          <w:rFonts w:ascii="Tahoma" w:hAnsi="Tahoma" w:cs="Tahoma"/>
          <w:i/>
          <w:szCs w:val="24"/>
        </w:rPr>
        <w:t>demandante, por concepto de mesadas pensionales causadas entre 06 de septiembre de 2011 al 30 de noviembre de 2018, la suma de $71.152.232</w:t>
      </w:r>
      <w:r w:rsidR="00E56F1D" w:rsidRPr="00A0330A">
        <w:rPr>
          <w:rFonts w:ascii="Tahoma" w:hAnsi="Tahoma" w:cs="Tahoma"/>
          <w:i/>
          <w:sz w:val="24"/>
          <w:szCs w:val="24"/>
        </w:rPr>
        <w:t>”</w:t>
      </w:r>
      <w:r w:rsidR="00081301" w:rsidRPr="00A0330A">
        <w:rPr>
          <w:rFonts w:ascii="Tahoma" w:hAnsi="Tahoma" w:cs="Tahoma"/>
          <w:sz w:val="24"/>
          <w:szCs w:val="24"/>
        </w:rPr>
        <w:t>, debidamente indexada, se autorizó el descuento de los aportes a salud sobre el retroactivo pensional y se condenó en costas a la entidad demandada y 2) que dicha decisión fue modificada, adicionada y actualizada</w:t>
      </w:r>
      <w:r w:rsidR="00E56F1D" w:rsidRPr="00A0330A">
        <w:rPr>
          <w:rFonts w:ascii="Tahoma" w:hAnsi="Tahoma" w:cs="Tahoma"/>
          <w:sz w:val="24"/>
          <w:szCs w:val="24"/>
        </w:rPr>
        <w:t xml:space="preserve"> por la sentencia del </w:t>
      </w:r>
      <w:r w:rsidR="00E56F1D" w:rsidRPr="00A0330A">
        <w:rPr>
          <w:rFonts w:ascii="Tahoma" w:hAnsi="Tahoma" w:cs="Tahoma"/>
          <w:sz w:val="24"/>
          <w:szCs w:val="24"/>
          <w:u w:val="single"/>
        </w:rPr>
        <w:t>28 de agosto de 2019</w:t>
      </w:r>
      <w:r w:rsidR="00E56F1D" w:rsidRPr="00A0330A">
        <w:rPr>
          <w:rFonts w:ascii="Tahoma" w:hAnsi="Tahoma" w:cs="Tahoma"/>
          <w:sz w:val="24"/>
          <w:szCs w:val="24"/>
        </w:rPr>
        <w:t>, dictada</w:t>
      </w:r>
      <w:r w:rsidR="00081301" w:rsidRPr="00A0330A">
        <w:rPr>
          <w:rFonts w:ascii="Tahoma" w:hAnsi="Tahoma" w:cs="Tahoma"/>
          <w:sz w:val="24"/>
          <w:szCs w:val="24"/>
        </w:rPr>
        <w:t xml:space="preserve"> por la Sala Quinta de Decisión Laboral del Tribunal Superior del Distrito Judicial de Cali, con ponencia del Magistrado Luis Gabriel Moreno Lovera, en el sentido</w:t>
      </w:r>
      <w:r w:rsidR="00E56F1D" w:rsidRPr="00A0330A">
        <w:rPr>
          <w:rFonts w:ascii="Tahoma" w:hAnsi="Tahoma" w:cs="Tahoma"/>
          <w:sz w:val="24"/>
          <w:szCs w:val="24"/>
        </w:rPr>
        <w:t xml:space="preserve"> de declarar parcialmente probada la excepción de prescripción, respecto de mesadas causadas con anterioridad al 12 de febrero de 2012 junto con los intereses moratorios.</w:t>
      </w:r>
    </w:p>
    <w:p w14:paraId="7FA4FBD7" w14:textId="22A9E49E" w:rsidR="00751C8F" w:rsidRPr="00A0330A" w:rsidRDefault="00751C8F" w:rsidP="00A0330A">
      <w:pPr>
        <w:spacing w:line="276" w:lineRule="auto"/>
        <w:jc w:val="both"/>
        <w:rPr>
          <w:rFonts w:ascii="Tahoma" w:hAnsi="Tahoma" w:cs="Tahoma"/>
          <w:sz w:val="24"/>
          <w:szCs w:val="24"/>
        </w:rPr>
      </w:pPr>
    </w:p>
    <w:p w14:paraId="7320E6C8" w14:textId="62E9930D" w:rsidR="0035235A" w:rsidRPr="00A0330A" w:rsidRDefault="0035235A" w:rsidP="00A0330A">
      <w:pPr>
        <w:spacing w:line="276" w:lineRule="auto"/>
        <w:jc w:val="both"/>
        <w:rPr>
          <w:rFonts w:ascii="Tahoma" w:hAnsi="Tahoma" w:cs="Tahoma"/>
          <w:sz w:val="24"/>
          <w:szCs w:val="24"/>
        </w:rPr>
      </w:pPr>
      <w:r w:rsidRPr="00A0330A">
        <w:rPr>
          <w:rFonts w:ascii="Tahoma" w:hAnsi="Tahoma" w:cs="Tahoma"/>
          <w:sz w:val="24"/>
          <w:szCs w:val="24"/>
        </w:rPr>
        <w:tab/>
        <w:t xml:space="preserve">Cabe agregar </w:t>
      </w:r>
      <w:r w:rsidR="00B740BD" w:rsidRPr="00A0330A">
        <w:rPr>
          <w:rFonts w:ascii="Tahoma" w:hAnsi="Tahoma" w:cs="Tahoma"/>
          <w:sz w:val="24"/>
          <w:szCs w:val="24"/>
        </w:rPr>
        <w:t>que las copias están acompañadas de certificación del 03 de diciembre de 2019 en la que la secretaría del Juzgado Décimo Laboral del Circuito de Cali hace constar la autenticidad y firmeza de las citadas providencias.</w:t>
      </w:r>
    </w:p>
    <w:p w14:paraId="554A5DAC" w14:textId="77777777" w:rsidR="00C54653" w:rsidRPr="00A0330A" w:rsidRDefault="00C54653" w:rsidP="00A0330A">
      <w:pPr>
        <w:spacing w:line="276" w:lineRule="auto"/>
        <w:jc w:val="both"/>
        <w:rPr>
          <w:rFonts w:ascii="Tahoma" w:hAnsi="Tahoma" w:cs="Tahoma"/>
          <w:sz w:val="24"/>
          <w:szCs w:val="24"/>
        </w:rPr>
      </w:pPr>
    </w:p>
    <w:p w14:paraId="4E2E7F6F" w14:textId="2DB3BF45" w:rsidR="00E91EFE" w:rsidRPr="00A0330A" w:rsidRDefault="00E91EFE" w:rsidP="00A0330A">
      <w:pPr>
        <w:pStyle w:val="Prrafodelista"/>
        <w:numPr>
          <w:ilvl w:val="1"/>
          <w:numId w:val="1"/>
        </w:numPr>
        <w:spacing w:line="276" w:lineRule="auto"/>
        <w:ind w:left="0" w:firstLine="0"/>
        <w:jc w:val="center"/>
        <w:rPr>
          <w:rFonts w:ascii="Tahoma" w:hAnsi="Tahoma" w:cs="Tahoma"/>
          <w:b/>
          <w:sz w:val="24"/>
          <w:szCs w:val="24"/>
        </w:rPr>
      </w:pPr>
      <w:r w:rsidRPr="00A0330A">
        <w:rPr>
          <w:rFonts w:ascii="Tahoma" w:hAnsi="Tahoma" w:cs="Tahoma"/>
          <w:b/>
          <w:bCs/>
          <w:sz w:val="24"/>
          <w:szCs w:val="24"/>
        </w:rPr>
        <w:t>Conclusiones</w:t>
      </w:r>
    </w:p>
    <w:p w14:paraId="47307F26" w14:textId="77777777" w:rsidR="00E91EFE" w:rsidRPr="00A0330A" w:rsidRDefault="00E91EFE" w:rsidP="00A0330A">
      <w:pPr>
        <w:pStyle w:val="Prrafodelista"/>
        <w:spacing w:line="276" w:lineRule="auto"/>
        <w:ind w:left="1440"/>
        <w:jc w:val="both"/>
        <w:rPr>
          <w:rFonts w:ascii="Tahoma" w:hAnsi="Tahoma" w:cs="Tahoma"/>
          <w:sz w:val="24"/>
          <w:szCs w:val="24"/>
        </w:rPr>
      </w:pPr>
    </w:p>
    <w:p w14:paraId="696FFB29" w14:textId="4B381749" w:rsidR="00B0189F" w:rsidRPr="00A0330A" w:rsidRDefault="00E91EFE" w:rsidP="00A0330A">
      <w:pPr>
        <w:spacing w:line="276" w:lineRule="auto"/>
        <w:jc w:val="both"/>
        <w:rPr>
          <w:rFonts w:ascii="Tahoma" w:hAnsi="Tahoma" w:cs="Tahoma"/>
          <w:sz w:val="24"/>
          <w:szCs w:val="24"/>
        </w:rPr>
      </w:pPr>
      <w:r w:rsidRPr="00A0330A">
        <w:rPr>
          <w:rFonts w:ascii="Tahoma" w:hAnsi="Tahoma" w:cs="Tahoma"/>
          <w:sz w:val="24"/>
          <w:szCs w:val="24"/>
        </w:rPr>
        <w:tab/>
        <w:t>Lo</w:t>
      </w:r>
      <w:r w:rsidR="00BB1DA5" w:rsidRPr="00A0330A">
        <w:rPr>
          <w:rFonts w:ascii="Tahoma" w:hAnsi="Tahoma" w:cs="Tahoma"/>
          <w:sz w:val="24"/>
          <w:szCs w:val="24"/>
        </w:rPr>
        <w:t>s documentos antes referidos ponen de presente, en primer lugar, que el fallo de tutela que derivó en la Resolución SUB 224862 del 23 de agosto de 2018, cuya nulidad solicita la entidad demandante, tiene un carácter definitivo y no transitorio. De modo que la vigencia del amparo constitucional no se encontraba supeditada a</w:t>
      </w:r>
      <w:r w:rsidR="00E37AEC" w:rsidRPr="00A0330A">
        <w:rPr>
          <w:rFonts w:ascii="Tahoma" w:hAnsi="Tahoma" w:cs="Tahoma"/>
          <w:sz w:val="24"/>
          <w:szCs w:val="24"/>
        </w:rPr>
        <w:t xml:space="preserve"> la instauración de una </w:t>
      </w:r>
      <w:r w:rsidR="00BB1DA5" w:rsidRPr="00A0330A">
        <w:rPr>
          <w:rFonts w:ascii="Tahoma" w:hAnsi="Tahoma" w:cs="Tahoma"/>
          <w:sz w:val="24"/>
          <w:szCs w:val="24"/>
        </w:rPr>
        <w:t>acción ordinaria</w:t>
      </w:r>
      <w:r w:rsidR="00E37AEC" w:rsidRPr="00A0330A">
        <w:rPr>
          <w:rFonts w:ascii="Tahoma" w:hAnsi="Tahoma" w:cs="Tahoma"/>
          <w:sz w:val="24"/>
          <w:szCs w:val="24"/>
        </w:rPr>
        <w:t xml:space="preserve"> dirigida al reconocimiento de la pensión de invalidez. Ello así, la sola firmeza del</w:t>
      </w:r>
      <w:r w:rsidR="00B0189F" w:rsidRPr="00A0330A">
        <w:rPr>
          <w:rFonts w:ascii="Tahoma" w:hAnsi="Tahoma" w:cs="Tahoma"/>
          <w:sz w:val="24"/>
          <w:szCs w:val="24"/>
        </w:rPr>
        <w:t xml:space="preserve"> referido</w:t>
      </w:r>
      <w:r w:rsidR="00E37AEC" w:rsidRPr="00A0330A">
        <w:rPr>
          <w:rFonts w:ascii="Tahoma" w:hAnsi="Tahoma" w:cs="Tahoma"/>
          <w:sz w:val="24"/>
          <w:szCs w:val="24"/>
        </w:rPr>
        <w:t xml:space="preserve"> fallo de tutela impedía el inicio de una nueva controversia judicial alrededor del mismo derecho y basado en la misma causa. En otras palabras, el reconocimiento del derecho pensional por el juez de tutela, c</w:t>
      </w:r>
      <w:r w:rsidR="00AE3DEF" w:rsidRPr="00A0330A">
        <w:rPr>
          <w:rFonts w:ascii="Tahoma" w:hAnsi="Tahoma" w:cs="Tahoma"/>
          <w:sz w:val="24"/>
          <w:szCs w:val="24"/>
        </w:rPr>
        <w:t>erró</w:t>
      </w:r>
      <w:r w:rsidR="00E37AEC" w:rsidRPr="00A0330A">
        <w:rPr>
          <w:rFonts w:ascii="Tahoma" w:hAnsi="Tahoma" w:cs="Tahoma"/>
          <w:sz w:val="24"/>
          <w:szCs w:val="24"/>
        </w:rPr>
        <w:t xml:space="preserve"> </w:t>
      </w:r>
      <w:r w:rsidR="00AE3DEF" w:rsidRPr="00A0330A">
        <w:rPr>
          <w:rFonts w:ascii="Tahoma" w:hAnsi="Tahoma" w:cs="Tahoma"/>
          <w:sz w:val="24"/>
          <w:szCs w:val="24"/>
        </w:rPr>
        <w:t>perpetuamente</w:t>
      </w:r>
      <w:r w:rsidR="00E37AEC" w:rsidRPr="00A0330A">
        <w:rPr>
          <w:rFonts w:ascii="Tahoma" w:hAnsi="Tahoma" w:cs="Tahoma"/>
          <w:sz w:val="24"/>
          <w:szCs w:val="24"/>
        </w:rPr>
        <w:t xml:space="preserve"> las puertas a una nueva acción</w:t>
      </w:r>
      <w:r w:rsidR="00AE3DEF" w:rsidRPr="00A0330A">
        <w:rPr>
          <w:rFonts w:ascii="Tahoma" w:hAnsi="Tahoma" w:cs="Tahoma"/>
          <w:sz w:val="24"/>
          <w:szCs w:val="24"/>
        </w:rPr>
        <w:t xml:space="preserve"> judicial dirigida a la desestimación del derecho afirmado por la decisión precedente, dado que ninguna decisión judicial posterior a una que se encuentre en firme puede entrar en contradicción con esta, puesto que lo contrario, esto es, la permisión de una acción contra la sentencia en firme, sería tanto como autorizar una tercera instancia, con la indeseada consecuencia de mantener abierto al debate las decisiones judiciales en firme, violando con ello</w:t>
      </w:r>
      <w:r w:rsidR="00B0189F" w:rsidRPr="00A0330A">
        <w:rPr>
          <w:rFonts w:ascii="Tahoma" w:hAnsi="Tahoma" w:cs="Tahoma"/>
          <w:sz w:val="24"/>
          <w:szCs w:val="24"/>
        </w:rPr>
        <w:t xml:space="preserve"> el carácter imperativo, obligatorio e inmutable que se deriva de la ejecutoriedad de la misma.</w:t>
      </w:r>
    </w:p>
    <w:p w14:paraId="41E22563" w14:textId="77777777" w:rsidR="00133439" w:rsidRPr="00A0330A" w:rsidRDefault="00133439" w:rsidP="00A0330A">
      <w:pPr>
        <w:spacing w:line="276" w:lineRule="auto"/>
        <w:jc w:val="both"/>
        <w:rPr>
          <w:rFonts w:ascii="Tahoma" w:hAnsi="Tahoma" w:cs="Tahoma"/>
          <w:sz w:val="24"/>
          <w:szCs w:val="24"/>
        </w:rPr>
      </w:pPr>
    </w:p>
    <w:p w14:paraId="6595C469" w14:textId="22D1275A" w:rsidR="00F476FA" w:rsidRPr="00A0330A" w:rsidRDefault="00B0189F" w:rsidP="00A0330A">
      <w:pPr>
        <w:spacing w:line="276" w:lineRule="auto"/>
        <w:jc w:val="both"/>
        <w:rPr>
          <w:rFonts w:ascii="Tahoma" w:hAnsi="Tahoma" w:cs="Tahoma"/>
          <w:sz w:val="24"/>
          <w:szCs w:val="24"/>
        </w:rPr>
      </w:pPr>
      <w:r w:rsidRPr="00A0330A">
        <w:rPr>
          <w:rFonts w:ascii="Tahoma" w:hAnsi="Tahoma" w:cs="Tahoma"/>
          <w:sz w:val="24"/>
          <w:szCs w:val="24"/>
        </w:rPr>
        <w:tab/>
      </w:r>
      <w:r w:rsidR="00793EFF" w:rsidRPr="00A0330A">
        <w:rPr>
          <w:rFonts w:ascii="Tahoma" w:hAnsi="Tahoma" w:cs="Tahoma"/>
          <w:sz w:val="24"/>
          <w:szCs w:val="24"/>
        </w:rPr>
        <w:t>Aunque l</w:t>
      </w:r>
      <w:r w:rsidR="00133439" w:rsidRPr="00A0330A">
        <w:rPr>
          <w:rFonts w:ascii="Tahoma" w:hAnsi="Tahoma" w:cs="Tahoma"/>
          <w:sz w:val="24"/>
          <w:szCs w:val="24"/>
        </w:rPr>
        <w:t>o expuesto hasta este punto</w:t>
      </w:r>
      <w:r w:rsidRPr="00A0330A">
        <w:rPr>
          <w:rFonts w:ascii="Tahoma" w:hAnsi="Tahoma" w:cs="Tahoma"/>
          <w:sz w:val="24"/>
          <w:szCs w:val="24"/>
        </w:rPr>
        <w:t xml:space="preserve"> </w:t>
      </w:r>
      <w:r w:rsidR="00950FA9" w:rsidRPr="00A0330A">
        <w:rPr>
          <w:rFonts w:ascii="Tahoma" w:hAnsi="Tahoma" w:cs="Tahoma"/>
          <w:sz w:val="24"/>
          <w:szCs w:val="24"/>
        </w:rPr>
        <w:t>resulta</w:t>
      </w:r>
      <w:r w:rsidRPr="00A0330A">
        <w:rPr>
          <w:rFonts w:ascii="Tahoma" w:hAnsi="Tahoma" w:cs="Tahoma"/>
          <w:sz w:val="24"/>
          <w:szCs w:val="24"/>
        </w:rPr>
        <w:t xml:space="preserve"> suficiente para declarar</w:t>
      </w:r>
      <w:r w:rsidR="00793EFF" w:rsidRPr="00A0330A">
        <w:rPr>
          <w:rFonts w:ascii="Tahoma" w:hAnsi="Tahoma" w:cs="Tahoma"/>
          <w:sz w:val="24"/>
          <w:szCs w:val="24"/>
        </w:rPr>
        <w:t xml:space="preserve"> configurado</w:t>
      </w:r>
      <w:r w:rsidRPr="00A0330A">
        <w:rPr>
          <w:rFonts w:ascii="Tahoma" w:hAnsi="Tahoma" w:cs="Tahoma"/>
          <w:sz w:val="24"/>
          <w:szCs w:val="24"/>
        </w:rPr>
        <w:t xml:space="preserve"> el fenómeno procesal de cosa juzgada,</w:t>
      </w:r>
      <w:r w:rsidR="00793EFF" w:rsidRPr="00A0330A">
        <w:rPr>
          <w:rFonts w:ascii="Tahoma" w:hAnsi="Tahoma" w:cs="Tahoma"/>
          <w:sz w:val="24"/>
          <w:szCs w:val="24"/>
        </w:rPr>
        <w:t xml:space="preserve"> se puede agregar, en segundo término, que la sentencia dictada por el Juzgado Decimo Laboral del Circuito de Cali el 18 de diciembre de 2018, modificada por el superior funcional el 28 de agosto de 2019, viene a reforzar el poder inmutable e imperativo del fallo de tutela, </w:t>
      </w:r>
      <w:r w:rsidR="00F476FA" w:rsidRPr="00A0330A">
        <w:rPr>
          <w:rFonts w:ascii="Tahoma" w:hAnsi="Tahoma" w:cs="Tahoma"/>
          <w:sz w:val="24"/>
          <w:szCs w:val="24"/>
        </w:rPr>
        <w:t xml:space="preserve">toda vez que dicho fallo </w:t>
      </w:r>
      <w:r w:rsidR="00793EFF" w:rsidRPr="00A0330A">
        <w:rPr>
          <w:rFonts w:ascii="Tahoma" w:hAnsi="Tahoma" w:cs="Tahoma"/>
          <w:sz w:val="24"/>
          <w:szCs w:val="24"/>
        </w:rPr>
        <w:t>se deriva de un proceso ordinario</w:t>
      </w:r>
      <w:r w:rsidR="00F476FA" w:rsidRPr="00A0330A">
        <w:rPr>
          <w:rFonts w:ascii="Tahoma" w:hAnsi="Tahoma" w:cs="Tahoma"/>
          <w:sz w:val="24"/>
          <w:szCs w:val="24"/>
        </w:rPr>
        <w:t xml:space="preserve"> laboral</w:t>
      </w:r>
      <w:r w:rsidR="00793EFF" w:rsidRPr="00A0330A">
        <w:rPr>
          <w:rFonts w:ascii="Tahoma" w:hAnsi="Tahoma" w:cs="Tahoma"/>
          <w:sz w:val="24"/>
          <w:szCs w:val="24"/>
        </w:rPr>
        <w:t xml:space="preserve"> anterior a </w:t>
      </w:r>
      <w:r w:rsidR="00F476FA" w:rsidRPr="00A0330A">
        <w:rPr>
          <w:rFonts w:ascii="Tahoma" w:hAnsi="Tahoma" w:cs="Tahoma"/>
          <w:sz w:val="24"/>
          <w:szCs w:val="24"/>
        </w:rPr>
        <w:t>la</w:t>
      </w:r>
      <w:r w:rsidR="00793EFF" w:rsidRPr="00A0330A">
        <w:rPr>
          <w:rFonts w:ascii="Tahoma" w:hAnsi="Tahoma" w:cs="Tahoma"/>
          <w:sz w:val="24"/>
          <w:szCs w:val="24"/>
        </w:rPr>
        <w:t xml:space="preserve"> tutela y al presente proceso, </w:t>
      </w:r>
      <w:r w:rsidR="00CD77DF" w:rsidRPr="00A0330A">
        <w:rPr>
          <w:rFonts w:ascii="Tahoma" w:hAnsi="Tahoma" w:cs="Tahoma"/>
          <w:sz w:val="24"/>
          <w:szCs w:val="24"/>
        </w:rPr>
        <w:t>y ratifica la legalidad del derecho cuyo desconocimiento</w:t>
      </w:r>
      <w:r w:rsidR="00F476FA" w:rsidRPr="00A0330A">
        <w:rPr>
          <w:rFonts w:ascii="Tahoma" w:hAnsi="Tahoma" w:cs="Tahoma"/>
          <w:sz w:val="24"/>
          <w:szCs w:val="24"/>
        </w:rPr>
        <w:t xml:space="preserve"> o desestimación pretende</w:t>
      </w:r>
      <w:r w:rsidR="00CD77DF" w:rsidRPr="00A0330A">
        <w:rPr>
          <w:rFonts w:ascii="Tahoma" w:hAnsi="Tahoma" w:cs="Tahoma"/>
          <w:sz w:val="24"/>
          <w:szCs w:val="24"/>
        </w:rPr>
        <w:t xml:space="preserve"> </w:t>
      </w:r>
      <w:r w:rsidR="00CD77DF" w:rsidRPr="00A0330A">
        <w:rPr>
          <w:rFonts w:ascii="Tahoma" w:hAnsi="Tahoma" w:cs="Tahoma"/>
          <w:sz w:val="24"/>
          <w:szCs w:val="24"/>
        </w:rPr>
        <w:lastRenderedPageBreak/>
        <w:t>COLPENSIONES en este nuevo proceso. Cabe agregar que, con independencia</w:t>
      </w:r>
      <w:r w:rsidR="00F476FA" w:rsidRPr="00A0330A">
        <w:rPr>
          <w:rFonts w:ascii="Tahoma" w:hAnsi="Tahoma" w:cs="Tahoma"/>
          <w:sz w:val="24"/>
          <w:szCs w:val="24"/>
        </w:rPr>
        <w:t xml:space="preserve"> de la posición jurídica que hoy ocupan las partes en este proceso,</w:t>
      </w:r>
      <w:r w:rsidR="00CD77DF" w:rsidRPr="00A0330A">
        <w:rPr>
          <w:rFonts w:ascii="Tahoma" w:hAnsi="Tahoma" w:cs="Tahoma"/>
          <w:sz w:val="24"/>
          <w:szCs w:val="24"/>
        </w:rPr>
        <w:t xml:space="preserve"> hay</w:t>
      </w:r>
      <w:r w:rsidR="00F476FA" w:rsidRPr="00A0330A">
        <w:rPr>
          <w:rFonts w:ascii="Tahoma" w:hAnsi="Tahoma" w:cs="Tahoma"/>
          <w:sz w:val="24"/>
          <w:szCs w:val="24"/>
        </w:rPr>
        <w:t xml:space="preserve"> absoluta</w:t>
      </w:r>
      <w:r w:rsidR="00CD77DF" w:rsidRPr="00A0330A">
        <w:rPr>
          <w:rFonts w:ascii="Tahoma" w:hAnsi="Tahoma" w:cs="Tahoma"/>
          <w:sz w:val="24"/>
          <w:szCs w:val="24"/>
        </w:rPr>
        <w:t xml:space="preserve"> coincidencia de los titulares de la relación jurídica sustancial y procesal debatida</w:t>
      </w:r>
      <w:r w:rsidR="00F476FA" w:rsidRPr="00A0330A">
        <w:rPr>
          <w:rFonts w:ascii="Tahoma" w:hAnsi="Tahoma" w:cs="Tahoma"/>
          <w:sz w:val="24"/>
          <w:szCs w:val="24"/>
        </w:rPr>
        <w:t>, dado que, aunque en esta oportunidad el titular del derecho pensional está siendo demandado y el pagador de la obligación es el promotor del litigio, contrario a lo que ocurría en los anteriores procesos, tanto en la tutela como en el proceso ordinario tramitado en Cali, lo cierto es que la titularidad del derecho en uno y otro proceso está en cabeza del afiliado y no del fondo de pensiones.</w:t>
      </w:r>
    </w:p>
    <w:p w14:paraId="4789C5D7" w14:textId="77777777" w:rsidR="00F476FA" w:rsidRPr="00A0330A" w:rsidRDefault="00F476FA" w:rsidP="00A0330A">
      <w:pPr>
        <w:spacing w:line="276" w:lineRule="auto"/>
        <w:jc w:val="both"/>
        <w:rPr>
          <w:rFonts w:ascii="Tahoma" w:hAnsi="Tahoma" w:cs="Tahoma"/>
          <w:sz w:val="24"/>
          <w:szCs w:val="24"/>
        </w:rPr>
      </w:pPr>
    </w:p>
    <w:p w14:paraId="2261A9C6" w14:textId="34BD9C22" w:rsidR="00B0189F" w:rsidRPr="00A0330A" w:rsidRDefault="00F476FA" w:rsidP="00A0330A">
      <w:pPr>
        <w:spacing w:line="276" w:lineRule="auto"/>
        <w:jc w:val="both"/>
        <w:rPr>
          <w:rFonts w:ascii="Tahoma" w:hAnsi="Tahoma" w:cs="Tahoma"/>
          <w:sz w:val="24"/>
          <w:szCs w:val="24"/>
        </w:rPr>
      </w:pPr>
      <w:r w:rsidRPr="00A0330A">
        <w:rPr>
          <w:rFonts w:ascii="Tahoma" w:hAnsi="Tahoma" w:cs="Tahoma"/>
          <w:sz w:val="24"/>
          <w:szCs w:val="24"/>
        </w:rPr>
        <w:tab/>
        <w:t>Por lo anterior, se confirmará la decisión de primera instancia y, en vista del fracaso del recurso de apelación interpuesto por la entidad demandada, se impondrán las costas de segunda insta</w:t>
      </w:r>
      <w:r w:rsidR="00133439" w:rsidRPr="00A0330A">
        <w:rPr>
          <w:rFonts w:ascii="Tahoma" w:hAnsi="Tahoma" w:cs="Tahoma"/>
          <w:sz w:val="24"/>
          <w:szCs w:val="24"/>
        </w:rPr>
        <w:t>ncia</w:t>
      </w:r>
      <w:r w:rsidRPr="00A0330A">
        <w:rPr>
          <w:rFonts w:ascii="Tahoma" w:hAnsi="Tahoma" w:cs="Tahoma"/>
          <w:sz w:val="24"/>
          <w:szCs w:val="24"/>
        </w:rPr>
        <w:t xml:space="preserve"> en su contra y </w:t>
      </w:r>
      <w:r w:rsidR="00133439" w:rsidRPr="00A0330A">
        <w:rPr>
          <w:rFonts w:ascii="Tahoma" w:hAnsi="Tahoma" w:cs="Tahoma"/>
          <w:sz w:val="24"/>
          <w:szCs w:val="24"/>
        </w:rPr>
        <w:t xml:space="preserve">en favor del demandado. </w:t>
      </w:r>
    </w:p>
    <w:p w14:paraId="6B0B0D76" w14:textId="77777777" w:rsidR="00F476FA" w:rsidRPr="00A0330A" w:rsidRDefault="00F476FA" w:rsidP="00A0330A">
      <w:pPr>
        <w:spacing w:line="276" w:lineRule="auto"/>
        <w:jc w:val="both"/>
        <w:rPr>
          <w:rFonts w:ascii="Tahoma" w:hAnsi="Tahoma" w:cs="Tahoma"/>
          <w:sz w:val="24"/>
          <w:szCs w:val="24"/>
        </w:rPr>
      </w:pPr>
    </w:p>
    <w:p w14:paraId="6F9E0EF8" w14:textId="4517A614" w:rsidR="004057AA" w:rsidRPr="00A0330A" w:rsidRDefault="004057AA" w:rsidP="00A0330A">
      <w:pPr>
        <w:spacing w:line="276" w:lineRule="auto"/>
        <w:ind w:firstLine="708"/>
        <w:jc w:val="both"/>
        <w:rPr>
          <w:rFonts w:ascii="Tahoma" w:hAnsi="Tahoma" w:cs="Tahoma"/>
          <w:sz w:val="24"/>
          <w:szCs w:val="24"/>
        </w:rPr>
      </w:pPr>
      <w:r w:rsidRPr="00A0330A">
        <w:rPr>
          <w:rFonts w:ascii="Tahoma" w:hAnsi="Tahoma" w:cs="Tahoma"/>
          <w:sz w:val="24"/>
          <w:szCs w:val="24"/>
        </w:rPr>
        <w:t xml:space="preserve">En mérito de lo expuesto, </w:t>
      </w:r>
      <w:r w:rsidRPr="00A0330A">
        <w:rPr>
          <w:rFonts w:ascii="Tahoma" w:eastAsia="Tahoma" w:hAnsi="Tahoma" w:cs="Tahoma"/>
          <w:sz w:val="24"/>
          <w:szCs w:val="24"/>
          <w:lang w:eastAsia="es-CO"/>
        </w:rPr>
        <w:t xml:space="preserve">el </w:t>
      </w:r>
      <w:r w:rsidRPr="00A0330A">
        <w:rPr>
          <w:rFonts w:ascii="Tahoma" w:eastAsia="Tahoma" w:hAnsi="Tahoma" w:cs="Tahoma"/>
          <w:b/>
          <w:bCs/>
          <w:sz w:val="24"/>
          <w:szCs w:val="24"/>
          <w:lang w:eastAsia="es-CO"/>
        </w:rPr>
        <w:t xml:space="preserve">Tribunal Superior del Distrito Judicial de Pereira </w:t>
      </w:r>
      <w:r w:rsidR="00542B7D">
        <w:rPr>
          <w:rFonts w:ascii="Tahoma" w:eastAsia="Tahoma" w:hAnsi="Tahoma" w:cs="Tahoma"/>
          <w:b/>
          <w:bCs/>
          <w:sz w:val="24"/>
          <w:szCs w:val="24"/>
          <w:lang w:eastAsia="es-CO"/>
        </w:rPr>
        <w:t>–</w:t>
      </w:r>
      <w:r w:rsidRPr="00A0330A">
        <w:rPr>
          <w:rFonts w:ascii="Tahoma" w:eastAsia="Tahoma" w:hAnsi="Tahoma" w:cs="Tahoma"/>
          <w:b/>
          <w:bCs/>
          <w:sz w:val="24"/>
          <w:szCs w:val="24"/>
          <w:lang w:eastAsia="es-CO"/>
        </w:rPr>
        <w:t xml:space="preserve"> Risaralda, Sala Primera de Decisión Laboral</w:t>
      </w:r>
      <w:r w:rsidRPr="00A0330A">
        <w:rPr>
          <w:rFonts w:ascii="Tahoma" w:eastAsia="Tahoma" w:hAnsi="Tahoma" w:cs="Tahoma"/>
          <w:bCs/>
          <w:sz w:val="24"/>
          <w:szCs w:val="24"/>
          <w:lang w:eastAsia="es-CO"/>
        </w:rPr>
        <w:t>,</w:t>
      </w:r>
    </w:p>
    <w:p w14:paraId="1D98778B" w14:textId="77777777" w:rsidR="004057AA" w:rsidRPr="00A0330A" w:rsidRDefault="004057AA" w:rsidP="00A0330A">
      <w:pPr>
        <w:spacing w:line="276" w:lineRule="auto"/>
        <w:jc w:val="both"/>
        <w:rPr>
          <w:rFonts w:ascii="Tahoma" w:hAnsi="Tahoma" w:cs="Tahoma"/>
          <w:sz w:val="24"/>
          <w:szCs w:val="24"/>
        </w:rPr>
      </w:pPr>
    </w:p>
    <w:p w14:paraId="5C000319" w14:textId="2677E36B" w:rsidR="003D6F39" w:rsidRPr="00A0330A" w:rsidRDefault="003D6F39" w:rsidP="00A0330A">
      <w:pPr>
        <w:spacing w:line="276" w:lineRule="auto"/>
        <w:jc w:val="center"/>
        <w:rPr>
          <w:rFonts w:ascii="Tahoma" w:hAnsi="Tahoma" w:cs="Tahoma"/>
          <w:b/>
          <w:sz w:val="24"/>
          <w:szCs w:val="24"/>
        </w:rPr>
      </w:pPr>
      <w:r w:rsidRPr="00A0330A">
        <w:rPr>
          <w:rFonts w:ascii="Tahoma" w:hAnsi="Tahoma" w:cs="Tahoma"/>
          <w:b/>
          <w:sz w:val="24"/>
          <w:szCs w:val="24"/>
        </w:rPr>
        <w:t>RESUELVE</w:t>
      </w:r>
    </w:p>
    <w:p w14:paraId="0783C79A" w14:textId="77777777" w:rsidR="003D6F39" w:rsidRPr="00A0330A" w:rsidRDefault="003D6F39" w:rsidP="00A0330A">
      <w:pPr>
        <w:pStyle w:val="Sinespaciado"/>
        <w:spacing w:line="276" w:lineRule="auto"/>
        <w:rPr>
          <w:rFonts w:ascii="Tahoma" w:hAnsi="Tahoma" w:cs="Tahoma"/>
        </w:rPr>
      </w:pPr>
    </w:p>
    <w:p w14:paraId="4C08353E" w14:textId="5D1E620A" w:rsidR="00133439" w:rsidRPr="00A0330A" w:rsidRDefault="00133439" w:rsidP="00A0330A">
      <w:pPr>
        <w:spacing w:line="276" w:lineRule="auto"/>
        <w:ind w:firstLine="708"/>
        <w:jc w:val="both"/>
        <w:rPr>
          <w:rStyle w:val="normaltextrun"/>
          <w:rFonts w:ascii="Tahoma" w:hAnsi="Tahoma" w:cs="Tahoma"/>
          <w:sz w:val="24"/>
          <w:szCs w:val="24"/>
        </w:rPr>
      </w:pPr>
      <w:r w:rsidRPr="00A0330A">
        <w:rPr>
          <w:rFonts w:ascii="Tahoma" w:hAnsi="Tahoma" w:cs="Tahoma"/>
          <w:b/>
          <w:bCs/>
          <w:sz w:val="24"/>
          <w:szCs w:val="24"/>
          <w:u w:val="single"/>
        </w:rPr>
        <w:t>PRIMERO.</w:t>
      </w:r>
      <w:r w:rsidRPr="00A0330A">
        <w:rPr>
          <w:rFonts w:ascii="Tahoma" w:hAnsi="Tahoma" w:cs="Tahoma"/>
          <w:b/>
          <w:bCs/>
          <w:sz w:val="24"/>
          <w:szCs w:val="24"/>
        </w:rPr>
        <w:t xml:space="preserve"> - CONFIRMAR </w:t>
      </w:r>
      <w:r w:rsidRPr="00A0330A">
        <w:rPr>
          <w:rFonts w:ascii="Tahoma" w:hAnsi="Tahoma" w:cs="Tahoma"/>
          <w:bCs/>
          <w:sz w:val="24"/>
          <w:szCs w:val="24"/>
        </w:rPr>
        <w:t xml:space="preserve">el auto dictado en audiencia del 27 de enero de 2022, por medio del cual se declaró </w:t>
      </w:r>
      <w:r w:rsidRPr="00A0330A">
        <w:rPr>
          <w:rFonts w:ascii="Tahoma" w:hAnsi="Tahoma" w:cs="Tahoma"/>
          <w:sz w:val="24"/>
          <w:szCs w:val="24"/>
        </w:rPr>
        <w:t>configurado el fenómeno procesal de cosa juzgada dentro del presente proceso.</w:t>
      </w:r>
    </w:p>
    <w:p w14:paraId="6FEDD31F" w14:textId="77777777" w:rsidR="00133439" w:rsidRPr="00A0330A" w:rsidRDefault="00133439" w:rsidP="00A0330A">
      <w:pPr>
        <w:spacing w:line="276" w:lineRule="auto"/>
        <w:jc w:val="both"/>
        <w:rPr>
          <w:rFonts w:ascii="Tahoma" w:hAnsi="Tahoma" w:cs="Tahoma"/>
          <w:b/>
          <w:bCs/>
          <w:sz w:val="24"/>
          <w:szCs w:val="24"/>
        </w:rPr>
      </w:pPr>
    </w:p>
    <w:p w14:paraId="658D198A" w14:textId="4BCD565F" w:rsidR="003D6F39" w:rsidRPr="00A0330A" w:rsidRDefault="00133439" w:rsidP="00A0330A">
      <w:pPr>
        <w:spacing w:line="276" w:lineRule="auto"/>
        <w:ind w:firstLine="708"/>
        <w:jc w:val="both"/>
        <w:rPr>
          <w:rFonts w:ascii="Tahoma" w:hAnsi="Tahoma" w:cs="Tahoma"/>
          <w:b/>
          <w:bCs/>
          <w:sz w:val="24"/>
          <w:szCs w:val="24"/>
        </w:rPr>
      </w:pPr>
      <w:r w:rsidRPr="00542B7D">
        <w:rPr>
          <w:rFonts w:ascii="Tahoma" w:hAnsi="Tahoma" w:cs="Tahoma"/>
          <w:b/>
          <w:bCs/>
          <w:sz w:val="24"/>
          <w:szCs w:val="24"/>
          <w:u w:val="single"/>
        </w:rPr>
        <w:t>SEGUNDO.</w:t>
      </w:r>
      <w:r w:rsidRPr="00A0330A">
        <w:rPr>
          <w:rFonts w:ascii="Tahoma" w:hAnsi="Tahoma" w:cs="Tahoma"/>
          <w:b/>
          <w:bCs/>
          <w:sz w:val="24"/>
          <w:szCs w:val="24"/>
        </w:rPr>
        <w:t xml:space="preserve"> - CONDENAR </w:t>
      </w:r>
      <w:r w:rsidRPr="00A0330A">
        <w:rPr>
          <w:rFonts w:ascii="Tahoma" w:hAnsi="Tahoma" w:cs="Tahoma"/>
          <w:bCs/>
          <w:sz w:val="24"/>
          <w:szCs w:val="24"/>
        </w:rPr>
        <w:t xml:space="preserve">en costas de segunda instancia a la ADMINISTRADORA COLOMBIANA DE PENSIONES </w:t>
      </w:r>
      <w:r w:rsidR="00542B7D">
        <w:rPr>
          <w:rFonts w:ascii="Tahoma" w:hAnsi="Tahoma" w:cs="Tahoma"/>
          <w:bCs/>
          <w:sz w:val="24"/>
          <w:szCs w:val="24"/>
        </w:rPr>
        <w:t xml:space="preserve">– </w:t>
      </w:r>
      <w:r w:rsidRPr="00A0330A">
        <w:rPr>
          <w:rFonts w:ascii="Tahoma" w:hAnsi="Tahoma" w:cs="Tahoma"/>
          <w:bCs/>
          <w:sz w:val="24"/>
          <w:szCs w:val="24"/>
        </w:rPr>
        <w:t xml:space="preserve">COLPENSIONES y en favor del demandado. Liquídense por la secretaría del juzgado de origen. </w:t>
      </w:r>
      <w:r w:rsidR="614D165E" w:rsidRPr="00A0330A">
        <w:rPr>
          <w:rFonts w:ascii="Tahoma" w:hAnsi="Tahoma" w:cs="Tahoma"/>
          <w:bCs/>
          <w:sz w:val="24"/>
          <w:szCs w:val="24"/>
        </w:rPr>
        <w:t xml:space="preserve"> </w:t>
      </w:r>
    </w:p>
    <w:p w14:paraId="1BD6CE2C" w14:textId="77777777" w:rsidR="008218F7" w:rsidRPr="008218F7" w:rsidRDefault="008218F7" w:rsidP="008218F7">
      <w:pPr>
        <w:spacing w:line="276" w:lineRule="auto"/>
        <w:rPr>
          <w:rFonts w:ascii="Tahoma" w:eastAsia="Tahoma" w:hAnsi="Tahoma" w:cs="Tahoma"/>
          <w:sz w:val="24"/>
          <w:szCs w:val="24"/>
          <w:lang w:eastAsia="es-CO"/>
        </w:rPr>
      </w:pPr>
    </w:p>
    <w:p w14:paraId="1AB027C2" w14:textId="77777777" w:rsidR="008218F7" w:rsidRPr="008218F7" w:rsidRDefault="008218F7" w:rsidP="008218F7">
      <w:pPr>
        <w:spacing w:line="276" w:lineRule="auto"/>
        <w:ind w:firstLine="709"/>
        <w:jc w:val="both"/>
        <w:rPr>
          <w:rFonts w:ascii="Tahoma" w:eastAsia="Tahoma" w:hAnsi="Tahoma" w:cs="Tahoma"/>
          <w:sz w:val="24"/>
          <w:szCs w:val="24"/>
          <w:lang w:eastAsia="es-CO"/>
        </w:rPr>
      </w:pPr>
      <w:r w:rsidRPr="008218F7">
        <w:rPr>
          <w:rFonts w:ascii="Tahoma" w:eastAsia="Tahoma" w:hAnsi="Tahoma" w:cs="Tahoma"/>
          <w:b/>
          <w:sz w:val="24"/>
          <w:szCs w:val="24"/>
          <w:lang w:eastAsia="es-CO"/>
        </w:rPr>
        <w:t>Notifíquese y cúmplase.</w:t>
      </w:r>
    </w:p>
    <w:p w14:paraId="72F1F2AC" w14:textId="77777777" w:rsidR="008218F7" w:rsidRPr="008218F7" w:rsidRDefault="008218F7" w:rsidP="008218F7">
      <w:pPr>
        <w:spacing w:line="276" w:lineRule="auto"/>
        <w:jc w:val="both"/>
        <w:rPr>
          <w:rFonts w:ascii="Tahoma" w:eastAsia="Segoe UI" w:hAnsi="Tahoma" w:cs="Tahoma"/>
          <w:sz w:val="24"/>
          <w:szCs w:val="24"/>
          <w:lang w:val="es-CO" w:eastAsia="es-CO"/>
        </w:rPr>
      </w:pPr>
    </w:p>
    <w:p w14:paraId="46F7AF56" w14:textId="77777777" w:rsidR="008218F7" w:rsidRPr="008218F7" w:rsidRDefault="008218F7" w:rsidP="008218F7">
      <w:pPr>
        <w:widowControl w:val="0"/>
        <w:autoSpaceDE w:val="0"/>
        <w:autoSpaceDN w:val="0"/>
        <w:adjustRightInd w:val="0"/>
        <w:spacing w:line="276" w:lineRule="auto"/>
        <w:jc w:val="both"/>
        <w:rPr>
          <w:rFonts w:ascii="Tahoma" w:eastAsia="Times New Roman" w:hAnsi="Tahoma" w:cs="Tahoma"/>
          <w:sz w:val="24"/>
          <w:szCs w:val="24"/>
          <w:lang w:eastAsia="es-ES"/>
        </w:rPr>
      </w:pPr>
      <w:r w:rsidRPr="008218F7">
        <w:rPr>
          <w:rFonts w:ascii="Tahoma" w:eastAsia="Times New Roman" w:hAnsi="Tahoma" w:cs="Tahoma"/>
          <w:sz w:val="24"/>
          <w:szCs w:val="24"/>
          <w:lang w:eastAsia="es-ES"/>
        </w:rPr>
        <w:tab/>
        <w:t>La Magistrada ponente,</w:t>
      </w:r>
    </w:p>
    <w:p w14:paraId="270E6404" w14:textId="77777777" w:rsidR="008218F7" w:rsidRPr="008218F7" w:rsidRDefault="008218F7" w:rsidP="008218F7">
      <w:pPr>
        <w:spacing w:line="276" w:lineRule="auto"/>
        <w:rPr>
          <w:rFonts w:ascii="Tahoma" w:eastAsia="Times New Roman" w:hAnsi="Tahoma" w:cs="Tahoma"/>
          <w:sz w:val="24"/>
          <w:szCs w:val="24"/>
          <w:lang w:eastAsia="es-ES"/>
        </w:rPr>
      </w:pPr>
    </w:p>
    <w:p w14:paraId="6E1FA4E6" w14:textId="77777777" w:rsidR="008218F7" w:rsidRPr="008218F7" w:rsidRDefault="008218F7" w:rsidP="008218F7">
      <w:pPr>
        <w:spacing w:line="276" w:lineRule="auto"/>
        <w:rPr>
          <w:rFonts w:ascii="Tahoma" w:eastAsia="Times New Roman" w:hAnsi="Tahoma" w:cs="Tahoma"/>
          <w:sz w:val="24"/>
          <w:szCs w:val="24"/>
          <w:lang w:eastAsia="es-ES"/>
        </w:rPr>
      </w:pPr>
    </w:p>
    <w:p w14:paraId="4F05F547" w14:textId="77777777" w:rsidR="008218F7" w:rsidRPr="008218F7" w:rsidRDefault="008218F7" w:rsidP="008218F7">
      <w:pPr>
        <w:spacing w:line="276" w:lineRule="auto"/>
        <w:rPr>
          <w:rFonts w:ascii="Tahoma" w:eastAsia="Times New Roman" w:hAnsi="Tahoma" w:cs="Tahoma"/>
          <w:sz w:val="24"/>
          <w:szCs w:val="24"/>
          <w:lang w:eastAsia="es-ES"/>
        </w:rPr>
      </w:pPr>
    </w:p>
    <w:p w14:paraId="329F8A06" w14:textId="77777777" w:rsidR="008218F7" w:rsidRPr="008218F7" w:rsidRDefault="008218F7" w:rsidP="008218F7">
      <w:pPr>
        <w:keepNext/>
        <w:spacing w:line="276" w:lineRule="auto"/>
        <w:jc w:val="center"/>
        <w:outlineLvl w:val="2"/>
        <w:rPr>
          <w:rFonts w:ascii="Tahoma" w:eastAsia="Times New Roman" w:hAnsi="Tahoma" w:cs="Tahoma"/>
          <w:b/>
          <w:bCs/>
          <w:sz w:val="24"/>
          <w:szCs w:val="24"/>
          <w:lang w:eastAsia="es-ES"/>
        </w:rPr>
      </w:pPr>
      <w:r w:rsidRPr="008218F7">
        <w:rPr>
          <w:rFonts w:ascii="Tahoma" w:eastAsia="Times New Roman" w:hAnsi="Tahoma" w:cs="Tahoma"/>
          <w:b/>
          <w:bCs/>
          <w:sz w:val="24"/>
          <w:szCs w:val="24"/>
          <w:lang w:eastAsia="es-ES"/>
        </w:rPr>
        <w:t>ANA LUCÍA CAICEDO CALDERÓN</w:t>
      </w:r>
    </w:p>
    <w:p w14:paraId="2D7ECADE" w14:textId="77777777" w:rsidR="008218F7" w:rsidRPr="008218F7" w:rsidRDefault="008218F7" w:rsidP="008218F7">
      <w:pPr>
        <w:spacing w:line="276" w:lineRule="auto"/>
        <w:rPr>
          <w:rFonts w:ascii="Tahoma" w:eastAsia="Times New Roman" w:hAnsi="Tahoma" w:cs="Tahoma"/>
          <w:sz w:val="24"/>
          <w:szCs w:val="24"/>
          <w:lang w:eastAsia="es-ES"/>
        </w:rPr>
      </w:pPr>
    </w:p>
    <w:p w14:paraId="74397372" w14:textId="77777777" w:rsidR="008218F7" w:rsidRPr="008218F7" w:rsidRDefault="008218F7" w:rsidP="008218F7">
      <w:pPr>
        <w:spacing w:line="276" w:lineRule="auto"/>
        <w:ind w:firstLine="708"/>
        <w:rPr>
          <w:rFonts w:ascii="Tahoma" w:eastAsia="Times New Roman" w:hAnsi="Tahoma" w:cs="Tahoma"/>
          <w:sz w:val="24"/>
          <w:szCs w:val="24"/>
          <w:lang w:eastAsia="es-ES"/>
        </w:rPr>
      </w:pPr>
      <w:bookmarkStart w:id="10" w:name="_Hlk62478330"/>
      <w:r w:rsidRPr="008218F7">
        <w:rPr>
          <w:rFonts w:ascii="Tahoma" w:eastAsia="Times New Roman" w:hAnsi="Tahoma" w:cs="Tahoma"/>
          <w:sz w:val="24"/>
          <w:szCs w:val="24"/>
          <w:lang w:eastAsia="es-ES"/>
        </w:rPr>
        <w:t>La Magistrada y el Magistrado,</w:t>
      </w:r>
    </w:p>
    <w:p w14:paraId="5B0EE395" w14:textId="77777777" w:rsidR="008218F7" w:rsidRPr="008218F7" w:rsidRDefault="008218F7" w:rsidP="008218F7">
      <w:pPr>
        <w:spacing w:line="276" w:lineRule="auto"/>
        <w:rPr>
          <w:rFonts w:ascii="Tahoma" w:eastAsia="Times New Roman" w:hAnsi="Tahoma" w:cs="Tahoma"/>
          <w:sz w:val="24"/>
          <w:szCs w:val="24"/>
          <w:lang w:eastAsia="es-ES"/>
        </w:rPr>
      </w:pPr>
    </w:p>
    <w:p w14:paraId="653DBF0B" w14:textId="77777777" w:rsidR="008218F7" w:rsidRPr="008218F7" w:rsidRDefault="008218F7" w:rsidP="008218F7">
      <w:pPr>
        <w:spacing w:line="276" w:lineRule="auto"/>
        <w:rPr>
          <w:rFonts w:ascii="Tahoma" w:eastAsia="Times New Roman" w:hAnsi="Tahoma" w:cs="Tahoma"/>
          <w:sz w:val="24"/>
          <w:szCs w:val="24"/>
          <w:lang w:eastAsia="es-ES"/>
        </w:rPr>
      </w:pPr>
    </w:p>
    <w:p w14:paraId="0CD6E2C3" w14:textId="77777777" w:rsidR="008218F7" w:rsidRPr="008218F7" w:rsidRDefault="008218F7" w:rsidP="008218F7">
      <w:pPr>
        <w:spacing w:line="276" w:lineRule="auto"/>
        <w:rPr>
          <w:rFonts w:ascii="Tahoma" w:eastAsia="Times New Roman" w:hAnsi="Tahoma" w:cs="Tahoma"/>
          <w:sz w:val="24"/>
          <w:szCs w:val="24"/>
          <w:lang w:eastAsia="es-ES"/>
        </w:rPr>
      </w:pPr>
    </w:p>
    <w:p w14:paraId="2B4F5B6B" w14:textId="2AC61D8C" w:rsidR="003D6F39" w:rsidRPr="00A0330A" w:rsidRDefault="008218F7" w:rsidP="008218F7">
      <w:pPr>
        <w:pStyle w:val="Sinespaciado"/>
        <w:spacing w:line="276" w:lineRule="auto"/>
        <w:rPr>
          <w:rFonts w:ascii="Tahoma" w:hAnsi="Tahoma" w:cs="Tahoma"/>
          <w:b/>
          <w:bCs/>
        </w:rPr>
      </w:pPr>
      <w:r w:rsidRPr="008218F7">
        <w:rPr>
          <w:rFonts w:ascii="Tahoma" w:hAnsi="Tahoma" w:cs="Tahoma"/>
          <w:b/>
          <w:bCs/>
        </w:rPr>
        <w:t>OLGA LUCÍA HOYOS SEPÚLVEDA</w:t>
      </w:r>
      <w:r w:rsidRPr="008218F7">
        <w:rPr>
          <w:rFonts w:ascii="Tahoma" w:hAnsi="Tahoma" w:cs="Tahoma"/>
          <w:b/>
          <w:bCs/>
        </w:rPr>
        <w:tab/>
      </w:r>
      <w:r w:rsidRPr="008218F7">
        <w:rPr>
          <w:rFonts w:ascii="Tahoma" w:hAnsi="Tahoma" w:cs="Tahoma"/>
          <w:b/>
          <w:bCs/>
        </w:rPr>
        <w:tab/>
        <w:t>GERMÁN DARÍO GÓEZ VINASCO</w:t>
      </w:r>
      <w:bookmarkEnd w:id="10"/>
    </w:p>
    <w:sectPr w:rsidR="003D6F39" w:rsidRPr="00A0330A" w:rsidSect="005D7F1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3863" w14:textId="77777777" w:rsidR="00661CFE" w:rsidRDefault="00661CFE" w:rsidP="00C3760A">
      <w:r>
        <w:separator/>
      </w:r>
    </w:p>
  </w:endnote>
  <w:endnote w:type="continuationSeparator" w:id="0">
    <w:p w14:paraId="2916C23C" w14:textId="77777777" w:rsidR="00661CFE" w:rsidRDefault="00661CFE" w:rsidP="00C3760A">
      <w:r>
        <w:continuationSeparator/>
      </w:r>
    </w:p>
  </w:endnote>
  <w:endnote w:type="continuationNotice" w:id="1">
    <w:p w14:paraId="7BA40814" w14:textId="77777777" w:rsidR="00661CFE" w:rsidRDefault="00661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05495"/>
      <w:docPartObj>
        <w:docPartGallery w:val="Page Numbers (Bottom of Page)"/>
        <w:docPartUnique/>
      </w:docPartObj>
    </w:sdtPr>
    <w:sdtEndPr>
      <w:rPr>
        <w:rFonts w:ascii="Arial" w:hAnsi="Arial" w:cs="Arial"/>
        <w:sz w:val="18"/>
        <w:szCs w:val="16"/>
        <w:lang w:val="es-CO"/>
      </w:rPr>
    </w:sdtEndPr>
    <w:sdtContent>
      <w:p w14:paraId="45E98974" w14:textId="77777777" w:rsidR="00BF14D2" w:rsidRPr="00A8593E" w:rsidRDefault="00BF14D2">
        <w:pPr>
          <w:pStyle w:val="Piedepgina"/>
          <w:jc w:val="right"/>
          <w:rPr>
            <w:rFonts w:ascii="Arial" w:hAnsi="Arial" w:cs="Arial"/>
            <w:sz w:val="18"/>
            <w:szCs w:val="16"/>
            <w:lang w:val="es-CO"/>
          </w:rPr>
        </w:pPr>
        <w:r w:rsidRPr="008218F7">
          <w:rPr>
            <w:rFonts w:ascii="Arial" w:eastAsia="Times New Roman" w:hAnsi="Arial" w:cs="Arial"/>
            <w:sz w:val="18"/>
            <w:szCs w:val="16"/>
            <w:lang w:val="es-419" w:eastAsia="es-ES"/>
          </w:rPr>
          <w:fldChar w:fldCharType="begin"/>
        </w:r>
        <w:r w:rsidRPr="008218F7">
          <w:rPr>
            <w:rFonts w:ascii="Arial" w:eastAsia="Times New Roman" w:hAnsi="Arial" w:cs="Arial"/>
            <w:sz w:val="18"/>
            <w:szCs w:val="16"/>
            <w:lang w:val="es-419" w:eastAsia="es-ES"/>
          </w:rPr>
          <w:instrText>PAGE   \* MERGEFORMAT</w:instrText>
        </w:r>
        <w:r w:rsidRPr="008218F7">
          <w:rPr>
            <w:rFonts w:ascii="Arial" w:eastAsia="Times New Roman" w:hAnsi="Arial" w:cs="Arial"/>
            <w:sz w:val="18"/>
            <w:szCs w:val="16"/>
            <w:lang w:val="es-419" w:eastAsia="es-ES"/>
          </w:rPr>
          <w:fldChar w:fldCharType="separate"/>
        </w:r>
        <w:r w:rsidRPr="008218F7">
          <w:rPr>
            <w:rFonts w:ascii="Arial" w:eastAsia="Times New Roman" w:hAnsi="Arial" w:cs="Arial"/>
            <w:sz w:val="18"/>
            <w:szCs w:val="16"/>
            <w:lang w:val="es-419" w:eastAsia="es-ES"/>
          </w:rPr>
          <w:t>3</w:t>
        </w:r>
        <w:r w:rsidRPr="008218F7">
          <w:rPr>
            <w:rFonts w:ascii="Arial" w:eastAsia="Times New Roman" w:hAnsi="Arial" w:cs="Arial"/>
            <w:sz w:val="18"/>
            <w:szCs w:val="16"/>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1F4E" w14:textId="77777777" w:rsidR="00661CFE" w:rsidRDefault="00661CFE" w:rsidP="00C3760A">
      <w:r>
        <w:separator/>
      </w:r>
    </w:p>
  </w:footnote>
  <w:footnote w:type="continuationSeparator" w:id="0">
    <w:p w14:paraId="3E5C39D1" w14:textId="77777777" w:rsidR="00661CFE" w:rsidRDefault="00661CFE" w:rsidP="00C3760A">
      <w:r>
        <w:continuationSeparator/>
      </w:r>
    </w:p>
  </w:footnote>
  <w:footnote w:type="continuationNotice" w:id="1">
    <w:p w14:paraId="1AD0BF7E" w14:textId="77777777" w:rsidR="00661CFE" w:rsidRDefault="00661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5792" w14:textId="4BE4CC43" w:rsidR="00BF14D2" w:rsidRPr="008218F7" w:rsidRDefault="00BF14D2" w:rsidP="008218F7">
    <w:pPr>
      <w:jc w:val="both"/>
      <w:rPr>
        <w:rFonts w:ascii="Arial" w:eastAsia="Times New Roman" w:hAnsi="Arial" w:cs="Arial"/>
        <w:sz w:val="18"/>
        <w:szCs w:val="16"/>
        <w:lang w:val="es-419" w:eastAsia="es-ES"/>
      </w:rPr>
    </w:pPr>
    <w:r w:rsidRPr="008218F7">
      <w:rPr>
        <w:rFonts w:ascii="Arial" w:eastAsia="Times New Roman" w:hAnsi="Arial" w:cs="Arial"/>
        <w:sz w:val="18"/>
        <w:szCs w:val="16"/>
        <w:lang w:val="es-419" w:eastAsia="es-ES"/>
      </w:rPr>
      <w:t>Radicación No.: 66001310500320200031900</w:t>
    </w:r>
  </w:p>
  <w:p w14:paraId="129058D3" w14:textId="4E9404F8" w:rsidR="00BF14D2" w:rsidRPr="008218F7" w:rsidRDefault="00BF14D2" w:rsidP="008218F7">
    <w:pPr>
      <w:jc w:val="both"/>
      <w:rPr>
        <w:rFonts w:ascii="Arial" w:eastAsia="Times New Roman" w:hAnsi="Arial" w:cs="Arial"/>
        <w:sz w:val="18"/>
        <w:szCs w:val="16"/>
        <w:lang w:val="es-419" w:eastAsia="es-ES"/>
      </w:rPr>
    </w:pPr>
    <w:r w:rsidRPr="008218F7">
      <w:rPr>
        <w:rFonts w:ascii="Arial" w:eastAsia="Times New Roman" w:hAnsi="Arial" w:cs="Arial"/>
        <w:sz w:val="18"/>
        <w:szCs w:val="16"/>
        <w:lang w:val="es-419" w:eastAsia="es-ES"/>
      </w:rPr>
      <w:t>Demandante: Colpensiones</w:t>
    </w:r>
  </w:p>
  <w:p w14:paraId="4973BCD0" w14:textId="5DB6ED8E" w:rsidR="00E91EFE" w:rsidRPr="008218F7" w:rsidRDefault="00BF14D2" w:rsidP="008218F7">
    <w:pPr>
      <w:jc w:val="both"/>
      <w:rPr>
        <w:rFonts w:ascii="Arial" w:eastAsia="Times New Roman" w:hAnsi="Arial" w:cs="Arial"/>
        <w:sz w:val="18"/>
        <w:szCs w:val="16"/>
        <w:lang w:val="es-419" w:eastAsia="es-ES"/>
      </w:rPr>
    </w:pPr>
    <w:r w:rsidRPr="008218F7">
      <w:rPr>
        <w:rFonts w:ascii="Arial" w:eastAsia="Times New Roman" w:hAnsi="Arial" w:cs="Arial"/>
        <w:sz w:val="18"/>
        <w:szCs w:val="16"/>
        <w:lang w:val="es-419" w:eastAsia="es-ES"/>
      </w:rPr>
      <w:t>Demandado: José Lumar Parra Varón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F2"/>
    <w:multiLevelType w:val="hybridMultilevel"/>
    <w:tmpl w:val="BBDC9916"/>
    <w:lvl w:ilvl="0" w:tplc="18C22B76">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106E74F1"/>
    <w:multiLevelType w:val="hybridMultilevel"/>
    <w:tmpl w:val="19AE66C8"/>
    <w:lvl w:ilvl="0" w:tplc="92AC53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 w15:restartNumberingAfterBreak="0">
    <w:nsid w:val="157F5ED0"/>
    <w:multiLevelType w:val="hybridMultilevel"/>
    <w:tmpl w:val="1020F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7C6463"/>
    <w:multiLevelType w:val="hybridMultilevel"/>
    <w:tmpl w:val="00144A64"/>
    <w:lvl w:ilvl="0" w:tplc="458C5BF4">
      <w:start w:val="1"/>
      <w:numFmt w:val="lowerRoman"/>
      <w:lvlText w:val="%1)"/>
      <w:lvlJc w:val="left"/>
      <w:pPr>
        <w:ind w:left="1508" w:hanging="720"/>
      </w:pPr>
      <w:rPr>
        <w:rFonts w:hint="default"/>
      </w:rPr>
    </w:lvl>
    <w:lvl w:ilvl="1" w:tplc="040A0019" w:tentative="1">
      <w:start w:val="1"/>
      <w:numFmt w:val="lowerLetter"/>
      <w:lvlText w:val="%2."/>
      <w:lvlJc w:val="left"/>
      <w:pPr>
        <w:ind w:left="1868" w:hanging="360"/>
      </w:pPr>
    </w:lvl>
    <w:lvl w:ilvl="2" w:tplc="040A001B" w:tentative="1">
      <w:start w:val="1"/>
      <w:numFmt w:val="lowerRoman"/>
      <w:lvlText w:val="%3."/>
      <w:lvlJc w:val="right"/>
      <w:pPr>
        <w:ind w:left="2588" w:hanging="180"/>
      </w:pPr>
    </w:lvl>
    <w:lvl w:ilvl="3" w:tplc="040A000F" w:tentative="1">
      <w:start w:val="1"/>
      <w:numFmt w:val="decimal"/>
      <w:lvlText w:val="%4."/>
      <w:lvlJc w:val="left"/>
      <w:pPr>
        <w:ind w:left="3308" w:hanging="360"/>
      </w:pPr>
    </w:lvl>
    <w:lvl w:ilvl="4" w:tplc="040A0019" w:tentative="1">
      <w:start w:val="1"/>
      <w:numFmt w:val="lowerLetter"/>
      <w:lvlText w:val="%5."/>
      <w:lvlJc w:val="left"/>
      <w:pPr>
        <w:ind w:left="4028" w:hanging="360"/>
      </w:pPr>
    </w:lvl>
    <w:lvl w:ilvl="5" w:tplc="040A001B" w:tentative="1">
      <w:start w:val="1"/>
      <w:numFmt w:val="lowerRoman"/>
      <w:lvlText w:val="%6."/>
      <w:lvlJc w:val="right"/>
      <w:pPr>
        <w:ind w:left="4748" w:hanging="180"/>
      </w:pPr>
    </w:lvl>
    <w:lvl w:ilvl="6" w:tplc="040A000F" w:tentative="1">
      <w:start w:val="1"/>
      <w:numFmt w:val="decimal"/>
      <w:lvlText w:val="%7."/>
      <w:lvlJc w:val="left"/>
      <w:pPr>
        <w:ind w:left="5468" w:hanging="360"/>
      </w:pPr>
    </w:lvl>
    <w:lvl w:ilvl="7" w:tplc="040A0019" w:tentative="1">
      <w:start w:val="1"/>
      <w:numFmt w:val="lowerLetter"/>
      <w:lvlText w:val="%8."/>
      <w:lvlJc w:val="left"/>
      <w:pPr>
        <w:ind w:left="6188" w:hanging="360"/>
      </w:pPr>
    </w:lvl>
    <w:lvl w:ilvl="8" w:tplc="040A001B" w:tentative="1">
      <w:start w:val="1"/>
      <w:numFmt w:val="lowerRoman"/>
      <w:lvlText w:val="%9."/>
      <w:lvlJc w:val="right"/>
      <w:pPr>
        <w:ind w:left="6908" w:hanging="180"/>
      </w:pPr>
    </w:lvl>
  </w:abstractNum>
  <w:abstractNum w:abstractNumId="5"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291672EE"/>
    <w:multiLevelType w:val="hybridMultilevel"/>
    <w:tmpl w:val="36D60C88"/>
    <w:lvl w:ilvl="0" w:tplc="0AB067D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DB06AC2"/>
    <w:multiLevelType w:val="hybridMultilevel"/>
    <w:tmpl w:val="43161D26"/>
    <w:lvl w:ilvl="0" w:tplc="8836F276">
      <w:start w:val="5"/>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2114F32"/>
    <w:multiLevelType w:val="hybridMultilevel"/>
    <w:tmpl w:val="D5D612BE"/>
    <w:lvl w:ilvl="0" w:tplc="6624D9B0">
      <w:start w:val="5"/>
      <w:numFmt w:val="upperRoman"/>
      <w:lvlText w:val="%1."/>
      <w:lvlJc w:val="left"/>
      <w:pPr>
        <w:ind w:left="2508" w:hanging="720"/>
      </w:pPr>
      <w:rPr>
        <w:rFonts w:hint="default"/>
      </w:rPr>
    </w:lvl>
    <w:lvl w:ilvl="1" w:tplc="580A0019" w:tentative="1">
      <w:start w:val="1"/>
      <w:numFmt w:val="lowerLetter"/>
      <w:lvlText w:val="%2."/>
      <w:lvlJc w:val="left"/>
      <w:pPr>
        <w:ind w:left="2868" w:hanging="360"/>
      </w:pPr>
    </w:lvl>
    <w:lvl w:ilvl="2" w:tplc="580A001B" w:tentative="1">
      <w:start w:val="1"/>
      <w:numFmt w:val="lowerRoman"/>
      <w:lvlText w:val="%3."/>
      <w:lvlJc w:val="right"/>
      <w:pPr>
        <w:ind w:left="3588" w:hanging="180"/>
      </w:pPr>
    </w:lvl>
    <w:lvl w:ilvl="3" w:tplc="580A000F" w:tentative="1">
      <w:start w:val="1"/>
      <w:numFmt w:val="decimal"/>
      <w:lvlText w:val="%4."/>
      <w:lvlJc w:val="left"/>
      <w:pPr>
        <w:ind w:left="4308" w:hanging="360"/>
      </w:pPr>
    </w:lvl>
    <w:lvl w:ilvl="4" w:tplc="580A0019" w:tentative="1">
      <w:start w:val="1"/>
      <w:numFmt w:val="lowerLetter"/>
      <w:lvlText w:val="%5."/>
      <w:lvlJc w:val="left"/>
      <w:pPr>
        <w:ind w:left="5028" w:hanging="360"/>
      </w:pPr>
    </w:lvl>
    <w:lvl w:ilvl="5" w:tplc="580A001B" w:tentative="1">
      <w:start w:val="1"/>
      <w:numFmt w:val="lowerRoman"/>
      <w:lvlText w:val="%6."/>
      <w:lvlJc w:val="right"/>
      <w:pPr>
        <w:ind w:left="5748" w:hanging="180"/>
      </w:pPr>
    </w:lvl>
    <w:lvl w:ilvl="6" w:tplc="580A000F" w:tentative="1">
      <w:start w:val="1"/>
      <w:numFmt w:val="decimal"/>
      <w:lvlText w:val="%7."/>
      <w:lvlJc w:val="left"/>
      <w:pPr>
        <w:ind w:left="6468" w:hanging="360"/>
      </w:pPr>
    </w:lvl>
    <w:lvl w:ilvl="7" w:tplc="580A0019" w:tentative="1">
      <w:start w:val="1"/>
      <w:numFmt w:val="lowerLetter"/>
      <w:lvlText w:val="%8."/>
      <w:lvlJc w:val="left"/>
      <w:pPr>
        <w:ind w:left="7188" w:hanging="360"/>
      </w:pPr>
    </w:lvl>
    <w:lvl w:ilvl="8" w:tplc="580A001B" w:tentative="1">
      <w:start w:val="1"/>
      <w:numFmt w:val="lowerRoman"/>
      <w:lvlText w:val="%9."/>
      <w:lvlJc w:val="right"/>
      <w:pPr>
        <w:ind w:left="7908" w:hanging="180"/>
      </w:pPr>
    </w:lvl>
  </w:abstractNum>
  <w:abstractNum w:abstractNumId="9" w15:restartNumberingAfterBreak="0">
    <w:nsid w:val="4C8F56A6"/>
    <w:multiLevelType w:val="multilevel"/>
    <w:tmpl w:val="FC8055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680" w:hanging="2160"/>
      </w:pPr>
      <w:rPr>
        <w:rFonts w:hint="default"/>
        <w:b w:val="0"/>
      </w:rPr>
    </w:lvl>
    <w:lvl w:ilvl="7">
      <w:start w:val="1"/>
      <w:numFmt w:val="decimal"/>
      <w:isLgl/>
      <w:lvlText w:val="%1.%2.%3.%4.%5.%6.%7.%8."/>
      <w:lvlJc w:val="left"/>
      <w:pPr>
        <w:ind w:left="5400" w:hanging="2520"/>
      </w:pPr>
      <w:rPr>
        <w:rFonts w:hint="default"/>
        <w:b w:val="0"/>
      </w:rPr>
    </w:lvl>
    <w:lvl w:ilvl="8">
      <w:start w:val="1"/>
      <w:numFmt w:val="decimal"/>
      <w:isLgl/>
      <w:lvlText w:val="%1.%2.%3.%4.%5.%6.%7.%8.%9."/>
      <w:lvlJc w:val="left"/>
      <w:pPr>
        <w:ind w:left="5760" w:hanging="2520"/>
      </w:pPr>
      <w:rPr>
        <w:rFonts w:hint="default"/>
        <w:b w:val="0"/>
      </w:rPr>
    </w:lvl>
  </w:abstractNum>
  <w:abstractNum w:abstractNumId="10"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1"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4110521"/>
    <w:multiLevelType w:val="hybridMultilevel"/>
    <w:tmpl w:val="B3FEB500"/>
    <w:lvl w:ilvl="0" w:tplc="9B6289B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2"/>
  </w:num>
  <w:num w:numId="6">
    <w:abstractNumId w:val="1"/>
  </w:num>
  <w:num w:numId="7">
    <w:abstractNumId w:val="3"/>
  </w:num>
  <w:num w:numId="8">
    <w:abstractNumId w:val="13"/>
  </w:num>
  <w:num w:numId="9">
    <w:abstractNumId w:val="6"/>
  </w:num>
  <w:num w:numId="10">
    <w:abstractNumId w:val="7"/>
  </w:num>
  <w:num w:numId="11">
    <w:abstractNumId w:val="8"/>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7"/>
    <w:rsid w:val="00007339"/>
    <w:rsid w:val="000105B3"/>
    <w:rsid w:val="0001186E"/>
    <w:rsid w:val="00012972"/>
    <w:rsid w:val="00013660"/>
    <w:rsid w:val="00015391"/>
    <w:rsid w:val="00016E54"/>
    <w:rsid w:val="00020471"/>
    <w:rsid w:val="00026744"/>
    <w:rsid w:val="0003149E"/>
    <w:rsid w:val="00031B74"/>
    <w:rsid w:val="00031E8B"/>
    <w:rsid w:val="000338FB"/>
    <w:rsid w:val="00033F51"/>
    <w:rsid w:val="000355D9"/>
    <w:rsid w:val="00037AF0"/>
    <w:rsid w:val="00042877"/>
    <w:rsid w:val="0004309C"/>
    <w:rsid w:val="000434DA"/>
    <w:rsid w:val="00055646"/>
    <w:rsid w:val="000564B4"/>
    <w:rsid w:val="00056FC6"/>
    <w:rsid w:val="00057A11"/>
    <w:rsid w:val="00060307"/>
    <w:rsid w:val="0006105A"/>
    <w:rsid w:val="00064C51"/>
    <w:rsid w:val="00070B0D"/>
    <w:rsid w:val="00071A5D"/>
    <w:rsid w:val="00071EC5"/>
    <w:rsid w:val="00073166"/>
    <w:rsid w:val="00073BA2"/>
    <w:rsid w:val="0007663C"/>
    <w:rsid w:val="00077A24"/>
    <w:rsid w:val="000810EF"/>
    <w:rsid w:val="0008122D"/>
    <w:rsid w:val="000812FE"/>
    <w:rsid w:val="00081301"/>
    <w:rsid w:val="00091389"/>
    <w:rsid w:val="000913E5"/>
    <w:rsid w:val="000923B1"/>
    <w:rsid w:val="000930F4"/>
    <w:rsid w:val="00096C68"/>
    <w:rsid w:val="000A0312"/>
    <w:rsid w:val="000A31F2"/>
    <w:rsid w:val="000A6D6F"/>
    <w:rsid w:val="000A77B9"/>
    <w:rsid w:val="000A7B68"/>
    <w:rsid w:val="000B1558"/>
    <w:rsid w:val="000C029F"/>
    <w:rsid w:val="000C0684"/>
    <w:rsid w:val="000C07A9"/>
    <w:rsid w:val="000C0E23"/>
    <w:rsid w:val="000C2801"/>
    <w:rsid w:val="000C42DB"/>
    <w:rsid w:val="000C4A5D"/>
    <w:rsid w:val="000C4BB6"/>
    <w:rsid w:val="000C4BE5"/>
    <w:rsid w:val="000D4D09"/>
    <w:rsid w:val="000D7822"/>
    <w:rsid w:val="000E22A4"/>
    <w:rsid w:val="000F0F11"/>
    <w:rsid w:val="000F1295"/>
    <w:rsid w:val="000F346C"/>
    <w:rsid w:val="000F3CB6"/>
    <w:rsid w:val="000F5D6C"/>
    <w:rsid w:val="000F5FB9"/>
    <w:rsid w:val="000F6447"/>
    <w:rsid w:val="0010130A"/>
    <w:rsid w:val="001042EF"/>
    <w:rsid w:val="00110177"/>
    <w:rsid w:val="00116340"/>
    <w:rsid w:val="00120AA5"/>
    <w:rsid w:val="001227BE"/>
    <w:rsid w:val="00123BFE"/>
    <w:rsid w:val="00125805"/>
    <w:rsid w:val="0013000A"/>
    <w:rsid w:val="0013095B"/>
    <w:rsid w:val="00132E3B"/>
    <w:rsid w:val="00133431"/>
    <w:rsid w:val="00133439"/>
    <w:rsid w:val="00134A50"/>
    <w:rsid w:val="001370B3"/>
    <w:rsid w:val="00142168"/>
    <w:rsid w:val="00150247"/>
    <w:rsid w:val="001526C7"/>
    <w:rsid w:val="00154822"/>
    <w:rsid w:val="00155853"/>
    <w:rsid w:val="0015595A"/>
    <w:rsid w:val="00157D5A"/>
    <w:rsid w:val="0016021D"/>
    <w:rsid w:val="0016535F"/>
    <w:rsid w:val="00166008"/>
    <w:rsid w:val="00170641"/>
    <w:rsid w:val="00172003"/>
    <w:rsid w:val="0017260A"/>
    <w:rsid w:val="001726C5"/>
    <w:rsid w:val="00176033"/>
    <w:rsid w:val="00176230"/>
    <w:rsid w:val="00180C1E"/>
    <w:rsid w:val="001816E8"/>
    <w:rsid w:val="00182CA7"/>
    <w:rsid w:val="0018502F"/>
    <w:rsid w:val="00186A2B"/>
    <w:rsid w:val="00187432"/>
    <w:rsid w:val="00191255"/>
    <w:rsid w:val="00192226"/>
    <w:rsid w:val="00195141"/>
    <w:rsid w:val="001963E3"/>
    <w:rsid w:val="0019689C"/>
    <w:rsid w:val="00197234"/>
    <w:rsid w:val="001A1784"/>
    <w:rsid w:val="001A1EF9"/>
    <w:rsid w:val="001A2EEB"/>
    <w:rsid w:val="001A4F6D"/>
    <w:rsid w:val="001A5B07"/>
    <w:rsid w:val="001A7606"/>
    <w:rsid w:val="001B33EB"/>
    <w:rsid w:val="001B52B6"/>
    <w:rsid w:val="001B632E"/>
    <w:rsid w:val="001C0D64"/>
    <w:rsid w:val="001C0D97"/>
    <w:rsid w:val="001C1B93"/>
    <w:rsid w:val="001C40AD"/>
    <w:rsid w:val="001C498D"/>
    <w:rsid w:val="001C4A11"/>
    <w:rsid w:val="001C4ECE"/>
    <w:rsid w:val="001C7C22"/>
    <w:rsid w:val="001D4A86"/>
    <w:rsid w:val="001D5486"/>
    <w:rsid w:val="001D5900"/>
    <w:rsid w:val="001D7E68"/>
    <w:rsid w:val="001E0011"/>
    <w:rsid w:val="001E3668"/>
    <w:rsid w:val="001F0432"/>
    <w:rsid w:val="001F13D4"/>
    <w:rsid w:val="001F26CD"/>
    <w:rsid w:val="001F29EB"/>
    <w:rsid w:val="001F307B"/>
    <w:rsid w:val="001F3AAC"/>
    <w:rsid w:val="001F6DAC"/>
    <w:rsid w:val="002003CA"/>
    <w:rsid w:val="00200965"/>
    <w:rsid w:val="00200DB4"/>
    <w:rsid w:val="00201AE5"/>
    <w:rsid w:val="002038AB"/>
    <w:rsid w:val="00204C84"/>
    <w:rsid w:val="002147D5"/>
    <w:rsid w:val="002201C7"/>
    <w:rsid w:val="0022108D"/>
    <w:rsid w:val="002225BD"/>
    <w:rsid w:val="0022587B"/>
    <w:rsid w:val="0023182F"/>
    <w:rsid w:val="0023298F"/>
    <w:rsid w:val="00232F62"/>
    <w:rsid w:val="00233411"/>
    <w:rsid w:val="00234F92"/>
    <w:rsid w:val="0023606E"/>
    <w:rsid w:val="0023634B"/>
    <w:rsid w:val="00236A20"/>
    <w:rsid w:val="0023734F"/>
    <w:rsid w:val="002433E4"/>
    <w:rsid w:val="00243BB8"/>
    <w:rsid w:val="00250232"/>
    <w:rsid w:val="00252020"/>
    <w:rsid w:val="00254409"/>
    <w:rsid w:val="00262923"/>
    <w:rsid w:val="00263AFB"/>
    <w:rsid w:val="0026550E"/>
    <w:rsid w:val="002676F9"/>
    <w:rsid w:val="00270139"/>
    <w:rsid w:val="00275A5F"/>
    <w:rsid w:val="00275DAB"/>
    <w:rsid w:val="00275E0A"/>
    <w:rsid w:val="002821B2"/>
    <w:rsid w:val="002825D5"/>
    <w:rsid w:val="0028353C"/>
    <w:rsid w:val="00283B34"/>
    <w:rsid w:val="0029109F"/>
    <w:rsid w:val="0029380C"/>
    <w:rsid w:val="00294738"/>
    <w:rsid w:val="00297518"/>
    <w:rsid w:val="002A0F7B"/>
    <w:rsid w:val="002A235D"/>
    <w:rsid w:val="002A3BBA"/>
    <w:rsid w:val="002A5E0B"/>
    <w:rsid w:val="002A6D3B"/>
    <w:rsid w:val="002A6E02"/>
    <w:rsid w:val="002B2189"/>
    <w:rsid w:val="002B6251"/>
    <w:rsid w:val="002B62C9"/>
    <w:rsid w:val="002C5FB2"/>
    <w:rsid w:val="002C6473"/>
    <w:rsid w:val="002D0C5C"/>
    <w:rsid w:val="002D1E88"/>
    <w:rsid w:val="002D666A"/>
    <w:rsid w:val="002D67FB"/>
    <w:rsid w:val="002D6EB1"/>
    <w:rsid w:val="002E3AB0"/>
    <w:rsid w:val="002F0E28"/>
    <w:rsid w:val="002F0E8A"/>
    <w:rsid w:val="002F3E8B"/>
    <w:rsid w:val="002F7BDA"/>
    <w:rsid w:val="003006E9"/>
    <w:rsid w:val="003043AD"/>
    <w:rsid w:val="003045CA"/>
    <w:rsid w:val="00304B84"/>
    <w:rsid w:val="00304F4E"/>
    <w:rsid w:val="00305DE9"/>
    <w:rsid w:val="003068F0"/>
    <w:rsid w:val="00311641"/>
    <w:rsid w:val="00312090"/>
    <w:rsid w:val="00312190"/>
    <w:rsid w:val="00312900"/>
    <w:rsid w:val="0031510A"/>
    <w:rsid w:val="003164D0"/>
    <w:rsid w:val="0031723C"/>
    <w:rsid w:val="0031728F"/>
    <w:rsid w:val="003212F1"/>
    <w:rsid w:val="00321A0F"/>
    <w:rsid w:val="003248D4"/>
    <w:rsid w:val="00327A98"/>
    <w:rsid w:val="00327CC1"/>
    <w:rsid w:val="003305DA"/>
    <w:rsid w:val="00330C28"/>
    <w:rsid w:val="00332D4D"/>
    <w:rsid w:val="00333C43"/>
    <w:rsid w:val="00335354"/>
    <w:rsid w:val="00347D3F"/>
    <w:rsid w:val="0035235A"/>
    <w:rsid w:val="00353915"/>
    <w:rsid w:val="00354290"/>
    <w:rsid w:val="003558EF"/>
    <w:rsid w:val="00355FEF"/>
    <w:rsid w:val="00357D89"/>
    <w:rsid w:val="0036138E"/>
    <w:rsid w:val="003700A8"/>
    <w:rsid w:val="00370871"/>
    <w:rsid w:val="003752C4"/>
    <w:rsid w:val="003774E5"/>
    <w:rsid w:val="003835A0"/>
    <w:rsid w:val="003843FA"/>
    <w:rsid w:val="003852A5"/>
    <w:rsid w:val="00390B51"/>
    <w:rsid w:val="003922D8"/>
    <w:rsid w:val="003938A7"/>
    <w:rsid w:val="003939B0"/>
    <w:rsid w:val="00396F23"/>
    <w:rsid w:val="003A553C"/>
    <w:rsid w:val="003A5BFC"/>
    <w:rsid w:val="003B0F99"/>
    <w:rsid w:val="003B217A"/>
    <w:rsid w:val="003B4F4C"/>
    <w:rsid w:val="003C1168"/>
    <w:rsid w:val="003C1E8E"/>
    <w:rsid w:val="003C3874"/>
    <w:rsid w:val="003C4E76"/>
    <w:rsid w:val="003C7BA5"/>
    <w:rsid w:val="003D006A"/>
    <w:rsid w:val="003D06DE"/>
    <w:rsid w:val="003D513A"/>
    <w:rsid w:val="003D6F39"/>
    <w:rsid w:val="003E1827"/>
    <w:rsid w:val="003E1D40"/>
    <w:rsid w:val="003E2CC0"/>
    <w:rsid w:val="003E32F8"/>
    <w:rsid w:val="003E3418"/>
    <w:rsid w:val="003F10A4"/>
    <w:rsid w:val="003F2703"/>
    <w:rsid w:val="003F6069"/>
    <w:rsid w:val="004017F9"/>
    <w:rsid w:val="0040272E"/>
    <w:rsid w:val="004028F3"/>
    <w:rsid w:val="00404724"/>
    <w:rsid w:val="00404F3C"/>
    <w:rsid w:val="004057AA"/>
    <w:rsid w:val="00412382"/>
    <w:rsid w:val="004130F6"/>
    <w:rsid w:val="00423942"/>
    <w:rsid w:val="00430A1F"/>
    <w:rsid w:val="00434FFD"/>
    <w:rsid w:val="0043520A"/>
    <w:rsid w:val="00437BAA"/>
    <w:rsid w:val="0044066B"/>
    <w:rsid w:val="00440A44"/>
    <w:rsid w:val="00441AEB"/>
    <w:rsid w:val="00443BB0"/>
    <w:rsid w:val="00443DB0"/>
    <w:rsid w:val="00450CCA"/>
    <w:rsid w:val="004559C8"/>
    <w:rsid w:val="00462148"/>
    <w:rsid w:val="00466F16"/>
    <w:rsid w:val="00471603"/>
    <w:rsid w:val="00471634"/>
    <w:rsid w:val="00480804"/>
    <w:rsid w:val="004851C3"/>
    <w:rsid w:val="00486BB8"/>
    <w:rsid w:val="00493490"/>
    <w:rsid w:val="00493521"/>
    <w:rsid w:val="004A2041"/>
    <w:rsid w:val="004A21F1"/>
    <w:rsid w:val="004A382F"/>
    <w:rsid w:val="004A723D"/>
    <w:rsid w:val="004B273E"/>
    <w:rsid w:val="004C28AE"/>
    <w:rsid w:val="004C3458"/>
    <w:rsid w:val="004C3F7E"/>
    <w:rsid w:val="004D075C"/>
    <w:rsid w:val="004D34E0"/>
    <w:rsid w:val="004E5D51"/>
    <w:rsid w:val="004E70BA"/>
    <w:rsid w:val="004E73A1"/>
    <w:rsid w:val="004E74AB"/>
    <w:rsid w:val="004E7AA3"/>
    <w:rsid w:val="004F2451"/>
    <w:rsid w:val="004F461C"/>
    <w:rsid w:val="004F6431"/>
    <w:rsid w:val="005004BF"/>
    <w:rsid w:val="005007EA"/>
    <w:rsid w:val="005031B3"/>
    <w:rsid w:val="00510F98"/>
    <w:rsid w:val="0051107B"/>
    <w:rsid w:val="0051286B"/>
    <w:rsid w:val="005208F8"/>
    <w:rsid w:val="005212FF"/>
    <w:rsid w:val="005215F2"/>
    <w:rsid w:val="00521DE1"/>
    <w:rsid w:val="00522363"/>
    <w:rsid w:val="00523AA9"/>
    <w:rsid w:val="00523C21"/>
    <w:rsid w:val="0052489E"/>
    <w:rsid w:val="00526E26"/>
    <w:rsid w:val="0052797E"/>
    <w:rsid w:val="0053047E"/>
    <w:rsid w:val="00531E9E"/>
    <w:rsid w:val="005327E8"/>
    <w:rsid w:val="00533A75"/>
    <w:rsid w:val="0053555D"/>
    <w:rsid w:val="00540E17"/>
    <w:rsid w:val="00542A25"/>
    <w:rsid w:val="00542B7D"/>
    <w:rsid w:val="005431B7"/>
    <w:rsid w:val="0054333D"/>
    <w:rsid w:val="005501ED"/>
    <w:rsid w:val="00550987"/>
    <w:rsid w:val="005511CA"/>
    <w:rsid w:val="00552D07"/>
    <w:rsid w:val="00554643"/>
    <w:rsid w:val="00554ACC"/>
    <w:rsid w:val="00555BE4"/>
    <w:rsid w:val="00557F03"/>
    <w:rsid w:val="0056166F"/>
    <w:rsid w:val="00562617"/>
    <w:rsid w:val="00563587"/>
    <w:rsid w:val="00565255"/>
    <w:rsid w:val="00565786"/>
    <w:rsid w:val="005707EE"/>
    <w:rsid w:val="00571204"/>
    <w:rsid w:val="005736C9"/>
    <w:rsid w:val="0057427B"/>
    <w:rsid w:val="00574EE9"/>
    <w:rsid w:val="0057675A"/>
    <w:rsid w:val="00582C2D"/>
    <w:rsid w:val="005857B1"/>
    <w:rsid w:val="00587C9C"/>
    <w:rsid w:val="0059275C"/>
    <w:rsid w:val="005A021E"/>
    <w:rsid w:val="005A024B"/>
    <w:rsid w:val="005A1C2B"/>
    <w:rsid w:val="005A2686"/>
    <w:rsid w:val="005A391E"/>
    <w:rsid w:val="005A3EC0"/>
    <w:rsid w:val="005A5579"/>
    <w:rsid w:val="005A5F42"/>
    <w:rsid w:val="005A637C"/>
    <w:rsid w:val="005B24FD"/>
    <w:rsid w:val="005B2C34"/>
    <w:rsid w:val="005B3DAF"/>
    <w:rsid w:val="005B3F46"/>
    <w:rsid w:val="005B6929"/>
    <w:rsid w:val="005C0756"/>
    <w:rsid w:val="005C1507"/>
    <w:rsid w:val="005C2B69"/>
    <w:rsid w:val="005C7CE5"/>
    <w:rsid w:val="005D126D"/>
    <w:rsid w:val="005D2171"/>
    <w:rsid w:val="005D2739"/>
    <w:rsid w:val="005D3047"/>
    <w:rsid w:val="005D6546"/>
    <w:rsid w:val="005D7F10"/>
    <w:rsid w:val="005E5402"/>
    <w:rsid w:val="005E6B6B"/>
    <w:rsid w:val="005F2489"/>
    <w:rsid w:val="005F4E7B"/>
    <w:rsid w:val="005F5577"/>
    <w:rsid w:val="005F7672"/>
    <w:rsid w:val="00603E32"/>
    <w:rsid w:val="00607597"/>
    <w:rsid w:val="00613596"/>
    <w:rsid w:val="00623230"/>
    <w:rsid w:val="006249A3"/>
    <w:rsid w:val="00626581"/>
    <w:rsid w:val="00635618"/>
    <w:rsid w:val="0063598C"/>
    <w:rsid w:val="006416A5"/>
    <w:rsid w:val="00643BD3"/>
    <w:rsid w:val="006444EE"/>
    <w:rsid w:val="00644A60"/>
    <w:rsid w:val="00645993"/>
    <w:rsid w:val="006459AF"/>
    <w:rsid w:val="0064748C"/>
    <w:rsid w:val="00650ED9"/>
    <w:rsid w:val="00651116"/>
    <w:rsid w:val="00653981"/>
    <w:rsid w:val="00654E8B"/>
    <w:rsid w:val="00655B86"/>
    <w:rsid w:val="00655BA7"/>
    <w:rsid w:val="00660362"/>
    <w:rsid w:val="00661325"/>
    <w:rsid w:val="00661CFE"/>
    <w:rsid w:val="006623CA"/>
    <w:rsid w:val="00666892"/>
    <w:rsid w:val="0067018E"/>
    <w:rsid w:val="00670D92"/>
    <w:rsid w:val="00670E3F"/>
    <w:rsid w:val="0067162E"/>
    <w:rsid w:val="00671C9E"/>
    <w:rsid w:val="00672592"/>
    <w:rsid w:val="00676959"/>
    <w:rsid w:val="00680720"/>
    <w:rsid w:val="00681C15"/>
    <w:rsid w:val="00687ED9"/>
    <w:rsid w:val="006907C0"/>
    <w:rsid w:val="006910F8"/>
    <w:rsid w:val="00692011"/>
    <w:rsid w:val="00694EEA"/>
    <w:rsid w:val="00695C76"/>
    <w:rsid w:val="00696DEF"/>
    <w:rsid w:val="006974E1"/>
    <w:rsid w:val="006A2BEF"/>
    <w:rsid w:val="006A3D30"/>
    <w:rsid w:val="006A3DD3"/>
    <w:rsid w:val="006A4514"/>
    <w:rsid w:val="006B004F"/>
    <w:rsid w:val="006B0B9E"/>
    <w:rsid w:val="006B142E"/>
    <w:rsid w:val="006B35F5"/>
    <w:rsid w:val="006B55B1"/>
    <w:rsid w:val="006D0EE6"/>
    <w:rsid w:val="006D0F9D"/>
    <w:rsid w:val="006E06C2"/>
    <w:rsid w:val="006E34B2"/>
    <w:rsid w:val="006E3AAA"/>
    <w:rsid w:val="006E5B8A"/>
    <w:rsid w:val="006E65CC"/>
    <w:rsid w:val="006E6AC1"/>
    <w:rsid w:val="006F082E"/>
    <w:rsid w:val="006F1931"/>
    <w:rsid w:val="006F1ECC"/>
    <w:rsid w:val="006F3F1E"/>
    <w:rsid w:val="006F584D"/>
    <w:rsid w:val="006F6034"/>
    <w:rsid w:val="00700B7A"/>
    <w:rsid w:val="0070109D"/>
    <w:rsid w:val="00703C26"/>
    <w:rsid w:val="00703E5E"/>
    <w:rsid w:val="007059B5"/>
    <w:rsid w:val="00710AEC"/>
    <w:rsid w:val="00711DBB"/>
    <w:rsid w:val="0071249C"/>
    <w:rsid w:val="00713B83"/>
    <w:rsid w:val="007143C6"/>
    <w:rsid w:val="00715272"/>
    <w:rsid w:val="00715A3F"/>
    <w:rsid w:val="00720329"/>
    <w:rsid w:val="007209D3"/>
    <w:rsid w:val="00723DC2"/>
    <w:rsid w:val="00725291"/>
    <w:rsid w:val="00726937"/>
    <w:rsid w:val="00727279"/>
    <w:rsid w:val="0073190F"/>
    <w:rsid w:val="007320E0"/>
    <w:rsid w:val="0073370E"/>
    <w:rsid w:val="007362CD"/>
    <w:rsid w:val="007375BB"/>
    <w:rsid w:val="00742806"/>
    <w:rsid w:val="00743238"/>
    <w:rsid w:val="00743945"/>
    <w:rsid w:val="00746255"/>
    <w:rsid w:val="00746B10"/>
    <w:rsid w:val="0075108D"/>
    <w:rsid w:val="00751C8F"/>
    <w:rsid w:val="007604CE"/>
    <w:rsid w:val="00761A48"/>
    <w:rsid w:val="00761EFF"/>
    <w:rsid w:val="0077216D"/>
    <w:rsid w:val="007727B6"/>
    <w:rsid w:val="007738CE"/>
    <w:rsid w:val="00773F0E"/>
    <w:rsid w:val="007805A3"/>
    <w:rsid w:val="00781ED6"/>
    <w:rsid w:val="00785914"/>
    <w:rsid w:val="00785DF3"/>
    <w:rsid w:val="00793C2B"/>
    <w:rsid w:val="00793EFF"/>
    <w:rsid w:val="007963FF"/>
    <w:rsid w:val="00796FF0"/>
    <w:rsid w:val="007976D6"/>
    <w:rsid w:val="007A03AD"/>
    <w:rsid w:val="007A23A2"/>
    <w:rsid w:val="007A3F00"/>
    <w:rsid w:val="007A6848"/>
    <w:rsid w:val="007A6F5A"/>
    <w:rsid w:val="007B3BA3"/>
    <w:rsid w:val="007B4F8B"/>
    <w:rsid w:val="007C1E59"/>
    <w:rsid w:val="007C3313"/>
    <w:rsid w:val="007C3921"/>
    <w:rsid w:val="007C3BC0"/>
    <w:rsid w:val="007C6277"/>
    <w:rsid w:val="007D2180"/>
    <w:rsid w:val="007D359C"/>
    <w:rsid w:val="007D68A4"/>
    <w:rsid w:val="007E3F4D"/>
    <w:rsid w:val="007E58D7"/>
    <w:rsid w:val="007E6874"/>
    <w:rsid w:val="007F0872"/>
    <w:rsid w:val="007F15B2"/>
    <w:rsid w:val="007F75C7"/>
    <w:rsid w:val="00803166"/>
    <w:rsid w:val="008031FC"/>
    <w:rsid w:val="008044DB"/>
    <w:rsid w:val="00805019"/>
    <w:rsid w:val="008079BB"/>
    <w:rsid w:val="008137CB"/>
    <w:rsid w:val="008152D7"/>
    <w:rsid w:val="008179C8"/>
    <w:rsid w:val="0082185A"/>
    <w:rsid w:val="008218F7"/>
    <w:rsid w:val="0082415D"/>
    <w:rsid w:val="00826AB2"/>
    <w:rsid w:val="00830893"/>
    <w:rsid w:val="00835174"/>
    <w:rsid w:val="0083776F"/>
    <w:rsid w:val="00837A4E"/>
    <w:rsid w:val="00837D7B"/>
    <w:rsid w:val="00840969"/>
    <w:rsid w:val="00851EA8"/>
    <w:rsid w:val="0085513F"/>
    <w:rsid w:val="008579C3"/>
    <w:rsid w:val="00862763"/>
    <w:rsid w:val="008650C5"/>
    <w:rsid w:val="00866C64"/>
    <w:rsid w:val="00870203"/>
    <w:rsid w:val="0087375E"/>
    <w:rsid w:val="00874605"/>
    <w:rsid w:val="00876929"/>
    <w:rsid w:val="00876DAC"/>
    <w:rsid w:val="00876DFF"/>
    <w:rsid w:val="0087736B"/>
    <w:rsid w:val="00877568"/>
    <w:rsid w:val="008804D5"/>
    <w:rsid w:val="008823A4"/>
    <w:rsid w:val="00882C86"/>
    <w:rsid w:val="008845FA"/>
    <w:rsid w:val="00890499"/>
    <w:rsid w:val="00890E73"/>
    <w:rsid w:val="008922AD"/>
    <w:rsid w:val="008923E9"/>
    <w:rsid w:val="008A2870"/>
    <w:rsid w:val="008A39FD"/>
    <w:rsid w:val="008A3C47"/>
    <w:rsid w:val="008A70A8"/>
    <w:rsid w:val="008A7281"/>
    <w:rsid w:val="008A7863"/>
    <w:rsid w:val="008B2B5D"/>
    <w:rsid w:val="008B60EE"/>
    <w:rsid w:val="008B7C34"/>
    <w:rsid w:val="008C216D"/>
    <w:rsid w:val="008C4B2B"/>
    <w:rsid w:val="008D32BB"/>
    <w:rsid w:val="008D364E"/>
    <w:rsid w:val="008D386A"/>
    <w:rsid w:val="008D7867"/>
    <w:rsid w:val="008E0C1B"/>
    <w:rsid w:val="008E4C30"/>
    <w:rsid w:val="008E4E6B"/>
    <w:rsid w:val="008F741F"/>
    <w:rsid w:val="00900FD7"/>
    <w:rsid w:val="00902A2B"/>
    <w:rsid w:val="00907AFE"/>
    <w:rsid w:val="00916B11"/>
    <w:rsid w:val="00917A64"/>
    <w:rsid w:val="009233A3"/>
    <w:rsid w:val="00923B34"/>
    <w:rsid w:val="00927BB4"/>
    <w:rsid w:val="009336AD"/>
    <w:rsid w:val="00935C70"/>
    <w:rsid w:val="009377E4"/>
    <w:rsid w:val="00937EC0"/>
    <w:rsid w:val="009403E9"/>
    <w:rsid w:val="0094041F"/>
    <w:rsid w:val="00942ECF"/>
    <w:rsid w:val="00950FA9"/>
    <w:rsid w:val="009546C3"/>
    <w:rsid w:val="00954F5F"/>
    <w:rsid w:val="00956AE0"/>
    <w:rsid w:val="00956BCB"/>
    <w:rsid w:val="00957D75"/>
    <w:rsid w:val="009601D5"/>
    <w:rsid w:val="00960A6F"/>
    <w:rsid w:val="00961C3C"/>
    <w:rsid w:val="00965FBB"/>
    <w:rsid w:val="00967FA9"/>
    <w:rsid w:val="00977C4D"/>
    <w:rsid w:val="009820A9"/>
    <w:rsid w:val="0098769E"/>
    <w:rsid w:val="009910C7"/>
    <w:rsid w:val="00993BCB"/>
    <w:rsid w:val="00995AC4"/>
    <w:rsid w:val="00996EA0"/>
    <w:rsid w:val="009A068D"/>
    <w:rsid w:val="009A1077"/>
    <w:rsid w:val="009A16DB"/>
    <w:rsid w:val="009A2018"/>
    <w:rsid w:val="009A494C"/>
    <w:rsid w:val="009A6EFB"/>
    <w:rsid w:val="009B05CF"/>
    <w:rsid w:val="009B108A"/>
    <w:rsid w:val="009B12D3"/>
    <w:rsid w:val="009B18E2"/>
    <w:rsid w:val="009B2E29"/>
    <w:rsid w:val="009B61A4"/>
    <w:rsid w:val="009C1384"/>
    <w:rsid w:val="009C37D8"/>
    <w:rsid w:val="009C62D8"/>
    <w:rsid w:val="009D01E4"/>
    <w:rsid w:val="009D3FD9"/>
    <w:rsid w:val="009D4901"/>
    <w:rsid w:val="009E07B1"/>
    <w:rsid w:val="009E4B44"/>
    <w:rsid w:val="009E6147"/>
    <w:rsid w:val="009E72FA"/>
    <w:rsid w:val="009F04BD"/>
    <w:rsid w:val="009F07FC"/>
    <w:rsid w:val="009F0F0D"/>
    <w:rsid w:val="009F2CB0"/>
    <w:rsid w:val="009F358C"/>
    <w:rsid w:val="009F45B4"/>
    <w:rsid w:val="009F5429"/>
    <w:rsid w:val="009F69A2"/>
    <w:rsid w:val="00A000B2"/>
    <w:rsid w:val="00A0330A"/>
    <w:rsid w:val="00A03835"/>
    <w:rsid w:val="00A14A6A"/>
    <w:rsid w:val="00A17DE7"/>
    <w:rsid w:val="00A20FD3"/>
    <w:rsid w:val="00A215E4"/>
    <w:rsid w:val="00A253E7"/>
    <w:rsid w:val="00A30A37"/>
    <w:rsid w:val="00A3135B"/>
    <w:rsid w:val="00A321A1"/>
    <w:rsid w:val="00A32524"/>
    <w:rsid w:val="00A332EF"/>
    <w:rsid w:val="00A4187B"/>
    <w:rsid w:val="00A4302D"/>
    <w:rsid w:val="00A442D9"/>
    <w:rsid w:val="00A53F6F"/>
    <w:rsid w:val="00A55AF0"/>
    <w:rsid w:val="00A55D30"/>
    <w:rsid w:val="00A57472"/>
    <w:rsid w:val="00A62442"/>
    <w:rsid w:val="00A62AAF"/>
    <w:rsid w:val="00A647FA"/>
    <w:rsid w:val="00A65430"/>
    <w:rsid w:val="00A65546"/>
    <w:rsid w:val="00A669ED"/>
    <w:rsid w:val="00A671A2"/>
    <w:rsid w:val="00A7201B"/>
    <w:rsid w:val="00A75DFD"/>
    <w:rsid w:val="00A775D8"/>
    <w:rsid w:val="00A82653"/>
    <w:rsid w:val="00A82CF1"/>
    <w:rsid w:val="00A8593E"/>
    <w:rsid w:val="00A86103"/>
    <w:rsid w:val="00A95370"/>
    <w:rsid w:val="00AA185A"/>
    <w:rsid w:val="00AA61A3"/>
    <w:rsid w:val="00AA668E"/>
    <w:rsid w:val="00AB231D"/>
    <w:rsid w:val="00AB34B8"/>
    <w:rsid w:val="00AB360D"/>
    <w:rsid w:val="00AB3CBE"/>
    <w:rsid w:val="00AB49F9"/>
    <w:rsid w:val="00AB6A7B"/>
    <w:rsid w:val="00AB770B"/>
    <w:rsid w:val="00AC00EC"/>
    <w:rsid w:val="00AC083A"/>
    <w:rsid w:val="00AC250D"/>
    <w:rsid w:val="00AC2FD4"/>
    <w:rsid w:val="00AC4663"/>
    <w:rsid w:val="00AC776D"/>
    <w:rsid w:val="00AD01B5"/>
    <w:rsid w:val="00AD1C59"/>
    <w:rsid w:val="00AD6FE4"/>
    <w:rsid w:val="00AD7979"/>
    <w:rsid w:val="00AE23E4"/>
    <w:rsid w:val="00AE3DEF"/>
    <w:rsid w:val="00AE4559"/>
    <w:rsid w:val="00AE5C26"/>
    <w:rsid w:val="00AE639C"/>
    <w:rsid w:val="00AE66E2"/>
    <w:rsid w:val="00AE6866"/>
    <w:rsid w:val="00AF04CE"/>
    <w:rsid w:val="00AF57E7"/>
    <w:rsid w:val="00B0071F"/>
    <w:rsid w:val="00B00B0B"/>
    <w:rsid w:val="00B0189F"/>
    <w:rsid w:val="00B02502"/>
    <w:rsid w:val="00B0251E"/>
    <w:rsid w:val="00B03315"/>
    <w:rsid w:val="00B03CE7"/>
    <w:rsid w:val="00B04AEA"/>
    <w:rsid w:val="00B0676E"/>
    <w:rsid w:val="00B1090E"/>
    <w:rsid w:val="00B1287E"/>
    <w:rsid w:val="00B1460D"/>
    <w:rsid w:val="00B15AD0"/>
    <w:rsid w:val="00B2032D"/>
    <w:rsid w:val="00B22C9A"/>
    <w:rsid w:val="00B22FC7"/>
    <w:rsid w:val="00B274D1"/>
    <w:rsid w:val="00B32D57"/>
    <w:rsid w:val="00B35466"/>
    <w:rsid w:val="00B37380"/>
    <w:rsid w:val="00B4069C"/>
    <w:rsid w:val="00B406D6"/>
    <w:rsid w:val="00B413A5"/>
    <w:rsid w:val="00B42EE8"/>
    <w:rsid w:val="00B437B4"/>
    <w:rsid w:val="00B438C5"/>
    <w:rsid w:val="00B4485B"/>
    <w:rsid w:val="00B52BCC"/>
    <w:rsid w:val="00B5342E"/>
    <w:rsid w:val="00B55A50"/>
    <w:rsid w:val="00B6566F"/>
    <w:rsid w:val="00B6796C"/>
    <w:rsid w:val="00B728E5"/>
    <w:rsid w:val="00B73742"/>
    <w:rsid w:val="00B73940"/>
    <w:rsid w:val="00B740BD"/>
    <w:rsid w:val="00B7483B"/>
    <w:rsid w:val="00B74AFC"/>
    <w:rsid w:val="00B7505A"/>
    <w:rsid w:val="00B762F9"/>
    <w:rsid w:val="00B826D8"/>
    <w:rsid w:val="00B83EBD"/>
    <w:rsid w:val="00B84E2C"/>
    <w:rsid w:val="00B86171"/>
    <w:rsid w:val="00B92F0A"/>
    <w:rsid w:val="00B9560A"/>
    <w:rsid w:val="00B967CF"/>
    <w:rsid w:val="00BA085D"/>
    <w:rsid w:val="00BA1091"/>
    <w:rsid w:val="00BA301C"/>
    <w:rsid w:val="00BA72BA"/>
    <w:rsid w:val="00BB0D53"/>
    <w:rsid w:val="00BB0E9B"/>
    <w:rsid w:val="00BB1DA5"/>
    <w:rsid w:val="00BB5642"/>
    <w:rsid w:val="00BC41DB"/>
    <w:rsid w:val="00BC5D19"/>
    <w:rsid w:val="00BC656E"/>
    <w:rsid w:val="00BC6F27"/>
    <w:rsid w:val="00BD3ACA"/>
    <w:rsid w:val="00BD436E"/>
    <w:rsid w:val="00BD6117"/>
    <w:rsid w:val="00BD684B"/>
    <w:rsid w:val="00BE23F6"/>
    <w:rsid w:val="00BE3BD8"/>
    <w:rsid w:val="00BE63AC"/>
    <w:rsid w:val="00BF1161"/>
    <w:rsid w:val="00BF14D2"/>
    <w:rsid w:val="00BF1ABD"/>
    <w:rsid w:val="00BF5F88"/>
    <w:rsid w:val="00BF6799"/>
    <w:rsid w:val="00BF718E"/>
    <w:rsid w:val="00C1239C"/>
    <w:rsid w:val="00C145F6"/>
    <w:rsid w:val="00C14E55"/>
    <w:rsid w:val="00C16372"/>
    <w:rsid w:val="00C24F32"/>
    <w:rsid w:val="00C2562E"/>
    <w:rsid w:val="00C26E01"/>
    <w:rsid w:val="00C3011C"/>
    <w:rsid w:val="00C3209A"/>
    <w:rsid w:val="00C3311A"/>
    <w:rsid w:val="00C33FBA"/>
    <w:rsid w:val="00C34621"/>
    <w:rsid w:val="00C34FA7"/>
    <w:rsid w:val="00C3760A"/>
    <w:rsid w:val="00C43F0A"/>
    <w:rsid w:val="00C44084"/>
    <w:rsid w:val="00C461E4"/>
    <w:rsid w:val="00C46FB7"/>
    <w:rsid w:val="00C50E0C"/>
    <w:rsid w:val="00C51A15"/>
    <w:rsid w:val="00C53CAA"/>
    <w:rsid w:val="00C54653"/>
    <w:rsid w:val="00C56B7E"/>
    <w:rsid w:val="00C60097"/>
    <w:rsid w:val="00C61879"/>
    <w:rsid w:val="00C640F0"/>
    <w:rsid w:val="00C659CE"/>
    <w:rsid w:val="00C6614C"/>
    <w:rsid w:val="00C720C2"/>
    <w:rsid w:val="00C7516C"/>
    <w:rsid w:val="00C76EEE"/>
    <w:rsid w:val="00C77C45"/>
    <w:rsid w:val="00C77D1C"/>
    <w:rsid w:val="00C818EF"/>
    <w:rsid w:val="00C81D63"/>
    <w:rsid w:val="00C820DE"/>
    <w:rsid w:val="00C82F97"/>
    <w:rsid w:val="00C955B7"/>
    <w:rsid w:val="00C96147"/>
    <w:rsid w:val="00CA6E6B"/>
    <w:rsid w:val="00CA7399"/>
    <w:rsid w:val="00CA74F0"/>
    <w:rsid w:val="00CB17DA"/>
    <w:rsid w:val="00CB441C"/>
    <w:rsid w:val="00CC0B8B"/>
    <w:rsid w:val="00CC4821"/>
    <w:rsid w:val="00CC4843"/>
    <w:rsid w:val="00CD07DF"/>
    <w:rsid w:val="00CD0C93"/>
    <w:rsid w:val="00CD458D"/>
    <w:rsid w:val="00CD69EC"/>
    <w:rsid w:val="00CD77DF"/>
    <w:rsid w:val="00CD7DE6"/>
    <w:rsid w:val="00CE0A6B"/>
    <w:rsid w:val="00CE21F9"/>
    <w:rsid w:val="00CE4791"/>
    <w:rsid w:val="00CE5E4C"/>
    <w:rsid w:val="00CF121A"/>
    <w:rsid w:val="00CF7BE0"/>
    <w:rsid w:val="00D010DA"/>
    <w:rsid w:val="00D04E1C"/>
    <w:rsid w:val="00D051A4"/>
    <w:rsid w:val="00D06B58"/>
    <w:rsid w:val="00D10C44"/>
    <w:rsid w:val="00D11B5E"/>
    <w:rsid w:val="00D13505"/>
    <w:rsid w:val="00D159D2"/>
    <w:rsid w:val="00D16EEC"/>
    <w:rsid w:val="00D178E0"/>
    <w:rsid w:val="00D212C2"/>
    <w:rsid w:val="00D24776"/>
    <w:rsid w:val="00D25DBC"/>
    <w:rsid w:val="00D265EA"/>
    <w:rsid w:val="00D302E8"/>
    <w:rsid w:val="00D308F8"/>
    <w:rsid w:val="00D3091B"/>
    <w:rsid w:val="00D30C5A"/>
    <w:rsid w:val="00D3385C"/>
    <w:rsid w:val="00D3391F"/>
    <w:rsid w:val="00D348AD"/>
    <w:rsid w:val="00D4372F"/>
    <w:rsid w:val="00D4433D"/>
    <w:rsid w:val="00D47474"/>
    <w:rsid w:val="00D54175"/>
    <w:rsid w:val="00D5539F"/>
    <w:rsid w:val="00D624E9"/>
    <w:rsid w:val="00D641FF"/>
    <w:rsid w:val="00D6422E"/>
    <w:rsid w:val="00D6623B"/>
    <w:rsid w:val="00D668F5"/>
    <w:rsid w:val="00D67A71"/>
    <w:rsid w:val="00D67FFD"/>
    <w:rsid w:val="00D73203"/>
    <w:rsid w:val="00D7360C"/>
    <w:rsid w:val="00D80335"/>
    <w:rsid w:val="00D8113D"/>
    <w:rsid w:val="00D81F14"/>
    <w:rsid w:val="00D843B7"/>
    <w:rsid w:val="00D851C0"/>
    <w:rsid w:val="00D869A9"/>
    <w:rsid w:val="00D90EC5"/>
    <w:rsid w:val="00D914B5"/>
    <w:rsid w:val="00D917D1"/>
    <w:rsid w:val="00D93568"/>
    <w:rsid w:val="00D937B7"/>
    <w:rsid w:val="00DA1EDA"/>
    <w:rsid w:val="00DA6176"/>
    <w:rsid w:val="00DA731E"/>
    <w:rsid w:val="00DB2620"/>
    <w:rsid w:val="00DB4012"/>
    <w:rsid w:val="00DB440B"/>
    <w:rsid w:val="00DC11AE"/>
    <w:rsid w:val="00DC2187"/>
    <w:rsid w:val="00DC2AC7"/>
    <w:rsid w:val="00DC3F4F"/>
    <w:rsid w:val="00DC4026"/>
    <w:rsid w:val="00DC64B7"/>
    <w:rsid w:val="00DD2BCE"/>
    <w:rsid w:val="00DD384C"/>
    <w:rsid w:val="00DE4327"/>
    <w:rsid w:val="00DE73D6"/>
    <w:rsid w:val="00DF0FF3"/>
    <w:rsid w:val="00DF35D3"/>
    <w:rsid w:val="00DF46CE"/>
    <w:rsid w:val="00DF4D1F"/>
    <w:rsid w:val="00DF504A"/>
    <w:rsid w:val="00DF7567"/>
    <w:rsid w:val="00E04629"/>
    <w:rsid w:val="00E05CF0"/>
    <w:rsid w:val="00E06CF6"/>
    <w:rsid w:val="00E07D19"/>
    <w:rsid w:val="00E13994"/>
    <w:rsid w:val="00E17ED4"/>
    <w:rsid w:val="00E20A29"/>
    <w:rsid w:val="00E2205E"/>
    <w:rsid w:val="00E22E32"/>
    <w:rsid w:val="00E25478"/>
    <w:rsid w:val="00E31563"/>
    <w:rsid w:val="00E315FF"/>
    <w:rsid w:val="00E366D9"/>
    <w:rsid w:val="00E36A6C"/>
    <w:rsid w:val="00E37AEC"/>
    <w:rsid w:val="00E40D29"/>
    <w:rsid w:val="00E45AFD"/>
    <w:rsid w:val="00E45BCD"/>
    <w:rsid w:val="00E55CE9"/>
    <w:rsid w:val="00E56A2E"/>
    <w:rsid w:val="00E56F1D"/>
    <w:rsid w:val="00E6184C"/>
    <w:rsid w:val="00E61A13"/>
    <w:rsid w:val="00E65B6F"/>
    <w:rsid w:val="00E6795A"/>
    <w:rsid w:val="00E709A1"/>
    <w:rsid w:val="00E7151D"/>
    <w:rsid w:val="00E73FB7"/>
    <w:rsid w:val="00E77080"/>
    <w:rsid w:val="00E81806"/>
    <w:rsid w:val="00E84E31"/>
    <w:rsid w:val="00E87668"/>
    <w:rsid w:val="00E901D9"/>
    <w:rsid w:val="00E90FC2"/>
    <w:rsid w:val="00E91D7A"/>
    <w:rsid w:val="00E91EFE"/>
    <w:rsid w:val="00E91F10"/>
    <w:rsid w:val="00E93A9E"/>
    <w:rsid w:val="00E9511B"/>
    <w:rsid w:val="00EA06FB"/>
    <w:rsid w:val="00EA3829"/>
    <w:rsid w:val="00EB08D1"/>
    <w:rsid w:val="00EB54A2"/>
    <w:rsid w:val="00EB56B6"/>
    <w:rsid w:val="00EB6563"/>
    <w:rsid w:val="00EC0948"/>
    <w:rsid w:val="00EC5C7C"/>
    <w:rsid w:val="00EC7FEC"/>
    <w:rsid w:val="00ED0ACD"/>
    <w:rsid w:val="00ED1973"/>
    <w:rsid w:val="00ED2942"/>
    <w:rsid w:val="00ED2D2D"/>
    <w:rsid w:val="00ED3E2E"/>
    <w:rsid w:val="00ED6038"/>
    <w:rsid w:val="00EE20EA"/>
    <w:rsid w:val="00EE35F7"/>
    <w:rsid w:val="00EE3D1F"/>
    <w:rsid w:val="00EE4DC7"/>
    <w:rsid w:val="00EE6A9D"/>
    <w:rsid w:val="00F00010"/>
    <w:rsid w:val="00F01845"/>
    <w:rsid w:val="00F01A1A"/>
    <w:rsid w:val="00F035A1"/>
    <w:rsid w:val="00F03FD8"/>
    <w:rsid w:val="00F079A8"/>
    <w:rsid w:val="00F07D13"/>
    <w:rsid w:val="00F154F0"/>
    <w:rsid w:val="00F246DE"/>
    <w:rsid w:val="00F26571"/>
    <w:rsid w:val="00F267A0"/>
    <w:rsid w:val="00F324BF"/>
    <w:rsid w:val="00F3259B"/>
    <w:rsid w:val="00F32D3B"/>
    <w:rsid w:val="00F32FA7"/>
    <w:rsid w:val="00F37319"/>
    <w:rsid w:val="00F43434"/>
    <w:rsid w:val="00F44EE6"/>
    <w:rsid w:val="00F476FA"/>
    <w:rsid w:val="00F52623"/>
    <w:rsid w:val="00F5466F"/>
    <w:rsid w:val="00F60548"/>
    <w:rsid w:val="00F60EBC"/>
    <w:rsid w:val="00F610B4"/>
    <w:rsid w:val="00F649D7"/>
    <w:rsid w:val="00F65F4F"/>
    <w:rsid w:val="00F6672C"/>
    <w:rsid w:val="00F66A9E"/>
    <w:rsid w:val="00F67FA4"/>
    <w:rsid w:val="00F71FDD"/>
    <w:rsid w:val="00F726FE"/>
    <w:rsid w:val="00F74998"/>
    <w:rsid w:val="00F81C5B"/>
    <w:rsid w:val="00F82E35"/>
    <w:rsid w:val="00F85CBE"/>
    <w:rsid w:val="00F86B93"/>
    <w:rsid w:val="00F9070C"/>
    <w:rsid w:val="00F9557D"/>
    <w:rsid w:val="00F955D7"/>
    <w:rsid w:val="00F9616B"/>
    <w:rsid w:val="00FA1BAF"/>
    <w:rsid w:val="00FA2E5E"/>
    <w:rsid w:val="00FA4179"/>
    <w:rsid w:val="00FB030C"/>
    <w:rsid w:val="00FB1E25"/>
    <w:rsid w:val="00FB2AD6"/>
    <w:rsid w:val="00FB3808"/>
    <w:rsid w:val="00FB6B4A"/>
    <w:rsid w:val="00FC1D64"/>
    <w:rsid w:val="00FC5D7F"/>
    <w:rsid w:val="00FC68F3"/>
    <w:rsid w:val="00FD1877"/>
    <w:rsid w:val="00FD5BC4"/>
    <w:rsid w:val="00FD694E"/>
    <w:rsid w:val="00FE01A9"/>
    <w:rsid w:val="00FE0284"/>
    <w:rsid w:val="00FE0B8E"/>
    <w:rsid w:val="00FE131A"/>
    <w:rsid w:val="00FE6D4C"/>
    <w:rsid w:val="00FF04B6"/>
    <w:rsid w:val="00FF25AA"/>
    <w:rsid w:val="01917CBF"/>
    <w:rsid w:val="01F4F503"/>
    <w:rsid w:val="02EA5C8A"/>
    <w:rsid w:val="051CBF91"/>
    <w:rsid w:val="0526D26B"/>
    <w:rsid w:val="0678FE16"/>
    <w:rsid w:val="06B88FF2"/>
    <w:rsid w:val="09599E0E"/>
    <w:rsid w:val="0A379507"/>
    <w:rsid w:val="0A66895E"/>
    <w:rsid w:val="0BCF343D"/>
    <w:rsid w:val="0D97ADBE"/>
    <w:rsid w:val="0EBED8A0"/>
    <w:rsid w:val="1401E263"/>
    <w:rsid w:val="15782E59"/>
    <w:rsid w:val="17A94E52"/>
    <w:rsid w:val="19451EB3"/>
    <w:rsid w:val="1ADD90D7"/>
    <w:rsid w:val="1B5747BE"/>
    <w:rsid w:val="1E0BD4FC"/>
    <w:rsid w:val="225D5BD9"/>
    <w:rsid w:val="23D51839"/>
    <w:rsid w:val="23F92C3A"/>
    <w:rsid w:val="25502DB0"/>
    <w:rsid w:val="2567683A"/>
    <w:rsid w:val="2584E299"/>
    <w:rsid w:val="267FFA9F"/>
    <w:rsid w:val="28BCE802"/>
    <w:rsid w:val="29C3FFD9"/>
    <w:rsid w:val="2E93D173"/>
    <w:rsid w:val="2ED5E9FE"/>
    <w:rsid w:val="2F68CE48"/>
    <w:rsid w:val="31EDD10E"/>
    <w:rsid w:val="32737FA3"/>
    <w:rsid w:val="32B67039"/>
    <w:rsid w:val="3374E1DD"/>
    <w:rsid w:val="340F5004"/>
    <w:rsid w:val="3892598C"/>
    <w:rsid w:val="3AC5E90C"/>
    <w:rsid w:val="3C7C6138"/>
    <w:rsid w:val="3DB29992"/>
    <w:rsid w:val="3E9465D2"/>
    <w:rsid w:val="427F8CA5"/>
    <w:rsid w:val="45F6211C"/>
    <w:rsid w:val="48CE41CC"/>
    <w:rsid w:val="492A9D51"/>
    <w:rsid w:val="4CDDB1DD"/>
    <w:rsid w:val="50DF5402"/>
    <w:rsid w:val="51998E5C"/>
    <w:rsid w:val="5256AA72"/>
    <w:rsid w:val="5395899F"/>
    <w:rsid w:val="577BEE4C"/>
    <w:rsid w:val="578C9D25"/>
    <w:rsid w:val="5AA0C13D"/>
    <w:rsid w:val="5BBB7F8F"/>
    <w:rsid w:val="5BF65FC1"/>
    <w:rsid w:val="5C8A14C4"/>
    <w:rsid w:val="5F261220"/>
    <w:rsid w:val="60386765"/>
    <w:rsid w:val="60F014FF"/>
    <w:rsid w:val="614D165E"/>
    <w:rsid w:val="63DC3B1C"/>
    <w:rsid w:val="646D5799"/>
    <w:rsid w:val="65CB70AE"/>
    <w:rsid w:val="673F6F55"/>
    <w:rsid w:val="698C969A"/>
    <w:rsid w:val="6A851EEA"/>
    <w:rsid w:val="7071131A"/>
    <w:rsid w:val="73CE6B9A"/>
    <w:rsid w:val="74CAA0F1"/>
    <w:rsid w:val="759DAA1E"/>
    <w:rsid w:val="771C30EC"/>
    <w:rsid w:val="79437A43"/>
    <w:rsid w:val="79899207"/>
    <w:rsid w:val="7A17422E"/>
    <w:rsid w:val="7DA5B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9BA15E5D-B816-476E-AE27-74FEEB3E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5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225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semiHidden/>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Car,f"/>
    <w:basedOn w:val="Normal"/>
    <w:link w:val="TextonotapieCar"/>
    <w:semiHidden/>
    <w:unhideWhenUsed/>
    <w:qFormat/>
    <w:rsid w:val="00803166"/>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semiHidden/>
    <w:rsid w:val="00803166"/>
    <w:rPr>
      <w:sz w:val="20"/>
      <w:szCs w:val="20"/>
    </w:rPr>
  </w:style>
  <w:style w:type="character" w:styleId="Refdenotaalpie">
    <w:name w:val="footnote reference"/>
    <w:aliases w:val="FC,referencia nota al pie,Texto de nota al pie,Ref. de nota al pie 2,Appel note de bas de page,Footnotes refss,Footnote number,BVI fnr,Fago Fußnotenzeichen,4_G,16 Point,Superscript 6 Point,Ref,de nota al pie,Footnote symbol,Footnote"/>
    <w:basedOn w:val="Fuentedeprrafopredeter"/>
    <w:uiPriority w:val="99"/>
    <w:semiHidden/>
    <w:unhideWhenUsed/>
    <w:qFormat/>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0A37"/>
  </w:style>
  <w:style w:type="paragraph" w:customStyle="1" w:styleId="paragraph">
    <w:name w:val="paragraph"/>
    <w:basedOn w:val="Normal"/>
    <w:rsid w:val="00BA72BA"/>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BA72BA"/>
  </w:style>
  <w:style w:type="paragraph" w:styleId="Sinespaciado">
    <w:name w:val="No Spacing"/>
    <w:link w:val="SinespaciadoCar"/>
    <w:uiPriority w:val="1"/>
    <w:qFormat/>
    <w:rsid w:val="003D6F39"/>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6F3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E6874"/>
    <w:rPr>
      <w:sz w:val="16"/>
      <w:szCs w:val="16"/>
    </w:rPr>
  </w:style>
  <w:style w:type="paragraph" w:styleId="Textocomentario">
    <w:name w:val="annotation text"/>
    <w:basedOn w:val="Normal"/>
    <w:link w:val="TextocomentarioCar"/>
    <w:uiPriority w:val="99"/>
    <w:semiHidden/>
    <w:unhideWhenUsed/>
    <w:rsid w:val="007E6874"/>
    <w:rPr>
      <w:sz w:val="20"/>
      <w:szCs w:val="20"/>
    </w:rPr>
  </w:style>
  <w:style w:type="character" w:customStyle="1" w:styleId="TextocomentarioCar">
    <w:name w:val="Texto comentario Car"/>
    <w:basedOn w:val="Fuentedeprrafopredeter"/>
    <w:link w:val="Textocomentario"/>
    <w:uiPriority w:val="99"/>
    <w:semiHidden/>
    <w:rsid w:val="007E6874"/>
    <w:rPr>
      <w:sz w:val="20"/>
      <w:szCs w:val="20"/>
    </w:rPr>
  </w:style>
  <w:style w:type="paragraph" w:styleId="Asuntodelcomentario">
    <w:name w:val="annotation subject"/>
    <w:basedOn w:val="Textocomentario"/>
    <w:next w:val="Textocomentario"/>
    <w:link w:val="AsuntodelcomentarioCar"/>
    <w:uiPriority w:val="99"/>
    <w:semiHidden/>
    <w:unhideWhenUsed/>
    <w:rsid w:val="007E6874"/>
    <w:rPr>
      <w:b/>
      <w:bCs/>
    </w:rPr>
  </w:style>
  <w:style w:type="character" w:customStyle="1" w:styleId="AsuntodelcomentarioCar">
    <w:name w:val="Asunto del comentario Car"/>
    <w:basedOn w:val="TextocomentarioCar"/>
    <w:link w:val="Asuntodelcomentario"/>
    <w:uiPriority w:val="99"/>
    <w:semiHidden/>
    <w:rsid w:val="007E6874"/>
    <w:rPr>
      <w:b/>
      <w:bCs/>
      <w:sz w:val="20"/>
      <w:szCs w:val="20"/>
    </w:rPr>
  </w:style>
  <w:style w:type="character" w:customStyle="1" w:styleId="Ttulo4Car">
    <w:name w:val="Título 4 Car"/>
    <w:basedOn w:val="Fuentedeprrafopredeter"/>
    <w:link w:val="Ttulo4"/>
    <w:uiPriority w:val="9"/>
    <w:semiHidden/>
    <w:rsid w:val="002225BD"/>
    <w:rPr>
      <w:rFonts w:asciiTheme="majorHAnsi" w:eastAsiaTheme="majorEastAsia" w:hAnsiTheme="majorHAnsi" w:cstheme="majorBidi"/>
      <w:i/>
      <w:iCs/>
      <w:color w:val="2E74B5" w:themeColor="accent1" w:themeShade="BF"/>
    </w:rPr>
  </w:style>
  <w:style w:type="character" w:customStyle="1" w:styleId="fontstyle21">
    <w:name w:val="fontstyle21"/>
    <w:basedOn w:val="Fuentedeprrafopredeter"/>
    <w:rsid w:val="002225BD"/>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4028">
      <w:bodyDiv w:val="1"/>
      <w:marLeft w:val="0"/>
      <w:marRight w:val="0"/>
      <w:marTop w:val="0"/>
      <w:marBottom w:val="0"/>
      <w:divBdr>
        <w:top w:val="none" w:sz="0" w:space="0" w:color="auto"/>
        <w:left w:val="none" w:sz="0" w:space="0" w:color="auto"/>
        <w:bottom w:val="none" w:sz="0" w:space="0" w:color="auto"/>
        <w:right w:val="none" w:sz="0" w:space="0" w:color="auto"/>
      </w:divBdr>
    </w:div>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262423835">
      <w:bodyDiv w:val="1"/>
      <w:marLeft w:val="0"/>
      <w:marRight w:val="0"/>
      <w:marTop w:val="0"/>
      <w:marBottom w:val="0"/>
      <w:divBdr>
        <w:top w:val="none" w:sz="0" w:space="0" w:color="auto"/>
        <w:left w:val="none" w:sz="0" w:space="0" w:color="auto"/>
        <w:bottom w:val="none" w:sz="0" w:space="0" w:color="auto"/>
        <w:right w:val="none" w:sz="0" w:space="0" w:color="auto"/>
      </w:divBdr>
    </w:div>
    <w:div w:id="307394328">
      <w:bodyDiv w:val="1"/>
      <w:marLeft w:val="0"/>
      <w:marRight w:val="0"/>
      <w:marTop w:val="0"/>
      <w:marBottom w:val="0"/>
      <w:divBdr>
        <w:top w:val="none" w:sz="0" w:space="0" w:color="auto"/>
        <w:left w:val="none" w:sz="0" w:space="0" w:color="auto"/>
        <w:bottom w:val="none" w:sz="0" w:space="0" w:color="auto"/>
        <w:right w:val="none" w:sz="0" w:space="0" w:color="auto"/>
      </w:divBdr>
    </w:div>
    <w:div w:id="519006826">
      <w:bodyDiv w:val="1"/>
      <w:marLeft w:val="0"/>
      <w:marRight w:val="0"/>
      <w:marTop w:val="0"/>
      <w:marBottom w:val="0"/>
      <w:divBdr>
        <w:top w:val="none" w:sz="0" w:space="0" w:color="auto"/>
        <w:left w:val="none" w:sz="0" w:space="0" w:color="auto"/>
        <w:bottom w:val="none" w:sz="0" w:space="0" w:color="auto"/>
        <w:right w:val="none" w:sz="0" w:space="0" w:color="auto"/>
      </w:divBdr>
    </w:div>
    <w:div w:id="557128910">
      <w:bodyDiv w:val="1"/>
      <w:marLeft w:val="0"/>
      <w:marRight w:val="0"/>
      <w:marTop w:val="0"/>
      <w:marBottom w:val="0"/>
      <w:divBdr>
        <w:top w:val="none" w:sz="0" w:space="0" w:color="auto"/>
        <w:left w:val="none" w:sz="0" w:space="0" w:color="auto"/>
        <w:bottom w:val="none" w:sz="0" w:space="0" w:color="auto"/>
        <w:right w:val="none" w:sz="0" w:space="0" w:color="auto"/>
      </w:divBdr>
    </w:div>
    <w:div w:id="722020702">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754859012">
      <w:bodyDiv w:val="1"/>
      <w:marLeft w:val="0"/>
      <w:marRight w:val="0"/>
      <w:marTop w:val="0"/>
      <w:marBottom w:val="0"/>
      <w:divBdr>
        <w:top w:val="none" w:sz="0" w:space="0" w:color="auto"/>
        <w:left w:val="none" w:sz="0" w:space="0" w:color="auto"/>
        <w:bottom w:val="none" w:sz="0" w:space="0" w:color="auto"/>
        <w:right w:val="none" w:sz="0" w:space="0" w:color="auto"/>
      </w:divBdr>
    </w:div>
    <w:div w:id="874850460">
      <w:bodyDiv w:val="1"/>
      <w:marLeft w:val="0"/>
      <w:marRight w:val="0"/>
      <w:marTop w:val="0"/>
      <w:marBottom w:val="0"/>
      <w:divBdr>
        <w:top w:val="none" w:sz="0" w:space="0" w:color="auto"/>
        <w:left w:val="none" w:sz="0" w:space="0" w:color="auto"/>
        <w:bottom w:val="none" w:sz="0" w:space="0" w:color="auto"/>
        <w:right w:val="none" w:sz="0" w:space="0" w:color="auto"/>
      </w:divBdr>
    </w:div>
    <w:div w:id="1004668716">
      <w:bodyDiv w:val="1"/>
      <w:marLeft w:val="0"/>
      <w:marRight w:val="0"/>
      <w:marTop w:val="0"/>
      <w:marBottom w:val="0"/>
      <w:divBdr>
        <w:top w:val="none" w:sz="0" w:space="0" w:color="auto"/>
        <w:left w:val="none" w:sz="0" w:space="0" w:color="auto"/>
        <w:bottom w:val="none" w:sz="0" w:space="0" w:color="auto"/>
        <w:right w:val="none" w:sz="0" w:space="0" w:color="auto"/>
      </w:divBdr>
    </w:div>
    <w:div w:id="1126972451">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59425972">
      <w:bodyDiv w:val="1"/>
      <w:marLeft w:val="0"/>
      <w:marRight w:val="0"/>
      <w:marTop w:val="0"/>
      <w:marBottom w:val="0"/>
      <w:divBdr>
        <w:top w:val="none" w:sz="0" w:space="0" w:color="auto"/>
        <w:left w:val="none" w:sz="0" w:space="0" w:color="auto"/>
        <w:bottom w:val="none" w:sz="0" w:space="0" w:color="auto"/>
        <w:right w:val="none" w:sz="0" w:space="0" w:color="auto"/>
      </w:divBdr>
    </w:div>
    <w:div w:id="1580745179">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659455184">
      <w:bodyDiv w:val="1"/>
      <w:marLeft w:val="0"/>
      <w:marRight w:val="0"/>
      <w:marTop w:val="0"/>
      <w:marBottom w:val="0"/>
      <w:divBdr>
        <w:top w:val="none" w:sz="0" w:space="0" w:color="auto"/>
        <w:left w:val="none" w:sz="0" w:space="0" w:color="auto"/>
        <w:bottom w:val="none" w:sz="0" w:space="0" w:color="auto"/>
        <w:right w:val="none" w:sz="0" w:space="0" w:color="auto"/>
      </w:divBdr>
    </w:div>
    <w:div w:id="1677803274">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4520">
      <w:bodyDiv w:val="1"/>
      <w:marLeft w:val="0"/>
      <w:marRight w:val="0"/>
      <w:marTop w:val="0"/>
      <w:marBottom w:val="0"/>
      <w:divBdr>
        <w:top w:val="none" w:sz="0" w:space="0" w:color="auto"/>
        <w:left w:val="none" w:sz="0" w:space="0" w:color="auto"/>
        <w:bottom w:val="none" w:sz="0" w:space="0" w:color="auto"/>
        <w:right w:val="none" w:sz="0" w:space="0" w:color="auto"/>
      </w:divBdr>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09093180">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2974E914-7F52-4C22-92D7-2D9D2EFA24B5}">
  <ds:schemaRefs>
    <ds:schemaRef ds:uri="http://schemas.microsoft.com/sharepoint/v3/contenttype/forms"/>
  </ds:schemaRefs>
</ds:datastoreItem>
</file>

<file path=customXml/itemProps2.xml><?xml version="1.0" encoding="utf-8"?>
<ds:datastoreItem xmlns:ds="http://schemas.openxmlformats.org/officeDocument/2006/customXml" ds:itemID="{8532F406-82DB-4F44-AD21-AA6A7DA51B6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E0843751-7C1E-4A1F-8ED7-54B8568E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4C101-42BD-4A78-95FD-6B29C30C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4242</Words>
  <Characters>23335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9</cp:revision>
  <cp:lastPrinted>2020-03-05T14:02:00Z</cp:lastPrinted>
  <dcterms:created xsi:type="dcterms:W3CDTF">2022-10-06T01:19:00Z</dcterms:created>
  <dcterms:modified xsi:type="dcterms:W3CDTF">2022-11-17T14:01:00Z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