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9B00" w14:textId="77777777" w:rsidR="00D44CF8" w:rsidRPr="00D44CF8" w:rsidRDefault="00D44CF8" w:rsidP="00D44CF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D44CF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151B34" w14:textId="77777777" w:rsidR="00D44CF8" w:rsidRPr="00D44CF8" w:rsidRDefault="00D44CF8" w:rsidP="00D44CF8">
      <w:pPr>
        <w:jc w:val="both"/>
        <w:rPr>
          <w:rFonts w:ascii="Arial" w:hAnsi="Arial" w:cs="Arial"/>
          <w:sz w:val="20"/>
          <w:szCs w:val="20"/>
          <w:lang w:val="es-419" w:eastAsia="es-ES"/>
        </w:rPr>
      </w:pPr>
    </w:p>
    <w:p w14:paraId="00378347" w14:textId="546FF37A"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Radicación No.:</w:t>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ab/>
        <w:t>66170-31-05-001-2019-00491-01</w:t>
      </w:r>
    </w:p>
    <w:p w14:paraId="6CB3EFD7" w14:textId="3C827C49"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Proceso:</w:t>
      </w:r>
      <w:r w:rsidRPr="00D44CF8">
        <w:rPr>
          <w:rFonts w:ascii="Arial" w:eastAsia="Tahoma" w:hAnsi="Arial" w:cs="Arial"/>
          <w:sz w:val="20"/>
          <w:szCs w:val="20"/>
          <w:lang w:val="es-419" w:eastAsia="es-CO"/>
        </w:rPr>
        <w:tab/>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 xml:space="preserve">Ordinario Laboral </w:t>
      </w:r>
    </w:p>
    <w:p w14:paraId="4E04FC06" w14:textId="745F98F3"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Demandante:</w:t>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ab/>
        <w:t xml:space="preserve">Jefferson David Valencia Hernández </w:t>
      </w:r>
    </w:p>
    <w:p w14:paraId="30455037" w14:textId="2957B9FD"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Demandado:</w:t>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ab/>
        <w:t>Alpaca SAS en liquidación judicial</w:t>
      </w:r>
    </w:p>
    <w:p w14:paraId="2E5F1727" w14:textId="06DD8184"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Juzgado</w:t>
      </w:r>
      <w:r w:rsidR="006119D4">
        <w:rPr>
          <w:rFonts w:ascii="Arial" w:eastAsia="Tahoma" w:hAnsi="Arial" w:cs="Arial"/>
          <w:sz w:val="20"/>
          <w:szCs w:val="20"/>
          <w:lang w:val="es-419" w:eastAsia="es-CO"/>
        </w:rPr>
        <w:t xml:space="preserve"> de origen</w:t>
      </w:r>
      <w:r w:rsidRPr="00D44CF8">
        <w:rPr>
          <w:rFonts w:ascii="Arial" w:eastAsia="Tahoma" w:hAnsi="Arial" w:cs="Arial"/>
          <w:sz w:val="20"/>
          <w:szCs w:val="20"/>
          <w:lang w:val="es-419" w:eastAsia="es-CO"/>
        </w:rPr>
        <w:t>:</w:t>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Laboral del Circuito de Dosquebradas</w:t>
      </w:r>
    </w:p>
    <w:p w14:paraId="1107F901" w14:textId="1EE98851" w:rsidR="00D44CF8" w:rsidRPr="00D44CF8" w:rsidRDefault="00D44CF8" w:rsidP="00D44CF8">
      <w:pPr>
        <w:jc w:val="both"/>
        <w:rPr>
          <w:rFonts w:ascii="Arial" w:eastAsia="Tahoma" w:hAnsi="Arial" w:cs="Arial"/>
          <w:sz w:val="20"/>
          <w:szCs w:val="20"/>
          <w:lang w:val="es-419" w:eastAsia="es-CO"/>
        </w:rPr>
      </w:pPr>
      <w:r w:rsidRPr="00D44CF8">
        <w:rPr>
          <w:rFonts w:ascii="Arial" w:eastAsia="Tahoma" w:hAnsi="Arial" w:cs="Arial"/>
          <w:sz w:val="20"/>
          <w:szCs w:val="20"/>
          <w:lang w:val="es-419" w:eastAsia="es-CO"/>
        </w:rPr>
        <w:t>Magistrada Ponente:</w:t>
      </w:r>
      <w:r w:rsidR="00047B5F">
        <w:rPr>
          <w:rFonts w:ascii="Arial" w:eastAsia="Tahoma" w:hAnsi="Arial" w:cs="Arial"/>
          <w:sz w:val="20"/>
          <w:szCs w:val="20"/>
          <w:lang w:val="es-419" w:eastAsia="es-CO"/>
        </w:rPr>
        <w:tab/>
      </w:r>
      <w:r w:rsidRPr="00D44CF8">
        <w:rPr>
          <w:rFonts w:ascii="Arial" w:eastAsia="Tahoma" w:hAnsi="Arial" w:cs="Arial"/>
          <w:sz w:val="20"/>
          <w:szCs w:val="20"/>
          <w:lang w:val="es-419" w:eastAsia="es-CO"/>
        </w:rPr>
        <w:t>Ana Lucía Caicedo Calderón</w:t>
      </w:r>
    </w:p>
    <w:p w14:paraId="79E859ED" w14:textId="77777777" w:rsidR="00D44CF8" w:rsidRPr="00D44CF8" w:rsidRDefault="00D44CF8" w:rsidP="00D44CF8">
      <w:pPr>
        <w:jc w:val="both"/>
        <w:rPr>
          <w:rFonts w:ascii="Arial" w:eastAsia="Tahoma" w:hAnsi="Arial" w:cs="Arial"/>
          <w:color w:val="000000"/>
          <w:sz w:val="20"/>
          <w:szCs w:val="20"/>
          <w:lang w:val="es-ES" w:eastAsia="es-CO"/>
        </w:rPr>
      </w:pPr>
    </w:p>
    <w:p w14:paraId="61CECCA3" w14:textId="4E2E348A" w:rsidR="00D44CF8" w:rsidRPr="00D44CF8" w:rsidRDefault="00D44CF8" w:rsidP="00D44CF8">
      <w:pPr>
        <w:jc w:val="both"/>
        <w:rPr>
          <w:rFonts w:ascii="Arial" w:hAnsi="Arial" w:cs="Arial"/>
          <w:sz w:val="20"/>
          <w:szCs w:val="20"/>
          <w:lang w:val="es-419" w:eastAsia="es-ES"/>
        </w:rPr>
      </w:pPr>
      <w:r w:rsidRPr="00D44CF8">
        <w:rPr>
          <w:rFonts w:ascii="Arial" w:hAnsi="Arial" w:cs="Arial"/>
          <w:b/>
          <w:bCs/>
          <w:iCs/>
          <w:sz w:val="20"/>
          <w:szCs w:val="20"/>
          <w:u w:val="single"/>
          <w:lang w:val="es-419" w:eastAsia="fr-FR"/>
        </w:rPr>
        <w:t>TEMAS:</w:t>
      </w:r>
      <w:r w:rsidRPr="00D44CF8">
        <w:rPr>
          <w:rFonts w:ascii="Arial" w:hAnsi="Arial" w:cs="Arial"/>
          <w:b/>
          <w:bCs/>
          <w:iCs/>
          <w:sz w:val="20"/>
          <w:szCs w:val="20"/>
          <w:lang w:val="es-419" w:eastAsia="fr-FR"/>
        </w:rPr>
        <w:tab/>
      </w:r>
      <w:r w:rsidR="00B740A4">
        <w:rPr>
          <w:rFonts w:ascii="Arial" w:hAnsi="Arial" w:cs="Arial"/>
          <w:b/>
          <w:bCs/>
          <w:iCs/>
          <w:sz w:val="20"/>
          <w:szCs w:val="20"/>
          <w:lang w:val="es-419" w:eastAsia="fr-FR"/>
        </w:rPr>
        <w:t>CONTRATO DE TRABAJO / TERMINACIÓN POR JUSTA CAUSA / REQUISITOS / DETERMINACIÓN DE LA CALIDAD DE LA FALTA / POR LA LEY O POR LAS PARTES / NO SE REQUIERE PROCESO DISCIPLINARIO / CARGA PROBATORIA DE LAS PARTES.</w:t>
      </w:r>
    </w:p>
    <w:p w14:paraId="558D66A6" w14:textId="77777777" w:rsidR="00D44CF8" w:rsidRPr="00D44CF8" w:rsidRDefault="00D44CF8" w:rsidP="00D44CF8">
      <w:pPr>
        <w:jc w:val="both"/>
        <w:rPr>
          <w:rFonts w:ascii="Arial" w:hAnsi="Arial" w:cs="Arial"/>
          <w:sz w:val="20"/>
          <w:szCs w:val="20"/>
          <w:lang w:val="es-419" w:eastAsia="es-ES"/>
        </w:rPr>
      </w:pPr>
    </w:p>
    <w:p w14:paraId="237D235F" w14:textId="1BE4CBF8" w:rsidR="00CD6792" w:rsidRPr="00CD6792" w:rsidRDefault="00CD6792" w:rsidP="00CD6792">
      <w:pPr>
        <w:jc w:val="both"/>
        <w:rPr>
          <w:rFonts w:ascii="Arial" w:hAnsi="Arial" w:cs="Arial"/>
          <w:sz w:val="20"/>
          <w:szCs w:val="20"/>
          <w:lang w:val="es-419" w:eastAsia="es-ES"/>
        </w:rPr>
      </w:pPr>
      <w:r>
        <w:rPr>
          <w:rFonts w:ascii="Arial" w:hAnsi="Arial" w:cs="Arial"/>
          <w:sz w:val="20"/>
          <w:szCs w:val="20"/>
          <w:lang w:val="es-419" w:eastAsia="es-ES"/>
        </w:rPr>
        <w:t xml:space="preserve">… </w:t>
      </w:r>
      <w:r w:rsidRPr="00CD6792">
        <w:rPr>
          <w:rFonts w:ascii="Arial" w:hAnsi="Arial" w:cs="Arial"/>
          <w:sz w:val="20"/>
          <w:szCs w:val="20"/>
          <w:lang w:val="es-419" w:eastAsia="es-ES"/>
        </w:rPr>
        <w:t>la terminación del contrato laboral de manera unilateral y por justa causa se encuentra reglamentada en el artículo 62 del Código Sustantivo del Trabajo, el cual impone a la parte que le ponga fin a la relación laboral dos limitaciones, una de carácter sustancial y otra procedimental.</w:t>
      </w:r>
    </w:p>
    <w:p w14:paraId="12C2AC4F" w14:textId="77777777" w:rsidR="00CD6792" w:rsidRPr="00CD6792" w:rsidRDefault="00CD6792" w:rsidP="00CD6792">
      <w:pPr>
        <w:jc w:val="both"/>
        <w:rPr>
          <w:rFonts w:ascii="Arial" w:hAnsi="Arial" w:cs="Arial"/>
          <w:sz w:val="20"/>
          <w:szCs w:val="20"/>
          <w:lang w:val="es-419" w:eastAsia="es-ES"/>
        </w:rPr>
      </w:pPr>
    </w:p>
    <w:p w14:paraId="51592066" w14:textId="1E41FBAB" w:rsidR="00CD6792" w:rsidRPr="00CD6792" w:rsidRDefault="00CD6792" w:rsidP="00CD6792">
      <w:pPr>
        <w:jc w:val="both"/>
        <w:rPr>
          <w:rFonts w:ascii="Arial" w:hAnsi="Arial" w:cs="Arial"/>
          <w:sz w:val="20"/>
          <w:szCs w:val="20"/>
          <w:lang w:val="es-419" w:eastAsia="es-ES"/>
        </w:rPr>
      </w:pPr>
      <w:r w:rsidRPr="00CD6792">
        <w:rPr>
          <w:rFonts w:ascii="Arial" w:hAnsi="Arial" w:cs="Arial"/>
          <w:sz w:val="20"/>
          <w:szCs w:val="20"/>
          <w:lang w:val="es-419" w:eastAsia="es-ES"/>
        </w:rPr>
        <w:t>La primera, tiene que ver con las causas o razones para dar por terminado el contrato, las cuales se encuentran expresamente determinadas para cada una de las partes</w:t>
      </w:r>
      <w:r w:rsidR="00836015">
        <w:rPr>
          <w:rFonts w:ascii="Arial" w:hAnsi="Arial" w:cs="Arial"/>
          <w:sz w:val="20"/>
          <w:szCs w:val="20"/>
          <w:lang w:val="es-419" w:eastAsia="es-ES"/>
        </w:rPr>
        <w:t>…</w:t>
      </w:r>
      <w:r w:rsidRPr="00CD6792">
        <w:rPr>
          <w:rFonts w:ascii="Arial" w:hAnsi="Arial" w:cs="Arial"/>
          <w:sz w:val="20"/>
          <w:szCs w:val="20"/>
          <w:lang w:val="es-419" w:eastAsia="es-ES"/>
        </w:rPr>
        <w:t xml:space="preserve"> Por el contrario, la segunda limitación</w:t>
      </w:r>
      <w:r w:rsidR="00836015">
        <w:rPr>
          <w:rFonts w:ascii="Arial" w:hAnsi="Arial" w:cs="Arial"/>
          <w:sz w:val="20"/>
          <w:szCs w:val="20"/>
          <w:lang w:val="es-419" w:eastAsia="es-ES"/>
        </w:rPr>
        <w:t>…</w:t>
      </w:r>
      <w:r w:rsidRPr="00CD6792">
        <w:rPr>
          <w:rFonts w:ascii="Arial" w:hAnsi="Arial" w:cs="Arial"/>
          <w:sz w:val="20"/>
          <w:szCs w:val="20"/>
          <w:lang w:val="es-419" w:eastAsia="es-ES"/>
        </w:rPr>
        <w:t xml:space="preserve"> impone a la parte que decida terminar la relación laboral que le manifieste a la otra, en el momento de la extinción, la causal o el motivo de esa determinación.</w:t>
      </w:r>
    </w:p>
    <w:p w14:paraId="633CD0C1" w14:textId="77777777" w:rsidR="00CD6792" w:rsidRPr="00CD6792" w:rsidRDefault="00CD6792" w:rsidP="00CD6792">
      <w:pPr>
        <w:jc w:val="both"/>
        <w:rPr>
          <w:rFonts w:ascii="Arial" w:hAnsi="Arial" w:cs="Arial"/>
          <w:sz w:val="20"/>
          <w:szCs w:val="20"/>
          <w:lang w:val="es-419" w:eastAsia="es-ES"/>
        </w:rPr>
      </w:pPr>
    </w:p>
    <w:p w14:paraId="2CA7DB8D" w14:textId="2E87BEA8" w:rsidR="00D44CF8" w:rsidRPr="00D44CF8" w:rsidRDefault="00CD6792" w:rsidP="00CD6792">
      <w:pPr>
        <w:jc w:val="both"/>
        <w:rPr>
          <w:rFonts w:ascii="Arial" w:hAnsi="Arial" w:cs="Arial"/>
          <w:sz w:val="20"/>
          <w:szCs w:val="20"/>
          <w:lang w:val="es-419" w:eastAsia="es-ES"/>
        </w:rPr>
      </w:pPr>
      <w:r w:rsidRPr="00CD6792">
        <w:rPr>
          <w:rFonts w:ascii="Arial" w:hAnsi="Arial" w:cs="Arial"/>
          <w:sz w:val="20"/>
          <w:szCs w:val="20"/>
          <w:lang w:val="es-419" w:eastAsia="es-ES"/>
        </w:rPr>
        <w:t>En este orden, cuando se alega la terminación sin justa causa por parte del empleador, ha sostenido el órgano de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w:t>
      </w:r>
      <w:r w:rsidR="00836015">
        <w:rPr>
          <w:rFonts w:ascii="Arial" w:hAnsi="Arial" w:cs="Arial"/>
          <w:sz w:val="20"/>
          <w:szCs w:val="20"/>
          <w:lang w:val="es-419" w:eastAsia="es-ES"/>
        </w:rPr>
        <w:t>…</w:t>
      </w:r>
    </w:p>
    <w:p w14:paraId="3E9E839E" w14:textId="77777777" w:rsidR="00D44CF8" w:rsidRPr="00D44CF8" w:rsidRDefault="00D44CF8" w:rsidP="00D44CF8">
      <w:pPr>
        <w:jc w:val="both"/>
        <w:rPr>
          <w:rFonts w:ascii="Arial" w:hAnsi="Arial" w:cs="Arial"/>
          <w:sz w:val="20"/>
          <w:szCs w:val="20"/>
          <w:lang w:val="es-419" w:eastAsia="es-ES"/>
        </w:rPr>
      </w:pPr>
    </w:p>
    <w:p w14:paraId="622C249B" w14:textId="788638E2" w:rsidR="00D44CF8" w:rsidRPr="00D44CF8" w:rsidRDefault="005611DC" w:rsidP="00D44CF8">
      <w:pPr>
        <w:jc w:val="both"/>
        <w:rPr>
          <w:rFonts w:ascii="Arial" w:hAnsi="Arial" w:cs="Arial"/>
          <w:sz w:val="20"/>
          <w:szCs w:val="20"/>
          <w:lang w:val="es-419" w:eastAsia="es-ES"/>
        </w:rPr>
      </w:pPr>
      <w:r>
        <w:rPr>
          <w:rFonts w:ascii="Arial" w:hAnsi="Arial" w:cs="Arial"/>
          <w:sz w:val="20"/>
          <w:szCs w:val="20"/>
          <w:lang w:val="es-419" w:eastAsia="es-ES"/>
        </w:rPr>
        <w:t xml:space="preserve">… </w:t>
      </w:r>
      <w:r w:rsidRPr="005611DC">
        <w:rPr>
          <w:rFonts w:ascii="Arial" w:hAnsi="Arial" w:cs="Arial"/>
          <w:sz w:val="20"/>
          <w:szCs w:val="20"/>
          <w:lang w:val="es-419" w:eastAsia="es-ES"/>
        </w:rPr>
        <w:t>la jurisprudencia de la Sala Laboral de la Corte Suprema de Justicia, ha establecido</w:t>
      </w:r>
      <w:r>
        <w:rPr>
          <w:rFonts w:ascii="Arial" w:hAnsi="Arial" w:cs="Arial"/>
          <w:sz w:val="20"/>
          <w:szCs w:val="20"/>
          <w:lang w:val="es-419" w:eastAsia="es-ES"/>
        </w:rPr>
        <w:t>…</w:t>
      </w:r>
      <w:r w:rsidRPr="005611DC">
        <w:rPr>
          <w:rFonts w:ascii="Arial" w:hAnsi="Arial" w:cs="Arial"/>
          <w:sz w:val="20"/>
          <w:szCs w:val="20"/>
          <w:lang w:val="es-419" w:eastAsia="es-ES"/>
        </w:rPr>
        <w:t xml:space="preserve"> que el despido no constituye una sanción disciplinaria y, en consecuencia, aquel no tiene que estar sujeto a un trámite previo, a menos que así se hubiere pactado</w:t>
      </w:r>
      <w:r>
        <w:rPr>
          <w:rFonts w:ascii="Arial" w:hAnsi="Arial" w:cs="Arial"/>
          <w:sz w:val="20"/>
          <w:szCs w:val="20"/>
          <w:lang w:val="es-419" w:eastAsia="es-ES"/>
        </w:rPr>
        <w:t>…</w:t>
      </w:r>
    </w:p>
    <w:p w14:paraId="528530D7" w14:textId="6A324137" w:rsidR="00D44CF8" w:rsidRDefault="00D44CF8" w:rsidP="00D44CF8">
      <w:pPr>
        <w:jc w:val="both"/>
        <w:rPr>
          <w:rFonts w:ascii="Arial" w:hAnsi="Arial" w:cs="Arial"/>
          <w:sz w:val="20"/>
          <w:szCs w:val="20"/>
          <w:lang w:val="es-419" w:eastAsia="es-ES"/>
        </w:rPr>
      </w:pPr>
    </w:p>
    <w:p w14:paraId="35285176" w14:textId="7E3122B2" w:rsidR="005611DC" w:rsidRPr="005611DC" w:rsidRDefault="005611DC" w:rsidP="005611DC">
      <w:pPr>
        <w:jc w:val="both"/>
        <w:rPr>
          <w:rFonts w:ascii="Arial" w:hAnsi="Arial" w:cs="Arial"/>
          <w:sz w:val="20"/>
          <w:szCs w:val="20"/>
          <w:lang w:val="es-419" w:eastAsia="es-ES"/>
        </w:rPr>
      </w:pPr>
      <w:r w:rsidRPr="005611DC">
        <w:rPr>
          <w:rFonts w:ascii="Arial" w:hAnsi="Arial" w:cs="Arial"/>
          <w:sz w:val="20"/>
          <w:szCs w:val="20"/>
          <w:lang w:val="es-419" w:eastAsia="es-ES"/>
        </w:rPr>
        <w:t>El Código Sustantivo del Trabajo no consagra de manera expresa las faltas graves o leves que pueda cometer el trabajador</w:t>
      </w:r>
      <w:r>
        <w:rPr>
          <w:rFonts w:ascii="Arial" w:hAnsi="Arial" w:cs="Arial"/>
          <w:sz w:val="20"/>
          <w:szCs w:val="20"/>
          <w:lang w:val="es-419" w:eastAsia="es-ES"/>
        </w:rPr>
        <w:t>…</w:t>
      </w:r>
      <w:r w:rsidRPr="005611DC">
        <w:rPr>
          <w:rFonts w:ascii="Arial" w:hAnsi="Arial" w:cs="Arial"/>
          <w:sz w:val="20"/>
          <w:szCs w:val="20"/>
          <w:lang w:val="es-419" w:eastAsia="es-ES"/>
        </w:rPr>
        <w:t xml:space="preserve"> </w:t>
      </w:r>
    </w:p>
    <w:p w14:paraId="66C9F69A" w14:textId="77777777" w:rsidR="005611DC" w:rsidRPr="005611DC" w:rsidRDefault="005611DC" w:rsidP="005611DC">
      <w:pPr>
        <w:jc w:val="both"/>
        <w:rPr>
          <w:rFonts w:ascii="Arial" w:hAnsi="Arial" w:cs="Arial"/>
          <w:sz w:val="20"/>
          <w:szCs w:val="20"/>
          <w:lang w:val="es-419" w:eastAsia="es-ES"/>
        </w:rPr>
      </w:pPr>
    </w:p>
    <w:p w14:paraId="6D0670DF" w14:textId="00D230EA" w:rsidR="005611DC" w:rsidRPr="005611DC" w:rsidRDefault="005611DC" w:rsidP="005611DC">
      <w:pPr>
        <w:jc w:val="both"/>
        <w:rPr>
          <w:rFonts w:ascii="Arial" w:hAnsi="Arial" w:cs="Arial"/>
          <w:sz w:val="20"/>
          <w:szCs w:val="20"/>
          <w:lang w:val="es-419" w:eastAsia="es-ES"/>
        </w:rPr>
      </w:pPr>
      <w:r w:rsidRPr="005611DC">
        <w:rPr>
          <w:rFonts w:ascii="Arial" w:hAnsi="Arial" w:cs="Arial"/>
          <w:sz w:val="20"/>
          <w:szCs w:val="20"/>
          <w:lang w:val="es-419" w:eastAsia="es-ES"/>
        </w:rPr>
        <w:t>Sin embargo, el numeral 6 del artículo 62</w:t>
      </w:r>
      <w:r>
        <w:rPr>
          <w:rFonts w:ascii="Arial" w:hAnsi="Arial" w:cs="Arial"/>
          <w:sz w:val="20"/>
          <w:szCs w:val="20"/>
          <w:lang w:val="es-419" w:eastAsia="es-ES"/>
        </w:rPr>
        <w:t>…</w:t>
      </w:r>
      <w:r w:rsidRPr="005611DC">
        <w:rPr>
          <w:rFonts w:ascii="Arial" w:hAnsi="Arial" w:cs="Arial"/>
          <w:sz w:val="20"/>
          <w:szCs w:val="20"/>
          <w:lang w:val="es-419" w:eastAsia="es-ES"/>
        </w:rPr>
        <w:t xml:space="preserve"> señala como causal para despedir al trabajador por justa causa: «Cualquier violación grave de las obligaciones o prohibiciones especiales que incumben al trabajador</w:t>
      </w:r>
      <w:r w:rsidR="0058728A">
        <w:rPr>
          <w:rFonts w:ascii="Arial" w:hAnsi="Arial" w:cs="Arial"/>
          <w:sz w:val="20"/>
          <w:szCs w:val="20"/>
          <w:lang w:val="es-419" w:eastAsia="es-ES"/>
        </w:rPr>
        <w:t xml:space="preserve">… </w:t>
      </w:r>
      <w:r w:rsidRPr="005611DC">
        <w:rPr>
          <w:rFonts w:ascii="Arial" w:hAnsi="Arial" w:cs="Arial"/>
          <w:sz w:val="20"/>
          <w:szCs w:val="20"/>
          <w:lang w:val="es-419" w:eastAsia="es-ES"/>
        </w:rPr>
        <w:t>o cualquier falta grave calificada como tal en pactos o convenciones colectivas, fallos arbitrales, contratos individuales o reglamentos.»</w:t>
      </w:r>
    </w:p>
    <w:p w14:paraId="24FCD3C4" w14:textId="1254D88D" w:rsidR="005611DC" w:rsidRDefault="005611DC" w:rsidP="00D44CF8">
      <w:pPr>
        <w:jc w:val="both"/>
        <w:rPr>
          <w:rFonts w:ascii="Arial" w:hAnsi="Arial" w:cs="Arial"/>
          <w:sz w:val="20"/>
          <w:szCs w:val="20"/>
          <w:lang w:val="es-419" w:eastAsia="es-ES"/>
        </w:rPr>
      </w:pPr>
    </w:p>
    <w:p w14:paraId="5C046499" w14:textId="09CD3780" w:rsidR="005611DC" w:rsidRDefault="0058728A" w:rsidP="00D44CF8">
      <w:pPr>
        <w:jc w:val="both"/>
        <w:rPr>
          <w:rFonts w:ascii="Arial" w:hAnsi="Arial" w:cs="Arial"/>
          <w:sz w:val="20"/>
          <w:szCs w:val="20"/>
          <w:lang w:val="es-419" w:eastAsia="es-ES"/>
        </w:rPr>
      </w:pPr>
      <w:r>
        <w:rPr>
          <w:rFonts w:ascii="Arial" w:hAnsi="Arial" w:cs="Arial"/>
          <w:sz w:val="20"/>
          <w:szCs w:val="20"/>
          <w:lang w:val="es-419" w:eastAsia="es-ES"/>
        </w:rPr>
        <w:t xml:space="preserve">… </w:t>
      </w:r>
      <w:r w:rsidRPr="0058728A">
        <w:rPr>
          <w:rFonts w:ascii="Arial" w:hAnsi="Arial" w:cs="Arial"/>
          <w:sz w:val="20"/>
          <w:szCs w:val="20"/>
          <w:lang w:val="es-419" w:eastAsia="es-ES"/>
        </w:rPr>
        <w:t>en el segundo caso la gravedad de la falta es calificada o determinada por las mismas partes del contrato de trabajo, o en el reglamento de trabajo y similares.</w:t>
      </w:r>
    </w:p>
    <w:p w14:paraId="641FDF89" w14:textId="35CF83C8" w:rsidR="005611DC" w:rsidRDefault="005611DC" w:rsidP="00D44CF8">
      <w:pPr>
        <w:jc w:val="both"/>
        <w:rPr>
          <w:rFonts w:ascii="Arial" w:hAnsi="Arial" w:cs="Arial"/>
          <w:sz w:val="20"/>
          <w:szCs w:val="20"/>
          <w:lang w:val="es-419" w:eastAsia="es-ES"/>
        </w:rPr>
      </w:pPr>
    </w:p>
    <w:p w14:paraId="580B0BDD" w14:textId="77777777" w:rsidR="00D44CF8" w:rsidRPr="00D44CF8" w:rsidRDefault="00D44CF8" w:rsidP="00D44CF8">
      <w:pPr>
        <w:jc w:val="both"/>
        <w:rPr>
          <w:rFonts w:ascii="Arial" w:hAnsi="Arial" w:cs="Arial"/>
          <w:sz w:val="20"/>
          <w:szCs w:val="20"/>
          <w:lang w:val="es-419" w:eastAsia="es-ES"/>
        </w:rPr>
      </w:pPr>
    </w:p>
    <w:p w14:paraId="3AD2F687" w14:textId="77777777" w:rsidR="00D44CF8" w:rsidRPr="00D44CF8" w:rsidRDefault="00D44CF8" w:rsidP="00D44CF8">
      <w:pPr>
        <w:jc w:val="both"/>
        <w:rPr>
          <w:rFonts w:ascii="Arial" w:hAnsi="Arial" w:cs="Arial"/>
          <w:sz w:val="20"/>
          <w:szCs w:val="20"/>
          <w:lang w:val="es-419" w:eastAsia="es-ES"/>
        </w:rPr>
      </w:pPr>
    </w:p>
    <w:bookmarkEnd w:id="1"/>
    <w:bookmarkEnd w:id="2"/>
    <w:p w14:paraId="6B8DAAD6" w14:textId="77777777" w:rsidR="007C6999" w:rsidRPr="00BF5F03" w:rsidRDefault="007C6999" w:rsidP="00BF5F03">
      <w:pPr>
        <w:pStyle w:val="Ttulo4"/>
        <w:widowControl w:val="0"/>
        <w:spacing w:line="276" w:lineRule="auto"/>
        <w:ind w:left="709" w:right="845"/>
        <w:contextualSpacing/>
        <w:rPr>
          <w:rFonts w:ascii="Tahoma" w:eastAsia="Tahoma" w:hAnsi="Tahoma" w:cs="Tahoma"/>
          <w:szCs w:val="24"/>
        </w:rPr>
      </w:pPr>
      <w:r w:rsidRPr="00BF5F03">
        <w:rPr>
          <w:rFonts w:ascii="Tahoma" w:eastAsia="Tahoma" w:hAnsi="Tahoma" w:cs="Tahoma"/>
          <w:szCs w:val="24"/>
        </w:rPr>
        <w:t>TRIBUNAL SUPERIOR DEL DISTRITO JUDICIAL DE PEREIRA</w:t>
      </w:r>
    </w:p>
    <w:p w14:paraId="34DFD465" w14:textId="77777777" w:rsidR="007C6999" w:rsidRPr="00BF5F03" w:rsidRDefault="007C6999" w:rsidP="00BF5F03">
      <w:pPr>
        <w:pStyle w:val="Ttulo4"/>
        <w:widowControl w:val="0"/>
        <w:spacing w:line="276" w:lineRule="auto"/>
        <w:ind w:left="709" w:right="845"/>
        <w:contextualSpacing/>
        <w:rPr>
          <w:rFonts w:ascii="Tahoma" w:eastAsia="Tahoma" w:hAnsi="Tahoma" w:cs="Tahoma"/>
          <w:szCs w:val="24"/>
        </w:rPr>
      </w:pPr>
      <w:r w:rsidRPr="00BF5F03">
        <w:rPr>
          <w:rFonts w:ascii="Tahoma" w:eastAsia="Tahoma" w:hAnsi="Tahoma" w:cs="Tahoma"/>
          <w:szCs w:val="24"/>
        </w:rPr>
        <w:t xml:space="preserve">SALA PRIMERA DE DECISION LABORAL </w:t>
      </w:r>
    </w:p>
    <w:p w14:paraId="09E3FBE3" w14:textId="77777777" w:rsidR="007C6999" w:rsidRPr="00BF5F03" w:rsidRDefault="007C6999" w:rsidP="00BF5F03">
      <w:pPr>
        <w:spacing w:line="276" w:lineRule="auto"/>
        <w:jc w:val="center"/>
        <w:rPr>
          <w:rFonts w:ascii="Tahoma" w:hAnsi="Tahoma" w:cs="Tahoma"/>
        </w:rPr>
      </w:pPr>
    </w:p>
    <w:p w14:paraId="0A42FB1A" w14:textId="77777777" w:rsidR="007C6999" w:rsidRPr="00BF5F03" w:rsidRDefault="007C6999" w:rsidP="00BF5F03">
      <w:pPr>
        <w:spacing w:line="276" w:lineRule="auto"/>
        <w:jc w:val="center"/>
        <w:rPr>
          <w:rFonts w:ascii="Tahoma" w:hAnsi="Tahoma" w:cs="Tahoma"/>
        </w:rPr>
      </w:pPr>
      <w:r w:rsidRPr="00BF5F03">
        <w:rPr>
          <w:rFonts w:ascii="Tahoma" w:hAnsi="Tahoma" w:cs="Tahoma"/>
        </w:rPr>
        <w:t>Magistrada Ponente: </w:t>
      </w:r>
      <w:r w:rsidRPr="00BF5F03">
        <w:rPr>
          <w:rFonts w:ascii="Tahoma" w:hAnsi="Tahoma" w:cs="Tahoma"/>
          <w:b/>
        </w:rPr>
        <w:t>Ana Lucía Caicedo Calderón</w:t>
      </w:r>
      <w:r w:rsidRPr="00BF5F03">
        <w:rPr>
          <w:rFonts w:ascii="Tahoma" w:hAnsi="Tahoma" w:cs="Tahoma"/>
        </w:rPr>
        <w:t>  </w:t>
      </w:r>
    </w:p>
    <w:p w14:paraId="46A7BA6F" w14:textId="77777777" w:rsidR="007C6999" w:rsidRPr="00BF5F03" w:rsidRDefault="007C6999" w:rsidP="00BF5F03">
      <w:pPr>
        <w:spacing w:line="276" w:lineRule="auto"/>
        <w:jc w:val="center"/>
        <w:rPr>
          <w:rFonts w:ascii="Tahoma" w:hAnsi="Tahoma" w:cs="Tahoma"/>
        </w:rPr>
      </w:pPr>
    </w:p>
    <w:p w14:paraId="78107D2F" w14:textId="77777777" w:rsidR="00D15683" w:rsidRPr="00BF5F03" w:rsidRDefault="00D15683" w:rsidP="00BF5F03">
      <w:pPr>
        <w:pStyle w:val="paragraph"/>
        <w:spacing w:before="0" w:beforeAutospacing="0" w:after="0" w:afterAutospacing="0" w:line="276" w:lineRule="auto"/>
        <w:ind w:firstLine="705"/>
        <w:contextualSpacing/>
        <w:jc w:val="center"/>
        <w:textAlignment w:val="baseline"/>
        <w:rPr>
          <w:rFonts w:ascii="Tahoma" w:hAnsi="Tahoma" w:cs="Tahoma"/>
        </w:rPr>
      </w:pPr>
      <w:r w:rsidRPr="00BF5F03">
        <w:rPr>
          <w:rStyle w:val="normaltextrun"/>
          <w:rFonts w:ascii="Tahoma" w:eastAsia="Tahoma" w:hAnsi="Tahoma" w:cs="Tahoma"/>
          <w:color w:val="000000"/>
        </w:rPr>
        <w:t>Pereira, cuatro (04) de noviembre de dos mil veintidós (2022)  </w:t>
      </w:r>
      <w:r w:rsidRPr="00BF5F03">
        <w:rPr>
          <w:rStyle w:val="eop"/>
          <w:rFonts w:ascii="Tahoma" w:hAnsi="Tahoma" w:cs="Tahoma"/>
          <w:color w:val="000000"/>
        </w:rPr>
        <w:t> </w:t>
      </w:r>
    </w:p>
    <w:p w14:paraId="2B9F6B96" w14:textId="19DE8B4B" w:rsidR="00D15683" w:rsidRPr="00BF5F03" w:rsidRDefault="00D15683" w:rsidP="00BF5F03">
      <w:pPr>
        <w:pStyle w:val="paragraph"/>
        <w:spacing w:before="0" w:beforeAutospacing="0" w:after="0" w:afterAutospacing="0" w:line="276" w:lineRule="auto"/>
        <w:ind w:firstLine="705"/>
        <w:contextualSpacing/>
        <w:jc w:val="center"/>
        <w:textAlignment w:val="baseline"/>
        <w:rPr>
          <w:rFonts w:ascii="Tahoma" w:hAnsi="Tahoma" w:cs="Tahoma"/>
        </w:rPr>
      </w:pPr>
      <w:r w:rsidRPr="00BF5F03">
        <w:rPr>
          <w:rStyle w:val="normaltextrun"/>
          <w:rFonts w:ascii="Tahoma" w:eastAsia="Tahoma" w:hAnsi="Tahoma" w:cs="Tahoma"/>
          <w:color w:val="000000" w:themeColor="text1"/>
        </w:rPr>
        <w:t>Acta No. </w:t>
      </w:r>
      <w:r w:rsidR="00F21BD4" w:rsidRPr="00BF5F03">
        <w:rPr>
          <w:rStyle w:val="normaltextrun"/>
          <w:rFonts w:ascii="Tahoma" w:eastAsia="Tahoma" w:hAnsi="Tahoma" w:cs="Tahoma"/>
          <w:color w:val="000000" w:themeColor="text1"/>
        </w:rPr>
        <w:t>181</w:t>
      </w:r>
      <w:r w:rsidRPr="00BF5F03">
        <w:rPr>
          <w:rStyle w:val="normaltextrun"/>
          <w:rFonts w:ascii="Tahoma" w:eastAsia="Tahoma" w:hAnsi="Tahoma" w:cs="Tahoma"/>
          <w:color w:val="000000" w:themeColor="text1"/>
        </w:rPr>
        <w:t xml:space="preserve"> del 3 de noviembre de 2022 </w:t>
      </w:r>
      <w:r w:rsidRPr="00BF5F03">
        <w:rPr>
          <w:rStyle w:val="eop"/>
          <w:rFonts w:ascii="Tahoma" w:hAnsi="Tahoma" w:cs="Tahoma"/>
          <w:color w:val="000000" w:themeColor="text1"/>
        </w:rPr>
        <w:t> </w:t>
      </w:r>
    </w:p>
    <w:p w14:paraId="51801EB6" w14:textId="77777777" w:rsidR="007C6999" w:rsidRPr="00BF5F03" w:rsidRDefault="007C6999" w:rsidP="00BF5F03">
      <w:pPr>
        <w:spacing w:line="276" w:lineRule="auto"/>
        <w:rPr>
          <w:rFonts w:ascii="Tahoma" w:hAnsi="Tahoma" w:cs="Tahoma"/>
          <w:b/>
        </w:rPr>
      </w:pPr>
    </w:p>
    <w:p w14:paraId="3B270BF3" w14:textId="77777777" w:rsidR="007C6999" w:rsidRPr="00BF5F03" w:rsidRDefault="007C6999" w:rsidP="00BF5F03">
      <w:pPr>
        <w:spacing w:line="276" w:lineRule="auto"/>
        <w:rPr>
          <w:rFonts w:ascii="Tahoma" w:hAnsi="Tahoma" w:cs="Tahoma"/>
          <w:b/>
        </w:rPr>
      </w:pPr>
    </w:p>
    <w:p w14:paraId="64024F54" w14:textId="06C88375" w:rsidR="007C6999" w:rsidRPr="00BF5F03" w:rsidRDefault="007C6999" w:rsidP="00BF5F03">
      <w:pPr>
        <w:spacing w:line="276" w:lineRule="auto"/>
        <w:ind w:firstLine="708"/>
        <w:jc w:val="both"/>
        <w:rPr>
          <w:rFonts w:ascii="Tahoma" w:hAnsi="Tahoma" w:cs="Tahoma"/>
          <w:b/>
          <w:bCs/>
        </w:rPr>
      </w:pPr>
      <w:bookmarkStart w:id="3" w:name="_heading=h.gjdgxs" w:colFirst="0" w:colLast="0"/>
      <w:bookmarkEnd w:id="3"/>
      <w:r w:rsidRPr="00BF5F03">
        <w:rPr>
          <w:rFonts w:ascii="Tahoma" w:hAnsi="Tahoma" w:cs="Tahoma"/>
        </w:rPr>
        <w:t>Teniendo en cuenta que el artículo 15 del Decreto 806 del 4 de junio de</w:t>
      </w:r>
      <w:r w:rsidR="004A2726">
        <w:rPr>
          <w:rFonts w:ascii="Tahoma" w:hAnsi="Tahoma" w:cs="Tahoma"/>
        </w:rPr>
        <w:t xml:space="preserve"> </w:t>
      </w:r>
      <w:r w:rsidRPr="00BF5F03">
        <w:rPr>
          <w:rFonts w:ascii="Tahoma" w:hAnsi="Tahoma" w:cs="Tahoma"/>
        </w:rPr>
        <w:t xml:space="preserve">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Primera de Decisión Laboral del Tribunal Superior de Pereira, integrada por las Magistradas ANA LUCÍA CAICEDO CALDERÓN, </w:t>
      </w:r>
      <w:r w:rsidRPr="00BF5F03">
        <w:rPr>
          <w:rFonts w:ascii="Tahoma" w:hAnsi="Tahoma" w:cs="Tahoma"/>
        </w:rPr>
        <w:lastRenderedPageBreak/>
        <w:t xml:space="preserve">como Ponente, y OLGA LUCÍA HOYOS SEPÚLVEDA, y el Magistrado GERMÁN DARIO GOEZ VINASCO, procede a proferir la siguiente sentencia escrita dentro del proceso </w:t>
      </w:r>
      <w:r w:rsidRPr="00ED119E">
        <w:rPr>
          <w:rFonts w:ascii="Tahoma" w:hAnsi="Tahoma" w:cs="Tahoma"/>
          <w:b/>
        </w:rPr>
        <w:t>ordinario laboral</w:t>
      </w:r>
      <w:r w:rsidRPr="00BF5F03">
        <w:rPr>
          <w:rFonts w:ascii="Tahoma" w:hAnsi="Tahoma" w:cs="Tahoma"/>
        </w:rPr>
        <w:t xml:space="preserve"> instaurado </w:t>
      </w:r>
      <w:r w:rsidR="005E269B" w:rsidRPr="00BF5F03">
        <w:rPr>
          <w:rFonts w:ascii="Tahoma" w:hAnsi="Tahoma" w:cs="Tahoma"/>
          <w:b/>
          <w:bCs/>
        </w:rPr>
        <w:t>Jefferson David Valencia Hernández</w:t>
      </w:r>
      <w:r w:rsidRPr="00BF5F03">
        <w:rPr>
          <w:rFonts w:ascii="Tahoma" w:hAnsi="Tahoma" w:cs="Tahoma"/>
        </w:rPr>
        <w:t xml:space="preserve"> en contra de </w:t>
      </w:r>
      <w:r w:rsidR="005E269B" w:rsidRPr="00BF5F03">
        <w:rPr>
          <w:rFonts w:ascii="Tahoma" w:hAnsi="Tahoma" w:cs="Tahoma"/>
          <w:b/>
          <w:bCs/>
        </w:rPr>
        <w:t>Alpaca S.A.S. en reorganización.</w:t>
      </w:r>
    </w:p>
    <w:p w14:paraId="47AA327D" w14:textId="51A9DD4C" w:rsidR="007C6999" w:rsidRDefault="007C6999" w:rsidP="00BF5F03">
      <w:pPr>
        <w:spacing w:line="276" w:lineRule="auto"/>
        <w:jc w:val="both"/>
        <w:rPr>
          <w:rFonts w:ascii="Tahoma" w:hAnsi="Tahoma" w:cs="Tahoma"/>
        </w:rPr>
      </w:pPr>
    </w:p>
    <w:p w14:paraId="7C9B98BA" w14:textId="77777777" w:rsidR="00272A64" w:rsidRPr="00BF5F03" w:rsidRDefault="00272A64" w:rsidP="00BF5F03">
      <w:pPr>
        <w:spacing w:line="276" w:lineRule="auto"/>
        <w:jc w:val="both"/>
        <w:rPr>
          <w:rFonts w:ascii="Tahoma" w:hAnsi="Tahoma" w:cs="Tahoma"/>
        </w:rPr>
      </w:pPr>
    </w:p>
    <w:p w14:paraId="675FD19B" w14:textId="33B74425" w:rsidR="007C6999" w:rsidRPr="00BF5F03" w:rsidRDefault="007C6999" w:rsidP="00BF5F03">
      <w:pPr>
        <w:pBdr>
          <w:top w:val="nil"/>
          <w:left w:val="nil"/>
          <w:bottom w:val="nil"/>
          <w:right w:val="nil"/>
          <w:between w:val="nil"/>
        </w:pBdr>
        <w:spacing w:line="276" w:lineRule="auto"/>
        <w:jc w:val="center"/>
        <w:rPr>
          <w:rFonts w:ascii="Tahoma" w:hAnsi="Tahoma" w:cs="Tahoma"/>
          <w:b/>
        </w:rPr>
      </w:pPr>
      <w:r w:rsidRPr="00BF5F03">
        <w:rPr>
          <w:rFonts w:ascii="Tahoma" w:hAnsi="Tahoma" w:cs="Tahoma"/>
          <w:b/>
        </w:rPr>
        <w:t>PUNTO A TRATAR</w:t>
      </w:r>
    </w:p>
    <w:p w14:paraId="61F90C3C" w14:textId="77777777" w:rsidR="007C6999" w:rsidRPr="00BF5F03" w:rsidRDefault="007C6999" w:rsidP="00BF5F03">
      <w:pPr>
        <w:pBdr>
          <w:top w:val="nil"/>
          <w:left w:val="nil"/>
          <w:bottom w:val="nil"/>
          <w:right w:val="nil"/>
          <w:between w:val="nil"/>
        </w:pBdr>
        <w:spacing w:line="276" w:lineRule="auto"/>
        <w:jc w:val="both"/>
        <w:rPr>
          <w:rFonts w:ascii="Tahoma" w:hAnsi="Tahoma" w:cs="Tahoma"/>
        </w:rPr>
      </w:pPr>
    </w:p>
    <w:p w14:paraId="723EB986" w14:textId="486A6B49" w:rsidR="007C6999" w:rsidRPr="00BF5F03" w:rsidRDefault="005E269B" w:rsidP="00BF5F03">
      <w:pPr>
        <w:spacing w:line="276" w:lineRule="auto"/>
        <w:ind w:firstLine="708"/>
        <w:jc w:val="both"/>
        <w:rPr>
          <w:rFonts w:ascii="Tahoma" w:hAnsi="Tahoma" w:cs="Tahoma"/>
        </w:rPr>
      </w:pPr>
      <w:r w:rsidRPr="00BF5F03">
        <w:rPr>
          <w:rFonts w:ascii="Tahoma" w:hAnsi="Tahoma" w:cs="Tahoma"/>
        </w:rPr>
        <w:t>Por medio de esta providencia procede la Sala a rev</w:t>
      </w:r>
      <w:r w:rsidR="0051401F" w:rsidRPr="00BF5F03">
        <w:rPr>
          <w:rFonts w:ascii="Tahoma" w:hAnsi="Tahoma" w:cs="Tahoma"/>
        </w:rPr>
        <w:t xml:space="preserve">isar en </w:t>
      </w:r>
      <w:r w:rsidRPr="00BF5F03">
        <w:rPr>
          <w:rFonts w:ascii="Tahoma" w:hAnsi="Tahoma" w:cs="Tahoma"/>
        </w:rPr>
        <w:t xml:space="preserve">grado </w:t>
      </w:r>
      <w:r w:rsidR="0051401F" w:rsidRPr="00BF5F03">
        <w:rPr>
          <w:rFonts w:ascii="Tahoma" w:hAnsi="Tahoma" w:cs="Tahoma"/>
        </w:rPr>
        <w:t xml:space="preserve">jurisdiccional </w:t>
      </w:r>
      <w:r w:rsidRPr="00BF5F03">
        <w:rPr>
          <w:rFonts w:ascii="Tahoma" w:hAnsi="Tahoma" w:cs="Tahoma"/>
        </w:rPr>
        <w:t xml:space="preserve">de consulta la sentencia proferida </w:t>
      </w:r>
      <w:r w:rsidR="007E7331" w:rsidRPr="00BF5F03">
        <w:rPr>
          <w:rFonts w:ascii="Tahoma" w:hAnsi="Tahoma" w:cs="Tahoma"/>
        </w:rPr>
        <w:t xml:space="preserve">el </w:t>
      </w:r>
      <w:r w:rsidRPr="00BF5F03">
        <w:rPr>
          <w:rFonts w:ascii="Tahoma" w:hAnsi="Tahoma" w:cs="Tahoma"/>
        </w:rPr>
        <w:t>2 de junio</w:t>
      </w:r>
      <w:r w:rsidR="007C6999" w:rsidRPr="00BF5F03">
        <w:rPr>
          <w:rFonts w:ascii="Tahoma" w:hAnsi="Tahoma" w:cs="Tahoma"/>
        </w:rPr>
        <w:t xml:space="preserve"> de 2022 por el Juzgado</w:t>
      </w:r>
      <w:r w:rsidRPr="00BF5F03">
        <w:rPr>
          <w:rFonts w:ascii="Tahoma" w:hAnsi="Tahoma" w:cs="Tahoma"/>
        </w:rPr>
        <w:t xml:space="preserve"> Laboral del Circuito de Dosquebradas</w:t>
      </w:r>
      <w:r w:rsidR="007E7331" w:rsidRPr="00BF5F03">
        <w:rPr>
          <w:rFonts w:ascii="Tahoma" w:hAnsi="Tahoma" w:cs="Tahoma"/>
        </w:rPr>
        <w:t xml:space="preserve">, </w:t>
      </w:r>
      <w:r w:rsidR="0051401F" w:rsidRPr="00BF5F03">
        <w:rPr>
          <w:rFonts w:ascii="Tahoma" w:hAnsi="Tahoma" w:cs="Tahoma"/>
        </w:rPr>
        <w:t xml:space="preserve">la cual </w:t>
      </w:r>
      <w:r w:rsidR="007E7331" w:rsidRPr="00BF5F03">
        <w:rPr>
          <w:rFonts w:ascii="Tahoma" w:hAnsi="Tahoma" w:cs="Tahoma"/>
        </w:rPr>
        <w:t>fue totalmente adversa a los intereses del trabajador</w:t>
      </w:r>
      <w:r w:rsidR="00E47B1C" w:rsidRPr="00BF5F03">
        <w:rPr>
          <w:rFonts w:ascii="Tahoma" w:hAnsi="Tahoma" w:cs="Tahoma"/>
        </w:rPr>
        <w:t xml:space="preserve"> y no fue apelada</w:t>
      </w:r>
      <w:r w:rsidR="007E7331" w:rsidRPr="00BF5F03">
        <w:rPr>
          <w:rFonts w:ascii="Tahoma" w:hAnsi="Tahoma" w:cs="Tahoma"/>
        </w:rPr>
        <w:t xml:space="preserve">. </w:t>
      </w:r>
      <w:r w:rsidR="007C6999" w:rsidRPr="00BF5F03">
        <w:rPr>
          <w:rFonts w:ascii="Tahoma" w:hAnsi="Tahoma" w:cs="Tahoma"/>
        </w:rPr>
        <w:t>Para ello se tiene en cuenta lo siguiente: </w:t>
      </w:r>
    </w:p>
    <w:p w14:paraId="45E6DFFB" w14:textId="783F1BE4" w:rsidR="0051401F" w:rsidRDefault="0051401F" w:rsidP="00BF5F03">
      <w:pPr>
        <w:spacing w:line="276" w:lineRule="auto"/>
        <w:ind w:firstLine="708"/>
        <w:jc w:val="both"/>
        <w:rPr>
          <w:rFonts w:ascii="Tahoma" w:hAnsi="Tahoma" w:cs="Tahoma"/>
        </w:rPr>
      </w:pPr>
    </w:p>
    <w:p w14:paraId="281DF1A4" w14:textId="77777777" w:rsidR="00272A64" w:rsidRPr="00BF5F03" w:rsidRDefault="00272A64" w:rsidP="00BF5F03">
      <w:pPr>
        <w:spacing w:line="276" w:lineRule="auto"/>
        <w:ind w:firstLine="708"/>
        <w:jc w:val="both"/>
        <w:rPr>
          <w:rFonts w:ascii="Tahoma" w:hAnsi="Tahoma" w:cs="Tahoma"/>
        </w:rPr>
      </w:pPr>
    </w:p>
    <w:p w14:paraId="68D10B55" w14:textId="2167945E" w:rsidR="007C6999" w:rsidRPr="00BF5F03" w:rsidRDefault="007C6999" w:rsidP="00BF5F03">
      <w:pPr>
        <w:numPr>
          <w:ilvl w:val="0"/>
          <w:numId w:val="1"/>
        </w:numPr>
        <w:pBdr>
          <w:top w:val="nil"/>
          <w:left w:val="nil"/>
          <w:bottom w:val="nil"/>
          <w:right w:val="nil"/>
          <w:between w:val="nil"/>
        </w:pBdr>
        <w:tabs>
          <w:tab w:val="left" w:pos="284"/>
        </w:tabs>
        <w:spacing w:line="276" w:lineRule="auto"/>
        <w:ind w:left="0" w:firstLine="0"/>
        <w:jc w:val="center"/>
        <w:rPr>
          <w:rFonts w:ascii="Tahoma" w:hAnsi="Tahoma" w:cs="Tahoma"/>
          <w:b/>
        </w:rPr>
      </w:pPr>
      <w:r w:rsidRPr="00BF5F03">
        <w:rPr>
          <w:rFonts w:ascii="Tahoma" w:hAnsi="Tahoma" w:cs="Tahoma"/>
          <w:b/>
        </w:rPr>
        <w:t>Demanda y la contestación</w:t>
      </w:r>
    </w:p>
    <w:p w14:paraId="1DB3998A" w14:textId="77777777" w:rsidR="00044F6B" w:rsidRPr="00BF5F03" w:rsidRDefault="00044F6B" w:rsidP="00BF5F03">
      <w:pPr>
        <w:pBdr>
          <w:top w:val="nil"/>
          <w:left w:val="nil"/>
          <w:bottom w:val="nil"/>
          <w:right w:val="nil"/>
          <w:between w:val="nil"/>
        </w:pBdr>
        <w:tabs>
          <w:tab w:val="left" w:pos="284"/>
        </w:tabs>
        <w:spacing w:line="276" w:lineRule="auto"/>
        <w:rPr>
          <w:rFonts w:ascii="Tahoma" w:hAnsi="Tahoma" w:cs="Tahoma"/>
          <w:b/>
        </w:rPr>
      </w:pPr>
    </w:p>
    <w:p w14:paraId="5D4F4CCE" w14:textId="00DBD14C" w:rsidR="00F917B8" w:rsidRPr="00BF5F03" w:rsidRDefault="007C6999" w:rsidP="00BF5F03">
      <w:pPr>
        <w:spacing w:line="276" w:lineRule="auto"/>
        <w:ind w:firstLine="709"/>
        <w:jc w:val="both"/>
        <w:rPr>
          <w:rFonts w:ascii="Tahoma" w:hAnsi="Tahoma" w:cs="Tahoma"/>
        </w:rPr>
      </w:pPr>
      <w:r w:rsidRPr="00BF5F03">
        <w:rPr>
          <w:rFonts w:ascii="Tahoma" w:hAnsi="Tahoma" w:cs="Tahoma"/>
        </w:rPr>
        <w:t>Solicita el demandante</w:t>
      </w:r>
      <w:r w:rsidR="007E7331" w:rsidRPr="00BF5F03">
        <w:rPr>
          <w:rFonts w:ascii="Tahoma" w:hAnsi="Tahoma" w:cs="Tahoma"/>
        </w:rPr>
        <w:t xml:space="preserve"> </w:t>
      </w:r>
      <w:r w:rsidR="000A5AC7" w:rsidRPr="00BF5F03">
        <w:rPr>
          <w:rFonts w:ascii="Tahoma" w:hAnsi="Tahoma" w:cs="Tahoma"/>
        </w:rPr>
        <w:t xml:space="preserve">que se declare que </w:t>
      </w:r>
      <w:r w:rsidR="00F917B8" w:rsidRPr="00BF5F03">
        <w:rPr>
          <w:rFonts w:ascii="Tahoma" w:hAnsi="Tahoma" w:cs="Tahoma"/>
        </w:rPr>
        <w:t>la empresa Alpaca S.A.S.</w:t>
      </w:r>
      <w:r w:rsidR="0051401F" w:rsidRPr="00BF5F03">
        <w:rPr>
          <w:rFonts w:ascii="Tahoma" w:hAnsi="Tahoma" w:cs="Tahoma"/>
        </w:rPr>
        <w:t>,</w:t>
      </w:r>
      <w:r w:rsidR="00F917B8" w:rsidRPr="00BF5F03">
        <w:rPr>
          <w:rFonts w:ascii="Tahoma" w:hAnsi="Tahoma" w:cs="Tahoma"/>
        </w:rPr>
        <w:t xml:space="preserve"> en reorganización</w:t>
      </w:r>
      <w:r w:rsidR="0051401F" w:rsidRPr="00BF5F03">
        <w:rPr>
          <w:rFonts w:ascii="Tahoma" w:hAnsi="Tahoma" w:cs="Tahoma"/>
        </w:rPr>
        <w:t xml:space="preserve">, </w:t>
      </w:r>
      <w:r w:rsidR="00F917B8" w:rsidRPr="00BF5F03">
        <w:rPr>
          <w:rFonts w:ascii="Tahoma" w:hAnsi="Tahoma" w:cs="Tahoma"/>
        </w:rPr>
        <w:t xml:space="preserve">terminó </w:t>
      </w:r>
      <w:r w:rsidR="0051401F" w:rsidRPr="00BF5F03">
        <w:rPr>
          <w:rFonts w:ascii="Tahoma" w:hAnsi="Tahoma" w:cs="Tahoma"/>
        </w:rPr>
        <w:t xml:space="preserve">sin justa causa y </w:t>
      </w:r>
      <w:r w:rsidR="00F917B8" w:rsidRPr="00BF5F03">
        <w:rPr>
          <w:rFonts w:ascii="Tahoma" w:hAnsi="Tahoma" w:cs="Tahoma"/>
        </w:rPr>
        <w:t>de manera unilateral el contrato individual de trabajo a término fijo inferi</w:t>
      </w:r>
      <w:r w:rsidR="00BE0EFB" w:rsidRPr="00BF5F03">
        <w:rPr>
          <w:rFonts w:ascii="Tahoma" w:hAnsi="Tahoma" w:cs="Tahoma"/>
        </w:rPr>
        <w:t>o</w:t>
      </w:r>
      <w:r w:rsidR="00F917B8" w:rsidRPr="00BF5F03">
        <w:rPr>
          <w:rFonts w:ascii="Tahoma" w:hAnsi="Tahoma" w:cs="Tahoma"/>
        </w:rPr>
        <w:t xml:space="preserve">r a un año, celebrado </w:t>
      </w:r>
      <w:r w:rsidR="003245BC" w:rsidRPr="00BF5F03">
        <w:rPr>
          <w:rFonts w:ascii="Tahoma" w:hAnsi="Tahoma" w:cs="Tahoma"/>
        </w:rPr>
        <w:t>d</w:t>
      </w:r>
      <w:r w:rsidR="00F917B8" w:rsidRPr="00BF5F03">
        <w:rPr>
          <w:rFonts w:ascii="Tahoma" w:hAnsi="Tahoma" w:cs="Tahoma"/>
        </w:rPr>
        <w:t>el</w:t>
      </w:r>
      <w:r w:rsidR="0051401F" w:rsidRPr="00BF5F03">
        <w:rPr>
          <w:rFonts w:ascii="Tahoma" w:hAnsi="Tahoma" w:cs="Tahoma"/>
        </w:rPr>
        <w:t xml:space="preserve"> </w:t>
      </w:r>
      <w:r w:rsidR="00F917B8" w:rsidRPr="00BF5F03">
        <w:rPr>
          <w:rFonts w:ascii="Tahoma" w:hAnsi="Tahoma" w:cs="Tahoma"/>
        </w:rPr>
        <w:t>25 de mayo de 2017 hasta el día 24 de noviembre de 2017</w:t>
      </w:r>
      <w:r w:rsidR="007432D5" w:rsidRPr="00BF5F03">
        <w:rPr>
          <w:rFonts w:ascii="Tahoma" w:hAnsi="Tahoma" w:cs="Tahoma"/>
        </w:rPr>
        <w:t>.</w:t>
      </w:r>
    </w:p>
    <w:p w14:paraId="1B1072AD" w14:textId="610C28AB" w:rsidR="007432D5" w:rsidRPr="00BF5F03" w:rsidRDefault="007432D5" w:rsidP="00BF5F03">
      <w:pPr>
        <w:spacing w:line="276" w:lineRule="auto"/>
        <w:ind w:firstLine="709"/>
        <w:jc w:val="both"/>
        <w:rPr>
          <w:rFonts w:ascii="Tahoma" w:hAnsi="Tahoma" w:cs="Tahoma"/>
        </w:rPr>
      </w:pPr>
    </w:p>
    <w:p w14:paraId="22BD3BC9" w14:textId="38E7ED08" w:rsidR="00C81A70" w:rsidRPr="00BF5F03" w:rsidRDefault="007432D5" w:rsidP="00BF5F03">
      <w:pPr>
        <w:spacing w:line="276" w:lineRule="auto"/>
        <w:ind w:firstLine="709"/>
        <w:jc w:val="both"/>
        <w:rPr>
          <w:rFonts w:ascii="Tahoma" w:hAnsi="Tahoma" w:cs="Tahoma"/>
        </w:rPr>
      </w:pPr>
      <w:r w:rsidRPr="00BF5F03">
        <w:rPr>
          <w:rFonts w:ascii="Tahoma" w:hAnsi="Tahoma" w:cs="Tahoma"/>
        </w:rPr>
        <w:t>Como consecuencia de l</w:t>
      </w:r>
      <w:r w:rsidR="003245BC" w:rsidRPr="00BF5F03">
        <w:rPr>
          <w:rFonts w:ascii="Tahoma" w:hAnsi="Tahoma" w:cs="Tahoma"/>
        </w:rPr>
        <w:t xml:space="preserve">o anterior, procura que se </w:t>
      </w:r>
      <w:r w:rsidRPr="00BF5F03">
        <w:rPr>
          <w:rFonts w:ascii="Tahoma" w:hAnsi="Tahoma" w:cs="Tahoma"/>
        </w:rPr>
        <w:t>ordene a la demandada pagar a su favor el valor correspondiente a la indemnización por la terminación del contrato individual de trabajo a término fijo sin justa causa</w:t>
      </w:r>
      <w:r w:rsidR="00356F98" w:rsidRPr="00BF5F03">
        <w:rPr>
          <w:rFonts w:ascii="Tahoma" w:hAnsi="Tahoma" w:cs="Tahoma"/>
        </w:rPr>
        <w:t>,</w:t>
      </w:r>
      <w:r w:rsidR="003245BC" w:rsidRPr="00BF5F03">
        <w:rPr>
          <w:rFonts w:ascii="Tahoma" w:hAnsi="Tahoma" w:cs="Tahoma"/>
        </w:rPr>
        <w:t xml:space="preserve"> así como a</w:t>
      </w:r>
      <w:r w:rsidR="00414CC4" w:rsidRPr="00BF5F03">
        <w:rPr>
          <w:rFonts w:ascii="Tahoma" w:hAnsi="Tahoma" w:cs="Tahoma"/>
        </w:rPr>
        <w:t>l pago de perjuicios morale</w:t>
      </w:r>
      <w:r w:rsidR="00E47B1C" w:rsidRPr="00BF5F03">
        <w:rPr>
          <w:rFonts w:ascii="Tahoma" w:hAnsi="Tahoma" w:cs="Tahoma"/>
        </w:rPr>
        <w:t>s.</w:t>
      </w:r>
    </w:p>
    <w:p w14:paraId="78BFC946" w14:textId="70997FA2" w:rsidR="00C81A70" w:rsidRPr="00BF5F03" w:rsidRDefault="00C81A70" w:rsidP="00BF5F03">
      <w:pPr>
        <w:spacing w:line="276" w:lineRule="auto"/>
        <w:ind w:firstLine="709"/>
        <w:jc w:val="both"/>
        <w:rPr>
          <w:rFonts w:ascii="Tahoma" w:hAnsi="Tahoma" w:cs="Tahoma"/>
        </w:rPr>
      </w:pPr>
    </w:p>
    <w:p w14:paraId="5BAF4DEE" w14:textId="1B73F77C" w:rsidR="00D91DB9" w:rsidRPr="00BF5F03" w:rsidRDefault="00C81A70" w:rsidP="00BF5F03">
      <w:pPr>
        <w:spacing w:line="276" w:lineRule="auto"/>
        <w:ind w:firstLine="709"/>
        <w:jc w:val="both"/>
        <w:rPr>
          <w:rFonts w:ascii="Tahoma" w:hAnsi="Tahoma" w:cs="Tahoma"/>
        </w:rPr>
      </w:pPr>
      <w:r w:rsidRPr="00BF5F03">
        <w:rPr>
          <w:rFonts w:ascii="Tahoma" w:hAnsi="Tahoma" w:cs="Tahoma"/>
        </w:rPr>
        <w:t>Por último, pide que se condene a la demandada al pago de las costas y agencias en derecho del presente proceso.</w:t>
      </w:r>
    </w:p>
    <w:p w14:paraId="601F690F" w14:textId="77777777" w:rsidR="00D91DB9" w:rsidRPr="00BF5F03" w:rsidRDefault="00D91DB9" w:rsidP="00BF5F03">
      <w:pPr>
        <w:spacing w:line="276" w:lineRule="auto"/>
        <w:jc w:val="both"/>
        <w:rPr>
          <w:rFonts w:ascii="Tahoma" w:hAnsi="Tahoma" w:cs="Tahoma"/>
        </w:rPr>
      </w:pPr>
    </w:p>
    <w:p w14:paraId="0EF174ED" w14:textId="125E7D71" w:rsidR="00D91DB9" w:rsidRDefault="00D91DB9" w:rsidP="00BF5F03">
      <w:pPr>
        <w:spacing w:line="276" w:lineRule="auto"/>
        <w:ind w:firstLine="709"/>
        <w:jc w:val="both"/>
        <w:rPr>
          <w:rFonts w:ascii="Tahoma" w:hAnsi="Tahoma" w:cs="Tahoma"/>
        </w:rPr>
      </w:pPr>
      <w:r w:rsidRPr="00BF5F03">
        <w:rPr>
          <w:rFonts w:ascii="Tahoma" w:hAnsi="Tahoma" w:cs="Tahoma"/>
        </w:rPr>
        <w:t xml:space="preserve">Para fundar dichos pedidos manifiesta que </w:t>
      </w:r>
      <w:r w:rsidR="003245BC" w:rsidRPr="00BF5F03">
        <w:rPr>
          <w:rFonts w:ascii="Tahoma" w:hAnsi="Tahoma" w:cs="Tahoma"/>
        </w:rPr>
        <w:t xml:space="preserve">el 25 de mayo de 2017 </w:t>
      </w:r>
      <w:r w:rsidRPr="00BF5F03">
        <w:rPr>
          <w:rFonts w:ascii="Tahoma" w:hAnsi="Tahoma" w:cs="Tahoma"/>
        </w:rPr>
        <w:t>se vincul</w:t>
      </w:r>
      <w:r w:rsidR="00BE0EFB" w:rsidRPr="00BF5F03">
        <w:rPr>
          <w:rFonts w:ascii="Tahoma" w:hAnsi="Tahoma" w:cs="Tahoma"/>
        </w:rPr>
        <w:t>ó</w:t>
      </w:r>
      <w:r w:rsidRPr="00BF5F03">
        <w:rPr>
          <w:rFonts w:ascii="Tahoma" w:hAnsi="Tahoma" w:cs="Tahoma"/>
        </w:rPr>
        <w:t xml:space="preserve"> laboralmente con la empresa Alpaca S.A.S. en reorganización, </w:t>
      </w:r>
      <w:r w:rsidR="003245BC" w:rsidRPr="00BF5F03">
        <w:rPr>
          <w:rFonts w:ascii="Tahoma" w:hAnsi="Tahoma" w:cs="Tahoma"/>
        </w:rPr>
        <w:t xml:space="preserve">mediante un contrato individual de trabajo a término fijo inferior a un año, desempeñando </w:t>
      </w:r>
      <w:r w:rsidRPr="00BF5F03">
        <w:rPr>
          <w:rFonts w:ascii="Tahoma" w:hAnsi="Tahoma" w:cs="Tahoma"/>
        </w:rPr>
        <w:t xml:space="preserve">el cargo </w:t>
      </w:r>
      <w:r w:rsidR="003245BC" w:rsidRPr="00BF5F03">
        <w:rPr>
          <w:rFonts w:ascii="Tahoma" w:hAnsi="Tahoma" w:cs="Tahoma"/>
        </w:rPr>
        <w:t xml:space="preserve">de </w:t>
      </w:r>
      <w:r w:rsidRPr="00BF5F03">
        <w:rPr>
          <w:rFonts w:ascii="Tahoma" w:hAnsi="Tahoma" w:cs="Tahoma"/>
        </w:rPr>
        <w:t>analista de compras.</w:t>
      </w:r>
    </w:p>
    <w:p w14:paraId="4DFF1198" w14:textId="77777777" w:rsidR="00876894" w:rsidRPr="00BF5F03" w:rsidRDefault="00876894" w:rsidP="00BF5F03">
      <w:pPr>
        <w:spacing w:line="276" w:lineRule="auto"/>
        <w:ind w:firstLine="709"/>
        <w:jc w:val="both"/>
        <w:rPr>
          <w:rFonts w:ascii="Tahoma" w:hAnsi="Tahoma" w:cs="Tahoma"/>
        </w:rPr>
      </w:pPr>
    </w:p>
    <w:p w14:paraId="08F3C6A4" w14:textId="54BB876D" w:rsidR="003F2408" w:rsidRPr="00BF5F03" w:rsidRDefault="003245BC" w:rsidP="00BF5F03">
      <w:pPr>
        <w:spacing w:line="276" w:lineRule="auto"/>
        <w:ind w:firstLine="709"/>
        <w:jc w:val="both"/>
        <w:rPr>
          <w:rFonts w:ascii="Tahoma" w:hAnsi="Tahoma" w:cs="Tahoma"/>
        </w:rPr>
      </w:pPr>
      <w:r w:rsidRPr="00BF5F03">
        <w:rPr>
          <w:rFonts w:ascii="Tahoma" w:hAnsi="Tahoma" w:cs="Tahoma"/>
        </w:rPr>
        <w:t>Refiere que</w:t>
      </w:r>
      <w:r w:rsidR="00D91DB9" w:rsidRPr="00BF5F03">
        <w:rPr>
          <w:rFonts w:ascii="Tahoma" w:hAnsi="Tahoma" w:cs="Tahoma"/>
        </w:rPr>
        <w:t xml:space="preserve"> </w:t>
      </w:r>
      <w:r w:rsidR="00356F98" w:rsidRPr="00BF5F03">
        <w:rPr>
          <w:rFonts w:ascii="Tahoma" w:hAnsi="Tahoma" w:cs="Tahoma"/>
        </w:rPr>
        <w:t xml:space="preserve">la </w:t>
      </w:r>
      <w:r w:rsidR="00D91DB9" w:rsidRPr="00BF5F03">
        <w:rPr>
          <w:rFonts w:ascii="Tahoma" w:hAnsi="Tahoma" w:cs="Tahoma"/>
        </w:rPr>
        <w:t>relación laboral tenía un término de duración de 6 meses</w:t>
      </w:r>
      <w:r w:rsidR="00103AEB" w:rsidRPr="00BF5F03">
        <w:rPr>
          <w:rFonts w:ascii="Tahoma" w:hAnsi="Tahoma" w:cs="Tahoma"/>
        </w:rPr>
        <w:t xml:space="preserve">, los cuales </w:t>
      </w:r>
      <w:r w:rsidRPr="00BF5F03">
        <w:rPr>
          <w:rFonts w:ascii="Tahoma" w:hAnsi="Tahoma" w:cs="Tahoma"/>
        </w:rPr>
        <w:t xml:space="preserve">iban </w:t>
      </w:r>
      <w:r w:rsidR="00103AEB" w:rsidRPr="00BF5F03">
        <w:rPr>
          <w:rFonts w:ascii="Tahoma" w:hAnsi="Tahoma" w:cs="Tahoma"/>
        </w:rPr>
        <w:t>hasta el 24 de noviembre de</w:t>
      </w:r>
      <w:r w:rsidRPr="00BF5F03">
        <w:rPr>
          <w:rFonts w:ascii="Tahoma" w:hAnsi="Tahoma" w:cs="Tahoma"/>
        </w:rPr>
        <w:t xml:space="preserve"> 2017, con una </w:t>
      </w:r>
      <w:r w:rsidR="001030EF" w:rsidRPr="00BF5F03">
        <w:rPr>
          <w:rFonts w:ascii="Tahoma" w:hAnsi="Tahoma" w:cs="Tahoma"/>
        </w:rPr>
        <w:t xml:space="preserve">remuneración </w:t>
      </w:r>
      <w:r w:rsidRPr="00BF5F03">
        <w:rPr>
          <w:rFonts w:ascii="Tahoma" w:hAnsi="Tahoma" w:cs="Tahoma"/>
        </w:rPr>
        <w:t>de</w:t>
      </w:r>
      <w:r w:rsidR="001030EF" w:rsidRPr="00BF5F03">
        <w:rPr>
          <w:rFonts w:ascii="Tahoma" w:hAnsi="Tahoma" w:cs="Tahoma"/>
        </w:rPr>
        <w:t xml:space="preserve"> $1.200.000, </w:t>
      </w:r>
      <w:r w:rsidRPr="00BF5F03">
        <w:rPr>
          <w:rFonts w:ascii="Tahoma" w:hAnsi="Tahoma" w:cs="Tahoma"/>
        </w:rPr>
        <w:t>más</w:t>
      </w:r>
      <w:r w:rsidR="001030EF" w:rsidRPr="00BF5F03">
        <w:rPr>
          <w:rFonts w:ascii="Tahoma" w:hAnsi="Tahoma" w:cs="Tahoma"/>
        </w:rPr>
        <w:t xml:space="preserve"> un auxilio por rodamiento equivalente a $450.000.</w:t>
      </w:r>
    </w:p>
    <w:p w14:paraId="4859B136" w14:textId="33F03B3C" w:rsidR="001030EF" w:rsidRPr="00BF5F03" w:rsidRDefault="001030EF" w:rsidP="00BF5F03">
      <w:pPr>
        <w:spacing w:line="276" w:lineRule="auto"/>
        <w:ind w:firstLine="709"/>
        <w:jc w:val="both"/>
        <w:rPr>
          <w:rFonts w:ascii="Tahoma" w:hAnsi="Tahoma" w:cs="Tahoma"/>
        </w:rPr>
      </w:pPr>
    </w:p>
    <w:p w14:paraId="03DA81C0" w14:textId="5D2343EB" w:rsidR="001030EF" w:rsidRPr="00BF5F03" w:rsidRDefault="00E01E59" w:rsidP="00BF5F03">
      <w:pPr>
        <w:spacing w:line="276" w:lineRule="auto"/>
        <w:ind w:firstLine="709"/>
        <w:jc w:val="both"/>
        <w:rPr>
          <w:rFonts w:ascii="Tahoma" w:hAnsi="Tahoma" w:cs="Tahoma"/>
        </w:rPr>
      </w:pPr>
      <w:r w:rsidRPr="00BF5F03">
        <w:rPr>
          <w:rFonts w:ascii="Tahoma" w:hAnsi="Tahoma" w:cs="Tahoma"/>
        </w:rPr>
        <w:t xml:space="preserve">Refiere que, </w:t>
      </w:r>
      <w:r w:rsidR="00630E8D" w:rsidRPr="00BF5F03">
        <w:rPr>
          <w:rFonts w:ascii="Tahoma" w:hAnsi="Tahoma" w:cs="Tahoma"/>
        </w:rPr>
        <w:t xml:space="preserve">el día 3 de enero de 2018 se modificó el contrato de trabajo </w:t>
      </w:r>
      <w:r w:rsidR="001336CF" w:rsidRPr="00BF5F03">
        <w:rPr>
          <w:rFonts w:ascii="Tahoma" w:hAnsi="Tahoma" w:cs="Tahoma"/>
        </w:rPr>
        <w:t xml:space="preserve">a término fijo de seis </w:t>
      </w:r>
      <w:r w:rsidR="00BE0EFB" w:rsidRPr="00BF5F03">
        <w:rPr>
          <w:rFonts w:ascii="Tahoma" w:hAnsi="Tahoma" w:cs="Tahoma"/>
        </w:rPr>
        <w:t xml:space="preserve">meses </w:t>
      </w:r>
      <w:r w:rsidR="003245BC" w:rsidRPr="00BF5F03">
        <w:rPr>
          <w:rFonts w:ascii="Tahoma" w:hAnsi="Tahoma" w:cs="Tahoma"/>
        </w:rPr>
        <w:t>-</w:t>
      </w:r>
      <w:r w:rsidR="001336CF" w:rsidRPr="00BF5F03">
        <w:rPr>
          <w:rFonts w:ascii="Tahoma" w:hAnsi="Tahoma" w:cs="Tahoma"/>
        </w:rPr>
        <w:t>con vigencia entre el 25 de noviembre de 2017 y el 24 de mayo de 2018</w:t>
      </w:r>
      <w:r w:rsidR="003245BC" w:rsidRPr="00BF5F03">
        <w:rPr>
          <w:rFonts w:ascii="Tahoma" w:hAnsi="Tahoma" w:cs="Tahoma"/>
        </w:rPr>
        <w:t>-</w:t>
      </w:r>
      <w:r w:rsidR="001336CF" w:rsidRPr="00BF5F03">
        <w:rPr>
          <w:rFonts w:ascii="Tahoma" w:hAnsi="Tahoma" w:cs="Tahoma"/>
        </w:rPr>
        <w:t xml:space="preserve">, desempeñando el </w:t>
      </w:r>
      <w:r w:rsidR="0020189D" w:rsidRPr="00BF5F03">
        <w:rPr>
          <w:rFonts w:ascii="Tahoma" w:hAnsi="Tahoma" w:cs="Tahoma"/>
        </w:rPr>
        <w:t>cargo de coordinador de compras, percibiendo una remuneración de $1.500.000.</w:t>
      </w:r>
    </w:p>
    <w:p w14:paraId="48528EB9" w14:textId="223A259A" w:rsidR="0020189D" w:rsidRPr="00BF5F03" w:rsidRDefault="0020189D" w:rsidP="00BF5F03">
      <w:pPr>
        <w:spacing w:line="276" w:lineRule="auto"/>
        <w:ind w:firstLine="709"/>
        <w:jc w:val="both"/>
        <w:rPr>
          <w:rFonts w:ascii="Tahoma" w:hAnsi="Tahoma" w:cs="Tahoma"/>
        </w:rPr>
      </w:pPr>
    </w:p>
    <w:p w14:paraId="782BE4B7" w14:textId="50D9C4B2" w:rsidR="000660BE" w:rsidRPr="00BF5F03" w:rsidRDefault="0020189D" w:rsidP="00BF5F03">
      <w:pPr>
        <w:spacing w:line="276" w:lineRule="auto"/>
        <w:ind w:firstLine="709"/>
        <w:jc w:val="both"/>
        <w:rPr>
          <w:rFonts w:ascii="Tahoma" w:hAnsi="Tahoma" w:cs="Tahoma"/>
        </w:rPr>
      </w:pPr>
      <w:r w:rsidRPr="00BF5F03">
        <w:rPr>
          <w:rFonts w:ascii="Tahoma" w:hAnsi="Tahoma" w:cs="Tahoma"/>
        </w:rPr>
        <w:t>Añade que</w:t>
      </w:r>
      <w:r w:rsidR="003245BC" w:rsidRPr="00BF5F03">
        <w:rPr>
          <w:rFonts w:ascii="Tahoma" w:hAnsi="Tahoma" w:cs="Tahoma"/>
        </w:rPr>
        <w:t xml:space="preserve"> </w:t>
      </w:r>
      <w:r w:rsidR="00A21C5A" w:rsidRPr="00BF5F03">
        <w:rPr>
          <w:rFonts w:ascii="Tahoma" w:hAnsi="Tahoma" w:cs="Tahoma"/>
        </w:rPr>
        <w:t xml:space="preserve">el 21 de enero de 2019 </w:t>
      </w:r>
      <w:r w:rsidR="00356F98" w:rsidRPr="00BF5F03">
        <w:rPr>
          <w:rFonts w:ascii="Tahoma" w:hAnsi="Tahoma" w:cs="Tahoma"/>
        </w:rPr>
        <w:t>la demandada</w:t>
      </w:r>
      <w:r w:rsidR="00A21C5A" w:rsidRPr="00BF5F03">
        <w:rPr>
          <w:rFonts w:ascii="Tahoma" w:hAnsi="Tahoma" w:cs="Tahoma"/>
        </w:rPr>
        <w:t xml:space="preserve"> le comunicó la apertura de un proceso sancionatorio en su contra, bajo el argumento de que </w:t>
      </w:r>
      <w:r w:rsidR="00356F98" w:rsidRPr="00BF5F03">
        <w:rPr>
          <w:rFonts w:ascii="Tahoma" w:hAnsi="Tahoma" w:cs="Tahoma"/>
        </w:rPr>
        <w:t>en la auditor</w:t>
      </w:r>
      <w:r w:rsidR="00801FCA" w:rsidRPr="00BF5F03">
        <w:rPr>
          <w:rFonts w:ascii="Tahoma" w:hAnsi="Tahoma" w:cs="Tahoma"/>
        </w:rPr>
        <w:t>í</w:t>
      </w:r>
      <w:r w:rsidR="00356F98" w:rsidRPr="00BF5F03">
        <w:rPr>
          <w:rFonts w:ascii="Tahoma" w:hAnsi="Tahoma" w:cs="Tahoma"/>
        </w:rPr>
        <w:t xml:space="preserve">a que se llevó a cabo </w:t>
      </w:r>
      <w:r w:rsidR="000660BE" w:rsidRPr="00BF5F03">
        <w:rPr>
          <w:rFonts w:ascii="Tahoma" w:hAnsi="Tahoma" w:cs="Tahoma"/>
        </w:rPr>
        <w:t xml:space="preserve">en </w:t>
      </w:r>
      <w:r w:rsidR="00356F98" w:rsidRPr="00BF5F03">
        <w:rPr>
          <w:rFonts w:ascii="Tahoma" w:hAnsi="Tahoma" w:cs="Tahoma"/>
        </w:rPr>
        <w:t>el</w:t>
      </w:r>
      <w:r w:rsidR="000660BE" w:rsidRPr="00BF5F03">
        <w:rPr>
          <w:rFonts w:ascii="Tahoma" w:hAnsi="Tahoma" w:cs="Tahoma"/>
        </w:rPr>
        <w:t xml:space="preserve"> computador portátil </w:t>
      </w:r>
      <w:r w:rsidR="00356F98" w:rsidRPr="00BF5F03">
        <w:rPr>
          <w:rFonts w:ascii="Tahoma" w:hAnsi="Tahoma" w:cs="Tahoma"/>
        </w:rPr>
        <w:t xml:space="preserve">que le fuera entregado por esa empresa, se </w:t>
      </w:r>
      <w:r w:rsidR="00356F98" w:rsidRPr="00BF5F03">
        <w:rPr>
          <w:rFonts w:ascii="Tahoma" w:hAnsi="Tahoma" w:cs="Tahoma"/>
        </w:rPr>
        <w:lastRenderedPageBreak/>
        <w:t xml:space="preserve">encontró información ajena </w:t>
      </w:r>
      <w:r w:rsidR="00801FCA" w:rsidRPr="00BF5F03">
        <w:rPr>
          <w:rFonts w:ascii="Tahoma" w:hAnsi="Tahoma" w:cs="Tahoma"/>
        </w:rPr>
        <w:t xml:space="preserve">lo que </w:t>
      </w:r>
      <w:r w:rsidR="000660BE" w:rsidRPr="00BF5F03">
        <w:rPr>
          <w:rFonts w:ascii="Tahoma" w:hAnsi="Tahoma" w:cs="Tahoma"/>
        </w:rPr>
        <w:t>constituía una falta grave establecida en las leyes laborales como en el reglamento interno del trabajo.</w:t>
      </w:r>
    </w:p>
    <w:p w14:paraId="1B79F997" w14:textId="3168E595" w:rsidR="00A71EDF" w:rsidRPr="00BF5F03" w:rsidRDefault="00A71EDF" w:rsidP="00BF5F03">
      <w:pPr>
        <w:spacing w:line="276" w:lineRule="auto"/>
        <w:jc w:val="both"/>
        <w:rPr>
          <w:rFonts w:ascii="Tahoma" w:hAnsi="Tahoma" w:cs="Tahoma"/>
        </w:rPr>
      </w:pPr>
    </w:p>
    <w:p w14:paraId="203C42CC" w14:textId="100FF64C" w:rsidR="00A71EDF" w:rsidRPr="00BF5F03" w:rsidRDefault="00356F98" w:rsidP="00BF5F03">
      <w:pPr>
        <w:spacing w:line="276" w:lineRule="auto"/>
        <w:ind w:firstLine="709"/>
        <w:jc w:val="both"/>
        <w:rPr>
          <w:rFonts w:ascii="Tahoma" w:hAnsi="Tahoma" w:cs="Tahoma"/>
        </w:rPr>
      </w:pPr>
      <w:r w:rsidRPr="00BF5F03">
        <w:rPr>
          <w:rFonts w:ascii="Tahoma" w:hAnsi="Tahoma" w:cs="Tahoma"/>
        </w:rPr>
        <w:t xml:space="preserve">Indica que una vez surtida la diligencia de descargos, </w:t>
      </w:r>
      <w:r w:rsidR="0050206D" w:rsidRPr="00BF5F03">
        <w:rPr>
          <w:rFonts w:ascii="Tahoma" w:hAnsi="Tahoma" w:cs="Tahoma"/>
        </w:rPr>
        <w:t>el día 24 de enero de 2019 se le comunic</w:t>
      </w:r>
      <w:r w:rsidR="00A21C5A" w:rsidRPr="00BF5F03">
        <w:rPr>
          <w:rFonts w:ascii="Tahoma" w:hAnsi="Tahoma" w:cs="Tahoma"/>
        </w:rPr>
        <w:t>ó</w:t>
      </w:r>
      <w:r w:rsidR="0050206D" w:rsidRPr="00BF5F03">
        <w:rPr>
          <w:rFonts w:ascii="Tahoma" w:hAnsi="Tahoma" w:cs="Tahoma"/>
        </w:rPr>
        <w:t xml:space="preserve"> que su contrato de trabajo fu</w:t>
      </w:r>
      <w:r w:rsidR="00E71C84" w:rsidRPr="00BF5F03">
        <w:rPr>
          <w:rFonts w:ascii="Tahoma" w:hAnsi="Tahoma" w:cs="Tahoma"/>
        </w:rPr>
        <w:t>e</w:t>
      </w:r>
      <w:r w:rsidR="0050206D" w:rsidRPr="00BF5F03">
        <w:rPr>
          <w:rFonts w:ascii="Tahoma" w:hAnsi="Tahoma" w:cs="Tahoma"/>
        </w:rPr>
        <w:t xml:space="preserve"> terminado con justa causa, motiva</w:t>
      </w:r>
      <w:r w:rsidR="00A21C5A" w:rsidRPr="00BF5F03">
        <w:rPr>
          <w:rFonts w:ascii="Tahoma" w:hAnsi="Tahoma" w:cs="Tahoma"/>
        </w:rPr>
        <w:t>n</w:t>
      </w:r>
      <w:r w:rsidR="0050206D" w:rsidRPr="00BF5F03">
        <w:rPr>
          <w:rFonts w:ascii="Tahoma" w:hAnsi="Tahoma" w:cs="Tahoma"/>
        </w:rPr>
        <w:t>do el despido</w:t>
      </w:r>
      <w:r w:rsidR="00CE329D" w:rsidRPr="00BF5F03">
        <w:rPr>
          <w:rFonts w:ascii="Tahoma" w:hAnsi="Tahoma" w:cs="Tahoma"/>
        </w:rPr>
        <w:t xml:space="preserve"> por</w:t>
      </w:r>
      <w:r w:rsidR="0050206D" w:rsidRPr="00BF5F03">
        <w:rPr>
          <w:rFonts w:ascii="Tahoma" w:hAnsi="Tahoma" w:cs="Tahoma"/>
        </w:rPr>
        <w:t xml:space="preserve"> </w:t>
      </w:r>
      <w:r w:rsidR="00CE329D" w:rsidRPr="00BF5F03">
        <w:rPr>
          <w:rFonts w:ascii="Tahoma" w:hAnsi="Tahoma" w:cs="Tahoma"/>
        </w:rPr>
        <w:t>su</w:t>
      </w:r>
      <w:r w:rsidR="0050206D" w:rsidRPr="00BF5F03">
        <w:rPr>
          <w:rFonts w:ascii="Tahoma" w:hAnsi="Tahoma" w:cs="Tahoma"/>
        </w:rPr>
        <w:t xml:space="preserve"> comportamiento y una falta de compromiso </w:t>
      </w:r>
      <w:r w:rsidR="004A6A9D" w:rsidRPr="00BF5F03">
        <w:rPr>
          <w:rFonts w:ascii="Tahoma" w:hAnsi="Tahoma" w:cs="Tahoma"/>
        </w:rPr>
        <w:t xml:space="preserve">con sus obligaciones </w:t>
      </w:r>
      <w:r w:rsidR="00CE329D" w:rsidRPr="00BF5F03">
        <w:rPr>
          <w:rFonts w:ascii="Tahoma" w:hAnsi="Tahoma" w:cs="Tahoma"/>
        </w:rPr>
        <w:t>que generaron un</w:t>
      </w:r>
      <w:r w:rsidR="004A6A9D" w:rsidRPr="00BF5F03">
        <w:rPr>
          <w:rFonts w:ascii="Tahoma" w:hAnsi="Tahoma" w:cs="Tahoma"/>
        </w:rPr>
        <w:t xml:space="preserve"> perjuicio económico </w:t>
      </w:r>
      <w:r w:rsidR="00BC36C4" w:rsidRPr="00BF5F03">
        <w:rPr>
          <w:rFonts w:ascii="Tahoma" w:hAnsi="Tahoma" w:cs="Tahoma"/>
        </w:rPr>
        <w:t xml:space="preserve">a </w:t>
      </w:r>
      <w:r w:rsidR="004A6A9D" w:rsidRPr="00BF5F03">
        <w:rPr>
          <w:rFonts w:ascii="Tahoma" w:hAnsi="Tahoma" w:cs="Tahoma"/>
        </w:rPr>
        <w:t>la empresa.</w:t>
      </w:r>
    </w:p>
    <w:p w14:paraId="4F688A70" w14:textId="7893D9CE" w:rsidR="00356F98" w:rsidRPr="00BF5F03" w:rsidRDefault="00356F98" w:rsidP="00BF5F03">
      <w:pPr>
        <w:spacing w:line="276" w:lineRule="auto"/>
        <w:ind w:firstLine="709"/>
        <w:jc w:val="both"/>
        <w:rPr>
          <w:rFonts w:ascii="Tahoma" w:hAnsi="Tahoma" w:cs="Tahoma"/>
        </w:rPr>
      </w:pPr>
    </w:p>
    <w:p w14:paraId="2DDAC016" w14:textId="530EB889" w:rsidR="007C1072" w:rsidRPr="00BF5F03" w:rsidRDefault="00356F98" w:rsidP="00BF5F03">
      <w:pPr>
        <w:spacing w:line="276" w:lineRule="auto"/>
        <w:ind w:firstLine="709"/>
        <w:jc w:val="both"/>
        <w:rPr>
          <w:rFonts w:ascii="Tahoma" w:hAnsi="Tahoma" w:cs="Tahoma"/>
        </w:rPr>
      </w:pPr>
      <w:r w:rsidRPr="00BF5F03">
        <w:rPr>
          <w:rFonts w:ascii="Tahoma" w:hAnsi="Tahoma" w:cs="Tahoma"/>
        </w:rPr>
        <w:t xml:space="preserve">Alega que la empresa ha violado las disposiciones normativas que consagran el procedimiento para el despido, toda vez que en la </w:t>
      </w:r>
      <w:r w:rsidR="007C1072" w:rsidRPr="00BF5F03">
        <w:rPr>
          <w:rFonts w:ascii="Tahoma" w:hAnsi="Tahoma" w:cs="Tahoma"/>
        </w:rPr>
        <w:t xml:space="preserve">comunicación de la apertura del proceso sancionatorio y </w:t>
      </w:r>
      <w:r w:rsidRPr="00BF5F03">
        <w:rPr>
          <w:rFonts w:ascii="Tahoma" w:hAnsi="Tahoma" w:cs="Tahoma"/>
        </w:rPr>
        <w:t>citación a la diligencia</w:t>
      </w:r>
      <w:r w:rsidR="007C1072" w:rsidRPr="00BF5F03">
        <w:rPr>
          <w:rFonts w:ascii="Tahoma" w:hAnsi="Tahoma" w:cs="Tahoma"/>
        </w:rPr>
        <w:t xml:space="preserve"> de descargos -que se hizo sólo a dos días de llevarse a cabo la auditor</w:t>
      </w:r>
      <w:r w:rsidR="00801FCA" w:rsidRPr="00BF5F03">
        <w:rPr>
          <w:rFonts w:ascii="Tahoma" w:hAnsi="Tahoma" w:cs="Tahoma"/>
        </w:rPr>
        <w:t>í</w:t>
      </w:r>
      <w:r w:rsidR="007C1072" w:rsidRPr="00BF5F03">
        <w:rPr>
          <w:rFonts w:ascii="Tahoma" w:hAnsi="Tahoma" w:cs="Tahoma"/>
        </w:rPr>
        <w:t>a-</w:t>
      </w:r>
      <w:r w:rsidRPr="00BF5F03">
        <w:rPr>
          <w:rFonts w:ascii="Tahoma" w:hAnsi="Tahoma" w:cs="Tahoma"/>
        </w:rPr>
        <w:t xml:space="preserve"> no se anunció </w:t>
      </w:r>
      <w:r w:rsidR="007C1072" w:rsidRPr="00BF5F03">
        <w:rPr>
          <w:rFonts w:ascii="Tahoma" w:hAnsi="Tahoma" w:cs="Tahoma"/>
        </w:rPr>
        <w:t xml:space="preserve">la falta al reglamento; además, el despido fue desproporcionado, pues no se sustenta en prueba alguna que demuestre </w:t>
      </w:r>
      <w:r w:rsidRPr="00BF5F03">
        <w:rPr>
          <w:rFonts w:ascii="Tahoma" w:hAnsi="Tahoma" w:cs="Tahoma"/>
        </w:rPr>
        <w:t xml:space="preserve">el perjuicio causado </w:t>
      </w:r>
      <w:r w:rsidR="007C1072" w:rsidRPr="00BF5F03">
        <w:rPr>
          <w:rFonts w:ascii="Tahoma" w:hAnsi="Tahoma" w:cs="Tahoma"/>
        </w:rPr>
        <w:t xml:space="preserve">a la empresa </w:t>
      </w:r>
      <w:r w:rsidRPr="00BF5F03">
        <w:rPr>
          <w:rFonts w:ascii="Tahoma" w:hAnsi="Tahoma" w:cs="Tahoma"/>
        </w:rPr>
        <w:t xml:space="preserve">con </w:t>
      </w:r>
      <w:r w:rsidR="007C1072" w:rsidRPr="00BF5F03">
        <w:rPr>
          <w:rFonts w:ascii="Tahoma" w:hAnsi="Tahoma" w:cs="Tahoma"/>
        </w:rPr>
        <w:t xml:space="preserve">la </w:t>
      </w:r>
      <w:r w:rsidRPr="00BF5F03">
        <w:rPr>
          <w:rFonts w:ascii="Tahoma" w:hAnsi="Tahoma" w:cs="Tahoma"/>
        </w:rPr>
        <w:t>conducta que se le</w:t>
      </w:r>
      <w:r w:rsidR="007C1072" w:rsidRPr="00BF5F03">
        <w:rPr>
          <w:rFonts w:ascii="Tahoma" w:hAnsi="Tahoma" w:cs="Tahoma"/>
        </w:rPr>
        <w:t xml:space="preserve"> endilgó, referente a entrar a páginas de internet en la jornada laboral.</w:t>
      </w:r>
    </w:p>
    <w:p w14:paraId="61E7D64B" w14:textId="1614EF63" w:rsidR="002D536F" w:rsidRPr="00BF5F03" w:rsidRDefault="002D536F" w:rsidP="00BF5F03">
      <w:pPr>
        <w:spacing w:line="276" w:lineRule="auto"/>
        <w:ind w:firstLine="709"/>
        <w:jc w:val="both"/>
        <w:rPr>
          <w:rFonts w:ascii="Tahoma" w:hAnsi="Tahoma" w:cs="Tahoma"/>
        </w:rPr>
      </w:pPr>
    </w:p>
    <w:p w14:paraId="775ACABB" w14:textId="29122FF5" w:rsidR="00617A96" w:rsidRDefault="004937F1" w:rsidP="00BF5F03">
      <w:pPr>
        <w:pStyle w:val="NormalWeb"/>
        <w:tabs>
          <w:tab w:val="left" w:pos="709"/>
        </w:tabs>
        <w:spacing w:before="0" w:beforeAutospacing="0" w:after="0" w:afterAutospacing="0" w:line="276" w:lineRule="auto"/>
        <w:ind w:firstLine="709"/>
        <w:jc w:val="both"/>
        <w:rPr>
          <w:rFonts w:ascii="Tahoma" w:hAnsi="Tahoma" w:cs="Tahoma"/>
        </w:rPr>
      </w:pPr>
      <w:r w:rsidRPr="00BF5F03">
        <w:rPr>
          <w:rFonts w:ascii="Tahoma" w:hAnsi="Tahoma" w:cs="Tahoma"/>
          <w:b/>
          <w:bCs/>
        </w:rPr>
        <w:t>La sociedad Alpaca S.A.S. en liquidación</w:t>
      </w:r>
      <w:r w:rsidR="00291276" w:rsidRPr="00BF5F03">
        <w:rPr>
          <w:rFonts w:ascii="Tahoma" w:hAnsi="Tahoma" w:cs="Tahoma"/>
          <w:b/>
          <w:bCs/>
        </w:rPr>
        <w:t xml:space="preserve"> </w:t>
      </w:r>
      <w:r w:rsidR="00291276" w:rsidRPr="00BF5F03">
        <w:rPr>
          <w:rStyle w:val="normaltextrun"/>
          <w:rFonts w:ascii="Tahoma" w:hAnsi="Tahoma" w:cs="Tahoma"/>
        </w:rPr>
        <w:t>se opuso a todas las pretensiones del demandante,</w:t>
      </w:r>
      <w:r w:rsidR="00394809" w:rsidRPr="00BF5F03">
        <w:rPr>
          <w:rStyle w:val="normaltextrun"/>
          <w:rFonts w:ascii="Tahoma" w:hAnsi="Tahoma" w:cs="Tahoma"/>
        </w:rPr>
        <w:t xml:space="preserve"> arguyendo que </w:t>
      </w:r>
      <w:r w:rsidR="00797051" w:rsidRPr="00BF5F03">
        <w:rPr>
          <w:rStyle w:val="normaltextrun"/>
          <w:rFonts w:ascii="Tahoma" w:hAnsi="Tahoma" w:cs="Tahoma"/>
        </w:rPr>
        <w:t xml:space="preserve">el cargo que desempeñaba el actor </w:t>
      </w:r>
      <w:r w:rsidR="00797051" w:rsidRPr="00BF5F03">
        <w:rPr>
          <w:rFonts w:ascii="Tahoma" w:hAnsi="Tahoma" w:cs="Tahoma"/>
        </w:rPr>
        <w:t xml:space="preserve">fue catalogado como de dirección, confianza y manejo, obedeciendo  a la importancia y relevancia de los asuntos que le fueron encomendados, en tanto </w:t>
      </w:r>
      <w:r w:rsidR="00BC36C4" w:rsidRPr="00BF5F03">
        <w:rPr>
          <w:rFonts w:ascii="Tahoma" w:hAnsi="Tahoma" w:cs="Tahoma"/>
        </w:rPr>
        <w:t xml:space="preserve">que </w:t>
      </w:r>
      <w:r w:rsidR="00797051" w:rsidRPr="00BF5F03">
        <w:rPr>
          <w:rFonts w:ascii="Tahoma" w:hAnsi="Tahoma" w:cs="Tahoma"/>
        </w:rPr>
        <w:t xml:space="preserve">sus funciones </w:t>
      </w:r>
      <w:r w:rsidR="00425CFD" w:rsidRPr="00BF5F03">
        <w:rPr>
          <w:rFonts w:ascii="Tahoma" w:hAnsi="Tahoma" w:cs="Tahoma"/>
        </w:rPr>
        <w:t>permitían</w:t>
      </w:r>
      <w:r w:rsidR="00797051" w:rsidRPr="00BF5F03">
        <w:rPr>
          <w:rFonts w:ascii="Tahoma" w:hAnsi="Tahoma" w:cs="Tahoma"/>
        </w:rPr>
        <w:t xml:space="preserve"> garantizar un equilibrio financiero de la sociedad, sin embargo</w:t>
      </w:r>
      <w:r w:rsidR="00A21C5A" w:rsidRPr="00BF5F03">
        <w:rPr>
          <w:rFonts w:ascii="Tahoma" w:hAnsi="Tahoma" w:cs="Tahoma"/>
        </w:rPr>
        <w:t>, ante el inc</w:t>
      </w:r>
      <w:r w:rsidR="00617A96" w:rsidRPr="00BF5F03">
        <w:rPr>
          <w:rFonts w:ascii="Tahoma" w:hAnsi="Tahoma" w:cs="Tahoma"/>
        </w:rPr>
        <w:t xml:space="preserve">umplimiento de </w:t>
      </w:r>
      <w:r w:rsidR="00A21C5A" w:rsidRPr="00BF5F03">
        <w:rPr>
          <w:rFonts w:ascii="Tahoma" w:hAnsi="Tahoma" w:cs="Tahoma"/>
        </w:rPr>
        <w:t xml:space="preserve">las </w:t>
      </w:r>
      <w:r w:rsidR="00617A96" w:rsidRPr="00BF5F03">
        <w:rPr>
          <w:rFonts w:ascii="Tahoma" w:hAnsi="Tahoma" w:cs="Tahoma"/>
        </w:rPr>
        <w:t>funciones por parte del señor Valencia Hernández, que se veía reflejado en el comportamiento financiero de la sociedad</w:t>
      </w:r>
      <w:r w:rsidR="00A21C5A" w:rsidRPr="00BF5F03">
        <w:rPr>
          <w:rFonts w:ascii="Tahoma" w:hAnsi="Tahoma" w:cs="Tahoma"/>
        </w:rPr>
        <w:t xml:space="preserve">, fue </w:t>
      </w:r>
      <w:r w:rsidR="00617A96" w:rsidRPr="00BF5F03">
        <w:rPr>
          <w:rFonts w:ascii="Tahoma" w:hAnsi="Tahoma" w:cs="Tahoma"/>
        </w:rPr>
        <w:t>cita</w:t>
      </w:r>
      <w:r w:rsidR="00A21C5A" w:rsidRPr="00BF5F03">
        <w:rPr>
          <w:rFonts w:ascii="Tahoma" w:hAnsi="Tahoma" w:cs="Tahoma"/>
        </w:rPr>
        <w:t xml:space="preserve">do </w:t>
      </w:r>
      <w:r w:rsidR="00617A96" w:rsidRPr="00BF5F03">
        <w:rPr>
          <w:rFonts w:ascii="Tahoma" w:hAnsi="Tahoma" w:cs="Tahoma"/>
        </w:rPr>
        <w:t xml:space="preserve">a </w:t>
      </w:r>
      <w:r w:rsidR="00A21C5A" w:rsidRPr="00BF5F03">
        <w:rPr>
          <w:rFonts w:ascii="Tahoma" w:hAnsi="Tahoma" w:cs="Tahoma"/>
        </w:rPr>
        <w:t xml:space="preserve">diligencia de </w:t>
      </w:r>
      <w:r w:rsidR="00617A96" w:rsidRPr="00BF5F03">
        <w:rPr>
          <w:rFonts w:ascii="Tahoma" w:hAnsi="Tahoma" w:cs="Tahoma"/>
        </w:rPr>
        <w:t xml:space="preserve">descargos </w:t>
      </w:r>
      <w:r w:rsidR="00A21C5A" w:rsidRPr="00BF5F03">
        <w:rPr>
          <w:rFonts w:ascii="Tahoma" w:hAnsi="Tahoma" w:cs="Tahoma"/>
        </w:rPr>
        <w:t xml:space="preserve">en la que se le puso de presente que </w:t>
      </w:r>
      <w:r w:rsidR="00617A96" w:rsidRPr="00BF5F03">
        <w:rPr>
          <w:rFonts w:ascii="Tahoma" w:hAnsi="Tahoma" w:cs="Tahoma"/>
        </w:rPr>
        <w:t xml:space="preserve">los hechos endilgados constituían una falta grave, </w:t>
      </w:r>
      <w:r w:rsidR="00652541" w:rsidRPr="00BF5F03">
        <w:rPr>
          <w:rFonts w:ascii="Tahoma" w:hAnsi="Tahoma" w:cs="Tahoma"/>
        </w:rPr>
        <w:t>lo cual derivó en su despido</w:t>
      </w:r>
      <w:r w:rsidR="00933943" w:rsidRPr="00BF5F03">
        <w:rPr>
          <w:rFonts w:ascii="Tahoma" w:hAnsi="Tahoma" w:cs="Tahoma"/>
        </w:rPr>
        <w:t>.</w:t>
      </w:r>
    </w:p>
    <w:p w14:paraId="0306EC1E" w14:textId="77777777" w:rsidR="00ED119E" w:rsidRPr="00BF5F03" w:rsidRDefault="00ED119E" w:rsidP="00BF5F03">
      <w:pPr>
        <w:pStyle w:val="NormalWeb"/>
        <w:tabs>
          <w:tab w:val="left" w:pos="709"/>
        </w:tabs>
        <w:spacing w:before="0" w:beforeAutospacing="0" w:after="0" w:afterAutospacing="0" w:line="276" w:lineRule="auto"/>
        <w:ind w:firstLine="709"/>
        <w:jc w:val="both"/>
        <w:rPr>
          <w:rFonts w:ascii="Tahoma" w:hAnsi="Tahoma" w:cs="Tahoma"/>
        </w:rPr>
      </w:pPr>
    </w:p>
    <w:p w14:paraId="6A3C019E" w14:textId="76CA3928" w:rsidR="00E54BB5" w:rsidRPr="00BF5F03" w:rsidRDefault="00933943" w:rsidP="00BF5F03">
      <w:pPr>
        <w:pStyle w:val="NormalWeb"/>
        <w:spacing w:before="0" w:beforeAutospacing="0" w:after="0" w:afterAutospacing="0" w:line="276" w:lineRule="auto"/>
        <w:ind w:firstLine="709"/>
        <w:jc w:val="both"/>
        <w:rPr>
          <w:rFonts w:ascii="Tahoma" w:hAnsi="Tahoma" w:cs="Tahoma"/>
        </w:rPr>
      </w:pPr>
      <w:r w:rsidRPr="00BF5F03">
        <w:rPr>
          <w:rFonts w:ascii="Tahoma" w:hAnsi="Tahoma" w:cs="Tahoma"/>
        </w:rPr>
        <w:t>En ese sentido, propuso</w:t>
      </w:r>
      <w:r w:rsidR="00BC36C4" w:rsidRPr="00BF5F03">
        <w:rPr>
          <w:rFonts w:ascii="Tahoma" w:hAnsi="Tahoma" w:cs="Tahoma"/>
        </w:rPr>
        <w:t xml:space="preserve"> como</w:t>
      </w:r>
      <w:r w:rsidRPr="00BF5F03">
        <w:rPr>
          <w:rFonts w:ascii="Tahoma" w:hAnsi="Tahoma" w:cs="Tahoma"/>
        </w:rPr>
        <w:t xml:space="preserve"> excepciones de </w:t>
      </w:r>
      <w:r w:rsidR="00FB3930" w:rsidRPr="00BF5F03">
        <w:rPr>
          <w:rFonts w:ascii="Tahoma" w:hAnsi="Tahoma" w:cs="Tahoma"/>
        </w:rPr>
        <w:t>fondo</w:t>
      </w:r>
      <w:r w:rsidRPr="00BF5F03">
        <w:rPr>
          <w:rFonts w:ascii="Tahoma" w:hAnsi="Tahoma" w:cs="Tahoma"/>
        </w:rPr>
        <w:t xml:space="preserve"> </w:t>
      </w:r>
      <w:r w:rsidR="00FB3930" w:rsidRPr="00BF5F03">
        <w:rPr>
          <w:rFonts w:ascii="Tahoma" w:hAnsi="Tahoma" w:cs="Tahoma"/>
        </w:rPr>
        <w:t>las que</w:t>
      </w:r>
      <w:r w:rsidRPr="00BF5F03">
        <w:rPr>
          <w:rFonts w:ascii="Tahoma" w:hAnsi="Tahoma" w:cs="Tahoma"/>
        </w:rPr>
        <w:t xml:space="preserve"> denominó </w:t>
      </w:r>
      <w:r w:rsidR="00FB3930" w:rsidRPr="00BF5F03">
        <w:rPr>
          <w:rFonts w:ascii="Tahoma" w:hAnsi="Tahoma" w:cs="Tahoma"/>
        </w:rPr>
        <w:t>“Despido unilateral efectuado con justa causa”; “Incumplimiento de las obligaciones y prohibiciones contractuales calificadas como falta grave en el reglamento interno del trabajo”</w:t>
      </w:r>
      <w:r w:rsidR="007C1072" w:rsidRPr="00BF5F03">
        <w:rPr>
          <w:rFonts w:ascii="Tahoma" w:hAnsi="Tahoma" w:cs="Tahoma"/>
        </w:rPr>
        <w:t xml:space="preserve"> y </w:t>
      </w:r>
      <w:r w:rsidR="00FB3930" w:rsidRPr="00BF5F03">
        <w:rPr>
          <w:rFonts w:ascii="Tahoma" w:hAnsi="Tahoma" w:cs="Tahoma"/>
        </w:rPr>
        <w:t>“Prescripción”.</w:t>
      </w:r>
    </w:p>
    <w:p w14:paraId="46FFA81F" w14:textId="50180E54" w:rsidR="00801FCA" w:rsidRDefault="00801FCA" w:rsidP="00BF5F03">
      <w:pPr>
        <w:pStyle w:val="NormalWeb"/>
        <w:spacing w:before="0" w:beforeAutospacing="0" w:after="0" w:afterAutospacing="0" w:line="276" w:lineRule="auto"/>
        <w:ind w:firstLine="709"/>
        <w:jc w:val="both"/>
        <w:rPr>
          <w:rFonts w:ascii="Tahoma" w:hAnsi="Tahoma" w:cs="Tahoma"/>
        </w:rPr>
      </w:pPr>
    </w:p>
    <w:p w14:paraId="45EA8980" w14:textId="77777777" w:rsidR="00272A64" w:rsidRPr="00BF5F03" w:rsidRDefault="00272A64" w:rsidP="00BF5F03">
      <w:pPr>
        <w:pStyle w:val="NormalWeb"/>
        <w:spacing w:before="0" w:beforeAutospacing="0" w:after="0" w:afterAutospacing="0" w:line="276" w:lineRule="auto"/>
        <w:ind w:firstLine="709"/>
        <w:jc w:val="both"/>
        <w:rPr>
          <w:rFonts w:ascii="Tahoma" w:hAnsi="Tahoma" w:cs="Tahoma"/>
        </w:rPr>
      </w:pPr>
    </w:p>
    <w:p w14:paraId="6C827ED6" w14:textId="58E17903" w:rsidR="00E54BB5" w:rsidRPr="00BF5F03" w:rsidRDefault="00E54BB5" w:rsidP="00BF5F03">
      <w:pPr>
        <w:pStyle w:val="Prrafodelista"/>
        <w:numPr>
          <w:ilvl w:val="0"/>
          <w:numId w:val="1"/>
        </w:numPr>
        <w:spacing w:line="276" w:lineRule="auto"/>
        <w:jc w:val="center"/>
        <w:rPr>
          <w:rFonts w:cs="Tahoma"/>
          <w:b/>
          <w:bCs/>
          <w:szCs w:val="24"/>
        </w:rPr>
      </w:pPr>
      <w:r w:rsidRPr="00BF5F03">
        <w:rPr>
          <w:rFonts w:cs="Tahoma"/>
          <w:b/>
          <w:bCs/>
          <w:szCs w:val="24"/>
        </w:rPr>
        <w:t>Sentencia de primera instancia</w:t>
      </w:r>
    </w:p>
    <w:p w14:paraId="5CEC5A6E" w14:textId="77777777" w:rsidR="00801FCA" w:rsidRPr="00BF5F03" w:rsidRDefault="00801FCA" w:rsidP="00BF5F03">
      <w:pPr>
        <w:pStyle w:val="Prrafodelista"/>
        <w:spacing w:line="276" w:lineRule="auto"/>
        <w:rPr>
          <w:rFonts w:cs="Tahoma"/>
          <w:b/>
          <w:bCs/>
          <w:szCs w:val="24"/>
        </w:rPr>
      </w:pPr>
    </w:p>
    <w:p w14:paraId="0F3E24CA" w14:textId="0A30971E" w:rsidR="00E54BB5" w:rsidRDefault="00E54BB5" w:rsidP="00BF5F03">
      <w:pPr>
        <w:pStyle w:val="NormalWeb"/>
        <w:spacing w:before="0" w:beforeAutospacing="0" w:after="0" w:afterAutospacing="0" w:line="276" w:lineRule="auto"/>
        <w:ind w:right="49" w:firstLine="720"/>
        <w:jc w:val="both"/>
        <w:rPr>
          <w:rFonts w:ascii="Tahoma" w:hAnsi="Tahoma" w:cs="Tahoma"/>
        </w:rPr>
      </w:pPr>
      <w:r w:rsidRPr="00BF5F03">
        <w:rPr>
          <w:rFonts w:ascii="Tahoma" w:eastAsia="Calibri" w:hAnsi="Tahoma" w:cs="Tahoma"/>
        </w:rPr>
        <w:t xml:space="preserve">El Juez de primera instancia negó </w:t>
      </w:r>
      <w:r w:rsidR="007C1072" w:rsidRPr="00BF5F03">
        <w:rPr>
          <w:rFonts w:ascii="Tahoma" w:eastAsia="Calibri" w:hAnsi="Tahoma" w:cs="Tahoma"/>
        </w:rPr>
        <w:t>l</w:t>
      </w:r>
      <w:r w:rsidRPr="00BF5F03">
        <w:rPr>
          <w:rFonts w:ascii="Tahoma" w:hAnsi="Tahoma" w:cs="Tahoma"/>
        </w:rPr>
        <w:t>as pretensiones elevadas por la parte actora</w:t>
      </w:r>
      <w:r w:rsidR="007C1072" w:rsidRPr="00BF5F03">
        <w:rPr>
          <w:rFonts w:ascii="Tahoma" w:hAnsi="Tahoma" w:cs="Tahoma"/>
        </w:rPr>
        <w:t xml:space="preserve">, a quien condenó </w:t>
      </w:r>
      <w:r w:rsidRPr="00BF5F03">
        <w:rPr>
          <w:rFonts w:ascii="Tahoma" w:eastAsia="Calibri" w:hAnsi="Tahoma" w:cs="Tahoma"/>
        </w:rPr>
        <w:t>en costas procesales en un 100</w:t>
      </w:r>
      <w:r w:rsidR="007C1072" w:rsidRPr="00BF5F03">
        <w:rPr>
          <w:rFonts w:ascii="Tahoma" w:eastAsia="Calibri" w:hAnsi="Tahoma" w:cs="Tahoma"/>
        </w:rPr>
        <w:t>%,</w:t>
      </w:r>
      <w:r w:rsidRPr="00BF5F03">
        <w:rPr>
          <w:rFonts w:ascii="Tahoma" w:hAnsi="Tahoma" w:cs="Tahoma"/>
        </w:rPr>
        <w:t xml:space="preserve"> a favor de la entidad demandada.</w:t>
      </w:r>
    </w:p>
    <w:p w14:paraId="0FB0BC33" w14:textId="77777777" w:rsidR="00ED119E" w:rsidRPr="00BF5F03" w:rsidRDefault="00ED119E" w:rsidP="00BF5F03">
      <w:pPr>
        <w:pStyle w:val="NormalWeb"/>
        <w:spacing w:before="0" w:beforeAutospacing="0" w:after="0" w:afterAutospacing="0" w:line="276" w:lineRule="auto"/>
        <w:ind w:right="49" w:firstLine="720"/>
        <w:jc w:val="both"/>
        <w:rPr>
          <w:rFonts w:ascii="Tahoma" w:hAnsi="Tahoma" w:cs="Tahoma"/>
        </w:rPr>
      </w:pPr>
    </w:p>
    <w:p w14:paraId="4338A431" w14:textId="5CD6C825" w:rsidR="00394E8C" w:rsidRPr="00BF5F03" w:rsidRDefault="00AF1342" w:rsidP="00BF5F03">
      <w:pPr>
        <w:pStyle w:val="NormalWeb"/>
        <w:spacing w:before="0" w:beforeAutospacing="0" w:after="0" w:afterAutospacing="0" w:line="276" w:lineRule="auto"/>
        <w:ind w:right="49" w:firstLine="720"/>
        <w:jc w:val="both"/>
        <w:rPr>
          <w:rFonts w:ascii="Tahoma" w:hAnsi="Tahoma" w:cs="Tahoma"/>
          <w:color w:val="000000"/>
        </w:rPr>
      </w:pPr>
      <w:r w:rsidRPr="00BF5F03">
        <w:rPr>
          <w:rFonts w:ascii="Tahoma" w:eastAsia="Calibri" w:hAnsi="Tahoma" w:cs="Tahoma"/>
        </w:rPr>
        <w:t xml:space="preserve">Para llegar a tal determinación el A-quo </w:t>
      </w:r>
      <w:r w:rsidR="007C1072" w:rsidRPr="00BF5F03">
        <w:rPr>
          <w:rFonts w:ascii="Tahoma" w:eastAsia="Calibri" w:hAnsi="Tahoma" w:cs="Tahoma"/>
        </w:rPr>
        <w:t xml:space="preserve">refirió que </w:t>
      </w:r>
      <w:r w:rsidR="00F150CC" w:rsidRPr="00BF5F03">
        <w:rPr>
          <w:rFonts w:ascii="Tahoma" w:hAnsi="Tahoma" w:cs="Tahoma"/>
          <w:color w:val="000000"/>
        </w:rPr>
        <w:t>del</w:t>
      </w:r>
      <w:r w:rsidR="00234A7E" w:rsidRPr="00BF5F03">
        <w:rPr>
          <w:rFonts w:ascii="Tahoma" w:hAnsi="Tahoma" w:cs="Tahoma"/>
          <w:color w:val="000000"/>
        </w:rPr>
        <w:t xml:space="preserve"> análisis de las pruebas allegadas al proceso</w:t>
      </w:r>
      <w:r w:rsidR="007C1072" w:rsidRPr="00BF5F03">
        <w:rPr>
          <w:rFonts w:ascii="Tahoma" w:hAnsi="Tahoma" w:cs="Tahoma"/>
          <w:color w:val="000000"/>
        </w:rPr>
        <w:t xml:space="preserve"> se podía concluir que </w:t>
      </w:r>
      <w:r w:rsidR="00234A7E" w:rsidRPr="00BF5F03">
        <w:rPr>
          <w:rFonts w:ascii="Tahoma" w:hAnsi="Tahoma" w:cs="Tahoma"/>
          <w:color w:val="000000"/>
        </w:rPr>
        <w:t xml:space="preserve">el señor Jefferson </w:t>
      </w:r>
      <w:r w:rsidR="007C1072" w:rsidRPr="00BF5F03">
        <w:rPr>
          <w:rFonts w:ascii="Tahoma" w:hAnsi="Tahoma" w:cs="Tahoma"/>
          <w:color w:val="000000"/>
        </w:rPr>
        <w:t>V</w:t>
      </w:r>
      <w:r w:rsidR="00234A7E" w:rsidRPr="00BF5F03">
        <w:rPr>
          <w:rFonts w:ascii="Tahoma" w:hAnsi="Tahoma" w:cs="Tahoma"/>
          <w:color w:val="000000"/>
        </w:rPr>
        <w:t>alencia incurrió en la prohibición legal establecida en el numeral 8 del art</w:t>
      </w:r>
      <w:r w:rsidR="00044F6B" w:rsidRPr="00BF5F03">
        <w:rPr>
          <w:rFonts w:ascii="Tahoma" w:hAnsi="Tahoma" w:cs="Tahoma"/>
          <w:color w:val="000000"/>
        </w:rPr>
        <w:t>í</w:t>
      </w:r>
      <w:r w:rsidR="00234A7E" w:rsidRPr="00BF5F03">
        <w:rPr>
          <w:rFonts w:ascii="Tahoma" w:hAnsi="Tahoma" w:cs="Tahoma"/>
          <w:color w:val="000000"/>
        </w:rPr>
        <w:t xml:space="preserve">culo 60 del CST, consistente en usar </w:t>
      </w:r>
      <w:r w:rsidR="00813862" w:rsidRPr="00BF5F03">
        <w:rPr>
          <w:rFonts w:ascii="Tahoma" w:hAnsi="Tahoma" w:cs="Tahoma"/>
          <w:color w:val="000000"/>
        </w:rPr>
        <w:t xml:space="preserve">los </w:t>
      </w:r>
      <w:r w:rsidR="00234A7E" w:rsidRPr="00BF5F03">
        <w:rPr>
          <w:rFonts w:ascii="Tahoma" w:hAnsi="Tahoma" w:cs="Tahoma"/>
          <w:color w:val="000000"/>
        </w:rPr>
        <w:t>útiles o herramientas suministradas por el patrono en objetos distintos del trabajo contratado, la cual fue calificada en este caso como grave, pues el actor destinó gran parte  del tiempo que debía poner al servicio de la sociedad</w:t>
      </w:r>
      <w:r w:rsidR="00813862" w:rsidRPr="00BF5F03">
        <w:rPr>
          <w:rFonts w:ascii="Tahoma" w:hAnsi="Tahoma" w:cs="Tahoma"/>
          <w:color w:val="000000"/>
        </w:rPr>
        <w:t>,</w:t>
      </w:r>
      <w:r w:rsidR="00234A7E" w:rsidRPr="00BF5F03">
        <w:rPr>
          <w:rFonts w:ascii="Tahoma" w:hAnsi="Tahoma" w:cs="Tahoma"/>
          <w:color w:val="000000"/>
        </w:rPr>
        <w:t xml:space="preserve"> en usar el computador portátil que se le asign</w:t>
      </w:r>
      <w:r w:rsidR="00813862" w:rsidRPr="00BF5F03">
        <w:rPr>
          <w:rFonts w:ascii="Tahoma" w:hAnsi="Tahoma" w:cs="Tahoma"/>
          <w:color w:val="000000"/>
        </w:rPr>
        <w:t>ó</w:t>
      </w:r>
      <w:r w:rsidR="00234A7E" w:rsidRPr="00BF5F03">
        <w:rPr>
          <w:rFonts w:ascii="Tahoma" w:hAnsi="Tahoma" w:cs="Tahoma"/>
          <w:color w:val="000000"/>
        </w:rPr>
        <w:t xml:space="preserve"> como herramienta de trabajo </w:t>
      </w:r>
      <w:r w:rsidR="00813862" w:rsidRPr="00BF5F03">
        <w:rPr>
          <w:rFonts w:ascii="Tahoma" w:hAnsi="Tahoma" w:cs="Tahoma"/>
          <w:color w:val="000000"/>
        </w:rPr>
        <w:t xml:space="preserve">para </w:t>
      </w:r>
      <w:r w:rsidR="00234A7E" w:rsidRPr="00BF5F03">
        <w:rPr>
          <w:rFonts w:ascii="Tahoma" w:hAnsi="Tahoma" w:cs="Tahoma"/>
          <w:color w:val="000000"/>
        </w:rPr>
        <w:t xml:space="preserve">visitar páginas de internet y sobre todo visitar constantemente </w:t>
      </w:r>
      <w:r w:rsidR="007C1072" w:rsidRPr="00BF5F03">
        <w:rPr>
          <w:rFonts w:ascii="Tahoma" w:hAnsi="Tahoma" w:cs="Tahoma"/>
          <w:color w:val="000000"/>
        </w:rPr>
        <w:t>un</w:t>
      </w:r>
      <w:r w:rsidR="00234A7E" w:rsidRPr="00BF5F03">
        <w:rPr>
          <w:rFonts w:ascii="Tahoma" w:hAnsi="Tahoma" w:cs="Tahoma"/>
          <w:color w:val="000000"/>
        </w:rPr>
        <w:t xml:space="preserve"> programa </w:t>
      </w:r>
      <w:r w:rsidR="00813862" w:rsidRPr="00BF5F03">
        <w:rPr>
          <w:rFonts w:ascii="Tahoma" w:hAnsi="Tahoma" w:cs="Tahoma"/>
          <w:color w:val="000000"/>
        </w:rPr>
        <w:t>que</w:t>
      </w:r>
      <w:r w:rsidR="00234A7E" w:rsidRPr="00BF5F03">
        <w:rPr>
          <w:rFonts w:ascii="Tahoma" w:hAnsi="Tahoma" w:cs="Tahoma"/>
          <w:color w:val="000000"/>
        </w:rPr>
        <w:t xml:space="preserve"> mostraba el comportamiento de la bolsa de valores y no tenía nada que ver en un 90% con las </w:t>
      </w:r>
      <w:r w:rsidR="00234A7E" w:rsidRPr="00BF5F03">
        <w:rPr>
          <w:rFonts w:ascii="Tahoma" w:hAnsi="Tahoma" w:cs="Tahoma"/>
          <w:color w:val="000000"/>
        </w:rPr>
        <w:lastRenderedPageBreak/>
        <w:t>funciones que como coordinador de compra debía ejecutar a favor de la compañía que lo vincul</w:t>
      </w:r>
      <w:r w:rsidR="00FD7E9B" w:rsidRPr="00BF5F03">
        <w:rPr>
          <w:rFonts w:ascii="Tahoma" w:hAnsi="Tahoma" w:cs="Tahoma"/>
          <w:color w:val="000000"/>
        </w:rPr>
        <w:t>ó</w:t>
      </w:r>
      <w:r w:rsidR="00234A7E" w:rsidRPr="00BF5F03">
        <w:rPr>
          <w:rFonts w:ascii="Tahoma" w:hAnsi="Tahoma" w:cs="Tahoma"/>
          <w:color w:val="000000"/>
        </w:rPr>
        <w:t xml:space="preserve"> laboralmente</w:t>
      </w:r>
      <w:r w:rsidR="00394E8C" w:rsidRPr="00BF5F03">
        <w:rPr>
          <w:rFonts w:ascii="Tahoma" w:hAnsi="Tahoma" w:cs="Tahoma"/>
          <w:color w:val="000000"/>
        </w:rPr>
        <w:t>.</w:t>
      </w:r>
    </w:p>
    <w:p w14:paraId="343CBD91" w14:textId="005CA9B4" w:rsidR="00801FCA" w:rsidRDefault="00801FCA" w:rsidP="00BF5F03">
      <w:pPr>
        <w:pStyle w:val="NormalWeb"/>
        <w:spacing w:before="0" w:beforeAutospacing="0" w:after="0" w:afterAutospacing="0" w:line="276" w:lineRule="auto"/>
        <w:ind w:right="49" w:firstLine="720"/>
        <w:jc w:val="both"/>
        <w:rPr>
          <w:rFonts w:ascii="Tahoma" w:hAnsi="Tahoma" w:cs="Tahoma"/>
          <w:color w:val="000000"/>
        </w:rPr>
      </w:pPr>
    </w:p>
    <w:p w14:paraId="7DE71024" w14:textId="77777777" w:rsidR="00272A64" w:rsidRPr="00BF5F03" w:rsidRDefault="00272A64" w:rsidP="00BF5F03">
      <w:pPr>
        <w:pStyle w:val="NormalWeb"/>
        <w:spacing w:before="0" w:beforeAutospacing="0" w:after="0" w:afterAutospacing="0" w:line="276" w:lineRule="auto"/>
        <w:ind w:right="49" w:firstLine="720"/>
        <w:jc w:val="both"/>
        <w:rPr>
          <w:rFonts w:ascii="Tahoma" w:hAnsi="Tahoma" w:cs="Tahoma"/>
          <w:color w:val="000000"/>
        </w:rPr>
      </w:pPr>
    </w:p>
    <w:p w14:paraId="6479FD02" w14:textId="064F7446" w:rsidR="00FB3930" w:rsidRPr="00BF5F03" w:rsidRDefault="00AF1342" w:rsidP="00BF5F03">
      <w:pPr>
        <w:pStyle w:val="Prrafodelista"/>
        <w:numPr>
          <w:ilvl w:val="0"/>
          <w:numId w:val="1"/>
        </w:numPr>
        <w:spacing w:line="276" w:lineRule="auto"/>
        <w:jc w:val="center"/>
        <w:rPr>
          <w:rFonts w:cs="Tahoma"/>
          <w:b/>
          <w:bCs/>
          <w:szCs w:val="24"/>
        </w:rPr>
      </w:pPr>
      <w:r w:rsidRPr="00BF5F03">
        <w:rPr>
          <w:rFonts w:cs="Tahoma"/>
          <w:b/>
          <w:bCs/>
          <w:szCs w:val="24"/>
        </w:rPr>
        <w:t>Procedencia de la consulta</w:t>
      </w:r>
    </w:p>
    <w:p w14:paraId="02CFF62F" w14:textId="46B0B436" w:rsidR="00907F7D" w:rsidRPr="00BF5F03" w:rsidRDefault="00907F7D" w:rsidP="00BF5F03">
      <w:pPr>
        <w:spacing w:line="276" w:lineRule="auto"/>
        <w:jc w:val="center"/>
        <w:rPr>
          <w:rFonts w:ascii="Tahoma" w:hAnsi="Tahoma" w:cs="Tahoma"/>
          <w:b/>
          <w:bCs/>
        </w:rPr>
      </w:pPr>
    </w:p>
    <w:p w14:paraId="134B6A38" w14:textId="0989E978" w:rsidR="00F8311F" w:rsidRDefault="00F8311F" w:rsidP="00BF5F03">
      <w:pPr>
        <w:pStyle w:val="NormalWeb"/>
        <w:spacing w:before="0" w:beforeAutospacing="0" w:after="0" w:afterAutospacing="0" w:line="276" w:lineRule="auto"/>
        <w:ind w:firstLine="700"/>
        <w:jc w:val="both"/>
        <w:rPr>
          <w:rFonts w:ascii="Tahoma" w:hAnsi="Tahoma" w:cs="Tahoma"/>
          <w:color w:val="000000"/>
        </w:rPr>
      </w:pPr>
      <w:r w:rsidRPr="00BF5F03">
        <w:rPr>
          <w:rFonts w:ascii="Tahoma" w:hAnsi="Tahoma" w:cs="Tahoma"/>
          <w:color w:val="000000"/>
        </w:rPr>
        <w:t>De acuerdo con el artículo 69 del CPT y SS es procedente el mecanismo jurisdiccional de consulta cuando la sentencia de primera instancia fuere totalmente adversa a la pretensiones del trabajador, afiliado o beneficiario, aquella deberá ser necesariamente consultada con el respectivo tribunal si no fuere apelada por las partes.</w:t>
      </w:r>
    </w:p>
    <w:p w14:paraId="0ACE54BF" w14:textId="2463264C" w:rsidR="00ED119E" w:rsidRDefault="00ED119E" w:rsidP="00BF5F03">
      <w:pPr>
        <w:pStyle w:val="NormalWeb"/>
        <w:spacing w:before="0" w:beforeAutospacing="0" w:after="0" w:afterAutospacing="0" w:line="276" w:lineRule="auto"/>
        <w:ind w:firstLine="700"/>
        <w:jc w:val="both"/>
        <w:rPr>
          <w:rFonts w:ascii="Tahoma" w:hAnsi="Tahoma" w:cs="Tahoma"/>
          <w:color w:val="000000"/>
        </w:rPr>
      </w:pPr>
    </w:p>
    <w:p w14:paraId="0AC10528" w14:textId="77777777" w:rsidR="00272A64" w:rsidRPr="00BF5F03" w:rsidRDefault="00272A64" w:rsidP="00BF5F03">
      <w:pPr>
        <w:pStyle w:val="NormalWeb"/>
        <w:spacing w:before="0" w:beforeAutospacing="0" w:after="0" w:afterAutospacing="0" w:line="276" w:lineRule="auto"/>
        <w:ind w:firstLine="700"/>
        <w:jc w:val="both"/>
        <w:rPr>
          <w:rFonts w:ascii="Tahoma" w:hAnsi="Tahoma" w:cs="Tahoma"/>
          <w:color w:val="000000"/>
        </w:rPr>
      </w:pPr>
    </w:p>
    <w:p w14:paraId="3DF1099A" w14:textId="19413367" w:rsidR="00ED249E" w:rsidRPr="00BF5F03" w:rsidRDefault="00ED249E" w:rsidP="00BF5F03">
      <w:pPr>
        <w:pStyle w:val="Prrafodelista"/>
        <w:numPr>
          <w:ilvl w:val="0"/>
          <w:numId w:val="1"/>
        </w:numPr>
        <w:spacing w:line="276" w:lineRule="auto"/>
        <w:jc w:val="center"/>
        <w:rPr>
          <w:rFonts w:cs="Tahoma"/>
          <w:b/>
          <w:bCs/>
          <w:szCs w:val="24"/>
        </w:rPr>
      </w:pPr>
      <w:r w:rsidRPr="00BF5F03">
        <w:rPr>
          <w:rFonts w:cs="Tahoma"/>
          <w:b/>
          <w:bCs/>
          <w:szCs w:val="24"/>
        </w:rPr>
        <w:t>Alegatos de conclusión</w:t>
      </w:r>
    </w:p>
    <w:p w14:paraId="755DB415" w14:textId="77777777" w:rsidR="00801FCA" w:rsidRPr="00ED119E" w:rsidRDefault="00801FCA" w:rsidP="00ED119E">
      <w:pPr>
        <w:spacing w:line="276" w:lineRule="auto"/>
        <w:ind w:left="360"/>
        <w:rPr>
          <w:rFonts w:cs="Tahoma"/>
          <w:b/>
          <w:bCs/>
        </w:rPr>
      </w:pPr>
    </w:p>
    <w:p w14:paraId="3D0CC5CE" w14:textId="520BD064" w:rsidR="00D04D24" w:rsidRPr="00BF5F03" w:rsidRDefault="00ED249E" w:rsidP="00BF5F03">
      <w:pPr>
        <w:pStyle w:val="NormalWeb"/>
        <w:spacing w:before="0" w:beforeAutospacing="0" w:after="0" w:afterAutospacing="0" w:line="276" w:lineRule="auto"/>
        <w:ind w:firstLine="360"/>
        <w:jc w:val="both"/>
        <w:rPr>
          <w:rFonts w:ascii="Tahoma" w:hAnsi="Tahoma" w:cs="Tahoma"/>
          <w:color w:val="000000"/>
        </w:rPr>
      </w:pPr>
      <w:r w:rsidRPr="00BF5F03">
        <w:rPr>
          <w:rFonts w:ascii="Tahoma" w:hAnsi="Tahoma" w:cs="Tahoma"/>
          <w:color w:val="000000"/>
        </w:rPr>
        <w:t>Ninguna de las partes allegó alegatos de conclusión dentro del término concedido para tal efecto.</w:t>
      </w:r>
    </w:p>
    <w:p w14:paraId="731043F4" w14:textId="29EF9750" w:rsidR="00801FCA" w:rsidRDefault="00801FCA" w:rsidP="00BF5F03">
      <w:pPr>
        <w:pStyle w:val="NormalWeb"/>
        <w:spacing w:before="0" w:beforeAutospacing="0" w:after="0" w:afterAutospacing="0" w:line="276" w:lineRule="auto"/>
        <w:ind w:firstLine="360"/>
        <w:jc w:val="both"/>
        <w:rPr>
          <w:rFonts w:ascii="Tahoma" w:hAnsi="Tahoma" w:cs="Tahoma"/>
          <w:color w:val="000000"/>
        </w:rPr>
      </w:pPr>
    </w:p>
    <w:p w14:paraId="678CB259" w14:textId="77777777" w:rsidR="00272A64" w:rsidRPr="00BF5F03" w:rsidRDefault="00272A64" w:rsidP="00BF5F03">
      <w:pPr>
        <w:pStyle w:val="NormalWeb"/>
        <w:spacing w:before="0" w:beforeAutospacing="0" w:after="0" w:afterAutospacing="0" w:line="276" w:lineRule="auto"/>
        <w:ind w:firstLine="360"/>
        <w:jc w:val="both"/>
        <w:rPr>
          <w:rFonts w:ascii="Tahoma" w:hAnsi="Tahoma" w:cs="Tahoma"/>
          <w:color w:val="000000"/>
        </w:rPr>
      </w:pPr>
    </w:p>
    <w:p w14:paraId="7D24FFFC" w14:textId="2A4663C5" w:rsidR="00ED249E" w:rsidRPr="00BF5F03" w:rsidRDefault="00ED249E" w:rsidP="00BF5F03">
      <w:pPr>
        <w:pStyle w:val="Prrafodelista"/>
        <w:numPr>
          <w:ilvl w:val="0"/>
          <w:numId w:val="1"/>
        </w:numPr>
        <w:spacing w:line="276" w:lineRule="auto"/>
        <w:jc w:val="center"/>
        <w:rPr>
          <w:rFonts w:cs="Tahoma"/>
          <w:b/>
          <w:bCs/>
          <w:szCs w:val="24"/>
        </w:rPr>
      </w:pPr>
      <w:r w:rsidRPr="00BF5F03">
        <w:rPr>
          <w:rFonts w:cs="Tahoma"/>
          <w:b/>
          <w:bCs/>
          <w:szCs w:val="24"/>
        </w:rPr>
        <w:t>Problemas jurídicos por resolver</w:t>
      </w:r>
    </w:p>
    <w:p w14:paraId="696E556E" w14:textId="77777777" w:rsidR="00801FCA" w:rsidRPr="00BF5F03" w:rsidRDefault="00801FCA" w:rsidP="00BF5F03">
      <w:pPr>
        <w:pStyle w:val="Prrafodelista"/>
        <w:spacing w:line="276" w:lineRule="auto"/>
        <w:rPr>
          <w:rFonts w:cs="Tahoma"/>
          <w:b/>
          <w:bCs/>
          <w:szCs w:val="24"/>
        </w:rPr>
      </w:pPr>
    </w:p>
    <w:p w14:paraId="5931E19E" w14:textId="44DA8020" w:rsidR="00ED249E" w:rsidRPr="00BF5F03" w:rsidRDefault="00ED249E" w:rsidP="00BF5F03">
      <w:pPr>
        <w:spacing w:line="276" w:lineRule="auto"/>
        <w:ind w:firstLine="708"/>
        <w:jc w:val="both"/>
        <w:rPr>
          <w:rFonts w:ascii="Tahoma" w:hAnsi="Tahoma" w:cs="Tahoma"/>
          <w:lang w:val="es-ES_tradnl"/>
        </w:rPr>
      </w:pPr>
      <w:r w:rsidRPr="00BF5F03">
        <w:rPr>
          <w:rFonts w:ascii="Tahoma" w:hAnsi="Tahoma" w:cs="Tahoma"/>
          <w:lang w:val="es-ES_tradnl"/>
        </w:rPr>
        <w:t xml:space="preserve">De acuerdo con los argumentos expuestos en la sentencia de primera instancia, le corresponde a la Sala resolver </w:t>
      </w:r>
      <w:r w:rsidR="00801FCA" w:rsidRPr="00BF5F03">
        <w:rPr>
          <w:rFonts w:ascii="Tahoma" w:hAnsi="Tahoma" w:cs="Tahoma"/>
          <w:lang w:val="es-ES_tradnl"/>
        </w:rPr>
        <w:t>el</w:t>
      </w:r>
      <w:r w:rsidRPr="00BF5F03">
        <w:rPr>
          <w:rFonts w:ascii="Tahoma" w:hAnsi="Tahoma" w:cs="Tahoma"/>
          <w:lang w:val="es-ES_tradnl"/>
        </w:rPr>
        <w:t xml:space="preserve"> siguiente problema jurídico: </w:t>
      </w:r>
    </w:p>
    <w:p w14:paraId="69A94236" w14:textId="77777777" w:rsidR="00ED249E" w:rsidRPr="00BF5F03" w:rsidRDefault="00ED249E" w:rsidP="00BF5F03">
      <w:pPr>
        <w:spacing w:line="276" w:lineRule="auto"/>
        <w:ind w:firstLine="708"/>
        <w:jc w:val="both"/>
        <w:rPr>
          <w:rFonts w:ascii="Tahoma" w:hAnsi="Tahoma" w:cs="Tahoma"/>
          <w:lang w:val="es-ES_tradnl"/>
        </w:rPr>
      </w:pPr>
    </w:p>
    <w:p w14:paraId="71CDFC27" w14:textId="2BB19C43" w:rsidR="00ED249E" w:rsidRPr="00BF5F03" w:rsidRDefault="00ED249E" w:rsidP="00BF5F03">
      <w:pPr>
        <w:pStyle w:val="Prrafodelista"/>
        <w:numPr>
          <w:ilvl w:val="0"/>
          <w:numId w:val="8"/>
        </w:numPr>
        <w:spacing w:line="276" w:lineRule="auto"/>
        <w:ind w:right="49"/>
        <w:rPr>
          <w:rFonts w:cs="Tahoma"/>
          <w:szCs w:val="24"/>
          <w:lang w:val="es-ES_tradnl"/>
        </w:rPr>
      </w:pPr>
      <w:r w:rsidRPr="00BF5F03">
        <w:rPr>
          <w:rFonts w:cs="Tahoma"/>
          <w:szCs w:val="24"/>
          <w:lang w:val="es-ES_tradnl"/>
        </w:rPr>
        <w:t xml:space="preserve">¿Se encuentra probada la configuración de la justa causa alegada por el empleador demandado para terminar el contrato de trabajo con </w:t>
      </w:r>
      <w:r w:rsidR="00FF26A7" w:rsidRPr="00BF5F03">
        <w:rPr>
          <w:rFonts w:cs="Tahoma"/>
          <w:szCs w:val="24"/>
          <w:lang w:val="es-ES_tradnl"/>
        </w:rPr>
        <w:t xml:space="preserve">el </w:t>
      </w:r>
      <w:r w:rsidRPr="00BF5F03">
        <w:rPr>
          <w:rFonts w:cs="Tahoma"/>
          <w:szCs w:val="24"/>
          <w:lang w:val="es-ES_tradnl"/>
        </w:rPr>
        <w:t>demandante?</w:t>
      </w:r>
    </w:p>
    <w:p w14:paraId="543BD3AC" w14:textId="1BA2FBD1" w:rsidR="00CB493E" w:rsidRDefault="00CB493E" w:rsidP="00BF5F03">
      <w:pPr>
        <w:pStyle w:val="Prrafodelista"/>
        <w:spacing w:line="276" w:lineRule="auto"/>
        <w:ind w:left="1068" w:right="333"/>
        <w:rPr>
          <w:rFonts w:cs="Tahoma"/>
          <w:szCs w:val="24"/>
          <w:lang w:val="es-ES_tradnl"/>
        </w:rPr>
      </w:pPr>
    </w:p>
    <w:p w14:paraId="56A34196" w14:textId="77777777" w:rsidR="00272A64" w:rsidRPr="00BF5F03" w:rsidRDefault="00272A64" w:rsidP="00BF5F03">
      <w:pPr>
        <w:pStyle w:val="Prrafodelista"/>
        <w:spacing w:line="276" w:lineRule="auto"/>
        <w:ind w:left="1068" w:right="333"/>
        <w:rPr>
          <w:rFonts w:cs="Tahoma"/>
          <w:szCs w:val="24"/>
          <w:lang w:val="es-ES_tradnl"/>
        </w:rPr>
      </w:pPr>
    </w:p>
    <w:p w14:paraId="3956CE3B" w14:textId="77777777" w:rsidR="009D3EEF" w:rsidRPr="009D3EEF" w:rsidRDefault="00CB493E" w:rsidP="009D3EEF">
      <w:pPr>
        <w:pStyle w:val="Prrafodelista"/>
        <w:numPr>
          <w:ilvl w:val="0"/>
          <w:numId w:val="1"/>
        </w:numPr>
        <w:spacing w:line="276" w:lineRule="auto"/>
        <w:jc w:val="center"/>
        <w:rPr>
          <w:rFonts w:cs="Tahoma"/>
          <w:b/>
          <w:bCs/>
          <w:szCs w:val="24"/>
        </w:rPr>
      </w:pPr>
      <w:r w:rsidRPr="009D3EEF">
        <w:rPr>
          <w:rFonts w:cs="Tahoma"/>
          <w:b/>
          <w:bCs/>
          <w:szCs w:val="24"/>
        </w:rPr>
        <w:t>Consideraciones</w:t>
      </w:r>
    </w:p>
    <w:p w14:paraId="7939E60E" w14:textId="77777777" w:rsidR="009D3EEF" w:rsidRPr="009D3EEF" w:rsidRDefault="009D3EEF" w:rsidP="009D3EEF">
      <w:pPr>
        <w:pStyle w:val="Sinespaciado"/>
        <w:spacing w:line="276" w:lineRule="auto"/>
        <w:ind w:left="720"/>
        <w:jc w:val="both"/>
        <w:rPr>
          <w:rFonts w:ascii="Tahoma" w:hAnsi="Tahoma" w:cs="Tahoma"/>
        </w:rPr>
      </w:pPr>
    </w:p>
    <w:p w14:paraId="3FD6E1CC" w14:textId="038A0A1D" w:rsidR="00CB493E" w:rsidRPr="009D3EEF" w:rsidRDefault="00CB493E" w:rsidP="009D3EEF">
      <w:pPr>
        <w:pStyle w:val="Sinespaciado"/>
        <w:numPr>
          <w:ilvl w:val="1"/>
          <w:numId w:val="13"/>
        </w:numPr>
        <w:spacing w:line="276" w:lineRule="auto"/>
        <w:jc w:val="both"/>
        <w:rPr>
          <w:rFonts w:ascii="Tahoma" w:hAnsi="Tahoma" w:cs="Tahoma"/>
        </w:rPr>
      </w:pPr>
      <w:r w:rsidRPr="009D3EEF">
        <w:rPr>
          <w:rFonts w:ascii="Tahoma" w:hAnsi="Tahoma" w:cs="Tahoma"/>
          <w:b/>
          <w:bCs/>
        </w:rPr>
        <w:t>De la terminación unilateral con justa causa</w:t>
      </w:r>
    </w:p>
    <w:p w14:paraId="3C756A13" w14:textId="77777777" w:rsidR="00D2249D" w:rsidRPr="00BF5F03" w:rsidRDefault="00D2249D" w:rsidP="00BF5F03">
      <w:pPr>
        <w:pStyle w:val="Sinespaciado"/>
        <w:spacing w:line="276" w:lineRule="auto"/>
        <w:ind w:left="720"/>
        <w:jc w:val="both"/>
        <w:rPr>
          <w:rFonts w:ascii="Tahoma" w:hAnsi="Tahoma" w:cs="Tahoma"/>
        </w:rPr>
      </w:pPr>
    </w:p>
    <w:p w14:paraId="75DC481B" w14:textId="77777777" w:rsidR="00CB493E" w:rsidRPr="00BF5F03" w:rsidRDefault="00CB493E" w:rsidP="00BF5F03">
      <w:pPr>
        <w:pStyle w:val="Sangradetextonormal"/>
        <w:spacing w:after="0" w:line="276" w:lineRule="auto"/>
        <w:ind w:left="0" w:firstLine="708"/>
        <w:jc w:val="both"/>
        <w:rPr>
          <w:rFonts w:ascii="Tahoma" w:hAnsi="Tahoma" w:cs="Tahoma"/>
          <w:color w:val="000000" w:themeColor="text1"/>
        </w:rPr>
      </w:pPr>
      <w:r w:rsidRPr="00BF5F03">
        <w:rPr>
          <w:rFonts w:ascii="Tahoma" w:hAnsi="Tahoma" w:cs="Tahoma"/>
          <w:color w:val="000000" w:themeColor="text1"/>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procedimental.</w:t>
      </w:r>
    </w:p>
    <w:p w14:paraId="1EC73D74" w14:textId="77777777" w:rsidR="00CB493E" w:rsidRPr="00BF5F03" w:rsidRDefault="00CB493E" w:rsidP="00BF5F03">
      <w:pPr>
        <w:pStyle w:val="Sinespaciado"/>
        <w:spacing w:line="276" w:lineRule="auto"/>
        <w:ind w:left="1068"/>
        <w:jc w:val="both"/>
        <w:rPr>
          <w:rFonts w:ascii="Tahoma" w:hAnsi="Tahoma" w:cs="Tahoma"/>
          <w:lang w:val="es-CO"/>
        </w:rPr>
      </w:pPr>
    </w:p>
    <w:p w14:paraId="5C8D588A" w14:textId="77777777" w:rsidR="00CB493E" w:rsidRPr="00BF5F03" w:rsidRDefault="00CB493E" w:rsidP="00BF5F03">
      <w:pPr>
        <w:pStyle w:val="Sangradetextonormal"/>
        <w:spacing w:after="0" w:line="276" w:lineRule="auto"/>
        <w:ind w:left="0"/>
        <w:jc w:val="both"/>
        <w:rPr>
          <w:rFonts w:ascii="Tahoma" w:hAnsi="Tahoma" w:cs="Tahoma"/>
          <w:color w:val="000000" w:themeColor="text1"/>
        </w:rPr>
      </w:pPr>
      <w:r w:rsidRPr="00BF5F03">
        <w:rPr>
          <w:rFonts w:ascii="Tahoma" w:hAnsi="Tahoma" w:cs="Tahoma"/>
          <w:color w:val="000000" w:themeColor="text1"/>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 Por el contrario, 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358A9853" w14:textId="77777777" w:rsidR="00CB493E" w:rsidRPr="00BF5F03" w:rsidRDefault="00CB493E" w:rsidP="00BF5F03">
      <w:pPr>
        <w:pStyle w:val="Sangradetextonormal"/>
        <w:spacing w:after="0" w:line="276" w:lineRule="auto"/>
        <w:ind w:left="0"/>
        <w:jc w:val="both"/>
        <w:rPr>
          <w:rFonts w:ascii="Tahoma" w:hAnsi="Tahoma" w:cs="Tahoma"/>
          <w:color w:val="000000" w:themeColor="text1"/>
        </w:rPr>
      </w:pPr>
    </w:p>
    <w:p w14:paraId="21027B1A" w14:textId="174511B2" w:rsidR="00CB493E" w:rsidRPr="00BF5F03" w:rsidRDefault="00697322" w:rsidP="00BF5F03">
      <w:pPr>
        <w:pStyle w:val="Sangradetextonormal"/>
        <w:spacing w:after="0" w:line="276" w:lineRule="auto"/>
        <w:ind w:left="0"/>
        <w:jc w:val="both"/>
        <w:rPr>
          <w:rFonts w:ascii="Tahoma" w:hAnsi="Tahoma" w:cs="Tahoma"/>
          <w:color w:val="000000" w:themeColor="text1"/>
        </w:rPr>
      </w:pPr>
      <w:r w:rsidRPr="00BF5F03">
        <w:rPr>
          <w:rFonts w:ascii="Tahoma" w:hAnsi="Tahoma" w:cs="Tahoma"/>
          <w:color w:val="000000" w:themeColor="text1"/>
        </w:rPr>
        <w:t>En este orden</w:t>
      </w:r>
      <w:r w:rsidR="00CB493E" w:rsidRPr="00BF5F03">
        <w:rPr>
          <w:rFonts w:ascii="Tahoma" w:hAnsi="Tahoma" w:cs="Tahoma"/>
          <w:color w:val="000000" w:themeColor="text1"/>
        </w:rPr>
        <w:t>, cuando se alega la terminación sin justa causa por parte del empleador, ha sostenido el órgano de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77394AD7" w14:textId="77777777" w:rsidR="00CB493E" w:rsidRPr="00BF5F03" w:rsidRDefault="00CB493E" w:rsidP="00BF5F03">
      <w:pPr>
        <w:pStyle w:val="Sangradetextonormal"/>
        <w:spacing w:after="0" w:line="276" w:lineRule="auto"/>
        <w:ind w:left="0"/>
        <w:jc w:val="both"/>
        <w:rPr>
          <w:rFonts w:ascii="Tahoma" w:hAnsi="Tahoma" w:cs="Tahoma"/>
          <w:color w:val="000000" w:themeColor="text1"/>
        </w:rPr>
      </w:pPr>
    </w:p>
    <w:p w14:paraId="7BE2674E" w14:textId="29CB135D" w:rsidR="00697322" w:rsidRDefault="00697322" w:rsidP="00BF5F03">
      <w:pPr>
        <w:pStyle w:val="Sangradetextonormal"/>
        <w:spacing w:after="0" w:line="276" w:lineRule="auto"/>
        <w:ind w:left="0" w:firstLine="708"/>
        <w:jc w:val="both"/>
        <w:rPr>
          <w:rFonts w:ascii="Tahoma" w:hAnsi="Tahoma" w:cs="Tahoma"/>
          <w:color w:val="000000" w:themeColor="text1"/>
        </w:rPr>
      </w:pPr>
      <w:r w:rsidRPr="00BF5F03">
        <w:rPr>
          <w:rFonts w:ascii="Tahoma" w:hAnsi="Tahoma" w:cs="Tahoma"/>
          <w:color w:val="000000" w:themeColor="text1"/>
        </w:rPr>
        <w:t xml:space="preserve">Ahora </w:t>
      </w:r>
      <w:r w:rsidR="009D3EEF" w:rsidRPr="00BF5F03">
        <w:rPr>
          <w:rFonts w:ascii="Tahoma" w:hAnsi="Tahoma" w:cs="Tahoma"/>
          <w:color w:val="000000" w:themeColor="text1"/>
        </w:rPr>
        <w:t>bien,</w:t>
      </w:r>
      <w:r w:rsidR="00CB493E" w:rsidRPr="00BF5F03">
        <w:rPr>
          <w:rFonts w:ascii="Tahoma" w:hAnsi="Tahoma" w:cs="Tahoma"/>
          <w:color w:val="000000" w:themeColor="text1"/>
        </w:rPr>
        <w:t xml:space="preserve"> la norma también exige que el hecho que se invoque como motivo de terminación del contrato de trabajo debe ser presente y no pretérito respecto al conocimiento que de él tenga el patrono o el trabajador, según sea el caso.</w:t>
      </w:r>
    </w:p>
    <w:p w14:paraId="6EB2A6CE" w14:textId="77777777" w:rsidR="009D3EEF" w:rsidRPr="00BF5F03" w:rsidRDefault="009D3EEF" w:rsidP="00BF5F03">
      <w:pPr>
        <w:pStyle w:val="Sangradetextonormal"/>
        <w:spacing w:after="0" w:line="276" w:lineRule="auto"/>
        <w:ind w:left="0" w:firstLine="708"/>
        <w:jc w:val="both"/>
        <w:rPr>
          <w:rFonts w:ascii="Tahoma" w:hAnsi="Tahoma" w:cs="Tahoma"/>
          <w:color w:val="000000" w:themeColor="text1"/>
        </w:rPr>
      </w:pPr>
    </w:p>
    <w:p w14:paraId="25DF2AE6" w14:textId="77777777" w:rsidR="009D3EEF" w:rsidRDefault="00697322" w:rsidP="00BF5F03">
      <w:pPr>
        <w:pStyle w:val="NormalWeb"/>
        <w:spacing w:before="0" w:beforeAutospacing="0" w:after="0" w:afterAutospacing="0" w:line="276" w:lineRule="auto"/>
        <w:ind w:firstLine="700"/>
        <w:jc w:val="both"/>
        <w:rPr>
          <w:rFonts w:ascii="Tahoma" w:hAnsi="Tahoma" w:cs="Tahoma"/>
          <w:color w:val="000000" w:themeColor="text1"/>
        </w:rPr>
      </w:pPr>
      <w:r w:rsidRPr="00BF5F03">
        <w:rPr>
          <w:rFonts w:ascii="Tahoma" w:hAnsi="Tahoma" w:cs="Tahoma"/>
          <w:color w:val="000000" w:themeColor="text1"/>
        </w:rPr>
        <w:t xml:space="preserve">Por su parte, </w:t>
      </w:r>
      <w:bookmarkStart w:id="4" w:name="_Hlk125369246"/>
      <w:r w:rsidRPr="00BF5F03">
        <w:rPr>
          <w:rFonts w:ascii="Tahoma" w:hAnsi="Tahoma" w:cs="Tahoma"/>
          <w:color w:val="000000" w:themeColor="text1"/>
        </w:rPr>
        <w:t>la jurisprudencia de la Sala Laboral de la Corte Suprema de Justicia, ha establecido en sentencias del 22 de</w:t>
      </w:r>
      <w:r w:rsidRPr="00BF5F03">
        <w:rPr>
          <w:rFonts w:ascii="Tahoma" w:hAnsi="Tahoma" w:cs="Tahoma"/>
          <w:color w:val="000000" w:themeColor="text1"/>
          <w:shd w:val="clear" w:color="auto" w:fill="FFFFFF"/>
        </w:rPr>
        <w:t xml:space="preserve"> abril y 13 de marzo de 2008, radicaciones 30612 y 32422, respectivamente,</w:t>
      </w:r>
      <w:r w:rsidRPr="00BF5F03">
        <w:rPr>
          <w:rFonts w:ascii="Tahoma" w:hAnsi="Tahoma" w:cs="Tahoma"/>
          <w:color w:val="000000" w:themeColor="text1"/>
        </w:rPr>
        <w:t xml:space="preserve"> que el despido no constituye una sanción disciplinaria y, en consecuencia, aquel no tiene que estar sujeto a un trámite previo, </w:t>
      </w:r>
      <w:r w:rsidR="00D63D65" w:rsidRPr="00BF5F03">
        <w:rPr>
          <w:rFonts w:ascii="Tahoma" w:hAnsi="Tahoma" w:cs="Tahoma"/>
          <w:color w:val="000000" w:themeColor="text1"/>
        </w:rPr>
        <w:t>a menos que así se hubiere pactado</w:t>
      </w:r>
      <w:bookmarkEnd w:id="4"/>
      <w:r w:rsidR="00D63D65" w:rsidRPr="00BF5F03">
        <w:rPr>
          <w:rFonts w:ascii="Tahoma" w:hAnsi="Tahoma" w:cs="Tahoma"/>
          <w:color w:val="000000" w:themeColor="text1"/>
        </w:rPr>
        <w:t>.</w:t>
      </w:r>
      <w:r w:rsidRPr="00BF5F03">
        <w:rPr>
          <w:rFonts w:ascii="Tahoma" w:hAnsi="Tahoma" w:cs="Tahoma"/>
          <w:color w:val="000000" w:themeColor="text1"/>
        </w:rPr>
        <w:t xml:space="preserve">  </w:t>
      </w:r>
      <w:r w:rsidR="00D63D65" w:rsidRPr="00BF5F03">
        <w:rPr>
          <w:rFonts w:ascii="Tahoma" w:hAnsi="Tahoma" w:cs="Tahoma"/>
          <w:color w:val="000000" w:themeColor="text1"/>
        </w:rPr>
        <w:t xml:space="preserve">De esta manera, </w:t>
      </w:r>
      <w:r w:rsidRPr="00BF5F03">
        <w:rPr>
          <w:rFonts w:ascii="Tahoma" w:hAnsi="Tahoma" w:cs="Tahoma"/>
          <w:color w:val="000000" w:themeColor="text1"/>
        </w:rPr>
        <w:t>lo manifestó la Alta Corte:</w:t>
      </w:r>
    </w:p>
    <w:p w14:paraId="49A56E2D" w14:textId="56B62CBD" w:rsidR="00697322" w:rsidRPr="00BF5F03" w:rsidRDefault="00697322" w:rsidP="00BF5F03">
      <w:pPr>
        <w:pStyle w:val="NormalWeb"/>
        <w:spacing w:before="0" w:beforeAutospacing="0" w:after="0" w:afterAutospacing="0" w:line="276" w:lineRule="auto"/>
        <w:ind w:firstLine="700"/>
        <w:jc w:val="both"/>
        <w:rPr>
          <w:rFonts w:ascii="Tahoma" w:hAnsi="Tahoma" w:cs="Tahoma"/>
          <w:color w:val="000000" w:themeColor="text1"/>
        </w:rPr>
      </w:pPr>
      <w:r w:rsidRPr="00BF5F03">
        <w:rPr>
          <w:rFonts w:ascii="Tahoma" w:hAnsi="Tahoma" w:cs="Tahoma"/>
          <w:color w:val="000000" w:themeColor="text1"/>
        </w:rPr>
        <w:t xml:space="preserve"> </w:t>
      </w:r>
    </w:p>
    <w:p w14:paraId="3CC5A9BB" w14:textId="77777777" w:rsidR="009D3EEF" w:rsidRDefault="00697322" w:rsidP="009D3EEF">
      <w:pPr>
        <w:pStyle w:val="NormalWeb"/>
        <w:spacing w:before="0" w:beforeAutospacing="0" w:after="0" w:afterAutospacing="0"/>
        <w:ind w:left="426" w:right="420" w:hanging="9"/>
        <w:jc w:val="both"/>
        <w:rPr>
          <w:rFonts w:ascii="Tahoma" w:hAnsi="Tahoma" w:cs="Tahoma"/>
          <w:i/>
          <w:iCs/>
          <w:color w:val="000000" w:themeColor="text1"/>
          <w:sz w:val="22"/>
          <w:shd w:val="clear" w:color="auto" w:fill="FFFFFF"/>
        </w:rPr>
      </w:pPr>
      <w:r w:rsidRPr="009D3EEF">
        <w:rPr>
          <w:rFonts w:ascii="Tahoma" w:hAnsi="Tahoma" w:cs="Tahoma"/>
          <w:i/>
          <w:iCs/>
          <w:color w:val="000000" w:themeColor="text1"/>
          <w:sz w:val="22"/>
          <w:shd w:val="clear" w:color="auto" w:fill="FFFFFF"/>
        </w:rPr>
        <w:t>“Esta Corporación de tiempo atrás ha sostenido que el despido no es una sanción disciplinaria, y que por ende para su imposición no hay obligación de seguir el trámite que se utiliza para la aplicación de sanciones disciplinarias, salvo que las partes lo hayan pactado expresamente como por ejemplo en el contrato de trabajo, convención colectiva, o pacto colectivo, que no es el caso que nos ocupa.</w:t>
      </w:r>
    </w:p>
    <w:p w14:paraId="451CFCB9" w14:textId="77777777" w:rsidR="009D3EEF" w:rsidRDefault="009D3EEF" w:rsidP="009D3EEF">
      <w:pPr>
        <w:pStyle w:val="NormalWeb"/>
        <w:spacing w:before="0" w:beforeAutospacing="0" w:after="0" w:afterAutospacing="0"/>
        <w:ind w:left="426" w:right="420" w:hanging="9"/>
        <w:jc w:val="both"/>
        <w:rPr>
          <w:rFonts w:ascii="Tahoma" w:hAnsi="Tahoma" w:cs="Tahoma"/>
          <w:i/>
          <w:iCs/>
          <w:color w:val="000000" w:themeColor="text1"/>
          <w:sz w:val="22"/>
          <w:shd w:val="clear" w:color="auto" w:fill="FFFFFF"/>
        </w:rPr>
      </w:pPr>
    </w:p>
    <w:p w14:paraId="4A6513D5" w14:textId="060D3E55" w:rsidR="00D2249D" w:rsidRPr="009D3EEF" w:rsidRDefault="00697322" w:rsidP="009D3EEF">
      <w:pPr>
        <w:pStyle w:val="NormalWeb"/>
        <w:spacing w:before="0" w:beforeAutospacing="0" w:after="0" w:afterAutospacing="0"/>
        <w:ind w:left="426" w:right="420" w:hanging="9"/>
        <w:jc w:val="both"/>
        <w:rPr>
          <w:rFonts w:ascii="Tahoma" w:hAnsi="Tahoma" w:cs="Tahoma"/>
          <w:i/>
          <w:iCs/>
          <w:color w:val="000000" w:themeColor="text1"/>
          <w:sz w:val="22"/>
          <w:shd w:val="clear" w:color="auto" w:fill="FFFFFF"/>
        </w:rPr>
      </w:pPr>
      <w:r w:rsidRPr="009D3EEF">
        <w:rPr>
          <w:rFonts w:ascii="Tahoma" w:hAnsi="Tahoma" w:cs="Tahoma"/>
          <w:i/>
          <w:iCs/>
          <w:color w:val="000000" w:themeColor="text1"/>
          <w:sz w:val="22"/>
          <w:shd w:val="clear" w:color="auto" w:fill="FFFFFF"/>
        </w:rPr>
        <w:t>“La jurisprudencia de la Corte ha precisado que la naturaleza del despido no es la de una sanción, por lo que para adoptar una decisión de esta índole el empleador, salvo convenio en contrario, no está obligado por ley a seguir un procedimiento de orden disciplinario; así se dijo, por ejemplo, en las sentencias del 10 de agosto de 2000, radicación, febrero 19 de 2002, radicación 17453 y julio 25 de 2002, radicación 17976, entre otras"</w:t>
      </w:r>
    </w:p>
    <w:p w14:paraId="1A0153CB" w14:textId="77777777" w:rsidR="00801FCA" w:rsidRPr="00BF5F03" w:rsidRDefault="00801FCA" w:rsidP="00BF5F03">
      <w:pPr>
        <w:pStyle w:val="NormalWeb"/>
        <w:spacing w:before="0" w:beforeAutospacing="0" w:after="0" w:afterAutospacing="0" w:line="276" w:lineRule="auto"/>
        <w:ind w:left="709" w:hanging="9"/>
        <w:jc w:val="both"/>
        <w:rPr>
          <w:rFonts w:ascii="Tahoma" w:hAnsi="Tahoma" w:cs="Tahoma"/>
          <w:i/>
          <w:iCs/>
          <w:color w:val="000000" w:themeColor="text1"/>
        </w:rPr>
      </w:pPr>
    </w:p>
    <w:p w14:paraId="7F733FD4" w14:textId="5DC3D78E" w:rsidR="00D2249D" w:rsidRPr="00876894" w:rsidRDefault="00D2249D" w:rsidP="00876894">
      <w:pPr>
        <w:pStyle w:val="Sinespaciado"/>
        <w:numPr>
          <w:ilvl w:val="1"/>
          <w:numId w:val="13"/>
        </w:numPr>
        <w:spacing w:line="276" w:lineRule="auto"/>
        <w:jc w:val="both"/>
        <w:rPr>
          <w:rFonts w:ascii="Tahoma" w:hAnsi="Tahoma" w:cs="Tahoma"/>
          <w:b/>
          <w:bCs/>
        </w:rPr>
      </w:pPr>
      <w:r w:rsidRPr="00876894">
        <w:rPr>
          <w:rFonts w:ascii="Tahoma" w:hAnsi="Tahoma" w:cs="Tahoma"/>
          <w:b/>
          <w:bCs/>
        </w:rPr>
        <w:t>C</w:t>
      </w:r>
      <w:r w:rsidR="00490825" w:rsidRPr="00876894">
        <w:rPr>
          <w:rFonts w:ascii="Tahoma" w:hAnsi="Tahoma" w:cs="Tahoma"/>
          <w:b/>
          <w:bCs/>
        </w:rPr>
        <w:t>alificación de la gravedad de la falta cometida por el trabajador</w:t>
      </w:r>
    </w:p>
    <w:p w14:paraId="03649B8F" w14:textId="77777777" w:rsidR="00D2249D" w:rsidRPr="00BF5F03" w:rsidRDefault="00D2249D" w:rsidP="00BF5F03">
      <w:pPr>
        <w:pStyle w:val="Sangradetextonormal"/>
        <w:spacing w:after="0" w:line="276" w:lineRule="auto"/>
        <w:ind w:left="1068" w:firstLine="0"/>
        <w:rPr>
          <w:rFonts w:ascii="Tahoma" w:hAnsi="Tahoma" w:cs="Tahoma"/>
          <w:b/>
          <w:bCs/>
          <w:color w:val="000000" w:themeColor="text1"/>
        </w:rPr>
      </w:pPr>
    </w:p>
    <w:p w14:paraId="45B07406"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r w:rsidRPr="00BF5F03">
        <w:rPr>
          <w:rFonts w:ascii="Tahoma" w:hAnsi="Tahoma" w:cs="Tahoma"/>
        </w:rPr>
        <w:t xml:space="preserve">El Código Sustantivo del Trabajo no consagra de manera expresa las faltas graves o leves que pueda cometer el trabajador; lo que sí contiene la ley laboral es una lista expresa de obligaciones y prohibiciones del trabajador, donde no existe un nivel de gravedad sino una simple obligación o prohibición sin fijar escalas. </w:t>
      </w:r>
    </w:p>
    <w:p w14:paraId="1D5FD110"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p>
    <w:p w14:paraId="7FE42634"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r w:rsidRPr="00BF5F03">
        <w:rPr>
          <w:rFonts w:ascii="Tahoma" w:hAnsi="Tahoma" w:cs="Tahoma"/>
        </w:rPr>
        <w:t xml:space="preserve">Sin embargo, el numeral 6 del artículo 62 del Código Sustantivo del Trabajo señala como causal para despedir al trabajador por justa causa: </w:t>
      </w:r>
      <w:r w:rsidRPr="00BF5F03">
        <w:rPr>
          <w:rFonts w:ascii="Tahoma" w:hAnsi="Tahoma" w:cs="Tahoma"/>
          <w:i/>
          <w:iCs/>
          <w:shd w:val="clear" w:color="auto" w:fill="FFFFFF"/>
        </w:rPr>
        <w:t>«Cualquier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14:paraId="6E9A9F76" w14:textId="77777777" w:rsidR="00D2249D" w:rsidRPr="00BF5F03" w:rsidRDefault="00D2249D" w:rsidP="00BF5F03">
      <w:pPr>
        <w:pStyle w:val="Sangradetextonormal"/>
        <w:spacing w:after="0" w:line="276" w:lineRule="auto"/>
        <w:ind w:left="0" w:firstLine="0"/>
        <w:jc w:val="both"/>
        <w:rPr>
          <w:rFonts w:ascii="Tahoma" w:hAnsi="Tahoma" w:cs="Tahoma"/>
          <w:i/>
          <w:iCs/>
          <w:shd w:val="clear" w:color="auto" w:fill="FFFFFF"/>
        </w:rPr>
      </w:pPr>
    </w:p>
    <w:p w14:paraId="3CE45466" w14:textId="77777777" w:rsidR="00D2249D" w:rsidRPr="00BF5F03" w:rsidRDefault="00D2249D" w:rsidP="00BF5F03">
      <w:pPr>
        <w:pStyle w:val="Sangradetextonormal"/>
        <w:spacing w:after="0" w:line="276" w:lineRule="auto"/>
        <w:ind w:left="0" w:firstLine="708"/>
        <w:jc w:val="both"/>
        <w:rPr>
          <w:rFonts w:ascii="Tahoma" w:hAnsi="Tahoma" w:cs="Tahoma"/>
          <w:shd w:val="clear" w:color="auto" w:fill="FFFFFF"/>
        </w:rPr>
      </w:pPr>
      <w:r w:rsidRPr="00BF5F03">
        <w:rPr>
          <w:rFonts w:ascii="Tahoma" w:hAnsi="Tahoma" w:cs="Tahoma"/>
          <w:shd w:val="clear" w:color="auto" w:fill="FFFFFF"/>
        </w:rPr>
        <w:lastRenderedPageBreak/>
        <w:t>De modo que aparte de las obligaciones y prohibiciones expresas que contiene el Código Sustantivo del Trabajo, el empleador, según su propia realidad operativa y a partir de las particularidades y perfiles que exige la actividad contratada, puede fijar una serie de faltas o conductas sancionable y graduar el nivel de gravedad de las mismas, con miras a impedir su configuración. Dichas faltas pueden ser calificadas como graves y dar lugar a la terminación de la relación laboral, siempre y cuando así lo disponga el pacto, convención, fallo arbitral, contrato individual de trabajo o reglamento interno de trabajo.</w:t>
      </w:r>
    </w:p>
    <w:p w14:paraId="1E86A180" w14:textId="77777777" w:rsidR="00D2249D" w:rsidRPr="00BF5F03" w:rsidRDefault="00D2249D" w:rsidP="00BF5F03">
      <w:pPr>
        <w:pStyle w:val="Sangradetextonormal"/>
        <w:spacing w:after="0" w:line="276" w:lineRule="auto"/>
        <w:ind w:left="0" w:firstLine="360"/>
        <w:jc w:val="both"/>
        <w:rPr>
          <w:rFonts w:ascii="Tahoma" w:hAnsi="Tahoma" w:cs="Tahoma"/>
          <w:shd w:val="clear" w:color="auto" w:fill="FFFFFF"/>
        </w:rPr>
      </w:pPr>
    </w:p>
    <w:p w14:paraId="2DEE7A2D" w14:textId="77777777" w:rsidR="00D2249D" w:rsidRPr="00BF5F03" w:rsidRDefault="00D2249D" w:rsidP="00BF5F03">
      <w:pPr>
        <w:pStyle w:val="Sangradetextonormal"/>
        <w:spacing w:after="0" w:line="276" w:lineRule="auto"/>
        <w:ind w:left="0" w:firstLine="360"/>
        <w:jc w:val="both"/>
        <w:rPr>
          <w:rFonts w:ascii="Tahoma" w:hAnsi="Tahoma" w:cs="Tahoma"/>
          <w:shd w:val="clear" w:color="auto" w:fill="FFFFFF"/>
        </w:rPr>
      </w:pPr>
      <w:r w:rsidRPr="00BF5F03">
        <w:rPr>
          <w:rFonts w:ascii="Tahoma" w:hAnsi="Tahoma" w:cs="Tahoma"/>
          <w:shd w:val="clear" w:color="auto" w:fill="FFFFFF"/>
        </w:rPr>
        <w:t>Volviendo a la norma transcrita (numeral 6 del artículo 62 del C.S.T.), de su contenido se desprenden dos situaciones diferentes:</w:t>
      </w:r>
    </w:p>
    <w:p w14:paraId="30D1DF8C" w14:textId="77777777" w:rsidR="00D2249D" w:rsidRPr="00BF5F03" w:rsidRDefault="00D2249D" w:rsidP="00BF5F03">
      <w:pPr>
        <w:pStyle w:val="Sangradetextonormal"/>
        <w:spacing w:after="0" w:line="276" w:lineRule="auto"/>
        <w:ind w:left="0" w:firstLine="0"/>
        <w:jc w:val="both"/>
        <w:rPr>
          <w:rFonts w:ascii="Tahoma" w:hAnsi="Tahoma" w:cs="Tahoma"/>
          <w:shd w:val="clear" w:color="auto" w:fill="FFFFFF"/>
        </w:rPr>
      </w:pPr>
    </w:p>
    <w:p w14:paraId="7E79D778" w14:textId="77777777" w:rsidR="00D2249D" w:rsidRPr="00BF5F03" w:rsidRDefault="00D2249D" w:rsidP="00BF5F03">
      <w:pPr>
        <w:pStyle w:val="Sangradetextonormal"/>
        <w:numPr>
          <w:ilvl w:val="0"/>
          <w:numId w:val="11"/>
        </w:numPr>
        <w:spacing w:after="0" w:line="276" w:lineRule="auto"/>
        <w:ind w:left="714" w:hanging="357"/>
        <w:jc w:val="both"/>
        <w:rPr>
          <w:rFonts w:ascii="Tahoma" w:hAnsi="Tahoma" w:cs="Tahoma"/>
        </w:rPr>
      </w:pPr>
      <w:r w:rsidRPr="00BF5F03">
        <w:rPr>
          <w:rFonts w:ascii="Tahoma" w:hAnsi="Tahoma" w:cs="Tahoma"/>
        </w:rPr>
        <w:t>El despido que se deriva de la violación de las obligaciones y prohibiciones contenidas en los artículos 58 y 60 del C.S.T.</w:t>
      </w:r>
    </w:p>
    <w:p w14:paraId="234C2017" w14:textId="77777777" w:rsidR="00D2249D" w:rsidRPr="00BF5F03" w:rsidRDefault="00D2249D" w:rsidP="00BF5F03">
      <w:pPr>
        <w:pStyle w:val="Sangradetextonormal"/>
        <w:spacing w:after="0" w:line="276" w:lineRule="auto"/>
        <w:ind w:left="720" w:firstLine="0"/>
        <w:jc w:val="both"/>
        <w:rPr>
          <w:rFonts w:ascii="Tahoma" w:eastAsia="Calibri" w:hAnsi="Tahoma" w:cs="Tahoma"/>
        </w:rPr>
      </w:pPr>
    </w:p>
    <w:p w14:paraId="3A77D1D2" w14:textId="77777777" w:rsidR="00D2249D" w:rsidRPr="00BF5F03" w:rsidRDefault="00D2249D" w:rsidP="00BF5F03">
      <w:pPr>
        <w:pStyle w:val="Sangradetextonormal"/>
        <w:numPr>
          <w:ilvl w:val="0"/>
          <w:numId w:val="11"/>
        </w:numPr>
        <w:spacing w:after="0" w:line="276" w:lineRule="auto"/>
        <w:jc w:val="both"/>
        <w:rPr>
          <w:rFonts w:ascii="Tahoma" w:hAnsi="Tahoma" w:cs="Tahoma"/>
        </w:rPr>
      </w:pPr>
      <w:r w:rsidRPr="00BF5F03">
        <w:rPr>
          <w:rFonts w:ascii="Tahoma" w:hAnsi="Tahoma" w:cs="Tahoma"/>
        </w:rPr>
        <w:t>Y el despido que obedece a la comisión de cualquier falta grave calificada como tal en el reglamento de trabajo y similares.</w:t>
      </w:r>
    </w:p>
    <w:p w14:paraId="21B9395C" w14:textId="77777777" w:rsidR="00D2249D" w:rsidRPr="00BF5F03" w:rsidRDefault="00D2249D" w:rsidP="00BF5F03">
      <w:pPr>
        <w:spacing w:line="276" w:lineRule="auto"/>
        <w:jc w:val="both"/>
        <w:rPr>
          <w:rFonts w:ascii="Tahoma" w:hAnsi="Tahoma" w:cs="Tahoma"/>
          <w:color w:val="000000" w:themeColor="text1"/>
        </w:rPr>
      </w:pPr>
    </w:p>
    <w:p w14:paraId="59DA509E" w14:textId="77777777" w:rsidR="00D2249D" w:rsidRPr="00BF5F03" w:rsidRDefault="00D2249D" w:rsidP="00BF5F03">
      <w:pPr>
        <w:pStyle w:val="NormalWeb"/>
        <w:spacing w:before="0" w:beforeAutospacing="0" w:after="0" w:afterAutospacing="0" w:line="276" w:lineRule="auto"/>
        <w:ind w:firstLine="360"/>
        <w:jc w:val="both"/>
        <w:rPr>
          <w:rFonts w:ascii="Tahoma" w:hAnsi="Tahoma" w:cs="Tahoma"/>
        </w:rPr>
      </w:pPr>
      <w:r w:rsidRPr="00BF5F03">
        <w:rPr>
          <w:rFonts w:ascii="Tahoma" w:hAnsi="Tahoma" w:cs="Tahoma"/>
        </w:rPr>
        <w:t>La jurisprudencia de la Sala Laboral de la Corte Suprema de Justicia tiene dicho que en el primer caso la gravedad de la falta debe ser calificada por un juez, y en el segundo caso la gravedad de la falta es calificada o determinada por las mismas partes del contrato de trabajo, o en el reglamento de trabajo y similares.</w:t>
      </w:r>
    </w:p>
    <w:p w14:paraId="2753A134" w14:textId="77777777" w:rsidR="00D2249D" w:rsidRPr="00BF5F03" w:rsidRDefault="00D2249D" w:rsidP="00BF5F03">
      <w:pPr>
        <w:pStyle w:val="NormalWeb"/>
        <w:spacing w:before="0" w:beforeAutospacing="0" w:after="0" w:afterAutospacing="0" w:line="276" w:lineRule="auto"/>
        <w:ind w:firstLine="360"/>
        <w:jc w:val="both"/>
        <w:rPr>
          <w:rFonts w:ascii="Tahoma" w:hAnsi="Tahoma" w:cs="Tahoma"/>
        </w:rPr>
      </w:pPr>
    </w:p>
    <w:p w14:paraId="4E5C1FA2" w14:textId="77777777" w:rsidR="00D2249D" w:rsidRPr="00BF5F03" w:rsidRDefault="00D2249D" w:rsidP="00BF5F03">
      <w:pPr>
        <w:pStyle w:val="NormalWeb"/>
        <w:spacing w:before="0" w:beforeAutospacing="0" w:after="0" w:afterAutospacing="0" w:line="276" w:lineRule="auto"/>
        <w:ind w:firstLine="360"/>
        <w:jc w:val="both"/>
        <w:rPr>
          <w:rFonts w:ascii="Tahoma" w:hAnsi="Tahoma" w:cs="Tahoma"/>
        </w:rPr>
      </w:pPr>
      <w:r w:rsidRPr="00BF5F03">
        <w:rPr>
          <w:rFonts w:ascii="Tahoma" w:hAnsi="Tahoma" w:cs="Tahoma"/>
        </w:rPr>
        <w:t>En sentencia 38855 del 28 de agosto de 2012, con ponencia del magistrado Carlos Ernesto Molina Monsalve, la Sala Laboral de la Corte Suprema de Justicia recoge su propia jurisprudencia de antaño sobre el tema que nos ocupa, así:</w:t>
      </w:r>
    </w:p>
    <w:p w14:paraId="3F36583A" w14:textId="77777777" w:rsidR="00D2249D" w:rsidRPr="00BF5F03" w:rsidRDefault="00D2249D" w:rsidP="00BF5F03">
      <w:pPr>
        <w:pStyle w:val="Sangradetextonormal"/>
        <w:spacing w:after="0" w:line="276" w:lineRule="auto"/>
        <w:ind w:left="0" w:firstLine="0"/>
        <w:rPr>
          <w:rFonts w:ascii="Tahoma" w:hAnsi="Tahoma" w:cs="Tahoma"/>
        </w:rPr>
      </w:pPr>
    </w:p>
    <w:p w14:paraId="22E382C3" w14:textId="77777777" w:rsidR="00D2249D" w:rsidRPr="009D3EEF" w:rsidRDefault="00D2249D" w:rsidP="009D3EEF">
      <w:pPr>
        <w:pStyle w:val="NormalWeb"/>
        <w:spacing w:before="0" w:beforeAutospacing="0" w:after="0" w:afterAutospacing="0"/>
        <w:ind w:left="426" w:right="420"/>
        <w:jc w:val="both"/>
        <w:rPr>
          <w:rFonts w:ascii="Tahoma" w:hAnsi="Tahoma" w:cs="Tahoma"/>
          <w:i/>
          <w:iCs/>
          <w:sz w:val="22"/>
        </w:rPr>
      </w:pPr>
      <w:r w:rsidRPr="009D3EEF">
        <w:rPr>
          <w:rFonts w:ascii="Tahoma" w:hAnsi="Tahoma" w:cs="Tahoma"/>
          <w:i/>
          <w:iCs/>
          <w:sz w:val="22"/>
        </w:rPr>
        <w:t>«Por lo anterior se concluye que la diferencia entre violación de las obligaciones del trabajador y la falta cometida por el mismo, no es lo que determina la diferencia entre las dos partes del numeral indicado. La violación de las obligaciones y prohibiciones a que se refieren los artículos 58 y 60 del Código Sustantivo del Trabajo, constituye por sí misma una falta, pero esa violación ha de ser grave para que resulte justa causa de terminación del contrato. Por otra parte, cualquier falta que se establezca en pactos o convenciones colectivas, fallos arbitrales, contratos individuales o reglamentos, implica una violación de lo dispuesto en tales actos, que, si se califica en ellos de grave, constituye justa causa para dar por terminado el contrato.</w:t>
      </w:r>
    </w:p>
    <w:p w14:paraId="0D1C3694" w14:textId="77777777" w:rsidR="00D2249D" w:rsidRPr="009D3EEF" w:rsidRDefault="00D2249D" w:rsidP="009D3EEF">
      <w:pPr>
        <w:pStyle w:val="NormalWeb"/>
        <w:spacing w:before="0" w:beforeAutospacing="0" w:after="0" w:afterAutospacing="0"/>
        <w:ind w:left="426" w:right="420"/>
        <w:jc w:val="both"/>
        <w:rPr>
          <w:rFonts w:ascii="Tahoma" w:hAnsi="Tahoma" w:cs="Tahoma"/>
          <w:i/>
          <w:iCs/>
          <w:sz w:val="22"/>
        </w:rPr>
      </w:pPr>
    </w:p>
    <w:p w14:paraId="0E66870A" w14:textId="77777777" w:rsidR="00D2249D" w:rsidRPr="009D3EEF" w:rsidRDefault="00D2249D" w:rsidP="009D3EEF">
      <w:pPr>
        <w:pStyle w:val="NormalWeb"/>
        <w:spacing w:before="0" w:beforeAutospacing="0" w:after="0" w:afterAutospacing="0"/>
        <w:ind w:left="426" w:right="420"/>
        <w:jc w:val="both"/>
        <w:rPr>
          <w:rFonts w:ascii="Tahoma" w:hAnsi="Tahoma" w:cs="Tahoma"/>
          <w:i/>
          <w:iCs/>
          <w:sz w:val="22"/>
        </w:rPr>
      </w:pPr>
      <w:r w:rsidRPr="009D3EEF">
        <w:rPr>
          <w:rFonts w:ascii="Tahoma" w:hAnsi="Tahoma" w:cs="Tahoma"/>
          <w:i/>
          <w:iCs/>
          <w:sz w:val="22"/>
        </w:rPr>
        <w:t xml:space="preserve">En el primer concepto la gravedad debe ser calificada por el que aplique la norma, </w:t>
      </w:r>
      <w:r w:rsidRPr="009D3EEF">
        <w:rPr>
          <w:rFonts w:ascii="Tahoma" w:hAnsi="Tahoma" w:cs="Tahoma"/>
          <w:i/>
          <w:iCs/>
          <w:sz w:val="22"/>
          <w:u w:val="single"/>
        </w:rPr>
        <w:t>en el segundo la calificación de grave ha de constar en los actos que consagran la falta</w:t>
      </w:r>
      <w:r w:rsidRPr="009D3EEF">
        <w:rPr>
          <w:rFonts w:ascii="Tahoma" w:hAnsi="Tahoma" w:cs="Tahoma"/>
          <w:i/>
          <w:iCs/>
          <w:sz w:val="22"/>
        </w:rPr>
        <w:t>…»</w:t>
      </w:r>
    </w:p>
    <w:p w14:paraId="0E5731C0" w14:textId="77777777" w:rsidR="00D2249D" w:rsidRPr="00BF5F03" w:rsidRDefault="00D2249D" w:rsidP="00BF5F03">
      <w:pPr>
        <w:pStyle w:val="Sangradetextonormal"/>
        <w:spacing w:after="0" w:line="276" w:lineRule="auto"/>
        <w:ind w:left="0" w:firstLine="0"/>
        <w:rPr>
          <w:rFonts w:ascii="Tahoma" w:hAnsi="Tahoma" w:cs="Tahoma"/>
        </w:rPr>
      </w:pPr>
    </w:p>
    <w:p w14:paraId="421C3F2F"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r w:rsidRPr="00BF5F03">
        <w:rPr>
          <w:rFonts w:ascii="Tahoma" w:hAnsi="Tahoma" w:cs="Tahoma"/>
        </w:rPr>
        <w:t>En consecuencia, si la falta cometida por el trabajador trata sobre las obligaciones y prohibiciones que expresamente señala el Código Sustantivo del Trabajo, como la gravedad no está definida por la ley, le corresponde al juez determinar esa gravedad. El empleador, según su criterio puede calificar como grave una de esas faltas y despedir al trabajador, pero el trabajador puede demandar y el juez será quien determine si en efecto esa falta ameritaba el despido o no.</w:t>
      </w:r>
    </w:p>
    <w:p w14:paraId="50B0BCE6" w14:textId="77777777" w:rsidR="00D2249D" w:rsidRPr="00BF5F03" w:rsidRDefault="00D2249D" w:rsidP="00BF5F03">
      <w:pPr>
        <w:pStyle w:val="Sangradetextonormal"/>
        <w:spacing w:after="0" w:line="276" w:lineRule="auto"/>
        <w:ind w:left="0" w:firstLine="0"/>
        <w:rPr>
          <w:rFonts w:ascii="Tahoma" w:hAnsi="Tahoma" w:cs="Tahoma"/>
        </w:rPr>
      </w:pPr>
    </w:p>
    <w:p w14:paraId="274BA0B1"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r w:rsidRPr="00BF5F03">
        <w:rPr>
          <w:rFonts w:ascii="Tahoma" w:hAnsi="Tahoma" w:cs="Tahoma"/>
        </w:rPr>
        <w:t xml:space="preserve">De otra parte, </w:t>
      </w:r>
      <w:bookmarkStart w:id="5" w:name="_Hlk90457629"/>
      <w:r w:rsidRPr="00BF5F03">
        <w:rPr>
          <w:rFonts w:ascii="Tahoma" w:hAnsi="Tahoma" w:cs="Tahoma"/>
        </w:rPr>
        <w:t xml:space="preserve">cuando la falta cometida es alguna de aquellas calificadas como graves en un acto (contrato, reglamento, etc.), el juez queda impedido para </w:t>
      </w:r>
      <w:r w:rsidRPr="00BF5F03">
        <w:rPr>
          <w:rFonts w:ascii="Tahoma" w:hAnsi="Tahoma" w:cs="Tahoma"/>
        </w:rPr>
        <w:lastRenderedPageBreak/>
        <w:t>pronunciarse sobre ella, es decir, le queda vedado cualquier juicio de valor sobre la falta que previamente haya sido calificada y graduada en alguno de los actos referidos en el numeral 6 del artículo 62 del Código Sustantivo del Trabajo.</w:t>
      </w:r>
    </w:p>
    <w:bookmarkEnd w:id="5"/>
    <w:p w14:paraId="1B6077AD" w14:textId="77777777" w:rsidR="00D2249D" w:rsidRPr="00BF5F03" w:rsidRDefault="00D2249D" w:rsidP="00BF5F03">
      <w:pPr>
        <w:pStyle w:val="NormalWeb"/>
        <w:spacing w:before="0" w:beforeAutospacing="0" w:after="0" w:afterAutospacing="0" w:line="276" w:lineRule="auto"/>
        <w:ind w:firstLine="708"/>
        <w:jc w:val="both"/>
        <w:rPr>
          <w:rFonts w:ascii="Tahoma" w:hAnsi="Tahoma" w:cs="Tahoma"/>
        </w:rPr>
      </w:pPr>
    </w:p>
    <w:p w14:paraId="2E39C2EF" w14:textId="4FCA9452" w:rsidR="00490825" w:rsidRPr="00BF5F03" w:rsidRDefault="00D2249D" w:rsidP="00BF5F03">
      <w:pPr>
        <w:pStyle w:val="NormalWeb"/>
        <w:spacing w:before="0" w:beforeAutospacing="0" w:after="0" w:afterAutospacing="0" w:line="276" w:lineRule="auto"/>
        <w:ind w:firstLine="708"/>
        <w:jc w:val="both"/>
        <w:rPr>
          <w:rFonts w:ascii="Tahoma" w:hAnsi="Tahoma" w:cs="Tahoma"/>
        </w:rPr>
      </w:pPr>
      <w:r w:rsidRPr="00BF5F03">
        <w:rPr>
          <w:rFonts w:ascii="Tahoma" w:hAnsi="Tahoma" w:cs="Tahoma"/>
        </w:rPr>
        <w:t>Por lo anterior, las faltas que se incluyan en el contrato de trabajo o el reglamento de trabajo, deben estar previamente calificadas, es decir, se debe tipificar la falta y la consecuencia de cometerla, como garantía del principio de legalidad en las relaciones de trabajo.</w:t>
      </w:r>
    </w:p>
    <w:p w14:paraId="3B1DF01D" w14:textId="778123C2" w:rsidR="00D63D65" w:rsidRDefault="00D63D65" w:rsidP="00BF5F03">
      <w:pPr>
        <w:pStyle w:val="NormalWeb"/>
        <w:spacing w:before="0" w:beforeAutospacing="0" w:after="0" w:afterAutospacing="0" w:line="276" w:lineRule="auto"/>
        <w:ind w:firstLine="708"/>
        <w:jc w:val="both"/>
        <w:rPr>
          <w:rFonts w:ascii="Tahoma" w:hAnsi="Tahoma" w:cs="Tahoma"/>
        </w:rPr>
      </w:pPr>
    </w:p>
    <w:p w14:paraId="3045C9D4" w14:textId="77777777" w:rsidR="00272A64" w:rsidRPr="00BF5F03" w:rsidRDefault="00272A64" w:rsidP="00BF5F03">
      <w:pPr>
        <w:pStyle w:val="NormalWeb"/>
        <w:spacing w:before="0" w:beforeAutospacing="0" w:after="0" w:afterAutospacing="0" w:line="276" w:lineRule="auto"/>
        <w:ind w:firstLine="708"/>
        <w:jc w:val="both"/>
        <w:rPr>
          <w:rFonts w:ascii="Tahoma" w:hAnsi="Tahoma" w:cs="Tahoma"/>
        </w:rPr>
      </w:pPr>
    </w:p>
    <w:p w14:paraId="0691642D" w14:textId="7C3B3E49" w:rsidR="00D63D65" w:rsidRPr="00BF5F03" w:rsidRDefault="00D63D65" w:rsidP="00876894">
      <w:pPr>
        <w:pStyle w:val="Prrafodelista"/>
        <w:numPr>
          <w:ilvl w:val="0"/>
          <w:numId w:val="1"/>
        </w:numPr>
        <w:spacing w:line="276" w:lineRule="auto"/>
        <w:jc w:val="center"/>
        <w:rPr>
          <w:rFonts w:cs="Tahoma"/>
          <w:b/>
          <w:bCs/>
          <w:szCs w:val="24"/>
        </w:rPr>
      </w:pPr>
      <w:r w:rsidRPr="00BF5F03">
        <w:rPr>
          <w:rFonts w:cs="Tahoma"/>
          <w:b/>
          <w:bCs/>
          <w:szCs w:val="24"/>
        </w:rPr>
        <w:t>Caso Concreto</w:t>
      </w:r>
    </w:p>
    <w:p w14:paraId="01AAC058" w14:textId="77777777" w:rsidR="00452659" w:rsidRPr="00BF5F03" w:rsidRDefault="00452659" w:rsidP="00BF5F03">
      <w:pPr>
        <w:pStyle w:val="NormalWeb"/>
        <w:spacing w:before="0" w:beforeAutospacing="0" w:after="0" w:afterAutospacing="0" w:line="276" w:lineRule="auto"/>
        <w:ind w:firstLine="700"/>
        <w:jc w:val="both"/>
        <w:rPr>
          <w:rFonts w:ascii="Tahoma" w:hAnsi="Tahoma" w:cs="Tahoma"/>
          <w:lang w:val="es-ES_tradnl"/>
        </w:rPr>
      </w:pPr>
    </w:p>
    <w:p w14:paraId="777577B2" w14:textId="041827BE" w:rsidR="001A4B77" w:rsidRDefault="004A6E04" w:rsidP="00BF5F03">
      <w:pPr>
        <w:pStyle w:val="NormalWeb"/>
        <w:spacing w:before="0" w:beforeAutospacing="0" w:after="0" w:afterAutospacing="0" w:line="276" w:lineRule="auto"/>
        <w:ind w:firstLine="700"/>
        <w:jc w:val="both"/>
        <w:rPr>
          <w:rFonts w:ascii="Tahoma" w:hAnsi="Tahoma" w:cs="Tahoma"/>
          <w:lang w:val="es-ES_tradnl"/>
        </w:rPr>
      </w:pPr>
      <w:r w:rsidRPr="00BF5F03">
        <w:rPr>
          <w:rFonts w:ascii="Tahoma" w:hAnsi="Tahoma" w:cs="Tahoma"/>
          <w:lang w:val="es-ES_tradnl"/>
        </w:rPr>
        <w:t xml:space="preserve">Inicia la Sala su análisis, destacando que no existe discusión alguna respecto a que </w:t>
      </w:r>
      <w:r w:rsidR="00EF3748" w:rsidRPr="00BF5F03">
        <w:rPr>
          <w:rFonts w:ascii="Tahoma" w:hAnsi="Tahoma" w:cs="Tahoma"/>
          <w:lang w:val="es-ES_tradnl"/>
        </w:rPr>
        <w:t xml:space="preserve">el </w:t>
      </w:r>
      <w:r w:rsidRPr="00BF5F03">
        <w:rPr>
          <w:rFonts w:ascii="Tahoma" w:hAnsi="Tahoma" w:cs="Tahoma"/>
          <w:lang w:val="es-ES_tradnl"/>
        </w:rPr>
        <w:t xml:space="preserve">demandante acreditó su despido por decisión unilateral de su empleador, arguyendo éste justas causas, </w:t>
      </w:r>
      <w:r w:rsidR="00452659" w:rsidRPr="00BF5F03">
        <w:rPr>
          <w:rFonts w:ascii="Tahoma" w:hAnsi="Tahoma" w:cs="Tahoma"/>
          <w:lang w:val="es-ES_tradnl"/>
        </w:rPr>
        <w:t xml:space="preserve">por cuanto </w:t>
      </w:r>
      <w:r w:rsidR="00EF3748" w:rsidRPr="00BF5F03">
        <w:rPr>
          <w:rFonts w:ascii="Tahoma" w:hAnsi="Tahoma" w:cs="Tahoma"/>
          <w:lang w:val="es-ES_tradnl"/>
        </w:rPr>
        <w:t xml:space="preserve">en </w:t>
      </w:r>
      <w:r w:rsidR="00352F5B" w:rsidRPr="00BF5F03">
        <w:rPr>
          <w:rFonts w:ascii="Tahoma" w:hAnsi="Tahoma" w:cs="Tahoma"/>
          <w:lang w:val="es-ES_tradnl"/>
        </w:rPr>
        <w:t>acta de citación a la diligencia de descargos</w:t>
      </w:r>
      <w:r w:rsidR="00352F5B" w:rsidRPr="00BF5F03">
        <w:rPr>
          <w:rStyle w:val="Refdenotaalpie"/>
          <w:rFonts w:ascii="Tahoma" w:hAnsi="Tahoma" w:cs="Tahoma"/>
          <w:color w:val="000000"/>
        </w:rPr>
        <w:footnoteReference w:id="1"/>
      </w:r>
      <w:r w:rsidR="00352F5B" w:rsidRPr="00BF5F03">
        <w:rPr>
          <w:rFonts w:ascii="Tahoma" w:hAnsi="Tahoma" w:cs="Tahoma"/>
          <w:lang w:val="es-ES_tradnl"/>
        </w:rPr>
        <w:t xml:space="preserve"> de fecha del 21 de enero de 2019</w:t>
      </w:r>
      <w:r w:rsidR="00EF3748" w:rsidRPr="00BF5F03">
        <w:rPr>
          <w:rFonts w:ascii="Tahoma" w:hAnsi="Tahoma" w:cs="Tahoma"/>
          <w:lang w:val="es-ES_tradnl"/>
        </w:rPr>
        <w:t xml:space="preserve">, se le señaló </w:t>
      </w:r>
      <w:r w:rsidR="00255F78" w:rsidRPr="00BF5F03">
        <w:rPr>
          <w:rFonts w:ascii="Tahoma" w:hAnsi="Tahoma" w:cs="Tahoma"/>
          <w:lang w:val="es-ES_tradnl"/>
        </w:rPr>
        <w:t xml:space="preserve"> al actor </w:t>
      </w:r>
      <w:r w:rsidR="00DA60FD" w:rsidRPr="00BF5F03">
        <w:rPr>
          <w:rFonts w:ascii="Tahoma" w:hAnsi="Tahoma" w:cs="Tahoma"/>
          <w:lang w:val="es-ES_tradnl"/>
        </w:rPr>
        <w:t>que de la auditor</w:t>
      </w:r>
      <w:r w:rsidR="00255F78" w:rsidRPr="00BF5F03">
        <w:rPr>
          <w:rFonts w:ascii="Tahoma" w:hAnsi="Tahoma" w:cs="Tahoma"/>
          <w:lang w:val="es-ES_tradnl"/>
        </w:rPr>
        <w:t>í</w:t>
      </w:r>
      <w:r w:rsidR="00DA60FD" w:rsidRPr="00BF5F03">
        <w:rPr>
          <w:rFonts w:ascii="Tahoma" w:hAnsi="Tahoma" w:cs="Tahoma"/>
          <w:lang w:val="es-ES_tradnl"/>
        </w:rPr>
        <w:t>a del 21 de enero del 2019 realizada a los equipos de cómputo</w:t>
      </w:r>
      <w:r w:rsidR="00452659" w:rsidRPr="00BF5F03">
        <w:rPr>
          <w:rFonts w:ascii="Tahoma" w:hAnsi="Tahoma" w:cs="Tahoma"/>
          <w:lang w:val="es-ES_tradnl"/>
        </w:rPr>
        <w:t>,</w:t>
      </w:r>
      <w:r w:rsidR="00DA60FD" w:rsidRPr="00BF5F03">
        <w:rPr>
          <w:rFonts w:ascii="Tahoma" w:hAnsi="Tahoma" w:cs="Tahoma"/>
          <w:lang w:val="es-ES_tradnl"/>
        </w:rPr>
        <w:t xml:space="preserve"> </w:t>
      </w:r>
      <w:r w:rsidR="00071C64" w:rsidRPr="00BF5F03">
        <w:rPr>
          <w:rFonts w:ascii="Tahoma" w:hAnsi="Tahoma" w:cs="Tahoma"/>
          <w:lang w:val="es-ES_tradnl"/>
        </w:rPr>
        <w:t xml:space="preserve">se </w:t>
      </w:r>
      <w:r w:rsidR="00DA60FD" w:rsidRPr="00BF5F03">
        <w:rPr>
          <w:rFonts w:ascii="Tahoma" w:hAnsi="Tahoma" w:cs="Tahoma"/>
          <w:lang w:val="es-ES_tradnl"/>
        </w:rPr>
        <w:t xml:space="preserve">estableció </w:t>
      </w:r>
      <w:r w:rsidR="00255F78" w:rsidRPr="00BF5F03">
        <w:rPr>
          <w:rFonts w:ascii="Tahoma" w:hAnsi="Tahoma" w:cs="Tahoma"/>
          <w:lang w:val="es-ES_tradnl"/>
        </w:rPr>
        <w:t>que</w:t>
      </w:r>
      <w:r w:rsidR="00DA60FD" w:rsidRPr="00BF5F03">
        <w:rPr>
          <w:rFonts w:ascii="Tahoma" w:hAnsi="Tahoma" w:cs="Tahoma"/>
          <w:lang w:val="es-ES_tradnl"/>
        </w:rPr>
        <w:t xml:space="preserve"> </w:t>
      </w:r>
      <w:r w:rsidR="00EF3748" w:rsidRPr="00BF5F03">
        <w:rPr>
          <w:rFonts w:ascii="Tahoma" w:hAnsi="Tahoma" w:cs="Tahoma"/>
          <w:lang w:val="es-ES_tradnl"/>
        </w:rPr>
        <w:t xml:space="preserve"> estaba visitando dentro de la jornada laboral páginas que no guardaban</w:t>
      </w:r>
      <w:r w:rsidR="00A41E3C" w:rsidRPr="00BF5F03">
        <w:rPr>
          <w:rFonts w:ascii="Tahoma" w:hAnsi="Tahoma" w:cs="Tahoma"/>
          <w:lang w:val="es-ES_tradnl"/>
        </w:rPr>
        <w:t xml:space="preserve"> ninguna</w:t>
      </w:r>
      <w:r w:rsidR="00EF3748" w:rsidRPr="00BF5F03">
        <w:rPr>
          <w:rFonts w:ascii="Tahoma" w:hAnsi="Tahoma" w:cs="Tahoma"/>
          <w:lang w:val="es-ES_tradnl"/>
        </w:rPr>
        <w:t xml:space="preserve"> relación directa </w:t>
      </w:r>
      <w:r w:rsidR="00A41E3C" w:rsidRPr="00BF5F03">
        <w:rPr>
          <w:rFonts w:ascii="Tahoma" w:hAnsi="Tahoma" w:cs="Tahoma"/>
          <w:lang w:val="es-ES_tradnl"/>
        </w:rPr>
        <w:t>ni</w:t>
      </w:r>
      <w:r w:rsidR="00EF3748" w:rsidRPr="00BF5F03">
        <w:rPr>
          <w:rFonts w:ascii="Tahoma" w:hAnsi="Tahoma" w:cs="Tahoma"/>
          <w:lang w:val="es-ES_tradnl"/>
        </w:rPr>
        <w:t xml:space="preserve"> indirecta con las funciones  asignadas </w:t>
      </w:r>
      <w:r w:rsidR="00071C64" w:rsidRPr="00BF5F03">
        <w:rPr>
          <w:rFonts w:ascii="Tahoma" w:hAnsi="Tahoma" w:cs="Tahoma"/>
          <w:lang w:val="es-ES_tradnl"/>
        </w:rPr>
        <w:t>a</w:t>
      </w:r>
      <w:r w:rsidR="00EF3748" w:rsidRPr="00BF5F03">
        <w:rPr>
          <w:rFonts w:ascii="Tahoma" w:hAnsi="Tahoma" w:cs="Tahoma"/>
          <w:lang w:val="es-ES_tradnl"/>
        </w:rPr>
        <w:t xml:space="preserve"> su cargo y, además,  </w:t>
      </w:r>
      <w:r w:rsidR="00A41E3C" w:rsidRPr="00BF5F03">
        <w:rPr>
          <w:rFonts w:ascii="Tahoma" w:hAnsi="Tahoma" w:cs="Tahoma"/>
          <w:lang w:val="es-ES_tradnl"/>
        </w:rPr>
        <w:t xml:space="preserve">se </w:t>
      </w:r>
      <w:r w:rsidR="00071C64" w:rsidRPr="00BF5F03">
        <w:rPr>
          <w:rFonts w:ascii="Tahoma" w:hAnsi="Tahoma" w:cs="Tahoma"/>
          <w:lang w:val="es-ES_tradnl"/>
        </w:rPr>
        <w:t xml:space="preserve">le </w:t>
      </w:r>
      <w:r w:rsidR="00A41E3C" w:rsidRPr="00BF5F03">
        <w:rPr>
          <w:rFonts w:ascii="Tahoma" w:hAnsi="Tahoma" w:cs="Tahoma"/>
          <w:lang w:val="es-ES_tradnl"/>
        </w:rPr>
        <w:t>encontró descargado en el computador un programa FBS TRADER</w:t>
      </w:r>
      <w:r w:rsidR="00EF3748" w:rsidRPr="00BF5F03">
        <w:rPr>
          <w:rFonts w:ascii="Tahoma" w:hAnsi="Tahoma" w:cs="Tahoma"/>
          <w:lang w:val="es-ES_tradnl"/>
        </w:rPr>
        <w:t xml:space="preserve">; así mismo, </w:t>
      </w:r>
      <w:r w:rsidR="00A41E3C" w:rsidRPr="00BF5F03">
        <w:rPr>
          <w:rFonts w:ascii="Tahoma" w:hAnsi="Tahoma" w:cs="Tahoma"/>
          <w:lang w:val="es-ES_tradnl"/>
        </w:rPr>
        <w:t>del</w:t>
      </w:r>
      <w:r w:rsidR="00352F5B" w:rsidRPr="00BF5F03">
        <w:rPr>
          <w:rFonts w:ascii="Tahoma" w:hAnsi="Tahoma" w:cs="Tahoma"/>
          <w:lang w:val="es-ES_tradnl"/>
        </w:rPr>
        <w:t xml:space="preserve"> acta de descargos</w:t>
      </w:r>
      <w:r w:rsidR="00352F5B" w:rsidRPr="00BF5F03">
        <w:rPr>
          <w:rStyle w:val="Refdenotaalpie"/>
          <w:rFonts w:ascii="Tahoma" w:hAnsi="Tahoma" w:cs="Tahoma"/>
          <w:lang w:val="es-ES_tradnl"/>
        </w:rPr>
        <w:footnoteReference w:id="2"/>
      </w:r>
      <w:r w:rsidR="00EF3748" w:rsidRPr="00BF5F03">
        <w:rPr>
          <w:rFonts w:ascii="Tahoma" w:hAnsi="Tahoma" w:cs="Tahoma"/>
          <w:lang w:val="es-ES_tradnl"/>
        </w:rPr>
        <w:t xml:space="preserve"> </w:t>
      </w:r>
      <w:r w:rsidR="00352F5B" w:rsidRPr="00BF5F03">
        <w:rPr>
          <w:rFonts w:ascii="Tahoma" w:hAnsi="Tahoma" w:cs="Tahoma"/>
          <w:lang w:val="es-ES_tradnl"/>
        </w:rPr>
        <w:t>del día 23 de enero de 2019</w:t>
      </w:r>
      <w:r w:rsidR="00A41E3C" w:rsidRPr="00BF5F03">
        <w:rPr>
          <w:rFonts w:ascii="Tahoma" w:hAnsi="Tahoma" w:cs="Tahoma"/>
          <w:lang w:val="es-ES_tradnl"/>
        </w:rPr>
        <w:t>, se evidenci</w:t>
      </w:r>
      <w:r w:rsidR="00071C64" w:rsidRPr="00BF5F03">
        <w:rPr>
          <w:rFonts w:ascii="Tahoma" w:hAnsi="Tahoma" w:cs="Tahoma"/>
          <w:lang w:val="es-ES_tradnl"/>
        </w:rPr>
        <w:t>a</w:t>
      </w:r>
      <w:r w:rsidR="00A41E3C" w:rsidRPr="00BF5F03">
        <w:rPr>
          <w:rFonts w:ascii="Tahoma" w:hAnsi="Tahoma" w:cs="Tahoma"/>
          <w:lang w:val="es-ES_tradnl"/>
        </w:rPr>
        <w:t xml:space="preserve"> que</w:t>
      </w:r>
      <w:r w:rsidR="00071C64" w:rsidRPr="00BF5F03">
        <w:rPr>
          <w:rFonts w:ascii="Tahoma" w:hAnsi="Tahoma" w:cs="Tahoma"/>
          <w:lang w:val="es-ES_tradnl"/>
        </w:rPr>
        <w:t xml:space="preserve"> </w:t>
      </w:r>
      <w:r w:rsidR="00A41E3C" w:rsidRPr="00BF5F03">
        <w:rPr>
          <w:rFonts w:ascii="Tahoma" w:hAnsi="Tahoma" w:cs="Tahoma"/>
          <w:lang w:val="es-ES_tradnl"/>
        </w:rPr>
        <w:t>el trabajador sab</w:t>
      </w:r>
      <w:r w:rsidR="00452659" w:rsidRPr="00BF5F03">
        <w:rPr>
          <w:rFonts w:ascii="Tahoma" w:hAnsi="Tahoma" w:cs="Tahoma"/>
          <w:lang w:val="es-ES_tradnl"/>
        </w:rPr>
        <w:t>í</w:t>
      </w:r>
      <w:r w:rsidR="00A41E3C" w:rsidRPr="00BF5F03">
        <w:rPr>
          <w:rFonts w:ascii="Tahoma" w:hAnsi="Tahoma" w:cs="Tahoma"/>
          <w:lang w:val="es-ES_tradnl"/>
        </w:rPr>
        <w:t xml:space="preserve">a </w:t>
      </w:r>
      <w:r w:rsidR="00452659" w:rsidRPr="00BF5F03">
        <w:rPr>
          <w:rFonts w:ascii="Tahoma" w:hAnsi="Tahoma" w:cs="Tahoma"/>
          <w:lang w:val="es-ES_tradnl"/>
        </w:rPr>
        <w:t xml:space="preserve">las razones por las cuales </w:t>
      </w:r>
      <w:r w:rsidR="00A41E3C" w:rsidRPr="00BF5F03">
        <w:rPr>
          <w:rFonts w:ascii="Tahoma" w:hAnsi="Tahoma" w:cs="Tahoma"/>
          <w:lang w:val="es-ES_tradnl"/>
        </w:rPr>
        <w:t>había sido citado, conocía el reglamento del trabajo de Alpaca S.A. en reorganización, conocía que la compañía había reducido en un 10% los gastos operativos para seguir produciendo, explicó que el programa FBS TRADER era utilizado para observar el comportamiento de la bolsa de valores y que el mismo no tenía nada que ver con sus funciones en un 90%</w:t>
      </w:r>
      <w:r w:rsidR="00452659" w:rsidRPr="00BF5F03">
        <w:rPr>
          <w:rFonts w:ascii="Tahoma" w:hAnsi="Tahoma" w:cs="Tahoma"/>
          <w:lang w:val="es-ES_tradnl"/>
        </w:rPr>
        <w:t>;</w:t>
      </w:r>
      <w:r w:rsidR="00A41E3C" w:rsidRPr="00BF5F03">
        <w:rPr>
          <w:rFonts w:ascii="Tahoma" w:hAnsi="Tahoma" w:cs="Tahoma"/>
          <w:lang w:val="es-ES_tradnl"/>
        </w:rPr>
        <w:t xml:space="preserve"> al final del documento se encuentra la firma del señor Jefferson David Valencia Hernández.</w:t>
      </w:r>
    </w:p>
    <w:p w14:paraId="2DB95208" w14:textId="77777777" w:rsidR="009D3EEF" w:rsidRPr="00BF5F03" w:rsidRDefault="009D3EEF" w:rsidP="00BF5F03">
      <w:pPr>
        <w:pStyle w:val="NormalWeb"/>
        <w:spacing w:before="0" w:beforeAutospacing="0" w:after="0" w:afterAutospacing="0" w:line="276" w:lineRule="auto"/>
        <w:ind w:firstLine="700"/>
        <w:jc w:val="both"/>
        <w:rPr>
          <w:rFonts w:ascii="Tahoma" w:hAnsi="Tahoma" w:cs="Tahoma"/>
          <w:lang w:val="es-ES_tradnl"/>
        </w:rPr>
      </w:pPr>
    </w:p>
    <w:p w14:paraId="1F23AE9F" w14:textId="778D018B" w:rsidR="00AD2740" w:rsidRDefault="00AD2740" w:rsidP="00BF5F03">
      <w:pPr>
        <w:pStyle w:val="NormalWeb"/>
        <w:spacing w:before="0" w:beforeAutospacing="0" w:after="0" w:afterAutospacing="0" w:line="276" w:lineRule="auto"/>
        <w:ind w:firstLine="700"/>
        <w:jc w:val="both"/>
        <w:rPr>
          <w:rFonts w:ascii="Tahoma" w:hAnsi="Tahoma" w:cs="Tahoma"/>
          <w:lang w:val="es-ES_tradnl"/>
        </w:rPr>
      </w:pPr>
      <w:r w:rsidRPr="00BF5F03">
        <w:rPr>
          <w:rFonts w:ascii="Tahoma" w:hAnsi="Tahoma" w:cs="Tahoma"/>
          <w:lang w:val="es-ES_tradnl"/>
        </w:rPr>
        <w:t>Por otro lado, Alpaca S.A.S. en liquidación Judicial allegó al proceso los resultados de la auditoría</w:t>
      </w:r>
      <w:r w:rsidRPr="00BF5F03">
        <w:rPr>
          <w:rStyle w:val="Refdenotaalpie"/>
          <w:rFonts w:ascii="Tahoma" w:hAnsi="Tahoma" w:cs="Tahoma"/>
          <w:lang w:val="es-ES_tradnl"/>
        </w:rPr>
        <w:footnoteReference w:id="3"/>
      </w:r>
      <w:r w:rsidRPr="00BF5F03">
        <w:rPr>
          <w:rFonts w:ascii="Tahoma" w:hAnsi="Tahoma" w:cs="Tahoma"/>
          <w:lang w:val="es-ES_tradnl"/>
        </w:rPr>
        <w:t xml:space="preserve"> realizada el 21 de enero de 2019 al computador portátil de demandante, de la referida prueba documental se vislumbran las páginas que visitaba el señor Jefferson David Valencia Hernández </w:t>
      </w:r>
      <w:r w:rsidR="007534A9" w:rsidRPr="00BF5F03">
        <w:rPr>
          <w:rFonts w:ascii="Tahoma" w:hAnsi="Tahoma" w:cs="Tahoma"/>
          <w:lang w:val="es-ES_tradnl"/>
        </w:rPr>
        <w:t xml:space="preserve">desde el día 30 de noviembre de 2018 hasta el día 21 de enero de 2019, fechas en las que se evidencia visitas a páginas que nada tenían que ver con el objeto social de la compañía, tales como el calendario de Forex, tutoriales de inversión bursátil, Forex </w:t>
      </w:r>
      <w:proofErr w:type="spellStart"/>
      <w:r w:rsidR="007534A9" w:rsidRPr="00BF5F03">
        <w:rPr>
          <w:rFonts w:ascii="Tahoma" w:hAnsi="Tahoma" w:cs="Tahoma"/>
          <w:lang w:val="es-ES_tradnl"/>
        </w:rPr>
        <w:t>shocker</w:t>
      </w:r>
      <w:proofErr w:type="spellEnd"/>
      <w:r w:rsidR="00071C64" w:rsidRPr="00BF5F03">
        <w:rPr>
          <w:rFonts w:ascii="Tahoma" w:hAnsi="Tahoma" w:cs="Tahoma"/>
          <w:lang w:val="es-ES_tradnl"/>
        </w:rPr>
        <w:t xml:space="preserve"> y</w:t>
      </w:r>
      <w:r w:rsidR="007534A9" w:rsidRPr="00BF5F03">
        <w:rPr>
          <w:rFonts w:ascii="Tahoma" w:hAnsi="Tahoma" w:cs="Tahoma"/>
          <w:lang w:val="es-ES_tradnl"/>
        </w:rPr>
        <w:t xml:space="preserve"> </w:t>
      </w:r>
      <w:proofErr w:type="spellStart"/>
      <w:r w:rsidR="007534A9" w:rsidRPr="00BF5F03">
        <w:rPr>
          <w:rFonts w:ascii="Tahoma" w:hAnsi="Tahoma" w:cs="Tahoma"/>
          <w:lang w:val="es-ES_tradnl"/>
        </w:rPr>
        <w:t>brokers</w:t>
      </w:r>
      <w:proofErr w:type="spellEnd"/>
      <w:r w:rsidR="007534A9" w:rsidRPr="00BF5F03">
        <w:rPr>
          <w:rFonts w:ascii="Tahoma" w:hAnsi="Tahoma" w:cs="Tahoma"/>
          <w:lang w:val="es-ES_tradnl"/>
        </w:rPr>
        <w:t xml:space="preserve"> regulados</w:t>
      </w:r>
      <w:r w:rsidR="00DA60FD" w:rsidRPr="00BF5F03">
        <w:rPr>
          <w:rFonts w:ascii="Tahoma" w:hAnsi="Tahoma" w:cs="Tahoma"/>
          <w:lang w:val="es-ES_tradnl"/>
        </w:rPr>
        <w:t>. Adicionalmente, se enc</w:t>
      </w:r>
      <w:r w:rsidR="00071C64" w:rsidRPr="00BF5F03">
        <w:rPr>
          <w:rFonts w:ascii="Tahoma" w:hAnsi="Tahoma" w:cs="Tahoma"/>
          <w:lang w:val="es-ES_tradnl"/>
        </w:rPr>
        <w:t>ue</w:t>
      </w:r>
      <w:r w:rsidR="00DA60FD" w:rsidRPr="00BF5F03">
        <w:rPr>
          <w:rFonts w:ascii="Tahoma" w:hAnsi="Tahoma" w:cs="Tahoma"/>
          <w:lang w:val="es-ES_tradnl"/>
        </w:rPr>
        <w:t>ntr</w:t>
      </w:r>
      <w:r w:rsidR="00071C64" w:rsidRPr="00BF5F03">
        <w:rPr>
          <w:rFonts w:ascii="Tahoma" w:hAnsi="Tahoma" w:cs="Tahoma"/>
          <w:lang w:val="es-ES_tradnl"/>
        </w:rPr>
        <w:t>a</w:t>
      </w:r>
      <w:r w:rsidR="00DA60FD" w:rsidRPr="00BF5F03">
        <w:rPr>
          <w:rFonts w:ascii="Tahoma" w:hAnsi="Tahoma" w:cs="Tahoma"/>
          <w:lang w:val="es-ES_tradnl"/>
        </w:rPr>
        <w:t xml:space="preserve"> que varias de estas búsquedas se realizaban en horario laboral y fuera de horario laboral, </w:t>
      </w:r>
      <w:r w:rsidR="00071C64" w:rsidRPr="00BF5F03">
        <w:rPr>
          <w:rFonts w:ascii="Tahoma" w:hAnsi="Tahoma" w:cs="Tahoma"/>
          <w:lang w:val="es-ES_tradnl"/>
        </w:rPr>
        <w:t>en horas</w:t>
      </w:r>
      <w:r w:rsidR="00DA60FD" w:rsidRPr="00BF5F03">
        <w:rPr>
          <w:rFonts w:ascii="Tahoma" w:hAnsi="Tahoma" w:cs="Tahoma"/>
          <w:lang w:val="es-ES_tradnl"/>
        </w:rPr>
        <w:t xml:space="preserve"> de la noche y fines de semana.</w:t>
      </w:r>
    </w:p>
    <w:p w14:paraId="685F8E5A" w14:textId="77777777" w:rsidR="009D3EEF" w:rsidRPr="00BF5F03" w:rsidRDefault="009D3EEF" w:rsidP="00BF5F03">
      <w:pPr>
        <w:pStyle w:val="NormalWeb"/>
        <w:spacing w:before="0" w:beforeAutospacing="0" w:after="0" w:afterAutospacing="0" w:line="276" w:lineRule="auto"/>
        <w:ind w:firstLine="700"/>
        <w:jc w:val="both"/>
        <w:rPr>
          <w:rFonts w:ascii="Tahoma" w:hAnsi="Tahoma" w:cs="Tahoma"/>
          <w:lang w:val="es-ES_tradnl"/>
        </w:rPr>
      </w:pPr>
    </w:p>
    <w:p w14:paraId="25C568F9" w14:textId="34E5124D" w:rsidR="001A4B77" w:rsidRDefault="005540D5" w:rsidP="00BF5F03">
      <w:pPr>
        <w:pStyle w:val="NormalWeb"/>
        <w:spacing w:before="0" w:beforeAutospacing="0" w:after="0" w:afterAutospacing="0" w:line="276" w:lineRule="auto"/>
        <w:ind w:firstLine="700"/>
        <w:jc w:val="both"/>
        <w:rPr>
          <w:rFonts w:ascii="Tahoma" w:hAnsi="Tahoma" w:cs="Tahoma"/>
          <w:color w:val="000000"/>
        </w:rPr>
      </w:pPr>
      <w:r w:rsidRPr="00BF5F03">
        <w:rPr>
          <w:rFonts w:ascii="Tahoma" w:hAnsi="Tahoma" w:cs="Tahoma"/>
          <w:color w:val="000000"/>
        </w:rPr>
        <w:t xml:space="preserve">La deponente Luz Angela Gallego </w:t>
      </w:r>
      <w:proofErr w:type="spellStart"/>
      <w:r w:rsidRPr="00BF5F03">
        <w:rPr>
          <w:rFonts w:ascii="Tahoma" w:hAnsi="Tahoma" w:cs="Tahoma"/>
          <w:color w:val="000000"/>
        </w:rPr>
        <w:t>Gallego</w:t>
      </w:r>
      <w:proofErr w:type="spellEnd"/>
      <w:r w:rsidRPr="00BF5F03">
        <w:rPr>
          <w:rFonts w:ascii="Tahoma" w:hAnsi="Tahoma" w:cs="Tahoma"/>
          <w:color w:val="000000"/>
        </w:rPr>
        <w:t xml:space="preserve">, quien en su momento perteneció a la planta directiva de Alpaca S.A.S.  hoy en liquidación judicial, dijo que había una constante verificación de la actividad en internet de los empleados que se reportaba en las pantallas de los directivos y debido a un exagerado uso de páginas que no tenían nada que ver con las actividades de la empresa, se realizó una auditoría que </w:t>
      </w:r>
      <w:r w:rsidRPr="00BF5F03">
        <w:rPr>
          <w:rFonts w:ascii="Tahoma" w:hAnsi="Tahoma" w:cs="Tahoma"/>
          <w:color w:val="000000"/>
        </w:rPr>
        <w:lastRenderedPageBreak/>
        <w:t>arrojó como resultado, en el caso del actor, una excesiva actividad y permanencia en páginas de trad</w:t>
      </w:r>
      <w:r w:rsidR="00FF26A7" w:rsidRPr="00BF5F03">
        <w:rPr>
          <w:rFonts w:ascii="Tahoma" w:hAnsi="Tahoma" w:cs="Tahoma"/>
          <w:color w:val="000000"/>
        </w:rPr>
        <w:t>ing</w:t>
      </w:r>
      <w:r w:rsidRPr="00BF5F03">
        <w:rPr>
          <w:rFonts w:ascii="Tahoma" w:hAnsi="Tahoma" w:cs="Tahoma"/>
          <w:color w:val="000000"/>
        </w:rPr>
        <w:t xml:space="preserve"> y la descarga de un software en el computador portátil no autorizado por la empresa, que no reportaba ningún beneficio a la compañía, en tanto que, estas eran tareas personales que lo que finalmente hicieron fue afectar los intereses de la empresa, amén que esos actos de irresponsabilidad no ayudaban a que la empresa pudiera salir del proceso de reorganización empresarial en el que se encontraba, </w:t>
      </w:r>
      <w:r w:rsidR="00452659" w:rsidRPr="00BF5F03">
        <w:rPr>
          <w:rFonts w:ascii="Tahoma" w:hAnsi="Tahoma" w:cs="Tahoma"/>
          <w:color w:val="000000"/>
        </w:rPr>
        <w:t xml:space="preserve">de modo que </w:t>
      </w:r>
      <w:r w:rsidRPr="00BF5F03">
        <w:rPr>
          <w:rFonts w:ascii="Tahoma" w:hAnsi="Tahoma" w:cs="Tahoma"/>
          <w:color w:val="000000"/>
        </w:rPr>
        <w:t>la  inactividad del señor Jefferson David Valencia Hernández  en las tareas propias de su cargo incidieron en la liquidación judicial en la que incurrió la demandada.</w:t>
      </w:r>
    </w:p>
    <w:p w14:paraId="52FBD443" w14:textId="77777777" w:rsidR="009D3EEF" w:rsidRPr="00BF5F03" w:rsidRDefault="009D3EEF" w:rsidP="00BF5F03">
      <w:pPr>
        <w:pStyle w:val="NormalWeb"/>
        <w:spacing w:before="0" w:beforeAutospacing="0" w:after="0" w:afterAutospacing="0" w:line="276" w:lineRule="auto"/>
        <w:ind w:firstLine="700"/>
        <w:jc w:val="both"/>
        <w:rPr>
          <w:rFonts w:ascii="Tahoma" w:hAnsi="Tahoma" w:cs="Tahoma"/>
          <w:color w:val="000000"/>
          <w:lang w:val="es-ES_tradnl"/>
        </w:rPr>
      </w:pPr>
    </w:p>
    <w:p w14:paraId="4B1FA2C6" w14:textId="220AE256" w:rsidR="00EB473D" w:rsidRDefault="00EB473D" w:rsidP="00BF5F03">
      <w:pPr>
        <w:pStyle w:val="NormalWeb"/>
        <w:spacing w:before="0" w:beforeAutospacing="0" w:after="0" w:afterAutospacing="0" w:line="276" w:lineRule="auto"/>
        <w:ind w:firstLine="700"/>
        <w:jc w:val="both"/>
        <w:rPr>
          <w:rFonts w:ascii="Tahoma" w:hAnsi="Tahoma" w:cs="Tahoma"/>
          <w:color w:val="000000"/>
        </w:rPr>
      </w:pPr>
      <w:r w:rsidRPr="00BF5F03">
        <w:rPr>
          <w:rFonts w:ascii="Tahoma" w:hAnsi="Tahoma" w:cs="Tahoma"/>
          <w:color w:val="000000"/>
        </w:rPr>
        <w:t>Por su parte, José Fabian Ocampo Gonzales, quien fue el trabajador encargado de hacer la auditoría de sistemas, sostuvo que de la revisión del computador portátil del señor Jefferson David Valencia Hern</w:t>
      </w:r>
      <w:r w:rsidR="00452659" w:rsidRPr="00BF5F03">
        <w:rPr>
          <w:rFonts w:ascii="Tahoma" w:hAnsi="Tahoma" w:cs="Tahoma"/>
          <w:color w:val="000000"/>
        </w:rPr>
        <w:t>á</w:t>
      </w:r>
      <w:r w:rsidRPr="00BF5F03">
        <w:rPr>
          <w:rFonts w:ascii="Tahoma" w:hAnsi="Tahoma" w:cs="Tahoma"/>
          <w:color w:val="000000"/>
        </w:rPr>
        <w:t xml:space="preserve">ndez, se evidenció que este desarrollaba en su herramienta de trabajo actividades diferentes a las encomendadas por Alpaca S.A.S. hoy en liquidación, </w:t>
      </w:r>
      <w:r w:rsidR="00452659" w:rsidRPr="00BF5F03">
        <w:rPr>
          <w:rFonts w:ascii="Tahoma" w:hAnsi="Tahoma" w:cs="Tahoma"/>
          <w:color w:val="000000"/>
        </w:rPr>
        <w:t xml:space="preserve">pues </w:t>
      </w:r>
      <w:r w:rsidRPr="00BF5F03">
        <w:rPr>
          <w:rFonts w:ascii="Tahoma" w:hAnsi="Tahoma" w:cs="Tahoma"/>
          <w:color w:val="000000"/>
        </w:rPr>
        <w:t xml:space="preserve">el actor tenía constantes visitas a páginas de </w:t>
      </w:r>
      <w:proofErr w:type="spellStart"/>
      <w:r w:rsidRPr="00BF5F03">
        <w:rPr>
          <w:rFonts w:ascii="Tahoma" w:hAnsi="Tahoma" w:cs="Tahoma"/>
          <w:color w:val="000000"/>
        </w:rPr>
        <w:t>tradym</w:t>
      </w:r>
      <w:proofErr w:type="spellEnd"/>
      <w:r w:rsidRPr="00BF5F03">
        <w:rPr>
          <w:rFonts w:ascii="Tahoma" w:hAnsi="Tahoma" w:cs="Tahoma"/>
          <w:color w:val="000000"/>
        </w:rPr>
        <w:t xml:space="preserve"> durante el horario laboral y se encontró descargado un programa relacionado con temas de </w:t>
      </w:r>
      <w:proofErr w:type="spellStart"/>
      <w:r w:rsidRPr="00BF5F03">
        <w:rPr>
          <w:rFonts w:ascii="Tahoma" w:hAnsi="Tahoma" w:cs="Tahoma"/>
          <w:color w:val="000000"/>
        </w:rPr>
        <w:t>tradym</w:t>
      </w:r>
      <w:proofErr w:type="spellEnd"/>
      <w:r w:rsidRPr="00BF5F03">
        <w:rPr>
          <w:rFonts w:ascii="Tahoma" w:hAnsi="Tahoma" w:cs="Tahoma"/>
          <w:color w:val="000000"/>
        </w:rPr>
        <w:t>, que se utiliza para realizar negociaciones en la bolsa.</w:t>
      </w:r>
    </w:p>
    <w:p w14:paraId="1699C879" w14:textId="77777777" w:rsidR="009D3EEF" w:rsidRPr="00BF5F03" w:rsidRDefault="009D3EEF" w:rsidP="00BF5F03">
      <w:pPr>
        <w:pStyle w:val="NormalWeb"/>
        <w:spacing w:before="0" w:beforeAutospacing="0" w:after="0" w:afterAutospacing="0" w:line="276" w:lineRule="auto"/>
        <w:ind w:firstLine="700"/>
        <w:jc w:val="both"/>
        <w:rPr>
          <w:rFonts w:ascii="Tahoma" w:hAnsi="Tahoma" w:cs="Tahoma"/>
          <w:color w:val="000000"/>
        </w:rPr>
      </w:pPr>
    </w:p>
    <w:p w14:paraId="6BE871AD" w14:textId="013CF1C2" w:rsidR="00EB473D" w:rsidRPr="00BF5F03" w:rsidRDefault="008F59FB" w:rsidP="00BF5F03">
      <w:pPr>
        <w:pStyle w:val="NormalWeb"/>
        <w:spacing w:before="0" w:beforeAutospacing="0" w:after="0" w:afterAutospacing="0" w:line="276" w:lineRule="auto"/>
        <w:ind w:firstLine="697"/>
        <w:jc w:val="both"/>
        <w:rPr>
          <w:rFonts w:ascii="Tahoma" w:eastAsiaTheme="minorHAnsi" w:hAnsi="Tahoma" w:cs="Tahoma"/>
          <w:lang w:val="es-MX" w:eastAsia="en-US"/>
        </w:rPr>
      </w:pPr>
      <w:r w:rsidRPr="00BF5F03">
        <w:rPr>
          <w:rFonts w:ascii="Tahoma" w:eastAsiaTheme="minorHAnsi" w:hAnsi="Tahoma" w:cs="Tahoma"/>
          <w:lang w:val="es-MX" w:eastAsia="en-US"/>
        </w:rPr>
        <w:t xml:space="preserve">En su </w:t>
      </w:r>
      <w:r w:rsidR="00EB473D" w:rsidRPr="00BF5F03">
        <w:rPr>
          <w:rFonts w:ascii="Tahoma" w:eastAsiaTheme="minorHAnsi" w:hAnsi="Tahoma" w:cs="Tahoma"/>
          <w:lang w:val="es-MX" w:eastAsia="en-US"/>
        </w:rPr>
        <w:t>interrogatorio de parte el demandante contestó que la sociedad le había entregado un computador portátil para ejecutar sus actividades como coordinador de compras, acept</w:t>
      </w:r>
      <w:r w:rsidRPr="00BF5F03">
        <w:rPr>
          <w:rFonts w:ascii="Tahoma" w:eastAsiaTheme="minorHAnsi" w:hAnsi="Tahoma" w:cs="Tahoma"/>
          <w:lang w:val="es-MX" w:eastAsia="en-US"/>
        </w:rPr>
        <w:t xml:space="preserve">ó </w:t>
      </w:r>
      <w:r w:rsidR="00EB473D" w:rsidRPr="00BF5F03">
        <w:rPr>
          <w:rFonts w:ascii="Tahoma" w:eastAsiaTheme="minorHAnsi" w:hAnsi="Tahoma" w:cs="Tahoma"/>
          <w:lang w:val="es-MX" w:eastAsia="en-US"/>
        </w:rPr>
        <w:t xml:space="preserve">que en la jornada laboral ejecutaba tareas de </w:t>
      </w:r>
      <w:proofErr w:type="spellStart"/>
      <w:r w:rsidR="00EB473D" w:rsidRPr="00BF5F03">
        <w:rPr>
          <w:rFonts w:ascii="Tahoma" w:eastAsiaTheme="minorHAnsi" w:hAnsi="Tahoma" w:cs="Tahoma"/>
          <w:lang w:val="es-MX" w:eastAsia="en-US"/>
        </w:rPr>
        <w:t>tradym</w:t>
      </w:r>
      <w:proofErr w:type="spellEnd"/>
      <w:r w:rsidR="00EB473D" w:rsidRPr="00BF5F03">
        <w:rPr>
          <w:rFonts w:ascii="Tahoma" w:eastAsiaTheme="minorHAnsi" w:hAnsi="Tahoma" w:cs="Tahoma"/>
          <w:lang w:val="es-MX" w:eastAsia="en-US"/>
        </w:rPr>
        <w:t>, explic</w:t>
      </w:r>
      <w:r w:rsidRPr="00BF5F03">
        <w:rPr>
          <w:rFonts w:ascii="Tahoma" w:eastAsiaTheme="minorHAnsi" w:hAnsi="Tahoma" w:cs="Tahoma"/>
          <w:lang w:val="es-MX" w:eastAsia="en-US"/>
        </w:rPr>
        <w:t>ó</w:t>
      </w:r>
      <w:r w:rsidR="00EB473D" w:rsidRPr="00BF5F03">
        <w:rPr>
          <w:rFonts w:ascii="Tahoma" w:eastAsiaTheme="minorHAnsi" w:hAnsi="Tahoma" w:cs="Tahoma"/>
          <w:lang w:val="es-MX" w:eastAsia="en-US"/>
        </w:rPr>
        <w:t xml:space="preserve"> que ello lo hacía a través de un programa que descarg</w:t>
      </w:r>
      <w:r w:rsidRPr="00BF5F03">
        <w:rPr>
          <w:rFonts w:ascii="Tahoma" w:eastAsiaTheme="minorHAnsi" w:hAnsi="Tahoma" w:cs="Tahoma"/>
          <w:lang w:val="es-MX" w:eastAsia="en-US"/>
        </w:rPr>
        <w:t xml:space="preserve">ó </w:t>
      </w:r>
      <w:r w:rsidR="00EB473D" w:rsidRPr="00BF5F03">
        <w:rPr>
          <w:rFonts w:ascii="Tahoma" w:eastAsiaTheme="minorHAnsi" w:hAnsi="Tahoma" w:cs="Tahoma"/>
          <w:lang w:val="es-MX" w:eastAsia="en-US"/>
        </w:rPr>
        <w:t xml:space="preserve">en la herramienta de trabajo y que consistía en la negociación de divisas en las bolsas de valores, pero cuando iniciaba actividades en ese software descargado sin autorización, tales actividades no tenían que ver en un 90% con las actividades propias de la empresa, </w:t>
      </w:r>
      <w:r w:rsidR="002E5FC2" w:rsidRPr="00BF5F03">
        <w:rPr>
          <w:rFonts w:ascii="Tahoma" w:eastAsiaTheme="minorHAnsi" w:hAnsi="Tahoma" w:cs="Tahoma"/>
          <w:lang w:val="es-MX" w:eastAsia="en-US"/>
        </w:rPr>
        <w:t>reconoció que</w:t>
      </w:r>
      <w:r w:rsidR="00EB473D" w:rsidRPr="00BF5F03">
        <w:rPr>
          <w:rFonts w:ascii="Tahoma" w:eastAsiaTheme="minorHAnsi" w:hAnsi="Tahoma" w:cs="Tahoma"/>
          <w:lang w:val="es-MX" w:eastAsia="en-US"/>
        </w:rPr>
        <w:t xml:space="preserve"> visit</w:t>
      </w:r>
      <w:r w:rsidR="002E5FC2" w:rsidRPr="00BF5F03">
        <w:rPr>
          <w:rFonts w:ascii="Tahoma" w:eastAsiaTheme="minorHAnsi" w:hAnsi="Tahoma" w:cs="Tahoma"/>
          <w:lang w:val="es-MX" w:eastAsia="en-US"/>
        </w:rPr>
        <w:t>ó</w:t>
      </w:r>
      <w:r w:rsidR="00EB473D" w:rsidRPr="00BF5F03">
        <w:rPr>
          <w:rFonts w:ascii="Tahoma" w:eastAsiaTheme="minorHAnsi" w:hAnsi="Tahoma" w:cs="Tahoma"/>
          <w:lang w:val="es-MX" w:eastAsia="en-US"/>
        </w:rPr>
        <w:t xml:space="preserve"> páginas como Forex, ya que estas se utilizaban para  observar los movimientos de bolsa que verificaba en el trad</w:t>
      </w:r>
      <w:r w:rsidR="00FF26A7" w:rsidRPr="00BF5F03">
        <w:rPr>
          <w:rFonts w:ascii="Tahoma" w:eastAsiaTheme="minorHAnsi" w:hAnsi="Tahoma" w:cs="Tahoma"/>
          <w:lang w:val="es-MX" w:eastAsia="en-US"/>
        </w:rPr>
        <w:t>ing</w:t>
      </w:r>
      <w:r w:rsidR="00EB473D" w:rsidRPr="00BF5F03">
        <w:rPr>
          <w:rFonts w:ascii="Tahoma" w:eastAsiaTheme="minorHAnsi" w:hAnsi="Tahoma" w:cs="Tahoma"/>
          <w:lang w:val="es-MX" w:eastAsia="en-US"/>
        </w:rPr>
        <w:t>.</w:t>
      </w:r>
    </w:p>
    <w:p w14:paraId="1A135E0C" w14:textId="740BA4AB" w:rsidR="00622C95" w:rsidRPr="00BF5F03" w:rsidRDefault="00622C95" w:rsidP="00BF5F03">
      <w:pPr>
        <w:pStyle w:val="NormalWeb"/>
        <w:spacing w:before="0" w:beforeAutospacing="0" w:after="0" w:afterAutospacing="0" w:line="276" w:lineRule="auto"/>
        <w:ind w:firstLine="697"/>
        <w:jc w:val="both"/>
        <w:rPr>
          <w:rFonts w:ascii="Tahoma" w:eastAsiaTheme="minorHAnsi" w:hAnsi="Tahoma" w:cs="Tahoma"/>
          <w:lang w:val="es-MX" w:eastAsia="en-US"/>
        </w:rPr>
      </w:pPr>
    </w:p>
    <w:p w14:paraId="2377FEAA" w14:textId="24AC8B85" w:rsidR="003B59C7" w:rsidRDefault="00622C95" w:rsidP="00BF5F03">
      <w:pPr>
        <w:pStyle w:val="NormalWeb"/>
        <w:spacing w:before="0" w:beforeAutospacing="0" w:after="0" w:afterAutospacing="0" w:line="276" w:lineRule="auto"/>
        <w:ind w:firstLine="697"/>
        <w:jc w:val="both"/>
        <w:rPr>
          <w:rFonts w:ascii="Tahoma" w:eastAsiaTheme="minorHAnsi" w:hAnsi="Tahoma" w:cs="Tahoma"/>
          <w:i/>
          <w:iCs/>
          <w:lang w:val="es-MX" w:eastAsia="en-US"/>
        </w:rPr>
      </w:pPr>
      <w:r w:rsidRPr="00BF5F03">
        <w:rPr>
          <w:rFonts w:ascii="Tahoma" w:eastAsiaTheme="minorHAnsi" w:hAnsi="Tahoma" w:cs="Tahoma"/>
          <w:lang w:val="es-MX" w:eastAsia="en-US"/>
        </w:rPr>
        <w:t>Por otro lado, se aportó el reglamento del trabajo de Alpaca S.A.S. hoy en liquidación, en el artículo 61 se establecen las faltas catalogadas como graves, en su literal d se plantea que es “</w:t>
      </w:r>
      <w:r w:rsidRPr="00876894">
        <w:rPr>
          <w:rFonts w:ascii="Tahoma" w:eastAsiaTheme="minorHAnsi" w:hAnsi="Tahoma" w:cs="Tahoma"/>
          <w:i/>
          <w:iCs/>
          <w:sz w:val="22"/>
          <w:lang w:val="es-MX" w:eastAsia="en-US"/>
        </w:rPr>
        <w:t>violación grave por parte del trabajador de la obligaciones contractuales y legales</w:t>
      </w:r>
      <w:r w:rsidRPr="00BF5F03">
        <w:rPr>
          <w:rFonts w:ascii="Tahoma" w:eastAsiaTheme="minorHAnsi" w:hAnsi="Tahoma" w:cs="Tahoma"/>
          <w:i/>
          <w:iCs/>
          <w:lang w:val="es-MX" w:eastAsia="en-US"/>
        </w:rPr>
        <w:t>”</w:t>
      </w:r>
      <w:r w:rsidRPr="00BF5F03">
        <w:rPr>
          <w:rFonts w:ascii="Tahoma" w:eastAsiaTheme="minorHAnsi" w:hAnsi="Tahoma" w:cs="Tahoma"/>
          <w:lang w:val="es-MX" w:eastAsia="en-US"/>
        </w:rPr>
        <w:t xml:space="preserve">; anudado a lo anterior, en el inciso final del mismo artículo se refiere que </w:t>
      </w:r>
      <w:r w:rsidRPr="00BF5F03">
        <w:rPr>
          <w:rFonts w:ascii="Tahoma" w:eastAsiaTheme="minorHAnsi" w:hAnsi="Tahoma" w:cs="Tahoma"/>
          <w:i/>
          <w:iCs/>
          <w:lang w:val="es-MX" w:eastAsia="en-US"/>
        </w:rPr>
        <w:t>“</w:t>
      </w:r>
      <w:r w:rsidRPr="00876894">
        <w:rPr>
          <w:rFonts w:ascii="Tahoma" w:eastAsiaTheme="minorHAnsi" w:hAnsi="Tahoma" w:cs="Tahoma"/>
          <w:i/>
          <w:iCs/>
          <w:sz w:val="22"/>
          <w:lang w:val="es-MX" w:eastAsia="en-US"/>
        </w:rPr>
        <w:t>(…) cuando se causen perjuicios de consideración a la empresa inmediatamente se cancelará el contrato de trabajo con justa causa a partir de la fecha de la ocurrencia de la falta</w:t>
      </w:r>
      <w:r w:rsidRPr="00BF5F03">
        <w:rPr>
          <w:rFonts w:ascii="Tahoma" w:eastAsiaTheme="minorHAnsi" w:hAnsi="Tahoma" w:cs="Tahoma"/>
          <w:i/>
          <w:iCs/>
          <w:lang w:val="es-MX" w:eastAsia="en-US"/>
        </w:rPr>
        <w:t>”.</w:t>
      </w:r>
    </w:p>
    <w:p w14:paraId="0A7144B0" w14:textId="77777777" w:rsidR="009D3EEF" w:rsidRPr="00BF5F03" w:rsidRDefault="009D3EEF" w:rsidP="00BF5F03">
      <w:pPr>
        <w:pStyle w:val="NormalWeb"/>
        <w:spacing w:before="0" w:beforeAutospacing="0" w:after="0" w:afterAutospacing="0" w:line="276" w:lineRule="auto"/>
        <w:ind w:firstLine="697"/>
        <w:jc w:val="both"/>
        <w:rPr>
          <w:rFonts w:ascii="Tahoma" w:eastAsiaTheme="minorHAnsi" w:hAnsi="Tahoma" w:cs="Tahoma"/>
          <w:lang w:val="es-MX" w:eastAsia="en-US"/>
        </w:rPr>
      </w:pPr>
    </w:p>
    <w:p w14:paraId="50C19FFB" w14:textId="3664BF79" w:rsidR="007C1072" w:rsidRDefault="00FC3B69" w:rsidP="00BF5F03">
      <w:pPr>
        <w:spacing w:line="276" w:lineRule="auto"/>
        <w:ind w:right="40" w:firstLine="720"/>
        <w:jc w:val="both"/>
        <w:rPr>
          <w:rFonts w:ascii="Tahoma" w:hAnsi="Tahoma" w:cs="Tahoma"/>
          <w:color w:val="000000"/>
        </w:rPr>
      </w:pPr>
      <w:r w:rsidRPr="00BF5F03">
        <w:rPr>
          <w:rFonts w:ascii="Tahoma" w:hAnsi="Tahoma" w:cs="Tahoma"/>
        </w:rPr>
        <w:t xml:space="preserve">El análisis conjunto de las pruebas antes relacionadas, permiten concluir, en primer término, que </w:t>
      </w:r>
      <w:r w:rsidR="00044F6B" w:rsidRPr="00BF5F03">
        <w:rPr>
          <w:rFonts w:ascii="Tahoma" w:hAnsi="Tahoma" w:cs="Tahoma"/>
        </w:rPr>
        <w:t xml:space="preserve">el señor </w:t>
      </w:r>
      <w:r w:rsidR="00044F6B" w:rsidRPr="00BF5F03">
        <w:rPr>
          <w:rFonts w:ascii="Tahoma" w:hAnsi="Tahoma" w:cs="Tahoma"/>
          <w:color w:val="000000"/>
        </w:rPr>
        <w:t xml:space="preserve">David </w:t>
      </w:r>
      <w:r w:rsidR="00452659" w:rsidRPr="00BF5F03">
        <w:rPr>
          <w:rFonts w:ascii="Tahoma" w:hAnsi="Tahoma" w:cs="Tahoma"/>
          <w:color w:val="000000"/>
        </w:rPr>
        <w:t>V</w:t>
      </w:r>
      <w:r w:rsidR="00044F6B" w:rsidRPr="00BF5F03">
        <w:rPr>
          <w:rFonts w:ascii="Tahoma" w:hAnsi="Tahoma" w:cs="Tahoma"/>
          <w:color w:val="000000"/>
        </w:rPr>
        <w:t>alencia Hernández incurrió en la prohibición establecida</w:t>
      </w:r>
      <w:r w:rsidR="00452659" w:rsidRPr="00BF5F03">
        <w:rPr>
          <w:rFonts w:ascii="Tahoma" w:hAnsi="Tahoma" w:cs="Tahoma"/>
          <w:color w:val="000000"/>
        </w:rPr>
        <w:t>. C</w:t>
      </w:r>
      <w:r w:rsidR="007C1072" w:rsidRPr="00BF5F03">
        <w:rPr>
          <w:rFonts w:ascii="Tahoma" w:hAnsi="Tahoma" w:cs="Tahoma"/>
          <w:color w:val="000000"/>
        </w:rPr>
        <w:t>abe anotar, que se lo logró demostrar que era del conocimiento del actor que la entidad empleadora se encontraba en una difícil situación financiera que la llevó a entrar en proceso de reorganización, sien</w:t>
      </w:r>
      <w:r w:rsidR="00FF26A7" w:rsidRPr="00BF5F03">
        <w:rPr>
          <w:rFonts w:ascii="Tahoma" w:hAnsi="Tahoma" w:cs="Tahoma"/>
          <w:color w:val="000000"/>
        </w:rPr>
        <w:t>d</w:t>
      </w:r>
      <w:r w:rsidR="007C1072" w:rsidRPr="00BF5F03">
        <w:rPr>
          <w:rFonts w:ascii="Tahoma" w:hAnsi="Tahoma" w:cs="Tahoma"/>
          <w:color w:val="000000"/>
        </w:rPr>
        <w:t xml:space="preserve">o de conocimiento del actor la reducción de costos que tenía que realizar la empresa para continuar a flote, situación </w:t>
      </w:r>
      <w:r w:rsidR="00452659" w:rsidRPr="00BF5F03">
        <w:rPr>
          <w:rFonts w:ascii="Tahoma" w:hAnsi="Tahoma" w:cs="Tahoma"/>
          <w:color w:val="000000"/>
        </w:rPr>
        <w:t xml:space="preserve">que </w:t>
      </w:r>
      <w:r w:rsidR="007C1072" w:rsidRPr="00BF5F03">
        <w:rPr>
          <w:rFonts w:ascii="Tahoma" w:hAnsi="Tahoma" w:cs="Tahoma"/>
          <w:color w:val="000000"/>
        </w:rPr>
        <w:t>implicaba todo el compromiso por parte de sus trabajadores en el cumplimiento de sus funciones, sin embargo, esa no fue la actitud del demandante frente a la sociedad que le proporcionaba trabajo y sustento, ya que constantemente decidió incurrir en actividades que no le reportaban ningún beneficio a la empresa demandada.</w:t>
      </w:r>
    </w:p>
    <w:p w14:paraId="52124CE3" w14:textId="77777777" w:rsidR="009D3EEF" w:rsidRPr="00BF5F03" w:rsidRDefault="009D3EEF" w:rsidP="00BF5F03">
      <w:pPr>
        <w:spacing w:line="276" w:lineRule="auto"/>
        <w:ind w:right="40" w:firstLine="720"/>
        <w:jc w:val="both"/>
        <w:rPr>
          <w:rFonts w:ascii="Tahoma" w:hAnsi="Tahoma" w:cs="Tahoma"/>
          <w:color w:val="000000"/>
        </w:rPr>
      </w:pPr>
    </w:p>
    <w:p w14:paraId="7D6764E3" w14:textId="440490CD" w:rsidR="00FC3B69" w:rsidRDefault="00FF26A7" w:rsidP="00BF5F03">
      <w:pPr>
        <w:spacing w:line="276" w:lineRule="auto"/>
        <w:ind w:right="40" w:firstLine="720"/>
        <w:jc w:val="both"/>
        <w:rPr>
          <w:rFonts w:ascii="Tahoma" w:hAnsi="Tahoma" w:cs="Tahoma"/>
          <w:color w:val="000000"/>
        </w:rPr>
      </w:pPr>
      <w:r w:rsidRPr="00BF5F03">
        <w:rPr>
          <w:rFonts w:ascii="Tahoma" w:hAnsi="Tahoma" w:cs="Tahoma"/>
          <w:color w:val="000000"/>
        </w:rPr>
        <w:t xml:space="preserve">Así las cosas, resulta palmario </w:t>
      </w:r>
      <w:r w:rsidR="00452659" w:rsidRPr="00BF5F03">
        <w:rPr>
          <w:rFonts w:ascii="Tahoma" w:hAnsi="Tahoma" w:cs="Tahoma"/>
          <w:color w:val="000000"/>
        </w:rPr>
        <w:t xml:space="preserve">que </w:t>
      </w:r>
      <w:r w:rsidR="007C1072" w:rsidRPr="00BF5F03">
        <w:rPr>
          <w:rFonts w:ascii="Tahoma" w:hAnsi="Tahoma" w:cs="Tahoma"/>
          <w:color w:val="000000"/>
        </w:rPr>
        <w:t xml:space="preserve">el actor incurrió en una violación grave de la prohibición contemplada en el numeral 8 del </w:t>
      </w:r>
      <w:r w:rsidR="00876894" w:rsidRPr="00BF5F03">
        <w:rPr>
          <w:rFonts w:ascii="Tahoma" w:hAnsi="Tahoma" w:cs="Tahoma"/>
          <w:color w:val="000000"/>
        </w:rPr>
        <w:t>artículo</w:t>
      </w:r>
      <w:r w:rsidR="007C1072" w:rsidRPr="00BF5F03">
        <w:rPr>
          <w:rFonts w:ascii="Tahoma" w:hAnsi="Tahoma" w:cs="Tahoma"/>
          <w:color w:val="000000"/>
        </w:rPr>
        <w:t xml:space="preserve"> 60 del CST, de conformidad con lo establecido en la causal 6 del </w:t>
      </w:r>
      <w:r w:rsidR="00876894" w:rsidRPr="00BF5F03">
        <w:rPr>
          <w:rFonts w:ascii="Tahoma" w:hAnsi="Tahoma" w:cs="Tahoma"/>
          <w:color w:val="000000"/>
        </w:rPr>
        <w:t>artículo</w:t>
      </w:r>
      <w:r w:rsidR="007C1072" w:rsidRPr="00BF5F03">
        <w:rPr>
          <w:rFonts w:ascii="Tahoma" w:hAnsi="Tahoma" w:cs="Tahoma"/>
          <w:color w:val="000000"/>
        </w:rPr>
        <w:t xml:space="preserve"> 62 de la misma norma, </w:t>
      </w:r>
      <w:r w:rsidR="00452659" w:rsidRPr="00BF5F03">
        <w:rPr>
          <w:rFonts w:ascii="Tahoma" w:hAnsi="Tahoma" w:cs="Tahoma"/>
          <w:color w:val="000000"/>
        </w:rPr>
        <w:t xml:space="preserve">de manera que </w:t>
      </w:r>
      <w:r w:rsidR="007C1072" w:rsidRPr="00BF5F03">
        <w:rPr>
          <w:rFonts w:ascii="Tahoma" w:hAnsi="Tahoma" w:cs="Tahoma"/>
          <w:color w:val="000000"/>
        </w:rPr>
        <w:t>se encontraba la sociedad Alpaca S.A.S. hoy en liquidación facultada para dar por terminado unilateralmente  y con justa causa el contrato de trabajo que sostenía con el demandante, como en efecto lo hizo en comunicación del 24 de enero de 2019, en la que le demostró la configuración de esa justa causa.</w:t>
      </w:r>
    </w:p>
    <w:p w14:paraId="18B4BB2E" w14:textId="77777777" w:rsidR="009D3EEF" w:rsidRPr="00BF5F03" w:rsidRDefault="009D3EEF" w:rsidP="00BF5F03">
      <w:pPr>
        <w:spacing w:line="276" w:lineRule="auto"/>
        <w:ind w:right="40" w:firstLine="720"/>
        <w:jc w:val="both"/>
        <w:rPr>
          <w:rFonts w:ascii="Tahoma" w:hAnsi="Tahoma" w:cs="Tahoma"/>
          <w:color w:val="000000"/>
        </w:rPr>
      </w:pPr>
    </w:p>
    <w:p w14:paraId="32219444" w14:textId="7E33EC20" w:rsidR="00022820" w:rsidRDefault="00652541" w:rsidP="00BF5F03">
      <w:pPr>
        <w:spacing w:line="276" w:lineRule="auto"/>
        <w:ind w:firstLine="708"/>
        <w:jc w:val="both"/>
        <w:rPr>
          <w:rFonts w:ascii="Tahoma" w:hAnsi="Tahoma" w:cs="Tahoma"/>
        </w:rPr>
      </w:pPr>
      <w:r w:rsidRPr="00BF5F03">
        <w:rPr>
          <w:rFonts w:ascii="Tahoma" w:hAnsi="Tahoma" w:cs="Tahoma"/>
        </w:rPr>
        <w:t>En virtud de lo brevemente discurrido se confirmará el fallo objeto de consulta sin que haya lugar a emitir condena en costas procesales en segunda instancia.</w:t>
      </w:r>
    </w:p>
    <w:p w14:paraId="28F677CB" w14:textId="77777777" w:rsidR="00876894" w:rsidRPr="00BF5F03" w:rsidRDefault="00876894" w:rsidP="00BF5F03">
      <w:pPr>
        <w:spacing w:line="276" w:lineRule="auto"/>
        <w:ind w:firstLine="708"/>
        <w:jc w:val="both"/>
        <w:rPr>
          <w:rFonts w:ascii="Tahoma" w:hAnsi="Tahoma" w:cs="Tahoma"/>
        </w:rPr>
      </w:pPr>
    </w:p>
    <w:p w14:paraId="24661003" w14:textId="77777777" w:rsidR="00ED2AE1" w:rsidRPr="00BF5F03" w:rsidRDefault="00ED2AE1" w:rsidP="00BF5F03">
      <w:pPr>
        <w:spacing w:line="276" w:lineRule="auto"/>
        <w:ind w:firstLine="708"/>
        <w:jc w:val="both"/>
        <w:rPr>
          <w:rFonts w:ascii="Tahoma" w:eastAsia="Tahoma" w:hAnsi="Tahoma" w:cs="Tahoma"/>
          <w:lang w:eastAsia="es-CO"/>
        </w:rPr>
      </w:pPr>
      <w:r w:rsidRPr="00BF5F03">
        <w:rPr>
          <w:rFonts w:ascii="Tahoma" w:eastAsia="Tahoma" w:hAnsi="Tahoma" w:cs="Tahoma"/>
          <w:lang w:eastAsia="es-CO"/>
        </w:rPr>
        <w:t xml:space="preserve">En mérito de lo expuesto, el </w:t>
      </w:r>
      <w:r w:rsidRPr="00BF5F03">
        <w:rPr>
          <w:rFonts w:ascii="Tahoma" w:eastAsia="Tahoma" w:hAnsi="Tahoma" w:cs="Tahoma"/>
          <w:b/>
          <w:bCs/>
          <w:lang w:eastAsia="es-CO"/>
        </w:rPr>
        <w:t>Tribunal Superior del Distrito Judicial de Pereira - Risaralda, Sala Primera de Decisión Laboral,</w:t>
      </w:r>
      <w:r w:rsidRPr="00BF5F03">
        <w:rPr>
          <w:rFonts w:ascii="Tahoma" w:eastAsia="Tahoma" w:hAnsi="Tahoma" w:cs="Tahoma"/>
          <w:lang w:eastAsia="es-CO"/>
        </w:rPr>
        <w:t xml:space="preserve"> administrando justicia en nombre de la República y por autoridad de la ley,</w:t>
      </w:r>
    </w:p>
    <w:p w14:paraId="7A80F92F" w14:textId="77777777" w:rsidR="00ED2AE1" w:rsidRPr="00BF5F03" w:rsidRDefault="00ED2AE1" w:rsidP="00BF5F03">
      <w:pPr>
        <w:spacing w:line="276" w:lineRule="auto"/>
        <w:ind w:firstLine="644"/>
        <w:jc w:val="both"/>
        <w:rPr>
          <w:rFonts w:ascii="Tahoma" w:eastAsia="Tahoma" w:hAnsi="Tahoma" w:cs="Tahoma"/>
          <w:lang w:eastAsia="es-CO"/>
        </w:rPr>
      </w:pPr>
      <w:r w:rsidRPr="00BF5F03">
        <w:rPr>
          <w:rFonts w:ascii="Tahoma" w:eastAsia="Tahoma" w:hAnsi="Tahoma" w:cs="Tahoma"/>
          <w:lang w:eastAsia="es-CO"/>
        </w:rPr>
        <w:t xml:space="preserve"> </w:t>
      </w:r>
    </w:p>
    <w:p w14:paraId="40E485D2" w14:textId="77777777" w:rsidR="00ED2AE1" w:rsidRPr="00BF5F03" w:rsidRDefault="00ED2AE1" w:rsidP="00BF5F03">
      <w:pPr>
        <w:spacing w:line="276" w:lineRule="auto"/>
        <w:ind w:firstLine="284"/>
        <w:jc w:val="center"/>
        <w:rPr>
          <w:rFonts w:ascii="Tahoma" w:eastAsia="Tahoma" w:hAnsi="Tahoma" w:cs="Tahoma"/>
          <w:lang w:eastAsia="es-CO"/>
        </w:rPr>
      </w:pPr>
      <w:r w:rsidRPr="00BF5F03">
        <w:rPr>
          <w:rFonts w:ascii="Tahoma" w:eastAsia="Tahoma" w:hAnsi="Tahoma" w:cs="Tahoma"/>
          <w:b/>
          <w:bCs/>
          <w:lang w:eastAsia="es-CO"/>
        </w:rPr>
        <w:t>RESUELVE</w:t>
      </w:r>
    </w:p>
    <w:p w14:paraId="19EEABF9" w14:textId="77777777" w:rsidR="00ED2AE1" w:rsidRPr="00BF5F03" w:rsidRDefault="00ED2AE1" w:rsidP="00BF5F03">
      <w:pPr>
        <w:spacing w:line="276" w:lineRule="auto"/>
        <w:jc w:val="center"/>
        <w:rPr>
          <w:rFonts w:ascii="Tahoma" w:eastAsia="Tahoma" w:hAnsi="Tahoma" w:cs="Tahoma"/>
          <w:lang w:eastAsia="es-CO"/>
        </w:rPr>
      </w:pPr>
      <w:r w:rsidRPr="00BF5F03">
        <w:rPr>
          <w:rFonts w:ascii="Tahoma" w:eastAsia="Tahoma" w:hAnsi="Tahoma" w:cs="Tahoma"/>
          <w:b/>
          <w:bCs/>
          <w:lang w:eastAsia="es-CO"/>
        </w:rPr>
        <w:t xml:space="preserve"> </w:t>
      </w:r>
    </w:p>
    <w:p w14:paraId="74482B66" w14:textId="644EB35C" w:rsidR="00ED2AE1" w:rsidRPr="00BF5F03" w:rsidRDefault="00ED2AE1" w:rsidP="00BF5F03">
      <w:pPr>
        <w:spacing w:line="276" w:lineRule="auto"/>
        <w:ind w:firstLine="708"/>
        <w:jc w:val="both"/>
        <w:rPr>
          <w:rFonts w:ascii="Tahoma" w:eastAsia="Tahoma" w:hAnsi="Tahoma" w:cs="Tahoma"/>
          <w:lang w:val="es-ES"/>
        </w:rPr>
      </w:pPr>
      <w:r w:rsidRPr="00BF5F03">
        <w:rPr>
          <w:rFonts w:ascii="Tahoma" w:hAnsi="Tahoma" w:cs="Tahoma"/>
          <w:b/>
          <w:bCs/>
          <w:iCs/>
          <w:lang w:eastAsia="es-CO"/>
        </w:rPr>
        <w:t xml:space="preserve">  PRIMERO: </w:t>
      </w:r>
      <w:r w:rsidRPr="00BF5F03">
        <w:rPr>
          <w:rFonts w:ascii="Tahoma" w:hAnsi="Tahoma" w:cs="Tahoma"/>
          <w:lang w:eastAsia="es-CO"/>
        </w:rPr>
        <w:t> </w:t>
      </w:r>
      <w:r w:rsidRPr="00BF5F03">
        <w:rPr>
          <w:rFonts w:ascii="Tahoma" w:hAnsi="Tahoma" w:cs="Tahoma"/>
          <w:b/>
          <w:bCs/>
          <w:iCs/>
          <w:lang w:val="es-ES" w:eastAsia="es-CO"/>
        </w:rPr>
        <w:t> </w:t>
      </w:r>
      <w:r w:rsidRPr="00BF5F03">
        <w:rPr>
          <w:rFonts w:ascii="Tahoma" w:eastAsia="Tahoma" w:hAnsi="Tahoma" w:cs="Tahoma"/>
          <w:b/>
          <w:lang w:eastAsia="es-ES"/>
        </w:rPr>
        <w:t xml:space="preserve">CONFIRMAR </w:t>
      </w:r>
      <w:r w:rsidRPr="00BF5F03">
        <w:rPr>
          <w:rFonts w:ascii="Tahoma" w:eastAsia="Tahoma" w:hAnsi="Tahoma" w:cs="Tahoma"/>
          <w:lang w:eastAsia="es-CO"/>
        </w:rPr>
        <w:t xml:space="preserve">la sentencia proferida por el Juzgado </w:t>
      </w:r>
      <w:r w:rsidR="00FF26A7" w:rsidRPr="00BF5F03">
        <w:rPr>
          <w:rFonts w:ascii="Tahoma" w:eastAsia="Tahoma" w:hAnsi="Tahoma" w:cs="Tahoma"/>
          <w:lang w:eastAsia="es-CO"/>
        </w:rPr>
        <w:t>Laboral del Circuito de Dosquebradas</w:t>
      </w:r>
      <w:r w:rsidRPr="00BF5F03">
        <w:rPr>
          <w:rFonts w:ascii="Tahoma" w:eastAsia="Tahoma" w:hAnsi="Tahoma" w:cs="Tahoma"/>
          <w:lang w:eastAsia="es-CO"/>
        </w:rPr>
        <w:t xml:space="preserve">, dentro del proceso ordinario laboral promovido por </w:t>
      </w:r>
      <w:r w:rsidR="00FF26A7" w:rsidRPr="00BF5F03">
        <w:rPr>
          <w:rFonts w:ascii="Tahoma" w:eastAsia="Tahoma" w:hAnsi="Tahoma" w:cs="Tahoma"/>
          <w:b/>
        </w:rPr>
        <w:t xml:space="preserve">Jefferson David Valencia Hernández </w:t>
      </w:r>
      <w:r w:rsidRPr="00BF5F03">
        <w:rPr>
          <w:rFonts w:ascii="Tahoma" w:eastAsia="Tahoma" w:hAnsi="Tahoma" w:cs="Tahoma"/>
          <w:lang w:val="es-ES"/>
        </w:rPr>
        <w:t xml:space="preserve">en contra de </w:t>
      </w:r>
      <w:proofErr w:type="spellStart"/>
      <w:r w:rsidR="00FF26A7" w:rsidRPr="00BF5F03">
        <w:rPr>
          <w:rFonts w:ascii="Tahoma" w:eastAsia="Tahoma" w:hAnsi="Tahoma" w:cs="Tahoma"/>
          <w:b/>
          <w:lang w:val="es-ES"/>
        </w:rPr>
        <w:t>Alpaga</w:t>
      </w:r>
      <w:proofErr w:type="spellEnd"/>
      <w:r w:rsidR="00FF26A7" w:rsidRPr="00BF5F03">
        <w:rPr>
          <w:rFonts w:ascii="Tahoma" w:eastAsia="Tahoma" w:hAnsi="Tahoma" w:cs="Tahoma"/>
          <w:b/>
          <w:lang w:val="es-ES"/>
        </w:rPr>
        <w:t xml:space="preserve"> S.A.S</w:t>
      </w:r>
      <w:r w:rsidR="00BF5F03">
        <w:rPr>
          <w:rFonts w:ascii="Tahoma" w:eastAsia="Tahoma" w:hAnsi="Tahoma" w:cs="Tahoma"/>
          <w:b/>
          <w:lang w:val="es-ES"/>
        </w:rPr>
        <w:t>.</w:t>
      </w:r>
      <w:r w:rsidR="00FF26A7" w:rsidRPr="00BF5F03">
        <w:rPr>
          <w:rFonts w:ascii="Tahoma" w:eastAsia="Tahoma" w:hAnsi="Tahoma" w:cs="Tahoma"/>
          <w:b/>
          <w:lang w:val="es-ES"/>
        </w:rPr>
        <w:t xml:space="preserve"> en liquidación</w:t>
      </w:r>
      <w:r w:rsidRPr="00BF5F03">
        <w:rPr>
          <w:rFonts w:ascii="Tahoma" w:eastAsia="Tahoma" w:hAnsi="Tahoma" w:cs="Tahoma"/>
          <w:b/>
          <w:lang w:val="es-ES"/>
        </w:rPr>
        <w:t>.</w:t>
      </w:r>
    </w:p>
    <w:p w14:paraId="0FB5CDE3" w14:textId="77777777" w:rsidR="00ED2AE1" w:rsidRPr="00BF5F03" w:rsidRDefault="00ED2AE1" w:rsidP="00BF5F03">
      <w:pPr>
        <w:spacing w:line="276" w:lineRule="auto"/>
        <w:jc w:val="both"/>
        <w:textAlignment w:val="baseline"/>
        <w:rPr>
          <w:rFonts w:ascii="Tahoma" w:eastAsia="Tahoma" w:hAnsi="Tahoma" w:cs="Tahoma"/>
          <w:lang w:eastAsia="es-CO"/>
        </w:rPr>
      </w:pPr>
    </w:p>
    <w:p w14:paraId="4CA82B3F" w14:textId="2D57231C" w:rsidR="00ED2AE1" w:rsidRPr="00BF5F03" w:rsidRDefault="00ED2AE1" w:rsidP="00BF5F03">
      <w:pPr>
        <w:spacing w:line="276" w:lineRule="auto"/>
        <w:ind w:firstLine="708"/>
        <w:jc w:val="both"/>
        <w:rPr>
          <w:rFonts w:ascii="Tahoma" w:eastAsia="Tahoma" w:hAnsi="Tahoma" w:cs="Tahoma"/>
          <w:lang w:eastAsia="es-CO"/>
        </w:rPr>
      </w:pPr>
      <w:r w:rsidRPr="00BF5F03">
        <w:rPr>
          <w:rFonts w:ascii="Tahoma" w:eastAsia="Tahoma" w:hAnsi="Tahoma" w:cs="Tahoma"/>
          <w:b/>
          <w:bCs/>
          <w:lang w:eastAsia="es-CO"/>
        </w:rPr>
        <w:t xml:space="preserve">SEGUNDO: </w:t>
      </w:r>
      <w:r w:rsidR="00117BA7" w:rsidRPr="00BF5F03">
        <w:rPr>
          <w:rFonts w:ascii="Tahoma" w:eastAsia="Tahoma" w:hAnsi="Tahoma" w:cs="Tahoma"/>
          <w:lang w:eastAsia="es-CO"/>
        </w:rPr>
        <w:t>Sin costas en este grado jurisdiccional.</w:t>
      </w:r>
    </w:p>
    <w:p w14:paraId="6A8FE90D" w14:textId="77777777" w:rsidR="00ED2AE1" w:rsidRPr="00BF5F03" w:rsidRDefault="00ED2AE1" w:rsidP="00BF5F03">
      <w:pPr>
        <w:spacing w:line="276" w:lineRule="auto"/>
        <w:ind w:firstLine="708"/>
        <w:jc w:val="both"/>
        <w:rPr>
          <w:rFonts w:ascii="Tahoma" w:eastAsia="Tahoma" w:hAnsi="Tahoma" w:cs="Tahoma"/>
          <w:lang w:eastAsia="es-CO"/>
        </w:rPr>
      </w:pPr>
    </w:p>
    <w:p w14:paraId="63ADA8E5" w14:textId="77777777" w:rsidR="00ED2AE1" w:rsidRPr="00BF5F03" w:rsidRDefault="00ED2AE1" w:rsidP="00BF5F03">
      <w:pPr>
        <w:spacing w:line="276" w:lineRule="auto"/>
        <w:jc w:val="center"/>
        <w:rPr>
          <w:rFonts w:ascii="Tahoma" w:eastAsia="Tahoma" w:hAnsi="Tahoma" w:cs="Tahoma"/>
          <w:lang w:eastAsia="es-CO"/>
        </w:rPr>
      </w:pPr>
      <w:r w:rsidRPr="00BF5F03">
        <w:rPr>
          <w:rFonts w:ascii="Tahoma" w:eastAsia="Tahoma" w:hAnsi="Tahoma" w:cs="Tahoma"/>
          <w:b/>
          <w:bCs/>
          <w:lang w:eastAsia="es-CO"/>
        </w:rPr>
        <w:t>NOTIFÍQUESE Y CÚMPLASE</w:t>
      </w:r>
    </w:p>
    <w:p w14:paraId="6609FFA0" w14:textId="77777777" w:rsidR="00BF5F03" w:rsidRPr="00BF5F03" w:rsidRDefault="00BF5F03" w:rsidP="00BF5F03">
      <w:pPr>
        <w:spacing w:line="276" w:lineRule="auto"/>
        <w:jc w:val="both"/>
        <w:rPr>
          <w:rFonts w:ascii="Tahoma" w:eastAsia="Segoe UI" w:hAnsi="Tahoma" w:cs="Tahoma"/>
          <w:lang w:eastAsia="es-CO"/>
        </w:rPr>
      </w:pPr>
    </w:p>
    <w:p w14:paraId="28A08461" w14:textId="77777777" w:rsidR="00BF5F03" w:rsidRPr="00BF5F03" w:rsidRDefault="00BF5F03" w:rsidP="00BF5F03">
      <w:pPr>
        <w:widowControl w:val="0"/>
        <w:autoSpaceDE w:val="0"/>
        <w:autoSpaceDN w:val="0"/>
        <w:adjustRightInd w:val="0"/>
        <w:spacing w:line="276" w:lineRule="auto"/>
        <w:jc w:val="both"/>
        <w:rPr>
          <w:rFonts w:ascii="Tahoma" w:hAnsi="Tahoma" w:cs="Tahoma"/>
          <w:lang w:val="es-ES" w:eastAsia="es-ES"/>
        </w:rPr>
      </w:pPr>
      <w:r w:rsidRPr="00BF5F03">
        <w:rPr>
          <w:rFonts w:ascii="Tahoma" w:hAnsi="Tahoma" w:cs="Tahoma"/>
          <w:lang w:val="es-ES" w:eastAsia="es-ES"/>
        </w:rPr>
        <w:tab/>
        <w:t>La Magistrada ponente,</w:t>
      </w:r>
    </w:p>
    <w:p w14:paraId="31033C41" w14:textId="77777777" w:rsidR="00BF5F03" w:rsidRPr="00BF5F03" w:rsidRDefault="00BF5F03" w:rsidP="00BF5F03">
      <w:pPr>
        <w:spacing w:line="276" w:lineRule="auto"/>
        <w:rPr>
          <w:rFonts w:ascii="Tahoma" w:hAnsi="Tahoma" w:cs="Tahoma"/>
          <w:lang w:val="es-ES" w:eastAsia="es-ES"/>
        </w:rPr>
      </w:pPr>
    </w:p>
    <w:p w14:paraId="642B5A3C" w14:textId="77777777" w:rsidR="00BF5F03" w:rsidRPr="00BF5F03" w:rsidRDefault="00BF5F03" w:rsidP="00BF5F03">
      <w:pPr>
        <w:spacing w:line="276" w:lineRule="auto"/>
        <w:rPr>
          <w:rFonts w:ascii="Tahoma" w:hAnsi="Tahoma" w:cs="Tahoma"/>
          <w:lang w:val="es-ES" w:eastAsia="es-ES"/>
        </w:rPr>
      </w:pPr>
    </w:p>
    <w:p w14:paraId="6E319AB8" w14:textId="77777777" w:rsidR="00BF5F03" w:rsidRPr="00BF5F03" w:rsidRDefault="00BF5F03" w:rsidP="00BF5F03">
      <w:pPr>
        <w:spacing w:line="276" w:lineRule="auto"/>
        <w:rPr>
          <w:rFonts w:ascii="Tahoma" w:hAnsi="Tahoma" w:cs="Tahoma"/>
          <w:lang w:val="es-ES" w:eastAsia="es-ES"/>
        </w:rPr>
      </w:pPr>
    </w:p>
    <w:p w14:paraId="00096668" w14:textId="77777777" w:rsidR="00BF5F03" w:rsidRPr="00BF5F03" w:rsidRDefault="00BF5F03" w:rsidP="00BF5F03">
      <w:pPr>
        <w:keepNext/>
        <w:spacing w:line="276" w:lineRule="auto"/>
        <w:jc w:val="center"/>
        <w:outlineLvl w:val="2"/>
        <w:rPr>
          <w:rFonts w:ascii="Tahoma" w:hAnsi="Tahoma" w:cs="Tahoma"/>
          <w:b/>
          <w:bCs/>
          <w:lang w:val="es-ES" w:eastAsia="es-ES"/>
        </w:rPr>
      </w:pPr>
      <w:r w:rsidRPr="00BF5F03">
        <w:rPr>
          <w:rFonts w:ascii="Tahoma" w:hAnsi="Tahoma" w:cs="Tahoma"/>
          <w:b/>
          <w:bCs/>
          <w:lang w:val="es-ES" w:eastAsia="es-ES"/>
        </w:rPr>
        <w:t>ANA LUCÍA CAICEDO CALDERÓN</w:t>
      </w:r>
    </w:p>
    <w:p w14:paraId="03AA4414" w14:textId="77777777" w:rsidR="00BF5F03" w:rsidRPr="00BF5F03" w:rsidRDefault="00BF5F03" w:rsidP="00BF5F03">
      <w:pPr>
        <w:spacing w:line="276" w:lineRule="auto"/>
        <w:rPr>
          <w:rFonts w:ascii="Tahoma" w:hAnsi="Tahoma" w:cs="Tahoma"/>
          <w:lang w:val="es-ES" w:eastAsia="es-ES"/>
        </w:rPr>
      </w:pPr>
    </w:p>
    <w:p w14:paraId="360271C2" w14:textId="77777777" w:rsidR="00BF5F03" w:rsidRPr="00BF5F03" w:rsidRDefault="00BF5F03" w:rsidP="00BF5F03">
      <w:pPr>
        <w:spacing w:line="276" w:lineRule="auto"/>
        <w:ind w:firstLine="708"/>
        <w:rPr>
          <w:rFonts w:ascii="Tahoma" w:hAnsi="Tahoma" w:cs="Tahoma"/>
          <w:lang w:val="es-ES" w:eastAsia="es-ES"/>
        </w:rPr>
      </w:pPr>
      <w:bookmarkStart w:id="7" w:name="_Hlk62478330"/>
      <w:r w:rsidRPr="00BF5F03">
        <w:rPr>
          <w:rFonts w:ascii="Tahoma" w:hAnsi="Tahoma" w:cs="Tahoma"/>
          <w:lang w:val="es-ES" w:eastAsia="es-ES"/>
        </w:rPr>
        <w:t>La Magistrada y el Magistrado,</w:t>
      </w:r>
    </w:p>
    <w:p w14:paraId="16D2F358" w14:textId="77777777" w:rsidR="00BF5F03" w:rsidRPr="00BF5F03" w:rsidRDefault="00BF5F03" w:rsidP="00BF5F03">
      <w:pPr>
        <w:spacing w:line="276" w:lineRule="auto"/>
        <w:rPr>
          <w:rFonts w:ascii="Tahoma" w:hAnsi="Tahoma" w:cs="Tahoma"/>
          <w:lang w:val="es-ES" w:eastAsia="es-ES"/>
        </w:rPr>
      </w:pPr>
    </w:p>
    <w:p w14:paraId="35CE2C65" w14:textId="77777777" w:rsidR="00BF5F03" w:rsidRPr="00BF5F03" w:rsidRDefault="00BF5F03" w:rsidP="00BF5F03">
      <w:pPr>
        <w:spacing w:line="276" w:lineRule="auto"/>
        <w:rPr>
          <w:rFonts w:ascii="Tahoma" w:hAnsi="Tahoma" w:cs="Tahoma"/>
          <w:lang w:val="es-ES" w:eastAsia="es-ES"/>
        </w:rPr>
      </w:pPr>
    </w:p>
    <w:p w14:paraId="4189E5B9" w14:textId="77777777" w:rsidR="00BF5F03" w:rsidRPr="00BF5F03" w:rsidRDefault="00BF5F03" w:rsidP="00BF5F03">
      <w:pPr>
        <w:spacing w:line="276" w:lineRule="auto"/>
        <w:rPr>
          <w:rFonts w:ascii="Tahoma" w:hAnsi="Tahoma" w:cs="Tahoma"/>
          <w:lang w:val="es-ES" w:eastAsia="es-ES"/>
        </w:rPr>
      </w:pPr>
    </w:p>
    <w:p w14:paraId="580BB5D5" w14:textId="1E13451A" w:rsidR="00CA349D" w:rsidRPr="00BF5F03" w:rsidRDefault="00BF5F03" w:rsidP="00BF5F03">
      <w:pPr>
        <w:spacing w:line="276" w:lineRule="auto"/>
        <w:jc w:val="both"/>
        <w:rPr>
          <w:rFonts w:ascii="Tahoma" w:hAnsi="Tahoma" w:cs="Tahoma"/>
          <w:b/>
          <w:bCs/>
          <w:lang w:val="es-ES" w:eastAsia="es-ES"/>
        </w:rPr>
      </w:pPr>
      <w:r w:rsidRPr="00BF5F03">
        <w:rPr>
          <w:rFonts w:ascii="Tahoma" w:hAnsi="Tahoma" w:cs="Tahoma"/>
          <w:b/>
          <w:bCs/>
          <w:lang w:val="es-ES" w:eastAsia="es-ES"/>
        </w:rPr>
        <w:t>OLGA LUCÍA HOYOS SEPÚLVEDA</w:t>
      </w:r>
      <w:r w:rsidRPr="00BF5F03">
        <w:rPr>
          <w:rFonts w:ascii="Tahoma" w:hAnsi="Tahoma" w:cs="Tahoma"/>
          <w:b/>
          <w:bCs/>
          <w:lang w:val="es-ES" w:eastAsia="es-ES"/>
        </w:rPr>
        <w:tab/>
      </w:r>
      <w:r w:rsidRPr="00BF5F03">
        <w:rPr>
          <w:rFonts w:ascii="Tahoma" w:hAnsi="Tahoma" w:cs="Tahoma"/>
          <w:b/>
          <w:bCs/>
          <w:lang w:val="es-ES" w:eastAsia="es-ES"/>
        </w:rPr>
        <w:tab/>
        <w:t>GERMÁN DARÍO GÓEZ VINASCO</w:t>
      </w:r>
      <w:bookmarkEnd w:id="7"/>
    </w:p>
    <w:sectPr w:rsidR="00CA349D" w:rsidRPr="00BF5F03" w:rsidSect="00D44CF8">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B7921A" w16cex:dateUtc="2022-11-03T18:57:48.3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18B62" w14:textId="77777777" w:rsidR="00B64909" w:rsidRDefault="00B64909" w:rsidP="00125ADE">
      <w:r>
        <w:separator/>
      </w:r>
    </w:p>
  </w:endnote>
  <w:endnote w:type="continuationSeparator" w:id="0">
    <w:p w14:paraId="0AC82F57" w14:textId="77777777" w:rsidR="00B64909" w:rsidRDefault="00B64909" w:rsidP="0012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25C0" w14:textId="77777777" w:rsidR="00B64909" w:rsidRDefault="00B64909" w:rsidP="00125ADE">
      <w:r>
        <w:separator/>
      </w:r>
    </w:p>
  </w:footnote>
  <w:footnote w:type="continuationSeparator" w:id="0">
    <w:p w14:paraId="3BAB13DC" w14:textId="77777777" w:rsidR="00B64909" w:rsidRDefault="00B64909" w:rsidP="00125ADE">
      <w:r>
        <w:continuationSeparator/>
      </w:r>
    </w:p>
  </w:footnote>
  <w:footnote w:id="1">
    <w:p w14:paraId="3E1F6A35" w14:textId="1602BBA6" w:rsidR="00352F5B" w:rsidRPr="00ED119E" w:rsidRDefault="00352F5B" w:rsidP="00ED119E">
      <w:pPr>
        <w:pStyle w:val="Textonotapie"/>
        <w:rPr>
          <w:rFonts w:ascii="Arial" w:hAnsi="Arial" w:cs="Arial"/>
          <w:color w:val="000000"/>
          <w:sz w:val="18"/>
          <w:szCs w:val="18"/>
        </w:rPr>
      </w:pPr>
      <w:r w:rsidRPr="00ED119E">
        <w:rPr>
          <w:rStyle w:val="Refdenotaalpie"/>
          <w:rFonts w:ascii="Arial" w:hAnsi="Arial" w:cs="Arial"/>
          <w:sz w:val="18"/>
          <w:szCs w:val="18"/>
        </w:rPr>
        <w:footnoteRef/>
      </w:r>
      <w:r w:rsidRPr="00ED119E">
        <w:rPr>
          <w:rFonts w:ascii="Arial" w:hAnsi="Arial" w:cs="Arial"/>
          <w:sz w:val="18"/>
          <w:szCs w:val="18"/>
        </w:rPr>
        <w:t xml:space="preserve"> </w:t>
      </w:r>
      <w:r w:rsidR="00EF3748" w:rsidRPr="00ED119E">
        <w:rPr>
          <w:rFonts w:ascii="Arial" w:hAnsi="Arial" w:cs="Arial"/>
          <w:sz w:val="18"/>
          <w:szCs w:val="18"/>
          <w:lang w:val="es-MX"/>
        </w:rPr>
        <w:t>Visible en folio 181,</w:t>
      </w:r>
      <w:r w:rsidR="00BF5F03" w:rsidRPr="00ED119E">
        <w:rPr>
          <w:rFonts w:ascii="Arial" w:hAnsi="Arial" w:cs="Arial"/>
          <w:sz w:val="18"/>
          <w:szCs w:val="18"/>
          <w:lang w:val="es-MX"/>
        </w:rPr>
        <w:t xml:space="preserve"> </w:t>
      </w:r>
      <w:r w:rsidR="00EF3748" w:rsidRPr="00ED119E">
        <w:rPr>
          <w:rFonts w:ascii="Arial" w:hAnsi="Arial" w:cs="Arial"/>
          <w:sz w:val="18"/>
          <w:szCs w:val="18"/>
          <w:lang w:val="es-MX"/>
        </w:rPr>
        <w:t>del archivo 008.2019-00491 “</w:t>
      </w:r>
      <w:proofErr w:type="spellStart"/>
      <w:r w:rsidR="00EF3748" w:rsidRPr="00ED119E">
        <w:rPr>
          <w:rFonts w:ascii="Arial" w:hAnsi="Arial" w:cs="Arial"/>
          <w:sz w:val="18"/>
          <w:szCs w:val="18"/>
          <w:lang w:val="es-MX"/>
        </w:rPr>
        <w:t>ContestacionDemanda</w:t>
      </w:r>
      <w:proofErr w:type="spellEnd"/>
      <w:r w:rsidR="00EF3748" w:rsidRPr="00ED119E">
        <w:rPr>
          <w:rFonts w:ascii="Arial" w:hAnsi="Arial" w:cs="Arial"/>
          <w:sz w:val="18"/>
          <w:szCs w:val="18"/>
          <w:lang w:val="es-MX"/>
        </w:rPr>
        <w:t>”, de la carpeta de primera instancia.</w:t>
      </w:r>
    </w:p>
  </w:footnote>
  <w:footnote w:id="2">
    <w:p w14:paraId="1419F580" w14:textId="01E585B5" w:rsidR="00352F5B" w:rsidRPr="00ED119E" w:rsidRDefault="00352F5B" w:rsidP="00ED119E">
      <w:pPr>
        <w:pStyle w:val="Textonotapie"/>
        <w:rPr>
          <w:rFonts w:ascii="Arial" w:hAnsi="Arial" w:cs="Arial"/>
          <w:sz w:val="18"/>
          <w:szCs w:val="18"/>
          <w:lang w:val="es-ES_tradnl"/>
        </w:rPr>
      </w:pPr>
      <w:r w:rsidRPr="00ED119E">
        <w:rPr>
          <w:rStyle w:val="Refdenotaalpie"/>
          <w:rFonts w:ascii="Arial" w:hAnsi="Arial" w:cs="Arial"/>
          <w:sz w:val="18"/>
          <w:szCs w:val="18"/>
        </w:rPr>
        <w:footnoteRef/>
      </w:r>
      <w:r w:rsidRPr="00ED119E">
        <w:rPr>
          <w:rFonts w:ascii="Arial" w:hAnsi="Arial" w:cs="Arial"/>
          <w:sz w:val="18"/>
          <w:szCs w:val="18"/>
        </w:rPr>
        <w:t xml:space="preserve"> </w:t>
      </w:r>
      <w:r w:rsidRPr="00ED119E">
        <w:rPr>
          <w:rFonts w:ascii="Arial" w:hAnsi="Arial" w:cs="Arial"/>
          <w:sz w:val="18"/>
          <w:szCs w:val="18"/>
          <w:lang w:val="es-MX"/>
        </w:rPr>
        <w:t>V</w:t>
      </w:r>
      <w:bookmarkStart w:id="6" w:name="_GoBack"/>
      <w:bookmarkEnd w:id="6"/>
      <w:r w:rsidRPr="00ED119E">
        <w:rPr>
          <w:rFonts w:ascii="Arial" w:hAnsi="Arial" w:cs="Arial"/>
          <w:sz w:val="18"/>
          <w:szCs w:val="18"/>
          <w:lang w:val="es-MX"/>
        </w:rPr>
        <w:t xml:space="preserve">isible en folio </w:t>
      </w:r>
      <w:r w:rsidR="00EF3748" w:rsidRPr="00ED119E">
        <w:rPr>
          <w:rFonts w:ascii="Arial" w:hAnsi="Arial" w:cs="Arial"/>
          <w:sz w:val="18"/>
          <w:szCs w:val="18"/>
          <w:lang w:val="es-MX"/>
        </w:rPr>
        <w:t>182 a 184</w:t>
      </w:r>
      <w:r w:rsidRPr="00ED119E">
        <w:rPr>
          <w:rFonts w:ascii="Arial" w:hAnsi="Arial" w:cs="Arial"/>
          <w:sz w:val="18"/>
          <w:szCs w:val="18"/>
          <w:lang w:val="es-MX"/>
        </w:rPr>
        <w:t>,</w:t>
      </w:r>
      <w:r w:rsidR="00BF5F03" w:rsidRPr="00ED119E">
        <w:rPr>
          <w:rFonts w:ascii="Arial" w:hAnsi="Arial" w:cs="Arial"/>
          <w:sz w:val="18"/>
          <w:szCs w:val="18"/>
          <w:lang w:val="es-MX"/>
        </w:rPr>
        <w:t xml:space="preserve"> </w:t>
      </w:r>
      <w:r w:rsidRPr="00ED119E">
        <w:rPr>
          <w:rFonts w:ascii="Arial" w:hAnsi="Arial" w:cs="Arial"/>
          <w:sz w:val="18"/>
          <w:szCs w:val="18"/>
          <w:lang w:val="es-MX"/>
        </w:rPr>
        <w:t>del archivo 00</w:t>
      </w:r>
      <w:r w:rsidR="00EF3748" w:rsidRPr="00ED119E">
        <w:rPr>
          <w:rFonts w:ascii="Arial" w:hAnsi="Arial" w:cs="Arial"/>
          <w:sz w:val="18"/>
          <w:szCs w:val="18"/>
          <w:lang w:val="es-MX"/>
        </w:rPr>
        <w:t>8</w:t>
      </w:r>
      <w:r w:rsidRPr="00ED119E">
        <w:rPr>
          <w:rFonts w:ascii="Arial" w:hAnsi="Arial" w:cs="Arial"/>
          <w:sz w:val="18"/>
          <w:szCs w:val="18"/>
          <w:lang w:val="es-MX"/>
        </w:rPr>
        <w:t>.2019-00491 “</w:t>
      </w:r>
      <w:proofErr w:type="spellStart"/>
      <w:r w:rsidR="00EF3748" w:rsidRPr="00ED119E">
        <w:rPr>
          <w:rFonts w:ascii="Arial" w:hAnsi="Arial" w:cs="Arial"/>
          <w:sz w:val="18"/>
          <w:szCs w:val="18"/>
          <w:lang w:val="es-MX"/>
        </w:rPr>
        <w:t>Contestacion</w:t>
      </w:r>
      <w:r w:rsidRPr="00ED119E">
        <w:rPr>
          <w:rFonts w:ascii="Arial" w:hAnsi="Arial" w:cs="Arial"/>
          <w:sz w:val="18"/>
          <w:szCs w:val="18"/>
          <w:lang w:val="es-MX"/>
        </w:rPr>
        <w:t>Demanda</w:t>
      </w:r>
      <w:proofErr w:type="spellEnd"/>
      <w:r w:rsidRPr="00ED119E">
        <w:rPr>
          <w:rFonts w:ascii="Arial" w:hAnsi="Arial" w:cs="Arial"/>
          <w:sz w:val="18"/>
          <w:szCs w:val="18"/>
          <w:lang w:val="es-MX"/>
        </w:rPr>
        <w:t>”, de la carpeta de primera instancia.</w:t>
      </w:r>
    </w:p>
  </w:footnote>
  <w:footnote w:id="3">
    <w:p w14:paraId="492B17BB" w14:textId="5D471F48" w:rsidR="00AD2740" w:rsidRPr="00ED119E" w:rsidRDefault="00AD2740" w:rsidP="00ED119E">
      <w:pPr>
        <w:pStyle w:val="Textonotapie"/>
        <w:rPr>
          <w:rFonts w:ascii="Arial" w:hAnsi="Arial" w:cs="Arial"/>
          <w:sz w:val="18"/>
          <w:szCs w:val="18"/>
          <w:lang w:val="es-ES_tradnl"/>
        </w:rPr>
      </w:pPr>
      <w:r w:rsidRPr="00ED119E">
        <w:rPr>
          <w:rStyle w:val="Refdenotaalpie"/>
          <w:rFonts w:ascii="Arial" w:hAnsi="Arial" w:cs="Arial"/>
          <w:sz w:val="18"/>
          <w:szCs w:val="18"/>
        </w:rPr>
        <w:footnoteRef/>
      </w:r>
      <w:r w:rsidRPr="00ED119E">
        <w:rPr>
          <w:rFonts w:ascii="Arial" w:hAnsi="Arial" w:cs="Arial"/>
          <w:sz w:val="18"/>
          <w:szCs w:val="18"/>
        </w:rPr>
        <w:t xml:space="preserve"> </w:t>
      </w:r>
      <w:r w:rsidRPr="00ED119E">
        <w:rPr>
          <w:rFonts w:ascii="Arial" w:hAnsi="Arial" w:cs="Arial"/>
          <w:sz w:val="18"/>
          <w:szCs w:val="18"/>
          <w:lang w:val="es-MX"/>
        </w:rPr>
        <w:t>Visible en folio 48 a 179,</w:t>
      </w:r>
      <w:r w:rsidR="00BF5F03" w:rsidRPr="00ED119E">
        <w:rPr>
          <w:rFonts w:ascii="Arial" w:hAnsi="Arial" w:cs="Arial"/>
          <w:sz w:val="18"/>
          <w:szCs w:val="18"/>
          <w:lang w:val="es-MX"/>
        </w:rPr>
        <w:t xml:space="preserve"> </w:t>
      </w:r>
      <w:r w:rsidRPr="00ED119E">
        <w:rPr>
          <w:rFonts w:ascii="Arial" w:hAnsi="Arial" w:cs="Arial"/>
          <w:sz w:val="18"/>
          <w:szCs w:val="18"/>
          <w:lang w:val="es-MX"/>
        </w:rPr>
        <w:t>del archivo 008.2019-00491 “</w:t>
      </w:r>
      <w:proofErr w:type="spellStart"/>
      <w:r w:rsidRPr="00ED119E">
        <w:rPr>
          <w:rFonts w:ascii="Arial" w:hAnsi="Arial" w:cs="Arial"/>
          <w:sz w:val="18"/>
          <w:szCs w:val="18"/>
          <w:lang w:val="es-MX"/>
        </w:rPr>
        <w:t>ContestacionDemanda</w:t>
      </w:r>
      <w:proofErr w:type="spellEnd"/>
      <w:r w:rsidRPr="00ED119E">
        <w:rPr>
          <w:rFonts w:ascii="Arial" w:hAnsi="Arial" w:cs="Arial"/>
          <w:sz w:val="18"/>
          <w:szCs w:val="18"/>
          <w:lang w:val="es-MX"/>
        </w:rPr>
        <w:t>”, de la carpeta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C58B" w14:textId="67EEF227" w:rsidR="000962E4" w:rsidRPr="00876894" w:rsidRDefault="000962E4" w:rsidP="00876894">
    <w:pPr>
      <w:contextualSpacing/>
      <w:jc w:val="both"/>
      <w:rPr>
        <w:rFonts w:ascii="Arial" w:hAnsi="Arial" w:cs="Arial"/>
        <w:sz w:val="18"/>
        <w:szCs w:val="18"/>
      </w:rPr>
    </w:pPr>
    <w:r w:rsidRPr="00876894">
      <w:rPr>
        <w:rFonts w:ascii="Arial" w:hAnsi="Arial" w:cs="Arial"/>
        <w:sz w:val="18"/>
        <w:szCs w:val="18"/>
      </w:rPr>
      <w:t>Radicación No.: 66170-31-05-001-2019-00491-01</w:t>
    </w:r>
  </w:p>
  <w:p w14:paraId="7A5A366F" w14:textId="4BF3A315" w:rsidR="000962E4" w:rsidRPr="00876894" w:rsidRDefault="000962E4" w:rsidP="00876894">
    <w:pPr>
      <w:pBdr>
        <w:top w:val="nil"/>
        <w:left w:val="nil"/>
        <w:bottom w:val="nil"/>
        <w:right w:val="nil"/>
        <w:between w:val="nil"/>
      </w:pBdr>
      <w:contextualSpacing/>
      <w:jc w:val="both"/>
      <w:rPr>
        <w:rFonts w:ascii="Arial" w:hAnsi="Arial" w:cs="Arial"/>
        <w:sz w:val="18"/>
        <w:szCs w:val="18"/>
      </w:rPr>
    </w:pPr>
    <w:r w:rsidRPr="00876894">
      <w:rPr>
        <w:rFonts w:ascii="Arial" w:hAnsi="Arial" w:cs="Arial"/>
        <w:sz w:val="18"/>
        <w:szCs w:val="18"/>
      </w:rPr>
      <w:t xml:space="preserve">Demandante: Jefferson David Valencia Hernández </w:t>
    </w:r>
  </w:p>
  <w:p w14:paraId="4807D8D9" w14:textId="7415EEB3" w:rsidR="000962E4" w:rsidRPr="00876894" w:rsidRDefault="000962E4" w:rsidP="00876894">
    <w:pPr>
      <w:pBdr>
        <w:top w:val="nil"/>
        <w:left w:val="nil"/>
        <w:bottom w:val="nil"/>
        <w:right w:val="nil"/>
        <w:between w:val="nil"/>
      </w:pBdr>
      <w:contextualSpacing/>
      <w:jc w:val="both"/>
      <w:rPr>
        <w:rFonts w:ascii="Arial" w:hAnsi="Arial" w:cs="Arial"/>
        <w:sz w:val="18"/>
        <w:szCs w:val="18"/>
      </w:rPr>
    </w:pPr>
    <w:r w:rsidRPr="00876894">
      <w:rPr>
        <w:rFonts w:ascii="Arial" w:hAnsi="Arial" w:cs="Arial"/>
        <w:sz w:val="18"/>
        <w:szCs w:val="18"/>
      </w:rPr>
      <w:t>Demandado: Alpaca SAS en liquidación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3BD"/>
    <w:multiLevelType w:val="hybridMultilevel"/>
    <w:tmpl w:val="D5D0462A"/>
    <w:lvl w:ilvl="0" w:tplc="C516896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19E23238"/>
    <w:multiLevelType w:val="multilevel"/>
    <w:tmpl w:val="8EF24C48"/>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2" w15:restartNumberingAfterBreak="0">
    <w:nsid w:val="25CF2DDA"/>
    <w:multiLevelType w:val="multilevel"/>
    <w:tmpl w:val="9EBC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B0983"/>
    <w:multiLevelType w:val="multilevel"/>
    <w:tmpl w:val="9FAE51DE"/>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4" w15:restartNumberingAfterBreak="0">
    <w:nsid w:val="3CAC591A"/>
    <w:multiLevelType w:val="hybridMultilevel"/>
    <w:tmpl w:val="29445E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2393770"/>
    <w:multiLevelType w:val="multilevel"/>
    <w:tmpl w:val="1ACA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E1A1A"/>
    <w:multiLevelType w:val="hybridMultilevel"/>
    <w:tmpl w:val="3A30B7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C6B63A1"/>
    <w:multiLevelType w:val="multilevel"/>
    <w:tmpl w:val="D6620C7A"/>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9" w15:restartNumberingAfterBreak="0">
    <w:nsid w:val="5368002F"/>
    <w:multiLevelType w:val="multilevel"/>
    <w:tmpl w:val="3B70C0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405218"/>
    <w:multiLevelType w:val="hybridMultilevel"/>
    <w:tmpl w:val="73366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7E7D17"/>
    <w:multiLevelType w:val="multilevel"/>
    <w:tmpl w:val="51708FA6"/>
    <w:lvl w:ilvl="0">
      <w:start w:val="6"/>
      <w:numFmt w:val="decimal"/>
      <w:lvlText w:val="%1."/>
      <w:lvlJc w:val="left"/>
      <w:pPr>
        <w:ind w:left="460" w:hanging="4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61B12170"/>
    <w:multiLevelType w:val="multilevel"/>
    <w:tmpl w:val="037AE2DE"/>
    <w:lvl w:ilvl="0">
      <w:start w:val="6"/>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3"/>
  </w:num>
  <w:num w:numId="2">
    <w:abstractNumId w:val="7"/>
  </w:num>
  <w:num w:numId="3">
    <w:abstractNumId w:val="5"/>
  </w:num>
  <w:num w:numId="4">
    <w:abstractNumId w:val="2"/>
  </w:num>
  <w:num w:numId="5">
    <w:abstractNumId w:val="4"/>
  </w:num>
  <w:num w:numId="6">
    <w:abstractNumId w:val="10"/>
  </w:num>
  <w:num w:numId="7">
    <w:abstractNumId w:val="9"/>
  </w:num>
  <w:num w:numId="8">
    <w:abstractNumId w:val="0"/>
  </w:num>
  <w:num w:numId="9">
    <w:abstractNumId w:val="1"/>
  </w:num>
  <w:num w:numId="10">
    <w:abstractNumId w:val="11"/>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99"/>
    <w:rsid w:val="00016817"/>
    <w:rsid w:val="00022820"/>
    <w:rsid w:val="00025DF9"/>
    <w:rsid w:val="00041A39"/>
    <w:rsid w:val="00044F6B"/>
    <w:rsid w:val="00047B5F"/>
    <w:rsid w:val="000556EB"/>
    <w:rsid w:val="00062727"/>
    <w:rsid w:val="000660BE"/>
    <w:rsid w:val="00071C64"/>
    <w:rsid w:val="000772E7"/>
    <w:rsid w:val="000962E4"/>
    <w:rsid w:val="000A5AC7"/>
    <w:rsid w:val="001030EF"/>
    <w:rsid w:val="00103AEB"/>
    <w:rsid w:val="00117BA7"/>
    <w:rsid w:val="00125ADE"/>
    <w:rsid w:val="001336CF"/>
    <w:rsid w:val="00137D70"/>
    <w:rsid w:val="00154372"/>
    <w:rsid w:val="00162B6B"/>
    <w:rsid w:val="0016573C"/>
    <w:rsid w:val="001A4B77"/>
    <w:rsid w:val="0020189D"/>
    <w:rsid w:val="00234A7E"/>
    <w:rsid w:val="00250862"/>
    <w:rsid w:val="00255F78"/>
    <w:rsid w:val="00272A64"/>
    <w:rsid w:val="00283379"/>
    <w:rsid w:val="00291276"/>
    <w:rsid w:val="002D536F"/>
    <w:rsid w:val="002E5FC2"/>
    <w:rsid w:val="002E6CCE"/>
    <w:rsid w:val="002F4AF9"/>
    <w:rsid w:val="003245BC"/>
    <w:rsid w:val="00352F5B"/>
    <w:rsid w:val="00356F98"/>
    <w:rsid w:val="003715B6"/>
    <w:rsid w:val="00375C89"/>
    <w:rsid w:val="003814C8"/>
    <w:rsid w:val="00394809"/>
    <w:rsid w:val="00394E8C"/>
    <w:rsid w:val="003B59C7"/>
    <w:rsid w:val="003D16CD"/>
    <w:rsid w:val="003D678B"/>
    <w:rsid w:val="003E04D7"/>
    <w:rsid w:val="003F2408"/>
    <w:rsid w:val="003F5935"/>
    <w:rsid w:val="004076D8"/>
    <w:rsid w:val="00414CC4"/>
    <w:rsid w:val="00425CFD"/>
    <w:rsid w:val="0042700F"/>
    <w:rsid w:val="00452659"/>
    <w:rsid w:val="00490825"/>
    <w:rsid w:val="004937F1"/>
    <w:rsid w:val="004A2726"/>
    <w:rsid w:val="004A52BF"/>
    <w:rsid w:val="004A6A9D"/>
    <w:rsid w:val="004A6E04"/>
    <w:rsid w:val="004B6E1C"/>
    <w:rsid w:val="004B7495"/>
    <w:rsid w:val="0050206D"/>
    <w:rsid w:val="005123C0"/>
    <w:rsid w:val="0051401F"/>
    <w:rsid w:val="0052347B"/>
    <w:rsid w:val="005540D5"/>
    <w:rsid w:val="005611DC"/>
    <w:rsid w:val="0058728A"/>
    <w:rsid w:val="005E269B"/>
    <w:rsid w:val="006119D4"/>
    <w:rsid w:val="00617A96"/>
    <w:rsid w:val="00620019"/>
    <w:rsid w:val="00622C95"/>
    <w:rsid w:val="00630E8D"/>
    <w:rsid w:val="006452DE"/>
    <w:rsid w:val="00652541"/>
    <w:rsid w:val="00697322"/>
    <w:rsid w:val="006A35AF"/>
    <w:rsid w:val="006B39F2"/>
    <w:rsid w:val="006F1E4A"/>
    <w:rsid w:val="007432D5"/>
    <w:rsid w:val="00745ACA"/>
    <w:rsid w:val="00752586"/>
    <w:rsid w:val="007534A9"/>
    <w:rsid w:val="00764C46"/>
    <w:rsid w:val="00792B55"/>
    <w:rsid w:val="00797051"/>
    <w:rsid w:val="007B3F1D"/>
    <w:rsid w:val="007C1072"/>
    <w:rsid w:val="007C2C83"/>
    <w:rsid w:val="007C6999"/>
    <w:rsid w:val="007D7974"/>
    <w:rsid w:val="007E7331"/>
    <w:rsid w:val="00801FCA"/>
    <w:rsid w:val="00813862"/>
    <w:rsid w:val="00826BF0"/>
    <w:rsid w:val="00836015"/>
    <w:rsid w:val="00876894"/>
    <w:rsid w:val="008A1C93"/>
    <w:rsid w:val="008A35A9"/>
    <w:rsid w:val="008B270B"/>
    <w:rsid w:val="008B586A"/>
    <w:rsid w:val="008E6B92"/>
    <w:rsid w:val="008F59FB"/>
    <w:rsid w:val="00907F7D"/>
    <w:rsid w:val="00916BB9"/>
    <w:rsid w:val="009309BE"/>
    <w:rsid w:val="00933943"/>
    <w:rsid w:val="0095615A"/>
    <w:rsid w:val="009801DB"/>
    <w:rsid w:val="009876D9"/>
    <w:rsid w:val="00994B90"/>
    <w:rsid w:val="00994D52"/>
    <w:rsid w:val="009B57DB"/>
    <w:rsid w:val="009B7993"/>
    <w:rsid w:val="009D3EEF"/>
    <w:rsid w:val="009F03EB"/>
    <w:rsid w:val="00A12E2F"/>
    <w:rsid w:val="00A21C5A"/>
    <w:rsid w:val="00A3299A"/>
    <w:rsid w:val="00A32EFD"/>
    <w:rsid w:val="00A37D53"/>
    <w:rsid w:val="00A41E3C"/>
    <w:rsid w:val="00A60810"/>
    <w:rsid w:val="00A71EDF"/>
    <w:rsid w:val="00A819DF"/>
    <w:rsid w:val="00AC25E1"/>
    <w:rsid w:val="00AC5520"/>
    <w:rsid w:val="00AD2740"/>
    <w:rsid w:val="00AF1342"/>
    <w:rsid w:val="00B534BA"/>
    <w:rsid w:val="00B64909"/>
    <w:rsid w:val="00B740A4"/>
    <w:rsid w:val="00BA3020"/>
    <w:rsid w:val="00BA6D67"/>
    <w:rsid w:val="00BB6C9E"/>
    <w:rsid w:val="00BC36C4"/>
    <w:rsid w:val="00BE0EFB"/>
    <w:rsid w:val="00BF5F03"/>
    <w:rsid w:val="00C447FF"/>
    <w:rsid w:val="00C62458"/>
    <w:rsid w:val="00C81A70"/>
    <w:rsid w:val="00C97B08"/>
    <w:rsid w:val="00CA349D"/>
    <w:rsid w:val="00CB493E"/>
    <w:rsid w:val="00CD57B7"/>
    <w:rsid w:val="00CD6792"/>
    <w:rsid w:val="00CE329D"/>
    <w:rsid w:val="00CF0B64"/>
    <w:rsid w:val="00CF4C49"/>
    <w:rsid w:val="00D04D24"/>
    <w:rsid w:val="00D15683"/>
    <w:rsid w:val="00D2249D"/>
    <w:rsid w:val="00D25A61"/>
    <w:rsid w:val="00D44CF8"/>
    <w:rsid w:val="00D54909"/>
    <w:rsid w:val="00D63D65"/>
    <w:rsid w:val="00D91DB9"/>
    <w:rsid w:val="00DA60FD"/>
    <w:rsid w:val="00DB0F71"/>
    <w:rsid w:val="00DF19DD"/>
    <w:rsid w:val="00E01E59"/>
    <w:rsid w:val="00E06295"/>
    <w:rsid w:val="00E101D2"/>
    <w:rsid w:val="00E47B1C"/>
    <w:rsid w:val="00E54BB5"/>
    <w:rsid w:val="00E55D8F"/>
    <w:rsid w:val="00E56028"/>
    <w:rsid w:val="00E56571"/>
    <w:rsid w:val="00E71C84"/>
    <w:rsid w:val="00E72448"/>
    <w:rsid w:val="00EB473D"/>
    <w:rsid w:val="00EC2618"/>
    <w:rsid w:val="00ED119E"/>
    <w:rsid w:val="00ED249E"/>
    <w:rsid w:val="00ED2AE1"/>
    <w:rsid w:val="00EF3748"/>
    <w:rsid w:val="00F02EB0"/>
    <w:rsid w:val="00F150CC"/>
    <w:rsid w:val="00F162C3"/>
    <w:rsid w:val="00F21BD4"/>
    <w:rsid w:val="00F74F6A"/>
    <w:rsid w:val="00F765CE"/>
    <w:rsid w:val="00F8311F"/>
    <w:rsid w:val="00F847C3"/>
    <w:rsid w:val="00F917B8"/>
    <w:rsid w:val="00FB3930"/>
    <w:rsid w:val="00FC3B69"/>
    <w:rsid w:val="00FD7E9B"/>
    <w:rsid w:val="00FF26A7"/>
    <w:rsid w:val="2EDC5692"/>
    <w:rsid w:val="365B551E"/>
    <w:rsid w:val="626FC7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3CC29"/>
  <w15:chartTrackingRefBased/>
  <w15:docId w15:val="{55B11E51-323A-F143-B1FA-AA52BF04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820"/>
    <w:pPr>
      <w:spacing w:before="0" w:beforeAutospacing="0" w:after="0" w:afterAutospacing="0" w:line="240" w:lineRule="auto"/>
      <w:ind w:firstLine="0"/>
      <w:jc w:val="left"/>
    </w:pPr>
    <w:rPr>
      <w:rFonts w:ascii="Times New Roman" w:eastAsia="Times New Roman" w:hAnsi="Times New Roman" w:cs="Times New Roman"/>
      <w:lang w:eastAsia="es-MX"/>
    </w:rPr>
  </w:style>
  <w:style w:type="paragraph" w:styleId="Ttulo4">
    <w:name w:val="heading 4"/>
    <w:basedOn w:val="Normal"/>
    <w:next w:val="Normal"/>
    <w:link w:val="Ttulo4Car"/>
    <w:uiPriority w:val="9"/>
    <w:unhideWhenUsed/>
    <w:qFormat/>
    <w:rsid w:val="007C6999"/>
    <w:pPr>
      <w:keepNext/>
      <w:tabs>
        <w:tab w:val="left" w:pos="0"/>
      </w:tabs>
      <w:overflowPunct w:val="0"/>
      <w:autoSpaceDE w:val="0"/>
      <w:autoSpaceDN w:val="0"/>
      <w:adjustRightInd w:val="0"/>
      <w:jc w:val="center"/>
      <w:outlineLvl w:val="3"/>
    </w:pPr>
    <w:rPr>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C6999"/>
    <w:rPr>
      <w:rFonts w:ascii="Times New Roman" w:eastAsia="Times New Roman" w:hAnsi="Times New Roman" w:cs="Times New Roman"/>
      <w:b/>
      <w:szCs w:val="20"/>
      <w:lang w:val="es-ES" w:eastAsia="es-ES"/>
    </w:rPr>
  </w:style>
  <w:style w:type="character" w:customStyle="1" w:styleId="normaltextrun">
    <w:name w:val="normaltextrun"/>
    <w:basedOn w:val="Fuentedeprrafopredeter"/>
    <w:rsid w:val="00291276"/>
  </w:style>
  <w:style w:type="paragraph" w:styleId="NormalWeb">
    <w:name w:val="Normal (Web)"/>
    <w:basedOn w:val="Normal"/>
    <w:uiPriority w:val="99"/>
    <w:unhideWhenUsed/>
    <w:rsid w:val="00797051"/>
    <w:pPr>
      <w:spacing w:before="100" w:beforeAutospacing="1" w:after="100" w:afterAutospacing="1"/>
    </w:pPr>
  </w:style>
  <w:style w:type="paragraph" w:styleId="Prrafodelista">
    <w:name w:val="List Paragraph"/>
    <w:basedOn w:val="Normal"/>
    <w:uiPriority w:val="34"/>
    <w:qFormat/>
    <w:rsid w:val="00E54BB5"/>
    <w:pPr>
      <w:spacing w:line="360" w:lineRule="auto"/>
      <w:ind w:left="720"/>
      <w:contextualSpacing/>
      <w:jc w:val="both"/>
    </w:pPr>
    <w:rPr>
      <w:rFonts w:ascii="Tahoma" w:eastAsiaTheme="minorHAnsi" w:hAnsi="Tahoma" w:cstheme="minorBidi"/>
      <w:szCs w:val="22"/>
      <w:lang w:eastAsia="en-US"/>
    </w:rPr>
  </w:style>
  <w:style w:type="paragraph" w:styleId="Encabezado">
    <w:name w:val="header"/>
    <w:basedOn w:val="Normal"/>
    <w:link w:val="EncabezadoCar"/>
    <w:uiPriority w:val="99"/>
    <w:unhideWhenUsed/>
    <w:rsid w:val="00125ADE"/>
    <w:pPr>
      <w:tabs>
        <w:tab w:val="center" w:pos="4419"/>
        <w:tab w:val="right" w:pos="8838"/>
      </w:tabs>
      <w:jc w:val="both"/>
    </w:pPr>
    <w:rPr>
      <w:rFonts w:ascii="Tahoma" w:eastAsia="Tahoma" w:hAnsi="Tahoma" w:cs="Tahoma"/>
      <w:szCs w:val="22"/>
      <w:lang w:val="es-ES"/>
    </w:rPr>
  </w:style>
  <w:style w:type="character" w:customStyle="1" w:styleId="EncabezadoCar">
    <w:name w:val="Encabezado Car"/>
    <w:basedOn w:val="Fuentedeprrafopredeter"/>
    <w:link w:val="Encabezado"/>
    <w:uiPriority w:val="99"/>
    <w:rsid w:val="00125ADE"/>
    <w:rPr>
      <w:rFonts w:ascii="Tahoma" w:eastAsia="Tahoma" w:hAnsi="Tahoma" w:cs="Tahoma"/>
      <w:szCs w:val="22"/>
      <w:lang w:val="es-ES" w:eastAsia="es-MX"/>
    </w:rPr>
  </w:style>
  <w:style w:type="paragraph" w:styleId="Piedepgina">
    <w:name w:val="footer"/>
    <w:basedOn w:val="Normal"/>
    <w:link w:val="PiedepginaCar"/>
    <w:uiPriority w:val="99"/>
    <w:unhideWhenUsed/>
    <w:rsid w:val="00125ADE"/>
    <w:pPr>
      <w:tabs>
        <w:tab w:val="center" w:pos="4419"/>
        <w:tab w:val="right" w:pos="8838"/>
      </w:tabs>
      <w:jc w:val="both"/>
    </w:pPr>
    <w:rPr>
      <w:rFonts w:ascii="Tahoma" w:eastAsia="Tahoma" w:hAnsi="Tahoma" w:cs="Tahoma"/>
      <w:szCs w:val="22"/>
      <w:lang w:val="es-ES"/>
    </w:rPr>
  </w:style>
  <w:style w:type="character" w:customStyle="1" w:styleId="PiedepginaCar">
    <w:name w:val="Pie de página Car"/>
    <w:basedOn w:val="Fuentedeprrafopredeter"/>
    <w:link w:val="Piedepgina"/>
    <w:uiPriority w:val="99"/>
    <w:rsid w:val="00125ADE"/>
    <w:rPr>
      <w:rFonts w:ascii="Tahoma" w:eastAsia="Tahoma" w:hAnsi="Tahoma" w:cs="Tahoma"/>
      <w:szCs w:val="22"/>
      <w:lang w:val="es-ES" w:eastAsia="es-MX"/>
    </w:rPr>
  </w:style>
  <w:style w:type="character" w:styleId="Refdecomentario">
    <w:name w:val="annotation reference"/>
    <w:basedOn w:val="Fuentedeprrafopredeter"/>
    <w:uiPriority w:val="99"/>
    <w:semiHidden/>
    <w:unhideWhenUsed/>
    <w:rsid w:val="00E06295"/>
    <w:rPr>
      <w:sz w:val="16"/>
      <w:szCs w:val="16"/>
    </w:rPr>
  </w:style>
  <w:style w:type="paragraph" w:styleId="Textocomentario">
    <w:name w:val="annotation text"/>
    <w:basedOn w:val="Normal"/>
    <w:link w:val="TextocomentarioCar"/>
    <w:uiPriority w:val="99"/>
    <w:semiHidden/>
    <w:unhideWhenUsed/>
    <w:rsid w:val="00E06295"/>
    <w:pPr>
      <w:jc w:val="both"/>
    </w:pPr>
    <w:rPr>
      <w:rFonts w:ascii="Tahoma" w:eastAsia="Tahoma" w:hAnsi="Tahoma" w:cs="Tahoma"/>
      <w:sz w:val="20"/>
      <w:szCs w:val="20"/>
      <w:lang w:val="es-ES"/>
    </w:rPr>
  </w:style>
  <w:style w:type="character" w:customStyle="1" w:styleId="TextocomentarioCar">
    <w:name w:val="Texto comentario Car"/>
    <w:basedOn w:val="Fuentedeprrafopredeter"/>
    <w:link w:val="Textocomentario"/>
    <w:uiPriority w:val="99"/>
    <w:semiHidden/>
    <w:rsid w:val="00E06295"/>
    <w:rPr>
      <w:rFonts w:ascii="Tahoma" w:eastAsia="Tahoma" w:hAnsi="Tahoma" w:cs="Tahoma"/>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E06295"/>
    <w:rPr>
      <w:b/>
      <w:bCs/>
    </w:rPr>
  </w:style>
  <w:style w:type="character" w:customStyle="1" w:styleId="AsuntodelcomentarioCar">
    <w:name w:val="Asunto del comentario Car"/>
    <w:basedOn w:val="TextocomentarioCar"/>
    <w:link w:val="Asuntodelcomentario"/>
    <w:uiPriority w:val="99"/>
    <w:semiHidden/>
    <w:rsid w:val="00E06295"/>
    <w:rPr>
      <w:rFonts w:ascii="Tahoma" w:eastAsia="Tahoma" w:hAnsi="Tahoma" w:cs="Tahoma"/>
      <w:b/>
      <w:bCs/>
      <w:sz w:val="20"/>
      <w:szCs w:val="20"/>
      <w:lang w:val="es-ES" w:eastAsia="es-MX"/>
    </w:rPr>
  </w:style>
  <w:style w:type="paragraph" w:styleId="Sinespaciado">
    <w:name w:val="No Spacing"/>
    <w:link w:val="SinespaciadoCar"/>
    <w:uiPriority w:val="1"/>
    <w:qFormat/>
    <w:rsid w:val="00CB493E"/>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CB493E"/>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unhideWhenUsed/>
    <w:rsid w:val="00CB493E"/>
    <w:pPr>
      <w:spacing w:after="120" w:line="360" w:lineRule="auto"/>
      <w:ind w:left="283" w:firstLine="709"/>
    </w:pPr>
    <w:rPr>
      <w:rFonts w:ascii="Arial" w:eastAsiaTheme="minorHAnsi" w:hAnsi="Arial" w:cs="Arial"/>
      <w:lang w:eastAsia="en-US"/>
    </w:rPr>
  </w:style>
  <w:style w:type="character" w:customStyle="1" w:styleId="SangradetextonormalCar">
    <w:name w:val="Sangría de texto normal Car"/>
    <w:basedOn w:val="Fuentedeprrafopredeter"/>
    <w:link w:val="Sangradetextonormal"/>
    <w:uiPriority w:val="99"/>
    <w:rsid w:val="00CB493E"/>
    <w:rPr>
      <w:rFonts w:ascii="Arial" w:hAnsi="Arial" w:cs="Arial"/>
    </w:rPr>
  </w:style>
  <w:style w:type="character" w:customStyle="1" w:styleId="apple-converted-space">
    <w:name w:val="apple-converted-space"/>
    <w:basedOn w:val="Fuentedeprrafopredeter"/>
    <w:rsid w:val="001A4B77"/>
  </w:style>
  <w:style w:type="paragraph" w:styleId="Textonotapie">
    <w:name w:val="footnote text"/>
    <w:basedOn w:val="Normal"/>
    <w:link w:val="TextonotapieCar"/>
    <w:uiPriority w:val="99"/>
    <w:unhideWhenUsed/>
    <w:rsid w:val="00352F5B"/>
    <w:pPr>
      <w:jc w:val="both"/>
    </w:pPr>
    <w:rPr>
      <w:rFonts w:ascii="Tahoma" w:eastAsia="Tahoma" w:hAnsi="Tahoma" w:cs="Tahoma"/>
      <w:sz w:val="20"/>
      <w:szCs w:val="20"/>
      <w:lang w:val="es-ES"/>
    </w:rPr>
  </w:style>
  <w:style w:type="character" w:customStyle="1" w:styleId="TextonotapieCar">
    <w:name w:val="Texto nota pie Car"/>
    <w:basedOn w:val="Fuentedeprrafopredeter"/>
    <w:link w:val="Textonotapie"/>
    <w:uiPriority w:val="99"/>
    <w:rsid w:val="00352F5B"/>
    <w:rPr>
      <w:rFonts w:ascii="Tahoma" w:eastAsia="Tahoma" w:hAnsi="Tahoma" w:cs="Tahoma"/>
      <w:sz w:val="20"/>
      <w:szCs w:val="20"/>
      <w:lang w:val="es-ES" w:eastAsia="es-MX"/>
    </w:rPr>
  </w:style>
  <w:style w:type="character" w:styleId="Refdenotaalpie">
    <w:name w:val="footnote reference"/>
    <w:basedOn w:val="Fuentedeprrafopredeter"/>
    <w:uiPriority w:val="99"/>
    <w:semiHidden/>
    <w:unhideWhenUsed/>
    <w:rsid w:val="00352F5B"/>
    <w:rPr>
      <w:vertAlign w:val="superscript"/>
    </w:rPr>
  </w:style>
  <w:style w:type="paragraph" w:customStyle="1" w:styleId="paragraph">
    <w:name w:val="paragraph"/>
    <w:basedOn w:val="Normal"/>
    <w:rsid w:val="00D15683"/>
    <w:pPr>
      <w:spacing w:before="100" w:beforeAutospacing="1" w:after="100" w:afterAutospacing="1"/>
    </w:pPr>
    <w:rPr>
      <w:lang w:eastAsia="es-ES_tradnl"/>
    </w:rPr>
  </w:style>
  <w:style w:type="character" w:customStyle="1" w:styleId="eop">
    <w:name w:val="eop"/>
    <w:basedOn w:val="Fuentedeprrafopredeter"/>
    <w:rsid w:val="00D15683"/>
  </w:style>
  <w:style w:type="paragraph" w:styleId="Textodeglobo">
    <w:name w:val="Balloon Text"/>
    <w:basedOn w:val="Normal"/>
    <w:link w:val="TextodegloboCar"/>
    <w:uiPriority w:val="99"/>
    <w:semiHidden/>
    <w:unhideWhenUsed/>
    <w:rsid w:val="00F21B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BD4"/>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827">
      <w:bodyDiv w:val="1"/>
      <w:marLeft w:val="0"/>
      <w:marRight w:val="0"/>
      <w:marTop w:val="0"/>
      <w:marBottom w:val="0"/>
      <w:divBdr>
        <w:top w:val="none" w:sz="0" w:space="0" w:color="auto"/>
        <w:left w:val="none" w:sz="0" w:space="0" w:color="auto"/>
        <w:bottom w:val="none" w:sz="0" w:space="0" w:color="auto"/>
        <w:right w:val="none" w:sz="0" w:space="0" w:color="auto"/>
      </w:divBdr>
    </w:div>
    <w:div w:id="70856548">
      <w:bodyDiv w:val="1"/>
      <w:marLeft w:val="0"/>
      <w:marRight w:val="0"/>
      <w:marTop w:val="0"/>
      <w:marBottom w:val="0"/>
      <w:divBdr>
        <w:top w:val="none" w:sz="0" w:space="0" w:color="auto"/>
        <w:left w:val="none" w:sz="0" w:space="0" w:color="auto"/>
        <w:bottom w:val="none" w:sz="0" w:space="0" w:color="auto"/>
        <w:right w:val="none" w:sz="0" w:space="0" w:color="auto"/>
      </w:divBdr>
      <w:divsChild>
        <w:div w:id="361516905">
          <w:marLeft w:val="0"/>
          <w:marRight w:val="0"/>
          <w:marTop w:val="0"/>
          <w:marBottom w:val="0"/>
          <w:divBdr>
            <w:top w:val="none" w:sz="0" w:space="0" w:color="auto"/>
            <w:left w:val="none" w:sz="0" w:space="0" w:color="auto"/>
            <w:bottom w:val="none" w:sz="0" w:space="0" w:color="auto"/>
            <w:right w:val="none" w:sz="0" w:space="0" w:color="auto"/>
          </w:divBdr>
          <w:divsChild>
            <w:div w:id="1891527214">
              <w:marLeft w:val="0"/>
              <w:marRight w:val="0"/>
              <w:marTop w:val="0"/>
              <w:marBottom w:val="0"/>
              <w:divBdr>
                <w:top w:val="none" w:sz="0" w:space="0" w:color="auto"/>
                <w:left w:val="none" w:sz="0" w:space="0" w:color="auto"/>
                <w:bottom w:val="none" w:sz="0" w:space="0" w:color="auto"/>
                <w:right w:val="none" w:sz="0" w:space="0" w:color="auto"/>
              </w:divBdr>
              <w:divsChild>
                <w:div w:id="15053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4524">
      <w:bodyDiv w:val="1"/>
      <w:marLeft w:val="0"/>
      <w:marRight w:val="0"/>
      <w:marTop w:val="0"/>
      <w:marBottom w:val="0"/>
      <w:divBdr>
        <w:top w:val="none" w:sz="0" w:space="0" w:color="auto"/>
        <w:left w:val="none" w:sz="0" w:space="0" w:color="auto"/>
        <w:bottom w:val="none" w:sz="0" w:space="0" w:color="auto"/>
        <w:right w:val="none" w:sz="0" w:space="0" w:color="auto"/>
      </w:divBdr>
    </w:div>
    <w:div w:id="262423229">
      <w:bodyDiv w:val="1"/>
      <w:marLeft w:val="0"/>
      <w:marRight w:val="0"/>
      <w:marTop w:val="0"/>
      <w:marBottom w:val="0"/>
      <w:divBdr>
        <w:top w:val="none" w:sz="0" w:space="0" w:color="auto"/>
        <w:left w:val="none" w:sz="0" w:space="0" w:color="auto"/>
        <w:bottom w:val="none" w:sz="0" w:space="0" w:color="auto"/>
        <w:right w:val="none" w:sz="0" w:space="0" w:color="auto"/>
      </w:divBdr>
      <w:divsChild>
        <w:div w:id="982319281">
          <w:marLeft w:val="0"/>
          <w:marRight w:val="0"/>
          <w:marTop w:val="0"/>
          <w:marBottom w:val="0"/>
          <w:divBdr>
            <w:top w:val="none" w:sz="0" w:space="0" w:color="auto"/>
            <w:left w:val="none" w:sz="0" w:space="0" w:color="auto"/>
            <w:bottom w:val="none" w:sz="0" w:space="0" w:color="auto"/>
            <w:right w:val="none" w:sz="0" w:space="0" w:color="auto"/>
          </w:divBdr>
          <w:divsChild>
            <w:div w:id="835921063">
              <w:marLeft w:val="0"/>
              <w:marRight w:val="0"/>
              <w:marTop w:val="0"/>
              <w:marBottom w:val="0"/>
              <w:divBdr>
                <w:top w:val="none" w:sz="0" w:space="0" w:color="auto"/>
                <w:left w:val="none" w:sz="0" w:space="0" w:color="auto"/>
                <w:bottom w:val="none" w:sz="0" w:space="0" w:color="auto"/>
                <w:right w:val="none" w:sz="0" w:space="0" w:color="auto"/>
              </w:divBdr>
              <w:divsChild>
                <w:div w:id="171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4293">
      <w:bodyDiv w:val="1"/>
      <w:marLeft w:val="0"/>
      <w:marRight w:val="0"/>
      <w:marTop w:val="0"/>
      <w:marBottom w:val="0"/>
      <w:divBdr>
        <w:top w:val="none" w:sz="0" w:space="0" w:color="auto"/>
        <w:left w:val="none" w:sz="0" w:space="0" w:color="auto"/>
        <w:bottom w:val="none" w:sz="0" w:space="0" w:color="auto"/>
        <w:right w:val="none" w:sz="0" w:space="0" w:color="auto"/>
      </w:divBdr>
      <w:divsChild>
        <w:div w:id="1903590562">
          <w:marLeft w:val="0"/>
          <w:marRight w:val="0"/>
          <w:marTop w:val="0"/>
          <w:marBottom w:val="0"/>
          <w:divBdr>
            <w:top w:val="none" w:sz="0" w:space="0" w:color="auto"/>
            <w:left w:val="none" w:sz="0" w:space="0" w:color="auto"/>
            <w:bottom w:val="none" w:sz="0" w:space="0" w:color="auto"/>
            <w:right w:val="none" w:sz="0" w:space="0" w:color="auto"/>
          </w:divBdr>
          <w:divsChild>
            <w:div w:id="1213082707">
              <w:marLeft w:val="0"/>
              <w:marRight w:val="0"/>
              <w:marTop w:val="0"/>
              <w:marBottom w:val="0"/>
              <w:divBdr>
                <w:top w:val="none" w:sz="0" w:space="0" w:color="auto"/>
                <w:left w:val="none" w:sz="0" w:space="0" w:color="auto"/>
                <w:bottom w:val="none" w:sz="0" w:space="0" w:color="auto"/>
                <w:right w:val="none" w:sz="0" w:space="0" w:color="auto"/>
              </w:divBdr>
              <w:divsChild>
                <w:div w:id="20161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6565">
      <w:bodyDiv w:val="1"/>
      <w:marLeft w:val="0"/>
      <w:marRight w:val="0"/>
      <w:marTop w:val="0"/>
      <w:marBottom w:val="0"/>
      <w:divBdr>
        <w:top w:val="none" w:sz="0" w:space="0" w:color="auto"/>
        <w:left w:val="none" w:sz="0" w:space="0" w:color="auto"/>
        <w:bottom w:val="none" w:sz="0" w:space="0" w:color="auto"/>
        <w:right w:val="none" w:sz="0" w:space="0" w:color="auto"/>
      </w:divBdr>
      <w:divsChild>
        <w:div w:id="242418038">
          <w:marLeft w:val="0"/>
          <w:marRight w:val="0"/>
          <w:marTop w:val="0"/>
          <w:marBottom w:val="0"/>
          <w:divBdr>
            <w:top w:val="none" w:sz="0" w:space="0" w:color="auto"/>
            <w:left w:val="none" w:sz="0" w:space="0" w:color="auto"/>
            <w:bottom w:val="none" w:sz="0" w:space="0" w:color="auto"/>
            <w:right w:val="none" w:sz="0" w:space="0" w:color="auto"/>
          </w:divBdr>
          <w:divsChild>
            <w:div w:id="213516448">
              <w:marLeft w:val="0"/>
              <w:marRight w:val="0"/>
              <w:marTop w:val="0"/>
              <w:marBottom w:val="0"/>
              <w:divBdr>
                <w:top w:val="none" w:sz="0" w:space="0" w:color="auto"/>
                <w:left w:val="none" w:sz="0" w:space="0" w:color="auto"/>
                <w:bottom w:val="none" w:sz="0" w:space="0" w:color="auto"/>
                <w:right w:val="none" w:sz="0" w:space="0" w:color="auto"/>
              </w:divBdr>
              <w:divsChild>
                <w:div w:id="983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8932">
      <w:bodyDiv w:val="1"/>
      <w:marLeft w:val="0"/>
      <w:marRight w:val="0"/>
      <w:marTop w:val="0"/>
      <w:marBottom w:val="0"/>
      <w:divBdr>
        <w:top w:val="none" w:sz="0" w:space="0" w:color="auto"/>
        <w:left w:val="none" w:sz="0" w:space="0" w:color="auto"/>
        <w:bottom w:val="none" w:sz="0" w:space="0" w:color="auto"/>
        <w:right w:val="none" w:sz="0" w:space="0" w:color="auto"/>
      </w:divBdr>
      <w:divsChild>
        <w:div w:id="1591692087">
          <w:marLeft w:val="0"/>
          <w:marRight w:val="0"/>
          <w:marTop w:val="0"/>
          <w:marBottom w:val="0"/>
          <w:divBdr>
            <w:top w:val="none" w:sz="0" w:space="0" w:color="auto"/>
            <w:left w:val="none" w:sz="0" w:space="0" w:color="auto"/>
            <w:bottom w:val="none" w:sz="0" w:space="0" w:color="auto"/>
            <w:right w:val="none" w:sz="0" w:space="0" w:color="auto"/>
          </w:divBdr>
          <w:divsChild>
            <w:div w:id="259148274">
              <w:marLeft w:val="0"/>
              <w:marRight w:val="0"/>
              <w:marTop w:val="0"/>
              <w:marBottom w:val="0"/>
              <w:divBdr>
                <w:top w:val="none" w:sz="0" w:space="0" w:color="auto"/>
                <w:left w:val="none" w:sz="0" w:space="0" w:color="auto"/>
                <w:bottom w:val="none" w:sz="0" w:space="0" w:color="auto"/>
                <w:right w:val="none" w:sz="0" w:space="0" w:color="auto"/>
              </w:divBdr>
              <w:divsChild>
                <w:div w:id="15513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0121">
      <w:bodyDiv w:val="1"/>
      <w:marLeft w:val="0"/>
      <w:marRight w:val="0"/>
      <w:marTop w:val="0"/>
      <w:marBottom w:val="0"/>
      <w:divBdr>
        <w:top w:val="none" w:sz="0" w:space="0" w:color="auto"/>
        <w:left w:val="none" w:sz="0" w:space="0" w:color="auto"/>
        <w:bottom w:val="none" w:sz="0" w:space="0" w:color="auto"/>
        <w:right w:val="none" w:sz="0" w:space="0" w:color="auto"/>
      </w:divBdr>
    </w:div>
    <w:div w:id="1531190018">
      <w:bodyDiv w:val="1"/>
      <w:marLeft w:val="0"/>
      <w:marRight w:val="0"/>
      <w:marTop w:val="0"/>
      <w:marBottom w:val="0"/>
      <w:divBdr>
        <w:top w:val="none" w:sz="0" w:space="0" w:color="auto"/>
        <w:left w:val="none" w:sz="0" w:space="0" w:color="auto"/>
        <w:bottom w:val="none" w:sz="0" w:space="0" w:color="auto"/>
        <w:right w:val="none" w:sz="0" w:space="0" w:color="auto"/>
      </w:divBdr>
    </w:div>
    <w:div w:id="1767770310">
      <w:bodyDiv w:val="1"/>
      <w:marLeft w:val="0"/>
      <w:marRight w:val="0"/>
      <w:marTop w:val="0"/>
      <w:marBottom w:val="0"/>
      <w:divBdr>
        <w:top w:val="none" w:sz="0" w:space="0" w:color="auto"/>
        <w:left w:val="none" w:sz="0" w:space="0" w:color="auto"/>
        <w:bottom w:val="none" w:sz="0" w:space="0" w:color="auto"/>
        <w:right w:val="none" w:sz="0" w:space="0" w:color="auto"/>
      </w:divBdr>
      <w:divsChild>
        <w:div w:id="1225868082">
          <w:marLeft w:val="0"/>
          <w:marRight w:val="0"/>
          <w:marTop w:val="0"/>
          <w:marBottom w:val="0"/>
          <w:divBdr>
            <w:top w:val="none" w:sz="0" w:space="0" w:color="auto"/>
            <w:left w:val="none" w:sz="0" w:space="0" w:color="auto"/>
            <w:bottom w:val="none" w:sz="0" w:space="0" w:color="auto"/>
            <w:right w:val="none" w:sz="0" w:space="0" w:color="auto"/>
          </w:divBdr>
          <w:divsChild>
            <w:div w:id="425612169">
              <w:marLeft w:val="0"/>
              <w:marRight w:val="0"/>
              <w:marTop w:val="0"/>
              <w:marBottom w:val="0"/>
              <w:divBdr>
                <w:top w:val="none" w:sz="0" w:space="0" w:color="auto"/>
                <w:left w:val="none" w:sz="0" w:space="0" w:color="auto"/>
                <w:bottom w:val="none" w:sz="0" w:space="0" w:color="auto"/>
                <w:right w:val="none" w:sz="0" w:space="0" w:color="auto"/>
              </w:divBdr>
              <w:divsChild>
                <w:div w:id="17234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022">
      <w:bodyDiv w:val="1"/>
      <w:marLeft w:val="0"/>
      <w:marRight w:val="0"/>
      <w:marTop w:val="0"/>
      <w:marBottom w:val="0"/>
      <w:divBdr>
        <w:top w:val="none" w:sz="0" w:space="0" w:color="auto"/>
        <w:left w:val="none" w:sz="0" w:space="0" w:color="auto"/>
        <w:bottom w:val="none" w:sz="0" w:space="0" w:color="auto"/>
        <w:right w:val="none" w:sz="0" w:space="0" w:color="auto"/>
      </w:divBdr>
      <w:divsChild>
        <w:div w:id="1923877972">
          <w:marLeft w:val="0"/>
          <w:marRight w:val="0"/>
          <w:marTop w:val="0"/>
          <w:marBottom w:val="0"/>
          <w:divBdr>
            <w:top w:val="none" w:sz="0" w:space="0" w:color="auto"/>
            <w:left w:val="none" w:sz="0" w:space="0" w:color="auto"/>
            <w:bottom w:val="none" w:sz="0" w:space="0" w:color="auto"/>
            <w:right w:val="none" w:sz="0" w:space="0" w:color="auto"/>
          </w:divBdr>
          <w:divsChild>
            <w:div w:id="1760716516">
              <w:marLeft w:val="0"/>
              <w:marRight w:val="0"/>
              <w:marTop w:val="0"/>
              <w:marBottom w:val="0"/>
              <w:divBdr>
                <w:top w:val="none" w:sz="0" w:space="0" w:color="auto"/>
                <w:left w:val="none" w:sz="0" w:space="0" w:color="auto"/>
                <w:bottom w:val="none" w:sz="0" w:space="0" w:color="auto"/>
                <w:right w:val="none" w:sz="0" w:space="0" w:color="auto"/>
              </w:divBdr>
              <w:divsChild>
                <w:div w:id="1789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715">
      <w:bodyDiv w:val="1"/>
      <w:marLeft w:val="0"/>
      <w:marRight w:val="0"/>
      <w:marTop w:val="0"/>
      <w:marBottom w:val="0"/>
      <w:divBdr>
        <w:top w:val="none" w:sz="0" w:space="0" w:color="auto"/>
        <w:left w:val="none" w:sz="0" w:space="0" w:color="auto"/>
        <w:bottom w:val="none" w:sz="0" w:space="0" w:color="auto"/>
        <w:right w:val="none" w:sz="0" w:space="0" w:color="auto"/>
      </w:divBdr>
      <w:divsChild>
        <w:div w:id="249510529">
          <w:marLeft w:val="0"/>
          <w:marRight w:val="0"/>
          <w:marTop w:val="0"/>
          <w:marBottom w:val="0"/>
          <w:divBdr>
            <w:top w:val="none" w:sz="0" w:space="0" w:color="auto"/>
            <w:left w:val="none" w:sz="0" w:space="0" w:color="auto"/>
            <w:bottom w:val="none" w:sz="0" w:space="0" w:color="auto"/>
            <w:right w:val="none" w:sz="0" w:space="0" w:color="auto"/>
          </w:divBdr>
          <w:divsChild>
            <w:div w:id="370425754">
              <w:marLeft w:val="0"/>
              <w:marRight w:val="0"/>
              <w:marTop w:val="0"/>
              <w:marBottom w:val="0"/>
              <w:divBdr>
                <w:top w:val="none" w:sz="0" w:space="0" w:color="auto"/>
                <w:left w:val="none" w:sz="0" w:space="0" w:color="auto"/>
                <w:bottom w:val="none" w:sz="0" w:space="0" w:color="auto"/>
                <w:right w:val="none" w:sz="0" w:space="0" w:color="auto"/>
              </w:divBdr>
              <w:divsChild>
                <w:div w:id="11862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19125">
      <w:bodyDiv w:val="1"/>
      <w:marLeft w:val="0"/>
      <w:marRight w:val="0"/>
      <w:marTop w:val="0"/>
      <w:marBottom w:val="0"/>
      <w:divBdr>
        <w:top w:val="none" w:sz="0" w:space="0" w:color="auto"/>
        <w:left w:val="none" w:sz="0" w:space="0" w:color="auto"/>
        <w:bottom w:val="none" w:sz="0" w:space="0" w:color="auto"/>
        <w:right w:val="none" w:sz="0" w:space="0" w:color="auto"/>
      </w:divBdr>
      <w:divsChild>
        <w:div w:id="2117364283">
          <w:marLeft w:val="0"/>
          <w:marRight w:val="0"/>
          <w:marTop w:val="0"/>
          <w:marBottom w:val="0"/>
          <w:divBdr>
            <w:top w:val="none" w:sz="0" w:space="0" w:color="auto"/>
            <w:left w:val="none" w:sz="0" w:space="0" w:color="auto"/>
            <w:bottom w:val="none" w:sz="0" w:space="0" w:color="auto"/>
            <w:right w:val="none" w:sz="0" w:space="0" w:color="auto"/>
          </w:divBdr>
          <w:divsChild>
            <w:div w:id="389427216">
              <w:marLeft w:val="0"/>
              <w:marRight w:val="0"/>
              <w:marTop w:val="0"/>
              <w:marBottom w:val="0"/>
              <w:divBdr>
                <w:top w:val="none" w:sz="0" w:space="0" w:color="auto"/>
                <w:left w:val="none" w:sz="0" w:space="0" w:color="auto"/>
                <w:bottom w:val="none" w:sz="0" w:space="0" w:color="auto"/>
                <w:right w:val="none" w:sz="0" w:space="0" w:color="auto"/>
              </w:divBdr>
              <w:divsChild>
                <w:div w:id="1922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bb08f60e2c9f445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7307-56CD-4219-899E-4FD228D3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1FFC6-5C17-4DA1-B099-EF5887F46712}">
  <ds:schemaRefs>
    <ds:schemaRef ds:uri="http://schemas.microsoft.com/sharepoint/v3/contenttype/forms"/>
  </ds:schemaRefs>
</ds:datastoreItem>
</file>

<file path=customXml/itemProps3.xml><?xml version="1.0" encoding="utf-8"?>
<ds:datastoreItem xmlns:ds="http://schemas.openxmlformats.org/officeDocument/2006/customXml" ds:itemID="{C61C205E-5452-4A37-9A0D-BD9DDFC65E5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859323D4-2FBB-4D99-B0D8-ECBAD5D7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3732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13</cp:revision>
  <dcterms:created xsi:type="dcterms:W3CDTF">2022-10-29T22:37:00Z</dcterms:created>
  <dcterms:modified xsi:type="dcterms:W3CDTF">2023-01-23T17:37:00Z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57077300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