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54C8" w14:textId="77777777" w:rsidR="000E5C64" w:rsidRPr="000E5C64" w:rsidRDefault="000E5C64" w:rsidP="000E5C6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0E5C6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0D6C13" w14:textId="77777777" w:rsidR="000E5C64" w:rsidRPr="000E5C64" w:rsidRDefault="000E5C64" w:rsidP="000E5C64">
      <w:pPr>
        <w:spacing w:after="0" w:line="240" w:lineRule="auto"/>
        <w:jc w:val="both"/>
        <w:rPr>
          <w:rFonts w:ascii="Arial" w:eastAsia="Times New Roman" w:hAnsi="Arial" w:cs="Arial"/>
          <w:sz w:val="20"/>
          <w:szCs w:val="20"/>
          <w:lang w:val="es-419" w:eastAsia="es-ES"/>
        </w:rPr>
      </w:pPr>
    </w:p>
    <w:p w14:paraId="5FD817A6" w14:textId="0BB8529F" w:rsidR="000E5C64" w:rsidRPr="000E5C64" w:rsidRDefault="000E5C64" w:rsidP="000E5C64">
      <w:pPr>
        <w:spacing w:after="0" w:line="240" w:lineRule="auto"/>
        <w:jc w:val="both"/>
        <w:rPr>
          <w:rFonts w:ascii="Arial" w:eastAsia="Tahoma" w:hAnsi="Arial" w:cs="Arial"/>
          <w:sz w:val="20"/>
          <w:szCs w:val="20"/>
          <w:lang w:val="es-419" w:eastAsia="es-CO"/>
        </w:rPr>
      </w:pPr>
      <w:r w:rsidRPr="000E5C64">
        <w:rPr>
          <w:rFonts w:ascii="Arial" w:eastAsia="Tahoma" w:hAnsi="Arial" w:cs="Arial"/>
          <w:sz w:val="20"/>
          <w:szCs w:val="20"/>
          <w:lang w:val="es-419" w:eastAsia="es-CO"/>
        </w:rPr>
        <w:t>Radicado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E5C64">
        <w:rPr>
          <w:rFonts w:ascii="Arial" w:eastAsia="Tahoma" w:hAnsi="Arial" w:cs="Arial"/>
          <w:sz w:val="20"/>
          <w:szCs w:val="20"/>
          <w:lang w:val="es-419" w:eastAsia="es-CO"/>
        </w:rPr>
        <w:t>66001-31-05-004-2022-00318-00</w:t>
      </w:r>
    </w:p>
    <w:p w14:paraId="00101AC5" w14:textId="3AD33E34" w:rsidR="000E5C64" w:rsidRPr="000E5C64" w:rsidRDefault="000E5C64" w:rsidP="000E5C64">
      <w:pPr>
        <w:spacing w:after="0" w:line="240" w:lineRule="auto"/>
        <w:jc w:val="both"/>
        <w:rPr>
          <w:rFonts w:ascii="Arial" w:eastAsia="Tahoma" w:hAnsi="Arial" w:cs="Arial"/>
          <w:sz w:val="20"/>
          <w:szCs w:val="20"/>
          <w:lang w:val="es-419" w:eastAsia="es-CO"/>
        </w:rPr>
      </w:pPr>
      <w:r w:rsidRPr="000E5C64">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E5C64">
        <w:rPr>
          <w:rFonts w:ascii="Arial" w:eastAsia="Tahoma" w:hAnsi="Arial" w:cs="Arial"/>
          <w:sz w:val="20"/>
          <w:szCs w:val="20"/>
          <w:lang w:val="es-419" w:eastAsia="es-CO"/>
        </w:rPr>
        <w:t>Acción de tutela (Impugnación)</w:t>
      </w:r>
    </w:p>
    <w:p w14:paraId="04DF9FE2" w14:textId="006A30D8" w:rsidR="000E5C64" w:rsidRPr="000E5C64" w:rsidRDefault="000E5C64" w:rsidP="000E5C64">
      <w:pPr>
        <w:spacing w:after="0" w:line="240" w:lineRule="auto"/>
        <w:jc w:val="both"/>
        <w:rPr>
          <w:rFonts w:ascii="Arial" w:eastAsia="Tahoma" w:hAnsi="Arial" w:cs="Arial"/>
          <w:sz w:val="20"/>
          <w:szCs w:val="20"/>
          <w:lang w:val="es-419" w:eastAsia="es-CO"/>
        </w:rPr>
      </w:pPr>
      <w:r w:rsidRPr="000E5C64">
        <w:rPr>
          <w:rFonts w:ascii="Arial" w:eastAsia="Tahoma" w:hAnsi="Arial" w:cs="Arial"/>
          <w:sz w:val="20"/>
          <w:szCs w:val="20"/>
          <w:lang w:val="es-419" w:eastAsia="es-CO"/>
        </w:rPr>
        <w:t>Accionante: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E5C64">
        <w:rPr>
          <w:rFonts w:ascii="Arial" w:eastAsia="Tahoma" w:hAnsi="Arial" w:cs="Arial"/>
          <w:sz w:val="20"/>
          <w:szCs w:val="20"/>
          <w:lang w:val="es-419" w:eastAsia="es-CO"/>
        </w:rPr>
        <w:t>Paoli Yulieth Prado Cuartas</w:t>
      </w:r>
    </w:p>
    <w:p w14:paraId="120549F1" w14:textId="70575508" w:rsidR="000E5C64" w:rsidRPr="000E5C64" w:rsidRDefault="000E5C64" w:rsidP="000E5C64">
      <w:pPr>
        <w:spacing w:after="0" w:line="240" w:lineRule="auto"/>
        <w:jc w:val="both"/>
        <w:rPr>
          <w:rFonts w:ascii="Arial" w:eastAsia="Tahoma" w:hAnsi="Arial" w:cs="Arial"/>
          <w:sz w:val="20"/>
          <w:szCs w:val="20"/>
          <w:lang w:val="es-419" w:eastAsia="es-CO"/>
        </w:rPr>
      </w:pPr>
      <w:r w:rsidRPr="000E5C64">
        <w:rPr>
          <w:rFonts w:ascii="Arial" w:eastAsia="Tahoma" w:hAnsi="Arial" w:cs="Arial"/>
          <w:sz w:val="20"/>
          <w:szCs w:val="20"/>
          <w:lang w:val="es-419" w:eastAsia="es-CO"/>
        </w:rPr>
        <w:t>Accionados:</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E5C64">
        <w:rPr>
          <w:rFonts w:ascii="Arial" w:eastAsia="Tahoma" w:hAnsi="Arial" w:cs="Arial"/>
          <w:sz w:val="20"/>
          <w:szCs w:val="20"/>
          <w:lang w:val="es-419" w:eastAsia="es-CO"/>
        </w:rPr>
        <w:t>Comisión Nacional del Servicio Civil</w:t>
      </w:r>
    </w:p>
    <w:p w14:paraId="6FF26374" w14:textId="76893CC8" w:rsidR="000E5C64" w:rsidRPr="000E5C64" w:rsidRDefault="000E5C64" w:rsidP="000E5C64">
      <w:pPr>
        <w:spacing w:after="0" w:line="240" w:lineRule="auto"/>
        <w:ind w:left="1416" w:firstLine="708"/>
        <w:jc w:val="both"/>
        <w:rPr>
          <w:rFonts w:ascii="Arial" w:eastAsia="Tahoma" w:hAnsi="Arial" w:cs="Arial"/>
          <w:sz w:val="20"/>
          <w:szCs w:val="20"/>
          <w:lang w:val="es-419" w:eastAsia="es-CO"/>
        </w:rPr>
      </w:pPr>
      <w:r w:rsidRPr="000E5C64">
        <w:rPr>
          <w:rFonts w:ascii="Arial" w:eastAsia="Tahoma" w:hAnsi="Arial" w:cs="Arial"/>
          <w:sz w:val="20"/>
          <w:szCs w:val="20"/>
          <w:lang w:val="es-419" w:eastAsia="es-CO"/>
        </w:rPr>
        <w:t>Instituto Nacional Penitenciario y Carcelario INPEC</w:t>
      </w:r>
    </w:p>
    <w:p w14:paraId="40DE5D09" w14:textId="025DF565" w:rsidR="000E5C64" w:rsidRPr="000E5C64" w:rsidRDefault="000E5C64" w:rsidP="000E5C64">
      <w:pPr>
        <w:spacing w:after="0" w:line="240" w:lineRule="auto"/>
        <w:jc w:val="both"/>
        <w:rPr>
          <w:rFonts w:ascii="Arial" w:eastAsia="Tahoma" w:hAnsi="Arial" w:cs="Arial"/>
          <w:sz w:val="20"/>
          <w:szCs w:val="20"/>
          <w:lang w:val="es-419" w:eastAsia="es-CO"/>
        </w:rPr>
      </w:pPr>
      <w:r w:rsidRPr="000E5C64">
        <w:rPr>
          <w:rFonts w:ascii="Arial" w:eastAsia="Tahoma" w:hAnsi="Arial" w:cs="Arial"/>
          <w:sz w:val="20"/>
          <w:szCs w:val="20"/>
          <w:lang w:val="es-419" w:eastAsia="es-CO"/>
        </w:rPr>
        <w:t>Juzgado de origen:</w:t>
      </w:r>
      <w:r>
        <w:rPr>
          <w:rFonts w:ascii="Arial" w:eastAsia="Tahoma" w:hAnsi="Arial" w:cs="Arial"/>
          <w:sz w:val="20"/>
          <w:szCs w:val="20"/>
          <w:lang w:val="es-419" w:eastAsia="es-CO"/>
        </w:rPr>
        <w:tab/>
      </w:r>
      <w:r w:rsidRPr="000E5C64">
        <w:rPr>
          <w:rFonts w:ascii="Arial" w:eastAsia="Tahoma" w:hAnsi="Arial" w:cs="Arial"/>
          <w:sz w:val="20"/>
          <w:szCs w:val="20"/>
          <w:lang w:val="es-419" w:eastAsia="es-CO"/>
        </w:rPr>
        <w:t>Cuarto Laboral del Circuito de Pereira</w:t>
      </w:r>
    </w:p>
    <w:p w14:paraId="3AB9BA72" w14:textId="1C4C6AC5" w:rsidR="000E5C64" w:rsidRPr="000E5C64" w:rsidRDefault="000E5C64" w:rsidP="000E5C64">
      <w:pPr>
        <w:spacing w:after="0" w:line="240" w:lineRule="auto"/>
        <w:jc w:val="both"/>
        <w:rPr>
          <w:rFonts w:ascii="Arial" w:eastAsia="Tahoma" w:hAnsi="Arial" w:cs="Arial"/>
          <w:sz w:val="20"/>
          <w:szCs w:val="20"/>
          <w:lang w:val="es-419" w:eastAsia="es-CO"/>
        </w:rPr>
      </w:pPr>
      <w:r w:rsidRPr="000E5C64">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0E5C64">
        <w:rPr>
          <w:rFonts w:ascii="Arial" w:eastAsia="Tahoma" w:hAnsi="Arial" w:cs="Arial"/>
          <w:sz w:val="20"/>
          <w:szCs w:val="20"/>
          <w:lang w:val="es-419" w:eastAsia="es-CO"/>
        </w:rPr>
        <w:t>Ana Lucia Caicedo Calderón</w:t>
      </w:r>
    </w:p>
    <w:p w14:paraId="02326F93" w14:textId="77777777" w:rsidR="000E5C64" w:rsidRPr="000E5C64" w:rsidRDefault="000E5C64" w:rsidP="000E5C64">
      <w:pPr>
        <w:spacing w:after="0" w:line="240" w:lineRule="auto"/>
        <w:jc w:val="both"/>
        <w:rPr>
          <w:rFonts w:ascii="Arial" w:eastAsia="Tahoma" w:hAnsi="Arial" w:cs="Arial"/>
          <w:color w:val="000000"/>
          <w:sz w:val="20"/>
          <w:szCs w:val="20"/>
          <w:lang w:val="es-ES" w:eastAsia="es-CO"/>
        </w:rPr>
      </w:pPr>
    </w:p>
    <w:bookmarkEnd w:id="1"/>
    <w:bookmarkEnd w:id="2"/>
    <w:p w14:paraId="63EF0ACE" w14:textId="5FC7BBC1" w:rsidR="000E5C64" w:rsidRPr="000E5C64" w:rsidRDefault="00FD489A" w:rsidP="000E5C64">
      <w:pPr>
        <w:spacing w:after="0" w:line="240" w:lineRule="auto"/>
        <w:jc w:val="both"/>
        <w:rPr>
          <w:rFonts w:ascii="Arial" w:eastAsia="Times New Roman" w:hAnsi="Arial" w:cs="Arial"/>
          <w:sz w:val="20"/>
          <w:szCs w:val="20"/>
          <w:lang w:val="es-419" w:eastAsia="es-ES"/>
        </w:rPr>
      </w:pPr>
      <w:r w:rsidRPr="000E5C64">
        <w:rPr>
          <w:rFonts w:ascii="Arial" w:eastAsia="Times New Roman" w:hAnsi="Arial" w:cs="Arial"/>
          <w:b/>
          <w:bCs/>
          <w:iCs/>
          <w:sz w:val="20"/>
          <w:szCs w:val="20"/>
          <w:u w:val="single"/>
          <w:lang w:val="es-419" w:eastAsia="fr-FR"/>
        </w:rPr>
        <w:t>TEMAS:</w:t>
      </w:r>
      <w:r w:rsidRPr="000E5C6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CONCURSO DE MÉRITOS / PROCEDENCIA EXCEPCIONAL DE LA TUTELA / PRINCIPIO DE SUBSIDIARIEDAD / CARGOS DE CARRERA / ACCIONANTE NO CUMPLE REQUISITOS MÍNIMOS.</w:t>
      </w:r>
    </w:p>
    <w:p w14:paraId="647E67B7" w14:textId="77777777" w:rsidR="000E5C64" w:rsidRPr="000E5C64" w:rsidRDefault="000E5C64" w:rsidP="000E5C64">
      <w:pPr>
        <w:spacing w:after="0" w:line="240" w:lineRule="auto"/>
        <w:jc w:val="both"/>
        <w:rPr>
          <w:rFonts w:ascii="Arial" w:eastAsia="Times New Roman" w:hAnsi="Arial" w:cs="Arial"/>
          <w:sz w:val="20"/>
          <w:szCs w:val="20"/>
          <w:lang w:val="es-419" w:eastAsia="es-ES"/>
        </w:rPr>
      </w:pPr>
    </w:p>
    <w:p w14:paraId="605DB105" w14:textId="629CEB2E" w:rsidR="000E5C64" w:rsidRPr="000E5C64" w:rsidRDefault="00C47471" w:rsidP="000E5C64">
      <w:pPr>
        <w:spacing w:after="0" w:line="240" w:lineRule="auto"/>
        <w:jc w:val="both"/>
        <w:rPr>
          <w:rFonts w:ascii="Arial" w:eastAsia="Times New Roman" w:hAnsi="Arial" w:cs="Arial"/>
          <w:sz w:val="20"/>
          <w:szCs w:val="20"/>
          <w:lang w:val="es-419" w:eastAsia="es-ES"/>
        </w:rPr>
      </w:pPr>
      <w:r w:rsidRPr="00C47471">
        <w:rPr>
          <w:rFonts w:ascii="Arial" w:eastAsia="Times New Roman" w:hAnsi="Arial" w:cs="Arial"/>
          <w:sz w:val="20"/>
          <w:szCs w:val="20"/>
          <w:lang w:val="es-419"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r w:rsidR="00A925A4">
        <w:rPr>
          <w:rFonts w:ascii="Arial" w:eastAsia="Times New Roman" w:hAnsi="Arial" w:cs="Arial"/>
          <w:sz w:val="20"/>
          <w:szCs w:val="20"/>
          <w:lang w:val="es-419" w:eastAsia="es-ES"/>
        </w:rPr>
        <w:t xml:space="preserve"> (…)</w:t>
      </w:r>
    </w:p>
    <w:p w14:paraId="055CE8FB" w14:textId="77777777" w:rsidR="000E5C64" w:rsidRPr="000E5C64" w:rsidRDefault="000E5C64" w:rsidP="000E5C64">
      <w:pPr>
        <w:spacing w:after="0" w:line="240" w:lineRule="auto"/>
        <w:jc w:val="both"/>
        <w:rPr>
          <w:rFonts w:ascii="Arial" w:eastAsia="Times New Roman" w:hAnsi="Arial" w:cs="Arial"/>
          <w:sz w:val="20"/>
          <w:szCs w:val="20"/>
          <w:lang w:val="es-419" w:eastAsia="es-ES"/>
        </w:rPr>
      </w:pPr>
    </w:p>
    <w:p w14:paraId="5862A8B1" w14:textId="015ED60C" w:rsidR="000E5C64" w:rsidRDefault="00A925A4" w:rsidP="000E5C64">
      <w:pPr>
        <w:spacing w:after="0" w:line="240" w:lineRule="auto"/>
        <w:jc w:val="both"/>
        <w:rPr>
          <w:rFonts w:ascii="Arial" w:eastAsia="Times New Roman" w:hAnsi="Arial" w:cs="Arial"/>
          <w:sz w:val="20"/>
          <w:szCs w:val="20"/>
          <w:lang w:val="es-419" w:eastAsia="es-ES"/>
        </w:rPr>
      </w:pPr>
      <w:r w:rsidRPr="00A925A4">
        <w:rPr>
          <w:rFonts w:ascii="Arial" w:eastAsia="Times New Roman" w:hAnsi="Arial" w:cs="Arial"/>
          <w:sz w:val="20"/>
          <w:szCs w:val="20"/>
          <w:lang w:val="es-419" w:eastAsia="es-ES"/>
        </w:rPr>
        <w:t>De acuerdo con la jurisprudencia constitucional, en principio, la acción de tutela no es procedente para controvertir actos administrativos relacionados con los concursos de méritos, puesto que estos asuntos deben ser definidos por el juez contencioso administrativo, sin embargo, excepcionalmente la corte Constitucional ha establecido unas subreglas para la procedencia de la acción de tutela en los concursos de mérito</w:t>
      </w:r>
      <w:r>
        <w:rPr>
          <w:rFonts w:ascii="Arial" w:eastAsia="Times New Roman" w:hAnsi="Arial" w:cs="Arial"/>
          <w:sz w:val="20"/>
          <w:szCs w:val="20"/>
          <w:lang w:val="es-419" w:eastAsia="es-ES"/>
        </w:rPr>
        <w:t>…</w:t>
      </w:r>
    </w:p>
    <w:p w14:paraId="2E4644E1" w14:textId="58CD4042" w:rsidR="00A925A4" w:rsidRDefault="00A925A4" w:rsidP="000E5C64">
      <w:pPr>
        <w:spacing w:after="0" w:line="240" w:lineRule="auto"/>
        <w:jc w:val="both"/>
        <w:rPr>
          <w:rFonts w:ascii="Arial" w:eastAsia="Times New Roman" w:hAnsi="Arial" w:cs="Arial"/>
          <w:sz w:val="20"/>
          <w:szCs w:val="20"/>
          <w:lang w:val="es-419" w:eastAsia="es-ES"/>
        </w:rPr>
      </w:pPr>
    </w:p>
    <w:p w14:paraId="5527051F" w14:textId="0B5CE1C6" w:rsidR="00A925A4" w:rsidRDefault="00CD57C3" w:rsidP="000E5C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CD57C3">
        <w:rPr>
          <w:rFonts w:ascii="Arial" w:eastAsia="Times New Roman" w:hAnsi="Arial" w:cs="Arial"/>
          <w:sz w:val="20"/>
          <w:szCs w:val="20"/>
          <w:lang w:val="es-419" w:eastAsia="es-ES"/>
        </w:rPr>
        <w:t>Particularmente, se ha dicho que el amparo tutelar procede de manera definitiva,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respuesta a las condiciones particulares del accionante”</w:t>
      </w:r>
      <w:r>
        <w:rPr>
          <w:rFonts w:ascii="Arial" w:eastAsia="Times New Roman" w:hAnsi="Arial" w:cs="Arial"/>
          <w:sz w:val="20"/>
          <w:szCs w:val="20"/>
          <w:lang w:val="es-419" w:eastAsia="es-ES"/>
        </w:rPr>
        <w:t>. (…)</w:t>
      </w:r>
    </w:p>
    <w:p w14:paraId="6E96E73E" w14:textId="77777777" w:rsidR="00A925A4" w:rsidRPr="000E5C64" w:rsidRDefault="00A925A4" w:rsidP="000E5C64">
      <w:pPr>
        <w:spacing w:after="0" w:line="240" w:lineRule="auto"/>
        <w:jc w:val="both"/>
        <w:rPr>
          <w:rFonts w:ascii="Arial" w:eastAsia="Times New Roman" w:hAnsi="Arial" w:cs="Arial"/>
          <w:sz w:val="20"/>
          <w:szCs w:val="20"/>
          <w:lang w:val="es-419" w:eastAsia="es-ES"/>
        </w:rPr>
      </w:pPr>
    </w:p>
    <w:p w14:paraId="5BEE8164" w14:textId="72A05FE0" w:rsidR="000E5C64" w:rsidRPr="000E5C64" w:rsidRDefault="00A925A4" w:rsidP="000E5C64">
      <w:pPr>
        <w:spacing w:after="0" w:line="240" w:lineRule="auto"/>
        <w:jc w:val="both"/>
        <w:rPr>
          <w:rFonts w:ascii="Arial" w:eastAsia="Times New Roman" w:hAnsi="Arial" w:cs="Arial"/>
          <w:sz w:val="20"/>
          <w:szCs w:val="20"/>
          <w:lang w:val="es-419" w:eastAsia="es-ES"/>
        </w:rPr>
      </w:pPr>
      <w:r w:rsidRPr="00A925A4">
        <w:rPr>
          <w:rFonts w:ascii="Arial" w:eastAsia="Times New Roman" w:hAnsi="Arial" w:cs="Arial"/>
          <w:sz w:val="20"/>
          <w:szCs w:val="20"/>
          <w:lang w:val="es-419" w:eastAsia="es-ES"/>
        </w:rPr>
        <w:t>El artículo 125 de la Constitución consagra como regla general, que los empleos en los órganos y entidades del Estado deben proveerse mediante el sistema de carrera, a la cual se ingresa por concurso público de méritos, aplicable también para ascender a un cargo de mayor nivel</w:t>
      </w:r>
      <w:r>
        <w:rPr>
          <w:rFonts w:ascii="Arial" w:eastAsia="Times New Roman" w:hAnsi="Arial" w:cs="Arial"/>
          <w:sz w:val="20"/>
          <w:szCs w:val="20"/>
          <w:lang w:val="es-419" w:eastAsia="es-ES"/>
        </w:rPr>
        <w:t>…</w:t>
      </w:r>
    </w:p>
    <w:p w14:paraId="67E6B32A" w14:textId="77777777" w:rsidR="000E5C64" w:rsidRPr="000E5C64" w:rsidRDefault="000E5C64" w:rsidP="000E5C64">
      <w:pPr>
        <w:spacing w:after="0" w:line="240" w:lineRule="auto"/>
        <w:jc w:val="both"/>
        <w:rPr>
          <w:rFonts w:ascii="Arial" w:eastAsia="Times New Roman" w:hAnsi="Arial" w:cs="Arial"/>
          <w:sz w:val="20"/>
          <w:szCs w:val="20"/>
          <w:lang w:val="es-419" w:eastAsia="es-ES"/>
        </w:rPr>
      </w:pPr>
    </w:p>
    <w:p w14:paraId="18744A4C" w14:textId="6B970438" w:rsidR="000E5C64" w:rsidRPr="000E5C64" w:rsidRDefault="00541FF3" w:rsidP="000E5C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41FF3">
        <w:rPr>
          <w:rFonts w:ascii="Arial" w:eastAsia="Times New Roman" w:hAnsi="Arial" w:cs="Arial"/>
          <w:sz w:val="20"/>
          <w:szCs w:val="20"/>
          <w:lang w:val="es-419" w:eastAsia="es-ES"/>
        </w:rPr>
        <w:t>como requisitos mínimos para el empleo que la actora aplicó, se tiene decantado como NBC Administración, con la especificación de las disciplinas de Administración de Empresas, Administración Financiera, Gestión Empresarial, Administración Pública y Administración Industrial, disciplinas que no resultan acordes a los certificados académicos allegados en el acervo probatorio del escrito de tutela, que corresponden a título profesional en Administración de Negocios y especialización en Alta Gerencia.</w:t>
      </w:r>
    </w:p>
    <w:p w14:paraId="4052F8A3" w14:textId="77777777" w:rsidR="000E5C64" w:rsidRPr="000E5C64" w:rsidRDefault="000E5C64" w:rsidP="000E5C64">
      <w:pPr>
        <w:spacing w:after="0" w:line="240" w:lineRule="auto"/>
        <w:jc w:val="both"/>
        <w:rPr>
          <w:rFonts w:ascii="Arial" w:eastAsia="Times New Roman" w:hAnsi="Arial" w:cs="Arial"/>
          <w:sz w:val="20"/>
          <w:szCs w:val="20"/>
          <w:lang w:val="es-419" w:eastAsia="es-ES"/>
        </w:rPr>
      </w:pPr>
    </w:p>
    <w:p w14:paraId="4A195371" w14:textId="1B89B94E" w:rsidR="000E5C64" w:rsidRDefault="000E5C64" w:rsidP="000E5C64">
      <w:pPr>
        <w:spacing w:after="0" w:line="240" w:lineRule="auto"/>
        <w:jc w:val="both"/>
        <w:rPr>
          <w:rFonts w:ascii="Arial" w:eastAsia="Times New Roman" w:hAnsi="Arial" w:cs="Arial"/>
          <w:sz w:val="20"/>
          <w:szCs w:val="20"/>
          <w:lang w:val="es-419" w:eastAsia="es-ES"/>
        </w:rPr>
      </w:pPr>
    </w:p>
    <w:p w14:paraId="0D969A9D" w14:textId="77777777" w:rsidR="00541FF3" w:rsidRPr="000E5C64" w:rsidRDefault="00541FF3" w:rsidP="000E5C64">
      <w:pPr>
        <w:spacing w:after="0" w:line="240" w:lineRule="auto"/>
        <w:jc w:val="both"/>
        <w:rPr>
          <w:rFonts w:ascii="Arial" w:eastAsia="Times New Roman" w:hAnsi="Arial" w:cs="Arial"/>
          <w:sz w:val="20"/>
          <w:szCs w:val="20"/>
          <w:lang w:val="es-419" w:eastAsia="es-ES"/>
        </w:rPr>
      </w:pPr>
    </w:p>
    <w:p w14:paraId="20A71FC4" w14:textId="554C9D34" w:rsidR="006C0AD5" w:rsidRPr="000E5C64" w:rsidRDefault="006C0AD5" w:rsidP="000E5C64">
      <w:pPr>
        <w:spacing w:after="0" w:line="276" w:lineRule="auto"/>
        <w:ind w:left="714" w:hanging="357"/>
        <w:jc w:val="center"/>
        <w:rPr>
          <w:rFonts w:ascii="Tahoma" w:hAnsi="Tahoma" w:cs="Tahoma"/>
          <w:b/>
          <w:bCs/>
          <w:sz w:val="24"/>
          <w:szCs w:val="24"/>
          <w:lang w:val="es-419"/>
        </w:rPr>
      </w:pPr>
      <w:r w:rsidRPr="000E5C64">
        <w:rPr>
          <w:rFonts w:ascii="Tahoma" w:hAnsi="Tahoma" w:cs="Tahoma"/>
          <w:b/>
          <w:bCs/>
          <w:sz w:val="24"/>
          <w:szCs w:val="24"/>
          <w:lang w:val="es-419"/>
        </w:rPr>
        <w:t>TRIBUNAL SUPERIOR DEL DISTRITO JUDICIAL DE PEREIRA</w:t>
      </w:r>
    </w:p>
    <w:p w14:paraId="7737BA64" w14:textId="7BF60479" w:rsidR="006C0AD5" w:rsidRPr="000E5C64" w:rsidRDefault="006C0AD5" w:rsidP="000E5C64">
      <w:pPr>
        <w:spacing w:after="0" w:line="276" w:lineRule="auto"/>
        <w:ind w:left="714" w:hanging="357"/>
        <w:jc w:val="center"/>
        <w:rPr>
          <w:rFonts w:ascii="Tahoma" w:hAnsi="Tahoma" w:cs="Tahoma"/>
          <w:b/>
          <w:bCs/>
          <w:sz w:val="24"/>
          <w:szCs w:val="24"/>
          <w:lang w:val="es-419"/>
        </w:rPr>
      </w:pPr>
      <w:r w:rsidRPr="000E5C64">
        <w:rPr>
          <w:rFonts w:ascii="Tahoma" w:hAnsi="Tahoma" w:cs="Tahoma"/>
          <w:b/>
          <w:bCs/>
          <w:sz w:val="24"/>
          <w:szCs w:val="24"/>
          <w:lang w:val="es-419"/>
        </w:rPr>
        <w:t>SALA DE DECISIÓN LABORAL No. 1</w:t>
      </w:r>
    </w:p>
    <w:p w14:paraId="4CAC6332" w14:textId="0C6644F8" w:rsidR="006C0AD5" w:rsidRPr="000E5C64" w:rsidRDefault="006C0AD5" w:rsidP="000E5C64">
      <w:pPr>
        <w:spacing w:after="0" w:line="276" w:lineRule="auto"/>
        <w:ind w:left="714" w:hanging="357"/>
        <w:jc w:val="center"/>
        <w:rPr>
          <w:rFonts w:ascii="Tahoma" w:hAnsi="Tahoma" w:cs="Tahoma"/>
          <w:b/>
          <w:bCs/>
          <w:sz w:val="24"/>
          <w:szCs w:val="24"/>
          <w:lang w:val="es-419"/>
        </w:rPr>
      </w:pPr>
    </w:p>
    <w:p w14:paraId="4A70935E" w14:textId="0E693A97" w:rsidR="006C0AD5" w:rsidRPr="000E5C64" w:rsidRDefault="006C0AD5" w:rsidP="000E5C64">
      <w:pPr>
        <w:spacing w:after="0" w:line="276" w:lineRule="auto"/>
        <w:ind w:left="714" w:hanging="357"/>
        <w:jc w:val="center"/>
        <w:rPr>
          <w:rFonts w:ascii="Tahoma" w:hAnsi="Tahoma" w:cs="Tahoma"/>
          <w:b/>
          <w:bCs/>
          <w:sz w:val="24"/>
          <w:szCs w:val="24"/>
          <w:lang w:val="es-419"/>
        </w:rPr>
      </w:pPr>
      <w:r w:rsidRPr="000E5C64">
        <w:rPr>
          <w:rFonts w:ascii="Tahoma" w:hAnsi="Tahoma" w:cs="Tahoma"/>
          <w:sz w:val="24"/>
          <w:szCs w:val="24"/>
          <w:lang w:val="es-419"/>
        </w:rPr>
        <w:t xml:space="preserve">Magistrada </w:t>
      </w:r>
      <w:r w:rsidR="00D705FF" w:rsidRPr="000E5C64">
        <w:rPr>
          <w:rFonts w:ascii="Tahoma" w:hAnsi="Tahoma" w:cs="Tahoma"/>
          <w:sz w:val="24"/>
          <w:szCs w:val="24"/>
          <w:lang w:val="es-419"/>
        </w:rPr>
        <w:t>P</w:t>
      </w:r>
      <w:r w:rsidRPr="000E5C64">
        <w:rPr>
          <w:rFonts w:ascii="Tahoma" w:hAnsi="Tahoma" w:cs="Tahoma"/>
          <w:sz w:val="24"/>
          <w:szCs w:val="24"/>
          <w:lang w:val="es-419"/>
        </w:rPr>
        <w:t>onente:</w:t>
      </w:r>
      <w:r w:rsidRPr="000E5C64">
        <w:rPr>
          <w:rFonts w:ascii="Tahoma" w:hAnsi="Tahoma" w:cs="Tahoma"/>
          <w:b/>
          <w:bCs/>
          <w:sz w:val="24"/>
          <w:szCs w:val="24"/>
          <w:lang w:val="es-419"/>
        </w:rPr>
        <w:t xml:space="preserve"> Ana Lucia Caicedo Calderón</w:t>
      </w:r>
    </w:p>
    <w:p w14:paraId="70F00087" w14:textId="70301A33" w:rsidR="006C0AD5" w:rsidRPr="000E5C64" w:rsidRDefault="006C0AD5" w:rsidP="000E5C64">
      <w:pPr>
        <w:spacing w:after="0" w:line="276" w:lineRule="auto"/>
        <w:ind w:left="714" w:hanging="357"/>
        <w:jc w:val="center"/>
        <w:rPr>
          <w:rFonts w:ascii="Tahoma" w:hAnsi="Tahoma" w:cs="Tahoma"/>
          <w:sz w:val="24"/>
          <w:szCs w:val="24"/>
          <w:lang w:val="es-419"/>
        </w:rPr>
      </w:pPr>
      <w:r w:rsidRPr="000E5C64">
        <w:rPr>
          <w:rFonts w:ascii="Tahoma" w:hAnsi="Tahoma" w:cs="Tahoma"/>
          <w:sz w:val="24"/>
          <w:szCs w:val="24"/>
          <w:lang w:val="es-419"/>
        </w:rPr>
        <w:t>Pereira,</w:t>
      </w:r>
      <w:r w:rsidR="00C76EFE" w:rsidRPr="000E5C64">
        <w:rPr>
          <w:rFonts w:ascii="Tahoma" w:hAnsi="Tahoma" w:cs="Tahoma"/>
          <w:sz w:val="24"/>
          <w:szCs w:val="24"/>
          <w:lang w:val="es-419"/>
        </w:rPr>
        <w:t xml:space="preserve"> </w:t>
      </w:r>
      <w:r w:rsidR="001130CC" w:rsidRPr="000E5C64">
        <w:rPr>
          <w:rFonts w:ascii="Tahoma" w:hAnsi="Tahoma" w:cs="Tahoma"/>
          <w:sz w:val="24"/>
          <w:szCs w:val="24"/>
          <w:lang w:val="es-419"/>
        </w:rPr>
        <w:t xml:space="preserve">dos </w:t>
      </w:r>
      <w:r w:rsidR="00D705FF" w:rsidRPr="000E5C64">
        <w:rPr>
          <w:rFonts w:ascii="Tahoma" w:hAnsi="Tahoma" w:cs="Tahoma"/>
          <w:sz w:val="24"/>
          <w:szCs w:val="24"/>
          <w:lang w:val="es-419"/>
        </w:rPr>
        <w:t>(</w:t>
      </w:r>
      <w:r w:rsidR="001130CC" w:rsidRPr="000E5C64">
        <w:rPr>
          <w:rFonts w:ascii="Tahoma" w:hAnsi="Tahoma" w:cs="Tahoma"/>
          <w:sz w:val="24"/>
          <w:szCs w:val="24"/>
          <w:lang w:val="es-419"/>
        </w:rPr>
        <w:t>2</w:t>
      </w:r>
      <w:r w:rsidR="00D705FF" w:rsidRPr="000E5C64">
        <w:rPr>
          <w:rFonts w:ascii="Tahoma" w:hAnsi="Tahoma" w:cs="Tahoma"/>
          <w:sz w:val="24"/>
          <w:szCs w:val="24"/>
          <w:lang w:val="es-419"/>
        </w:rPr>
        <w:t xml:space="preserve">) </w:t>
      </w:r>
      <w:r w:rsidR="0007745B" w:rsidRPr="000E5C64">
        <w:rPr>
          <w:rFonts w:ascii="Tahoma" w:hAnsi="Tahoma" w:cs="Tahoma"/>
          <w:sz w:val="24"/>
          <w:szCs w:val="24"/>
          <w:lang w:val="es-419"/>
        </w:rPr>
        <w:t xml:space="preserve">de </w:t>
      </w:r>
      <w:r w:rsidR="001130CC" w:rsidRPr="000E5C64">
        <w:rPr>
          <w:rFonts w:ascii="Tahoma" w:hAnsi="Tahoma" w:cs="Tahoma"/>
          <w:sz w:val="24"/>
          <w:szCs w:val="24"/>
          <w:lang w:val="es-419"/>
        </w:rPr>
        <w:t>noviembre</w:t>
      </w:r>
      <w:r w:rsidR="004E55FD" w:rsidRPr="000E5C64">
        <w:rPr>
          <w:rFonts w:ascii="Tahoma" w:hAnsi="Tahoma" w:cs="Tahoma"/>
          <w:sz w:val="24"/>
          <w:szCs w:val="24"/>
          <w:lang w:val="es-419"/>
        </w:rPr>
        <w:t xml:space="preserve"> </w:t>
      </w:r>
      <w:r w:rsidR="0007745B" w:rsidRPr="000E5C64">
        <w:rPr>
          <w:rFonts w:ascii="Tahoma" w:hAnsi="Tahoma" w:cs="Tahoma"/>
          <w:sz w:val="24"/>
          <w:szCs w:val="24"/>
          <w:lang w:val="es-419"/>
        </w:rPr>
        <w:t>de</w:t>
      </w:r>
      <w:r w:rsidRPr="000E5C64">
        <w:rPr>
          <w:rFonts w:ascii="Tahoma" w:hAnsi="Tahoma" w:cs="Tahoma"/>
          <w:sz w:val="24"/>
          <w:szCs w:val="24"/>
          <w:lang w:val="es-419"/>
        </w:rPr>
        <w:t xml:space="preserve"> dos mil veinti</w:t>
      </w:r>
      <w:r w:rsidR="00300EF6" w:rsidRPr="000E5C64">
        <w:rPr>
          <w:rFonts w:ascii="Tahoma" w:hAnsi="Tahoma" w:cs="Tahoma"/>
          <w:sz w:val="24"/>
          <w:szCs w:val="24"/>
          <w:lang w:val="es-419"/>
        </w:rPr>
        <w:t>dós</w:t>
      </w:r>
      <w:r w:rsidRPr="000E5C64">
        <w:rPr>
          <w:rFonts w:ascii="Tahoma" w:hAnsi="Tahoma" w:cs="Tahoma"/>
          <w:sz w:val="24"/>
          <w:szCs w:val="24"/>
          <w:lang w:val="es-419"/>
        </w:rPr>
        <w:t xml:space="preserve"> (202</w:t>
      </w:r>
      <w:r w:rsidR="00300EF6" w:rsidRPr="000E5C64">
        <w:rPr>
          <w:rFonts w:ascii="Tahoma" w:hAnsi="Tahoma" w:cs="Tahoma"/>
          <w:sz w:val="24"/>
          <w:szCs w:val="24"/>
          <w:lang w:val="es-419"/>
        </w:rPr>
        <w:t>2</w:t>
      </w:r>
      <w:r w:rsidRPr="000E5C64">
        <w:rPr>
          <w:rFonts w:ascii="Tahoma" w:hAnsi="Tahoma" w:cs="Tahoma"/>
          <w:sz w:val="24"/>
          <w:szCs w:val="24"/>
          <w:lang w:val="es-419"/>
        </w:rPr>
        <w:t>)</w:t>
      </w:r>
    </w:p>
    <w:p w14:paraId="65ADD436" w14:textId="58B30A5C" w:rsidR="006C0AD5" w:rsidRPr="000E5C64" w:rsidRDefault="006C0AD5" w:rsidP="000E5C64">
      <w:pPr>
        <w:spacing w:after="0" w:line="276" w:lineRule="auto"/>
        <w:ind w:firstLine="709"/>
        <w:jc w:val="both"/>
        <w:rPr>
          <w:rFonts w:ascii="Tahoma" w:hAnsi="Tahoma" w:cs="Tahoma"/>
          <w:sz w:val="24"/>
          <w:szCs w:val="24"/>
          <w:lang w:val="es-419"/>
        </w:rPr>
      </w:pPr>
    </w:p>
    <w:p w14:paraId="380E2BF3" w14:textId="7154E776" w:rsidR="007D2B5A" w:rsidRPr="000E5C64" w:rsidRDefault="006C0AD5" w:rsidP="000E5C64">
      <w:pPr>
        <w:spacing w:after="0" w:line="276" w:lineRule="auto"/>
        <w:ind w:firstLine="709"/>
        <w:jc w:val="both"/>
        <w:rPr>
          <w:rFonts w:ascii="Tahoma" w:hAnsi="Tahoma" w:cs="Tahoma"/>
          <w:sz w:val="24"/>
          <w:szCs w:val="24"/>
          <w:lang w:val="es-419"/>
        </w:rPr>
      </w:pPr>
      <w:r w:rsidRPr="000E5C64">
        <w:rPr>
          <w:rFonts w:ascii="Tahoma" w:hAnsi="Tahoma" w:cs="Tahoma"/>
          <w:sz w:val="24"/>
          <w:szCs w:val="24"/>
          <w:lang w:val="es-419"/>
        </w:rPr>
        <w:t>Procede la judicatura a resolver la impugnación propuesta contra la sentencia proferida</w:t>
      </w:r>
      <w:r w:rsidR="00333059" w:rsidRPr="000E5C64">
        <w:rPr>
          <w:rFonts w:ascii="Tahoma" w:hAnsi="Tahoma" w:cs="Tahoma"/>
          <w:sz w:val="24"/>
          <w:szCs w:val="24"/>
          <w:lang w:val="es-419"/>
        </w:rPr>
        <w:t xml:space="preserve"> </w:t>
      </w:r>
      <w:r w:rsidR="00E17309" w:rsidRPr="000E5C64">
        <w:rPr>
          <w:rFonts w:ascii="Tahoma" w:hAnsi="Tahoma" w:cs="Tahoma"/>
          <w:sz w:val="24"/>
          <w:szCs w:val="24"/>
          <w:lang w:val="es-419"/>
        </w:rPr>
        <w:t xml:space="preserve">el 23 de septiembre </w:t>
      </w:r>
      <w:r w:rsidR="007D2B5A" w:rsidRPr="000E5C64">
        <w:rPr>
          <w:rFonts w:ascii="Tahoma" w:hAnsi="Tahoma" w:cs="Tahoma"/>
          <w:sz w:val="24"/>
          <w:szCs w:val="24"/>
          <w:lang w:val="es-419"/>
        </w:rPr>
        <w:t>202</w:t>
      </w:r>
      <w:r w:rsidR="002148B4" w:rsidRPr="000E5C64">
        <w:rPr>
          <w:rFonts w:ascii="Tahoma" w:hAnsi="Tahoma" w:cs="Tahoma"/>
          <w:sz w:val="24"/>
          <w:szCs w:val="24"/>
          <w:lang w:val="es-419"/>
        </w:rPr>
        <w:t>2</w:t>
      </w:r>
      <w:r w:rsidR="007D2B5A" w:rsidRPr="000E5C64">
        <w:rPr>
          <w:rFonts w:ascii="Tahoma" w:hAnsi="Tahoma" w:cs="Tahoma"/>
          <w:sz w:val="24"/>
          <w:szCs w:val="24"/>
          <w:lang w:val="es-419"/>
        </w:rPr>
        <w:t xml:space="preserve">, por el </w:t>
      </w:r>
      <w:r w:rsidR="00D705FF" w:rsidRPr="000E5C64">
        <w:rPr>
          <w:rFonts w:ascii="Tahoma" w:hAnsi="Tahoma" w:cs="Tahoma"/>
          <w:sz w:val="24"/>
          <w:szCs w:val="24"/>
          <w:lang w:val="es-419"/>
        </w:rPr>
        <w:t>J</w:t>
      </w:r>
      <w:r w:rsidR="007D2B5A" w:rsidRPr="000E5C64">
        <w:rPr>
          <w:rFonts w:ascii="Tahoma" w:hAnsi="Tahoma" w:cs="Tahoma"/>
          <w:sz w:val="24"/>
          <w:szCs w:val="24"/>
          <w:lang w:val="es-419"/>
        </w:rPr>
        <w:t>uzgado</w:t>
      </w:r>
      <w:r w:rsidR="00E17309" w:rsidRPr="000E5C64">
        <w:rPr>
          <w:rFonts w:ascii="Tahoma" w:hAnsi="Tahoma" w:cs="Tahoma"/>
          <w:sz w:val="24"/>
          <w:szCs w:val="24"/>
          <w:lang w:val="es-419"/>
        </w:rPr>
        <w:t xml:space="preserve"> Cuarto Laboral del Circuito de Pereira</w:t>
      </w:r>
      <w:r w:rsidR="007D2B5A" w:rsidRPr="000E5C64">
        <w:rPr>
          <w:rFonts w:ascii="Tahoma" w:hAnsi="Tahoma" w:cs="Tahoma"/>
          <w:sz w:val="24"/>
          <w:szCs w:val="24"/>
          <w:lang w:val="es-419"/>
        </w:rPr>
        <w:t xml:space="preserve">, dentro de la </w:t>
      </w:r>
      <w:r w:rsidR="007D2B5A" w:rsidRPr="009E74A8">
        <w:rPr>
          <w:rFonts w:ascii="Tahoma" w:hAnsi="Tahoma" w:cs="Tahoma"/>
          <w:b/>
          <w:sz w:val="24"/>
          <w:szCs w:val="24"/>
          <w:lang w:val="es-419"/>
        </w:rPr>
        <w:t>acción de tutela</w:t>
      </w:r>
      <w:r w:rsidR="007D2B5A" w:rsidRPr="000E5C64">
        <w:rPr>
          <w:rFonts w:ascii="Tahoma" w:hAnsi="Tahoma" w:cs="Tahoma"/>
          <w:sz w:val="24"/>
          <w:szCs w:val="24"/>
          <w:lang w:val="es-419"/>
        </w:rPr>
        <w:t xml:space="preserve"> impetrada</w:t>
      </w:r>
      <w:r w:rsidR="00D705FF" w:rsidRPr="000E5C64">
        <w:rPr>
          <w:rFonts w:ascii="Tahoma" w:hAnsi="Tahoma" w:cs="Tahoma"/>
          <w:sz w:val="24"/>
          <w:szCs w:val="24"/>
          <w:lang w:val="es-419"/>
        </w:rPr>
        <w:t xml:space="preserve"> por</w:t>
      </w:r>
      <w:r w:rsidR="00AC084C" w:rsidRPr="000E5C64">
        <w:rPr>
          <w:rFonts w:ascii="Tahoma" w:hAnsi="Tahoma" w:cs="Tahoma"/>
          <w:sz w:val="24"/>
          <w:szCs w:val="24"/>
          <w:lang w:val="es-419"/>
        </w:rPr>
        <w:t xml:space="preserve"> </w:t>
      </w:r>
      <w:r w:rsidR="00E17309" w:rsidRPr="000E5C64">
        <w:rPr>
          <w:rFonts w:ascii="Tahoma" w:hAnsi="Tahoma" w:cs="Tahoma"/>
          <w:sz w:val="24"/>
          <w:szCs w:val="24"/>
          <w:lang w:val="es-419"/>
        </w:rPr>
        <w:t xml:space="preserve">la señora </w:t>
      </w:r>
      <w:r w:rsidR="009E74A8" w:rsidRPr="009E74A8">
        <w:rPr>
          <w:rFonts w:ascii="Tahoma" w:hAnsi="Tahoma" w:cs="Tahoma"/>
          <w:b/>
          <w:sz w:val="24"/>
          <w:szCs w:val="24"/>
          <w:lang w:val="es-419"/>
        </w:rPr>
        <w:t xml:space="preserve">Paoli </w:t>
      </w:r>
      <w:r w:rsidR="00923775">
        <w:rPr>
          <w:rFonts w:ascii="Tahoma" w:hAnsi="Tahoma" w:cs="Tahoma"/>
          <w:b/>
          <w:sz w:val="24"/>
          <w:szCs w:val="24"/>
          <w:lang w:val="es-419"/>
        </w:rPr>
        <w:t>Y</w:t>
      </w:r>
      <w:r w:rsidR="009E74A8" w:rsidRPr="009E74A8">
        <w:rPr>
          <w:rFonts w:ascii="Tahoma" w:hAnsi="Tahoma" w:cs="Tahoma"/>
          <w:b/>
          <w:sz w:val="24"/>
          <w:szCs w:val="24"/>
          <w:lang w:val="es-419"/>
        </w:rPr>
        <w:t>ulieth Prado Cuartas</w:t>
      </w:r>
      <w:r w:rsidR="00517E80" w:rsidRPr="000E5C64">
        <w:rPr>
          <w:rFonts w:ascii="Tahoma" w:hAnsi="Tahoma" w:cs="Tahoma"/>
          <w:sz w:val="24"/>
          <w:szCs w:val="24"/>
          <w:lang w:val="es-419"/>
        </w:rPr>
        <w:t>,</w:t>
      </w:r>
      <w:r w:rsidR="007D2B5A" w:rsidRPr="000E5C64">
        <w:rPr>
          <w:rFonts w:ascii="Tahoma" w:hAnsi="Tahoma" w:cs="Tahoma"/>
          <w:sz w:val="24"/>
          <w:szCs w:val="24"/>
          <w:lang w:val="es-419"/>
        </w:rPr>
        <w:t xml:space="preserve"> en contra</w:t>
      </w:r>
      <w:r w:rsidR="00FB4099" w:rsidRPr="000E5C64">
        <w:rPr>
          <w:rFonts w:ascii="Tahoma" w:hAnsi="Tahoma" w:cs="Tahoma"/>
          <w:sz w:val="24"/>
          <w:szCs w:val="24"/>
          <w:lang w:val="es-419"/>
        </w:rPr>
        <w:t xml:space="preserve"> de</w:t>
      </w:r>
      <w:r w:rsidR="00E41078" w:rsidRPr="000E5C64">
        <w:rPr>
          <w:rFonts w:ascii="Tahoma" w:hAnsi="Tahoma" w:cs="Tahoma"/>
          <w:sz w:val="24"/>
          <w:szCs w:val="24"/>
          <w:lang w:val="es-419"/>
        </w:rPr>
        <w:t xml:space="preserve"> la</w:t>
      </w:r>
      <w:r w:rsidR="00E17309" w:rsidRPr="000E5C64">
        <w:rPr>
          <w:rFonts w:ascii="Tahoma" w:hAnsi="Tahoma" w:cs="Tahoma"/>
          <w:sz w:val="24"/>
          <w:szCs w:val="24"/>
          <w:lang w:val="es-419"/>
        </w:rPr>
        <w:t>s</w:t>
      </w:r>
      <w:r w:rsidR="00E41078" w:rsidRPr="000E5C64">
        <w:rPr>
          <w:rFonts w:ascii="Tahoma" w:hAnsi="Tahoma" w:cs="Tahoma"/>
          <w:sz w:val="24"/>
          <w:szCs w:val="24"/>
          <w:lang w:val="es-419"/>
        </w:rPr>
        <w:t xml:space="preserve"> entidad</w:t>
      </w:r>
      <w:r w:rsidR="00E17309" w:rsidRPr="000E5C64">
        <w:rPr>
          <w:rFonts w:ascii="Tahoma" w:hAnsi="Tahoma" w:cs="Tahoma"/>
          <w:sz w:val="24"/>
          <w:szCs w:val="24"/>
          <w:lang w:val="es-419"/>
        </w:rPr>
        <w:t xml:space="preserve">es </w:t>
      </w:r>
      <w:r w:rsidR="009E74A8" w:rsidRPr="009E74A8">
        <w:rPr>
          <w:rFonts w:ascii="Tahoma" w:hAnsi="Tahoma" w:cs="Tahoma"/>
          <w:b/>
          <w:sz w:val="24"/>
          <w:szCs w:val="24"/>
          <w:lang w:val="es-419"/>
        </w:rPr>
        <w:t>Comisi</w:t>
      </w:r>
      <w:r w:rsidR="009E74A8">
        <w:rPr>
          <w:rFonts w:ascii="Tahoma" w:hAnsi="Tahoma" w:cs="Tahoma"/>
          <w:b/>
          <w:sz w:val="24"/>
          <w:szCs w:val="24"/>
          <w:lang w:val="es-419"/>
        </w:rPr>
        <w:t>ó</w:t>
      </w:r>
      <w:r w:rsidR="009E74A8" w:rsidRPr="009E74A8">
        <w:rPr>
          <w:rFonts w:ascii="Tahoma" w:hAnsi="Tahoma" w:cs="Tahoma"/>
          <w:b/>
          <w:sz w:val="24"/>
          <w:szCs w:val="24"/>
          <w:lang w:val="es-419"/>
        </w:rPr>
        <w:t>n Nacional del Servicio Civil</w:t>
      </w:r>
      <w:r w:rsidR="009E74A8" w:rsidRPr="000E5C64">
        <w:rPr>
          <w:rFonts w:ascii="Tahoma" w:hAnsi="Tahoma" w:cs="Tahoma"/>
          <w:sz w:val="24"/>
          <w:szCs w:val="24"/>
          <w:lang w:val="es-419"/>
        </w:rPr>
        <w:t xml:space="preserve"> y el </w:t>
      </w:r>
      <w:r w:rsidR="009E74A8" w:rsidRPr="009E74A8">
        <w:rPr>
          <w:rFonts w:ascii="Tahoma" w:hAnsi="Tahoma" w:cs="Tahoma"/>
          <w:b/>
          <w:sz w:val="24"/>
          <w:szCs w:val="24"/>
          <w:lang w:val="es-419"/>
        </w:rPr>
        <w:t>Instituto Nacional Penitenciario y Carcelario</w:t>
      </w:r>
      <w:r w:rsidR="009E74A8">
        <w:rPr>
          <w:rFonts w:ascii="Tahoma" w:hAnsi="Tahoma" w:cs="Tahoma"/>
          <w:b/>
          <w:sz w:val="24"/>
          <w:szCs w:val="24"/>
          <w:lang w:val="es-419"/>
        </w:rPr>
        <w:t xml:space="preserve"> –</w:t>
      </w:r>
      <w:r w:rsidR="009E74A8" w:rsidRPr="009E74A8">
        <w:rPr>
          <w:rFonts w:ascii="Tahoma" w:hAnsi="Tahoma" w:cs="Tahoma"/>
          <w:b/>
          <w:sz w:val="24"/>
          <w:szCs w:val="24"/>
          <w:lang w:val="es-419"/>
        </w:rPr>
        <w:t xml:space="preserve"> INPEC</w:t>
      </w:r>
      <w:r w:rsidR="00E17309" w:rsidRPr="000E5C64">
        <w:rPr>
          <w:rFonts w:ascii="Tahoma" w:hAnsi="Tahoma" w:cs="Tahoma"/>
          <w:sz w:val="24"/>
          <w:szCs w:val="24"/>
          <w:lang w:val="es-419"/>
        </w:rPr>
        <w:t xml:space="preserve">, </w:t>
      </w:r>
      <w:r w:rsidR="00C40A8F" w:rsidRPr="000E5C64">
        <w:rPr>
          <w:rFonts w:ascii="Tahoma" w:hAnsi="Tahoma" w:cs="Tahoma"/>
          <w:sz w:val="24"/>
          <w:szCs w:val="24"/>
          <w:lang w:val="es-419"/>
        </w:rPr>
        <w:t xml:space="preserve">a través de la cual se pretende que se ampare sus derechos fundamentales </w:t>
      </w:r>
      <w:r w:rsidR="00E17309" w:rsidRPr="000E5C64">
        <w:rPr>
          <w:rFonts w:ascii="Tahoma" w:hAnsi="Tahoma" w:cs="Tahoma"/>
          <w:sz w:val="24"/>
          <w:szCs w:val="24"/>
          <w:lang w:val="es-419"/>
        </w:rPr>
        <w:t>a la igualdad, acceso al desempeño de funciones y cargos públicos y debido proceso.</w:t>
      </w:r>
      <w:r w:rsidR="00AC74D8" w:rsidRPr="000E5C64">
        <w:rPr>
          <w:rFonts w:ascii="Tahoma" w:hAnsi="Tahoma" w:cs="Tahoma"/>
          <w:sz w:val="24"/>
          <w:szCs w:val="24"/>
          <w:lang w:val="es-419"/>
        </w:rPr>
        <w:t xml:space="preserve"> </w:t>
      </w:r>
      <w:r w:rsidR="007D2B5A" w:rsidRPr="000E5C64">
        <w:rPr>
          <w:rFonts w:ascii="Tahoma" w:hAnsi="Tahoma" w:cs="Tahoma"/>
          <w:sz w:val="24"/>
          <w:szCs w:val="24"/>
          <w:lang w:val="es-419"/>
        </w:rPr>
        <w:t>Para ello se tiene en cuenta lo siguiente</w:t>
      </w:r>
      <w:r w:rsidR="00A47F3C" w:rsidRPr="000E5C64">
        <w:rPr>
          <w:rFonts w:ascii="Tahoma" w:hAnsi="Tahoma" w:cs="Tahoma"/>
          <w:sz w:val="24"/>
          <w:szCs w:val="24"/>
          <w:lang w:val="es-419"/>
        </w:rPr>
        <w:t>:</w:t>
      </w:r>
    </w:p>
    <w:p w14:paraId="0E71E9C3" w14:textId="43218926" w:rsidR="00A1547A" w:rsidRPr="000E5C64" w:rsidRDefault="00A1547A" w:rsidP="000E5C64">
      <w:pPr>
        <w:spacing w:after="0" w:line="276" w:lineRule="auto"/>
        <w:ind w:firstLine="709"/>
        <w:jc w:val="both"/>
        <w:rPr>
          <w:rFonts w:ascii="Tahoma" w:hAnsi="Tahoma" w:cs="Tahoma"/>
          <w:sz w:val="24"/>
          <w:szCs w:val="24"/>
          <w:lang w:val="es-419"/>
        </w:rPr>
      </w:pPr>
    </w:p>
    <w:p w14:paraId="7AD8DB71" w14:textId="5229144C" w:rsidR="000D1C3E" w:rsidRPr="000E5C64" w:rsidRDefault="00491AA1" w:rsidP="000E5C64">
      <w:pPr>
        <w:pStyle w:val="Prrafodelista"/>
        <w:numPr>
          <w:ilvl w:val="0"/>
          <w:numId w:val="17"/>
        </w:numPr>
        <w:spacing w:after="0" w:line="276" w:lineRule="auto"/>
        <w:jc w:val="center"/>
        <w:rPr>
          <w:rFonts w:ascii="Tahoma" w:hAnsi="Tahoma" w:cs="Tahoma"/>
          <w:b/>
          <w:bCs/>
          <w:sz w:val="24"/>
          <w:szCs w:val="24"/>
          <w:lang w:val="es-419"/>
        </w:rPr>
      </w:pPr>
      <w:r w:rsidRPr="000E5C64">
        <w:rPr>
          <w:rFonts w:ascii="Tahoma" w:hAnsi="Tahoma" w:cs="Tahoma"/>
          <w:b/>
          <w:bCs/>
          <w:sz w:val="24"/>
          <w:szCs w:val="24"/>
          <w:lang w:val="es-419"/>
        </w:rPr>
        <w:t xml:space="preserve">LA </w:t>
      </w:r>
      <w:r w:rsidR="00004507" w:rsidRPr="000E5C64">
        <w:rPr>
          <w:rFonts w:ascii="Tahoma" w:hAnsi="Tahoma" w:cs="Tahoma"/>
          <w:b/>
          <w:bCs/>
          <w:sz w:val="24"/>
          <w:szCs w:val="24"/>
          <w:lang w:val="es-419"/>
        </w:rPr>
        <w:t>DEMANDA DE TUTELA</w:t>
      </w:r>
    </w:p>
    <w:p w14:paraId="757B8932" w14:textId="77777777" w:rsidR="00152C90" w:rsidRPr="000E5C64" w:rsidRDefault="00152C90" w:rsidP="000E5C64">
      <w:pPr>
        <w:pStyle w:val="Prrafodelista"/>
        <w:spacing w:after="0" w:line="276" w:lineRule="auto"/>
        <w:rPr>
          <w:rFonts w:ascii="Tahoma" w:hAnsi="Tahoma" w:cs="Tahoma"/>
          <w:b/>
          <w:bCs/>
          <w:sz w:val="24"/>
          <w:szCs w:val="24"/>
          <w:lang w:val="es-419"/>
        </w:rPr>
      </w:pPr>
    </w:p>
    <w:p w14:paraId="3EA58CBC" w14:textId="0BA58110" w:rsidR="003F67BE" w:rsidRPr="000E5C64" w:rsidRDefault="00E17309" w:rsidP="000E5C64">
      <w:pPr>
        <w:spacing w:after="0" w:line="276" w:lineRule="auto"/>
        <w:ind w:firstLine="709"/>
        <w:jc w:val="both"/>
        <w:rPr>
          <w:rFonts w:ascii="Tahoma" w:hAnsi="Tahoma" w:cs="Tahoma"/>
          <w:sz w:val="24"/>
          <w:szCs w:val="24"/>
        </w:rPr>
      </w:pPr>
      <w:r w:rsidRPr="000E5C64">
        <w:rPr>
          <w:rFonts w:ascii="Tahoma" w:hAnsi="Tahoma" w:cs="Tahoma"/>
          <w:sz w:val="24"/>
          <w:szCs w:val="24"/>
          <w:lang w:val="es-419"/>
        </w:rPr>
        <w:t>La señora PAOLI YULIETH PRADO CUARTAS</w:t>
      </w:r>
      <w:r w:rsidR="0082487C" w:rsidRPr="000E5C64">
        <w:rPr>
          <w:rFonts w:ascii="Tahoma" w:hAnsi="Tahoma" w:cs="Tahoma"/>
          <w:b/>
          <w:bCs/>
          <w:sz w:val="24"/>
          <w:szCs w:val="24"/>
          <w:lang w:val="es-419"/>
        </w:rPr>
        <w:t xml:space="preserve">, </w:t>
      </w:r>
      <w:r w:rsidR="00E77D4A" w:rsidRPr="000E5C64">
        <w:rPr>
          <w:rFonts w:ascii="Tahoma" w:hAnsi="Tahoma" w:cs="Tahoma"/>
          <w:sz w:val="24"/>
          <w:szCs w:val="24"/>
          <w:lang w:val="es-419"/>
        </w:rPr>
        <w:t>pretende</w:t>
      </w:r>
      <w:r w:rsidR="0082487C" w:rsidRPr="000E5C64">
        <w:rPr>
          <w:rFonts w:ascii="Tahoma" w:hAnsi="Tahoma" w:cs="Tahoma"/>
          <w:sz w:val="24"/>
          <w:szCs w:val="24"/>
          <w:lang w:val="es-419"/>
        </w:rPr>
        <w:t xml:space="preserve"> que se protejan</w:t>
      </w:r>
      <w:r w:rsidR="00E60116" w:rsidRPr="000E5C64">
        <w:rPr>
          <w:rFonts w:ascii="Tahoma" w:hAnsi="Tahoma" w:cs="Tahoma"/>
          <w:sz w:val="24"/>
          <w:szCs w:val="24"/>
          <w:lang w:val="es-419"/>
        </w:rPr>
        <w:t xml:space="preserve"> sus</w:t>
      </w:r>
      <w:r w:rsidR="0082487C" w:rsidRPr="000E5C64">
        <w:rPr>
          <w:rFonts w:ascii="Tahoma" w:hAnsi="Tahoma" w:cs="Tahoma"/>
          <w:sz w:val="24"/>
          <w:szCs w:val="24"/>
          <w:lang w:val="es-419"/>
        </w:rPr>
        <w:t xml:space="preserve"> derechos fundamentales </w:t>
      </w:r>
      <w:r w:rsidR="00FE2BFD" w:rsidRPr="000E5C64">
        <w:rPr>
          <w:rFonts w:ascii="Tahoma" w:hAnsi="Tahoma" w:cs="Tahoma"/>
          <w:sz w:val="24"/>
          <w:szCs w:val="24"/>
        </w:rPr>
        <w:t xml:space="preserve">a </w:t>
      </w:r>
      <w:r w:rsidRPr="000E5C64">
        <w:rPr>
          <w:rFonts w:ascii="Tahoma" w:hAnsi="Tahoma" w:cs="Tahoma"/>
          <w:sz w:val="24"/>
          <w:szCs w:val="24"/>
        </w:rPr>
        <w:t>la igualdad, acceso al desempeño de funciones y cargos públicos y debido proceso, y en</w:t>
      </w:r>
      <w:r w:rsidR="00FE2BFD" w:rsidRPr="000E5C64">
        <w:rPr>
          <w:rFonts w:ascii="Tahoma" w:hAnsi="Tahoma" w:cs="Tahoma"/>
          <w:sz w:val="24"/>
          <w:szCs w:val="24"/>
        </w:rPr>
        <w:t xml:space="preserve"> consecuencia se ordene a</w:t>
      </w:r>
      <w:r w:rsidR="00D0547D" w:rsidRPr="000E5C64">
        <w:rPr>
          <w:rFonts w:ascii="Tahoma" w:hAnsi="Tahoma" w:cs="Tahoma"/>
          <w:sz w:val="24"/>
          <w:szCs w:val="24"/>
        </w:rPr>
        <w:t xml:space="preserve"> la</w:t>
      </w:r>
      <w:r w:rsidRPr="000E5C64">
        <w:rPr>
          <w:rFonts w:ascii="Tahoma" w:hAnsi="Tahoma" w:cs="Tahoma"/>
          <w:sz w:val="24"/>
          <w:szCs w:val="24"/>
        </w:rPr>
        <w:t>s</w:t>
      </w:r>
      <w:r w:rsidR="00D0547D" w:rsidRPr="000E5C64">
        <w:rPr>
          <w:rFonts w:ascii="Tahoma" w:hAnsi="Tahoma" w:cs="Tahoma"/>
          <w:sz w:val="24"/>
          <w:szCs w:val="24"/>
        </w:rPr>
        <w:t xml:space="preserve"> entidad</w:t>
      </w:r>
      <w:r w:rsidRPr="000E5C64">
        <w:rPr>
          <w:rFonts w:ascii="Tahoma" w:hAnsi="Tahoma" w:cs="Tahoma"/>
          <w:sz w:val="24"/>
          <w:szCs w:val="24"/>
        </w:rPr>
        <w:t>es</w:t>
      </w:r>
      <w:r w:rsidR="00D0547D" w:rsidRPr="000E5C64">
        <w:rPr>
          <w:rFonts w:ascii="Tahoma" w:hAnsi="Tahoma" w:cs="Tahoma"/>
          <w:sz w:val="24"/>
          <w:szCs w:val="24"/>
        </w:rPr>
        <w:t xml:space="preserve"> accionada</w:t>
      </w:r>
      <w:r w:rsidRPr="000E5C64">
        <w:rPr>
          <w:rFonts w:ascii="Tahoma" w:hAnsi="Tahoma" w:cs="Tahoma"/>
          <w:sz w:val="24"/>
          <w:szCs w:val="24"/>
        </w:rPr>
        <w:t>s</w:t>
      </w:r>
      <w:r w:rsidR="00363113" w:rsidRPr="000E5C64">
        <w:rPr>
          <w:rFonts w:ascii="Tahoma" w:hAnsi="Tahoma" w:cs="Tahoma"/>
          <w:sz w:val="24"/>
          <w:szCs w:val="24"/>
        </w:rPr>
        <w:t xml:space="preserve"> </w:t>
      </w:r>
      <w:r w:rsidRPr="000E5C64">
        <w:rPr>
          <w:rFonts w:ascii="Tahoma" w:hAnsi="Tahoma" w:cs="Tahoma"/>
          <w:sz w:val="24"/>
          <w:szCs w:val="24"/>
        </w:rPr>
        <w:t xml:space="preserve">COMISIÓN NACIONAL DEL SERVICIO CIVIL </w:t>
      </w:r>
      <w:r w:rsidR="004E55FD" w:rsidRPr="000E5C64">
        <w:rPr>
          <w:rFonts w:ascii="Tahoma" w:hAnsi="Tahoma" w:cs="Tahoma"/>
          <w:sz w:val="24"/>
          <w:szCs w:val="24"/>
        </w:rPr>
        <w:t xml:space="preserve">(en adelante CNSC) </w:t>
      </w:r>
      <w:r w:rsidRPr="000E5C64">
        <w:rPr>
          <w:rFonts w:ascii="Tahoma" w:hAnsi="Tahoma" w:cs="Tahoma"/>
          <w:sz w:val="24"/>
          <w:szCs w:val="24"/>
        </w:rPr>
        <w:t xml:space="preserve">y </w:t>
      </w:r>
      <w:r w:rsidR="004E55FD" w:rsidRPr="000E5C64">
        <w:rPr>
          <w:rFonts w:ascii="Tahoma" w:hAnsi="Tahoma" w:cs="Tahoma"/>
          <w:sz w:val="24"/>
          <w:szCs w:val="24"/>
        </w:rPr>
        <w:t>a</w:t>
      </w:r>
      <w:r w:rsidRPr="000E5C64">
        <w:rPr>
          <w:rFonts w:ascii="Tahoma" w:hAnsi="Tahoma" w:cs="Tahoma"/>
          <w:sz w:val="24"/>
          <w:szCs w:val="24"/>
        </w:rPr>
        <w:t xml:space="preserve">l </w:t>
      </w:r>
      <w:r w:rsidR="004E55FD" w:rsidRPr="000E5C64">
        <w:rPr>
          <w:rFonts w:ascii="Tahoma" w:hAnsi="Tahoma" w:cs="Tahoma"/>
          <w:sz w:val="24"/>
          <w:szCs w:val="24"/>
          <w:lang w:val="es-419"/>
        </w:rPr>
        <w:t xml:space="preserve">INSTITUTO NACIONAL PENITENCIARIO Y CARCELARIO (en adelante </w:t>
      </w:r>
      <w:r w:rsidRPr="000E5C64">
        <w:rPr>
          <w:rFonts w:ascii="Tahoma" w:hAnsi="Tahoma" w:cs="Tahoma"/>
          <w:sz w:val="24"/>
          <w:szCs w:val="24"/>
        </w:rPr>
        <w:t>INPEC</w:t>
      </w:r>
      <w:r w:rsidR="004E55FD" w:rsidRPr="000E5C64">
        <w:rPr>
          <w:rFonts w:ascii="Tahoma" w:hAnsi="Tahoma" w:cs="Tahoma"/>
          <w:sz w:val="24"/>
          <w:szCs w:val="24"/>
        </w:rPr>
        <w:t>)</w:t>
      </w:r>
      <w:r w:rsidR="00D0547D" w:rsidRPr="000E5C64">
        <w:rPr>
          <w:rFonts w:ascii="Tahoma" w:hAnsi="Tahoma" w:cs="Tahoma"/>
          <w:sz w:val="24"/>
          <w:szCs w:val="24"/>
        </w:rPr>
        <w:t xml:space="preserve"> </w:t>
      </w:r>
      <w:r w:rsidRPr="000E5C64">
        <w:rPr>
          <w:rFonts w:ascii="Tahoma" w:hAnsi="Tahoma" w:cs="Tahoma"/>
          <w:sz w:val="24"/>
          <w:szCs w:val="24"/>
        </w:rPr>
        <w:t>que admitan el título profesional Administrador de Negocios</w:t>
      </w:r>
      <w:r w:rsidR="006E262D" w:rsidRPr="000E5C64">
        <w:rPr>
          <w:rFonts w:ascii="Tahoma" w:hAnsi="Tahoma" w:cs="Tahoma"/>
          <w:sz w:val="24"/>
          <w:szCs w:val="24"/>
        </w:rPr>
        <w:t xml:space="preserve"> en cumplimiento de los requisitos mínimos del Proceso de Selección No. 1357 de 2019 – INPEC Administrativos, en ese sentido, que se revoque la decisión de no admitirla y se ordene su admisión </w:t>
      </w:r>
      <w:r w:rsidR="00A317EB" w:rsidRPr="000E5C64">
        <w:rPr>
          <w:rFonts w:ascii="Tahoma" w:hAnsi="Tahoma" w:cs="Tahoma"/>
          <w:sz w:val="24"/>
          <w:szCs w:val="24"/>
        </w:rPr>
        <w:t xml:space="preserve">en </w:t>
      </w:r>
      <w:r w:rsidR="006E262D" w:rsidRPr="000E5C64">
        <w:rPr>
          <w:rFonts w:ascii="Tahoma" w:hAnsi="Tahoma" w:cs="Tahoma"/>
          <w:sz w:val="24"/>
          <w:szCs w:val="24"/>
        </w:rPr>
        <w:t>el</w:t>
      </w:r>
      <w:r w:rsidR="00A317EB" w:rsidRPr="000E5C64">
        <w:rPr>
          <w:rFonts w:ascii="Tahoma" w:hAnsi="Tahoma" w:cs="Tahoma"/>
          <w:sz w:val="24"/>
          <w:szCs w:val="24"/>
        </w:rPr>
        <w:t xml:space="preserve"> mencionado</w:t>
      </w:r>
      <w:r w:rsidR="006E262D" w:rsidRPr="000E5C64">
        <w:rPr>
          <w:rFonts w:ascii="Tahoma" w:hAnsi="Tahoma" w:cs="Tahoma"/>
          <w:sz w:val="24"/>
          <w:szCs w:val="24"/>
        </w:rPr>
        <w:t xml:space="preserve"> concurso, dando continuidad al respectivo trámite.</w:t>
      </w:r>
    </w:p>
    <w:p w14:paraId="7B1C5BC6" w14:textId="77777777" w:rsidR="00375464" w:rsidRPr="000E5C64" w:rsidRDefault="00375464" w:rsidP="000E5C64">
      <w:pPr>
        <w:spacing w:after="0" w:line="276" w:lineRule="auto"/>
        <w:ind w:firstLine="709"/>
        <w:jc w:val="both"/>
        <w:rPr>
          <w:rFonts w:ascii="Tahoma" w:hAnsi="Tahoma" w:cs="Tahoma"/>
          <w:sz w:val="24"/>
          <w:szCs w:val="24"/>
          <w:lang w:val="es-419"/>
        </w:rPr>
      </w:pPr>
    </w:p>
    <w:p w14:paraId="44DF63AA" w14:textId="6754F90F" w:rsidR="00523806" w:rsidRPr="000E5C64" w:rsidRDefault="000D1C3E" w:rsidP="000E5C64">
      <w:pPr>
        <w:spacing w:after="0" w:line="276" w:lineRule="auto"/>
        <w:ind w:firstLine="709"/>
        <w:jc w:val="both"/>
        <w:rPr>
          <w:rFonts w:ascii="Tahoma" w:hAnsi="Tahoma" w:cs="Tahoma"/>
          <w:sz w:val="24"/>
          <w:szCs w:val="24"/>
        </w:rPr>
      </w:pPr>
      <w:r w:rsidRPr="000E5C64">
        <w:rPr>
          <w:rFonts w:ascii="Tahoma" w:hAnsi="Tahoma" w:cs="Tahoma"/>
          <w:sz w:val="24"/>
          <w:szCs w:val="24"/>
          <w:lang w:val="es-419"/>
        </w:rPr>
        <w:t>Para sustentar la demanda</w:t>
      </w:r>
      <w:r w:rsidR="00855CAF" w:rsidRPr="000E5C64">
        <w:rPr>
          <w:rFonts w:ascii="Tahoma" w:hAnsi="Tahoma" w:cs="Tahoma"/>
          <w:sz w:val="24"/>
          <w:szCs w:val="24"/>
          <w:lang w:val="es-419"/>
        </w:rPr>
        <w:t xml:space="preserve"> </w:t>
      </w:r>
      <w:r w:rsidR="00855CAF" w:rsidRPr="000E5C64">
        <w:rPr>
          <w:rFonts w:ascii="Tahoma" w:hAnsi="Tahoma" w:cs="Tahoma"/>
          <w:sz w:val="24"/>
          <w:szCs w:val="24"/>
        </w:rPr>
        <w:t xml:space="preserve">manifestó </w:t>
      </w:r>
      <w:r w:rsidR="004E55FD" w:rsidRPr="000E5C64">
        <w:rPr>
          <w:rFonts w:ascii="Tahoma" w:hAnsi="Tahoma" w:cs="Tahoma"/>
          <w:sz w:val="24"/>
          <w:szCs w:val="24"/>
        </w:rPr>
        <w:t xml:space="preserve">que </w:t>
      </w:r>
      <w:r w:rsidR="00E60116" w:rsidRPr="000E5C64">
        <w:rPr>
          <w:rFonts w:ascii="Tahoma" w:hAnsi="Tahoma" w:cs="Tahoma"/>
          <w:sz w:val="24"/>
          <w:szCs w:val="24"/>
        </w:rPr>
        <w:t>se</w:t>
      </w:r>
      <w:r w:rsidR="006E262D" w:rsidRPr="000E5C64">
        <w:rPr>
          <w:rFonts w:ascii="Tahoma" w:hAnsi="Tahoma" w:cs="Tahoma"/>
          <w:sz w:val="24"/>
          <w:szCs w:val="24"/>
        </w:rPr>
        <w:t xml:space="preserve"> inscribió en </w:t>
      </w:r>
      <w:r w:rsidR="004E55FD" w:rsidRPr="000E5C64">
        <w:rPr>
          <w:rFonts w:ascii="Tahoma" w:hAnsi="Tahoma" w:cs="Tahoma"/>
          <w:sz w:val="24"/>
          <w:szCs w:val="24"/>
        </w:rPr>
        <w:t xml:space="preserve">la </w:t>
      </w:r>
      <w:r w:rsidR="006E262D" w:rsidRPr="000E5C64">
        <w:rPr>
          <w:rFonts w:ascii="Tahoma" w:hAnsi="Tahoma" w:cs="Tahoma"/>
          <w:sz w:val="24"/>
          <w:szCs w:val="24"/>
        </w:rPr>
        <w:t>convocatoria de concurso de méritos de la CNSC Proceso de Selección No. 1357 de 2019 – INPEC Administrativos, en donde se postuló para el empleo Profesional Universitario, Nivel Profesional, Código 2044 Grado 11 de código OPEC 169721. Para ello, aportó la totalidad de documentos que reunían los requisitos mínimos, los cuales reposan en SIMO.</w:t>
      </w:r>
      <w:r w:rsidR="003D200D" w:rsidRPr="000E5C64">
        <w:rPr>
          <w:rFonts w:ascii="Tahoma" w:hAnsi="Tahoma" w:cs="Tahoma"/>
          <w:sz w:val="24"/>
          <w:szCs w:val="24"/>
        </w:rPr>
        <w:t xml:space="preserve"> </w:t>
      </w:r>
    </w:p>
    <w:p w14:paraId="079541F6" w14:textId="77777777" w:rsidR="00523806" w:rsidRPr="000E5C64" w:rsidRDefault="00523806" w:rsidP="000E5C64">
      <w:pPr>
        <w:spacing w:after="0" w:line="276" w:lineRule="auto"/>
        <w:ind w:firstLine="709"/>
        <w:jc w:val="both"/>
        <w:rPr>
          <w:rFonts w:ascii="Tahoma" w:hAnsi="Tahoma" w:cs="Tahoma"/>
          <w:sz w:val="24"/>
          <w:szCs w:val="24"/>
        </w:rPr>
      </w:pPr>
    </w:p>
    <w:p w14:paraId="344975BF" w14:textId="2C45728D" w:rsidR="00523806" w:rsidRPr="000E5C64" w:rsidRDefault="00523806" w:rsidP="000E5C64">
      <w:pPr>
        <w:spacing w:after="0" w:line="276" w:lineRule="auto"/>
        <w:ind w:firstLine="709"/>
        <w:jc w:val="both"/>
        <w:rPr>
          <w:rFonts w:ascii="Tahoma" w:hAnsi="Tahoma" w:cs="Tahoma"/>
          <w:sz w:val="24"/>
          <w:szCs w:val="24"/>
        </w:rPr>
      </w:pPr>
      <w:r w:rsidRPr="000E5C64">
        <w:rPr>
          <w:rFonts w:ascii="Tahoma" w:hAnsi="Tahoma" w:cs="Tahoma"/>
          <w:sz w:val="24"/>
          <w:szCs w:val="24"/>
        </w:rPr>
        <w:t>Señaló que</w:t>
      </w:r>
      <w:r w:rsidR="006E262D" w:rsidRPr="000E5C64">
        <w:rPr>
          <w:rFonts w:ascii="Tahoma" w:hAnsi="Tahoma" w:cs="Tahoma"/>
          <w:sz w:val="24"/>
          <w:szCs w:val="24"/>
        </w:rPr>
        <w:t xml:space="preserve">, adelantado el proceso de selección, el 18 de julio de 2022 se publicó que no había sido admitida bajo el argumento de que el título Administración de Negocios no hacía parte del </w:t>
      </w:r>
      <w:r w:rsidR="004E55FD" w:rsidRPr="000E5C64">
        <w:rPr>
          <w:rFonts w:ascii="Tahoma" w:hAnsi="Tahoma" w:cs="Tahoma"/>
          <w:sz w:val="24"/>
          <w:szCs w:val="24"/>
        </w:rPr>
        <w:t xml:space="preserve">Núcleo Básico del Conocimiento (en adelante </w:t>
      </w:r>
      <w:r w:rsidR="006E262D" w:rsidRPr="000E5C64">
        <w:rPr>
          <w:rFonts w:ascii="Tahoma" w:hAnsi="Tahoma" w:cs="Tahoma"/>
          <w:sz w:val="24"/>
          <w:szCs w:val="24"/>
        </w:rPr>
        <w:t>NBC</w:t>
      </w:r>
      <w:r w:rsidR="004E55FD" w:rsidRPr="000E5C64">
        <w:rPr>
          <w:rFonts w:ascii="Tahoma" w:hAnsi="Tahoma" w:cs="Tahoma"/>
          <w:sz w:val="24"/>
          <w:szCs w:val="24"/>
        </w:rPr>
        <w:t>)</w:t>
      </w:r>
      <w:r w:rsidR="006E262D" w:rsidRPr="000E5C64">
        <w:rPr>
          <w:rFonts w:ascii="Tahoma" w:hAnsi="Tahoma" w:cs="Tahoma"/>
          <w:sz w:val="24"/>
          <w:szCs w:val="24"/>
        </w:rPr>
        <w:t xml:space="preserve"> previsto para el empleo que se postuló</w:t>
      </w:r>
      <w:r w:rsidR="004E55FD" w:rsidRPr="000E5C64">
        <w:rPr>
          <w:rFonts w:ascii="Tahoma" w:hAnsi="Tahoma" w:cs="Tahoma"/>
          <w:sz w:val="24"/>
          <w:szCs w:val="24"/>
        </w:rPr>
        <w:t>;</w:t>
      </w:r>
      <w:r w:rsidR="006E262D" w:rsidRPr="000E5C64">
        <w:rPr>
          <w:rFonts w:ascii="Tahoma" w:hAnsi="Tahoma" w:cs="Tahoma"/>
          <w:sz w:val="24"/>
          <w:szCs w:val="24"/>
        </w:rPr>
        <w:t xml:space="preserve"> debido a ello, presentó oposición a través del aplicativo SIMO arguyendo el cumplimiento </w:t>
      </w:r>
      <w:r w:rsidR="00A317EB" w:rsidRPr="000E5C64">
        <w:rPr>
          <w:rFonts w:ascii="Tahoma" w:hAnsi="Tahoma" w:cs="Tahoma"/>
          <w:sz w:val="24"/>
          <w:szCs w:val="24"/>
        </w:rPr>
        <w:t xml:space="preserve">a cabalidad </w:t>
      </w:r>
      <w:r w:rsidR="006E262D" w:rsidRPr="000E5C64">
        <w:rPr>
          <w:rFonts w:ascii="Tahoma" w:hAnsi="Tahoma" w:cs="Tahoma"/>
          <w:sz w:val="24"/>
          <w:szCs w:val="24"/>
        </w:rPr>
        <w:t>de los requisitos</w:t>
      </w:r>
      <w:r w:rsidR="004A5A6A" w:rsidRPr="000E5C64">
        <w:rPr>
          <w:rFonts w:ascii="Tahoma" w:hAnsi="Tahoma" w:cs="Tahoma"/>
          <w:sz w:val="24"/>
          <w:szCs w:val="24"/>
        </w:rPr>
        <w:t xml:space="preserve"> exigidos para el cargo, lo cual, fue desvirtuado nuevamente el 19 de agosto de 2022 </w:t>
      </w:r>
      <w:r w:rsidR="00A317EB" w:rsidRPr="000E5C64">
        <w:rPr>
          <w:rFonts w:ascii="Tahoma" w:hAnsi="Tahoma" w:cs="Tahoma"/>
          <w:sz w:val="24"/>
          <w:szCs w:val="24"/>
        </w:rPr>
        <w:t xml:space="preserve">en </w:t>
      </w:r>
      <w:r w:rsidR="004A5A6A" w:rsidRPr="000E5C64">
        <w:rPr>
          <w:rFonts w:ascii="Tahoma" w:hAnsi="Tahoma" w:cs="Tahoma"/>
          <w:sz w:val="24"/>
          <w:szCs w:val="24"/>
        </w:rPr>
        <w:t xml:space="preserve">respuesta de la CSNS en la que sostiene las mismas razones. </w:t>
      </w:r>
    </w:p>
    <w:p w14:paraId="27EA07CF" w14:textId="583A69BD" w:rsidR="00A40128" w:rsidRPr="000E5C64" w:rsidRDefault="00A40128" w:rsidP="000E5C64">
      <w:pPr>
        <w:spacing w:after="0" w:line="276" w:lineRule="auto"/>
        <w:ind w:firstLine="709"/>
        <w:jc w:val="both"/>
        <w:rPr>
          <w:rFonts w:ascii="Tahoma" w:hAnsi="Tahoma" w:cs="Tahoma"/>
          <w:sz w:val="24"/>
          <w:szCs w:val="24"/>
        </w:rPr>
      </w:pPr>
    </w:p>
    <w:p w14:paraId="770D2F8A" w14:textId="3AFD73B8" w:rsidR="00A40128" w:rsidRPr="000E5C64" w:rsidRDefault="00A40128" w:rsidP="000E5C64">
      <w:pPr>
        <w:spacing w:after="0" w:line="276" w:lineRule="auto"/>
        <w:ind w:firstLine="709"/>
        <w:jc w:val="both"/>
        <w:rPr>
          <w:rFonts w:ascii="Tahoma" w:hAnsi="Tahoma" w:cs="Tahoma"/>
          <w:sz w:val="24"/>
          <w:szCs w:val="24"/>
        </w:rPr>
      </w:pPr>
      <w:r w:rsidRPr="000E5C64">
        <w:rPr>
          <w:rFonts w:ascii="Tahoma" w:hAnsi="Tahoma" w:cs="Tahoma"/>
          <w:sz w:val="24"/>
          <w:szCs w:val="24"/>
        </w:rPr>
        <w:t xml:space="preserve">Refiere que </w:t>
      </w:r>
      <w:r w:rsidR="004A5A6A" w:rsidRPr="000E5C64">
        <w:rPr>
          <w:rFonts w:ascii="Tahoma" w:hAnsi="Tahoma" w:cs="Tahoma"/>
          <w:sz w:val="24"/>
          <w:szCs w:val="24"/>
        </w:rPr>
        <w:t xml:space="preserve">la CNSC vulnera sus derechos fundamentales al debido proceso, a la igualdad y al trabajo y acceso a cargos públicos por concurso de méritos al asegurar que la profesión que ostenta de Administrador de Negocios no hace parte del Núcleo Básico del Conocimiento, lo cual, carece de fundamento, ya que, pese a que la referida profesión no se relaciona en las disciplinas del cargo, la CNSC no puede excluirla como profesión. </w:t>
      </w:r>
    </w:p>
    <w:p w14:paraId="284D334F" w14:textId="77777777" w:rsidR="004A5A6A" w:rsidRPr="000E5C64" w:rsidRDefault="004A5A6A" w:rsidP="000E5C64">
      <w:pPr>
        <w:spacing w:after="0" w:line="276" w:lineRule="auto"/>
        <w:ind w:firstLine="709"/>
        <w:jc w:val="both"/>
        <w:rPr>
          <w:rFonts w:ascii="Tahoma" w:hAnsi="Tahoma" w:cs="Tahoma"/>
          <w:sz w:val="24"/>
          <w:szCs w:val="24"/>
        </w:rPr>
      </w:pPr>
    </w:p>
    <w:p w14:paraId="39B2EEF5" w14:textId="01ACFB44" w:rsidR="00A40128" w:rsidRPr="000E5C64" w:rsidRDefault="00A40128" w:rsidP="000E5C64">
      <w:pPr>
        <w:spacing w:after="0" w:line="276" w:lineRule="auto"/>
        <w:ind w:firstLine="709"/>
        <w:jc w:val="both"/>
        <w:rPr>
          <w:rFonts w:ascii="Tahoma" w:hAnsi="Tahoma" w:cs="Tahoma"/>
          <w:sz w:val="24"/>
          <w:szCs w:val="24"/>
        </w:rPr>
      </w:pPr>
      <w:r w:rsidRPr="000E5C64">
        <w:rPr>
          <w:rFonts w:ascii="Tahoma" w:hAnsi="Tahoma" w:cs="Tahoma"/>
          <w:sz w:val="24"/>
          <w:szCs w:val="24"/>
        </w:rPr>
        <w:t xml:space="preserve">Por </w:t>
      </w:r>
      <w:r w:rsidR="004A5A6A" w:rsidRPr="000E5C64">
        <w:rPr>
          <w:rFonts w:ascii="Tahoma" w:hAnsi="Tahoma" w:cs="Tahoma"/>
          <w:sz w:val="24"/>
          <w:szCs w:val="24"/>
        </w:rPr>
        <w:t>último,</w:t>
      </w:r>
      <w:r w:rsidRPr="000E5C64">
        <w:rPr>
          <w:rFonts w:ascii="Tahoma" w:hAnsi="Tahoma" w:cs="Tahoma"/>
          <w:sz w:val="24"/>
          <w:szCs w:val="24"/>
        </w:rPr>
        <w:t xml:space="preserve"> refiere que </w:t>
      </w:r>
      <w:r w:rsidR="004A5A6A" w:rsidRPr="000E5C64">
        <w:rPr>
          <w:rFonts w:ascii="Tahoma" w:hAnsi="Tahoma" w:cs="Tahoma"/>
          <w:sz w:val="24"/>
          <w:szCs w:val="24"/>
        </w:rPr>
        <w:t xml:space="preserve">al consultar el SNIES se observa que el título es afín, guarda relación con el área de Administración que para </w:t>
      </w:r>
      <w:r w:rsidR="004E55FD" w:rsidRPr="000E5C64">
        <w:rPr>
          <w:rFonts w:ascii="Tahoma" w:hAnsi="Tahoma" w:cs="Tahoma"/>
          <w:sz w:val="24"/>
          <w:szCs w:val="24"/>
        </w:rPr>
        <w:t xml:space="preserve">el caso, </w:t>
      </w:r>
      <w:r w:rsidR="004A5A6A" w:rsidRPr="000E5C64">
        <w:rPr>
          <w:rFonts w:ascii="Tahoma" w:hAnsi="Tahoma" w:cs="Tahoma"/>
          <w:sz w:val="24"/>
          <w:szCs w:val="24"/>
        </w:rPr>
        <w:t xml:space="preserve">es el eje central académico y profesional, además en respuesta emitida por la CNSC ante su reclamación, se advierte que las profesiones dentro de ese NBC en el área de Administración son admitidas dentro de los requisitos mínimos a cumplir. </w:t>
      </w:r>
    </w:p>
    <w:p w14:paraId="6A6807F8" w14:textId="77777777" w:rsidR="00AC74D8" w:rsidRPr="000E5C64" w:rsidRDefault="00AC74D8" w:rsidP="000E5C64">
      <w:pPr>
        <w:spacing w:after="0" w:line="276" w:lineRule="auto"/>
        <w:ind w:firstLine="709"/>
        <w:jc w:val="both"/>
        <w:rPr>
          <w:rFonts w:ascii="Tahoma" w:hAnsi="Tahoma" w:cs="Tahoma"/>
          <w:sz w:val="24"/>
          <w:szCs w:val="24"/>
        </w:rPr>
      </w:pPr>
    </w:p>
    <w:p w14:paraId="7F0C093D" w14:textId="77777777" w:rsidR="006A23D8" w:rsidRPr="000E5C64" w:rsidRDefault="006A23D8" w:rsidP="000E5C64">
      <w:pPr>
        <w:spacing w:after="0" w:line="276" w:lineRule="auto"/>
        <w:ind w:firstLine="709"/>
        <w:jc w:val="both"/>
        <w:rPr>
          <w:rFonts w:ascii="Tahoma" w:hAnsi="Tahoma" w:cs="Tahoma"/>
          <w:sz w:val="24"/>
          <w:szCs w:val="24"/>
        </w:rPr>
      </w:pPr>
    </w:p>
    <w:p w14:paraId="1C05D165" w14:textId="0A0E4A72" w:rsidR="007E0530" w:rsidRPr="000E5C64" w:rsidRDefault="00004507" w:rsidP="000E5C64">
      <w:pPr>
        <w:pStyle w:val="Prrafodelista"/>
        <w:numPr>
          <w:ilvl w:val="0"/>
          <w:numId w:val="17"/>
        </w:numPr>
        <w:spacing w:after="0" w:line="276" w:lineRule="auto"/>
        <w:jc w:val="center"/>
        <w:rPr>
          <w:rFonts w:ascii="Tahoma" w:hAnsi="Tahoma" w:cs="Tahoma"/>
          <w:b/>
          <w:bCs/>
          <w:sz w:val="24"/>
          <w:szCs w:val="24"/>
          <w:lang w:val="es-419"/>
        </w:rPr>
      </w:pPr>
      <w:r w:rsidRPr="000E5C64">
        <w:rPr>
          <w:rFonts w:ascii="Tahoma" w:hAnsi="Tahoma" w:cs="Tahoma"/>
          <w:b/>
          <w:bCs/>
          <w:sz w:val="24"/>
          <w:szCs w:val="24"/>
          <w:lang w:val="es-419"/>
        </w:rPr>
        <w:t>CONTESTACIÓN DE LA DEMANDA</w:t>
      </w:r>
    </w:p>
    <w:p w14:paraId="269AB0EE" w14:textId="77777777" w:rsidR="00152C90" w:rsidRPr="000E5C64" w:rsidRDefault="00152C90" w:rsidP="000E5C64">
      <w:pPr>
        <w:pStyle w:val="Prrafodelista"/>
        <w:spacing w:after="0" w:line="276" w:lineRule="auto"/>
        <w:rPr>
          <w:rFonts w:ascii="Tahoma" w:hAnsi="Tahoma" w:cs="Tahoma"/>
          <w:b/>
          <w:bCs/>
          <w:sz w:val="24"/>
          <w:szCs w:val="24"/>
          <w:lang w:val="es-419"/>
        </w:rPr>
      </w:pPr>
    </w:p>
    <w:p w14:paraId="0278E4BC" w14:textId="2BD8022C" w:rsidR="00F95B1A" w:rsidRPr="000E5C64" w:rsidRDefault="003D1CBE" w:rsidP="000E5C64">
      <w:pPr>
        <w:spacing w:after="0" w:line="276" w:lineRule="auto"/>
        <w:ind w:firstLine="567"/>
        <w:jc w:val="both"/>
        <w:rPr>
          <w:rFonts w:ascii="Tahoma" w:hAnsi="Tahoma" w:cs="Tahoma"/>
          <w:sz w:val="24"/>
          <w:szCs w:val="24"/>
        </w:rPr>
      </w:pPr>
      <w:r w:rsidRPr="000E5C64">
        <w:rPr>
          <w:rFonts w:ascii="Tahoma" w:hAnsi="Tahoma" w:cs="Tahoma"/>
          <w:sz w:val="24"/>
          <w:szCs w:val="24"/>
        </w:rPr>
        <w:t>L</w:t>
      </w:r>
      <w:r w:rsidR="005659A9" w:rsidRPr="000E5C64">
        <w:rPr>
          <w:rFonts w:ascii="Tahoma" w:hAnsi="Tahoma" w:cs="Tahoma"/>
          <w:sz w:val="24"/>
          <w:szCs w:val="24"/>
        </w:rPr>
        <w:t>a entidad accionada INPEC, por intermedio de su representante judicial, solicitó su desvinculación del trámite por cuanto no ha vulnerado derechos fundamentales</w:t>
      </w:r>
      <w:r w:rsidR="003B29E4" w:rsidRPr="000E5C64">
        <w:rPr>
          <w:rFonts w:ascii="Tahoma" w:hAnsi="Tahoma" w:cs="Tahoma"/>
          <w:sz w:val="24"/>
          <w:szCs w:val="24"/>
        </w:rPr>
        <w:t xml:space="preserve"> por acción u omisión,</w:t>
      </w:r>
      <w:r w:rsidR="005659A9" w:rsidRPr="000E5C64">
        <w:rPr>
          <w:rFonts w:ascii="Tahoma" w:hAnsi="Tahoma" w:cs="Tahoma"/>
          <w:sz w:val="24"/>
          <w:szCs w:val="24"/>
        </w:rPr>
        <w:t xml:space="preserve"> y</w:t>
      </w:r>
      <w:r w:rsidR="003B29E4" w:rsidRPr="000E5C64">
        <w:rPr>
          <w:rFonts w:ascii="Tahoma" w:hAnsi="Tahoma" w:cs="Tahoma"/>
          <w:sz w:val="24"/>
          <w:szCs w:val="24"/>
        </w:rPr>
        <w:t>,</w:t>
      </w:r>
      <w:r w:rsidR="005659A9" w:rsidRPr="000E5C64">
        <w:rPr>
          <w:rFonts w:ascii="Tahoma" w:hAnsi="Tahoma" w:cs="Tahoma"/>
          <w:sz w:val="24"/>
          <w:szCs w:val="24"/>
        </w:rPr>
        <w:t xml:space="preserve"> frente a las pretensiones</w:t>
      </w:r>
      <w:r w:rsidR="003B29E4" w:rsidRPr="000E5C64">
        <w:rPr>
          <w:rFonts w:ascii="Tahoma" w:hAnsi="Tahoma" w:cs="Tahoma"/>
          <w:sz w:val="24"/>
          <w:szCs w:val="24"/>
        </w:rPr>
        <w:t>,</w:t>
      </w:r>
      <w:r w:rsidR="005659A9" w:rsidRPr="000E5C64">
        <w:rPr>
          <w:rFonts w:ascii="Tahoma" w:hAnsi="Tahoma" w:cs="Tahoma"/>
          <w:sz w:val="24"/>
          <w:szCs w:val="24"/>
        </w:rPr>
        <w:t xml:space="preserve"> </w:t>
      </w:r>
      <w:r w:rsidR="004E55FD" w:rsidRPr="000E5C64">
        <w:rPr>
          <w:rFonts w:ascii="Tahoma" w:hAnsi="Tahoma" w:cs="Tahoma"/>
          <w:sz w:val="24"/>
          <w:szCs w:val="24"/>
        </w:rPr>
        <w:t xml:space="preserve">afirmó que </w:t>
      </w:r>
      <w:r w:rsidR="005659A9" w:rsidRPr="000E5C64">
        <w:rPr>
          <w:rFonts w:ascii="Tahoma" w:hAnsi="Tahoma" w:cs="Tahoma"/>
          <w:sz w:val="24"/>
          <w:szCs w:val="24"/>
        </w:rPr>
        <w:t>la CNSC es quien ostenta competencia Constitucional, Legal y funcional</w:t>
      </w:r>
      <w:r w:rsidR="00FF004B" w:rsidRPr="000E5C64">
        <w:rPr>
          <w:rFonts w:ascii="Tahoma" w:hAnsi="Tahoma" w:cs="Tahoma"/>
          <w:sz w:val="24"/>
          <w:szCs w:val="24"/>
        </w:rPr>
        <w:t>.</w:t>
      </w:r>
    </w:p>
    <w:p w14:paraId="7E377D82" w14:textId="5344191C" w:rsidR="00FF004B" w:rsidRPr="000E5C64" w:rsidRDefault="00FF004B" w:rsidP="000E5C64">
      <w:pPr>
        <w:spacing w:after="0" w:line="276" w:lineRule="auto"/>
        <w:ind w:firstLine="567"/>
        <w:jc w:val="both"/>
        <w:rPr>
          <w:rFonts w:ascii="Tahoma" w:hAnsi="Tahoma" w:cs="Tahoma"/>
          <w:sz w:val="24"/>
          <w:szCs w:val="24"/>
        </w:rPr>
      </w:pPr>
      <w:r w:rsidRPr="000E5C64">
        <w:rPr>
          <w:rFonts w:ascii="Tahoma" w:hAnsi="Tahoma" w:cs="Tahoma"/>
          <w:sz w:val="24"/>
          <w:szCs w:val="24"/>
        </w:rPr>
        <w:lastRenderedPageBreak/>
        <w:t xml:space="preserve">Señaló </w:t>
      </w:r>
      <w:r w:rsidR="003B29E4" w:rsidRPr="000E5C64">
        <w:rPr>
          <w:rFonts w:ascii="Tahoma" w:hAnsi="Tahoma" w:cs="Tahoma"/>
          <w:sz w:val="24"/>
          <w:szCs w:val="24"/>
        </w:rPr>
        <w:t xml:space="preserve">que en conclusión PAOLI YULIETH PRADO CUARTAS no cumple con el requisito académico requerido </w:t>
      </w:r>
      <w:r w:rsidRPr="000E5C64">
        <w:rPr>
          <w:rFonts w:ascii="Tahoma" w:hAnsi="Tahoma" w:cs="Tahoma"/>
          <w:sz w:val="24"/>
          <w:szCs w:val="24"/>
        </w:rPr>
        <w:t>respecto a la convocatoria 1357 de 2019 INPEC-Administrativos</w:t>
      </w:r>
      <w:r w:rsidR="003B29E4" w:rsidRPr="000E5C64">
        <w:rPr>
          <w:rFonts w:ascii="Tahoma" w:hAnsi="Tahoma" w:cs="Tahoma"/>
          <w:sz w:val="24"/>
          <w:szCs w:val="24"/>
        </w:rPr>
        <w:t>.</w:t>
      </w:r>
    </w:p>
    <w:p w14:paraId="76843038" w14:textId="483AC782" w:rsidR="003B29E4" w:rsidRPr="000E5C64" w:rsidRDefault="003B29E4" w:rsidP="000E5C64">
      <w:pPr>
        <w:spacing w:after="0" w:line="276" w:lineRule="auto"/>
        <w:ind w:firstLine="567"/>
        <w:jc w:val="both"/>
        <w:rPr>
          <w:rFonts w:ascii="Tahoma" w:hAnsi="Tahoma" w:cs="Tahoma"/>
          <w:sz w:val="24"/>
          <w:szCs w:val="24"/>
        </w:rPr>
      </w:pPr>
    </w:p>
    <w:p w14:paraId="342BC7E2" w14:textId="46551F13" w:rsidR="003B29E4" w:rsidRPr="000E5C64" w:rsidRDefault="003B29E4" w:rsidP="000E5C64">
      <w:pPr>
        <w:spacing w:after="0" w:line="276" w:lineRule="auto"/>
        <w:ind w:firstLine="567"/>
        <w:jc w:val="both"/>
        <w:rPr>
          <w:rFonts w:ascii="Tahoma" w:hAnsi="Tahoma" w:cs="Tahoma"/>
          <w:sz w:val="24"/>
          <w:szCs w:val="24"/>
        </w:rPr>
      </w:pPr>
      <w:r w:rsidRPr="000E5C64">
        <w:rPr>
          <w:rFonts w:ascii="Tahoma" w:hAnsi="Tahoma" w:cs="Tahoma"/>
          <w:sz w:val="24"/>
          <w:szCs w:val="24"/>
        </w:rPr>
        <w:t>Por su parte, la CNSC por medio de su representante judicial solicitó la improcedencia de la acción de tutela impetrada por la señora PAOLI YULIETH PRADO CUARTAS, puesto que no ha existido vulneración a sus derechos fundamentales</w:t>
      </w:r>
      <w:r w:rsidR="004C40CD" w:rsidRPr="000E5C64">
        <w:rPr>
          <w:rFonts w:ascii="Tahoma" w:hAnsi="Tahoma" w:cs="Tahoma"/>
          <w:sz w:val="24"/>
          <w:szCs w:val="24"/>
        </w:rPr>
        <w:t xml:space="preserve">, carece de los requisitos constitucionales y legales necesarios para ser procedente </w:t>
      </w:r>
      <w:r w:rsidRPr="000E5C64">
        <w:rPr>
          <w:rFonts w:ascii="Tahoma" w:hAnsi="Tahoma" w:cs="Tahoma"/>
          <w:sz w:val="24"/>
          <w:szCs w:val="24"/>
        </w:rPr>
        <w:t>y no es el mecanismo idóneo para atacar la legalidad del acto jurídico en cuestión</w:t>
      </w:r>
      <w:r w:rsidR="004E55FD" w:rsidRPr="000E5C64">
        <w:rPr>
          <w:rFonts w:ascii="Tahoma" w:hAnsi="Tahoma" w:cs="Tahoma"/>
          <w:sz w:val="24"/>
          <w:szCs w:val="24"/>
        </w:rPr>
        <w:t xml:space="preserve">, citando la </w:t>
      </w:r>
      <w:r w:rsidRPr="000E5C64">
        <w:rPr>
          <w:rFonts w:ascii="Tahoma" w:hAnsi="Tahoma" w:cs="Tahoma"/>
          <w:sz w:val="24"/>
          <w:szCs w:val="24"/>
        </w:rPr>
        <w:t>sentencia C-132 de 2018</w:t>
      </w:r>
      <w:r w:rsidR="004E55FD" w:rsidRPr="000E5C64">
        <w:rPr>
          <w:rFonts w:ascii="Tahoma" w:hAnsi="Tahoma" w:cs="Tahoma"/>
          <w:sz w:val="24"/>
          <w:szCs w:val="24"/>
        </w:rPr>
        <w:t xml:space="preserve"> en la que se </w:t>
      </w:r>
      <w:r w:rsidRPr="000E5C64">
        <w:rPr>
          <w:rFonts w:ascii="Tahoma" w:hAnsi="Tahoma" w:cs="Tahoma"/>
          <w:sz w:val="24"/>
          <w:szCs w:val="24"/>
        </w:rPr>
        <w:t>determinó que en principio se debe acudir a la jurisdicción contencioso administrativ</w:t>
      </w:r>
      <w:r w:rsidR="000B13BA" w:rsidRPr="000E5C64">
        <w:rPr>
          <w:rFonts w:ascii="Tahoma" w:hAnsi="Tahoma" w:cs="Tahoma"/>
          <w:sz w:val="24"/>
          <w:szCs w:val="24"/>
        </w:rPr>
        <w:t xml:space="preserve">a cuando no existiere perjuicio irremediable. </w:t>
      </w:r>
      <w:r w:rsidR="004E55FD" w:rsidRPr="000E5C64">
        <w:rPr>
          <w:rFonts w:ascii="Tahoma" w:hAnsi="Tahoma" w:cs="Tahoma"/>
          <w:sz w:val="24"/>
          <w:szCs w:val="24"/>
        </w:rPr>
        <w:t>Agrega q</w:t>
      </w:r>
      <w:r w:rsidR="000B13BA" w:rsidRPr="000E5C64">
        <w:rPr>
          <w:rFonts w:ascii="Tahoma" w:hAnsi="Tahoma" w:cs="Tahoma"/>
          <w:sz w:val="24"/>
          <w:szCs w:val="24"/>
        </w:rPr>
        <w:t xml:space="preserve">ue la actora no logró demostrar la existencia de algún perjuicio irremediable, </w:t>
      </w:r>
      <w:r w:rsidR="004E55FD" w:rsidRPr="000E5C64">
        <w:rPr>
          <w:rFonts w:ascii="Tahoma" w:hAnsi="Tahoma" w:cs="Tahoma"/>
          <w:sz w:val="24"/>
          <w:szCs w:val="24"/>
        </w:rPr>
        <w:t xml:space="preserve">de manera que la actora </w:t>
      </w:r>
      <w:r w:rsidR="000B13BA" w:rsidRPr="000E5C64">
        <w:rPr>
          <w:rFonts w:ascii="Tahoma" w:hAnsi="Tahoma" w:cs="Tahoma"/>
          <w:sz w:val="24"/>
          <w:szCs w:val="24"/>
        </w:rPr>
        <w:t>cuenta con los medios de control de nulidad, y de nulidad y restablecimiento del derecho.</w:t>
      </w:r>
    </w:p>
    <w:p w14:paraId="376B8AF1" w14:textId="33BE00BD" w:rsidR="000B13BA" w:rsidRPr="000E5C64" w:rsidRDefault="000B13BA" w:rsidP="000E5C64">
      <w:pPr>
        <w:spacing w:after="0" w:line="276" w:lineRule="auto"/>
        <w:ind w:firstLine="567"/>
        <w:jc w:val="both"/>
        <w:rPr>
          <w:rFonts w:ascii="Tahoma" w:hAnsi="Tahoma" w:cs="Tahoma"/>
          <w:sz w:val="24"/>
          <w:szCs w:val="24"/>
        </w:rPr>
      </w:pPr>
    </w:p>
    <w:p w14:paraId="1B2F2D8D" w14:textId="56D468BE" w:rsidR="000B13BA" w:rsidRPr="000E5C64" w:rsidRDefault="000B13BA" w:rsidP="000E5C64">
      <w:pPr>
        <w:spacing w:after="0" w:line="276" w:lineRule="auto"/>
        <w:ind w:firstLine="567"/>
        <w:jc w:val="both"/>
        <w:rPr>
          <w:rFonts w:ascii="Tahoma" w:hAnsi="Tahoma" w:cs="Tahoma"/>
          <w:sz w:val="24"/>
          <w:szCs w:val="24"/>
        </w:rPr>
      </w:pPr>
      <w:r w:rsidRPr="000E5C64">
        <w:rPr>
          <w:rFonts w:ascii="Tahoma" w:hAnsi="Tahoma" w:cs="Tahoma"/>
          <w:sz w:val="24"/>
          <w:szCs w:val="24"/>
        </w:rPr>
        <w:t>Refirió que en el aplicativo SIMO, a partir de la experiencia y formación académica allegada por la señora PAOLI YULIETH PRADO CUARTAS, no cumple con los requisitos mínimos de educación exigidos por la OPEC ni es posible aplicar equivalencias, abonado a ello, el INPEC en su MFCL de manera expresa contempló las disciplinas académicas requeridas para el empleo que se inscribió la actora, por ende, no hay lugar a la vulneración de los derechos fundamentales de la misma, sino que, la negativa en razón al no cumplimiento de los requisitos mínimos por parte de esta obedece al cumplimiento de las reglas de la Convocatoria No. 1357 de 2019, las cuales, son aplicadas a todos los aspirantes del proceso de selección.</w:t>
      </w:r>
    </w:p>
    <w:p w14:paraId="233F7E19" w14:textId="4D57D52F" w:rsidR="003D1CBE" w:rsidRPr="000E5C64" w:rsidRDefault="003D1CBE" w:rsidP="000E5C64">
      <w:pPr>
        <w:spacing w:after="0" w:line="276" w:lineRule="auto"/>
        <w:ind w:firstLine="567"/>
        <w:jc w:val="both"/>
        <w:rPr>
          <w:rFonts w:ascii="Tahoma" w:hAnsi="Tahoma" w:cs="Tahoma"/>
          <w:sz w:val="24"/>
          <w:szCs w:val="24"/>
        </w:rPr>
      </w:pPr>
    </w:p>
    <w:p w14:paraId="74045330" w14:textId="69B17044" w:rsidR="00552810" w:rsidRPr="000E5C64" w:rsidRDefault="00552810" w:rsidP="000E5C64">
      <w:pPr>
        <w:pStyle w:val="Prrafodelista"/>
        <w:numPr>
          <w:ilvl w:val="0"/>
          <w:numId w:val="17"/>
        </w:numPr>
        <w:spacing w:after="0" w:line="276" w:lineRule="auto"/>
        <w:jc w:val="center"/>
        <w:rPr>
          <w:rFonts w:ascii="Tahoma" w:hAnsi="Tahoma" w:cs="Tahoma"/>
          <w:b/>
          <w:bCs/>
          <w:sz w:val="24"/>
          <w:szCs w:val="24"/>
          <w:lang w:val="es-419"/>
        </w:rPr>
      </w:pPr>
      <w:r w:rsidRPr="000E5C64">
        <w:rPr>
          <w:rFonts w:ascii="Tahoma" w:hAnsi="Tahoma" w:cs="Tahoma"/>
          <w:b/>
          <w:bCs/>
          <w:sz w:val="24"/>
          <w:szCs w:val="24"/>
          <w:lang w:val="es-419"/>
        </w:rPr>
        <w:t>SENTENCIA</w:t>
      </w:r>
      <w:r w:rsidR="00AE161C" w:rsidRPr="000E5C64">
        <w:rPr>
          <w:rFonts w:ascii="Tahoma" w:hAnsi="Tahoma" w:cs="Tahoma"/>
          <w:b/>
          <w:bCs/>
          <w:sz w:val="24"/>
          <w:szCs w:val="24"/>
          <w:lang w:val="es-419"/>
        </w:rPr>
        <w:t xml:space="preserve"> IMPUGNADA</w:t>
      </w:r>
    </w:p>
    <w:p w14:paraId="3E12DCBF" w14:textId="77777777" w:rsidR="00963E90" w:rsidRPr="000E5C64" w:rsidRDefault="00963E90" w:rsidP="000E5C64">
      <w:pPr>
        <w:pStyle w:val="Prrafodelista"/>
        <w:spacing w:after="0" w:line="276" w:lineRule="auto"/>
        <w:ind w:left="714"/>
        <w:rPr>
          <w:rFonts w:ascii="Tahoma" w:hAnsi="Tahoma" w:cs="Tahoma"/>
          <w:sz w:val="24"/>
          <w:szCs w:val="24"/>
          <w:lang w:val="es-419"/>
        </w:rPr>
      </w:pPr>
    </w:p>
    <w:p w14:paraId="6F6AAC64" w14:textId="2F0C019C" w:rsidR="002B5E7D" w:rsidRPr="000E5C64" w:rsidRDefault="00963E90" w:rsidP="000E5C64">
      <w:pPr>
        <w:spacing w:after="0" w:line="276" w:lineRule="auto"/>
        <w:ind w:firstLine="709"/>
        <w:jc w:val="both"/>
        <w:rPr>
          <w:rFonts w:ascii="Tahoma" w:hAnsi="Tahoma" w:cs="Tahoma"/>
          <w:sz w:val="24"/>
          <w:szCs w:val="24"/>
        </w:rPr>
      </w:pPr>
      <w:r w:rsidRPr="000E5C64">
        <w:rPr>
          <w:rFonts w:ascii="Tahoma" w:hAnsi="Tahoma" w:cs="Tahoma"/>
          <w:sz w:val="24"/>
          <w:szCs w:val="24"/>
        </w:rPr>
        <w:t>La a quo señaló</w:t>
      </w:r>
      <w:r w:rsidR="001D185D" w:rsidRPr="000E5C64">
        <w:rPr>
          <w:rFonts w:ascii="Tahoma" w:hAnsi="Tahoma" w:cs="Tahoma"/>
          <w:sz w:val="24"/>
          <w:szCs w:val="24"/>
        </w:rPr>
        <w:t xml:space="preserve"> en primera medida</w:t>
      </w:r>
      <w:r w:rsidR="00B40680" w:rsidRPr="000E5C64">
        <w:rPr>
          <w:rFonts w:ascii="Tahoma" w:hAnsi="Tahoma" w:cs="Tahoma"/>
          <w:sz w:val="24"/>
          <w:szCs w:val="24"/>
        </w:rPr>
        <w:t>,</w:t>
      </w:r>
      <w:r w:rsidR="00F23B80" w:rsidRPr="000E5C64">
        <w:rPr>
          <w:rFonts w:ascii="Tahoma" w:hAnsi="Tahoma" w:cs="Tahoma"/>
          <w:sz w:val="24"/>
          <w:szCs w:val="24"/>
        </w:rPr>
        <w:t xml:space="preserve"> </w:t>
      </w:r>
      <w:r w:rsidR="007F6502" w:rsidRPr="000E5C64">
        <w:rPr>
          <w:rFonts w:ascii="Tahoma" w:hAnsi="Tahoma" w:cs="Tahoma"/>
          <w:sz w:val="24"/>
          <w:szCs w:val="24"/>
        </w:rPr>
        <w:t>que el INPEC no ostenta legitimación por pasiva por cuanto es una entidad que la CNSC contrató para adelantar el concurso de méritos al cual se postuló la accionante, por lo que las decisiones derivadas del concurso no son su responsabilidad.</w:t>
      </w:r>
    </w:p>
    <w:p w14:paraId="26E77F67" w14:textId="77777777" w:rsidR="002B5E7D" w:rsidRPr="000E5C64" w:rsidRDefault="002B5E7D" w:rsidP="000E5C64">
      <w:pPr>
        <w:spacing w:after="0" w:line="276" w:lineRule="auto"/>
        <w:ind w:firstLine="709"/>
        <w:jc w:val="both"/>
        <w:rPr>
          <w:rFonts w:ascii="Tahoma" w:hAnsi="Tahoma" w:cs="Tahoma"/>
          <w:sz w:val="24"/>
          <w:szCs w:val="24"/>
        </w:rPr>
      </w:pPr>
    </w:p>
    <w:p w14:paraId="16549D9C" w14:textId="07205603" w:rsidR="002B5E7D" w:rsidRPr="000E5C64" w:rsidRDefault="004E55FD" w:rsidP="000E5C64">
      <w:pPr>
        <w:spacing w:after="0" w:line="276" w:lineRule="auto"/>
        <w:ind w:firstLine="709"/>
        <w:jc w:val="both"/>
        <w:rPr>
          <w:rFonts w:ascii="Tahoma" w:hAnsi="Tahoma" w:cs="Tahoma"/>
          <w:sz w:val="24"/>
          <w:szCs w:val="24"/>
        </w:rPr>
      </w:pPr>
      <w:r w:rsidRPr="000E5C64">
        <w:rPr>
          <w:rFonts w:ascii="Tahoma" w:hAnsi="Tahoma" w:cs="Tahoma"/>
          <w:sz w:val="24"/>
          <w:szCs w:val="24"/>
        </w:rPr>
        <w:t>R</w:t>
      </w:r>
      <w:r w:rsidR="00736609" w:rsidRPr="000E5C64">
        <w:rPr>
          <w:rFonts w:ascii="Tahoma" w:hAnsi="Tahoma" w:cs="Tahoma"/>
          <w:sz w:val="24"/>
          <w:szCs w:val="24"/>
        </w:rPr>
        <w:t xml:space="preserve">especto </w:t>
      </w:r>
      <w:r w:rsidR="007F6502" w:rsidRPr="000E5C64">
        <w:rPr>
          <w:rFonts w:ascii="Tahoma" w:hAnsi="Tahoma" w:cs="Tahoma"/>
          <w:sz w:val="24"/>
          <w:szCs w:val="24"/>
        </w:rPr>
        <w:t>a la subsidiariedad, puso de presente que</w:t>
      </w:r>
      <w:r w:rsidR="00EB0EE4" w:rsidRPr="000E5C64">
        <w:rPr>
          <w:rFonts w:ascii="Tahoma" w:hAnsi="Tahoma" w:cs="Tahoma"/>
          <w:sz w:val="24"/>
          <w:szCs w:val="24"/>
        </w:rPr>
        <w:t xml:space="preserve"> para que la accionante pueda acceder a la acción de tutela debe cumplir con ciertos requisitos para verificar se configura un perjuicio irremediable, </w:t>
      </w:r>
      <w:r w:rsidR="002B5E7D" w:rsidRPr="000E5C64">
        <w:rPr>
          <w:rFonts w:ascii="Tahoma" w:hAnsi="Tahoma" w:cs="Tahoma"/>
          <w:sz w:val="24"/>
          <w:szCs w:val="24"/>
        </w:rPr>
        <w:t xml:space="preserve">evidenciado que aquella no aportó pruebas ni manifestó la existencia de un perjuicio irremediable, de modo que tiene a su alcance </w:t>
      </w:r>
      <w:r w:rsidR="00EB0EE4" w:rsidRPr="000E5C64">
        <w:rPr>
          <w:rFonts w:ascii="Tahoma" w:hAnsi="Tahoma" w:cs="Tahoma"/>
          <w:sz w:val="24"/>
          <w:szCs w:val="24"/>
        </w:rPr>
        <w:t>otros mecanismos</w:t>
      </w:r>
      <w:r w:rsidR="002B5E7D" w:rsidRPr="000E5C64">
        <w:rPr>
          <w:rFonts w:ascii="Tahoma" w:hAnsi="Tahoma" w:cs="Tahoma"/>
          <w:sz w:val="24"/>
          <w:szCs w:val="24"/>
        </w:rPr>
        <w:t xml:space="preserve"> judiciales </w:t>
      </w:r>
      <w:r w:rsidR="00EB0EE4" w:rsidRPr="000E5C64">
        <w:rPr>
          <w:rFonts w:ascii="Tahoma" w:hAnsi="Tahoma" w:cs="Tahoma"/>
          <w:sz w:val="24"/>
          <w:szCs w:val="24"/>
        </w:rPr>
        <w:t xml:space="preserve">idóneos a los </w:t>
      </w:r>
      <w:r w:rsidR="002B5E7D" w:rsidRPr="000E5C64">
        <w:rPr>
          <w:rFonts w:ascii="Tahoma" w:hAnsi="Tahoma" w:cs="Tahoma"/>
          <w:sz w:val="24"/>
          <w:szCs w:val="24"/>
        </w:rPr>
        <w:t xml:space="preserve">cuales </w:t>
      </w:r>
      <w:r w:rsidR="00EB0EE4" w:rsidRPr="000E5C64">
        <w:rPr>
          <w:rFonts w:ascii="Tahoma" w:hAnsi="Tahoma" w:cs="Tahoma"/>
          <w:sz w:val="24"/>
          <w:szCs w:val="24"/>
        </w:rPr>
        <w:t>debe acceder.</w:t>
      </w:r>
      <w:r w:rsidR="007F6502" w:rsidRPr="000E5C64">
        <w:rPr>
          <w:rFonts w:ascii="Tahoma" w:hAnsi="Tahoma" w:cs="Tahoma"/>
          <w:sz w:val="24"/>
          <w:szCs w:val="24"/>
        </w:rPr>
        <w:t xml:space="preserve"> </w:t>
      </w:r>
    </w:p>
    <w:p w14:paraId="74FF922A" w14:textId="77777777" w:rsidR="002B5E7D" w:rsidRPr="000E5C64" w:rsidRDefault="002B5E7D" w:rsidP="000E5C64">
      <w:pPr>
        <w:spacing w:after="0" w:line="276" w:lineRule="auto"/>
        <w:ind w:firstLine="709"/>
        <w:jc w:val="both"/>
        <w:rPr>
          <w:rFonts w:ascii="Tahoma" w:hAnsi="Tahoma" w:cs="Tahoma"/>
          <w:sz w:val="24"/>
          <w:szCs w:val="24"/>
        </w:rPr>
      </w:pPr>
    </w:p>
    <w:p w14:paraId="69BCE5CD" w14:textId="2E9B19A9" w:rsidR="00736609" w:rsidRPr="000E5C64" w:rsidRDefault="002B5E7D" w:rsidP="000E5C64">
      <w:pPr>
        <w:spacing w:after="0" w:line="276" w:lineRule="auto"/>
        <w:ind w:firstLine="709"/>
        <w:jc w:val="both"/>
        <w:rPr>
          <w:rFonts w:ascii="Tahoma" w:hAnsi="Tahoma" w:cs="Tahoma"/>
          <w:sz w:val="24"/>
          <w:szCs w:val="24"/>
        </w:rPr>
      </w:pPr>
      <w:r w:rsidRPr="000E5C64">
        <w:rPr>
          <w:rFonts w:ascii="Tahoma" w:hAnsi="Tahoma" w:cs="Tahoma"/>
          <w:sz w:val="24"/>
          <w:szCs w:val="24"/>
        </w:rPr>
        <w:t xml:space="preserve">En sustento de su tesis, trajo a colación </w:t>
      </w:r>
      <w:r w:rsidR="00EB0EE4" w:rsidRPr="000E5C64">
        <w:rPr>
          <w:rFonts w:ascii="Tahoma" w:hAnsi="Tahoma" w:cs="Tahoma"/>
          <w:sz w:val="24"/>
          <w:szCs w:val="24"/>
        </w:rPr>
        <w:t xml:space="preserve">la sentencia T-043 de 2018, </w:t>
      </w:r>
      <w:r w:rsidRPr="000E5C64">
        <w:rPr>
          <w:rFonts w:ascii="Tahoma" w:hAnsi="Tahoma" w:cs="Tahoma"/>
          <w:sz w:val="24"/>
          <w:szCs w:val="24"/>
        </w:rPr>
        <w:t xml:space="preserve">en </w:t>
      </w:r>
      <w:r w:rsidR="00EB0EE4" w:rsidRPr="000E5C64">
        <w:rPr>
          <w:rFonts w:ascii="Tahoma" w:hAnsi="Tahoma" w:cs="Tahoma"/>
          <w:sz w:val="24"/>
          <w:szCs w:val="24"/>
        </w:rPr>
        <w:t>la cual</w:t>
      </w:r>
      <w:r w:rsidRPr="000E5C64">
        <w:rPr>
          <w:rFonts w:ascii="Tahoma" w:hAnsi="Tahoma" w:cs="Tahoma"/>
          <w:sz w:val="24"/>
          <w:szCs w:val="24"/>
        </w:rPr>
        <w:t xml:space="preserve"> se </w:t>
      </w:r>
      <w:r w:rsidR="00EB0EE4" w:rsidRPr="000E5C64">
        <w:rPr>
          <w:rFonts w:ascii="Tahoma" w:hAnsi="Tahoma" w:cs="Tahoma"/>
          <w:sz w:val="24"/>
          <w:szCs w:val="24"/>
        </w:rPr>
        <w:t>indica</w:t>
      </w:r>
      <w:r w:rsidRPr="000E5C64">
        <w:rPr>
          <w:rFonts w:ascii="Tahoma" w:hAnsi="Tahoma" w:cs="Tahoma"/>
          <w:sz w:val="24"/>
          <w:szCs w:val="24"/>
        </w:rPr>
        <w:t>n</w:t>
      </w:r>
      <w:r w:rsidR="00EB0EE4" w:rsidRPr="000E5C64">
        <w:rPr>
          <w:rFonts w:ascii="Tahoma" w:hAnsi="Tahoma" w:cs="Tahoma"/>
          <w:sz w:val="24"/>
          <w:szCs w:val="24"/>
        </w:rPr>
        <w:t xml:space="preserve"> tres hechos a tener en cuenta </w:t>
      </w:r>
      <w:r w:rsidRPr="000E5C64">
        <w:rPr>
          <w:rFonts w:ascii="Tahoma" w:hAnsi="Tahoma" w:cs="Tahoma"/>
          <w:sz w:val="24"/>
          <w:szCs w:val="24"/>
        </w:rPr>
        <w:t xml:space="preserve">para </w:t>
      </w:r>
      <w:r w:rsidR="00EB0EE4" w:rsidRPr="000E5C64">
        <w:rPr>
          <w:rFonts w:ascii="Tahoma" w:hAnsi="Tahoma" w:cs="Tahoma"/>
          <w:sz w:val="24"/>
          <w:szCs w:val="24"/>
        </w:rPr>
        <w:t xml:space="preserve">considerar la existencia del perjuicio irremediable, </w:t>
      </w:r>
      <w:r w:rsidRPr="000E5C64">
        <w:rPr>
          <w:rFonts w:ascii="Tahoma" w:hAnsi="Tahoma" w:cs="Tahoma"/>
          <w:sz w:val="24"/>
          <w:szCs w:val="24"/>
        </w:rPr>
        <w:t xml:space="preserve">a saber: </w:t>
      </w:r>
      <w:r w:rsidR="00EB0EE4" w:rsidRPr="000E5C64">
        <w:rPr>
          <w:rFonts w:ascii="Tahoma" w:hAnsi="Tahoma" w:cs="Tahoma"/>
          <w:sz w:val="24"/>
          <w:szCs w:val="24"/>
        </w:rPr>
        <w:t xml:space="preserve">debe ser cierto e inminente, debe ser grave y debe requerir atención urgente. </w:t>
      </w:r>
    </w:p>
    <w:p w14:paraId="172DFF89" w14:textId="77777777" w:rsidR="002B5E7D" w:rsidRPr="000E5C64" w:rsidRDefault="002B5E7D" w:rsidP="000E5C64">
      <w:pPr>
        <w:spacing w:after="0" w:line="276" w:lineRule="auto"/>
        <w:ind w:firstLine="709"/>
        <w:jc w:val="both"/>
        <w:rPr>
          <w:rFonts w:ascii="Tahoma" w:hAnsi="Tahoma" w:cs="Tahoma"/>
          <w:sz w:val="24"/>
          <w:szCs w:val="24"/>
        </w:rPr>
      </w:pPr>
    </w:p>
    <w:p w14:paraId="57F7A6E2" w14:textId="76877893" w:rsidR="0007745B" w:rsidRPr="000E5C64" w:rsidRDefault="008E3BFB" w:rsidP="000E5C64">
      <w:pPr>
        <w:spacing w:after="0" w:line="276" w:lineRule="auto"/>
        <w:ind w:firstLine="709"/>
        <w:jc w:val="both"/>
        <w:rPr>
          <w:rFonts w:ascii="Tahoma" w:hAnsi="Tahoma" w:cs="Tahoma"/>
          <w:sz w:val="24"/>
          <w:szCs w:val="24"/>
        </w:rPr>
      </w:pPr>
      <w:r w:rsidRPr="000E5C64">
        <w:rPr>
          <w:rFonts w:ascii="Tahoma" w:hAnsi="Tahoma" w:cs="Tahoma"/>
          <w:sz w:val="24"/>
          <w:szCs w:val="24"/>
        </w:rPr>
        <w:t>Teniendo en cuenta lo anterior</w:t>
      </w:r>
      <w:r w:rsidR="00EB0EE4" w:rsidRPr="000E5C64">
        <w:rPr>
          <w:rFonts w:ascii="Tahoma" w:hAnsi="Tahoma" w:cs="Tahoma"/>
          <w:sz w:val="24"/>
          <w:szCs w:val="24"/>
        </w:rPr>
        <w:t>, la actora no</w:t>
      </w:r>
      <w:r w:rsidRPr="000E5C64">
        <w:rPr>
          <w:rFonts w:ascii="Tahoma" w:hAnsi="Tahoma" w:cs="Tahoma"/>
          <w:sz w:val="24"/>
          <w:szCs w:val="24"/>
        </w:rPr>
        <w:t xml:space="preserve"> logró</w:t>
      </w:r>
      <w:r w:rsidR="00EB0EE4" w:rsidRPr="000E5C64">
        <w:rPr>
          <w:rFonts w:ascii="Tahoma" w:hAnsi="Tahoma" w:cs="Tahoma"/>
          <w:sz w:val="24"/>
          <w:szCs w:val="24"/>
        </w:rPr>
        <w:t xml:space="preserve"> demostr</w:t>
      </w:r>
      <w:r w:rsidRPr="000E5C64">
        <w:rPr>
          <w:rFonts w:ascii="Tahoma" w:hAnsi="Tahoma" w:cs="Tahoma"/>
          <w:sz w:val="24"/>
          <w:szCs w:val="24"/>
        </w:rPr>
        <w:t xml:space="preserve">ar la configuración y existencia de un perjuicio irremediable, </w:t>
      </w:r>
      <w:r w:rsidR="002B5E7D" w:rsidRPr="000E5C64">
        <w:rPr>
          <w:rFonts w:ascii="Tahoma" w:hAnsi="Tahoma" w:cs="Tahoma"/>
          <w:sz w:val="24"/>
          <w:szCs w:val="24"/>
        </w:rPr>
        <w:t xml:space="preserve">ni </w:t>
      </w:r>
      <w:r w:rsidRPr="000E5C64">
        <w:rPr>
          <w:rFonts w:ascii="Tahoma" w:hAnsi="Tahoma" w:cs="Tahoma"/>
          <w:sz w:val="24"/>
          <w:szCs w:val="24"/>
        </w:rPr>
        <w:t xml:space="preserve">tampoco </w:t>
      </w:r>
      <w:r w:rsidR="002B5E7D" w:rsidRPr="000E5C64">
        <w:rPr>
          <w:rFonts w:ascii="Tahoma" w:hAnsi="Tahoma" w:cs="Tahoma"/>
          <w:sz w:val="24"/>
          <w:szCs w:val="24"/>
        </w:rPr>
        <w:t>demostró</w:t>
      </w:r>
      <w:r w:rsidRPr="000E5C64">
        <w:rPr>
          <w:rFonts w:ascii="Tahoma" w:hAnsi="Tahoma" w:cs="Tahoma"/>
          <w:sz w:val="24"/>
          <w:szCs w:val="24"/>
        </w:rPr>
        <w:t xml:space="preserve"> que el medio judicial ordinario no es el idóneo</w:t>
      </w:r>
      <w:r w:rsidR="002B5E7D" w:rsidRPr="000E5C64">
        <w:rPr>
          <w:rFonts w:ascii="Tahoma" w:hAnsi="Tahoma" w:cs="Tahoma"/>
          <w:sz w:val="24"/>
          <w:szCs w:val="24"/>
        </w:rPr>
        <w:t xml:space="preserve">; por lo tanto, </w:t>
      </w:r>
      <w:r w:rsidRPr="000E5C64">
        <w:rPr>
          <w:rFonts w:ascii="Tahoma" w:hAnsi="Tahoma" w:cs="Tahoma"/>
          <w:sz w:val="24"/>
          <w:szCs w:val="24"/>
        </w:rPr>
        <w:t xml:space="preserve">declaró improcedente el amparo solicitado, por </w:t>
      </w:r>
      <w:r w:rsidRPr="000E5C64">
        <w:rPr>
          <w:rFonts w:ascii="Tahoma" w:hAnsi="Tahoma" w:cs="Tahoma"/>
          <w:sz w:val="24"/>
          <w:szCs w:val="24"/>
        </w:rPr>
        <w:lastRenderedPageBreak/>
        <w:t xml:space="preserve">no resultar urgente la protección e intervención de un juez de tutela, por lo que la misma puede surtir el proceso frente a la jurisdicción </w:t>
      </w:r>
      <w:r w:rsidR="002355CD" w:rsidRPr="000E5C64">
        <w:rPr>
          <w:rFonts w:ascii="Tahoma" w:hAnsi="Tahoma" w:cs="Tahoma"/>
          <w:sz w:val="24"/>
          <w:szCs w:val="24"/>
        </w:rPr>
        <w:t>contencioso-administrativa</w:t>
      </w:r>
      <w:r w:rsidR="002B5E7D" w:rsidRPr="000E5C64">
        <w:rPr>
          <w:rFonts w:ascii="Tahoma" w:hAnsi="Tahoma" w:cs="Tahoma"/>
          <w:sz w:val="24"/>
          <w:szCs w:val="24"/>
        </w:rPr>
        <w:t xml:space="preserve">. </w:t>
      </w:r>
    </w:p>
    <w:p w14:paraId="26968B66" w14:textId="786E96BA" w:rsidR="002B5E7D" w:rsidRPr="000E5C64" w:rsidRDefault="002B5E7D" w:rsidP="000E5C64">
      <w:pPr>
        <w:spacing w:after="0" w:line="276" w:lineRule="auto"/>
        <w:ind w:firstLine="709"/>
        <w:jc w:val="both"/>
        <w:rPr>
          <w:rFonts w:ascii="Tahoma" w:hAnsi="Tahoma" w:cs="Tahoma"/>
          <w:sz w:val="24"/>
          <w:szCs w:val="24"/>
        </w:rPr>
      </w:pPr>
    </w:p>
    <w:p w14:paraId="45995322" w14:textId="77777777" w:rsidR="002B5E7D" w:rsidRPr="000E5C64" w:rsidRDefault="002B5E7D" w:rsidP="000E5C64">
      <w:pPr>
        <w:spacing w:after="0" w:line="276" w:lineRule="auto"/>
        <w:ind w:firstLine="709"/>
        <w:jc w:val="both"/>
        <w:rPr>
          <w:rFonts w:ascii="Tahoma" w:hAnsi="Tahoma" w:cs="Tahoma"/>
          <w:sz w:val="24"/>
          <w:szCs w:val="24"/>
        </w:rPr>
      </w:pPr>
    </w:p>
    <w:p w14:paraId="32E144AD" w14:textId="77777777" w:rsidR="000706FE" w:rsidRPr="000E5C64" w:rsidRDefault="000706FE" w:rsidP="000E5C64">
      <w:pPr>
        <w:pStyle w:val="Prrafodelista"/>
        <w:numPr>
          <w:ilvl w:val="0"/>
          <w:numId w:val="17"/>
        </w:numPr>
        <w:spacing w:after="0" w:line="276" w:lineRule="auto"/>
        <w:ind w:left="714" w:hanging="357"/>
        <w:jc w:val="center"/>
        <w:rPr>
          <w:rFonts w:ascii="Tahoma" w:hAnsi="Tahoma" w:cs="Tahoma"/>
          <w:b/>
          <w:bCs/>
          <w:sz w:val="24"/>
          <w:szCs w:val="24"/>
          <w:lang w:val="es-419"/>
        </w:rPr>
      </w:pPr>
      <w:r w:rsidRPr="000E5C64">
        <w:rPr>
          <w:rFonts w:ascii="Tahoma" w:hAnsi="Tahoma" w:cs="Tahoma"/>
          <w:b/>
          <w:bCs/>
          <w:sz w:val="24"/>
          <w:szCs w:val="24"/>
          <w:lang w:val="es-419"/>
        </w:rPr>
        <w:t>IMPUGNACIÓN</w:t>
      </w:r>
    </w:p>
    <w:p w14:paraId="35DA5C89" w14:textId="151CB449" w:rsidR="00005CEB" w:rsidRPr="000E5C64" w:rsidRDefault="00005CEB" w:rsidP="000E5C64">
      <w:pPr>
        <w:spacing w:after="0" w:line="276" w:lineRule="auto"/>
        <w:ind w:firstLine="709"/>
        <w:jc w:val="both"/>
        <w:rPr>
          <w:rFonts w:ascii="Tahoma" w:hAnsi="Tahoma" w:cs="Tahoma"/>
          <w:sz w:val="24"/>
          <w:szCs w:val="24"/>
        </w:rPr>
      </w:pPr>
    </w:p>
    <w:p w14:paraId="093D170F" w14:textId="4629A1DA" w:rsidR="00005CEB" w:rsidRPr="000E5C64" w:rsidRDefault="00005CEB" w:rsidP="000E5C64">
      <w:pPr>
        <w:spacing w:after="0" w:line="276" w:lineRule="auto"/>
        <w:ind w:firstLine="709"/>
        <w:jc w:val="both"/>
        <w:rPr>
          <w:rFonts w:ascii="Tahoma" w:hAnsi="Tahoma" w:cs="Tahoma"/>
          <w:sz w:val="24"/>
          <w:szCs w:val="24"/>
        </w:rPr>
      </w:pPr>
      <w:r w:rsidRPr="000E5C64">
        <w:rPr>
          <w:rFonts w:ascii="Tahoma" w:hAnsi="Tahoma" w:cs="Tahoma"/>
          <w:sz w:val="24"/>
          <w:szCs w:val="24"/>
        </w:rPr>
        <w:t xml:space="preserve">En desacuerdo con el fallo, la apoderada judicial de la </w:t>
      </w:r>
      <w:r w:rsidR="00CF3492" w:rsidRPr="000E5C64">
        <w:rPr>
          <w:rFonts w:ascii="Tahoma" w:hAnsi="Tahoma" w:cs="Tahoma"/>
          <w:sz w:val="24"/>
          <w:szCs w:val="24"/>
        </w:rPr>
        <w:t>accionante</w:t>
      </w:r>
      <w:r w:rsidRPr="000E5C64">
        <w:rPr>
          <w:rFonts w:ascii="Tahoma" w:hAnsi="Tahoma" w:cs="Tahoma"/>
          <w:sz w:val="24"/>
          <w:szCs w:val="24"/>
        </w:rPr>
        <w:t xml:space="preserve"> solicitó su revoca</w:t>
      </w:r>
      <w:r w:rsidR="002B5E7D" w:rsidRPr="000E5C64">
        <w:rPr>
          <w:rFonts w:ascii="Tahoma" w:hAnsi="Tahoma" w:cs="Tahoma"/>
          <w:sz w:val="24"/>
          <w:szCs w:val="24"/>
        </w:rPr>
        <w:t>toria</w:t>
      </w:r>
      <w:r w:rsidRPr="000E5C64">
        <w:rPr>
          <w:rFonts w:ascii="Tahoma" w:hAnsi="Tahoma" w:cs="Tahoma"/>
          <w:sz w:val="24"/>
          <w:szCs w:val="24"/>
        </w:rPr>
        <w:t xml:space="preserve"> y el amparo de los derechos fundamentales de igualdad, acceso al desempeño de funciones y cargos públicos y debido proceso. Así mismo, que se ordene su continuidad en el proceso de selección con sus respectivos trámites.</w:t>
      </w:r>
    </w:p>
    <w:p w14:paraId="23F1268C" w14:textId="75608147" w:rsidR="00005CEB" w:rsidRPr="000E5C64" w:rsidRDefault="00005CEB" w:rsidP="000E5C64">
      <w:pPr>
        <w:spacing w:after="0" w:line="276" w:lineRule="auto"/>
        <w:ind w:firstLine="709"/>
        <w:jc w:val="both"/>
        <w:rPr>
          <w:rFonts w:ascii="Tahoma" w:hAnsi="Tahoma" w:cs="Tahoma"/>
          <w:sz w:val="24"/>
          <w:szCs w:val="24"/>
        </w:rPr>
      </w:pPr>
    </w:p>
    <w:p w14:paraId="124C7862" w14:textId="46330B2D" w:rsidR="00005CEB" w:rsidRPr="000E5C64" w:rsidRDefault="00005CEB" w:rsidP="000E5C64">
      <w:pPr>
        <w:spacing w:after="0" w:line="276" w:lineRule="auto"/>
        <w:ind w:firstLine="709"/>
        <w:jc w:val="both"/>
        <w:rPr>
          <w:rFonts w:ascii="Tahoma" w:hAnsi="Tahoma" w:cs="Tahoma"/>
          <w:sz w:val="24"/>
          <w:szCs w:val="24"/>
        </w:rPr>
      </w:pPr>
      <w:r w:rsidRPr="000E5C64">
        <w:rPr>
          <w:rFonts w:ascii="Tahoma" w:hAnsi="Tahoma" w:cs="Tahoma"/>
          <w:sz w:val="24"/>
          <w:szCs w:val="24"/>
        </w:rPr>
        <w:t>Para sustentar lo anterior, citó la sentencia T-340 del 2020 en la que la Corte hace referencia a la procedencia de la acción de tutela, señalando que esta procede de manera excepcional cuando hay riesgo de un perjuicio irremediable y que cuando existiendo otro medio judicial, dicho medio no brind</w:t>
      </w:r>
      <w:r w:rsidR="002B5E7D" w:rsidRPr="000E5C64">
        <w:rPr>
          <w:rFonts w:ascii="Tahoma" w:hAnsi="Tahoma" w:cs="Tahoma"/>
          <w:sz w:val="24"/>
          <w:szCs w:val="24"/>
        </w:rPr>
        <w:t>e</w:t>
      </w:r>
      <w:r w:rsidRPr="000E5C64">
        <w:rPr>
          <w:rFonts w:ascii="Tahoma" w:hAnsi="Tahoma" w:cs="Tahoma"/>
          <w:sz w:val="24"/>
          <w:szCs w:val="24"/>
        </w:rPr>
        <w:t xml:space="preserve"> elementos de idoneidad y eficacia en relación con la naturaleza de la controversia, los hechos y su impacto frente a los derechos. También, </w:t>
      </w:r>
      <w:r w:rsidR="001C5BFA" w:rsidRPr="000E5C64">
        <w:rPr>
          <w:rFonts w:ascii="Tahoma" w:hAnsi="Tahoma" w:cs="Tahoma"/>
          <w:sz w:val="24"/>
          <w:szCs w:val="24"/>
        </w:rPr>
        <w:t>extrajo de dicha sentencia lo siguiente:</w:t>
      </w:r>
    </w:p>
    <w:p w14:paraId="75FC0394" w14:textId="77777777" w:rsidR="002B5E7D" w:rsidRPr="000E5C64" w:rsidRDefault="002B5E7D" w:rsidP="000E5C64">
      <w:pPr>
        <w:spacing w:after="0" w:line="276" w:lineRule="auto"/>
        <w:ind w:firstLine="709"/>
        <w:jc w:val="both"/>
        <w:rPr>
          <w:rFonts w:ascii="Tahoma" w:hAnsi="Tahoma" w:cs="Tahoma"/>
          <w:sz w:val="24"/>
          <w:szCs w:val="24"/>
        </w:rPr>
      </w:pPr>
    </w:p>
    <w:p w14:paraId="027E3295" w14:textId="5CA1FAA5" w:rsidR="001C5BFA" w:rsidRPr="009E74A8" w:rsidRDefault="001C5BFA" w:rsidP="009E74A8">
      <w:pPr>
        <w:spacing w:after="0" w:line="240" w:lineRule="auto"/>
        <w:ind w:left="426" w:right="420"/>
        <w:jc w:val="both"/>
        <w:rPr>
          <w:rFonts w:ascii="Tahoma" w:hAnsi="Tahoma" w:cs="Tahoma"/>
          <w:i/>
          <w:iCs/>
          <w:szCs w:val="24"/>
        </w:rPr>
      </w:pPr>
      <w:r w:rsidRPr="009E74A8">
        <w:rPr>
          <w:rFonts w:ascii="Tahoma" w:hAnsi="Tahoma" w:cs="Tahoma"/>
          <w:i/>
          <w:iCs/>
          <w:szCs w:val="24"/>
        </w:rPr>
        <w:t xml:space="preserve">“Las acciones de tutelas que se interponen en contra de los actos administrativos que se profieren en el marco de concursos de méritos, por regla general, son improcedentes, en tanto que existe la acción de nulidad y restablecimiento del derecho ante la jurisdicción de lo contencioso administrativo y, en el marco de ésta, la posibilidad de solicitar medidas cautelares. Sin embargo, al juez constitucional le corresponde, establecer si esas medidas de defensa existentes en el ordenamiento jurídico son ineficaces, atendiendo a las particularidades del caso en concreto puesto en su conocimiento. (…)” Particularmente, cuando se trata de concursos de méritos, la jurisprudencia ha sido consistente en afirmar que los medios de defensa existentes ante la Jurisdicción de lo Contencioso Administrativo no siempre son eficaces, en concreto, para resolver el problema jurídico planteado, pues generalmente implica someter a ciudadanos que se presentaron a un sistema de selección que se basa en el mérito a eventualidades, tales como que (i) la lista de elegibles en la que ocuparon el primer lugar pierda vigencia de manera pronta o, (ii) se termine el período del cargo para el cual concursaron, cuando éste tiene un periodo fijo determinado en la Constitución o en la ley. En ese sentido, la orden del proceso de nulidad y restablecimiento del derecho no estaría relacionada con la efectividad del derecho al acceso de cargos públicos, sino que implicaría una compensación económica, situación </w:t>
      </w:r>
      <w:proofErr w:type="gramStart"/>
      <w:r w:rsidRPr="009E74A8">
        <w:rPr>
          <w:rFonts w:ascii="Tahoma" w:hAnsi="Tahoma" w:cs="Tahoma"/>
          <w:i/>
          <w:iCs/>
          <w:szCs w:val="24"/>
        </w:rPr>
        <w:t>que[</w:t>
      </w:r>
      <w:proofErr w:type="gramEnd"/>
      <w:r w:rsidRPr="009E74A8">
        <w:rPr>
          <w:rFonts w:ascii="Tahoma" w:hAnsi="Tahoma" w:cs="Tahoma"/>
          <w:i/>
          <w:iCs/>
          <w:szCs w:val="24"/>
        </w:rPr>
        <w:t>,] a todas luces, no implica el ejercicio de la labor que se buscaba desempeñar y significa consolidar el derecho de otra persona que, de acuerdo con el mérito, no es quien debería estar desempeñando ese cargo en específico. (…)”</w:t>
      </w:r>
      <w:r w:rsidR="002B5E7D" w:rsidRPr="009E74A8">
        <w:rPr>
          <w:rFonts w:ascii="Tahoma" w:hAnsi="Tahoma" w:cs="Tahoma"/>
          <w:i/>
          <w:iCs/>
          <w:szCs w:val="24"/>
        </w:rPr>
        <w:t>.</w:t>
      </w:r>
    </w:p>
    <w:p w14:paraId="4D197032" w14:textId="63F2095A" w:rsidR="002B5E7D" w:rsidRPr="000E5C64" w:rsidRDefault="002B5E7D" w:rsidP="000E5C64">
      <w:pPr>
        <w:spacing w:after="0" w:line="276" w:lineRule="auto"/>
        <w:ind w:left="708"/>
        <w:jc w:val="both"/>
        <w:rPr>
          <w:rFonts w:ascii="Tahoma" w:hAnsi="Tahoma" w:cs="Tahoma"/>
          <w:i/>
          <w:iCs/>
          <w:sz w:val="24"/>
          <w:szCs w:val="24"/>
        </w:rPr>
      </w:pPr>
    </w:p>
    <w:p w14:paraId="178A9479" w14:textId="4058CF45" w:rsidR="00005CEB" w:rsidRPr="000E5C64" w:rsidRDefault="00005CEB" w:rsidP="000E5C64">
      <w:pPr>
        <w:spacing w:after="0" w:line="276" w:lineRule="auto"/>
        <w:ind w:firstLine="709"/>
        <w:jc w:val="both"/>
        <w:rPr>
          <w:rFonts w:ascii="Tahoma" w:hAnsi="Tahoma" w:cs="Tahoma"/>
          <w:sz w:val="24"/>
          <w:szCs w:val="24"/>
        </w:rPr>
      </w:pPr>
      <w:r w:rsidRPr="000E5C64">
        <w:rPr>
          <w:rFonts w:ascii="Tahoma" w:hAnsi="Tahoma" w:cs="Tahoma"/>
          <w:sz w:val="24"/>
          <w:szCs w:val="24"/>
        </w:rPr>
        <w:t xml:space="preserve">En ese sentido, señaló que en los procesos de mérito las etapas son perentorias, pudiéndose configurar un perjuicio irremediable para la actora al no poder continuar con las demás etapas </w:t>
      </w:r>
      <w:r w:rsidR="00181927" w:rsidRPr="000E5C64">
        <w:rPr>
          <w:rFonts w:ascii="Tahoma" w:hAnsi="Tahoma" w:cs="Tahoma"/>
          <w:sz w:val="24"/>
          <w:szCs w:val="24"/>
        </w:rPr>
        <w:t>de este</w:t>
      </w:r>
      <w:r w:rsidRPr="000E5C64">
        <w:rPr>
          <w:rFonts w:ascii="Tahoma" w:hAnsi="Tahoma" w:cs="Tahoma"/>
          <w:sz w:val="24"/>
          <w:szCs w:val="24"/>
        </w:rPr>
        <w:t xml:space="preserve">. </w:t>
      </w:r>
      <w:r w:rsidR="001C5BFA" w:rsidRPr="000E5C64">
        <w:rPr>
          <w:rFonts w:ascii="Tahoma" w:hAnsi="Tahoma" w:cs="Tahoma"/>
          <w:sz w:val="24"/>
          <w:szCs w:val="24"/>
        </w:rPr>
        <w:t xml:space="preserve">Además, la orden de los jueces de adelantar este tipo de trámites ante la jurisdicción </w:t>
      </w:r>
      <w:r w:rsidR="00181927" w:rsidRPr="000E5C64">
        <w:rPr>
          <w:rFonts w:ascii="Tahoma" w:hAnsi="Tahoma" w:cs="Tahoma"/>
          <w:sz w:val="24"/>
          <w:szCs w:val="24"/>
        </w:rPr>
        <w:t>contencioso-administrativa</w:t>
      </w:r>
      <w:r w:rsidR="001C5BFA" w:rsidRPr="000E5C64">
        <w:rPr>
          <w:rFonts w:ascii="Tahoma" w:hAnsi="Tahoma" w:cs="Tahoma"/>
          <w:sz w:val="24"/>
          <w:szCs w:val="24"/>
        </w:rPr>
        <w:t xml:space="preserve"> supone una continua vulneración de los derechos puesto que su resolución puede tardar años.</w:t>
      </w:r>
    </w:p>
    <w:p w14:paraId="2A146328" w14:textId="77777777" w:rsidR="002B5E7D" w:rsidRPr="000E5C64" w:rsidRDefault="002B5E7D" w:rsidP="000E5C64">
      <w:pPr>
        <w:spacing w:after="0" w:line="276" w:lineRule="auto"/>
        <w:ind w:firstLine="709"/>
        <w:jc w:val="both"/>
        <w:rPr>
          <w:rFonts w:ascii="Tahoma" w:hAnsi="Tahoma" w:cs="Tahoma"/>
          <w:sz w:val="24"/>
          <w:szCs w:val="24"/>
        </w:rPr>
      </w:pPr>
    </w:p>
    <w:p w14:paraId="3665EF02" w14:textId="2F40952A" w:rsidR="001C5BFA" w:rsidRPr="000E5C64" w:rsidRDefault="001C5BFA" w:rsidP="000E5C64">
      <w:pPr>
        <w:spacing w:after="0" w:line="276" w:lineRule="auto"/>
        <w:ind w:firstLine="709"/>
        <w:jc w:val="both"/>
        <w:rPr>
          <w:rFonts w:ascii="Tahoma" w:hAnsi="Tahoma" w:cs="Tahoma"/>
          <w:sz w:val="24"/>
          <w:szCs w:val="24"/>
        </w:rPr>
      </w:pPr>
      <w:r w:rsidRPr="000E5C64">
        <w:rPr>
          <w:rFonts w:ascii="Tahoma" w:hAnsi="Tahoma" w:cs="Tahoma"/>
          <w:sz w:val="24"/>
          <w:szCs w:val="24"/>
        </w:rPr>
        <w:t xml:space="preserve">Por </w:t>
      </w:r>
      <w:r w:rsidR="000706FE" w:rsidRPr="000E5C64">
        <w:rPr>
          <w:rFonts w:ascii="Tahoma" w:hAnsi="Tahoma" w:cs="Tahoma"/>
          <w:sz w:val="24"/>
          <w:szCs w:val="24"/>
        </w:rPr>
        <w:t>último,</w:t>
      </w:r>
      <w:r w:rsidRPr="000E5C64">
        <w:rPr>
          <w:rFonts w:ascii="Tahoma" w:hAnsi="Tahoma" w:cs="Tahoma"/>
          <w:sz w:val="24"/>
          <w:szCs w:val="24"/>
        </w:rPr>
        <w:t xml:space="preserve"> puso de presente</w:t>
      </w:r>
      <w:r w:rsidR="00181927" w:rsidRPr="000E5C64">
        <w:rPr>
          <w:rFonts w:ascii="Tahoma" w:hAnsi="Tahoma" w:cs="Tahoma"/>
          <w:sz w:val="24"/>
          <w:szCs w:val="24"/>
        </w:rPr>
        <w:t xml:space="preserve"> </w:t>
      </w:r>
      <w:r w:rsidRPr="000E5C64">
        <w:rPr>
          <w:rFonts w:ascii="Tahoma" w:hAnsi="Tahoma" w:cs="Tahoma"/>
          <w:sz w:val="24"/>
          <w:szCs w:val="24"/>
        </w:rPr>
        <w:t>que sí se configura un riesgo de perjuicio irremediable, el cual, es cierto e inminente</w:t>
      </w:r>
      <w:r w:rsidR="00181927" w:rsidRPr="000E5C64">
        <w:rPr>
          <w:rFonts w:ascii="Tahoma" w:hAnsi="Tahoma" w:cs="Tahoma"/>
          <w:sz w:val="24"/>
          <w:szCs w:val="24"/>
        </w:rPr>
        <w:t xml:space="preserve"> y </w:t>
      </w:r>
      <w:r w:rsidR="002B5E7D" w:rsidRPr="000E5C64">
        <w:rPr>
          <w:rFonts w:ascii="Tahoma" w:hAnsi="Tahoma" w:cs="Tahoma"/>
          <w:sz w:val="24"/>
          <w:szCs w:val="24"/>
        </w:rPr>
        <w:t xml:space="preserve">se </w:t>
      </w:r>
      <w:r w:rsidR="00181927" w:rsidRPr="000E5C64">
        <w:rPr>
          <w:rFonts w:ascii="Tahoma" w:hAnsi="Tahoma" w:cs="Tahoma"/>
          <w:sz w:val="24"/>
          <w:szCs w:val="24"/>
        </w:rPr>
        <w:t xml:space="preserve">logró acreditar mediante los documentos allegados que dan cuenta de la inscripción y participación del concurso, </w:t>
      </w:r>
      <w:r w:rsidR="002B5E7D" w:rsidRPr="000E5C64">
        <w:rPr>
          <w:rFonts w:ascii="Tahoma" w:hAnsi="Tahoma" w:cs="Tahoma"/>
          <w:sz w:val="24"/>
          <w:szCs w:val="24"/>
        </w:rPr>
        <w:t xml:space="preserve">lo cual </w:t>
      </w:r>
      <w:r w:rsidR="00181927" w:rsidRPr="000E5C64">
        <w:rPr>
          <w:rFonts w:ascii="Tahoma" w:hAnsi="Tahoma" w:cs="Tahoma"/>
          <w:sz w:val="24"/>
          <w:szCs w:val="24"/>
        </w:rPr>
        <w:t xml:space="preserve">es grave, puesto que el daño atenta contra sus aspiraciones y requiere de atención urgente. </w:t>
      </w:r>
    </w:p>
    <w:p w14:paraId="54D2CF96" w14:textId="77777777" w:rsidR="00DF5FA3" w:rsidRPr="000E5C64" w:rsidRDefault="00DF5FA3" w:rsidP="000E5C64">
      <w:pPr>
        <w:spacing w:after="0" w:line="276" w:lineRule="auto"/>
        <w:ind w:firstLine="709"/>
        <w:jc w:val="both"/>
        <w:rPr>
          <w:rFonts w:ascii="Tahoma" w:hAnsi="Tahoma" w:cs="Tahoma"/>
          <w:sz w:val="24"/>
          <w:szCs w:val="24"/>
        </w:rPr>
      </w:pPr>
    </w:p>
    <w:p w14:paraId="31D7FA00" w14:textId="55847385" w:rsidR="00691226" w:rsidRPr="000E5C64" w:rsidRDefault="00F603B1" w:rsidP="000E5C64">
      <w:pPr>
        <w:pStyle w:val="Prrafodelista"/>
        <w:spacing w:after="0" w:line="276" w:lineRule="auto"/>
        <w:ind w:left="714" w:hanging="357"/>
        <w:jc w:val="center"/>
        <w:rPr>
          <w:rFonts w:ascii="Tahoma" w:hAnsi="Tahoma" w:cs="Tahoma"/>
          <w:b/>
          <w:bCs/>
          <w:sz w:val="24"/>
          <w:szCs w:val="24"/>
          <w:lang w:val="es-419"/>
        </w:rPr>
      </w:pPr>
      <w:r w:rsidRPr="000E5C64">
        <w:rPr>
          <w:rFonts w:ascii="Tahoma" w:hAnsi="Tahoma" w:cs="Tahoma"/>
          <w:b/>
          <w:bCs/>
          <w:sz w:val="24"/>
          <w:szCs w:val="24"/>
          <w:lang w:val="es-419"/>
        </w:rPr>
        <w:t>5</w:t>
      </w:r>
      <w:r w:rsidR="00691226" w:rsidRPr="000E5C64">
        <w:rPr>
          <w:rFonts w:ascii="Tahoma" w:hAnsi="Tahoma" w:cs="Tahoma"/>
          <w:b/>
          <w:bCs/>
          <w:sz w:val="24"/>
          <w:szCs w:val="24"/>
          <w:lang w:val="es-419"/>
        </w:rPr>
        <w:t>.  CONSIDERACIONES</w:t>
      </w:r>
    </w:p>
    <w:p w14:paraId="459E9CDA" w14:textId="501C9EB8" w:rsidR="00691226" w:rsidRPr="000E5C64" w:rsidRDefault="00691226" w:rsidP="000E5C64">
      <w:pPr>
        <w:pStyle w:val="Prrafodelista"/>
        <w:spacing w:after="0" w:line="276" w:lineRule="auto"/>
        <w:ind w:left="714" w:hanging="357"/>
        <w:jc w:val="center"/>
        <w:rPr>
          <w:rFonts w:ascii="Tahoma" w:hAnsi="Tahoma" w:cs="Tahoma"/>
          <w:sz w:val="24"/>
          <w:szCs w:val="24"/>
          <w:lang w:val="es-419"/>
        </w:rPr>
      </w:pPr>
    </w:p>
    <w:p w14:paraId="7501D886" w14:textId="77777777" w:rsidR="009B42F5" w:rsidRPr="000E5C64" w:rsidRDefault="009B42F5" w:rsidP="000E5C64">
      <w:pPr>
        <w:pStyle w:val="Prrafodelista"/>
        <w:spacing w:after="0" w:line="276" w:lineRule="auto"/>
        <w:ind w:left="714" w:hanging="357"/>
        <w:jc w:val="center"/>
        <w:rPr>
          <w:rFonts w:ascii="Tahoma" w:hAnsi="Tahoma" w:cs="Tahoma"/>
          <w:sz w:val="24"/>
          <w:szCs w:val="24"/>
          <w:lang w:val="es-419"/>
        </w:rPr>
      </w:pPr>
    </w:p>
    <w:p w14:paraId="70F442A4" w14:textId="06655460" w:rsidR="00691226" w:rsidRPr="000E5C64" w:rsidRDefault="00691226" w:rsidP="000E5C64">
      <w:pPr>
        <w:pStyle w:val="Prrafodelista"/>
        <w:numPr>
          <w:ilvl w:val="1"/>
          <w:numId w:val="5"/>
        </w:numPr>
        <w:spacing w:after="0" w:line="276" w:lineRule="auto"/>
        <w:ind w:left="0" w:firstLine="567"/>
        <w:jc w:val="both"/>
        <w:rPr>
          <w:rFonts w:ascii="Tahoma" w:hAnsi="Tahoma" w:cs="Tahoma"/>
          <w:b/>
          <w:bCs/>
          <w:sz w:val="24"/>
          <w:szCs w:val="24"/>
          <w:lang w:val="es-419"/>
        </w:rPr>
      </w:pPr>
      <w:r w:rsidRPr="000E5C64">
        <w:rPr>
          <w:rFonts w:ascii="Tahoma" w:hAnsi="Tahoma" w:cs="Tahoma"/>
          <w:b/>
          <w:bCs/>
          <w:sz w:val="24"/>
          <w:szCs w:val="24"/>
          <w:lang w:val="es-419"/>
        </w:rPr>
        <w:t>Problema jurídico para resolver</w:t>
      </w:r>
    </w:p>
    <w:p w14:paraId="78629E2B" w14:textId="77777777" w:rsidR="00886132" w:rsidRPr="000E5C64" w:rsidRDefault="00886132" w:rsidP="000E5C64">
      <w:pPr>
        <w:pStyle w:val="Prrafodelista"/>
        <w:spacing w:after="0" w:line="276" w:lineRule="auto"/>
        <w:ind w:left="1440" w:firstLine="567"/>
        <w:jc w:val="both"/>
        <w:rPr>
          <w:rFonts w:ascii="Tahoma" w:hAnsi="Tahoma" w:cs="Tahoma"/>
          <w:b/>
          <w:bCs/>
          <w:sz w:val="24"/>
          <w:szCs w:val="24"/>
          <w:lang w:val="es-419"/>
        </w:rPr>
      </w:pPr>
    </w:p>
    <w:p w14:paraId="084553DE" w14:textId="3A8C8684" w:rsidR="00524E58" w:rsidRPr="000E5C64" w:rsidRDefault="00524E58" w:rsidP="000E5C64">
      <w:pPr>
        <w:spacing w:after="0" w:line="276" w:lineRule="auto"/>
        <w:ind w:left="357" w:firstLine="709"/>
        <w:jc w:val="both"/>
        <w:rPr>
          <w:rFonts w:ascii="Tahoma" w:hAnsi="Tahoma" w:cs="Tahoma"/>
          <w:i/>
          <w:sz w:val="24"/>
          <w:szCs w:val="24"/>
        </w:rPr>
      </w:pPr>
      <w:r w:rsidRPr="000E5C64">
        <w:rPr>
          <w:rFonts w:ascii="Tahoma" w:hAnsi="Tahoma" w:cs="Tahoma"/>
          <w:sz w:val="24"/>
          <w:szCs w:val="24"/>
        </w:rPr>
        <w:t>El problema jurídico se circunscribe a determinar</w:t>
      </w:r>
      <w:r w:rsidR="002B5E7D" w:rsidRPr="000E5C64">
        <w:rPr>
          <w:rFonts w:ascii="Tahoma" w:hAnsi="Tahoma" w:cs="Tahoma"/>
          <w:sz w:val="24"/>
          <w:szCs w:val="24"/>
        </w:rPr>
        <w:t xml:space="preserve"> lo siguiente: i) Si frente a los concursos de méritos la acción de tutela es procedente debido a que las acciones ante la justicia contencioso administrativa no siempre son eficaces, según ha expuesto la Corte Constitucional. ii) Superado lo anterior, hay que determinar s</w:t>
      </w:r>
      <w:r w:rsidRPr="000E5C64">
        <w:rPr>
          <w:rFonts w:ascii="Tahoma" w:hAnsi="Tahoma" w:cs="Tahoma"/>
          <w:sz w:val="24"/>
          <w:szCs w:val="24"/>
        </w:rPr>
        <w:t xml:space="preserve">i </w:t>
      </w:r>
      <w:r w:rsidR="000706FE" w:rsidRPr="000E5C64">
        <w:rPr>
          <w:rFonts w:ascii="Tahoma" w:hAnsi="Tahoma" w:cs="Tahoma"/>
          <w:sz w:val="24"/>
          <w:szCs w:val="24"/>
        </w:rPr>
        <w:t>la CNSC y el INPEC- Administrativos</w:t>
      </w:r>
      <w:r w:rsidR="00132EE9" w:rsidRPr="000E5C64">
        <w:rPr>
          <w:rFonts w:ascii="Tahoma" w:hAnsi="Tahoma" w:cs="Tahoma"/>
          <w:sz w:val="24"/>
          <w:szCs w:val="24"/>
        </w:rPr>
        <w:t xml:space="preserve"> han vulnerado los derechos fundamentales</w:t>
      </w:r>
      <w:r w:rsidR="000706FE" w:rsidRPr="000E5C64">
        <w:rPr>
          <w:rFonts w:ascii="Tahoma" w:hAnsi="Tahoma" w:cs="Tahoma"/>
          <w:sz w:val="24"/>
          <w:szCs w:val="24"/>
        </w:rPr>
        <w:t xml:space="preserve"> de igualdad, acceso al desempeño de funciones y cargos públicos y debido proceso</w:t>
      </w:r>
      <w:r w:rsidR="00132EE9" w:rsidRPr="000E5C64">
        <w:rPr>
          <w:rFonts w:ascii="Tahoma" w:hAnsi="Tahoma" w:cs="Tahoma"/>
          <w:sz w:val="24"/>
          <w:szCs w:val="24"/>
        </w:rPr>
        <w:t xml:space="preserve"> </w:t>
      </w:r>
      <w:r w:rsidR="000706FE" w:rsidRPr="000E5C64">
        <w:rPr>
          <w:rFonts w:ascii="Tahoma" w:hAnsi="Tahoma" w:cs="Tahoma"/>
          <w:sz w:val="24"/>
          <w:szCs w:val="24"/>
        </w:rPr>
        <w:t>con ocasión a la negativa del CNSV de no admitirla en el Proceso de Selección No. 1357 de 2019 – INPEC Administrativos, bajo el argumento de que el título Administración de Negocios no hac</w:t>
      </w:r>
      <w:r w:rsidR="00BC0CD9" w:rsidRPr="000E5C64">
        <w:rPr>
          <w:rFonts w:ascii="Tahoma" w:hAnsi="Tahoma" w:cs="Tahoma"/>
          <w:sz w:val="24"/>
          <w:szCs w:val="24"/>
        </w:rPr>
        <w:t>e</w:t>
      </w:r>
      <w:r w:rsidR="000706FE" w:rsidRPr="000E5C64">
        <w:rPr>
          <w:rFonts w:ascii="Tahoma" w:hAnsi="Tahoma" w:cs="Tahoma"/>
          <w:sz w:val="24"/>
          <w:szCs w:val="24"/>
        </w:rPr>
        <w:t xml:space="preserve"> parte del NBC previsto para el empleo que se postuló, impidiendo así su continuidad en el mencionado concurso de méritos. </w:t>
      </w:r>
    </w:p>
    <w:p w14:paraId="4D295A64" w14:textId="78BA1CB9" w:rsidR="000731FC" w:rsidRPr="000E5C64" w:rsidRDefault="000731FC" w:rsidP="000E5C64">
      <w:pPr>
        <w:spacing w:after="0" w:line="276" w:lineRule="auto"/>
        <w:ind w:firstLine="709"/>
        <w:jc w:val="both"/>
        <w:rPr>
          <w:rFonts w:ascii="Tahoma" w:hAnsi="Tahoma" w:cs="Tahoma"/>
          <w:sz w:val="24"/>
          <w:szCs w:val="24"/>
        </w:rPr>
      </w:pPr>
    </w:p>
    <w:p w14:paraId="15F0C3F0" w14:textId="32137D55" w:rsidR="007414B0" w:rsidRPr="000E5C64" w:rsidRDefault="00F83A50" w:rsidP="000E5C64">
      <w:pPr>
        <w:pStyle w:val="Prrafodelista"/>
        <w:numPr>
          <w:ilvl w:val="1"/>
          <w:numId w:val="5"/>
        </w:numPr>
        <w:spacing w:after="0" w:line="276" w:lineRule="auto"/>
        <w:ind w:left="0" w:firstLine="567"/>
        <w:jc w:val="both"/>
        <w:rPr>
          <w:rFonts w:ascii="Tahoma" w:hAnsi="Tahoma" w:cs="Tahoma"/>
          <w:b/>
          <w:bCs/>
          <w:sz w:val="24"/>
          <w:szCs w:val="24"/>
        </w:rPr>
      </w:pPr>
      <w:r w:rsidRPr="000E5C64">
        <w:rPr>
          <w:rFonts w:ascii="Tahoma" w:hAnsi="Tahoma" w:cs="Tahoma"/>
          <w:b/>
          <w:bCs/>
          <w:sz w:val="24"/>
          <w:szCs w:val="24"/>
        </w:rPr>
        <w:t>Presupuestos generales de procedencia</w:t>
      </w:r>
    </w:p>
    <w:p w14:paraId="5444BC8C" w14:textId="77777777" w:rsidR="005C6F35" w:rsidRPr="000E5C64" w:rsidRDefault="005C6F35" w:rsidP="000E5C64">
      <w:pPr>
        <w:spacing w:after="0" w:line="276" w:lineRule="auto"/>
        <w:ind w:right="23" w:firstLine="567"/>
        <w:jc w:val="both"/>
        <w:rPr>
          <w:rFonts w:ascii="Tahoma" w:hAnsi="Tahoma" w:cs="Tahoma"/>
          <w:bCs/>
          <w:sz w:val="24"/>
          <w:szCs w:val="24"/>
        </w:rPr>
      </w:pPr>
    </w:p>
    <w:p w14:paraId="01E80E8C" w14:textId="20A425A4" w:rsidR="00276986" w:rsidRPr="000E5C64" w:rsidRDefault="00BD3D06" w:rsidP="000E5C64">
      <w:pPr>
        <w:spacing w:after="0" w:line="276" w:lineRule="auto"/>
        <w:ind w:right="23" w:firstLine="567"/>
        <w:jc w:val="both"/>
        <w:rPr>
          <w:rFonts w:ascii="Tahoma" w:hAnsi="Tahoma" w:cs="Tahoma"/>
          <w:bCs/>
          <w:sz w:val="24"/>
          <w:szCs w:val="24"/>
        </w:rPr>
      </w:pPr>
      <w:r w:rsidRPr="000E5C64">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0E5C64" w:rsidRDefault="001D6352" w:rsidP="000E5C64">
      <w:pPr>
        <w:spacing w:after="0" w:line="276" w:lineRule="auto"/>
        <w:ind w:right="23" w:firstLine="567"/>
        <w:jc w:val="both"/>
        <w:rPr>
          <w:rFonts w:ascii="Tahoma" w:hAnsi="Tahoma" w:cs="Tahoma"/>
          <w:bCs/>
          <w:sz w:val="24"/>
          <w:szCs w:val="24"/>
        </w:rPr>
      </w:pPr>
    </w:p>
    <w:p w14:paraId="0A2C4E71" w14:textId="12DCDB85" w:rsidR="00B01234" w:rsidRPr="000E5C64" w:rsidRDefault="00CA60DE" w:rsidP="000E5C64">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0E5C64">
        <w:rPr>
          <w:rFonts w:ascii="Tahoma" w:hAnsi="Tahoma" w:cs="Tahoma"/>
          <w:b/>
          <w:bCs/>
        </w:rPr>
        <w:t>5.</w:t>
      </w:r>
      <w:r w:rsidR="00BD3D06" w:rsidRPr="000E5C64">
        <w:rPr>
          <w:rFonts w:ascii="Tahoma" w:hAnsi="Tahoma" w:cs="Tahoma"/>
          <w:b/>
          <w:bCs/>
        </w:rPr>
        <w:t>2.1</w:t>
      </w:r>
      <w:r w:rsidRPr="000E5C64">
        <w:rPr>
          <w:rFonts w:ascii="Tahoma" w:hAnsi="Tahoma" w:cs="Tahoma"/>
          <w:b/>
          <w:bCs/>
        </w:rPr>
        <w:t xml:space="preserve">. </w:t>
      </w:r>
      <w:r w:rsidR="00B01234" w:rsidRPr="000E5C64">
        <w:rPr>
          <w:rFonts w:ascii="Tahoma" w:hAnsi="Tahoma" w:cs="Tahoma"/>
          <w:b/>
          <w:bCs/>
        </w:rPr>
        <w:t>Legitimación por activa</w:t>
      </w:r>
      <w:r w:rsidRPr="000E5C64">
        <w:rPr>
          <w:rFonts w:ascii="Tahoma" w:hAnsi="Tahoma" w:cs="Tahoma"/>
          <w:b/>
          <w:bCs/>
        </w:rPr>
        <w:t xml:space="preserve">. </w:t>
      </w:r>
      <w:r w:rsidR="00B01234" w:rsidRPr="000E5C64">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64047D48" w14:textId="77777777" w:rsidR="00B930D4" w:rsidRPr="000E5C64" w:rsidRDefault="00B930D4" w:rsidP="000E5C64">
      <w:pPr>
        <w:shd w:val="clear" w:color="auto" w:fill="FFFFFF"/>
        <w:spacing w:after="0" w:line="276" w:lineRule="auto"/>
        <w:ind w:right="-91"/>
        <w:jc w:val="both"/>
        <w:rPr>
          <w:rFonts w:ascii="Tahoma" w:eastAsia="Times New Roman" w:hAnsi="Tahoma" w:cs="Tahoma"/>
          <w:sz w:val="24"/>
          <w:szCs w:val="24"/>
          <w:lang w:val="es-ES_tradnl" w:eastAsia="es-CO"/>
        </w:rPr>
      </w:pPr>
    </w:p>
    <w:p w14:paraId="1D501D13" w14:textId="1F02F116" w:rsidR="005A509A" w:rsidRPr="000E5C64" w:rsidRDefault="005A509A" w:rsidP="000E5C64">
      <w:pPr>
        <w:shd w:val="clear" w:color="auto" w:fill="FFFFFF"/>
        <w:spacing w:after="0" w:line="276" w:lineRule="auto"/>
        <w:ind w:right="-91" w:firstLine="567"/>
        <w:jc w:val="both"/>
        <w:rPr>
          <w:rFonts w:ascii="Tahoma" w:eastAsia="Times New Roman" w:hAnsi="Tahoma" w:cs="Tahoma"/>
          <w:sz w:val="24"/>
          <w:szCs w:val="24"/>
          <w:lang w:eastAsia="es-CO"/>
        </w:rPr>
      </w:pPr>
      <w:r w:rsidRPr="000E5C64">
        <w:rPr>
          <w:rFonts w:ascii="Tahoma" w:hAnsi="Tahoma" w:cs="Tahoma"/>
          <w:sz w:val="24"/>
          <w:szCs w:val="24"/>
          <w:shd w:val="clear" w:color="auto" w:fill="FFFFFF"/>
        </w:rPr>
        <w:t xml:space="preserve">En </w:t>
      </w:r>
      <w:r w:rsidR="0096413C" w:rsidRPr="000E5C64">
        <w:rPr>
          <w:rFonts w:ascii="Tahoma" w:hAnsi="Tahoma" w:cs="Tahoma"/>
          <w:sz w:val="24"/>
          <w:szCs w:val="24"/>
          <w:shd w:val="clear" w:color="auto" w:fill="FFFFFF"/>
        </w:rPr>
        <w:t>la presente acción constitucional</w:t>
      </w:r>
      <w:r w:rsidR="0034029E" w:rsidRPr="000E5C64">
        <w:rPr>
          <w:rFonts w:ascii="Tahoma" w:hAnsi="Tahoma" w:cs="Tahoma"/>
          <w:sz w:val="24"/>
          <w:szCs w:val="24"/>
          <w:shd w:val="clear" w:color="auto" w:fill="FFFFFF"/>
        </w:rPr>
        <w:t xml:space="preserve"> </w:t>
      </w:r>
      <w:r w:rsidRPr="000E5C64">
        <w:rPr>
          <w:rFonts w:ascii="Tahoma" w:hAnsi="Tahoma" w:cs="Tahoma"/>
          <w:sz w:val="24"/>
          <w:szCs w:val="24"/>
          <w:shd w:val="clear" w:color="auto" w:fill="FFFFFF"/>
        </w:rPr>
        <w:t xml:space="preserve">se </w:t>
      </w:r>
      <w:r w:rsidR="0034029E" w:rsidRPr="000E5C64">
        <w:rPr>
          <w:rFonts w:ascii="Tahoma" w:hAnsi="Tahoma" w:cs="Tahoma"/>
          <w:sz w:val="24"/>
          <w:szCs w:val="24"/>
          <w:shd w:val="clear" w:color="auto" w:fill="FFFFFF"/>
        </w:rPr>
        <w:t>cumple con el requisito de legitimación en la causa</w:t>
      </w:r>
      <w:r w:rsidR="00C82706" w:rsidRPr="000E5C64">
        <w:rPr>
          <w:rFonts w:ascii="Tahoma" w:hAnsi="Tahoma" w:cs="Tahoma"/>
          <w:sz w:val="24"/>
          <w:szCs w:val="24"/>
          <w:shd w:val="clear" w:color="auto" w:fill="FFFFFF"/>
        </w:rPr>
        <w:t xml:space="preserve"> por activa</w:t>
      </w:r>
      <w:r w:rsidR="00353EF5" w:rsidRPr="000E5C64">
        <w:rPr>
          <w:rFonts w:ascii="Tahoma" w:hAnsi="Tahoma" w:cs="Tahoma"/>
          <w:sz w:val="24"/>
          <w:szCs w:val="24"/>
          <w:shd w:val="clear" w:color="auto" w:fill="FFFFFF"/>
        </w:rPr>
        <w:t>, teniendo en cuenta</w:t>
      </w:r>
      <w:r w:rsidR="00DD6414" w:rsidRPr="000E5C64">
        <w:rPr>
          <w:rFonts w:ascii="Tahoma" w:hAnsi="Tahoma" w:cs="Tahoma"/>
          <w:sz w:val="24"/>
          <w:szCs w:val="24"/>
          <w:shd w:val="clear" w:color="auto" w:fill="FFFFFF"/>
        </w:rPr>
        <w:t xml:space="preserve"> </w:t>
      </w:r>
      <w:r w:rsidR="00C0083A" w:rsidRPr="000E5C64">
        <w:rPr>
          <w:rFonts w:ascii="Tahoma" w:hAnsi="Tahoma" w:cs="Tahoma"/>
          <w:sz w:val="24"/>
          <w:szCs w:val="24"/>
          <w:shd w:val="clear" w:color="auto" w:fill="FFFFFF"/>
        </w:rPr>
        <w:t xml:space="preserve">que la </w:t>
      </w:r>
      <w:r w:rsidR="00D52030" w:rsidRPr="000E5C64">
        <w:rPr>
          <w:rFonts w:ascii="Tahoma" w:hAnsi="Tahoma" w:cs="Tahoma"/>
          <w:sz w:val="24"/>
          <w:szCs w:val="24"/>
          <w:shd w:val="clear" w:color="auto" w:fill="FFFFFF"/>
        </w:rPr>
        <w:t>señor</w:t>
      </w:r>
      <w:r w:rsidR="00C0083A" w:rsidRPr="000E5C64">
        <w:rPr>
          <w:rFonts w:ascii="Tahoma" w:hAnsi="Tahoma" w:cs="Tahoma"/>
          <w:sz w:val="24"/>
          <w:szCs w:val="24"/>
          <w:shd w:val="clear" w:color="auto" w:fill="FFFFFF"/>
        </w:rPr>
        <w:t>a</w:t>
      </w:r>
      <w:r w:rsidR="00D52030" w:rsidRPr="000E5C64">
        <w:rPr>
          <w:rFonts w:ascii="Tahoma" w:hAnsi="Tahoma" w:cs="Tahoma"/>
          <w:sz w:val="24"/>
          <w:szCs w:val="24"/>
          <w:shd w:val="clear" w:color="auto" w:fill="FFFFFF"/>
        </w:rPr>
        <w:t xml:space="preserve"> </w:t>
      </w:r>
      <w:r w:rsidR="009F6553" w:rsidRPr="000E5C64">
        <w:rPr>
          <w:rFonts w:ascii="Tahoma" w:hAnsi="Tahoma" w:cs="Tahoma"/>
          <w:sz w:val="24"/>
          <w:szCs w:val="24"/>
          <w:shd w:val="clear" w:color="auto" w:fill="FFFFFF"/>
        </w:rPr>
        <w:t>Paoli Yulieth</w:t>
      </w:r>
      <w:r w:rsidR="00DD6414" w:rsidRPr="000E5C64">
        <w:rPr>
          <w:rFonts w:ascii="Tahoma" w:hAnsi="Tahoma" w:cs="Tahoma"/>
          <w:sz w:val="24"/>
          <w:szCs w:val="24"/>
          <w:shd w:val="clear" w:color="auto" w:fill="FFFFFF"/>
        </w:rPr>
        <w:t xml:space="preserve">, </w:t>
      </w:r>
      <w:r w:rsidR="009F6553" w:rsidRPr="000E5C64">
        <w:rPr>
          <w:rFonts w:ascii="Tahoma" w:hAnsi="Tahoma" w:cs="Tahoma"/>
          <w:sz w:val="24"/>
          <w:szCs w:val="24"/>
          <w:shd w:val="clear" w:color="auto" w:fill="FFFFFF"/>
        </w:rPr>
        <w:t>actuando en nombre propio</w:t>
      </w:r>
      <w:r w:rsidR="00DD6414" w:rsidRPr="000E5C64">
        <w:rPr>
          <w:rFonts w:ascii="Tahoma" w:hAnsi="Tahoma" w:cs="Tahoma"/>
          <w:sz w:val="24"/>
          <w:szCs w:val="24"/>
          <w:shd w:val="clear" w:color="auto" w:fill="FFFFFF"/>
        </w:rPr>
        <w:t>,</w:t>
      </w:r>
      <w:r w:rsidR="009F6553" w:rsidRPr="000E5C64">
        <w:rPr>
          <w:rFonts w:ascii="Tahoma" w:hAnsi="Tahoma" w:cs="Tahoma"/>
          <w:sz w:val="24"/>
          <w:szCs w:val="24"/>
          <w:shd w:val="clear" w:color="auto" w:fill="FFFFFF"/>
        </w:rPr>
        <w:t xml:space="preserve"> </w:t>
      </w:r>
      <w:r w:rsidR="00B01234" w:rsidRPr="000E5C64">
        <w:rPr>
          <w:rFonts w:ascii="Tahoma" w:hAnsi="Tahoma" w:cs="Tahoma"/>
          <w:sz w:val="24"/>
          <w:szCs w:val="24"/>
          <w:shd w:val="clear" w:color="auto" w:fill="FFFFFF"/>
        </w:rPr>
        <w:t>adujo haber interpuesto el amparo para proteger</w:t>
      </w:r>
      <w:r w:rsidR="00D52030" w:rsidRPr="000E5C64">
        <w:rPr>
          <w:rFonts w:ascii="Tahoma" w:hAnsi="Tahoma" w:cs="Tahoma"/>
          <w:sz w:val="24"/>
          <w:szCs w:val="24"/>
          <w:shd w:val="clear" w:color="auto" w:fill="FFFFFF"/>
        </w:rPr>
        <w:t xml:space="preserve"> sus derechos</w:t>
      </w:r>
      <w:r w:rsidR="009F6553" w:rsidRPr="000E5C64">
        <w:rPr>
          <w:rFonts w:ascii="Tahoma" w:hAnsi="Tahoma" w:cs="Tahoma"/>
          <w:sz w:val="24"/>
          <w:szCs w:val="24"/>
          <w:shd w:val="clear" w:color="auto" w:fill="FFFFFF"/>
        </w:rPr>
        <w:t xml:space="preserve"> fundamentales a la igualdad, al acceso al desempeño de funciones y cargos públicos y al debido proceso, con base en la exclusión que le realizó la CNSC del concurso de méritos Proceso de Selección No. 1357 de 2019 – INPEC Administrativos, en razón a que el título Administración de Negocios no hacía parte del NBC para el empleo al que se postuló, sin embargo, </w:t>
      </w:r>
      <w:r w:rsidR="00DD6414" w:rsidRPr="000E5C64">
        <w:rPr>
          <w:rFonts w:ascii="Tahoma" w:hAnsi="Tahoma" w:cs="Tahoma"/>
          <w:sz w:val="24"/>
          <w:szCs w:val="24"/>
          <w:shd w:val="clear" w:color="auto" w:fill="FFFFFF"/>
        </w:rPr>
        <w:t xml:space="preserve">considera que su inscripción </w:t>
      </w:r>
      <w:r w:rsidR="009F6553" w:rsidRPr="000E5C64">
        <w:rPr>
          <w:rFonts w:ascii="Tahoma" w:hAnsi="Tahoma" w:cs="Tahoma"/>
          <w:sz w:val="24"/>
          <w:szCs w:val="24"/>
          <w:shd w:val="clear" w:color="auto" w:fill="FFFFFF"/>
        </w:rPr>
        <w:t>cumpl</w:t>
      </w:r>
      <w:r w:rsidR="00DD6414" w:rsidRPr="000E5C64">
        <w:rPr>
          <w:rFonts w:ascii="Tahoma" w:hAnsi="Tahoma" w:cs="Tahoma"/>
          <w:sz w:val="24"/>
          <w:szCs w:val="24"/>
          <w:shd w:val="clear" w:color="auto" w:fill="FFFFFF"/>
        </w:rPr>
        <w:t>e</w:t>
      </w:r>
      <w:r w:rsidR="009F6553" w:rsidRPr="000E5C64">
        <w:rPr>
          <w:rFonts w:ascii="Tahoma" w:hAnsi="Tahoma" w:cs="Tahoma"/>
          <w:sz w:val="24"/>
          <w:szCs w:val="24"/>
          <w:shd w:val="clear" w:color="auto" w:fill="FFFFFF"/>
        </w:rPr>
        <w:t xml:space="preserve"> a cabalidad los requisitos mínimos.</w:t>
      </w:r>
      <w:r w:rsidR="00D52030" w:rsidRPr="000E5C64">
        <w:rPr>
          <w:rFonts w:ascii="Tahoma" w:hAnsi="Tahoma" w:cs="Tahoma"/>
          <w:sz w:val="24"/>
          <w:szCs w:val="24"/>
          <w:shd w:val="clear" w:color="auto" w:fill="FFFFFF"/>
        </w:rPr>
        <w:t xml:space="preserve"> </w:t>
      </w:r>
      <w:r w:rsidR="009F6553" w:rsidRPr="000E5C64">
        <w:rPr>
          <w:rFonts w:ascii="Tahoma" w:eastAsia="Times New Roman" w:hAnsi="Tahoma" w:cs="Tahoma"/>
          <w:sz w:val="24"/>
          <w:szCs w:val="24"/>
          <w:lang w:eastAsia="es-CO"/>
        </w:rPr>
        <w:t xml:space="preserve">Lo anterior, significa para </w:t>
      </w:r>
      <w:r w:rsidR="00DD6414" w:rsidRPr="000E5C64">
        <w:rPr>
          <w:rFonts w:ascii="Tahoma" w:eastAsia="Times New Roman" w:hAnsi="Tahoma" w:cs="Tahoma"/>
          <w:sz w:val="24"/>
          <w:szCs w:val="24"/>
          <w:lang w:eastAsia="es-CO"/>
        </w:rPr>
        <w:t>ella</w:t>
      </w:r>
      <w:r w:rsidR="009F6553" w:rsidRPr="000E5C64">
        <w:rPr>
          <w:rFonts w:ascii="Tahoma" w:eastAsia="Times New Roman" w:hAnsi="Tahoma" w:cs="Tahoma"/>
          <w:sz w:val="24"/>
          <w:szCs w:val="24"/>
          <w:lang w:eastAsia="es-CO"/>
        </w:rPr>
        <w:t xml:space="preserve"> una vulneración a los derechos fundamentales citados y un impedimento para la continuación de sus aspiraciones y crecimiento profesional. </w:t>
      </w:r>
    </w:p>
    <w:p w14:paraId="084D1E87" w14:textId="77777777" w:rsidR="009F6553" w:rsidRPr="000E5C64" w:rsidRDefault="009F6553" w:rsidP="000E5C64">
      <w:pPr>
        <w:shd w:val="clear" w:color="auto" w:fill="FFFFFF"/>
        <w:spacing w:after="0" w:line="276" w:lineRule="auto"/>
        <w:ind w:right="-91" w:firstLine="567"/>
        <w:jc w:val="both"/>
        <w:rPr>
          <w:rFonts w:ascii="Tahoma" w:eastAsia="Times New Roman" w:hAnsi="Tahoma" w:cs="Tahoma"/>
          <w:sz w:val="24"/>
          <w:szCs w:val="24"/>
          <w:lang w:eastAsia="es-CO"/>
        </w:rPr>
      </w:pPr>
    </w:p>
    <w:p w14:paraId="608D137A" w14:textId="58508023" w:rsidR="00636CCA" w:rsidRPr="000E5C64" w:rsidRDefault="00CA60DE" w:rsidP="000E5C64">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r w:rsidRPr="000E5C64">
        <w:rPr>
          <w:rFonts w:ascii="Tahoma" w:hAnsi="Tahoma" w:cs="Tahoma"/>
          <w:b/>
          <w:bCs/>
        </w:rPr>
        <w:t xml:space="preserve"> 5.2.</w:t>
      </w:r>
      <w:r w:rsidR="007414B0" w:rsidRPr="000E5C64">
        <w:rPr>
          <w:rFonts w:ascii="Tahoma" w:hAnsi="Tahoma" w:cs="Tahoma"/>
          <w:b/>
          <w:bCs/>
        </w:rPr>
        <w:t>2</w:t>
      </w:r>
      <w:r w:rsidRPr="000E5C64">
        <w:rPr>
          <w:rFonts w:ascii="Tahoma" w:hAnsi="Tahoma" w:cs="Tahoma"/>
          <w:b/>
          <w:bCs/>
        </w:rPr>
        <w:t>.</w:t>
      </w:r>
      <w:r w:rsidR="001464AE" w:rsidRPr="000E5C64">
        <w:rPr>
          <w:rFonts w:ascii="Tahoma" w:hAnsi="Tahoma" w:cs="Tahoma"/>
          <w:b/>
          <w:bCs/>
        </w:rPr>
        <w:t xml:space="preserve"> Legitimación por pasiva</w:t>
      </w:r>
      <w:r w:rsidRPr="000E5C64">
        <w:rPr>
          <w:rFonts w:ascii="Tahoma" w:hAnsi="Tahoma" w:cs="Tahoma"/>
        </w:rPr>
        <w:t>.</w:t>
      </w:r>
      <w:r w:rsidR="00636CCA" w:rsidRPr="000E5C64">
        <w:rPr>
          <w:rFonts w:ascii="Tahoma" w:hAnsi="Tahoma" w:cs="Tahoma"/>
        </w:rPr>
        <w:t xml:space="preserve"> </w:t>
      </w:r>
      <w:r w:rsidR="00636CCA" w:rsidRPr="000E5C64">
        <w:rPr>
          <w:rFonts w:ascii="Tahoma" w:hAnsi="Tahoma" w:cs="Tahoma"/>
          <w:color w:val="2D2D2D"/>
          <w:bdr w:val="none" w:sz="0" w:space="0" w:color="auto" w:frame="1"/>
          <w:lang w:val="es-ES_tradnl"/>
        </w:rPr>
        <w:t> </w:t>
      </w:r>
      <w:r w:rsidR="00636CCA" w:rsidRPr="000E5C64">
        <w:rPr>
          <w:rFonts w:ascii="Tahoma" w:hAnsi="Tahoma" w:cs="Tahoma"/>
          <w:lang w:val="es-ES_tradnl"/>
        </w:rPr>
        <w:t xml:space="preserve">Según lo establecido en los artículos 5º, 13 y 42 del Decreto 2591 de 1991, la acción de tutela procede contra cualquier acción u </w:t>
      </w:r>
      <w:r w:rsidR="00636CCA" w:rsidRPr="000E5C64">
        <w:rPr>
          <w:rFonts w:ascii="Tahoma" w:hAnsi="Tahoma" w:cs="Tahoma"/>
          <w:lang w:val="es-ES_tradnl"/>
        </w:rPr>
        <w:lastRenderedPageBreak/>
        <w:t xml:space="preserve">omisión en que incurra una autoridad o un particular, en los casos determinados por la ley, cuando se les atribuye la vulneración de un derecho fundamental. </w:t>
      </w:r>
    </w:p>
    <w:p w14:paraId="5F770636" w14:textId="61BDE5F6" w:rsidR="00B930D4" w:rsidRPr="000E5C64" w:rsidRDefault="00B930D4" w:rsidP="000E5C64">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p>
    <w:p w14:paraId="1F31263C" w14:textId="5D38CBA3" w:rsidR="00636CCA" w:rsidRPr="000E5C64" w:rsidRDefault="00636CCA" w:rsidP="000E5C64">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0E5C64">
        <w:rPr>
          <w:rFonts w:ascii="Tahoma" w:eastAsia="Times New Roman" w:hAnsi="Tahoma" w:cs="Tahoma"/>
          <w:sz w:val="24"/>
          <w:szCs w:val="24"/>
          <w:bdr w:val="none" w:sz="0" w:space="0" w:color="auto" w:frame="1"/>
          <w:lang w:val="es-ES_tradnl" w:eastAsia="es-CO"/>
        </w:rPr>
        <w:t>En el caso concreto</w:t>
      </w:r>
      <w:r w:rsidR="00D05FD1" w:rsidRPr="000E5C64">
        <w:rPr>
          <w:rFonts w:ascii="Tahoma" w:eastAsia="Times New Roman" w:hAnsi="Tahoma" w:cs="Tahoma"/>
          <w:sz w:val="24"/>
          <w:szCs w:val="24"/>
          <w:bdr w:val="none" w:sz="0" w:space="0" w:color="auto" w:frame="1"/>
          <w:lang w:val="es-ES_tradnl" w:eastAsia="es-CO"/>
        </w:rPr>
        <w:t xml:space="preserve"> </w:t>
      </w:r>
      <w:r w:rsidR="00E4422A" w:rsidRPr="000E5C64">
        <w:rPr>
          <w:rFonts w:ascii="Tahoma" w:eastAsia="Times New Roman" w:hAnsi="Tahoma" w:cs="Tahoma"/>
          <w:sz w:val="24"/>
          <w:szCs w:val="24"/>
          <w:bdr w:val="none" w:sz="0" w:space="0" w:color="auto" w:frame="1"/>
          <w:lang w:val="es-ES_tradnl" w:eastAsia="es-CO"/>
        </w:rPr>
        <w:t>cabe hacer mención</w:t>
      </w:r>
      <w:r w:rsidR="00DD6414" w:rsidRPr="000E5C64">
        <w:rPr>
          <w:rFonts w:ascii="Tahoma" w:eastAsia="Times New Roman" w:hAnsi="Tahoma" w:cs="Tahoma"/>
          <w:sz w:val="24"/>
          <w:szCs w:val="24"/>
          <w:bdr w:val="none" w:sz="0" w:space="0" w:color="auto" w:frame="1"/>
          <w:lang w:val="es-ES_tradnl" w:eastAsia="es-CO"/>
        </w:rPr>
        <w:t xml:space="preserve"> </w:t>
      </w:r>
      <w:r w:rsidR="00E4422A" w:rsidRPr="000E5C64">
        <w:rPr>
          <w:rFonts w:ascii="Tahoma" w:eastAsia="Times New Roman" w:hAnsi="Tahoma" w:cs="Tahoma"/>
          <w:sz w:val="24"/>
          <w:szCs w:val="24"/>
          <w:bdr w:val="none" w:sz="0" w:space="0" w:color="auto" w:frame="1"/>
          <w:lang w:val="es-ES_tradnl" w:eastAsia="es-CO"/>
        </w:rPr>
        <w:t xml:space="preserve">que </w:t>
      </w:r>
      <w:r w:rsidR="00DD6414" w:rsidRPr="000E5C64">
        <w:rPr>
          <w:rFonts w:ascii="Tahoma" w:eastAsia="Times New Roman" w:hAnsi="Tahoma" w:cs="Tahoma"/>
          <w:sz w:val="24"/>
          <w:szCs w:val="24"/>
          <w:bdr w:val="none" w:sz="0" w:space="0" w:color="auto" w:frame="1"/>
          <w:lang w:val="es-ES_tradnl" w:eastAsia="es-CO"/>
        </w:rPr>
        <w:t xml:space="preserve">a pesar de que la </w:t>
      </w:r>
      <w:r w:rsidR="00E4422A" w:rsidRPr="000E5C64">
        <w:rPr>
          <w:rFonts w:ascii="Tahoma" w:eastAsia="Times New Roman" w:hAnsi="Tahoma" w:cs="Tahoma"/>
          <w:sz w:val="24"/>
          <w:szCs w:val="24"/>
          <w:bdr w:val="none" w:sz="0" w:space="0" w:color="auto" w:frame="1"/>
          <w:lang w:val="es-ES_tradnl" w:eastAsia="es-CO"/>
        </w:rPr>
        <w:t xml:space="preserve">acción constitucional se dirigió </w:t>
      </w:r>
      <w:r w:rsidR="00DD6414" w:rsidRPr="000E5C64">
        <w:rPr>
          <w:rFonts w:ascii="Tahoma" w:eastAsia="Times New Roman" w:hAnsi="Tahoma" w:cs="Tahoma"/>
          <w:sz w:val="24"/>
          <w:szCs w:val="24"/>
          <w:bdr w:val="none" w:sz="0" w:space="0" w:color="auto" w:frame="1"/>
          <w:lang w:val="es-ES_tradnl" w:eastAsia="es-CO"/>
        </w:rPr>
        <w:t xml:space="preserve">en contra de la </w:t>
      </w:r>
      <w:r w:rsidR="00E4422A" w:rsidRPr="000E5C64">
        <w:rPr>
          <w:rFonts w:ascii="Tahoma" w:eastAsia="Times New Roman" w:hAnsi="Tahoma" w:cs="Tahoma"/>
          <w:sz w:val="24"/>
          <w:szCs w:val="24"/>
          <w:bdr w:val="none" w:sz="0" w:space="0" w:color="auto" w:frame="1"/>
          <w:lang w:val="es-ES_tradnl" w:eastAsia="es-CO"/>
        </w:rPr>
        <w:t xml:space="preserve">CNSC y </w:t>
      </w:r>
      <w:r w:rsidR="00DD6414" w:rsidRPr="000E5C64">
        <w:rPr>
          <w:rFonts w:ascii="Tahoma" w:eastAsia="Times New Roman" w:hAnsi="Tahoma" w:cs="Tahoma"/>
          <w:sz w:val="24"/>
          <w:szCs w:val="24"/>
          <w:bdr w:val="none" w:sz="0" w:space="0" w:color="auto" w:frame="1"/>
          <w:lang w:val="es-ES_tradnl" w:eastAsia="es-CO"/>
        </w:rPr>
        <w:t>e</w:t>
      </w:r>
      <w:r w:rsidR="00E4422A" w:rsidRPr="000E5C64">
        <w:rPr>
          <w:rFonts w:ascii="Tahoma" w:eastAsia="Times New Roman" w:hAnsi="Tahoma" w:cs="Tahoma"/>
          <w:sz w:val="24"/>
          <w:szCs w:val="24"/>
          <w:bdr w:val="none" w:sz="0" w:space="0" w:color="auto" w:frame="1"/>
          <w:lang w:val="es-ES_tradnl" w:eastAsia="es-CO"/>
        </w:rPr>
        <w:t xml:space="preserve">l INPEC, a consideración de la </w:t>
      </w:r>
      <w:r w:rsidR="00DD6414" w:rsidRPr="000E5C64">
        <w:rPr>
          <w:rFonts w:ascii="Tahoma" w:eastAsia="Times New Roman" w:hAnsi="Tahoma" w:cs="Tahoma"/>
          <w:sz w:val="24"/>
          <w:szCs w:val="24"/>
          <w:bdr w:val="none" w:sz="0" w:space="0" w:color="auto" w:frame="1"/>
          <w:lang w:val="es-ES_tradnl" w:eastAsia="es-CO"/>
        </w:rPr>
        <w:t>S</w:t>
      </w:r>
      <w:r w:rsidR="00E4422A" w:rsidRPr="000E5C64">
        <w:rPr>
          <w:rFonts w:ascii="Tahoma" w:eastAsia="Times New Roman" w:hAnsi="Tahoma" w:cs="Tahoma"/>
          <w:sz w:val="24"/>
          <w:szCs w:val="24"/>
          <w:bdr w:val="none" w:sz="0" w:space="0" w:color="auto" w:frame="1"/>
          <w:lang w:val="es-ES_tradnl" w:eastAsia="es-CO"/>
        </w:rPr>
        <w:t xml:space="preserve">ala la </w:t>
      </w:r>
      <w:r w:rsidR="00841DF3" w:rsidRPr="000E5C64">
        <w:rPr>
          <w:rFonts w:ascii="Tahoma" w:eastAsia="Times New Roman" w:hAnsi="Tahoma" w:cs="Tahoma"/>
          <w:sz w:val="24"/>
          <w:szCs w:val="24"/>
          <w:bdr w:val="none" w:sz="0" w:space="0" w:color="auto" w:frame="1"/>
          <w:lang w:val="es-ES_tradnl" w:eastAsia="es-CO"/>
        </w:rPr>
        <w:t xml:space="preserve">legitimación por pasiva la ostenta únicamente la CNSC en razón a </w:t>
      </w:r>
      <w:r w:rsidR="004A2951" w:rsidRPr="000E5C64">
        <w:rPr>
          <w:rFonts w:ascii="Tahoma" w:eastAsia="Times New Roman" w:hAnsi="Tahoma" w:cs="Tahoma"/>
          <w:sz w:val="24"/>
          <w:szCs w:val="24"/>
          <w:bdr w:val="none" w:sz="0" w:space="0" w:color="auto" w:frame="1"/>
          <w:lang w:val="es-ES_tradnl" w:eastAsia="es-CO"/>
        </w:rPr>
        <w:t>que es quien realiza los concursos y lleva a cabo las etapas del proceso de selección por mandato legal</w:t>
      </w:r>
      <w:r w:rsidR="00DD6414" w:rsidRPr="000E5C64">
        <w:rPr>
          <w:rFonts w:ascii="Tahoma" w:eastAsia="Times New Roman" w:hAnsi="Tahoma" w:cs="Tahoma"/>
          <w:sz w:val="24"/>
          <w:szCs w:val="24"/>
          <w:bdr w:val="none" w:sz="0" w:space="0" w:color="auto" w:frame="1"/>
          <w:lang w:val="es-ES_tradnl" w:eastAsia="es-CO"/>
        </w:rPr>
        <w:t>, tal como lo expuso la jueza de primera grado, razón por la cual la única legitimada por pasiva para actuar en este amparo es la CNSC.</w:t>
      </w:r>
    </w:p>
    <w:p w14:paraId="50309A1C" w14:textId="77777777" w:rsidR="005A509A" w:rsidRPr="000E5C64" w:rsidRDefault="005A509A" w:rsidP="000E5C64">
      <w:pPr>
        <w:shd w:val="clear" w:color="auto" w:fill="FFFFFF"/>
        <w:spacing w:after="0" w:line="276" w:lineRule="auto"/>
        <w:ind w:right="-91"/>
        <w:jc w:val="both"/>
        <w:rPr>
          <w:rFonts w:ascii="Tahoma" w:eastAsia="Times New Roman" w:hAnsi="Tahoma" w:cs="Tahoma"/>
          <w:b/>
          <w:bCs/>
          <w:sz w:val="24"/>
          <w:szCs w:val="24"/>
          <w:bdr w:val="none" w:sz="0" w:space="0" w:color="auto" w:frame="1"/>
          <w:lang w:val="es-ES_tradnl" w:eastAsia="es-CO"/>
        </w:rPr>
      </w:pPr>
    </w:p>
    <w:p w14:paraId="0E6D988E" w14:textId="03BE8E09" w:rsidR="00D0461C" w:rsidRPr="000E5C64" w:rsidRDefault="00E97ACC" w:rsidP="000E5C64">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r w:rsidRPr="000E5C64">
        <w:rPr>
          <w:rFonts w:ascii="Tahoma" w:eastAsia="Times New Roman" w:hAnsi="Tahoma" w:cs="Tahoma"/>
          <w:b/>
          <w:bCs/>
          <w:sz w:val="24"/>
          <w:szCs w:val="24"/>
          <w:bdr w:val="none" w:sz="0" w:space="0" w:color="auto" w:frame="1"/>
          <w:lang w:val="es-ES_tradnl" w:eastAsia="es-CO"/>
        </w:rPr>
        <w:t>5.2.3. Inmediatez.</w:t>
      </w:r>
      <w:r w:rsidR="007C5D77" w:rsidRPr="000E5C64">
        <w:rPr>
          <w:rFonts w:ascii="Tahoma" w:eastAsia="Times New Roman" w:hAnsi="Tahoma" w:cs="Tahoma"/>
          <w:b/>
          <w:bCs/>
          <w:sz w:val="24"/>
          <w:szCs w:val="24"/>
          <w:bdr w:val="none" w:sz="0" w:space="0" w:color="auto" w:frame="1"/>
          <w:lang w:val="es-ES_tradnl" w:eastAsia="es-CO"/>
        </w:rPr>
        <w:t xml:space="preserve"> </w:t>
      </w:r>
      <w:r w:rsidR="007C5D77" w:rsidRPr="000E5C64">
        <w:rPr>
          <w:rFonts w:ascii="Tahoma" w:eastAsia="Times New Roman" w:hAnsi="Tahoma" w:cs="Tahoma"/>
          <w:sz w:val="24"/>
          <w:szCs w:val="24"/>
          <w:bdr w:val="none" w:sz="0" w:space="0" w:color="auto" w:frame="1"/>
          <w:lang w:val="es-ES_tradnl" w:eastAsia="es-CO"/>
        </w:rPr>
        <w:t xml:space="preserve">La Corte Constitucional </w:t>
      </w:r>
      <w:r w:rsidRPr="000E5C64">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0E5C64">
        <w:rPr>
          <w:rFonts w:ascii="Tahoma" w:hAnsi="Tahoma" w:cs="Tahoma"/>
          <w:sz w:val="24"/>
          <w:szCs w:val="24"/>
          <w:shd w:val="clear" w:color="auto" w:fill="FFFFFF"/>
          <w:lang w:val="es-ES_tradnl"/>
        </w:rPr>
        <w:t xml:space="preserve"> esto es</w:t>
      </w:r>
      <w:r w:rsidRPr="000E5C64">
        <w:rPr>
          <w:rFonts w:ascii="Tahoma" w:hAnsi="Tahoma" w:cs="Tahoma"/>
          <w:sz w:val="24"/>
          <w:szCs w:val="24"/>
          <w:shd w:val="clear" w:color="auto" w:fill="FFFFFF"/>
          <w:lang w:val="es-ES_tradnl"/>
        </w:rPr>
        <w:t>,</w:t>
      </w:r>
      <w:r w:rsidR="009F1797" w:rsidRPr="000E5C64">
        <w:rPr>
          <w:rFonts w:ascii="Tahoma" w:hAnsi="Tahoma" w:cs="Tahoma"/>
          <w:sz w:val="24"/>
          <w:szCs w:val="24"/>
          <w:shd w:val="clear" w:color="auto" w:fill="FFFFFF"/>
          <w:lang w:val="es-ES_tradnl"/>
        </w:rPr>
        <w:t xml:space="preserve"> que</w:t>
      </w:r>
      <w:r w:rsidRPr="000E5C64">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0E5C64" w:rsidRDefault="00D0461C" w:rsidP="000E5C64">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p>
    <w:p w14:paraId="658A6451" w14:textId="48AF8E03" w:rsidR="00BB5AF9" w:rsidRPr="000E5C64" w:rsidRDefault="00E97ACC" w:rsidP="000E5C64">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0E5C64">
        <w:rPr>
          <w:rFonts w:ascii="Tahoma" w:hAnsi="Tahoma" w:cs="Tahoma"/>
          <w:bdr w:val="none" w:sz="0" w:space="0" w:color="auto" w:frame="1"/>
          <w:lang w:val="es-ES_tradnl"/>
        </w:rPr>
        <w:t>En atención a lo expuesto la Sala advierte que el presupuesto de inmediatez está acreditado en este caso</w:t>
      </w:r>
      <w:r w:rsidR="005A509A" w:rsidRPr="000E5C64">
        <w:rPr>
          <w:rFonts w:ascii="Tahoma" w:hAnsi="Tahoma" w:cs="Tahoma"/>
          <w:bdr w:val="none" w:sz="0" w:space="0" w:color="auto" w:frame="1"/>
          <w:lang w:val="es-ES_tradnl"/>
        </w:rPr>
        <w:t xml:space="preserve">, por cuanto, </w:t>
      </w:r>
      <w:r w:rsidR="0089241B" w:rsidRPr="000E5C64">
        <w:rPr>
          <w:rFonts w:ascii="Tahoma" w:hAnsi="Tahoma" w:cs="Tahoma"/>
          <w:bdr w:val="none" w:sz="0" w:space="0" w:color="auto" w:frame="1"/>
          <w:lang w:val="es-ES_tradnl"/>
        </w:rPr>
        <w:t>según la señora Paoli Yulieth Prado Cuartas</w:t>
      </w:r>
      <w:r w:rsidR="001143B8" w:rsidRPr="000E5C64">
        <w:rPr>
          <w:rFonts w:ascii="Tahoma" w:hAnsi="Tahoma" w:cs="Tahoma"/>
          <w:bdr w:val="none" w:sz="0" w:space="0" w:color="auto" w:frame="1"/>
          <w:lang w:val="es-ES_tradnl"/>
        </w:rPr>
        <w:t xml:space="preserve">, la </w:t>
      </w:r>
      <w:r w:rsidR="00416ED3" w:rsidRPr="000E5C64">
        <w:rPr>
          <w:rFonts w:ascii="Tahoma" w:hAnsi="Tahoma" w:cs="Tahoma"/>
          <w:bdr w:val="none" w:sz="0" w:space="0" w:color="auto" w:frame="1"/>
          <w:lang w:val="es-ES_tradnl"/>
        </w:rPr>
        <w:t>situación</w:t>
      </w:r>
      <w:r w:rsidR="001143B8" w:rsidRPr="000E5C64">
        <w:rPr>
          <w:rFonts w:ascii="Tahoma" w:hAnsi="Tahoma" w:cs="Tahoma"/>
          <w:bdr w:val="none" w:sz="0" w:space="0" w:color="auto" w:frame="1"/>
          <w:lang w:val="es-ES_tradnl"/>
        </w:rPr>
        <w:t xml:space="preserve"> generadora de la vulneración de los derechos fundamentales tuvo lugar </w:t>
      </w:r>
      <w:r w:rsidR="00940457" w:rsidRPr="000E5C64">
        <w:rPr>
          <w:rFonts w:ascii="Tahoma" w:hAnsi="Tahoma" w:cs="Tahoma"/>
          <w:bdr w:val="none" w:sz="0" w:space="0" w:color="auto" w:frame="1"/>
          <w:lang w:val="es-ES_tradnl"/>
        </w:rPr>
        <w:t xml:space="preserve">desde el </w:t>
      </w:r>
      <w:r w:rsidR="0089241B" w:rsidRPr="000E5C64">
        <w:rPr>
          <w:rFonts w:ascii="Tahoma" w:hAnsi="Tahoma" w:cs="Tahoma"/>
          <w:bdr w:val="none" w:sz="0" w:space="0" w:color="auto" w:frame="1"/>
          <w:lang w:val="es-ES_tradnl"/>
        </w:rPr>
        <w:t>18</w:t>
      </w:r>
      <w:r w:rsidR="00940457" w:rsidRPr="000E5C64">
        <w:rPr>
          <w:rFonts w:ascii="Tahoma" w:hAnsi="Tahoma" w:cs="Tahoma"/>
          <w:bdr w:val="none" w:sz="0" w:space="0" w:color="auto" w:frame="1"/>
          <w:lang w:val="es-ES_tradnl"/>
        </w:rPr>
        <w:t xml:space="preserve"> de </w:t>
      </w:r>
      <w:r w:rsidR="0089241B" w:rsidRPr="000E5C64">
        <w:rPr>
          <w:rFonts w:ascii="Tahoma" w:hAnsi="Tahoma" w:cs="Tahoma"/>
          <w:bdr w:val="none" w:sz="0" w:space="0" w:color="auto" w:frame="1"/>
          <w:lang w:val="es-ES_tradnl"/>
        </w:rPr>
        <w:t>julio</w:t>
      </w:r>
      <w:r w:rsidR="00940457" w:rsidRPr="000E5C64">
        <w:rPr>
          <w:rFonts w:ascii="Tahoma" w:hAnsi="Tahoma" w:cs="Tahoma"/>
          <w:bdr w:val="none" w:sz="0" w:space="0" w:color="auto" w:frame="1"/>
          <w:lang w:val="es-ES_tradnl"/>
        </w:rPr>
        <w:t xml:space="preserve"> de 2022, fecha en la que</w:t>
      </w:r>
      <w:r w:rsidR="0089241B" w:rsidRPr="000E5C64">
        <w:rPr>
          <w:rFonts w:ascii="Tahoma" w:hAnsi="Tahoma" w:cs="Tahoma"/>
          <w:bdr w:val="none" w:sz="0" w:space="0" w:color="auto" w:frame="1"/>
          <w:lang w:val="es-ES_tradnl"/>
        </w:rPr>
        <w:t xml:space="preserve"> se le manifestó que no cumplía con los requisitos exigidos y por ende no figuraba como admitida en el proceso de selección. </w:t>
      </w:r>
      <w:r w:rsidR="00BA1FC4" w:rsidRPr="000E5C64">
        <w:rPr>
          <w:rFonts w:ascii="Tahoma" w:hAnsi="Tahoma" w:cs="Tahoma"/>
          <w:lang w:val="es-ES_tradnl"/>
        </w:rPr>
        <w:t>En consecuencia, la Sala considera que este lapso es razonable y proporcionado</w:t>
      </w:r>
      <w:r w:rsidR="00CD542A" w:rsidRPr="000E5C64">
        <w:rPr>
          <w:rFonts w:ascii="Tahoma" w:hAnsi="Tahoma" w:cs="Tahoma"/>
          <w:lang w:val="es-ES_tradnl"/>
        </w:rPr>
        <w:t xml:space="preserve">, por </w:t>
      </w:r>
      <w:r w:rsidR="00DD6414" w:rsidRPr="000E5C64">
        <w:rPr>
          <w:rFonts w:ascii="Tahoma" w:hAnsi="Tahoma" w:cs="Tahoma"/>
          <w:lang w:val="es-ES_tradnl"/>
        </w:rPr>
        <w:t xml:space="preserve">cuanto </w:t>
      </w:r>
      <w:r w:rsidR="00BB5AF9" w:rsidRPr="000E5C64">
        <w:rPr>
          <w:rFonts w:ascii="Tahoma" w:hAnsi="Tahoma" w:cs="Tahoma"/>
          <w:lang w:val="es-ES_tradnl"/>
        </w:rPr>
        <w:t>conforme al acta de reparto, visible en el expediente digital, en la carpeta 01PrimeraInstancia, archivo 01ActaTutela.JGP, la fecha de reparto de la acción impetrada correspondió al 13 de septiembre del año en curso</w:t>
      </w:r>
      <w:r w:rsidR="0039537D" w:rsidRPr="000E5C64">
        <w:rPr>
          <w:rFonts w:ascii="Tahoma" w:hAnsi="Tahoma" w:cs="Tahoma"/>
          <w:lang w:val="es-ES_tradnl"/>
        </w:rPr>
        <w:t>.</w:t>
      </w:r>
    </w:p>
    <w:p w14:paraId="3F77ACB2" w14:textId="77777777" w:rsidR="009C1A4B" w:rsidRPr="000E5C64" w:rsidRDefault="009C1A4B" w:rsidP="000E5C64">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2AF44E74" w14:textId="3BF47F9A" w:rsidR="00E94A53" w:rsidRPr="000E5C64" w:rsidRDefault="00E94A53" w:rsidP="000E5C64">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r w:rsidRPr="000E5C64">
        <w:rPr>
          <w:rFonts w:ascii="Tahoma" w:hAnsi="Tahoma" w:cs="Tahoma"/>
          <w:b/>
          <w:bCs/>
          <w:lang w:val="es-ES_tradnl"/>
        </w:rPr>
        <w:t>5.2.4. Subsidiariedad</w:t>
      </w:r>
    </w:p>
    <w:p w14:paraId="76C9E814" w14:textId="663D4BA7" w:rsidR="00950F37" w:rsidRPr="000E5C64" w:rsidRDefault="00950F37" w:rsidP="000E5C64">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p>
    <w:p w14:paraId="337BF847" w14:textId="77777777" w:rsidR="00CA5718" w:rsidRPr="000E5C64" w:rsidRDefault="00CA5718" w:rsidP="000E5C64">
      <w:pPr>
        <w:spacing w:after="0" w:line="276" w:lineRule="auto"/>
        <w:ind w:firstLine="851"/>
        <w:jc w:val="both"/>
        <w:rPr>
          <w:rFonts w:ascii="Tahoma" w:eastAsia="Tahoma" w:hAnsi="Tahoma" w:cs="Tahoma"/>
          <w:color w:val="000000"/>
          <w:sz w:val="24"/>
          <w:szCs w:val="24"/>
        </w:rPr>
      </w:pPr>
      <w:r w:rsidRPr="000E5C64">
        <w:rPr>
          <w:rFonts w:ascii="Tahoma" w:eastAsia="Tahoma" w:hAnsi="Tahoma" w:cs="Tahoma"/>
          <w:color w:val="000000"/>
          <w:sz w:val="24"/>
          <w:szCs w:val="24"/>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35F0927C" w14:textId="77777777" w:rsidR="00CA5718" w:rsidRPr="000E5C64" w:rsidRDefault="00CA5718" w:rsidP="000E5C64">
      <w:pPr>
        <w:spacing w:after="0" w:line="276" w:lineRule="auto"/>
        <w:ind w:firstLine="851"/>
        <w:jc w:val="both"/>
        <w:rPr>
          <w:rFonts w:ascii="Tahoma" w:eastAsia="Tahoma" w:hAnsi="Tahoma" w:cs="Tahoma"/>
          <w:color w:val="000000"/>
          <w:sz w:val="24"/>
          <w:szCs w:val="24"/>
        </w:rPr>
      </w:pPr>
    </w:p>
    <w:p w14:paraId="69307EF4" w14:textId="77777777" w:rsidR="00CA5718" w:rsidRPr="000E5C64" w:rsidRDefault="00CA5718" w:rsidP="000E5C64">
      <w:pPr>
        <w:spacing w:after="0" w:line="276" w:lineRule="auto"/>
        <w:ind w:firstLine="851"/>
        <w:jc w:val="both"/>
        <w:rPr>
          <w:rFonts w:ascii="Tahoma" w:eastAsia="Tahoma" w:hAnsi="Tahoma" w:cs="Tahoma"/>
          <w:color w:val="000000"/>
          <w:sz w:val="24"/>
          <w:szCs w:val="24"/>
        </w:rPr>
      </w:pPr>
      <w:r w:rsidRPr="000E5C64">
        <w:rPr>
          <w:rFonts w:ascii="Tahoma" w:eastAsia="Tahoma" w:hAnsi="Tahoma" w:cs="Tahoma"/>
          <w:color w:val="000000"/>
          <w:sz w:val="24"/>
          <w:szCs w:val="24"/>
        </w:rPr>
        <w:t xml:space="preserve">En este orden de ideas, la Corte constitucional ha sentado que la acción de tutela procede cuando: </w:t>
      </w:r>
    </w:p>
    <w:p w14:paraId="048343AA" w14:textId="77777777" w:rsidR="00CA5718" w:rsidRPr="000E5C64" w:rsidRDefault="00CA5718" w:rsidP="000E5C64">
      <w:pPr>
        <w:spacing w:after="0" w:line="276" w:lineRule="auto"/>
        <w:ind w:firstLine="851"/>
        <w:jc w:val="both"/>
        <w:rPr>
          <w:rFonts w:ascii="Tahoma" w:eastAsia="Tahoma" w:hAnsi="Tahoma" w:cs="Tahoma"/>
          <w:color w:val="000000"/>
          <w:sz w:val="24"/>
          <w:szCs w:val="24"/>
        </w:rPr>
      </w:pPr>
    </w:p>
    <w:p w14:paraId="3AC78F40" w14:textId="77777777" w:rsidR="00CA5718" w:rsidRPr="009E74A8" w:rsidRDefault="00CA5718" w:rsidP="009E74A8">
      <w:pPr>
        <w:spacing w:after="0" w:line="240" w:lineRule="auto"/>
        <w:ind w:left="426" w:right="420"/>
        <w:jc w:val="both"/>
        <w:rPr>
          <w:rFonts w:ascii="Tahoma" w:eastAsia="Tahoma" w:hAnsi="Tahoma" w:cs="Tahoma"/>
          <w:i/>
          <w:color w:val="000000"/>
          <w:szCs w:val="24"/>
        </w:rPr>
      </w:pPr>
      <w:r w:rsidRPr="009E74A8">
        <w:rPr>
          <w:rFonts w:ascii="Tahoma" w:eastAsia="Tahoma" w:hAnsi="Tahoma" w:cs="Tahoma"/>
          <w:i/>
          <w:color w:val="000000"/>
          <w:szCs w:val="24"/>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 </w:t>
      </w:r>
      <w:r w:rsidRPr="009E74A8">
        <w:rPr>
          <w:rFonts w:ascii="Tahoma" w:eastAsia="Tahoma" w:hAnsi="Tahoma" w:cs="Tahoma"/>
          <w:i/>
          <w:color w:val="000000"/>
          <w:szCs w:val="24"/>
          <w:vertAlign w:val="superscript"/>
        </w:rPr>
        <w:footnoteReference w:id="1"/>
      </w:r>
    </w:p>
    <w:p w14:paraId="14CF5076" w14:textId="77777777" w:rsidR="00CA5718" w:rsidRPr="000E5C64" w:rsidRDefault="00CA5718" w:rsidP="000E5C64">
      <w:pPr>
        <w:spacing w:after="0" w:line="276" w:lineRule="auto"/>
        <w:ind w:left="426" w:right="-93"/>
        <w:jc w:val="both"/>
        <w:rPr>
          <w:rFonts w:ascii="Tahoma" w:eastAsia="Tahoma" w:hAnsi="Tahoma" w:cs="Tahoma"/>
          <w:i/>
          <w:color w:val="000000"/>
          <w:sz w:val="24"/>
          <w:szCs w:val="24"/>
        </w:rPr>
      </w:pPr>
    </w:p>
    <w:p w14:paraId="704E79E8" w14:textId="77777777" w:rsidR="00CA5718" w:rsidRPr="000E5C64" w:rsidRDefault="00CA5718" w:rsidP="000E5C64">
      <w:pPr>
        <w:spacing w:after="0" w:line="276" w:lineRule="auto"/>
        <w:ind w:firstLine="851"/>
        <w:jc w:val="both"/>
        <w:rPr>
          <w:rFonts w:ascii="Tahoma" w:eastAsia="Tahoma" w:hAnsi="Tahoma" w:cs="Tahoma"/>
          <w:color w:val="000000"/>
          <w:sz w:val="24"/>
          <w:szCs w:val="24"/>
        </w:rPr>
      </w:pPr>
      <w:r w:rsidRPr="000E5C64">
        <w:rPr>
          <w:rFonts w:ascii="Tahoma" w:eastAsia="Tahoma" w:hAnsi="Tahoma" w:cs="Tahoma"/>
          <w:color w:val="000000"/>
          <w:sz w:val="24"/>
          <w:szCs w:val="24"/>
        </w:rPr>
        <w:lastRenderedPageBreak/>
        <w:t xml:space="preserve">Para establecer si en el presente caso se cumple con este principio, es menester primero abordar los temas que se exponen a continuación. </w:t>
      </w:r>
    </w:p>
    <w:p w14:paraId="0DA7BE95" w14:textId="77777777" w:rsidR="00CA5718" w:rsidRPr="000E5C64" w:rsidRDefault="00CA5718" w:rsidP="000E5C64">
      <w:pPr>
        <w:spacing w:after="0" w:line="276" w:lineRule="auto"/>
        <w:ind w:right="420" w:firstLine="360"/>
        <w:jc w:val="both"/>
        <w:rPr>
          <w:rFonts w:ascii="Tahoma" w:eastAsia="Tahoma" w:hAnsi="Tahoma" w:cs="Tahoma"/>
          <w:b/>
          <w:sz w:val="24"/>
          <w:szCs w:val="24"/>
        </w:rPr>
      </w:pPr>
    </w:p>
    <w:p w14:paraId="774712FF" w14:textId="22FF2255" w:rsidR="00CA5718" w:rsidRPr="000E5C64" w:rsidRDefault="00CA5718" w:rsidP="000E5C64">
      <w:pPr>
        <w:pStyle w:val="Prrafodelista"/>
        <w:numPr>
          <w:ilvl w:val="1"/>
          <w:numId w:val="22"/>
        </w:numPr>
        <w:pBdr>
          <w:top w:val="nil"/>
          <w:left w:val="nil"/>
          <w:bottom w:val="nil"/>
          <w:right w:val="nil"/>
          <w:between w:val="nil"/>
        </w:pBdr>
        <w:spacing w:after="0" w:line="276" w:lineRule="auto"/>
        <w:jc w:val="both"/>
        <w:rPr>
          <w:rFonts w:ascii="Tahoma" w:eastAsia="Tahoma" w:hAnsi="Tahoma" w:cs="Tahoma"/>
          <w:b/>
          <w:color w:val="000000"/>
          <w:sz w:val="24"/>
          <w:szCs w:val="24"/>
        </w:rPr>
      </w:pPr>
      <w:r w:rsidRPr="000E5C64">
        <w:rPr>
          <w:rFonts w:ascii="Tahoma" w:eastAsia="Tahoma" w:hAnsi="Tahoma" w:cs="Tahoma"/>
          <w:b/>
          <w:color w:val="000000"/>
          <w:sz w:val="24"/>
          <w:szCs w:val="24"/>
        </w:rPr>
        <w:t>Procedencia de la acción tutela en temas de concurso de méritos. </w:t>
      </w:r>
    </w:p>
    <w:p w14:paraId="7CB0BBAA" w14:textId="77777777" w:rsidR="00CA5718" w:rsidRPr="000E5C64" w:rsidRDefault="00CA5718" w:rsidP="000E5C64">
      <w:pPr>
        <w:pBdr>
          <w:top w:val="nil"/>
          <w:left w:val="nil"/>
          <w:bottom w:val="nil"/>
          <w:right w:val="nil"/>
          <w:between w:val="nil"/>
        </w:pBdr>
        <w:spacing w:after="0" w:line="276" w:lineRule="auto"/>
        <w:ind w:left="1800" w:hanging="720"/>
        <w:jc w:val="both"/>
        <w:rPr>
          <w:rFonts w:ascii="Tahoma" w:eastAsia="Tahoma" w:hAnsi="Tahoma" w:cs="Tahoma"/>
          <w:b/>
          <w:color w:val="2D2D2D"/>
          <w:sz w:val="24"/>
          <w:szCs w:val="24"/>
        </w:rPr>
      </w:pPr>
    </w:p>
    <w:p w14:paraId="231C72DA" w14:textId="77777777" w:rsidR="00CA5718" w:rsidRPr="000E5C64" w:rsidRDefault="00CA5718" w:rsidP="000E5C64">
      <w:pPr>
        <w:spacing w:after="0" w:line="276" w:lineRule="auto"/>
        <w:ind w:firstLine="851"/>
        <w:contextualSpacing/>
        <w:jc w:val="both"/>
        <w:rPr>
          <w:rFonts w:ascii="Tahoma" w:eastAsia="Tahoma" w:hAnsi="Tahoma" w:cs="Tahoma"/>
          <w:color w:val="000000"/>
          <w:sz w:val="24"/>
          <w:szCs w:val="24"/>
        </w:rPr>
      </w:pPr>
      <w:r w:rsidRPr="000E5C64">
        <w:rPr>
          <w:rFonts w:ascii="Tahoma" w:eastAsia="Tahoma" w:hAnsi="Tahoma" w:cs="Tahoma"/>
          <w:color w:val="000000"/>
          <w:sz w:val="24"/>
          <w:szCs w:val="24"/>
        </w:rPr>
        <w:t>De acuerdo con la jurisprudencia constitucional, en principio, la acción de tutela no es procedente para controvertir actos administrativos relacionados con los concursos de méritos, puesto que estos asuntos deben ser definidos por el juez contencioso administrativo, sin embargo, excepcionalmente la corte Constitucional ha establecido unas subreglas para la procedencia de la acción de tutela en los concursos de mérito, así:</w:t>
      </w:r>
    </w:p>
    <w:p w14:paraId="156EE60C" w14:textId="77777777" w:rsidR="00CA5718" w:rsidRPr="000E5C64" w:rsidRDefault="00CA5718" w:rsidP="000E5C64">
      <w:pPr>
        <w:spacing w:after="0" w:line="276" w:lineRule="auto"/>
        <w:ind w:firstLine="851"/>
        <w:contextualSpacing/>
        <w:jc w:val="both"/>
        <w:rPr>
          <w:rFonts w:ascii="Tahoma" w:eastAsia="Tahoma" w:hAnsi="Tahoma" w:cs="Tahoma"/>
          <w:color w:val="000000"/>
          <w:sz w:val="24"/>
          <w:szCs w:val="24"/>
        </w:rPr>
      </w:pPr>
    </w:p>
    <w:p w14:paraId="5A7C0D76" w14:textId="77777777" w:rsidR="00CA5718" w:rsidRPr="00BC09FB" w:rsidRDefault="00CA5718" w:rsidP="00BC09FB">
      <w:pPr>
        <w:spacing w:after="0" w:line="240" w:lineRule="auto"/>
        <w:ind w:left="426" w:right="420"/>
        <w:contextualSpacing/>
        <w:jc w:val="both"/>
        <w:rPr>
          <w:rFonts w:ascii="Tahoma" w:eastAsia="Tahoma" w:hAnsi="Tahoma" w:cs="Tahoma"/>
          <w:i/>
          <w:szCs w:val="24"/>
        </w:rPr>
      </w:pPr>
      <w:bookmarkStart w:id="4" w:name="_heading=h.gjdgxs" w:colFirst="0" w:colLast="0"/>
      <w:bookmarkEnd w:id="4"/>
      <w:r w:rsidRPr="00BC09FB">
        <w:rPr>
          <w:rFonts w:ascii="Tahoma" w:eastAsia="Tahoma" w:hAnsi="Tahoma" w:cs="Tahoma"/>
          <w:i/>
          <w:color w:val="000000"/>
          <w:szCs w:val="24"/>
        </w:rPr>
        <w:t>“Precisamente, la acción de tutela no es, por regla general, el mecanismo judicial para resolver los asuntos que se derivan del trámite de un concurso de méritos, en especial, cuando en este ya se dictaron actos administrativos de contenido particular y concreto que generan derechos individuales y ciertos, con ocasión de la firmeza de la lista de elegibles, los cuales pueden ser objeto de debate en la Jurisdicción de lo Contencioso Administrativo, a través del medio de control de nulidad y restablecimiento del derecho, en el que, además, se puede solicitar la suspensión provisional de los efectos de dichos actos</w:t>
      </w:r>
      <w:hyperlink r:id="rId11" w:anchor="_ftn69">
        <w:r w:rsidRPr="00BC09FB">
          <w:rPr>
            <w:rFonts w:ascii="Tahoma" w:eastAsia="Tahoma" w:hAnsi="Tahoma" w:cs="Tahoma"/>
            <w:i/>
            <w:color w:val="000000"/>
            <w:szCs w:val="24"/>
            <w:u w:val="single"/>
            <w:vertAlign w:val="superscript"/>
          </w:rPr>
          <w:t>[69]</w:t>
        </w:r>
      </w:hyperlink>
      <w:r w:rsidRPr="00BC09FB">
        <w:rPr>
          <w:rFonts w:ascii="Tahoma" w:eastAsia="Tahoma" w:hAnsi="Tahoma" w:cs="Tahoma"/>
          <w:i/>
          <w:color w:val="000000"/>
          <w:szCs w:val="24"/>
        </w:rPr>
        <w:t>.</w:t>
      </w:r>
    </w:p>
    <w:p w14:paraId="641D3D0F" w14:textId="77777777" w:rsidR="00CA5718" w:rsidRPr="00BC09FB" w:rsidRDefault="00CA5718" w:rsidP="00BC09FB">
      <w:pPr>
        <w:spacing w:after="0" w:line="240" w:lineRule="auto"/>
        <w:ind w:left="426" w:right="420"/>
        <w:contextualSpacing/>
        <w:jc w:val="both"/>
        <w:rPr>
          <w:rFonts w:ascii="Tahoma" w:eastAsia="Tahoma" w:hAnsi="Tahoma" w:cs="Tahoma"/>
          <w:i/>
          <w:color w:val="000000"/>
          <w:szCs w:val="24"/>
        </w:rPr>
      </w:pPr>
    </w:p>
    <w:p w14:paraId="50BC5671" w14:textId="77777777" w:rsidR="00CA5718" w:rsidRPr="00BC09FB" w:rsidRDefault="00CA5718" w:rsidP="00BC09FB">
      <w:pPr>
        <w:spacing w:after="0" w:line="240" w:lineRule="auto"/>
        <w:ind w:left="426" w:right="420"/>
        <w:contextualSpacing/>
        <w:jc w:val="both"/>
        <w:rPr>
          <w:rFonts w:ascii="Tahoma" w:eastAsia="Tahoma" w:hAnsi="Tahoma" w:cs="Tahoma"/>
          <w:i/>
          <w:color w:val="000000"/>
          <w:szCs w:val="24"/>
        </w:rPr>
      </w:pPr>
      <w:r w:rsidRPr="00BC09FB">
        <w:rPr>
          <w:rFonts w:ascii="Tahoma" w:eastAsia="Tahoma" w:hAnsi="Tahoma" w:cs="Tahoma"/>
          <w:i/>
          <w:color w:val="000000"/>
          <w:szCs w:val="24"/>
        </w:rPr>
        <w:t xml:space="preserve">(…) </w:t>
      </w:r>
      <w:r w:rsidRPr="00BC09FB">
        <w:rPr>
          <w:rFonts w:ascii="Tahoma" w:eastAsia="Tahoma" w:hAnsi="Tahoma" w:cs="Tahoma"/>
          <w:i/>
          <w:szCs w:val="24"/>
        </w:rPr>
        <w:t>en el caso de los concursos de méritos, la jurisprudencia constitucional ha fijado algunas subreglas de procedencia excepcional de la acción de tutela, al advertir que, en tales eventos, pese a la existencia del citado medio de defensa judicial, este no resulta eficaz para garantizar la protección de los derechos invocados. Particularmente, se ha dicho que el amparo tutelar procede de manera definitiva,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respuesta a las condiciones particulares del accionante</w:t>
      </w:r>
      <w:r w:rsidRPr="00BC09FB">
        <w:rPr>
          <w:rFonts w:ascii="Tahoma" w:eastAsia="Tahoma" w:hAnsi="Tahoma" w:cs="Tahoma"/>
          <w:i/>
          <w:color w:val="000000"/>
          <w:szCs w:val="24"/>
        </w:rPr>
        <w:t xml:space="preserve">” </w:t>
      </w:r>
      <w:r w:rsidRPr="00BC09FB">
        <w:rPr>
          <w:rFonts w:ascii="Tahoma" w:eastAsia="Tahoma" w:hAnsi="Tahoma" w:cs="Tahoma"/>
          <w:i/>
          <w:color w:val="000000"/>
          <w:szCs w:val="24"/>
          <w:vertAlign w:val="superscript"/>
        </w:rPr>
        <w:footnoteReference w:id="2"/>
      </w:r>
      <w:r w:rsidRPr="00BC09FB">
        <w:rPr>
          <w:rFonts w:ascii="Tahoma" w:eastAsia="Tahoma" w:hAnsi="Tahoma" w:cs="Tahoma"/>
          <w:i/>
          <w:color w:val="000000"/>
          <w:szCs w:val="24"/>
        </w:rPr>
        <w:t>.</w:t>
      </w:r>
    </w:p>
    <w:p w14:paraId="2C4993CA" w14:textId="77777777" w:rsidR="00BC09FB" w:rsidRDefault="00BC09FB" w:rsidP="000E5C64">
      <w:pPr>
        <w:tabs>
          <w:tab w:val="left" w:pos="851"/>
        </w:tabs>
        <w:spacing w:after="0" w:line="276" w:lineRule="auto"/>
        <w:ind w:firstLine="851"/>
        <w:jc w:val="both"/>
        <w:rPr>
          <w:rFonts w:ascii="Tahoma" w:eastAsia="Tahoma" w:hAnsi="Tahoma" w:cs="Tahoma"/>
          <w:sz w:val="24"/>
          <w:szCs w:val="24"/>
        </w:rPr>
      </w:pPr>
    </w:p>
    <w:p w14:paraId="15506A49" w14:textId="2354B983" w:rsidR="006A6E53" w:rsidRDefault="006A6E53" w:rsidP="000E5C64">
      <w:pPr>
        <w:tabs>
          <w:tab w:val="left" w:pos="851"/>
        </w:tabs>
        <w:spacing w:after="0" w:line="276" w:lineRule="auto"/>
        <w:ind w:firstLine="851"/>
        <w:jc w:val="both"/>
        <w:rPr>
          <w:rFonts w:ascii="Tahoma" w:hAnsi="Tahoma" w:cs="Tahoma"/>
          <w:b/>
          <w:bCs/>
          <w:color w:val="2D2D2D"/>
          <w:sz w:val="24"/>
          <w:szCs w:val="24"/>
          <w:shd w:val="clear" w:color="auto" w:fill="FFFFFF"/>
        </w:rPr>
      </w:pPr>
      <w:r w:rsidRPr="000E5C64">
        <w:rPr>
          <w:rFonts w:ascii="Tahoma" w:eastAsia="Tahoma" w:hAnsi="Tahoma" w:cs="Tahoma"/>
          <w:sz w:val="24"/>
          <w:szCs w:val="24"/>
        </w:rPr>
        <w:t xml:space="preserve">En síntesis, se encuentra superado el requisito de subsidiariedad respecto a la procedencia de la acción de tutela que ocupa la atención de la Sala, tal y como lo dispone la </w:t>
      </w:r>
      <w:r w:rsidRPr="000E5C64">
        <w:rPr>
          <w:rFonts w:ascii="Tahoma" w:hAnsi="Tahoma" w:cs="Tahoma"/>
          <w:b/>
          <w:bCs/>
          <w:color w:val="2D2D2D"/>
          <w:sz w:val="24"/>
          <w:szCs w:val="24"/>
          <w:shd w:val="clear" w:color="auto" w:fill="FFFFFF"/>
        </w:rPr>
        <w:t>Sentencia T-682/16</w:t>
      </w:r>
      <w:r w:rsidR="0080157C" w:rsidRPr="000E5C64">
        <w:rPr>
          <w:rFonts w:ascii="Tahoma" w:hAnsi="Tahoma" w:cs="Tahoma"/>
          <w:b/>
          <w:bCs/>
          <w:color w:val="2D2D2D"/>
          <w:sz w:val="24"/>
          <w:szCs w:val="24"/>
          <w:shd w:val="clear" w:color="auto" w:fill="FFFFFF"/>
        </w:rPr>
        <w:t>:</w:t>
      </w:r>
    </w:p>
    <w:p w14:paraId="045D9F6D" w14:textId="77777777" w:rsidR="00BC09FB" w:rsidRPr="000E5C64" w:rsidRDefault="00BC09FB" w:rsidP="000E5C64">
      <w:pPr>
        <w:tabs>
          <w:tab w:val="left" w:pos="851"/>
        </w:tabs>
        <w:spacing w:after="0" w:line="276" w:lineRule="auto"/>
        <w:ind w:firstLine="851"/>
        <w:jc w:val="both"/>
        <w:rPr>
          <w:rFonts w:ascii="Tahoma" w:eastAsia="Tahoma" w:hAnsi="Tahoma" w:cs="Tahoma"/>
          <w:sz w:val="24"/>
          <w:szCs w:val="24"/>
        </w:rPr>
      </w:pPr>
    </w:p>
    <w:p w14:paraId="490A2B51" w14:textId="77777777" w:rsidR="006A6E53" w:rsidRPr="00BC09FB" w:rsidRDefault="006A6E53" w:rsidP="00BC09FB">
      <w:pPr>
        <w:spacing w:after="0" w:line="240" w:lineRule="auto"/>
        <w:ind w:left="426" w:right="420" w:firstLine="851"/>
        <w:jc w:val="both"/>
        <w:rPr>
          <w:rFonts w:ascii="Tahoma" w:eastAsia="Tahoma" w:hAnsi="Tahoma" w:cs="Tahoma"/>
          <w:szCs w:val="24"/>
        </w:rPr>
      </w:pPr>
      <w:r w:rsidRPr="00BC09FB">
        <w:rPr>
          <w:rFonts w:ascii="Tahoma" w:hAnsi="Tahoma" w:cs="Tahoma"/>
          <w:i/>
          <w:iCs/>
          <w:color w:val="2D2D2D"/>
          <w:bdr w:val="none" w:sz="0" w:space="0" w:color="auto" w:frame="1"/>
          <w:lang w:val="es-ES_tradnl"/>
        </w:rPr>
        <w:t>En relación con los concursos de méritos para acceder a cargos de carrera,</w:t>
      </w:r>
      <w:r w:rsidRPr="00BC09FB">
        <w:rPr>
          <w:rFonts w:ascii="Tahoma" w:hAnsi="Tahoma" w:cs="Tahoma"/>
          <w:i/>
          <w:iCs/>
          <w:color w:val="2D2D2D"/>
          <w:bdr w:val="none" w:sz="0" w:space="0" w:color="auto" w:frame="1"/>
        </w:rPr>
        <w:t> la jurisprudencia</w:t>
      </w:r>
      <w:r w:rsidRPr="00BC09FB">
        <w:rPr>
          <w:rFonts w:ascii="Tahoma" w:hAnsi="Tahoma" w:cs="Tahoma"/>
          <w:i/>
          <w:iCs/>
          <w:color w:val="2D2D2D"/>
          <w:szCs w:val="24"/>
          <w:bdr w:val="none" w:sz="0" w:space="0" w:color="auto" w:frame="1"/>
        </w:rPr>
        <w:t xml:space="preserve"> de esta Corporación ha señalado que, en principio, la acción de tutela debe declararse improcedente. No obstante lo anterior, el precedente de la Corte ha señalado que los medios de control de la jurisdicción contencioso administrativa, </w:t>
      </w:r>
      <w:r w:rsidRPr="00BC09FB">
        <w:rPr>
          <w:rFonts w:ascii="Tahoma" w:hAnsi="Tahoma" w:cs="Tahoma"/>
          <w:i/>
          <w:iCs/>
          <w:color w:val="2D2D2D"/>
          <w:szCs w:val="24"/>
          <w:bdr w:val="none" w:sz="0" w:space="0" w:color="auto" w:frame="1"/>
          <w:lang w:val="es-ES_tradnl"/>
        </w:rPr>
        <w:t>bien sea a través de la acción electoral, de la acción de nulidad y restablecimiento del derecho o de la acción de reparación directa, no son los mecanismos idóneos y eficaces, en razón del prolongado término de duración que este tipo de procesos pudiese tener.</w:t>
      </w:r>
    </w:p>
    <w:p w14:paraId="7DC87F8F" w14:textId="77777777" w:rsidR="00CA5718" w:rsidRPr="000E5C64" w:rsidRDefault="00CA5718" w:rsidP="000E5C64">
      <w:pPr>
        <w:spacing w:after="0" w:line="276" w:lineRule="auto"/>
        <w:jc w:val="both"/>
        <w:rPr>
          <w:rFonts w:ascii="Tahoma" w:eastAsia="Tahoma" w:hAnsi="Tahoma" w:cs="Tahoma"/>
          <w:i/>
          <w:color w:val="000000"/>
          <w:sz w:val="24"/>
          <w:szCs w:val="24"/>
        </w:rPr>
      </w:pPr>
      <w:bookmarkStart w:id="5" w:name="_heading=h.30j0zll" w:colFirst="0" w:colLast="0"/>
      <w:bookmarkEnd w:id="5"/>
    </w:p>
    <w:p w14:paraId="0FD29D98" w14:textId="3165E5B7" w:rsidR="00CA5718" w:rsidRPr="000E5C64" w:rsidRDefault="00CA5718" w:rsidP="000E5C64">
      <w:pPr>
        <w:pStyle w:val="Prrafodelista"/>
        <w:numPr>
          <w:ilvl w:val="1"/>
          <w:numId w:val="22"/>
        </w:numPr>
        <w:pBdr>
          <w:top w:val="nil"/>
          <w:left w:val="nil"/>
          <w:bottom w:val="nil"/>
          <w:right w:val="nil"/>
          <w:between w:val="nil"/>
        </w:pBdr>
        <w:spacing w:after="0" w:line="276" w:lineRule="auto"/>
        <w:jc w:val="both"/>
        <w:rPr>
          <w:rFonts w:ascii="Tahoma" w:eastAsia="Tahoma" w:hAnsi="Tahoma" w:cs="Tahoma"/>
          <w:b/>
          <w:color w:val="000000"/>
          <w:sz w:val="24"/>
          <w:szCs w:val="24"/>
        </w:rPr>
      </w:pPr>
      <w:r w:rsidRPr="000E5C64">
        <w:rPr>
          <w:rFonts w:ascii="Tahoma" w:eastAsia="Tahoma" w:hAnsi="Tahoma" w:cs="Tahoma"/>
          <w:b/>
          <w:color w:val="000000"/>
          <w:sz w:val="24"/>
          <w:szCs w:val="24"/>
        </w:rPr>
        <w:t xml:space="preserve">El </w:t>
      </w:r>
      <w:r w:rsidR="00BC09FB" w:rsidRPr="000E5C64">
        <w:rPr>
          <w:rFonts w:ascii="Tahoma" w:eastAsia="Tahoma" w:hAnsi="Tahoma" w:cs="Tahoma"/>
          <w:b/>
          <w:color w:val="000000"/>
          <w:sz w:val="24"/>
          <w:szCs w:val="24"/>
        </w:rPr>
        <w:t>régimen</w:t>
      </w:r>
      <w:r w:rsidRPr="000E5C64">
        <w:rPr>
          <w:rFonts w:ascii="Tahoma" w:eastAsia="Tahoma" w:hAnsi="Tahoma" w:cs="Tahoma"/>
          <w:b/>
          <w:color w:val="000000"/>
          <w:sz w:val="24"/>
          <w:szCs w:val="24"/>
        </w:rPr>
        <w:t xml:space="preserve"> de carrera para la </w:t>
      </w:r>
      <w:r w:rsidR="00BC09FB" w:rsidRPr="000E5C64">
        <w:rPr>
          <w:rFonts w:ascii="Tahoma" w:eastAsia="Tahoma" w:hAnsi="Tahoma" w:cs="Tahoma"/>
          <w:b/>
          <w:color w:val="000000"/>
          <w:sz w:val="24"/>
          <w:szCs w:val="24"/>
        </w:rPr>
        <w:t>provisión</w:t>
      </w:r>
      <w:r w:rsidRPr="000E5C64">
        <w:rPr>
          <w:rFonts w:ascii="Tahoma" w:eastAsia="Tahoma" w:hAnsi="Tahoma" w:cs="Tahoma"/>
          <w:b/>
          <w:color w:val="000000"/>
          <w:sz w:val="24"/>
          <w:szCs w:val="24"/>
        </w:rPr>
        <w:t xml:space="preserve"> de cargos.  </w:t>
      </w:r>
    </w:p>
    <w:p w14:paraId="1DF48173" w14:textId="77777777" w:rsidR="00CA5718" w:rsidRPr="000E5C64" w:rsidRDefault="00CA5718" w:rsidP="000E5C64">
      <w:pPr>
        <w:spacing w:after="0" w:line="276" w:lineRule="auto"/>
        <w:rPr>
          <w:rFonts w:ascii="Tahoma" w:eastAsia="Tahoma" w:hAnsi="Tahoma" w:cs="Tahoma"/>
          <w:b/>
          <w:sz w:val="24"/>
          <w:szCs w:val="24"/>
        </w:rPr>
      </w:pPr>
    </w:p>
    <w:p w14:paraId="4816D937" w14:textId="3E89F813" w:rsidR="00CA5718" w:rsidRPr="00BC09FB" w:rsidRDefault="00CA5718" w:rsidP="000E5C64">
      <w:pPr>
        <w:tabs>
          <w:tab w:val="left" w:pos="851"/>
        </w:tabs>
        <w:spacing w:after="0" w:line="276" w:lineRule="auto"/>
        <w:ind w:firstLine="851"/>
        <w:jc w:val="both"/>
        <w:rPr>
          <w:rFonts w:ascii="Tahoma" w:eastAsia="Tahoma" w:hAnsi="Tahoma" w:cs="Tahoma"/>
          <w:sz w:val="24"/>
          <w:szCs w:val="24"/>
          <w:lang w:val="es-ES_tradnl"/>
        </w:rPr>
      </w:pPr>
      <w:bookmarkStart w:id="6" w:name="_Hlk125282417"/>
      <w:r w:rsidRPr="00BC09FB">
        <w:rPr>
          <w:rFonts w:ascii="Tahoma" w:eastAsia="Tahoma" w:hAnsi="Tahoma" w:cs="Tahoma"/>
          <w:sz w:val="24"/>
          <w:szCs w:val="24"/>
          <w:lang w:val="es-ES_tradnl"/>
        </w:rPr>
        <w:t xml:space="preserve">El </w:t>
      </w:r>
      <w:r w:rsidR="00BC09FB" w:rsidRPr="00BC09FB">
        <w:rPr>
          <w:rFonts w:ascii="Tahoma" w:eastAsia="Tahoma" w:hAnsi="Tahoma" w:cs="Tahoma"/>
          <w:sz w:val="24"/>
          <w:szCs w:val="24"/>
          <w:lang w:val="es-ES_tradnl"/>
        </w:rPr>
        <w:t>artículo</w:t>
      </w:r>
      <w:r w:rsidRPr="00BC09FB">
        <w:rPr>
          <w:rFonts w:ascii="Tahoma" w:eastAsia="Tahoma" w:hAnsi="Tahoma" w:cs="Tahoma"/>
          <w:sz w:val="24"/>
          <w:szCs w:val="24"/>
          <w:lang w:val="es-ES_tradnl"/>
        </w:rPr>
        <w:t xml:space="preserve"> 125 de la </w:t>
      </w:r>
      <w:r w:rsidR="00BC09FB" w:rsidRPr="00BC09FB">
        <w:rPr>
          <w:rFonts w:ascii="Tahoma" w:eastAsia="Tahoma" w:hAnsi="Tahoma" w:cs="Tahoma"/>
          <w:sz w:val="24"/>
          <w:szCs w:val="24"/>
          <w:lang w:val="es-ES_tradnl"/>
        </w:rPr>
        <w:t>Constitución</w:t>
      </w:r>
      <w:r w:rsidRPr="00BC09FB">
        <w:rPr>
          <w:rFonts w:ascii="Tahoma" w:eastAsia="Tahoma" w:hAnsi="Tahoma" w:cs="Tahoma"/>
          <w:sz w:val="24"/>
          <w:szCs w:val="24"/>
          <w:lang w:val="es-ES_tradnl"/>
        </w:rPr>
        <w:t xml:space="preserve"> consagra como regla general, que los empleos en los </w:t>
      </w:r>
      <w:r w:rsidR="00BC09FB" w:rsidRPr="00BC09FB">
        <w:rPr>
          <w:rFonts w:ascii="Tahoma" w:eastAsia="Tahoma" w:hAnsi="Tahoma" w:cs="Tahoma"/>
          <w:sz w:val="24"/>
          <w:szCs w:val="24"/>
          <w:lang w:val="es-ES_tradnl"/>
        </w:rPr>
        <w:t>órganos</w:t>
      </w:r>
      <w:r w:rsidRPr="00BC09FB">
        <w:rPr>
          <w:rFonts w:ascii="Tahoma" w:eastAsia="Tahoma" w:hAnsi="Tahoma" w:cs="Tahoma"/>
          <w:sz w:val="24"/>
          <w:szCs w:val="24"/>
          <w:lang w:val="es-ES_tradnl"/>
        </w:rPr>
        <w:t xml:space="preserve"> y entidades del Estado deben proveerse mediante el sistema </w:t>
      </w:r>
      <w:r w:rsidRPr="00BC09FB">
        <w:rPr>
          <w:rFonts w:ascii="Tahoma" w:eastAsia="Tahoma" w:hAnsi="Tahoma" w:cs="Tahoma"/>
          <w:sz w:val="24"/>
          <w:szCs w:val="24"/>
          <w:lang w:val="es-ES_tradnl"/>
        </w:rPr>
        <w:lastRenderedPageBreak/>
        <w:t xml:space="preserve">de carrera, a la cual se ingresa por concurso </w:t>
      </w:r>
      <w:r w:rsidR="00BC09FB" w:rsidRPr="00BC09FB">
        <w:rPr>
          <w:rFonts w:ascii="Tahoma" w:eastAsia="Tahoma" w:hAnsi="Tahoma" w:cs="Tahoma"/>
          <w:sz w:val="24"/>
          <w:szCs w:val="24"/>
          <w:lang w:val="es-ES_tradnl"/>
        </w:rPr>
        <w:t>público</w:t>
      </w:r>
      <w:r w:rsidRPr="00BC09FB">
        <w:rPr>
          <w:rFonts w:ascii="Tahoma" w:eastAsia="Tahoma" w:hAnsi="Tahoma" w:cs="Tahoma"/>
          <w:sz w:val="24"/>
          <w:szCs w:val="24"/>
          <w:lang w:val="es-ES_tradnl"/>
        </w:rPr>
        <w:t xml:space="preserve"> de </w:t>
      </w:r>
      <w:r w:rsidR="00BC09FB" w:rsidRPr="00BC09FB">
        <w:rPr>
          <w:rFonts w:ascii="Tahoma" w:eastAsia="Tahoma" w:hAnsi="Tahoma" w:cs="Tahoma"/>
          <w:sz w:val="24"/>
          <w:szCs w:val="24"/>
          <w:lang w:val="es-ES_tradnl"/>
        </w:rPr>
        <w:t>méritos</w:t>
      </w:r>
      <w:r w:rsidRPr="00BC09FB">
        <w:rPr>
          <w:rFonts w:ascii="Tahoma" w:eastAsia="Tahoma" w:hAnsi="Tahoma" w:cs="Tahoma"/>
          <w:sz w:val="24"/>
          <w:szCs w:val="24"/>
          <w:lang w:val="es-ES_tradnl"/>
        </w:rPr>
        <w:t xml:space="preserve">, aplicable </w:t>
      </w:r>
      <w:r w:rsidR="00BC09FB" w:rsidRPr="00BC09FB">
        <w:rPr>
          <w:rFonts w:ascii="Tahoma" w:eastAsia="Tahoma" w:hAnsi="Tahoma" w:cs="Tahoma"/>
          <w:sz w:val="24"/>
          <w:szCs w:val="24"/>
          <w:lang w:val="es-ES_tradnl"/>
        </w:rPr>
        <w:t>también</w:t>
      </w:r>
      <w:r w:rsidRPr="00BC09FB">
        <w:rPr>
          <w:rFonts w:ascii="Tahoma" w:eastAsia="Tahoma" w:hAnsi="Tahoma" w:cs="Tahoma"/>
          <w:sz w:val="24"/>
          <w:szCs w:val="24"/>
          <w:lang w:val="es-ES_tradnl"/>
        </w:rPr>
        <w:t xml:space="preserve"> para ascender a un cargo de mayor nivel</w:t>
      </w:r>
      <w:bookmarkEnd w:id="6"/>
      <w:r w:rsidRPr="00BC09FB">
        <w:rPr>
          <w:rFonts w:ascii="Tahoma" w:eastAsia="Tahoma" w:hAnsi="Tahoma" w:cs="Tahoma"/>
          <w:sz w:val="24"/>
          <w:szCs w:val="24"/>
          <w:lang w:val="es-ES_tradnl"/>
        </w:rPr>
        <w:t>. “</w:t>
      </w:r>
      <w:r w:rsidRPr="00664C4A">
        <w:rPr>
          <w:rFonts w:ascii="Tahoma" w:eastAsia="Tahoma" w:hAnsi="Tahoma" w:cs="Tahoma"/>
          <w:szCs w:val="24"/>
          <w:lang w:val="es-ES_tradnl"/>
        </w:rPr>
        <w:t xml:space="preserve">(...) El sistema de concurso de </w:t>
      </w:r>
      <w:r w:rsidR="00BC09FB" w:rsidRPr="00664C4A">
        <w:rPr>
          <w:rFonts w:ascii="Tahoma" w:eastAsia="Tahoma" w:hAnsi="Tahoma" w:cs="Tahoma"/>
          <w:szCs w:val="24"/>
          <w:lang w:val="es-ES_tradnl"/>
        </w:rPr>
        <w:t>méritos</w:t>
      </w:r>
      <w:r w:rsidRPr="00664C4A">
        <w:rPr>
          <w:rFonts w:ascii="Tahoma" w:eastAsia="Tahoma" w:hAnsi="Tahoma" w:cs="Tahoma"/>
          <w:szCs w:val="24"/>
          <w:lang w:val="es-ES_tradnl"/>
        </w:rPr>
        <w:t xml:space="preserve"> y el acceso a un empleo a </w:t>
      </w:r>
      <w:r w:rsidR="00BC09FB" w:rsidRPr="00664C4A">
        <w:rPr>
          <w:rFonts w:ascii="Tahoma" w:eastAsia="Tahoma" w:hAnsi="Tahoma" w:cs="Tahoma"/>
          <w:szCs w:val="24"/>
          <w:lang w:val="es-ES_tradnl"/>
        </w:rPr>
        <w:t>través</w:t>
      </w:r>
      <w:r w:rsidRPr="00664C4A">
        <w:rPr>
          <w:rFonts w:ascii="Tahoma" w:eastAsia="Tahoma" w:hAnsi="Tahoma" w:cs="Tahoma"/>
          <w:szCs w:val="24"/>
          <w:lang w:val="es-ES_tradnl"/>
        </w:rPr>
        <w:t xml:space="preserve"> del </w:t>
      </w:r>
      <w:r w:rsidR="00BC09FB" w:rsidRPr="00664C4A">
        <w:rPr>
          <w:rFonts w:ascii="Tahoma" w:eastAsia="Tahoma" w:hAnsi="Tahoma" w:cs="Tahoma"/>
          <w:szCs w:val="24"/>
          <w:lang w:val="es-ES_tradnl"/>
        </w:rPr>
        <w:t>régimen</w:t>
      </w:r>
      <w:r w:rsidRPr="00664C4A">
        <w:rPr>
          <w:rFonts w:ascii="Tahoma" w:eastAsia="Tahoma" w:hAnsi="Tahoma" w:cs="Tahoma"/>
          <w:szCs w:val="24"/>
          <w:lang w:val="es-ES_tradnl"/>
        </w:rPr>
        <w:t xml:space="preserve"> de carrera, constituyen un sistema </w:t>
      </w:r>
      <w:r w:rsidR="00BC09FB" w:rsidRPr="00664C4A">
        <w:rPr>
          <w:rFonts w:ascii="Tahoma" w:eastAsia="Tahoma" w:hAnsi="Tahoma" w:cs="Tahoma"/>
          <w:szCs w:val="24"/>
          <w:lang w:val="es-ES_tradnl"/>
        </w:rPr>
        <w:t>técnico</w:t>
      </w:r>
      <w:r w:rsidRPr="00664C4A">
        <w:rPr>
          <w:rFonts w:ascii="Tahoma" w:eastAsia="Tahoma" w:hAnsi="Tahoma" w:cs="Tahoma"/>
          <w:szCs w:val="24"/>
          <w:lang w:val="es-ES_tradnl"/>
        </w:rPr>
        <w:t xml:space="preserve"> de </w:t>
      </w:r>
      <w:r w:rsidR="00BC09FB" w:rsidRPr="00664C4A">
        <w:rPr>
          <w:rFonts w:ascii="Tahoma" w:eastAsia="Tahoma" w:hAnsi="Tahoma" w:cs="Tahoma"/>
          <w:szCs w:val="24"/>
          <w:lang w:val="es-ES_tradnl"/>
        </w:rPr>
        <w:t>provisión</w:t>
      </w:r>
      <w:r w:rsidRPr="00664C4A">
        <w:rPr>
          <w:rFonts w:ascii="Tahoma" w:eastAsia="Tahoma" w:hAnsi="Tahoma" w:cs="Tahoma"/>
          <w:szCs w:val="24"/>
          <w:lang w:val="es-ES_tradnl"/>
        </w:rPr>
        <w:t xml:space="preserve"> de personal y de </w:t>
      </w:r>
      <w:r w:rsidR="00BC09FB" w:rsidRPr="00664C4A">
        <w:rPr>
          <w:rFonts w:ascii="Tahoma" w:eastAsia="Tahoma" w:hAnsi="Tahoma" w:cs="Tahoma"/>
          <w:szCs w:val="24"/>
          <w:lang w:val="es-ES_tradnl"/>
        </w:rPr>
        <w:t>promoción</w:t>
      </w:r>
      <w:r w:rsidRPr="00664C4A">
        <w:rPr>
          <w:rFonts w:ascii="Tahoma" w:eastAsia="Tahoma" w:hAnsi="Tahoma" w:cs="Tahoma"/>
          <w:szCs w:val="24"/>
          <w:lang w:val="es-ES_tradnl"/>
        </w:rPr>
        <w:t xml:space="preserve"> dentro de principios de imparcialidad e igualdad, </w:t>
      </w:r>
      <w:r w:rsidR="00BC09FB" w:rsidRPr="00664C4A">
        <w:rPr>
          <w:rFonts w:ascii="Tahoma" w:eastAsia="Tahoma" w:hAnsi="Tahoma" w:cs="Tahoma"/>
          <w:szCs w:val="24"/>
          <w:lang w:val="es-ES_tradnl"/>
        </w:rPr>
        <w:t>debiéndose</w:t>
      </w:r>
      <w:r w:rsidRPr="00664C4A">
        <w:rPr>
          <w:rFonts w:ascii="Tahoma" w:eastAsia="Tahoma" w:hAnsi="Tahoma" w:cs="Tahoma"/>
          <w:szCs w:val="24"/>
          <w:lang w:val="es-ES_tradnl"/>
        </w:rPr>
        <w:t xml:space="preserve"> garantizar que a la </w:t>
      </w:r>
      <w:r w:rsidR="00BC09FB" w:rsidRPr="00664C4A">
        <w:rPr>
          <w:rFonts w:ascii="Tahoma" w:eastAsia="Tahoma" w:hAnsi="Tahoma" w:cs="Tahoma"/>
          <w:szCs w:val="24"/>
          <w:lang w:val="es-ES_tradnl"/>
        </w:rPr>
        <w:t>organización</w:t>
      </w:r>
      <w:r w:rsidRPr="00664C4A">
        <w:rPr>
          <w:rFonts w:ascii="Tahoma" w:eastAsia="Tahoma" w:hAnsi="Tahoma" w:cs="Tahoma"/>
          <w:szCs w:val="24"/>
          <w:lang w:val="es-ES_tradnl"/>
        </w:rPr>
        <w:t xml:space="preserve"> estatal y a la </w:t>
      </w:r>
      <w:r w:rsidR="00BC09FB" w:rsidRPr="00664C4A">
        <w:rPr>
          <w:rFonts w:ascii="Tahoma" w:eastAsia="Tahoma" w:hAnsi="Tahoma" w:cs="Tahoma"/>
          <w:szCs w:val="24"/>
          <w:lang w:val="es-ES_tradnl"/>
        </w:rPr>
        <w:t>función</w:t>
      </w:r>
      <w:r w:rsidRPr="00664C4A">
        <w:rPr>
          <w:rFonts w:ascii="Tahoma" w:eastAsia="Tahoma" w:hAnsi="Tahoma" w:cs="Tahoma"/>
          <w:szCs w:val="24"/>
          <w:lang w:val="es-ES_tradnl"/>
        </w:rPr>
        <w:t xml:space="preserve"> </w:t>
      </w:r>
      <w:r w:rsidR="00BC09FB" w:rsidRPr="00664C4A">
        <w:rPr>
          <w:rFonts w:ascii="Tahoma" w:eastAsia="Tahoma" w:hAnsi="Tahoma" w:cs="Tahoma"/>
          <w:szCs w:val="24"/>
          <w:lang w:val="es-ES_tradnl"/>
        </w:rPr>
        <w:t>pública</w:t>
      </w:r>
      <w:r w:rsidRPr="00664C4A">
        <w:rPr>
          <w:rFonts w:ascii="Tahoma" w:eastAsia="Tahoma" w:hAnsi="Tahoma" w:cs="Tahoma"/>
          <w:szCs w:val="24"/>
          <w:lang w:val="es-ES_tradnl"/>
        </w:rPr>
        <w:t xml:space="preserve"> accedan quienes </w:t>
      </w:r>
      <w:r w:rsidR="00BC09FB" w:rsidRPr="00664C4A">
        <w:rPr>
          <w:rFonts w:ascii="Tahoma" w:eastAsia="Tahoma" w:hAnsi="Tahoma" w:cs="Tahoma"/>
          <w:szCs w:val="24"/>
          <w:lang w:val="es-ES_tradnl"/>
        </w:rPr>
        <w:t>reúnen</w:t>
      </w:r>
      <w:r w:rsidRPr="00664C4A">
        <w:rPr>
          <w:rFonts w:ascii="Tahoma" w:eastAsia="Tahoma" w:hAnsi="Tahoma" w:cs="Tahoma"/>
          <w:szCs w:val="24"/>
          <w:lang w:val="es-ES_tradnl"/>
        </w:rPr>
        <w:t xml:space="preserve"> los mayores </w:t>
      </w:r>
      <w:r w:rsidR="00BC09FB" w:rsidRPr="00664C4A">
        <w:rPr>
          <w:rFonts w:ascii="Tahoma" w:eastAsia="Tahoma" w:hAnsi="Tahoma" w:cs="Tahoma"/>
          <w:szCs w:val="24"/>
          <w:lang w:val="es-ES_tradnl"/>
        </w:rPr>
        <w:t>méritos</w:t>
      </w:r>
      <w:r w:rsidRPr="00BC09FB">
        <w:rPr>
          <w:rFonts w:ascii="Tahoma" w:eastAsia="Tahoma" w:hAnsi="Tahoma" w:cs="Tahoma"/>
          <w:sz w:val="24"/>
          <w:szCs w:val="24"/>
          <w:lang w:val="es-ES_tradnl"/>
        </w:rPr>
        <w:t>”</w:t>
      </w:r>
      <w:r w:rsidRPr="00BC09FB">
        <w:rPr>
          <w:rFonts w:ascii="Tahoma" w:hAnsi="Tahoma" w:cs="Tahoma"/>
          <w:sz w:val="24"/>
          <w:szCs w:val="24"/>
          <w:vertAlign w:val="superscript"/>
          <w:lang w:val="es-ES_tradnl"/>
        </w:rPr>
        <w:footnoteReference w:id="3"/>
      </w:r>
      <w:r w:rsidRPr="00BC09FB">
        <w:rPr>
          <w:rFonts w:ascii="Tahoma" w:eastAsia="Tahoma" w:hAnsi="Tahoma" w:cs="Tahoma"/>
          <w:sz w:val="24"/>
          <w:szCs w:val="24"/>
          <w:lang w:val="es-ES_tradnl"/>
        </w:rPr>
        <w:t>.</w:t>
      </w:r>
    </w:p>
    <w:p w14:paraId="112E6F42" w14:textId="77777777" w:rsidR="001F38C2" w:rsidRPr="000E5C64" w:rsidRDefault="001F38C2" w:rsidP="000E5C64">
      <w:pPr>
        <w:tabs>
          <w:tab w:val="left" w:pos="851"/>
        </w:tabs>
        <w:spacing w:after="0" w:line="276" w:lineRule="auto"/>
        <w:ind w:firstLine="851"/>
        <w:jc w:val="both"/>
        <w:rPr>
          <w:rFonts w:ascii="Tahoma" w:eastAsia="Tahoma" w:hAnsi="Tahoma" w:cs="Tahoma"/>
          <w:b/>
          <w:sz w:val="24"/>
          <w:szCs w:val="24"/>
        </w:rPr>
      </w:pPr>
    </w:p>
    <w:p w14:paraId="6306FF2D" w14:textId="1F648F4A" w:rsidR="001F38C2" w:rsidRPr="000E5C64" w:rsidRDefault="001F38C2" w:rsidP="000E5C64">
      <w:pPr>
        <w:pStyle w:val="Prrafodelista"/>
        <w:numPr>
          <w:ilvl w:val="1"/>
          <w:numId w:val="22"/>
        </w:numPr>
        <w:pBdr>
          <w:top w:val="nil"/>
          <w:left w:val="nil"/>
          <w:bottom w:val="nil"/>
          <w:right w:val="nil"/>
          <w:between w:val="nil"/>
        </w:pBdr>
        <w:spacing w:after="0" w:line="276" w:lineRule="auto"/>
        <w:jc w:val="both"/>
        <w:rPr>
          <w:rFonts w:ascii="Tahoma" w:eastAsia="Tahoma" w:hAnsi="Tahoma" w:cs="Tahoma"/>
          <w:b/>
          <w:sz w:val="24"/>
          <w:szCs w:val="24"/>
        </w:rPr>
      </w:pPr>
      <w:r w:rsidRPr="000E5C64">
        <w:rPr>
          <w:rFonts w:ascii="Tahoma" w:eastAsia="Tahoma" w:hAnsi="Tahoma" w:cs="Tahoma"/>
          <w:b/>
          <w:sz w:val="24"/>
          <w:szCs w:val="24"/>
        </w:rPr>
        <w:t>CASO CONCRETO</w:t>
      </w:r>
    </w:p>
    <w:p w14:paraId="0B7B8B0A" w14:textId="77777777" w:rsidR="00427BEB" w:rsidRPr="000E5C64" w:rsidRDefault="00427BEB" w:rsidP="000E5C64">
      <w:pPr>
        <w:pStyle w:val="Prrafodelista"/>
        <w:pBdr>
          <w:top w:val="nil"/>
          <w:left w:val="nil"/>
          <w:bottom w:val="nil"/>
          <w:right w:val="nil"/>
          <w:between w:val="nil"/>
        </w:pBdr>
        <w:spacing w:after="0" w:line="276" w:lineRule="auto"/>
        <w:ind w:left="1800"/>
        <w:jc w:val="both"/>
        <w:rPr>
          <w:rFonts w:ascii="Tahoma" w:eastAsia="Tahoma" w:hAnsi="Tahoma" w:cs="Tahoma"/>
          <w:b/>
          <w:sz w:val="24"/>
          <w:szCs w:val="24"/>
        </w:rPr>
      </w:pPr>
    </w:p>
    <w:p w14:paraId="5421A360" w14:textId="4B09C141" w:rsidR="001F38C2" w:rsidRPr="000E5C64" w:rsidRDefault="001F38C2"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En el caso que ocupa la atención de la Sala, se acude a la vía de tutela con el propósito de que se protejan los derechos fundamentales a la igualdad, acceso al desempeño de funciones y cargos públicos y al debido proceso de PAOLI YULIETH PRADO CUARTAS, alegando su vulneración por parte de la CSNC y el INPEC.</w:t>
      </w:r>
    </w:p>
    <w:p w14:paraId="5047A551" w14:textId="77777777" w:rsidR="00427BEB" w:rsidRPr="000E5C64" w:rsidRDefault="00427BEB" w:rsidP="000E5C64">
      <w:pPr>
        <w:tabs>
          <w:tab w:val="left" w:pos="851"/>
        </w:tabs>
        <w:spacing w:after="0" w:line="276" w:lineRule="auto"/>
        <w:ind w:firstLine="851"/>
        <w:jc w:val="both"/>
        <w:rPr>
          <w:rFonts w:ascii="Tahoma" w:eastAsia="Tahoma" w:hAnsi="Tahoma" w:cs="Tahoma"/>
          <w:sz w:val="24"/>
          <w:szCs w:val="24"/>
        </w:rPr>
      </w:pPr>
    </w:p>
    <w:p w14:paraId="3CBD73A1" w14:textId="4F8DA96D" w:rsidR="00427BEB" w:rsidRPr="000E5C64" w:rsidRDefault="00427BEB"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 xml:space="preserve">Por su parte, las entidades accionadas INPEC y la CNSC contestaron de manera oportuna en los siguientes términos: En primer lugar, el INPEC alegó no ostentar la legitimación por pasiva puesto que es la CNSC a quien la Carta Política le ha encomendado la vigilancia y regulación de los concursos de mérito en el país. En segundo lugar, la CNSC manifestó su oposición a lo planteado en la acción de tutela, en el sentido de que no existió vulneración de derecho alguno, en razón a que la exclusión de la señora PAOLI YULIETH PRADO CUARTAS obedeció a su incumplimiento de los requisitos mínimos del Proceso de Selección, esto es, no cumplir con ninguna de las disciplinas asociadas específicamente en la profesión identificada con el código </w:t>
      </w:r>
      <w:r w:rsidRPr="000E5C64">
        <w:rPr>
          <w:rFonts w:ascii="Tahoma" w:hAnsi="Tahoma" w:cs="Tahoma"/>
          <w:sz w:val="24"/>
          <w:szCs w:val="24"/>
        </w:rPr>
        <w:t>OPEC 169721</w:t>
      </w:r>
      <w:r w:rsidRPr="000E5C64">
        <w:rPr>
          <w:rFonts w:ascii="Tahoma" w:eastAsia="Tahoma" w:hAnsi="Tahoma" w:cs="Tahoma"/>
          <w:sz w:val="24"/>
          <w:szCs w:val="24"/>
        </w:rPr>
        <w:t>. Además, arguyó que no es procedente la acción puesto que la jurisdicción competente es la contencioso-administrativa.</w:t>
      </w:r>
    </w:p>
    <w:p w14:paraId="42107F75" w14:textId="77777777" w:rsidR="00427BEB" w:rsidRPr="000E5C64" w:rsidRDefault="00427BEB" w:rsidP="000E5C64">
      <w:pPr>
        <w:tabs>
          <w:tab w:val="left" w:pos="851"/>
        </w:tabs>
        <w:spacing w:after="0" w:line="276" w:lineRule="auto"/>
        <w:ind w:firstLine="851"/>
        <w:jc w:val="both"/>
        <w:rPr>
          <w:rFonts w:ascii="Tahoma" w:eastAsia="Tahoma" w:hAnsi="Tahoma" w:cs="Tahoma"/>
          <w:sz w:val="24"/>
          <w:szCs w:val="24"/>
        </w:rPr>
      </w:pPr>
    </w:p>
    <w:p w14:paraId="715ED2DA" w14:textId="7121CC37" w:rsidR="001F38C2" w:rsidRPr="000E5C64" w:rsidRDefault="001F38C2"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La Jueza de primera instancia declaró improcedente la acción de tutela considerando que la misma no suplía el requisito de subsidiariedad</w:t>
      </w:r>
      <w:r w:rsidR="007D46A5" w:rsidRPr="000E5C64">
        <w:rPr>
          <w:rFonts w:ascii="Tahoma" w:eastAsia="Tahoma" w:hAnsi="Tahoma" w:cs="Tahoma"/>
          <w:sz w:val="24"/>
          <w:szCs w:val="24"/>
        </w:rPr>
        <w:t xml:space="preserve"> por no haberse demostrado el perjuicio irremediable que implique la intervención urgente del juez de tutela, por lo que, puede valerse de los mecanismos idóneos pertenecientes a la jurisdicción contencioso-administrativa, para solicitar las medidas y adelantar las acciones correspondientes para proteger sus derechos.</w:t>
      </w:r>
    </w:p>
    <w:p w14:paraId="38A43C36" w14:textId="77777777" w:rsidR="00427BEB" w:rsidRPr="000E5C64" w:rsidRDefault="00427BEB" w:rsidP="000E5C64">
      <w:pPr>
        <w:tabs>
          <w:tab w:val="left" w:pos="851"/>
        </w:tabs>
        <w:spacing w:after="0" w:line="276" w:lineRule="auto"/>
        <w:ind w:firstLine="851"/>
        <w:jc w:val="both"/>
        <w:rPr>
          <w:rFonts w:ascii="Tahoma" w:eastAsia="Tahoma" w:hAnsi="Tahoma" w:cs="Tahoma"/>
          <w:sz w:val="24"/>
          <w:szCs w:val="24"/>
        </w:rPr>
      </w:pPr>
    </w:p>
    <w:p w14:paraId="05826DE5" w14:textId="7AA1968E" w:rsidR="007D46A5" w:rsidRPr="000E5C64" w:rsidRDefault="007D46A5"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En la impugnación, la señora PAOLI YULIETH PRADO CUARTAS argumentó que 1) este tipo de procesos de mérito son de etapas perentorias</w:t>
      </w:r>
      <w:r w:rsidR="00427BEB" w:rsidRPr="000E5C64">
        <w:rPr>
          <w:rFonts w:ascii="Tahoma" w:eastAsia="Tahoma" w:hAnsi="Tahoma" w:cs="Tahoma"/>
          <w:sz w:val="24"/>
          <w:szCs w:val="24"/>
        </w:rPr>
        <w:t>;</w:t>
      </w:r>
      <w:r w:rsidRPr="000E5C64">
        <w:rPr>
          <w:rFonts w:ascii="Tahoma" w:eastAsia="Tahoma" w:hAnsi="Tahoma" w:cs="Tahoma"/>
          <w:sz w:val="24"/>
          <w:szCs w:val="24"/>
        </w:rPr>
        <w:t xml:space="preserve"> 2) el tiempo estimado en un proceso judicial </w:t>
      </w:r>
      <w:r w:rsidR="00735A44" w:rsidRPr="000E5C64">
        <w:rPr>
          <w:rFonts w:ascii="Tahoma" w:eastAsia="Tahoma" w:hAnsi="Tahoma" w:cs="Tahoma"/>
          <w:sz w:val="24"/>
          <w:szCs w:val="24"/>
        </w:rPr>
        <w:t>llevado en l</w:t>
      </w:r>
      <w:r w:rsidRPr="000E5C64">
        <w:rPr>
          <w:rFonts w:ascii="Tahoma" w:eastAsia="Tahoma" w:hAnsi="Tahoma" w:cs="Tahoma"/>
          <w:sz w:val="24"/>
          <w:szCs w:val="24"/>
        </w:rPr>
        <w:t>a jurisdicción contencioso administrativa se promedia en años</w:t>
      </w:r>
      <w:r w:rsidR="00427BEB" w:rsidRPr="000E5C64">
        <w:rPr>
          <w:rFonts w:ascii="Tahoma" w:eastAsia="Tahoma" w:hAnsi="Tahoma" w:cs="Tahoma"/>
          <w:sz w:val="24"/>
          <w:szCs w:val="24"/>
        </w:rPr>
        <w:t>;</w:t>
      </w:r>
      <w:r w:rsidRPr="000E5C64">
        <w:rPr>
          <w:rFonts w:ascii="Tahoma" w:eastAsia="Tahoma" w:hAnsi="Tahoma" w:cs="Tahoma"/>
          <w:sz w:val="24"/>
          <w:szCs w:val="24"/>
        </w:rPr>
        <w:t xml:space="preserve"> 3) sí existe un perjuicio irremediable</w:t>
      </w:r>
      <w:r w:rsidR="00427BEB" w:rsidRPr="000E5C64">
        <w:rPr>
          <w:rFonts w:ascii="Tahoma" w:eastAsia="Tahoma" w:hAnsi="Tahoma" w:cs="Tahoma"/>
          <w:sz w:val="24"/>
          <w:szCs w:val="24"/>
        </w:rPr>
        <w:t xml:space="preserve"> que </w:t>
      </w:r>
      <w:r w:rsidRPr="000E5C64">
        <w:rPr>
          <w:rFonts w:ascii="Tahoma" w:eastAsia="Tahoma" w:hAnsi="Tahoma" w:cs="Tahoma"/>
          <w:sz w:val="24"/>
          <w:szCs w:val="24"/>
        </w:rPr>
        <w:t>es cierto e inminente, dado que aportó los documentos y fundamentos legales que acreditan su inscripción al concurso, así como la objeción de la CNSC en la que la excluyó del mismo</w:t>
      </w:r>
      <w:r w:rsidR="00427BEB" w:rsidRPr="000E5C64">
        <w:rPr>
          <w:rFonts w:ascii="Tahoma" w:eastAsia="Tahoma" w:hAnsi="Tahoma" w:cs="Tahoma"/>
          <w:sz w:val="24"/>
          <w:szCs w:val="24"/>
        </w:rPr>
        <w:t>; 4</w:t>
      </w:r>
      <w:r w:rsidRPr="000E5C64">
        <w:rPr>
          <w:rFonts w:ascii="Tahoma" w:eastAsia="Tahoma" w:hAnsi="Tahoma" w:cs="Tahoma"/>
          <w:sz w:val="24"/>
          <w:szCs w:val="24"/>
        </w:rPr>
        <w:t xml:space="preserve">) es grave, dado que, ocasiona daños de manera directa a sus aspiraciones </w:t>
      </w:r>
      <w:r w:rsidR="00223A9F" w:rsidRPr="000E5C64">
        <w:rPr>
          <w:rFonts w:ascii="Tahoma" w:eastAsia="Tahoma" w:hAnsi="Tahoma" w:cs="Tahoma"/>
          <w:sz w:val="24"/>
          <w:szCs w:val="24"/>
        </w:rPr>
        <w:t>personales, laborales, profesionales y familiares</w:t>
      </w:r>
      <w:r w:rsidR="00427BEB" w:rsidRPr="000E5C64">
        <w:rPr>
          <w:rFonts w:ascii="Tahoma" w:eastAsia="Tahoma" w:hAnsi="Tahoma" w:cs="Tahoma"/>
          <w:sz w:val="24"/>
          <w:szCs w:val="24"/>
        </w:rPr>
        <w:t>;</w:t>
      </w:r>
      <w:r w:rsidR="00223A9F" w:rsidRPr="000E5C64">
        <w:rPr>
          <w:rFonts w:ascii="Tahoma" w:eastAsia="Tahoma" w:hAnsi="Tahoma" w:cs="Tahoma"/>
          <w:sz w:val="24"/>
          <w:szCs w:val="24"/>
        </w:rPr>
        <w:t xml:space="preserve"> 6) es</w:t>
      </w:r>
      <w:r w:rsidRPr="000E5C64">
        <w:rPr>
          <w:rFonts w:ascii="Tahoma" w:eastAsia="Tahoma" w:hAnsi="Tahoma" w:cs="Tahoma"/>
          <w:sz w:val="24"/>
          <w:szCs w:val="24"/>
        </w:rPr>
        <w:t xml:space="preserve"> urgente </w:t>
      </w:r>
      <w:r w:rsidR="00223A9F" w:rsidRPr="000E5C64">
        <w:rPr>
          <w:rFonts w:ascii="Tahoma" w:eastAsia="Tahoma" w:hAnsi="Tahoma" w:cs="Tahoma"/>
          <w:sz w:val="24"/>
          <w:szCs w:val="24"/>
        </w:rPr>
        <w:t>por sus etapas perentorias.</w:t>
      </w:r>
    </w:p>
    <w:p w14:paraId="319DDFBA" w14:textId="77777777" w:rsidR="00427BEB" w:rsidRPr="000E5C64" w:rsidRDefault="00427BEB" w:rsidP="000E5C64">
      <w:pPr>
        <w:tabs>
          <w:tab w:val="left" w:pos="851"/>
        </w:tabs>
        <w:spacing w:after="0" w:line="276" w:lineRule="auto"/>
        <w:ind w:firstLine="851"/>
        <w:jc w:val="both"/>
        <w:rPr>
          <w:rFonts w:ascii="Tahoma" w:eastAsia="Tahoma" w:hAnsi="Tahoma" w:cs="Tahoma"/>
          <w:sz w:val="24"/>
          <w:szCs w:val="24"/>
        </w:rPr>
      </w:pPr>
    </w:p>
    <w:p w14:paraId="684AC7A5" w14:textId="2419C39E" w:rsidR="00223A9F" w:rsidRPr="000E5C64" w:rsidRDefault="00223A9F"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 xml:space="preserve">Revisado el acervo probatorio, se tiene que la actora aportó </w:t>
      </w:r>
      <w:r w:rsidR="006144BE" w:rsidRPr="000E5C64">
        <w:rPr>
          <w:rFonts w:ascii="Tahoma" w:eastAsia="Tahoma" w:hAnsi="Tahoma" w:cs="Tahoma"/>
          <w:sz w:val="24"/>
          <w:szCs w:val="24"/>
        </w:rPr>
        <w:t>los documentos correspondientes a su título profesional</w:t>
      </w:r>
      <w:r w:rsidR="00B0587D" w:rsidRPr="000E5C64">
        <w:rPr>
          <w:rFonts w:ascii="Tahoma" w:eastAsia="Tahoma" w:hAnsi="Tahoma" w:cs="Tahoma"/>
          <w:sz w:val="24"/>
          <w:szCs w:val="24"/>
        </w:rPr>
        <w:t xml:space="preserve">, </w:t>
      </w:r>
      <w:r w:rsidR="00735A44" w:rsidRPr="000E5C64">
        <w:rPr>
          <w:rFonts w:ascii="Tahoma" w:eastAsia="Tahoma" w:hAnsi="Tahoma" w:cs="Tahoma"/>
          <w:sz w:val="24"/>
          <w:szCs w:val="24"/>
        </w:rPr>
        <w:t xml:space="preserve">el cual, corresponde a Administración de Negocios cursado en la Universidad del </w:t>
      </w:r>
      <w:r w:rsidR="00427BEB" w:rsidRPr="000E5C64">
        <w:rPr>
          <w:rFonts w:ascii="Tahoma" w:eastAsia="Tahoma" w:hAnsi="Tahoma" w:cs="Tahoma"/>
          <w:sz w:val="24"/>
          <w:szCs w:val="24"/>
        </w:rPr>
        <w:t>Quindío</w:t>
      </w:r>
      <w:r w:rsidR="00735A44" w:rsidRPr="000E5C64">
        <w:rPr>
          <w:rFonts w:ascii="Tahoma" w:eastAsia="Tahoma" w:hAnsi="Tahoma" w:cs="Tahoma"/>
          <w:sz w:val="24"/>
          <w:szCs w:val="24"/>
        </w:rPr>
        <w:t xml:space="preserve"> y especialización en Alta Gerencia en </w:t>
      </w:r>
      <w:r w:rsidR="00735A44" w:rsidRPr="000E5C64">
        <w:rPr>
          <w:rFonts w:ascii="Tahoma" w:eastAsia="Tahoma" w:hAnsi="Tahoma" w:cs="Tahoma"/>
          <w:sz w:val="24"/>
          <w:szCs w:val="24"/>
        </w:rPr>
        <w:lastRenderedPageBreak/>
        <w:t xml:space="preserve">la Universidad Libre, así como, </w:t>
      </w:r>
      <w:r w:rsidR="005519D1" w:rsidRPr="000E5C64">
        <w:rPr>
          <w:rFonts w:ascii="Tahoma" w:eastAsia="Tahoma" w:hAnsi="Tahoma" w:cs="Tahoma"/>
          <w:sz w:val="24"/>
          <w:szCs w:val="24"/>
        </w:rPr>
        <w:t xml:space="preserve">los módulos de </w:t>
      </w:r>
      <w:r w:rsidR="00735A44" w:rsidRPr="000E5C64">
        <w:rPr>
          <w:rFonts w:ascii="Tahoma" w:eastAsia="Tahoma" w:hAnsi="Tahoma" w:cs="Tahoma"/>
          <w:sz w:val="24"/>
          <w:szCs w:val="24"/>
        </w:rPr>
        <w:t xml:space="preserve">dichos </w:t>
      </w:r>
      <w:r w:rsidR="005519D1" w:rsidRPr="000E5C64">
        <w:rPr>
          <w:rFonts w:ascii="Tahoma" w:eastAsia="Tahoma" w:hAnsi="Tahoma" w:cs="Tahoma"/>
          <w:sz w:val="24"/>
          <w:szCs w:val="24"/>
        </w:rPr>
        <w:t>programas</w:t>
      </w:r>
      <w:r w:rsidR="00B0587D" w:rsidRPr="000E5C64">
        <w:rPr>
          <w:rFonts w:ascii="Tahoma" w:eastAsia="Tahoma" w:hAnsi="Tahoma" w:cs="Tahoma"/>
          <w:sz w:val="24"/>
          <w:szCs w:val="24"/>
        </w:rPr>
        <w:t xml:space="preserve"> y </w:t>
      </w:r>
      <w:r w:rsidR="005519D1" w:rsidRPr="000E5C64">
        <w:rPr>
          <w:rFonts w:ascii="Tahoma" w:eastAsia="Tahoma" w:hAnsi="Tahoma" w:cs="Tahoma"/>
          <w:sz w:val="24"/>
          <w:szCs w:val="24"/>
        </w:rPr>
        <w:t>l</w:t>
      </w:r>
      <w:r w:rsidR="00B0587D" w:rsidRPr="000E5C64">
        <w:rPr>
          <w:rFonts w:ascii="Tahoma" w:eastAsia="Tahoma" w:hAnsi="Tahoma" w:cs="Tahoma"/>
          <w:sz w:val="24"/>
          <w:szCs w:val="24"/>
        </w:rPr>
        <w:t>as certificaciones laborales que acreditan su experiencia, también, la respuesta a la reclamación que interpuso ante la CNSC respecto al Proceso de Selección Nro. 1357 de 2019</w:t>
      </w:r>
      <w:r w:rsidR="006A6E53" w:rsidRPr="000E5C64">
        <w:rPr>
          <w:rFonts w:ascii="Tahoma" w:eastAsia="Tahoma" w:hAnsi="Tahoma" w:cs="Tahoma"/>
          <w:sz w:val="24"/>
          <w:szCs w:val="24"/>
        </w:rPr>
        <w:t>, al ser desvinculada.</w:t>
      </w:r>
    </w:p>
    <w:p w14:paraId="71EC6A16" w14:textId="77777777" w:rsidR="00427BEB" w:rsidRPr="000E5C64" w:rsidRDefault="00427BEB" w:rsidP="000E5C64">
      <w:pPr>
        <w:tabs>
          <w:tab w:val="left" w:pos="851"/>
        </w:tabs>
        <w:spacing w:after="0" w:line="276" w:lineRule="auto"/>
        <w:ind w:firstLine="851"/>
        <w:jc w:val="both"/>
        <w:rPr>
          <w:rFonts w:ascii="Tahoma" w:eastAsia="Tahoma" w:hAnsi="Tahoma" w:cs="Tahoma"/>
          <w:sz w:val="24"/>
          <w:szCs w:val="24"/>
        </w:rPr>
      </w:pPr>
    </w:p>
    <w:p w14:paraId="5BE82FC1" w14:textId="4013DBC2" w:rsidR="00DA3F18" w:rsidRDefault="00427BEB" w:rsidP="000E5C64">
      <w:pPr>
        <w:tabs>
          <w:tab w:val="left" w:pos="851"/>
        </w:tabs>
        <w:spacing w:after="0" w:line="276" w:lineRule="auto"/>
        <w:jc w:val="both"/>
        <w:rPr>
          <w:rFonts w:ascii="Tahoma" w:eastAsia="Tahoma" w:hAnsi="Tahoma" w:cs="Tahoma"/>
          <w:sz w:val="24"/>
          <w:szCs w:val="24"/>
        </w:rPr>
      </w:pPr>
      <w:r w:rsidRPr="000E5C64">
        <w:rPr>
          <w:rFonts w:ascii="Tahoma" w:eastAsia="Tahoma" w:hAnsi="Tahoma" w:cs="Tahoma"/>
          <w:sz w:val="24"/>
          <w:szCs w:val="24"/>
        </w:rPr>
        <w:tab/>
      </w:r>
      <w:r w:rsidR="006A6E53" w:rsidRPr="000E5C64">
        <w:rPr>
          <w:rFonts w:ascii="Tahoma" w:eastAsia="Tahoma" w:hAnsi="Tahoma" w:cs="Tahoma"/>
          <w:sz w:val="24"/>
          <w:szCs w:val="24"/>
        </w:rPr>
        <w:t>Ahora bien, p</w:t>
      </w:r>
      <w:r w:rsidR="00B0587D" w:rsidRPr="000E5C64">
        <w:rPr>
          <w:rFonts w:ascii="Tahoma" w:eastAsia="Tahoma" w:hAnsi="Tahoma" w:cs="Tahoma"/>
          <w:sz w:val="24"/>
          <w:szCs w:val="24"/>
        </w:rPr>
        <w:t xml:space="preserve">ara resolver el asunto, vale la pena volver a la línea del tiempo del Proceso de Selección Nro. 1357 de 2019, llevado a cabo por la Comisión Nacional del Servicio Civil-, como entidad responsable de la administración y vigilancia de las carreras de los servidores públicos, para </w:t>
      </w:r>
      <w:r w:rsidR="00DA3F18" w:rsidRPr="000E5C64">
        <w:rPr>
          <w:rFonts w:ascii="Tahoma" w:eastAsia="Tahoma" w:hAnsi="Tahoma" w:cs="Tahoma"/>
          <w:sz w:val="24"/>
          <w:szCs w:val="24"/>
        </w:rPr>
        <w:t xml:space="preserve">proveer </w:t>
      </w:r>
      <w:r w:rsidR="00A6707B" w:rsidRPr="000E5C64">
        <w:rPr>
          <w:rFonts w:ascii="Tahoma" w:eastAsia="Tahoma" w:hAnsi="Tahoma" w:cs="Tahoma"/>
          <w:sz w:val="24"/>
          <w:szCs w:val="24"/>
        </w:rPr>
        <w:t>881</w:t>
      </w:r>
      <w:r w:rsidR="00DA3F18" w:rsidRPr="000E5C64">
        <w:rPr>
          <w:rFonts w:ascii="Tahoma" w:eastAsia="Tahoma" w:hAnsi="Tahoma" w:cs="Tahoma"/>
          <w:sz w:val="24"/>
          <w:szCs w:val="24"/>
        </w:rPr>
        <w:t xml:space="preserve"> vacantes al </w:t>
      </w:r>
      <w:r w:rsidR="00B0587D" w:rsidRPr="000E5C64">
        <w:rPr>
          <w:rFonts w:ascii="Tahoma" w:eastAsia="Tahoma" w:hAnsi="Tahoma" w:cs="Tahoma"/>
          <w:sz w:val="24"/>
          <w:szCs w:val="24"/>
        </w:rPr>
        <w:t>Instituto Nacional Penitenciario y Carcelario INPEC- Administrativos.</w:t>
      </w:r>
      <w:r w:rsidRPr="000E5C64">
        <w:rPr>
          <w:rFonts w:ascii="Tahoma" w:eastAsia="Tahoma" w:hAnsi="Tahoma" w:cs="Tahoma"/>
          <w:sz w:val="24"/>
          <w:szCs w:val="24"/>
        </w:rPr>
        <w:t xml:space="preserve"> En virtud de tal responsabilidad, </w:t>
      </w:r>
      <w:r w:rsidR="00B0587D" w:rsidRPr="000E5C64">
        <w:rPr>
          <w:rFonts w:ascii="Tahoma" w:eastAsia="Tahoma" w:hAnsi="Tahoma" w:cs="Tahoma"/>
          <w:sz w:val="24"/>
          <w:szCs w:val="24"/>
        </w:rPr>
        <w:t>la CNSC seleccionó a la Universidad Distrital Francisco José Caldas mediante Licitación Pública CNSC – LP – 001 de 2022 para desarrollar las distintas etapas del proceso de selección mencionado</w:t>
      </w:r>
      <w:r w:rsidR="00C55E2B" w:rsidRPr="000E5C64">
        <w:rPr>
          <w:rFonts w:ascii="Tahoma" w:eastAsia="Tahoma" w:hAnsi="Tahoma" w:cs="Tahoma"/>
          <w:sz w:val="24"/>
          <w:szCs w:val="24"/>
        </w:rPr>
        <w:t>.</w:t>
      </w:r>
    </w:p>
    <w:p w14:paraId="54E2807C" w14:textId="77777777" w:rsidR="00664C4A" w:rsidRPr="000E5C64" w:rsidRDefault="00664C4A" w:rsidP="000E5C64">
      <w:pPr>
        <w:tabs>
          <w:tab w:val="left" w:pos="851"/>
        </w:tabs>
        <w:spacing w:after="0" w:line="276" w:lineRule="auto"/>
        <w:jc w:val="both"/>
        <w:rPr>
          <w:rFonts w:ascii="Tahoma" w:eastAsia="Tahoma" w:hAnsi="Tahoma" w:cs="Tahoma"/>
          <w:sz w:val="24"/>
          <w:szCs w:val="24"/>
        </w:rPr>
      </w:pPr>
    </w:p>
    <w:p w14:paraId="0EDEB73B" w14:textId="1067FB2D" w:rsidR="00DA3F18" w:rsidRDefault="00DA3F18"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Ahora bien, los requisitos generales del Proceso de Selección en la modalidad abierto contenidos en la Guía de Aspirante emitido por el INPEC son 1) ser ciudadano colombiano mayor de edad</w:t>
      </w:r>
      <w:r w:rsidR="00427BEB" w:rsidRPr="000E5C64">
        <w:rPr>
          <w:rFonts w:ascii="Tahoma" w:eastAsia="Tahoma" w:hAnsi="Tahoma" w:cs="Tahoma"/>
          <w:sz w:val="24"/>
          <w:szCs w:val="24"/>
        </w:rPr>
        <w:t>;</w:t>
      </w:r>
      <w:r w:rsidRPr="000E5C64">
        <w:rPr>
          <w:rFonts w:ascii="Tahoma" w:eastAsia="Tahoma" w:hAnsi="Tahoma" w:cs="Tahoma"/>
          <w:sz w:val="24"/>
          <w:szCs w:val="24"/>
        </w:rPr>
        <w:t xml:space="preserve"> 2) registrarse en el </w:t>
      </w:r>
      <w:r w:rsidR="00C74335" w:rsidRPr="000E5C64">
        <w:rPr>
          <w:rFonts w:ascii="Tahoma" w:eastAsia="Tahoma" w:hAnsi="Tahoma" w:cs="Tahoma"/>
          <w:sz w:val="24"/>
          <w:szCs w:val="24"/>
        </w:rPr>
        <w:t>Sistema de Apoyo para la Igualdad, el Mérito y la Oportunidad</w:t>
      </w:r>
      <w:r w:rsidR="001130CC" w:rsidRPr="000E5C64">
        <w:rPr>
          <w:rFonts w:ascii="Tahoma" w:eastAsia="Tahoma" w:hAnsi="Tahoma" w:cs="Tahoma"/>
          <w:sz w:val="24"/>
          <w:szCs w:val="24"/>
        </w:rPr>
        <w:t xml:space="preserve"> (e</w:t>
      </w:r>
      <w:r w:rsidR="00C74335" w:rsidRPr="000E5C64">
        <w:rPr>
          <w:rFonts w:ascii="Tahoma" w:eastAsia="Tahoma" w:hAnsi="Tahoma" w:cs="Tahoma"/>
          <w:sz w:val="24"/>
          <w:szCs w:val="24"/>
        </w:rPr>
        <w:t xml:space="preserve">n adelante </w:t>
      </w:r>
      <w:r w:rsidRPr="000E5C64">
        <w:rPr>
          <w:rFonts w:ascii="Tahoma" w:eastAsia="Tahoma" w:hAnsi="Tahoma" w:cs="Tahoma"/>
          <w:sz w:val="24"/>
          <w:szCs w:val="24"/>
        </w:rPr>
        <w:t>SIMO</w:t>
      </w:r>
      <w:r w:rsidR="001130CC" w:rsidRPr="000E5C64">
        <w:rPr>
          <w:rFonts w:ascii="Tahoma" w:eastAsia="Tahoma" w:hAnsi="Tahoma" w:cs="Tahoma"/>
          <w:sz w:val="24"/>
          <w:szCs w:val="24"/>
        </w:rPr>
        <w:t>);</w:t>
      </w:r>
      <w:r w:rsidR="00C74335" w:rsidRPr="000E5C64">
        <w:rPr>
          <w:rFonts w:ascii="Tahoma" w:eastAsia="Tahoma" w:hAnsi="Tahoma" w:cs="Tahoma"/>
          <w:sz w:val="24"/>
          <w:szCs w:val="24"/>
        </w:rPr>
        <w:t xml:space="preserve"> </w:t>
      </w:r>
      <w:r w:rsidRPr="000E5C64">
        <w:rPr>
          <w:rFonts w:ascii="Tahoma" w:eastAsia="Tahoma" w:hAnsi="Tahoma" w:cs="Tahoma"/>
          <w:sz w:val="24"/>
          <w:szCs w:val="24"/>
        </w:rPr>
        <w:t>3) aceptar en su totalidad las reglas establecidas en el Proceso de Selección</w:t>
      </w:r>
      <w:r w:rsidR="00427BEB" w:rsidRPr="000E5C64">
        <w:rPr>
          <w:rFonts w:ascii="Tahoma" w:eastAsia="Tahoma" w:hAnsi="Tahoma" w:cs="Tahoma"/>
          <w:sz w:val="24"/>
          <w:szCs w:val="24"/>
        </w:rPr>
        <w:t>;</w:t>
      </w:r>
      <w:r w:rsidRPr="000E5C64">
        <w:rPr>
          <w:rFonts w:ascii="Tahoma" w:eastAsia="Tahoma" w:hAnsi="Tahoma" w:cs="Tahoma"/>
          <w:sz w:val="24"/>
          <w:szCs w:val="24"/>
        </w:rPr>
        <w:t xml:space="preserve"> 4) cumplir con los requisitos mínimos del empleo seleccionado, los cuales se encuentran establecidos en el</w:t>
      </w:r>
      <w:r w:rsidR="00C74335" w:rsidRPr="000E5C64">
        <w:rPr>
          <w:rFonts w:ascii="Tahoma" w:eastAsia="Tahoma" w:hAnsi="Tahoma" w:cs="Tahoma"/>
          <w:sz w:val="24"/>
          <w:szCs w:val="24"/>
        </w:rPr>
        <w:t xml:space="preserve"> Manual Específico de Funciones y Competencias Laborales</w:t>
      </w:r>
      <w:r w:rsidR="001130CC" w:rsidRPr="000E5C64">
        <w:rPr>
          <w:rFonts w:ascii="Tahoma" w:eastAsia="Tahoma" w:hAnsi="Tahoma" w:cs="Tahoma"/>
          <w:sz w:val="24"/>
          <w:szCs w:val="24"/>
        </w:rPr>
        <w:t xml:space="preserve"> (e</w:t>
      </w:r>
      <w:r w:rsidR="00C74335" w:rsidRPr="000E5C64">
        <w:rPr>
          <w:rFonts w:ascii="Tahoma" w:eastAsia="Tahoma" w:hAnsi="Tahoma" w:cs="Tahoma"/>
          <w:sz w:val="24"/>
          <w:szCs w:val="24"/>
        </w:rPr>
        <w:t>n adelante</w:t>
      </w:r>
      <w:r w:rsidRPr="000E5C64">
        <w:rPr>
          <w:rFonts w:ascii="Tahoma" w:eastAsia="Tahoma" w:hAnsi="Tahoma" w:cs="Tahoma"/>
          <w:sz w:val="24"/>
          <w:szCs w:val="24"/>
        </w:rPr>
        <w:t xml:space="preserve"> MEFCL</w:t>
      </w:r>
      <w:r w:rsidR="001130CC" w:rsidRPr="000E5C64">
        <w:rPr>
          <w:rFonts w:ascii="Tahoma" w:eastAsia="Tahoma" w:hAnsi="Tahoma" w:cs="Tahoma"/>
          <w:sz w:val="24"/>
          <w:szCs w:val="24"/>
        </w:rPr>
        <w:t>)</w:t>
      </w:r>
      <w:r w:rsidR="00C74335" w:rsidRPr="000E5C64">
        <w:rPr>
          <w:rFonts w:ascii="Tahoma" w:eastAsia="Tahoma" w:hAnsi="Tahoma" w:cs="Tahoma"/>
          <w:sz w:val="24"/>
          <w:szCs w:val="24"/>
        </w:rPr>
        <w:t xml:space="preserve">, </w:t>
      </w:r>
      <w:r w:rsidRPr="000E5C64">
        <w:rPr>
          <w:rFonts w:ascii="Tahoma" w:eastAsia="Tahoma" w:hAnsi="Tahoma" w:cs="Tahoma"/>
          <w:sz w:val="24"/>
          <w:szCs w:val="24"/>
        </w:rPr>
        <w:t>vigente de la entidad que lo ofrece, con base en el cual se realiza el proceso de selección, transcritos en la correspondiente</w:t>
      </w:r>
      <w:r w:rsidR="00C74335" w:rsidRPr="000E5C64">
        <w:rPr>
          <w:rFonts w:ascii="Tahoma" w:eastAsia="Tahoma" w:hAnsi="Tahoma" w:cs="Tahoma"/>
          <w:sz w:val="24"/>
          <w:szCs w:val="24"/>
        </w:rPr>
        <w:t xml:space="preserve"> Oferta Pública de Empleos de Carrera</w:t>
      </w:r>
      <w:r w:rsidR="001130CC" w:rsidRPr="000E5C64">
        <w:rPr>
          <w:rFonts w:ascii="Tahoma" w:eastAsia="Tahoma" w:hAnsi="Tahoma" w:cs="Tahoma"/>
          <w:sz w:val="24"/>
          <w:szCs w:val="24"/>
        </w:rPr>
        <w:t xml:space="preserve"> (e</w:t>
      </w:r>
      <w:r w:rsidR="00C74335" w:rsidRPr="000E5C64">
        <w:rPr>
          <w:rFonts w:ascii="Tahoma" w:eastAsia="Tahoma" w:hAnsi="Tahoma" w:cs="Tahoma"/>
          <w:sz w:val="24"/>
          <w:szCs w:val="24"/>
        </w:rPr>
        <w:t>n adelante</w:t>
      </w:r>
      <w:r w:rsidRPr="000E5C64">
        <w:rPr>
          <w:rFonts w:ascii="Tahoma" w:eastAsia="Tahoma" w:hAnsi="Tahoma" w:cs="Tahoma"/>
          <w:sz w:val="24"/>
          <w:szCs w:val="24"/>
        </w:rPr>
        <w:t xml:space="preserve"> OPEC</w:t>
      </w:r>
      <w:r w:rsidR="001130CC" w:rsidRPr="000E5C64">
        <w:rPr>
          <w:rFonts w:ascii="Tahoma" w:eastAsia="Tahoma" w:hAnsi="Tahoma" w:cs="Tahoma"/>
          <w:sz w:val="24"/>
          <w:szCs w:val="24"/>
        </w:rPr>
        <w:t>)</w:t>
      </w:r>
      <w:r w:rsidR="00427BEB" w:rsidRPr="000E5C64">
        <w:rPr>
          <w:rFonts w:ascii="Tahoma" w:eastAsia="Tahoma" w:hAnsi="Tahoma" w:cs="Tahoma"/>
          <w:sz w:val="24"/>
          <w:szCs w:val="24"/>
        </w:rPr>
        <w:t>;</w:t>
      </w:r>
      <w:r w:rsidRPr="000E5C64">
        <w:rPr>
          <w:rFonts w:ascii="Tahoma" w:eastAsia="Tahoma" w:hAnsi="Tahoma" w:cs="Tahoma"/>
          <w:sz w:val="24"/>
          <w:szCs w:val="24"/>
        </w:rPr>
        <w:t xml:space="preserve"> 5) no estar inscrito para un empleo en la modalidad de concurso ascenso</w:t>
      </w:r>
      <w:r w:rsidR="00427BEB" w:rsidRPr="000E5C64">
        <w:rPr>
          <w:rFonts w:ascii="Tahoma" w:eastAsia="Tahoma" w:hAnsi="Tahoma" w:cs="Tahoma"/>
          <w:sz w:val="24"/>
          <w:szCs w:val="24"/>
        </w:rPr>
        <w:t>;</w:t>
      </w:r>
      <w:r w:rsidRPr="000E5C64">
        <w:rPr>
          <w:rFonts w:ascii="Tahoma" w:eastAsia="Tahoma" w:hAnsi="Tahoma" w:cs="Tahoma"/>
          <w:sz w:val="24"/>
          <w:szCs w:val="24"/>
        </w:rPr>
        <w:t xml:space="preserve"> 6) no encontrarse incurso en causales constitucionales y/o legales de inhabilidad, incompatibilidad, conflicto de intereses o prohibiciones para desempeñar cargos públicos, que persistan al momento de posesionarse y 7) los demás establecidos en la ley.</w:t>
      </w:r>
    </w:p>
    <w:p w14:paraId="001BB6EE" w14:textId="77777777" w:rsidR="00664C4A" w:rsidRPr="000E5C64" w:rsidRDefault="00664C4A" w:rsidP="000E5C64">
      <w:pPr>
        <w:tabs>
          <w:tab w:val="left" w:pos="851"/>
        </w:tabs>
        <w:spacing w:after="0" w:line="276" w:lineRule="auto"/>
        <w:ind w:firstLine="851"/>
        <w:jc w:val="both"/>
        <w:rPr>
          <w:rFonts w:ascii="Tahoma" w:eastAsia="Tahoma" w:hAnsi="Tahoma" w:cs="Tahoma"/>
          <w:sz w:val="24"/>
          <w:szCs w:val="24"/>
        </w:rPr>
      </w:pPr>
    </w:p>
    <w:p w14:paraId="328C8FA6" w14:textId="42458A2C" w:rsidR="00EA210B" w:rsidRDefault="00C55E2B"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En suma</w:t>
      </w:r>
      <w:r w:rsidR="00EA210B" w:rsidRPr="000E5C64">
        <w:rPr>
          <w:rFonts w:ascii="Tahoma" w:eastAsia="Tahoma" w:hAnsi="Tahoma" w:cs="Tahoma"/>
          <w:sz w:val="24"/>
          <w:szCs w:val="24"/>
        </w:rPr>
        <w:t xml:space="preserve">, la estructura de dicho Proceso de Selección, el cual, ha sido establecido por el Acuerdo No. 2100 de 2021, </w:t>
      </w:r>
      <w:r w:rsidRPr="000E5C64">
        <w:rPr>
          <w:rFonts w:ascii="Tahoma" w:eastAsia="Tahoma" w:hAnsi="Tahoma" w:cs="Tahoma"/>
          <w:sz w:val="24"/>
          <w:szCs w:val="24"/>
        </w:rPr>
        <w:t xml:space="preserve">es desarrollado </w:t>
      </w:r>
      <w:r w:rsidR="00EA210B" w:rsidRPr="000E5C64">
        <w:rPr>
          <w:rFonts w:ascii="Tahoma" w:eastAsia="Tahoma" w:hAnsi="Tahoma" w:cs="Tahoma"/>
          <w:sz w:val="24"/>
          <w:szCs w:val="24"/>
        </w:rPr>
        <w:t>de la siguiente manera</w:t>
      </w:r>
      <w:r w:rsidRPr="000E5C64">
        <w:rPr>
          <w:rFonts w:ascii="Tahoma" w:eastAsia="Tahoma" w:hAnsi="Tahoma" w:cs="Tahoma"/>
          <w:sz w:val="24"/>
          <w:szCs w:val="24"/>
        </w:rPr>
        <w:t>:</w:t>
      </w:r>
    </w:p>
    <w:p w14:paraId="00D29F4B" w14:textId="77777777" w:rsidR="00664C4A" w:rsidRPr="000E5C64" w:rsidRDefault="00664C4A" w:rsidP="000E5C64">
      <w:pPr>
        <w:tabs>
          <w:tab w:val="left" w:pos="851"/>
        </w:tabs>
        <w:spacing w:after="0" w:line="276" w:lineRule="auto"/>
        <w:ind w:firstLine="851"/>
        <w:jc w:val="both"/>
        <w:rPr>
          <w:rFonts w:ascii="Tahoma" w:eastAsia="Tahoma" w:hAnsi="Tahoma" w:cs="Tahoma"/>
          <w:sz w:val="24"/>
          <w:szCs w:val="24"/>
        </w:rPr>
      </w:pPr>
    </w:p>
    <w:p w14:paraId="27E0173F" w14:textId="77777777" w:rsidR="00C55E2B" w:rsidRPr="00705CE2" w:rsidRDefault="00EA210B" w:rsidP="00705CE2">
      <w:pPr>
        <w:spacing w:after="0" w:line="240" w:lineRule="auto"/>
        <w:ind w:left="426" w:right="420" w:firstLine="851"/>
        <w:jc w:val="both"/>
        <w:rPr>
          <w:rFonts w:ascii="Tahoma" w:hAnsi="Tahoma" w:cs="Tahoma"/>
          <w:i/>
          <w:iCs/>
          <w:szCs w:val="24"/>
        </w:rPr>
      </w:pPr>
      <w:r w:rsidRPr="00705CE2">
        <w:rPr>
          <w:rFonts w:ascii="Tahoma" w:hAnsi="Tahoma" w:cs="Tahoma"/>
          <w:i/>
          <w:iCs/>
          <w:szCs w:val="24"/>
        </w:rPr>
        <w:t xml:space="preserve">ARTÍCULO 3.- ESTRUCTURA DEL PROCESO. </w:t>
      </w:r>
    </w:p>
    <w:p w14:paraId="25870498" w14:textId="77777777" w:rsidR="00C55E2B" w:rsidRPr="00705CE2" w:rsidRDefault="00EA210B" w:rsidP="00705CE2">
      <w:pPr>
        <w:spacing w:after="0" w:line="240" w:lineRule="auto"/>
        <w:ind w:left="426" w:right="420" w:firstLine="851"/>
        <w:jc w:val="both"/>
        <w:rPr>
          <w:rFonts w:ascii="Tahoma" w:hAnsi="Tahoma" w:cs="Tahoma"/>
          <w:i/>
          <w:iCs/>
          <w:szCs w:val="24"/>
        </w:rPr>
      </w:pPr>
      <w:r w:rsidRPr="00705CE2">
        <w:rPr>
          <w:rFonts w:ascii="Tahoma" w:hAnsi="Tahoma" w:cs="Tahoma"/>
          <w:i/>
          <w:iCs/>
          <w:szCs w:val="24"/>
        </w:rPr>
        <w:t>El presente proceso de selección tendrá las siguientes fases:</w:t>
      </w:r>
    </w:p>
    <w:p w14:paraId="4E803E4E" w14:textId="23C7FBF3" w:rsidR="008E2971" w:rsidRPr="00705CE2" w:rsidRDefault="00EA210B" w:rsidP="00705CE2">
      <w:pPr>
        <w:pStyle w:val="Prrafodelista"/>
        <w:numPr>
          <w:ilvl w:val="0"/>
          <w:numId w:val="23"/>
        </w:numPr>
        <w:spacing w:after="0" w:line="240" w:lineRule="auto"/>
        <w:ind w:left="426" w:right="420"/>
        <w:jc w:val="both"/>
        <w:rPr>
          <w:rFonts w:ascii="Tahoma" w:hAnsi="Tahoma" w:cs="Tahoma"/>
          <w:i/>
          <w:iCs/>
          <w:szCs w:val="24"/>
        </w:rPr>
      </w:pPr>
      <w:r w:rsidRPr="00705CE2">
        <w:rPr>
          <w:rFonts w:ascii="Tahoma" w:hAnsi="Tahoma" w:cs="Tahoma"/>
          <w:i/>
          <w:iCs/>
          <w:szCs w:val="24"/>
        </w:rPr>
        <w:t>Convocatoria y divulgación.</w:t>
      </w:r>
    </w:p>
    <w:p w14:paraId="2262EB4A" w14:textId="2DF87B3F" w:rsidR="008E2971" w:rsidRPr="00705CE2" w:rsidRDefault="00EA210B" w:rsidP="00705CE2">
      <w:pPr>
        <w:pStyle w:val="Prrafodelista"/>
        <w:numPr>
          <w:ilvl w:val="0"/>
          <w:numId w:val="23"/>
        </w:numPr>
        <w:spacing w:after="0" w:line="240" w:lineRule="auto"/>
        <w:ind w:left="426" w:right="420"/>
        <w:jc w:val="both"/>
        <w:rPr>
          <w:rFonts w:ascii="Tahoma" w:hAnsi="Tahoma" w:cs="Tahoma"/>
          <w:i/>
          <w:iCs/>
          <w:szCs w:val="24"/>
        </w:rPr>
      </w:pPr>
      <w:r w:rsidRPr="00705CE2">
        <w:rPr>
          <w:rFonts w:ascii="Tahoma" w:hAnsi="Tahoma" w:cs="Tahoma"/>
          <w:i/>
          <w:iCs/>
          <w:szCs w:val="24"/>
        </w:rPr>
        <w:t>Adquisición de Derechos de Participación e Inscripciones.</w:t>
      </w:r>
    </w:p>
    <w:p w14:paraId="58F2886D" w14:textId="309CF1DC" w:rsidR="008E2971" w:rsidRPr="00705CE2" w:rsidRDefault="00EA210B" w:rsidP="00705CE2">
      <w:pPr>
        <w:spacing w:after="0" w:line="240" w:lineRule="auto"/>
        <w:ind w:left="426" w:right="420"/>
        <w:jc w:val="both"/>
        <w:rPr>
          <w:rFonts w:ascii="Tahoma" w:hAnsi="Tahoma" w:cs="Tahoma"/>
          <w:i/>
          <w:iCs/>
          <w:szCs w:val="24"/>
        </w:rPr>
      </w:pPr>
      <w:r w:rsidRPr="00705CE2">
        <w:rPr>
          <w:rFonts w:ascii="Tahoma" w:hAnsi="Tahoma" w:cs="Tahoma"/>
          <w:i/>
          <w:iCs/>
          <w:szCs w:val="24"/>
        </w:rPr>
        <w:t xml:space="preserve">2.1 Adquisición de Derechos de Participación para la modalidad de ASCENSO. </w:t>
      </w:r>
    </w:p>
    <w:p w14:paraId="286C3F81" w14:textId="77777777" w:rsidR="008E2971" w:rsidRPr="00705CE2" w:rsidRDefault="00EA210B" w:rsidP="00705CE2">
      <w:pPr>
        <w:spacing w:after="0" w:line="240" w:lineRule="auto"/>
        <w:ind w:left="426" w:right="420"/>
        <w:jc w:val="both"/>
        <w:rPr>
          <w:rFonts w:ascii="Tahoma" w:hAnsi="Tahoma" w:cs="Tahoma"/>
          <w:i/>
          <w:iCs/>
          <w:szCs w:val="24"/>
        </w:rPr>
      </w:pPr>
      <w:r w:rsidRPr="00705CE2">
        <w:rPr>
          <w:rFonts w:ascii="Tahoma" w:hAnsi="Tahoma" w:cs="Tahoma"/>
          <w:i/>
          <w:iCs/>
          <w:szCs w:val="24"/>
        </w:rPr>
        <w:t xml:space="preserve">2.2. Identificación y declaratoria de vacantes desiertas de los empleos ofertados en la modalidad de ASCENSO. </w:t>
      </w:r>
    </w:p>
    <w:p w14:paraId="643B82ED" w14:textId="77777777" w:rsidR="008E2971" w:rsidRPr="00705CE2" w:rsidRDefault="00EA210B" w:rsidP="00705CE2">
      <w:pPr>
        <w:spacing w:after="0" w:line="240" w:lineRule="auto"/>
        <w:ind w:left="426" w:right="420"/>
        <w:jc w:val="both"/>
        <w:rPr>
          <w:rFonts w:ascii="Tahoma" w:hAnsi="Tahoma" w:cs="Tahoma"/>
          <w:i/>
          <w:iCs/>
          <w:szCs w:val="24"/>
        </w:rPr>
      </w:pPr>
      <w:r w:rsidRPr="00705CE2">
        <w:rPr>
          <w:rFonts w:ascii="Tahoma" w:hAnsi="Tahoma" w:cs="Tahoma"/>
          <w:i/>
          <w:iCs/>
          <w:szCs w:val="24"/>
        </w:rPr>
        <w:t xml:space="preserve">2.3. Ajuste de la OPEC en el proceso de selección en la modalidad abierto, para incluir las vacantes declaradas desiertas en el proceso de selección en la modalidad de ascenso. </w:t>
      </w:r>
    </w:p>
    <w:p w14:paraId="4399C79A" w14:textId="5BCD0B68" w:rsidR="00C55E2B" w:rsidRPr="00705CE2" w:rsidRDefault="00EA210B" w:rsidP="00705CE2">
      <w:pPr>
        <w:spacing w:after="0" w:line="240" w:lineRule="auto"/>
        <w:ind w:left="426" w:right="420"/>
        <w:jc w:val="both"/>
        <w:rPr>
          <w:rFonts w:ascii="Tahoma" w:hAnsi="Tahoma" w:cs="Tahoma"/>
          <w:i/>
          <w:iCs/>
          <w:szCs w:val="24"/>
        </w:rPr>
      </w:pPr>
      <w:r w:rsidRPr="00705CE2">
        <w:rPr>
          <w:rFonts w:ascii="Tahoma" w:hAnsi="Tahoma" w:cs="Tahoma"/>
          <w:i/>
          <w:iCs/>
          <w:szCs w:val="24"/>
        </w:rPr>
        <w:t xml:space="preserve">2.4. Adquisición de derechos de participación e inscripciones para la modalidad de ABIERTO. </w:t>
      </w:r>
    </w:p>
    <w:p w14:paraId="461DF455" w14:textId="0A63369A" w:rsidR="00C55E2B" w:rsidRPr="00705CE2" w:rsidRDefault="00EA210B" w:rsidP="00705CE2">
      <w:pPr>
        <w:pStyle w:val="Prrafodelista"/>
        <w:numPr>
          <w:ilvl w:val="0"/>
          <w:numId w:val="23"/>
        </w:numPr>
        <w:spacing w:after="0" w:line="240" w:lineRule="auto"/>
        <w:ind w:left="426" w:right="420"/>
        <w:jc w:val="both"/>
        <w:rPr>
          <w:rFonts w:ascii="Tahoma" w:hAnsi="Tahoma" w:cs="Tahoma"/>
          <w:i/>
          <w:iCs/>
          <w:szCs w:val="24"/>
        </w:rPr>
      </w:pPr>
      <w:r w:rsidRPr="00705CE2">
        <w:rPr>
          <w:rFonts w:ascii="Tahoma" w:hAnsi="Tahoma" w:cs="Tahoma"/>
          <w:i/>
          <w:iCs/>
          <w:szCs w:val="24"/>
        </w:rPr>
        <w:t xml:space="preserve">Verificación de requisitos mínimos, en adelante VRM, para la modalidad del proceso de selección abierto y de ascenso. </w:t>
      </w:r>
    </w:p>
    <w:p w14:paraId="6DFF9480" w14:textId="6A8E4D05" w:rsidR="008E2971" w:rsidRPr="00705CE2" w:rsidRDefault="00EA210B" w:rsidP="00705CE2">
      <w:pPr>
        <w:pStyle w:val="Prrafodelista"/>
        <w:numPr>
          <w:ilvl w:val="0"/>
          <w:numId w:val="23"/>
        </w:numPr>
        <w:spacing w:after="0" w:line="240" w:lineRule="auto"/>
        <w:ind w:left="426" w:right="420"/>
        <w:jc w:val="both"/>
        <w:rPr>
          <w:rFonts w:ascii="Tahoma" w:hAnsi="Tahoma" w:cs="Tahoma"/>
          <w:i/>
          <w:iCs/>
          <w:szCs w:val="24"/>
        </w:rPr>
      </w:pPr>
      <w:r w:rsidRPr="00705CE2">
        <w:rPr>
          <w:rFonts w:ascii="Tahoma" w:hAnsi="Tahoma" w:cs="Tahoma"/>
          <w:i/>
          <w:iCs/>
          <w:szCs w:val="24"/>
        </w:rPr>
        <w:t>Aplicación de pruebas:</w:t>
      </w:r>
      <w:r w:rsidR="008E2971" w:rsidRPr="00705CE2">
        <w:rPr>
          <w:rFonts w:ascii="Tahoma" w:hAnsi="Tahoma" w:cs="Tahoma"/>
          <w:i/>
          <w:iCs/>
          <w:szCs w:val="24"/>
        </w:rPr>
        <w:t xml:space="preserve"> </w:t>
      </w:r>
    </w:p>
    <w:p w14:paraId="37146FB5" w14:textId="77777777" w:rsidR="008E2971" w:rsidRPr="00705CE2" w:rsidRDefault="00EA210B" w:rsidP="00C9710C">
      <w:pPr>
        <w:spacing w:after="0" w:line="240" w:lineRule="auto"/>
        <w:ind w:left="426" w:right="420"/>
        <w:jc w:val="both"/>
        <w:rPr>
          <w:rFonts w:ascii="Tahoma" w:hAnsi="Tahoma" w:cs="Tahoma"/>
          <w:i/>
          <w:iCs/>
          <w:szCs w:val="24"/>
        </w:rPr>
      </w:pPr>
      <w:r w:rsidRPr="00705CE2">
        <w:rPr>
          <w:rFonts w:ascii="Tahoma" w:hAnsi="Tahoma" w:cs="Tahoma"/>
          <w:i/>
          <w:iCs/>
          <w:szCs w:val="24"/>
        </w:rPr>
        <w:t xml:space="preserve">4.1 Pruebas sobre Competencias Funcionales. </w:t>
      </w:r>
    </w:p>
    <w:p w14:paraId="0BA636FD" w14:textId="77777777" w:rsidR="008E2971" w:rsidRPr="00705CE2" w:rsidRDefault="00EA210B" w:rsidP="00C9710C">
      <w:pPr>
        <w:spacing w:after="0" w:line="240" w:lineRule="auto"/>
        <w:ind w:left="426" w:right="420"/>
        <w:jc w:val="both"/>
        <w:rPr>
          <w:rFonts w:ascii="Tahoma" w:hAnsi="Tahoma" w:cs="Tahoma"/>
          <w:i/>
          <w:iCs/>
          <w:szCs w:val="24"/>
        </w:rPr>
      </w:pPr>
      <w:r w:rsidRPr="00705CE2">
        <w:rPr>
          <w:rFonts w:ascii="Tahoma" w:hAnsi="Tahoma" w:cs="Tahoma"/>
          <w:i/>
          <w:iCs/>
          <w:szCs w:val="24"/>
        </w:rPr>
        <w:t xml:space="preserve">4.2 Pruebas sobre Competencias Comportamentales. </w:t>
      </w:r>
    </w:p>
    <w:p w14:paraId="287DF05C" w14:textId="77777777" w:rsidR="008E2971" w:rsidRPr="00705CE2" w:rsidRDefault="00EA210B" w:rsidP="00C9710C">
      <w:pPr>
        <w:spacing w:after="0" w:line="240" w:lineRule="auto"/>
        <w:ind w:left="426" w:right="420"/>
        <w:jc w:val="both"/>
        <w:rPr>
          <w:rFonts w:ascii="Tahoma" w:hAnsi="Tahoma" w:cs="Tahoma"/>
          <w:i/>
          <w:iCs/>
          <w:szCs w:val="24"/>
        </w:rPr>
      </w:pPr>
      <w:r w:rsidRPr="00705CE2">
        <w:rPr>
          <w:rFonts w:ascii="Tahoma" w:hAnsi="Tahoma" w:cs="Tahoma"/>
          <w:i/>
          <w:iCs/>
          <w:szCs w:val="24"/>
        </w:rPr>
        <w:t xml:space="preserve">4.3 Prueba de ejecución para el cargo de Conductor Mecánico. </w:t>
      </w:r>
    </w:p>
    <w:p w14:paraId="0A08269E" w14:textId="02985192" w:rsidR="00C55E2B" w:rsidRPr="00705CE2" w:rsidRDefault="00EA210B" w:rsidP="00C9710C">
      <w:pPr>
        <w:spacing w:after="0" w:line="240" w:lineRule="auto"/>
        <w:ind w:left="426" w:right="420"/>
        <w:jc w:val="both"/>
        <w:rPr>
          <w:rFonts w:ascii="Tahoma" w:hAnsi="Tahoma" w:cs="Tahoma"/>
          <w:i/>
          <w:iCs/>
          <w:szCs w:val="24"/>
        </w:rPr>
      </w:pPr>
      <w:r w:rsidRPr="00705CE2">
        <w:rPr>
          <w:rFonts w:ascii="Tahoma" w:hAnsi="Tahoma" w:cs="Tahoma"/>
          <w:i/>
          <w:iCs/>
          <w:szCs w:val="24"/>
        </w:rPr>
        <w:t>4.4 Valoración de Antecedentes.</w:t>
      </w:r>
    </w:p>
    <w:p w14:paraId="3E2CE05B" w14:textId="08D7CF20" w:rsidR="00EA210B" w:rsidRPr="00705CE2" w:rsidRDefault="00EA210B" w:rsidP="00705CE2">
      <w:pPr>
        <w:pStyle w:val="Prrafodelista"/>
        <w:numPr>
          <w:ilvl w:val="0"/>
          <w:numId w:val="23"/>
        </w:numPr>
        <w:spacing w:after="0" w:line="240" w:lineRule="auto"/>
        <w:ind w:left="426" w:right="420"/>
        <w:jc w:val="both"/>
        <w:rPr>
          <w:rFonts w:ascii="Tahoma" w:hAnsi="Tahoma" w:cs="Tahoma"/>
          <w:i/>
          <w:iCs/>
          <w:szCs w:val="24"/>
        </w:rPr>
      </w:pPr>
      <w:r w:rsidRPr="00705CE2">
        <w:rPr>
          <w:rFonts w:ascii="Tahoma" w:hAnsi="Tahoma" w:cs="Tahoma"/>
          <w:i/>
          <w:iCs/>
          <w:szCs w:val="24"/>
        </w:rPr>
        <w:lastRenderedPageBreak/>
        <w:t>Conformación de Listas de Elegibles</w:t>
      </w:r>
    </w:p>
    <w:p w14:paraId="7988798F" w14:textId="77777777" w:rsidR="00705CE2" w:rsidRPr="00705CE2" w:rsidRDefault="00705CE2" w:rsidP="000E5C64">
      <w:pPr>
        <w:tabs>
          <w:tab w:val="left" w:pos="851"/>
        </w:tabs>
        <w:spacing w:after="0" w:line="276" w:lineRule="auto"/>
        <w:ind w:firstLine="851"/>
        <w:jc w:val="both"/>
        <w:rPr>
          <w:rFonts w:ascii="Tahoma" w:hAnsi="Tahoma" w:cs="Tahoma"/>
          <w:sz w:val="24"/>
          <w:szCs w:val="24"/>
        </w:rPr>
      </w:pPr>
    </w:p>
    <w:p w14:paraId="1E4B7319" w14:textId="054E29BF" w:rsidR="00DA3F18" w:rsidRPr="000E5C64" w:rsidRDefault="00EA210B" w:rsidP="000E5C64">
      <w:pPr>
        <w:tabs>
          <w:tab w:val="left" w:pos="851"/>
        </w:tabs>
        <w:spacing w:after="0" w:line="276" w:lineRule="auto"/>
        <w:ind w:firstLine="851"/>
        <w:jc w:val="both"/>
        <w:rPr>
          <w:rFonts w:ascii="Tahoma" w:eastAsia="Tahoma" w:hAnsi="Tahoma" w:cs="Tahoma"/>
          <w:sz w:val="24"/>
          <w:szCs w:val="24"/>
          <w:u w:val="single"/>
        </w:rPr>
      </w:pPr>
      <w:r w:rsidRPr="000E5C64">
        <w:rPr>
          <w:rFonts w:ascii="Tahoma" w:hAnsi="Tahoma" w:cs="Tahoma"/>
          <w:sz w:val="24"/>
          <w:szCs w:val="24"/>
          <w:u w:val="single"/>
        </w:rPr>
        <w:t xml:space="preserve">Como se puede observar, de cara a los hechos narrados por la accionante en el escrito de demanda, la misma se encontraba en la etapa de Verificación de Requisitos Mínimos </w:t>
      </w:r>
      <w:r w:rsidR="008E2971" w:rsidRPr="000E5C64">
        <w:rPr>
          <w:rFonts w:ascii="Tahoma" w:hAnsi="Tahoma" w:cs="Tahoma"/>
          <w:sz w:val="24"/>
          <w:szCs w:val="24"/>
          <w:u w:val="single"/>
        </w:rPr>
        <w:t>(e</w:t>
      </w:r>
      <w:r w:rsidRPr="000E5C64">
        <w:rPr>
          <w:rFonts w:ascii="Tahoma" w:hAnsi="Tahoma" w:cs="Tahoma"/>
          <w:sz w:val="24"/>
          <w:szCs w:val="24"/>
          <w:u w:val="single"/>
        </w:rPr>
        <w:t>n adelante VRM</w:t>
      </w:r>
      <w:r w:rsidR="008E2971" w:rsidRPr="000E5C64">
        <w:rPr>
          <w:rFonts w:ascii="Tahoma" w:hAnsi="Tahoma" w:cs="Tahoma"/>
          <w:sz w:val="24"/>
          <w:szCs w:val="24"/>
          <w:u w:val="single"/>
        </w:rPr>
        <w:t>)</w:t>
      </w:r>
      <w:r w:rsidRPr="000E5C64">
        <w:rPr>
          <w:rFonts w:ascii="Tahoma" w:hAnsi="Tahoma" w:cs="Tahoma"/>
          <w:sz w:val="24"/>
          <w:szCs w:val="24"/>
          <w:u w:val="single"/>
        </w:rPr>
        <w:t>, la cual consiste en la verificación del cumplimiento de los requisitos mínimos</w:t>
      </w:r>
      <w:r w:rsidRPr="000E5C64">
        <w:rPr>
          <w:rFonts w:ascii="Tahoma" w:eastAsia="Tahoma" w:hAnsi="Tahoma" w:cs="Tahoma"/>
          <w:sz w:val="24"/>
          <w:szCs w:val="24"/>
          <w:u w:val="single"/>
        </w:rPr>
        <w:t xml:space="preserve"> </w:t>
      </w:r>
      <w:r w:rsidR="00DA3F18" w:rsidRPr="000E5C64">
        <w:rPr>
          <w:rFonts w:ascii="Tahoma" w:eastAsia="Tahoma" w:hAnsi="Tahoma" w:cs="Tahoma"/>
          <w:sz w:val="24"/>
          <w:szCs w:val="24"/>
          <w:u w:val="single"/>
        </w:rPr>
        <w:t xml:space="preserve">exigidos en el correspondiente MEFCL transcritos en la OPEC. El </w:t>
      </w:r>
      <w:r w:rsidRPr="000E5C64">
        <w:rPr>
          <w:rFonts w:ascii="Tahoma" w:eastAsia="Tahoma" w:hAnsi="Tahoma" w:cs="Tahoma"/>
          <w:sz w:val="24"/>
          <w:szCs w:val="24"/>
          <w:u w:val="single"/>
        </w:rPr>
        <w:t>VRM</w:t>
      </w:r>
      <w:r w:rsidR="00DA3F18" w:rsidRPr="000E5C64">
        <w:rPr>
          <w:rFonts w:ascii="Tahoma" w:eastAsia="Tahoma" w:hAnsi="Tahoma" w:cs="Tahoma"/>
          <w:sz w:val="24"/>
          <w:szCs w:val="24"/>
          <w:u w:val="single"/>
        </w:rPr>
        <w:t xml:space="preserve"> se realiza con base en los documentos allegados al SIMO.</w:t>
      </w:r>
    </w:p>
    <w:p w14:paraId="305573AE" w14:textId="77777777" w:rsidR="00711CCD" w:rsidRPr="000E5C64" w:rsidRDefault="00711CCD" w:rsidP="000E5C64">
      <w:pPr>
        <w:tabs>
          <w:tab w:val="left" w:pos="851"/>
        </w:tabs>
        <w:spacing w:after="0" w:line="276" w:lineRule="auto"/>
        <w:ind w:firstLine="851"/>
        <w:jc w:val="both"/>
        <w:rPr>
          <w:rFonts w:ascii="Tahoma" w:eastAsia="Tahoma" w:hAnsi="Tahoma" w:cs="Tahoma"/>
          <w:sz w:val="24"/>
          <w:szCs w:val="24"/>
          <w:u w:val="single"/>
        </w:rPr>
      </w:pPr>
    </w:p>
    <w:p w14:paraId="327F79C9" w14:textId="0C429841" w:rsidR="00830762" w:rsidRPr="000E5C64" w:rsidRDefault="00D37CD3"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Ahora bien, en la mencionada etapa y tal y como es posible extraerlo de los hechos, el día 18 de julio del presente año la accionante fue inadmitida en razón a que ‘’el título Administración de Negocios no hace parte del</w:t>
      </w:r>
      <w:r w:rsidR="00711CCD" w:rsidRPr="000E5C64">
        <w:rPr>
          <w:rFonts w:ascii="Tahoma" w:eastAsia="Tahoma" w:hAnsi="Tahoma" w:cs="Tahoma"/>
          <w:sz w:val="24"/>
          <w:szCs w:val="24"/>
        </w:rPr>
        <w:t xml:space="preserve"> Núcleo Básico del Conocimiento (en adelante</w:t>
      </w:r>
      <w:r w:rsidRPr="000E5C64">
        <w:rPr>
          <w:rFonts w:ascii="Tahoma" w:eastAsia="Tahoma" w:hAnsi="Tahoma" w:cs="Tahoma"/>
          <w:sz w:val="24"/>
          <w:szCs w:val="24"/>
        </w:rPr>
        <w:t xml:space="preserve"> NBC</w:t>
      </w:r>
      <w:r w:rsidR="00711CCD" w:rsidRPr="000E5C64">
        <w:rPr>
          <w:rFonts w:ascii="Tahoma" w:eastAsia="Tahoma" w:hAnsi="Tahoma" w:cs="Tahoma"/>
          <w:sz w:val="24"/>
          <w:szCs w:val="24"/>
        </w:rPr>
        <w:t>)</w:t>
      </w:r>
      <w:r w:rsidRPr="000E5C64">
        <w:rPr>
          <w:rFonts w:ascii="Tahoma" w:eastAsia="Tahoma" w:hAnsi="Tahoma" w:cs="Tahoma"/>
          <w:sz w:val="24"/>
          <w:szCs w:val="24"/>
        </w:rPr>
        <w:t xml:space="preserve"> previsto para el empleo al cual se postuló’’</w:t>
      </w:r>
      <w:r w:rsidR="00830762" w:rsidRPr="000E5C64">
        <w:rPr>
          <w:rFonts w:ascii="Tahoma" w:eastAsia="Tahoma" w:hAnsi="Tahoma" w:cs="Tahoma"/>
          <w:sz w:val="24"/>
          <w:szCs w:val="24"/>
        </w:rPr>
        <w:t>, decisión que apeló mediante el aplicativo SIMO el día 21 de julio del mismo año, sin embargo, la CNSC confirmó su postura de desvincularla el 19 de agosto de 2022.</w:t>
      </w:r>
    </w:p>
    <w:p w14:paraId="164ADDCB" w14:textId="77777777" w:rsidR="00711CCD" w:rsidRPr="000E5C64" w:rsidRDefault="00711CCD" w:rsidP="000E5C64">
      <w:pPr>
        <w:tabs>
          <w:tab w:val="left" w:pos="851"/>
        </w:tabs>
        <w:spacing w:after="0" w:line="276" w:lineRule="auto"/>
        <w:ind w:firstLine="851"/>
        <w:jc w:val="both"/>
        <w:rPr>
          <w:rFonts w:ascii="Tahoma" w:eastAsia="Tahoma" w:hAnsi="Tahoma" w:cs="Tahoma"/>
          <w:sz w:val="24"/>
          <w:szCs w:val="24"/>
        </w:rPr>
      </w:pPr>
    </w:p>
    <w:p w14:paraId="76B6D7FD" w14:textId="0A52987C" w:rsidR="00CF3E01" w:rsidRPr="000E5C64" w:rsidRDefault="00D37CD3"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 xml:space="preserve"> </w:t>
      </w:r>
      <w:r w:rsidR="00EA210B" w:rsidRPr="000E5C64">
        <w:rPr>
          <w:rFonts w:ascii="Tahoma" w:eastAsia="Tahoma" w:hAnsi="Tahoma" w:cs="Tahoma"/>
          <w:sz w:val="24"/>
          <w:szCs w:val="24"/>
        </w:rPr>
        <w:t>En ese sentido,</w:t>
      </w:r>
      <w:r w:rsidRPr="000E5C64">
        <w:rPr>
          <w:rFonts w:ascii="Tahoma" w:eastAsia="Tahoma" w:hAnsi="Tahoma" w:cs="Tahoma"/>
          <w:sz w:val="24"/>
          <w:szCs w:val="24"/>
        </w:rPr>
        <w:t xml:space="preserve"> le</w:t>
      </w:r>
      <w:r w:rsidR="00EA210B" w:rsidRPr="000E5C64">
        <w:rPr>
          <w:rFonts w:ascii="Tahoma" w:eastAsia="Tahoma" w:hAnsi="Tahoma" w:cs="Tahoma"/>
          <w:sz w:val="24"/>
          <w:szCs w:val="24"/>
        </w:rPr>
        <w:t xml:space="preserve"> compete a la Sala verificar</w:t>
      </w:r>
      <w:r w:rsidR="00F15F78" w:rsidRPr="000E5C64">
        <w:rPr>
          <w:rFonts w:ascii="Tahoma" w:eastAsia="Tahoma" w:hAnsi="Tahoma" w:cs="Tahoma"/>
          <w:sz w:val="24"/>
          <w:szCs w:val="24"/>
        </w:rPr>
        <w:t xml:space="preserve"> la validez del argumento de la entidad de aseverar que el título que ostenta la accionante, de Administración de Negocios, no hace parte del Núcleo Básico del Conocimiento para el cargo que se postuló. </w:t>
      </w:r>
    </w:p>
    <w:p w14:paraId="1DB08492" w14:textId="77777777" w:rsidR="00711CCD" w:rsidRPr="000E5C64" w:rsidRDefault="00711CCD" w:rsidP="000E5C64">
      <w:pPr>
        <w:tabs>
          <w:tab w:val="left" w:pos="851"/>
        </w:tabs>
        <w:spacing w:after="0" w:line="276" w:lineRule="auto"/>
        <w:ind w:firstLine="851"/>
        <w:jc w:val="both"/>
        <w:rPr>
          <w:rFonts w:ascii="Tahoma" w:eastAsia="Tahoma" w:hAnsi="Tahoma" w:cs="Tahoma"/>
          <w:sz w:val="24"/>
          <w:szCs w:val="24"/>
        </w:rPr>
      </w:pPr>
    </w:p>
    <w:p w14:paraId="5E15DDE9" w14:textId="3E9BCC54" w:rsidR="00474E95" w:rsidRDefault="00F15F78" w:rsidP="000E5C64">
      <w:pPr>
        <w:tabs>
          <w:tab w:val="left" w:pos="851"/>
        </w:tabs>
        <w:spacing w:after="0" w:line="276" w:lineRule="auto"/>
        <w:ind w:firstLine="851"/>
        <w:jc w:val="both"/>
        <w:rPr>
          <w:rFonts w:ascii="Tahoma" w:hAnsi="Tahoma" w:cs="Tahoma"/>
          <w:sz w:val="24"/>
          <w:szCs w:val="24"/>
        </w:rPr>
      </w:pPr>
      <w:r w:rsidRPr="000E5C64">
        <w:rPr>
          <w:rFonts w:ascii="Tahoma" w:eastAsia="Tahoma" w:hAnsi="Tahoma" w:cs="Tahoma"/>
          <w:sz w:val="24"/>
          <w:szCs w:val="24"/>
        </w:rPr>
        <w:t xml:space="preserve">En ese orden de ideas, una vez revisados los </w:t>
      </w:r>
      <w:r w:rsidR="00EA210B" w:rsidRPr="000E5C64">
        <w:rPr>
          <w:rFonts w:ascii="Tahoma" w:eastAsia="Tahoma" w:hAnsi="Tahoma" w:cs="Tahoma"/>
          <w:sz w:val="24"/>
          <w:szCs w:val="24"/>
        </w:rPr>
        <w:t>requisitos mínimos exigidos en el MEFCL del INPEC, en aras de verifica</w:t>
      </w:r>
      <w:r w:rsidR="00D37CD3" w:rsidRPr="000E5C64">
        <w:rPr>
          <w:rFonts w:ascii="Tahoma" w:eastAsia="Tahoma" w:hAnsi="Tahoma" w:cs="Tahoma"/>
          <w:sz w:val="24"/>
          <w:szCs w:val="24"/>
        </w:rPr>
        <w:t xml:space="preserve">r si la </w:t>
      </w:r>
      <w:r w:rsidR="00830762" w:rsidRPr="000E5C64">
        <w:rPr>
          <w:rFonts w:ascii="Tahoma" w:eastAsia="Tahoma" w:hAnsi="Tahoma" w:cs="Tahoma"/>
          <w:sz w:val="24"/>
          <w:szCs w:val="24"/>
        </w:rPr>
        <w:t xml:space="preserve">accionante tiene derecho de continuar en </w:t>
      </w:r>
      <w:r w:rsidR="00D37CD3" w:rsidRPr="000E5C64">
        <w:rPr>
          <w:rFonts w:ascii="Tahoma" w:eastAsia="Tahoma" w:hAnsi="Tahoma" w:cs="Tahoma"/>
          <w:sz w:val="24"/>
          <w:szCs w:val="24"/>
        </w:rPr>
        <w:t xml:space="preserve">el Proceso de Selección Nro. </w:t>
      </w:r>
      <w:r w:rsidR="00CF3E01" w:rsidRPr="000E5C64">
        <w:rPr>
          <w:rFonts w:ascii="Tahoma" w:eastAsia="Tahoma" w:hAnsi="Tahoma" w:cs="Tahoma"/>
          <w:sz w:val="24"/>
          <w:szCs w:val="24"/>
        </w:rPr>
        <w:t>1357 se</w:t>
      </w:r>
      <w:r w:rsidRPr="000E5C64">
        <w:rPr>
          <w:rFonts w:ascii="Tahoma" w:eastAsia="Tahoma" w:hAnsi="Tahoma" w:cs="Tahoma"/>
          <w:sz w:val="24"/>
          <w:szCs w:val="24"/>
        </w:rPr>
        <w:t xml:space="preserve"> encuentra</w:t>
      </w:r>
      <w:r w:rsidR="00CF3E01" w:rsidRPr="000E5C64">
        <w:rPr>
          <w:rFonts w:ascii="Tahoma" w:eastAsia="Tahoma" w:hAnsi="Tahoma" w:cs="Tahoma"/>
          <w:sz w:val="24"/>
          <w:szCs w:val="24"/>
        </w:rPr>
        <w:t xml:space="preserve"> que u</w:t>
      </w:r>
      <w:r w:rsidR="00474E95" w:rsidRPr="000E5C64">
        <w:rPr>
          <w:rFonts w:ascii="Tahoma" w:eastAsia="Tahoma" w:hAnsi="Tahoma" w:cs="Tahoma"/>
          <w:sz w:val="24"/>
          <w:szCs w:val="24"/>
        </w:rPr>
        <w:t>na vez consultado el código</w:t>
      </w:r>
      <w:r w:rsidR="00474E95" w:rsidRPr="000E5C64">
        <w:rPr>
          <w:rFonts w:ascii="Tahoma" w:hAnsi="Tahoma" w:cs="Tahoma"/>
          <w:sz w:val="24"/>
          <w:szCs w:val="24"/>
        </w:rPr>
        <w:t xml:space="preserve"> OPEC 169721 en la plataforma SIMO</w:t>
      </w:r>
      <w:r w:rsidR="00F5609A" w:rsidRPr="000E5C64">
        <w:rPr>
          <w:rFonts w:ascii="Tahoma" w:hAnsi="Tahoma" w:cs="Tahoma"/>
          <w:sz w:val="24"/>
          <w:szCs w:val="24"/>
        </w:rPr>
        <w:t xml:space="preserve">, </w:t>
      </w:r>
      <w:r w:rsidR="0080157C" w:rsidRPr="000E5C64">
        <w:rPr>
          <w:rFonts w:ascii="Tahoma" w:hAnsi="Tahoma" w:cs="Tahoma"/>
          <w:sz w:val="24"/>
          <w:szCs w:val="24"/>
        </w:rPr>
        <w:t xml:space="preserve">se </w:t>
      </w:r>
      <w:r w:rsidR="00CF3E01" w:rsidRPr="000E5C64">
        <w:rPr>
          <w:rFonts w:ascii="Tahoma" w:hAnsi="Tahoma" w:cs="Tahoma"/>
          <w:sz w:val="24"/>
          <w:szCs w:val="24"/>
        </w:rPr>
        <w:t>obtuvo lo siguiente</w:t>
      </w:r>
      <w:r w:rsidR="0080157C" w:rsidRPr="000E5C64">
        <w:rPr>
          <w:rFonts w:ascii="Tahoma" w:hAnsi="Tahoma" w:cs="Tahoma"/>
          <w:sz w:val="24"/>
          <w:szCs w:val="24"/>
        </w:rPr>
        <w:t>:</w:t>
      </w:r>
    </w:p>
    <w:p w14:paraId="79FA9B43" w14:textId="77777777" w:rsidR="00C9710C" w:rsidRPr="000E5C64" w:rsidRDefault="00C9710C" w:rsidP="000E5C64">
      <w:pPr>
        <w:tabs>
          <w:tab w:val="left" w:pos="851"/>
        </w:tabs>
        <w:spacing w:after="0" w:line="276" w:lineRule="auto"/>
        <w:ind w:firstLine="851"/>
        <w:jc w:val="both"/>
        <w:rPr>
          <w:rFonts w:ascii="Tahoma" w:hAnsi="Tahoma" w:cs="Tahoma"/>
          <w:sz w:val="24"/>
          <w:szCs w:val="24"/>
        </w:rPr>
      </w:pPr>
    </w:p>
    <w:p w14:paraId="4AE712BE" w14:textId="317E4BE5" w:rsidR="0051646D" w:rsidRPr="000E5C64" w:rsidRDefault="0051646D" w:rsidP="000E5C64">
      <w:pPr>
        <w:tabs>
          <w:tab w:val="left" w:pos="851"/>
        </w:tabs>
        <w:spacing w:after="0" w:line="276" w:lineRule="auto"/>
        <w:ind w:firstLine="851"/>
        <w:jc w:val="both"/>
        <w:rPr>
          <w:rFonts w:ascii="Tahoma" w:eastAsia="Tahoma" w:hAnsi="Tahoma" w:cs="Tahoma"/>
          <w:sz w:val="24"/>
          <w:szCs w:val="24"/>
        </w:rPr>
      </w:pPr>
      <w:r w:rsidRPr="000E5C64">
        <w:rPr>
          <w:rFonts w:ascii="Tahoma" w:hAnsi="Tahoma" w:cs="Tahoma"/>
          <w:noProof/>
          <w:sz w:val="24"/>
          <w:szCs w:val="24"/>
        </w:rPr>
        <w:drawing>
          <wp:inline distT="0" distB="0" distL="0" distR="0" wp14:anchorId="071FBBCF" wp14:editId="54784C83">
            <wp:extent cx="4419600" cy="21767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549" t="35154" r="18478" b="24702"/>
                    <a:stretch/>
                  </pic:blipFill>
                  <pic:spPr bwMode="auto">
                    <a:xfrm>
                      <a:off x="0" y="0"/>
                      <a:ext cx="4429033" cy="2181426"/>
                    </a:xfrm>
                    <a:prstGeom prst="rect">
                      <a:avLst/>
                    </a:prstGeom>
                    <a:ln>
                      <a:noFill/>
                    </a:ln>
                    <a:extLst>
                      <a:ext uri="{53640926-AAD7-44D8-BBD7-CCE9431645EC}">
                        <a14:shadowObscured xmlns:a14="http://schemas.microsoft.com/office/drawing/2010/main"/>
                      </a:ext>
                    </a:extLst>
                  </pic:spPr>
                </pic:pic>
              </a:graphicData>
            </a:graphic>
          </wp:inline>
        </w:drawing>
      </w:r>
    </w:p>
    <w:p w14:paraId="06B08077" w14:textId="240D0B9C" w:rsidR="00F15F78" w:rsidRPr="000E5C64" w:rsidRDefault="00F15F78" w:rsidP="000E5C64">
      <w:pPr>
        <w:tabs>
          <w:tab w:val="left" w:pos="851"/>
        </w:tabs>
        <w:spacing w:after="0" w:line="276" w:lineRule="auto"/>
        <w:ind w:firstLine="851"/>
        <w:jc w:val="both"/>
        <w:rPr>
          <w:rFonts w:ascii="Tahoma" w:eastAsia="Tahoma" w:hAnsi="Tahoma" w:cs="Tahoma"/>
          <w:sz w:val="24"/>
          <w:szCs w:val="24"/>
        </w:rPr>
      </w:pPr>
    </w:p>
    <w:p w14:paraId="6CC8C120" w14:textId="5A08ECB3" w:rsidR="00E556BF" w:rsidRPr="000E5C64" w:rsidRDefault="00A91D78"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 xml:space="preserve">De allí se extrae que </w:t>
      </w:r>
      <w:bookmarkStart w:id="7" w:name="_Hlk125282736"/>
      <w:r w:rsidRPr="000E5C64">
        <w:rPr>
          <w:rFonts w:ascii="Tahoma" w:eastAsia="Tahoma" w:hAnsi="Tahoma" w:cs="Tahoma"/>
          <w:sz w:val="24"/>
          <w:szCs w:val="24"/>
        </w:rPr>
        <w:t>como requisitos mínimos para el empleo que la actora aplicó, se tiene decantado como NBC Administración, con la especificación de las disciplinas de Administración de Empresas, Administración Financiera, Gestión Empresarial, Administración Pública y Administración Industrial</w:t>
      </w:r>
      <w:r w:rsidR="00711CCD" w:rsidRPr="000E5C64">
        <w:rPr>
          <w:rFonts w:ascii="Tahoma" w:eastAsia="Tahoma" w:hAnsi="Tahoma" w:cs="Tahoma"/>
          <w:sz w:val="24"/>
          <w:szCs w:val="24"/>
        </w:rPr>
        <w:t xml:space="preserve">, disciplinas que </w:t>
      </w:r>
      <w:r w:rsidRPr="000E5C64">
        <w:rPr>
          <w:rFonts w:ascii="Tahoma" w:eastAsia="Tahoma" w:hAnsi="Tahoma" w:cs="Tahoma"/>
          <w:sz w:val="24"/>
          <w:szCs w:val="24"/>
        </w:rPr>
        <w:t>no resulta</w:t>
      </w:r>
      <w:r w:rsidR="00711CCD" w:rsidRPr="000E5C64">
        <w:rPr>
          <w:rFonts w:ascii="Tahoma" w:eastAsia="Tahoma" w:hAnsi="Tahoma" w:cs="Tahoma"/>
          <w:sz w:val="24"/>
          <w:szCs w:val="24"/>
        </w:rPr>
        <w:t>n</w:t>
      </w:r>
      <w:r w:rsidRPr="000E5C64">
        <w:rPr>
          <w:rFonts w:ascii="Tahoma" w:eastAsia="Tahoma" w:hAnsi="Tahoma" w:cs="Tahoma"/>
          <w:sz w:val="24"/>
          <w:szCs w:val="24"/>
        </w:rPr>
        <w:t xml:space="preserve"> acorde</w:t>
      </w:r>
      <w:r w:rsidR="00711CCD" w:rsidRPr="000E5C64">
        <w:rPr>
          <w:rFonts w:ascii="Tahoma" w:eastAsia="Tahoma" w:hAnsi="Tahoma" w:cs="Tahoma"/>
          <w:sz w:val="24"/>
          <w:szCs w:val="24"/>
        </w:rPr>
        <w:t>s</w:t>
      </w:r>
      <w:r w:rsidRPr="000E5C64">
        <w:rPr>
          <w:rFonts w:ascii="Tahoma" w:eastAsia="Tahoma" w:hAnsi="Tahoma" w:cs="Tahoma"/>
          <w:sz w:val="24"/>
          <w:szCs w:val="24"/>
        </w:rPr>
        <w:t xml:space="preserve"> a los certificados académicos allegados en el acervo probatorio</w:t>
      </w:r>
      <w:r w:rsidR="00735A44" w:rsidRPr="000E5C64">
        <w:rPr>
          <w:rFonts w:ascii="Tahoma" w:eastAsia="Tahoma" w:hAnsi="Tahoma" w:cs="Tahoma"/>
          <w:sz w:val="24"/>
          <w:szCs w:val="24"/>
        </w:rPr>
        <w:t xml:space="preserve"> del escrito de tutela</w:t>
      </w:r>
      <w:r w:rsidRPr="000E5C64">
        <w:rPr>
          <w:rFonts w:ascii="Tahoma" w:eastAsia="Tahoma" w:hAnsi="Tahoma" w:cs="Tahoma"/>
          <w:sz w:val="24"/>
          <w:szCs w:val="24"/>
        </w:rPr>
        <w:t>, que corresponden a título profesional en Administración de Negocios y especialización en Alta Gerencia.</w:t>
      </w:r>
    </w:p>
    <w:bookmarkEnd w:id="7"/>
    <w:p w14:paraId="780BBB64" w14:textId="77777777" w:rsidR="00711CCD" w:rsidRPr="000E5C64" w:rsidRDefault="00711CCD" w:rsidP="000E5C64">
      <w:pPr>
        <w:tabs>
          <w:tab w:val="left" w:pos="851"/>
        </w:tabs>
        <w:spacing w:after="0" w:line="276" w:lineRule="auto"/>
        <w:ind w:firstLine="851"/>
        <w:jc w:val="both"/>
        <w:rPr>
          <w:rFonts w:ascii="Tahoma" w:eastAsia="Tahoma" w:hAnsi="Tahoma" w:cs="Tahoma"/>
          <w:sz w:val="24"/>
          <w:szCs w:val="24"/>
        </w:rPr>
      </w:pPr>
    </w:p>
    <w:p w14:paraId="0921275E" w14:textId="77777777" w:rsidR="00711CCD" w:rsidRPr="000E5C64" w:rsidRDefault="00A91D78"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lastRenderedPageBreak/>
        <w:t>De lo anterior, no resulta posible concluir que la señora PAOLI YULIETH PARADO CUARTAS cumpla con alguna de las disciplinas señaladas en la plataforma SIMO para el empleo código OPEC No. 169721 para el NBC Administración.</w:t>
      </w:r>
    </w:p>
    <w:p w14:paraId="232EB7ED" w14:textId="7520DF3D" w:rsidR="00A91D78" w:rsidRPr="000E5C64" w:rsidRDefault="00A91D78" w:rsidP="000E5C64">
      <w:pPr>
        <w:tabs>
          <w:tab w:val="left" w:pos="851"/>
        </w:tabs>
        <w:spacing w:after="0" w:line="276" w:lineRule="auto"/>
        <w:ind w:firstLine="851"/>
        <w:jc w:val="both"/>
        <w:rPr>
          <w:rFonts w:ascii="Tahoma" w:eastAsia="Tahoma" w:hAnsi="Tahoma" w:cs="Tahoma"/>
          <w:sz w:val="24"/>
          <w:szCs w:val="24"/>
        </w:rPr>
      </w:pPr>
      <w:r w:rsidRPr="000E5C64">
        <w:rPr>
          <w:rFonts w:ascii="Tahoma" w:eastAsia="Tahoma" w:hAnsi="Tahoma" w:cs="Tahoma"/>
          <w:sz w:val="24"/>
          <w:szCs w:val="24"/>
        </w:rPr>
        <w:t xml:space="preserve"> </w:t>
      </w:r>
    </w:p>
    <w:p w14:paraId="22290F40" w14:textId="62C4BA1F" w:rsidR="00711CCD" w:rsidRPr="000E5C64" w:rsidRDefault="00A91D78" w:rsidP="000E5C64">
      <w:pPr>
        <w:tabs>
          <w:tab w:val="left" w:pos="851"/>
        </w:tabs>
        <w:spacing w:after="0" w:line="276" w:lineRule="auto"/>
        <w:ind w:firstLine="851"/>
        <w:jc w:val="both"/>
        <w:rPr>
          <w:rFonts w:ascii="Tahoma" w:hAnsi="Tahoma" w:cs="Tahoma"/>
          <w:sz w:val="24"/>
          <w:szCs w:val="24"/>
        </w:rPr>
      </w:pPr>
      <w:r w:rsidRPr="000E5C64">
        <w:rPr>
          <w:rFonts w:ascii="Tahoma" w:eastAsia="Tahoma" w:hAnsi="Tahoma" w:cs="Tahoma"/>
          <w:sz w:val="24"/>
          <w:szCs w:val="24"/>
        </w:rPr>
        <w:t>Pese a que la accionante puso de presente en su escrito de demanda</w:t>
      </w:r>
      <w:r w:rsidR="00711CCD" w:rsidRPr="000E5C64">
        <w:rPr>
          <w:rFonts w:ascii="Tahoma" w:eastAsia="Tahoma" w:hAnsi="Tahoma" w:cs="Tahoma"/>
          <w:sz w:val="24"/>
          <w:szCs w:val="24"/>
        </w:rPr>
        <w:t xml:space="preserve"> que</w:t>
      </w:r>
      <w:r w:rsidRPr="000E5C64">
        <w:rPr>
          <w:rFonts w:ascii="Tahoma" w:eastAsia="Tahoma" w:hAnsi="Tahoma" w:cs="Tahoma"/>
          <w:sz w:val="24"/>
          <w:szCs w:val="24"/>
        </w:rPr>
        <w:t xml:space="preserve"> </w:t>
      </w:r>
      <w:r w:rsidR="00C9710C">
        <w:rPr>
          <w:rFonts w:ascii="Tahoma" w:eastAsia="Tahoma" w:hAnsi="Tahoma" w:cs="Tahoma"/>
          <w:sz w:val="24"/>
          <w:szCs w:val="24"/>
        </w:rPr>
        <w:t>“</w:t>
      </w:r>
      <w:r w:rsidRPr="00C9710C">
        <w:rPr>
          <w:rFonts w:ascii="Tahoma" w:hAnsi="Tahoma" w:cs="Tahoma"/>
          <w:i/>
          <w:iCs/>
          <w:szCs w:val="24"/>
        </w:rPr>
        <w:t>basta consultar en Sistema Nacional de Educación Superior (SNIES), para determinar que el título de Administrador de Negocios es afín, es decir, guarda plena relación y similitud con el Área de Administración, que en la proyección de la OPEC para el proceso de selección No. 1357 de 2019 – INPEC Administrativos, es el eje central en relación con la parte académica – profesional</w:t>
      </w:r>
      <w:r w:rsidR="00C9710C">
        <w:rPr>
          <w:rFonts w:ascii="Tahoma" w:hAnsi="Tahoma" w:cs="Tahoma"/>
          <w:i/>
          <w:iCs/>
          <w:szCs w:val="24"/>
        </w:rPr>
        <w:t>”</w:t>
      </w:r>
      <w:r w:rsidR="00711CCD" w:rsidRPr="000E5C64">
        <w:rPr>
          <w:rFonts w:ascii="Tahoma" w:hAnsi="Tahoma" w:cs="Tahoma"/>
          <w:sz w:val="24"/>
          <w:szCs w:val="24"/>
        </w:rPr>
        <w:t>, e</w:t>
      </w:r>
      <w:r w:rsidRPr="000E5C64">
        <w:rPr>
          <w:rFonts w:ascii="Tahoma" w:hAnsi="Tahoma" w:cs="Tahoma"/>
          <w:sz w:val="24"/>
          <w:szCs w:val="24"/>
        </w:rPr>
        <w:t>s menester resaltar que</w:t>
      </w:r>
      <w:r w:rsidR="00711CCD" w:rsidRPr="000E5C64">
        <w:rPr>
          <w:rFonts w:ascii="Tahoma" w:hAnsi="Tahoma" w:cs="Tahoma"/>
          <w:sz w:val="24"/>
          <w:szCs w:val="24"/>
        </w:rPr>
        <w:t>,</w:t>
      </w:r>
      <w:r w:rsidRPr="000E5C64">
        <w:rPr>
          <w:rFonts w:ascii="Tahoma" w:hAnsi="Tahoma" w:cs="Tahoma"/>
          <w:sz w:val="24"/>
          <w:szCs w:val="24"/>
        </w:rPr>
        <w:t xml:space="preserve"> si bien el NBC es amplio y existen diversidad de disciplinas afines a</w:t>
      </w:r>
      <w:r w:rsidR="00711CCD" w:rsidRPr="000E5C64">
        <w:rPr>
          <w:rFonts w:ascii="Tahoma" w:hAnsi="Tahoma" w:cs="Tahoma"/>
          <w:sz w:val="24"/>
          <w:szCs w:val="24"/>
        </w:rPr>
        <w:t xml:space="preserve"> ese </w:t>
      </w:r>
      <w:r w:rsidRPr="000E5C64">
        <w:rPr>
          <w:rFonts w:ascii="Tahoma" w:hAnsi="Tahoma" w:cs="Tahoma"/>
          <w:sz w:val="24"/>
          <w:szCs w:val="24"/>
        </w:rPr>
        <w:t xml:space="preserve">NBC Administración referido en el MEFCL para el Proceso de Selección No. 1357 INPEC Administrativos, no </w:t>
      </w:r>
      <w:r w:rsidR="00711CCD" w:rsidRPr="000E5C64">
        <w:rPr>
          <w:rFonts w:ascii="Tahoma" w:hAnsi="Tahoma" w:cs="Tahoma"/>
          <w:sz w:val="24"/>
          <w:szCs w:val="24"/>
        </w:rPr>
        <w:t xml:space="preserve">es posible </w:t>
      </w:r>
      <w:r w:rsidRPr="000E5C64">
        <w:rPr>
          <w:rFonts w:ascii="Tahoma" w:hAnsi="Tahoma" w:cs="Tahoma"/>
          <w:sz w:val="24"/>
          <w:szCs w:val="24"/>
        </w:rPr>
        <w:t>relacionar</w:t>
      </w:r>
      <w:r w:rsidR="00711CCD" w:rsidRPr="000E5C64">
        <w:rPr>
          <w:rFonts w:ascii="Tahoma" w:hAnsi="Tahoma" w:cs="Tahoma"/>
          <w:sz w:val="24"/>
          <w:szCs w:val="24"/>
        </w:rPr>
        <w:t xml:space="preserve"> </w:t>
      </w:r>
      <w:r w:rsidR="00711CCD" w:rsidRPr="000E5C64">
        <w:rPr>
          <w:rFonts w:ascii="Tahoma" w:hAnsi="Tahoma" w:cs="Tahoma"/>
          <w:b/>
          <w:i/>
          <w:sz w:val="24"/>
          <w:szCs w:val="24"/>
        </w:rPr>
        <w:t>por afinidad</w:t>
      </w:r>
      <w:r w:rsidRPr="000E5C64">
        <w:rPr>
          <w:rFonts w:ascii="Tahoma" w:hAnsi="Tahoma" w:cs="Tahoma"/>
          <w:sz w:val="24"/>
          <w:szCs w:val="24"/>
        </w:rPr>
        <w:t xml:space="preserve"> alguna disciplina que se encuentre por fuera de las establecidas </w:t>
      </w:r>
      <w:r w:rsidR="005D2C61" w:rsidRPr="000E5C64">
        <w:rPr>
          <w:rFonts w:ascii="Tahoma" w:hAnsi="Tahoma" w:cs="Tahoma"/>
          <w:sz w:val="24"/>
          <w:szCs w:val="24"/>
        </w:rPr>
        <w:t>específicamente para el empleo al cual se postuló en el Proceso de Selección</w:t>
      </w:r>
      <w:r w:rsidR="00711CCD" w:rsidRPr="000E5C64">
        <w:rPr>
          <w:rFonts w:ascii="Tahoma" w:hAnsi="Tahoma" w:cs="Tahoma"/>
          <w:sz w:val="24"/>
          <w:szCs w:val="24"/>
        </w:rPr>
        <w:t>, por cuanto las reglas de un concurso son rigurosas y no permiten interpretaciones subjetivas, porque ello haría farragoso</w:t>
      </w:r>
      <w:r w:rsidR="00555A60" w:rsidRPr="000E5C64">
        <w:rPr>
          <w:rFonts w:ascii="Tahoma" w:hAnsi="Tahoma" w:cs="Tahoma"/>
          <w:sz w:val="24"/>
          <w:szCs w:val="24"/>
        </w:rPr>
        <w:t xml:space="preserve"> </w:t>
      </w:r>
      <w:r w:rsidR="00711CCD" w:rsidRPr="000E5C64">
        <w:rPr>
          <w:rFonts w:ascii="Tahoma" w:hAnsi="Tahoma" w:cs="Tahoma"/>
          <w:sz w:val="24"/>
          <w:szCs w:val="24"/>
        </w:rPr>
        <w:t>el concurso y violaría los derechos de las personas que acrediten las disciplinas exigidas en el concurso</w:t>
      </w:r>
      <w:r w:rsidR="005D2C61" w:rsidRPr="000E5C64">
        <w:rPr>
          <w:rFonts w:ascii="Tahoma" w:hAnsi="Tahoma" w:cs="Tahoma"/>
          <w:sz w:val="24"/>
          <w:szCs w:val="24"/>
        </w:rPr>
        <w:t>.</w:t>
      </w:r>
    </w:p>
    <w:p w14:paraId="0DD92D65" w14:textId="54642D42" w:rsidR="005D2C61" w:rsidRPr="000E5C64" w:rsidRDefault="005D2C61" w:rsidP="000E5C64">
      <w:pPr>
        <w:tabs>
          <w:tab w:val="left" w:pos="851"/>
        </w:tabs>
        <w:spacing w:after="0" w:line="276" w:lineRule="auto"/>
        <w:ind w:firstLine="851"/>
        <w:jc w:val="both"/>
        <w:rPr>
          <w:rFonts w:ascii="Tahoma" w:hAnsi="Tahoma" w:cs="Tahoma"/>
          <w:sz w:val="24"/>
          <w:szCs w:val="24"/>
        </w:rPr>
      </w:pPr>
      <w:r w:rsidRPr="000E5C64">
        <w:rPr>
          <w:rFonts w:ascii="Tahoma" w:hAnsi="Tahoma" w:cs="Tahoma"/>
          <w:sz w:val="24"/>
          <w:szCs w:val="24"/>
        </w:rPr>
        <w:t xml:space="preserve"> </w:t>
      </w:r>
    </w:p>
    <w:p w14:paraId="2C595C22" w14:textId="4F6D617A" w:rsidR="005D2C61" w:rsidRPr="000E5C64" w:rsidRDefault="008C6AFE" w:rsidP="000E5C64">
      <w:pPr>
        <w:tabs>
          <w:tab w:val="left" w:pos="851"/>
        </w:tabs>
        <w:spacing w:after="0" w:line="276" w:lineRule="auto"/>
        <w:ind w:firstLine="851"/>
        <w:jc w:val="both"/>
        <w:rPr>
          <w:rFonts w:ascii="Tahoma" w:hAnsi="Tahoma" w:cs="Tahoma"/>
          <w:sz w:val="24"/>
          <w:szCs w:val="24"/>
        </w:rPr>
      </w:pPr>
      <w:r w:rsidRPr="000E5C64">
        <w:rPr>
          <w:rFonts w:ascii="Tahoma" w:hAnsi="Tahoma" w:cs="Tahoma"/>
          <w:sz w:val="24"/>
          <w:szCs w:val="24"/>
        </w:rPr>
        <w:t>En ese entendido, no existe la posibilidad de que la CNSC</w:t>
      </w:r>
      <w:r w:rsidR="005D2C61" w:rsidRPr="000E5C64">
        <w:rPr>
          <w:rFonts w:ascii="Tahoma" w:hAnsi="Tahoma" w:cs="Tahoma"/>
          <w:sz w:val="24"/>
          <w:szCs w:val="24"/>
        </w:rPr>
        <w:t xml:space="preserve"> </w:t>
      </w:r>
      <w:r w:rsidRPr="000E5C64">
        <w:rPr>
          <w:rFonts w:ascii="Tahoma" w:hAnsi="Tahoma" w:cs="Tahoma"/>
          <w:sz w:val="24"/>
          <w:szCs w:val="24"/>
        </w:rPr>
        <w:t xml:space="preserve">pueda </w:t>
      </w:r>
      <w:r w:rsidR="005D2C61" w:rsidRPr="000E5C64">
        <w:rPr>
          <w:rFonts w:ascii="Tahoma" w:hAnsi="Tahoma" w:cs="Tahoma"/>
          <w:sz w:val="24"/>
          <w:szCs w:val="24"/>
        </w:rPr>
        <w:t>flexibiliza</w:t>
      </w:r>
      <w:r w:rsidRPr="000E5C64">
        <w:rPr>
          <w:rFonts w:ascii="Tahoma" w:hAnsi="Tahoma" w:cs="Tahoma"/>
          <w:sz w:val="24"/>
          <w:szCs w:val="24"/>
        </w:rPr>
        <w:t>r</w:t>
      </w:r>
      <w:r w:rsidR="005D2C61" w:rsidRPr="000E5C64">
        <w:rPr>
          <w:rFonts w:ascii="Tahoma" w:hAnsi="Tahoma" w:cs="Tahoma"/>
          <w:sz w:val="24"/>
          <w:szCs w:val="24"/>
        </w:rPr>
        <w:t xml:space="preserve"> la normatividad y rigurosidad a la que debe ceñirse al realizar los concursos de mérito, en especial, por la relevancia Constitucional y Legal que ostenta el empleo y las funciones públicas.</w:t>
      </w:r>
    </w:p>
    <w:p w14:paraId="32416395" w14:textId="77777777" w:rsidR="00711CCD" w:rsidRPr="000E5C64" w:rsidRDefault="00711CCD" w:rsidP="000E5C64">
      <w:pPr>
        <w:tabs>
          <w:tab w:val="left" w:pos="851"/>
        </w:tabs>
        <w:spacing w:after="0" w:line="276" w:lineRule="auto"/>
        <w:ind w:firstLine="851"/>
        <w:jc w:val="both"/>
        <w:rPr>
          <w:rFonts w:ascii="Tahoma" w:hAnsi="Tahoma" w:cs="Tahoma"/>
          <w:sz w:val="24"/>
          <w:szCs w:val="24"/>
        </w:rPr>
      </w:pPr>
    </w:p>
    <w:p w14:paraId="66E4178D" w14:textId="5A8D2960" w:rsidR="00555A60" w:rsidRDefault="00555A60" w:rsidP="000E5C64">
      <w:pPr>
        <w:tabs>
          <w:tab w:val="left" w:pos="851"/>
        </w:tabs>
        <w:spacing w:after="0" w:line="276" w:lineRule="auto"/>
        <w:ind w:firstLine="851"/>
        <w:jc w:val="both"/>
        <w:rPr>
          <w:rFonts w:ascii="Tahoma" w:eastAsia="Tahoma" w:hAnsi="Tahoma" w:cs="Tahoma"/>
          <w:i/>
          <w:iCs/>
          <w:sz w:val="24"/>
          <w:szCs w:val="24"/>
        </w:rPr>
      </w:pPr>
      <w:r w:rsidRPr="000E5C64">
        <w:rPr>
          <w:rFonts w:ascii="Tahoma" w:hAnsi="Tahoma" w:cs="Tahoma"/>
          <w:sz w:val="24"/>
          <w:szCs w:val="24"/>
        </w:rPr>
        <w:t xml:space="preserve">Fíjese que </w:t>
      </w:r>
      <w:r w:rsidR="008C6AFE" w:rsidRPr="000E5C64">
        <w:rPr>
          <w:rFonts w:ascii="Tahoma" w:hAnsi="Tahoma" w:cs="Tahoma"/>
          <w:sz w:val="24"/>
          <w:szCs w:val="24"/>
        </w:rPr>
        <w:t>es clar</w:t>
      </w:r>
      <w:r w:rsidRPr="000E5C64">
        <w:rPr>
          <w:rFonts w:ascii="Tahoma" w:hAnsi="Tahoma" w:cs="Tahoma"/>
          <w:sz w:val="24"/>
          <w:szCs w:val="24"/>
        </w:rPr>
        <w:t>a</w:t>
      </w:r>
      <w:r w:rsidR="008C6AFE" w:rsidRPr="000E5C64">
        <w:rPr>
          <w:rFonts w:ascii="Tahoma" w:hAnsi="Tahoma" w:cs="Tahoma"/>
          <w:sz w:val="24"/>
          <w:szCs w:val="24"/>
        </w:rPr>
        <w:t xml:space="preserve"> la Guía del Aspirante publicada en la página web del INPEC tal y como se mencionó con anterioridad, </w:t>
      </w:r>
      <w:r w:rsidRPr="000E5C64">
        <w:rPr>
          <w:rFonts w:ascii="Tahoma" w:hAnsi="Tahoma" w:cs="Tahoma"/>
          <w:sz w:val="24"/>
          <w:szCs w:val="24"/>
        </w:rPr>
        <w:t xml:space="preserve">en donde uno </w:t>
      </w:r>
      <w:r w:rsidR="008C6AFE" w:rsidRPr="000E5C64">
        <w:rPr>
          <w:rFonts w:ascii="Tahoma" w:hAnsi="Tahoma" w:cs="Tahoma"/>
          <w:sz w:val="24"/>
          <w:szCs w:val="24"/>
        </w:rPr>
        <w:t xml:space="preserve">de los requisitos para aplicar al concurso es </w:t>
      </w:r>
      <w:r w:rsidR="00C9710C">
        <w:rPr>
          <w:rFonts w:ascii="Tahoma" w:hAnsi="Tahoma" w:cs="Tahoma"/>
          <w:sz w:val="24"/>
          <w:szCs w:val="24"/>
        </w:rPr>
        <w:t>“</w:t>
      </w:r>
      <w:r w:rsidR="008C6AFE" w:rsidRPr="00C9710C">
        <w:rPr>
          <w:rFonts w:ascii="Tahoma" w:eastAsia="Tahoma" w:hAnsi="Tahoma" w:cs="Tahoma"/>
          <w:i/>
          <w:iCs/>
          <w:szCs w:val="24"/>
        </w:rPr>
        <w:t>4) cumplir con los requisitos mínimos del empleo seleccionado, los cuales se encuentran establecidos en el MEFCL vigente de la entidad que lo ofrece, con base en el cual se realiza el proceso de selección, transcritos en la correspondiente OPEC.</w:t>
      </w:r>
      <w:r w:rsidR="00C9710C">
        <w:rPr>
          <w:rFonts w:ascii="Tahoma" w:eastAsia="Tahoma" w:hAnsi="Tahoma" w:cs="Tahoma"/>
          <w:i/>
          <w:iCs/>
          <w:sz w:val="24"/>
          <w:szCs w:val="24"/>
        </w:rPr>
        <w:t>”</w:t>
      </w:r>
    </w:p>
    <w:p w14:paraId="7479339E" w14:textId="77777777" w:rsidR="00C9710C" w:rsidRPr="000E5C64" w:rsidRDefault="00C9710C" w:rsidP="000E5C64">
      <w:pPr>
        <w:tabs>
          <w:tab w:val="left" w:pos="851"/>
        </w:tabs>
        <w:spacing w:after="0" w:line="276" w:lineRule="auto"/>
        <w:ind w:firstLine="851"/>
        <w:jc w:val="both"/>
        <w:rPr>
          <w:rFonts w:ascii="Tahoma" w:hAnsi="Tahoma" w:cs="Tahoma"/>
          <w:sz w:val="24"/>
          <w:szCs w:val="24"/>
        </w:rPr>
      </w:pPr>
    </w:p>
    <w:p w14:paraId="1F1A441F" w14:textId="49AA89C0" w:rsidR="008C6AFE" w:rsidRPr="000E5C64" w:rsidRDefault="00555A60" w:rsidP="000E5C64">
      <w:pPr>
        <w:tabs>
          <w:tab w:val="left" w:pos="851"/>
        </w:tabs>
        <w:spacing w:after="0" w:line="276" w:lineRule="auto"/>
        <w:ind w:firstLine="851"/>
        <w:jc w:val="both"/>
        <w:rPr>
          <w:rFonts w:ascii="Tahoma" w:hAnsi="Tahoma" w:cs="Tahoma"/>
          <w:sz w:val="24"/>
          <w:szCs w:val="24"/>
        </w:rPr>
      </w:pPr>
      <w:r w:rsidRPr="000E5C64">
        <w:rPr>
          <w:rFonts w:ascii="Tahoma" w:hAnsi="Tahoma" w:cs="Tahoma"/>
          <w:sz w:val="24"/>
          <w:szCs w:val="24"/>
        </w:rPr>
        <w:t xml:space="preserve">Con </w:t>
      </w:r>
      <w:r w:rsidR="005D2C61" w:rsidRPr="000E5C64">
        <w:rPr>
          <w:rFonts w:ascii="Tahoma" w:hAnsi="Tahoma" w:cs="Tahoma"/>
          <w:sz w:val="24"/>
          <w:szCs w:val="24"/>
        </w:rPr>
        <w:t xml:space="preserve">base </w:t>
      </w:r>
      <w:r w:rsidRPr="000E5C64">
        <w:rPr>
          <w:rFonts w:ascii="Tahoma" w:hAnsi="Tahoma" w:cs="Tahoma"/>
          <w:sz w:val="24"/>
          <w:szCs w:val="24"/>
        </w:rPr>
        <w:t>en</w:t>
      </w:r>
      <w:r w:rsidR="005D2C61" w:rsidRPr="000E5C64">
        <w:rPr>
          <w:rFonts w:ascii="Tahoma" w:hAnsi="Tahoma" w:cs="Tahoma"/>
          <w:sz w:val="24"/>
          <w:szCs w:val="24"/>
        </w:rPr>
        <w:t xml:space="preserve"> lo anterior, no es posible atribuir a la CNSC la vulneración a los derechos fundamentales de la actora, ya que,</w:t>
      </w:r>
      <w:r w:rsidR="008C6AFE" w:rsidRPr="000E5C64">
        <w:rPr>
          <w:rFonts w:ascii="Tahoma" w:hAnsi="Tahoma" w:cs="Tahoma"/>
          <w:sz w:val="24"/>
          <w:szCs w:val="24"/>
        </w:rPr>
        <w:t xml:space="preserve"> su actuar</w:t>
      </w:r>
      <w:r w:rsidR="005D2C61" w:rsidRPr="000E5C64">
        <w:rPr>
          <w:rFonts w:ascii="Tahoma" w:hAnsi="Tahoma" w:cs="Tahoma"/>
          <w:sz w:val="24"/>
          <w:szCs w:val="24"/>
        </w:rPr>
        <w:t xml:space="preserve"> se sometió a la legalidad dispuesta para el Proceso de Selección en mención, sin sobrepasar los márgenes ni realizar flexibilizaciones, dado que la normativa es aplicable sin equivalencias ni diferencias a la totalidad de aspirantes garantizando de esa manera el derecho a la igualdad y al debido proceso.</w:t>
      </w:r>
    </w:p>
    <w:p w14:paraId="4D6566A8" w14:textId="77777777" w:rsidR="00555A60" w:rsidRPr="000E5C64" w:rsidRDefault="00555A60" w:rsidP="000E5C64">
      <w:pPr>
        <w:tabs>
          <w:tab w:val="left" w:pos="851"/>
        </w:tabs>
        <w:spacing w:after="0" w:line="276" w:lineRule="auto"/>
        <w:ind w:firstLine="851"/>
        <w:jc w:val="both"/>
        <w:rPr>
          <w:rFonts w:ascii="Tahoma" w:hAnsi="Tahoma" w:cs="Tahoma"/>
          <w:sz w:val="24"/>
          <w:szCs w:val="24"/>
        </w:rPr>
      </w:pPr>
    </w:p>
    <w:p w14:paraId="488C8289" w14:textId="4620080F" w:rsidR="005D2C61" w:rsidRPr="000E5C64" w:rsidRDefault="008C6AFE" w:rsidP="000E5C64">
      <w:pPr>
        <w:tabs>
          <w:tab w:val="left" w:pos="851"/>
        </w:tabs>
        <w:spacing w:after="0" w:line="276" w:lineRule="auto"/>
        <w:ind w:firstLine="851"/>
        <w:jc w:val="both"/>
        <w:rPr>
          <w:rFonts w:ascii="Tahoma" w:hAnsi="Tahoma" w:cs="Tahoma"/>
          <w:sz w:val="24"/>
          <w:szCs w:val="24"/>
        </w:rPr>
      </w:pPr>
      <w:r w:rsidRPr="000E5C64">
        <w:rPr>
          <w:rFonts w:ascii="Tahoma" w:hAnsi="Tahoma" w:cs="Tahoma"/>
          <w:sz w:val="24"/>
          <w:szCs w:val="24"/>
        </w:rPr>
        <w:t>Finalmente</w:t>
      </w:r>
      <w:r w:rsidR="005D2C61" w:rsidRPr="000E5C64">
        <w:rPr>
          <w:rFonts w:ascii="Tahoma" w:hAnsi="Tahoma" w:cs="Tahoma"/>
          <w:sz w:val="24"/>
          <w:szCs w:val="24"/>
        </w:rPr>
        <w:t>, respecto al INPEC ha de decirse que tiene razón al afirmar que la CNSC es quien tiene a su cargo la realización del Proceso de Selección No. 1357 INPEC- Administrativos, por lo que, basta con declarar que por su parte no se ha configurado alguna violación a los derechos fundamentales de la señora PAOLI YULIETH PRADO CUARTAS.</w:t>
      </w:r>
    </w:p>
    <w:p w14:paraId="55E1F6CC" w14:textId="77777777" w:rsidR="00555A60" w:rsidRPr="000E5C64" w:rsidRDefault="00555A60" w:rsidP="000E5C64">
      <w:pPr>
        <w:tabs>
          <w:tab w:val="left" w:pos="851"/>
        </w:tabs>
        <w:spacing w:after="0" w:line="276" w:lineRule="auto"/>
        <w:ind w:firstLine="851"/>
        <w:jc w:val="both"/>
        <w:rPr>
          <w:rFonts w:ascii="Tahoma" w:hAnsi="Tahoma" w:cs="Tahoma"/>
          <w:sz w:val="24"/>
          <w:szCs w:val="24"/>
        </w:rPr>
      </w:pPr>
    </w:p>
    <w:p w14:paraId="392A2F31" w14:textId="14880E5D" w:rsidR="008C6AFE" w:rsidRPr="000E5C64" w:rsidRDefault="00555A60" w:rsidP="000E5C64">
      <w:pPr>
        <w:tabs>
          <w:tab w:val="left" w:pos="851"/>
        </w:tabs>
        <w:spacing w:after="0" w:line="276" w:lineRule="auto"/>
        <w:ind w:firstLine="851"/>
        <w:jc w:val="both"/>
        <w:rPr>
          <w:rFonts w:ascii="Tahoma" w:hAnsi="Tahoma" w:cs="Tahoma"/>
          <w:sz w:val="24"/>
          <w:szCs w:val="24"/>
        </w:rPr>
      </w:pPr>
      <w:r w:rsidRPr="000E5C64">
        <w:rPr>
          <w:rFonts w:ascii="Tahoma" w:hAnsi="Tahoma" w:cs="Tahoma"/>
          <w:sz w:val="24"/>
          <w:szCs w:val="24"/>
        </w:rPr>
        <w:t>En este sentido, l</w:t>
      </w:r>
      <w:r w:rsidR="00A74A86" w:rsidRPr="000E5C64">
        <w:rPr>
          <w:rFonts w:ascii="Tahoma" w:hAnsi="Tahoma" w:cs="Tahoma"/>
          <w:sz w:val="24"/>
          <w:szCs w:val="24"/>
        </w:rPr>
        <w:t>a Sala</w:t>
      </w:r>
      <w:r w:rsidRPr="000E5C64">
        <w:rPr>
          <w:rFonts w:ascii="Tahoma" w:hAnsi="Tahoma" w:cs="Tahoma"/>
          <w:sz w:val="24"/>
          <w:szCs w:val="24"/>
        </w:rPr>
        <w:t xml:space="preserve"> modificará la sentencia impugnada, por cuanto si bien la acción de tutela es procedente, no hay lugar al amparo </w:t>
      </w:r>
      <w:r w:rsidR="00A74A86" w:rsidRPr="000E5C64">
        <w:rPr>
          <w:rFonts w:ascii="Tahoma" w:hAnsi="Tahoma" w:cs="Tahoma"/>
          <w:sz w:val="24"/>
          <w:szCs w:val="24"/>
        </w:rPr>
        <w:t>de los derechos fundamentales a la igualdad, debido proceso</w:t>
      </w:r>
      <w:r w:rsidR="00E0297F" w:rsidRPr="000E5C64">
        <w:rPr>
          <w:rFonts w:ascii="Tahoma" w:hAnsi="Tahoma" w:cs="Tahoma"/>
          <w:sz w:val="24"/>
          <w:szCs w:val="24"/>
        </w:rPr>
        <w:t xml:space="preserve"> y al acceso al desempeño de funciones y cargos públicos </w:t>
      </w:r>
      <w:r w:rsidRPr="000E5C64">
        <w:rPr>
          <w:rFonts w:ascii="Tahoma" w:hAnsi="Tahoma" w:cs="Tahoma"/>
          <w:sz w:val="24"/>
          <w:szCs w:val="24"/>
        </w:rPr>
        <w:t xml:space="preserve">esgrimidos </w:t>
      </w:r>
      <w:r w:rsidR="00E0297F" w:rsidRPr="000E5C64">
        <w:rPr>
          <w:rFonts w:ascii="Tahoma" w:hAnsi="Tahoma" w:cs="Tahoma"/>
          <w:sz w:val="24"/>
          <w:szCs w:val="24"/>
        </w:rPr>
        <w:t>por la señora PAOLI YULIETH PRADO CUARTAS, por</w:t>
      </w:r>
      <w:r w:rsidRPr="000E5C64">
        <w:rPr>
          <w:rFonts w:ascii="Tahoma" w:hAnsi="Tahoma" w:cs="Tahoma"/>
          <w:sz w:val="24"/>
          <w:szCs w:val="24"/>
        </w:rPr>
        <w:t xml:space="preserve">que quedó en evidencia que ni </w:t>
      </w:r>
      <w:r w:rsidR="00E0297F" w:rsidRPr="000E5C64">
        <w:rPr>
          <w:rFonts w:ascii="Tahoma" w:hAnsi="Tahoma" w:cs="Tahoma"/>
          <w:sz w:val="24"/>
          <w:szCs w:val="24"/>
        </w:rPr>
        <w:t xml:space="preserve">CNSC y el INPEC </w:t>
      </w:r>
      <w:r w:rsidRPr="000E5C64">
        <w:rPr>
          <w:rFonts w:ascii="Tahoma" w:hAnsi="Tahoma" w:cs="Tahoma"/>
          <w:sz w:val="24"/>
          <w:szCs w:val="24"/>
        </w:rPr>
        <w:t>los vulneraron</w:t>
      </w:r>
      <w:r w:rsidR="00E0297F" w:rsidRPr="000E5C64">
        <w:rPr>
          <w:rFonts w:ascii="Tahoma" w:hAnsi="Tahoma" w:cs="Tahoma"/>
          <w:sz w:val="24"/>
          <w:szCs w:val="24"/>
        </w:rPr>
        <w:t>.</w:t>
      </w:r>
    </w:p>
    <w:p w14:paraId="38EF4949" w14:textId="77777777" w:rsidR="00555A60" w:rsidRPr="000E5C64" w:rsidRDefault="00555A60" w:rsidP="000E5C64">
      <w:pPr>
        <w:tabs>
          <w:tab w:val="left" w:pos="851"/>
        </w:tabs>
        <w:spacing w:after="0" w:line="276" w:lineRule="auto"/>
        <w:ind w:firstLine="851"/>
        <w:jc w:val="both"/>
        <w:rPr>
          <w:rFonts w:ascii="Tahoma" w:hAnsi="Tahoma" w:cs="Tahoma"/>
          <w:sz w:val="24"/>
          <w:szCs w:val="24"/>
        </w:rPr>
      </w:pPr>
    </w:p>
    <w:p w14:paraId="50545B41" w14:textId="77777777" w:rsidR="00271602" w:rsidRPr="000E5C64" w:rsidRDefault="00271602" w:rsidP="000E5C64">
      <w:pPr>
        <w:spacing w:after="0" w:line="276" w:lineRule="auto"/>
        <w:ind w:firstLine="709"/>
        <w:jc w:val="both"/>
        <w:rPr>
          <w:rFonts w:ascii="Tahoma" w:eastAsia="Tahoma" w:hAnsi="Tahoma" w:cs="Tahoma"/>
          <w:color w:val="000000"/>
          <w:sz w:val="24"/>
          <w:szCs w:val="24"/>
        </w:rPr>
      </w:pPr>
      <w:r w:rsidRPr="000E5C64">
        <w:rPr>
          <w:rFonts w:ascii="Tahoma" w:eastAsia="Tahoma" w:hAnsi="Tahoma" w:cs="Tahoma"/>
          <w:sz w:val="24"/>
          <w:szCs w:val="24"/>
        </w:rPr>
        <w:t xml:space="preserve">En mérito de lo expuesto, la </w:t>
      </w:r>
      <w:r w:rsidRPr="000E5C64">
        <w:rPr>
          <w:rFonts w:ascii="Tahoma" w:eastAsia="Tahoma" w:hAnsi="Tahoma" w:cs="Tahoma"/>
          <w:b/>
          <w:sz w:val="24"/>
          <w:szCs w:val="24"/>
        </w:rPr>
        <w:t>Sala de Decisión Laboral No.1 del Tribunal Superior del Distrito Judicial de Pereira, Risaralda</w:t>
      </w:r>
      <w:r w:rsidRPr="000E5C64">
        <w:rPr>
          <w:rFonts w:ascii="Tahoma" w:eastAsia="Tahoma" w:hAnsi="Tahoma" w:cs="Tahoma"/>
          <w:sz w:val="24"/>
          <w:szCs w:val="24"/>
        </w:rPr>
        <w:t>, administrando justicia en nombre de la República de Colombia y por autoridad de la Ley,</w:t>
      </w:r>
    </w:p>
    <w:p w14:paraId="3AB8AA96" w14:textId="77777777" w:rsidR="00271602" w:rsidRPr="000E5C64" w:rsidRDefault="00271602" w:rsidP="000E5C64">
      <w:pPr>
        <w:shd w:val="clear" w:color="auto" w:fill="FFFFFF"/>
        <w:spacing w:after="0" w:line="276" w:lineRule="auto"/>
        <w:ind w:right="-91" w:firstLine="567"/>
        <w:jc w:val="both"/>
        <w:rPr>
          <w:rFonts w:ascii="Tahoma" w:hAnsi="Tahoma" w:cs="Tahoma"/>
          <w:sz w:val="24"/>
          <w:szCs w:val="24"/>
          <w:lang w:val="es-ES_tradnl"/>
        </w:rPr>
      </w:pPr>
    </w:p>
    <w:p w14:paraId="13A1050C" w14:textId="2EB0C8C4" w:rsidR="003A098C" w:rsidRPr="000E5C64" w:rsidRDefault="00691226" w:rsidP="000E5C64">
      <w:pPr>
        <w:pStyle w:val="Prrafodelista"/>
        <w:spacing w:after="0" w:line="276" w:lineRule="auto"/>
        <w:ind w:left="714" w:hanging="357"/>
        <w:jc w:val="center"/>
        <w:rPr>
          <w:rFonts w:ascii="Tahoma" w:hAnsi="Tahoma" w:cs="Tahoma"/>
          <w:b/>
          <w:bCs/>
          <w:sz w:val="24"/>
          <w:szCs w:val="24"/>
          <w:lang w:val="es-419"/>
        </w:rPr>
      </w:pPr>
      <w:r w:rsidRPr="000E5C64">
        <w:rPr>
          <w:rFonts w:ascii="Tahoma" w:hAnsi="Tahoma" w:cs="Tahoma"/>
          <w:b/>
          <w:bCs/>
          <w:sz w:val="24"/>
          <w:szCs w:val="24"/>
          <w:lang w:val="es-419"/>
        </w:rPr>
        <w:t>RESUELVE</w:t>
      </w:r>
    </w:p>
    <w:p w14:paraId="4F12CAA3" w14:textId="77777777" w:rsidR="00717D4C" w:rsidRPr="000E5C64" w:rsidRDefault="00717D4C" w:rsidP="000E5C64">
      <w:pPr>
        <w:pStyle w:val="Prrafodelista"/>
        <w:spacing w:after="0" w:line="276" w:lineRule="auto"/>
        <w:ind w:left="714" w:hanging="357"/>
        <w:jc w:val="center"/>
        <w:rPr>
          <w:rFonts w:ascii="Tahoma" w:hAnsi="Tahoma" w:cs="Tahoma"/>
          <w:b/>
          <w:bCs/>
          <w:sz w:val="24"/>
          <w:szCs w:val="24"/>
          <w:lang w:val="es-419"/>
        </w:rPr>
      </w:pPr>
    </w:p>
    <w:p w14:paraId="57D050F6" w14:textId="0BE8789E" w:rsidR="009513ED" w:rsidRPr="000E5C64" w:rsidRDefault="00815353" w:rsidP="000E5C64">
      <w:pPr>
        <w:spacing w:after="0" w:line="276" w:lineRule="auto"/>
        <w:ind w:firstLine="709"/>
        <w:jc w:val="both"/>
        <w:rPr>
          <w:rFonts w:ascii="Tahoma" w:hAnsi="Tahoma" w:cs="Tahoma"/>
          <w:bCs/>
          <w:sz w:val="24"/>
          <w:szCs w:val="24"/>
        </w:rPr>
      </w:pPr>
      <w:r w:rsidRPr="000E5C64">
        <w:rPr>
          <w:rFonts w:ascii="Tahoma" w:hAnsi="Tahoma" w:cs="Tahoma"/>
          <w:b/>
          <w:bCs/>
          <w:sz w:val="24"/>
          <w:szCs w:val="24"/>
        </w:rPr>
        <w:t>PRIMERO</w:t>
      </w:r>
      <w:bookmarkStart w:id="8" w:name="_Hlk80049143"/>
      <w:r w:rsidR="00CA7AFE" w:rsidRPr="000E5C64">
        <w:rPr>
          <w:rFonts w:ascii="Tahoma" w:hAnsi="Tahoma" w:cs="Tahoma"/>
          <w:b/>
          <w:bCs/>
          <w:sz w:val="24"/>
          <w:szCs w:val="24"/>
        </w:rPr>
        <w:t>:</w:t>
      </w:r>
      <w:r w:rsidR="00B1123D" w:rsidRPr="000E5C64">
        <w:rPr>
          <w:rFonts w:ascii="Tahoma" w:hAnsi="Tahoma" w:cs="Tahoma"/>
          <w:b/>
          <w:bCs/>
          <w:sz w:val="24"/>
          <w:szCs w:val="24"/>
        </w:rPr>
        <w:t xml:space="preserve"> </w:t>
      </w:r>
      <w:r w:rsidR="005F79C8" w:rsidRPr="000E5C64">
        <w:rPr>
          <w:rFonts w:ascii="Tahoma" w:hAnsi="Tahoma" w:cs="Tahoma"/>
          <w:b/>
          <w:sz w:val="24"/>
          <w:szCs w:val="24"/>
        </w:rPr>
        <w:t xml:space="preserve"> </w:t>
      </w:r>
      <w:r w:rsidR="00E0297F" w:rsidRPr="000E5C64">
        <w:rPr>
          <w:rFonts w:ascii="Tahoma" w:hAnsi="Tahoma" w:cs="Tahoma"/>
          <w:b/>
          <w:sz w:val="24"/>
          <w:szCs w:val="24"/>
        </w:rPr>
        <w:tab/>
      </w:r>
      <w:r w:rsidR="00555A60" w:rsidRPr="000E5C64">
        <w:rPr>
          <w:rFonts w:ascii="Tahoma" w:hAnsi="Tahoma" w:cs="Tahoma"/>
          <w:b/>
          <w:sz w:val="24"/>
          <w:szCs w:val="24"/>
        </w:rPr>
        <w:t xml:space="preserve">MODIFICAR </w:t>
      </w:r>
      <w:r w:rsidR="00555A60" w:rsidRPr="000E5C64">
        <w:rPr>
          <w:rFonts w:ascii="Tahoma" w:hAnsi="Tahoma" w:cs="Tahoma"/>
          <w:sz w:val="24"/>
          <w:szCs w:val="24"/>
        </w:rPr>
        <w:t xml:space="preserve">el numeral primero de la parte resolutiva de la sentencia impugnada en el sentido de </w:t>
      </w:r>
      <w:r w:rsidR="00E0297F" w:rsidRPr="000E5C64">
        <w:rPr>
          <w:rFonts w:ascii="Tahoma" w:hAnsi="Tahoma" w:cs="Tahoma"/>
          <w:b/>
          <w:sz w:val="24"/>
          <w:szCs w:val="24"/>
        </w:rPr>
        <w:t xml:space="preserve">NEGAR </w:t>
      </w:r>
      <w:r w:rsidR="00E0297F" w:rsidRPr="000E5C64">
        <w:rPr>
          <w:rFonts w:ascii="Tahoma" w:hAnsi="Tahoma" w:cs="Tahoma"/>
          <w:bCs/>
          <w:sz w:val="24"/>
          <w:szCs w:val="24"/>
        </w:rPr>
        <w:t>el amparo solicitado de los derechos fundamentales a la igualdad, debido proceso y acceso al desempeño de funciones y cargos públicos solicitado por PAOLI YULIETH PRADO CUARTAS, por las razones expuestas</w:t>
      </w:r>
      <w:r w:rsidR="00555A60" w:rsidRPr="000E5C64">
        <w:rPr>
          <w:rFonts w:ascii="Tahoma" w:hAnsi="Tahoma" w:cs="Tahoma"/>
          <w:bCs/>
          <w:sz w:val="24"/>
          <w:szCs w:val="24"/>
        </w:rPr>
        <w:t xml:space="preserve"> en la parte motiva de esta sentencia</w:t>
      </w:r>
      <w:r w:rsidR="00E0297F" w:rsidRPr="000E5C64">
        <w:rPr>
          <w:rFonts w:ascii="Tahoma" w:hAnsi="Tahoma" w:cs="Tahoma"/>
          <w:bCs/>
          <w:sz w:val="24"/>
          <w:szCs w:val="24"/>
        </w:rPr>
        <w:t xml:space="preserve">. </w:t>
      </w:r>
    </w:p>
    <w:bookmarkEnd w:id="8"/>
    <w:p w14:paraId="6BD5653C" w14:textId="2438AC70" w:rsidR="00304E1D" w:rsidRPr="000E5C64" w:rsidRDefault="00304E1D" w:rsidP="000E5C64">
      <w:pPr>
        <w:tabs>
          <w:tab w:val="left" w:pos="709"/>
        </w:tabs>
        <w:autoSpaceDN w:val="0"/>
        <w:spacing w:after="0" w:line="276" w:lineRule="auto"/>
        <w:ind w:left="357"/>
        <w:jc w:val="both"/>
        <w:rPr>
          <w:rFonts w:ascii="Tahoma" w:hAnsi="Tahoma" w:cs="Tahoma"/>
          <w:b/>
          <w:sz w:val="24"/>
          <w:szCs w:val="24"/>
          <w:lang w:eastAsia="es-ES"/>
        </w:rPr>
      </w:pPr>
    </w:p>
    <w:p w14:paraId="5C09B15E" w14:textId="6140816B" w:rsidR="00555A60" w:rsidRPr="000E5C64" w:rsidRDefault="00555A60" w:rsidP="000E5C64">
      <w:pPr>
        <w:tabs>
          <w:tab w:val="left" w:pos="709"/>
        </w:tabs>
        <w:autoSpaceDN w:val="0"/>
        <w:spacing w:after="0" w:line="276" w:lineRule="auto"/>
        <w:ind w:left="357"/>
        <w:jc w:val="both"/>
        <w:rPr>
          <w:rFonts w:ascii="Tahoma" w:hAnsi="Tahoma" w:cs="Tahoma"/>
          <w:b/>
          <w:sz w:val="24"/>
          <w:szCs w:val="24"/>
          <w:lang w:eastAsia="es-ES"/>
        </w:rPr>
      </w:pPr>
      <w:r w:rsidRPr="000E5C64">
        <w:rPr>
          <w:rFonts w:ascii="Tahoma" w:hAnsi="Tahoma" w:cs="Tahoma"/>
          <w:b/>
          <w:sz w:val="24"/>
          <w:szCs w:val="24"/>
          <w:lang w:eastAsia="es-ES"/>
        </w:rPr>
        <w:tab/>
      </w:r>
      <w:r w:rsidR="005F79C8" w:rsidRPr="000E5C64">
        <w:rPr>
          <w:rFonts w:ascii="Tahoma" w:hAnsi="Tahoma" w:cs="Tahoma"/>
          <w:b/>
          <w:sz w:val="24"/>
          <w:szCs w:val="24"/>
          <w:lang w:eastAsia="es-ES"/>
        </w:rPr>
        <w:t>SEGUNDO</w:t>
      </w:r>
      <w:r w:rsidR="001F57C3" w:rsidRPr="000E5C64">
        <w:rPr>
          <w:rFonts w:ascii="Tahoma" w:hAnsi="Tahoma" w:cs="Tahoma"/>
          <w:b/>
          <w:sz w:val="24"/>
          <w:szCs w:val="24"/>
          <w:lang w:eastAsia="es-ES"/>
        </w:rPr>
        <w:t xml:space="preserve">: </w:t>
      </w:r>
      <w:r w:rsidRPr="00923775">
        <w:rPr>
          <w:rFonts w:ascii="Tahoma" w:hAnsi="Tahoma" w:cs="Tahoma"/>
          <w:sz w:val="24"/>
          <w:szCs w:val="24"/>
          <w:lang w:eastAsia="es-ES"/>
        </w:rPr>
        <w:t>Confírmese en lo demás.</w:t>
      </w:r>
    </w:p>
    <w:p w14:paraId="7070688B" w14:textId="77777777" w:rsidR="00555A60" w:rsidRPr="000E5C64" w:rsidRDefault="00555A60" w:rsidP="000E5C64">
      <w:pPr>
        <w:tabs>
          <w:tab w:val="left" w:pos="709"/>
        </w:tabs>
        <w:autoSpaceDN w:val="0"/>
        <w:spacing w:after="0" w:line="276" w:lineRule="auto"/>
        <w:ind w:left="357"/>
        <w:jc w:val="both"/>
        <w:rPr>
          <w:rFonts w:ascii="Tahoma" w:eastAsia="Calibri" w:hAnsi="Tahoma" w:cs="Tahoma"/>
          <w:b/>
          <w:bCs/>
          <w:sz w:val="24"/>
          <w:szCs w:val="24"/>
        </w:rPr>
      </w:pPr>
    </w:p>
    <w:p w14:paraId="16D5F01F" w14:textId="0419DC90" w:rsidR="001F57C3" w:rsidRPr="000E5C64" w:rsidRDefault="00555A60" w:rsidP="000E5C64">
      <w:pPr>
        <w:tabs>
          <w:tab w:val="left" w:pos="709"/>
        </w:tabs>
        <w:autoSpaceDN w:val="0"/>
        <w:spacing w:after="0" w:line="276" w:lineRule="auto"/>
        <w:ind w:left="357"/>
        <w:jc w:val="both"/>
        <w:rPr>
          <w:rFonts w:ascii="Tahoma" w:hAnsi="Tahoma" w:cs="Tahoma"/>
          <w:b/>
          <w:bCs/>
          <w:sz w:val="24"/>
          <w:szCs w:val="24"/>
        </w:rPr>
      </w:pPr>
      <w:r w:rsidRPr="000E5C64">
        <w:rPr>
          <w:rFonts w:ascii="Tahoma" w:eastAsia="Calibri" w:hAnsi="Tahoma" w:cs="Tahoma"/>
          <w:b/>
          <w:bCs/>
          <w:sz w:val="24"/>
          <w:szCs w:val="24"/>
        </w:rPr>
        <w:tab/>
        <w:t>TERCERO:</w:t>
      </w:r>
      <w:r w:rsidRPr="000E5C64">
        <w:rPr>
          <w:rFonts w:ascii="Tahoma" w:eastAsia="Calibri" w:hAnsi="Tahoma" w:cs="Tahoma"/>
          <w:bCs/>
          <w:sz w:val="24"/>
          <w:szCs w:val="24"/>
        </w:rPr>
        <w:t xml:space="preserve"> </w:t>
      </w:r>
      <w:r w:rsidR="001F57C3" w:rsidRPr="000E5C64">
        <w:rPr>
          <w:rFonts w:ascii="Tahoma" w:eastAsia="Calibri" w:hAnsi="Tahoma" w:cs="Tahoma"/>
          <w:b/>
          <w:bCs/>
          <w:sz w:val="24"/>
          <w:szCs w:val="24"/>
        </w:rPr>
        <w:t xml:space="preserve">NOTIFICAR </w:t>
      </w:r>
      <w:r w:rsidR="001F57C3" w:rsidRPr="000E5C64">
        <w:rPr>
          <w:rFonts w:ascii="Tahoma" w:eastAsia="Calibri" w:hAnsi="Tahoma" w:cs="Tahoma"/>
          <w:bCs/>
          <w:sz w:val="24"/>
          <w:szCs w:val="24"/>
        </w:rPr>
        <w:t>la decisión a las partes por el medio más eficaz.</w:t>
      </w:r>
    </w:p>
    <w:p w14:paraId="59027058" w14:textId="77777777" w:rsidR="00815353" w:rsidRPr="000E5C64" w:rsidRDefault="00815353" w:rsidP="000E5C64">
      <w:pPr>
        <w:spacing w:after="0" w:line="276" w:lineRule="auto"/>
        <w:ind w:firstLine="709"/>
        <w:jc w:val="both"/>
        <w:rPr>
          <w:rFonts w:ascii="Tahoma" w:eastAsia="Calibri" w:hAnsi="Tahoma" w:cs="Tahoma"/>
          <w:bCs/>
          <w:sz w:val="24"/>
          <w:szCs w:val="24"/>
        </w:rPr>
      </w:pPr>
    </w:p>
    <w:p w14:paraId="6641D697" w14:textId="7D2F4894" w:rsidR="00691226" w:rsidRPr="000E5C64" w:rsidRDefault="00555A60" w:rsidP="000E5C64">
      <w:pPr>
        <w:spacing w:after="0" w:line="276" w:lineRule="auto"/>
        <w:ind w:right="3" w:firstLine="709"/>
        <w:jc w:val="both"/>
        <w:rPr>
          <w:rFonts w:ascii="Tahoma" w:eastAsia="Calibri" w:hAnsi="Tahoma" w:cs="Tahoma"/>
          <w:bCs/>
          <w:sz w:val="24"/>
          <w:szCs w:val="24"/>
        </w:rPr>
      </w:pPr>
      <w:r w:rsidRPr="000E5C64">
        <w:rPr>
          <w:rFonts w:ascii="Tahoma" w:eastAsia="Calibri" w:hAnsi="Tahoma" w:cs="Tahoma"/>
          <w:b/>
          <w:bCs/>
          <w:sz w:val="24"/>
          <w:szCs w:val="24"/>
        </w:rPr>
        <w:t xml:space="preserve">CUARTO: </w:t>
      </w:r>
      <w:r w:rsidR="00815353" w:rsidRPr="000E5C64">
        <w:rPr>
          <w:rFonts w:ascii="Tahoma" w:eastAsia="Calibri" w:hAnsi="Tahoma" w:cs="Tahoma"/>
          <w:bCs/>
          <w:sz w:val="24"/>
          <w:szCs w:val="24"/>
        </w:rPr>
        <w:t>Remítase el expediente a la Corte Constitucional para su eventual revisión,</w:t>
      </w:r>
      <w:r w:rsidR="00EE3C33" w:rsidRPr="000E5C64">
        <w:rPr>
          <w:rFonts w:ascii="Tahoma" w:eastAsia="Calibri" w:hAnsi="Tahoma" w:cs="Tahoma"/>
          <w:bCs/>
          <w:sz w:val="24"/>
          <w:szCs w:val="24"/>
        </w:rPr>
        <w:t xml:space="preserve"> en los términos del Acuerdo PCSJA20-11594</w:t>
      </w:r>
      <w:r w:rsidR="001B0892" w:rsidRPr="000E5C64">
        <w:rPr>
          <w:rFonts w:ascii="Tahoma" w:eastAsia="Calibri" w:hAnsi="Tahoma" w:cs="Tahoma"/>
          <w:bCs/>
          <w:sz w:val="24"/>
          <w:szCs w:val="24"/>
        </w:rPr>
        <w:t xml:space="preserve"> del 13 de Julio de 2020.</w:t>
      </w:r>
    </w:p>
    <w:p w14:paraId="33F88C23" w14:textId="77777777" w:rsidR="000D1C3E" w:rsidRPr="000E5C64" w:rsidRDefault="000D1C3E" w:rsidP="000E5C64">
      <w:pPr>
        <w:spacing w:after="0" w:line="276" w:lineRule="auto"/>
        <w:ind w:right="3" w:firstLine="709"/>
        <w:jc w:val="both"/>
        <w:rPr>
          <w:rFonts w:ascii="Tahoma" w:eastAsia="Calibri" w:hAnsi="Tahoma" w:cs="Tahoma"/>
          <w:bCs/>
          <w:sz w:val="24"/>
          <w:szCs w:val="24"/>
        </w:rPr>
      </w:pPr>
    </w:p>
    <w:p w14:paraId="06D25027" w14:textId="77777777" w:rsidR="00691226" w:rsidRPr="000E5C64" w:rsidRDefault="00691226" w:rsidP="000E5C64">
      <w:pPr>
        <w:pStyle w:val="Prrafodelista"/>
        <w:suppressAutoHyphens/>
        <w:spacing w:after="0" w:line="276" w:lineRule="auto"/>
        <w:ind w:left="714" w:hanging="357"/>
        <w:jc w:val="center"/>
        <w:rPr>
          <w:rFonts w:ascii="Tahoma" w:hAnsi="Tahoma" w:cs="Tahoma"/>
          <w:b/>
          <w:sz w:val="24"/>
          <w:szCs w:val="24"/>
        </w:rPr>
      </w:pPr>
      <w:r w:rsidRPr="000E5C64">
        <w:rPr>
          <w:rFonts w:ascii="Tahoma" w:hAnsi="Tahoma" w:cs="Tahoma"/>
          <w:b/>
          <w:sz w:val="24"/>
          <w:szCs w:val="24"/>
        </w:rPr>
        <w:t>Notifíquese y Cúmplase</w:t>
      </w:r>
    </w:p>
    <w:p w14:paraId="3A6E8B03" w14:textId="77777777" w:rsidR="009E74A8" w:rsidRPr="009E74A8" w:rsidRDefault="009E74A8" w:rsidP="009E74A8">
      <w:pPr>
        <w:spacing w:after="0" w:line="276" w:lineRule="auto"/>
        <w:jc w:val="both"/>
        <w:rPr>
          <w:rFonts w:ascii="Tahoma" w:eastAsia="Segoe UI" w:hAnsi="Tahoma" w:cs="Tahoma"/>
          <w:sz w:val="24"/>
          <w:szCs w:val="24"/>
          <w:lang w:eastAsia="es-CO"/>
        </w:rPr>
      </w:pPr>
    </w:p>
    <w:p w14:paraId="3DD7CD0E" w14:textId="77777777" w:rsidR="009E74A8" w:rsidRPr="009E74A8" w:rsidRDefault="009E74A8" w:rsidP="009E74A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E74A8">
        <w:rPr>
          <w:rFonts w:ascii="Tahoma" w:eastAsia="Times New Roman" w:hAnsi="Tahoma" w:cs="Tahoma"/>
          <w:sz w:val="24"/>
          <w:szCs w:val="24"/>
          <w:lang w:val="es-ES" w:eastAsia="es-ES"/>
        </w:rPr>
        <w:tab/>
        <w:t>La Magistrada ponente,</w:t>
      </w:r>
    </w:p>
    <w:p w14:paraId="1AE25932" w14:textId="77777777" w:rsidR="009E74A8" w:rsidRPr="009E74A8" w:rsidRDefault="009E74A8" w:rsidP="009E74A8">
      <w:pPr>
        <w:spacing w:after="0" w:line="276" w:lineRule="auto"/>
        <w:rPr>
          <w:rFonts w:ascii="Tahoma" w:eastAsia="Times New Roman" w:hAnsi="Tahoma" w:cs="Tahoma"/>
          <w:sz w:val="24"/>
          <w:szCs w:val="24"/>
          <w:lang w:val="es-ES" w:eastAsia="es-ES"/>
        </w:rPr>
      </w:pPr>
    </w:p>
    <w:p w14:paraId="78849519" w14:textId="77777777" w:rsidR="009E74A8" w:rsidRPr="009E74A8" w:rsidRDefault="009E74A8" w:rsidP="009E74A8">
      <w:pPr>
        <w:spacing w:after="0" w:line="276" w:lineRule="auto"/>
        <w:rPr>
          <w:rFonts w:ascii="Tahoma" w:eastAsia="Times New Roman" w:hAnsi="Tahoma" w:cs="Tahoma"/>
          <w:sz w:val="24"/>
          <w:szCs w:val="24"/>
          <w:lang w:val="es-ES" w:eastAsia="es-ES"/>
        </w:rPr>
      </w:pPr>
    </w:p>
    <w:p w14:paraId="1158DA4B" w14:textId="77777777" w:rsidR="009E74A8" w:rsidRPr="009E74A8" w:rsidRDefault="009E74A8" w:rsidP="009E74A8">
      <w:pPr>
        <w:spacing w:after="0" w:line="276" w:lineRule="auto"/>
        <w:rPr>
          <w:rFonts w:ascii="Tahoma" w:eastAsia="Times New Roman" w:hAnsi="Tahoma" w:cs="Tahoma"/>
          <w:sz w:val="24"/>
          <w:szCs w:val="24"/>
          <w:lang w:val="es-ES" w:eastAsia="es-ES"/>
        </w:rPr>
      </w:pPr>
    </w:p>
    <w:p w14:paraId="18BB2C9D" w14:textId="77777777" w:rsidR="009E74A8" w:rsidRPr="009E74A8" w:rsidRDefault="009E74A8" w:rsidP="009E74A8">
      <w:pPr>
        <w:keepNext/>
        <w:spacing w:after="0" w:line="276" w:lineRule="auto"/>
        <w:jc w:val="center"/>
        <w:outlineLvl w:val="2"/>
        <w:rPr>
          <w:rFonts w:ascii="Tahoma" w:eastAsia="Times New Roman" w:hAnsi="Tahoma" w:cs="Tahoma"/>
          <w:b/>
          <w:bCs/>
          <w:sz w:val="24"/>
          <w:szCs w:val="24"/>
          <w:lang w:val="es-ES" w:eastAsia="es-ES"/>
        </w:rPr>
      </w:pPr>
      <w:r w:rsidRPr="009E74A8">
        <w:rPr>
          <w:rFonts w:ascii="Tahoma" w:eastAsia="Times New Roman" w:hAnsi="Tahoma" w:cs="Tahoma"/>
          <w:b/>
          <w:bCs/>
          <w:sz w:val="24"/>
          <w:szCs w:val="24"/>
          <w:lang w:val="es-ES" w:eastAsia="es-ES"/>
        </w:rPr>
        <w:t>ANA LUCÍA CAICEDO CALDERÓN</w:t>
      </w:r>
    </w:p>
    <w:p w14:paraId="5FAB53CE" w14:textId="77777777" w:rsidR="009E74A8" w:rsidRPr="009E74A8" w:rsidRDefault="009E74A8" w:rsidP="009E74A8">
      <w:pPr>
        <w:spacing w:after="0" w:line="276" w:lineRule="auto"/>
        <w:rPr>
          <w:rFonts w:ascii="Tahoma" w:eastAsia="Times New Roman" w:hAnsi="Tahoma" w:cs="Tahoma"/>
          <w:sz w:val="24"/>
          <w:szCs w:val="24"/>
          <w:lang w:val="es-ES" w:eastAsia="es-ES"/>
        </w:rPr>
      </w:pPr>
    </w:p>
    <w:p w14:paraId="4ABAFEB2" w14:textId="77777777" w:rsidR="009E74A8" w:rsidRPr="009E74A8" w:rsidRDefault="009E74A8" w:rsidP="009E74A8">
      <w:pPr>
        <w:spacing w:after="0" w:line="276" w:lineRule="auto"/>
        <w:ind w:firstLine="708"/>
        <w:rPr>
          <w:rFonts w:ascii="Tahoma" w:eastAsia="Times New Roman" w:hAnsi="Tahoma" w:cs="Tahoma"/>
          <w:sz w:val="24"/>
          <w:szCs w:val="24"/>
          <w:lang w:val="es-ES" w:eastAsia="es-ES"/>
        </w:rPr>
      </w:pPr>
      <w:bookmarkStart w:id="9" w:name="_Hlk62478330"/>
      <w:r w:rsidRPr="009E74A8">
        <w:rPr>
          <w:rFonts w:ascii="Tahoma" w:eastAsia="Times New Roman" w:hAnsi="Tahoma" w:cs="Tahoma"/>
          <w:sz w:val="24"/>
          <w:szCs w:val="24"/>
          <w:lang w:val="es-ES" w:eastAsia="es-ES"/>
        </w:rPr>
        <w:t>La Magistrada y el Magistrado,</w:t>
      </w:r>
    </w:p>
    <w:p w14:paraId="02C9CBFC" w14:textId="77777777" w:rsidR="009E74A8" w:rsidRPr="009E74A8" w:rsidRDefault="009E74A8" w:rsidP="009E74A8">
      <w:pPr>
        <w:spacing w:after="0" w:line="276" w:lineRule="auto"/>
        <w:rPr>
          <w:rFonts w:ascii="Tahoma" w:eastAsia="Times New Roman" w:hAnsi="Tahoma" w:cs="Tahoma"/>
          <w:sz w:val="24"/>
          <w:szCs w:val="24"/>
          <w:lang w:val="es-ES" w:eastAsia="es-ES"/>
        </w:rPr>
      </w:pPr>
    </w:p>
    <w:p w14:paraId="12A32372" w14:textId="77777777" w:rsidR="009E74A8" w:rsidRPr="009E74A8" w:rsidRDefault="009E74A8" w:rsidP="009E74A8">
      <w:pPr>
        <w:spacing w:after="0" w:line="276" w:lineRule="auto"/>
        <w:rPr>
          <w:rFonts w:ascii="Tahoma" w:eastAsia="Times New Roman" w:hAnsi="Tahoma" w:cs="Tahoma"/>
          <w:sz w:val="24"/>
          <w:szCs w:val="24"/>
          <w:lang w:val="es-ES" w:eastAsia="es-ES"/>
        </w:rPr>
      </w:pPr>
    </w:p>
    <w:p w14:paraId="179375EE" w14:textId="77777777" w:rsidR="009E74A8" w:rsidRPr="009E74A8" w:rsidRDefault="009E74A8" w:rsidP="009E74A8">
      <w:pPr>
        <w:spacing w:after="0" w:line="276" w:lineRule="auto"/>
        <w:rPr>
          <w:rFonts w:ascii="Tahoma" w:eastAsia="Times New Roman" w:hAnsi="Tahoma" w:cs="Tahoma"/>
          <w:sz w:val="24"/>
          <w:szCs w:val="24"/>
          <w:lang w:val="es-ES" w:eastAsia="es-ES"/>
        </w:rPr>
      </w:pPr>
    </w:p>
    <w:p w14:paraId="0F1FE7B5" w14:textId="77777777" w:rsidR="009E74A8" w:rsidRPr="009E74A8" w:rsidRDefault="009E74A8" w:rsidP="009E74A8">
      <w:pPr>
        <w:spacing w:after="0" w:line="276" w:lineRule="auto"/>
        <w:jc w:val="both"/>
        <w:rPr>
          <w:rFonts w:ascii="Tahoma" w:eastAsia="Times New Roman" w:hAnsi="Tahoma" w:cs="Tahoma"/>
          <w:b/>
          <w:bCs/>
          <w:sz w:val="24"/>
          <w:szCs w:val="24"/>
          <w:lang w:val="es-ES" w:eastAsia="es-ES"/>
        </w:rPr>
      </w:pPr>
      <w:r w:rsidRPr="009E74A8">
        <w:rPr>
          <w:rFonts w:ascii="Tahoma" w:eastAsia="Times New Roman" w:hAnsi="Tahoma" w:cs="Tahoma"/>
          <w:b/>
          <w:bCs/>
          <w:sz w:val="24"/>
          <w:szCs w:val="24"/>
          <w:lang w:val="es-ES" w:eastAsia="es-ES"/>
        </w:rPr>
        <w:t>OLGA LUCÍA HOYOS SEPÚLVEDA</w:t>
      </w:r>
      <w:r w:rsidRPr="009E74A8">
        <w:rPr>
          <w:rFonts w:ascii="Tahoma" w:eastAsia="Times New Roman" w:hAnsi="Tahoma" w:cs="Tahoma"/>
          <w:b/>
          <w:bCs/>
          <w:sz w:val="24"/>
          <w:szCs w:val="24"/>
          <w:lang w:val="es-ES" w:eastAsia="es-ES"/>
        </w:rPr>
        <w:tab/>
      </w:r>
      <w:r w:rsidRPr="009E74A8">
        <w:rPr>
          <w:rFonts w:ascii="Tahoma" w:eastAsia="Times New Roman" w:hAnsi="Tahoma" w:cs="Tahoma"/>
          <w:b/>
          <w:bCs/>
          <w:sz w:val="24"/>
          <w:szCs w:val="24"/>
          <w:lang w:val="es-ES" w:eastAsia="es-ES"/>
        </w:rPr>
        <w:tab/>
        <w:t>GERMÁN DARÍO GÓEZ VINASCO</w:t>
      </w:r>
      <w:bookmarkEnd w:id="9"/>
    </w:p>
    <w:p w14:paraId="3748E21B" w14:textId="5AFC70D7" w:rsidR="00A1547A" w:rsidRPr="009E74A8" w:rsidRDefault="009E74A8" w:rsidP="009E74A8">
      <w:pPr>
        <w:pStyle w:val="Sinespaciado"/>
        <w:spacing w:line="276" w:lineRule="auto"/>
        <w:rPr>
          <w:rFonts w:ascii="Tahoma" w:hAnsi="Tahoma" w:cs="Tahoma"/>
          <w:bCs/>
          <w:sz w:val="24"/>
          <w:szCs w:val="24"/>
          <w:lang w:val="es-419"/>
        </w:rPr>
      </w:pPr>
      <w:r>
        <w:rPr>
          <w:rFonts w:ascii="Tahoma" w:hAnsi="Tahoma" w:cs="Tahoma"/>
          <w:bCs/>
          <w:sz w:val="24"/>
          <w:szCs w:val="24"/>
          <w:lang w:val="es-419"/>
        </w:rPr>
        <w:t>Con aclaración de voto</w:t>
      </w:r>
    </w:p>
    <w:sectPr w:rsidR="00A1547A" w:rsidRPr="009E74A8" w:rsidSect="00551376">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B5C5C" w16cex:dateUtc="2022-11-01T13:50:00Z"/>
  <w16cex:commentExtensible w16cex:durableId="270B5D90" w16cex:dateUtc="2022-11-01T13:55:00Z"/>
  <w16cex:commentExtensible w16cex:durableId="270B5D83" w16cex:dateUtc="2022-11-01T13:55:00Z"/>
  <w16cex:commentExtensible w16cex:durableId="7844D5B6" w16cex:dateUtc="2022-11-01T18:10:21.471Z"/>
  <w16cex:commentExtensible w16cex:durableId="0442B6E3" w16cex:dateUtc="2022-11-02T12:16:34.7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D94A" w14:textId="77777777" w:rsidR="00275CAA" w:rsidRDefault="00275CAA" w:rsidP="003125CD">
      <w:pPr>
        <w:spacing w:after="0" w:line="240" w:lineRule="auto"/>
      </w:pPr>
      <w:r>
        <w:separator/>
      </w:r>
    </w:p>
  </w:endnote>
  <w:endnote w:type="continuationSeparator" w:id="0">
    <w:p w14:paraId="2FAD38F6" w14:textId="77777777" w:rsidR="00275CAA" w:rsidRDefault="00275CAA"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8"/>
        <w:lang w:val="es-419"/>
      </w:rPr>
    </w:sdtEndPr>
    <w:sdtContent>
      <w:p w14:paraId="361E6E64" w14:textId="1A1A614F" w:rsidR="00FC0B14" w:rsidRPr="00664C4A" w:rsidRDefault="00FC0B14">
        <w:pPr>
          <w:pStyle w:val="Piedepgina"/>
          <w:jc w:val="right"/>
          <w:rPr>
            <w:rFonts w:ascii="Arial" w:hAnsi="Arial" w:cs="Arial"/>
            <w:sz w:val="18"/>
            <w:szCs w:val="18"/>
            <w:lang w:val="es-419"/>
          </w:rPr>
        </w:pPr>
        <w:r w:rsidRPr="00664C4A">
          <w:rPr>
            <w:rFonts w:ascii="Arial" w:hAnsi="Arial" w:cs="Arial"/>
            <w:sz w:val="18"/>
            <w:szCs w:val="18"/>
            <w:lang w:val="es-419"/>
          </w:rPr>
          <w:fldChar w:fldCharType="begin"/>
        </w:r>
        <w:r w:rsidRPr="00664C4A">
          <w:rPr>
            <w:rFonts w:ascii="Arial" w:hAnsi="Arial" w:cs="Arial"/>
            <w:sz w:val="18"/>
            <w:szCs w:val="18"/>
            <w:lang w:val="es-419"/>
          </w:rPr>
          <w:instrText>PAGE   \* MERGEFORMAT</w:instrText>
        </w:r>
        <w:r w:rsidRPr="00664C4A">
          <w:rPr>
            <w:rFonts w:ascii="Arial" w:hAnsi="Arial" w:cs="Arial"/>
            <w:sz w:val="18"/>
            <w:szCs w:val="18"/>
            <w:lang w:val="es-419"/>
          </w:rPr>
          <w:fldChar w:fldCharType="separate"/>
        </w:r>
        <w:r w:rsidR="003D2C52" w:rsidRPr="00664C4A">
          <w:rPr>
            <w:rFonts w:ascii="Arial" w:hAnsi="Arial" w:cs="Arial"/>
            <w:sz w:val="18"/>
            <w:szCs w:val="18"/>
            <w:lang w:val="es-419"/>
          </w:rPr>
          <w:t>12</w:t>
        </w:r>
        <w:r w:rsidRPr="00664C4A">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3318" w14:textId="77777777" w:rsidR="00275CAA" w:rsidRDefault="00275CAA" w:rsidP="003125CD">
      <w:pPr>
        <w:spacing w:after="0" w:line="240" w:lineRule="auto"/>
      </w:pPr>
      <w:r>
        <w:separator/>
      </w:r>
    </w:p>
  </w:footnote>
  <w:footnote w:type="continuationSeparator" w:id="0">
    <w:p w14:paraId="18C6AF65" w14:textId="77777777" w:rsidR="00275CAA" w:rsidRDefault="00275CAA" w:rsidP="003125CD">
      <w:pPr>
        <w:spacing w:after="0" w:line="240" w:lineRule="auto"/>
      </w:pPr>
      <w:r>
        <w:continuationSeparator/>
      </w:r>
    </w:p>
  </w:footnote>
  <w:footnote w:id="1">
    <w:p w14:paraId="2F97F4EA" w14:textId="77777777" w:rsidR="00CA5718" w:rsidRDefault="00CA5718" w:rsidP="00CA5718">
      <w:pPr>
        <w:pBdr>
          <w:top w:val="nil"/>
          <w:left w:val="nil"/>
          <w:bottom w:val="nil"/>
          <w:right w:val="nil"/>
          <w:between w:val="nil"/>
        </w:pBdr>
        <w:jc w:val="both"/>
        <w:rPr>
          <w:rFonts w:ascii="Tahoma" w:eastAsia="Tahoma" w:hAnsi="Tahoma" w:cs="Tahoma"/>
          <w:color w:val="000000"/>
          <w:sz w:val="18"/>
          <w:szCs w:val="18"/>
        </w:rPr>
      </w:pPr>
      <w:r>
        <w:rPr>
          <w:vertAlign w:val="superscript"/>
        </w:rPr>
        <w:footnoteRef/>
      </w:r>
      <w:r>
        <w:rPr>
          <w:rFonts w:ascii="Tahoma" w:eastAsia="Tahoma" w:hAnsi="Tahoma" w:cs="Tahoma"/>
          <w:color w:val="000000"/>
          <w:sz w:val="18"/>
          <w:szCs w:val="18"/>
        </w:rPr>
        <w:t xml:space="preserve"> Sentencia T- 565 de 2014.</w:t>
      </w:r>
    </w:p>
  </w:footnote>
  <w:footnote w:id="2">
    <w:p w14:paraId="739B77FE" w14:textId="77777777" w:rsidR="00CA5718" w:rsidRPr="00664C4A" w:rsidRDefault="00CA5718" w:rsidP="00664C4A">
      <w:pPr>
        <w:pBdr>
          <w:top w:val="nil"/>
          <w:left w:val="nil"/>
          <w:bottom w:val="nil"/>
          <w:right w:val="nil"/>
          <w:between w:val="nil"/>
        </w:pBdr>
        <w:spacing w:after="0" w:line="240" w:lineRule="auto"/>
        <w:jc w:val="both"/>
        <w:rPr>
          <w:rFonts w:ascii="Arial" w:hAnsi="Arial" w:cs="Arial"/>
          <w:color w:val="000000"/>
          <w:sz w:val="18"/>
          <w:szCs w:val="18"/>
        </w:rPr>
      </w:pPr>
      <w:r w:rsidRPr="00664C4A">
        <w:rPr>
          <w:rFonts w:ascii="Arial" w:hAnsi="Arial" w:cs="Arial"/>
          <w:sz w:val="18"/>
          <w:szCs w:val="18"/>
          <w:vertAlign w:val="superscript"/>
        </w:rPr>
        <w:footnoteRef/>
      </w:r>
      <w:r w:rsidRPr="00664C4A">
        <w:rPr>
          <w:rFonts w:ascii="Arial" w:hAnsi="Arial" w:cs="Arial"/>
          <w:color w:val="000000"/>
          <w:sz w:val="18"/>
          <w:szCs w:val="18"/>
        </w:rPr>
        <w:t xml:space="preserve"> Sentencia T-081 de 2022</w:t>
      </w:r>
    </w:p>
  </w:footnote>
  <w:footnote w:id="3">
    <w:p w14:paraId="2E5733F3" w14:textId="77777777" w:rsidR="00CA5718" w:rsidRPr="00664C4A" w:rsidRDefault="00CA5718" w:rsidP="00664C4A">
      <w:pPr>
        <w:pBdr>
          <w:top w:val="nil"/>
          <w:left w:val="nil"/>
          <w:bottom w:val="nil"/>
          <w:right w:val="nil"/>
          <w:between w:val="nil"/>
        </w:pBdr>
        <w:spacing w:after="0" w:line="240" w:lineRule="auto"/>
        <w:jc w:val="both"/>
        <w:rPr>
          <w:rFonts w:ascii="Arial" w:hAnsi="Arial" w:cs="Arial"/>
          <w:color w:val="000000"/>
          <w:sz w:val="18"/>
          <w:szCs w:val="18"/>
        </w:rPr>
      </w:pPr>
      <w:r w:rsidRPr="00664C4A">
        <w:rPr>
          <w:rFonts w:ascii="Arial" w:hAnsi="Arial" w:cs="Arial"/>
          <w:sz w:val="18"/>
          <w:szCs w:val="18"/>
          <w:vertAlign w:val="superscript"/>
        </w:rPr>
        <w:footnoteRef/>
      </w:r>
      <w:r w:rsidRPr="00664C4A">
        <w:rPr>
          <w:rFonts w:ascii="Arial" w:hAnsi="Arial" w:cs="Arial"/>
          <w:color w:val="000000"/>
          <w:sz w:val="18"/>
          <w:szCs w:val="18"/>
        </w:rPr>
        <w:t xml:space="preserve"> Sentencia T- 602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536C6BDB" w:rsidR="00FC0B14" w:rsidRPr="00664C4A" w:rsidRDefault="00FC0B14" w:rsidP="00664C4A">
    <w:pPr>
      <w:pStyle w:val="Sinespaciado"/>
      <w:jc w:val="both"/>
      <w:rPr>
        <w:rFonts w:ascii="Arial" w:hAnsi="Arial" w:cs="Arial"/>
        <w:sz w:val="18"/>
        <w:szCs w:val="18"/>
      </w:rPr>
    </w:pPr>
    <w:r w:rsidRPr="00664C4A">
      <w:rPr>
        <w:rFonts w:ascii="Arial" w:hAnsi="Arial" w:cs="Arial"/>
        <w:sz w:val="18"/>
        <w:szCs w:val="18"/>
        <w:lang w:val="es-419"/>
      </w:rPr>
      <w:t>Radicado No:</w:t>
    </w:r>
    <w:r w:rsidR="00664C4A">
      <w:rPr>
        <w:rFonts w:ascii="Arial" w:hAnsi="Arial" w:cs="Arial"/>
        <w:sz w:val="18"/>
        <w:szCs w:val="18"/>
        <w:lang w:val="es-419"/>
      </w:rPr>
      <w:tab/>
    </w:r>
    <w:r w:rsidR="004A2951" w:rsidRPr="00664C4A">
      <w:rPr>
        <w:rFonts w:ascii="Arial" w:hAnsi="Arial" w:cs="Arial"/>
        <w:sz w:val="18"/>
        <w:szCs w:val="18"/>
      </w:rPr>
      <w:t>66001-31-05-004-2022-00318-00</w:t>
    </w:r>
  </w:p>
  <w:p w14:paraId="0E5708BB" w14:textId="24D1FE98" w:rsidR="00FC0B14" w:rsidRPr="00664C4A" w:rsidRDefault="00FC0B14" w:rsidP="00664C4A">
    <w:pPr>
      <w:pStyle w:val="Sinespaciado"/>
      <w:jc w:val="both"/>
      <w:rPr>
        <w:rFonts w:ascii="Arial" w:hAnsi="Arial" w:cs="Arial"/>
        <w:sz w:val="18"/>
        <w:szCs w:val="18"/>
        <w:lang w:val="es-419"/>
      </w:rPr>
    </w:pPr>
    <w:r w:rsidRPr="00664C4A">
      <w:rPr>
        <w:rFonts w:ascii="Arial" w:hAnsi="Arial" w:cs="Arial"/>
        <w:sz w:val="18"/>
        <w:szCs w:val="18"/>
        <w:lang w:val="es-419"/>
      </w:rPr>
      <w:t>Proceso:</w:t>
    </w:r>
    <w:r w:rsidR="00664C4A">
      <w:rPr>
        <w:rFonts w:ascii="Arial" w:hAnsi="Arial" w:cs="Arial"/>
        <w:sz w:val="18"/>
        <w:szCs w:val="18"/>
        <w:lang w:val="es-419"/>
      </w:rPr>
      <w:tab/>
    </w:r>
    <w:r w:rsidRPr="00664C4A">
      <w:rPr>
        <w:rFonts w:ascii="Arial" w:hAnsi="Arial" w:cs="Arial"/>
        <w:sz w:val="18"/>
        <w:szCs w:val="18"/>
        <w:lang w:val="es-419"/>
      </w:rPr>
      <w:t>Acción de tutela (Impugnación)</w:t>
    </w:r>
  </w:p>
  <w:p w14:paraId="3BF6A070" w14:textId="3410AA57" w:rsidR="00FC0B14" w:rsidRPr="00664C4A" w:rsidRDefault="00FC0B14" w:rsidP="00664C4A">
    <w:pPr>
      <w:pStyle w:val="Sinespaciado"/>
      <w:jc w:val="both"/>
      <w:rPr>
        <w:rFonts w:ascii="Arial" w:hAnsi="Arial" w:cs="Arial"/>
        <w:sz w:val="18"/>
        <w:szCs w:val="18"/>
        <w:lang w:val="es-419"/>
      </w:rPr>
    </w:pPr>
    <w:r w:rsidRPr="00664C4A">
      <w:rPr>
        <w:rFonts w:ascii="Arial" w:hAnsi="Arial" w:cs="Arial"/>
        <w:sz w:val="18"/>
        <w:szCs w:val="18"/>
        <w:lang w:val="es-419"/>
      </w:rPr>
      <w:t>Accionante:</w:t>
    </w:r>
    <w:r w:rsidR="00664C4A">
      <w:rPr>
        <w:rFonts w:ascii="Arial" w:hAnsi="Arial" w:cs="Arial"/>
        <w:sz w:val="18"/>
        <w:szCs w:val="18"/>
        <w:lang w:val="es-419"/>
      </w:rPr>
      <w:tab/>
    </w:r>
    <w:r w:rsidR="004A2951" w:rsidRPr="00664C4A">
      <w:rPr>
        <w:rFonts w:ascii="Arial" w:hAnsi="Arial" w:cs="Arial"/>
        <w:sz w:val="18"/>
        <w:szCs w:val="18"/>
        <w:lang w:val="es-419"/>
      </w:rPr>
      <w:t>Paoli Yulieth Prado Cuartas</w:t>
    </w:r>
  </w:p>
  <w:p w14:paraId="3EDD6FAD" w14:textId="50113B11" w:rsidR="004A2951" w:rsidRPr="00664C4A" w:rsidRDefault="00FC0B14" w:rsidP="00664C4A">
    <w:pPr>
      <w:pStyle w:val="Sinespaciado"/>
      <w:jc w:val="both"/>
      <w:rPr>
        <w:rFonts w:ascii="Arial" w:hAnsi="Arial" w:cs="Arial"/>
        <w:sz w:val="18"/>
        <w:szCs w:val="18"/>
      </w:rPr>
    </w:pPr>
    <w:r w:rsidRPr="00664C4A">
      <w:rPr>
        <w:rFonts w:ascii="Arial" w:hAnsi="Arial" w:cs="Arial"/>
        <w:sz w:val="18"/>
        <w:szCs w:val="18"/>
        <w:lang w:val="es-419"/>
      </w:rPr>
      <w:t>Accionados:</w:t>
    </w:r>
    <w:r w:rsidR="00664C4A">
      <w:rPr>
        <w:rFonts w:ascii="Arial" w:hAnsi="Arial" w:cs="Arial"/>
        <w:sz w:val="18"/>
        <w:szCs w:val="18"/>
        <w:lang w:val="es-419"/>
      </w:rPr>
      <w:tab/>
    </w:r>
    <w:r w:rsidR="004A2951" w:rsidRPr="00664C4A">
      <w:rPr>
        <w:rFonts w:ascii="Arial" w:hAnsi="Arial" w:cs="Arial"/>
        <w:sz w:val="18"/>
        <w:szCs w:val="18"/>
      </w:rPr>
      <w:t>CNSC</w:t>
    </w:r>
    <w:r w:rsidR="00664C4A">
      <w:rPr>
        <w:rFonts w:ascii="Arial" w:hAnsi="Arial" w:cs="Arial"/>
        <w:sz w:val="18"/>
        <w:szCs w:val="18"/>
      </w:rPr>
      <w:t xml:space="preserve"> e </w:t>
    </w:r>
    <w:r w:rsidR="004A2951" w:rsidRPr="00664C4A">
      <w:rPr>
        <w:rFonts w:ascii="Arial" w:hAnsi="Arial" w:cs="Arial"/>
        <w:sz w:val="18"/>
        <w:szCs w:val="18"/>
      </w:rPr>
      <w:t>INPEC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1"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0F6D6E84"/>
    <w:multiLevelType w:val="hybridMultilevel"/>
    <w:tmpl w:val="C1186944"/>
    <w:lvl w:ilvl="0" w:tplc="0958D2C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6"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7"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8"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B79094F"/>
    <w:multiLevelType w:val="hybridMultilevel"/>
    <w:tmpl w:val="7AE2ADB2"/>
    <w:lvl w:ilvl="0" w:tplc="4384913E">
      <w:start w:val="1"/>
      <w:numFmt w:val="decimal"/>
      <w:lvlText w:val="%1."/>
      <w:lvlJc w:val="left"/>
      <w:pPr>
        <w:ind w:left="1979" w:hanging="360"/>
      </w:pPr>
      <w:rPr>
        <w:rFonts w:hint="default"/>
      </w:rPr>
    </w:lvl>
    <w:lvl w:ilvl="1" w:tplc="240A0019" w:tentative="1">
      <w:start w:val="1"/>
      <w:numFmt w:val="lowerLetter"/>
      <w:lvlText w:val="%2."/>
      <w:lvlJc w:val="left"/>
      <w:pPr>
        <w:ind w:left="2699" w:hanging="360"/>
      </w:pPr>
    </w:lvl>
    <w:lvl w:ilvl="2" w:tplc="240A001B" w:tentative="1">
      <w:start w:val="1"/>
      <w:numFmt w:val="lowerRoman"/>
      <w:lvlText w:val="%3."/>
      <w:lvlJc w:val="right"/>
      <w:pPr>
        <w:ind w:left="3419" w:hanging="180"/>
      </w:pPr>
    </w:lvl>
    <w:lvl w:ilvl="3" w:tplc="240A000F" w:tentative="1">
      <w:start w:val="1"/>
      <w:numFmt w:val="decimal"/>
      <w:lvlText w:val="%4."/>
      <w:lvlJc w:val="left"/>
      <w:pPr>
        <w:ind w:left="4139" w:hanging="360"/>
      </w:pPr>
    </w:lvl>
    <w:lvl w:ilvl="4" w:tplc="240A0019" w:tentative="1">
      <w:start w:val="1"/>
      <w:numFmt w:val="lowerLetter"/>
      <w:lvlText w:val="%5."/>
      <w:lvlJc w:val="left"/>
      <w:pPr>
        <w:ind w:left="4859" w:hanging="360"/>
      </w:pPr>
    </w:lvl>
    <w:lvl w:ilvl="5" w:tplc="240A001B" w:tentative="1">
      <w:start w:val="1"/>
      <w:numFmt w:val="lowerRoman"/>
      <w:lvlText w:val="%6."/>
      <w:lvlJc w:val="right"/>
      <w:pPr>
        <w:ind w:left="5579" w:hanging="180"/>
      </w:pPr>
    </w:lvl>
    <w:lvl w:ilvl="6" w:tplc="240A000F" w:tentative="1">
      <w:start w:val="1"/>
      <w:numFmt w:val="decimal"/>
      <w:lvlText w:val="%7."/>
      <w:lvlJc w:val="left"/>
      <w:pPr>
        <w:ind w:left="6299" w:hanging="360"/>
      </w:pPr>
    </w:lvl>
    <w:lvl w:ilvl="7" w:tplc="240A0019" w:tentative="1">
      <w:start w:val="1"/>
      <w:numFmt w:val="lowerLetter"/>
      <w:lvlText w:val="%8."/>
      <w:lvlJc w:val="left"/>
      <w:pPr>
        <w:ind w:left="7019" w:hanging="360"/>
      </w:pPr>
    </w:lvl>
    <w:lvl w:ilvl="8" w:tplc="240A001B" w:tentative="1">
      <w:start w:val="1"/>
      <w:numFmt w:val="lowerRoman"/>
      <w:lvlText w:val="%9."/>
      <w:lvlJc w:val="right"/>
      <w:pPr>
        <w:ind w:left="7739" w:hanging="180"/>
      </w:pPr>
    </w:lvl>
  </w:abstractNum>
  <w:abstractNum w:abstractNumId="11"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0957EDE"/>
    <w:multiLevelType w:val="multilevel"/>
    <w:tmpl w:val="C570D07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0D4712E"/>
    <w:multiLevelType w:val="multilevel"/>
    <w:tmpl w:val="935C954C"/>
    <w:lvl w:ilvl="0">
      <w:start w:val="5"/>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6"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9"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20"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692A42D8"/>
    <w:multiLevelType w:val="hybridMultilevel"/>
    <w:tmpl w:val="3948F3CE"/>
    <w:lvl w:ilvl="0" w:tplc="D5EA0E28">
      <w:start w:val="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7"/>
  </w:num>
  <w:num w:numId="2">
    <w:abstractNumId w:val="2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20"/>
  </w:num>
  <w:num w:numId="9">
    <w:abstractNumId w:val="16"/>
  </w:num>
  <w:num w:numId="10">
    <w:abstractNumId w:val="8"/>
  </w:num>
  <w:num w:numId="11">
    <w:abstractNumId w:val="19"/>
  </w:num>
  <w:num w:numId="12">
    <w:abstractNumId w:val="11"/>
  </w:num>
  <w:num w:numId="13">
    <w:abstractNumId w:val="9"/>
  </w:num>
  <w:num w:numId="14">
    <w:abstractNumId w:val="17"/>
  </w:num>
  <w:num w:numId="15">
    <w:abstractNumId w:val="18"/>
  </w:num>
  <w:num w:numId="16">
    <w:abstractNumId w:val="15"/>
  </w:num>
  <w:num w:numId="17">
    <w:abstractNumId w:val="14"/>
  </w:num>
  <w:num w:numId="18">
    <w:abstractNumId w:val="21"/>
  </w:num>
  <w:num w:numId="19">
    <w:abstractNumId w:val="12"/>
  </w:num>
  <w:num w:numId="20">
    <w:abstractNumId w:val="4"/>
  </w:num>
  <w:num w:numId="21">
    <w:abstractNumId w:val="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A"/>
    <w:rsid w:val="000005E3"/>
    <w:rsid w:val="000011AE"/>
    <w:rsid w:val="00002F10"/>
    <w:rsid w:val="00004507"/>
    <w:rsid w:val="00005581"/>
    <w:rsid w:val="00005CEB"/>
    <w:rsid w:val="000065FB"/>
    <w:rsid w:val="00007111"/>
    <w:rsid w:val="0000713E"/>
    <w:rsid w:val="000158E6"/>
    <w:rsid w:val="00015FD7"/>
    <w:rsid w:val="00020408"/>
    <w:rsid w:val="0002157D"/>
    <w:rsid w:val="00023BAE"/>
    <w:rsid w:val="000243D8"/>
    <w:rsid w:val="0002444D"/>
    <w:rsid w:val="00024705"/>
    <w:rsid w:val="00027B8B"/>
    <w:rsid w:val="00030942"/>
    <w:rsid w:val="0003348E"/>
    <w:rsid w:val="00034559"/>
    <w:rsid w:val="00036E5C"/>
    <w:rsid w:val="0004015B"/>
    <w:rsid w:val="00040196"/>
    <w:rsid w:val="00043960"/>
    <w:rsid w:val="00044BF9"/>
    <w:rsid w:val="0004627F"/>
    <w:rsid w:val="00047293"/>
    <w:rsid w:val="00047314"/>
    <w:rsid w:val="000531B1"/>
    <w:rsid w:val="000548ED"/>
    <w:rsid w:val="00056DD0"/>
    <w:rsid w:val="00061BB5"/>
    <w:rsid w:val="0006274F"/>
    <w:rsid w:val="00063582"/>
    <w:rsid w:val="000654D5"/>
    <w:rsid w:val="00065827"/>
    <w:rsid w:val="00066BC7"/>
    <w:rsid w:val="00067957"/>
    <w:rsid w:val="00067DFA"/>
    <w:rsid w:val="000706FE"/>
    <w:rsid w:val="0007087C"/>
    <w:rsid w:val="000731FC"/>
    <w:rsid w:val="000760A4"/>
    <w:rsid w:val="0007745B"/>
    <w:rsid w:val="000814FD"/>
    <w:rsid w:val="000818B5"/>
    <w:rsid w:val="00084BC3"/>
    <w:rsid w:val="00086D51"/>
    <w:rsid w:val="00087CDE"/>
    <w:rsid w:val="000931D1"/>
    <w:rsid w:val="00093665"/>
    <w:rsid w:val="00093922"/>
    <w:rsid w:val="0009513B"/>
    <w:rsid w:val="000A2C4C"/>
    <w:rsid w:val="000A5EB3"/>
    <w:rsid w:val="000B13BA"/>
    <w:rsid w:val="000B24A9"/>
    <w:rsid w:val="000B291F"/>
    <w:rsid w:val="000B3E60"/>
    <w:rsid w:val="000B50B4"/>
    <w:rsid w:val="000B5A28"/>
    <w:rsid w:val="000B7B84"/>
    <w:rsid w:val="000C0D30"/>
    <w:rsid w:val="000C2703"/>
    <w:rsid w:val="000C31ED"/>
    <w:rsid w:val="000C3577"/>
    <w:rsid w:val="000C4E1A"/>
    <w:rsid w:val="000D1750"/>
    <w:rsid w:val="000D1C3E"/>
    <w:rsid w:val="000D2E09"/>
    <w:rsid w:val="000D3427"/>
    <w:rsid w:val="000D514A"/>
    <w:rsid w:val="000E125F"/>
    <w:rsid w:val="000E140E"/>
    <w:rsid w:val="000E353F"/>
    <w:rsid w:val="000E53EA"/>
    <w:rsid w:val="000E587A"/>
    <w:rsid w:val="000E5C64"/>
    <w:rsid w:val="000E766A"/>
    <w:rsid w:val="000E7A8E"/>
    <w:rsid w:val="000F0D70"/>
    <w:rsid w:val="000F49A2"/>
    <w:rsid w:val="00100ECB"/>
    <w:rsid w:val="00101126"/>
    <w:rsid w:val="00105BDD"/>
    <w:rsid w:val="001130CC"/>
    <w:rsid w:val="001143B8"/>
    <w:rsid w:val="00115067"/>
    <w:rsid w:val="00116C13"/>
    <w:rsid w:val="00117A74"/>
    <w:rsid w:val="00120B7E"/>
    <w:rsid w:val="00123480"/>
    <w:rsid w:val="001243C2"/>
    <w:rsid w:val="0012787E"/>
    <w:rsid w:val="0013128F"/>
    <w:rsid w:val="00131B69"/>
    <w:rsid w:val="00131F1D"/>
    <w:rsid w:val="00132EE9"/>
    <w:rsid w:val="001348B8"/>
    <w:rsid w:val="00135698"/>
    <w:rsid w:val="00140CE5"/>
    <w:rsid w:val="0014211E"/>
    <w:rsid w:val="00143129"/>
    <w:rsid w:val="001464AE"/>
    <w:rsid w:val="0014769B"/>
    <w:rsid w:val="00147B5C"/>
    <w:rsid w:val="00150EF7"/>
    <w:rsid w:val="00151645"/>
    <w:rsid w:val="00152C90"/>
    <w:rsid w:val="0015664C"/>
    <w:rsid w:val="0015693A"/>
    <w:rsid w:val="00157734"/>
    <w:rsid w:val="00163801"/>
    <w:rsid w:val="00165913"/>
    <w:rsid w:val="00172810"/>
    <w:rsid w:val="00174373"/>
    <w:rsid w:val="00174DDE"/>
    <w:rsid w:val="00175665"/>
    <w:rsid w:val="00176073"/>
    <w:rsid w:val="0017631F"/>
    <w:rsid w:val="0018167B"/>
    <w:rsid w:val="00181927"/>
    <w:rsid w:val="0018487C"/>
    <w:rsid w:val="00186119"/>
    <w:rsid w:val="001874FF"/>
    <w:rsid w:val="001957A2"/>
    <w:rsid w:val="001971E7"/>
    <w:rsid w:val="001A2AAD"/>
    <w:rsid w:val="001A2F78"/>
    <w:rsid w:val="001A47CB"/>
    <w:rsid w:val="001A58CD"/>
    <w:rsid w:val="001A6947"/>
    <w:rsid w:val="001B0892"/>
    <w:rsid w:val="001B0D08"/>
    <w:rsid w:val="001B2DF5"/>
    <w:rsid w:val="001B30F7"/>
    <w:rsid w:val="001B5911"/>
    <w:rsid w:val="001B6957"/>
    <w:rsid w:val="001B74F0"/>
    <w:rsid w:val="001C103C"/>
    <w:rsid w:val="001C202F"/>
    <w:rsid w:val="001C40A3"/>
    <w:rsid w:val="001C5BFA"/>
    <w:rsid w:val="001C798B"/>
    <w:rsid w:val="001D01F1"/>
    <w:rsid w:val="001D180F"/>
    <w:rsid w:val="001D185D"/>
    <w:rsid w:val="001D4B44"/>
    <w:rsid w:val="001D4F52"/>
    <w:rsid w:val="001D59E6"/>
    <w:rsid w:val="001D6352"/>
    <w:rsid w:val="001D678A"/>
    <w:rsid w:val="001E05B6"/>
    <w:rsid w:val="001E1F3A"/>
    <w:rsid w:val="001E2A73"/>
    <w:rsid w:val="001E46E7"/>
    <w:rsid w:val="001E5CD5"/>
    <w:rsid w:val="001E7243"/>
    <w:rsid w:val="001F1298"/>
    <w:rsid w:val="001F21C1"/>
    <w:rsid w:val="001F28FD"/>
    <w:rsid w:val="001F38C2"/>
    <w:rsid w:val="001F3FAE"/>
    <w:rsid w:val="001F57C3"/>
    <w:rsid w:val="001F57F0"/>
    <w:rsid w:val="001F5DB1"/>
    <w:rsid w:val="001F5F26"/>
    <w:rsid w:val="001F73EE"/>
    <w:rsid w:val="0020196B"/>
    <w:rsid w:val="002021DB"/>
    <w:rsid w:val="002030E4"/>
    <w:rsid w:val="00203A7F"/>
    <w:rsid w:val="002051AD"/>
    <w:rsid w:val="0021262B"/>
    <w:rsid w:val="00213CDA"/>
    <w:rsid w:val="002148B4"/>
    <w:rsid w:val="00214FD0"/>
    <w:rsid w:val="00215EA7"/>
    <w:rsid w:val="00216155"/>
    <w:rsid w:val="00216ED0"/>
    <w:rsid w:val="002205CA"/>
    <w:rsid w:val="00221C58"/>
    <w:rsid w:val="00222146"/>
    <w:rsid w:val="00223937"/>
    <w:rsid w:val="00223A9F"/>
    <w:rsid w:val="002247D8"/>
    <w:rsid w:val="00224AD9"/>
    <w:rsid w:val="00231179"/>
    <w:rsid w:val="002320F6"/>
    <w:rsid w:val="002321D5"/>
    <w:rsid w:val="002331E7"/>
    <w:rsid w:val="002355CD"/>
    <w:rsid w:val="00243BA6"/>
    <w:rsid w:val="00246745"/>
    <w:rsid w:val="00246AB2"/>
    <w:rsid w:val="002476D8"/>
    <w:rsid w:val="00247F6E"/>
    <w:rsid w:val="00250344"/>
    <w:rsid w:val="00251481"/>
    <w:rsid w:val="00251A53"/>
    <w:rsid w:val="002548A7"/>
    <w:rsid w:val="00263A9A"/>
    <w:rsid w:val="00266228"/>
    <w:rsid w:val="0026626A"/>
    <w:rsid w:val="002710FC"/>
    <w:rsid w:val="00271602"/>
    <w:rsid w:val="002744FE"/>
    <w:rsid w:val="00275CAA"/>
    <w:rsid w:val="00275E37"/>
    <w:rsid w:val="00276986"/>
    <w:rsid w:val="00276F5C"/>
    <w:rsid w:val="0028085E"/>
    <w:rsid w:val="002821BF"/>
    <w:rsid w:val="0028308F"/>
    <w:rsid w:val="00290FA7"/>
    <w:rsid w:val="0029184B"/>
    <w:rsid w:val="00291C42"/>
    <w:rsid w:val="00293667"/>
    <w:rsid w:val="00295B05"/>
    <w:rsid w:val="002966D5"/>
    <w:rsid w:val="0029710C"/>
    <w:rsid w:val="002A00AB"/>
    <w:rsid w:val="002A09FA"/>
    <w:rsid w:val="002A3258"/>
    <w:rsid w:val="002B1665"/>
    <w:rsid w:val="002B56EE"/>
    <w:rsid w:val="002B5E7D"/>
    <w:rsid w:val="002B6FF1"/>
    <w:rsid w:val="002C167E"/>
    <w:rsid w:val="002C3738"/>
    <w:rsid w:val="002C4E86"/>
    <w:rsid w:val="002D28C2"/>
    <w:rsid w:val="002D3B3C"/>
    <w:rsid w:val="002D3C36"/>
    <w:rsid w:val="002D4401"/>
    <w:rsid w:val="002D7DBB"/>
    <w:rsid w:val="002E0CB2"/>
    <w:rsid w:val="002E1E9E"/>
    <w:rsid w:val="002E6019"/>
    <w:rsid w:val="002F18FD"/>
    <w:rsid w:val="002F4140"/>
    <w:rsid w:val="00300331"/>
    <w:rsid w:val="00300EF6"/>
    <w:rsid w:val="0030285A"/>
    <w:rsid w:val="00304E1D"/>
    <w:rsid w:val="003050C0"/>
    <w:rsid w:val="0030699F"/>
    <w:rsid w:val="00312061"/>
    <w:rsid w:val="003125CD"/>
    <w:rsid w:val="00312D7E"/>
    <w:rsid w:val="0031332B"/>
    <w:rsid w:val="00316EF0"/>
    <w:rsid w:val="00317DAB"/>
    <w:rsid w:val="00321FD4"/>
    <w:rsid w:val="0032361B"/>
    <w:rsid w:val="00331E87"/>
    <w:rsid w:val="00332158"/>
    <w:rsid w:val="00333059"/>
    <w:rsid w:val="00335BCE"/>
    <w:rsid w:val="0034029E"/>
    <w:rsid w:val="003422C4"/>
    <w:rsid w:val="00346D87"/>
    <w:rsid w:val="00350192"/>
    <w:rsid w:val="00351116"/>
    <w:rsid w:val="00352468"/>
    <w:rsid w:val="00353EF5"/>
    <w:rsid w:val="00355CDD"/>
    <w:rsid w:val="00357721"/>
    <w:rsid w:val="00363113"/>
    <w:rsid w:val="00365D15"/>
    <w:rsid w:val="003708E5"/>
    <w:rsid w:val="00371A9E"/>
    <w:rsid w:val="00372258"/>
    <w:rsid w:val="00373E8D"/>
    <w:rsid w:val="00375464"/>
    <w:rsid w:val="00375B9E"/>
    <w:rsid w:val="00381AA5"/>
    <w:rsid w:val="0038442F"/>
    <w:rsid w:val="00385E33"/>
    <w:rsid w:val="003867F8"/>
    <w:rsid w:val="00387122"/>
    <w:rsid w:val="00390F7A"/>
    <w:rsid w:val="003924F9"/>
    <w:rsid w:val="00392E8A"/>
    <w:rsid w:val="00394906"/>
    <w:rsid w:val="0039537D"/>
    <w:rsid w:val="003A0737"/>
    <w:rsid w:val="003A098C"/>
    <w:rsid w:val="003A4335"/>
    <w:rsid w:val="003A53AF"/>
    <w:rsid w:val="003A56D2"/>
    <w:rsid w:val="003A7624"/>
    <w:rsid w:val="003A78B2"/>
    <w:rsid w:val="003B014A"/>
    <w:rsid w:val="003B29E4"/>
    <w:rsid w:val="003B52BA"/>
    <w:rsid w:val="003B6090"/>
    <w:rsid w:val="003B64A4"/>
    <w:rsid w:val="003B7035"/>
    <w:rsid w:val="003C029F"/>
    <w:rsid w:val="003C1B7E"/>
    <w:rsid w:val="003C24EB"/>
    <w:rsid w:val="003C35A9"/>
    <w:rsid w:val="003C59CA"/>
    <w:rsid w:val="003C5F5F"/>
    <w:rsid w:val="003C607A"/>
    <w:rsid w:val="003C6D1D"/>
    <w:rsid w:val="003D136A"/>
    <w:rsid w:val="003D15A8"/>
    <w:rsid w:val="003D1CBE"/>
    <w:rsid w:val="003D1D43"/>
    <w:rsid w:val="003D200D"/>
    <w:rsid w:val="003D2C52"/>
    <w:rsid w:val="003D4778"/>
    <w:rsid w:val="003D5FC4"/>
    <w:rsid w:val="003D61F1"/>
    <w:rsid w:val="003D6486"/>
    <w:rsid w:val="003D6B9A"/>
    <w:rsid w:val="003E48DF"/>
    <w:rsid w:val="003E553C"/>
    <w:rsid w:val="003E5CB6"/>
    <w:rsid w:val="003E7E1F"/>
    <w:rsid w:val="003F0E22"/>
    <w:rsid w:val="003F1F10"/>
    <w:rsid w:val="003F2298"/>
    <w:rsid w:val="003F29CE"/>
    <w:rsid w:val="003F66DC"/>
    <w:rsid w:val="003F67BE"/>
    <w:rsid w:val="00401FD0"/>
    <w:rsid w:val="00402B6E"/>
    <w:rsid w:val="00404355"/>
    <w:rsid w:val="004142F8"/>
    <w:rsid w:val="00415D27"/>
    <w:rsid w:val="00416ED3"/>
    <w:rsid w:val="00420A38"/>
    <w:rsid w:val="004227E0"/>
    <w:rsid w:val="004236FC"/>
    <w:rsid w:val="00427BEB"/>
    <w:rsid w:val="00434611"/>
    <w:rsid w:val="00435080"/>
    <w:rsid w:val="0043606D"/>
    <w:rsid w:val="00437187"/>
    <w:rsid w:val="00437397"/>
    <w:rsid w:val="00442FC2"/>
    <w:rsid w:val="0044384C"/>
    <w:rsid w:val="004503C4"/>
    <w:rsid w:val="00451515"/>
    <w:rsid w:val="00452DFE"/>
    <w:rsid w:val="00453E67"/>
    <w:rsid w:val="00454BDF"/>
    <w:rsid w:val="00457A3F"/>
    <w:rsid w:val="004604EC"/>
    <w:rsid w:val="00461AEB"/>
    <w:rsid w:val="00461F77"/>
    <w:rsid w:val="00462887"/>
    <w:rsid w:val="00463394"/>
    <w:rsid w:val="00463814"/>
    <w:rsid w:val="00464BB1"/>
    <w:rsid w:val="004700BA"/>
    <w:rsid w:val="004707E0"/>
    <w:rsid w:val="00472134"/>
    <w:rsid w:val="00474E95"/>
    <w:rsid w:val="00476658"/>
    <w:rsid w:val="0047786E"/>
    <w:rsid w:val="00480029"/>
    <w:rsid w:val="00482E06"/>
    <w:rsid w:val="00483DD3"/>
    <w:rsid w:val="004853AF"/>
    <w:rsid w:val="004867FA"/>
    <w:rsid w:val="00490BC1"/>
    <w:rsid w:val="00491AA1"/>
    <w:rsid w:val="00492779"/>
    <w:rsid w:val="004927EF"/>
    <w:rsid w:val="00493441"/>
    <w:rsid w:val="004935CF"/>
    <w:rsid w:val="00493BDA"/>
    <w:rsid w:val="004A15F2"/>
    <w:rsid w:val="004A2951"/>
    <w:rsid w:val="004A55D6"/>
    <w:rsid w:val="004A5A6A"/>
    <w:rsid w:val="004A6D7C"/>
    <w:rsid w:val="004B08D3"/>
    <w:rsid w:val="004B0C64"/>
    <w:rsid w:val="004B1A1C"/>
    <w:rsid w:val="004B421C"/>
    <w:rsid w:val="004B6422"/>
    <w:rsid w:val="004B720B"/>
    <w:rsid w:val="004B7655"/>
    <w:rsid w:val="004C2649"/>
    <w:rsid w:val="004C30C9"/>
    <w:rsid w:val="004C40CD"/>
    <w:rsid w:val="004D23BE"/>
    <w:rsid w:val="004D29EE"/>
    <w:rsid w:val="004D368F"/>
    <w:rsid w:val="004E1722"/>
    <w:rsid w:val="004E1BCA"/>
    <w:rsid w:val="004E4B2E"/>
    <w:rsid w:val="004E55FD"/>
    <w:rsid w:val="004E7757"/>
    <w:rsid w:val="004F13BF"/>
    <w:rsid w:val="004F4463"/>
    <w:rsid w:val="004F6073"/>
    <w:rsid w:val="004F62EF"/>
    <w:rsid w:val="004F634A"/>
    <w:rsid w:val="004F6ADB"/>
    <w:rsid w:val="00501E41"/>
    <w:rsid w:val="00503AC0"/>
    <w:rsid w:val="00504E81"/>
    <w:rsid w:val="00505317"/>
    <w:rsid w:val="00512390"/>
    <w:rsid w:val="0051646D"/>
    <w:rsid w:val="00517E80"/>
    <w:rsid w:val="00520A19"/>
    <w:rsid w:val="00522BCE"/>
    <w:rsid w:val="005233C1"/>
    <w:rsid w:val="00523404"/>
    <w:rsid w:val="00523806"/>
    <w:rsid w:val="00524E58"/>
    <w:rsid w:val="00526705"/>
    <w:rsid w:val="00530700"/>
    <w:rsid w:val="00530C13"/>
    <w:rsid w:val="00531222"/>
    <w:rsid w:val="00533C2E"/>
    <w:rsid w:val="00534A4D"/>
    <w:rsid w:val="00534BEB"/>
    <w:rsid w:val="00541FF3"/>
    <w:rsid w:val="00542A14"/>
    <w:rsid w:val="00547E25"/>
    <w:rsid w:val="00551376"/>
    <w:rsid w:val="005519D1"/>
    <w:rsid w:val="00551BD7"/>
    <w:rsid w:val="00552810"/>
    <w:rsid w:val="00552C27"/>
    <w:rsid w:val="005559A9"/>
    <w:rsid w:val="00555A4D"/>
    <w:rsid w:val="00555A60"/>
    <w:rsid w:val="00557301"/>
    <w:rsid w:val="00562A6A"/>
    <w:rsid w:val="0056486E"/>
    <w:rsid w:val="005659A9"/>
    <w:rsid w:val="00565FCA"/>
    <w:rsid w:val="00567266"/>
    <w:rsid w:val="005772FC"/>
    <w:rsid w:val="0057738B"/>
    <w:rsid w:val="005803D8"/>
    <w:rsid w:val="00581B35"/>
    <w:rsid w:val="00583229"/>
    <w:rsid w:val="00584A35"/>
    <w:rsid w:val="00587A2F"/>
    <w:rsid w:val="00587B12"/>
    <w:rsid w:val="00590B0A"/>
    <w:rsid w:val="0059265E"/>
    <w:rsid w:val="00592C92"/>
    <w:rsid w:val="00593888"/>
    <w:rsid w:val="00595647"/>
    <w:rsid w:val="00596F90"/>
    <w:rsid w:val="00597E39"/>
    <w:rsid w:val="005A509A"/>
    <w:rsid w:val="005A60DD"/>
    <w:rsid w:val="005A7A28"/>
    <w:rsid w:val="005B3A76"/>
    <w:rsid w:val="005B4600"/>
    <w:rsid w:val="005B4860"/>
    <w:rsid w:val="005B5A48"/>
    <w:rsid w:val="005C1238"/>
    <w:rsid w:val="005C1564"/>
    <w:rsid w:val="005C1AE7"/>
    <w:rsid w:val="005C23BE"/>
    <w:rsid w:val="005C33DB"/>
    <w:rsid w:val="005C6F35"/>
    <w:rsid w:val="005D115C"/>
    <w:rsid w:val="005D222F"/>
    <w:rsid w:val="005D2B7C"/>
    <w:rsid w:val="005D2C61"/>
    <w:rsid w:val="005D2DE8"/>
    <w:rsid w:val="005D3D34"/>
    <w:rsid w:val="005D3F28"/>
    <w:rsid w:val="005D45D4"/>
    <w:rsid w:val="005D58AE"/>
    <w:rsid w:val="005D5D71"/>
    <w:rsid w:val="005E292B"/>
    <w:rsid w:val="005E2C2E"/>
    <w:rsid w:val="005E30BA"/>
    <w:rsid w:val="005E52B3"/>
    <w:rsid w:val="005E64E2"/>
    <w:rsid w:val="005E6737"/>
    <w:rsid w:val="005E72EC"/>
    <w:rsid w:val="005E7C37"/>
    <w:rsid w:val="005F04A7"/>
    <w:rsid w:val="005F1A0F"/>
    <w:rsid w:val="005F79C8"/>
    <w:rsid w:val="00602EFC"/>
    <w:rsid w:val="00605963"/>
    <w:rsid w:val="00606AEB"/>
    <w:rsid w:val="00607C04"/>
    <w:rsid w:val="0061089A"/>
    <w:rsid w:val="006144BE"/>
    <w:rsid w:val="00616F09"/>
    <w:rsid w:val="00617CDE"/>
    <w:rsid w:val="00621FDF"/>
    <w:rsid w:val="00622358"/>
    <w:rsid w:val="00623132"/>
    <w:rsid w:val="00623CC1"/>
    <w:rsid w:val="00624369"/>
    <w:rsid w:val="0062445D"/>
    <w:rsid w:val="0062618D"/>
    <w:rsid w:val="00627060"/>
    <w:rsid w:val="00633028"/>
    <w:rsid w:val="00633408"/>
    <w:rsid w:val="0063466E"/>
    <w:rsid w:val="006357A7"/>
    <w:rsid w:val="00635A3F"/>
    <w:rsid w:val="00636CCA"/>
    <w:rsid w:val="00642C71"/>
    <w:rsid w:val="00647DC0"/>
    <w:rsid w:val="0065054E"/>
    <w:rsid w:val="006514AB"/>
    <w:rsid w:val="00652AF0"/>
    <w:rsid w:val="00657D81"/>
    <w:rsid w:val="00663CFE"/>
    <w:rsid w:val="00663FF4"/>
    <w:rsid w:val="00664C4A"/>
    <w:rsid w:val="006666F3"/>
    <w:rsid w:val="00666E83"/>
    <w:rsid w:val="00667B4F"/>
    <w:rsid w:val="00671751"/>
    <w:rsid w:val="00672751"/>
    <w:rsid w:val="0067440B"/>
    <w:rsid w:val="00676B6C"/>
    <w:rsid w:val="00680A53"/>
    <w:rsid w:val="0068392E"/>
    <w:rsid w:val="00683F27"/>
    <w:rsid w:val="00684600"/>
    <w:rsid w:val="0068536E"/>
    <w:rsid w:val="00691226"/>
    <w:rsid w:val="00693BAB"/>
    <w:rsid w:val="006952B7"/>
    <w:rsid w:val="006956C5"/>
    <w:rsid w:val="00695866"/>
    <w:rsid w:val="006A23D8"/>
    <w:rsid w:val="006A2EE8"/>
    <w:rsid w:val="006A391F"/>
    <w:rsid w:val="006A6E53"/>
    <w:rsid w:val="006A7BFF"/>
    <w:rsid w:val="006A7F1D"/>
    <w:rsid w:val="006B41BE"/>
    <w:rsid w:val="006C0AD5"/>
    <w:rsid w:val="006C138C"/>
    <w:rsid w:val="006C203A"/>
    <w:rsid w:val="006C6767"/>
    <w:rsid w:val="006C6FD9"/>
    <w:rsid w:val="006D0718"/>
    <w:rsid w:val="006D6903"/>
    <w:rsid w:val="006D73B7"/>
    <w:rsid w:val="006D7F34"/>
    <w:rsid w:val="006D7FD9"/>
    <w:rsid w:val="006E2486"/>
    <w:rsid w:val="006E262D"/>
    <w:rsid w:val="006E29FB"/>
    <w:rsid w:val="006E2E75"/>
    <w:rsid w:val="006E3A24"/>
    <w:rsid w:val="006E59AF"/>
    <w:rsid w:val="006F35FB"/>
    <w:rsid w:val="006F3F7A"/>
    <w:rsid w:val="006F4101"/>
    <w:rsid w:val="006F5927"/>
    <w:rsid w:val="00701A2A"/>
    <w:rsid w:val="007046C6"/>
    <w:rsid w:val="00705285"/>
    <w:rsid w:val="00705CE2"/>
    <w:rsid w:val="00705F63"/>
    <w:rsid w:val="00706C77"/>
    <w:rsid w:val="00706FAB"/>
    <w:rsid w:val="00707D4C"/>
    <w:rsid w:val="0071074D"/>
    <w:rsid w:val="00710B5D"/>
    <w:rsid w:val="00711CCD"/>
    <w:rsid w:val="00712951"/>
    <w:rsid w:val="007139BE"/>
    <w:rsid w:val="00714484"/>
    <w:rsid w:val="007148FF"/>
    <w:rsid w:val="007176BF"/>
    <w:rsid w:val="00717D4C"/>
    <w:rsid w:val="00720240"/>
    <w:rsid w:val="007213B3"/>
    <w:rsid w:val="00723B9F"/>
    <w:rsid w:val="00724AAB"/>
    <w:rsid w:val="0072518D"/>
    <w:rsid w:val="00725BBA"/>
    <w:rsid w:val="00725CA6"/>
    <w:rsid w:val="00727B39"/>
    <w:rsid w:val="007309D9"/>
    <w:rsid w:val="00732AC3"/>
    <w:rsid w:val="007337BF"/>
    <w:rsid w:val="00733A21"/>
    <w:rsid w:val="007342B3"/>
    <w:rsid w:val="00734F09"/>
    <w:rsid w:val="00735A44"/>
    <w:rsid w:val="00736609"/>
    <w:rsid w:val="00740527"/>
    <w:rsid w:val="007414B0"/>
    <w:rsid w:val="00742059"/>
    <w:rsid w:val="00745981"/>
    <w:rsid w:val="00746DA8"/>
    <w:rsid w:val="0074704C"/>
    <w:rsid w:val="0075103B"/>
    <w:rsid w:val="00753C1B"/>
    <w:rsid w:val="007564AA"/>
    <w:rsid w:val="0076143C"/>
    <w:rsid w:val="00763978"/>
    <w:rsid w:val="00763F1B"/>
    <w:rsid w:val="00766AB1"/>
    <w:rsid w:val="0078180E"/>
    <w:rsid w:val="007847F6"/>
    <w:rsid w:val="00785216"/>
    <w:rsid w:val="00785230"/>
    <w:rsid w:val="00791BB5"/>
    <w:rsid w:val="007920B9"/>
    <w:rsid w:val="007922E6"/>
    <w:rsid w:val="00793AE4"/>
    <w:rsid w:val="00797A23"/>
    <w:rsid w:val="007A3DED"/>
    <w:rsid w:val="007A5A17"/>
    <w:rsid w:val="007B00B2"/>
    <w:rsid w:val="007B183F"/>
    <w:rsid w:val="007B6D1E"/>
    <w:rsid w:val="007C189F"/>
    <w:rsid w:val="007C1D7D"/>
    <w:rsid w:val="007C23DB"/>
    <w:rsid w:val="007C260B"/>
    <w:rsid w:val="007C42C9"/>
    <w:rsid w:val="007C48E3"/>
    <w:rsid w:val="007C5D77"/>
    <w:rsid w:val="007C65A3"/>
    <w:rsid w:val="007D285C"/>
    <w:rsid w:val="007D2B5A"/>
    <w:rsid w:val="007D46A5"/>
    <w:rsid w:val="007E0530"/>
    <w:rsid w:val="007E7D5C"/>
    <w:rsid w:val="007E7E10"/>
    <w:rsid w:val="007F004F"/>
    <w:rsid w:val="007F04C3"/>
    <w:rsid w:val="007F5015"/>
    <w:rsid w:val="007F5A4B"/>
    <w:rsid w:val="007F5D0E"/>
    <w:rsid w:val="007F5DBE"/>
    <w:rsid w:val="007F6502"/>
    <w:rsid w:val="007F6ADE"/>
    <w:rsid w:val="007F71B2"/>
    <w:rsid w:val="00800C66"/>
    <w:rsid w:val="0080157C"/>
    <w:rsid w:val="008023F2"/>
    <w:rsid w:val="00803B8E"/>
    <w:rsid w:val="00804804"/>
    <w:rsid w:val="00805448"/>
    <w:rsid w:val="00806C27"/>
    <w:rsid w:val="0081262B"/>
    <w:rsid w:val="00814035"/>
    <w:rsid w:val="00815353"/>
    <w:rsid w:val="008170AA"/>
    <w:rsid w:val="008225DA"/>
    <w:rsid w:val="00822EEB"/>
    <w:rsid w:val="008233ED"/>
    <w:rsid w:val="0082487C"/>
    <w:rsid w:val="008257CB"/>
    <w:rsid w:val="0082709E"/>
    <w:rsid w:val="00830762"/>
    <w:rsid w:val="008345B6"/>
    <w:rsid w:val="00835EA2"/>
    <w:rsid w:val="008369D3"/>
    <w:rsid w:val="00837F7C"/>
    <w:rsid w:val="00841DF3"/>
    <w:rsid w:val="008423CE"/>
    <w:rsid w:val="00842F70"/>
    <w:rsid w:val="008441EB"/>
    <w:rsid w:val="0084433D"/>
    <w:rsid w:val="00845C64"/>
    <w:rsid w:val="00846BC1"/>
    <w:rsid w:val="00851987"/>
    <w:rsid w:val="00853328"/>
    <w:rsid w:val="008542D6"/>
    <w:rsid w:val="008545B8"/>
    <w:rsid w:val="00855CAF"/>
    <w:rsid w:val="008567AC"/>
    <w:rsid w:val="00860481"/>
    <w:rsid w:val="00860711"/>
    <w:rsid w:val="00860A56"/>
    <w:rsid w:val="00860F00"/>
    <w:rsid w:val="0086214F"/>
    <w:rsid w:val="00863E56"/>
    <w:rsid w:val="00865DC1"/>
    <w:rsid w:val="00867B82"/>
    <w:rsid w:val="008738F1"/>
    <w:rsid w:val="0087494B"/>
    <w:rsid w:val="008752C5"/>
    <w:rsid w:val="0087672E"/>
    <w:rsid w:val="0087753F"/>
    <w:rsid w:val="00886132"/>
    <w:rsid w:val="00890FB7"/>
    <w:rsid w:val="008920D9"/>
    <w:rsid w:val="0089241B"/>
    <w:rsid w:val="008942E6"/>
    <w:rsid w:val="00896439"/>
    <w:rsid w:val="008A0305"/>
    <w:rsid w:val="008A1EE9"/>
    <w:rsid w:val="008A52EA"/>
    <w:rsid w:val="008A5371"/>
    <w:rsid w:val="008A6A60"/>
    <w:rsid w:val="008B074D"/>
    <w:rsid w:val="008B0ED8"/>
    <w:rsid w:val="008B1A92"/>
    <w:rsid w:val="008B7BB9"/>
    <w:rsid w:val="008C499D"/>
    <w:rsid w:val="008C5EE0"/>
    <w:rsid w:val="008C6AFE"/>
    <w:rsid w:val="008C6ED8"/>
    <w:rsid w:val="008D09B7"/>
    <w:rsid w:val="008D2196"/>
    <w:rsid w:val="008D2F13"/>
    <w:rsid w:val="008D3865"/>
    <w:rsid w:val="008D3FEE"/>
    <w:rsid w:val="008D4102"/>
    <w:rsid w:val="008D48EB"/>
    <w:rsid w:val="008D500A"/>
    <w:rsid w:val="008D594F"/>
    <w:rsid w:val="008E078C"/>
    <w:rsid w:val="008E1BAA"/>
    <w:rsid w:val="008E2971"/>
    <w:rsid w:val="008E3BFB"/>
    <w:rsid w:val="008E49F1"/>
    <w:rsid w:val="008E79E7"/>
    <w:rsid w:val="008F0572"/>
    <w:rsid w:val="008F0E99"/>
    <w:rsid w:val="008F254C"/>
    <w:rsid w:val="008F2B29"/>
    <w:rsid w:val="008F4DD8"/>
    <w:rsid w:val="008F5FE8"/>
    <w:rsid w:val="00901987"/>
    <w:rsid w:val="009024A3"/>
    <w:rsid w:val="00902FE0"/>
    <w:rsid w:val="009039C3"/>
    <w:rsid w:val="00903BB5"/>
    <w:rsid w:val="0090666C"/>
    <w:rsid w:val="0090797F"/>
    <w:rsid w:val="00911B2D"/>
    <w:rsid w:val="0091424D"/>
    <w:rsid w:val="00916DEC"/>
    <w:rsid w:val="00917D92"/>
    <w:rsid w:val="00923775"/>
    <w:rsid w:val="00924F76"/>
    <w:rsid w:val="0092570A"/>
    <w:rsid w:val="00927A60"/>
    <w:rsid w:val="00935500"/>
    <w:rsid w:val="009372A8"/>
    <w:rsid w:val="00940457"/>
    <w:rsid w:val="009407DF"/>
    <w:rsid w:val="009421C2"/>
    <w:rsid w:val="00942652"/>
    <w:rsid w:val="00944685"/>
    <w:rsid w:val="0094643D"/>
    <w:rsid w:val="00947162"/>
    <w:rsid w:val="00950676"/>
    <w:rsid w:val="00950F37"/>
    <w:rsid w:val="009513ED"/>
    <w:rsid w:val="00953BD5"/>
    <w:rsid w:val="00954B54"/>
    <w:rsid w:val="00955C0F"/>
    <w:rsid w:val="00956B5A"/>
    <w:rsid w:val="009573E3"/>
    <w:rsid w:val="009637D1"/>
    <w:rsid w:val="00963E90"/>
    <w:rsid w:val="0096413C"/>
    <w:rsid w:val="009658F8"/>
    <w:rsid w:val="00965CC5"/>
    <w:rsid w:val="00974ADF"/>
    <w:rsid w:val="00975BF8"/>
    <w:rsid w:val="00975FDE"/>
    <w:rsid w:val="00977083"/>
    <w:rsid w:val="00982231"/>
    <w:rsid w:val="00984127"/>
    <w:rsid w:val="0098492E"/>
    <w:rsid w:val="00985B44"/>
    <w:rsid w:val="00987F9C"/>
    <w:rsid w:val="00991F05"/>
    <w:rsid w:val="0099346C"/>
    <w:rsid w:val="00997109"/>
    <w:rsid w:val="00997F2A"/>
    <w:rsid w:val="009A0B87"/>
    <w:rsid w:val="009A22B7"/>
    <w:rsid w:val="009A3259"/>
    <w:rsid w:val="009A3868"/>
    <w:rsid w:val="009A4239"/>
    <w:rsid w:val="009A7410"/>
    <w:rsid w:val="009B2036"/>
    <w:rsid w:val="009B3656"/>
    <w:rsid w:val="009B3C8F"/>
    <w:rsid w:val="009B42F5"/>
    <w:rsid w:val="009C1A4B"/>
    <w:rsid w:val="009C5F60"/>
    <w:rsid w:val="009C7BF9"/>
    <w:rsid w:val="009D177E"/>
    <w:rsid w:val="009D5E1B"/>
    <w:rsid w:val="009D62AC"/>
    <w:rsid w:val="009D7EDC"/>
    <w:rsid w:val="009E18D9"/>
    <w:rsid w:val="009E1E62"/>
    <w:rsid w:val="009E654C"/>
    <w:rsid w:val="009E6655"/>
    <w:rsid w:val="009E66DB"/>
    <w:rsid w:val="009E74A8"/>
    <w:rsid w:val="009F020D"/>
    <w:rsid w:val="009F1032"/>
    <w:rsid w:val="009F1797"/>
    <w:rsid w:val="009F2D74"/>
    <w:rsid w:val="009F3F4E"/>
    <w:rsid w:val="009F61EA"/>
    <w:rsid w:val="009F6449"/>
    <w:rsid w:val="009F6553"/>
    <w:rsid w:val="009F7E78"/>
    <w:rsid w:val="00A0004E"/>
    <w:rsid w:val="00A0200D"/>
    <w:rsid w:val="00A025A4"/>
    <w:rsid w:val="00A02967"/>
    <w:rsid w:val="00A064B0"/>
    <w:rsid w:val="00A06BA6"/>
    <w:rsid w:val="00A105D6"/>
    <w:rsid w:val="00A13DC2"/>
    <w:rsid w:val="00A1547A"/>
    <w:rsid w:val="00A162B1"/>
    <w:rsid w:val="00A16D51"/>
    <w:rsid w:val="00A17053"/>
    <w:rsid w:val="00A17627"/>
    <w:rsid w:val="00A22670"/>
    <w:rsid w:val="00A2549B"/>
    <w:rsid w:val="00A254A2"/>
    <w:rsid w:val="00A27804"/>
    <w:rsid w:val="00A317EB"/>
    <w:rsid w:val="00A31F22"/>
    <w:rsid w:val="00A3228F"/>
    <w:rsid w:val="00A33FAD"/>
    <w:rsid w:val="00A34CFA"/>
    <w:rsid w:val="00A35D9C"/>
    <w:rsid w:val="00A40128"/>
    <w:rsid w:val="00A426BC"/>
    <w:rsid w:val="00A45154"/>
    <w:rsid w:val="00A45710"/>
    <w:rsid w:val="00A478A9"/>
    <w:rsid w:val="00A47F3C"/>
    <w:rsid w:val="00A53EE4"/>
    <w:rsid w:val="00A54CDC"/>
    <w:rsid w:val="00A57EAD"/>
    <w:rsid w:val="00A6013D"/>
    <w:rsid w:val="00A602DC"/>
    <w:rsid w:val="00A60A16"/>
    <w:rsid w:val="00A61850"/>
    <w:rsid w:val="00A655C8"/>
    <w:rsid w:val="00A6707B"/>
    <w:rsid w:val="00A67E96"/>
    <w:rsid w:val="00A70621"/>
    <w:rsid w:val="00A70636"/>
    <w:rsid w:val="00A71983"/>
    <w:rsid w:val="00A74A86"/>
    <w:rsid w:val="00A814EB"/>
    <w:rsid w:val="00A853FC"/>
    <w:rsid w:val="00A85798"/>
    <w:rsid w:val="00A860A0"/>
    <w:rsid w:val="00A86379"/>
    <w:rsid w:val="00A905FF"/>
    <w:rsid w:val="00A9071A"/>
    <w:rsid w:val="00A91595"/>
    <w:rsid w:val="00A91D78"/>
    <w:rsid w:val="00A92322"/>
    <w:rsid w:val="00A925A4"/>
    <w:rsid w:val="00A92ADB"/>
    <w:rsid w:val="00A955BD"/>
    <w:rsid w:val="00A968CE"/>
    <w:rsid w:val="00A9750E"/>
    <w:rsid w:val="00AA3B5A"/>
    <w:rsid w:val="00AA42AA"/>
    <w:rsid w:val="00AA5352"/>
    <w:rsid w:val="00AA5630"/>
    <w:rsid w:val="00AA57D6"/>
    <w:rsid w:val="00AA7072"/>
    <w:rsid w:val="00AB1184"/>
    <w:rsid w:val="00AB1B37"/>
    <w:rsid w:val="00AB2FA1"/>
    <w:rsid w:val="00AB521C"/>
    <w:rsid w:val="00AC084C"/>
    <w:rsid w:val="00AC1E85"/>
    <w:rsid w:val="00AC24E9"/>
    <w:rsid w:val="00AC2670"/>
    <w:rsid w:val="00AC4452"/>
    <w:rsid w:val="00AC72C0"/>
    <w:rsid w:val="00AC74D8"/>
    <w:rsid w:val="00AD1612"/>
    <w:rsid w:val="00AD38D8"/>
    <w:rsid w:val="00AD4FF8"/>
    <w:rsid w:val="00AD5227"/>
    <w:rsid w:val="00AE161C"/>
    <w:rsid w:val="00AE1E25"/>
    <w:rsid w:val="00AE2736"/>
    <w:rsid w:val="00AE3D05"/>
    <w:rsid w:val="00AE4BDF"/>
    <w:rsid w:val="00AE700F"/>
    <w:rsid w:val="00AF4D37"/>
    <w:rsid w:val="00AF7876"/>
    <w:rsid w:val="00B006CB"/>
    <w:rsid w:val="00B008FE"/>
    <w:rsid w:val="00B01234"/>
    <w:rsid w:val="00B0587D"/>
    <w:rsid w:val="00B05C7A"/>
    <w:rsid w:val="00B05EDA"/>
    <w:rsid w:val="00B1062B"/>
    <w:rsid w:val="00B1123D"/>
    <w:rsid w:val="00B117E7"/>
    <w:rsid w:val="00B14AC0"/>
    <w:rsid w:val="00B20365"/>
    <w:rsid w:val="00B216AC"/>
    <w:rsid w:val="00B21E79"/>
    <w:rsid w:val="00B26DF7"/>
    <w:rsid w:val="00B3213C"/>
    <w:rsid w:val="00B3280D"/>
    <w:rsid w:val="00B34062"/>
    <w:rsid w:val="00B36141"/>
    <w:rsid w:val="00B3667C"/>
    <w:rsid w:val="00B36BD5"/>
    <w:rsid w:val="00B4001D"/>
    <w:rsid w:val="00B40680"/>
    <w:rsid w:val="00B42835"/>
    <w:rsid w:val="00B534FF"/>
    <w:rsid w:val="00B5452E"/>
    <w:rsid w:val="00B71209"/>
    <w:rsid w:val="00B754C7"/>
    <w:rsid w:val="00B76CB6"/>
    <w:rsid w:val="00B81B2F"/>
    <w:rsid w:val="00B867BD"/>
    <w:rsid w:val="00B871D1"/>
    <w:rsid w:val="00B87523"/>
    <w:rsid w:val="00B90703"/>
    <w:rsid w:val="00B90A10"/>
    <w:rsid w:val="00B91717"/>
    <w:rsid w:val="00B91782"/>
    <w:rsid w:val="00B930D4"/>
    <w:rsid w:val="00B938BA"/>
    <w:rsid w:val="00B93C0C"/>
    <w:rsid w:val="00B93C8E"/>
    <w:rsid w:val="00B95F62"/>
    <w:rsid w:val="00BA0846"/>
    <w:rsid w:val="00BA1FC4"/>
    <w:rsid w:val="00BA7C8B"/>
    <w:rsid w:val="00BB1E00"/>
    <w:rsid w:val="00BB2B4F"/>
    <w:rsid w:val="00BB3AC6"/>
    <w:rsid w:val="00BB45F3"/>
    <w:rsid w:val="00BB4C79"/>
    <w:rsid w:val="00BB5AF9"/>
    <w:rsid w:val="00BB5D0C"/>
    <w:rsid w:val="00BC09FB"/>
    <w:rsid w:val="00BC0CD9"/>
    <w:rsid w:val="00BC18E6"/>
    <w:rsid w:val="00BC3070"/>
    <w:rsid w:val="00BC3B9E"/>
    <w:rsid w:val="00BC4AFC"/>
    <w:rsid w:val="00BC68BC"/>
    <w:rsid w:val="00BD3D06"/>
    <w:rsid w:val="00BD40A4"/>
    <w:rsid w:val="00BD5C0E"/>
    <w:rsid w:val="00BD6B9E"/>
    <w:rsid w:val="00BD6CAD"/>
    <w:rsid w:val="00BD7D54"/>
    <w:rsid w:val="00BE42FA"/>
    <w:rsid w:val="00BE5433"/>
    <w:rsid w:val="00BE60B0"/>
    <w:rsid w:val="00BE6AED"/>
    <w:rsid w:val="00BE7375"/>
    <w:rsid w:val="00BE73EA"/>
    <w:rsid w:val="00BF1903"/>
    <w:rsid w:val="00BF1994"/>
    <w:rsid w:val="00BF1E7E"/>
    <w:rsid w:val="00BF46CD"/>
    <w:rsid w:val="00BF4DC7"/>
    <w:rsid w:val="00BF4E6C"/>
    <w:rsid w:val="00C00241"/>
    <w:rsid w:val="00C0083A"/>
    <w:rsid w:val="00C01615"/>
    <w:rsid w:val="00C04CE2"/>
    <w:rsid w:val="00C04D84"/>
    <w:rsid w:val="00C055FF"/>
    <w:rsid w:val="00C0584C"/>
    <w:rsid w:val="00C067EE"/>
    <w:rsid w:val="00C06F32"/>
    <w:rsid w:val="00C07CC6"/>
    <w:rsid w:val="00C14A27"/>
    <w:rsid w:val="00C15997"/>
    <w:rsid w:val="00C170CD"/>
    <w:rsid w:val="00C2162E"/>
    <w:rsid w:val="00C2216B"/>
    <w:rsid w:val="00C228A6"/>
    <w:rsid w:val="00C25562"/>
    <w:rsid w:val="00C300FA"/>
    <w:rsid w:val="00C341DF"/>
    <w:rsid w:val="00C34F1D"/>
    <w:rsid w:val="00C3740E"/>
    <w:rsid w:val="00C40A6A"/>
    <w:rsid w:val="00C40A8F"/>
    <w:rsid w:val="00C4466C"/>
    <w:rsid w:val="00C45CDE"/>
    <w:rsid w:val="00C45CEB"/>
    <w:rsid w:val="00C466FF"/>
    <w:rsid w:val="00C47176"/>
    <w:rsid w:val="00C47471"/>
    <w:rsid w:val="00C51A8B"/>
    <w:rsid w:val="00C5234F"/>
    <w:rsid w:val="00C532A1"/>
    <w:rsid w:val="00C55E2B"/>
    <w:rsid w:val="00C56D35"/>
    <w:rsid w:val="00C63BFC"/>
    <w:rsid w:val="00C645FD"/>
    <w:rsid w:val="00C700C6"/>
    <w:rsid w:val="00C73202"/>
    <w:rsid w:val="00C74335"/>
    <w:rsid w:val="00C76299"/>
    <w:rsid w:val="00C76EFE"/>
    <w:rsid w:val="00C808F4"/>
    <w:rsid w:val="00C8167B"/>
    <w:rsid w:val="00C82706"/>
    <w:rsid w:val="00C85047"/>
    <w:rsid w:val="00C85E07"/>
    <w:rsid w:val="00C86C72"/>
    <w:rsid w:val="00C9128E"/>
    <w:rsid w:val="00C914A8"/>
    <w:rsid w:val="00C95B03"/>
    <w:rsid w:val="00C9710C"/>
    <w:rsid w:val="00CA1779"/>
    <w:rsid w:val="00CA17A2"/>
    <w:rsid w:val="00CA1E36"/>
    <w:rsid w:val="00CA1E5F"/>
    <w:rsid w:val="00CA486F"/>
    <w:rsid w:val="00CA5718"/>
    <w:rsid w:val="00CA60DE"/>
    <w:rsid w:val="00CA7AFE"/>
    <w:rsid w:val="00CB0AD9"/>
    <w:rsid w:val="00CB3F65"/>
    <w:rsid w:val="00CB4B65"/>
    <w:rsid w:val="00CC2D19"/>
    <w:rsid w:val="00CC7669"/>
    <w:rsid w:val="00CC7E5B"/>
    <w:rsid w:val="00CD19B9"/>
    <w:rsid w:val="00CD542A"/>
    <w:rsid w:val="00CD57C3"/>
    <w:rsid w:val="00CD57DE"/>
    <w:rsid w:val="00CD71F4"/>
    <w:rsid w:val="00CD7E00"/>
    <w:rsid w:val="00CE2D42"/>
    <w:rsid w:val="00CE3246"/>
    <w:rsid w:val="00CE3B09"/>
    <w:rsid w:val="00CE5F5B"/>
    <w:rsid w:val="00CE6092"/>
    <w:rsid w:val="00CE68D0"/>
    <w:rsid w:val="00CE6B1C"/>
    <w:rsid w:val="00CF167F"/>
    <w:rsid w:val="00CF321D"/>
    <w:rsid w:val="00CF332C"/>
    <w:rsid w:val="00CF3492"/>
    <w:rsid w:val="00CF3952"/>
    <w:rsid w:val="00CF3E01"/>
    <w:rsid w:val="00CF403C"/>
    <w:rsid w:val="00CF4D25"/>
    <w:rsid w:val="00CF4E39"/>
    <w:rsid w:val="00D008CF"/>
    <w:rsid w:val="00D00A1D"/>
    <w:rsid w:val="00D0194D"/>
    <w:rsid w:val="00D0461C"/>
    <w:rsid w:val="00D0547D"/>
    <w:rsid w:val="00D05FD1"/>
    <w:rsid w:val="00D067A6"/>
    <w:rsid w:val="00D0775B"/>
    <w:rsid w:val="00D1025B"/>
    <w:rsid w:val="00D11328"/>
    <w:rsid w:val="00D144A9"/>
    <w:rsid w:val="00D14C45"/>
    <w:rsid w:val="00D2139C"/>
    <w:rsid w:val="00D22831"/>
    <w:rsid w:val="00D27097"/>
    <w:rsid w:val="00D27AEA"/>
    <w:rsid w:val="00D302E1"/>
    <w:rsid w:val="00D30E99"/>
    <w:rsid w:val="00D3230D"/>
    <w:rsid w:val="00D33E61"/>
    <w:rsid w:val="00D37CD3"/>
    <w:rsid w:val="00D37FA0"/>
    <w:rsid w:val="00D415E8"/>
    <w:rsid w:val="00D42D61"/>
    <w:rsid w:val="00D43F46"/>
    <w:rsid w:val="00D50907"/>
    <w:rsid w:val="00D51FDB"/>
    <w:rsid w:val="00D52030"/>
    <w:rsid w:val="00D53758"/>
    <w:rsid w:val="00D539EF"/>
    <w:rsid w:val="00D53B53"/>
    <w:rsid w:val="00D57FC2"/>
    <w:rsid w:val="00D633F6"/>
    <w:rsid w:val="00D6491B"/>
    <w:rsid w:val="00D66DB8"/>
    <w:rsid w:val="00D705FF"/>
    <w:rsid w:val="00D727DE"/>
    <w:rsid w:val="00D759F5"/>
    <w:rsid w:val="00D76C22"/>
    <w:rsid w:val="00D77D87"/>
    <w:rsid w:val="00D81E90"/>
    <w:rsid w:val="00D840A2"/>
    <w:rsid w:val="00D85910"/>
    <w:rsid w:val="00D90438"/>
    <w:rsid w:val="00D9379A"/>
    <w:rsid w:val="00D976D0"/>
    <w:rsid w:val="00DA109E"/>
    <w:rsid w:val="00DA148C"/>
    <w:rsid w:val="00DA1D6C"/>
    <w:rsid w:val="00DA3F18"/>
    <w:rsid w:val="00DA7B90"/>
    <w:rsid w:val="00DB04AC"/>
    <w:rsid w:val="00DB07C9"/>
    <w:rsid w:val="00DB096A"/>
    <w:rsid w:val="00DB2975"/>
    <w:rsid w:val="00DB2F19"/>
    <w:rsid w:val="00DC1115"/>
    <w:rsid w:val="00DD1DD5"/>
    <w:rsid w:val="00DD2012"/>
    <w:rsid w:val="00DD2C60"/>
    <w:rsid w:val="00DD589C"/>
    <w:rsid w:val="00DD6414"/>
    <w:rsid w:val="00DE0A0D"/>
    <w:rsid w:val="00DE24FF"/>
    <w:rsid w:val="00DE306A"/>
    <w:rsid w:val="00DE342F"/>
    <w:rsid w:val="00DE5365"/>
    <w:rsid w:val="00DE6208"/>
    <w:rsid w:val="00DE7E77"/>
    <w:rsid w:val="00DF1308"/>
    <w:rsid w:val="00DF231F"/>
    <w:rsid w:val="00DF2360"/>
    <w:rsid w:val="00DF2582"/>
    <w:rsid w:val="00DF2CF6"/>
    <w:rsid w:val="00DF2E79"/>
    <w:rsid w:val="00DF56C0"/>
    <w:rsid w:val="00DF5FA3"/>
    <w:rsid w:val="00E001BA"/>
    <w:rsid w:val="00E0297F"/>
    <w:rsid w:val="00E06727"/>
    <w:rsid w:val="00E06958"/>
    <w:rsid w:val="00E10488"/>
    <w:rsid w:val="00E121A5"/>
    <w:rsid w:val="00E14749"/>
    <w:rsid w:val="00E1551C"/>
    <w:rsid w:val="00E17309"/>
    <w:rsid w:val="00E20BDD"/>
    <w:rsid w:val="00E24BA6"/>
    <w:rsid w:val="00E26E20"/>
    <w:rsid w:val="00E3038C"/>
    <w:rsid w:val="00E317B3"/>
    <w:rsid w:val="00E33772"/>
    <w:rsid w:val="00E360C7"/>
    <w:rsid w:val="00E37A28"/>
    <w:rsid w:val="00E41002"/>
    <w:rsid w:val="00E41078"/>
    <w:rsid w:val="00E4422A"/>
    <w:rsid w:val="00E50533"/>
    <w:rsid w:val="00E51632"/>
    <w:rsid w:val="00E51926"/>
    <w:rsid w:val="00E556BF"/>
    <w:rsid w:val="00E55F82"/>
    <w:rsid w:val="00E60116"/>
    <w:rsid w:val="00E61E11"/>
    <w:rsid w:val="00E66387"/>
    <w:rsid w:val="00E66820"/>
    <w:rsid w:val="00E6694F"/>
    <w:rsid w:val="00E66C1E"/>
    <w:rsid w:val="00E75C91"/>
    <w:rsid w:val="00E77653"/>
    <w:rsid w:val="00E77D4A"/>
    <w:rsid w:val="00E81FD3"/>
    <w:rsid w:val="00E82FC5"/>
    <w:rsid w:val="00E830DE"/>
    <w:rsid w:val="00E862EC"/>
    <w:rsid w:val="00E90016"/>
    <w:rsid w:val="00E90A72"/>
    <w:rsid w:val="00E94A53"/>
    <w:rsid w:val="00E97ACC"/>
    <w:rsid w:val="00E97B4F"/>
    <w:rsid w:val="00EA210B"/>
    <w:rsid w:val="00EA4F6F"/>
    <w:rsid w:val="00EA53D0"/>
    <w:rsid w:val="00EA65B9"/>
    <w:rsid w:val="00EA7DDD"/>
    <w:rsid w:val="00EB041B"/>
    <w:rsid w:val="00EB0EE4"/>
    <w:rsid w:val="00EB2632"/>
    <w:rsid w:val="00EB40E8"/>
    <w:rsid w:val="00EB62F9"/>
    <w:rsid w:val="00EB630C"/>
    <w:rsid w:val="00EC051C"/>
    <w:rsid w:val="00EC2161"/>
    <w:rsid w:val="00ED07CF"/>
    <w:rsid w:val="00ED1CC0"/>
    <w:rsid w:val="00ED280F"/>
    <w:rsid w:val="00ED2E65"/>
    <w:rsid w:val="00ED3D3E"/>
    <w:rsid w:val="00ED4E61"/>
    <w:rsid w:val="00ED6211"/>
    <w:rsid w:val="00ED7FDD"/>
    <w:rsid w:val="00EE17DE"/>
    <w:rsid w:val="00EE1A32"/>
    <w:rsid w:val="00EE2E69"/>
    <w:rsid w:val="00EE3C33"/>
    <w:rsid w:val="00EE50E6"/>
    <w:rsid w:val="00EE6D0E"/>
    <w:rsid w:val="00EF0884"/>
    <w:rsid w:val="00EF1ECB"/>
    <w:rsid w:val="00EF3111"/>
    <w:rsid w:val="00F02652"/>
    <w:rsid w:val="00F03982"/>
    <w:rsid w:val="00F06764"/>
    <w:rsid w:val="00F07934"/>
    <w:rsid w:val="00F11FF0"/>
    <w:rsid w:val="00F14767"/>
    <w:rsid w:val="00F15F78"/>
    <w:rsid w:val="00F17805"/>
    <w:rsid w:val="00F17E7D"/>
    <w:rsid w:val="00F200FA"/>
    <w:rsid w:val="00F21C3C"/>
    <w:rsid w:val="00F22717"/>
    <w:rsid w:val="00F23B80"/>
    <w:rsid w:val="00F251A4"/>
    <w:rsid w:val="00F303F3"/>
    <w:rsid w:val="00F30A59"/>
    <w:rsid w:val="00F31068"/>
    <w:rsid w:val="00F3194E"/>
    <w:rsid w:val="00F36729"/>
    <w:rsid w:val="00F36E77"/>
    <w:rsid w:val="00F37BAE"/>
    <w:rsid w:val="00F42FDB"/>
    <w:rsid w:val="00F50B15"/>
    <w:rsid w:val="00F5124C"/>
    <w:rsid w:val="00F51589"/>
    <w:rsid w:val="00F51ADF"/>
    <w:rsid w:val="00F525AF"/>
    <w:rsid w:val="00F539FB"/>
    <w:rsid w:val="00F53A2B"/>
    <w:rsid w:val="00F5609A"/>
    <w:rsid w:val="00F603B1"/>
    <w:rsid w:val="00F61587"/>
    <w:rsid w:val="00F623D4"/>
    <w:rsid w:val="00F6273B"/>
    <w:rsid w:val="00F6287A"/>
    <w:rsid w:val="00F62C3E"/>
    <w:rsid w:val="00F65F2F"/>
    <w:rsid w:val="00F67F1B"/>
    <w:rsid w:val="00F72102"/>
    <w:rsid w:val="00F72C6E"/>
    <w:rsid w:val="00F8034A"/>
    <w:rsid w:val="00F81DB5"/>
    <w:rsid w:val="00F8200D"/>
    <w:rsid w:val="00F82916"/>
    <w:rsid w:val="00F83A50"/>
    <w:rsid w:val="00F87263"/>
    <w:rsid w:val="00F87DC7"/>
    <w:rsid w:val="00F90A48"/>
    <w:rsid w:val="00F95B1A"/>
    <w:rsid w:val="00F97496"/>
    <w:rsid w:val="00FA137B"/>
    <w:rsid w:val="00FA1E16"/>
    <w:rsid w:val="00FA2524"/>
    <w:rsid w:val="00FA3BBF"/>
    <w:rsid w:val="00FA6C41"/>
    <w:rsid w:val="00FB09DB"/>
    <w:rsid w:val="00FB222F"/>
    <w:rsid w:val="00FB2986"/>
    <w:rsid w:val="00FB3A2E"/>
    <w:rsid w:val="00FB4099"/>
    <w:rsid w:val="00FB4580"/>
    <w:rsid w:val="00FB574A"/>
    <w:rsid w:val="00FB65CF"/>
    <w:rsid w:val="00FB7126"/>
    <w:rsid w:val="00FC0B14"/>
    <w:rsid w:val="00FC30DF"/>
    <w:rsid w:val="00FC43D6"/>
    <w:rsid w:val="00FC481D"/>
    <w:rsid w:val="00FC4FFD"/>
    <w:rsid w:val="00FC7A23"/>
    <w:rsid w:val="00FD0AD8"/>
    <w:rsid w:val="00FD1184"/>
    <w:rsid w:val="00FD1E89"/>
    <w:rsid w:val="00FD489A"/>
    <w:rsid w:val="00FD4B00"/>
    <w:rsid w:val="00FD76FE"/>
    <w:rsid w:val="00FE170D"/>
    <w:rsid w:val="00FE2BFD"/>
    <w:rsid w:val="00FE2C5D"/>
    <w:rsid w:val="00FE49DA"/>
    <w:rsid w:val="00FE576C"/>
    <w:rsid w:val="00FE6476"/>
    <w:rsid w:val="00FE7568"/>
    <w:rsid w:val="00FF004B"/>
    <w:rsid w:val="00FF0914"/>
    <w:rsid w:val="00FF31D9"/>
    <w:rsid w:val="00FF3981"/>
    <w:rsid w:val="00FF4FE7"/>
    <w:rsid w:val="00FF54FF"/>
    <w:rsid w:val="00FF618C"/>
    <w:rsid w:val="00FF6391"/>
    <w:rsid w:val="031433EA"/>
    <w:rsid w:val="0F8313E3"/>
    <w:rsid w:val="12609DE6"/>
    <w:rsid w:val="1D9E1FCE"/>
    <w:rsid w:val="1F3DED47"/>
    <w:rsid w:val="27EA88A5"/>
    <w:rsid w:val="2A5C573C"/>
    <w:rsid w:val="2D9E0543"/>
    <w:rsid w:val="33D6D26C"/>
    <w:rsid w:val="37EFD421"/>
    <w:rsid w:val="38278D6B"/>
    <w:rsid w:val="3CBCBB9D"/>
    <w:rsid w:val="3CC71697"/>
    <w:rsid w:val="46023154"/>
    <w:rsid w:val="48DB9398"/>
    <w:rsid w:val="4A2ACD39"/>
    <w:rsid w:val="4C6F2897"/>
    <w:rsid w:val="4D75B29F"/>
    <w:rsid w:val="4FAFE4D4"/>
    <w:rsid w:val="50B3FC8E"/>
    <w:rsid w:val="59208B08"/>
    <w:rsid w:val="5B814AB6"/>
    <w:rsid w:val="5C687601"/>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docId w15:val="{CF41EB5E-1F34-4C49-95B2-6D0F5C69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355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13080510">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489373347">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130855528">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359623345">
      <w:bodyDiv w:val="1"/>
      <w:marLeft w:val="0"/>
      <w:marRight w:val="0"/>
      <w:marTop w:val="0"/>
      <w:marBottom w:val="0"/>
      <w:divBdr>
        <w:top w:val="none" w:sz="0" w:space="0" w:color="auto"/>
        <w:left w:val="none" w:sz="0" w:space="0" w:color="auto"/>
        <w:bottom w:val="none" w:sz="0" w:space="0" w:color="auto"/>
        <w:right w:val="none" w:sz="0" w:space="0" w:color="auto"/>
      </w:divBdr>
    </w:div>
    <w:div w:id="1423602228">
      <w:bodyDiv w:val="1"/>
      <w:marLeft w:val="0"/>
      <w:marRight w:val="0"/>
      <w:marTop w:val="0"/>
      <w:marBottom w:val="0"/>
      <w:divBdr>
        <w:top w:val="none" w:sz="0" w:space="0" w:color="auto"/>
        <w:left w:val="none" w:sz="0" w:space="0" w:color="auto"/>
        <w:bottom w:val="none" w:sz="0" w:space="0" w:color="auto"/>
        <w:right w:val="none" w:sz="0" w:space="0" w:color="auto"/>
      </w:divBdr>
    </w:div>
    <w:div w:id="1489057131">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7548">
      <w:bodyDiv w:val="1"/>
      <w:marLeft w:val="0"/>
      <w:marRight w:val="0"/>
      <w:marTop w:val="0"/>
      <w:marBottom w:val="0"/>
      <w:divBdr>
        <w:top w:val="none" w:sz="0" w:space="0" w:color="auto"/>
        <w:left w:val="none" w:sz="0" w:space="0" w:color="auto"/>
        <w:bottom w:val="none" w:sz="0" w:space="0" w:color="auto"/>
        <w:right w:val="none" w:sz="0" w:space="0" w:color="auto"/>
      </w:divBdr>
    </w:div>
    <w:div w:id="188062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teconstitucional.gov.co/Relatoria/2022/T-081-22.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2.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FF159C5A-7880-4D81-96D6-7A3C05E3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A2EF9-0D7E-4FD8-8AC6-1D667334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5162</Words>
  <Characters>28394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10</cp:revision>
  <dcterms:created xsi:type="dcterms:W3CDTF">2022-11-01T14:37:00Z</dcterms:created>
  <dcterms:modified xsi:type="dcterms:W3CDTF">2023-01-22T17:28:00Z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57077800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