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780E0C4" w14:textId="77777777" w:rsidR="00505B79" w:rsidRPr="00505B79" w:rsidRDefault="00505B79" w:rsidP="00505B7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505B7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3BAD46" w14:textId="77777777" w:rsidR="00505B79" w:rsidRPr="00505B79" w:rsidRDefault="00505B79" w:rsidP="00505B79">
      <w:pPr>
        <w:jc w:val="both"/>
        <w:rPr>
          <w:rFonts w:ascii="Arial" w:hAnsi="Arial" w:cs="Arial"/>
          <w:sz w:val="20"/>
          <w:szCs w:val="20"/>
          <w:lang w:val="es-419"/>
        </w:rPr>
      </w:pPr>
    </w:p>
    <w:p w14:paraId="50408967" w14:textId="4DE83E1E" w:rsidR="00505B79" w:rsidRPr="00505B79" w:rsidRDefault="00505B79" w:rsidP="00505B79">
      <w:pPr>
        <w:jc w:val="both"/>
        <w:rPr>
          <w:rFonts w:ascii="Arial" w:eastAsia="Tahoma" w:hAnsi="Arial" w:cs="Arial"/>
          <w:sz w:val="20"/>
          <w:szCs w:val="20"/>
          <w:lang w:val="es-419" w:eastAsia="es-CO"/>
        </w:rPr>
      </w:pPr>
      <w:r w:rsidRPr="00505B79">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05B79">
        <w:rPr>
          <w:rFonts w:ascii="Arial" w:eastAsia="Tahoma" w:hAnsi="Arial" w:cs="Arial"/>
          <w:sz w:val="20"/>
          <w:szCs w:val="20"/>
          <w:lang w:val="es-419" w:eastAsia="es-CO"/>
        </w:rPr>
        <w:t>66001-31-05-005-2016-00786-02</w:t>
      </w:r>
    </w:p>
    <w:p w14:paraId="56E4263C" w14:textId="57061308" w:rsidR="00505B79" w:rsidRPr="00505B79" w:rsidRDefault="00505B79" w:rsidP="00505B79">
      <w:pPr>
        <w:jc w:val="both"/>
        <w:rPr>
          <w:rFonts w:ascii="Arial" w:eastAsia="Tahoma" w:hAnsi="Arial" w:cs="Arial"/>
          <w:sz w:val="20"/>
          <w:szCs w:val="20"/>
          <w:lang w:val="es-419" w:eastAsia="es-CO"/>
        </w:rPr>
      </w:pPr>
      <w:r w:rsidRPr="00505B79">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05B79">
        <w:rPr>
          <w:rFonts w:ascii="Arial" w:eastAsia="Tahoma" w:hAnsi="Arial" w:cs="Arial"/>
          <w:sz w:val="20"/>
          <w:szCs w:val="20"/>
          <w:lang w:val="es-419" w:eastAsia="es-CO"/>
        </w:rPr>
        <w:t>Ordinario Laboral</w:t>
      </w:r>
    </w:p>
    <w:p w14:paraId="099BA245" w14:textId="004E21A3" w:rsidR="00505B79" w:rsidRPr="00505B79" w:rsidRDefault="00505B79" w:rsidP="00505B79">
      <w:pPr>
        <w:jc w:val="both"/>
        <w:rPr>
          <w:rFonts w:ascii="Arial" w:eastAsia="Tahoma" w:hAnsi="Arial" w:cs="Arial"/>
          <w:sz w:val="20"/>
          <w:szCs w:val="20"/>
          <w:lang w:val="es-419" w:eastAsia="es-CO"/>
        </w:rPr>
      </w:pPr>
      <w:r w:rsidRPr="00505B79">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05B79">
        <w:rPr>
          <w:rFonts w:ascii="Arial" w:eastAsia="Tahoma" w:hAnsi="Arial" w:cs="Arial"/>
          <w:sz w:val="20"/>
          <w:szCs w:val="20"/>
          <w:lang w:val="es-419" w:eastAsia="es-CO"/>
        </w:rPr>
        <w:t xml:space="preserve">María Elena Serna Villegas  </w:t>
      </w:r>
    </w:p>
    <w:p w14:paraId="32ACD5B5" w14:textId="42341717" w:rsidR="00505B79" w:rsidRPr="00505B79" w:rsidRDefault="00505B79" w:rsidP="00505B79">
      <w:pPr>
        <w:jc w:val="both"/>
        <w:rPr>
          <w:rFonts w:ascii="Arial" w:eastAsia="Tahoma" w:hAnsi="Arial" w:cs="Arial"/>
          <w:sz w:val="20"/>
          <w:szCs w:val="20"/>
          <w:lang w:val="es-419" w:eastAsia="es-CO"/>
        </w:rPr>
      </w:pPr>
      <w:r w:rsidRPr="00505B79">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05B79">
        <w:rPr>
          <w:rFonts w:ascii="Arial" w:eastAsia="Tahoma" w:hAnsi="Arial" w:cs="Arial"/>
          <w:sz w:val="20"/>
          <w:szCs w:val="20"/>
          <w:lang w:val="es-419" w:eastAsia="es-CO"/>
        </w:rPr>
        <w:t xml:space="preserve">Protección S.A., Porvenir S.A. y Colpensiones </w:t>
      </w:r>
    </w:p>
    <w:p w14:paraId="034148EE" w14:textId="72E70951" w:rsidR="00505B79" w:rsidRPr="00505B79" w:rsidRDefault="00505B79" w:rsidP="00505B79">
      <w:pPr>
        <w:jc w:val="both"/>
        <w:rPr>
          <w:rFonts w:ascii="Arial" w:eastAsia="Tahoma" w:hAnsi="Arial" w:cs="Arial"/>
          <w:sz w:val="20"/>
          <w:szCs w:val="20"/>
          <w:lang w:val="es-419" w:eastAsia="es-CO"/>
        </w:rPr>
      </w:pPr>
      <w:r w:rsidRPr="00505B79">
        <w:rPr>
          <w:rFonts w:ascii="Arial" w:eastAsia="Tahoma" w:hAnsi="Arial" w:cs="Arial"/>
          <w:sz w:val="20"/>
          <w:szCs w:val="20"/>
          <w:lang w:val="es-419" w:eastAsia="es-CO"/>
        </w:rPr>
        <w:t>Juzgado de origen:</w:t>
      </w:r>
      <w:r>
        <w:rPr>
          <w:rFonts w:ascii="Arial" w:eastAsia="Tahoma" w:hAnsi="Arial" w:cs="Arial"/>
          <w:sz w:val="20"/>
          <w:szCs w:val="20"/>
          <w:lang w:val="es-419" w:eastAsia="es-CO"/>
        </w:rPr>
        <w:tab/>
      </w:r>
      <w:r w:rsidRPr="00505B79">
        <w:rPr>
          <w:rFonts w:ascii="Arial" w:eastAsia="Tahoma" w:hAnsi="Arial" w:cs="Arial"/>
          <w:sz w:val="20"/>
          <w:szCs w:val="20"/>
          <w:lang w:val="es-419" w:eastAsia="es-CO"/>
        </w:rPr>
        <w:t>Quinto Laboral del Circuito de Pereira</w:t>
      </w:r>
    </w:p>
    <w:p w14:paraId="7A979405" w14:textId="77777777" w:rsidR="00505B79" w:rsidRPr="00505B79" w:rsidRDefault="00505B79" w:rsidP="00505B79">
      <w:pPr>
        <w:jc w:val="both"/>
        <w:rPr>
          <w:rFonts w:ascii="Arial" w:eastAsia="Tahoma" w:hAnsi="Arial" w:cs="Arial"/>
          <w:sz w:val="20"/>
          <w:szCs w:val="20"/>
          <w:lang w:val="es-419" w:eastAsia="es-CO"/>
        </w:rPr>
      </w:pPr>
      <w:r w:rsidRPr="00505B79">
        <w:rPr>
          <w:rFonts w:ascii="Arial" w:eastAsia="Tahoma" w:hAnsi="Arial" w:cs="Arial"/>
          <w:sz w:val="20"/>
          <w:szCs w:val="20"/>
          <w:lang w:val="es-419" w:eastAsia="es-CO"/>
        </w:rPr>
        <w:t>Magistrada Ponente:</w:t>
      </w:r>
      <w:r w:rsidRPr="00505B79">
        <w:rPr>
          <w:rFonts w:ascii="Arial" w:eastAsia="Tahoma" w:hAnsi="Arial" w:cs="Arial"/>
          <w:sz w:val="20"/>
          <w:szCs w:val="20"/>
          <w:lang w:val="es-419" w:eastAsia="es-CO"/>
        </w:rPr>
        <w:tab/>
        <w:t>Ana Lucía Caicedo Calderón</w:t>
      </w:r>
    </w:p>
    <w:p w14:paraId="2416818D" w14:textId="77777777" w:rsidR="00505B79" w:rsidRPr="00505B79" w:rsidRDefault="00505B79" w:rsidP="00505B79">
      <w:pPr>
        <w:jc w:val="both"/>
        <w:rPr>
          <w:rFonts w:ascii="Arial" w:eastAsia="Tahoma" w:hAnsi="Arial" w:cs="Arial"/>
          <w:color w:val="000000"/>
          <w:sz w:val="20"/>
          <w:szCs w:val="20"/>
          <w:lang w:eastAsia="es-CO"/>
        </w:rPr>
      </w:pPr>
    </w:p>
    <w:bookmarkEnd w:id="1"/>
    <w:bookmarkEnd w:id="2"/>
    <w:p w14:paraId="0E300D69" w14:textId="10D9B7E1" w:rsidR="006375B3" w:rsidRPr="000279DC" w:rsidRDefault="004F6C03" w:rsidP="006375B3">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647F2998" w14:textId="77777777" w:rsidR="006375B3" w:rsidRPr="000279DC" w:rsidRDefault="006375B3" w:rsidP="006375B3">
      <w:pPr>
        <w:jc w:val="both"/>
        <w:rPr>
          <w:rFonts w:ascii="Arial" w:hAnsi="Arial" w:cs="Arial"/>
          <w:sz w:val="20"/>
          <w:szCs w:val="20"/>
          <w:lang w:val="es-419"/>
        </w:rPr>
      </w:pPr>
    </w:p>
    <w:p w14:paraId="7D6B8BC0" w14:textId="77777777" w:rsidR="006375B3" w:rsidRPr="000279DC" w:rsidRDefault="006375B3" w:rsidP="006375B3">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21DD354B" w14:textId="77777777" w:rsidR="006375B3" w:rsidRPr="000279DC" w:rsidRDefault="006375B3" w:rsidP="006375B3">
      <w:pPr>
        <w:jc w:val="both"/>
        <w:rPr>
          <w:rFonts w:ascii="Arial" w:hAnsi="Arial" w:cs="Arial"/>
          <w:sz w:val="20"/>
          <w:szCs w:val="20"/>
          <w:lang w:val="es-419"/>
        </w:rPr>
      </w:pPr>
    </w:p>
    <w:p w14:paraId="3E52517E" w14:textId="77777777" w:rsidR="006375B3" w:rsidRPr="000279DC" w:rsidRDefault="006375B3" w:rsidP="006375B3">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770D210B" w14:textId="77777777" w:rsidR="006375B3" w:rsidRPr="000279DC" w:rsidRDefault="006375B3" w:rsidP="006375B3">
      <w:pPr>
        <w:jc w:val="both"/>
        <w:rPr>
          <w:rFonts w:ascii="Arial" w:hAnsi="Arial" w:cs="Arial"/>
          <w:sz w:val="20"/>
          <w:szCs w:val="20"/>
          <w:lang w:val="es-419"/>
        </w:rPr>
      </w:pPr>
    </w:p>
    <w:p w14:paraId="4DB98DC5" w14:textId="77777777" w:rsidR="006375B3" w:rsidRPr="000279DC" w:rsidRDefault="006375B3" w:rsidP="006375B3">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62809242" w14:textId="77777777" w:rsidR="006375B3" w:rsidRPr="000279DC" w:rsidRDefault="006375B3" w:rsidP="006375B3">
      <w:pPr>
        <w:jc w:val="both"/>
        <w:rPr>
          <w:rFonts w:ascii="Arial" w:hAnsi="Arial" w:cs="Arial"/>
          <w:sz w:val="20"/>
          <w:szCs w:val="20"/>
          <w:lang w:val="es-419"/>
        </w:rPr>
      </w:pPr>
    </w:p>
    <w:p w14:paraId="7977EA0E" w14:textId="77777777" w:rsidR="006375B3" w:rsidRPr="000279DC" w:rsidRDefault="006375B3" w:rsidP="006375B3">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085B1380" w14:textId="77777777" w:rsidR="006375B3" w:rsidRPr="000279DC" w:rsidRDefault="006375B3" w:rsidP="006375B3">
      <w:pPr>
        <w:jc w:val="both"/>
        <w:rPr>
          <w:rFonts w:ascii="Arial" w:hAnsi="Arial" w:cs="Arial"/>
          <w:sz w:val="20"/>
          <w:szCs w:val="20"/>
          <w:lang w:val="es-419"/>
        </w:rPr>
      </w:pPr>
    </w:p>
    <w:p w14:paraId="7520399C" w14:textId="46E1BCE4" w:rsidR="006375B3" w:rsidRDefault="00B97A0E" w:rsidP="006375B3">
      <w:pPr>
        <w:jc w:val="both"/>
        <w:rPr>
          <w:rFonts w:ascii="Arial" w:hAnsi="Arial" w:cs="Arial"/>
          <w:sz w:val="20"/>
          <w:szCs w:val="20"/>
        </w:rPr>
      </w:pPr>
      <w:r w:rsidRPr="00B97A0E">
        <w:rPr>
          <w:rFonts w:ascii="Arial" w:hAnsi="Arial" w:cs="Arial"/>
          <w:sz w:val="20"/>
          <w:szCs w:val="20"/>
        </w:rPr>
        <w:t>… al tratarse de proceso declarativo, esto es, sin cuantía, las agencias en primera instancia debieron oscilar entre 1 y 10 salarios mínimos y, en segunda instancia, entre 1 y 6 salarios mínimos, de conformidad con el artículo 5º aludido en precedencia. Así, 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704F0563" w14:textId="77777777" w:rsidR="006375B3" w:rsidRDefault="006375B3" w:rsidP="006375B3">
      <w:pPr>
        <w:jc w:val="both"/>
        <w:rPr>
          <w:rFonts w:ascii="Arial" w:hAnsi="Arial" w:cs="Arial"/>
          <w:sz w:val="20"/>
          <w:szCs w:val="20"/>
        </w:rPr>
      </w:pPr>
    </w:p>
    <w:p w14:paraId="228EA093" w14:textId="77777777" w:rsidR="006375B3" w:rsidRPr="000279DC" w:rsidRDefault="006375B3" w:rsidP="006375B3">
      <w:pPr>
        <w:jc w:val="both"/>
        <w:rPr>
          <w:rFonts w:ascii="Arial" w:hAnsi="Arial" w:cs="Arial"/>
          <w:sz w:val="20"/>
          <w:szCs w:val="20"/>
        </w:rPr>
      </w:pPr>
    </w:p>
    <w:p w14:paraId="54B2F9BF" w14:textId="77777777" w:rsidR="006375B3" w:rsidRPr="000279DC" w:rsidRDefault="006375B3" w:rsidP="006375B3">
      <w:pPr>
        <w:jc w:val="both"/>
        <w:rPr>
          <w:rFonts w:ascii="Arial" w:hAnsi="Arial" w:cs="Arial"/>
          <w:sz w:val="20"/>
          <w:szCs w:val="20"/>
        </w:rPr>
      </w:pPr>
    </w:p>
    <w:p w14:paraId="3970D521" w14:textId="77777777" w:rsidR="002B759A" w:rsidRPr="006D6D3E" w:rsidRDefault="002B759A" w:rsidP="006D6D3E">
      <w:pPr>
        <w:spacing w:line="276" w:lineRule="auto"/>
        <w:jc w:val="center"/>
        <w:rPr>
          <w:rFonts w:ascii="Tahoma" w:hAnsi="Tahoma" w:cs="Tahoma"/>
          <w:b/>
          <w:iCs/>
          <w:spacing w:val="2"/>
          <w:lang w:val="es-CO"/>
        </w:rPr>
      </w:pPr>
      <w:r w:rsidRPr="006D6D3E">
        <w:rPr>
          <w:rFonts w:ascii="Tahoma" w:hAnsi="Tahoma" w:cs="Tahoma"/>
          <w:b/>
          <w:bCs/>
          <w:iCs/>
          <w:spacing w:val="2"/>
          <w:lang w:val="es-CO"/>
        </w:rPr>
        <w:t>TRIBUNAL SUPERIOR DEL DISTRITO JUDICIAL DE PEREIRA</w:t>
      </w:r>
    </w:p>
    <w:p w14:paraId="38AD1A8C" w14:textId="77777777" w:rsidR="002B759A" w:rsidRPr="006D6D3E" w:rsidRDefault="002B759A" w:rsidP="006D6D3E">
      <w:pPr>
        <w:spacing w:line="276" w:lineRule="auto"/>
        <w:jc w:val="center"/>
        <w:rPr>
          <w:rFonts w:ascii="Tahoma" w:hAnsi="Tahoma" w:cs="Tahoma"/>
          <w:b/>
          <w:iCs/>
          <w:spacing w:val="2"/>
          <w:lang w:val="es-CO"/>
        </w:rPr>
      </w:pPr>
      <w:r w:rsidRPr="006D6D3E">
        <w:rPr>
          <w:rFonts w:ascii="Tahoma" w:hAnsi="Tahoma" w:cs="Tahoma"/>
          <w:b/>
          <w:bCs/>
          <w:iCs/>
          <w:spacing w:val="2"/>
          <w:lang w:val="es-CO"/>
        </w:rPr>
        <w:t>SALA PRIMERA DE DECISION LABORAL</w:t>
      </w:r>
    </w:p>
    <w:p w14:paraId="63E0323E" w14:textId="77777777" w:rsidR="002B759A" w:rsidRPr="006D6D3E" w:rsidRDefault="002B759A" w:rsidP="006D6D3E">
      <w:pPr>
        <w:spacing w:line="276" w:lineRule="auto"/>
        <w:jc w:val="center"/>
        <w:rPr>
          <w:rFonts w:ascii="Tahoma" w:hAnsi="Tahoma" w:cs="Tahoma"/>
          <w:bCs/>
          <w:spacing w:val="2"/>
          <w:lang w:val="es-CO"/>
        </w:rPr>
      </w:pPr>
    </w:p>
    <w:p w14:paraId="2AF45602" w14:textId="77777777" w:rsidR="002B759A" w:rsidRPr="006D6D3E" w:rsidRDefault="002B759A" w:rsidP="006D6D3E">
      <w:pPr>
        <w:spacing w:line="276" w:lineRule="auto"/>
        <w:jc w:val="center"/>
        <w:rPr>
          <w:rFonts w:ascii="Tahoma" w:hAnsi="Tahoma" w:cs="Tahoma"/>
          <w:spacing w:val="2"/>
          <w:lang w:val="es-CO"/>
        </w:rPr>
      </w:pPr>
      <w:r w:rsidRPr="006D6D3E">
        <w:rPr>
          <w:rFonts w:ascii="Tahoma" w:hAnsi="Tahoma" w:cs="Tahoma"/>
          <w:spacing w:val="2"/>
          <w:lang w:val="es-CO"/>
        </w:rPr>
        <w:t>Magistrada Ponente: </w:t>
      </w:r>
      <w:r w:rsidRPr="006D6D3E">
        <w:rPr>
          <w:rFonts w:ascii="Tahoma" w:hAnsi="Tahoma" w:cs="Tahoma"/>
          <w:b/>
          <w:bCs/>
          <w:spacing w:val="2"/>
          <w:lang w:val="es-CO"/>
        </w:rPr>
        <w:t>Ana Lucía Caicedo Calderón</w:t>
      </w:r>
    </w:p>
    <w:p w14:paraId="7A944A43" w14:textId="77777777" w:rsidR="002B759A" w:rsidRPr="006D6D3E" w:rsidRDefault="002B759A" w:rsidP="006D6D3E">
      <w:pPr>
        <w:spacing w:line="276" w:lineRule="auto"/>
        <w:jc w:val="center"/>
        <w:rPr>
          <w:rFonts w:ascii="Tahoma" w:hAnsi="Tahoma" w:cs="Tahoma"/>
          <w:spacing w:val="2"/>
          <w:lang w:val="es-CO"/>
        </w:rPr>
      </w:pPr>
    </w:p>
    <w:p w14:paraId="25F1EDBE" w14:textId="0CF41D88" w:rsidR="002B759A" w:rsidRPr="006D6D3E" w:rsidRDefault="002B759A" w:rsidP="006D6D3E">
      <w:pPr>
        <w:pStyle w:val="paragraph"/>
        <w:spacing w:before="0" w:beforeAutospacing="0" w:after="0" w:afterAutospacing="0" w:line="276" w:lineRule="auto"/>
        <w:jc w:val="center"/>
        <w:textAlignment w:val="baseline"/>
        <w:rPr>
          <w:rFonts w:ascii="Tahoma" w:hAnsi="Tahoma" w:cs="Tahoma"/>
        </w:rPr>
      </w:pPr>
      <w:r w:rsidRPr="006D6D3E">
        <w:rPr>
          <w:rStyle w:val="normaltextrun"/>
          <w:rFonts w:ascii="Tahoma" w:hAnsi="Tahoma" w:cs="Tahoma"/>
        </w:rPr>
        <w:t>Pereira, Risaralda, </w:t>
      </w:r>
      <w:r w:rsidR="001F175D" w:rsidRPr="006D6D3E">
        <w:rPr>
          <w:rStyle w:val="normaltextrun"/>
          <w:rFonts w:ascii="Tahoma" w:hAnsi="Tahoma" w:cs="Tahoma"/>
        </w:rPr>
        <w:t xml:space="preserve">treinta </w:t>
      </w:r>
      <w:r w:rsidRPr="006D6D3E">
        <w:rPr>
          <w:rStyle w:val="normaltextrun"/>
          <w:rFonts w:ascii="Tahoma" w:hAnsi="Tahoma" w:cs="Tahoma"/>
        </w:rPr>
        <w:t>(</w:t>
      </w:r>
      <w:r w:rsidR="001F175D" w:rsidRPr="006D6D3E">
        <w:rPr>
          <w:rStyle w:val="normaltextrun"/>
          <w:rFonts w:ascii="Tahoma" w:hAnsi="Tahoma" w:cs="Tahoma"/>
        </w:rPr>
        <w:t>30</w:t>
      </w:r>
      <w:r w:rsidRPr="006D6D3E">
        <w:rPr>
          <w:rStyle w:val="normaltextrun"/>
          <w:rFonts w:ascii="Tahoma" w:hAnsi="Tahoma" w:cs="Tahoma"/>
        </w:rPr>
        <w:t>) de noviembre de dos mil veintidós (2022)  </w:t>
      </w:r>
      <w:r w:rsidRPr="006D6D3E">
        <w:rPr>
          <w:rStyle w:val="eop"/>
          <w:rFonts w:ascii="Tahoma" w:hAnsi="Tahoma" w:cs="Tahoma"/>
        </w:rPr>
        <w:t> </w:t>
      </w:r>
    </w:p>
    <w:p w14:paraId="4D3A602C" w14:textId="1E4DF375" w:rsidR="002B759A" w:rsidRPr="006D6D3E" w:rsidRDefault="002B759A" w:rsidP="006D6D3E">
      <w:pPr>
        <w:spacing w:line="276" w:lineRule="auto"/>
        <w:jc w:val="center"/>
        <w:rPr>
          <w:rFonts w:ascii="Tahoma" w:hAnsi="Tahoma" w:cs="Tahoma"/>
          <w:spacing w:val="2"/>
        </w:rPr>
      </w:pPr>
      <w:r w:rsidRPr="006D6D3E">
        <w:rPr>
          <w:rStyle w:val="normaltextrun"/>
          <w:rFonts w:ascii="Tahoma" w:hAnsi="Tahoma" w:cs="Tahoma"/>
        </w:rPr>
        <w:t xml:space="preserve"> Acta No. </w:t>
      </w:r>
      <w:r w:rsidR="001F175D" w:rsidRPr="006D6D3E">
        <w:rPr>
          <w:rStyle w:val="normaltextrun"/>
          <w:rFonts w:ascii="Tahoma" w:hAnsi="Tahoma" w:cs="Tahoma"/>
        </w:rPr>
        <w:t>196</w:t>
      </w:r>
      <w:r w:rsidRPr="006D6D3E">
        <w:rPr>
          <w:rStyle w:val="normaltextrun"/>
          <w:rFonts w:ascii="Tahoma" w:hAnsi="Tahoma" w:cs="Tahoma"/>
        </w:rPr>
        <w:t xml:space="preserve"> del 24 de noviembre de 2022</w:t>
      </w:r>
    </w:p>
    <w:p w14:paraId="7EA20BBE" w14:textId="77777777" w:rsidR="00323254" w:rsidRPr="006D6D3E" w:rsidRDefault="00323254" w:rsidP="006D6D3E">
      <w:pPr>
        <w:spacing w:line="276" w:lineRule="auto"/>
        <w:ind w:firstLine="708"/>
        <w:jc w:val="both"/>
        <w:rPr>
          <w:rFonts w:ascii="Tahoma" w:eastAsiaTheme="minorHAnsi" w:hAnsi="Tahoma" w:cs="Tahoma"/>
          <w:lang w:val="es-ES_tradnl" w:eastAsia="en-US"/>
        </w:rPr>
      </w:pPr>
    </w:p>
    <w:p w14:paraId="16CE2BED" w14:textId="165E7875" w:rsidR="00C43F4A" w:rsidRPr="006D6D3E" w:rsidRDefault="111E3E0C" w:rsidP="006D6D3E">
      <w:pPr>
        <w:spacing w:line="276" w:lineRule="auto"/>
        <w:ind w:firstLine="708"/>
        <w:jc w:val="both"/>
        <w:rPr>
          <w:rFonts w:ascii="Tahoma" w:eastAsiaTheme="minorEastAsia" w:hAnsi="Tahoma" w:cs="Tahoma"/>
          <w:b/>
          <w:bCs/>
          <w:lang w:eastAsia="en-US"/>
        </w:rPr>
      </w:pPr>
      <w:r w:rsidRPr="006D6D3E">
        <w:rPr>
          <w:rFonts w:ascii="Tahoma" w:eastAsia="Tahoma" w:hAnsi="Tahoma" w:cs="Tahoma"/>
          <w:color w:val="000000" w:themeColor="text1"/>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w:t>
      </w:r>
      <w:r w:rsidRPr="006D6D3E">
        <w:rPr>
          <w:rFonts w:ascii="Tahoma" w:eastAsia="Tahoma" w:hAnsi="Tahoma" w:cs="Tahoma"/>
          <w:color w:val="000000" w:themeColor="text1"/>
          <w:lang w:val="es"/>
        </w:rPr>
        <w:t xml:space="preserve">la Sala </w:t>
      </w:r>
      <w:r w:rsidR="0069711B" w:rsidRPr="006D6D3E">
        <w:rPr>
          <w:rFonts w:ascii="Tahoma" w:eastAsia="Tahoma" w:hAnsi="Tahoma" w:cs="Tahoma"/>
          <w:color w:val="000000" w:themeColor="text1"/>
          <w:lang w:val="es"/>
        </w:rPr>
        <w:t xml:space="preserve">Primera </w:t>
      </w:r>
      <w:r w:rsidRPr="006D6D3E">
        <w:rPr>
          <w:rFonts w:ascii="Tahoma" w:eastAsia="Tahoma" w:hAnsi="Tahoma" w:cs="Tahoma"/>
          <w:color w:val="000000" w:themeColor="text1"/>
          <w:lang w:val="es"/>
        </w:rPr>
        <w:t xml:space="preserve">de Decisión Laboral del Tribunal Superior de Pereira, integrada por las Magistradas ANA LUCÍA CAICEDO CALDERÓN como Ponente, OLGA LUCÍA HOYOS SEPÚLVEDA y el Magistrado GERMÁN DARÍO </w:t>
      </w:r>
      <w:r w:rsidRPr="006D6D3E">
        <w:rPr>
          <w:rFonts w:ascii="Tahoma" w:eastAsia="Tahoma" w:hAnsi="Tahoma" w:cs="Tahoma"/>
          <w:i/>
          <w:iCs/>
          <w:color w:val="000000" w:themeColor="text1"/>
          <w:lang w:val="es"/>
        </w:rPr>
        <w:t>GOEZ</w:t>
      </w:r>
      <w:r w:rsidRPr="006D6D3E">
        <w:rPr>
          <w:rFonts w:ascii="Tahoma" w:eastAsia="Tahoma" w:hAnsi="Tahoma" w:cs="Tahoma"/>
          <w:color w:val="000000" w:themeColor="text1"/>
          <w:lang w:val="es"/>
        </w:rPr>
        <w:t xml:space="preserve"> VINASCO,</w:t>
      </w:r>
      <w:r w:rsidR="1936E1C7" w:rsidRPr="006D6D3E">
        <w:rPr>
          <w:rFonts w:ascii="Tahoma" w:eastAsia="Tahoma" w:hAnsi="Tahoma" w:cs="Tahoma"/>
          <w:color w:val="000000" w:themeColor="text1"/>
        </w:rPr>
        <w:t xml:space="preserve"> procede a proferir el siguiente auto escrito dentro del proceso </w:t>
      </w:r>
      <w:r w:rsidR="1936E1C7" w:rsidRPr="006D6D3E">
        <w:rPr>
          <w:rFonts w:ascii="Tahoma" w:eastAsia="Tahoma" w:hAnsi="Tahoma" w:cs="Tahoma"/>
          <w:b/>
          <w:color w:val="000000" w:themeColor="text1"/>
        </w:rPr>
        <w:t xml:space="preserve">ordinario laboral </w:t>
      </w:r>
      <w:r w:rsidR="1936E1C7" w:rsidRPr="006D6D3E">
        <w:rPr>
          <w:rFonts w:ascii="Tahoma" w:eastAsia="Tahoma" w:hAnsi="Tahoma" w:cs="Tahoma"/>
          <w:color w:val="000000" w:themeColor="text1"/>
        </w:rPr>
        <w:lastRenderedPageBreak/>
        <w:t>instaurado por</w:t>
      </w:r>
      <w:r w:rsidR="00C43F4A" w:rsidRPr="006D6D3E">
        <w:rPr>
          <w:rFonts w:ascii="Tahoma" w:eastAsiaTheme="minorEastAsia" w:hAnsi="Tahoma" w:cs="Tahoma"/>
          <w:lang w:eastAsia="en-US"/>
        </w:rPr>
        <w:t xml:space="preserve"> </w:t>
      </w:r>
      <w:r w:rsidR="0069711B" w:rsidRPr="006D6D3E">
        <w:rPr>
          <w:rFonts w:ascii="Tahoma" w:eastAsiaTheme="minorEastAsia" w:hAnsi="Tahoma" w:cs="Tahoma"/>
          <w:b/>
          <w:bCs/>
          <w:lang w:eastAsia="en-US"/>
        </w:rPr>
        <w:t xml:space="preserve">María Elena Serna Villegas </w:t>
      </w:r>
      <w:r w:rsidR="00C43F4A" w:rsidRPr="006D6D3E">
        <w:rPr>
          <w:rFonts w:ascii="Tahoma" w:eastAsiaTheme="minorEastAsia" w:hAnsi="Tahoma" w:cs="Tahoma"/>
          <w:lang w:eastAsia="en-US"/>
        </w:rPr>
        <w:t xml:space="preserve">en contra de </w:t>
      </w:r>
      <w:r w:rsidR="0064697B" w:rsidRPr="006D6D3E">
        <w:rPr>
          <w:rFonts w:ascii="Tahoma" w:eastAsiaTheme="minorEastAsia" w:hAnsi="Tahoma" w:cs="Tahoma"/>
          <w:b/>
          <w:bCs/>
          <w:lang w:eastAsia="en-US"/>
        </w:rPr>
        <w:t>P</w:t>
      </w:r>
      <w:r w:rsidR="00436386" w:rsidRPr="006D6D3E">
        <w:rPr>
          <w:rFonts w:ascii="Tahoma" w:eastAsiaTheme="minorEastAsia" w:hAnsi="Tahoma" w:cs="Tahoma"/>
          <w:b/>
          <w:bCs/>
          <w:lang w:eastAsia="en-US"/>
        </w:rPr>
        <w:t xml:space="preserve">rotección </w:t>
      </w:r>
      <w:r w:rsidR="0064697B" w:rsidRPr="006D6D3E">
        <w:rPr>
          <w:rFonts w:ascii="Tahoma" w:eastAsiaTheme="minorEastAsia" w:hAnsi="Tahoma" w:cs="Tahoma"/>
          <w:b/>
          <w:bCs/>
          <w:lang w:eastAsia="en-US"/>
        </w:rPr>
        <w:t>S.A.</w:t>
      </w:r>
      <w:r w:rsidR="0069711B" w:rsidRPr="006D6D3E">
        <w:rPr>
          <w:rFonts w:ascii="Tahoma" w:eastAsiaTheme="minorEastAsia" w:hAnsi="Tahoma" w:cs="Tahoma"/>
          <w:b/>
          <w:bCs/>
          <w:lang w:eastAsia="en-US"/>
        </w:rPr>
        <w:t>, Porvenir S.A.</w:t>
      </w:r>
      <w:r w:rsidR="0064697B" w:rsidRPr="006D6D3E">
        <w:rPr>
          <w:rFonts w:ascii="Tahoma" w:eastAsiaTheme="minorEastAsia" w:hAnsi="Tahoma" w:cs="Tahoma"/>
          <w:b/>
          <w:bCs/>
          <w:lang w:eastAsia="en-US"/>
        </w:rPr>
        <w:t xml:space="preserve"> y Colpensiones</w:t>
      </w:r>
      <w:r w:rsidR="00C43F4A" w:rsidRPr="006D6D3E">
        <w:rPr>
          <w:rFonts w:ascii="Tahoma" w:eastAsiaTheme="minorEastAsia" w:hAnsi="Tahoma" w:cs="Tahoma"/>
          <w:b/>
          <w:bCs/>
          <w:lang w:eastAsia="en-US"/>
        </w:rPr>
        <w:t>.</w:t>
      </w:r>
    </w:p>
    <w:p w14:paraId="63A74FB6" w14:textId="77777777" w:rsidR="00323254" w:rsidRPr="006D6D3E" w:rsidRDefault="00323254" w:rsidP="006D6D3E">
      <w:pPr>
        <w:spacing w:line="276" w:lineRule="auto"/>
        <w:jc w:val="both"/>
        <w:rPr>
          <w:rFonts w:ascii="Tahoma" w:eastAsiaTheme="minorHAnsi" w:hAnsi="Tahoma" w:cs="Tahoma"/>
          <w:b/>
          <w:bCs/>
          <w:lang w:val="es-ES_tradnl" w:eastAsia="en-US"/>
        </w:rPr>
      </w:pPr>
    </w:p>
    <w:p w14:paraId="7E77E807" w14:textId="77777777" w:rsidR="00C43F4A" w:rsidRPr="006D6D3E" w:rsidRDefault="00C43F4A" w:rsidP="006D6D3E">
      <w:pPr>
        <w:spacing w:line="276" w:lineRule="auto"/>
        <w:jc w:val="center"/>
        <w:rPr>
          <w:rFonts w:ascii="Tahoma" w:eastAsiaTheme="minorHAnsi" w:hAnsi="Tahoma" w:cs="Tahoma"/>
          <w:b/>
          <w:bCs/>
          <w:lang w:val="es-CO" w:eastAsia="en-US"/>
        </w:rPr>
      </w:pPr>
      <w:r w:rsidRPr="006D6D3E">
        <w:rPr>
          <w:rFonts w:ascii="Tahoma" w:eastAsiaTheme="minorHAnsi" w:hAnsi="Tahoma" w:cs="Tahoma"/>
          <w:b/>
          <w:bCs/>
          <w:lang w:val="es-CO" w:eastAsia="en-US"/>
        </w:rPr>
        <w:t>PUNTO A TRATAR</w:t>
      </w:r>
    </w:p>
    <w:p w14:paraId="78EAC090" w14:textId="77777777" w:rsidR="00366A12" w:rsidRPr="006D6D3E" w:rsidRDefault="00366A12" w:rsidP="006D6D3E">
      <w:pPr>
        <w:spacing w:line="276" w:lineRule="auto"/>
        <w:ind w:firstLine="708"/>
        <w:jc w:val="both"/>
        <w:rPr>
          <w:rFonts w:ascii="Tahoma" w:eastAsiaTheme="minorHAnsi" w:hAnsi="Tahoma" w:cs="Tahoma"/>
          <w:lang w:val="es-CO" w:eastAsia="en-US"/>
        </w:rPr>
      </w:pPr>
    </w:p>
    <w:p w14:paraId="7019EDE3" w14:textId="4CB1847A" w:rsidR="00C43F4A" w:rsidRPr="006D6D3E" w:rsidRDefault="00C43F4A" w:rsidP="006D6D3E">
      <w:pPr>
        <w:spacing w:line="276" w:lineRule="auto"/>
        <w:ind w:firstLine="708"/>
        <w:jc w:val="both"/>
        <w:rPr>
          <w:rFonts w:ascii="Tahoma" w:eastAsiaTheme="minorHAnsi" w:hAnsi="Tahoma" w:cs="Tahoma"/>
          <w:lang w:val="es-CO" w:eastAsia="en-US"/>
        </w:rPr>
      </w:pPr>
      <w:r w:rsidRPr="006D6D3E">
        <w:rPr>
          <w:rFonts w:ascii="Tahoma" w:eastAsiaTheme="minorHAnsi" w:hAnsi="Tahoma" w:cs="Tahoma"/>
          <w:lang w:val="es-CO" w:eastAsia="en-US"/>
        </w:rPr>
        <w:t xml:space="preserve">Por medio de esta providencia procede la Sala a resolver el recurso de apelación promovido por </w:t>
      </w:r>
      <w:r w:rsidR="0064697B" w:rsidRPr="006D6D3E">
        <w:rPr>
          <w:rFonts w:ascii="Tahoma" w:eastAsiaTheme="minorHAnsi" w:hAnsi="Tahoma" w:cs="Tahoma"/>
          <w:lang w:val="es-CO" w:eastAsia="en-US"/>
        </w:rPr>
        <w:t>l</w:t>
      </w:r>
      <w:r w:rsidR="007740F4" w:rsidRPr="006D6D3E">
        <w:rPr>
          <w:rFonts w:ascii="Tahoma" w:eastAsiaTheme="minorHAnsi" w:hAnsi="Tahoma" w:cs="Tahoma"/>
          <w:lang w:val="es-CO" w:eastAsia="en-US"/>
        </w:rPr>
        <w:t>a</w:t>
      </w:r>
      <w:r w:rsidR="0064697B" w:rsidRPr="006D6D3E">
        <w:rPr>
          <w:rFonts w:ascii="Tahoma" w:eastAsiaTheme="minorHAnsi" w:hAnsi="Tahoma" w:cs="Tahoma"/>
          <w:lang w:val="es-CO" w:eastAsia="en-US"/>
        </w:rPr>
        <w:t xml:space="preserve"> apoderad</w:t>
      </w:r>
      <w:r w:rsidR="007740F4" w:rsidRPr="006D6D3E">
        <w:rPr>
          <w:rFonts w:ascii="Tahoma" w:eastAsiaTheme="minorHAnsi" w:hAnsi="Tahoma" w:cs="Tahoma"/>
          <w:lang w:val="es-CO" w:eastAsia="en-US"/>
        </w:rPr>
        <w:t>a</w:t>
      </w:r>
      <w:r w:rsidR="0064697B" w:rsidRPr="006D6D3E">
        <w:rPr>
          <w:rFonts w:ascii="Tahoma" w:eastAsiaTheme="minorHAnsi" w:hAnsi="Tahoma" w:cs="Tahoma"/>
          <w:lang w:val="es-CO" w:eastAsia="en-US"/>
        </w:rPr>
        <w:t xml:space="preserve"> judicial de </w:t>
      </w:r>
      <w:r w:rsidR="0069711B" w:rsidRPr="006D6D3E">
        <w:rPr>
          <w:rFonts w:ascii="Tahoma" w:eastAsiaTheme="minorHAnsi" w:hAnsi="Tahoma" w:cs="Tahoma"/>
          <w:lang w:val="es-CO" w:eastAsia="en-US"/>
        </w:rPr>
        <w:t xml:space="preserve">la demandante </w:t>
      </w:r>
      <w:r w:rsidRPr="006D6D3E">
        <w:rPr>
          <w:rFonts w:ascii="Tahoma" w:eastAsiaTheme="minorHAnsi" w:hAnsi="Tahoma" w:cs="Tahoma"/>
          <w:lang w:val="es-CO" w:eastAsia="en-US"/>
        </w:rPr>
        <w:t xml:space="preserve">en contra del auto del </w:t>
      </w:r>
      <w:r w:rsidR="0069711B" w:rsidRPr="006D6D3E">
        <w:rPr>
          <w:rFonts w:ascii="Tahoma" w:eastAsiaTheme="minorHAnsi" w:hAnsi="Tahoma" w:cs="Tahoma"/>
          <w:lang w:val="es-CO" w:eastAsia="en-US"/>
        </w:rPr>
        <w:t>19</w:t>
      </w:r>
      <w:r w:rsidRPr="006D6D3E">
        <w:rPr>
          <w:rFonts w:ascii="Tahoma" w:eastAsiaTheme="minorHAnsi" w:hAnsi="Tahoma" w:cs="Tahoma"/>
          <w:bCs/>
          <w:lang w:val="es-CO" w:eastAsia="en-US"/>
        </w:rPr>
        <w:t xml:space="preserve"> de </w:t>
      </w:r>
      <w:r w:rsidR="001B2F7D" w:rsidRPr="006D6D3E">
        <w:rPr>
          <w:rFonts w:ascii="Tahoma" w:eastAsiaTheme="minorHAnsi" w:hAnsi="Tahoma" w:cs="Tahoma"/>
          <w:bCs/>
          <w:lang w:val="es-CO" w:eastAsia="en-US"/>
        </w:rPr>
        <w:t>ma</w:t>
      </w:r>
      <w:r w:rsidR="0069711B" w:rsidRPr="006D6D3E">
        <w:rPr>
          <w:rFonts w:ascii="Tahoma" w:eastAsiaTheme="minorHAnsi" w:hAnsi="Tahoma" w:cs="Tahoma"/>
          <w:bCs/>
          <w:lang w:val="es-CO" w:eastAsia="en-US"/>
        </w:rPr>
        <w:t>yo</w:t>
      </w:r>
      <w:r w:rsidR="001B2F7D" w:rsidRPr="006D6D3E">
        <w:rPr>
          <w:rFonts w:ascii="Tahoma" w:eastAsiaTheme="minorHAnsi" w:hAnsi="Tahoma" w:cs="Tahoma"/>
          <w:bCs/>
          <w:lang w:val="es-CO" w:eastAsia="en-US"/>
        </w:rPr>
        <w:t xml:space="preserve"> </w:t>
      </w:r>
      <w:r w:rsidR="001E4DD4" w:rsidRPr="006D6D3E">
        <w:rPr>
          <w:rFonts w:ascii="Tahoma" w:eastAsiaTheme="minorHAnsi" w:hAnsi="Tahoma" w:cs="Tahoma"/>
          <w:bCs/>
          <w:lang w:val="es-CO" w:eastAsia="en-US"/>
        </w:rPr>
        <w:t>de 2022</w:t>
      </w:r>
      <w:r w:rsidRPr="006D6D3E">
        <w:rPr>
          <w:rFonts w:ascii="Tahoma" w:eastAsiaTheme="minorHAnsi" w:hAnsi="Tahoma" w:cs="Tahoma"/>
          <w:lang w:val="es-CO" w:eastAsia="en-US"/>
        </w:rPr>
        <w:t>, por medio del cual</w:t>
      </w:r>
      <w:r w:rsidR="00C04826" w:rsidRPr="006D6D3E">
        <w:rPr>
          <w:rFonts w:ascii="Tahoma" w:eastAsiaTheme="minorHAnsi" w:hAnsi="Tahoma" w:cs="Tahoma"/>
          <w:lang w:val="es-CO" w:eastAsia="en-US"/>
        </w:rPr>
        <w:t xml:space="preserve"> se aprobó la liquidación de las costas realizada por la secretaría del juzgado </w:t>
      </w:r>
      <w:r w:rsidRPr="006D6D3E">
        <w:rPr>
          <w:rFonts w:ascii="Tahoma" w:eastAsiaTheme="minorHAnsi" w:hAnsi="Tahoma" w:cs="Tahoma"/>
          <w:lang w:val="es-CO" w:eastAsia="en-US"/>
        </w:rPr>
        <w:t>de conocimiento. Para ello se tiene en cuenta lo siguiente: </w:t>
      </w:r>
    </w:p>
    <w:p w14:paraId="3D454EB0" w14:textId="77777777" w:rsidR="000B39CC" w:rsidRPr="006D6D3E" w:rsidRDefault="000B39CC" w:rsidP="006D6D3E">
      <w:pPr>
        <w:spacing w:line="276" w:lineRule="auto"/>
        <w:ind w:firstLine="708"/>
        <w:rPr>
          <w:rFonts w:ascii="Tahoma" w:hAnsi="Tahoma" w:cs="Tahoma"/>
          <w:b/>
          <w:bCs/>
        </w:rPr>
      </w:pPr>
    </w:p>
    <w:p w14:paraId="720A10B9" w14:textId="77777777" w:rsidR="0064697B" w:rsidRPr="006D6D3E" w:rsidRDefault="0064697B" w:rsidP="006D6D3E">
      <w:pPr>
        <w:pStyle w:val="Prrafodelista"/>
        <w:numPr>
          <w:ilvl w:val="0"/>
          <w:numId w:val="7"/>
        </w:numPr>
        <w:tabs>
          <w:tab w:val="left" w:pos="284"/>
        </w:tabs>
        <w:spacing w:line="276" w:lineRule="auto"/>
        <w:jc w:val="center"/>
        <w:rPr>
          <w:rFonts w:ascii="Tahoma" w:hAnsi="Tahoma" w:cs="Tahoma"/>
          <w:b/>
          <w:bCs/>
        </w:rPr>
      </w:pPr>
      <w:r w:rsidRPr="006D6D3E">
        <w:rPr>
          <w:rFonts w:ascii="Tahoma" w:hAnsi="Tahoma" w:cs="Tahoma"/>
          <w:b/>
          <w:bCs/>
        </w:rPr>
        <w:t>Antecedentes Procesales</w:t>
      </w:r>
    </w:p>
    <w:p w14:paraId="0730843E" w14:textId="77777777" w:rsidR="0064697B" w:rsidRPr="006D6D3E" w:rsidRDefault="0064697B" w:rsidP="006D6D3E">
      <w:pPr>
        <w:tabs>
          <w:tab w:val="left" w:pos="284"/>
        </w:tabs>
        <w:spacing w:line="276" w:lineRule="auto"/>
        <w:rPr>
          <w:rFonts w:ascii="Tahoma" w:hAnsi="Tahoma" w:cs="Tahoma"/>
          <w:b/>
          <w:bCs/>
        </w:rPr>
      </w:pPr>
      <w:r w:rsidRPr="006D6D3E">
        <w:rPr>
          <w:rFonts w:ascii="Tahoma" w:hAnsi="Tahoma" w:cs="Tahoma"/>
          <w:b/>
          <w:bCs/>
        </w:rPr>
        <w:tab/>
      </w:r>
    </w:p>
    <w:p w14:paraId="407D82D8" w14:textId="34209918" w:rsidR="000A7922" w:rsidRPr="006D6D3E" w:rsidRDefault="0064697B" w:rsidP="006D6D3E">
      <w:pPr>
        <w:spacing w:line="276" w:lineRule="auto"/>
        <w:ind w:firstLine="708"/>
        <w:jc w:val="both"/>
        <w:rPr>
          <w:rFonts w:ascii="Tahoma" w:hAnsi="Tahoma" w:cs="Tahoma"/>
        </w:rPr>
      </w:pPr>
      <w:r w:rsidRPr="006D6D3E">
        <w:rPr>
          <w:rFonts w:ascii="Tahoma" w:hAnsi="Tahoma" w:cs="Tahoma"/>
        </w:rPr>
        <w:t xml:space="preserve">Para mejor proveer conviene indicar que en sentencia de primera </w:t>
      </w:r>
      <w:r w:rsidR="00E725DA" w:rsidRPr="006D6D3E">
        <w:rPr>
          <w:rFonts w:ascii="Tahoma" w:hAnsi="Tahoma" w:cs="Tahoma"/>
        </w:rPr>
        <w:t>instancia</w:t>
      </w:r>
      <w:r w:rsidR="00537904" w:rsidRPr="006D6D3E">
        <w:rPr>
          <w:rFonts w:ascii="Tahoma" w:hAnsi="Tahoma" w:cs="Tahoma"/>
        </w:rPr>
        <w:t>,</w:t>
      </w:r>
      <w:r w:rsidR="00E725DA" w:rsidRPr="006D6D3E">
        <w:rPr>
          <w:rFonts w:ascii="Tahoma" w:hAnsi="Tahoma" w:cs="Tahoma"/>
        </w:rPr>
        <w:t xml:space="preserve"> proferida el </w:t>
      </w:r>
      <w:r w:rsidR="0069711B" w:rsidRPr="006D6D3E">
        <w:rPr>
          <w:rFonts w:ascii="Tahoma" w:hAnsi="Tahoma" w:cs="Tahoma"/>
        </w:rPr>
        <w:t>3</w:t>
      </w:r>
      <w:r w:rsidR="00E8520A" w:rsidRPr="006D6D3E">
        <w:rPr>
          <w:rFonts w:ascii="Tahoma" w:hAnsi="Tahoma" w:cs="Tahoma"/>
        </w:rPr>
        <w:t xml:space="preserve"> de </w:t>
      </w:r>
      <w:r w:rsidR="0069711B" w:rsidRPr="006D6D3E">
        <w:rPr>
          <w:rFonts w:ascii="Tahoma" w:hAnsi="Tahoma" w:cs="Tahoma"/>
        </w:rPr>
        <w:t>septiembre de 2018</w:t>
      </w:r>
      <w:r w:rsidR="00E725DA" w:rsidRPr="006D6D3E">
        <w:rPr>
          <w:rFonts w:ascii="Tahoma" w:hAnsi="Tahoma" w:cs="Tahoma"/>
        </w:rPr>
        <w:t xml:space="preserve">, </w:t>
      </w:r>
      <w:r w:rsidR="000A7922" w:rsidRPr="006D6D3E">
        <w:rPr>
          <w:rFonts w:ascii="Tahoma" w:hAnsi="Tahoma" w:cs="Tahoma"/>
        </w:rPr>
        <w:t>se declaró la ineficacia del traslado de régimen que hizo la actora</w:t>
      </w:r>
      <w:r w:rsidR="00E8520A" w:rsidRPr="006D6D3E">
        <w:rPr>
          <w:rFonts w:ascii="Tahoma" w:hAnsi="Tahoma" w:cs="Tahoma"/>
        </w:rPr>
        <w:t xml:space="preserve"> a </w:t>
      </w:r>
      <w:r w:rsidR="0069711B" w:rsidRPr="006D6D3E">
        <w:rPr>
          <w:rFonts w:ascii="Tahoma" w:hAnsi="Tahoma" w:cs="Tahoma"/>
        </w:rPr>
        <w:t>Colmena S.A.</w:t>
      </w:r>
      <w:r w:rsidR="00E8520A" w:rsidRPr="006D6D3E">
        <w:rPr>
          <w:rFonts w:ascii="Tahoma" w:hAnsi="Tahoma" w:cs="Tahoma"/>
        </w:rPr>
        <w:t>, hoy</w:t>
      </w:r>
      <w:r w:rsidR="000A7922" w:rsidRPr="006D6D3E">
        <w:rPr>
          <w:rFonts w:ascii="Tahoma" w:hAnsi="Tahoma" w:cs="Tahoma"/>
        </w:rPr>
        <w:t xml:space="preserve"> Protección S.A.</w:t>
      </w:r>
      <w:r w:rsidR="00E8520A" w:rsidRPr="006D6D3E">
        <w:rPr>
          <w:rFonts w:ascii="Tahoma" w:hAnsi="Tahoma" w:cs="Tahoma"/>
        </w:rPr>
        <w:t>,</w:t>
      </w:r>
      <w:r w:rsidR="000A7922" w:rsidRPr="006D6D3E">
        <w:rPr>
          <w:rFonts w:ascii="Tahoma" w:hAnsi="Tahoma" w:cs="Tahoma"/>
        </w:rPr>
        <w:t xml:space="preserve"> e</w:t>
      </w:r>
      <w:r w:rsidR="0069711B" w:rsidRPr="006D6D3E">
        <w:rPr>
          <w:rFonts w:ascii="Tahoma" w:hAnsi="Tahoma" w:cs="Tahoma"/>
        </w:rPr>
        <w:t>l 31 de octubre de 1997</w:t>
      </w:r>
      <w:r w:rsidR="004A42A8" w:rsidRPr="006D6D3E">
        <w:rPr>
          <w:rFonts w:ascii="Tahoma" w:hAnsi="Tahoma" w:cs="Tahoma"/>
        </w:rPr>
        <w:t>.</w:t>
      </w:r>
      <w:r w:rsidR="000A7922" w:rsidRPr="006D6D3E">
        <w:rPr>
          <w:rFonts w:ascii="Tahoma" w:hAnsi="Tahoma" w:cs="Tahoma"/>
        </w:rPr>
        <w:t xml:space="preserve"> En consecuencia, </w:t>
      </w:r>
      <w:r w:rsidR="004A42A8" w:rsidRPr="006D6D3E">
        <w:rPr>
          <w:rFonts w:ascii="Tahoma" w:hAnsi="Tahoma" w:cs="Tahoma"/>
        </w:rPr>
        <w:t xml:space="preserve">se </w:t>
      </w:r>
      <w:r w:rsidR="000A7922" w:rsidRPr="006D6D3E">
        <w:rPr>
          <w:rFonts w:ascii="Tahoma" w:hAnsi="Tahoma" w:cs="Tahoma"/>
        </w:rPr>
        <w:t xml:space="preserve">declaró que </w:t>
      </w:r>
      <w:r w:rsidR="005416B5" w:rsidRPr="006D6D3E">
        <w:rPr>
          <w:rFonts w:ascii="Tahoma" w:hAnsi="Tahoma" w:cs="Tahoma"/>
        </w:rPr>
        <w:t>la</w:t>
      </w:r>
      <w:r w:rsidR="000A7922" w:rsidRPr="006D6D3E">
        <w:rPr>
          <w:rFonts w:ascii="Tahoma" w:hAnsi="Tahoma" w:cs="Tahoma"/>
        </w:rPr>
        <w:t xml:space="preserve"> </w:t>
      </w:r>
      <w:r w:rsidR="00303871" w:rsidRPr="006D6D3E">
        <w:rPr>
          <w:rFonts w:ascii="Tahoma" w:hAnsi="Tahoma" w:cs="Tahoma"/>
        </w:rPr>
        <w:t>señor</w:t>
      </w:r>
      <w:r w:rsidR="005416B5" w:rsidRPr="006D6D3E">
        <w:rPr>
          <w:rFonts w:ascii="Tahoma" w:hAnsi="Tahoma" w:cs="Tahoma"/>
        </w:rPr>
        <w:t>a</w:t>
      </w:r>
      <w:r w:rsidR="00303871" w:rsidRPr="006D6D3E">
        <w:rPr>
          <w:rFonts w:ascii="Tahoma" w:hAnsi="Tahoma" w:cs="Tahoma"/>
        </w:rPr>
        <w:t xml:space="preserve"> </w:t>
      </w:r>
      <w:r w:rsidR="0069711B" w:rsidRPr="006D6D3E">
        <w:rPr>
          <w:rFonts w:ascii="Tahoma" w:hAnsi="Tahoma" w:cs="Tahoma"/>
        </w:rPr>
        <w:t>Serna Villegas</w:t>
      </w:r>
      <w:r w:rsidR="004A42A8" w:rsidRPr="006D6D3E">
        <w:rPr>
          <w:rFonts w:ascii="Tahoma" w:hAnsi="Tahoma" w:cs="Tahoma"/>
        </w:rPr>
        <w:t xml:space="preserve"> </w:t>
      </w:r>
      <w:r w:rsidR="000A7922" w:rsidRPr="006D6D3E">
        <w:rPr>
          <w:rFonts w:ascii="Tahoma" w:hAnsi="Tahoma" w:cs="Tahoma"/>
        </w:rPr>
        <w:t>siempre estuvo afiliada y permaneció en el RMP</w:t>
      </w:r>
      <w:r w:rsidR="00303871" w:rsidRPr="006D6D3E">
        <w:rPr>
          <w:rFonts w:ascii="Tahoma" w:hAnsi="Tahoma" w:cs="Tahoma"/>
        </w:rPr>
        <w:t>,</w:t>
      </w:r>
      <w:r w:rsidR="000A7922" w:rsidRPr="006D6D3E">
        <w:rPr>
          <w:rFonts w:ascii="Tahoma" w:hAnsi="Tahoma" w:cs="Tahoma"/>
        </w:rPr>
        <w:t xml:space="preserve"> administrad</w:t>
      </w:r>
      <w:r w:rsidR="004A42A8" w:rsidRPr="006D6D3E">
        <w:rPr>
          <w:rFonts w:ascii="Tahoma" w:hAnsi="Tahoma" w:cs="Tahoma"/>
        </w:rPr>
        <w:t>o</w:t>
      </w:r>
      <w:r w:rsidR="000A7922" w:rsidRPr="006D6D3E">
        <w:rPr>
          <w:rFonts w:ascii="Tahoma" w:hAnsi="Tahoma" w:cs="Tahoma"/>
        </w:rPr>
        <w:t xml:space="preserve"> hoy por Colpensiones</w:t>
      </w:r>
      <w:r w:rsidR="002B7B39" w:rsidRPr="006D6D3E">
        <w:rPr>
          <w:rFonts w:ascii="Tahoma" w:hAnsi="Tahoma" w:cs="Tahoma"/>
        </w:rPr>
        <w:t>;</w:t>
      </w:r>
      <w:r w:rsidR="000A7922" w:rsidRPr="006D6D3E">
        <w:rPr>
          <w:rFonts w:ascii="Tahoma" w:hAnsi="Tahoma" w:cs="Tahoma"/>
        </w:rPr>
        <w:t xml:space="preserve"> condenando a P</w:t>
      </w:r>
      <w:r w:rsidR="0069711B" w:rsidRPr="006D6D3E">
        <w:rPr>
          <w:rFonts w:ascii="Tahoma" w:hAnsi="Tahoma" w:cs="Tahoma"/>
        </w:rPr>
        <w:t xml:space="preserve">orvenir </w:t>
      </w:r>
      <w:r w:rsidR="000A7922" w:rsidRPr="006D6D3E">
        <w:rPr>
          <w:rFonts w:ascii="Tahoma" w:hAnsi="Tahoma" w:cs="Tahoma"/>
        </w:rPr>
        <w:t>S.A. a trasladar a esa entidad todo el capital acumulado en la cuenta de ahorro individual con sus rendimientos</w:t>
      </w:r>
      <w:r w:rsidR="002F4823" w:rsidRPr="006D6D3E">
        <w:rPr>
          <w:rFonts w:ascii="Tahoma" w:hAnsi="Tahoma" w:cs="Tahoma"/>
        </w:rPr>
        <w:t xml:space="preserve"> y</w:t>
      </w:r>
      <w:r w:rsidR="000A7922" w:rsidRPr="006D6D3E">
        <w:rPr>
          <w:rFonts w:ascii="Tahoma" w:hAnsi="Tahoma" w:cs="Tahoma"/>
        </w:rPr>
        <w:t xml:space="preserve"> </w:t>
      </w:r>
      <w:r w:rsidR="00E8520A" w:rsidRPr="006D6D3E">
        <w:rPr>
          <w:rFonts w:ascii="Tahoma" w:hAnsi="Tahoma" w:cs="Tahoma"/>
        </w:rPr>
        <w:t>bonos pensionales</w:t>
      </w:r>
      <w:r w:rsidR="002F4823" w:rsidRPr="006D6D3E">
        <w:rPr>
          <w:rFonts w:ascii="Tahoma" w:hAnsi="Tahoma" w:cs="Tahoma"/>
        </w:rPr>
        <w:t>, así como</w:t>
      </w:r>
      <w:r w:rsidR="000A7922" w:rsidRPr="006D6D3E">
        <w:rPr>
          <w:rFonts w:ascii="Tahoma" w:hAnsi="Tahoma" w:cs="Tahoma"/>
        </w:rPr>
        <w:t xml:space="preserve"> a devolver los gastos de administración, comisiones, las cuotas de garantía de pensión mínima y seguros previsionales cobrados, con cargo en sus propias</w:t>
      </w:r>
      <w:r w:rsidR="006D6D3E">
        <w:rPr>
          <w:rFonts w:ascii="Tahoma" w:hAnsi="Tahoma" w:cs="Tahoma"/>
        </w:rPr>
        <w:t xml:space="preserve"> </w:t>
      </w:r>
      <w:r w:rsidR="000A7922" w:rsidRPr="006D6D3E">
        <w:rPr>
          <w:rFonts w:ascii="Tahoma" w:hAnsi="Tahoma" w:cs="Tahoma"/>
        </w:rPr>
        <w:t xml:space="preserve">utilidades debidamente indexados.  Finalmente, </w:t>
      </w:r>
      <w:r w:rsidR="002B7B39" w:rsidRPr="006D6D3E">
        <w:rPr>
          <w:rFonts w:ascii="Tahoma" w:hAnsi="Tahoma" w:cs="Tahoma"/>
        </w:rPr>
        <w:t xml:space="preserve">se </w:t>
      </w:r>
      <w:r w:rsidR="000A7922" w:rsidRPr="006D6D3E">
        <w:rPr>
          <w:rFonts w:ascii="Tahoma" w:hAnsi="Tahoma" w:cs="Tahoma"/>
        </w:rPr>
        <w:t xml:space="preserve">condenó a </w:t>
      </w:r>
      <w:r w:rsidR="0069711B" w:rsidRPr="006D6D3E">
        <w:rPr>
          <w:rFonts w:ascii="Tahoma" w:hAnsi="Tahoma" w:cs="Tahoma"/>
        </w:rPr>
        <w:t xml:space="preserve">Porvenir S.A. y a </w:t>
      </w:r>
      <w:r w:rsidR="000A7922" w:rsidRPr="006D6D3E">
        <w:rPr>
          <w:rFonts w:ascii="Tahoma" w:hAnsi="Tahoma" w:cs="Tahoma"/>
        </w:rPr>
        <w:t>P</w:t>
      </w:r>
      <w:r w:rsidR="005416B5" w:rsidRPr="006D6D3E">
        <w:rPr>
          <w:rFonts w:ascii="Tahoma" w:hAnsi="Tahoma" w:cs="Tahoma"/>
        </w:rPr>
        <w:t>rotección</w:t>
      </w:r>
      <w:r w:rsidR="000A7922" w:rsidRPr="006D6D3E">
        <w:rPr>
          <w:rFonts w:ascii="Tahoma" w:hAnsi="Tahoma" w:cs="Tahoma"/>
        </w:rPr>
        <w:t xml:space="preserve"> S.A.</w:t>
      </w:r>
      <w:r w:rsidR="00C930A3" w:rsidRPr="006D6D3E">
        <w:rPr>
          <w:rFonts w:ascii="Tahoma" w:hAnsi="Tahoma" w:cs="Tahoma"/>
        </w:rPr>
        <w:t xml:space="preserve"> </w:t>
      </w:r>
      <w:r w:rsidR="002F4823" w:rsidRPr="006D6D3E">
        <w:rPr>
          <w:rFonts w:ascii="Tahoma" w:hAnsi="Tahoma" w:cs="Tahoma"/>
        </w:rPr>
        <w:t xml:space="preserve">a cancelar las costas procesales </w:t>
      </w:r>
      <w:r w:rsidR="00C930A3" w:rsidRPr="006D6D3E">
        <w:rPr>
          <w:rFonts w:ascii="Tahoma" w:hAnsi="Tahoma" w:cs="Tahoma"/>
        </w:rPr>
        <w:t>a favor de</w:t>
      </w:r>
      <w:r w:rsidR="002F4823" w:rsidRPr="006D6D3E">
        <w:rPr>
          <w:rFonts w:ascii="Tahoma" w:hAnsi="Tahoma" w:cs="Tahoma"/>
        </w:rPr>
        <w:t>l</w:t>
      </w:r>
      <w:r w:rsidR="00C930A3" w:rsidRPr="006D6D3E">
        <w:rPr>
          <w:rFonts w:ascii="Tahoma" w:hAnsi="Tahoma" w:cs="Tahoma"/>
        </w:rPr>
        <w:t xml:space="preserve"> promotor de la litis</w:t>
      </w:r>
      <w:r w:rsidR="0069711B" w:rsidRPr="006D6D3E">
        <w:rPr>
          <w:rFonts w:ascii="Tahoma" w:hAnsi="Tahoma" w:cs="Tahoma"/>
        </w:rPr>
        <w:t>, en un 80% y a Colpensiones en el 20% restante</w:t>
      </w:r>
      <w:r w:rsidR="000A7922" w:rsidRPr="006D6D3E">
        <w:rPr>
          <w:rFonts w:ascii="Tahoma" w:hAnsi="Tahoma" w:cs="Tahoma"/>
        </w:rPr>
        <w:t>.</w:t>
      </w:r>
    </w:p>
    <w:p w14:paraId="50E451EA" w14:textId="622761A9" w:rsidR="00537904" w:rsidRPr="006D6D3E" w:rsidRDefault="00537904" w:rsidP="006D6D3E">
      <w:pPr>
        <w:spacing w:line="276" w:lineRule="auto"/>
        <w:ind w:firstLine="708"/>
        <w:jc w:val="both"/>
        <w:rPr>
          <w:rFonts w:ascii="Tahoma" w:hAnsi="Tahoma" w:cs="Tahoma"/>
        </w:rPr>
      </w:pPr>
    </w:p>
    <w:p w14:paraId="030F79E4" w14:textId="6784890D" w:rsidR="00D57826" w:rsidRPr="006D6D3E" w:rsidRDefault="00537904" w:rsidP="006D6D3E">
      <w:pPr>
        <w:spacing w:line="276" w:lineRule="auto"/>
        <w:ind w:firstLine="708"/>
        <w:jc w:val="both"/>
        <w:rPr>
          <w:rFonts w:ascii="Tahoma" w:hAnsi="Tahoma" w:cs="Tahoma"/>
        </w:rPr>
      </w:pPr>
      <w:r w:rsidRPr="006D6D3E">
        <w:rPr>
          <w:rFonts w:ascii="Tahoma" w:hAnsi="Tahoma" w:cs="Tahoma"/>
        </w:rPr>
        <w:t xml:space="preserve">En sentencia de segunda instancia, emitida </w:t>
      </w:r>
      <w:r w:rsidR="0064697B" w:rsidRPr="006D6D3E">
        <w:rPr>
          <w:rFonts w:ascii="Tahoma" w:hAnsi="Tahoma" w:cs="Tahoma"/>
        </w:rPr>
        <w:t xml:space="preserve">el </w:t>
      </w:r>
      <w:r w:rsidR="005416B5" w:rsidRPr="006D6D3E">
        <w:rPr>
          <w:rFonts w:ascii="Tahoma" w:hAnsi="Tahoma" w:cs="Tahoma"/>
        </w:rPr>
        <w:t xml:space="preserve">9 de </w:t>
      </w:r>
      <w:r w:rsidR="0069711B" w:rsidRPr="006D6D3E">
        <w:rPr>
          <w:rFonts w:ascii="Tahoma" w:hAnsi="Tahoma" w:cs="Tahoma"/>
        </w:rPr>
        <w:t>noviembre de 2020</w:t>
      </w:r>
      <w:r w:rsidR="0064697B" w:rsidRPr="006D6D3E">
        <w:rPr>
          <w:rFonts w:ascii="Tahoma" w:hAnsi="Tahoma" w:cs="Tahoma"/>
        </w:rPr>
        <w:t>, se</w:t>
      </w:r>
      <w:r w:rsidRPr="006D6D3E">
        <w:rPr>
          <w:rFonts w:ascii="Tahoma" w:hAnsi="Tahoma" w:cs="Tahoma"/>
        </w:rPr>
        <w:t xml:space="preserve"> </w:t>
      </w:r>
      <w:r w:rsidR="009D1521" w:rsidRPr="006D6D3E">
        <w:rPr>
          <w:rFonts w:ascii="Tahoma" w:hAnsi="Tahoma" w:cs="Tahoma"/>
        </w:rPr>
        <w:t>modificó el fallo de instancia</w:t>
      </w:r>
      <w:r w:rsidR="00D57826" w:rsidRPr="006D6D3E">
        <w:rPr>
          <w:rFonts w:ascii="Tahoma" w:hAnsi="Tahoma" w:cs="Tahoma"/>
        </w:rPr>
        <w:t xml:space="preserve">, precisando que también quedaban sin efectos las afiliaciones </w:t>
      </w:r>
      <w:r w:rsidR="002842C7" w:rsidRPr="006D6D3E">
        <w:rPr>
          <w:rFonts w:ascii="Tahoma" w:hAnsi="Tahoma" w:cs="Tahoma"/>
        </w:rPr>
        <w:t xml:space="preserve">horizontales </w:t>
      </w:r>
      <w:r w:rsidR="00D57826" w:rsidRPr="006D6D3E">
        <w:rPr>
          <w:rFonts w:ascii="Tahoma" w:hAnsi="Tahoma" w:cs="Tahoma"/>
        </w:rPr>
        <w:t>efe</w:t>
      </w:r>
      <w:r w:rsidR="002842C7" w:rsidRPr="006D6D3E">
        <w:rPr>
          <w:rFonts w:ascii="Tahoma" w:hAnsi="Tahoma" w:cs="Tahoma"/>
        </w:rPr>
        <w:t>ctuadas por la promotora de la litis en el RAIS, ordenando a Protección S.A. y a Porvenir S.A. que trasladaran  a  Colpensiones, con  cargo  a  sus  propios  recursos y debidamente indexadas,  las cuotas de administración, valores utilizados en seguros provisionales y garantía de pensión mínima durante el término de afiliación de la señora María Elena  Serna  Villegas  a  cada  uno  de  dichos  fondos.</w:t>
      </w:r>
    </w:p>
    <w:p w14:paraId="2EA5ABFA" w14:textId="24C36625" w:rsidR="002842C7" w:rsidRPr="006D6D3E" w:rsidRDefault="002842C7" w:rsidP="006D6D3E">
      <w:pPr>
        <w:spacing w:line="276" w:lineRule="auto"/>
        <w:ind w:firstLine="708"/>
        <w:jc w:val="both"/>
        <w:rPr>
          <w:rFonts w:ascii="Tahoma" w:hAnsi="Tahoma" w:cs="Tahoma"/>
        </w:rPr>
      </w:pPr>
    </w:p>
    <w:p w14:paraId="7732687D" w14:textId="69637AAB" w:rsidR="002842C7" w:rsidRPr="006D6D3E" w:rsidRDefault="002842C7" w:rsidP="006D6D3E">
      <w:pPr>
        <w:spacing w:line="276" w:lineRule="auto"/>
        <w:ind w:firstLine="708"/>
        <w:jc w:val="both"/>
        <w:rPr>
          <w:rFonts w:ascii="Tahoma" w:hAnsi="Tahoma" w:cs="Tahoma"/>
        </w:rPr>
      </w:pPr>
      <w:r w:rsidRPr="006D6D3E">
        <w:rPr>
          <w:rFonts w:ascii="Tahoma" w:hAnsi="Tahoma" w:cs="Tahoma"/>
        </w:rPr>
        <w:t>Finalmente, se absolvió a Colpensiones del pago del 20% de las costas procesales en primera instancia y se condenó a Protección S.A. y a Porvenir S.A. al pago del 100% de las costas de segundo grado.</w:t>
      </w:r>
    </w:p>
    <w:p w14:paraId="68FBF4CA" w14:textId="5BAAA58A" w:rsidR="000A46A7" w:rsidRPr="006D6D3E" w:rsidRDefault="000A46A7" w:rsidP="006D6D3E">
      <w:pPr>
        <w:spacing w:line="276" w:lineRule="auto"/>
        <w:rPr>
          <w:rFonts w:ascii="Tahoma" w:hAnsi="Tahoma" w:cs="Tahoma"/>
        </w:rPr>
      </w:pPr>
    </w:p>
    <w:p w14:paraId="3C9D79A6" w14:textId="7E1ADA3F" w:rsidR="00F85684" w:rsidRPr="006D6D3E" w:rsidRDefault="00F85684" w:rsidP="006D6D3E">
      <w:pPr>
        <w:spacing w:line="276" w:lineRule="auto"/>
        <w:jc w:val="both"/>
        <w:rPr>
          <w:rFonts w:ascii="Tahoma" w:hAnsi="Tahoma" w:cs="Tahoma"/>
        </w:rPr>
      </w:pPr>
      <w:r w:rsidRPr="006D6D3E">
        <w:rPr>
          <w:rFonts w:ascii="Tahoma" w:hAnsi="Tahoma" w:cs="Tahoma"/>
        </w:rPr>
        <w:tab/>
        <w:t>Contra la sentencia de segunda instancia se interpuso recurso de casación por la codemandada Porvenir S.A., mismo que fue denegado por esta Sala por auto del 10 de diciembre de 2020, en contra del cual se interpuso recurso de reposición y en subsidio queja; último que fue resuelto desfavorablemente por la Sala de Casación Laboral de la Corte Suprema de Justicia mediante providencia del 19 de mayo de 2021.</w:t>
      </w:r>
    </w:p>
    <w:p w14:paraId="4B99C369" w14:textId="77777777" w:rsidR="00F85684" w:rsidRPr="006D6D3E" w:rsidRDefault="00F85684" w:rsidP="006D6D3E">
      <w:pPr>
        <w:spacing w:line="276" w:lineRule="auto"/>
        <w:rPr>
          <w:rFonts w:ascii="Tahoma" w:hAnsi="Tahoma" w:cs="Tahoma"/>
        </w:rPr>
      </w:pPr>
    </w:p>
    <w:p w14:paraId="0C002898" w14:textId="77777777" w:rsidR="0064697B" w:rsidRPr="006D6D3E" w:rsidRDefault="0064697B" w:rsidP="006D6D3E">
      <w:pPr>
        <w:pStyle w:val="Prrafodelista"/>
        <w:numPr>
          <w:ilvl w:val="0"/>
          <w:numId w:val="7"/>
        </w:numPr>
        <w:tabs>
          <w:tab w:val="left" w:pos="284"/>
        </w:tabs>
        <w:spacing w:line="276" w:lineRule="auto"/>
        <w:jc w:val="center"/>
        <w:rPr>
          <w:rFonts w:ascii="Tahoma" w:hAnsi="Tahoma" w:cs="Tahoma"/>
          <w:b/>
          <w:bCs/>
        </w:rPr>
      </w:pPr>
      <w:r w:rsidRPr="006D6D3E">
        <w:rPr>
          <w:rFonts w:ascii="Tahoma" w:hAnsi="Tahoma" w:cs="Tahoma"/>
          <w:b/>
          <w:bCs/>
        </w:rPr>
        <w:t>Auto objeto de apelación</w:t>
      </w:r>
    </w:p>
    <w:p w14:paraId="1CAD279B" w14:textId="77777777" w:rsidR="009D1521" w:rsidRPr="006D6D3E" w:rsidRDefault="009D1521" w:rsidP="006D6D3E">
      <w:pPr>
        <w:spacing w:line="276" w:lineRule="auto"/>
        <w:ind w:firstLine="708"/>
        <w:jc w:val="both"/>
        <w:rPr>
          <w:rFonts w:ascii="Tahoma" w:hAnsi="Tahoma" w:cs="Tahoma"/>
        </w:rPr>
      </w:pPr>
    </w:p>
    <w:p w14:paraId="1ED0C130" w14:textId="55738973" w:rsidR="0064697B" w:rsidRPr="006D6D3E" w:rsidRDefault="0064697B" w:rsidP="006D6D3E">
      <w:pPr>
        <w:spacing w:line="276" w:lineRule="auto"/>
        <w:ind w:firstLine="708"/>
        <w:jc w:val="both"/>
        <w:rPr>
          <w:rFonts w:ascii="Tahoma" w:hAnsi="Tahoma" w:cs="Tahoma"/>
        </w:rPr>
      </w:pPr>
      <w:r w:rsidRPr="006D6D3E">
        <w:rPr>
          <w:rFonts w:ascii="Tahoma" w:hAnsi="Tahoma" w:cs="Tahoma"/>
        </w:rPr>
        <w:t xml:space="preserve">Una vez allegado el expediente al juzgado de origen, mediante auto del </w:t>
      </w:r>
      <w:r w:rsidR="00F85684" w:rsidRPr="006D6D3E">
        <w:rPr>
          <w:rFonts w:ascii="Tahoma" w:hAnsi="Tahoma" w:cs="Tahoma"/>
        </w:rPr>
        <w:t>1</w:t>
      </w:r>
      <w:r w:rsidR="002622FF" w:rsidRPr="006D6D3E">
        <w:rPr>
          <w:rFonts w:ascii="Tahoma" w:hAnsi="Tahoma" w:cs="Tahoma"/>
        </w:rPr>
        <w:t xml:space="preserve">9 de </w:t>
      </w:r>
      <w:r w:rsidR="005416B5" w:rsidRPr="006D6D3E">
        <w:rPr>
          <w:rFonts w:ascii="Tahoma" w:hAnsi="Tahoma" w:cs="Tahoma"/>
        </w:rPr>
        <w:t>ma</w:t>
      </w:r>
      <w:r w:rsidR="00F85684" w:rsidRPr="006D6D3E">
        <w:rPr>
          <w:rFonts w:ascii="Tahoma" w:hAnsi="Tahoma" w:cs="Tahoma"/>
        </w:rPr>
        <w:t xml:space="preserve">yo </w:t>
      </w:r>
      <w:r w:rsidR="002622FF" w:rsidRPr="006D6D3E">
        <w:rPr>
          <w:rFonts w:ascii="Tahoma" w:hAnsi="Tahoma" w:cs="Tahoma"/>
        </w:rPr>
        <w:t>de 2022</w:t>
      </w:r>
      <w:r w:rsidRPr="006D6D3E">
        <w:rPr>
          <w:rFonts w:ascii="Tahoma" w:hAnsi="Tahoma" w:cs="Tahoma"/>
        </w:rPr>
        <w:t xml:space="preserve"> se </w:t>
      </w:r>
      <w:r w:rsidR="00C04826" w:rsidRPr="006D6D3E">
        <w:rPr>
          <w:rFonts w:ascii="Tahoma" w:hAnsi="Tahoma" w:cs="Tahoma"/>
        </w:rPr>
        <w:t xml:space="preserve">aprobó la liquidación de las costas efectuada por la secretaría del despacho de conocimiento </w:t>
      </w:r>
      <w:r w:rsidRPr="006D6D3E">
        <w:rPr>
          <w:rFonts w:ascii="Tahoma" w:hAnsi="Tahoma" w:cs="Tahoma"/>
        </w:rPr>
        <w:t>en el siguiente sentido:</w:t>
      </w:r>
    </w:p>
    <w:p w14:paraId="49901F23" w14:textId="4C6CE9AD" w:rsidR="0064697B" w:rsidRPr="006D6D3E" w:rsidRDefault="0064697B" w:rsidP="006D6D3E">
      <w:pPr>
        <w:spacing w:line="276" w:lineRule="auto"/>
        <w:ind w:firstLine="708"/>
        <w:jc w:val="both"/>
        <w:rPr>
          <w:rFonts w:ascii="Tahoma" w:hAnsi="Tahoma" w:cs="Tahoma"/>
        </w:rPr>
      </w:pPr>
    </w:p>
    <w:p w14:paraId="0E3DE972" w14:textId="59177674" w:rsidR="00F85684" w:rsidRPr="006D6D3E" w:rsidRDefault="006B18ED" w:rsidP="006D6D3E">
      <w:pPr>
        <w:spacing w:line="276" w:lineRule="auto"/>
        <w:jc w:val="center"/>
        <w:rPr>
          <w:rFonts w:ascii="Tahoma" w:hAnsi="Tahoma" w:cs="Tahoma"/>
        </w:rPr>
      </w:pPr>
      <w:r w:rsidRPr="006D6D3E">
        <w:rPr>
          <w:rFonts w:ascii="Tahoma" w:hAnsi="Tahoma" w:cs="Tahoma"/>
          <w:noProof/>
        </w:rPr>
        <w:drawing>
          <wp:inline distT="0" distB="0" distL="0" distR="0" wp14:anchorId="742828E3" wp14:editId="46C744A6">
            <wp:extent cx="4857399" cy="5014061"/>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1">
                      <a:extLst>
                        <a:ext uri="{28A0092B-C50C-407E-A947-70E740481C1C}">
                          <a14:useLocalDpi xmlns:a14="http://schemas.microsoft.com/office/drawing/2010/main" val="0"/>
                        </a:ext>
                      </a:extLst>
                    </a:blip>
                    <a:srcRect l="31130" t="24391" r="28858" b="9525"/>
                    <a:stretch/>
                  </pic:blipFill>
                  <pic:spPr bwMode="auto">
                    <a:xfrm>
                      <a:off x="0" y="0"/>
                      <a:ext cx="4886204" cy="5043795"/>
                    </a:xfrm>
                    <a:prstGeom prst="rect">
                      <a:avLst/>
                    </a:prstGeom>
                    <a:ln>
                      <a:noFill/>
                    </a:ln>
                    <a:extLst>
                      <a:ext uri="{53640926-AAD7-44D8-BBD7-CCE9431645EC}">
                        <a14:shadowObscured xmlns:a14="http://schemas.microsoft.com/office/drawing/2010/main"/>
                      </a:ext>
                    </a:extLst>
                  </pic:spPr>
                </pic:pic>
              </a:graphicData>
            </a:graphic>
          </wp:inline>
        </w:drawing>
      </w:r>
    </w:p>
    <w:p w14:paraId="1C5FC959" w14:textId="77777777" w:rsidR="00F85684" w:rsidRPr="006D6D3E" w:rsidRDefault="00F85684" w:rsidP="006D6D3E">
      <w:pPr>
        <w:spacing w:line="276" w:lineRule="auto"/>
        <w:ind w:firstLine="708"/>
        <w:jc w:val="both"/>
        <w:rPr>
          <w:rFonts w:ascii="Tahoma" w:hAnsi="Tahoma" w:cs="Tahoma"/>
        </w:rPr>
      </w:pPr>
    </w:p>
    <w:p w14:paraId="266E0FC2" w14:textId="0B41EC36" w:rsidR="00631813" w:rsidRPr="006D6D3E" w:rsidRDefault="006B18ED" w:rsidP="006D6D3E">
      <w:pPr>
        <w:spacing w:line="276" w:lineRule="auto"/>
        <w:ind w:firstLine="709"/>
        <w:jc w:val="both"/>
        <w:rPr>
          <w:rFonts w:ascii="Tahoma" w:hAnsi="Tahoma" w:cs="Tahoma"/>
        </w:rPr>
      </w:pPr>
      <w:r w:rsidRPr="006D6D3E">
        <w:rPr>
          <w:rFonts w:ascii="Tahoma" w:hAnsi="Tahoma" w:cs="Tahoma"/>
        </w:rPr>
        <w:t>En contra de dicha providencia se interpuso recurso de reposición y en subsidio apelación, por lo que mediante auto del 11 de julio de 2022 se repuso parcialmente para establecer que las agencias en derecho de primer grado se aumentarían a 2 SMLMV, es decir, a $2.000.000.</w:t>
      </w:r>
    </w:p>
    <w:p w14:paraId="5BC45340" w14:textId="77777777" w:rsidR="000B39CC" w:rsidRPr="006D6D3E" w:rsidRDefault="000B39CC" w:rsidP="006D6D3E">
      <w:pPr>
        <w:spacing w:line="276" w:lineRule="auto"/>
        <w:ind w:left="709"/>
        <w:rPr>
          <w:rFonts w:ascii="Tahoma" w:hAnsi="Tahoma" w:cs="Tahoma"/>
        </w:rPr>
      </w:pPr>
    </w:p>
    <w:p w14:paraId="1D94E519" w14:textId="77777777" w:rsidR="0064697B" w:rsidRPr="006D6D3E" w:rsidRDefault="0064697B" w:rsidP="006D6D3E">
      <w:pPr>
        <w:pStyle w:val="Prrafodelista"/>
        <w:numPr>
          <w:ilvl w:val="0"/>
          <w:numId w:val="7"/>
        </w:numPr>
        <w:tabs>
          <w:tab w:val="left" w:pos="284"/>
        </w:tabs>
        <w:spacing w:line="276" w:lineRule="auto"/>
        <w:jc w:val="center"/>
        <w:rPr>
          <w:rFonts w:ascii="Tahoma" w:hAnsi="Tahoma" w:cs="Tahoma"/>
          <w:b/>
          <w:bCs/>
        </w:rPr>
      </w:pPr>
      <w:r w:rsidRPr="006D6D3E">
        <w:rPr>
          <w:rFonts w:ascii="Tahoma" w:hAnsi="Tahoma" w:cs="Tahoma"/>
          <w:b/>
          <w:bCs/>
        </w:rPr>
        <w:t>Recurso de apelación</w:t>
      </w:r>
    </w:p>
    <w:p w14:paraId="7425B3E4" w14:textId="77777777" w:rsidR="0064697B" w:rsidRPr="006D6D3E" w:rsidRDefault="0064697B" w:rsidP="006D6D3E">
      <w:pPr>
        <w:spacing w:line="276" w:lineRule="auto"/>
        <w:ind w:firstLine="708"/>
        <w:rPr>
          <w:rFonts w:ascii="Tahoma" w:hAnsi="Tahoma" w:cs="Tahoma"/>
          <w:lang w:val="es-419"/>
        </w:rPr>
      </w:pPr>
    </w:p>
    <w:p w14:paraId="5D0CAA5D" w14:textId="22581CEA" w:rsidR="0066651E" w:rsidRPr="006D6D3E" w:rsidRDefault="006D1E64" w:rsidP="006D6D3E">
      <w:pPr>
        <w:pStyle w:val="Prrafodelista"/>
        <w:tabs>
          <w:tab w:val="left" w:pos="284"/>
        </w:tabs>
        <w:spacing w:line="276" w:lineRule="auto"/>
        <w:ind w:left="0" w:firstLine="709"/>
        <w:rPr>
          <w:rFonts w:ascii="Tahoma" w:eastAsia="Times New Roman" w:hAnsi="Tahoma" w:cs="Tahoma"/>
          <w:lang w:val="es-419" w:eastAsia="es-ES"/>
        </w:rPr>
      </w:pPr>
      <w:r w:rsidRPr="006D6D3E">
        <w:rPr>
          <w:rFonts w:ascii="Tahoma" w:eastAsia="Times New Roman" w:hAnsi="Tahoma" w:cs="Tahoma"/>
          <w:lang w:val="es-419" w:eastAsia="es-ES"/>
        </w:rPr>
        <w:t>La parte actora sustentó el recurso de alzada arguyendo que debía tenerse en cuenta que en el presente proceso había</w:t>
      </w:r>
      <w:r w:rsidR="0066651E" w:rsidRPr="006D6D3E">
        <w:rPr>
          <w:rFonts w:ascii="Tahoma" w:eastAsia="Times New Roman" w:hAnsi="Tahoma" w:cs="Tahoma"/>
          <w:lang w:val="es-419" w:eastAsia="es-ES"/>
        </w:rPr>
        <w:t>n</w:t>
      </w:r>
      <w:r w:rsidRPr="006D6D3E">
        <w:rPr>
          <w:rFonts w:ascii="Tahoma" w:eastAsia="Times New Roman" w:hAnsi="Tahoma" w:cs="Tahoma"/>
          <w:lang w:val="es-419" w:eastAsia="es-ES"/>
        </w:rPr>
        <w:t xml:space="preserve"> transcurrido más de cinco años</w:t>
      </w:r>
      <w:r w:rsidR="0066651E" w:rsidRPr="006D6D3E">
        <w:rPr>
          <w:rFonts w:ascii="Tahoma" w:eastAsia="Times New Roman" w:hAnsi="Tahoma" w:cs="Tahoma"/>
          <w:lang w:val="es-419" w:eastAsia="es-ES"/>
        </w:rPr>
        <w:t>, por lo que hubo un desgaste judicial relevante</w:t>
      </w:r>
      <w:r w:rsidRPr="006D6D3E">
        <w:rPr>
          <w:rFonts w:ascii="Tahoma" w:eastAsia="Times New Roman" w:hAnsi="Tahoma" w:cs="Tahoma"/>
          <w:lang w:val="es-419" w:eastAsia="es-ES"/>
        </w:rPr>
        <w:t>; además, este asunto</w:t>
      </w:r>
      <w:r w:rsidR="0066651E" w:rsidRPr="006D6D3E">
        <w:rPr>
          <w:rFonts w:ascii="Tahoma" w:eastAsia="Times New Roman" w:hAnsi="Tahoma" w:cs="Tahoma"/>
          <w:lang w:val="es-419" w:eastAsia="es-ES"/>
        </w:rPr>
        <w:t xml:space="preserve"> </w:t>
      </w:r>
      <w:r w:rsidRPr="006D6D3E">
        <w:rPr>
          <w:rFonts w:ascii="Tahoma" w:eastAsia="Times New Roman" w:hAnsi="Tahoma" w:cs="Tahoma"/>
          <w:lang w:val="es-419" w:eastAsia="es-ES"/>
        </w:rPr>
        <w:t>no sólo deb</w:t>
      </w:r>
      <w:r w:rsidR="0066651E" w:rsidRPr="006D6D3E">
        <w:rPr>
          <w:rFonts w:ascii="Tahoma" w:eastAsia="Times New Roman" w:hAnsi="Tahoma" w:cs="Tahoma"/>
          <w:lang w:val="es-419" w:eastAsia="es-ES"/>
        </w:rPr>
        <w:t>ía</w:t>
      </w:r>
      <w:r w:rsidRPr="006D6D3E">
        <w:rPr>
          <w:rFonts w:ascii="Tahoma" w:eastAsia="Times New Roman" w:hAnsi="Tahoma" w:cs="Tahoma"/>
          <w:lang w:val="es-419" w:eastAsia="es-ES"/>
        </w:rPr>
        <w:t xml:space="preserve"> medirse por el escrito primigenio,</w:t>
      </w:r>
      <w:r w:rsidR="0066651E" w:rsidRPr="006D6D3E">
        <w:rPr>
          <w:rFonts w:ascii="Tahoma" w:eastAsia="Times New Roman" w:hAnsi="Tahoma" w:cs="Tahoma"/>
          <w:lang w:val="es-419" w:eastAsia="es-ES"/>
        </w:rPr>
        <w:t xml:space="preserve"> </w:t>
      </w:r>
      <w:r w:rsidRPr="006D6D3E">
        <w:rPr>
          <w:rFonts w:ascii="Tahoma" w:eastAsia="Times New Roman" w:hAnsi="Tahoma" w:cs="Tahoma"/>
          <w:lang w:val="es-419" w:eastAsia="es-ES"/>
        </w:rPr>
        <w:t>sino también por las pruebas testimoniales, documentales y los argumentos esbozados en cada una de las instancias, así como la asistencia de la apoderada judicial de la actora a cada una de las diligencias</w:t>
      </w:r>
      <w:r w:rsidR="0066651E" w:rsidRPr="006D6D3E">
        <w:rPr>
          <w:rFonts w:ascii="Tahoma" w:eastAsia="Times New Roman" w:hAnsi="Tahoma" w:cs="Tahoma"/>
          <w:lang w:val="es-419" w:eastAsia="es-ES"/>
        </w:rPr>
        <w:t>.</w:t>
      </w:r>
    </w:p>
    <w:p w14:paraId="2B96B165" w14:textId="77777777" w:rsidR="0066651E" w:rsidRPr="006D6D3E" w:rsidRDefault="0066651E" w:rsidP="006D6D3E">
      <w:pPr>
        <w:pStyle w:val="Prrafodelista"/>
        <w:tabs>
          <w:tab w:val="left" w:pos="284"/>
        </w:tabs>
        <w:spacing w:line="276" w:lineRule="auto"/>
        <w:ind w:left="0" w:firstLine="709"/>
        <w:rPr>
          <w:rFonts w:ascii="Tahoma" w:eastAsia="Times New Roman" w:hAnsi="Tahoma" w:cs="Tahoma"/>
          <w:lang w:val="es-419" w:eastAsia="es-ES"/>
        </w:rPr>
      </w:pPr>
    </w:p>
    <w:p w14:paraId="54173B71" w14:textId="4624CA54" w:rsidR="006D1E64" w:rsidRPr="006D6D3E" w:rsidRDefault="0066651E" w:rsidP="006D6D3E">
      <w:pPr>
        <w:pStyle w:val="Prrafodelista"/>
        <w:tabs>
          <w:tab w:val="left" w:pos="284"/>
        </w:tabs>
        <w:spacing w:line="276" w:lineRule="auto"/>
        <w:ind w:left="0" w:firstLine="709"/>
        <w:rPr>
          <w:rFonts w:ascii="Tahoma" w:eastAsia="Times New Roman" w:hAnsi="Tahoma" w:cs="Tahoma"/>
          <w:lang w:val="es-419" w:eastAsia="es-ES"/>
        </w:rPr>
      </w:pPr>
      <w:r w:rsidRPr="006D6D3E">
        <w:rPr>
          <w:rFonts w:ascii="Tahoma" w:eastAsia="Times New Roman" w:hAnsi="Tahoma" w:cs="Tahoma"/>
          <w:lang w:val="es-419" w:eastAsia="es-ES"/>
        </w:rPr>
        <w:t xml:space="preserve">Agregó que </w:t>
      </w:r>
      <w:r w:rsidR="006D1E64" w:rsidRPr="006D6D3E">
        <w:rPr>
          <w:rFonts w:ascii="Tahoma" w:eastAsia="Times New Roman" w:hAnsi="Tahoma" w:cs="Tahoma"/>
          <w:lang w:val="es-419" w:eastAsia="es-ES"/>
        </w:rPr>
        <w:t>la nulidad del traslado</w:t>
      </w:r>
      <w:r w:rsidRPr="006D6D3E">
        <w:rPr>
          <w:rFonts w:ascii="Tahoma" w:eastAsia="Times New Roman" w:hAnsi="Tahoma" w:cs="Tahoma"/>
          <w:lang w:val="es-419" w:eastAsia="es-ES"/>
        </w:rPr>
        <w:t xml:space="preserve"> </w:t>
      </w:r>
      <w:r w:rsidR="006D1E64" w:rsidRPr="006D6D3E">
        <w:rPr>
          <w:rFonts w:ascii="Tahoma" w:eastAsia="Times New Roman" w:hAnsi="Tahoma" w:cs="Tahoma"/>
          <w:lang w:val="es-419" w:eastAsia="es-ES"/>
        </w:rPr>
        <w:t>involucra otros derechos</w:t>
      </w:r>
      <w:r w:rsidRPr="006D6D3E">
        <w:rPr>
          <w:rFonts w:ascii="Tahoma" w:eastAsia="Times New Roman" w:hAnsi="Tahoma" w:cs="Tahoma"/>
          <w:lang w:val="es-419" w:eastAsia="es-ES"/>
        </w:rPr>
        <w:t xml:space="preserve"> </w:t>
      </w:r>
      <w:r w:rsidR="006D1E64" w:rsidRPr="006D6D3E">
        <w:rPr>
          <w:rFonts w:ascii="Tahoma" w:eastAsia="Times New Roman" w:hAnsi="Tahoma" w:cs="Tahoma"/>
          <w:lang w:val="es-419" w:eastAsia="es-ES"/>
        </w:rPr>
        <w:t>de la seguridad social, como la pensión, la vida digna, el mínimo vital</w:t>
      </w:r>
      <w:r w:rsidRPr="006D6D3E">
        <w:rPr>
          <w:rFonts w:ascii="Tahoma" w:eastAsia="Times New Roman" w:hAnsi="Tahoma" w:cs="Tahoma"/>
          <w:lang w:val="es-419" w:eastAsia="es-ES"/>
        </w:rPr>
        <w:t xml:space="preserve">, </w:t>
      </w:r>
      <w:r w:rsidR="000B39CC" w:rsidRPr="006D6D3E">
        <w:rPr>
          <w:rFonts w:ascii="Tahoma" w:eastAsia="Times New Roman" w:hAnsi="Tahoma" w:cs="Tahoma"/>
          <w:lang w:val="es-419" w:eastAsia="es-ES"/>
        </w:rPr>
        <w:t>resultando</w:t>
      </w:r>
      <w:r w:rsidRPr="006D6D3E">
        <w:rPr>
          <w:rFonts w:ascii="Tahoma" w:eastAsia="Times New Roman" w:hAnsi="Tahoma" w:cs="Tahoma"/>
          <w:lang w:val="es-419" w:eastAsia="es-ES"/>
        </w:rPr>
        <w:t xml:space="preserve"> </w:t>
      </w:r>
      <w:r w:rsidR="006D1E64" w:rsidRPr="006D6D3E">
        <w:rPr>
          <w:rFonts w:ascii="Tahoma" w:eastAsia="Times New Roman" w:hAnsi="Tahoma" w:cs="Tahoma"/>
          <w:lang w:val="es-419" w:eastAsia="es-ES"/>
        </w:rPr>
        <w:t>demasiado bajas</w:t>
      </w:r>
      <w:r w:rsidRPr="006D6D3E">
        <w:rPr>
          <w:rFonts w:ascii="Tahoma" w:eastAsia="Times New Roman" w:hAnsi="Tahoma" w:cs="Tahoma"/>
          <w:lang w:val="es-419" w:eastAsia="es-ES"/>
        </w:rPr>
        <w:t xml:space="preserve"> las agencias en derecho tasadas</w:t>
      </w:r>
      <w:r w:rsidR="006D1E64" w:rsidRPr="006D6D3E">
        <w:rPr>
          <w:rFonts w:ascii="Tahoma" w:eastAsia="Times New Roman" w:hAnsi="Tahoma" w:cs="Tahoma"/>
          <w:lang w:val="es-419" w:eastAsia="es-ES"/>
        </w:rPr>
        <w:t xml:space="preserve">, </w:t>
      </w:r>
      <w:r w:rsidRPr="006D6D3E">
        <w:rPr>
          <w:rFonts w:ascii="Tahoma" w:eastAsia="Times New Roman" w:hAnsi="Tahoma" w:cs="Tahoma"/>
          <w:lang w:val="es-419" w:eastAsia="es-ES"/>
        </w:rPr>
        <w:t xml:space="preserve">mismas que debían fijarse en primera instancia </w:t>
      </w:r>
      <w:r w:rsidR="006D1E64" w:rsidRPr="006D6D3E">
        <w:rPr>
          <w:rFonts w:ascii="Tahoma" w:eastAsia="Times New Roman" w:hAnsi="Tahoma" w:cs="Tahoma"/>
          <w:lang w:val="es-419" w:eastAsia="es-ES"/>
        </w:rPr>
        <w:t>por lo menos</w:t>
      </w:r>
      <w:r w:rsidRPr="006D6D3E">
        <w:rPr>
          <w:rFonts w:ascii="Tahoma" w:eastAsia="Times New Roman" w:hAnsi="Tahoma" w:cs="Tahoma"/>
          <w:lang w:val="es-419" w:eastAsia="es-ES"/>
        </w:rPr>
        <w:t xml:space="preserve"> en </w:t>
      </w:r>
      <w:r w:rsidR="006D1E64" w:rsidRPr="006D6D3E">
        <w:rPr>
          <w:rFonts w:ascii="Tahoma" w:eastAsia="Times New Roman" w:hAnsi="Tahoma" w:cs="Tahoma"/>
          <w:lang w:val="es-419" w:eastAsia="es-ES"/>
        </w:rPr>
        <w:t>6</w:t>
      </w:r>
      <w:r w:rsidRPr="006D6D3E">
        <w:rPr>
          <w:rFonts w:ascii="Tahoma" w:eastAsia="Times New Roman" w:hAnsi="Tahoma" w:cs="Tahoma"/>
          <w:lang w:val="es-419" w:eastAsia="es-ES"/>
        </w:rPr>
        <w:t xml:space="preserve"> </w:t>
      </w:r>
      <w:proofErr w:type="spellStart"/>
      <w:r w:rsidR="006D1E64" w:rsidRPr="006D6D3E">
        <w:rPr>
          <w:rFonts w:ascii="Tahoma" w:eastAsia="Times New Roman" w:hAnsi="Tahoma" w:cs="Tahoma"/>
          <w:lang w:val="es-419" w:eastAsia="es-ES"/>
        </w:rPr>
        <w:t>smmlv</w:t>
      </w:r>
      <w:proofErr w:type="spellEnd"/>
      <w:r w:rsidR="006D1E64" w:rsidRPr="006D6D3E">
        <w:rPr>
          <w:rFonts w:ascii="Tahoma" w:eastAsia="Times New Roman" w:hAnsi="Tahoma" w:cs="Tahoma"/>
          <w:lang w:val="es-419" w:eastAsia="es-ES"/>
        </w:rPr>
        <w:t xml:space="preserve"> y</w:t>
      </w:r>
      <w:r w:rsidRPr="006D6D3E">
        <w:rPr>
          <w:rFonts w:ascii="Tahoma" w:eastAsia="Times New Roman" w:hAnsi="Tahoma" w:cs="Tahoma"/>
          <w:lang w:val="es-419" w:eastAsia="es-ES"/>
        </w:rPr>
        <w:t xml:space="preserve"> </w:t>
      </w:r>
      <w:r w:rsidR="006D1E64" w:rsidRPr="006D6D3E">
        <w:rPr>
          <w:rFonts w:ascii="Tahoma" w:eastAsia="Times New Roman" w:hAnsi="Tahoma" w:cs="Tahoma"/>
          <w:lang w:val="es-419" w:eastAsia="es-ES"/>
        </w:rPr>
        <w:t>las de segunda instancia en por lo menos 3</w:t>
      </w:r>
      <w:r w:rsidRPr="006D6D3E">
        <w:rPr>
          <w:rFonts w:ascii="Tahoma" w:eastAsia="Times New Roman" w:hAnsi="Tahoma" w:cs="Tahoma"/>
          <w:lang w:val="es-419" w:eastAsia="es-ES"/>
        </w:rPr>
        <w:t xml:space="preserve"> </w:t>
      </w:r>
      <w:proofErr w:type="spellStart"/>
      <w:r w:rsidR="006D1E64" w:rsidRPr="006D6D3E">
        <w:rPr>
          <w:rFonts w:ascii="Tahoma" w:eastAsia="Times New Roman" w:hAnsi="Tahoma" w:cs="Tahoma"/>
          <w:lang w:val="es-419" w:eastAsia="es-ES"/>
        </w:rPr>
        <w:t>smmlv</w:t>
      </w:r>
      <w:proofErr w:type="spellEnd"/>
      <w:r w:rsidR="006D1E64" w:rsidRPr="006D6D3E">
        <w:rPr>
          <w:rFonts w:ascii="Tahoma" w:eastAsia="Times New Roman" w:hAnsi="Tahoma" w:cs="Tahoma"/>
          <w:lang w:val="es-419" w:eastAsia="es-ES"/>
        </w:rPr>
        <w:t xml:space="preserve">.  </w:t>
      </w:r>
    </w:p>
    <w:p w14:paraId="2ADFE3D3" w14:textId="77777777" w:rsidR="00692AFE" w:rsidRPr="006D6D3E" w:rsidRDefault="00692AFE" w:rsidP="006D6D3E">
      <w:pPr>
        <w:tabs>
          <w:tab w:val="left" w:pos="284"/>
        </w:tabs>
        <w:spacing w:line="276" w:lineRule="auto"/>
        <w:rPr>
          <w:rFonts w:ascii="Tahoma" w:hAnsi="Tahoma" w:cs="Tahoma"/>
          <w:b/>
        </w:rPr>
      </w:pPr>
    </w:p>
    <w:p w14:paraId="1858FA60" w14:textId="144DA174" w:rsidR="0064697B" w:rsidRPr="006D6D3E" w:rsidRDefault="0064697B" w:rsidP="006D6D3E">
      <w:pPr>
        <w:pStyle w:val="Prrafodelista"/>
        <w:numPr>
          <w:ilvl w:val="0"/>
          <w:numId w:val="7"/>
        </w:numPr>
        <w:tabs>
          <w:tab w:val="left" w:pos="284"/>
        </w:tabs>
        <w:spacing w:line="276" w:lineRule="auto"/>
        <w:jc w:val="center"/>
        <w:rPr>
          <w:rFonts w:ascii="Tahoma" w:hAnsi="Tahoma" w:cs="Tahoma"/>
          <w:b/>
        </w:rPr>
      </w:pPr>
      <w:r w:rsidRPr="006D6D3E">
        <w:rPr>
          <w:rFonts w:ascii="Tahoma" w:hAnsi="Tahoma" w:cs="Tahoma"/>
          <w:b/>
          <w:bCs/>
        </w:rPr>
        <w:t>Alegatos</w:t>
      </w:r>
      <w:r w:rsidRPr="006D6D3E">
        <w:rPr>
          <w:rStyle w:val="normaltextrun"/>
          <w:rFonts w:ascii="Tahoma" w:hAnsi="Tahoma" w:cs="Tahoma"/>
          <w:b/>
          <w:bCs/>
        </w:rPr>
        <w:t xml:space="preserve"> de Conclusión</w:t>
      </w:r>
    </w:p>
    <w:p w14:paraId="2889F949" w14:textId="77777777" w:rsidR="0064697B" w:rsidRPr="006D6D3E" w:rsidRDefault="0064697B" w:rsidP="006D6D3E">
      <w:pPr>
        <w:pStyle w:val="paragraph"/>
        <w:spacing w:before="0" w:beforeAutospacing="0" w:after="0" w:afterAutospacing="0" w:line="276" w:lineRule="auto"/>
        <w:jc w:val="center"/>
        <w:textAlignment w:val="baseline"/>
        <w:rPr>
          <w:rFonts w:ascii="Tahoma" w:hAnsi="Tahoma" w:cs="Tahoma"/>
        </w:rPr>
      </w:pPr>
      <w:r w:rsidRPr="006D6D3E">
        <w:rPr>
          <w:rStyle w:val="eop"/>
          <w:rFonts w:ascii="Tahoma" w:hAnsi="Tahoma" w:cs="Tahoma"/>
        </w:rPr>
        <w:t> </w:t>
      </w:r>
    </w:p>
    <w:p w14:paraId="4BB66E09" w14:textId="10140B63" w:rsidR="00FD41A6" w:rsidRPr="006D6D3E" w:rsidRDefault="0066651E" w:rsidP="006D6D3E">
      <w:pPr>
        <w:spacing w:line="276" w:lineRule="auto"/>
        <w:ind w:firstLine="708"/>
        <w:jc w:val="both"/>
        <w:rPr>
          <w:rFonts w:ascii="Tahoma" w:eastAsia="Tahoma" w:hAnsi="Tahoma" w:cs="Tahoma"/>
        </w:rPr>
      </w:pPr>
      <w:r w:rsidRPr="006D6D3E">
        <w:rPr>
          <w:rFonts w:ascii="Tahoma" w:eastAsia="Tahoma" w:hAnsi="Tahoma" w:cs="Tahoma"/>
        </w:rPr>
        <w:lastRenderedPageBreak/>
        <w:t>Analizados los alegatos presentados por escrito por la parte demandante y Porvenir S.A.,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6C057D46" w14:textId="77777777" w:rsidR="000B39CC" w:rsidRPr="006D6D3E" w:rsidRDefault="000B39CC" w:rsidP="006D6D3E">
      <w:pPr>
        <w:spacing w:line="276" w:lineRule="auto"/>
        <w:ind w:firstLine="708"/>
        <w:jc w:val="both"/>
        <w:rPr>
          <w:rFonts w:ascii="Tahoma" w:hAnsi="Tahoma" w:cs="Tahoma"/>
        </w:rPr>
      </w:pPr>
    </w:p>
    <w:p w14:paraId="01F1E330" w14:textId="77777777" w:rsidR="0064697B" w:rsidRPr="006D6D3E" w:rsidRDefault="0064697B" w:rsidP="006D6D3E">
      <w:pPr>
        <w:pStyle w:val="Prrafodelista"/>
        <w:numPr>
          <w:ilvl w:val="0"/>
          <w:numId w:val="7"/>
        </w:numPr>
        <w:tabs>
          <w:tab w:val="left" w:pos="284"/>
        </w:tabs>
        <w:spacing w:line="276" w:lineRule="auto"/>
        <w:jc w:val="center"/>
        <w:rPr>
          <w:rFonts w:ascii="Tahoma" w:hAnsi="Tahoma" w:cs="Tahoma"/>
          <w:b/>
          <w:bCs/>
        </w:rPr>
      </w:pPr>
      <w:r w:rsidRPr="006D6D3E">
        <w:rPr>
          <w:rFonts w:ascii="Tahoma" w:hAnsi="Tahoma" w:cs="Tahoma"/>
          <w:b/>
          <w:bCs/>
        </w:rPr>
        <w:t>Problema jurídico por resolver</w:t>
      </w:r>
    </w:p>
    <w:p w14:paraId="6AD91843" w14:textId="77777777" w:rsidR="00BF3B14" w:rsidRPr="006D6D3E" w:rsidRDefault="00BF3B14" w:rsidP="006D6D3E">
      <w:pPr>
        <w:spacing w:line="276" w:lineRule="auto"/>
        <w:ind w:firstLine="561"/>
        <w:jc w:val="both"/>
        <w:rPr>
          <w:rFonts w:ascii="Tahoma" w:hAnsi="Tahoma" w:cs="Tahoma"/>
        </w:rPr>
      </w:pPr>
    </w:p>
    <w:p w14:paraId="43871353" w14:textId="2A3914A0" w:rsidR="00BF3B14" w:rsidRPr="006D6D3E" w:rsidRDefault="00BF3B14" w:rsidP="006D6D3E">
      <w:pPr>
        <w:spacing w:line="276" w:lineRule="auto"/>
        <w:ind w:firstLine="561"/>
        <w:jc w:val="both"/>
        <w:rPr>
          <w:rFonts w:ascii="Tahoma" w:hAnsi="Tahoma" w:cs="Tahoma"/>
          <w:spacing w:val="2"/>
        </w:rPr>
      </w:pPr>
      <w:r w:rsidRPr="006D6D3E">
        <w:rPr>
          <w:rFonts w:ascii="Tahoma" w:hAnsi="Tahoma" w:cs="Tahoma"/>
        </w:rPr>
        <w:t>El</w:t>
      </w:r>
      <w:r w:rsidRPr="006D6D3E">
        <w:rPr>
          <w:rFonts w:ascii="Tahoma" w:hAnsi="Tahoma" w:cs="Tahoma"/>
          <w:spacing w:val="2"/>
        </w:rPr>
        <w:t xml:space="preserve"> asunto bajo estudio plantea a la Sala el siguiente problema jurídico:</w:t>
      </w:r>
    </w:p>
    <w:p w14:paraId="2FFD27A0" w14:textId="77777777" w:rsidR="00BF3B14" w:rsidRPr="006D6D3E" w:rsidRDefault="00BF3B14" w:rsidP="006D6D3E">
      <w:pPr>
        <w:pStyle w:val="Textoindependiente"/>
        <w:spacing w:after="0" w:line="276" w:lineRule="auto"/>
        <w:ind w:firstLine="600"/>
        <w:jc w:val="both"/>
        <w:rPr>
          <w:rFonts w:ascii="Tahoma" w:hAnsi="Tahoma" w:cs="Tahoma"/>
          <w:spacing w:val="2"/>
        </w:rPr>
      </w:pPr>
    </w:p>
    <w:p w14:paraId="1DE6021D" w14:textId="0A3F4ACF" w:rsidR="00BF3B14" w:rsidRPr="006D6D3E" w:rsidRDefault="00BF3B14" w:rsidP="006D6D3E">
      <w:pPr>
        <w:autoSpaceDE w:val="0"/>
        <w:autoSpaceDN w:val="0"/>
        <w:adjustRightInd w:val="0"/>
        <w:spacing w:line="276" w:lineRule="auto"/>
        <w:ind w:left="561"/>
        <w:jc w:val="both"/>
        <w:rPr>
          <w:rFonts w:ascii="Tahoma" w:hAnsi="Tahoma" w:cs="Tahoma"/>
        </w:rPr>
      </w:pPr>
      <w:r w:rsidRPr="006D6D3E">
        <w:rPr>
          <w:rFonts w:ascii="Tahoma" w:hAnsi="Tahoma" w:cs="Tahoma"/>
        </w:rPr>
        <w:t xml:space="preserve">¿Las agencias en derecho fijadas en primera </w:t>
      </w:r>
      <w:r w:rsidR="000B39CC" w:rsidRPr="006D6D3E">
        <w:rPr>
          <w:rFonts w:ascii="Tahoma" w:hAnsi="Tahoma" w:cs="Tahoma"/>
        </w:rPr>
        <w:t xml:space="preserve">y segunda </w:t>
      </w:r>
      <w:r w:rsidRPr="006D6D3E">
        <w:rPr>
          <w:rFonts w:ascii="Tahoma" w:hAnsi="Tahoma" w:cs="Tahoma"/>
        </w:rPr>
        <w:t>instancia, a favor de la parte demandante, se establecieron teniendo en cuenta los parámetros señalados por el Acuerdo PSAA16 –10554 de 2016?</w:t>
      </w:r>
    </w:p>
    <w:p w14:paraId="700BEC31" w14:textId="77777777" w:rsidR="00AD0BAB" w:rsidRPr="006D6D3E" w:rsidRDefault="00AD0BAB" w:rsidP="006D6D3E">
      <w:pPr>
        <w:autoSpaceDE w:val="0"/>
        <w:autoSpaceDN w:val="0"/>
        <w:adjustRightInd w:val="0"/>
        <w:spacing w:line="276" w:lineRule="auto"/>
        <w:jc w:val="both"/>
        <w:rPr>
          <w:rFonts w:ascii="Tahoma" w:hAnsi="Tahoma" w:cs="Tahoma"/>
        </w:rPr>
      </w:pPr>
    </w:p>
    <w:p w14:paraId="417C7737" w14:textId="77777777" w:rsidR="00BF3B14" w:rsidRPr="006D6D3E" w:rsidRDefault="00BF3B14" w:rsidP="006D6D3E">
      <w:pPr>
        <w:pStyle w:val="Prrafodelista"/>
        <w:numPr>
          <w:ilvl w:val="0"/>
          <w:numId w:val="7"/>
        </w:numPr>
        <w:autoSpaceDE w:val="0"/>
        <w:autoSpaceDN w:val="0"/>
        <w:adjustRightInd w:val="0"/>
        <w:spacing w:line="276" w:lineRule="auto"/>
        <w:jc w:val="center"/>
        <w:rPr>
          <w:rFonts w:ascii="Tahoma" w:hAnsi="Tahoma" w:cs="Tahoma"/>
          <w:b/>
          <w:bCs/>
        </w:rPr>
      </w:pPr>
      <w:r w:rsidRPr="006D6D3E">
        <w:rPr>
          <w:rFonts w:ascii="Tahoma" w:hAnsi="Tahoma" w:cs="Tahoma"/>
          <w:b/>
          <w:bCs/>
        </w:rPr>
        <w:t>Consideraciones</w:t>
      </w:r>
    </w:p>
    <w:p w14:paraId="5EF656F0" w14:textId="77777777" w:rsidR="00BF3B14" w:rsidRPr="006D6D3E" w:rsidRDefault="00BF3B14" w:rsidP="006D6D3E">
      <w:pPr>
        <w:pStyle w:val="Prrafodelista"/>
        <w:autoSpaceDE w:val="0"/>
        <w:autoSpaceDN w:val="0"/>
        <w:adjustRightInd w:val="0"/>
        <w:spacing w:line="276" w:lineRule="auto"/>
        <w:rPr>
          <w:rFonts w:ascii="Tahoma" w:hAnsi="Tahoma" w:cs="Tahoma"/>
          <w:b/>
          <w:bCs/>
        </w:rPr>
      </w:pPr>
    </w:p>
    <w:p w14:paraId="2B722CD9" w14:textId="77777777" w:rsidR="00BF3B14" w:rsidRPr="006D6D3E" w:rsidRDefault="00BF3B14" w:rsidP="006D6D3E">
      <w:pPr>
        <w:pStyle w:val="Prrafodelista"/>
        <w:numPr>
          <w:ilvl w:val="1"/>
          <w:numId w:val="10"/>
        </w:numPr>
        <w:autoSpaceDE w:val="0"/>
        <w:autoSpaceDN w:val="0"/>
        <w:adjustRightInd w:val="0"/>
        <w:spacing w:line="276" w:lineRule="auto"/>
        <w:rPr>
          <w:rFonts w:ascii="Tahoma" w:hAnsi="Tahoma" w:cs="Tahoma"/>
          <w:b/>
          <w:bCs/>
        </w:rPr>
      </w:pPr>
      <w:r w:rsidRPr="006D6D3E">
        <w:rPr>
          <w:rFonts w:ascii="Tahoma" w:hAnsi="Tahoma" w:cs="Tahoma"/>
          <w:b/>
          <w:bCs/>
        </w:rPr>
        <w:t xml:space="preserve">Las agencias en derecho en los procesos laborales </w:t>
      </w:r>
    </w:p>
    <w:p w14:paraId="562F5DBE" w14:textId="77777777" w:rsidR="00BF3B14" w:rsidRPr="006D6D3E" w:rsidRDefault="00BF3B14" w:rsidP="006D6D3E">
      <w:pPr>
        <w:autoSpaceDE w:val="0"/>
        <w:autoSpaceDN w:val="0"/>
        <w:adjustRightInd w:val="0"/>
        <w:spacing w:line="276" w:lineRule="auto"/>
        <w:ind w:left="1122"/>
        <w:jc w:val="both"/>
        <w:rPr>
          <w:rFonts w:ascii="Tahoma" w:hAnsi="Tahoma" w:cs="Tahoma"/>
          <w:b/>
          <w:bCs/>
        </w:rPr>
      </w:pPr>
    </w:p>
    <w:p w14:paraId="722C24DA" w14:textId="77777777" w:rsidR="00BF3B14" w:rsidRPr="006D6D3E" w:rsidRDefault="00BF3B14" w:rsidP="006D6D3E">
      <w:pPr>
        <w:spacing w:line="276" w:lineRule="auto"/>
        <w:ind w:firstLine="709"/>
        <w:jc w:val="both"/>
        <w:rPr>
          <w:rFonts w:ascii="Tahoma" w:hAnsi="Tahoma" w:cs="Tahoma"/>
        </w:rPr>
      </w:pPr>
      <w:r w:rsidRPr="006D6D3E">
        <w:rPr>
          <w:rFonts w:ascii="Tahoma" w:hAnsi="Tahoma" w:cs="Tahoma"/>
        </w:rPr>
        <w:t>Frente a la tasación de las agencias en derecho, el doctrinante Azula Camacho</w:t>
      </w:r>
      <w:r w:rsidRPr="006D6D3E">
        <w:rPr>
          <w:rStyle w:val="Refdenotaalpie"/>
          <w:rFonts w:ascii="Tahoma" w:hAnsi="Tahoma" w:cs="Tahoma"/>
        </w:rPr>
        <w:footnoteReference w:id="2"/>
      </w:r>
      <w:r w:rsidRPr="006D6D3E">
        <w:rPr>
          <w:rFonts w:ascii="Tahoma" w:hAnsi="Tahoma" w:cs="Tahoma"/>
        </w:rPr>
        <w:t xml:space="preserve"> ha referido:</w:t>
      </w:r>
    </w:p>
    <w:p w14:paraId="228EAF71" w14:textId="77777777" w:rsidR="00BF3B14" w:rsidRPr="006D6D3E" w:rsidRDefault="00BF3B14" w:rsidP="006D6D3E">
      <w:pPr>
        <w:spacing w:line="276" w:lineRule="auto"/>
        <w:ind w:left="1122"/>
        <w:rPr>
          <w:rFonts w:ascii="Tahoma" w:hAnsi="Tahoma" w:cs="Tahoma"/>
        </w:rPr>
      </w:pPr>
    </w:p>
    <w:p w14:paraId="56ED396C" w14:textId="77777777" w:rsidR="00BF3B14" w:rsidRPr="005103F6" w:rsidRDefault="00BF3B14" w:rsidP="005103F6">
      <w:pPr>
        <w:ind w:left="426" w:right="420"/>
        <w:jc w:val="both"/>
        <w:rPr>
          <w:rFonts w:ascii="Tahoma" w:hAnsi="Tahoma" w:cs="Tahoma"/>
          <w:sz w:val="22"/>
        </w:rPr>
      </w:pPr>
      <w:r w:rsidRPr="005103F6">
        <w:rPr>
          <w:rFonts w:ascii="Tahoma" w:hAnsi="Tahoma" w:cs="Tahoma"/>
          <w:sz w:val="22"/>
        </w:rPr>
        <w:t>“Para determinar el monto de las agencias en derecho, el artículo 366 (inc. 4</w:t>
      </w:r>
      <w:r w:rsidRPr="005103F6">
        <w:rPr>
          <w:rFonts w:ascii="Tahoma" w:hAnsi="Tahoma" w:cs="Tahoma"/>
          <w:sz w:val="22"/>
          <w:vertAlign w:val="superscript"/>
        </w:rPr>
        <w:t>o</w:t>
      </w:r>
      <w:r w:rsidRPr="005103F6">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65C0C6FD" w14:textId="77777777" w:rsidR="00BF3B14" w:rsidRPr="006D6D3E" w:rsidRDefault="00BF3B14" w:rsidP="006D6D3E">
      <w:pPr>
        <w:autoSpaceDE w:val="0"/>
        <w:autoSpaceDN w:val="0"/>
        <w:adjustRightInd w:val="0"/>
        <w:spacing w:line="276" w:lineRule="auto"/>
        <w:ind w:firstLine="561"/>
        <w:jc w:val="both"/>
        <w:rPr>
          <w:rFonts w:ascii="Tahoma" w:hAnsi="Tahoma" w:cs="Tahoma"/>
        </w:rPr>
      </w:pPr>
    </w:p>
    <w:p w14:paraId="2F9EC130" w14:textId="77777777" w:rsidR="00BF3B14" w:rsidRPr="006D6D3E" w:rsidRDefault="00BF3B14" w:rsidP="006D6D3E">
      <w:pPr>
        <w:autoSpaceDE w:val="0"/>
        <w:autoSpaceDN w:val="0"/>
        <w:adjustRightInd w:val="0"/>
        <w:spacing w:line="276" w:lineRule="auto"/>
        <w:ind w:firstLine="561"/>
        <w:jc w:val="both"/>
        <w:rPr>
          <w:rFonts w:ascii="Tahoma" w:hAnsi="Tahoma" w:cs="Tahoma"/>
        </w:rPr>
      </w:pPr>
      <w:r w:rsidRPr="006D6D3E">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786609C7" w14:textId="77777777" w:rsidR="00BF3B14" w:rsidRPr="006D6D3E" w:rsidRDefault="00BF3B14" w:rsidP="006D6D3E">
      <w:pPr>
        <w:autoSpaceDE w:val="0"/>
        <w:autoSpaceDN w:val="0"/>
        <w:adjustRightInd w:val="0"/>
        <w:spacing w:line="276" w:lineRule="auto"/>
        <w:ind w:firstLine="561"/>
        <w:jc w:val="both"/>
        <w:rPr>
          <w:rFonts w:ascii="Tahoma" w:hAnsi="Tahoma" w:cs="Tahoma"/>
        </w:rPr>
      </w:pPr>
    </w:p>
    <w:p w14:paraId="7D921219" w14:textId="77777777" w:rsidR="00BF3B14" w:rsidRPr="006D6D3E" w:rsidRDefault="00BF3B14" w:rsidP="006D6D3E">
      <w:pPr>
        <w:pStyle w:val="Prrafodelista"/>
        <w:numPr>
          <w:ilvl w:val="0"/>
          <w:numId w:val="9"/>
        </w:numPr>
        <w:autoSpaceDE w:val="0"/>
        <w:autoSpaceDN w:val="0"/>
        <w:adjustRightInd w:val="0"/>
        <w:spacing w:line="276" w:lineRule="auto"/>
        <w:rPr>
          <w:rFonts w:ascii="Tahoma" w:hAnsi="Tahoma" w:cs="Tahoma"/>
        </w:rPr>
      </w:pPr>
      <w:r w:rsidRPr="006D6D3E">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67CD3E31" w14:textId="77777777" w:rsidR="00BF3B14" w:rsidRPr="006D6D3E" w:rsidRDefault="00BF3B14" w:rsidP="006D6D3E">
      <w:pPr>
        <w:pStyle w:val="Prrafodelista"/>
        <w:autoSpaceDE w:val="0"/>
        <w:autoSpaceDN w:val="0"/>
        <w:adjustRightInd w:val="0"/>
        <w:spacing w:line="276" w:lineRule="auto"/>
        <w:ind w:left="1011"/>
        <w:rPr>
          <w:rFonts w:ascii="Tahoma" w:hAnsi="Tahoma" w:cs="Tahoma"/>
        </w:rPr>
      </w:pPr>
    </w:p>
    <w:p w14:paraId="47D7DA68" w14:textId="77777777" w:rsidR="00BF3B14" w:rsidRPr="006D6D3E" w:rsidRDefault="00BF3B14" w:rsidP="006D6D3E">
      <w:pPr>
        <w:pStyle w:val="Prrafodelista"/>
        <w:numPr>
          <w:ilvl w:val="0"/>
          <w:numId w:val="9"/>
        </w:numPr>
        <w:autoSpaceDE w:val="0"/>
        <w:autoSpaceDN w:val="0"/>
        <w:adjustRightInd w:val="0"/>
        <w:spacing w:line="276" w:lineRule="auto"/>
        <w:rPr>
          <w:rFonts w:ascii="Tahoma" w:hAnsi="Tahoma" w:cs="Tahoma"/>
        </w:rPr>
      </w:pPr>
      <w:r w:rsidRPr="006D6D3E">
        <w:rPr>
          <w:rFonts w:ascii="Tahoma" w:hAnsi="Tahoma" w:cs="Tahoma"/>
        </w:rPr>
        <w:t>Clase de pretensión: dispone el artículo 3º de la norma en comento:</w:t>
      </w:r>
    </w:p>
    <w:p w14:paraId="3EE2A43E" w14:textId="77777777" w:rsidR="00BF3B14" w:rsidRPr="006D6D3E" w:rsidRDefault="00BF3B14" w:rsidP="006D6D3E">
      <w:pPr>
        <w:pStyle w:val="Prrafodelista"/>
        <w:spacing w:line="276" w:lineRule="auto"/>
        <w:rPr>
          <w:rFonts w:ascii="Tahoma" w:hAnsi="Tahoma" w:cs="Tahoma"/>
        </w:rPr>
      </w:pPr>
    </w:p>
    <w:p w14:paraId="17C3BDE9" w14:textId="77777777" w:rsidR="00BF3B14" w:rsidRPr="00FB4A44" w:rsidRDefault="00BF3B14" w:rsidP="00FB4A44">
      <w:pPr>
        <w:ind w:left="426" w:right="420"/>
        <w:jc w:val="both"/>
        <w:rPr>
          <w:rFonts w:ascii="Tahoma" w:hAnsi="Tahoma" w:cs="Tahoma"/>
          <w:sz w:val="22"/>
        </w:rPr>
      </w:pPr>
      <w:r w:rsidRPr="00FB4A44">
        <w:rPr>
          <w:rFonts w:ascii="Tahoma" w:hAnsi="Tahoma" w:cs="Tahoma"/>
          <w:sz w:val="22"/>
        </w:rPr>
        <w:t xml:space="preserve">“ARTÍCULO 3º. Clases de límites. Cuando las agencias en derecho correspondan a procesos en los que se formularon pretensiones de índole pecuniario, o en los que en la determinación de la competencia se tuvo en cuenta la cuantía, las tarifas se </w:t>
      </w:r>
      <w:r w:rsidRPr="00FB4A44">
        <w:rPr>
          <w:rFonts w:ascii="Tahoma" w:hAnsi="Tahoma" w:cs="Tahoma"/>
          <w:sz w:val="22"/>
        </w:rPr>
        <w:lastRenderedPageBreak/>
        <w:t>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B594FE3" w14:textId="77777777" w:rsidR="00BF3B14" w:rsidRPr="006D6D3E" w:rsidRDefault="00BF3B14" w:rsidP="006D6D3E">
      <w:pPr>
        <w:pStyle w:val="Prrafodelista"/>
        <w:spacing w:line="276" w:lineRule="auto"/>
        <w:rPr>
          <w:rFonts w:ascii="Tahoma" w:hAnsi="Tahoma" w:cs="Tahoma"/>
        </w:rPr>
      </w:pPr>
    </w:p>
    <w:p w14:paraId="3C5A92CE" w14:textId="77777777" w:rsidR="00BF3B14" w:rsidRPr="006D6D3E" w:rsidRDefault="00BF3B14" w:rsidP="006D6D3E">
      <w:pPr>
        <w:pStyle w:val="Prrafodelista"/>
        <w:numPr>
          <w:ilvl w:val="0"/>
          <w:numId w:val="9"/>
        </w:numPr>
        <w:autoSpaceDE w:val="0"/>
        <w:autoSpaceDN w:val="0"/>
        <w:adjustRightInd w:val="0"/>
        <w:spacing w:line="276" w:lineRule="auto"/>
        <w:rPr>
          <w:rFonts w:ascii="Tahoma" w:hAnsi="Tahoma" w:cs="Tahoma"/>
        </w:rPr>
      </w:pPr>
      <w:r w:rsidRPr="006D6D3E">
        <w:rPr>
          <w:rFonts w:ascii="Tahoma" w:hAnsi="Tahoma" w:cs="Tahoma"/>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79BEAC6B" w14:textId="77777777" w:rsidR="00BF3B14" w:rsidRPr="006D6D3E" w:rsidRDefault="00BF3B14" w:rsidP="006D6D3E">
      <w:pPr>
        <w:pStyle w:val="Prrafodelista"/>
        <w:autoSpaceDE w:val="0"/>
        <w:autoSpaceDN w:val="0"/>
        <w:adjustRightInd w:val="0"/>
        <w:spacing w:line="276" w:lineRule="auto"/>
        <w:ind w:left="1011"/>
        <w:rPr>
          <w:rFonts w:ascii="Tahoma" w:hAnsi="Tahoma" w:cs="Tahoma"/>
        </w:rPr>
      </w:pPr>
    </w:p>
    <w:p w14:paraId="22E97EEE" w14:textId="77777777" w:rsidR="00BF3B14" w:rsidRPr="006D6D3E" w:rsidRDefault="00BF3B14" w:rsidP="006D6D3E">
      <w:pPr>
        <w:spacing w:line="276" w:lineRule="auto"/>
        <w:ind w:firstLine="709"/>
        <w:jc w:val="both"/>
        <w:rPr>
          <w:rFonts w:ascii="Tahoma" w:hAnsi="Tahoma" w:cs="Tahoma"/>
        </w:rPr>
      </w:pPr>
      <w:r w:rsidRPr="006D6D3E">
        <w:rPr>
          <w:rFonts w:ascii="Tahoma" w:hAnsi="Tahoma" w:cs="Tahoma"/>
        </w:rPr>
        <w:t>Asimismo, en su tratado de derecho procesal, el profesor Hernán Fabio López Blanco</w:t>
      </w:r>
      <w:r w:rsidRPr="006D6D3E">
        <w:rPr>
          <w:rStyle w:val="Refdenotaalpie"/>
          <w:rFonts w:ascii="Tahoma" w:hAnsi="Tahoma" w:cs="Tahoma"/>
        </w:rPr>
        <w:footnoteReference w:id="3"/>
      </w:r>
      <w:r w:rsidRPr="006D6D3E">
        <w:rPr>
          <w:rFonts w:ascii="Tahoma" w:hAnsi="Tahoma" w:cs="Tahoma"/>
        </w:rPr>
        <w:t xml:space="preserve"> frente a las agencias en derecho ha preceptuado:</w:t>
      </w:r>
    </w:p>
    <w:p w14:paraId="72B74640" w14:textId="77777777" w:rsidR="00BF3B14" w:rsidRPr="006D6D3E" w:rsidRDefault="00BF3B14" w:rsidP="006D6D3E">
      <w:pPr>
        <w:spacing w:line="276" w:lineRule="auto"/>
        <w:jc w:val="both"/>
        <w:rPr>
          <w:rFonts w:ascii="Tahoma" w:hAnsi="Tahoma" w:cs="Tahoma"/>
        </w:rPr>
      </w:pPr>
    </w:p>
    <w:p w14:paraId="7C0F04A0" w14:textId="77777777" w:rsidR="00BF3B14" w:rsidRPr="00FB4A44" w:rsidRDefault="00BF3B14" w:rsidP="00FB4A44">
      <w:pPr>
        <w:ind w:left="426" w:right="420"/>
        <w:jc w:val="both"/>
        <w:rPr>
          <w:rFonts w:ascii="Tahoma" w:hAnsi="Tahoma" w:cs="Tahoma"/>
          <w:sz w:val="22"/>
        </w:rPr>
      </w:pPr>
      <w:r w:rsidRPr="00FB4A44">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6731663C" w14:textId="77777777" w:rsidR="00BF3B14" w:rsidRPr="00FB4A44" w:rsidRDefault="00BF3B14" w:rsidP="00FB4A44">
      <w:pPr>
        <w:ind w:left="426" w:right="420"/>
        <w:jc w:val="both"/>
        <w:rPr>
          <w:rFonts w:ascii="Tahoma" w:hAnsi="Tahoma" w:cs="Tahoma"/>
          <w:sz w:val="22"/>
        </w:rPr>
      </w:pPr>
    </w:p>
    <w:p w14:paraId="6D2BEC3A" w14:textId="34929406" w:rsidR="00BF3B14" w:rsidRPr="00FB4A44" w:rsidRDefault="00FB4A44" w:rsidP="00FB4A44">
      <w:pPr>
        <w:ind w:left="426" w:right="420"/>
        <w:jc w:val="both"/>
        <w:rPr>
          <w:rFonts w:ascii="Tahoma" w:hAnsi="Tahoma" w:cs="Tahoma"/>
          <w:sz w:val="22"/>
        </w:rPr>
      </w:pPr>
      <w:r>
        <w:rPr>
          <w:rFonts w:ascii="Tahoma" w:hAnsi="Tahoma" w:cs="Tahoma"/>
          <w:sz w:val="22"/>
        </w:rPr>
        <w:t>“</w:t>
      </w:r>
      <w:r w:rsidR="00BF3B14" w:rsidRPr="00FB4A44">
        <w:rPr>
          <w:rFonts w:ascii="Tahoma" w:hAnsi="Tahoma" w:cs="Tahoma"/>
          <w:sz w:val="22"/>
        </w:rPr>
        <w:t>(…)</w:t>
      </w:r>
    </w:p>
    <w:p w14:paraId="49126481" w14:textId="77777777" w:rsidR="00BF3B14" w:rsidRPr="00FB4A44" w:rsidRDefault="00BF3B14" w:rsidP="00FB4A44">
      <w:pPr>
        <w:ind w:left="426" w:right="420"/>
        <w:jc w:val="both"/>
        <w:rPr>
          <w:rFonts w:ascii="Tahoma" w:hAnsi="Tahoma" w:cs="Tahoma"/>
          <w:sz w:val="22"/>
        </w:rPr>
      </w:pPr>
    </w:p>
    <w:p w14:paraId="61A69761" w14:textId="6BF0269D" w:rsidR="00BF3B14" w:rsidRPr="00FB4A44" w:rsidRDefault="00FB4A44" w:rsidP="00FB4A44">
      <w:pPr>
        <w:ind w:left="426" w:right="420"/>
        <w:jc w:val="both"/>
        <w:rPr>
          <w:rFonts w:ascii="Tahoma" w:hAnsi="Tahoma" w:cs="Tahoma"/>
          <w:sz w:val="22"/>
        </w:rPr>
      </w:pPr>
      <w:r>
        <w:rPr>
          <w:rFonts w:ascii="Tahoma" w:hAnsi="Tahoma" w:cs="Tahoma"/>
          <w:sz w:val="22"/>
        </w:rPr>
        <w:t>“</w:t>
      </w:r>
      <w:r w:rsidR="00BF3B14" w:rsidRPr="00FB4A44">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F0A615E" w14:textId="77777777" w:rsidR="00BF3B14" w:rsidRPr="00FB4A44" w:rsidRDefault="00BF3B14" w:rsidP="00FB4A44">
      <w:pPr>
        <w:ind w:left="426" w:right="420"/>
        <w:jc w:val="both"/>
        <w:rPr>
          <w:rFonts w:ascii="Tahoma" w:hAnsi="Tahoma" w:cs="Tahoma"/>
          <w:sz w:val="22"/>
        </w:rPr>
      </w:pPr>
    </w:p>
    <w:p w14:paraId="5C463A06" w14:textId="0DB35339" w:rsidR="00BF3B14" w:rsidRPr="00FB4A44" w:rsidRDefault="00FB4A44" w:rsidP="00FB4A44">
      <w:pPr>
        <w:ind w:left="426" w:right="420"/>
        <w:jc w:val="both"/>
        <w:rPr>
          <w:rFonts w:ascii="Tahoma" w:hAnsi="Tahoma" w:cs="Tahoma"/>
          <w:sz w:val="22"/>
        </w:rPr>
      </w:pPr>
      <w:r>
        <w:rPr>
          <w:rFonts w:ascii="Tahoma" w:hAnsi="Tahoma" w:cs="Tahoma"/>
          <w:sz w:val="22"/>
        </w:rPr>
        <w:t>“</w:t>
      </w:r>
      <w:r w:rsidR="00BF3B14" w:rsidRPr="00FB4A44">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D2CE115" w14:textId="77777777" w:rsidR="00BF3B14" w:rsidRPr="00FB4A44" w:rsidRDefault="00BF3B14" w:rsidP="00FB4A44">
      <w:pPr>
        <w:ind w:left="426" w:right="420"/>
        <w:jc w:val="both"/>
        <w:rPr>
          <w:rFonts w:ascii="Tahoma" w:hAnsi="Tahoma" w:cs="Tahoma"/>
          <w:sz w:val="22"/>
        </w:rPr>
      </w:pPr>
    </w:p>
    <w:p w14:paraId="0DC3A17F" w14:textId="605E3E85" w:rsidR="00BF3B14" w:rsidRPr="00FB4A44" w:rsidRDefault="00FB4A44" w:rsidP="00FB4A44">
      <w:pPr>
        <w:ind w:left="426" w:right="420"/>
        <w:jc w:val="both"/>
        <w:rPr>
          <w:rFonts w:ascii="Tahoma" w:hAnsi="Tahoma" w:cs="Tahoma"/>
          <w:sz w:val="22"/>
        </w:rPr>
      </w:pPr>
      <w:r>
        <w:rPr>
          <w:rFonts w:ascii="Tahoma" w:hAnsi="Tahoma" w:cs="Tahoma"/>
          <w:sz w:val="22"/>
        </w:rPr>
        <w:t>“</w:t>
      </w:r>
      <w:r w:rsidR="00BF3B14" w:rsidRPr="00FB4A44">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251747D3" w14:textId="77777777" w:rsidR="00BF3B14" w:rsidRPr="00FB4A44" w:rsidRDefault="00BF3B14" w:rsidP="00FB4A44">
      <w:pPr>
        <w:ind w:left="426" w:right="420"/>
        <w:jc w:val="both"/>
        <w:rPr>
          <w:rFonts w:ascii="Tahoma" w:hAnsi="Tahoma" w:cs="Tahoma"/>
          <w:sz w:val="22"/>
        </w:rPr>
      </w:pPr>
    </w:p>
    <w:p w14:paraId="092B3675" w14:textId="77777777" w:rsidR="00BF3B14" w:rsidRPr="00FB4A44" w:rsidRDefault="00BF3B14" w:rsidP="00FB4A44">
      <w:pPr>
        <w:ind w:left="426" w:right="420"/>
        <w:jc w:val="both"/>
        <w:rPr>
          <w:rFonts w:ascii="Tahoma" w:hAnsi="Tahoma" w:cs="Tahoma"/>
          <w:sz w:val="22"/>
        </w:rPr>
      </w:pPr>
      <w:r w:rsidRPr="00FB4A44">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FB4A44">
        <w:rPr>
          <w:rFonts w:ascii="Tahoma" w:hAnsi="Tahoma" w:cs="Tahoma"/>
          <w:sz w:val="22"/>
        </w:rPr>
        <w:t>.” (Negrilla fuera de texto)</w:t>
      </w:r>
    </w:p>
    <w:p w14:paraId="4D7286DA" w14:textId="77777777" w:rsidR="000B39CC" w:rsidRPr="006D6D3E" w:rsidRDefault="000B39CC" w:rsidP="006D6D3E">
      <w:pPr>
        <w:spacing w:line="276" w:lineRule="auto"/>
        <w:rPr>
          <w:rFonts w:ascii="Tahoma" w:hAnsi="Tahoma" w:cs="Tahoma"/>
        </w:rPr>
      </w:pPr>
    </w:p>
    <w:p w14:paraId="56C697D4" w14:textId="233A38F7" w:rsidR="00BF3B14" w:rsidRPr="006D6D3E" w:rsidRDefault="00BF3B14" w:rsidP="006D6D3E">
      <w:pPr>
        <w:pStyle w:val="Prrafodelista"/>
        <w:numPr>
          <w:ilvl w:val="1"/>
          <w:numId w:val="10"/>
        </w:numPr>
        <w:autoSpaceDE w:val="0"/>
        <w:autoSpaceDN w:val="0"/>
        <w:adjustRightInd w:val="0"/>
        <w:spacing w:line="276" w:lineRule="auto"/>
        <w:rPr>
          <w:rFonts w:ascii="Tahoma" w:hAnsi="Tahoma" w:cs="Tahoma"/>
          <w:b/>
        </w:rPr>
      </w:pPr>
      <w:r w:rsidRPr="006D6D3E">
        <w:rPr>
          <w:rFonts w:ascii="Tahoma" w:hAnsi="Tahoma" w:cs="Tahoma"/>
          <w:b/>
        </w:rPr>
        <w:t>Caso concreto</w:t>
      </w:r>
    </w:p>
    <w:p w14:paraId="1BBB79C8" w14:textId="77777777" w:rsidR="00BF3B14" w:rsidRPr="006D6D3E" w:rsidRDefault="00BF3B14" w:rsidP="006D6D3E">
      <w:pPr>
        <w:autoSpaceDE w:val="0"/>
        <w:autoSpaceDN w:val="0"/>
        <w:adjustRightInd w:val="0"/>
        <w:spacing w:line="276" w:lineRule="auto"/>
        <w:ind w:firstLine="709"/>
        <w:jc w:val="both"/>
        <w:rPr>
          <w:rFonts w:ascii="Tahoma" w:hAnsi="Tahoma" w:cs="Tahoma"/>
        </w:rPr>
      </w:pPr>
    </w:p>
    <w:p w14:paraId="648B1620" w14:textId="77777777" w:rsidR="00DD2477" w:rsidRPr="006D6D3E" w:rsidRDefault="00BF3B14" w:rsidP="006D6D3E">
      <w:pPr>
        <w:autoSpaceDE w:val="0"/>
        <w:autoSpaceDN w:val="0"/>
        <w:adjustRightInd w:val="0"/>
        <w:spacing w:line="276" w:lineRule="auto"/>
        <w:ind w:firstLine="709"/>
        <w:jc w:val="both"/>
        <w:rPr>
          <w:rFonts w:ascii="Tahoma" w:hAnsi="Tahoma" w:cs="Tahoma"/>
        </w:rPr>
      </w:pPr>
      <w:r w:rsidRPr="006D6D3E">
        <w:rPr>
          <w:rFonts w:ascii="Tahoma" w:hAnsi="Tahoma" w:cs="Tahoma"/>
        </w:rPr>
        <w:t xml:space="preserve">A efectos de dar respuesta al problema jurídico planteado, es menester remembrar que las agencias en derecho constituyen la cantidad monetaria que se debe </w:t>
      </w:r>
      <w:r w:rsidRPr="006D6D3E">
        <w:rPr>
          <w:rFonts w:ascii="Tahoma" w:hAnsi="Tahoma" w:cs="Tahoma"/>
        </w:rPr>
        <w:lastRenderedPageBreak/>
        <w:t>ordenar para el favorecido con la condena en costas, con el fin de resarcirle los gastos que tuvo que afrontar para pagar los honorarios de un abogado.</w:t>
      </w:r>
    </w:p>
    <w:p w14:paraId="1AFECC51" w14:textId="77777777" w:rsidR="00DD2477" w:rsidRPr="006D6D3E" w:rsidRDefault="00DD2477" w:rsidP="006D6D3E">
      <w:pPr>
        <w:autoSpaceDE w:val="0"/>
        <w:autoSpaceDN w:val="0"/>
        <w:adjustRightInd w:val="0"/>
        <w:spacing w:line="276" w:lineRule="auto"/>
        <w:ind w:firstLine="709"/>
        <w:jc w:val="both"/>
        <w:rPr>
          <w:rFonts w:ascii="Tahoma" w:hAnsi="Tahoma" w:cs="Tahoma"/>
        </w:rPr>
      </w:pPr>
    </w:p>
    <w:p w14:paraId="023BB85D" w14:textId="5CEAB4FB" w:rsidR="00BF3B14" w:rsidRPr="006D6D3E" w:rsidRDefault="00BF3B14" w:rsidP="006D6D3E">
      <w:pPr>
        <w:autoSpaceDE w:val="0"/>
        <w:autoSpaceDN w:val="0"/>
        <w:adjustRightInd w:val="0"/>
        <w:spacing w:line="276" w:lineRule="auto"/>
        <w:ind w:firstLine="709"/>
        <w:jc w:val="both"/>
        <w:rPr>
          <w:rFonts w:ascii="Tahoma" w:hAnsi="Tahoma" w:cs="Tahoma"/>
        </w:rPr>
      </w:pPr>
      <w:r w:rsidRPr="006D6D3E">
        <w:rPr>
          <w:rFonts w:ascii="Tahoma" w:hAnsi="Tahoma" w:cs="Tahoma"/>
        </w:rPr>
        <w:t xml:space="preserve"> En sub lite, lo pretendido por la parte actora se alcanzó en primera y segunda instancia, pues se declaró la  ineficacia  del traslado al Régimen  de Ahorro Individual con Solidaridad y, como consecuencia de ello, la transferencia a Colpensiones de todo el capital acumulado, rendimientos financieros producidos,  </w:t>
      </w:r>
      <w:r w:rsidR="000B39CC" w:rsidRPr="006D6D3E">
        <w:rPr>
          <w:rFonts w:ascii="Tahoma" w:hAnsi="Tahoma" w:cs="Tahoma"/>
        </w:rPr>
        <w:t xml:space="preserve">así como los </w:t>
      </w:r>
      <w:r w:rsidRPr="006D6D3E">
        <w:rPr>
          <w:rFonts w:ascii="Tahoma" w:hAnsi="Tahoma" w:cs="Tahoma"/>
        </w:rPr>
        <w:t xml:space="preserve">gastos  de  administración comisiones, cuotas de garantía de pensión mínima y seguros previsionales cobrados a la parte actora, </w:t>
      </w:r>
      <w:r w:rsidR="000B39CC" w:rsidRPr="006D6D3E">
        <w:rPr>
          <w:rFonts w:ascii="Tahoma" w:hAnsi="Tahoma" w:cs="Tahoma"/>
        </w:rPr>
        <w:t xml:space="preserve">estos últimos </w:t>
      </w:r>
      <w:r w:rsidRPr="006D6D3E">
        <w:rPr>
          <w:rFonts w:ascii="Tahoma" w:hAnsi="Tahoma" w:cs="Tahoma"/>
        </w:rPr>
        <w:t>con cargo a sus propias utilidades y debidamente indexados.</w:t>
      </w:r>
    </w:p>
    <w:p w14:paraId="481C7EEF" w14:textId="77777777" w:rsidR="00BF3B14" w:rsidRPr="006D6D3E" w:rsidRDefault="00BF3B14" w:rsidP="006D6D3E">
      <w:pPr>
        <w:autoSpaceDE w:val="0"/>
        <w:autoSpaceDN w:val="0"/>
        <w:adjustRightInd w:val="0"/>
        <w:spacing w:line="276" w:lineRule="auto"/>
        <w:ind w:firstLine="709"/>
        <w:jc w:val="both"/>
        <w:rPr>
          <w:rFonts w:ascii="Tahoma" w:hAnsi="Tahoma" w:cs="Tahoma"/>
        </w:rPr>
      </w:pPr>
    </w:p>
    <w:p w14:paraId="083E64AE" w14:textId="368BB9EC" w:rsidR="00BF3B14" w:rsidRPr="006D6D3E" w:rsidRDefault="00BF3B14" w:rsidP="006D6D3E">
      <w:pPr>
        <w:autoSpaceDE w:val="0"/>
        <w:autoSpaceDN w:val="0"/>
        <w:adjustRightInd w:val="0"/>
        <w:spacing w:line="276" w:lineRule="auto"/>
        <w:ind w:firstLine="709"/>
        <w:jc w:val="both"/>
        <w:rPr>
          <w:rFonts w:ascii="Tahoma" w:hAnsi="Tahoma" w:cs="Tahoma"/>
        </w:rPr>
      </w:pPr>
      <w:r w:rsidRPr="006D6D3E">
        <w:rPr>
          <w:rFonts w:ascii="Tahoma" w:hAnsi="Tahoma" w:cs="Tahoma"/>
        </w:rPr>
        <w:t xml:space="preserve">En ese sentido, al tratarse de proceso declarativo, esto es, sin cuantía, las agencias en primera instancia debieron oscilar entre 1 y 10 salarios mínimos y, en segunda instancia, entre 1 y 6 salarios mínimos, de conformidad con el artículo 5º aludido en precedencia. </w:t>
      </w:r>
      <w:r w:rsidR="00DD2477" w:rsidRPr="006D6D3E">
        <w:rPr>
          <w:rFonts w:ascii="Tahoma" w:hAnsi="Tahoma" w:cs="Tahoma"/>
        </w:rPr>
        <w:t xml:space="preserve">Así, </w:t>
      </w:r>
      <w:r w:rsidRPr="006D6D3E">
        <w:rPr>
          <w:rFonts w:ascii="Tahoma" w:hAnsi="Tahoma" w:cs="Tahoma"/>
        </w:rPr>
        <w:t>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5CA92720" w14:textId="77777777" w:rsidR="00BF3B14" w:rsidRPr="006D6D3E" w:rsidRDefault="00BF3B14" w:rsidP="006D6D3E">
      <w:pPr>
        <w:autoSpaceDE w:val="0"/>
        <w:autoSpaceDN w:val="0"/>
        <w:adjustRightInd w:val="0"/>
        <w:spacing w:line="276" w:lineRule="auto"/>
        <w:ind w:firstLine="709"/>
        <w:jc w:val="both"/>
        <w:rPr>
          <w:rFonts w:ascii="Tahoma" w:hAnsi="Tahoma" w:cs="Tahoma"/>
        </w:rPr>
      </w:pPr>
    </w:p>
    <w:p w14:paraId="604ECE24" w14:textId="2D049091" w:rsidR="00BF3B14" w:rsidRPr="006D6D3E" w:rsidRDefault="00BF3B14" w:rsidP="006D6D3E">
      <w:pPr>
        <w:autoSpaceDE w:val="0"/>
        <w:autoSpaceDN w:val="0"/>
        <w:adjustRightInd w:val="0"/>
        <w:spacing w:line="276" w:lineRule="auto"/>
        <w:ind w:firstLine="709"/>
        <w:jc w:val="both"/>
        <w:rPr>
          <w:rFonts w:ascii="Tahoma" w:hAnsi="Tahoma" w:cs="Tahoma"/>
        </w:rPr>
      </w:pPr>
      <w:r w:rsidRPr="006D6D3E">
        <w:rPr>
          <w:rFonts w:ascii="Tahoma" w:hAnsi="Tahoma" w:cs="Tahoma"/>
        </w:rPr>
        <w:t xml:space="preserve">En el caso concreto la pretensión perseguida era de carácter declarativa </w:t>
      </w:r>
      <w:r w:rsidRPr="006D6D3E">
        <w:rPr>
          <w:rFonts w:ascii="Tahoma" w:hAnsi="Tahoma" w:cs="Tahoma"/>
          <w:i/>
          <w:iCs/>
        </w:rPr>
        <w:t>-no pecuniaria como tal-</w:t>
      </w:r>
      <w:r w:rsidRPr="006D6D3E">
        <w:rPr>
          <w:rFonts w:ascii="Tahoma" w:hAnsi="Tahoma" w:cs="Tahoma"/>
        </w:rPr>
        <w:t xml:space="preserve">, practicándose pruebas como el interrogatorio a la parte actora; además, la duración en primera instancia se extendió por </w:t>
      </w:r>
      <w:r w:rsidR="00424218" w:rsidRPr="006D6D3E">
        <w:rPr>
          <w:rFonts w:ascii="Tahoma" w:hAnsi="Tahoma" w:cs="Tahoma"/>
        </w:rPr>
        <w:t xml:space="preserve">casi </w:t>
      </w:r>
      <w:r w:rsidR="0066651E" w:rsidRPr="006D6D3E">
        <w:rPr>
          <w:rFonts w:ascii="Tahoma" w:hAnsi="Tahoma" w:cs="Tahoma"/>
        </w:rPr>
        <w:t>dos</w:t>
      </w:r>
      <w:r w:rsidR="00424218" w:rsidRPr="006D6D3E">
        <w:rPr>
          <w:rFonts w:ascii="Tahoma" w:hAnsi="Tahoma" w:cs="Tahoma"/>
        </w:rPr>
        <w:t xml:space="preserve"> </w:t>
      </w:r>
      <w:r w:rsidRPr="006D6D3E">
        <w:rPr>
          <w:rFonts w:ascii="Tahoma" w:hAnsi="Tahoma" w:cs="Tahoma"/>
        </w:rPr>
        <w:t xml:space="preserve">años, esto es, entre el </w:t>
      </w:r>
      <w:r w:rsidR="00424218" w:rsidRPr="006D6D3E">
        <w:rPr>
          <w:rFonts w:ascii="Tahoma" w:hAnsi="Tahoma" w:cs="Tahoma"/>
        </w:rPr>
        <w:t>1</w:t>
      </w:r>
      <w:r w:rsidR="0066651E" w:rsidRPr="006D6D3E">
        <w:rPr>
          <w:rFonts w:ascii="Tahoma" w:hAnsi="Tahoma" w:cs="Tahoma"/>
        </w:rPr>
        <w:t>6</w:t>
      </w:r>
      <w:r w:rsidRPr="006D6D3E">
        <w:rPr>
          <w:rFonts w:ascii="Tahoma" w:hAnsi="Tahoma" w:cs="Tahoma"/>
        </w:rPr>
        <w:t xml:space="preserve"> de </w:t>
      </w:r>
      <w:r w:rsidR="0066651E" w:rsidRPr="006D6D3E">
        <w:rPr>
          <w:rFonts w:ascii="Tahoma" w:hAnsi="Tahoma" w:cs="Tahoma"/>
        </w:rPr>
        <w:t>diciembre</w:t>
      </w:r>
      <w:r w:rsidR="00424218" w:rsidRPr="006D6D3E">
        <w:rPr>
          <w:rFonts w:ascii="Tahoma" w:hAnsi="Tahoma" w:cs="Tahoma"/>
        </w:rPr>
        <w:t xml:space="preserve"> </w:t>
      </w:r>
      <w:r w:rsidRPr="006D6D3E">
        <w:rPr>
          <w:rFonts w:ascii="Tahoma" w:hAnsi="Tahoma" w:cs="Tahoma"/>
        </w:rPr>
        <w:t>de 201</w:t>
      </w:r>
      <w:r w:rsidR="0066651E" w:rsidRPr="006D6D3E">
        <w:rPr>
          <w:rFonts w:ascii="Tahoma" w:hAnsi="Tahoma" w:cs="Tahoma"/>
        </w:rPr>
        <w:t>6</w:t>
      </w:r>
      <w:r w:rsidRPr="006D6D3E">
        <w:rPr>
          <w:rFonts w:ascii="Tahoma" w:hAnsi="Tahoma" w:cs="Tahoma"/>
        </w:rPr>
        <w:t xml:space="preserve">, fecha de presentación de la demanda, y el </w:t>
      </w:r>
      <w:r w:rsidR="0066651E" w:rsidRPr="006D6D3E">
        <w:rPr>
          <w:rFonts w:ascii="Tahoma" w:hAnsi="Tahoma" w:cs="Tahoma"/>
        </w:rPr>
        <w:t>3</w:t>
      </w:r>
      <w:r w:rsidRPr="006D6D3E">
        <w:rPr>
          <w:rFonts w:ascii="Tahoma" w:hAnsi="Tahoma" w:cs="Tahoma"/>
        </w:rPr>
        <w:t xml:space="preserve"> de </w:t>
      </w:r>
      <w:r w:rsidR="0066651E" w:rsidRPr="006D6D3E">
        <w:rPr>
          <w:rFonts w:ascii="Tahoma" w:hAnsi="Tahoma" w:cs="Tahoma"/>
        </w:rPr>
        <w:t xml:space="preserve">diciembre </w:t>
      </w:r>
      <w:r w:rsidRPr="006D6D3E">
        <w:rPr>
          <w:rFonts w:ascii="Tahoma" w:hAnsi="Tahoma" w:cs="Tahoma"/>
        </w:rPr>
        <w:t>de 20</w:t>
      </w:r>
      <w:r w:rsidR="0066651E" w:rsidRPr="006D6D3E">
        <w:rPr>
          <w:rFonts w:ascii="Tahoma" w:hAnsi="Tahoma" w:cs="Tahoma"/>
        </w:rPr>
        <w:t>18</w:t>
      </w:r>
      <w:r w:rsidRPr="006D6D3E">
        <w:rPr>
          <w:rFonts w:ascii="Tahoma" w:hAnsi="Tahoma" w:cs="Tahoma"/>
        </w:rPr>
        <w:t>, fecha en que se emitió sentencia a su favor, la cual fue apelada por las codemandadas</w:t>
      </w:r>
      <w:r w:rsidR="00631813" w:rsidRPr="006D6D3E">
        <w:rPr>
          <w:rFonts w:ascii="Tahoma" w:hAnsi="Tahoma" w:cs="Tahoma"/>
        </w:rPr>
        <w:t>,</w:t>
      </w:r>
      <w:r w:rsidRPr="006D6D3E">
        <w:rPr>
          <w:rFonts w:ascii="Tahoma" w:hAnsi="Tahoma" w:cs="Tahoma"/>
        </w:rPr>
        <w:t xml:space="preserve"> emitiéndose sentencia por parte de esta Colegiatura el </w:t>
      </w:r>
      <w:r w:rsidR="00424218" w:rsidRPr="006D6D3E">
        <w:rPr>
          <w:rFonts w:ascii="Tahoma" w:hAnsi="Tahoma" w:cs="Tahoma"/>
        </w:rPr>
        <w:t xml:space="preserve">9 de </w:t>
      </w:r>
      <w:r w:rsidR="0066651E" w:rsidRPr="006D6D3E">
        <w:rPr>
          <w:rFonts w:ascii="Tahoma" w:hAnsi="Tahoma" w:cs="Tahoma"/>
        </w:rPr>
        <w:t xml:space="preserve">noviembre </w:t>
      </w:r>
      <w:r w:rsidR="00424218" w:rsidRPr="006D6D3E">
        <w:rPr>
          <w:rFonts w:ascii="Tahoma" w:hAnsi="Tahoma" w:cs="Tahoma"/>
        </w:rPr>
        <w:t>d</w:t>
      </w:r>
      <w:r w:rsidRPr="006D6D3E">
        <w:rPr>
          <w:rFonts w:ascii="Tahoma" w:hAnsi="Tahoma" w:cs="Tahoma"/>
        </w:rPr>
        <w:t>e 202</w:t>
      </w:r>
      <w:r w:rsidR="0066651E" w:rsidRPr="006D6D3E">
        <w:rPr>
          <w:rFonts w:ascii="Tahoma" w:hAnsi="Tahoma" w:cs="Tahoma"/>
        </w:rPr>
        <w:t>0</w:t>
      </w:r>
      <w:r w:rsidRPr="006D6D3E">
        <w:rPr>
          <w:rFonts w:ascii="Tahoma" w:hAnsi="Tahoma" w:cs="Tahoma"/>
        </w:rPr>
        <w:t>.</w:t>
      </w:r>
    </w:p>
    <w:p w14:paraId="232AD575" w14:textId="3D4BA79F" w:rsidR="0066651E" w:rsidRPr="006D6D3E" w:rsidRDefault="0066651E" w:rsidP="006D6D3E">
      <w:pPr>
        <w:autoSpaceDE w:val="0"/>
        <w:autoSpaceDN w:val="0"/>
        <w:adjustRightInd w:val="0"/>
        <w:spacing w:line="276" w:lineRule="auto"/>
        <w:ind w:firstLine="709"/>
        <w:jc w:val="both"/>
        <w:rPr>
          <w:rFonts w:ascii="Tahoma" w:hAnsi="Tahoma" w:cs="Tahoma"/>
        </w:rPr>
      </w:pPr>
    </w:p>
    <w:p w14:paraId="1A6A487E" w14:textId="0F470FB5" w:rsidR="0066651E" w:rsidRPr="006D6D3E" w:rsidRDefault="0066651E" w:rsidP="006D6D3E">
      <w:pPr>
        <w:autoSpaceDE w:val="0"/>
        <w:autoSpaceDN w:val="0"/>
        <w:adjustRightInd w:val="0"/>
        <w:spacing w:line="276" w:lineRule="auto"/>
        <w:ind w:firstLine="709"/>
        <w:jc w:val="both"/>
        <w:rPr>
          <w:rFonts w:ascii="Tahoma" w:hAnsi="Tahoma" w:cs="Tahoma"/>
          <w:shd w:val="clear" w:color="auto" w:fill="FAF9F8"/>
        </w:rPr>
      </w:pPr>
      <w:r w:rsidRPr="006D6D3E">
        <w:rPr>
          <w:rFonts w:ascii="Tahoma" w:hAnsi="Tahoma" w:cs="Tahoma"/>
        </w:rPr>
        <w:t>Aunado a lo anterior, recuérdese que el trámite también se adelantó en la Corte Suprema de Justicia, donde se estimó bien denegado el recurso de casación interpuesto por Porvenir S.A., dilatándose la ejecución efectiva de la orden judicial</w:t>
      </w:r>
      <w:r w:rsidR="000B39CC" w:rsidRPr="006D6D3E">
        <w:rPr>
          <w:rFonts w:ascii="Tahoma" w:hAnsi="Tahoma" w:cs="Tahoma"/>
        </w:rPr>
        <w:t>, de todo lo cual se infiere que el proceso ha transitado durante cinco años hasta la decisión final</w:t>
      </w:r>
      <w:r w:rsidRPr="006D6D3E">
        <w:rPr>
          <w:rFonts w:ascii="Tahoma" w:hAnsi="Tahoma" w:cs="Tahoma"/>
        </w:rPr>
        <w:t>.</w:t>
      </w:r>
    </w:p>
    <w:p w14:paraId="4A471AE9" w14:textId="77777777" w:rsidR="00BF3B14" w:rsidRPr="006D6D3E" w:rsidRDefault="00BF3B14" w:rsidP="006D6D3E">
      <w:pPr>
        <w:autoSpaceDE w:val="0"/>
        <w:autoSpaceDN w:val="0"/>
        <w:adjustRightInd w:val="0"/>
        <w:spacing w:line="276" w:lineRule="auto"/>
        <w:ind w:firstLine="709"/>
        <w:jc w:val="both"/>
        <w:rPr>
          <w:rFonts w:ascii="Tahoma" w:hAnsi="Tahoma" w:cs="Tahoma"/>
          <w:shd w:val="clear" w:color="auto" w:fill="FAF9F8"/>
        </w:rPr>
      </w:pPr>
    </w:p>
    <w:p w14:paraId="5FA24E72" w14:textId="578CE5C3" w:rsidR="0066651E" w:rsidRPr="006D6D3E" w:rsidRDefault="00B2190D" w:rsidP="006D6D3E">
      <w:pPr>
        <w:autoSpaceDE w:val="0"/>
        <w:autoSpaceDN w:val="0"/>
        <w:adjustRightInd w:val="0"/>
        <w:spacing w:line="276" w:lineRule="auto"/>
        <w:ind w:firstLine="709"/>
        <w:jc w:val="both"/>
        <w:rPr>
          <w:rFonts w:ascii="Tahoma" w:hAnsi="Tahoma" w:cs="Tahoma"/>
        </w:rPr>
      </w:pPr>
      <w:r w:rsidRPr="00FB4A44">
        <w:rPr>
          <w:rFonts w:ascii="Tahoma" w:hAnsi="Tahoma" w:cs="Tahoma"/>
        </w:rPr>
        <w:t xml:space="preserve">En el expediente digital se advierte que la profesional que representa los intereses de la actora procuró la comparecencia oportuna de la parte pasiva de la litis, actuó en todas las audiencias y en todo el trámite procesal, lo cual permitía establecer 6 salarios mínimos como agencias en derecho en primera instancia, esto es, $6.000.000 de los cuales el 100% corresponde a las AFP demandadas a prorrata. Conviene aclarar que en segunda instancia se acrecentó el porcentaje impuesto a dichas entidades por la A-quo en la sentencia </w:t>
      </w:r>
      <w:r w:rsidR="007E2F85" w:rsidRPr="00FB4A44">
        <w:rPr>
          <w:rFonts w:ascii="Tahoma" w:hAnsi="Tahoma" w:cs="Tahoma"/>
        </w:rPr>
        <w:t xml:space="preserve">de primer grado </w:t>
      </w:r>
      <w:r w:rsidRPr="00FB4A44">
        <w:rPr>
          <w:rFonts w:ascii="Tahoma" w:hAnsi="Tahoma" w:cs="Tahoma"/>
        </w:rPr>
        <w:t>(</w:t>
      </w:r>
      <w:r w:rsidR="009730E7" w:rsidRPr="00FB4A44">
        <w:rPr>
          <w:rFonts w:ascii="Tahoma" w:hAnsi="Tahoma" w:cs="Tahoma"/>
        </w:rPr>
        <w:t xml:space="preserve">que las fijó en un </w:t>
      </w:r>
      <w:r w:rsidRPr="00FB4A44">
        <w:rPr>
          <w:rFonts w:ascii="Tahoma" w:hAnsi="Tahoma" w:cs="Tahoma"/>
        </w:rPr>
        <w:t xml:space="preserve">80%), al haberse revocado la condena en costas en contra de Colpensiones (20%); </w:t>
      </w:r>
      <w:r w:rsidRPr="00FB4A44">
        <w:rPr>
          <w:rFonts w:ascii="Tahoma" w:hAnsi="Tahoma" w:cs="Tahoma"/>
          <w:b/>
        </w:rPr>
        <w:t>situación que no se tuvo en cuenta por la secretaría del juzgado al momento de fijar las agencias</w:t>
      </w:r>
      <w:r w:rsidRPr="00FB4A44">
        <w:rPr>
          <w:rFonts w:ascii="Tahoma" w:hAnsi="Tahoma" w:cs="Tahoma"/>
        </w:rPr>
        <w:t>. En tal sentido se modificará la decisión de primer grado.</w:t>
      </w:r>
    </w:p>
    <w:p w14:paraId="34C4FA94" w14:textId="77777777" w:rsidR="00B2190D" w:rsidRPr="006D6D3E" w:rsidRDefault="00B2190D" w:rsidP="006D6D3E">
      <w:pPr>
        <w:autoSpaceDE w:val="0"/>
        <w:autoSpaceDN w:val="0"/>
        <w:adjustRightInd w:val="0"/>
        <w:spacing w:line="276" w:lineRule="auto"/>
        <w:ind w:firstLine="709"/>
        <w:jc w:val="both"/>
        <w:rPr>
          <w:rFonts w:ascii="Tahoma" w:hAnsi="Tahoma" w:cs="Tahoma"/>
        </w:rPr>
      </w:pPr>
    </w:p>
    <w:p w14:paraId="5F02969B" w14:textId="50805BDC" w:rsidR="0066651E" w:rsidRPr="006D6D3E" w:rsidRDefault="0066651E" w:rsidP="006D6D3E">
      <w:pPr>
        <w:autoSpaceDE w:val="0"/>
        <w:autoSpaceDN w:val="0"/>
        <w:adjustRightInd w:val="0"/>
        <w:spacing w:line="276" w:lineRule="auto"/>
        <w:ind w:firstLine="709"/>
        <w:jc w:val="both"/>
        <w:rPr>
          <w:rFonts w:ascii="Tahoma" w:hAnsi="Tahoma" w:cs="Tahoma"/>
        </w:rPr>
      </w:pPr>
      <w:r w:rsidRPr="006D6D3E">
        <w:rPr>
          <w:rFonts w:ascii="Tahoma" w:hAnsi="Tahoma" w:cs="Tahoma"/>
        </w:rPr>
        <w:t>Por otra parte, con relación a las agencias señaladas e</w:t>
      </w:r>
      <w:r w:rsidR="00BF3B14" w:rsidRPr="006D6D3E">
        <w:rPr>
          <w:rFonts w:ascii="Tahoma" w:hAnsi="Tahoma" w:cs="Tahoma"/>
        </w:rPr>
        <w:t>n segunda instancia</w:t>
      </w:r>
      <w:r w:rsidRPr="006D6D3E">
        <w:rPr>
          <w:rFonts w:ascii="Tahoma" w:hAnsi="Tahoma" w:cs="Tahoma"/>
        </w:rPr>
        <w:t>,</w:t>
      </w:r>
      <w:r w:rsidR="00BF3B14" w:rsidRPr="006D6D3E">
        <w:rPr>
          <w:rFonts w:ascii="Tahoma" w:hAnsi="Tahoma" w:cs="Tahoma"/>
        </w:rPr>
        <w:t xml:space="preserve"> </w:t>
      </w:r>
      <w:r w:rsidRPr="006D6D3E">
        <w:rPr>
          <w:rFonts w:ascii="Tahoma" w:hAnsi="Tahoma" w:cs="Tahoma"/>
        </w:rPr>
        <w:t xml:space="preserve">fue acertada la estimación efectuada en primer grado, en </w:t>
      </w:r>
      <w:r w:rsidR="00D83EE2" w:rsidRPr="006D6D3E">
        <w:rPr>
          <w:rFonts w:ascii="Tahoma" w:hAnsi="Tahoma" w:cs="Tahoma"/>
        </w:rPr>
        <w:t>un</w:t>
      </w:r>
      <w:r w:rsidR="00BF3B14" w:rsidRPr="006D6D3E">
        <w:rPr>
          <w:rFonts w:ascii="Tahoma" w:hAnsi="Tahoma" w:cs="Tahoma"/>
        </w:rPr>
        <w:t xml:space="preserve"> salario mínimo legal</w:t>
      </w:r>
      <w:bookmarkStart w:id="4" w:name="_Hlk87442049"/>
      <w:r w:rsidR="0008578D" w:rsidRPr="006D6D3E">
        <w:rPr>
          <w:rFonts w:ascii="Tahoma" w:hAnsi="Tahoma" w:cs="Tahoma"/>
        </w:rPr>
        <w:t>, como quiera que el trámite fue resuelto en un término prudencial y la actuación de las partes se limitó a la presentación de los alegatos de conclusión</w:t>
      </w:r>
      <w:r w:rsidRPr="006D6D3E">
        <w:rPr>
          <w:rFonts w:ascii="Tahoma" w:hAnsi="Tahoma" w:cs="Tahoma"/>
        </w:rPr>
        <w:t>.</w:t>
      </w:r>
    </w:p>
    <w:bookmarkEnd w:id="4"/>
    <w:p w14:paraId="4A6B8FA3" w14:textId="77777777" w:rsidR="00BF3B14" w:rsidRPr="006D6D3E" w:rsidRDefault="00BF3B14" w:rsidP="006D6D3E">
      <w:pPr>
        <w:autoSpaceDE w:val="0"/>
        <w:autoSpaceDN w:val="0"/>
        <w:adjustRightInd w:val="0"/>
        <w:spacing w:line="276" w:lineRule="auto"/>
        <w:ind w:firstLine="709"/>
        <w:jc w:val="both"/>
        <w:rPr>
          <w:rFonts w:ascii="Tahoma" w:hAnsi="Tahoma" w:cs="Tahoma"/>
        </w:rPr>
      </w:pPr>
    </w:p>
    <w:p w14:paraId="1B724C6A" w14:textId="638688C3" w:rsidR="00BF3B14" w:rsidRPr="006D6D3E" w:rsidRDefault="00BF3B14" w:rsidP="006D6D3E">
      <w:pPr>
        <w:autoSpaceDE w:val="0"/>
        <w:autoSpaceDN w:val="0"/>
        <w:adjustRightInd w:val="0"/>
        <w:spacing w:line="276" w:lineRule="auto"/>
        <w:ind w:firstLine="709"/>
        <w:jc w:val="both"/>
        <w:rPr>
          <w:rFonts w:ascii="Tahoma" w:hAnsi="Tahoma" w:cs="Tahoma"/>
          <w:shd w:val="clear" w:color="auto" w:fill="FAF9F8"/>
        </w:rPr>
      </w:pPr>
      <w:r w:rsidRPr="006D6D3E">
        <w:rPr>
          <w:rFonts w:ascii="Tahoma" w:hAnsi="Tahoma" w:cs="Tahoma"/>
        </w:rPr>
        <w:t xml:space="preserve">En consecuencia, para la Sala mayoritaria las agencias en derecho fijadas en primera instancia </w:t>
      </w:r>
      <w:r w:rsidR="002B1618" w:rsidRPr="006D6D3E">
        <w:rPr>
          <w:rFonts w:ascii="Tahoma" w:hAnsi="Tahoma" w:cs="Tahoma"/>
        </w:rPr>
        <w:t xml:space="preserve">no </w:t>
      </w:r>
      <w:r w:rsidRPr="006D6D3E">
        <w:rPr>
          <w:rFonts w:ascii="Tahoma" w:hAnsi="Tahoma" w:cs="Tahoma"/>
        </w:rPr>
        <w:t xml:space="preserve">se ajustan a derecho, </w:t>
      </w:r>
      <w:r w:rsidR="002B1618" w:rsidRPr="006D6D3E">
        <w:rPr>
          <w:rFonts w:ascii="Tahoma" w:hAnsi="Tahoma" w:cs="Tahoma"/>
        </w:rPr>
        <w:t>ni</w:t>
      </w:r>
      <w:r w:rsidRPr="006D6D3E">
        <w:rPr>
          <w:rFonts w:ascii="Tahoma" w:hAnsi="Tahoma" w:cs="Tahoma"/>
        </w:rPr>
        <w:t xml:space="preserve">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0AEA3D14" w14:textId="77777777" w:rsidR="00BF3B14" w:rsidRPr="006D6D3E" w:rsidRDefault="00BF3B14" w:rsidP="006D6D3E">
      <w:pPr>
        <w:autoSpaceDE w:val="0"/>
        <w:autoSpaceDN w:val="0"/>
        <w:adjustRightInd w:val="0"/>
        <w:spacing w:line="276" w:lineRule="auto"/>
        <w:ind w:firstLine="709"/>
        <w:jc w:val="both"/>
        <w:rPr>
          <w:rFonts w:ascii="Tahoma" w:hAnsi="Tahoma" w:cs="Tahoma"/>
        </w:rPr>
      </w:pPr>
    </w:p>
    <w:p w14:paraId="5735CF14" w14:textId="4867F28E" w:rsidR="00BF3B14" w:rsidRPr="006D6D3E" w:rsidRDefault="00BF3B14" w:rsidP="006D6D3E">
      <w:pPr>
        <w:autoSpaceDE w:val="0"/>
        <w:autoSpaceDN w:val="0"/>
        <w:adjustRightInd w:val="0"/>
        <w:spacing w:line="276" w:lineRule="auto"/>
        <w:ind w:firstLine="708"/>
        <w:jc w:val="both"/>
        <w:rPr>
          <w:rFonts w:ascii="Tahoma" w:hAnsi="Tahoma" w:cs="Tahoma"/>
        </w:rPr>
      </w:pPr>
      <w:r w:rsidRPr="006D6D3E">
        <w:rPr>
          <w:rFonts w:ascii="Tahoma" w:hAnsi="Tahoma" w:cs="Tahoma"/>
        </w:rPr>
        <w:t xml:space="preserve">Al haber prosperado </w:t>
      </w:r>
      <w:r w:rsidR="0008578D" w:rsidRPr="006D6D3E">
        <w:rPr>
          <w:rFonts w:ascii="Tahoma" w:hAnsi="Tahoma" w:cs="Tahoma"/>
        </w:rPr>
        <w:t xml:space="preserve">parcialmente </w:t>
      </w:r>
      <w:r w:rsidRPr="006D6D3E">
        <w:rPr>
          <w:rFonts w:ascii="Tahoma" w:hAnsi="Tahoma" w:cs="Tahoma"/>
        </w:rPr>
        <w:t>el recurso</w:t>
      </w:r>
      <w:r w:rsidR="0008578D" w:rsidRPr="006D6D3E">
        <w:rPr>
          <w:rFonts w:ascii="Tahoma" w:hAnsi="Tahoma" w:cs="Tahoma"/>
        </w:rPr>
        <w:t xml:space="preserve"> de alzada</w:t>
      </w:r>
      <w:r w:rsidRPr="006D6D3E">
        <w:rPr>
          <w:rFonts w:ascii="Tahoma" w:hAnsi="Tahoma" w:cs="Tahoma"/>
        </w:rPr>
        <w:t xml:space="preserve">, </w:t>
      </w:r>
      <w:r w:rsidR="0008578D" w:rsidRPr="006D6D3E">
        <w:rPr>
          <w:rFonts w:ascii="Tahoma" w:hAnsi="Tahoma" w:cs="Tahoma"/>
        </w:rPr>
        <w:t>no habrá condena en costas procesales de segunda instancia.</w:t>
      </w:r>
    </w:p>
    <w:p w14:paraId="46560F8D" w14:textId="77777777" w:rsidR="00BF3B14" w:rsidRPr="006D6D3E" w:rsidRDefault="00BF3B14" w:rsidP="006D6D3E">
      <w:pPr>
        <w:autoSpaceDE w:val="0"/>
        <w:autoSpaceDN w:val="0"/>
        <w:adjustRightInd w:val="0"/>
        <w:spacing w:line="276" w:lineRule="auto"/>
        <w:ind w:firstLine="561"/>
        <w:jc w:val="both"/>
        <w:rPr>
          <w:rFonts w:ascii="Tahoma" w:hAnsi="Tahoma" w:cs="Tahoma"/>
        </w:rPr>
      </w:pPr>
    </w:p>
    <w:p w14:paraId="6E9F7387" w14:textId="77777777" w:rsidR="00BF3B14" w:rsidRPr="006D6D3E" w:rsidRDefault="00BF3B14" w:rsidP="006D6D3E">
      <w:pPr>
        <w:spacing w:line="276" w:lineRule="auto"/>
        <w:ind w:firstLine="708"/>
        <w:jc w:val="both"/>
        <w:rPr>
          <w:rFonts w:ascii="Tahoma" w:hAnsi="Tahoma" w:cs="Tahoma"/>
          <w:b/>
        </w:rPr>
      </w:pPr>
      <w:r w:rsidRPr="006D6D3E">
        <w:rPr>
          <w:rFonts w:ascii="Tahoma" w:hAnsi="Tahoma" w:cs="Tahoma"/>
          <w:spacing w:val="2"/>
        </w:rPr>
        <w:t xml:space="preserve">En mérito de lo expuesto, </w:t>
      </w:r>
      <w:r w:rsidRPr="006D6D3E">
        <w:rPr>
          <w:rFonts w:ascii="Tahoma" w:hAnsi="Tahoma" w:cs="Tahoma"/>
        </w:rPr>
        <w:t xml:space="preserve">el </w:t>
      </w:r>
      <w:r w:rsidRPr="006D6D3E">
        <w:rPr>
          <w:rFonts w:ascii="Tahoma" w:hAnsi="Tahoma" w:cs="Tahoma"/>
          <w:b/>
        </w:rPr>
        <w:t xml:space="preserve">Tribunal Superior del Distrito Judicial de Pereira, Sala Primera de Decisión Laboral, </w:t>
      </w:r>
    </w:p>
    <w:p w14:paraId="7620040A" w14:textId="77777777" w:rsidR="00BF3B14" w:rsidRPr="006D6D3E" w:rsidRDefault="00BF3B14" w:rsidP="006D6D3E">
      <w:pPr>
        <w:spacing w:line="276" w:lineRule="auto"/>
        <w:ind w:firstLine="708"/>
        <w:jc w:val="both"/>
        <w:rPr>
          <w:rFonts w:ascii="Tahoma" w:hAnsi="Tahoma" w:cs="Tahoma"/>
          <w:b/>
        </w:rPr>
      </w:pPr>
    </w:p>
    <w:p w14:paraId="4547F988" w14:textId="77777777" w:rsidR="00BF3B14" w:rsidRPr="006D6D3E" w:rsidRDefault="00BF3B14" w:rsidP="006D6D3E">
      <w:pPr>
        <w:spacing w:line="276" w:lineRule="auto"/>
        <w:ind w:firstLine="708"/>
        <w:jc w:val="both"/>
        <w:rPr>
          <w:rFonts w:ascii="Tahoma" w:hAnsi="Tahoma" w:cs="Tahoma"/>
          <w:b/>
        </w:rPr>
      </w:pPr>
    </w:p>
    <w:p w14:paraId="753CA0A8" w14:textId="77777777" w:rsidR="00BF3B14" w:rsidRPr="006D6D3E" w:rsidRDefault="00BF3B14" w:rsidP="006D6D3E">
      <w:pPr>
        <w:spacing w:line="276" w:lineRule="auto"/>
        <w:ind w:firstLine="708"/>
        <w:jc w:val="center"/>
        <w:rPr>
          <w:rFonts w:ascii="Tahoma" w:hAnsi="Tahoma" w:cs="Tahoma"/>
          <w:b/>
        </w:rPr>
      </w:pPr>
      <w:r w:rsidRPr="006D6D3E">
        <w:rPr>
          <w:rFonts w:ascii="Tahoma" w:hAnsi="Tahoma" w:cs="Tahoma"/>
          <w:b/>
        </w:rPr>
        <w:t>R E S U E L V E:</w:t>
      </w:r>
    </w:p>
    <w:p w14:paraId="31EC4D76" w14:textId="77777777" w:rsidR="00BF3B14" w:rsidRPr="006D6D3E" w:rsidRDefault="00BF3B14" w:rsidP="006D6D3E">
      <w:pPr>
        <w:spacing w:line="276" w:lineRule="auto"/>
        <w:ind w:firstLine="708"/>
        <w:jc w:val="center"/>
        <w:rPr>
          <w:rFonts w:ascii="Tahoma" w:hAnsi="Tahoma" w:cs="Tahoma"/>
          <w:b/>
        </w:rPr>
      </w:pPr>
    </w:p>
    <w:p w14:paraId="5164683B" w14:textId="537A98BA" w:rsidR="00BF3B14" w:rsidRPr="006D6D3E" w:rsidRDefault="00FB4A44" w:rsidP="006D6D3E">
      <w:pPr>
        <w:spacing w:line="276" w:lineRule="auto"/>
        <w:ind w:firstLine="708"/>
        <w:jc w:val="both"/>
        <w:rPr>
          <w:rFonts w:ascii="Tahoma" w:hAnsi="Tahoma" w:cs="Tahoma"/>
        </w:rPr>
      </w:pPr>
      <w:r w:rsidRPr="006D6D3E">
        <w:rPr>
          <w:rFonts w:ascii="Tahoma" w:hAnsi="Tahoma" w:cs="Tahoma"/>
          <w:b/>
          <w:bCs/>
        </w:rPr>
        <w:t>Primero. -</w:t>
      </w:r>
      <w:r w:rsidR="0008578D" w:rsidRPr="006D6D3E">
        <w:rPr>
          <w:rFonts w:ascii="Tahoma" w:hAnsi="Tahoma" w:cs="Tahoma"/>
          <w:b/>
          <w:bCs/>
        </w:rPr>
        <w:t xml:space="preserve"> </w:t>
      </w:r>
      <w:r w:rsidR="005156EF" w:rsidRPr="006D6D3E">
        <w:rPr>
          <w:rFonts w:ascii="Tahoma" w:hAnsi="Tahoma" w:cs="Tahoma"/>
          <w:b/>
          <w:bCs/>
        </w:rPr>
        <w:t>REVOCAR para</w:t>
      </w:r>
      <w:r w:rsidR="002956DB" w:rsidRPr="006D6D3E">
        <w:rPr>
          <w:rFonts w:ascii="Tahoma" w:hAnsi="Tahoma" w:cs="Tahoma"/>
          <w:b/>
          <w:bCs/>
        </w:rPr>
        <w:t xml:space="preserve"> modificar </w:t>
      </w:r>
      <w:r w:rsidR="00BF3B14" w:rsidRPr="006D6D3E">
        <w:rPr>
          <w:rFonts w:ascii="Tahoma" w:hAnsi="Tahoma" w:cs="Tahoma"/>
        </w:rPr>
        <w:t xml:space="preserve">el auto </w:t>
      </w:r>
      <w:r w:rsidR="0008578D" w:rsidRPr="006D6D3E">
        <w:rPr>
          <w:rFonts w:ascii="Tahoma" w:hAnsi="Tahoma" w:cs="Tahoma"/>
        </w:rPr>
        <w:t>d</w:t>
      </w:r>
      <w:r w:rsidR="00BF3B14" w:rsidRPr="006D6D3E">
        <w:rPr>
          <w:rFonts w:ascii="Tahoma" w:hAnsi="Tahoma" w:cs="Tahoma"/>
        </w:rPr>
        <w:t xml:space="preserve">el </w:t>
      </w:r>
      <w:r w:rsidR="0008578D" w:rsidRPr="006D6D3E">
        <w:rPr>
          <w:rFonts w:ascii="Tahoma" w:hAnsi="Tahoma" w:cs="Tahoma"/>
        </w:rPr>
        <w:t>1</w:t>
      </w:r>
      <w:r w:rsidR="00371AB9" w:rsidRPr="006D6D3E">
        <w:rPr>
          <w:rFonts w:ascii="Tahoma" w:hAnsi="Tahoma" w:cs="Tahoma"/>
        </w:rPr>
        <w:t xml:space="preserve">9 de </w:t>
      </w:r>
      <w:r w:rsidR="0008578D" w:rsidRPr="006D6D3E">
        <w:rPr>
          <w:rFonts w:ascii="Tahoma" w:hAnsi="Tahoma" w:cs="Tahoma"/>
        </w:rPr>
        <w:t xml:space="preserve">mayo </w:t>
      </w:r>
      <w:r w:rsidR="00371AB9" w:rsidRPr="006D6D3E">
        <w:rPr>
          <w:rFonts w:ascii="Tahoma" w:hAnsi="Tahoma" w:cs="Tahoma"/>
        </w:rPr>
        <w:t>d</w:t>
      </w:r>
      <w:r w:rsidR="00BF3B14" w:rsidRPr="006D6D3E">
        <w:rPr>
          <w:rFonts w:ascii="Tahoma" w:hAnsi="Tahoma" w:cs="Tahoma"/>
        </w:rPr>
        <w:t>e 202</w:t>
      </w:r>
      <w:r w:rsidR="00371AB9" w:rsidRPr="006D6D3E">
        <w:rPr>
          <w:rFonts w:ascii="Tahoma" w:hAnsi="Tahoma" w:cs="Tahoma"/>
        </w:rPr>
        <w:t>2</w:t>
      </w:r>
      <w:r w:rsidR="0008578D" w:rsidRPr="006D6D3E">
        <w:rPr>
          <w:rFonts w:ascii="Tahoma" w:hAnsi="Tahoma" w:cs="Tahoma"/>
        </w:rPr>
        <w:t>, modificado parcialmente mediante auto del 11 de julio de 2022,</w:t>
      </w:r>
      <w:r w:rsidR="00BF3B14" w:rsidRPr="006D6D3E">
        <w:rPr>
          <w:rFonts w:ascii="Tahoma" w:hAnsi="Tahoma" w:cs="Tahoma"/>
        </w:rPr>
        <w:t xml:space="preserve"> </w:t>
      </w:r>
      <w:r w:rsidR="0008578D" w:rsidRPr="006D6D3E">
        <w:rPr>
          <w:rFonts w:ascii="Tahoma" w:hAnsi="Tahoma" w:cs="Tahoma"/>
        </w:rPr>
        <w:t xml:space="preserve">ambos proferidos </w:t>
      </w:r>
      <w:r w:rsidR="00BF3B14" w:rsidRPr="006D6D3E">
        <w:rPr>
          <w:rFonts w:ascii="Tahoma" w:hAnsi="Tahoma" w:cs="Tahoma"/>
        </w:rPr>
        <w:t xml:space="preserve">por el Juzgado </w:t>
      </w:r>
      <w:r w:rsidR="0008578D" w:rsidRPr="006D6D3E">
        <w:rPr>
          <w:rFonts w:ascii="Tahoma" w:hAnsi="Tahoma" w:cs="Tahoma"/>
        </w:rPr>
        <w:t>Quinto</w:t>
      </w:r>
      <w:r w:rsidR="00BF3B14" w:rsidRPr="006D6D3E">
        <w:rPr>
          <w:rFonts w:ascii="Tahoma" w:hAnsi="Tahoma" w:cs="Tahoma"/>
        </w:rPr>
        <w:t xml:space="preserve"> Laboral del Circuito de Pereira, </w:t>
      </w:r>
      <w:r w:rsidR="0008578D" w:rsidRPr="006D6D3E">
        <w:rPr>
          <w:rFonts w:ascii="Tahoma" w:hAnsi="Tahoma" w:cs="Tahoma"/>
        </w:rPr>
        <w:t xml:space="preserve">en el sentido de que las agencias en derecho que corresponde asumir </w:t>
      </w:r>
      <w:r w:rsidR="002B1618" w:rsidRPr="006D6D3E">
        <w:rPr>
          <w:rFonts w:ascii="Tahoma" w:hAnsi="Tahoma" w:cs="Tahoma"/>
          <w:b/>
        </w:rPr>
        <w:t xml:space="preserve">a prorrata </w:t>
      </w:r>
      <w:r w:rsidR="0008578D" w:rsidRPr="006D6D3E">
        <w:rPr>
          <w:rFonts w:ascii="Tahoma" w:hAnsi="Tahoma" w:cs="Tahoma"/>
        </w:rPr>
        <w:t>a las codemandadas Protección S.A. y Porvenir S.A., por las costas procesales del primera instancia (</w:t>
      </w:r>
      <w:r w:rsidR="002B1618" w:rsidRPr="006D6D3E">
        <w:rPr>
          <w:rFonts w:ascii="Tahoma" w:hAnsi="Tahoma" w:cs="Tahoma"/>
        </w:rPr>
        <w:t>100</w:t>
      </w:r>
      <w:r w:rsidR="0008578D" w:rsidRPr="006D6D3E">
        <w:rPr>
          <w:rFonts w:ascii="Tahoma" w:hAnsi="Tahoma" w:cs="Tahoma"/>
        </w:rPr>
        <w:t xml:space="preserve">%), equivale a la suma de </w:t>
      </w:r>
      <w:r w:rsidR="0008578D" w:rsidRPr="006D6D3E">
        <w:rPr>
          <w:rFonts w:ascii="Tahoma" w:hAnsi="Tahoma" w:cs="Tahoma"/>
          <w:b/>
          <w:bCs/>
        </w:rPr>
        <w:t>$</w:t>
      </w:r>
      <w:r w:rsidR="002B1618" w:rsidRPr="006D6D3E">
        <w:rPr>
          <w:rFonts w:ascii="Tahoma" w:hAnsi="Tahoma" w:cs="Tahoma"/>
          <w:b/>
          <w:bCs/>
        </w:rPr>
        <w:t>6</w:t>
      </w:r>
      <w:r w:rsidR="0008578D" w:rsidRPr="006D6D3E">
        <w:rPr>
          <w:rFonts w:ascii="Tahoma" w:hAnsi="Tahoma" w:cs="Tahoma"/>
          <w:b/>
          <w:bCs/>
        </w:rPr>
        <w:t>.</w:t>
      </w:r>
      <w:r w:rsidR="002B1618" w:rsidRPr="006D6D3E">
        <w:rPr>
          <w:rFonts w:ascii="Tahoma" w:hAnsi="Tahoma" w:cs="Tahoma"/>
          <w:b/>
          <w:bCs/>
        </w:rPr>
        <w:t>0</w:t>
      </w:r>
      <w:r w:rsidR="0008578D" w:rsidRPr="006D6D3E">
        <w:rPr>
          <w:rFonts w:ascii="Tahoma" w:hAnsi="Tahoma" w:cs="Tahoma"/>
          <w:b/>
          <w:bCs/>
        </w:rPr>
        <w:t>00.</w:t>
      </w:r>
      <w:r w:rsidR="0091D133" w:rsidRPr="006D6D3E">
        <w:rPr>
          <w:rFonts w:ascii="Tahoma" w:hAnsi="Tahoma" w:cs="Tahoma"/>
          <w:b/>
          <w:bCs/>
        </w:rPr>
        <w:t>0</w:t>
      </w:r>
      <w:r w:rsidR="0008578D" w:rsidRPr="006D6D3E">
        <w:rPr>
          <w:rFonts w:ascii="Tahoma" w:hAnsi="Tahoma" w:cs="Tahoma"/>
          <w:b/>
          <w:bCs/>
        </w:rPr>
        <w:t>00</w:t>
      </w:r>
      <w:r w:rsidR="002956DB" w:rsidRPr="006D6D3E">
        <w:rPr>
          <w:rFonts w:ascii="Tahoma" w:hAnsi="Tahoma" w:cs="Tahoma"/>
          <w:b/>
          <w:bCs/>
        </w:rPr>
        <w:t>.</w:t>
      </w:r>
    </w:p>
    <w:p w14:paraId="13FF7A66" w14:textId="77777777" w:rsidR="00BF3B14" w:rsidRPr="006D6D3E" w:rsidRDefault="00BF3B14" w:rsidP="006D6D3E">
      <w:pPr>
        <w:spacing w:line="276" w:lineRule="auto"/>
        <w:ind w:firstLine="708"/>
        <w:jc w:val="both"/>
        <w:rPr>
          <w:rFonts w:ascii="Tahoma" w:hAnsi="Tahoma" w:cs="Tahoma"/>
        </w:rPr>
      </w:pPr>
    </w:p>
    <w:p w14:paraId="4B076229" w14:textId="28E06A48" w:rsidR="00BF3B14" w:rsidRPr="006D6D3E" w:rsidRDefault="00FB4A44" w:rsidP="006D6D3E">
      <w:pPr>
        <w:spacing w:line="276" w:lineRule="auto"/>
        <w:ind w:firstLine="708"/>
        <w:jc w:val="both"/>
        <w:rPr>
          <w:rFonts w:ascii="Tahoma" w:hAnsi="Tahoma" w:cs="Tahoma"/>
          <w:spacing w:val="2"/>
        </w:rPr>
      </w:pPr>
      <w:r w:rsidRPr="006D6D3E">
        <w:rPr>
          <w:rFonts w:ascii="Tahoma" w:hAnsi="Tahoma" w:cs="Tahoma"/>
          <w:b/>
        </w:rPr>
        <w:t>Segundo. -</w:t>
      </w:r>
      <w:r w:rsidR="00BF3B14" w:rsidRPr="006D6D3E">
        <w:rPr>
          <w:rFonts w:ascii="Tahoma" w:hAnsi="Tahoma" w:cs="Tahoma"/>
        </w:rPr>
        <w:t xml:space="preserve"> Co</w:t>
      </w:r>
      <w:r w:rsidR="00BF3B14" w:rsidRPr="006D6D3E">
        <w:rPr>
          <w:rFonts w:ascii="Tahoma" w:hAnsi="Tahoma" w:cs="Tahoma"/>
          <w:spacing w:val="2"/>
        </w:rPr>
        <w:t>n</w:t>
      </w:r>
      <w:r w:rsidR="0008578D" w:rsidRPr="006D6D3E">
        <w:rPr>
          <w:rFonts w:ascii="Tahoma" w:hAnsi="Tahoma" w:cs="Tahoma"/>
          <w:spacing w:val="2"/>
        </w:rPr>
        <w:t>firmar en todo lo demás la providencia apelada.</w:t>
      </w:r>
    </w:p>
    <w:p w14:paraId="6558A13B" w14:textId="142E33F8" w:rsidR="0008578D" w:rsidRPr="006D6D3E" w:rsidRDefault="0008578D" w:rsidP="006D6D3E">
      <w:pPr>
        <w:spacing w:line="276" w:lineRule="auto"/>
        <w:ind w:firstLine="708"/>
        <w:jc w:val="both"/>
        <w:rPr>
          <w:rFonts w:ascii="Tahoma" w:hAnsi="Tahoma" w:cs="Tahoma"/>
          <w:spacing w:val="2"/>
        </w:rPr>
      </w:pPr>
    </w:p>
    <w:p w14:paraId="4B8C7B46" w14:textId="7891206E" w:rsidR="0008578D" w:rsidRPr="006D6D3E" w:rsidRDefault="00FB4A44" w:rsidP="006D6D3E">
      <w:pPr>
        <w:spacing w:line="276" w:lineRule="auto"/>
        <w:ind w:firstLine="708"/>
        <w:jc w:val="both"/>
        <w:rPr>
          <w:rFonts w:ascii="Tahoma" w:hAnsi="Tahoma" w:cs="Tahoma"/>
        </w:rPr>
      </w:pPr>
      <w:r w:rsidRPr="006D6D3E">
        <w:rPr>
          <w:rFonts w:ascii="Tahoma" w:hAnsi="Tahoma" w:cs="Tahoma"/>
          <w:b/>
          <w:bCs/>
          <w:spacing w:val="2"/>
        </w:rPr>
        <w:t>Tercero. -</w:t>
      </w:r>
      <w:r w:rsidR="0008578D" w:rsidRPr="006D6D3E">
        <w:rPr>
          <w:rFonts w:ascii="Tahoma" w:hAnsi="Tahoma" w:cs="Tahoma"/>
          <w:spacing w:val="2"/>
        </w:rPr>
        <w:t xml:space="preserve"> Sin costas en esta instancia</w:t>
      </w:r>
    </w:p>
    <w:p w14:paraId="16172F6A" w14:textId="77777777" w:rsidR="00891007" w:rsidRPr="00891007" w:rsidRDefault="00891007" w:rsidP="00891007">
      <w:pPr>
        <w:spacing w:line="276" w:lineRule="auto"/>
        <w:ind w:firstLine="644"/>
        <w:rPr>
          <w:rFonts w:ascii="Tahoma" w:eastAsia="Calibri" w:hAnsi="Tahoma" w:cs="Tahoma"/>
          <w:lang w:eastAsia="en-US"/>
        </w:rPr>
      </w:pPr>
      <w:bookmarkStart w:id="5" w:name="_Hlk126574973"/>
    </w:p>
    <w:p w14:paraId="1282A8E9" w14:textId="77777777" w:rsidR="00891007" w:rsidRPr="00891007" w:rsidRDefault="00891007" w:rsidP="00891007">
      <w:pPr>
        <w:spacing w:line="276" w:lineRule="auto"/>
        <w:jc w:val="center"/>
        <w:rPr>
          <w:rFonts w:ascii="Tahoma" w:eastAsia="Tahoma" w:hAnsi="Tahoma" w:cs="Tahoma"/>
          <w:b/>
          <w:bCs/>
          <w:lang w:val="es-CO" w:eastAsia="en-US"/>
        </w:rPr>
      </w:pPr>
      <w:r w:rsidRPr="00891007">
        <w:rPr>
          <w:rFonts w:ascii="Tahoma" w:eastAsia="Tahoma" w:hAnsi="Tahoma" w:cs="Tahoma"/>
          <w:b/>
          <w:bCs/>
          <w:lang w:val="es-CO" w:eastAsia="en-US"/>
        </w:rPr>
        <w:t>NOTIFÍQUESE Y CÚMPLASE</w:t>
      </w:r>
    </w:p>
    <w:p w14:paraId="3996BD59" w14:textId="77777777" w:rsidR="00891007" w:rsidRPr="00891007" w:rsidRDefault="00891007" w:rsidP="00891007">
      <w:pPr>
        <w:spacing w:after="160" w:line="276" w:lineRule="auto"/>
        <w:jc w:val="both"/>
        <w:rPr>
          <w:rFonts w:ascii="Tahoma" w:eastAsia="Segoe UI" w:hAnsi="Tahoma" w:cs="Tahoma"/>
          <w:lang w:val="es-CO" w:eastAsia="es-CO"/>
        </w:rPr>
      </w:pPr>
      <w:r w:rsidRPr="00891007">
        <w:rPr>
          <w:rFonts w:ascii="Tahoma" w:eastAsia="Tahoma" w:hAnsi="Tahoma" w:cs="Tahoma"/>
          <w:lang w:val="es-CO" w:eastAsia="en-US"/>
        </w:rPr>
        <w:t xml:space="preserve"> </w:t>
      </w:r>
    </w:p>
    <w:p w14:paraId="66EADCD7" w14:textId="77777777" w:rsidR="00891007" w:rsidRPr="00891007" w:rsidRDefault="00891007" w:rsidP="00891007">
      <w:pPr>
        <w:widowControl w:val="0"/>
        <w:autoSpaceDE w:val="0"/>
        <w:autoSpaceDN w:val="0"/>
        <w:adjustRightInd w:val="0"/>
        <w:spacing w:line="276" w:lineRule="auto"/>
        <w:jc w:val="both"/>
        <w:rPr>
          <w:rFonts w:ascii="Tahoma" w:hAnsi="Tahoma" w:cs="Tahoma"/>
        </w:rPr>
      </w:pPr>
      <w:r w:rsidRPr="00891007">
        <w:rPr>
          <w:rFonts w:ascii="Tahoma" w:hAnsi="Tahoma" w:cs="Tahoma"/>
        </w:rPr>
        <w:tab/>
        <w:t>La Magistrada ponente,</w:t>
      </w:r>
    </w:p>
    <w:p w14:paraId="5B271851" w14:textId="77777777" w:rsidR="00891007" w:rsidRPr="00891007" w:rsidRDefault="00891007" w:rsidP="00891007">
      <w:pPr>
        <w:spacing w:line="276" w:lineRule="auto"/>
        <w:rPr>
          <w:rFonts w:ascii="Tahoma" w:hAnsi="Tahoma" w:cs="Tahoma"/>
        </w:rPr>
      </w:pPr>
    </w:p>
    <w:p w14:paraId="05DCD111" w14:textId="77777777" w:rsidR="00891007" w:rsidRPr="00891007" w:rsidRDefault="00891007" w:rsidP="00891007">
      <w:pPr>
        <w:spacing w:line="276" w:lineRule="auto"/>
        <w:rPr>
          <w:rFonts w:ascii="Tahoma" w:hAnsi="Tahoma" w:cs="Tahoma"/>
        </w:rPr>
      </w:pPr>
    </w:p>
    <w:p w14:paraId="034D3366" w14:textId="77777777" w:rsidR="00891007" w:rsidRPr="00891007" w:rsidRDefault="00891007" w:rsidP="00891007">
      <w:pPr>
        <w:spacing w:line="276" w:lineRule="auto"/>
        <w:rPr>
          <w:rFonts w:ascii="Tahoma" w:hAnsi="Tahoma" w:cs="Tahoma"/>
        </w:rPr>
      </w:pPr>
    </w:p>
    <w:p w14:paraId="43B988B3" w14:textId="77777777" w:rsidR="00891007" w:rsidRPr="00891007" w:rsidRDefault="00891007" w:rsidP="00891007">
      <w:pPr>
        <w:keepNext/>
        <w:spacing w:line="276" w:lineRule="auto"/>
        <w:jc w:val="center"/>
        <w:outlineLvl w:val="2"/>
        <w:rPr>
          <w:rFonts w:ascii="Tahoma" w:hAnsi="Tahoma" w:cs="Tahoma"/>
          <w:b/>
          <w:bCs/>
        </w:rPr>
      </w:pPr>
      <w:r w:rsidRPr="00891007">
        <w:rPr>
          <w:rFonts w:ascii="Tahoma" w:hAnsi="Tahoma" w:cs="Tahoma"/>
          <w:b/>
          <w:bCs/>
        </w:rPr>
        <w:t>ANA LUCÍA CAICEDO CALDERÓN</w:t>
      </w:r>
    </w:p>
    <w:p w14:paraId="3FBE2128" w14:textId="77777777" w:rsidR="00891007" w:rsidRPr="00891007" w:rsidRDefault="00891007" w:rsidP="00891007">
      <w:pPr>
        <w:spacing w:line="276" w:lineRule="auto"/>
        <w:rPr>
          <w:rFonts w:ascii="Tahoma" w:hAnsi="Tahoma" w:cs="Tahoma"/>
        </w:rPr>
      </w:pPr>
    </w:p>
    <w:p w14:paraId="7C0ADC1C" w14:textId="77777777" w:rsidR="00891007" w:rsidRPr="00891007" w:rsidRDefault="00891007" w:rsidP="00891007">
      <w:pPr>
        <w:spacing w:line="276" w:lineRule="auto"/>
        <w:ind w:firstLine="708"/>
        <w:rPr>
          <w:rFonts w:ascii="Tahoma" w:hAnsi="Tahoma" w:cs="Tahoma"/>
        </w:rPr>
      </w:pPr>
      <w:bookmarkStart w:id="6" w:name="_Hlk62478330"/>
      <w:r w:rsidRPr="00891007">
        <w:rPr>
          <w:rFonts w:ascii="Tahoma" w:hAnsi="Tahoma" w:cs="Tahoma"/>
        </w:rPr>
        <w:t>La Magistrada y el Magistrado,</w:t>
      </w:r>
    </w:p>
    <w:p w14:paraId="47AB238B" w14:textId="77777777" w:rsidR="00891007" w:rsidRPr="00891007" w:rsidRDefault="00891007" w:rsidP="00891007">
      <w:pPr>
        <w:spacing w:line="276" w:lineRule="auto"/>
        <w:rPr>
          <w:rFonts w:ascii="Tahoma" w:hAnsi="Tahoma" w:cs="Tahoma"/>
        </w:rPr>
      </w:pPr>
    </w:p>
    <w:p w14:paraId="0B7F71A0" w14:textId="77777777" w:rsidR="00891007" w:rsidRPr="00891007" w:rsidRDefault="00891007" w:rsidP="00891007">
      <w:pPr>
        <w:spacing w:line="276" w:lineRule="auto"/>
        <w:rPr>
          <w:rFonts w:ascii="Tahoma" w:hAnsi="Tahoma" w:cs="Tahoma"/>
        </w:rPr>
      </w:pPr>
    </w:p>
    <w:p w14:paraId="3336D0B5" w14:textId="77777777" w:rsidR="00891007" w:rsidRPr="00891007" w:rsidRDefault="00891007" w:rsidP="00891007">
      <w:pPr>
        <w:spacing w:line="276" w:lineRule="auto"/>
        <w:rPr>
          <w:rFonts w:ascii="Tahoma" w:hAnsi="Tahoma" w:cs="Tahoma"/>
        </w:rPr>
      </w:pPr>
    </w:p>
    <w:p w14:paraId="37A557B8" w14:textId="419AC789" w:rsidR="0064697B" w:rsidRDefault="00891007" w:rsidP="00891007">
      <w:pPr>
        <w:spacing w:line="276" w:lineRule="auto"/>
        <w:jc w:val="both"/>
        <w:rPr>
          <w:rFonts w:ascii="Tahoma" w:hAnsi="Tahoma" w:cs="Tahoma"/>
          <w:b/>
          <w:bCs/>
        </w:rPr>
      </w:pPr>
      <w:r w:rsidRPr="00891007">
        <w:rPr>
          <w:rFonts w:ascii="Tahoma" w:hAnsi="Tahoma" w:cs="Tahoma"/>
          <w:b/>
          <w:bCs/>
        </w:rPr>
        <w:t>OLGA LUCÍA HOYOS SEPÚLVEDA</w:t>
      </w:r>
      <w:r w:rsidRPr="00891007">
        <w:rPr>
          <w:rFonts w:ascii="Tahoma" w:hAnsi="Tahoma" w:cs="Tahoma"/>
          <w:b/>
          <w:bCs/>
        </w:rPr>
        <w:tab/>
      </w:r>
      <w:r w:rsidRPr="00891007">
        <w:rPr>
          <w:rFonts w:ascii="Tahoma" w:hAnsi="Tahoma" w:cs="Tahoma"/>
          <w:b/>
          <w:bCs/>
        </w:rPr>
        <w:tab/>
        <w:t>GERMÁN DARÍO GÓEZ VINASCO</w:t>
      </w:r>
      <w:bookmarkEnd w:id="5"/>
      <w:bookmarkEnd w:id="6"/>
    </w:p>
    <w:p w14:paraId="69E59C6C" w14:textId="04FA385B" w:rsidR="00891007" w:rsidRPr="00891007" w:rsidRDefault="00891007" w:rsidP="00891007">
      <w:pPr>
        <w:spacing w:line="276" w:lineRule="auto"/>
        <w:jc w:val="both"/>
        <w:rPr>
          <w:rFonts w:ascii="Tahoma" w:hAnsi="Tahoma" w:cs="Tahoma"/>
          <w:lang w:val="es-419"/>
        </w:rPr>
      </w:pPr>
      <w:r w:rsidRPr="00891007">
        <w:rPr>
          <w:rFonts w:ascii="Tahoma" w:hAnsi="Tahoma" w:cs="Tahoma"/>
          <w:lang w:val="es-419"/>
        </w:rPr>
        <w:t>Salvamento parcial de voto</w:t>
      </w:r>
    </w:p>
    <w:sectPr w:rsidR="00891007" w:rsidRPr="00891007" w:rsidSect="00B0740E">
      <w:headerReference w:type="even" r:id="rId12"/>
      <w:headerReference w:type="default" r:id="rId13"/>
      <w:footerReference w:type="default" r:id="rId14"/>
      <w:pgSz w:w="12242" w:h="18722" w:code="258"/>
      <w:pgMar w:top="1758" w:right="1191" w:bottom="1191" w:left="175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57AA61" w16cex:dateUtc="2022-11-21T21:18:51.282Z"/>
  <w16cex:commentExtensible w16cex:durableId="5D03BAA8" w16cex:dateUtc="2022-11-21T21:50:34.964Z"/>
  <w16cex:commentExtensible w16cex:durableId="555C45A5" w16cex:dateUtc="2022-11-24T22:05:50.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E876" w14:textId="77777777" w:rsidR="004F513F" w:rsidRDefault="004F513F">
      <w:r>
        <w:separator/>
      </w:r>
    </w:p>
  </w:endnote>
  <w:endnote w:type="continuationSeparator" w:id="0">
    <w:p w14:paraId="21EC03E7" w14:textId="77777777" w:rsidR="004F513F" w:rsidRDefault="004F513F">
      <w:r>
        <w:continuationSeparator/>
      </w:r>
    </w:p>
  </w:endnote>
  <w:endnote w:type="continuationNotice" w:id="1">
    <w:p w14:paraId="2002AEEA" w14:textId="77777777" w:rsidR="004F513F" w:rsidRDefault="004F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rPr>
    </w:sdtEndPr>
    <w:sdtContent>
      <w:p w14:paraId="3644C7F9" w14:textId="77777777" w:rsidR="007E2F85" w:rsidRPr="005103F6" w:rsidRDefault="007E2F85">
        <w:pPr>
          <w:pStyle w:val="Piedepgina"/>
          <w:jc w:val="right"/>
          <w:rPr>
            <w:rFonts w:ascii="Arial" w:hAnsi="Arial" w:cs="Arial"/>
            <w:sz w:val="18"/>
          </w:rPr>
        </w:pPr>
        <w:r w:rsidRPr="005103F6">
          <w:rPr>
            <w:rFonts w:ascii="Arial" w:hAnsi="Arial" w:cs="Arial"/>
            <w:sz w:val="18"/>
          </w:rPr>
          <w:fldChar w:fldCharType="begin"/>
        </w:r>
        <w:r w:rsidRPr="005103F6">
          <w:rPr>
            <w:rFonts w:ascii="Arial" w:hAnsi="Arial" w:cs="Arial"/>
            <w:sz w:val="18"/>
          </w:rPr>
          <w:instrText>PAGE   \* MERGEFORMAT</w:instrText>
        </w:r>
        <w:r w:rsidRPr="005103F6">
          <w:rPr>
            <w:rFonts w:ascii="Arial" w:hAnsi="Arial" w:cs="Arial"/>
            <w:sz w:val="18"/>
          </w:rPr>
          <w:fldChar w:fldCharType="separate"/>
        </w:r>
        <w:r w:rsidRPr="005103F6">
          <w:rPr>
            <w:rFonts w:ascii="Arial" w:hAnsi="Arial" w:cs="Arial"/>
            <w:sz w:val="18"/>
          </w:rPr>
          <w:t>2</w:t>
        </w:r>
        <w:r w:rsidRPr="005103F6">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7D8A" w14:textId="77777777" w:rsidR="004F513F" w:rsidRDefault="004F513F">
      <w:r>
        <w:separator/>
      </w:r>
    </w:p>
  </w:footnote>
  <w:footnote w:type="continuationSeparator" w:id="0">
    <w:p w14:paraId="1CB67FA7" w14:textId="77777777" w:rsidR="004F513F" w:rsidRDefault="004F513F">
      <w:r>
        <w:continuationSeparator/>
      </w:r>
    </w:p>
  </w:footnote>
  <w:footnote w:type="continuationNotice" w:id="1">
    <w:p w14:paraId="1E0A3118" w14:textId="77777777" w:rsidR="004F513F" w:rsidRDefault="004F513F"/>
  </w:footnote>
  <w:footnote w:id="2">
    <w:p w14:paraId="3FFE062F" w14:textId="77777777" w:rsidR="007E2F85" w:rsidRPr="00FB4A44" w:rsidRDefault="007E2F85" w:rsidP="00FB4A44">
      <w:pPr>
        <w:pStyle w:val="Textonotapie"/>
        <w:jc w:val="both"/>
        <w:rPr>
          <w:rFonts w:ascii="Arial" w:hAnsi="Arial" w:cs="Arial"/>
          <w:sz w:val="18"/>
        </w:rPr>
      </w:pPr>
      <w:r w:rsidRPr="00FB4A44">
        <w:rPr>
          <w:rStyle w:val="Refdenotaalpie"/>
          <w:rFonts w:ascii="Arial" w:hAnsi="Arial" w:cs="Arial"/>
          <w:sz w:val="18"/>
        </w:rPr>
        <w:footnoteRef/>
      </w:r>
      <w:r w:rsidRPr="00FB4A44">
        <w:rPr>
          <w:rFonts w:ascii="Arial" w:hAnsi="Arial" w:cs="Arial"/>
          <w:sz w:val="18"/>
        </w:rPr>
        <w:t xml:space="preserve"> Camacho Azula, Manual de Derecho Procesal, Tomo II Parte General. Novena Edición. Pág. 418. </w:t>
      </w:r>
    </w:p>
  </w:footnote>
  <w:footnote w:id="3">
    <w:p w14:paraId="0F4020DA" w14:textId="77777777" w:rsidR="007E2F85" w:rsidRPr="00FB4A44" w:rsidRDefault="007E2F85" w:rsidP="00FB4A44">
      <w:pPr>
        <w:pStyle w:val="Textonotapie"/>
        <w:jc w:val="both"/>
        <w:rPr>
          <w:rFonts w:ascii="Arial" w:hAnsi="Arial" w:cs="Arial"/>
          <w:sz w:val="18"/>
        </w:rPr>
      </w:pPr>
      <w:r w:rsidRPr="00FB4A44">
        <w:rPr>
          <w:rStyle w:val="Refdenotaalpie"/>
          <w:rFonts w:ascii="Arial" w:hAnsi="Arial" w:cs="Arial"/>
          <w:sz w:val="18"/>
        </w:rPr>
        <w:footnoteRef/>
      </w:r>
      <w:r w:rsidRPr="00FB4A44">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7E2F85" w:rsidRDefault="007E2F8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7E2F85" w:rsidRDefault="007E2F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B3A7" w14:textId="77777777" w:rsidR="007E2F85" w:rsidRPr="005103F6" w:rsidRDefault="007E2F85" w:rsidP="005103F6">
    <w:pPr>
      <w:pStyle w:val="Encabezado"/>
      <w:framePr w:wrap="around" w:vAnchor="text" w:hAnchor="margin" w:xAlign="center" w:y="1"/>
      <w:jc w:val="both"/>
      <w:rPr>
        <w:rFonts w:ascii="Arial" w:hAnsi="Arial" w:cs="Arial"/>
        <w:sz w:val="18"/>
        <w:szCs w:val="18"/>
        <w:lang w:val="es-419"/>
      </w:rPr>
    </w:pPr>
    <w:r w:rsidRPr="005103F6">
      <w:rPr>
        <w:rFonts w:ascii="Arial" w:hAnsi="Arial" w:cs="Arial"/>
        <w:sz w:val="18"/>
        <w:szCs w:val="18"/>
        <w:lang w:val="es-419"/>
      </w:rPr>
      <w:t>Radicación No.: 66001-31-05-005-2016-00786-02</w:t>
    </w:r>
  </w:p>
  <w:p w14:paraId="2EE24442" w14:textId="77777777" w:rsidR="007E2F85" w:rsidRPr="005103F6" w:rsidRDefault="007E2F85" w:rsidP="005103F6">
    <w:pPr>
      <w:pStyle w:val="Encabezado"/>
      <w:framePr w:wrap="around" w:vAnchor="text" w:hAnchor="margin" w:xAlign="center" w:y="1"/>
      <w:jc w:val="both"/>
      <w:rPr>
        <w:rFonts w:ascii="Arial" w:hAnsi="Arial" w:cs="Arial"/>
        <w:sz w:val="18"/>
        <w:szCs w:val="18"/>
        <w:lang w:val="es-419"/>
      </w:rPr>
    </w:pPr>
    <w:r w:rsidRPr="005103F6">
      <w:rPr>
        <w:rFonts w:ascii="Arial" w:hAnsi="Arial" w:cs="Arial"/>
        <w:sz w:val="18"/>
        <w:szCs w:val="18"/>
        <w:lang w:val="es-419"/>
      </w:rPr>
      <w:t xml:space="preserve">Demandante: María Elena Serna Villegas  </w:t>
    </w:r>
  </w:p>
  <w:p w14:paraId="36EC0E44" w14:textId="77777777" w:rsidR="007E2F85" w:rsidRPr="005103F6" w:rsidRDefault="007E2F85" w:rsidP="005103F6">
    <w:pPr>
      <w:jc w:val="both"/>
      <w:rPr>
        <w:rFonts w:ascii="Arial" w:hAnsi="Arial" w:cs="Arial"/>
        <w:sz w:val="18"/>
        <w:szCs w:val="18"/>
        <w:lang w:val="es-419"/>
      </w:rPr>
    </w:pPr>
    <w:r w:rsidRPr="005103F6">
      <w:rPr>
        <w:rFonts w:ascii="Arial" w:hAnsi="Arial" w:cs="Arial"/>
        <w:sz w:val="18"/>
        <w:szCs w:val="18"/>
        <w:lang w:val="es-419"/>
      </w:rPr>
      <w:t xml:space="preserve">Demandado: Protección S.A.,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064B53"/>
    <w:multiLevelType w:val="hybridMultilevel"/>
    <w:tmpl w:val="168AF722"/>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4"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5"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0"/>
  </w:num>
  <w:num w:numId="3">
    <w:abstractNumId w:val="5"/>
  </w:num>
  <w:num w:numId="4">
    <w:abstractNumId w:val="9"/>
  </w:num>
  <w:num w:numId="5">
    <w:abstractNumId w:val="8"/>
  </w:num>
  <w:num w:numId="6">
    <w:abstractNumId w:val="1"/>
  </w:num>
  <w:num w:numId="7">
    <w:abstractNumId w:val="0"/>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23FA"/>
    <w:rsid w:val="00045363"/>
    <w:rsid w:val="00047455"/>
    <w:rsid w:val="000707E1"/>
    <w:rsid w:val="000725EA"/>
    <w:rsid w:val="0007279E"/>
    <w:rsid w:val="00080C0B"/>
    <w:rsid w:val="0008578D"/>
    <w:rsid w:val="0008744D"/>
    <w:rsid w:val="000A46A7"/>
    <w:rsid w:val="000A7922"/>
    <w:rsid w:val="000B39CC"/>
    <w:rsid w:val="000B661F"/>
    <w:rsid w:val="000D337F"/>
    <w:rsid w:val="000E338B"/>
    <w:rsid w:val="000E7932"/>
    <w:rsid w:val="000F0B02"/>
    <w:rsid w:val="000F3040"/>
    <w:rsid w:val="000F51B5"/>
    <w:rsid w:val="00105A4E"/>
    <w:rsid w:val="0011793D"/>
    <w:rsid w:val="00120571"/>
    <w:rsid w:val="001227F5"/>
    <w:rsid w:val="0012453B"/>
    <w:rsid w:val="001252D7"/>
    <w:rsid w:val="00125C39"/>
    <w:rsid w:val="00136F80"/>
    <w:rsid w:val="00146221"/>
    <w:rsid w:val="001536FD"/>
    <w:rsid w:val="001638DF"/>
    <w:rsid w:val="00172394"/>
    <w:rsid w:val="001878A5"/>
    <w:rsid w:val="00191B0B"/>
    <w:rsid w:val="001A5A7D"/>
    <w:rsid w:val="001B25B0"/>
    <w:rsid w:val="001B2F7D"/>
    <w:rsid w:val="001B6B09"/>
    <w:rsid w:val="001D0A6C"/>
    <w:rsid w:val="001D38BA"/>
    <w:rsid w:val="001E1792"/>
    <w:rsid w:val="001E4DD4"/>
    <w:rsid w:val="001E5FFF"/>
    <w:rsid w:val="001E7B88"/>
    <w:rsid w:val="001F16F2"/>
    <w:rsid w:val="001F175D"/>
    <w:rsid w:val="001F2EC6"/>
    <w:rsid w:val="002105E1"/>
    <w:rsid w:val="00213E82"/>
    <w:rsid w:val="002142AD"/>
    <w:rsid w:val="00217842"/>
    <w:rsid w:val="0022618E"/>
    <w:rsid w:val="00231793"/>
    <w:rsid w:val="002331B0"/>
    <w:rsid w:val="002373DA"/>
    <w:rsid w:val="002608D8"/>
    <w:rsid w:val="002622FF"/>
    <w:rsid w:val="00266747"/>
    <w:rsid w:val="00267896"/>
    <w:rsid w:val="00271CD5"/>
    <w:rsid w:val="002733EC"/>
    <w:rsid w:val="002842C7"/>
    <w:rsid w:val="002956DB"/>
    <w:rsid w:val="00296C30"/>
    <w:rsid w:val="002A30B4"/>
    <w:rsid w:val="002B1618"/>
    <w:rsid w:val="002B6F35"/>
    <w:rsid w:val="002B759A"/>
    <w:rsid w:val="002B7B39"/>
    <w:rsid w:val="002C348C"/>
    <w:rsid w:val="002F43FD"/>
    <w:rsid w:val="002F4823"/>
    <w:rsid w:val="002F692F"/>
    <w:rsid w:val="002F6E7F"/>
    <w:rsid w:val="00301C4A"/>
    <w:rsid w:val="00303871"/>
    <w:rsid w:val="00304028"/>
    <w:rsid w:val="00305E98"/>
    <w:rsid w:val="003212AF"/>
    <w:rsid w:val="00322D89"/>
    <w:rsid w:val="00323254"/>
    <w:rsid w:val="00325921"/>
    <w:rsid w:val="003362FB"/>
    <w:rsid w:val="00351719"/>
    <w:rsid w:val="00366A12"/>
    <w:rsid w:val="00366E3B"/>
    <w:rsid w:val="00371AB9"/>
    <w:rsid w:val="00385F83"/>
    <w:rsid w:val="00395B71"/>
    <w:rsid w:val="003A09A6"/>
    <w:rsid w:val="003A2DC3"/>
    <w:rsid w:val="003A500B"/>
    <w:rsid w:val="003A5978"/>
    <w:rsid w:val="003B7BCC"/>
    <w:rsid w:val="003D162B"/>
    <w:rsid w:val="003D3F39"/>
    <w:rsid w:val="003D50FD"/>
    <w:rsid w:val="003F0BCC"/>
    <w:rsid w:val="00405976"/>
    <w:rsid w:val="00407A4C"/>
    <w:rsid w:val="00407BF1"/>
    <w:rsid w:val="004168FF"/>
    <w:rsid w:val="00421218"/>
    <w:rsid w:val="00423759"/>
    <w:rsid w:val="00424218"/>
    <w:rsid w:val="004247F6"/>
    <w:rsid w:val="004353E8"/>
    <w:rsid w:val="00436386"/>
    <w:rsid w:val="00441226"/>
    <w:rsid w:val="0044177D"/>
    <w:rsid w:val="00443D8B"/>
    <w:rsid w:val="0044588F"/>
    <w:rsid w:val="004569E6"/>
    <w:rsid w:val="00457B5F"/>
    <w:rsid w:val="004761C5"/>
    <w:rsid w:val="00482696"/>
    <w:rsid w:val="0048524C"/>
    <w:rsid w:val="0049092E"/>
    <w:rsid w:val="004A257B"/>
    <w:rsid w:val="004A42A8"/>
    <w:rsid w:val="004A5286"/>
    <w:rsid w:val="004A5C56"/>
    <w:rsid w:val="004D5EEC"/>
    <w:rsid w:val="004E31B1"/>
    <w:rsid w:val="004F513F"/>
    <w:rsid w:val="004F6C03"/>
    <w:rsid w:val="00501F2B"/>
    <w:rsid w:val="00505B79"/>
    <w:rsid w:val="005103F6"/>
    <w:rsid w:val="005104A4"/>
    <w:rsid w:val="005156EF"/>
    <w:rsid w:val="00516A72"/>
    <w:rsid w:val="005344E9"/>
    <w:rsid w:val="00537904"/>
    <w:rsid w:val="005411AC"/>
    <w:rsid w:val="005416B5"/>
    <w:rsid w:val="00553AED"/>
    <w:rsid w:val="005579CC"/>
    <w:rsid w:val="00566D23"/>
    <w:rsid w:val="0057286E"/>
    <w:rsid w:val="00582F80"/>
    <w:rsid w:val="005A0AE2"/>
    <w:rsid w:val="005A1705"/>
    <w:rsid w:val="005A4E97"/>
    <w:rsid w:val="005B35EE"/>
    <w:rsid w:val="005B440F"/>
    <w:rsid w:val="005C14B9"/>
    <w:rsid w:val="005C492A"/>
    <w:rsid w:val="005D0ADF"/>
    <w:rsid w:val="005D35F4"/>
    <w:rsid w:val="005D5CD3"/>
    <w:rsid w:val="005E1C1E"/>
    <w:rsid w:val="005E20BF"/>
    <w:rsid w:val="005E21A4"/>
    <w:rsid w:val="005E55E5"/>
    <w:rsid w:val="005E6899"/>
    <w:rsid w:val="005F34BE"/>
    <w:rsid w:val="00602C82"/>
    <w:rsid w:val="00604B7F"/>
    <w:rsid w:val="00605F4E"/>
    <w:rsid w:val="006067D1"/>
    <w:rsid w:val="00622FDE"/>
    <w:rsid w:val="00631813"/>
    <w:rsid w:val="006375B3"/>
    <w:rsid w:val="00643200"/>
    <w:rsid w:val="0064697B"/>
    <w:rsid w:val="00654597"/>
    <w:rsid w:val="0066651E"/>
    <w:rsid w:val="00670AD4"/>
    <w:rsid w:val="006748F2"/>
    <w:rsid w:val="00692AFE"/>
    <w:rsid w:val="0069711B"/>
    <w:rsid w:val="006A7E31"/>
    <w:rsid w:val="006B18ED"/>
    <w:rsid w:val="006B32C4"/>
    <w:rsid w:val="006B458C"/>
    <w:rsid w:val="006D0D93"/>
    <w:rsid w:val="006D1E64"/>
    <w:rsid w:val="006D6D3E"/>
    <w:rsid w:val="006E0F6A"/>
    <w:rsid w:val="00734455"/>
    <w:rsid w:val="00741FA4"/>
    <w:rsid w:val="00752117"/>
    <w:rsid w:val="00756981"/>
    <w:rsid w:val="0076513F"/>
    <w:rsid w:val="0076606E"/>
    <w:rsid w:val="007725F1"/>
    <w:rsid w:val="007740F4"/>
    <w:rsid w:val="00785373"/>
    <w:rsid w:val="007861F8"/>
    <w:rsid w:val="00791D9A"/>
    <w:rsid w:val="007A110A"/>
    <w:rsid w:val="007C318C"/>
    <w:rsid w:val="007E2F85"/>
    <w:rsid w:val="007E3AD0"/>
    <w:rsid w:val="007F4594"/>
    <w:rsid w:val="00800DC6"/>
    <w:rsid w:val="00806029"/>
    <w:rsid w:val="00826F41"/>
    <w:rsid w:val="0082751E"/>
    <w:rsid w:val="00851EDE"/>
    <w:rsid w:val="00852744"/>
    <w:rsid w:val="00853AA5"/>
    <w:rsid w:val="008627DC"/>
    <w:rsid w:val="00875E15"/>
    <w:rsid w:val="00883234"/>
    <w:rsid w:val="008850AB"/>
    <w:rsid w:val="0088576E"/>
    <w:rsid w:val="00891007"/>
    <w:rsid w:val="00892757"/>
    <w:rsid w:val="00894947"/>
    <w:rsid w:val="008953CC"/>
    <w:rsid w:val="00897E59"/>
    <w:rsid w:val="008A30EF"/>
    <w:rsid w:val="008A4753"/>
    <w:rsid w:val="008A687B"/>
    <w:rsid w:val="008B2320"/>
    <w:rsid w:val="008B5E3A"/>
    <w:rsid w:val="008B7386"/>
    <w:rsid w:val="008C3D16"/>
    <w:rsid w:val="008D547F"/>
    <w:rsid w:val="008F4962"/>
    <w:rsid w:val="00901757"/>
    <w:rsid w:val="009017FF"/>
    <w:rsid w:val="00902639"/>
    <w:rsid w:val="0090350D"/>
    <w:rsid w:val="00907FF7"/>
    <w:rsid w:val="00913550"/>
    <w:rsid w:val="0091570E"/>
    <w:rsid w:val="0091D133"/>
    <w:rsid w:val="009222D4"/>
    <w:rsid w:val="009241F2"/>
    <w:rsid w:val="009362CB"/>
    <w:rsid w:val="00943AA1"/>
    <w:rsid w:val="00951787"/>
    <w:rsid w:val="00953D67"/>
    <w:rsid w:val="009612E5"/>
    <w:rsid w:val="009730E7"/>
    <w:rsid w:val="0097692F"/>
    <w:rsid w:val="00991F96"/>
    <w:rsid w:val="009A2F1E"/>
    <w:rsid w:val="009A594D"/>
    <w:rsid w:val="009B6457"/>
    <w:rsid w:val="009C4244"/>
    <w:rsid w:val="009D1521"/>
    <w:rsid w:val="009E5F3D"/>
    <w:rsid w:val="009E7543"/>
    <w:rsid w:val="009F0446"/>
    <w:rsid w:val="009F5825"/>
    <w:rsid w:val="009F6014"/>
    <w:rsid w:val="00A1714B"/>
    <w:rsid w:val="00A2645C"/>
    <w:rsid w:val="00A4022A"/>
    <w:rsid w:val="00A50E05"/>
    <w:rsid w:val="00A61F00"/>
    <w:rsid w:val="00A66375"/>
    <w:rsid w:val="00A66D18"/>
    <w:rsid w:val="00A70B89"/>
    <w:rsid w:val="00A74B96"/>
    <w:rsid w:val="00A91B36"/>
    <w:rsid w:val="00AA321F"/>
    <w:rsid w:val="00AB7BDF"/>
    <w:rsid w:val="00AC1B47"/>
    <w:rsid w:val="00AC46D9"/>
    <w:rsid w:val="00AD0BAB"/>
    <w:rsid w:val="00AD5496"/>
    <w:rsid w:val="00AE39A6"/>
    <w:rsid w:val="00AE3F1A"/>
    <w:rsid w:val="00B0740E"/>
    <w:rsid w:val="00B11DD8"/>
    <w:rsid w:val="00B2190D"/>
    <w:rsid w:val="00B2577D"/>
    <w:rsid w:val="00B32AD2"/>
    <w:rsid w:val="00B55BCC"/>
    <w:rsid w:val="00B57765"/>
    <w:rsid w:val="00B7269B"/>
    <w:rsid w:val="00B7678F"/>
    <w:rsid w:val="00B82A49"/>
    <w:rsid w:val="00B90BD9"/>
    <w:rsid w:val="00B97A0E"/>
    <w:rsid w:val="00BA3710"/>
    <w:rsid w:val="00BB311C"/>
    <w:rsid w:val="00BD66B1"/>
    <w:rsid w:val="00BE0D9B"/>
    <w:rsid w:val="00BE6F91"/>
    <w:rsid w:val="00BF3B14"/>
    <w:rsid w:val="00C01C23"/>
    <w:rsid w:val="00C04826"/>
    <w:rsid w:val="00C1EB4A"/>
    <w:rsid w:val="00C2189F"/>
    <w:rsid w:val="00C33DCE"/>
    <w:rsid w:val="00C3752A"/>
    <w:rsid w:val="00C41B2A"/>
    <w:rsid w:val="00C41FCD"/>
    <w:rsid w:val="00C43F4A"/>
    <w:rsid w:val="00C46164"/>
    <w:rsid w:val="00C523D6"/>
    <w:rsid w:val="00C808C0"/>
    <w:rsid w:val="00C821D2"/>
    <w:rsid w:val="00C82662"/>
    <w:rsid w:val="00C930A3"/>
    <w:rsid w:val="00CB6B64"/>
    <w:rsid w:val="00CC00D1"/>
    <w:rsid w:val="00CC3A22"/>
    <w:rsid w:val="00CD4CE6"/>
    <w:rsid w:val="00CE1757"/>
    <w:rsid w:val="00CE35B2"/>
    <w:rsid w:val="00CE7235"/>
    <w:rsid w:val="00D00E38"/>
    <w:rsid w:val="00D132DD"/>
    <w:rsid w:val="00D228D5"/>
    <w:rsid w:val="00D35E37"/>
    <w:rsid w:val="00D4395F"/>
    <w:rsid w:val="00D57826"/>
    <w:rsid w:val="00D83EE2"/>
    <w:rsid w:val="00D936DD"/>
    <w:rsid w:val="00D97AE5"/>
    <w:rsid w:val="00DA1416"/>
    <w:rsid w:val="00DA2A01"/>
    <w:rsid w:val="00DA6F0B"/>
    <w:rsid w:val="00DB470F"/>
    <w:rsid w:val="00DC3384"/>
    <w:rsid w:val="00DC3B49"/>
    <w:rsid w:val="00DC41AE"/>
    <w:rsid w:val="00DD2477"/>
    <w:rsid w:val="00DD3AA1"/>
    <w:rsid w:val="00DD538C"/>
    <w:rsid w:val="00DD589C"/>
    <w:rsid w:val="00DD7CE3"/>
    <w:rsid w:val="00DE0513"/>
    <w:rsid w:val="00DE4CA8"/>
    <w:rsid w:val="00DF1E92"/>
    <w:rsid w:val="00E017F3"/>
    <w:rsid w:val="00E24BC8"/>
    <w:rsid w:val="00E32215"/>
    <w:rsid w:val="00E35297"/>
    <w:rsid w:val="00E37E81"/>
    <w:rsid w:val="00E4512E"/>
    <w:rsid w:val="00E45D5B"/>
    <w:rsid w:val="00E604C9"/>
    <w:rsid w:val="00E65271"/>
    <w:rsid w:val="00E70E19"/>
    <w:rsid w:val="00E725DA"/>
    <w:rsid w:val="00E7262E"/>
    <w:rsid w:val="00E8520A"/>
    <w:rsid w:val="00E91896"/>
    <w:rsid w:val="00ED004D"/>
    <w:rsid w:val="00EE0B78"/>
    <w:rsid w:val="00EE51EC"/>
    <w:rsid w:val="00EE666F"/>
    <w:rsid w:val="00EF2558"/>
    <w:rsid w:val="00F0416B"/>
    <w:rsid w:val="00F2634E"/>
    <w:rsid w:val="00F50641"/>
    <w:rsid w:val="00F5087C"/>
    <w:rsid w:val="00F525F0"/>
    <w:rsid w:val="00F53E6C"/>
    <w:rsid w:val="00F62390"/>
    <w:rsid w:val="00F62A0B"/>
    <w:rsid w:val="00F71B1E"/>
    <w:rsid w:val="00F74834"/>
    <w:rsid w:val="00F81225"/>
    <w:rsid w:val="00F85684"/>
    <w:rsid w:val="00F86E83"/>
    <w:rsid w:val="00F913A7"/>
    <w:rsid w:val="00FA3DED"/>
    <w:rsid w:val="00FB0547"/>
    <w:rsid w:val="00FB3BD6"/>
    <w:rsid w:val="00FB4A44"/>
    <w:rsid w:val="00FB4C39"/>
    <w:rsid w:val="00FC1B85"/>
    <w:rsid w:val="00FD41A6"/>
    <w:rsid w:val="00FD548B"/>
    <w:rsid w:val="00FE0E6E"/>
    <w:rsid w:val="00FE6D9F"/>
    <w:rsid w:val="00FF1F91"/>
    <w:rsid w:val="0699675B"/>
    <w:rsid w:val="08BC7CAE"/>
    <w:rsid w:val="110F1E7E"/>
    <w:rsid w:val="111E3E0C"/>
    <w:rsid w:val="1936E1C7"/>
    <w:rsid w:val="1DEB5C48"/>
    <w:rsid w:val="2DE81D2D"/>
    <w:rsid w:val="2FA9AEC9"/>
    <w:rsid w:val="3307F332"/>
    <w:rsid w:val="36B1A256"/>
    <w:rsid w:val="3E427D23"/>
    <w:rsid w:val="40F96813"/>
    <w:rsid w:val="441AAED4"/>
    <w:rsid w:val="4BD7775E"/>
    <w:rsid w:val="4C675989"/>
    <w:rsid w:val="516F62AC"/>
    <w:rsid w:val="57FF45F7"/>
    <w:rsid w:val="59932C46"/>
    <w:rsid w:val="59FCF649"/>
    <w:rsid w:val="6AE695E5"/>
    <w:rsid w:val="736833E2"/>
    <w:rsid w:val="75DA4BB5"/>
    <w:rsid w:val="786215F9"/>
    <w:rsid w:val="7A43EA91"/>
    <w:rsid w:val="7E3786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8ba1338c8ef3447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B3A1F224-64BA-40C3-AAB2-1326F883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F8353EEF-BA94-4BFD-9987-766FC1F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13</cp:revision>
  <cp:lastPrinted>2011-07-28T20:53:00Z</cp:lastPrinted>
  <dcterms:created xsi:type="dcterms:W3CDTF">2022-11-18T20:00:00Z</dcterms:created>
  <dcterms:modified xsi:type="dcterms:W3CDTF">2023-02-13T14:10:00Z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57081300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