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961B5" w14:textId="77777777" w:rsidR="00E3322C" w:rsidRPr="00E3322C" w:rsidRDefault="00E3322C" w:rsidP="00E3322C">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30j0zll" w:colFirst="0" w:colLast="0"/>
      <w:bookmarkStart w:id="1" w:name="_Hlk126576233"/>
      <w:bookmarkEnd w:id="0"/>
      <w:r w:rsidRPr="00E3322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5961DB8" w14:textId="77777777" w:rsidR="00E3322C" w:rsidRPr="00E3322C" w:rsidRDefault="00E3322C" w:rsidP="00E3322C">
      <w:pPr>
        <w:jc w:val="both"/>
        <w:rPr>
          <w:rFonts w:ascii="Arial" w:eastAsia="Times New Roman" w:hAnsi="Arial" w:cs="Arial"/>
          <w:sz w:val="20"/>
          <w:szCs w:val="20"/>
          <w:lang w:val="es-419" w:eastAsia="es-ES"/>
        </w:rPr>
      </w:pPr>
    </w:p>
    <w:p w14:paraId="22CBB41C" w14:textId="270F91E1" w:rsidR="006F0749" w:rsidRPr="006F0749" w:rsidRDefault="006F0749" w:rsidP="006F0749">
      <w:pPr>
        <w:jc w:val="both"/>
        <w:rPr>
          <w:rFonts w:ascii="Arial" w:eastAsia="Tahoma" w:hAnsi="Arial" w:cs="Arial"/>
          <w:sz w:val="20"/>
          <w:szCs w:val="20"/>
          <w:lang w:val="es-419" w:eastAsia="es-CO"/>
        </w:rPr>
      </w:pPr>
      <w:r w:rsidRPr="006F0749">
        <w:rPr>
          <w:rFonts w:ascii="Arial" w:eastAsia="Tahoma" w:hAnsi="Arial" w:cs="Arial"/>
          <w:sz w:val="20"/>
          <w:szCs w:val="20"/>
          <w:lang w:val="es-419" w:eastAsia="es-CO"/>
        </w:rPr>
        <w:t>Radicación No.:</w:t>
      </w:r>
      <w:r w:rsidRPr="006F0749">
        <w:rPr>
          <w:rFonts w:ascii="Arial" w:eastAsia="Tahoma" w:hAnsi="Arial" w:cs="Arial"/>
          <w:sz w:val="20"/>
          <w:szCs w:val="20"/>
          <w:lang w:val="es-419" w:eastAsia="es-CO"/>
        </w:rPr>
        <w:tab/>
      </w:r>
      <w:r w:rsidRPr="006F0749">
        <w:rPr>
          <w:rFonts w:ascii="Arial" w:eastAsia="Tahoma" w:hAnsi="Arial" w:cs="Arial"/>
          <w:sz w:val="20"/>
          <w:szCs w:val="20"/>
          <w:lang w:val="es-419" w:eastAsia="es-CO"/>
        </w:rPr>
        <w:tab/>
        <w:t>66001310500320</w:t>
      </w:r>
      <w:r w:rsidR="006F25EF">
        <w:rPr>
          <w:rFonts w:ascii="Arial" w:eastAsia="Tahoma" w:hAnsi="Arial" w:cs="Arial"/>
          <w:sz w:val="20"/>
          <w:szCs w:val="20"/>
          <w:lang w:val="es-419" w:eastAsia="es-CO"/>
        </w:rPr>
        <w:t>21</w:t>
      </w:r>
      <w:r w:rsidRPr="006F0749">
        <w:rPr>
          <w:rFonts w:ascii="Arial" w:eastAsia="Tahoma" w:hAnsi="Arial" w:cs="Arial"/>
          <w:sz w:val="20"/>
          <w:szCs w:val="20"/>
          <w:lang w:val="es-419" w:eastAsia="es-CO"/>
        </w:rPr>
        <w:t>0019501</w:t>
      </w:r>
    </w:p>
    <w:p w14:paraId="7BC94A05" w14:textId="5933F42E" w:rsidR="006F0749" w:rsidRPr="006F0749" w:rsidRDefault="006F0749" w:rsidP="006F0749">
      <w:pPr>
        <w:jc w:val="both"/>
        <w:rPr>
          <w:rFonts w:ascii="Arial" w:eastAsia="Tahoma" w:hAnsi="Arial" w:cs="Arial"/>
          <w:sz w:val="20"/>
          <w:szCs w:val="20"/>
          <w:lang w:val="es-419" w:eastAsia="es-CO"/>
        </w:rPr>
      </w:pPr>
      <w:r w:rsidRPr="006F0749">
        <w:rPr>
          <w:rFonts w:ascii="Arial" w:eastAsia="Tahoma" w:hAnsi="Arial" w:cs="Arial"/>
          <w:sz w:val="20"/>
          <w:szCs w:val="20"/>
          <w:lang w:val="es-419" w:eastAsia="es-CO"/>
        </w:rPr>
        <w:t>Proceso:</w:t>
      </w:r>
      <w:r w:rsidRPr="006F0749">
        <w:rPr>
          <w:rFonts w:ascii="Arial" w:eastAsia="Tahoma" w:hAnsi="Arial" w:cs="Arial"/>
          <w:sz w:val="20"/>
          <w:szCs w:val="20"/>
          <w:lang w:val="es-419" w:eastAsia="es-CO"/>
        </w:rPr>
        <w:tab/>
      </w:r>
      <w:r w:rsidRPr="006F0749">
        <w:rPr>
          <w:rFonts w:ascii="Arial" w:eastAsia="Tahoma" w:hAnsi="Arial" w:cs="Arial"/>
          <w:sz w:val="20"/>
          <w:szCs w:val="20"/>
          <w:lang w:val="es-419" w:eastAsia="es-CO"/>
        </w:rPr>
        <w:tab/>
        <w:t xml:space="preserve">Ordinario Laboral </w:t>
      </w:r>
    </w:p>
    <w:p w14:paraId="74299654" w14:textId="77777777" w:rsidR="006F0749" w:rsidRPr="006F0749" w:rsidRDefault="006F0749" w:rsidP="006F0749">
      <w:pPr>
        <w:jc w:val="both"/>
        <w:rPr>
          <w:rFonts w:ascii="Arial" w:eastAsia="Tahoma" w:hAnsi="Arial" w:cs="Arial"/>
          <w:sz w:val="20"/>
          <w:szCs w:val="20"/>
          <w:lang w:val="es-419" w:eastAsia="es-CO"/>
        </w:rPr>
      </w:pPr>
      <w:r w:rsidRPr="006F0749">
        <w:rPr>
          <w:rFonts w:ascii="Arial" w:eastAsia="Tahoma" w:hAnsi="Arial" w:cs="Arial"/>
          <w:sz w:val="20"/>
          <w:szCs w:val="20"/>
          <w:lang w:val="es-419" w:eastAsia="es-CO"/>
        </w:rPr>
        <w:t>Demandante:</w:t>
      </w:r>
      <w:r w:rsidRPr="006F0749">
        <w:rPr>
          <w:rFonts w:ascii="Arial" w:eastAsia="Tahoma" w:hAnsi="Arial" w:cs="Arial"/>
          <w:sz w:val="20"/>
          <w:szCs w:val="20"/>
          <w:lang w:val="es-419" w:eastAsia="es-CO"/>
        </w:rPr>
        <w:tab/>
      </w:r>
      <w:r w:rsidRPr="006F0749">
        <w:rPr>
          <w:rFonts w:ascii="Arial" w:eastAsia="Tahoma" w:hAnsi="Arial" w:cs="Arial"/>
          <w:sz w:val="20"/>
          <w:szCs w:val="20"/>
          <w:lang w:val="es-419" w:eastAsia="es-CO"/>
        </w:rPr>
        <w:tab/>
        <w:t>María Elena Martínez Jiménez</w:t>
      </w:r>
    </w:p>
    <w:p w14:paraId="7A78FFBC" w14:textId="77777777" w:rsidR="006F0749" w:rsidRPr="006F0749" w:rsidRDefault="006F0749" w:rsidP="006F0749">
      <w:pPr>
        <w:jc w:val="both"/>
        <w:rPr>
          <w:rFonts w:ascii="Arial" w:eastAsia="Tahoma" w:hAnsi="Arial" w:cs="Arial"/>
          <w:sz w:val="20"/>
          <w:szCs w:val="20"/>
          <w:lang w:val="es-419" w:eastAsia="es-CO"/>
        </w:rPr>
      </w:pPr>
      <w:r w:rsidRPr="006F0749">
        <w:rPr>
          <w:rFonts w:ascii="Arial" w:eastAsia="Tahoma" w:hAnsi="Arial" w:cs="Arial"/>
          <w:sz w:val="20"/>
          <w:szCs w:val="20"/>
          <w:lang w:val="es-419" w:eastAsia="es-CO"/>
        </w:rPr>
        <w:t>Demandados:</w:t>
      </w:r>
      <w:r w:rsidRPr="006F0749">
        <w:rPr>
          <w:rFonts w:ascii="Arial" w:eastAsia="Tahoma" w:hAnsi="Arial" w:cs="Arial"/>
          <w:sz w:val="20"/>
          <w:szCs w:val="20"/>
          <w:lang w:val="es-419" w:eastAsia="es-CO"/>
        </w:rPr>
        <w:tab/>
      </w:r>
      <w:r w:rsidRPr="006F0749">
        <w:rPr>
          <w:rFonts w:ascii="Arial" w:eastAsia="Tahoma" w:hAnsi="Arial" w:cs="Arial"/>
          <w:sz w:val="20"/>
          <w:szCs w:val="20"/>
          <w:lang w:val="es-419" w:eastAsia="es-CO"/>
        </w:rPr>
        <w:tab/>
        <w:t>Porvenir S.A. y Colpensiones</w:t>
      </w:r>
    </w:p>
    <w:p w14:paraId="0EF7CCCE" w14:textId="77777777" w:rsidR="006F0749" w:rsidRPr="006F0749" w:rsidRDefault="006F0749" w:rsidP="006F0749">
      <w:pPr>
        <w:jc w:val="both"/>
        <w:rPr>
          <w:rFonts w:ascii="Arial" w:eastAsia="Tahoma" w:hAnsi="Arial" w:cs="Arial"/>
          <w:sz w:val="20"/>
          <w:szCs w:val="20"/>
          <w:lang w:val="es-419" w:eastAsia="es-CO"/>
        </w:rPr>
      </w:pPr>
      <w:r w:rsidRPr="006F0749">
        <w:rPr>
          <w:rFonts w:ascii="Arial" w:eastAsia="Tahoma" w:hAnsi="Arial" w:cs="Arial"/>
          <w:sz w:val="20"/>
          <w:szCs w:val="20"/>
          <w:lang w:val="es-419" w:eastAsia="es-CO"/>
        </w:rPr>
        <w:t xml:space="preserve">Juzgado de origen: </w:t>
      </w:r>
      <w:r w:rsidRPr="006F0749">
        <w:rPr>
          <w:rFonts w:ascii="Arial" w:eastAsia="Tahoma" w:hAnsi="Arial" w:cs="Arial"/>
          <w:sz w:val="20"/>
          <w:szCs w:val="20"/>
          <w:lang w:val="es-419" w:eastAsia="es-CO"/>
        </w:rPr>
        <w:tab/>
        <w:t>Tercero Laboral del Circuito</w:t>
      </w:r>
    </w:p>
    <w:p w14:paraId="2534FA04" w14:textId="5378B7E7" w:rsidR="00E3322C" w:rsidRPr="00E3322C" w:rsidRDefault="006F0749" w:rsidP="006F0749">
      <w:pPr>
        <w:jc w:val="both"/>
        <w:rPr>
          <w:rFonts w:ascii="Arial" w:eastAsia="Tahoma" w:hAnsi="Arial" w:cs="Arial"/>
          <w:sz w:val="20"/>
          <w:szCs w:val="20"/>
          <w:lang w:val="es-419" w:eastAsia="es-CO"/>
        </w:rPr>
      </w:pPr>
      <w:r w:rsidRPr="006F0749">
        <w:rPr>
          <w:rFonts w:ascii="Arial" w:eastAsia="Tahoma" w:hAnsi="Arial" w:cs="Arial"/>
          <w:sz w:val="20"/>
          <w:szCs w:val="20"/>
          <w:lang w:val="es-419" w:eastAsia="es-CO"/>
        </w:rPr>
        <w:t>Magistrada ponente:</w:t>
      </w:r>
      <w:r w:rsidRPr="006F0749">
        <w:rPr>
          <w:rFonts w:ascii="Arial" w:eastAsia="Tahoma" w:hAnsi="Arial" w:cs="Arial"/>
          <w:sz w:val="20"/>
          <w:szCs w:val="20"/>
          <w:lang w:val="es-419" w:eastAsia="es-CO"/>
        </w:rPr>
        <w:tab/>
        <w:t>Dra. Ana Lucía Caicedo Calderón</w:t>
      </w:r>
    </w:p>
    <w:p w14:paraId="7C6824C5" w14:textId="77777777" w:rsidR="00E3322C" w:rsidRPr="00E3322C" w:rsidRDefault="00E3322C" w:rsidP="00E3322C">
      <w:pPr>
        <w:jc w:val="both"/>
        <w:rPr>
          <w:rFonts w:ascii="Arial" w:eastAsia="Tahoma" w:hAnsi="Arial" w:cs="Arial"/>
          <w:color w:val="000000"/>
          <w:sz w:val="20"/>
          <w:szCs w:val="20"/>
          <w:lang w:eastAsia="es-CO"/>
        </w:rPr>
      </w:pPr>
    </w:p>
    <w:p w14:paraId="4257980C" w14:textId="58766F64" w:rsidR="00E3322C" w:rsidRPr="00E3322C" w:rsidRDefault="009B5C60" w:rsidP="00E3322C">
      <w:pPr>
        <w:jc w:val="both"/>
        <w:rPr>
          <w:rFonts w:ascii="Arial" w:eastAsia="Times New Roman" w:hAnsi="Arial" w:cs="Arial"/>
          <w:sz w:val="20"/>
          <w:szCs w:val="20"/>
          <w:lang w:val="es-419" w:eastAsia="es-ES"/>
        </w:rPr>
      </w:pPr>
      <w:r w:rsidRPr="00E3322C">
        <w:rPr>
          <w:rFonts w:ascii="Arial" w:eastAsia="Times New Roman" w:hAnsi="Arial" w:cs="Arial"/>
          <w:b/>
          <w:bCs/>
          <w:iCs/>
          <w:sz w:val="20"/>
          <w:szCs w:val="20"/>
          <w:u w:val="single"/>
          <w:lang w:val="es-419" w:eastAsia="fr-FR"/>
        </w:rPr>
        <w:t>TEMAS:</w:t>
      </w:r>
      <w:r w:rsidRPr="00E3322C">
        <w:rPr>
          <w:rFonts w:ascii="Arial" w:eastAsia="Times New Roman" w:hAnsi="Arial" w:cs="Arial"/>
          <w:b/>
          <w:bCs/>
          <w:iCs/>
          <w:sz w:val="20"/>
          <w:szCs w:val="20"/>
          <w:lang w:val="es-419" w:eastAsia="fr-FR"/>
        </w:rPr>
        <w:tab/>
        <w:t>CO</w:t>
      </w:r>
      <w:r>
        <w:rPr>
          <w:rFonts w:ascii="Arial" w:eastAsia="Times New Roman" w:hAnsi="Arial" w:cs="Arial"/>
          <w:b/>
          <w:bCs/>
          <w:iCs/>
          <w:sz w:val="20"/>
          <w:szCs w:val="20"/>
          <w:lang w:val="es-419" w:eastAsia="fr-FR"/>
        </w:rPr>
        <w:t>SA JUZGADA / FINALIDAD / ELEMENTOS / IDENTIDAD DE OBJETO, CAUSA Y PARTES / NO SE EXIGE EXACTITUD FÁCTICA / AQUÍ HAY DIFERENCIA EN CUANTO AL OBJETO.</w:t>
      </w:r>
    </w:p>
    <w:p w14:paraId="3570CF37" w14:textId="77777777" w:rsidR="00E3322C" w:rsidRPr="00E3322C" w:rsidRDefault="00E3322C" w:rsidP="00E3322C">
      <w:pPr>
        <w:jc w:val="both"/>
        <w:rPr>
          <w:rFonts w:ascii="Arial" w:eastAsia="Times New Roman" w:hAnsi="Arial" w:cs="Arial"/>
          <w:sz w:val="20"/>
          <w:szCs w:val="20"/>
          <w:lang w:val="es-419" w:eastAsia="es-ES"/>
        </w:rPr>
      </w:pPr>
    </w:p>
    <w:p w14:paraId="43CA3610" w14:textId="09A6E3CD" w:rsidR="00E3322C" w:rsidRPr="00E3322C" w:rsidRDefault="005A4823" w:rsidP="00E3322C">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A4823">
        <w:rPr>
          <w:rFonts w:ascii="Arial" w:eastAsia="Times New Roman" w:hAnsi="Arial" w:cs="Arial"/>
          <w:sz w:val="20"/>
          <w:szCs w:val="20"/>
          <w:lang w:val="es-419" w:eastAsia="es-ES"/>
        </w:rPr>
        <w:t>la razón de ser de la figura procesal de cosa juzgada está en la inmutabilidad y definitividad de la declaración de certeza contenida en un fallo judicial con las cuales se construye la seguridad jurídica indispensable para que un sistema de justicia funcione adecuadamente, es decir, que el asunto o punto respectivo no pueda volver a ser debatido en los estrados judiciales</w:t>
      </w:r>
      <w:r>
        <w:rPr>
          <w:rFonts w:ascii="Arial" w:eastAsia="Times New Roman" w:hAnsi="Arial" w:cs="Arial"/>
          <w:sz w:val="20"/>
          <w:szCs w:val="20"/>
          <w:lang w:val="es-419" w:eastAsia="es-ES"/>
        </w:rPr>
        <w:t>…</w:t>
      </w:r>
    </w:p>
    <w:p w14:paraId="3F88EFC9" w14:textId="77777777" w:rsidR="00E3322C" w:rsidRPr="00E3322C" w:rsidRDefault="00E3322C" w:rsidP="00E3322C">
      <w:pPr>
        <w:jc w:val="both"/>
        <w:rPr>
          <w:rFonts w:ascii="Arial" w:eastAsia="Times New Roman" w:hAnsi="Arial" w:cs="Arial"/>
          <w:sz w:val="20"/>
          <w:szCs w:val="20"/>
          <w:lang w:val="es-419" w:eastAsia="es-ES"/>
        </w:rPr>
      </w:pPr>
    </w:p>
    <w:p w14:paraId="0363C20C" w14:textId="571C4BED" w:rsidR="00E3322C" w:rsidRPr="00E3322C" w:rsidRDefault="00EE672B" w:rsidP="00E3322C">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el a</w:t>
      </w:r>
      <w:r w:rsidRPr="00EE672B">
        <w:rPr>
          <w:rFonts w:ascii="Arial" w:eastAsia="Times New Roman" w:hAnsi="Arial" w:cs="Arial"/>
          <w:sz w:val="20"/>
          <w:szCs w:val="20"/>
          <w:lang w:val="es-419" w:eastAsia="es-ES"/>
        </w:rPr>
        <w:t>rtículo 303 del Código General del Proceso, aplicado por analogía en materia laboral, establece que una sentencia ejecutoriada proferida en proceso contencioso tiene fuerza de cosa juzgada siempre que el nuevo proceso verse sobre el mismo objeto, se funde en la misma causa que el anterior y entre ambos procesos exista identidad jurídica de partes. Para efectos de la fuerza de cosa juzgada, resulta indiferente que la sentencia sea condenatoria o absolutoria.</w:t>
      </w:r>
    </w:p>
    <w:p w14:paraId="2517F98A" w14:textId="77777777" w:rsidR="00E3322C" w:rsidRPr="00E3322C" w:rsidRDefault="00E3322C" w:rsidP="00E3322C">
      <w:pPr>
        <w:jc w:val="both"/>
        <w:rPr>
          <w:rFonts w:ascii="Arial" w:eastAsia="Times New Roman" w:hAnsi="Arial" w:cs="Arial"/>
          <w:sz w:val="20"/>
          <w:szCs w:val="20"/>
          <w:lang w:val="es-419" w:eastAsia="es-ES"/>
        </w:rPr>
      </w:pPr>
    </w:p>
    <w:p w14:paraId="31050BF8" w14:textId="37BD3F03" w:rsidR="00E3322C" w:rsidRPr="00E3322C" w:rsidRDefault="006E7AEF" w:rsidP="00E3322C">
      <w:pPr>
        <w:jc w:val="both"/>
        <w:rPr>
          <w:rFonts w:ascii="Arial" w:eastAsia="Times New Roman" w:hAnsi="Arial" w:cs="Arial"/>
          <w:sz w:val="20"/>
          <w:szCs w:val="20"/>
          <w:lang w:val="es-419" w:eastAsia="es-ES"/>
        </w:rPr>
      </w:pPr>
      <w:r w:rsidRPr="006E7AEF">
        <w:rPr>
          <w:rFonts w:ascii="Arial" w:eastAsia="Times New Roman" w:hAnsi="Arial" w:cs="Arial"/>
          <w:sz w:val="20"/>
          <w:szCs w:val="20"/>
          <w:lang w:val="es-419" w:eastAsia="es-ES"/>
        </w:rPr>
        <w:t>Cabe resaltar que dicha Corporación ha señalado que el hecho de que haya surgido una nueva prueba o se mejore el panorama probatorio o incluso que se aleguen hechos aparentemente nuevos, no le resta efectos de cosa juzgada al fallo de la primera contienda</w:t>
      </w:r>
      <w:r>
        <w:rPr>
          <w:rFonts w:ascii="Arial" w:eastAsia="Times New Roman" w:hAnsi="Arial" w:cs="Arial"/>
          <w:sz w:val="20"/>
          <w:szCs w:val="20"/>
          <w:lang w:val="es-419" w:eastAsia="es-ES"/>
        </w:rPr>
        <w:t>…</w:t>
      </w:r>
    </w:p>
    <w:p w14:paraId="29A902EF" w14:textId="08EBC7C4" w:rsidR="00E3322C" w:rsidRDefault="00E3322C" w:rsidP="00E3322C">
      <w:pPr>
        <w:jc w:val="both"/>
        <w:rPr>
          <w:rFonts w:ascii="Arial" w:eastAsia="Times New Roman" w:hAnsi="Arial" w:cs="Arial"/>
          <w:sz w:val="20"/>
          <w:szCs w:val="20"/>
          <w:lang w:val="es-419" w:eastAsia="es-ES"/>
        </w:rPr>
      </w:pPr>
    </w:p>
    <w:p w14:paraId="585B6BB0" w14:textId="0294C196" w:rsidR="006E7AEF" w:rsidRDefault="006E7AEF" w:rsidP="00E3322C">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E7AEF">
        <w:rPr>
          <w:rFonts w:ascii="Arial" w:eastAsia="Times New Roman" w:hAnsi="Arial" w:cs="Arial"/>
          <w:sz w:val="20"/>
          <w:szCs w:val="20"/>
          <w:lang w:val="es-419" w:eastAsia="es-ES"/>
        </w:rPr>
        <w:t>surge palmaria la diferencia entre los petitum que de entrada tornaba improcedente el fenómeno de la cosa juzgada, pues si bien es cierto que al haberse aceptado el desistimiento de la demanda primigenia por la célula judicial de instancia quedaba proscrita toda posibilidad de reabrir un debate que persiguiera la ineficacia del traslado, no fue así respecto de una pretensión disímil, como lo es el pago de una indemnización.</w:t>
      </w:r>
    </w:p>
    <w:p w14:paraId="53E25C7F" w14:textId="77777777" w:rsidR="00E3322C" w:rsidRPr="00E3322C" w:rsidRDefault="00E3322C" w:rsidP="00E3322C">
      <w:pPr>
        <w:jc w:val="both"/>
        <w:rPr>
          <w:rFonts w:ascii="Arial" w:eastAsia="Times New Roman" w:hAnsi="Arial" w:cs="Arial"/>
          <w:sz w:val="20"/>
          <w:szCs w:val="20"/>
          <w:lang w:val="es-419" w:eastAsia="es-ES"/>
        </w:rPr>
      </w:pPr>
    </w:p>
    <w:p w14:paraId="2E034D87" w14:textId="77777777" w:rsidR="00E3322C" w:rsidRPr="00E3322C" w:rsidRDefault="00E3322C" w:rsidP="00E3322C">
      <w:pPr>
        <w:jc w:val="both"/>
        <w:rPr>
          <w:rFonts w:ascii="Arial" w:eastAsia="Times New Roman" w:hAnsi="Arial" w:cs="Arial"/>
          <w:sz w:val="20"/>
          <w:szCs w:val="20"/>
          <w:lang w:val="es-419" w:eastAsia="es-ES"/>
        </w:rPr>
      </w:pPr>
    </w:p>
    <w:p w14:paraId="4FC20244" w14:textId="77777777" w:rsidR="00E3322C" w:rsidRPr="00E3322C" w:rsidRDefault="00E3322C" w:rsidP="00E3322C">
      <w:pPr>
        <w:jc w:val="both"/>
        <w:rPr>
          <w:rFonts w:ascii="Arial" w:eastAsia="Times New Roman" w:hAnsi="Arial" w:cs="Arial"/>
          <w:sz w:val="20"/>
          <w:szCs w:val="20"/>
          <w:lang w:val="es-419" w:eastAsia="es-ES"/>
        </w:rPr>
      </w:pPr>
    </w:p>
    <w:bookmarkEnd w:id="1"/>
    <w:p w14:paraId="10AF88E5" w14:textId="7E929F8A" w:rsidR="002225BD" w:rsidRPr="006F0749" w:rsidRDefault="002225BD" w:rsidP="006F0749">
      <w:pPr>
        <w:spacing w:line="276" w:lineRule="auto"/>
        <w:jc w:val="center"/>
        <w:rPr>
          <w:rFonts w:ascii="Tahoma" w:eastAsia="Tahoma" w:hAnsi="Tahoma" w:cs="Tahoma"/>
          <w:b/>
          <w:color w:val="000000"/>
          <w:sz w:val="24"/>
          <w:szCs w:val="24"/>
        </w:rPr>
      </w:pPr>
      <w:r w:rsidRPr="006F0749">
        <w:rPr>
          <w:rFonts w:ascii="Tahoma" w:eastAsia="Tahoma" w:hAnsi="Tahoma" w:cs="Tahoma"/>
          <w:b/>
          <w:color w:val="000000"/>
          <w:sz w:val="24"/>
          <w:szCs w:val="24"/>
        </w:rPr>
        <w:t xml:space="preserve">TRIBUNAL SUPERIOR DEL DISTRITO JUDICIAL DE PEREIRA </w:t>
      </w:r>
    </w:p>
    <w:p w14:paraId="39238312" w14:textId="77777777" w:rsidR="002225BD" w:rsidRPr="006F0749" w:rsidRDefault="002225BD" w:rsidP="006F0749">
      <w:pPr>
        <w:spacing w:line="276" w:lineRule="auto"/>
        <w:jc w:val="center"/>
        <w:rPr>
          <w:rFonts w:ascii="Tahoma" w:eastAsia="Quattrocento Sans" w:hAnsi="Tahoma" w:cs="Tahoma"/>
          <w:sz w:val="24"/>
          <w:szCs w:val="24"/>
        </w:rPr>
      </w:pPr>
      <w:r w:rsidRPr="006F0749">
        <w:rPr>
          <w:rFonts w:ascii="Tahoma" w:eastAsia="Tahoma" w:hAnsi="Tahoma" w:cs="Tahoma"/>
          <w:b/>
          <w:color w:val="000000"/>
          <w:sz w:val="24"/>
          <w:szCs w:val="24"/>
        </w:rPr>
        <w:t xml:space="preserve">SALA PRIMERA DE DECISION LABORAL </w:t>
      </w:r>
      <w:r w:rsidRPr="006F0749">
        <w:rPr>
          <w:rFonts w:ascii="Tahoma" w:eastAsia="Tahoma" w:hAnsi="Tahoma" w:cs="Tahoma"/>
          <w:color w:val="000000"/>
          <w:sz w:val="24"/>
          <w:szCs w:val="24"/>
        </w:rPr>
        <w:t> </w:t>
      </w:r>
    </w:p>
    <w:p w14:paraId="22682720" w14:textId="77777777" w:rsidR="002225BD" w:rsidRPr="006F0749" w:rsidRDefault="002225BD" w:rsidP="006F0749">
      <w:pPr>
        <w:spacing w:line="276" w:lineRule="auto"/>
        <w:rPr>
          <w:rFonts w:ascii="Tahoma" w:eastAsia="Quattrocento Sans" w:hAnsi="Tahoma" w:cs="Tahoma"/>
          <w:sz w:val="24"/>
          <w:szCs w:val="24"/>
        </w:rPr>
      </w:pPr>
      <w:r w:rsidRPr="006F0749">
        <w:rPr>
          <w:rFonts w:ascii="Tahoma" w:hAnsi="Tahoma" w:cs="Tahoma"/>
          <w:color w:val="000000"/>
          <w:sz w:val="24"/>
          <w:szCs w:val="24"/>
        </w:rPr>
        <w:t> </w:t>
      </w:r>
    </w:p>
    <w:p w14:paraId="6F544AC4" w14:textId="0C07F7E8" w:rsidR="00645993" w:rsidRPr="006F0749" w:rsidRDefault="002225BD" w:rsidP="006F0749">
      <w:pPr>
        <w:spacing w:line="276" w:lineRule="auto"/>
        <w:jc w:val="center"/>
        <w:rPr>
          <w:rFonts w:ascii="Tahoma" w:eastAsia="Tahoma" w:hAnsi="Tahoma" w:cs="Tahoma"/>
          <w:color w:val="000000"/>
          <w:sz w:val="24"/>
          <w:szCs w:val="24"/>
        </w:rPr>
      </w:pPr>
      <w:r w:rsidRPr="006F0749">
        <w:rPr>
          <w:rFonts w:ascii="Tahoma" w:eastAsia="Tahoma" w:hAnsi="Tahoma" w:cs="Tahoma"/>
          <w:color w:val="000000"/>
          <w:sz w:val="24"/>
          <w:szCs w:val="24"/>
        </w:rPr>
        <w:t>Magistrada Ponente: </w:t>
      </w:r>
      <w:r w:rsidRPr="006F0749">
        <w:rPr>
          <w:rFonts w:ascii="Tahoma" w:eastAsia="Tahoma" w:hAnsi="Tahoma" w:cs="Tahoma"/>
          <w:b/>
          <w:color w:val="000000"/>
          <w:sz w:val="24"/>
          <w:szCs w:val="24"/>
        </w:rPr>
        <w:t>Ana Lucía Caicedo Calderón</w:t>
      </w:r>
      <w:r w:rsidRPr="006F0749">
        <w:rPr>
          <w:rFonts w:ascii="Tahoma" w:eastAsia="Tahoma" w:hAnsi="Tahoma" w:cs="Tahoma"/>
          <w:color w:val="000000"/>
          <w:sz w:val="24"/>
          <w:szCs w:val="24"/>
        </w:rPr>
        <w:t> </w:t>
      </w:r>
    </w:p>
    <w:p w14:paraId="28BE23C6" w14:textId="77777777" w:rsidR="008E4543" w:rsidRPr="006F0749" w:rsidRDefault="008E4543" w:rsidP="006F0749">
      <w:pPr>
        <w:spacing w:line="276" w:lineRule="auto"/>
        <w:jc w:val="center"/>
        <w:rPr>
          <w:rFonts w:ascii="Tahoma" w:eastAsia="Tahoma" w:hAnsi="Tahoma" w:cs="Tahoma"/>
          <w:color w:val="000000"/>
          <w:sz w:val="24"/>
          <w:szCs w:val="24"/>
        </w:rPr>
      </w:pPr>
    </w:p>
    <w:p w14:paraId="6846089F" w14:textId="77777777" w:rsidR="00DF6E16" w:rsidRPr="006F0749" w:rsidRDefault="00DF6E16" w:rsidP="006F0749">
      <w:pPr>
        <w:spacing w:line="276" w:lineRule="auto"/>
        <w:ind w:right="49"/>
        <w:contextualSpacing/>
        <w:jc w:val="center"/>
        <w:textAlignment w:val="baseline"/>
        <w:rPr>
          <w:rFonts w:ascii="Tahoma" w:eastAsia="Times New Roman" w:hAnsi="Tahoma" w:cs="Tahoma"/>
          <w:sz w:val="24"/>
          <w:szCs w:val="24"/>
          <w:lang w:eastAsia="es-CO"/>
        </w:rPr>
      </w:pPr>
      <w:r w:rsidRPr="006F0749">
        <w:rPr>
          <w:rFonts w:ascii="Tahoma" w:eastAsia="Times New Roman" w:hAnsi="Tahoma" w:cs="Tahoma"/>
          <w:sz w:val="24"/>
          <w:szCs w:val="24"/>
          <w:lang w:eastAsia="es-CO"/>
        </w:rPr>
        <w:t>Pereira, Risaralda, doce (12) de diciembre de dos mil veintidós (2022)</w:t>
      </w:r>
    </w:p>
    <w:p w14:paraId="61C5A748" w14:textId="77777777" w:rsidR="00DF6E16" w:rsidRPr="006F0749" w:rsidRDefault="00DF6E16" w:rsidP="006F0749">
      <w:pPr>
        <w:spacing w:line="276" w:lineRule="auto"/>
        <w:ind w:right="49"/>
        <w:contextualSpacing/>
        <w:jc w:val="center"/>
        <w:textAlignment w:val="baseline"/>
        <w:rPr>
          <w:rFonts w:ascii="Tahoma" w:eastAsia="Times New Roman" w:hAnsi="Tahoma" w:cs="Tahoma"/>
          <w:sz w:val="24"/>
          <w:szCs w:val="24"/>
          <w:lang w:eastAsia="es-CO"/>
        </w:rPr>
      </w:pPr>
      <w:r w:rsidRPr="006F0749">
        <w:rPr>
          <w:rFonts w:ascii="Tahoma" w:eastAsia="Times New Roman" w:hAnsi="Tahoma" w:cs="Tahoma"/>
          <w:sz w:val="24"/>
          <w:szCs w:val="24"/>
          <w:lang w:eastAsia="es-CO"/>
        </w:rPr>
        <w:t>Acta No. __ del 12 de diciembre de 2022</w:t>
      </w:r>
    </w:p>
    <w:p w14:paraId="72B74ED9" w14:textId="4FB57C52" w:rsidR="00645993" w:rsidRDefault="00645993" w:rsidP="006F0749">
      <w:pPr>
        <w:pBdr>
          <w:top w:val="nil"/>
          <w:left w:val="nil"/>
          <w:bottom w:val="nil"/>
          <w:right w:val="nil"/>
          <w:between w:val="nil"/>
        </w:pBdr>
        <w:spacing w:line="276" w:lineRule="auto"/>
        <w:jc w:val="center"/>
        <w:rPr>
          <w:rFonts w:ascii="Tahoma" w:eastAsia="Quattrocento Sans" w:hAnsi="Tahoma" w:cs="Tahoma"/>
          <w:color w:val="000000"/>
          <w:sz w:val="24"/>
          <w:szCs w:val="24"/>
        </w:rPr>
      </w:pPr>
    </w:p>
    <w:p w14:paraId="006F4177" w14:textId="77777777" w:rsidR="009B5C60" w:rsidRDefault="009B5C60" w:rsidP="006F0749">
      <w:pPr>
        <w:pBdr>
          <w:top w:val="nil"/>
          <w:left w:val="nil"/>
          <w:bottom w:val="nil"/>
          <w:right w:val="nil"/>
          <w:between w:val="nil"/>
        </w:pBdr>
        <w:spacing w:line="276" w:lineRule="auto"/>
        <w:jc w:val="center"/>
        <w:rPr>
          <w:rFonts w:ascii="Tahoma" w:eastAsia="Quattrocento Sans" w:hAnsi="Tahoma" w:cs="Tahoma"/>
          <w:color w:val="000000"/>
          <w:sz w:val="24"/>
          <w:szCs w:val="24"/>
        </w:rPr>
      </w:pPr>
    </w:p>
    <w:p w14:paraId="31F5C986" w14:textId="529C42A4" w:rsidR="002225BD" w:rsidRPr="006F0749" w:rsidRDefault="002225BD" w:rsidP="006F074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r w:rsidRPr="006F0749">
        <w:rPr>
          <w:rFonts w:cs="Tahoma"/>
          <w:sz w:val="24"/>
          <w:szCs w:val="24"/>
          <w:lang w:val="es-CO"/>
        </w:rPr>
        <w:tab/>
      </w:r>
      <w:r w:rsidRPr="006F0749">
        <w:rPr>
          <w:rFonts w:eastAsia="Tahoma" w:cs="Tahoma"/>
          <w:sz w:val="24"/>
          <w:szCs w:val="24"/>
        </w:rPr>
        <w:t>Teniendo en cuenta que el artículo 15 del Decreto No. 806 del 04 de junio de 2020, adoptado como legislación permanente por medio de la Ley 2213 del 13 de junio de 2022</w:t>
      </w:r>
      <w:r w:rsidRPr="006F0749">
        <w:rPr>
          <w:rFonts w:cs="Tahoma"/>
          <w:sz w:val="24"/>
          <w:szCs w:val="24"/>
          <w:lang w:val="es-CO"/>
        </w:rPr>
        <w:t xml:space="preserve">, estableció que en la especialidad laboral se proferirán por escrito las providencias de segunda instancia en las que se surta el grado jurisdiccional de consulta o se resuelva el recurso de apelación de autos o sentencias, la Sala </w:t>
      </w:r>
      <w:r w:rsidR="008E4543" w:rsidRPr="006F0749">
        <w:rPr>
          <w:rFonts w:cs="Tahoma"/>
          <w:sz w:val="24"/>
          <w:szCs w:val="24"/>
          <w:lang w:val="es-CO"/>
        </w:rPr>
        <w:t xml:space="preserve">Primera </w:t>
      </w:r>
      <w:r w:rsidRPr="006F0749">
        <w:rPr>
          <w:rFonts w:cs="Tahoma"/>
          <w:sz w:val="24"/>
          <w:szCs w:val="24"/>
          <w:lang w:val="es-CO"/>
        </w:rPr>
        <w:t>de Decisión Laboral del Tribunal Superior de Pereira, integrada por las Magistradas ANA LUCÍA CAICEDO CALDERÓN</w:t>
      </w:r>
      <w:r w:rsidR="008E4543" w:rsidRPr="006F0749">
        <w:rPr>
          <w:rFonts w:cs="Tahoma"/>
          <w:sz w:val="24"/>
          <w:szCs w:val="24"/>
          <w:lang w:val="es-CO"/>
        </w:rPr>
        <w:t>,</w:t>
      </w:r>
      <w:r w:rsidRPr="006F0749">
        <w:rPr>
          <w:rFonts w:cs="Tahoma"/>
          <w:sz w:val="24"/>
          <w:szCs w:val="24"/>
          <w:lang w:val="es-CO"/>
        </w:rPr>
        <w:t xml:space="preserve"> como </w:t>
      </w:r>
      <w:r w:rsidR="008E4543" w:rsidRPr="006F0749">
        <w:rPr>
          <w:rFonts w:cs="Tahoma"/>
          <w:sz w:val="24"/>
          <w:szCs w:val="24"/>
          <w:lang w:val="es-CO"/>
        </w:rPr>
        <w:t>p</w:t>
      </w:r>
      <w:r w:rsidRPr="006F0749">
        <w:rPr>
          <w:rFonts w:cs="Tahoma"/>
          <w:sz w:val="24"/>
          <w:szCs w:val="24"/>
          <w:lang w:val="es-CO"/>
        </w:rPr>
        <w:t xml:space="preserve">onente, OLGA LUCÍA HOYOS SEPÚLVEDA y el Magistrado GERMÁN DARIO GOEZ VINASCO, procede a proferir el siguiente escrito dentro del proceso </w:t>
      </w:r>
      <w:r w:rsidRPr="00FE59C6">
        <w:rPr>
          <w:rFonts w:cs="Tahoma"/>
          <w:b/>
          <w:sz w:val="24"/>
          <w:szCs w:val="24"/>
          <w:lang w:val="es-CO"/>
        </w:rPr>
        <w:t>ordinario laboral</w:t>
      </w:r>
      <w:r w:rsidRPr="006F0749">
        <w:rPr>
          <w:rFonts w:cs="Tahoma"/>
          <w:sz w:val="24"/>
          <w:szCs w:val="24"/>
          <w:lang w:val="es-CO"/>
        </w:rPr>
        <w:t xml:space="preserve"> instaurado por </w:t>
      </w:r>
      <w:r w:rsidR="008E4543" w:rsidRPr="006F0749">
        <w:rPr>
          <w:rFonts w:cs="Tahoma"/>
          <w:b/>
          <w:bCs/>
          <w:sz w:val="24"/>
          <w:szCs w:val="24"/>
          <w:lang w:val="es-CO"/>
        </w:rPr>
        <w:t>María Elena Martínez Jiménez</w:t>
      </w:r>
      <w:r w:rsidR="008E4543" w:rsidRPr="006F0749">
        <w:rPr>
          <w:rFonts w:cs="Tahoma"/>
          <w:sz w:val="24"/>
          <w:szCs w:val="24"/>
          <w:lang w:val="es-CO"/>
        </w:rPr>
        <w:t xml:space="preserve"> en contra de </w:t>
      </w:r>
      <w:r w:rsidRPr="006F0749">
        <w:rPr>
          <w:rFonts w:cs="Tahoma"/>
          <w:sz w:val="24"/>
          <w:szCs w:val="24"/>
          <w:lang w:val="es-CO"/>
        </w:rPr>
        <w:t xml:space="preserve">la </w:t>
      </w:r>
      <w:r w:rsidR="008E4543" w:rsidRPr="006F0749">
        <w:rPr>
          <w:rFonts w:cs="Tahoma"/>
          <w:b/>
          <w:sz w:val="24"/>
          <w:szCs w:val="24"/>
          <w:lang w:val="es-CO"/>
        </w:rPr>
        <w:t xml:space="preserve">Administradora Colombiana de Pensiones </w:t>
      </w:r>
      <w:r w:rsidR="00FE59C6">
        <w:rPr>
          <w:rFonts w:cs="Tahoma"/>
          <w:b/>
          <w:sz w:val="24"/>
          <w:szCs w:val="24"/>
          <w:lang w:val="es-CO"/>
        </w:rPr>
        <w:t xml:space="preserve">– </w:t>
      </w:r>
      <w:r w:rsidRPr="006F0749">
        <w:rPr>
          <w:rFonts w:cs="Tahoma"/>
          <w:b/>
          <w:sz w:val="24"/>
          <w:szCs w:val="24"/>
          <w:lang w:val="es-CO"/>
        </w:rPr>
        <w:t>COLPENSIONES</w:t>
      </w:r>
      <w:r w:rsidR="008E4543" w:rsidRPr="006F0749">
        <w:rPr>
          <w:rFonts w:cs="Tahoma"/>
          <w:b/>
          <w:sz w:val="24"/>
          <w:szCs w:val="24"/>
          <w:lang w:val="es-CO"/>
        </w:rPr>
        <w:t xml:space="preserve"> y la Administradora de Fondos de Pensiones Porvenir S.A.</w:t>
      </w:r>
    </w:p>
    <w:p w14:paraId="29354DB5" w14:textId="50A90392" w:rsidR="00B4485B" w:rsidRPr="006F0749" w:rsidRDefault="00B4485B" w:rsidP="006F074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0D0FBCE3" w14:textId="40D7A1B1" w:rsidR="00B4485B" w:rsidRPr="006F0749" w:rsidRDefault="00B4485B" w:rsidP="006F074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6F0749">
        <w:rPr>
          <w:rFonts w:cs="Tahoma"/>
          <w:b/>
          <w:bCs/>
          <w:sz w:val="24"/>
          <w:szCs w:val="24"/>
          <w:lang w:val="es-CO"/>
        </w:rPr>
        <w:lastRenderedPageBreak/>
        <w:t>PUNTO A TRATAR</w:t>
      </w:r>
    </w:p>
    <w:p w14:paraId="2B62ED53" w14:textId="0D3763D2" w:rsidR="00B4485B" w:rsidRPr="006F0749" w:rsidRDefault="00B4485B" w:rsidP="006F074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p>
    <w:p w14:paraId="1D4721C6" w14:textId="59477454" w:rsidR="006B0B9E" w:rsidRPr="006F0749" w:rsidRDefault="002225BD" w:rsidP="006F0749">
      <w:pPr>
        <w:spacing w:line="276" w:lineRule="auto"/>
        <w:ind w:firstLine="708"/>
        <w:jc w:val="both"/>
        <w:rPr>
          <w:rStyle w:val="normaltextrun"/>
          <w:rFonts w:ascii="Tahoma" w:hAnsi="Tahoma" w:cs="Tahoma"/>
          <w:sz w:val="24"/>
          <w:szCs w:val="24"/>
        </w:rPr>
      </w:pPr>
      <w:r w:rsidRPr="006F0749">
        <w:rPr>
          <w:rStyle w:val="normaltextrun"/>
          <w:rFonts w:ascii="Tahoma" w:hAnsi="Tahoma" w:cs="Tahoma"/>
          <w:sz w:val="24"/>
          <w:szCs w:val="24"/>
        </w:rPr>
        <w:t>Por medio de esta providencia</w:t>
      </w:r>
      <w:r w:rsidR="00645993" w:rsidRPr="006F0749">
        <w:rPr>
          <w:rStyle w:val="normaltextrun"/>
          <w:rFonts w:ascii="Tahoma" w:hAnsi="Tahoma" w:cs="Tahoma"/>
          <w:sz w:val="24"/>
          <w:szCs w:val="24"/>
        </w:rPr>
        <w:t xml:space="preserve"> </w:t>
      </w:r>
      <w:r w:rsidRPr="006F0749">
        <w:rPr>
          <w:rStyle w:val="normaltextrun"/>
          <w:rFonts w:ascii="Tahoma" w:hAnsi="Tahoma" w:cs="Tahoma"/>
          <w:sz w:val="24"/>
          <w:szCs w:val="24"/>
        </w:rPr>
        <w:t>procede la Sala a</w:t>
      </w:r>
      <w:r w:rsidRPr="006F0749">
        <w:rPr>
          <w:rFonts w:ascii="Tahoma" w:hAnsi="Tahoma" w:cs="Tahoma"/>
          <w:sz w:val="24"/>
          <w:szCs w:val="24"/>
        </w:rPr>
        <w:t xml:space="preserve"> resolver el recurso de apelación instaurado por</w:t>
      </w:r>
      <w:r w:rsidR="00935C70" w:rsidRPr="006F0749">
        <w:rPr>
          <w:rFonts w:ascii="Tahoma" w:hAnsi="Tahoma" w:cs="Tahoma"/>
          <w:sz w:val="24"/>
          <w:szCs w:val="24"/>
        </w:rPr>
        <w:t xml:space="preserve"> la </w:t>
      </w:r>
      <w:r w:rsidR="008E4543" w:rsidRPr="006F0749">
        <w:rPr>
          <w:rFonts w:ascii="Tahoma" w:hAnsi="Tahoma" w:cs="Tahoma"/>
          <w:sz w:val="24"/>
          <w:szCs w:val="24"/>
        </w:rPr>
        <w:t xml:space="preserve">apoderada de la demandante </w:t>
      </w:r>
      <w:r w:rsidRPr="006F0749">
        <w:rPr>
          <w:rFonts w:ascii="Tahoma" w:hAnsi="Tahoma" w:cs="Tahoma"/>
          <w:sz w:val="24"/>
          <w:szCs w:val="24"/>
        </w:rPr>
        <w:t>en contra del</w:t>
      </w:r>
      <w:r w:rsidR="008E4543" w:rsidRPr="006F0749">
        <w:rPr>
          <w:rFonts w:ascii="Tahoma" w:hAnsi="Tahoma" w:cs="Tahoma"/>
          <w:sz w:val="24"/>
          <w:szCs w:val="24"/>
        </w:rPr>
        <w:t xml:space="preserve"> auto dictado el 6 de septiembre de 2022</w:t>
      </w:r>
      <w:r w:rsidR="00935C70" w:rsidRPr="006F0749">
        <w:rPr>
          <w:rFonts w:ascii="Tahoma" w:hAnsi="Tahoma" w:cs="Tahoma"/>
          <w:sz w:val="24"/>
          <w:szCs w:val="24"/>
        </w:rPr>
        <w:t>, puntualmente en la etapa de resolución de excepciones previas, por medio de la cual se declaró configurado el fenómeno procesal de cosa juzgada y, en consecuencia, se ordenó la terminación del proceso y su consecuente archivo</w:t>
      </w:r>
      <w:r w:rsidR="0057427B" w:rsidRPr="006F0749">
        <w:rPr>
          <w:rFonts w:ascii="Tahoma" w:hAnsi="Tahoma" w:cs="Tahoma"/>
          <w:sz w:val="24"/>
          <w:szCs w:val="24"/>
        </w:rPr>
        <w:t xml:space="preserve">. </w:t>
      </w:r>
      <w:r w:rsidRPr="006F0749">
        <w:rPr>
          <w:rStyle w:val="normaltextrun"/>
          <w:rFonts w:ascii="Tahoma" w:hAnsi="Tahoma" w:cs="Tahoma"/>
          <w:sz w:val="24"/>
          <w:szCs w:val="24"/>
        </w:rPr>
        <w:t>Para ello, se tiene</w:t>
      </w:r>
      <w:r w:rsidR="008E4543" w:rsidRPr="006F0749">
        <w:rPr>
          <w:rStyle w:val="normaltextrun"/>
          <w:rFonts w:ascii="Tahoma" w:hAnsi="Tahoma" w:cs="Tahoma"/>
          <w:sz w:val="24"/>
          <w:szCs w:val="24"/>
        </w:rPr>
        <w:t>n</w:t>
      </w:r>
      <w:r w:rsidRPr="006F0749">
        <w:rPr>
          <w:rStyle w:val="normaltextrun"/>
          <w:rFonts w:ascii="Tahoma" w:hAnsi="Tahoma" w:cs="Tahoma"/>
          <w:sz w:val="24"/>
          <w:szCs w:val="24"/>
        </w:rPr>
        <w:t xml:space="preserve"> en cuenta lo</w:t>
      </w:r>
      <w:r w:rsidR="008E4543" w:rsidRPr="006F0749">
        <w:rPr>
          <w:rStyle w:val="normaltextrun"/>
          <w:rFonts w:ascii="Tahoma" w:hAnsi="Tahoma" w:cs="Tahoma"/>
          <w:sz w:val="24"/>
          <w:szCs w:val="24"/>
        </w:rPr>
        <w:t>s</w:t>
      </w:r>
      <w:r w:rsidRPr="006F0749">
        <w:rPr>
          <w:rStyle w:val="normaltextrun"/>
          <w:rFonts w:ascii="Tahoma" w:hAnsi="Tahoma" w:cs="Tahoma"/>
          <w:sz w:val="24"/>
          <w:szCs w:val="24"/>
        </w:rPr>
        <w:t xml:space="preserve"> siguiente</w:t>
      </w:r>
      <w:r w:rsidR="008E4543" w:rsidRPr="006F0749">
        <w:rPr>
          <w:rStyle w:val="normaltextrun"/>
          <w:rFonts w:ascii="Tahoma" w:hAnsi="Tahoma" w:cs="Tahoma"/>
          <w:sz w:val="24"/>
          <w:szCs w:val="24"/>
        </w:rPr>
        <w:t>s</w:t>
      </w:r>
      <w:r w:rsidRPr="006F0749">
        <w:rPr>
          <w:rStyle w:val="normaltextrun"/>
          <w:rFonts w:ascii="Tahoma" w:hAnsi="Tahoma" w:cs="Tahoma"/>
          <w:sz w:val="24"/>
          <w:szCs w:val="24"/>
        </w:rPr>
        <w:t>: </w:t>
      </w:r>
    </w:p>
    <w:p w14:paraId="1FD92752" w14:textId="75C00883" w:rsidR="00E91EFE" w:rsidRPr="006F0749" w:rsidRDefault="00E91EFE" w:rsidP="006F0749">
      <w:pPr>
        <w:spacing w:line="276" w:lineRule="auto"/>
        <w:ind w:firstLine="708"/>
        <w:jc w:val="both"/>
        <w:rPr>
          <w:rFonts w:ascii="Tahoma" w:hAnsi="Tahoma" w:cs="Tahoma"/>
          <w:sz w:val="24"/>
          <w:szCs w:val="24"/>
        </w:rPr>
      </w:pPr>
    </w:p>
    <w:p w14:paraId="4E4C7FA9" w14:textId="45876B76" w:rsidR="00057A11" w:rsidRPr="006F0749" w:rsidRDefault="008E4543" w:rsidP="006F0749">
      <w:pPr>
        <w:pStyle w:val="Prrafodelista"/>
        <w:numPr>
          <w:ilvl w:val="0"/>
          <w:numId w:val="1"/>
        </w:numPr>
        <w:spacing w:line="276" w:lineRule="auto"/>
        <w:jc w:val="center"/>
        <w:rPr>
          <w:rFonts w:ascii="Tahoma" w:hAnsi="Tahoma" w:cs="Tahoma"/>
          <w:b/>
          <w:sz w:val="24"/>
          <w:szCs w:val="24"/>
          <w:lang w:val="es-CO"/>
        </w:rPr>
      </w:pPr>
      <w:r w:rsidRPr="006F0749">
        <w:rPr>
          <w:rFonts w:ascii="Tahoma" w:hAnsi="Tahoma" w:cs="Tahoma"/>
          <w:b/>
          <w:sz w:val="24"/>
          <w:szCs w:val="24"/>
          <w:lang w:val="es-CO"/>
        </w:rPr>
        <w:t>Antecedentes</w:t>
      </w:r>
    </w:p>
    <w:p w14:paraId="71E45FF8" w14:textId="77777777" w:rsidR="00C145F6" w:rsidRPr="006F0749" w:rsidRDefault="00C145F6" w:rsidP="006F0749">
      <w:pPr>
        <w:spacing w:line="276" w:lineRule="auto"/>
        <w:rPr>
          <w:rFonts w:ascii="Tahoma" w:hAnsi="Tahoma" w:cs="Tahoma"/>
          <w:b/>
          <w:sz w:val="24"/>
          <w:szCs w:val="24"/>
          <w:lang w:val="es-CO"/>
        </w:rPr>
      </w:pPr>
    </w:p>
    <w:p w14:paraId="63290347" w14:textId="737F9524" w:rsidR="008E4543" w:rsidRPr="006F0749" w:rsidRDefault="008E4543" w:rsidP="006F0749">
      <w:pPr>
        <w:spacing w:line="276" w:lineRule="auto"/>
        <w:ind w:firstLine="708"/>
        <w:jc w:val="both"/>
        <w:rPr>
          <w:rFonts w:ascii="Tahoma" w:hAnsi="Tahoma" w:cs="Tahoma"/>
          <w:sz w:val="24"/>
          <w:szCs w:val="24"/>
          <w:lang w:val="es-CO"/>
        </w:rPr>
      </w:pPr>
      <w:r w:rsidRPr="006F0749">
        <w:rPr>
          <w:rFonts w:ascii="Tahoma" w:hAnsi="Tahoma" w:cs="Tahoma"/>
          <w:sz w:val="24"/>
          <w:szCs w:val="24"/>
          <w:lang w:val="es-CO"/>
        </w:rPr>
        <w:t>Una vez admitida la demanda interpuesta por la señora María Elena Martínez Jiménez, por medio de la cual persigue que se condene a Porvenir S.A. a cancelar la indemnización por los perjuicios ocasionados por la cuantía de la pensión que le reconociera dicha administradora, se presentó contestación por</w:t>
      </w:r>
      <w:r w:rsidR="00A5757D" w:rsidRPr="006F0749">
        <w:rPr>
          <w:rFonts w:ascii="Tahoma" w:hAnsi="Tahoma" w:cs="Tahoma"/>
          <w:sz w:val="24"/>
          <w:szCs w:val="24"/>
          <w:lang w:val="es-CO"/>
        </w:rPr>
        <w:t xml:space="preserve"> parte de dicha AFP en la que propuso como excepciones previas las de “Falta de integración del litisconsorcio necesario”; “Falta de competencia y habérsele dado a la demanda el trámite de un proceso diferente al que corresponde” y, “Cosa juzgada”.</w:t>
      </w:r>
    </w:p>
    <w:p w14:paraId="13E92943" w14:textId="7FC8006C" w:rsidR="000564B4" w:rsidRPr="006F0749" w:rsidRDefault="000564B4" w:rsidP="006F0749">
      <w:pPr>
        <w:spacing w:line="276" w:lineRule="auto"/>
        <w:jc w:val="both"/>
        <w:rPr>
          <w:rFonts w:ascii="Tahoma" w:hAnsi="Tahoma" w:cs="Tahoma"/>
          <w:bCs/>
          <w:sz w:val="24"/>
          <w:szCs w:val="24"/>
          <w:lang w:val="es-CO"/>
        </w:rPr>
      </w:pPr>
    </w:p>
    <w:p w14:paraId="0656A34E" w14:textId="68EC4DFA" w:rsidR="00A671A2" w:rsidRPr="006F0749" w:rsidRDefault="006910F8" w:rsidP="006F0749">
      <w:pPr>
        <w:pStyle w:val="Prrafodelista"/>
        <w:numPr>
          <w:ilvl w:val="0"/>
          <w:numId w:val="1"/>
        </w:numPr>
        <w:spacing w:line="276" w:lineRule="auto"/>
        <w:jc w:val="center"/>
        <w:rPr>
          <w:rFonts w:ascii="Tahoma" w:hAnsi="Tahoma" w:cs="Tahoma"/>
          <w:b/>
          <w:sz w:val="24"/>
          <w:szCs w:val="24"/>
          <w:lang w:val="es-CO"/>
        </w:rPr>
      </w:pPr>
      <w:r w:rsidRPr="006F0749">
        <w:rPr>
          <w:rFonts w:ascii="Tahoma" w:hAnsi="Tahoma" w:cs="Tahoma"/>
          <w:b/>
          <w:sz w:val="24"/>
          <w:szCs w:val="24"/>
          <w:lang w:val="es-CO"/>
        </w:rPr>
        <w:t>Decisión de primera instancia</w:t>
      </w:r>
    </w:p>
    <w:p w14:paraId="4B638EDD" w14:textId="456C7EEA" w:rsidR="00AE639C" w:rsidRPr="006F0749" w:rsidRDefault="00AE639C" w:rsidP="006F0749">
      <w:pPr>
        <w:spacing w:line="276" w:lineRule="auto"/>
        <w:rPr>
          <w:rFonts w:ascii="Tahoma" w:hAnsi="Tahoma" w:cs="Tahoma"/>
          <w:sz w:val="24"/>
          <w:szCs w:val="24"/>
          <w:lang w:val="es-CO"/>
        </w:rPr>
      </w:pPr>
    </w:p>
    <w:p w14:paraId="20CFBABD" w14:textId="7B540B79" w:rsidR="00694EEA" w:rsidRPr="006F0749" w:rsidRDefault="00E55CE9" w:rsidP="006F0749">
      <w:pPr>
        <w:spacing w:line="276" w:lineRule="auto"/>
        <w:ind w:firstLine="708"/>
        <w:jc w:val="both"/>
        <w:rPr>
          <w:rFonts w:ascii="Tahoma" w:hAnsi="Tahoma" w:cs="Tahoma"/>
          <w:sz w:val="24"/>
          <w:szCs w:val="24"/>
          <w:lang w:val="es-CO"/>
        </w:rPr>
      </w:pPr>
      <w:r w:rsidRPr="006F0749">
        <w:rPr>
          <w:rFonts w:ascii="Tahoma" w:hAnsi="Tahoma" w:cs="Tahoma"/>
          <w:sz w:val="24"/>
          <w:szCs w:val="24"/>
          <w:lang w:val="es-CO"/>
        </w:rPr>
        <w:t xml:space="preserve">En la etapa de excepciones previas llevada a cabo dentro de la audiencia del </w:t>
      </w:r>
      <w:r w:rsidR="00A5757D" w:rsidRPr="006F0749">
        <w:rPr>
          <w:rFonts w:ascii="Tahoma" w:hAnsi="Tahoma" w:cs="Tahoma"/>
          <w:sz w:val="24"/>
          <w:szCs w:val="24"/>
          <w:lang w:val="es-CO"/>
        </w:rPr>
        <w:t xml:space="preserve">6 </w:t>
      </w:r>
      <w:r w:rsidRPr="006F0749">
        <w:rPr>
          <w:rFonts w:ascii="Tahoma" w:hAnsi="Tahoma" w:cs="Tahoma"/>
          <w:sz w:val="24"/>
          <w:szCs w:val="24"/>
          <w:lang w:val="es-CO"/>
        </w:rPr>
        <w:t xml:space="preserve">de </w:t>
      </w:r>
      <w:r w:rsidR="00A5757D" w:rsidRPr="006F0749">
        <w:rPr>
          <w:rFonts w:ascii="Tahoma" w:hAnsi="Tahoma" w:cs="Tahoma"/>
          <w:sz w:val="24"/>
          <w:szCs w:val="24"/>
          <w:lang w:val="es-CO"/>
        </w:rPr>
        <w:t>septiembre</w:t>
      </w:r>
      <w:r w:rsidRPr="006F0749">
        <w:rPr>
          <w:rFonts w:ascii="Tahoma" w:hAnsi="Tahoma" w:cs="Tahoma"/>
          <w:sz w:val="24"/>
          <w:szCs w:val="24"/>
          <w:lang w:val="es-CO"/>
        </w:rPr>
        <w:t xml:space="preserve"> de 2022, la jueza </w:t>
      </w:r>
      <w:r w:rsidR="00D348AD" w:rsidRPr="006F0749">
        <w:rPr>
          <w:rFonts w:ascii="Tahoma" w:hAnsi="Tahoma" w:cs="Tahoma"/>
          <w:sz w:val="24"/>
          <w:szCs w:val="24"/>
          <w:lang w:val="es-CO"/>
        </w:rPr>
        <w:t>de primer</w:t>
      </w:r>
      <w:r w:rsidRPr="006F0749">
        <w:rPr>
          <w:rFonts w:ascii="Tahoma" w:hAnsi="Tahoma" w:cs="Tahoma"/>
          <w:sz w:val="24"/>
          <w:szCs w:val="24"/>
          <w:lang w:val="es-CO"/>
        </w:rPr>
        <w:t>a instancia</w:t>
      </w:r>
      <w:r w:rsidR="00D348AD" w:rsidRPr="006F0749">
        <w:rPr>
          <w:rFonts w:ascii="Tahoma" w:hAnsi="Tahoma" w:cs="Tahoma"/>
          <w:sz w:val="24"/>
          <w:szCs w:val="24"/>
          <w:lang w:val="es-CO"/>
        </w:rPr>
        <w:t xml:space="preserve"> declaró </w:t>
      </w:r>
      <w:r w:rsidR="00187432" w:rsidRPr="006F0749">
        <w:rPr>
          <w:rFonts w:ascii="Tahoma" w:hAnsi="Tahoma" w:cs="Tahoma"/>
          <w:sz w:val="24"/>
          <w:szCs w:val="24"/>
          <w:lang w:val="es-CO"/>
        </w:rPr>
        <w:t>probada</w:t>
      </w:r>
      <w:r w:rsidR="00694EEA" w:rsidRPr="006F0749">
        <w:rPr>
          <w:rFonts w:ascii="Tahoma" w:hAnsi="Tahoma" w:cs="Tahoma"/>
          <w:sz w:val="24"/>
          <w:szCs w:val="24"/>
          <w:lang w:val="es-CO"/>
        </w:rPr>
        <w:t xml:space="preserve"> la excepción de cosa juzgada</w:t>
      </w:r>
      <w:r w:rsidR="00D8246B" w:rsidRPr="006F0749">
        <w:rPr>
          <w:rFonts w:ascii="Tahoma" w:hAnsi="Tahoma" w:cs="Tahoma"/>
          <w:sz w:val="24"/>
          <w:szCs w:val="24"/>
          <w:lang w:val="es-CO"/>
        </w:rPr>
        <w:t>, condenando a la actora en costas procesales.</w:t>
      </w:r>
      <w:r w:rsidRPr="006F0749">
        <w:rPr>
          <w:rFonts w:ascii="Tahoma" w:hAnsi="Tahoma" w:cs="Tahoma"/>
          <w:sz w:val="24"/>
          <w:szCs w:val="24"/>
          <w:lang w:val="es-CO"/>
        </w:rPr>
        <w:t xml:space="preserve"> </w:t>
      </w:r>
      <w:r w:rsidR="00D8246B" w:rsidRPr="006F0749">
        <w:rPr>
          <w:rFonts w:ascii="Tahoma" w:hAnsi="Tahoma" w:cs="Tahoma"/>
          <w:sz w:val="24"/>
          <w:szCs w:val="24"/>
          <w:lang w:val="es-CO"/>
        </w:rPr>
        <w:t>Por sustracción de materia se abstuvo de pronunciarse frente a los demás medios exceptivos.</w:t>
      </w:r>
    </w:p>
    <w:p w14:paraId="7764B012" w14:textId="77777777" w:rsidR="00694EEA" w:rsidRPr="006F0749" w:rsidRDefault="00694EEA" w:rsidP="006F0749">
      <w:pPr>
        <w:spacing w:line="276" w:lineRule="auto"/>
        <w:ind w:firstLine="360"/>
        <w:jc w:val="both"/>
        <w:rPr>
          <w:rFonts w:ascii="Tahoma" w:hAnsi="Tahoma" w:cs="Tahoma"/>
          <w:bCs/>
          <w:sz w:val="24"/>
          <w:szCs w:val="24"/>
          <w:lang w:val="es-CO"/>
        </w:rPr>
      </w:pPr>
    </w:p>
    <w:p w14:paraId="5E3FF91A" w14:textId="73F80046" w:rsidR="00A5757D" w:rsidRPr="006F0749" w:rsidRDefault="00E55CE9" w:rsidP="006F0749">
      <w:pPr>
        <w:spacing w:line="276" w:lineRule="auto"/>
        <w:ind w:firstLine="708"/>
        <w:jc w:val="both"/>
        <w:rPr>
          <w:rFonts w:ascii="Tahoma" w:hAnsi="Tahoma" w:cs="Tahoma"/>
          <w:sz w:val="24"/>
          <w:szCs w:val="24"/>
          <w:lang w:val="es-CO"/>
        </w:rPr>
      </w:pPr>
      <w:r w:rsidRPr="006F0749">
        <w:rPr>
          <w:rFonts w:ascii="Tahoma" w:hAnsi="Tahoma" w:cs="Tahoma"/>
          <w:sz w:val="24"/>
          <w:szCs w:val="24"/>
          <w:lang w:val="es-CO"/>
        </w:rPr>
        <w:t>Dijo para ello</w:t>
      </w:r>
      <w:r w:rsidR="00A5757D" w:rsidRPr="006F0749">
        <w:rPr>
          <w:rFonts w:ascii="Tahoma" w:hAnsi="Tahoma" w:cs="Tahoma"/>
          <w:sz w:val="24"/>
          <w:szCs w:val="24"/>
          <w:lang w:val="es-CO"/>
        </w:rPr>
        <w:t xml:space="preserve"> que el mismo despach</w:t>
      </w:r>
      <w:r w:rsidR="00C02AC0" w:rsidRPr="006F0749">
        <w:rPr>
          <w:rFonts w:ascii="Tahoma" w:hAnsi="Tahoma" w:cs="Tahoma"/>
          <w:sz w:val="24"/>
          <w:szCs w:val="24"/>
          <w:lang w:val="es-CO"/>
        </w:rPr>
        <w:t>o</w:t>
      </w:r>
      <w:r w:rsidR="00A5757D" w:rsidRPr="006F0749">
        <w:rPr>
          <w:rFonts w:ascii="Tahoma" w:hAnsi="Tahoma" w:cs="Tahoma"/>
          <w:sz w:val="24"/>
          <w:szCs w:val="24"/>
          <w:lang w:val="es-CO"/>
        </w:rPr>
        <w:t xml:space="preserve"> </w:t>
      </w:r>
      <w:r w:rsidRPr="006F0749">
        <w:rPr>
          <w:rFonts w:ascii="Tahoma" w:hAnsi="Tahoma" w:cs="Tahoma"/>
          <w:sz w:val="24"/>
          <w:szCs w:val="24"/>
          <w:lang w:val="es-CO"/>
        </w:rPr>
        <w:t>conoc</w:t>
      </w:r>
      <w:r w:rsidR="00A5757D" w:rsidRPr="006F0749">
        <w:rPr>
          <w:rFonts w:ascii="Tahoma" w:hAnsi="Tahoma" w:cs="Tahoma"/>
          <w:sz w:val="24"/>
          <w:szCs w:val="24"/>
          <w:lang w:val="es-CO"/>
        </w:rPr>
        <w:t xml:space="preserve">ió </w:t>
      </w:r>
      <w:r w:rsidR="00A476E3" w:rsidRPr="006F0749">
        <w:rPr>
          <w:rFonts w:ascii="Tahoma" w:hAnsi="Tahoma" w:cs="Tahoma"/>
          <w:sz w:val="24"/>
          <w:szCs w:val="24"/>
          <w:lang w:val="es-CO"/>
        </w:rPr>
        <w:t>el</w:t>
      </w:r>
      <w:r w:rsidR="00694EEA" w:rsidRPr="006F0749">
        <w:rPr>
          <w:rFonts w:ascii="Tahoma" w:hAnsi="Tahoma" w:cs="Tahoma"/>
          <w:sz w:val="24"/>
          <w:szCs w:val="24"/>
          <w:lang w:val="es-CO"/>
        </w:rPr>
        <w:t xml:space="preserve"> proceso ordinario laboral de primera instancia </w:t>
      </w:r>
      <w:r w:rsidR="00A476E3" w:rsidRPr="006F0749">
        <w:rPr>
          <w:rFonts w:ascii="Tahoma" w:hAnsi="Tahoma" w:cs="Tahoma"/>
          <w:sz w:val="24"/>
          <w:szCs w:val="24"/>
          <w:lang w:val="es-CO"/>
        </w:rPr>
        <w:t xml:space="preserve">radicado con el número 66001310500320170048500, </w:t>
      </w:r>
      <w:r w:rsidR="00A5757D" w:rsidRPr="006F0749">
        <w:rPr>
          <w:rFonts w:ascii="Tahoma" w:hAnsi="Tahoma" w:cs="Tahoma"/>
          <w:sz w:val="24"/>
          <w:szCs w:val="24"/>
          <w:lang w:val="es-CO"/>
        </w:rPr>
        <w:t xml:space="preserve">en el </w:t>
      </w:r>
      <w:r w:rsidR="364CF466" w:rsidRPr="006F0749">
        <w:rPr>
          <w:rFonts w:ascii="Tahoma" w:hAnsi="Tahoma" w:cs="Tahoma"/>
          <w:sz w:val="24"/>
          <w:szCs w:val="24"/>
          <w:lang w:val="es-CO"/>
        </w:rPr>
        <w:t xml:space="preserve">que </w:t>
      </w:r>
      <w:r w:rsidR="000564B4" w:rsidRPr="006F0749">
        <w:rPr>
          <w:rFonts w:ascii="Tahoma" w:hAnsi="Tahoma" w:cs="Tahoma"/>
          <w:sz w:val="24"/>
          <w:szCs w:val="24"/>
          <w:lang w:val="es-CO"/>
        </w:rPr>
        <w:t xml:space="preserve">había </w:t>
      </w:r>
      <w:r w:rsidR="006E3AAA" w:rsidRPr="006F0749">
        <w:rPr>
          <w:rFonts w:ascii="Tahoma" w:hAnsi="Tahoma" w:cs="Tahoma"/>
          <w:sz w:val="24"/>
          <w:szCs w:val="24"/>
          <w:lang w:val="es-CO"/>
        </w:rPr>
        <w:t xml:space="preserve">identidad de partes, identidad de causa y de objeto, </w:t>
      </w:r>
      <w:r w:rsidR="00A5757D" w:rsidRPr="006F0749">
        <w:rPr>
          <w:rFonts w:ascii="Tahoma" w:hAnsi="Tahoma" w:cs="Tahoma"/>
          <w:sz w:val="24"/>
          <w:szCs w:val="24"/>
          <w:lang w:val="es-CO"/>
        </w:rPr>
        <w:t>pues en ambos se perseguía la ineficacia del traslado surtido por la demandante del régimen de prima media al régimen de ahorro individual con solidaridad.</w:t>
      </w:r>
    </w:p>
    <w:p w14:paraId="6BA8E3D8" w14:textId="4939C347" w:rsidR="00A5757D" w:rsidRPr="006F0749" w:rsidRDefault="00A5757D" w:rsidP="006F0749">
      <w:pPr>
        <w:spacing w:line="276" w:lineRule="auto"/>
        <w:ind w:firstLine="708"/>
        <w:jc w:val="both"/>
        <w:rPr>
          <w:rFonts w:ascii="Tahoma" w:hAnsi="Tahoma" w:cs="Tahoma"/>
          <w:sz w:val="24"/>
          <w:szCs w:val="24"/>
          <w:lang w:val="es-CO"/>
        </w:rPr>
      </w:pPr>
    </w:p>
    <w:p w14:paraId="480548F1" w14:textId="5508FBF9" w:rsidR="00A5757D" w:rsidRPr="006F0749" w:rsidRDefault="00A5757D" w:rsidP="006F0749">
      <w:pPr>
        <w:spacing w:line="276" w:lineRule="auto"/>
        <w:ind w:firstLine="708"/>
        <w:jc w:val="both"/>
        <w:rPr>
          <w:rFonts w:ascii="Tahoma" w:hAnsi="Tahoma" w:cs="Tahoma"/>
          <w:sz w:val="24"/>
          <w:szCs w:val="24"/>
          <w:lang w:val="es-CO"/>
        </w:rPr>
      </w:pPr>
      <w:r w:rsidRPr="006F0749">
        <w:rPr>
          <w:rFonts w:ascii="Tahoma" w:hAnsi="Tahoma" w:cs="Tahoma"/>
          <w:sz w:val="24"/>
          <w:szCs w:val="24"/>
          <w:lang w:val="es-CO"/>
        </w:rPr>
        <w:t xml:space="preserve">Resaltó que </w:t>
      </w:r>
      <w:r w:rsidR="00D8246B" w:rsidRPr="006F0749">
        <w:rPr>
          <w:rFonts w:ascii="Tahoma" w:hAnsi="Tahoma" w:cs="Tahoma"/>
          <w:sz w:val="24"/>
          <w:szCs w:val="24"/>
          <w:lang w:val="es-CO"/>
        </w:rPr>
        <w:t>la</w:t>
      </w:r>
      <w:r w:rsidRPr="006F0749">
        <w:rPr>
          <w:rFonts w:ascii="Tahoma" w:hAnsi="Tahoma" w:cs="Tahoma"/>
          <w:sz w:val="24"/>
          <w:szCs w:val="24"/>
          <w:lang w:val="es-CO"/>
        </w:rPr>
        <w:t xml:space="preserve"> litis</w:t>
      </w:r>
      <w:r w:rsidR="00D8246B" w:rsidRPr="006F0749">
        <w:rPr>
          <w:rFonts w:ascii="Tahoma" w:hAnsi="Tahoma" w:cs="Tahoma"/>
          <w:sz w:val="24"/>
          <w:szCs w:val="24"/>
          <w:lang w:val="es-CO"/>
        </w:rPr>
        <w:t xml:space="preserve"> en comento</w:t>
      </w:r>
      <w:r w:rsidRPr="006F0749">
        <w:rPr>
          <w:rFonts w:ascii="Tahoma" w:hAnsi="Tahoma" w:cs="Tahoma"/>
          <w:sz w:val="24"/>
          <w:szCs w:val="24"/>
          <w:lang w:val="es-CO"/>
        </w:rPr>
        <w:t xml:space="preserve"> </w:t>
      </w:r>
      <w:r w:rsidR="00D8246B" w:rsidRPr="006F0749">
        <w:rPr>
          <w:rFonts w:ascii="Tahoma" w:hAnsi="Tahoma" w:cs="Tahoma"/>
          <w:sz w:val="24"/>
          <w:szCs w:val="24"/>
          <w:lang w:val="es-CO"/>
        </w:rPr>
        <w:t xml:space="preserve">culminó por el desistimiento que presentara la </w:t>
      </w:r>
      <w:r w:rsidR="70E37F4E" w:rsidRPr="006F0749">
        <w:rPr>
          <w:rFonts w:ascii="Tahoma" w:hAnsi="Tahoma" w:cs="Tahoma"/>
          <w:sz w:val="24"/>
          <w:szCs w:val="24"/>
          <w:lang w:val="es-CO"/>
        </w:rPr>
        <w:t xml:space="preserve">señora </w:t>
      </w:r>
      <w:r w:rsidR="3C740FD6" w:rsidRPr="006F0749">
        <w:rPr>
          <w:rFonts w:ascii="Tahoma" w:hAnsi="Tahoma" w:cs="Tahoma"/>
          <w:sz w:val="24"/>
          <w:szCs w:val="24"/>
          <w:lang w:val="es-CO"/>
        </w:rPr>
        <w:t>Martínez</w:t>
      </w:r>
      <w:r w:rsidR="00D8246B" w:rsidRPr="006F0749">
        <w:rPr>
          <w:rFonts w:ascii="Tahoma" w:hAnsi="Tahoma" w:cs="Tahoma"/>
          <w:sz w:val="24"/>
          <w:szCs w:val="24"/>
          <w:lang w:val="es-CO"/>
        </w:rPr>
        <w:t>, por lo que surgió a la vida jurídica el fenómeno de la cosa juzgada respecto de lo pretendido</w:t>
      </w:r>
      <w:r w:rsidR="34272770" w:rsidRPr="006F0749">
        <w:rPr>
          <w:rFonts w:ascii="Tahoma" w:hAnsi="Tahoma" w:cs="Tahoma"/>
          <w:sz w:val="24"/>
          <w:szCs w:val="24"/>
          <w:lang w:val="es-CO"/>
        </w:rPr>
        <w:t>,</w:t>
      </w:r>
      <w:r w:rsidR="00D8246B" w:rsidRPr="006F0749">
        <w:rPr>
          <w:rFonts w:ascii="Tahoma" w:hAnsi="Tahoma" w:cs="Tahoma"/>
          <w:sz w:val="24"/>
          <w:szCs w:val="24"/>
          <w:lang w:val="es-CO"/>
        </w:rPr>
        <w:t xml:space="preserve"> por expresa disposición del artículo 314 del CGP, según el cual el auto que acept</w:t>
      </w:r>
      <w:r w:rsidR="4A8D2744" w:rsidRPr="006F0749">
        <w:rPr>
          <w:rFonts w:ascii="Tahoma" w:hAnsi="Tahoma" w:cs="Tahoma"/>
          <w:sz w:val="24"/>
          <w:szCs w:val="24"/>
          <w:lang w:val="es-CO"/>
        </w:rPr>
        <w:t>a</w:t>
      </w:r>
      <w:r w:rsidR="00D8246B" w:rsidRPr="006F0749">
        <w:rPr>
          <w:rFonts w:ascii="Tahoma" w:hAnsi="Tahoma" w:cs="Tahoma"/>
          <w:sz w:val="24"/>
          <w:szCs w:val="24"/>
          <w:lang w:val="es-CO"/>
        </w:rPr>
        <w:t xml:space="preserve"> la renuncia t</w:t>
      </w:r>
      <w:r w:rsidR="5223ACE1" w:rsidRPr="006F0749">
        <w:rPr>
          <w:rFonts w:ascii="Tahoma" w:hAnsi="Tahoma" w:cs="Tahoma"/>
          <w:sz w:val="24"/>
          <w:szCs w:val="24"/>
          <w:lang w:val="es-CO"/>
        </w:rPr>
        <w:t>iene</w:t>
      </w:r>
      <w:r w:rsidR="00D8246B" w:rsidRPr="006F0749">
        <w:rPr>
          <w:rFonts w:ascii="Tahoma" w:hAnsi="Tahoma" w:cs="Tahoma"/>
          <w:sz w:val="24"/>
          <w:szCs w:val="24"/>
          <w:lang w:val="es-CO"/>
        </w:rPr>
        <w:t xml:space="preserve"> el mismo alcance de una sentencia absolutoria.</w:t>
      </w:r>
    </w:p>
    <w:p w14:paraId="575BA48E" w14:textId="71C4CD53" w:rsidR="00D8246B" w:rsidRPr="006F0749" w:rsidRDefault="00D8246B" w:rsidP="006F0749">
      <w:pPr>
        <w:spacing w:line="276" w:lineRule="auto"/>
        <w:ind w:firstLine="708"/>
        <w:jc w:val="both"/>
        <w:rPr>
          <w:rFonts w:ascii="Tahoma" w:hAnsi="Tahoma" w:cs="Tahoma"/>
          <w:sz w:val="24"/>
          <w:szCs w:val="24"/>
          <w:lang w:val="es-CO"/>
        </w:rPr>
      </w:pPr>
    </w:p>
    <w:p w14:paraId="4314106B" w14:textId="39ED6B5D" w:rsidR="00191255" w:rsidRPr="006F0749" w:rsidRDefault="00D8246B" w:rsidP="006F0749">
      <w:pPr>
        <w:spacing w:line="276" w:lineRule="auto"/>
        <w:ind w:firstLine="708"/>
        <w:jc w:val="both"/>
        <w:rPr>
          <w:rFonts w:ascii="Tahoma" w:hAnsi="Tahoma" w:cs="Tahoma"/>
          <w:sz w:val="24"/>
          <w:szCs w:val="24"/>
          <w:lang w:val="es-CO"/>
        </w:rPr>
      </w:pPr>
      <w:r w:rsidRPr="006F0749">
        <w:rPr>
          <w:rFonts w:ascii="Tahoma" w:hAnsi="Tahoma" w:cs="Tahoma"/>
          <w:sz w:val="24"/>
          <w:szCs w:val="24"/>
          <w:lang w:val="es-CO"/>
        </w:rPr>
        <w:t>En virtud de lo anterior, se ordenó</w:t>
      </w:r>
      <w:r w:rsidR="00187432" w:rsidRPr="006F0749">
        <w:rPr>
          <w:rFonts w:ascii="Tahoma" w:hAnsi="Tahoma" w:cs="Tahoma"/>
          <w:sz w:val="24"/>
          <w:szCs w:val="24"/>
          <w:lang w:val="es-CO"/>
        </w:rPr>
        <w:t xml:space="preserve"> archivar la actuación</w:t>
      </w:r>
      <w:r w:rsidR="00E55CE9" w:rsidRPr="006F0749">
        <w:rPr>
          <w:rFonts w:ascii="Tahoma" w:hAnsi="Tahoma" w:cs="Tahoma"/>
          <w:sz w:val="24"/>
          <w:szCs w:val="24"/>
          <w:lang w:val="es-CO"/>
        </w:rPr>
        <w:t xml:space="preserve">, </w:t>
      </w:r>
      <w:r w:rsidRPr="006F0749">
        <w:rPr>
          <w:rFonts w:ascii="Tahoma" w:hAnsi="Tahoma" w:cs="Tahoma"/>
          <w:sz w:val="24"/>
          <w:szCs w:val="24"/>
          <w:lang w:val="es-CO"/>
        </w:rPr>
        <w:t>condenando en costas procesales a la gestora del pleito.</w:t>
      </w:r>
    </w:p>
    <w:p w14:paraId="39A5F687" w14:textId="5F1AE5AB" w:rsidR="00187432" w:rsidRDefault="00187432" w:rsidP="006F0749">
      <w:pPr>
        <w:spacing w:line="276" w:lineRule="auto"/>
        <w:rPr>
          <w:rFonts w:ascii="Tahoma" w:hAnsi="Tahoma" w:cs="Tahoma"/>
          <w:sz w:val="24"/>
          <w:szCs w:val="24"/>
          <w:lang w:val="es-CO"/>
        </w:rPr>
      </w:pPr>
    </w:p>
    <w:p w14:paraId="17171666" w14:textId="28127695" w:rsidR="00187432" w:rsidRPr="006F0749" w:rsidRDefault="00187432" w:rsidP="006F0749">
      <w:pPr>
        <w:pStyle w:val="Prrafodelista"/>
        <w:numPr>
          <w:ilvl w:val="0"/>
          <w:numId w:val="1"/>
        </w:numPr>
        <w:spacing w:line="276" w:lineRule="auto"/>
        <w:jc w:val="center"/>
        <w:rPr>
          <w:rFonts w:ascii="Tahoma" w:hAnsi="Tahoma" w:cs="Tahoma"/>
          <w:b/>
          <w:sz w:val="24"/>
          <w:szCs w:val="24"/>
          <w:lang w:val="es-CO"/>
        </w:rPr>
      </w:pPr>
      <w:r w:rsidRPr="006F0749">
        <w:rPr>
          <w:rFonts w:ascii="Tahoma" w:hAnsi="Tahoma" w:cs="Tahoma"/>
          <w:b/>
          <w:sz w:val="24"/>
          <w:szCs w:val="24"/>
          <w:lang w:val="es-CO"/>
        </w:rPr>
        <w:t xml:space="preserve">Recurso de apelación </w:t>
      </w:r>
    </w:p>
    <w:p w14:paraId="3799513C" w14:textId="77777777" w:rsidR="00187432" w:rsidRPr="006F0749" w:rsidRDefault="00187432" w:rsidP="006F0749">
      <w:pPr>
        <w:spacing w:line="276" w:lineRule="auto"/>
        <w:ind w:firstLine="360"/>
        <w:jc w:val="both"/>
        <w:rPr>
          <w:rFonts w:ascii="Tahoma" w:hAnsi="Tahoma" w:cs="Tahoma"/>
          <w:sz w:val="24"/>
          <w:szCs w:val="24"/>
          <w:lang w:val="es-CO"/>
        </w:rPr>
      </w:pPr>
    </w:p>
    <w:p w14:paraId="27CB8CEA" w14:textId="09B260F9" w:rsidR="00191255" w:rsidRPr="006F0749" w:rsidRDefault="00A476E3" w:rsidP="006F0749">
      <w:pPr>
        <w:spacing w:line="276" w:lineRule="auto"/>
        <w:ind w:firstLine="357"/>
        <w:jc w:val="both"/>
        <w:rPr>
          <w:rFonts w:ascii="Tahoma" w:hAnsi="Tahoma" w:cs="Tahoma"/>
          <w:sz w:val="24"/>
          <w:szCs w:val="24"/>
          <w:lang w:val="es-CO"/>
        </w:rPr>
      </w:pPr>
      <w:r w:rsidRPr="006F0749">
        <w:rPr>
          <w:rFonts w:ascii="Tahoma" w:hAnsi="Tahoma" w:cs="Tahoma"/>
          <w:sz w:val="24"/>
          <w:szCs w:val="24"/>
          <w:lang w:val="es-CO"/>
        </w:rPr>
        <w:t xml:space="preserve">La apoderada de la señora Martínez Jiménez interpuso recurso de alzada, el cual sustentó en que no existía identidad de objeto entre el proceso </w:t>
      </w:r>
      <w:r w:rsidR="0003428B" w:rsidRPr="006F0749">
        <w:rPr>
          <w:rFonts w:ascii="Tahoma" w:hAnsi="Tahoma" w:cs="Tahoma"/>
          <w:sz w:val="24"/>
          <w:szCs w:val="24"/>
          <w:lang w:val="es-CO"/>
        </w:rPr>
        <w:t xml:space="preserve">con el radicado 2017-00485 y el actual, toda vez que en el primero se perseguía la declaratoria de la </w:t>
      </w:r>
      <w:r w:rsidR="0003428B" w:rsidRPr="006F0749">
        <w:rPr>
          <w:rFonts w:ascii="Tahoma" w:hAnsi="Tahoma" w:cs="Tahoma"/>
          <w:sz w:val="24"/>
          <w:szCs w:val="24"/>
          <w:lang w:val="es-CO"/>
        </w:rPr>
        <w:lastRenderedPageBreak/>
        <w:t xml:space="preserve">ineficacia del traslado de su prohijada, mientras que en este lo que se </w:t>
      </w:r>
      <w:r w:rsidR="1BC6826F" w:rsidRPr="006F0749">
        <w:rPr>
          <w:rFonts w:ascii="Tahoma" w:hAnsi="Tahoma" w:cs="Tahoma"/>
          <w:sz w:val="24"/>
          <w:szCs w:val="24"/>
          <w:lang w:val="es-CO"/>
        </w:rPr>
        <w:t>busca</w:t>
      </w:r>
      <w:r w:rsidR="0003428B" w:rsidRPr="006F0749">
        <w:rPr>
          <w:rFonts w:ascii="Tahoma" w:hAnsi="Tahoma" w:cs="Tahoma"/>
          <w:sz w:val="24"/>
          <w:szCs w:val="24"/>
          <w:lang w:val="es-CO"/>
        </w:rPr>
        <w:t xml:space="preserve"> es </w:t>
      </w:r>
      <w:r w:rsidR="76AA0867" w:rsidRPr="006F0749">
        <w:rPr>
          <w:rFonts w:ascii="Tahoma" w:hAnsi="Tahoma" w:cs="Tahoma"/>
          <w:sz w:val="24"/>
          <w:szCs w:val="24"/>
          <w:lang w:val="es-CO"/>
        </w:rPr>
        <w:t xml:space="preserve">el reconocimiento de </w:t>
      </w:r>
      <w:r w:rsidR="0003428B" w:rsidRPr="006F0749">
        <w:rPr>
          <w:rFonts w:ascii="Tahoma" w:hAnsi="Tahoma" w:cs="Tahoma"/>
          <w:sz w:val="24"/>
          <w:szCs w:val="24"/>
          <w:lang w:val="es-CO"/>
        </w:rPr>
        <w:t xml:space="preserve">la indemnización que debe cancelar Porvenir S.A. por el perjuicio </w:t>
      </w:r>
      <w:r w:rsidR="2CF0AD71" w:rsidRPr="006F0749">
        <w:rPr>
          <w:rFonts w:ascii="Tahoma" w:hAnsi="Tahoma" w:cs="Tahoma"/>
          <w:sz w:val="24"/>
          <w:szCs w:val="24"/>
          <w:lang w:val="es-CO"/>
        </w:rPr>
        <w:t xml:space="preserve">de su cliente </w:t>
      </w:r>
      <w:r w:rsidR="0003428B" w:rsidRPr="006F0749">
        <w:rPr>
          <w:rFonts w:ascii="Tahoma" w:hAnsi="Tahoma" w:cs="Tahoma"/>
          <w:sz w:val="24"/>
          <w:szCs w:val="24"/>
          <w:lang w:val="es-CO"/>
        </w:rPr>
        <w:t>al percibir una mesada pensional menor a la que hubiera alcanzado en el régimen de prima media.</w:t>
      </w:r>
    </w:p>
    <w:p w14:paraId="7FA2583C" w14:textId="140DA5FA" w:rsidR="00B0071F" w:rsidRPr="006F0749" w:rsidRDefault="006A4514" w:rsidP="006F0749">
      <w:pPr>
        <w:spacing w:line="276" w:lineRule="auto"/>
        <w:ind w:firstLine="357"/>
        <w:jc w:val="both"/>
        <w:rPr>
          <w:rFonts w:ascii="Tahoma" w:hAnsi="Tahoma" w:cs="Tahoma"/>
          <w:bCs/>
          <w:sz w:val="24"/>
          <w:szCs w:val="24"/>
          <w:lang w:val="es-CO"/>
        </w:rPr>
      </w:pPr>
      <w:r w:rsidRPr="006F0749">
        <w:rPr>
          <w:rFonts w:ascii="Tahoma" w:hAnsi="Tahoma" w:cs="Tahoma"/>
          <w:sz w:val="24"/>
          <w:szCs w:val="24"/>
          <w:lang w:val="es-CO"/>
        </w:rPr>
        <w:t xml:space="preserve"> </w:t>
      </w:r>
    </w:p>
    <w:p w14:paraId="5E011E86" w14:textId="20A0510A" w:rsidR="00645993" w:rsidRPr="006F0749" w:rsidRDefault="00B0071F" w:rsidP="006F0749">
      <w:pPr>
        <w:pStyle w:val="Poromisin"/>
        <w:numPr>
          <w:ilvl w:val="0"/>
          <w:numId w:val="1"/>
        </w:numPr>
        <w:ind w:left="0" w:firstLine="0"/>
        <w:jc w:val="center"/>
        <w:rPr>
          <w:rFonts w:cs="Tahoma"/>
          <w:b/>
          <w:sz w:val="24"/>
          <w:szCs w:val="24"/>
          <w:lang w:val="es-CO"/>
        </w:rPr>
      </w:pPr>
      <w:r w:rsidRPr="006F0749">
        <w:rPr>
          <w:rFonts w:cs="Tahoma"/>
          <w:b/>
          <w:sz w:val="24"/>
          <w:szCs w:val="24"/>
          <w:lang w:val="es-CO"/>
        </w:rPr>
        <w:t>Alegatos de conclusión</w:t>
      </w:r>
    </w:p>
    <w:p w14:paraId="490741C3" w14:textId="3672BC1E" w:rsidR="00645993" w:rsidRPr="006F0749" w:rsidRDefault="00645993" w:rsidP="006F0749">
      <w:pPr>
        <w:pStyle w:val="Poromisin"/>
        <w:rPr>
          <w:rFonts w:cs="Tahoma"/>
          <w:sz w:val="24"/>
          <w:szCs w:val="24"/>
          <w:lang w:val="es-CO"/>
        </w:rPr>
      </w:pPr>
    </w:p>
    <w:p w14:paraId="71375DE2" w14:textId="09245ED9" w:rsidR="00BF14D2" w:rsidRPr="006F0749" w:rsidRDefault="00BF14D2" w:rsidP="006F0749">
      <w:pPr>
        <w:spacing w:line="276" w:lineRule="auto"/>
        <w:ind w:firstLine="708"/>
        <w:jc w:val="both"/>
        <w:rPr>
          <w:rFonts w:ascii="Tahoma" w:hAnsi="Tahoma" w:cs="Tahoma"/>
          <w:color w:val="000000"/>
          <w:sz w:val="24"/>
          <w:szCs w:val="24"/>
          <w:lang w:val="es-CO"/>
        </w:rPr>
      </w:pPr>
      <w:bookmarkStart w:id="2" w:name="_Hlk107745886"/>
      <w:r w:rsidRPr="006F0749">
        <w:rPr>
          <w:rFonts w:ascii="Tahoma" w:hAnsi="Tahoma" w:cs="Tahoma"/>
          <w:color w:val="000000"/>
          <w:sz w:val="24"/>
          <w:szCs w:val="24"/>
          <w:lang w:val="es-CO"/>
        </w:rPr>
        <w:t>Analizado el escrito de alegatos presentado por l</w:t>
      </w:r>
      <w:r w:rsidR="0003428B" w:rsidRPr="006F0749">
        <w:rPr>
          <w:rFonts w:ascii="Tahoma" w:hAnsi="Tahoma" w:cs="Tahoma"/>
          <w:color w:val="000000"/>
          <w:sz w:val="24"/>
          <w:szCs w:val="24"/>
          <w:lang w:val="es-CO"/>
        </w:rPr>
        <w:t>a</w:t>
      </w:r>
      <w:r w:rsidRPr="006F0749">
        <w:rPr>
          <w:rFonts w:ascii="Tahoma" w:hAnsi="Tahoma" w:cs="Tahoma"/>
          <w:color w:val="000000"/>
          <w:sz w:val="24"/>
          <w:szCs w:val="24"/>
          <w:lang w:val="es-CO"/>
        </w:rPr>
        <w:t xml:space="preserve"> demanda</w:t>
      </w:r>
      <w:r w:rsidR="0003428B" w:rsidRPr="006F0749">
        <w:rPr>
          <w:rFonts w:ascii="Tahoma" w:hAnsi="Tahoma" w:cs="Tahoma"/>
          <w:color w:val="000000"/>
          <w:sz w:val="24"/>
          <w:szCs w:val="24"/>
          <w:lang w:val="es-CO"/>
        </w:rPr>
        <w:t>nte</w:t>
      </w:r>
      <w:r w:rsidRPr="006F0749">
        <w:rPr>
          <w:rFonts w:ascii="Tahoma" w:hAnsi="Tahoma" w:cs="Tahoma"/>
          <w:color w:val="000000"/>
          <w:sz w:val="24"/>
          <w:szCs w:val="24"/>
          <w:lang w:val="es-CO"/>
        </w:rPr>
        <w:t>, mismo que obra en el expediente digital y al cual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El Ministerio Público no conceptuó en este asunto.</w:t>
      </w:r>
      <w:bookmarkEnd w:id="2"/>
    </w:p>
    <w:p w14:paraId="141929BB" w14:textId="4BABEB1D" w:rsidR="00BF14D2" w:rsidRDefault="00BF14D2" w:rsidP="006F0749">
      <w:pPr>
        <w:spacing w:line="276" w:lineRule="auto"/>
        <w:ind w:firstLine="708"/>
        <w:jc w:val="both"/>
        <w:rPr>
          <w:rFonts w:ascii="Tahoma" w:hAnsi="Tahoma" w:cs="Tahoma"/>
          <w:color w:val="000000"/>
          <w:sz w:val="24"/>
          <w:szCs w:val="24"/>
          <w:lang w:val="es-CO"/>
        </w:rPr>
      </w:pPr>
    </w:p>
    <w:p w14:paraId="499F51BA" w14:textId="77777777" w:rsidR="00BF14D2" w:rsidRPr="006F0749" w:rsidRDefault="00BF14D2" w:rsidP="006F0749">
      <w:pPr>
        <w:pStyle w:val="Prrafodelista"/>
        <w:numPr>
          <w:ilvl w:val="0"/>
          <w:numId w:val="1"/>
        </w:numPr>
        <w:spacing w:line="276" w:lineRule="auto"/>
        <w:ind w:left="0" w:firstLine="0"/>
        <w:jc w:val="center"/>
        <w:rPr>
          <w:rFonts w:ascii="Tahoma" w:hAnsi="Tahoma" w:cs="Tahoma"/>
          <w:b/>
          <w:bCs/>
          <w:sz w:val="24"/>
          <w:szCs w:val="24"/>
          <w:lang w:val="es-CO"/>
        </w:rPr>
      </w:pPr>
      <w:r w:rsidRPr="006F0749">
        <w:rPr>
          <w:rFonts w:ascii="Tahoma" w:hAnsi="Tahoma" w:cs="Tahoma"/>
          <w:b/>
          <w:bCs/>
          <w:sz w:val="24"/>
          <w:szCs w:val="24"/>
          <w:lang w:val="es-CO"/>
        </w:rPr>
        <w:t>Problema jurídico</w:t>
      </w:r>
    </w:p>
    <w:p w14:paraId="000F3746" w14:textId="77777777" w:rsidR="00BF14D2" w:rsidRPr="006F0749" w:rsidRDefault="00BF14D2" w:rsidP="006F0749">
      <w:pPr>
        <w:pStyle w:val="Poromisin"/>
        <w:ind w:firstLine="0"/>
        <w:rPr>
          <w:rFonts w:cs="Tahoma"/>
          <w:sz w:val="24"/>
          <w:szCs w:val="24"/>
          <w:lang w:val="es-CO"/>
        </w:rPr>
      </w:pPr>
    </w:p>
    <w:p w14:paraId="62C81EB7" w14:textId="2CC7FC97" w:rsidR="00BF14D2" w:rsidRPr="006F0749" w:rsidRDefault="00BF14D2" w:rsidP="006F0749">
      <w:pPr>
        <w:pStyle w:val="Poromisin"/>
        <w:rPr>
          <w:rFonts w:cs="Tahoma"/>
          <w:sz w:val="24"/>
          <w:szCs w:val="24"/>
          <w:lang w:val="es-CO"/>
        </w:rPr>
      </w:pPr>
      <w:r w:rsidRPr="006F0749">
        <w:rPr>
          <w:rFonts w:cs="Tahoma"/>
          <w:sz w:val="24"/>
          <w:szCs w:val="24"/>
          <w:lang w:val="es-CO"/>
        </w:rPr>
        <w:t>Por el esquema del recurso de apelación, le corresponde a esta Sala establecer si el presente proceso debe continuar en procura de los fines perseguidos por</w:t>
      </w:r>
      <w:r w:rsidR="0003428B" w:rsidRPr="006F0749">
        <w:rPr>
          <w:rFonts w:cs="Tahoma"/>
          <w:sz w:val="24"/>
          <w:szCs w:val="24"/>
          <w:lang w:val="es-CO"/>
        </w:rPr>
        <w:t xml:space="preserve"> la promotora de la litis</w:t>
      </w:r>
      <w:r w:rsidRPr="006F0749">
        <w:rPr>
          <w:rFonts w:cs="Tahoma"/>
          <w:sz w:val="24"/>
          <w:szCs w:val="24"/>
          <w:lang w:val="es-CO"/>
        </w:rPr>
        <w:t xml:space="preserve"> o sí, por el contrario, </w:t>
      </w:r>
      <w:r w:rsidR="0003428B" w:rsidRPr="006F0749">
        <w:rPr>
          <w:rFonts w:cs="Tahoma"/>
          <w:sz w:val="24"/>
          <w:szCs w:val="24"/>
          <w:lang w:val="es-CO"/>
        </w:rPr>
        <w:t xml:space="preserve">se dan los presupuestos de la cosa juzgada que impide llevarlo a cabo. </w:t>
      </w:r>
    </w:p>
    <w:p w14:paraId="4C7BD135" w14:textId="77777777" w:rsidR="00FE59C6" w:rsidRPr="006F0749" w:rsidRDefault="00FE59C6" w:rsidP="006F074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b/>
          <w:bCs/>
          <w:sz w:val="24"/>
          <w:szCs w:val="24"/>
          <w:lang w:val="es-CO"/>
        </w:rPr>
      </w:pPr>
    </w:p>
    <w:p w14:paraId="262BC040" w14:textId="77777777" w:rsidR="004057AA" w:rsidRPr="006F0749" w:rsidRDefault="004057AA" w:rsidP="006F0749">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sz w:val="24"/>
          <w:szCs w:val="24"/>
        </w:rPr>
      </w:pPr>
      <w:r w:rsidRPr="006F0749">
        <w:rPr>
          <w:rFonts w:cs="Tahoma"/>
          <w:b/>
          <w:bCs/>
          <w:sz w:val="24"/>
          <w:szCs w:val="24"/>
          <w:lang w:val="es-CO"/>
        </w:rPr>
        <w:t>Consideraciones</w:t>
      </w:r>
    </w:p>
    <w:p w14:paraId="6F0A6DF4" w14:textId="77777777" w:rsidR="00FE59C6" w:rsidRPr="006F0749" w:rsidRDefault="00FE59C6" w:rsidP="006F074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firstLine="0"/>
        <w:rPr>
          <w:rFonts w:cs="Tahoma"/>
          <w:sz w:val="24"/>
          <w:szCs w:val="24"/>
          <w:lang w:val="es-CO"/>
        </w:rPr>
      </w:pPr>
    </w:p>
    <w:p w14:paraId="5CE13531" w14:textId="46C8F5A7" w:rsidR="004057AA" w:rsidRPr="006F0749" w:rsidRDefault="004057AA" w:rsidP="006F0749">
      <w:pPr>
        <w:pStyle w:val="Poromisin"/>
        <w:numPr>
          <w:ilvl w:val="1"/>
          <w:numId w:val="1"/>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cs="Tahoma"/>
          <w:b/>
          <w:bCs/>
          <w:sz w:val="24"/>
          <w:szCs w:val="24"/>
          <w:lang w:val="es-CO"/>
        </w:rPr>
      </w:pPr>
      <w:r w:rsidRPr="006F0749">
        <w:rPr>
          <w:rFonts w:cs="Tahoma"/>
          <w:b/>
          <w:bCs/>
          <w:sz w:val="24"/>
          <w:szCs w:val="24"/>
          <w:lang w:val="es-CO"/>
        </w:rPr>
        <w:t>Fenómeno procesal de cosa juzgada</w:t>
      </w:r>
    </w:p>
    <w:p w14:paraId="6976438C" w14:textId="795ED416" w:rsidR="73CE6B9A" w:rsidRPr="006F0749" w:rsidRDefault="73CE6B9A" w:rsidP="006F0749">
      <w:pPr>
        <w:pStyle w:val="Poromisin"/>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bCs/>
          <w:sz w:val="24"/>
          <w:szCs w:val="24"/>
          <w:lang w:val="es-CO"/>
        </w:rPr>
      </w:pPr>
    </w:p>
    <w:p w14:paraId="4895B295" w14:textId="77777777" w:rsidR="004057AA" w:rsidRPr="006F0749" w:rsidRDefault="00F71FDD" w:rsidP="006F0749">
      <w:pPr>
        <w:widowControl w:val="0"/>
        <w:autoSpaceDE w:val="0"/>
        <w:autoSpaceDN w:val="0"/>
        <w:adjustRightInd w:val="0"/>
        <w:spacing w:line="276" w:lineRule="auto"/>
        <w:jc w:val="both"/>
        <w:rPr>
          <w:rFonts w:ascii="Tahoma" w:hAnsi="Tahoma" w:cs="Tahoma"/>
          <w:sz w:val="24"/>
          <w:szCs w:val="24"/>
        </w:rPr>
      </w:pPr>
      <w:r w:rsidRPr="006F0749">
        <w:rPr>
          <w:rFonts w:ascii="Tahoma" w:hAnsi="Tahoma" w:cs="Tahoma"/>
          <w:sz w:val="24"/>
          <w:szCs w:val="24"/>
        </w:rPr>
        <w:tab/>
      </w:r>
      <w:r w:rsidR="004057AA" w:rsidRPr="006F0749">
        <w:rPr>
          <w:rFonts w:ascii="Tahoma" w:hAnsi="Tahoma" w:cs="Tahoma"/>
          <w:sz w:val="24"/>
          <w:szCs w:val="24"/>
        </w:rPr>
        <w:t>Es bien sabido que la razón de ser de la figura procesal de cosa juzgada está en la inmutabilidad y definitividad de la declaración de certeza contenida en un fallo judicial con las cuales se construye la seguridad jurídica indispensable para que un sistema de justicia funcione adecuadamente, es decir, que el asunto o punto respectivo no pueda volver a ser debatido en los estrados judiciales, caso en el cual, el juez del nuevo proceso (o del proceso en curso, como en este asunto) debe abstenerse de fallar de fondo si encuentra que existe identidad entre lo pretendido en la nueva demanda y lo resuelto en la sentencia original.</w:t>
      </w:r>
    </w:p>
    <w:p w14:paraId="31F0DDE3" w14:textId="77777777" w:rsidR="004057AA" w:rsidRPr="006F0749" w:rsidRDefault="004057AA" w:rsidP="006F0749">
      <w:pPr>
        <w:widowControl w:val="0"/>
        <w:autoSpaceDE w:val="0"/>
        <w:autoSpaceDN w:val="0"/>
        <w:adjustRightInd w:val="0"/>
        <w:spacing w:line="276" w:lineRule="auto"/>
        <w:ind w:firstLine="709"/>
        <w:jc w:val="both"/>
        <w:rPr>
          <w:rFonts w:ascii="Tahoma" w:hAnsi="Tahoma" w:cs="Tahoma"/>
          <w:sz w:val="24"/>
          <w:szCs w:val="24"/>
        </w:rPr>
      </w:pPr>
    </w:p>
    <w:p w14:paraId="007D2C8E" w14:textId="77777777" w:rsidR="004057AA" w:rsidRPr="006F0749" w:rsidRDefault="004057AA" w:rsidP="006F0749">
      <w:pPr>
        <w:widowControl w:val="0"/>
        <w:autoSpaceDE w:val="0"/>
        <w:autoSpaceDN w:val="0"/>
        <w:adjustRightInd w:val="0"/>
        <w:spacing w:line="276" w:lineRule="auto"/>
        <w:ind w:firstLine="708"/>
        <w:jc w:val="both"/>
        <w:rPr>
          <w:rFonts w:ascii="Tahoma" w:hAnsi="Tahoma" w:cs="Tahoma"/>
          <w:sz w:val="24"/>
          <w:szCs w:val="24"/>
        </w:rPr>
      </w:pPr>
      <w:r w:rsidRPr="006F0749">
        <w:rPr>
          <w:rFonts w:ascii="Tahoma" w:hAnsi="Tahoma" w:cs="Tahoma"/>
          <w:sz w:val="24"/>
          <w:szCs w:val="24"/>
        </w:rPr>
        <w:t>Conforme lo indica la doctrina, la cosa juzgada está sujeta a dos límites, uno objetivo compuesto por el objeto o pretensión sobre el que versó el litigio y de la causa o título de donde se quiso deducir la pretensión, y el subjetivo que tiene que ver con las personas que fueron partes en el proceso anterior.</w:t>
      </w:r>
    </w:p>
    <w:p w14:paraId="5D22E3F4" w14:textId="77777777" w:rsidR="004057AA" w:rsidRPr="006F0749" w:rsidRDefault="004057AA" w:rsidP="006F0749">
      <w:pPr>
        <w:widowControl w:val="0"/>
        <w:autoSpaceDE w:val="0"/>
        <w:autoSpaceDN w:val="0"/>
        <w:adjustRightInd w:val="0"/>
        <w:spacing w:line="276" w:lineRule="auto"/>
        <w:ind w:firstLine="709"/>
        <w:jc w:val="both"/>
        <w:rPr>
          <w:rFonts w:ascii="Tahoma" w:hAnsi="Tahoma" w:cs="Tahoma"/>
          <w:sz w:val="24"/>
          <w:szCs w:val="24"/>
        </w:rPr>
      </w:pPr>
    </w:p>
    <w:p w14:paraId="1E8FF377" w14:textId="77777777" w:rsidR="004057AA" w:rsidRPr="006F0749" w:rsidRDefault="004057AA" w:rsidP="006F0749">
      <w:pPr>
        <w:widowControl w:val="0"/>
        <w:autoSpaceDE w:val="0"/>
        <w:autoSpaceDN w:val="0"/>
        <w:adjustRightInd w:val="0"/>
        <w:spacing w:line="276" w:lineRule="auto"/>
        <w:ind w:firstLine="708"/>
        <w:jc w:val="both"/>
        <w:rPr>
          <w:rFonts w:ascii="Tahoma" w:hAnsi="Tahoma" w:cs="Tahoma"/>
          <w:sz w:val="24"/>
          <w:szCs w:val="24"/>
        </w:rPr>
      </w:pPr>
      <w:r w:rsidRPr="006F0749">
        <w:rPr>
          <w:rFonts w:ascii="Tahoma" w:hAnsi="Tahoma" w:cs="Tahoma"/>
          <w:sz w:val="24"/>
          <w:szCs w:val="24"/>
        </w:rPr>
        <w:t>Por su parte, el artículo 303 del Código General del Proceso, aplicado por analogía en materia laboral, establece que una sentencia ejecutoriada proferida en proceso contencioso tiene fuerza de cosa juzgada siempre que el nuevo proceso verse sobre el mismo objeto, se funde en la misma causa que el anterior y entre ambos procesos exista identidad jurídica de partes. Para efectos de la fuerza de cosa juzgada, resulta indiferente que la sentencia sea condenatoria o absolutoria.</w:t>
      </w:r>
    </w:p>
    <w:p w14:paraId="137BE9C9" w14:textId="77777777" w:rsidR="004057AA" w:rsidRPr="006F0749" w:rsidRDefault="004057AA" w:rsidP="006F0749">
      <w:pPr>
        <w:widowControl w:val="0"/>
        <w:autoSpaceDE w:val="0"/>
        <w:autoSpaceDN w:val="0"/>
        <w:adjustRightInd w:val="0"/>
        <w:spacing w:line="276" w:lineRule="auto"/>
        <w:ind w:firstLine="709"/>
        <w:jc w:val="both"/>
        <w:rPr>
          <w:rFonts w:ascii="Tahoma" w:hAnsi="Tahoma" w:cs="Tahoma"/>
          <w:sz w:val="24"/>
          <w:szCs w:val="24"/>
        </w:rPr>
      </w:pPr>
    </w:p>
    <w:p w14:paraId="13C4776C" w14:textId="5D206A83" w:rsidR="004057AA" w:rsidRPr="006F0749" w:rsidRDefault="004057AA" w:rsidP="006F0749">
      <w:pPr>
        <w:widowControl w:val="0"/>
        <w:autoSpaceDE w:val="0"/>
        <w:autoSpaceDN w:val="0"/>
        <w:adjustRightInd w:val="0"/>
        <w:spacing w:line="276" w:lineRule="auto"/>
        <w:ind w:firstLine="708"/>
        <w:jc w:val="both"/>
        <w:rPr>
          <w:rFonts w:ascii="Tahoma" w:hAnsi="Tahoma" w:cs="Tahoma"/>
          <w:sz w:val="24"/>
          <w:szCs w:val="24"/>
        </w:rPr>
      </w:pPr>
      <w:r w:rsidRPr="006F0749">
        <w:rPr>
          <w:rFonts w:ascii="Tahoma" w:hAnsi="Tahoma" w:cs="Tahoma"/>
          <w:sz w:val="24"/>
          <w:szCs w:val="24"/>
        </w:rPr>
        <w:lastRenderedPageBreak/>
        <w:t xml:space="preserve">Para mayor claridad, de acuerdo a la norma citada, el fenómeno de la cosa juzgada se presenta cuando existe: </w:t>
      </w:r>
      <w:r w:rsidRPr="006F0749">
        <w:rPr>
          <w:rFonts w:ascii="Tahoma" w:hAnsi="Tahoma" w:cs="Tahoma"/>
          <w:b/>
          <w:sz w:val="24"/>
          <w:szCs w:val="24"/>
        </w:rPr>
        <w:t>1)</w:t>
      </w:r>
      <w:r w:rsidRPr="006F0749">
        <w:rPr>
          <w:rFonts w:ascii="Tahoma" w:hAnsi="Tahoma" w:cs="Tahoma"/>
          <w:sz w:val="24"/>
          <w:szCs w:val="24"/>
        </w:rPr>
        <w:t xml:space="preserve"> </w:t>
      </w:r>
      <w:r w:rsidRPr="006F0749">
        <w:rPr>
          <w:rFonts w:ascii="Tahoma" w:hAnsi="Tahoma" w:cs="Tahoma"/>
          <w:b/>
          <w:sz w:val="24"/>
          <w:szCs w:val="24"/>
        </w:rPr>
        <w:t>identidad de objeto:</w:t>
      </w:r>
      <w:r w:rsidRPr="006F0749">
        <w:rPr>
          <w:rFonts w:ascii="Tahoma" w:hAnsi="Tahoma" w:cs="Tahoma"/>
          <w:sz w:val="24"/>
          <w:szCs w:val="24"/>
        </w:rPr>
        <w:t xml:space="preserve"> es decir, la demanda debe versar sobre la misma pretensión material o inmaterial sobre la cual se predica la cosa juzgada. Esto se presenta cuando sobre lo pretendido ya se ha proferido un pronunciamiento, </w:t>
      </w:r>
      <w:r w:rsidRPr="006F0749">
        <w:rPr>
          <w:rFonts w:ascii="Tahoma" w:hAnsi="Tahoma" w:cs="Tahoma"/>
          <w:b/>
          <w:sz w:val="24"/>
          <w:szCs w:val="24"/>
        </w:rPr>
        <w:t>2)</w:t>
      </w:r>
      <w:r w:rsidRPr="006F0749">
        <w:rPr>
          <w:rFonts w:ascii="Tahoma" w:hAnsi="Tahoma" w:cs="Tahoma"/>
          <w:sz w:val="24"/>
          <w:szCs w:val="24"/>
        </w:rPr>
        <w:t xml:space="preserve"> </w:t>
      </w:r>
      <w:r w:rsidRPr="006F0749">
        <w:rPr>
          <w:rFonts w:ascii="Tahoma" w:hAnsi="Tahoma" w:cs="Tahoma"/>
          <w:b/>
          <w:sz w:val="24"/>
          <w:szCs w:val="24"/>
        </w:rPr>
        <w:t>identidad de causa petendi:</w:t>
      </w:r>
      <w:r w:rsidRPr="006F0749">
        <w:rPr>
          <w:rFonts w:ascii="Tahoma" w:hAnsi="Tahoma" w:cs="Tahoma"/>
          <w:sz w:val="24"/>
          <w:szCs w:val="24"/>
        </w:rPr>
        <w:t xml:space="preserve"> es decir, la demanda y la decisión que hizo tránsito a cosa juzgada deben tener los mismos fundamentos de hechos como sustento de las pretensiones, </w:t>
      </w:r>
      <w:r w:rsidRPr="006F0749">
        <w:rPr>
          <w:rFonts w:ascii="Tahoma" w:hAnsi="Tahoma" w:cs="Tahoma"/>
          <w:b/>
          <w:sz w:val="24"/>
          <w:szCs w:val="24"/>
        </w:rPr>
        <w:t>3) identidad de partes:</w:t>
      </w:r>
      <w:r w:rsidRPr="006F0749">
        <w:rPr>
          <w:rFonts w:ascii="Tahoma" w:hAnsi="Tahoma" w:cs="Tahoma"/>
          <w:sz w:val="24"/>
          <w:szCs w:val="24"/>
        </w:rPr>
        <w:t xml:space="preserve"> es decir, al proceso deben concurrir las mismas partes e intervinientes que resultaron vinculadas y obligadas por la decisión que constituye cosa juzgada.</w:t>
      </w:r>
    </w:p>
    <w:p w14:paraId="732634EF" w14:textId="77777777" w:rsidR="004057AA" w:rsidRPr="006F0749" w:rsidRDefault="004057AA" w:rsidP="006F0749">
      <w:pPr>
        <w:widowControl w:val="0"/>
        <w:autoSpaceDE w:val="0"/>
        <w:autoSpaceDN w:val="0"/>
        <w:adjustRightInd w:val="0"/>
        <w:spacing w:line="276" w:lineRule="auto"/>
        <w:jc w:val="both"/>
        <w:rPr>
          <w:rFonts w:ascii="Tahoma" w:hAnsi="Tahoma" w:cs="Tahoma"/>
          <w:sz w:val="24"/>
          <w:szCs w:val="24"/>
        </w:rPr>
      </w:pPr>
    </w:p>
    <w:p w14:paraId="1BC9B8B3" w14:textId="77777777" w:rsidR="004057AA" w:rsidRPr="006F0749" w:rsidRDefault="004057AA" w:rsidP="006F0749">
      <w:pPr>
        <w:widowControl w:val="0"/>
        <w:autoSpaceDE w:val="0"/>
        <w:autoSpaceDN w:val="0"/>
        <w:adjustRightInd w:val="0"/>
        <w:spacing w:line="276" w:lineRule="auto"/>
        <w:ind w:firstLine="708"/>
        <w:jc w:val="both"/>
        <w:rPr>
          <w:rFonts w:ascii="Tahoma" w:hAnsi="Tahoma" w:cs="Tahoma"/>
          <w:sz w:val="24"/>
          <w:szCs w:val="24"/>
        </w:rPr>
      </w:pPr>
      <w:r w:rsidRPr="006F0749">
        <w:rPr>
          <w:rFonts w:ascii="Tahoma" w:hAnsi="Tahoma" w:cs="Tahoma"/>
          <w:sz w:val="24"/>
          <w:szCs w:val="24"/>
        </w:rPr>
        <w:t xml:space="preserve">Sobre esta materia tiene adoctrinado la Sala de Casación Laboral de la Corte Suprema de Justicia, que </w:t>
      </w:r>
      <w:r w:rsidRPr="006F0749">
        <w:rPr>
          <w:rFonts w:ascii="Tahoma" w:hAnsi="Tahoma" w:cs="Tahoma"/>
          <w:i/>
          <w:sz w:val="24"/>
          <w:szCs w:val="24"/>
        </w:rPr>
        <w:t>“</w:t>
      </w:r>
      <w:r w:rsidRPr="00597A3A">
        <w:rPr>
          <w:rFonts w:ascii="Tahoma" w:hAnsi="Tahoma" w:cs="Tahoma"/>
          <w:i/>
          <w:szCs w:val="24"/>
        </w:rPr>
        <w:t>todo proceso judicial está llamado a ser solucionado de manera definitiva, es decir, una controversia no puede permanecer indefinidamente, al antojo de las partes, razón por la cual cobra vigor el derecho constitucional a tener una sentencia en firme, la cual se materializa a través de la cosa juzgada, institución de derecho y de orden público, cuyo acatamiento es vinculante, tanto para las partes como para el funcionario judicial, quien debe de someterse a la presunción de certeza y legalidad de la primera sentencia</w:t>
      </w:r>
      <w:r w:rsidRPr="006F0749">
        <w:rPr>
          <w:rFonts w:ascii="Tahoma" w:hAnsi="Tahoma" w:cs="Tahoma"/>
          <w:i/>
          <w:sz w:val="24"/>
          <w:szCs w:val="24"/>
        </w:rPr>
        <w:t>”</w:t>
      </w:r>
      <w:r w:rsidRPr="006F0749">
        <w:rPr>
          <w:rFonts w:ascii="Tahoma" w:hAnsi="Tahoma" w:cs="Tahoma"/>
          <w:sz w:val="24"/>
          <w:szCs w:val="24"/>
        </w:rPr>
        <w:t xml:space="preserve"> (sentencia SL 4717 del 30 de octubre de 2018, M.P. Ernesto Forero Vargas). </w:t>
      </w:r>
    </w:p>
    <w:p w14:paraId="24BF78E1" w14:textId="77777777" w:rsidR="004057AA" w:rsidRPr="006F0749" w:rsidRDefault="004057AA" w:rsidP="006F0749">
      <w:pPr>
        <w:widowControl w:val="0"/>
        <w:autoSpaceDE w:val="0"/>
        <w:autoSpaceDN w:val="0"/>
        <w:adjustRightInd w:val="0"/>
        <w:spacing w:line="276" w:lineRule="auto"/>
        <w:jc w:val="both"/>
        <w:rPr>
          <w:rFonts w:ascii="Tahoma" w:hAnsi="Tahoma" w:cs="Tahoma"/>
          <w:sz w:val="24"/>
          <w:szCs w:val="24"/>
        </w:rPr>
      </w:pPr>
    </w:p>
    <w:p w14:paraId="217BCF5B" w14:textId="77777777" w:rsidR="00E91EFE" w:rsidRPr="006F0749" w:rsidRDefault="004057AA" w:rsidP="006F0749">
      <w:pPr>
        <w:widowControl w:val="0"/>
        <w:autoSpaceDE w:val="0"/>
        <w:autoSpaceDN w:val="0"/>
        <w:adjustRightInd w:val="0"/>
        <w:spacing w:line="276" w:lineRule="auto"/>
        <w:ind w:firstLine="708"/>
        <w:jc w:val="both"/>
        <w:rPr>
          <w:rFonts w:ascii="Tahoma" w:hAnsi="Tahoma" w:cs="Tahoma"/>
          <w:sz w:val="24"/>
          <w:szCs w:val="24"/>
        </w:rPr>
      </w:pPr>
      <w:r w:rsidRPr="006F0749">
        <w:rPr>
          <w:rFonts w:ascii="Tahoma" w:hAnsi="Tahoma" w:cs="Tahoma"/>
          <w:sz w:val="24"/>
          <w:szCs w:val="24"/>
        </w:rPr>
        <w:t xml:space="preserve">Igualmente, en providencia CSJ SL, 10 feb. 2009, rad. 35327, reitera: </w:t>
      </w:r>
    </w:p>
    <w:p w14:paraId="017347F1" w14:textId="77777777" w:rsidR="00E91EFE" w:rsidRPr="006F0749" w:rsidRDefault="00E91EFE" w:rsidP="006F0749">
      <w:pPr>
        <w:widowControl w:val="0"/>
        <w:autoSpaceDE w:val="0"/>
        <w:autoSpaceDN w:val="0"/>
        <w:adjustRightInd w:val="0"/>
        <w:spacing w:line="276" w:lineRule="auto"/>
        <w:ind w:firstLine="708"/>
        <w:jc w:val="both"/>
        <w:rPr>
          <w:rFonts w:ascii="Tahoma" w:hAnsi="Tahoma" w:cs="Tahoma"/>
          <w:i/>
          <w:sz w:val="24"/>
          <w:szCs w:val="24"/>
        </w:rPr>
      </w:pPr>
    </w:p>
    <w:p w14:paraId="608D1F03" w14:textId="25CE9693" w:rsidR="004057AA" w:rsidRPr="00FE59C6" w:rsidRDefault="004057AA" w:rsidP="00FE59C6">
      <w:pPr>
        <w:widowControl w:val="0"/>
        <w:autoSpaceDE w:val="0"/>
        <w:autoSpaceDN w:val="0"/>
        <w:adjustRightInd w:val="0"/>
        <w:ind w:left="426" w:right="420"/>
        <w:jc w:val="both"/>
        <w:rPr>
          <w:rFonts w:ascii="Tahoma" w:hAnsi="Tahoma" w:cs="Tahoma"/>
          <w:i/>
          <w:szCs w:val="24"/>
        </w:rPr>
      </w:pPr>
      <w:r w:rsidRPr="00FE59C6">
        <w:rPr>
          <w:rFonts w:ascii="Tahoma" w:hAnsi="Tahoma" w:cs="Tahoma"/>
          <w:i/>
          <w:szCs w:val="24"/>
        </w:rPr>
        <w:t>“(…) La institución de la cosa juzgada, con la que se delimita un derecho y se definió un conflicto, mediante una sentencia, tiene el carácter de inmutable, es imperativa y debe ser respetada por todos los sujetos procesales en orden a lograr la seguridad jurídica y la convivencia pacífica; no puede el recurrente, después de que se analizó y definió judicialmente una pretensión, con todas las garantías constitucionales y legales, pretender que se resquebraje el principio imperturbable de la cosa juzgada, buscando, un nuevo pronunciamiento que acceda a sus intereses”.</w:t>
      </w:r>
    </w:p>
    <w:p w14:paraId="20EB96AD" w14:textId="77777777" w:rsidR="004057AA" w:rsidRPr="006F0749" w:rsidRDefault="004057AA" w:rsidP="006F0749">
      <w:pPr>
        <w:widowControl w:val="0"/>
        <w:autoSpaceDE w:val="0"/>
        <w:autoSpaceDN w:val="0"/>
        <w:adjustRightInd w:val="0"/>
        <w:spacing w:line="276" w:lineRule="auto"/>
        <w:jc w:val="both"/>
        <w:rPr>
          <w:rFonts w:ascii="Tahoma" w:hAnsi="Tahoma" w:cs="Tahoma"/>
          <w:sz w:val="24"/>
          <w:szCs w:val="24"/>
        </w:rPr>
      </w:pPr>
    </w:p>
    <w:p w14:paraId="0900237F" w14:textId="77777777" w:rsidR="004057AA" w:rsidRPr="006F0749" w:rsidRDefault="004057AA" w:rsidP="006F0749">
      <w:pPr>
        <w:widowControl w:val="0"/>
        <w:autoSpaceDE w:val="0"/>
        <w:autoSpaceDN w:val="0"/>
        <w:adjustRightInd w:val="0"/>
        <w:spacing w:line="276" w:lineRule="auto"/>
        <w:ind w:firstLine="708"/>
        <w:jc w:val="both"/>
        <w:rPr>
          <w:rFonts w:ascii="Tahoma" w:hAnsi="Tahoma" w:cs="Tahoma"/>
          <w:sz w:val="24"/>
          <w:szCs w:val="24"/>
        </w:rPr>
      </w:pPr>
      <w:r w:rsidRPr="006F0749">
        <w:rPr>
          <w:rFonts w:ascii="Tahoma" w:hAnsi="Tahoma" w:cs="Tahoma"/>
          <w:sz w:val="24"/>
          <w:szCs w:val="24"/>
        </w:rPr>
        <w:t>Cabe resaltar que dicha Corporación ha señalado que el hecho de que haya surgido una nueva prueba o se mejore el panorama probatorio o incluso que se aleguen hechos aparentemente nuevos, no le resta efectos de cosa juzgada al fallo de la primera contienda. Al efecto, señaló la Sala de Casación Laboral, en sentencia del 19 de noviembre de 2007, Rad. 30002, lo siguiente:</w:t>
      </w:r>
    </w:p>
    <w:p w14:paraId="655E7EE6" w14:textId="77777777" w:rsidR="004057AA" w:rsidRPr="006F0749" w:rsidRDefault="004057AA" w:rsidP="006F0749">
      <w:pPr>
        <w:widowControl w:val="0"/>
        <w:autoSpaceDE w:val="0"/>
        <w:autoSpaceDN w:val="0"/>
        <w:adjustRightInd w:val="0"/>
        <w:spacing w:line="276" w:lineRule="auto"/>
        <w:jc w:val="both"/>
        <w:rPr>
          <w:rFonts w:ascii="Tahoma" w:hAnsi="Tahoma" w:cs="Tahoma"/>
          <w:sz w:val="24"/>
          <w:szCs w:val="24"/>
        </w:rPr>
      </w:pPr>
    </w:p>
    <w:p w14:paraId="75372D7F" w14:textId="77777777" w:rsidR="004057AA" w:rsidRPr="00FE59C6" w:rsidRDefault="004057AA" w:rsidP="00FE59C6">
      <w:pPr>
        <w:widowControl w:val="0"/>
        <w:autoSpaceDE w:val="0"/>
        <w:autoSpaceDN w:val="0"/>
        <w:adjustRightInd w:val="0"/>
        <w:ind w:left="426" w:right="420"/>
        <w:jc w:val="both"/>
        <w:rPr>
          <w:rFonts w:ascii="Tahoma" w:hAnsi="Tahoma" w:cs="Tahoma"/>
          <w:szCs w:val="24"/>
        </w:rPr>
      </w:pPr>
      <w:r w:rsidRPr="00FE59C6">
        <w:rPr>
          <w:rFonts w:ascii="Tahoma" w:hAnsi="Tahoma" w:cs="Tahoma"/>
          <w:i/>
          <w:szCs w:val="24"/>
        </w:rPr>
        <w:t xml:space="preserve">“Los argumentos que presenta el recurrente para pedir la consideración en este juicio del derecho jubilatorio del actor, negado en anterior ocasión por sentencia ejecutoriada, desconocen el objetivo científico de la institución de la cosa juzgada y sus efectos, así como también la distinción que existe entre la identidad de la causa petendi con los </w:t>
      </w:r>
      <w:r w:rsidRPr="00FE59C6">
        <w:rPr>
          <w:rFonts w:ascii="Tahoma" w:hAnsi="Tahoma" w:cs="Tahoma"/>
          <w:i/>
          <w:szCs w:val="24"/>
          <w:u w:val="single"/>
        </w:rPr>
        <w:t>documentos, argumentos o pruebas en que se apoya aquella</w:t>
      </w:r>
      <w:r w:rsidRPr="00FE59C6">
        <w:rPr>
          <w:rFonts w:ascii="Tahoma" w:hAnsi="Tahoma" w:cs="Tahoma"/>
          <w:i/>
          <w:szCs w:val="24"/>
        </w:rPr>
        <w:t xml:space="preserve">. Para rebatir las tesis del recurso, basta a la Sala transcribir lo dicho por esta Corte sobre el particular, así: “Enseñan los doctrinantes – Chiovenda, entre ellos – que la obligatoriedad de la cosa juzgada se refiere al juez de los procesos futuros; tiende a excluir no solo una decisión contraria a la precedente, sino simplemente una nueva decisión sobre lo que ya ha sido juzgado, como consecuencia del principio de la consumación procesal y de la preclusión que tal fallo anterior contiene. La actividad jurisdiccional ha de desarrollarse una sola vez, y sobre los posibles errores del juez predominan las ventajas de la certeza jurídica. Si el litigante que invocando un olvido o distracción o falso concepto acerca de no necesitarse tal o cual prueba cuya falta produjo un fallo que le fue adverso, como razón para impedir que este tenga sus consecuencias legales, como su obligatoriedad, esto es, si le fuese dado arrebatar por </w:t>
      </w:r>
      <w:r w:rsidRPr="00FE59C6">
        <w:rPr>
          <w:rFonts w:ascii="Tahoma" w:hAnsi="Tahoma" w:cs="Tahoma"/>
          <w:i/>
          <w:szCs w:val="24"/>
        </w:rPr>
        <w:lastRenderedPageBreak/>
        <w:t>ello la calidad de sentencia definitiva al fallo que negó por esa causa sus pretensiones, desaparecería la cosa juzgada y, abriéndose la posibilidad de renovación indefinida del pleito, desaparecería consiguientemente el amparo con que la ley escuda para siempre a quien lo ha ganado una vez. El hondo significado jurídico y social de la cosa juzgada, su trascendencia, su fuerza y alcance, unánimemente los consignan las legislaciones y los reconocen los doctrinantes. El tema, por decirlo así, está agotado al punto de haber asumido el carácter de axiomático lo tocante al imperio de la cosa juzgada”</w:t>
      </w:r>
      <w:r w:rsidRPr="00FE59C6">
        <w:rPr>
          <w:rFonts w:ascii="Tahoma" w:hAnsi="Tahoma" w:cs="Tahoma"/>
          <w:szCs w:val="24"/>
        </w:rPr>
        <w:t xml:space="preserve"> (sentencia cas., 26 de nov. 1943, LVI, 306). </w:t>
      </w:r>
    </w:p>
    <w:p w14:paraId="60D94936" w14:textId="77777777" w:rsidR="004057AA" w:rsidRPr="006F0749" w:rsidRDefault="004057AA" w:rsidP="006F0749">
      <w:pPr>
        <w:widowControl w:val="0"/>
        <w:autoSpaceDE w:val="0"/>
        <w:autoSpaceDN w:val="0"/>
        <w:adjustRightInd w:val="0"/>
        <w:spacing w:line="276" w:lineRule="auto"/>
        <w:jc w:val="both"/>
        <w:rPr>
          <w:rFonts w:ascii="Tahoma" w:hAnsi="Tahoma" w:cs="Tahoma"/>
          <w:sz w:val="24"/>
          <w:szCs w:val="24"/>
        </w:rPr>
      </w:pPr>
    </w:p>
    <w:p w14:paraId="03CEA46D" w14:textId="77777777" w:rsidR="00FE59C6" w:rsidRDefault="004057AA" w:rsidP="006F0749">
      <w:pPr>
        <w:widowControl w:val="0"/>
        <w:autoSpaceDE w:val="0"/>
        <w:autoSpaceDN w:val="0"/>
        <w:adjustRightInd w:val="0"/>
        <w:spacing w:line="276" w:lineRule="auto"/>
        <w:ind w:firstLine="708"/>
        <w:jc w:val="both"/>
        <w:rPr>
          <w:rFonts w:ascii="Tahoma" w:hAnsi="Tahoma" w:cs="Tahoma"/>
          <w:sz w:val="24"/>
          <w:szCs w:val="24"/>
        </w:rPr>
      </w:pPr>
      <w:r w:rsidRPr="006F0749">
        <w:rPr>
          <w:rFonts w:ascii="Tahoma" w:hAnsi="Tahoma" w:cs="Tahoma"/>
          <w:sz w:val="24"/>
          <w:szCs w:val="24"/>
        </w:rPr>
        <w:t>Y en otra oportunidad expresó la Corte:</w:t>
      </w:r>
    </w:p>
    <w:p w14:paraId="564D015F" w14:textId="77777777" w:rsidR="00597A3A" w:rsidRDefault="00597A3A" w:rsidP="006F0749">
      <w:pPr>
        <w:widowControl w:val="0"/>
        <w:autoSpaceDE w:val="0"/>
        <w:autoSpaceDN w:val="0"/>
        <w:adjustRightInd w:val="0"/>
        <w:spacing w:line="276" w:lineRule="auto"/>
        <w:ind w:firstLine="708"/>
        <w:jc w:val="both"/>
        <w:rPr>
          <w:rFonts w:ascii="Tahoma" w:hAnsi="Tahoma" w:cs="Tahoma"/>
          <w:i/>
          <w:sz w:val="24"/>
          <w:szCs w:val="24"/>
        </w:rPr>
      </w:pPr>
    </w:p>
    <w:p w14:paraId="0ADA8200" w14:textId="524C5B07" w:rsidR="004057AA" w:rsidRPr="00597A3A" w:rsidRDefault="004057AA" w:rsidP="00597A3A">
      <w:pPr>
        <w:widowControl w:val="0"/>
        <w:autoSpaceDE w:val="0"/>
        <w:autoSpaceDN w:val="0"/>
        <w:adjustRightInd w:val="0"/>
        <w:ind w:left="426" w:right="420"/>
        <w:jc w:val="both"/>
        <w:rPr>
          <w:rFonts w:ascii="Tahoma" w:hAnsi="Tahoma" w:cs="Tahoma"/>
          <w:i/>
          <w:szCs w:val="24"/>
        </w:rPr>
      </w:pPr>
      <w:r w:rsidRPr="00597A3A">
        <w:rPr>
          <w:rFonts w:ascii="Tahoma" w:hAnsi="Tahoma" w:cs="Tahoma"/>
          <w:i/>
          <w:szCs w:val="24"/>
        </w:rPr>
        <w:t xml:space="preserve">“Es preciso no confundir la causa petendi, que es la que configura la identidad en esta, con los documentos, argumentos o pruebas en que se apoya aquella, porque si no se hace la distinción que acaba de señalarse, todo proceso judicial podría revivirse invocando nuevos argumentos o presentando nuevas pruebas o complementándolas. La Corte ha tenido varias veces la oportunidad de referirse a este punto, entre otras, en sentencia de 29 de noviembre de 1929 (G. J., t. XXXVII, p. 285), (…) y que dice así: “Es evidente que pueden existir varios medios para comprobar una causa, pero si el demandante al ejercitar su acción no adujo los medios probatorios adecuados para justificar su acción, no puede luego ejercitar la misma acción, presentando nuevas pruebas, pues si bien es cierto que los medios son distintos, no lo es la causa, y la ley de lo que habla es de identidad de la causa y no de los medios, sin que contra este rigorismo pueda invocarse la equidad. De ahí que rechazara un segundo pleito de reivindicación entre las mismas partes de otro anterior, sobre el mismo terreno, porque la prueba invocada era la misma escritura que en el primer pleito se presentó mal registrada, y bien registrada en el segundo.’” </w:t>
      </w:r>
    </w:p>
    <w:p w14:paraId="37908A22" w14:textId="0B74CA12" w:rsidR="00E91EFE" w:rsidRPr="006F0749" w:rsidRDefault="00E91EFE" w:rsidP="006F0749">
      <w:pPr>
        <w:spacing w:line="276" w:lineRule="auto"/>
        <w:jc w:val="both"/>
        <w:rPr>
          <w:rFonts w:ascii="Tahoma" w:hAnsi="Tahoma" w:cs="Tahoma"/>
          <w:sz w:val="24"/>
          <w:szCs w:val="24"/>
        </w:rPr>
      </w:pPr>
    </w:p>
    <w:p w14:paraId="24E2070C" w14:textId="1AA9D163" w:rsidR="00E91EFE" w:rsidRPr="006F0749" w:rsidRDefault="00E91EFE" w:rsidP="006F0749">
      <w:pPr>
        <w:pStyle w:val="Prrafodelista"/>
        <w:numPr>
          <w:ilvl w:val="1"/>
          <w:numId w:val="1"/>
        </w:numPr>
        <w:spacing w:line="276" w:lineRule="auto"/>
        <w:ind w:left="0" w:firstLine="0"/>
        <w:jc w:val="both"/>
        <w:rPr>
          <w:rFonts w:ascii="Tahoma" w:hAnsi="Tahoma" w:cs="Tahoma"/>
          <w:b/>
          <w:sz w:val="24"/>
          <w:szCs w:val="24"/>
        </w:rPr>
      </w:pPr>
      <w:r w:rsidRPr="006F0749">
        <w:rPr>
          <w:rFonts w:ascii="Tahoma" w:hAnsi="Tahoma" w:cs="Tahoma"/>
          <w:b/>
          <w:bCs/>
          <w:sz w:val="24"/>
          <w:szCs w:val="24"/>
        </w:rPr>
        <w:t xml:space="preserve">Caso concreto </w:t>
      </w:r>
    </w:p>
    <w:p w14:paraId="47307F26" w14:textId="77777777" w:rsidR="00E91EFE" w:rsidRPr="006F0749" w:rsidRDefault="00E91EFE" w:rsidP="006F0749">
      <w:pPr>
        <w:pStyle w:val="Prrafodelista"/>
        <w:spacing w:line="276" w:lineRule="auto"/>
        <w:ind w:left="1440"/>
        <w:jc w:val="both"/>
        <w:rPr>
          <w:rFonts w:ascii="Tahoma" w:hAnsi="Tahoma" w:cs="Tahoma"/>
          <w:sz w:val="24"/>
          <w:szCs w:val="24"/>
        </w:rPr>
      </w:pPr>
    </w:p>
    <w:p w14:paraId="13368D24" w14:textId="298BE67B" w:rsidR="00565BDC" w:rsidRPr="006F0749" w:rsidRDefault="00565BDC" w:rsidP="006F0749">
      <w:pPr>
        <w:spacing w:line="276" w:lineRule="auto"/>
        <w:ind w:firstLine="708"/>
        <w:jc w:val="both"/>
        <w:rPr>
          <w:rFonts w:ascii="Tahoma" w:hAnsi="Tahoma" w:cs="Tahoma"/>
          <w:sz w:val="24"/>
          <w:szCs w:val="24"/>
          <w:lang w:val="es-CO"/>
        </w:rPr>
      </w:pPr>
      <w:r w:rsidRPr="006F0749">
        <w:rPr>
          <w:rFonts w:ascii="Tahoma" w:hAnsi="Tahoma" w:cs="Tahoma"/>
          <w:sz w:val="24"/>
          <w:szCs w:val="24"/>
        </w:rPr>
        <w:t xml:space="preserve">Descendiendo al caso que ocupa la atención de la Sala, salta a la vista que la decisión de primera instancia parte de una ligereza en la valoración de los escritos introductorios que dieron origen al proceso radicado con el número </w:t>
      </w:r>
      <w:r w:rsidRPr="006F0749">
        <w:rPr>
          <w:rFonts w:ascii="Tahoma" w:hAnsi="Tahoma" w:cs="Tahoma"/>
          <w:sz w:val="24"/>
          <w:szCs w:val="24"/>
          <w:lang w:val="es-CO"/>
        </w:rPr>
        <w:t>66001310500320170048500, y al actual, pues una simple confrontación de los mismos permite advertir que, si bien existe identidad de partes</w:t>
      </w:r>
      <w:r w:rsidR="00C02AC0" w:rsidRPr="006F0749">
        <w:rPr>
          <w:rFonts w:ascii="Tahoma" w:hAnsi="Tahoma" w:cs="Tahoma"/>
          <w:sz w:val="24"/>
          <w:szCs w:val="24"/>
          <w:lang w:val="es-CO"/>
        </w:rPr>
        <w:t xml:space="preserve">, </w:t>
      </w:r>
      <w:r w:rsidR="335743D5" w:rsidRPr="006F0749">
        <w:rPr>
          <w:rFonts w:ascii="Tahoma" w:hAnsi="Tahoma" w:cs="Tahoma"/>
          <w:sz w:val="24"/>
          <w:szCs w:val="24"/>
          <w:lang w:val="es-CO"/>
        </w:rPr>
        <w:t xml:space="preserve">en </w:t>
      </w:r>
      <w:r w:rsidRPr="006F0749">
        <w:rPr>
          <w:rFonts w:ascii="Tahoma" w:hAnsi="Tahoma" w:cs="Tahoma"/>
          <w:sz w:val="24"/>
          <w:szCs w:val="24"/>
          <w:lang w:val="es-CO"/>
        </w:rPr>
        <w:t>el grueso de los supuestos fácticos, lo pedido tiene finalidades dispares.</w:t>
      </w:r>
    </w:p>
    <w:p w14:paraId="7715C476" w14:textId="77777777" w:rsidR="00C02AC0" w:rsidRPr="006F0749" w:rsidRDefault="00C02AC0" w:rsidP="006F0749">
      <w:pPr>
        <w:spacing w:line="276" w:lineRule="auto"/>
        <w:ind w:firstLine="708"/>
        <w:jc w:val="both"/>
        <w:rPr>
          <w:rFonts w:ascii="Tahoma" w:hAnsi="Tahoma" w:cs="Tahoma"/>
          <w:sz w:val="24"/>
          <w:szCs w:val="24"/>
          <w:lang w:val="es-CO"/>
        </w:rPr>
      </w:pPr>
    </w:p>
    <w:p w14:paraId="0970CD5C" w14:textId="191EE386" w:rsidR="00BE4A92" w:rsidRPr="006F0749" w:rsidRDefault="00565BDC" w:rsidP="006F0749">
      <w:pPr>
        <w:spacing w:line="276" w:lineRule="auto"/>
        <w:ind w:firstLine="708"/>
        <w:jc w:val="both"/>
        <w:rPr>
          <w:rFonts w:ascii="Tahoma" w:hAnsi="Tahoma" w:cs="Tahoma"/>
          <w:sz w:val="24"/>
          <w:szCs w:val="24"/>
          <w:lang w:val="es-CO"/>
        </w:rPr>
      </w:pPr>
      <w:r w:rsidRPr="006F0749">
        <w:rPr>
          <w:rFonts w:ascii="Tahoma" w:hAnsi="Tahoma" w:cs="Tahoma"/>
          <w:sz w:val="24"/>
          <w:szCs w:val="24"/>
          <w:lang w:val="es-CO"/>
        </w:rPr>
        <w:t>En efecto, tal como lo anunciara la togada que representa los intereses de la demandante, en un</w:t>
      </w:r>
      <w:r w:rsidR="00C02AC0" w:rsidRPr="006F0749">
        <w:rPr>
          <w:rFonts w:ascii="Tahoma" w:hAnsi="Tahoma" w:cs="Tahoma"/>
          <w:sz w:val="24"/>
          <w:szCs w:val="24"/>
          <w:lang w:val="es-CO"/>
        </w:rPr>
        <w:t>a</w:t>
      </w:r>
      <w:r w:rsidRPr="006F0749">
        <w:rPr>
          <w:rFonts w:ascii="Tahoma" w:hAnsi="Tahoma" w:cs="Tahoma"/>
          <w:sz w:val="24"/>
          <w:szCs w:val="24"/>
          <w:lang w:val="es-CO"/>
        </w:rPr>
        <w:t xml:space="preserve"> primera oportunidad se pidió la declaratoria de ineficacia del traslado surtido ante Porvenir S.A. en octubre de 1997</w:t>
      </w:r>
      <w:r w:rsidR="00BE4A92" w:rsidRPr="006F0749">
        <w:rPr>
          <w:rFonts w:ascii="Tahoma" w:hAnsi="Tahoma" w:cs="Tahoma"/>
          <w:sz w:val="24"/>
          <w:szCs w:val="24"/>
          <w:lang w:val="es-CO"/>
        </w:rPr>
        <w:t xml:space="preserve">, </w:t>
      </w:r>
      <w:r w:rsidR="1336CE52" w:rsidRPr="006F0749">
        <w:rPr>
          <w:rFonts w:ascii="Tahoma" w:hAnsi="Tahoma" w:cs="Tahoma"/>
          <w:sz w:val="24"/>
          <w:szCs w:val="24"/>
          <w:lang w:val="es-CO"/>
        </w:rPr>
        <w:t>así como</w:t>
      </w:r>
      <w:r w:rsidR="00BE4A92" w:rsidRPr="006F0749">
        <w:rPr>
          <w:rFonts w:ascii="Tahoma" w:hAnsi="Tahoma" w:cs="Tahoma"/>
          <w:sz w:val="24"/>
          <w:szCs w:val="24"/>
          <w:lang w:val="es-CO"/>
        </w:rPr>
        <w:t xml:space="preserve"> el subsecuente retorno al régimen de prima media administrado por Colpensiones; mientras que en la actualidad se procura el resarcimiento por los perjuicios que aduce la actora haber sufrido con el reconocimiento de la pensión en el RAIS</w:t>
      </w:r>
      <w:r w:rsidR="1EF2B114" w:rsidRPr="006F0749">
        <w:rPr>
          <w:rFonts w:ascii="Tahoma" w:hAnsi="Tahoma" w:cs="Tahoma"/>
          <w:sz w:val="24"/>
          <w:szCs w:val="24"/>
          <w:lang w:val="es-CO"/>
        </w:rPr>
        <w:t>.</w:t>
      </w:r>
    </w:p>
    <w:p w14:paraId="4D66AA2C" w14:textId="64B35324" w:rsidR="00BE4A92" w:rsidRPr="006F0749" w:rsidRDefault="00BE4A92" w:rsidP="006F0749">
      <w:pPr>
        <w:spacing w:line="276" w:lineRule="auto"/>
        <w:ind w:firstLine="708"/>
        <w:jc w:val="both"/>
        <w:rPr>
          <w:rFonts w:ascii="Tahoma" w:hAnsi="Tahoma" w:cs="Tahoma"/>
          <w:sz w:val="24"/>
          <w:szCs w:val="24"/>
          <w:lang w:val="es-CO"/>
        </w:rPr>
      </w:pPr>
    </w:p>
    <w:p w14:paraId="4A1AA547" w14:textId="56394ACF" w:rsidR="00BE4A92" w:rsidRPr="006F0749" w:rsidRDefault="1EF2B114" w:rsidP="006F0749">
      <w:pPr>
        <w:spacing w:line="276" w:lineRule="auto"/>
        <w:ind w:firstLine="708"/>
        <w:jc w:val="both"/>
        <w:rPr>
          <w:rFonts w:ascii="Tahoma" w:hAnsi="Tahoma" w:cs="Tahoma"/>
          <w:sz w:val="24"/>
          <w:szCs w:val="24"/>
        </w:rPr>
      </w:pPr>
      <w:r w:rsidRPr="006F0749">
        <w:rPr>
          <w:rFonts w:ascii="Tahoma" w:hAnsi="Tahoma" w:cs="Tahoma"/>
          <w:sz w:val="24"/>
          <w:szCs w:val="24"/>
          <w:lang w:val="es-CO"/>
        </w:rPr>
        <w:t>Como se atisba</w:t>
      </w:r>
      <w:r w:rsidR="00BE4A92" w:rsidRPr="006F0749">
        <w:rPr>
          <w:rFonts w:ascii="Tahoma" w:hAnsi="Tahoma" w:cs="Tahoma"/>
          <w:sz w:val="24"/>
          <w:szCs w:val="24"/>
          <w:lang w:val="es-CO"/>
        </w:rPr>
        <w:t>, surge</w:t>
      </w:r>
      <w:r w:rsidR="2B4F4700" w:rsidRPr="006F0749">
        <w:rPr>
          <w:rFonts w:ascii="Tahoma" w:hAnsi="Tahoma" w:cs="Tahoma"/>
          <w:sz w:val="24"/>
          <w:szCs w:val="24"/>
          <w:lang w:val="es-CO"/>
        </w:rPr>
        <w:t xml:space="preserve"> palmaria </w:t>
      </w:r>
      <w:r w:rsidR="00BE4A92" w:rsidRPr="006F0749">
        <w:rPr>
          <w:rFonts w:ascii="Tahoma" w:hAnsi="Tahoma" w:cs="Tahoma"/>
          <w:sz w:val="24"/>
          <w:szCs w:val="24"/>
          <w:lang w:val="es-CO"/>
        </w:rPr>
        <w:t xml:space="preserve">la diferencia </w:t>
      </w:r>
      <w:r w:rsidR="301CDC16" w:rsidRPr="006F0749">
        <w:rPr>
          <w:rFonts w:ascii="Tahoma" w:hAnsi="Tahoma" w:cs="Tahoma"/>
          <w:sz w:val="24"/>
          <w:szCs w:val="24"/>
          <w:lang w:val="es-CO"/>
        </w:rPr>
        <w:t>entre</w:t>
      </w:r>
      <w:r w:rsidR="1CE02FEE" w:rsidRPr="006F0749">
        <w:rPr>
          <w:rFonts w:ascii="Tahoma" w:hAnsi="Tahoma" w:cs="Tahoma"/>
          <w:sz w:val="24"/>
          <w:szCs w:val="24"/>
          <w:lang w:val="es-CO"/>
        </w:rPr>
        <w:t xml:space="preserve"> </w:t>
      </w:r>
      <w:r w:rsidR="00BE4A92" w:rsidRPr="006F0749">
        <w:rPr>
          <w:rFonts w:ascii="Tahoma" w:hAnsi="Tahoma" w:cs="Tahoma"/>
          <w:sz w:val="24"/>
          <w:szCs w:val="24"/>
          <w:lang w:val="es-CO"/>
        </w:rPr>
        <w:t>l</w:t>
      </w:r>
      <w:r w:rsidR="03E8C6B3" w:rsidRPr="006F0749">
        <w:rPr>
          <w:rFonts w:ascii="Tahoma" w:hAnsi="Tahoma" w:cs="Tahoma"/>
          <w:sz w:val="24"/>
          <w:szCs w:val="24"/>
          <w:lang w:val="es-CO"/>
        </w:rPr>
        <w:t>os</w:t>
      </w:r>
      <w:r w:rsidR="00BE4A92" w:rsidRPr="006F0749">
        <w:rPr>
          <w:rFonts w:ascii="Tahoma" w:hAnsi="Tahoma" w:cs="Tahoma"/>
          <w:sz w:val="24"/>
          <w:szCs w:val="24"/>
          <w:lang w:val="es-CO"/>
        </w:rPr>
        <w:t xml:space="preserve"> petitum</w:t>
      </w:r>
      <w:r w:rsidR="3A804B8B" w:rsidRPr="006F0749">
        <w:rPr>
          <w:rFonts w:ascii="Tahoma" w:hAnsi="Tahoma" w:cs="Tahoma"/>
          <w:sz w:val="24"/>
          <w:szCs w:val="24"/>
          <w:lang w:val="es-CO"/>
        </w:rPr>
        <w:t xml:space="preserve"> que de entrada tornaba improcedente el fenómeno de la cosa juzgada, pues </w:t>
      </w:r>
      <w:r w:rsidR="00BE4A92" w:rsidRPr="006F0749">
        <w:rPr>
          <w:rFonts w:ascii="Tahoma" w:hAnsi="Tahoma" w:cs="Tahoma"/>
          <w:sz w:val="24"/>
          <w:szCs w:val="24"/>
          <w:lang w:val="es-CO"/>
        </w:rPr>
        <w:t>si bien es cierto que al haberse aceptado el desistimiento de la demanda primigenia por la célula judicial de instancia quedaba proscrita toda posibilidad de reabrir un debate que persiguiera la ineficacia del traslado, no fue así respecto de una pretensión disímil, como lo es el pago de una indemnización.</w:t>
      </w:r>
    </w:p>
    <w:p w14:paraId="07AA58D4" w14:textId="77777777" w:rsidR="00565BDC" w:rsidRPr="006F0749" w:rsidRDefault="00565BDC" w:rsidP="006F0749">
      <w:pPr>
        <w:spacing w:line="276" w:lineRule="auto"/>
        <w:ind w:firstLine="708"/>
        <w:jc w:val="both"/>
        <w:rPr>
          <w:rFonts w:ascii="Tahoma" w:hAnsi="Tahoma" w:cs="Tahoma"/>
          <w:sz w:val="24"/>
          <w:szCs w:val="24"/>
        </w:rPr>
      </w:pPr>
    </w:p>
    <w:p w14:paraId="4789C5D7" w14:textId="14FF8E47" w:rsidR="00F476FA" w:rsidRPr="006F0749" w:rsidRDefault="00BE4A92" w:rsidP="006F0749">
      <w:pPr>
        <w:spacing w:line="276" w:lineRule="auto"/>
        <w:jc w:val="both"/>
        <w:rPr>
          <w:rFonts w:ascii="Tahoma" w:hAnsi="Tahoma" w:cs="Tahoma"/>
          <w:sz w:val="24"/>
          <w:szCs w:val="24"/>
        </w:rPr>
      </w:pPr>
      <w:r w:rsidRPr="006F0749">
        <w:rPr>
          <w:rFonts w:ascii="Tahoma" w:hAnsi="Tahoma" w:cs="Tahoma"/>
          <w:sz w:val="24"/>
          <w:szCs w:val="24"/>
        </w:rPr>
        <w:lastRenderedPageBreak/>
        <w:tab/>
        <w:t>Lo anterior resulta suficiente para acceder a los pedidos de la apelante, por lo que se revocará el auto atacado para, en su lugar, disponer que se continúe el trámite ordinario en la etapa respectiva, debiéndose resolver de fondo las demás excepciones previas propuestas por Porvenir S.A.</w:t>
      </w:r>
    </w:p>
    <w:p w14:paraId="2733D8CB" w14:textId="77777777" w:rsidR="00BE4A92" w:rsidRPr="006F0749" w:rsidRDefault="00BE4A92" w:rsidP="006F0749">
      <w:pPr>
        <w:spacing w:line="276" w:lineRule="auto"/>
        <w:jc w:val="both"/>
        <w:rPr>
          <w:rFonts w:ascii="Tahoma" w:hAnsi="Tahoma" w:cs="Tahoma"/>
          <w:sz w:val="24"/>
          <w:szCs w:val="24"/>
        </w:rPr>
      </w:pPr>
    </w:p>
    <w:p w14:paraId="339E17C9" w14:textId="1F8D84B9" w:rsidR="00C02AC0" w:rsidRPr="006F0749" w:rsidRDefault="00F476FA" w:rsidP="006F0749">
      <w:pPr>
        <w:spacing w:line="276" w:lineRule="auto"/>
        <w:jc w:val="both"/>
        <w:rPr>
          <w:rFonts w:ascii="Tahoma" w:hAnsi="Tahoma" w:cs="Tahoma"/>
          <w:sz w:val="24"/>
          <w:szCs w:val="24"/>
        </w:rPr>
      </w:pPr>
      <w:r w:rsidRPr="006F0749">
        <w:rPr>
          <w:rFonts w:ascii="Tahoma" w:hAnsi="Tahoma" w:cs="Tahoma"/>
          <w:sz w:val="24"/>
          <w:szCs w:val="24"/>
        </w:rPr>
        <w:tab/>
      </w:r>
      <w:r w:rsidR="00C02AC0" w:rsidRPr="006F0749">
        <w:rPr>
          <w:rFonts w:ascii="Tahoma" w:hAnsi="Tahoma" w:cs="Tahoma"/>
          <w:sz w:val="24"/>
          <w:szCs w:val="24"/>
        </w:rPr>
        <w:t xml:space="preserve">Como consecuencia de la decisión anterior, prima facie habría lugar a condenar en costas a PORVENIR, pero como quiera que se necesita la resolución de todas las excepciones previas, es apresurada dicha condena, la cual, en todo caso le corresponde imponer a la jueza de instancia si a ello hubiere lugar. </w:t>
      </w:r>
    </w:p>
    <w:p w14:paraId="407B9EB1" w14:textId="77777777" w:rsidR="00C02AC0" w:rsidRPr="006F0749" w:rsidRDefault="00C02AC0" w:rsidP="006F0749">
      <w:pPr>
        <w:spacing w:line="276" w:lineRule="auto"/>
        <w:jc w:val="both"/>
        <w:rPr>
          <w:rFonts w:ascii="Tahoma" w:hAnsi="Tahoma" w:cs="Tahoma"/>
          <w:sz w:val="24"/>
          <w:szCs w:val="24"/>
        </w:rPr>
      </w:pPr>
    </w:p>
    <w:p w14:paraId="2261A9C6" w14:textId="1329816E" w:rsidR="00B0189F" w:rsidRPr="006F0749" w:rsidRDefault="00BE4A92" w:rsidP="006F0749">
      <w:pPr>
        <w:spacing w:line="276" w:lineRule="auto"/>
        <w:ind w:firstLine="708"/>
        <w:jc w:val="both"/>
        <w:rPr>
          <w:rFonts w:ascii="Tahoma" w:hAnsi="Tahoma" w:cs="Tahoma"/>
          <w:sz w:val="24"/>
          <w:szCs w:val="24"/>
        </w:rPr>
      </w:pPr>
      <w:r w:rsidRPr="006F0749">
        <w:rPr>
          <w:rFonts w:ascii="Tahoma" w:hAnsi="Tahoma" w:cs="Tahoma"/>
          <w:sz w:val="24"/>
          <w:szCs w:val="24"/>
        </w:rPr>
        <w:t xml:space="preserve">Sin costas en </w:t>
      </w:r>
      <w:r w:rsidR="004B703C" w:rsidRPr="006F0749">
        <w:rPr>
          <w:rFonts w:ascii="Tahoma" w:hAnsi="Tahoma" w:cs="Tahoma"/>
          <w:sz w:val="24"/>
          <w:szCs w:val="24"/>
        </w:rPr>
        <w:t xml:space="preserve">sede de apelaciones </w:t>
      </w:r>
      <w:r w:rsidRPr="006F0749">
        <w:rPr>
          <w:rFonts w:ascii="Tahoma" w:hAnsi="Tahoma" w:cs="Tahoma"/>
          <w:sz w:val="24"/>
          <w:szCs w:val="24"/>
        </w:rPr>
        <w:t>al haber prosperado el recurso</w:t>
      </w:r>
      <w:r w:rsidR="00C02AC0" w:rsidRPr="006F0749">
        <w:rPr>
          <w:rFonts w:ascii="Tahoma" w:hAnsi="Tahoma" w:cs="Tahoma"/>
          <w:sz w:val="24"/>
          <w:szCs w:val="24"/>
        </w:rPr>
        <w:t>.</w:t>
      </w:r>
      <w:r w:rsidR="00133439" w:rsidRPr="006F0749">
        <w:rPr>
          <w:rFonts w:ascii="Tahoma" w:hAnsi="Tahoma" w:cs="Tahoma"/>
          <w:sz w:val="24"/>
          <w:szCs w:val="24"/>
        </w:rPr>
        <w:t xml:space="preserve"> </w:t>
      </w:r>
    </w:p>
    <w:p w14:paraId="6B0B0D76" w14:textId="77777777" w:rsidR="00F476FA" w:rsidRPr="006F0749" w:rsidRDefault="00F476FA" w:rsidP="006F0749">
      <w:pPr>
        <w:spacing w:line="276" w:lineRule="auto"/>
        <w:jc w:val="both"/>
        <w:rPr>
          <w:rFonts w:ascii="Tahoma" w:hAnsi="Tahoma" w:cs="Tahoma"/>
          <w:sz w:val="24"/>
          <w:szCs w:val="24"/>
        </w:rPr>
      </w:pPr>
    </w:p>
    <w:p w14:paraId="6F9E0EF8" w14:textId="1C39A8BD" w:rsidR="004057AA" w:rsidRPr="006F0749" w:rsidRDefault="004057AA" w:rsidP="006F0749">
      <w:pPr>
        <w:spacing w:line="276" w:lineRule="auto"/>
        <w:ind w:firstLine="708"/>
        <w:jc w:val="both"/>
        <w:rPr>
          <w:rFonts w:ascii="Tahoma" w:hAnsi="Tahoma" w:cs="Tahoma"/>
          <w:sz w:val="24"/>
          <w:szCs w:val="24"/>
        </w:rPr>
      </w:pPr>
      <w:r w:rsidRPr="006F0749">
        <w:rPr>
          <w:rFonts w:ascii="Tahoma" w:hAnsi="Tahoma" w:cs="Tahoma"/>
          <w:sz w:val="24"/>
          <w:szCs w:val="24"/>
        </w:rPr>
        <w:t xml:space="preserve">En mérito de lo expuesto, </w:t>
      </w:r>
      <w:r w:rsidRPr="006F0749">
        <w:rPr>
          <w:rFonts w:ascii="Tahoma" w:eastAsia="Tahoma" w:hAnsi="Tahoma" w:cs="Tahoma"/>
          <w:sz w:val="24"/>
          <w:szCs w:val="24"/>
          <w:lang w:eastAsia="es-CO"/>
        </w:rPr>
        <w:t xml:space="preserve">el </w:t>
      </w:r>
      <w:r w:rsidRPr="006F0749">
        <w:rPr>
          <w:rFonts w:ascii="Tahoma" w:eastAsia="Tahoma" w:hAnsi="Tahoma" w:cs="Tahoma"/>
          <w:b/>
          <w:bCs/>
          <w:sz w:val="24"/>
          <w:szCs w:val="24"/>
          <w:lang w:eastAsia="es-CO"/>
        </w:rPr>
        <w:t>Tribunal Superior del Distrito Judicial de Pereira - Risaralda, Sala Primera de Decisión Laboral</w:t>
      </w:r>
      <w:r w:rsidRPr="006F0749">
        <w:rPr>
          <w:rFonts w:ascii="Tahoma" w:eastAsia="Tahoma" w:hAnsi="Tahoma" w:cs="Tahoma"/>
          <w:bCs/>
          <w:sz w:val="24"/>
          <w:szCs w:val="24"/>
          <w:lang w:eastAsia="es-CO"/>
        </w:rPr>
        <w:t>,</w:t>
      </w:r>
    </w:p>
    <w:p w14:paraId="1D98778B" w14:textId="77777777" w:rsidR="004057AA" w:rsidRPr="006F0749" w:rsidRDefault="004057AA" w:rsidP="006F0749">
      <w:pPr>
        <w:spacing w:line="276" w:lineRule="auto"/>
        <w:jc w:val="both"/>
        <w:rPr>
          <w:rFonts w:ascii="Tahoma" w:hAnsi="Tahoma" w:cs="Tahoma"/>
          <w:sz w:val="24"/>
          <w:szCs w:val="24"/>
        </w:rPr>
      </w:pPr>
    </w:p>
    <w:p w14:paraId="5C000319" w14:textId="2677E36B" w:rsidR="003D6F39" w:rsidRPr="006F0749" w:rsidRDefault="003D6F39" w:rsidP="006F0749">
      <w:pPr>
        <w:spacing w:line="276" w:lineRule="auto"/>
        <w:jc w:val="center"/>
        <w:rPr>
          <w:rFonts w:ascii="Tahoma" w:hAnsi="Tahoma" w:cs="Tahoma"/>
          <w:b/>
          <w:sz w:val="24"/>
          <w:szCs w:val="24"/>
        </w:rPr>
      </w:pPr>
      <w:r w:rsidRPr="006F0749">
        <w:rPr>
          <w:rFonts w:ascii="Tahoma" w:hAnsi="Tahoma" w:cs="Tahoma"/>
          <w:b/>
          <w:sz w:val="24"/>
          <w:szCs w:val="24"/>
        </w:rPr>
        <w:t>RESUELVE</w:t>
      </w:r>
    </w:p>
    <w:p w14:paraId="0783C79A" w14:textId="77777777" w:rsidR="003D6F39" w:rsidRPr="006F0749" w:rsidRDefault="003D6F39" w:rsidP="006F0749">
      <w:pPr>
        <w:pStyle w:val="Sinespaciado"/>
        <w:spacing w:line="276" w:lineRule="auto"/>
        <w:rPr>
          <w:rFonts w:ascii="Tahoma" w:hAnsi="Tahoma" w:cs="Tahoma"/>
        </w:rPr>
      </w:pPr>
    </w:p>
    <w:p w14:paraId="4C08353E" w14:textId="3913CAFC" w:rsidR="00133439" w:rsidRPr="006F0749" w:rsidRDefault="00133439" w:rsidP="006F0749">
      <w:pPr>
        <w:spacing w:line="276" w:lineRule="auto"/>
        <w:ind w:firstLine="708"/>
        <w:jc w:val="both"/>
        <w:rPr>
          <w:rStyle w:val="normaltextrun"/>
          <w:rFonts w:ascii="Tahoma" w:hAnsi="Tahoma" w:cs="Tahoma"/>
          <w:sz w:val="24"/>
          <w:szCs w:val="24"/>
        </w:rPr>
      </w:pPr>
      <w:r w:rsidRPr="006F0749">
        <w:rPr>
          <w:rFonts w:ascii="Tahoma" w:hAnsi="Tahoma" w:cs="Tahoma"/>
          <w:b/>
          <w:bCs/>
          <w:sz w:val="24"/>
          <w:szCs w:val="24"/>
          <w:u w:val="single"/>
        </w:rPr>
        <w:t>PRIMERO.</w:t>
      </w:r>
      <w:r w:rsidRPr="006F0749">
        <w:rPr>
          <w:rFonts w:ascii="Tahoma" w:hAnsi="Tahoma" w:cs="Tahoma"/>
          <w:b/>
          <w:bCs/>
          <w:sz w:val="24"/>
          <w:szCs w:val="24"/>
        </w:rPr>
        <w:t xml:space="preserve"> - </w:t>
      </w:r>
      <w:r w:rsidR="00BE4A92" w:rsidRPr="006F0749">
        <w:rPr>
          <w:rFonts w:ascii="Tahoma" w:hAnsi="Tahoma" w:cs="Tahoma"/>
          <w:b/>
          <w:bCs/>
          <w:sz w:val="24"/>
          <w:szCs w:val="24"/>
        </w:rPr>
        <w:t>REVOCAR</w:t>
      </w:r>
      <w:r w:rsidRPr="006F0749">
        <w:rPr>
          <w:rFonts w:ascii="Tahoma" w:hAnsi="Tahoma" w:cs="Tahoma"/>
          <w:b/>
          <w:bCs/>
          <w:sz w:val="24"/>
          <w:szCs w:val="24"/>
        </w:rPr>
        <w:t xml:space="preserve"> </w:t>
      </w:r>
      <w:r w:rsidRPr="006F0749">
        <w:rPr>
          <w:rFonts w:ascii="Tahoma" w:hAnsi="Tahoma" w:cs="Tahoma"/>
          <w:bCs/>
          <w:sz w:val="24"/>
          <w:szCs w:val="24"/>
        </w:rPr>
        <w:t xml:space="preserve">el auto dictado en audiencia del </w:t>
      </w:r>
      <w:r w:rsidR="00BE4A92" w:rsidRPr="006F0749">
        <w:rPr>
          <w:rFonts w:ascii="Tahoma" w:hAnsi="Tahoma" w:cs="Tahoma"/>
          <w:bCs/>
          <w:sz w:val="24"/>
          <w:szCs w:val="24"/>
        </w:rPr>
        <w:t>6</w:t>
      </w:r>
      <w:r w:rsidRPr="006F0749">
        <w:rPr>
          <w:rFonts w:ascii="Tahoma" w:hAnsi="Tahoma" w:cs="Tahoma"/>
          <w:bCs/>
          <w:sz w:val="24"/>
          <w:szCs w:val="24"/>
        </w:rPr>
        <w:t xml:space="preserve"> de </w:t>
      </w:r>
      <w:r w:rsidR="00BE4A92" w:rsidRPr="006F0749">
        <w:rPr>
          <w:rFonts w:ascii="Tahoma" w:hAnsi="Tahoma" w:cs="Tahoma"/>
          <w:bCs/>
          <w:sz w:val="24"/>
          <w:szCs w:val="24"/>
        </w:rPr>
        <w:t>septiembre</w:t>
      </w:r>
      <w:r w:rsidRPr="006F0749">
        <w:rPr>
          <w:rFonts w:ascii="Tahoma" w:hAnsi="Tahoma" w:cs="Tahoma"/>
          <w:bCs/>
          <w:sz w:val="24"/>
          <w:szCs w:val="24"/>
        </w:rPr>
        <w:t xml:space="preserve"> de 2022</w:t>
      </w:r>
      <w:r w:rsidR="00BE4A92" w:rsidRPr="006F0749">
        <w:rPr>
          <w:rFonts w:ascii="Tahoma" w:hAnsi="Tahoma" w:cs="Tahoma"/>
          <w:bCs/>
          <w:sz w:val="24"/>
          <w:szCs w:val="24"/>
        </w:rPr>
        <w:t xml:space="preserve"> y, en su lugar, declarar no probada la excepción previa de cosa juzgada propuesta por Porvenir S.A.</w:t>
      </w:r>
    </w:p>
    <w:p w14:paraId="6FEDD31F" w14:textId="77777777" w:rsidR="00133439" w:rsidRPr="006F0749" w:rsidRDefault="00133439" w:rsidP="006F0749">
      <w:pPr>
        <w:spacing w:line="276" w:lineRule="auto"/>
        <w:jc w:val="both"/>
        <w:rPr>
          <w:rFonts w:ascii="Tahoma" w:hAnsi="Tahoma" w:cs="Tahoma"/>
          <w:b/>
          <w:bCs/>
          <w:sz w:val="24"/>
          <w:szCs w:val="24"/>
        </w:rPr>
      </w:pPr>
    </w:p>
    <w:p w14:paraId="4A6691B4" w14:textId="586041BB" w:rsidR="00BE4A92" w:rsidRPr="006F0749" w:rsidRDefault="006F0749" w:rsidP="006F0749">
      <w:pPr>
        <w:spacing w:line="276" w:lineRule="auto"/>
        <w:ind w:firstLine="708"/>
        <w:jc w:val="both"/>
        <w:rPr>
          <w:rFonts w:ascii="Tahoma" w:hAnsi="Tahoma" w:cs="Tahoma"/>
          <w:sz w:val="24"/>
          <w:szCs w:val="24"/>
        </w:rPr>
      </w:pPr>
      <w:r w:rsidRPr="006E7AEF">
        <w:rPr>
          <w:rFonts w:ascii="Tahoma" w:hAnsi="Tahoma" w:cs="Tahoma"/>
          <w:b/>
          <w:bCs/>
          <w:sz w:val="24"/>
          <w:szCs w:val="24"/>
          <w:u w:val="single"/>
        </w:rPr>
        <w:t>SEGUNDO.</w:t>
      </w:r>
      <w:r>
        <w:rPr>
          <w:rFonts w:ascii="Tahoma" w:hAnsi="Tahoma" w:cs="Tahoma"/>
          <w:b/>
          <w:bCs/>
          <w:sz w:val="24"/>
          <w:szCs w:val="24"/>
        </w:rPr>
        <w:t xml:space="preserve"> -</w:t>
      </w:r>
      <w:r w:rsidR="00133439" w:rsidRPr="006F0749">
        <w:rPr>
          <w:rFonts w:ascii="Tahoma" w:hAnsi="Tahoma" w:cs="Tahoma"/>
          <w:b/>
          <w:bCs/>
          <w:sz w:val="24"/>
          <w:szCs w:val="24"/>
        </w:rPr>
        <w:t xml:space="preserve"> </w:t>
      </w:r>
      <w:r w:rsidR="00BE4A92" w:rsidRPr="006F0749">
        <w:rPr>
          <w:rFonts w:ascii="Tahoma" w:hAnsi="Tahoma" w:cs="Tahoma"/>
          <w:b/>
          <w:bCs/>
          <w:sz w:val="24"/>
          <w:szCs w:val="24"/>
        </w:rPr>
        <w:t xml:space="preserve">ORDENAR </w:t>
      </w:r>
      <w:r w:rsidR="00BE4A92" w:rsidRPr="006F0749">
        <w:rPr>
          <w:rFonts w:ascii="Tahoma" w:hAnsi="Tahoma" w:cs="Tahoma"/>
          <w:sz w:val="24"/>
          <w:szCs w:val="24"/>
        </w:rPr>
        <w:t>la continuación</w:t>
      </w:r>
      <w:r w:rsidR="00133439" w:rsidRPr="006F0749">
        <w:rPr>
          <w:rFonts w:ascii="Tahoma" w:hAnsi="Tahoma" w:cs="Tahoma"/>
          <w:bCs/>
          <w:sz w:val="24"/>
          <w:szCs w:val="24"/>
        </w:rPr>
        <w:t xml:space="preserve"> </w:t>
      </w:r>
      <w:r w:rsidR="00BE4A92" w:rsidRPr="006F0749">
        <w:rPr>
          <w:rFonts w:ascii="Tahoma" w:hAnsi="Tahoma" w:cs="Tahoma"/>
          <w:sz w:val="24"/>
          <w:szCs w:val="24"/>
        </w:rPr>
        <w:t>de</w:t>
      </w:r>
      <w:r w:rsidR="00C02AC0" w:rsidRPr="006F0749">
        <w:rPr>
          <w:rFonts w:ascii="Tahoma" w:hAnsi="Tahoma" w:cs="Tahoma"/>
          <w:sz w:val="24"/>
          <w:szCs w:val="24"/>
        </w:rPr>
        <w:t xml:space="preserve"> la etapa de resolución de excepciones previas, a efectos de que la jueza analice los otros medios exceptivos propuestos </w:t>
      </w:r>
      <w:r w:rsidR="00BE4A92" w:rsidRPr="006F0749">
        <w:rPr>
          <w:rFonts w:ascii="Tahoma" w:hAnsi="Tahoma" w:cs="Tahoma"/>
          <w:sz w:val="24"/>
          <w:szCs w:val="24"/>
        </w:rPr>
        <w:t>por Porvenir S.A.</w:t>
      </w:r>
    </w:p>
    <w:p w14:paraId="0657AD2F" w14:textId="6C9B8710" w:rsidR="00BE4A92" w:rsidRPr="006F0749" w:rsidRDefault="00BE4A92" w:rsidP="006F0749">
      <w:pPr>
        <w:spacing w:line="276" w:lineRule="auto"/>
        <w:ind w:firstLine="708"/>
        <w:jc w:val="both"/>
        <w:rPr>
          <w:rFonts w:ascii="Tahoma" w:hAnsi="Tahoma" w:cs="Tahoma"/>
          <w:sz w:val="24"/>
          <w:szCs w:val="24"/>
        </w:rPr>
      </w:pPr>
    </w:p>
    <w:p w14:paraId="25996A59" w14:textId="3362EF8E" w:rsidR="00BE4A92" w:rsidRPr="006F0749" w:rsidRDefault="006F0749" w:rsidP="006F0749">
      <w:pPr>
        <w:spacing w:line="276" w:lineRule="auto"/>
        <w:ind w:firstLine="708"/>
        <w:jc w:val="both"/>
        <w:rPr>
          <w:rFonts w:ascii="Tahoma" w:hAnsi="Tahoma" w:cs="Tahoma"/>
          <w:sz w:val="24"/>
          <w:szCs w:val="24"/>
        </w:rPr>
      </w:pPr>
      <w:r w:rsidRPr="006E7AEF">
        <w:rPr>
          <w:rFonts w:ascii="Tahoma" w:hAnsi="Tahoma" w:cs="Tahoma"/>
          <w:b/>
          <w:bCs/>
          <w:sz w:val="24"/>
          <w:szCs w:val="24"/>
          <w:u w:val="single"/>
        </w:rPr>
        <w:t>TERCERO.</w:t>
      </w:r>
      <w:r w:rsidRPr="006F0749">
        <w:rPr>
          <w:rFonts w:ascii="Tahoma" w:hAnsi="Tahoma" w:cs="Tahoma"/>
          <w:b/>
          <w:bCs/>
          <w:sz w:val="24"/>
          <w:szCs w:val="24"/>
        </w:rPr>
        <w:t xml:space="preserve"> -</w:t>
      </w:r>
      <w:r w:rsidR="00BE4A92" w:rsidRPr="006F0749">
        <w:rPr>
          <w:rFonts w:ascii="Tahoma" w:hAnsi="Tahoma" w:cs="Tahoma"/>
          <w:b/>
          <w:bCs/>
          <w:sz w:val="24"/>
          <w:szCs w:val="24"/>
        </w:rPr>
        <w:t xml:space="preserve"> SIN COSTAS</w:t>
      </w:r>
      <w:r w:rsidR="00BE4A92" w:rsidRPr="006F0749">
        <w:rPr>
          <w:rFonts w:ascii="Tahoma" w:hAnsi="Tahoma" w:cs="Tahoma"/>
          <w:sz w:val="24"/>
          <w:szCs w:val="24"/>
        </w:rPr>
        <w:t xml:space="preserve"> en esta instancia.</w:t>
      </w:r>
    </w:p>
    <w:p w14:paraId="658D198A" w14:textId="35C479FA" w:rsidR="003D6F39" w:rsidRPr="006F0749" w:rsidRDefault="00BE4A92" w:rsidP="006F0749">
      <w:pPr>
        <w:spacing w:line="276" w:lineRule="auto"/>
        <w:ind w:firstLine="708"/>
        <w:jc w:val="both"/>
        <w:rPr>
          <w:rFonts w:ascii="Tahoma" w:hAnsi="Tahoma" w:cs="Tahoma"/>
          <w:b/>
          <w:bCs/>
          <w:sz w:val="24"/>
          <w:szCs w:val="24"/>
        </w:rPr>
      </w:pPr>
      <w:r w:rsidRPr="006F0749">
        <w:rPr>
          <w:rFonts w:ascii="Tahoma" w:hAnsi="Tahoma" w:cs="Tahoma"/>
          <w:b/>
          <w:bCs/>
          <w:sz w:val="24"/>
          <w:szCs w:val="24"/>
        </w:rPr>
        <w:tab/>
      </w:r>
    </w:p>
    <w:p w14:paraId="49DB06F9" w14:textId="77777777" w:rsidR="003D6F39" w:rsidRPr="006F0749" w:rsidRDefault="003D6F39" w:rsidP="006F0749">
      <w:pPr>
        <w:pStyle w:val="Sinespaciado"/>
        <w:spacing w:line="276" w:lineRule="auto"/>
        <w:rPr>
          <w:rFonts w:ascii="Tahoma" w:hAnsi="Tahoma" w:cs="Tahoma"/>
        </w:rPr>
      </w:pPr>
    </w:p>
    <w:p w14:paraId="72A758D1" w14:textId="77777777" w:rsidR="003D6F39" w:rsidRPr="006F0749" w:rsidRDefault="003D6F39" w:rsidP="006F0749">
      <w:pPr>
        <w:pStyle w:val="Prrafodelista"/>
        <w:widowControl w:val="0"/>
        <w:autoSpaceDE w:val="0"/>
        <w:autoSpaceDN w:val="0"/>
        <w:adjustRightInd w:val="0"/>
        <w:spacing w:line="276" w:lineRule="auto"/>
        <w:ind w:left="0" w:firstLine="709"/>
        <w:jc w:val="both"/>
        <w:rPr>
          <w:rFonts w:ascii="Tahoma" w:hAnsi="Tahoma" w:cs="Tahoma"/>
          <w:b/>
          <w:bCs/>
          <w:sz w:val="24"/>
          <w:szCs w:val="24"/>
        </w:rPr>
      </w:pPr>
      <w:r w:rsidRPr="006F0749">
        <w:rPr>
          <w:rFonts w:ascii="Tahoma" w:hAnsi="Tahoma" w:cs="Tahoma"/>
          <w:b/>
          <w:bCs/>
          <w:sz w:val="24"/>
          <w:szCs w:val="24"/>
        </w:rPr>
        <w:t>Notifíquese y cúmplase.</w:t>
      </w:r>
    </w:p>
    <w:p w14:paraId="7B5C223E" w14:textId="77777777" w:rsidR="006F0749" w:rsidRPr="006F0749" w:rsidRDefault="006F0749" w:rsidP="006F0749">
      <w:pPr>
        <w:spacing w:line="276" w:lineRule="auto"/>
        <w:ind w:firstLine="644"/>
        <w:rPr>
          <w:rFonts w:ascii="Tahoma" w:eastAsia="Calibri" w:hAnsi="Tahoma" w:cs="Tahoma"/>
          <w:sz w:val="24"/>
          <w:szCs w:val="24"/>
        </w:rPr>
      </w:pPr>
      <w:bookmarkStart w:id="3" w:name="_Hlk126574973"/>
    </w:p>
    <w:p w14:paraId="189A9A8A" w14:textId="77777777" w:rsidR="006F0749" w:rsidRPr="006F0749" w:rsidRDefault="006F0749" w:rsidP="006F0749">
      <w:pPr>
        <w:spacing w:line="276" w:lineRule="auto"/>
        <w:jc w:val="center"/>
        <w:rPr>
          <w:rFonts w:ascii="Tahoma" w:eastAsia="Tahoma" w:hAnsi="Tahoma" w:cs="Tahoma"/>
          <w:b/>
          <w:bCs/>
          <w:sz w:val="24"/>
          <w:szCs w:val="24"/>
          <w:lang w:val="es-CO"/>
        </w:rPr>
      </w:pPr>
      <w:r w:rsidRPr="006F0749">
        <w:rPr>
          <w:rFonts w:ascii="Tahoma" w:eastAsia="Tahoma" w:hAnsi="Tahoma" w:cs="Tahoma"/>
          <w:b/>
          <w:bCs/>
          <w:sz w:val="24"/>
          <w:szCs w:val="24"/>
          <w:lang w:val="es-CO"/>
        </w:rPr>
        <w:t>NOTIFÍQUESE Y CÚMPLASE</w:t>
      </w:r>
    </w:p>
    <w:p w14:paraId="7E2756E7" w14:textId="77777777" w:rsidR="006F0749" w:rsidRPr="006F0749" w:rsidRDefault="006F0749" w:rsidP="006F0749">
      <w:pPr>
        <w:spacing w:after="160" w:line="276" w:lineRule="auto"/>
        <w:jc w:val="both"/>
        <w:rPr>
          <w:rFonts w:ascii="Tahoma" w:eastAsia="Segoe UI" w:hAnsi="Tahoma" w:cs="Tahoma"/>
          <w:sz w:val="24"/>
          <w:szCs w:val="24"/>
          <w:lang w:val="es-CO" w:eastAsia="es-CO"/>
        </w:rPr>
      </w:pPr>
      <w:r w:rsidRPr="006F0749">
        <w:rPr>
          <w:rFonts w:ascii="Tahoma" w:eastAsia="Tahoma" w:hAnsi="Tahoma" w:cs="Tahoma"/>
          <w:sz w:val="24"/>
          <w:szCs w:val="24"/>
          <w:lang w:val="es-CO"/>
        </w:rPr>
        <w:t xml:space="preserve"> </w:t>
      </w:r>
    </w:p>
    <w:p w14:paraId="463DD3A7" w14:textId="77777777" w:rsidR="006F0749" w:rsidRPr="006F0749" w:rsidRDefault="006F0749" w:rsidP="006F0749">
      <w:pPr>
        <w:widowControl w:val="0"/>
        <w:autoSpaceDE w:val="0"/>
        <w:autoSpaceDN w:val="0"/>
        <w:adjustRightInd w:val="0"/>
        <w:spacing w:line="276" w:lineRule="auto"/>
        <w:jc w:val="both"/>
        <w:rPr>
          <w:rFonts w:ascii="Tahoma" w:eastAsia="Times New Roman" w:hAnsi="Tahoma" w:cs="Tahoma"/>
          <w:sz w:val="24"/>
          <w:szCs w:val="24"/>
          <w:lang w:eastAsia="es-ES"/>
        </w:rPr>
      </w:pPr>
      <w:r w:rsidRPr="006F0749">
        <w:rPr>
          <w:rFonts w:ascii="Tahoma" w:eastAsia="Times New Roman" w:hAnsi="Tahoma" w:cs="Tahoma"/>
          <w:sz w:val="24"/>
          <w:szCs w:val="24"/>
          <w:lang w:eastAsia="es-ES"/>
        </w:rPr>
        <w:tab/>
        <w:t>La Magistrada ponente,</w:t>
      </w:r>
    </w:p>
    <w:p w14:paraId="4CED91B2" w14:textId="77777777" w:rsidR="006F0749" w:rsidRPr="006F0749" w:rsidRDefault="006F0749" w:rsidP="006F0749">
      <w:pPr>
        <w:spacing w:line="276" w:lineRule="auto"/>
        <w:rPr>
          <w:rFonts w:ascii="Tahoma" w:eastAsia="Times New Roman" w:hAnsi="Tahoma" w:cs="Tahoma"/>
          <w:sz w:val="24"/>
          <w:szCs w:val="24"/>
          <w:lang w:eastAsia="es-ES"/>
        </w:rPr>
      </w:pPr>
    </w:p>
    <w:p w14:paraId="50FB464F" w14:textId="77777777" w:rsidR="006F0749" w:rsidRPr="006F0749" w:rsidRDefault="006F0749" w:rsidP="006F0749">
      <w:pPr>
        <w:spacing w:line="276" w:lineRule="auto"/>
        <w:rPr>
          <w:rFonts w:ascii="Tahoma" w:eastAsia="Times New Roman" w:hAnsi="Tahoma" w:cs="Tahoma"/>
          <w:sz w:val="24"/>
          <w:szCs w:val="24"/>
          <w:lang w:eastAsia="es-ES"/>
        </w:rPr>
      </w:pPr>
    </w:p>
    <w:p w14:paraId="52C52D13" w14:textId="77777777" w:rsidR="006F0749" w:rsidRPr="006F0749" w:rsidRDefault="006F0749" w:rsidP="006F0749">
      <w:pPr>
        <w:spacing w:line="276" w:lineRule="auto"/>
        <w:rPr>
          <w:rFonts w:ascii="Tahoma" w:eastAsia="Times New Roman" w:hAnsi="Tahoma" w:cs="Tahoma"/>
          <w:sz w:val="24"/>
          <w:szCs w:val="24"/>
          <w:lang w:eastAsia="es-ES"/>
        </w:rPr>
      </w:pPr>
    </w:p>
    <w:p w14:paraId="715F0CB6" w14:textId="77777777" w:rsidR="006F0749" w:rsidRPr="006F0749" w:rsidRDefault="006F0749" w:rsidP="006F0749">
      <w:pPr>
        <w:keepNext/>
        <w:spacing w:line="276" w:lineRule="auto"/>
        <w:jc w:val="center"/>
        <w:outlineLvl w:val="2"/>
        <w:rPr>
          <w:rFonts w:ascii="Tahoma" w:eastAsia="Times New Roman" w:hAnsi="Tahoma" w:cs="Tahoma"/>
          <w:b/>
          <w:bCs/>
          <w:sz w:val="24"/>
          <w:szCs w:val="24"/>
          <w:lang w:eastAsia="es-ES"/>
        </w:rPr>
      </w:pPr>
      <w:r w:rsidRPr="006F0749">
        <w:rPr>
          <w:rFonts w:ascii="Tahoma" w:eastAsia="Times New Roman" w:hAnsi="Tahoma" w:cs="Tahoma"/>
          <w:b/>
          <w:bCs/>
          <w:sz w:val="24"/>
          <w:szCs w:val="24"/>
          <w:lang w:eastAsia="es-ES"/>
        </w:rPr>
        <w:t>ANA LUCÍA CAICEDO CALDERÓN</w:t>
      </w:r>
    </w:p>
    <w:p w14:paraId="6677A803" w14:textId="77777777" w:rsidR="006F0749" w:rsidRPr="006F0749" w:rsidRDefault="006F0749" w:rsidP="006F0749">
      <w:pPr>
        <w:spacing w:line="276" w:lineRule="auto"/>
        <w:rPr>
          <w:rFonts w:ascii="Tahoma" w:eastAsia="Times New Roman" w:hAnsi="Tahoma" w:cs="Tahoma"/>
          <w:sz w:val="24"/>
          <w:szCs w:val="24"/>
          <w:lang w:eastAsia="es-ES"/>
        </w:rPr>
      </w:pPr>
    </w:p>
    <w:p w14:paraId="17756BB6" w14:textId="77777777" w:rsidR="006F0749" w:rsidRPr="006F0749" w:rsidRDefault="006F0749" w:rsidP="006F0749">
      <w:pPr>
        <w:spacing w:line="276" w:lineRule="auto"/>
        <w:ind w:firstLine="708"/>
        <w:rPr>
          <w:rFonts w:ascii="Tahoma" w:eastAsia="Times New Roman" w:hAnsi="Tahoma" w:cs="Tahoma"/>
          <w:sz w:val="24"/>
          <w:szCs w:val="24"/>
          <w:lang w:eastAsia="es-ES"/>
        </w:rPr>
      </w:pPr>
      <w:bookmarkStart w:id="4" w:name="_Hlk62478330"/>
      <w:r w:rsidRPr="006F0749">
        <w:rPr>
          <w:rFonts w:ascii="Tahoma" w:eastAsia="Times New Roman" w:hAnsi="Tahoma" w:cs="Tahoma"/>
          <w:sz w:val="24"/>
          <w:szCs w:val="24"/>
          <w:lang w:eastAsia="es-ES"/>
        </w:rPr>
        <w:t>La Magistrada y el Magistrado,</w:t>
      </w:r>
    </w:p>
    <w:p w14:paraId="0EB1D8D2" w14:textId="77777777" w:rsidR="006F0749" w:rsidRPr="006F0749" w:rsidRDefault="006F0749" w:rsidP="006F0749">
      <w:pPr>
        <w:spacing w:line="276" w:lineRule="auto"/>
        <w:rPr>
          <w:rFonts w:ascii="Tahoma" w:eastAsia="Times New Roman" w:hAnsi="Tahoma" w:cs="Tahoma"/>
          <w:sz w:val="24"/>
          <w:szCs w:val="24"/>
          <w:lang w:eastAsia="es-ES"/>
        </w:rPr>
      </w:pPr>
    </w:p>
    <w:p w14:paraId="57D7B080" w14:textId="77777777" w:rsidR="006F0749" w:rsidRPr="006F0749" w:rsidRDefault="006F0749" w:rsidP="006F0749">
      <w:pPr>
        <w:spacing w:line="276" w:lineRule="auto"/>
        <w:rPr>
          <w:rFonts w:ascii="Tahoma" w:eastAsia="Times New Roman" w:hAnsi="Tahoma" w:cs="Tahoma"/>
          <w:sz w:val="24"/>
          <w:szCs w:val="24"/>
          <w:lang w:eastAsia="es-ES"/>
        </w:rPr>
      </w:pPr>
    </w:p>
    <w:p w14:paraId="089B11E5" w14:textId="77777777" w:rsidR="006F0749" w:rsidRPr="006F0749" w:rsidRDefault="006F0749" w:rsidP="006F0749">
      <w:pPr>
        <w:spacing w:line="276" w:lineRule="auto"/>
        <w:rPr>
          <w:rFonts w:ascii="Tahoma" w:eastAsia="Times New Roman" w:hAnsi="Tahoma" w:cs="Tahoma"/>
          <w:sz w:val="24"/>
          <w:szCs w:val="24"/>
          <w:lang w:eastAsia="es-ES"/>
        </w:rPr>
      </w:pPr>
    </w:p>
    <w:p w14:paraId="2B4F5B6B" w14:textId="400A272D" w:rsidR="003D6F39" w:rsidRPr="006F0749" w:rsidRDefault="006F0749" w:rsidP="006F0749">
      <w:pPr>
        <w:spacing w:line="276" w:lineRule="auto"/>
        <w:rPr>
          <w:rFonts w:ascii="Tahoma" w:hAnsi="Tahoma" w:cs="Tahoma"/>
          <w:b/>
          <w:bCs/>
          <w:sz w:val="24"/>
          <w:szCs w:val="24"/>
        </w:rPr>
      </w:pPr>
      <w:r w:rsidRPr="006F0749">
        <w:rPr>
          <w:rFonts w:ascii="Tahoma" w:eastAsia="Times New Roman" w:hAnsi="Tahoma" w:cs="Tahoma"/>
          <w:b/>
          <w:bCs/>
          <w:sz w:val="24"/>
          <w:szCs w:val="24"/>
          <w:lang w:eastAsia="es-ES"/>
        </w:rPr>
        <w:t>OLGA LUCÍA HOYOS SEPÚLVEDA</w:t>
      </w:r>
      <w:r w:rsidRPr="006F0749">
        <w:rPr>
          <w:rFonts w:ascii="Tahoma" w:eastAsia="Times New Roman" w:hAnsi="Tahoma" w:cs="Tahoma"/>
          <w:b/>
          <w:bCs/>
          <w:sz w:val="24"/>
          <w:szCs w:val="24"/>
          <w:lang w:eastAsia="es-ES"/>
        </w:rPr>
        <w:tab/>
      </w:r>
      <w:r w:rsidRPr="006F0749">
        <w:rPr>
          <w:rFonts w:ascii="Tahoma" w:eastAsia="Times New Roman" w:hAnsi="Tahoma" w:cs="Tahoma"/>
          <w:b/>
          <w:bCs/>
          <w:sz w:val="24"/>
          <w:szCs w:val="24"/>
          <w:lang w:eastAsia="es-ES"/>
        </w:rPr>
        <w:tab/>
        <w:t>GERMÁN DARÍO GÓEZ VINASCO</w:t>
      </w:r>
      <w:bookmarkEnd w:id="3"/>
      <w:bookmarkEnd w:id="4"/>
    </w:p>
    <w:sectPr w:rsidR="003D6F39" w:rsidRPr="006F0749" w:rsidSect="00E3322C">
      <w:headerReference w:type="even" r:id="rId11"/>
      <w:headerReference w:type="default" r:id="rId12"/>
      <w:footerReference w:type="even" r:id="rId13"/>
      <w:footerReference w:type="default" r:id="rId14"/>
      <w:headerReference w:type="first" r:id="rId15"/>
      <w:footerReference w:type="first" r:id="rId16"/>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6AA300" w16cex:dateUtc="2022-12-05T21:43:14.152Z"/>
  <w16cex:commentExtensible w16cex:durableId="44C273BD" w16cex:dateUtc="2022-12-09T16:55:07.6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73141" w14:textId="77777777" w:rsidR="00F672AF" w:rsidRDefault="00F672AF" w:rsidP="00C3760A">
      <w:r>
        <w:separator/>
      </w:r>
    </w:p>
  </w:endnote>
  <w:endnote w:type="continuationSeparator" w:id="0">
    <w:p w14:paraId="1C118A2F" w14:textId="77777777" w:rsidR="00F672AF" w:rsidRDefault="00F672AF" w:rsidP="00C3760A">
      <w:r>
        <w:continuationSeparator/>
      </w:r>
    </w:p>
  </w:endnote>
  <w:endnote w:type="continuationNotice" w:id="1">
    <w:p w14:paraId="525750D3" w14:textId="77777777" w:rsidR="00F672AF" w:rsidRDefault="00F67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DFC1" w14:textId="77777777" w:rsidR="006F25EF" w:rsidRDefault="006F25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405495"/>
      <w:docPartObj>
        <w:docPartGallery w:val="Page Numbers (Bottom of Page)"/>
        <w:docPartUnique/>
      </w:docPartObj>
    </w:sdtPr>
    <w:sdtEndPr>
      <w:rPr>
        <w:rFonts w:ascii="Arial" w:hAnsi="Arial" w:cs="Arial"/>
        <w:sz w:val="18"/>
        <w:szCs w:val="16"/>
        <w:lang w:val="es-CO"/>
      </w:rPr>
    </w:sdtEndPr>
    <w:sdtContent>
      <w:p w14:paraId="45E98974" w14:textId="77777777" w:rsidR="00BF14D2" w:rsidRPr="00A8593E" w:rsidRDefault="00BF14D2">
        <w:pPr>
          <w:pStyle w:val="Piedepgina"/>
          <w:jc w:val="right"/>
          <w:rPr>
            <w:rFonts w:ascii="Arial" w:hAnsi="Arial" w:cs="Arial"/>
            <w:sz w:val="18"/>
            <w:szCs w:val="16"/>
            <w:lang w:val="es-CO"/>
          </w:rPr>
        </w:pPr>
        <w:r w:rsidRPr="00A8593E">
          <w:rPr>
            <w:rFonts w:ascii="Arial" w:hAnsi="Arial" w:cs="Arial"/>
            <w:sz w:val="18"/>
            <w:szCs w:val="16"/>
            <w:lang w:val="es-CO"/>
          </w:rPr>
          <w:fldChar w:fldCharType="begin"/>
        </w:r>
        <w:r w:rsidRPr="00A8593E">
          <w:rPr>
            <w:rFonts w:ascii="Arial" w:hAnsi="Arial" w:cs="Arial"/>
            <w:sz w:val="18"/>
            <w:szCs w:val="16"/>
            <w:lang w:val="es-CO"/>
          </w:rPr>
          <w:instrText>PAGE   \* MERGEFORMAT</w:instrText>
        </w:r>
        <w:r w:rsidRPr="00A8593E">
          <w:rPr>
            <w:rFonts w:ascii="Arial" w:hAnsi="Arial" w:cs="Arial"/>
            <w:sz w:val="18"/>
            <w:szCs w:val="16"/>
            <w:lang w:val="es-CO"/>
          </w:rPr>
          <w:fldChar w:fldCharType="separate"/>
        </w:r>
        <w:r>
          <w:rPr>
            <w:rFonts w:ascii="Arial" w:hAnsi="Arial" w:cs="Arial"/>
            <w:noProof/>
            <w:sz w:val="18"/>
            <w:szCs w:val="16"/>
            <w:lang w:val="es-CO"/>
          </w:rPr>
          <w:t>3</w:t>
        </w:r>
        <w:r w:rsidRPr="00A8593E">
          <w:rPr>
            <w:rFonts w:ascii="Arial" w:hAnsi="Arial" w:cs="Arial"/>
            <w:sz w:val="18"/>
            <w:szCs w:val="16"/>
            <w:lang w:val="es-CO"/>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B4ED2" w14:textId="77777777" w:rsidR="006F25EF" w:rsidRDefault="006F25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4973C" w14:textId="77777777" w:rsidR="00F672AF" w:rsidRDefault="00F672AF" w:rsidP="00C3760A">
      <w:r>
        <w:separator/>
      </w:r>
    </w:p>
  </w:footnote>
  <w:footnote w:type="continuationSeparator" w:id="0">
    <w:p w14:paraId="4632210E" w14:textId="77777777" w:rsidR="00F672AF" w:rsidRDefault="00F672AF" w:rsidP="00C3760A">
      <w:r>
        <w:continuationSeparator/>
      </w:r>
    </w:p>
  </w:footnote>
  <w:footnote w:type="continuationNotice" w:id="1">
    <w:p w14:paraId="68CFAB69" w14:textId="77777777" w:rsidR="00F672AF" w:rsidRDefault="00F672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1148" w14:textId="77777777" w:rsidR="006F25EF" w:rsidRDefault="006F25E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8562" w14:textId="551BD91C" w:rsidR="008E4543" w:rsidRPr="00FE59C6" w:rsidRDefault="008E4543" w:rsidP="00FE59C6">
    <w:pPr>
      <w:jc w:val="both"/>
      <w:rPr>
        <w:rFonts w:ascii="Arial" w:eastAsia="Times New Roman" w:hAnsi="Arial" w:cs="Arial"/>
        <w:iCs/>
        <w:sz w:val="18"/>
        <w:szCs w:val="16"/>
        <w:lang w:val="es-419" w:eastAsia="es-ES"/>
      </w:rPr>
    </w:pPr>
    <w:r w:rsidRPr="00FE59C6">
      <w:rPr>
        <w:rFonts w:ascii="Arial" w:eastAsia="Times New Roman" w:hAnsi="Arial" w:cs="Arial"/>
        <w:iCs/>
        <w:sz w:val="18"/>
        <w:szCs w:val="16"/>
        <w:lang w:val="es-419" w:eastAsia="es-ES"/>
      </w:rPr>
      <w:t>Radicación No.</w:t>
    </w:r>
    <w:r w:rsidRPr="00FE59C6">
      <w:rPr>
        <w:rFonts w:ascii="Arial" w:eastAsia="Times New Roman" w:hAnsi="Arial" w:cs="Arial"/>
        <w:iCs/>
        <w:sz w:val="18"/>
        <w:szCs w:val="16"/>
        <w:lang w:val="es-419" w:eastAsia="es-ES"/>
      </w:rPr>
      <w:t>:</w:t>
    </w:r>
    <w:r w:rsidR="00FE59C6">
      <w:rPr>
        <w:rFonts w:ascii="Arial" w:eastAsia="Times New Roman" w:hAnsi="Arial" w:cs="Arial"/>
        <w:iCs/>
        <w:sz w:val="18"/>
        <w:szCs w:val="16"/>
        <w:lang w:val="es-419" w:eastAsia="es-ES"/>
      </w:rPr>
      <w:tab/>
    </w:r>
    <w:r w:rsidRPr="00FE59C6">
      <w:rPr>
        <w:rFonts w:ascii="Arial" w:eastAsia="Times New Roman" w:hAnsi="Arial" w:cs="Arial"/>
        <w:iCs/>
        <w:sz w:val="18"/>
        <w:szCs w:val="16"/>
        <w:lang w:val="es-419" w:eastAsia="es-ES"/>
      </w:rPr>
      <w:t>66001310500320</w:t>
    </w:r>
    <w:r w:rsidR="006F25EF">
      <w:rPr>
        <w:rFonts w:ascii="Arial" w:eastAsia="Times New Roman" w:hAnsi="Arial" w:cs="Arial"/>
        <w:iCs/>
        <w:sz w:val="18"/>
        <w:szCs w:val="16"/>
        <w:lang w:val="es-419" w:eastAsia="es-ES"/>
      </w:rPr>
      <w:t>21</w:t>
    </w:r>
    <w:bookmarkStart w:id="5" w:name="_GoBack"/>
    <w:bookmarkEnd w:id="5"/>
    <w:r w:rsidRPr="00FE59C6">
      <w:rPr>
        <w:rFonts w:ascii="Arial" w:eastAsia="Times New Roman" w:hAnsi="Arial" w:cs="Arial"/>
        <w:iCs/>
        <w:sz w:val="18"/>
        <w:szCs w:val="16"/>
        <w:lang w:val="es-419" w:eastAsia="es-ES"/>
      </w:rPr>
      <w:t>0019501</w:t>
    </w:r>
  </w:p>
  <w:p w14:paraId="09633E8E" w14:textId="5E713016" w:rsidR="008E4543" w:rsidRPr="00FE59C6" w:rsidRDefault="008E4543" w:rsidP="00FE59C6">
    <w:pPr>
      <w:jc w:val="both"/>
      <w:rPr>
        <w:rFonts w:ascii="Arial" w:eastAsia="Times New Roman" w:hAnsi="Arial" w:cs="Arial"/>
        <w:iCs/>
        <w:sz w:val="18"/>
        <w:szCs w:val="16"/>
        <w:lang w:val="es-419" w:eastAsia="es-ES"/>
      </w:rPr>
    </w:pPr>
    <w:r w:rsidRPr="00FE59C6">
      <w:rPr>
        <w:rFonts w:ascii="Arial" w:eastAsia="Times New Roman" w:hAnsi="Arial" w:cs="Arial"/>
        <w:iCs/>
        <w:sz w:val="18"/>
        <w:szCs w:val="16"/>
        <w:lang w:val="es-419" w:eastAsia="es-ES"/>
      </w:rPr>
      <w:t>Demandante:</w:t>
    </w:r>
    <w:r w:rsidR="00FE59C6">
      <w:rPr>
        <w:rFonts w:ascii="Arial" w:eastAsia="Times New Roman" w:hAnsi="Arial" w:cs="Arial"/>
        <w:iCs/>
        <w:sz w:val="18"/>
        <w:szCs w:val="16"/>
        <w:lang w:val="es-419" w:eastAsia="es-ES"/>
      </w:rPr>
      <w:tab/>
    </w:r>
    <w:r w:rsidRPr="00FE59C6">
      <w:rPr>
        <w:rFonts w:ascii="Arial" w:eastAsia="Times New Roman" w:hAnsi="Arial" w:cs="Arial"/>
        <w:iCs/>
        <w:sz w:val="18"/>
        <w:szCs w:val="16"/>
        <w:lang w:val="es-419" w:eastAsia="es-ES"/>
      </w:rPr>
      <w:t>María Elena Martínez Jiménez</w:t>
    </w:r>
  </w:p>
  <w:p w14:paraId="7568A0B8" w14:textId="5D8ED5C6" w:rsidR="008E4543" w:rsidRPr="00FE59C6" w:rsidRDefault="008E4543" w:rsidP="00FE59C6">
    <w:pPr>
      <w:jc w:val="both"/>
      <w:rPr>
        <w:rFonts w:ascii="Arial" w:eastAsia="Times New Roman" w:hAnsi="Arial" w:cs="Arial"/>
        <w:iCs/>
        <w:sz w:val="18"/>
        <w:szCs w:val="16"/>
        <w:lang w:val="es-419" w:eastAsia="es-ES"/>
      </w:rPr>
    </w:pPr>
    <w:r w:rsidRPr="00FE59C6">
      <w:rPr>
        <w:rFonts w:ascii="Arial" w:eastAsia="Times New Roman" w:hAnsi="Arial" w:cs="Arial"/>
        <w:iCs/>
        <w:sz w:val="18"/>
        <w:szCs w:val="16"/>
        <w:lang w:val="es-419" w:eastAsia="es-ES"/>
      </w:rPr>
      <w:t>Demandados:</w:t>
    </w:r>
    <w:r w:rsidR="00FE59C6">
      <w:rPr>
        <w:rFonts w:ascii="Arial" w:eastAsia="Times New Roman" w:hAnsi="Arial" w:cs="Arial"/>
        <w:iCs/>
        <w:sz w:val="18"/>
        <w:szCs w:val="16"/>
        <w:lang w:val="es-419" w:eastAsia="es-ES"/>
      </w:rPr>
      <w:tab/>
    </w:r>
    <w:r w:rsidRPr="00FE59C6">
      <w:rPr>
        <w:rFonts w:ascii="Arial" w:eastAsia="Times New Roman" w:hAnsi="Arial" w:cs="Arial"/>
        <w:iCs/>
        <w:sz w:val="18"/>
        <w:szCs w:val="16"/>
        <w:lang w:val="es-419" w:eastAsia="es-ES"/>
      </w:rPr>
      <w:t>Porvenir S.A. y Colpensiones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DA9C" w14:textId="77777777" w:rsidR="006F25EF" w:rsidRDefault="006F25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36F2"/>
    <w:multiLevelType w:val="hybridMultilevel"/>
    <w:tmpl w:val="BBDC9916"/>
    <w:lvl w:ilvl="0" w:tplc="18C22B76">
      <w:start w:val="1"/>
      <w:numFmt w:val="lowerLetter"/>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 w15:restartNumberingAfterBreak="0">
    <w:nsid w:val="106E74F1"/>
    <w:multiLevelType w:val="hybridMultilevel"/>
    <w:tmpl w:val="19AE66C8"/>
    <w:lvl w:ilvl="0" w:tplc="92AC53E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2C7017F"/>
    <w:multiLevelType w:val="hybridMultilevel"/>
    <w:tmpl w:val="B9600B6E"/>
    <w:lvl w:ilvl="0" w:tplc="5186E7A8">
      <w:start w:val="1"/>
      <w:numFmt w:val="decimal"/>
      <w:lvlText w:val="%1)"/>
      <w:lvlJc w:val="left"/>
      <w:pPr>
        <w:ind w:left="1068" w:hanging="360"/>
      </w:pPr>
      <w:rPr>
        <w:rFonts w:hint="default"/>
        <w:b/>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3" w15:restartNumberingAfterBreak="0">
    <w:nsid w:val="157F5ED0"/>
    <w:multiLevelType w:val="hybridMultilevel"/>
    <w:tmpl w:val="1020F1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7C6463"/>
    <w:multiLevelType w:val="hybridMultilevel"/>
    <w:tmpl w:val="00144A64"/>
    <w:lvl w:ilvl="0" w:tplc="458C5BF4">
      <w:start w:val="1"/>
      <w:numFmt w:val="lowerRoman"/>
      <w:lvlText w:val="%1)"/>
      <w:lvlJc w:val="left"/>
      <w:pPr>
        <w:ind w:left="1508" w:hanging="720"/>
      </w:pPr>
      <w:rPr>
        <w:rFonts w:hint="default"/>
      </w:rPr>
    </w:lvl>
    <w:lvl w:ilvl="1" w:tplc="040A0019" w:tentative="1">
      <w:start w:val="1"/>
      <w:numFmt w:val="lowerLetter"/>
      <w:lvlText w:val="%2."/>
      <w:lvlJc w:val="left"/>
      <w:pPr>
        <w:ind w:left="1868" w:hanging="360"/>
      </w:pPr>
    </w:lvl>
    <w:lvl w:ilvl="2" w:tplc="040A001B" w:tentative="1">
      <w:start w:val="1"/>
      <w:numFmt w:val="lowerRoman"/>
      <w:lvlText w:val="%3."/>
      <w:lvlJc w:val="right"/>
      <w:pPr>
        <w:ind w:left="2588" w:hanging="180"/>
      </w:pPr>
    </w:lvl>
    <w:lvl w:ilvl="3" w:tplc="040A000F" w:tentative="1">
      <w:start w:val="1"/>
      <w:numFmt w:val="decimal"/>
      <w:lvlText w:val="%4."/>
      <w:lvlJc w:val="left"/>
      <w:pPr>
        <w:ind w:left="3308" w:hanging="360"/>
      </w:pPr>
    </w:lvl>
    <w:lvl w:ilvl="4" w:tplc="040A0019" w:tentative="1">
      <w:start w:val="1"/>
      <w:numFmt w:val="lowerLetter"/>
      <w:lvlText w:val="%5."/>
      <w:lvlJc w:val="left"/>
      <w:pPr>
        <w:ind w:left="4028" w:hanging="360"/>
      </w:pPr>
    </w:lvl>
    <w:lvl w:ilvl="5" w:tplc="040A001B" w:tentative="1">
      <w:start w:val="1"/>
      <w:numFmt w:val="lowerRoman"/>
      <w:lvlText w:val="%6."/>
      <w:lvlJc w:val="right"/>
      <w:pPr>
        <w:ind w:left="4748" w:hanging="180"/>
      </w:pPr>
    </w:lvl>
    <w:lvl w:ilvl="6" w:tplc="040A000F" w:tentative="1">
      <w:start w:val="1"/>
      <w:numFmt w:val="decimal"/>
      <w:lvlText w:val="%7."/>
      <w:lvlJc w:val="left"/>
      <w:pPr>
        <w:ind w:left="5468" w:hanging="360"/>
      </w:pPr>
    </w:lvl>
    <w:lvl w:ilvl="7" w:tplc="040A0019" w:tentative="1">
      <w:start w:val="1"/>
      <w:numFmt w:val="lowerLetter"/>
      <w:lvlText w:val="%8."/>
      <w:lvlJc w:val="left"/>
      <w:pPr>
        <w:ind w:left="6188" w:hanging="360"/>
      </w:pPr>
    </w:lvl>
    <w:lvl w:ilvl="8" w:tplc="040A001B" w:tentative="1">
      <w:start w:val="1"/>
      <w:numFmt w:val="lowerRoman"/>
      <w:lvlText w:val="%9."/>
      <w:lvlJc w:val="right"/>
      <w:pPr>
        <w:ind w:left="6908" w:hanging="180"/>
      </w:pPr>
    </w:lvl>
  </w:abstractNum>
  <w:abstractNum w:abstractNumId="5"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6" w15:restartNumberingAfterBreak="0">
    <w:nsid w:val="291672EE"/>
    <w:multiLevelType w:val="hybridMultilevel"/>
    <w:tmpl w:val="36D60C88"/>
    <w:lvl w:ilvl="0" w:tplc="0AB067D8">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2DB06AC2"/>
    <w:multiLevelType w:val="hybridMultilevel"/>
    <w:tmpl w:val="43161D26"/>
    <w:lvl w:ilvl="0" w:tplc="8836F276">
      <w:start w:val="5"/>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2114F32"/>
    <w:multiLevelType w:val="hybridMultilevel"/>
    <w:tmpl w:val="D5D612BE"/>
    <w:lvl w:ilvl="0" w:tplc="6624D9B0">
      <w:start w:val="5"/>
      <w:numFmt w:val="upperRoman"/>
      <w:lvlText w:val="%1."/>
      <w:lvlJc w:val="left"/>
      <w:pPr>
        <w:ind w:left="2508" w:hanging="720"/>
      </w:pPr>
      <w:rPr>
        <w:rFonts w:hint="default"/>
      </w:rPr>
    </w:lvl>
    <w:lvl w:ilvl="1" w:tplc="580A0019" w:tentative="1">
      <w:start w:val="1"/>
      <w:numFmt w:val="lowerLetter"/>
      <w:lvlText w:val="%2."/>
      <w:lvlJc w:val="left"/>
      <w:pPr>
        <w:ind w:left="2868" w:hanging="360"/>
      </w:pPr>
    </w:lvl>
    <w:lvl w:ilvl="2" w:tplc="580A001B" w:tentative="1">
      <w:start w:val="1"/>
      <w:numFmt w:val="lowerRoman"/>
      <w:lvlText w:val="%3."/>
      <w:lvlJc w:val="right"/>
      <w:pPr>
        <w:ind w:left="3588" w:hanging="180"/>
      </w:pPr>
    </w:lvl>
    <w:lvl w:ilvl="3" w:tplc="580A000F" w:tentative="1">
      <w:start w:val="1"/>
      <w:numFmt w:val="decimal"/>
      <w:lvlText w:val="%4."/>
      <w:lvlJc w:val="left"/>
      <w:pPr>
        <w:ind w:left="4308" w:hanging="360"/>
      </w:pPr>
    </w:lvl>
    <w:lvl w:ilvl="4" w:tplc="580A0019" w:tentative="1">
      <w:start w:val="1"/>
      <w:numFmt w:val="lowerLetter"/>
      <w:lvlText w:val="%5."/>
      <w:lvlJc w:val="left"/>
      <w:pPr>
        <w:ind w:left="5028" w:hanging="360"/>
      </w:pPr>
    </w:lvl>
    <w:lvl w:ilvl="5" w:tplc="580A001B" w:tentative="1">
      <w:start w:val="1"/>
      <w:numFmt w:val="lowerRoman"/>
      <w:lvlText w:val="%6."/>
      <w:lvlJc w:val="right"/>
      <w:pPr>
        <w:ind w:left="5748" w:hanging="180"/>
      </w:pPr>
    </w:lvl>
    <w:lvl w:ilvl="6" w:tplc="580A000F" w:tentative="1">
      <w:start w:val="1"/>
      <w:numFmt w:val="decimal"/>
      <w:lvlText w:val="%7."/>
      <w:lvlJc w:val="left"/>
      <w:pPr>
        <w:ind w:left="6468" w:hanging="360"/>
      </w:pPr>
    </w:lvl>
    <w:lvl w:ilvl="7" w:tplc="580A0019" w:tentative="1">
      <w:start w:val="1"/>
      <w:numFmt w:val="lowerLetter"/>
      <w:lvlText w:val="%8."/>
      <w:lvlJc w:val="left"/>
      <w:pPr>
        <w:ind w:left="7188" w:hanging="360"/>
      </w:pPr>
    </w:lvl>
    <w:lvl w:ilvl="8" w:tplc="580A001B" w:tentative="1">
      <w:start w:val="1"/>
      <w:numFmt w:val="lowerRoman"/>
      <w:lvlText w:val="%9."/>
      <w:lvlJc w:val="right"/>
      <w:pPr>
        <w:ind w:left="7908" w:hanging="180"/>
      </w:pPr>
    </w:lvl>
  </w:abstractNum>
  <w:abstractNum w:abstractNumId="9" w15:restartNumberingAfterBreak="0">
    <w:nsid w:val="4C8F56A6"/>
    <w:multiLevelType w:val="multilevel"/>
    <w:tmpl w:val="FC8055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880" w:hanging="144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960" w:hanging="1800"/>
      </w:pPr>
      <w:rPr>
        <w:rFonts w:hint="default"/>
        <w:b w:val="0"/>
      </w:rPr>
    </w:lvl>
    <w:lvl w:ilvl="6">
      <w:start w:val="1"/>
      <w:numFmt w:val="decimal"/>
      <w:isLgl/>
      <w:lvlText w:val="%1.%2.%3.%4.%5.%6.%7."/>
      <w:lvlJc w:val="left"/>
      <w:pPr>
        <w:ind w:left="4680" w:hanging="2160"/>
      </w:pPr>
      <w:rPr>
        <w:rFonts w:hint="default"/>
        <w:b w:val="0"/>
      </w:rPr>
    </w:lvl>
    <w:lvl w:ilvl="7">
      <w:start w:val="1"/>
      <w:numFmt w:val="decimal"/>
      <w:isLgl/>
      <w:lvlText w:val="%1.%2.%3.%4.%5.%6.%7.%8."/>
      <w:lvlJc w:val="left"/>
      <w:pPr>
        <w:ind w:left="5400" w:hanging="2520"/>
      </w:pPr>
      <w:rPr>
        <w:rFonts w:hint="default"/>
        <w:b w:val="0"/>
      </w:rPr>
    </w:lvl>
    <w:lvl w:ilvl="8">
      <w:start w:val="1"/>
      <w:numFmt w:val="decimal"/>
      <w:isLgl/>
      <w:lvlText w:val="%1.%2.%3.%4.%5.%6.%7.%8.%9."/>
      <w:lvlJc w:val="left"/>
      <w:pPr>
        <w:ind w:left="5760" w:hanging="2520"/>
      </w:pPr>
      <w:rPr>
        <w:rFonts w:hint="default"/>
        <w:b w:val="0"/>
      </w:rPr>
    </w:lvl>
  </w:abstractNum>
  <w:abstractNum w:abstractNumId="10" w15:restartNumberingAfterBreak="0">
    <w:nsid w:val="50355279"/>
    <w:multiLevelType w:val="hybridMultilevel"/>
    <w:tmpl w:val="5BDC7E7C"/>
    <w:lvl w:ilvl="0" w:tplc="133657A8">
      <w:numFmt w:val="bullet"/>
      <w:lvlText w:val="-"/>
      <w:lvlJc w:val="left"/>
      <w:pPr>
        <w:ind w:left="1068" w:hanging="360"/>
      </w:pPr>
      <w:rPr>
        <w:rFonts w:ascii="Tahoma" w:eastAsiaTheme="minorHAnsi" w:hAnsi="Tahoma" w:cs="Tahoma" w:hint="default"/>
      </w:rPr>
    </w:lvl>
    <w:lvl w:ilvl="1" w:tplc="580A0003" w:tentative="1">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hint="default"/>
      </w:rPr>
    </w:lvl>
    <w:lvl w:ilvl="3" w:tplc="580A0001" w:tentative="1">
      <w:start w:val="1"/>
      <w:numFmt w:val="bullet"/>
      <w:lvlText w:val=""/>
      <w:lvlJc w:val="left"/>
      <w:pPr>
        <w:ind w:left="3228" w:hanging="360"/>
      </w:pPr>
      <w:rPr>
        <w:rFonts w:ascii="Symbol" w:hAnsi="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hint="default"/>
      </w:rPr>
    </w:lvl>
    <w:lvl w:ilvl="6" w:tplc="580A0001" w:tentative="1">
      <w:start w:val="1"/>
      <w:numFmt w:val="bullet"/>
      <w:lvlText w:val=""/>
      <w:lvlJc w:val="left"/>
      <w:pPr>
        <w:ind w:left="5388" w:hanging="360"/>
      </w:pPr>
      <w:rPr>
        <w:rFonts w:ascii="Symbol" w:hAnsi="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hint="default"/>
      </w:rPr>
    </w:lvl>
  </w:abstractNum>
  <w:abstractNum w:abstractNumId="11" w15:restartNumberingAfterBreak="0">
    <w:nsid w:val="5A054165"/>
    <w:multiLevelType w:val="hybridMultilevel"/>
    <w:tmpl w:val="4CF85620"/>
    <w:lvl w:ilvl="0" w:tplc="A2F06190">
      <w:numFmt w:val="bullet"/>
      <w:lvlText w:val="-"/>
      <w:lvlJc w:val="left"/>
      <w:pPr>
        <w:ind w:left="720" w:hanging="360"/>
      </w:pPr>
      <w:rPr>
        <w:rFonts w:ascii="Tahoma" w:eastAsiaTheme="minorHAnsi" w:hAnsi="Tahoma" w:cs="Tahoma"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64584A67"/>
    <w:multiLevelType w:val="hybridMultilevel"/>
    <w:tmpl w:val="D52CA842"/>
    <w:lvl w:ilvl="0" w:tplc="FDB49B50">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74110521"/>
    <w:multiLevelType w:val="hybridMultilevel"/>
    <w:tmpl w:val="B3FEB500"/>
    <w:lvl w:ilvl="0" w:tplc="9B6289B6">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10"/>
  </w:num>
  <w:num w:numId="5">
    <w:abstractNumId w:val="2"/>
  </w:num>
  <w:num w:numId="6">
    <w:abstractNumId w:val="1"/>
  </w:num>
  <w:num w:numId="7">
    <w:abstractNumId w:val="3"/>
  </w:num>
  <w:num w:numId="8">
    <w:abstractNumId w:val="13"/>
  </w:num>
  <w:num w:numId="9">
    <w:abstractNumId w:val="6"/>
  </w:num>
  <w:num w:numId="10">
    <w:abstractNumId w:val="7"/>
  </w:num>
  <w:num w:numId="11">
    <w:abstractNumId w:val="8"/>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47"/>
    <w:rsid w:val="00007339"/>
    <w:rsid w:val="000105B3"/>
    <w:rsid w:val="0001186E"/>
    <w:rsid w:val="00012972"/>
    <w:rsid w:val="00013660"/>
    <w:rsid w:val="00015391"/>
    <w:rsid w:val="00016E54"/>
    <w:rsid w:val="00020471"/>
    <w:rsid w:val="00026744"/>
    <w:rsid w:val="0003149E"/>
    <w:rsid w:val="00031B74"/>
    <w:rsid w:val="00031E8B"/>
    <w:rsid w:val="000338FB"/>
    <w:rsid w:val="00033F51"/>
    <w:rsid w:val="0003428B"/>
    <w:rsid w:val="000355D9"/>
    <w:rsid w:val="00037AF0"/>
    <w:rsid w:val="00042877"/>
    <w:rsid w:val="0004309C"/>
    <w:rsid w:val="000434DA"/>
    <w:rsid w:val="00055646"/>
    <w:rsid w:val="000564B4"/>
    <w:rsid w:val="00056FC6"/>
    <w:rsid w:val="00057A11"/>
    <w:rsid w:val="00060307"/>
    <w:rsid w:val="0006105A"/>
    <w:rsid w:val="00064C51"/>
    <w:rsid w:val="00070B0D"/>
    <w:rsid w:val="00071A5D"/>
    <w:rsid w:val="00071EC5"/>
    <w:rsid w:val="00073166"/>
    <w:rsid w:val="00073BA2"/>
    <w:rsid w:val="0007663C"/>
    <w:rsid w:val="00077A24"/>
    <w:rsid w:val="000810EF"/>
    <w:rsid w:val="0008122D"/>
    <w:rsid w:val="000812FE"/>
    <w:rsid w:val="00081301"/>
    <w:rsid w:val="00091389"/>
    <w:rsid w:val="000913E5"/>
    <w:rsid w:val="000923B1"/>
    <w:rsid w:val="000930F4"/>
    <w:rsid w:val="00096C68"/>
    <w:rsid w:val="000A0312"/>
    <w:rsid w:val="000A31F2"/>
    <w:rsid w:val="000A6D6F"/>
    <w:rsid w:val="000A77B9"/>
    <w:rsid w:val="000A7B68"/>
    <w:rsid w:val="000B1558"/>
    <w:rsid w:val="000C029F"/>
    <w:rsid w:val="000C0684"/>
    <w:rsid w:val="000C07A9"/>
    <w:rsid w:val="000C0E23"/>
    <w:rsid w:val="000C2801"/>
    <w:rsid w:val="000C42DB"/>
    <w:rsid w:val="000C4A5D"/>
    <w:rsid w:val="000C4BB6"/>
    <w:rsid w:val="000C4BE5"/>
    <w:rsid w:val="000D4D09"/>
    <w:rsid w:val="000D7822"/>
    <w:rsid w:val="000E22A4"/>
    <w:rsid w:val="000F0F11"/>
    <w:rsid w:val="000F1295"/>
    <w:rsid w:val="000F346C"/>
    <w:rsid w:val="000F3CB6"/>
    <w:rsid w:val="000F5D6C"/>
    <w:rsid w:val="000F5FB9"/>
    <w:rsid w:val="000F6447"/>
    <w:rsid w:val="0010130A"/>
    <w:rsid w:val="001042EF"/>
    <w:rsid w:val="00110177"/>
    <w:rsid w:val="00116340"/>
    <w:rsid w:val="00120AA5"/>
    <w:rsid w:val="001227BE"/>
    <w:rsid w:val="00123567"/>
    <w:rsid w:val="00123BFE"/>
    <w:rsid w:val="00125805"/>
    <w:rsid w:val="0013000A"/>
    <w:rsid w:val="0013095B"/>
    <w:rsid w:val="00132E3B"/>
    <w:rsid w:val="00133431"/>
    <w:rsid w:val="00133439"/>
    <w:rsid w:val="00134A50"/>
    <w:rsid w:val="001370B3"/>
    <w:rsid w:val="00142168"/>
    <w:rsid w:val="00150247"/>
    <w:rsid w:val="001526C7"/>
    <w:rsid w:val="00154822"/>
    <w:rsid w:val="00155853"/>
    <w:rsid w:val="0015595A"/>
    <w:rsid w:val="00157B40"/>
    <w:rsid w:val="00157D5A"/>
    <w:rsid w:val="0016021D"/>
    <w:rsid w:val="0016535F"/>
    <w:rsid w:val="00166008"/>
    <w:rsid w:val="00170641"/>
    <w:rsid w:val="00172003"/>
    <w:rsid w:val="0017260A"/>
    <w:rsid w:val="001726C5"/>
    <w:rsid w:val="00176230"/>
    <w:rsid w:val="00180C1E"/>
    <w:rsid w:val="001816E8"/>
    <w:rsid w:val="00182CA7"/>
    <w:rsid w:val="0018502F"/>
    <w:rsid w:val="00186A2B"/>
    <w:rsid w:val="00187432"/>
    <w:rsid w:val="00191255"/>
    <w:rsid w:val="00192226"/>
    <w:rsid w:val="00195141"/>
    <w:rsid w:val="001963E3"/>
    <w:rsid w:val="0019689C"/>
    <w:rsid w:val="00197234"/>
    <w:rsid w:val="001A1784"/>
    <w:rsid w:val="001A1EF9"/>
    <w:rsid w:val="001A2EEB"/>
    <w:rsid w:val="001A4F6D"/>
    <w:rsid w:val="001A5B07"/>
    <w:rsid w:val="001A7606"/>
    <w:rsid w:val="001B33EB"/>
    <w:rsid w:val="001B52B6"/>
    <w:rsid w:val="001B632E"/>
    <w:rsid w:val="001C0D64"/>
    <w:rsid w:val="001C0D97"/>
    <w:rsid w:val="001C1B93"/>
    <w:rsid w:val="001C40AD"/>
    <w:rsid w:val="001C498D"/>
    <w:rsid w:val="001C4A11"/>
    <w:rsid w:val="001C4ECE"/>
    <w:rsid w:val="001C7C22"/>
    <w:rsid w:val="001D4A86"/>
    <w:rsid w:val="001D5486"/>
    <w:rsid w:val="001D5900"/>
    <w:rsid w:val="001D7E68"/>
    <w:rsid w:val="001E0011"/>
    <w:rsid w:val="001E3668"/>
    <w:rsid w:val="001F0432"/>
    <w:rsid w:val="001F13D4"/>
    <w:rsid w:val="001F26CD"/>
    <w:rsid w:val="001F29EB"/>
    <w:rsid w:val="001F307B"/>
    <w:rsid w:val="001F3AAC"/>
    <w:rsid w:val="001F6DAC"/>
    <w:rsid w:val="00200327"/>
    <w:rsid w:val="002003CA"/>
    <w:rsid w:val="00200965"/>
    <w:rsid w:val="00200DB4"/>
    <w:rsid w:val="00201AE5"/>
    <w:rsid w:val="002038AB"/>
    <w:rsid w:val="00204C84"/>
    <w:rsid w:val="002147D5"/>
    <w:rsid w:val="002201C7"/>
    <w:rsid w:val="0022108D"/>
    <w:rsid w:val="002225BD"/>
    <w:rsid w:val="0022587B"/>
    <w:rsid w:val="0023182F"/>
    <w:rsid w:val="0023298F"/>
    <w:rsid w:val="00232F62"/>
    <w:rsid w:val="00233411"/>
    <w:rsid w:val="00234F92"/>
    <w:rsid w:val="0023606E"/>
    <w:rsid w:val="0023634B"/>
    <w:rsid w:val="00236A20"/>
    <w:rsid w:val="0023734F"/>
    <w:rsid w:val="002433E4"/>
    <w:rsid w:val="00243BB8"/>
    <w:rsid w:val="00250232"/>
    <w:rsid w:val="00252020"/>
    <w:rsid w:val="00254409"/>
    <w:rsid w:val="00262923"/>
    <w:rsid w:val="00263AFB"/>
    <w:rsid w:val="0026550E"/>
    <w:rsid w:val="002676F9"/>
    <w:rsid w:val="00270139"/>
    <w:rsid w:val="00275A5F"/>
    <w:rsid w:val="00275DAB"/>
    <w:rsid w:val="00275E0A"/>
    <w:rsid w:val="002821B2"/>
    <w:rsid w:val="002825D5"/>
    <w:rsid w:val="0028353C"/>
    <w:rsid w:val="00283B34"/>
    <w:rsid w:val="0029109F"/>
    <w:rsid w:val="0029380C"/>
    <w:rsid w:val="00294738"/>
    <w:rsid w:val="00297518"/>
    <w:rsid w:val="002A0F7B"/>
    <w:rsid w:val="002A235D"/>
    <w:rsid w:val="002A3BBA"/>
    <w:rsid w:val="002A5E0B"/>
    <w:rsid w:val="002A6D3B"/>
    <w:rsid w:val="002A6E02"/>
    <w:rsid w:val="002B2189"/>
    <w:rsid w:val="002B6251"/>
    <w:rsid w:val="002B62C9"/>
    <w:rsid w:val="002C5FB2"/>
    <w:rsid w:val="002C6473"/>
    <w:rsid w:val="002D0C5C"/>
    <w:rsid w:val="002D1E88"/>
    <w:rsid w:val="002D666A"/>
    <w:rsid w:val="002D67FB"/>
    <w:rsid w:val="002D6EB1"/>
    <w:rsid w:val="002E3AB0"/>
    <w:rsid w:val="002F0E28"/>
    <w:rsid w:val="002F0E8A"/>
    <w:rsid w:val="002F3E8B"/>
    <w:rsid w:val="002F7BDA"/>
    <w:rsid w:val="003006E9"/>
    <w:rsid w:val="003043AD"/>
    <w:rsid w:val="003045CA"/>
    <w:rsid w:val="00304B84"/>
    <w:rsid w:val="00304F4E"/>
    <w:rsid w:val="00305DE9"/>
    <w:rsid w:val="003068F0"/>
    <w:rsid w:val="00311641"/>
    <w:rsid w:val="00312090"/>
    <w:rsid w:val="00312190"/>
    <w:rsid w:val="00312900"/>
    <w:rsid w:val="0031510A"/>
    <w:rsid w:val="003164D0"/>
    <w:rsid w:val="0031723C"/>
    <w:rsid w:val="0031728F"/>
    <w:rsid w:val="003212F1"/>
    <w:rsid w:val="00321A0F"/>
    <w:rsid w:val="003248D4"/>
    <w:rsid w:val="00327A98"/>
    <w:rsid w:val="00327CC1"/>
    <w:rsid w:val="003305DA"/>
    <w:rsid w:val="00330C28"/>
    <w:rsid w:val="00332D4D"/>
    <w:rsid w:val="00333C43"/>
    <w:rsid w:val="00335354"/>
    <w:rsid w:val="00347D3F"/>
    <w:rsid w:val="0035235A"/>
    <w:rsid w:val="00353915"/>
    <w:rsid w:val="00354290"/>
    <w:rsid w:val="003558EF"/>
    <w:rsid w:val="00355FEF"/>
    <w:rsid w:val="00357D89"/>
    <w:rsid w:val="0036138E"/>
    <w:rsid w:val="003700A8"/>
    <w:rsid w:val="00370871"/>
    <w:rsid w:val="003752C4"/>
    <w:rsid w:val="003774E5"/>
    <w:rsid w:val="003835A0"/>
    <w:rsid w:val="003852A5"/>
    <w:rsid w:val="00390B51"/>
    <w:rsid w:val="003922D8"/>
    <w:rsid w:val="003938A7"/>
    <w:rsid w:val="003939B0"/>
    <w:rsid w:val="00396F23"/>
    <w:rsid w:val="003A553C"/>
    <w:rsid w:val="003A5BFC"/>
    <w:rsid w:val="003B0F99"/>
    <w:rsid w:val="003B217A"/>
    <w:rsid w:val="003B4F4C"/>
    <w:rsid w:val="003C1168"/>
    <w:rsid w:val="003C1E8E"/>
    <w:rsid w:val="003C3874"/>
    <w:rsid w:val="003C4E76"/>
    <w:rsid w:val="003C7BA5"/>
    <w:rsid w:val="003D006A"/>
    <w:rsid w:val="003D06DE"/>
    <w:rsid w:val="003D513A"/>
    <w:rsid w:val="003D6F39"/>
    <w:rsid w:val="003E1827"/>
    <w:rsid w:val="003E1D40"/>
    <w:rsid w:val="003E2CC0"/>
    <w:rsid w:val="003E32F8"/>
    <w:rsid w:val="003E3418"/>
    <w:rsid w:val="003F10A4"/>
    <w:rsid w:val="003F2703"/>
    <w:rsid w:val="003F6069"/>
    <w:rsid w:val="004017F9"/>
    <w:rsid w:val="0040272E"/>
    <w:rsid w:val="004028F3"/>
    <w:rsid w:val="00404724"/>
    <w:rsid w:val="00404F3C"/>
    <w:rsid w:val="004057AA"/>
    <w:rsid w:val="00412382"/>
    <w:rsid w:val="004130F6"/>
    <w:rsid w:val="00423942"/>
    <w:rsid w:val="00430A1F"/>
    <w:rsid w:val="00434FFD"/>
    <w:rsid w:val="0043520A"/>
    <w:rsid w:val="00437BAA"/>
    <w:rsid w:val="0044066B"/>
    <w:rsid w:val="00440A44"/>
    <w:rsid w:val="00441AEB"/>
    <w:rsid w:val="00443BB0"/>
    <w:rsid w:val="00443DB0"/>
    <w:rsid w:val="00450CCA"/>
    <w:rsid w:val="004559C8"/>
    <w:rsid w:val="00462148"/>
    <w:rsid w:val="00466F16"/>
    <w:rsid w:val="00471603"/>
    <w:rsid w:val="00471634"/>
    <w:rsid w:val="00480804"/>
    <w:rsid w:val="004851C3"/>
    <w:rsid w:val="00486BB8"/>
    <w:rsid w:val="00493490"/>
    <w:rsid w:val="00493521"/>
    <w:rsid w:val="004A2041"/>
    <w:rsid w:val="004A21F1"/>
    <w:rsid w:val="004A382F"/>
    <w:rsid w:val="004A723D"/>
    <w:rsid w:val="004B273E"/>
    <w:rsid w:val="004B703C"/>
    <w:rsid w:val="004C28AE"/>
    <w:rsid w:val="004C3458"/>
    <w:rsid w:val="004C3F7E"/>
    <w:rsid w:val="004D075C"/>
    <w:rsid w:val="004D34E0"/>
    <w:rsid w:val="004E5D51"/>
    <w:rsid w:val="004E70BA"/>
    <w:rsid w:val="004E73A1"/>
    <w:rsid w:val="004E74AB"/>
    <w:rsid w:val="004E7AA3"/>
    <w:rsid w:val="004F2451"/>
    <w:rsid w:val="004F461C"/>
    <w:rsid w:val="004F6431"/>
    <w:rsid w:val="005004BF"/>
    <w:rsid w:val="005007EA"/>
    <w:rsid w:val="005031B3"/>
    <w:rsid w:val="00510F98"/>
    <w:rsid w:val="0051107B"/>
    <w:rsid w:val="0051286B"/>
    <w:rsid w:val="005208F8"/>
    <w:rsid w:val="005212FF"/>
    <w:rsid w:val="005215F2"/>
    <w:rsid w:val="00521DE1"/>
    <w:rsid w:val="00522363"/>
    <w:rsid w:val="00523AA9"/>
    <w:rsid w:val="00523C21"/>
    <w:rsid w:val="0052489E"/>
    <w:rsid w:val="00526E26"/>
    <w:rsid w:val="0052797E"/>
    <w:rsid w:val="0053047E"/>
    <w:rsid w:val="00531E9E"/>
    <w:rsid w:val="005327E8"/>
    <w:rsid w:val="00533A75"/>
    <w:rsid w:val="0053555D"/>
    <w:rsid w:val="00540E17"/>
    <w:rsid w:val="00542A25"/>
    <w:rsid w:val="005431B7"/>
    <w:rsid w:val="0054333D"/>
    <w:rsid w:val="005501ED"/>
    <w:rsid w:val="00550987"/>
    <w:rsid w:val="005511CA"/>
    <w:rsid w:val="00552D07"/>
    <w:rsid w:val="00554643"/>
    <w:rsid w:val="00554ACC"/>
    <w:rsid w:val="00555BE4"/>
    <w:rsid w:val="00557F03"/>
    <w:rsid w:val="0056166F"/>
    <w:rsid w:val="00562617"/>
    <w:rsid w:val="00563587"/>
    <w:rsid w:val="00565255"/>
    <w:rsid w:val="00565786"/>
    <w:rsid w:val="00565BDC"/>
    <w:rsid w:val="005707EE"/>
    <w:rsid w:val="00571204"/>
    <w:rsid w:val="005736C9"/>
    <w:rsid w:val="0057427B"/>
    <w:rsid w:val="00574EE9"/>
    <w:rsid w:val="0057675A"/>
    <w:rsid w:val="00582C2D"/>
    <w:rsid w:val="005857B1"/>
    <w:rsid w:val="00587C9C"/>
    <w:rsid w:val="0059275C"/>
    <w:rsid w:val="00597A3A"/>
    <w:rsid w:val="005A021E"/>
    <w:rsid w:val="005A024B"/>
    <w:rsid w:val="005A1C2B"/>
    <w:rsid w:val="005A2686"/>
    <w:rsid w:val="005A391E"/>
    <w:rsid w:val="005A3EC0"/>
    <w:rsid w:val="005A4823"/>
    <w:rsid w:val="005A5579"/>
    <w:rsid w:val="005A5F42"/>
    <w:rsid w:val="005A637C"/>
    <w:rsid w:val="005B24FD"/>
    <w:rsid w:val="005B2C34"/>
    <w:rsid w:val="005B3DAF"/>
    <w:rsid w:val="005B3F46"/>
    <w:rsid w:val="005B6929"/>
    <w:rsid w:val="005C0756"/>
    <w:rsid w:val="005C1507"/>
    <w:rsid w:val="005C2B69"/>
    <w:rsid w:val="005C7CE5"/>
    <w:rsid w:val="005D126D"/>
    <w:rsid w:val="005D2171"/>
    <w:rsid w:val="005D2739"/>
    <w:rsid w:val="005D3047"/>
    <w:rsid w:val="005D6546"/>
    <w:rsid w:val="005E5402"/>
    <w:rsid w:val="005E6B6B"/>
    <w:rsid w:val="005F2489"/>
    <w:rsid w:val="005F4E7B"/>
    <w:rsid w:val="005F5577"/>
    <w:rsid w:val="005F7672"/>
    <w:rsid w:val="00603E32"/>
    <w:rsid w:val="00607597"/>
    <w:rsid w:val="00613596"/>
    <w:rsid w:val="00623230"/>
    <w:rsid w:val="006249A3"/>
    <w:rsid w:val="00626581"/>
    <w:rsid w:val="00635618"/>
    <w:rsid w:val="0063598C"/>
    <w:rsid w:val="006416A5"/>
    <w:rsid w:val="00643BD3"/>
    <w:rsid w:val="006444EE"/>
    <w:rsid w:val="00644A60"/>
    <w:rsid w:val="00645993"/>
    <w:rsid w:val="006459AF"/>
    <w:rsid w:val="0064748C"/>
    <w:rsid w:val="00650ED9"/>
    <w:rsid w:val="00651116"/>
    <w:rsid w:val="00653981"/>
    <w:rsid w:val="00654E8B"/>
    <w:rsid w:val="00655B86"/>
    <w:rsid w:val="00655BA7"/>
    <w:rsid w:val="0065758C"/>
    <w:rsid w:val="00660362"/>
    <w:rsid w:val="00661325"/>
    <w:rsid w:val="006623CA"/>
    <w:rsid w:val="00666892"/>
    <w:rsid w:val="0067018E"/>
    <w:rsid w:val="00670D92"/>
    <w:rsid w:val="00670E3F"/>
    <w:rsid w:val="0067162E"/>
    <w:rsid w:val="00671C9E"/>
    <w:rsid w:val="00672592"/>
    <w:rsid w:val="00676959"/>
    <w:rsid w:val="00680720"/>
    <w:rsid w:val="00681C15"/>
    <w:rsid w:val="00687ED9"/>
    <w:rsid w:val="006907C0"/>
    <w:rsid w:val="006910F8"/>
    <w:rsid w:val="00692011"/>
    <w:rsid w:val="00694EEA"/>
    <w:rsid w:val="00695C76"/>
    <w:rsid w:val="00696DEF"/>
    <w:rsid w:val="006974E1"/>
    <w:rsid w:val="006A2BEF"/>
    <w:rsid w:val="006A3D30"/>
    <w:rsid w:val="006A3DD3"/>
    <w:rsid w:val="006A4514"/>
    <w:rsid w:val="006B004F"/>
    <w:rsid w:val="006B0B9E"/>
    <w:rsid w:val="006B142E"/>
    <w:rsid w:val="006B35F5"/>
    <w:rsid w:val="006B55B1"/>
    <w:rsid w:val="006D0EE6"/>
    <w:rsid w:val="006D0F9D"/>
    <w:rsid w:val="006E06C2"/>
    <w:rsid w:val="006E34B2"/>
    <w:rsid w:val="006E3AAA"/>
    <w:rsid w:val="006E5B8A"/>
    <w:rsid w:val="006E65CC"/>
    <w:rsid w:val="006E6AC1"/>
    <w:rsid w:val="006E7AEF"/>
    <w:rsid w:val="006F0749"/>
    <w:rsid w:val="006F082E"/>
    <w:rsid w:val="006F1931"/>
    <w:rsid w:val="006F1ECC"/>
    <w:rsid w:val="006F25EF"/>
    <w:rsid w:val="006F3F1E"/>
    <w:rsid w:val="006F584D"/>
    <w:rsid w:val="006F6034"/>
    <w:rsid w:val="00700B7A"/>
    <w:rsid w:val="0070109D"/>
    <w:rsid w:val="00703C26"/>
    <w:rsid w:val="00703E5E"/>
    <w:rsid w:val="007059B5"/>
    <w:rsid w:val="00710AEC"/>
    <w:rsid w:val="00711DBB"/>
    <w:rsid w:val="0071249C"/>
    <w:rsid w:val="00713B83"/>
    <w:rsid w:val="007143C6"/>
    <w:rsid w:val="00715272"/>
    <w:rsid w:val="00715A3F"/>
    <w:rsid w:val="00720329"/>
    <w:rsid w:val="007209D3"/>
    <w:rsid w:val="00723DC2"/>
    <w:rsid w:val="00725291"/>
    <w:rsid w:val="00726937"/>
    <w:rsid w:val="00727279"/>
    <w:rsid w:val="0073190F"/>
    <w:rsid w:val="007320E0"/>
    <w:rsid w:val="0073370E"/>
    <w:rsid w:val="007362CD"/>
    <w:rsid w:val="007375BB"/>
    <w:rsid w:val="00742806"/>
    <w:rsid w:val="00743238"/>
    <w:rsid w:val="00743945"/>
    <w:rsid w:val="00746255"/>
    <w:rsid w:val="00746B10"/>
    <w:rsid w:val="0075108D"/>
    <w:rsid w:val="00751C8F"/>
    <w:rsid w:val="007604CE"/>
    <w:rsid w:val="00761A48"/>
    <w:rsid w:val="00761EFF"/>
    <w:rsid w:val="0077216D"/>
    <w:rsid w:val="007727B6"/>
    <w:rsid w:val="007738CE"/>
    <w:rsid w:val="00773F0E"/>
    <w:rsid w:val="007805A3"/>
    <w:rsid w:val="00781ED6"/>
    <w:rsid w:val="00785914"/>
    <w:rsid w:val="00785DF3"/>
    <w:rsid w:val="00793C2B"/>
    <w:rsid w:val="00793EFF"/>
    <w:rsid w:val="007963FF"/>
    <w:rsid w:val="00796FF0"/>
    <w:rsid w:val="007976D6"/>
    <w:rsid w:val="007A03AD"/>
    <w:rsid w:val="007A23A2"/>
    <w:rsid w:val="007A3F00"/>
    <w:rsid w:val="007A6848"/>
    <w:rsid w:val="007A6F5A"/>
    <w:rsid w:val="007B3BA3"/>
    <w:rsid w:val="007B4F8B"/>
    <w:rsid w:val="007C1E59"/>
    <w:rsid w:val="007C3313"/>
    <w:rsid w:val="007C3921"/>
    <w:rsid w:val="007C3BC0"/>
    <w:rsid w:val="007C6277"/>
    <w:rsid w:val="007D2180"/>
    <w:rsid w:val="007D359C"/>
    <w:rsid w:val="007D68A4"/>
    <w:rsid w:val="007E3F4D"/>
    <w:rsid w:val="007E58D7"/>
    <w:rsid w:val="007E6874"/>
    <w:rsid w:val="007F0872"/>
    <w:rsid w:val="007F15B2"/>
    <w:rsid w:val="007F75C7"/>
    <w:rsid w:val="00803166"/>
    <w:rsid w:val="008031FC"/>
    <w:rsid w:val="008044DB"/>
    <w:rsid w:val="00805019"/>
    <w:rsid w:val="008137CB"/>
    <w:rsid w:val="008152D7"/>
    <w:rsid w:val="008179C8"/>
    <w:rsid w:val="0082185A"/>
    <w:rsid w:val="0082415D"/>
    <w:rsid w:val="00826AB2"/>
    <w:rsid w:val="00830893"/>
    <w:rsid w:val="00835174"/>
    <w:rsid w:val="0083776F"/>
    <w:rsid w:val="00837A4E"/>
    <w:rsid w:val="00837D7B"/>
    <w:rsid w:val="00840969"/>
    <w:rsid w:val="00844622"/>
    <w:rsid w:val="00851EA8"/>
    <w:rsid w:val="0085513F"/>
    <w:rsid w:val="008579C3"/>
    <w:rsid w:val="00862763"/>
    <w:rsid w:val="008650C5"/>
    <w:rsid w:val="00866C64"/>
    <w:rsid w:val="00870203"/>
    <w:rsid w:val="0087375E"/>
    <w:rsid w:val="00874605"/>
    <w:rsid w:val="00876929"/>
    <w:rsid w:val="00876DAC"/>
    <w:rsid w:val="00876DFF"/>
    <w:rsid w:val="0087736B"/>
    <w:rsid w:val="00877568"/>
    <w:rsid w:val="008804D5"/>
    <w:rsid w:val="008823A4"/>
    <w:rsid w:val="00882C86"/>
    <w:rsid w:val="008845FA"/>
    <w:rsid w:val="00890499"/>
    <w:rsid w:val="00890E73"/>
    <w:rsid w:val="008922AD"/>
    <w:rsid w:val="008923E9"/>
    <w:rsid w:val="008A2870"/>
    <w:rsid w:val="008A39FD"/>
    <w:rsid w:val="008A3C47"/>
    <w:rsid w:val="008A70A8"/>
    <w:rsid w:val="008A7281"/>
    <w:rsid w:val="008A7863"/>
    <w:rsid w:val="008B2B5D"/>
    <w:rsid w:val="008B5AB1"/>
    <w:rsid w:val="008B60EE"/>
    <w:rsid w:val="008B7C34"/>
    <w:rsid w:val="008C216D"/>
    <w:rsid w:val="008C4B2B"/>
    <w:rsid w:val="008D32BB"/>
    <w:rsid w:val="008D386A"/>
    <w:rsid w:val="008D4EFF"/>
    <w:rsid w:val="008D7867"/>
    <w:rsid w:val="008E0C1B"/>
    <w:rsid w:val="008E4543"/>
    <w:rsid w:val="008E4C30"/>
    <w:rsid w:val="008E4E6B"/>
    <w:rsid w:val="008F741F"/>
    <w:rsid w:val="00900FD7"/>
    <w:rsid w:val="00902A2B"/>
    <w:rsid w:val="00907AFE"/>
    <w:rsid w:val="00916B11"/>
    <w:rsid w:val="00917A64"/>
    <w:rsid w:val="009233A3"/>
    <w:rsid w:val="00923B34"/>
    <w:rsid w:val="00927BB4"/>
    <w:rsid w:val="009336AD"/>
    <w:rsid w:val="0093555A"/>
    <w:rsid w:val="00935C70"/>
    <w:rsid w:val="009377E4"/>
    <w:rsid w:val="00937EC0"/>
    <w:rsid w:val="009403E9"/>
    <w:rsid w:val="0094041F"/>
    <w:rsid w:val="00942ECF"/>
    <w:rsid w:val="00950FA9"/>
    <w:rsid w:val="009546C3"/>
    <w:rsid w:val="00954F5F"/>
    <w:rsid w:val="00956AE0"/>
    <w:rsid w:val="00956BCB"/>
    <w:rsid w:val="00957D75"/>
    <w:rsid w:val="009601D5"/>
    <w:rsid w:val="00960A6F"/>
    <w:rsid w:val="00961C3C"/>
    <w:rsid w:val="00965FBB"/>
    <w:rsid w:val="00967FA9"/>
    <w:rsid w:val="00977C4D"/>
    <w:rsid w:val="009820A9"/>
    <w:rsid w:val="0098769E"/>
    <w:rsid w:val="009910C7"/>
    <w:rsid w:val="00993BCB"/>
    <w:rsid w:val="00995AC4"/>
    <w:rsid w:val="00996EA0"/>
    <w:rsid w:val="009A068D"/>
    <w:rsid w:val="009A1077"/>
    <w:rsid w:val="009A16DB"/>
    <w:rsid w:val="009A2018"/>
    <w:rsid w:val="009A494C"/>
    <w:rsid w:val="009A6EFB"/>
    <w:rsid w:val="009B05CF"/>
    <w:rsid w:val="009B108A"/>
    <w:rsid w:val="009B12D3"/>
    <w:rsid w:val="009B18E2"/>
    <w:rsid w:val="009B2E29"/>
    <w:rsid w:val="009B5C60"/>
    <w:rsid w:val="009B61A4"/>
    <w:rsid w:val="009C1384"/>
    <w:rsid w:val="009C37D8"/>
    <w:rsid w:val="009C62D8"/>
    <w:rsid w:val="009D01E4"/>
    <w:rsid w:val="009D3FD9"/>
    <w:rsid w:val="009D4901"/>
    <w:rsid w:val="009E07B1"/>
    <w:rsid w:val="009E4B44"/>
    <w:rsid w:val="009E6147"/>
    <w:rsid w:val="009E72FA"/>
    <w:rsid w:val="009F04BD"/>
    <w:rsid w:val="009F07FC"/>
    <w:rsid w:val="009F0F0D"/>
    <w:rsid w:val="009F2CB0"/>
    <w:rsid w:val="009F358C"/>
    <w:rsid w:val="009F45B4"/>
    <w:rsid w:val="009F5429"/>
    <w:rsid w:val="009F69A2"/>
    <w:rsid w:val="00A000B2"/>
    <w:rsid w:val="00A03835"/>
    <w:rsid w:val="00A14A6A"/>
    <w:rsid w:val="00A17DE7"/>
    <w:rsid w:val="00A20FD3"/>
    <w:rsid w:val="00A215E4"/>
    <w:rsid w:val="00A253E7"/>
    <w:rsid w:val="00A30A37"/>
    <w:rsid w:val="00A3135B"/>
    <w:rsid w:val="00A321A1"/>
    <w:rsid w:val="00A32524"/>
    <w:rsid w:val="00A332EF"/>
    <w:rsid w:val="00A4187B"/>
    <w:rsid w:val="00A4302D"/>
    <w:rsid w:val="00A442D9"/>
    <w:rsid w:val="00A476E3"/>
    <w:rsid w:val="00A53F6F"/>
    <w:rsid w:val="00A55AF0"/>
    <w:rsid w:val="00A55D30"/>
    <w:rsid w:val="00A57472"/>
    <w:rsid w:val="00A5757D"/>
    <w:rsid w:val="00A62442"/>
    <w:rsid w:val="00A62AAF"/>
    <w:rsid w:val="00A647FA"/>
    <w:rsid w:val="00A65430"/>
    <w:rsid w:val="00A65546"/>
    <w:rsid w:val="00A669ED"/>
    <w:rsid w:val="00A671A2"/>
    <w:rsid w:val="00A7201B"/>
    <w:rsid w:val="00A75DFD"/>
    <w:rsid w:val="00A775D8"/>
    <w:rsid w:val="00A82653"/>
    <w:rsid w:val="00A82CF1"/>
    <w:rsid w:val="00A8593E"/>
    <w:rsid w:val="00A86103"/>
    <w:rsid w:val="00A95370"/>
    <w:rsid w:val="00AA185A"/>
    <w:rsid w:val="00AA61A3"/>
    <w:rsid w:val="00AA668E"/>
    <w:rsid w:val="00AB231D"/>
    <w:rsid w:val="00AB34B8"/>
    <w:rsid w:val="00AB360D"/>
    <w:rsid w:val="00AB3CBE"/>
    <w:rsid w:val="00AB49F9"/>
    <w:rsid w:val="00AB6A7B"/>
    <w:rsid w:val="00AB770B"/>
    <w:rsid w:val="00AC00EC"/>
    <w:rsid w:val="00AC083A"/>
    <w:rsid w:val="00AC250D"/>
    <w:rsid w:val="00AC2FD4"/>
    <w:rsid w:val="00AC4663"/>
    <w:rsid w:val="00AC776D"/>
    <w:rsid w:val="00AD01B5"/>
    <w:rsid w:val="00AD1C59"/>
    <w:rsid w:val="00AD6FE4"/>
    <w:rsid w:val="00AD7979"/>
    <w:rsid w:val="00AE23E4"/>
    <w:rsid w:val="00AE3DEF"/>
    <w:rsid w:val="00AE4559"/>
    <w:rsid w:val="00AE5C26"/>
    <w:rsid w:val="00AE639C"/>
    <w:rsid w:val="00AE66E2"/>
    <w:rsid w:val="00AE6866"/>
    <w:rsid w:val="00AF04CE"/>
    <w:rsid w:val="00AF57E7"/>
    <w:rsid w:val="00B0071F"/>
    <w:rsid w:val="00B00B0B"/>
    <w:rsid w:val="00B0189F"/>
    <w:rsid w:val="00B02502"/>
    <w:rsid w:val="00B0251E"/>
    <w:rsid w:val="00B03315"/>
    <w:rsid w:val="00B03CE7"/>
    <w:rsid w:val="00B04AEA"/>
    <w:rsid w:val="00B0676E"/>
    <w:rsid w:val="00B1090E"/>
    <w:rsid w:val="00B1287E"/>
    <w:rsid w:val="00B1460D"/>
    <w:rsid w:val="00B15AD0"/>
    <w:rsid w:val="00B2032D"/>
    <w:rsid w:val="00B22C9A"/>
    <w:rsid w:val="00B22FC7"/>
    <w:rsid w:val="00B274D1"/>
    <w:rsid w:val="00B32D57"/>
    <w:rsid w:val="00B35466"/>
    <w:rsid w:val="00B37380"/>
    <w:rsid w:val="00B4069C"/>
    <w:rsid w:val="00B406D6"/>
    <w:rsid w:val="00B413A5"/>
    <w:rsid w:val="00B42EE8"/>
    <w:rsid w:val="00B437B4"/>
    <w:rsid w:val="00B438C5"/>
    <w:rsid w:val="00B4485B"/>
    <w:rsid w:val="00B52BCC"/>
    <w:rsid w:val="00B5342E"/>
    <w:rsid w:val="00B6566F"/>
    <w:rsid w:val="00B6796C"/>
    <w:rsid w:val="00B728E5"/>
    <w:rsid w:val="00B73742"/>
    <w:rsid w:val="00B73940"/>
    <w:rsid w:val="00B740BD"/>
    <w:rsid w:val="00B7483B"/>
    <w:rsid w:val="00B74AFC"/>
    <w:rsid w:val="00B7505A"/>
    <w:rsid w:val="00B762F9"/>
    <w:rsid w:val="00B826D8"/>
    <w:rsid w:val="00B83EBD"/>
    <w:rsid w:val="00B84E2C"/>
    <w:rsid w:val="00B86171"/>
    <w:rsid w:val="00B92F0A"/>
    <w:rsid w:val="00B9560A"/>
    <w:rsid w:val="00B967CF"/>
    <w:rsid w:val="00BA085D"/>
    <w:rsid w:val="00BA1091"/>
    <w:rsid w:val="00BA301C"/>
    <w:rsid w:val="00BA72BA"/>
    <w:rsid w:val="00BB0D53"/>
    <w:rsid w:val="00BB0E9B"/>
    <w:rsid w:val="00BB1DA5"/>
    <w:rsid w:val="00BB5642"/>
    <w:rsid w:val="00BC41DB"/>
    <w:rsid w:val="00BC5D19"/>
    <w:rsid w:val="00BC656E"/>
    <w:rsid w:val="00BC6F27"/>
    <w:rsid w:val="00BD3ACA"/>
    <w:rsid w:val="00BD6117"/>
    <w:rsid w:val="00BD684B"/>
    <w:rsid w:val="00BE23F6"/>
    <w:rsid w:val="00BE3BD8"/>
    <w:rsid w:val="00BE4A92"/>
    <w:rsid w:val="00BE63AC"/>
    <w:rsid w:val="00BF1161"/>
    <w:rsid w:val="00BF14D2"/>
    <w:rsid w:val="00BF1ABD"/>
    <w:rsid w:val="00BF5F88"/>
    <w:rsid w:val="00BF6799"/>
    <w:rsid w:val="00BF718E"/>
    <w:rsid w:val="00C02AC0"/>
    <w:rsid w:val="00C1239C"/>
    <w:rsid w:val="00C145F6"/>
    <w:rsid w:val="00C14E55"/>
    <w:rsid w:val="00C16372"/>
    <w:rsid w:val="00C24F32"/>
    <w:rsid w:val="00C2562E"/>
    <w:rsid w:val="00C26E01"/>
    <w:rsid w:val="00C3011C"/>
    <w:rsid w:val="00C3209A"/>
    <w:rsid w:val="00C3311A"/>
    <w:rsid w:val="00C33FBA"/>
    <w:rsid w:val="00C34621"/>
    <w:rsid w:val="00C34FA7"/>
    <w:rsid w:val="00C3760A"/>
    <w:rsid w:val="00C40A9D"/>
    <w:rsid w:val="00C43F0A"/>
    <w:rsid w:val="00C44084"/>
    <w:rsid w:val="00C461E4"/>
    <w:rsid w:val="00C46FB7"/>
    <w:rsid w:val="00C50E0C"/>
    <w:rsid w:val="00C51A15"/>
    <w:rsid w:val="00C53CAA"/>
    <w:rsid w:val="00C54653"/>
    <w:rsid w:val="00C56B7E"/>
    <w:rsid w:val="00C60097"/>
    <w:rsid w:val="00C61879"/>
    <w:rsid w:val="00C640F0"/>
    <w:rsid w:val="00C659CE"/>
    <w:rsid w:val="00C6614C"/>
    <w:rsid w:val="00C720C2"/>
    <w:rsid w:val="00C7516C"/>
    <w:rsid w:val="00C76EEE"/>
    <w:rsid w:val="00C77C45"/>
    <w:rsid w:val="00C77D1C"/>
    <w:rsid w:val="00C818EF"/>
    <w:rsid w:val="00C81D63"/>
    <w:rsid w:val="00C820DE"/>
    <w:rsid w:val="00C82F97"/>
    <w:rsid w:val="00C955B7"/>
    <w:rsid w:val="00C96147"/>
    <w:rsid w:val="00CA6E6B"/>
    <w:rsid w:val="00CA7399"/>
    <w:rsid w:val="00CA74F0"/>
    <w:rsid w:val="00CB17DA"/>
    <w:rsid w:val="00CB441C"/>
    <w:rsid w:val="00CC0B8B"/>
    <w:rsid w:val="00CC4821"/>
    <w:rsid w:val="00CC4843"/>
    <w:rsid w:val="00CD07DF"/>
    <w:rsid w:val="00CD0C93"/>
    <w:rsid w:val="00CD458D"/>
    <w:rsid w:val="00CD69EC"/>
    <w:rsid w:val="00CD77DF"/>
    <w:rsid w:val="00CD7DE6"/>
    <w:rsid w:val="00CE0A6B"/>
    <w:rsid w:val="00CE21F9"/>
    <w:rsid w:val="00CE4791"/>
    <w:rsid w:val="00CE5E4C"/>
    <w:rsid w:val="00CF121A"/>
    <w:rsid w:val="00CF7BE0"/>
    <w:rsid w:val="00D010DA"/>
    <w:rsid w:val="00D04E1C"/>
    <w:rsid w:val="00D051A4"/>
    <w:rsid w:val="00D06B58"/>
    <w:rsid w:val="00D10C44"/>
    <w:rsid w:val="00D11B5E"/>
    <w:rsid w:val="00D13505"/>
    <w:rsid w:val="00D159D2"/>
    <w:rsid w:val="00D16EEC"/>
    <w:rsid w:val="00D178E0"/>
    <w:rsid w:val="00D212C2"/>
    <w:rsid w:val="00D24776"/>
    <w:rsid w:val="00D25DBC"/>
    <w:rsid w:val="00D302E8"/>
    <w:rsid w:val="00D308F8"/>
    <w:rsid w:val="00D3091B"/>
    <w:rsid w:val="00D30C5A"/>
    <w:rsid w:val="00D3385C"/>
    <w:rsid w:val="00D3391F"/>
    <w:rsid w:val="00D348AD"/>
    <w:rsid w:val="00D4372F"/>
    <w:rsid w:val="00D4433D"/>
    <w:rsid w:val="00D47474"/>
    <w:rsid w:val="00D54175"/>
    <w:rsid w:val="00D5539F"/>
    <w:rsid w:val="00D624E9"/>
    <w:rsid w:val="00D641FF"/>
    <w:rsid w:val="00D6422E"/>
    <w:rsid w:val="00D6623B"/>
    <w:rsid w:val="00D668F5"/>
    <w:rsid w:val="00D67A71"/>
    <w:rsid w:val="00D67FFD"/>
    <w:rsid w:val="00D73203"/>
    <w:rsid w:val="00D7360C"/>
    <w:rsid w:val="00D80335"/>
    <w:rsid w:val="00D8113D"/>
    <w:rsid w:val="00D81F14"/>
    <w:rsid w:val="00D8246B"/>
    <w:rsid w:val="00D843B7"/>
    <w:rsid w:val="00D851C0"/>
    <w:rsid w:val="00D869A9"/>
    <w:rsid w:val="00D90EC5"/>
    <w:rsid w:val="00D914B5"/>
    <w:rsid w:val="00D917D1"/>
    <w:rsid w:val="00D93568"/>
    <w:rsid w:val="00D937B7"/>
    <w:rsid w:val="00DA1EDA"/>
    <w:rsid w:val="00DA6176"/>
    <w:rsid w:val="00DA731E"/>
    <w:rsid w:val="00DB2620"/>
    <w:rsid w:val="00DB4012"/>
    <w:rsid w:val="00DB440B"/>
    <w:rsid w:val="00DC11AE"/>
    <w:rsid w:val="00DC2187"/>
    <w:rsid w:val="00DC2AC7"/>
    <w:rsid w:val="00DC3F4F"/>
    <w:rsid w:val="00DC4026"/>
    <w:rsid w:val="00DC64B7"/>
    <w:rsid w:val="00DD2BCE"/>
    <w:rsid w:val="00DD384C"/>
    <w:rsid w:val="00DE4327"/>
    <w:rsid w:val="00DE73D6"/>
    <w:rsid w:val="00DF0FF3"/>
    <w:rsid w:val="00DF35D3"/>
    <w:rsid w:val="00DF46CE"/>
    <w:rsid w:val="00DF4D1F"/>
    <w:rsid w:val="00DF504A"/>
    <w:rsid w:val="00DF6E16"/>
    <w:rsid w:val="00DF7567"/>
    <w:rsid w:val="00E04629"/>
    <w:rsid w:val="00E05CF0"/>
    <w:rsid w:val="00E06CF6"/>
    <w:rsid w:val="00E07D19"/>
    <w:rsid w:val="00E13994"/>
    <w:rsid w:val="00E17ED4"/>
    <w:rsid w:val="00E20A29"/>
    <w:rsid w:val="00E2205E"/>
    <w:rsid w:val="00E25478"/>
    <w:rsid w:val="00E31563"/>
    <w:rsid w:val="00E315FF"/>
    <w:rsid w:val="00E3322C"/>
    <w:rsid w:val="00E366D9"/>
    <w:rsid w:val="00E36A6C"/>
    <w:rsid w:val="00E37AEC"/>
    <w:rsid w:val="00E40D29"/>
    <w:rsid w:val="00E45AFD"/>
    <w:rsid w:val="00E45BCD"/>
    <w:rsid w:val="00E55CE9"/>
    <w:rsid w:val="00E56A2E"/>
    <w:rsid w:val="00E56F1D"/>
    <w:rsid w:val="00E6184C"/>
    <w:rsid w:val="00E61A13"/>
    <w:rsid w:val="00E65B6F"/>
    <w:rsid w:val="00E6795A"/>
    <w:rsid w:val="00E709A1"/>
    <w:rsid w:val="00E7151D"/>
    <w:rsid w:val="00E73FB7"/>
    <w:rsid w:val="00E77080"/>
    <w:rsid w:val="00E81806"/>
    <w:rsid w:val="00E84E31"/>
    <w:rsid w:val="00E87668"/>
    <w:rsid w:val="00E901D9"/>
    <w:rsid w:val="00E90FC2"/>
    <w:rsid w:val="00E91D7A"/>
    <w:rsid w:val="00E91EFE"/>
    <w:rsid w:val="00E91F10"/>
    <w:rsid w:val="00E93A9E"/>
    <w:rsid w:val="00EA06FB"/>
    <w:rsid w:val="00EA3829"/>
    <w:rsid w:val="00EB08D1"/>
    <w:rsid w:val="00EB54A2"/>
    <w:rsid w:val="00EB56B6"/>
    <w:rsid w:val="00EC0948"/>
    <w:rsid w:val="00EC5C7C"/>
    <w:rsid w:val="00EC7FEC"/>
    <w:rsid w:val="00ED1973"/>
    <w:rsid w:val="00ED2942"/>
    <w:rsid w:val="00ED2D2D"/>
    <w:rsid w:val="00ED3E2E"/>
    <w:rsid w:val="00ED6038"/>
    <w:rsid w:val="00EE20EA"/>
    <w:rsid w:val="00EE35F7"/>
    <w:rsid w:val="00EE3D1F"/>
    <w:rsid w:val="00EE4DC7"/>
    <w:rsid w:val="00EE672B"/>
    <w:rsid w:val="00EE6A9D"/>
    <w:rsid w:val="00F00010"/>
    <w:rsid w:val="00F01845"/>
    <w:rsid w:val="00F035A1"/>
    <w:rsid w:val="00F03FD8"/>
    <w:rsid w:val="00F079A8"/>
    <w:rsid w:val="00F07D13"/>
    <w:rsid w:val="00F154F0"/>
    <w:rsid w:val="00F246DE"/>
    <w:rsid w:val="00F26571"/>
    <w:rsid w:val="00F267A0"/>
    <w:rsid w:val="00F324BF"/>
    <w:rsid w:val="00F3259B"/>
    <w:rsid w:val="00F32D3B"/>
    <w:rsid w:val="00F32FA7"/>
    <w:rsid w:val="00F37319"/>
    <w:rsid w:val="00F43434"/>
    <w:rsid w:val="00F44EE6"/>
    <w:rsid w:val="00F476FA"/>
    <w:rsid w:val="00F52623"/>
    <w:rsid w:val="00F5466F"/>
    <w:rsid w:val="00F60548"/>
    <w:rsid w:val="00F60EBC"/>
    <w:rsid w:val="00F610B4"/>
    <w:rsid w:val="00F649D7"/>
    <w:rsid w:val="00F65F4F"/>
    <w:rsid w:val="00F6672C"/>
    <w:rsid w:val="00F66A9E"/>
    <w:rsid w:val="00F672AF"/>
    <w:rsid w:val="00F67FA4"/>
    <w:rsid w:val="00F71FDD"/>
    <w:rsid w:val="00F726FE"/>
    <w:rsid w:val="00F74998"/>
    <w:rsid w:val="00F81C5B"/>
    <w:rsid w:val="00F82E35"/>
    <w:rsid w:val="00F85CBE"/>
    <w:rsid w:val="00F86B93"/>
    <w:rsid w:val="00F9070C"/>
    <w:rsid w:val="00F9557D"/>
    <w:rsid w:val="00F955D7"/>
    <w:rsid w:val="00F9616B"/>
    <w:rsid w:val="00FA1BAF"/>
    <w:rsid w:val="00FA2E5E"/>
    <w:rsid w:val="00FA4179"/>
    <w:rsid w:val="00FB030C"/>
    <w:rsid w:val="00FB1E25"/>
    <w:rsid w:val="00FB2AD6"/>
    <w:rsid w:val="00FB3808"/>
    <w:rsid w:val="00FB6B4A"/>
    <w:rsid w:val="00FC1D64"/>
    <w:rsid w:val="00FC5D7F"/>
    <w:rsid w:val="00FC68F3"/>
    <w:rsid w:val="00FD1877"/>
    <w:rsid w:val="00FD5BC4"/>
    <w:rsid w:val="00FD694E"/>
    <w:rsid w:val="00FE01A9"/>
    <w:rsid w:val="00FE0284"/>
    <w:rsid w:val="00FE0B8E"/>
    <w:rsid w:val="00FE131A"/>
    <w:rsid w:val="00FE59C6"/>
    <w:rsid w:val="00FE6D4C"/>
    <w:rsid w:val="00FF04B6"/>
    <w:rsid w:val="00FF25AA"/>
    <w:rsid w:val="01917CBF"/>
    <w:rsid w:val="01F4F503"/>
    <w:rsid w:val="02DC3597"/>
    <w:rsid w:val="02EA5C8A"/>
    <w:rsid w:val="03E8C6B3"/>
    <w:rsid w:val="047805F8"/>
    <w:rsid w:val="051CBF91"/>
    <w:rsid w:val="0526D26B"/>
    <w:rsid w:val="0678FE16"/>
    <w:rsid w:val="06B88FF2"/>
    <w:rsid w:val="09599E0E"/>
    <w:rsid w:val="0A379507"/>
    <w:rsid w:val="0A66895E"/>
    <w:rsid w:val="0BCF343D"/>
    <w:rsid w:val="0D97ADBE"/>
    <w:rsid w:val="0E39BB64"/>
    <w:rsid w:val="0EBED8A0"/>
    <w:rsid w:val="1336CE52"/>
    <w:rsid w:val="1401E263"/>
    <w:rsid w:val="15782E59"/>
    <w:rsid w:val="17A94E52"/>
    <w:rsid w:val="19451EB3"/>
    <w:rsid w:val="1ADD90D7"/>
    <w:rsid w:val="1B5747BE"/>
    <w:rsid w:val="1BC6826F"/>
    <w:rsid w:val="1CE02FEE"/>
    <w:rsid w:val="1E0BD4FC"/>
    <w:rsid w:val="1EF2B114"/>
    <w:rsid w:val="225D5BD9"/>
    <w:rsid w:val="23D51839"/>
    <w:rsid w:val="23F92C3A"/>
    <w:rsid w:val="25502DB0"/>
    <w:rsid w:val="2567683A"/>
    <w:rsid w:val="2584E299"/>
    <w:rsid w:val="267FFA9F"/>
    <w:rsid w:val="28BCE802"/>
    <w:rsid w:val="29C3FFD9"/>
    <w:rsid w:val="2B4F4700"/>
    <w:rsid w:val="2CF0AD71"/>
    <w:rsid w:val="2DAB0FEA"/>
    <w:rsid w:val="2E93D173"/>
    <w:rsid w:val="2ED5E9FE"/>
    <w:rsid w:val="2F68CE48"/>
    <w:rsid w:val="301CDC16"/>
    <w:rsid w:val="31EDD10E"/>
    <w:rsid w:val="32737FA3"/>
    <w:rsid w:val="32B67039"/>
    <w:rsid w:val="335743D5"/>
    <w:rsid w:val="3374E1DD"/>
    <w:rsid w:val="340F5004"/>
    <w:rsid w:val="34272770"/>
    <w:rsid w:val="359CF972"/>
    <w:rsid w:val="364CF466"/>
    <w:rsid w:val="37571C34"/>
    <w:rsid w:val="3846AD4B"/>
    <w:rsid w:val="3892598C"/>
    <w:rsid w:val="3A804B8B"/>
    <w:rsid w:val="3AC5E90C"/>
    <w:rsid w:val="3C740FD6"/>
    <w:rsid w:val="3C7C6138"/>
    <w:rsid w:val="3DB29992"/>
    <w:rsid w:val="3E9465D2"/>
    <w:rsid w:val="427F8CA5"/>
    <w:rsid w:val="45F6211C"/>
    <w:rsid w:val="48CE41CC"/>
    <w:rsid w:val="492A9D51"/>
    <w:rsid w:val="4A8D2744"/>
    <w:rsid w:val="4CDDB1DD"/>
    <w:rsid w:val="50349A18"/>
    <w:rsid w:val="50DF5402"/>
    <w:rsid w:val="51998E5C"/>
    <w:rsid w:val="5223ACE1"/>
    <w:rsid w:val="5256AA72"/>
    <w:rsid w:val="5395899F"/>
    <w:rsid w:val="577BEE4C"/>
    <w:rsid w:val="578C9D25"/>
    <w:rsid w:val="58EAB79F"/>
    <w:rsid w:val="5AA0C13D"/>
    <w:rsid w:val="5BBB7F8F"/>
    <w:rsid w:val="5BF65FC1"/>
    <w:rsid w:val="5C8A14C4"/>
    <w:rsid w:val="5F261220"/>
    <w:rsid w:val="60386765"/>
    <w:rsid w:val="60F014FF"/>
    <w:rsid w:val="614D165E"/>
    <w:rsid w:val="61EE7BC9"/>
    <w:rsid w:val="63DC3B1C"/>
    <w:rsid w:val="646D5799"/>
    <w:rsid w:val="65CB70AE"/>
    <w:rsid w:val="673F6F55"/>
    <w:rsid w:val="698C969A"/>
    <w:rsid w:val="6A851EEA"/>
    <w:rsid w:val="7071131A"/>
    <w:rsid w:val="70E37F4E"/>
    <w:rsid w:val="73CE6B9A"/>
    <w:rsid w:val="74CAA0F1"/>
    <w:rsid w:val="759DAA1E"/>
    <w:rsid w:val="76AA0867"/>
    <w:rsid w:val="771C30EC"/>
    <w:rsid w:val="7838FCC6"/>
    <w:rsid w:val="78C45FD3"/>
    <w:rsid w:val="79437A43"/>
    <w:rsid w:val="79899207"/>
    <w:rsid w:val="7A17422E"/>
    <w:rsid w:val="7DA5B4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F6A3D"/>
  <w15:docId w15:val="{9BA15E5D-B816-476E-AE27-74FEEB3E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85A"/>
  </w:style>
  <w:style w:type="paragraph" w:styleId="Ttulo3">
    <w:name w:val="heading 3"/>
    <w:basedOn w:val="Normal"/>
    <w:next w:val="Normal"/>
    <w:link w:val="Ttulo3Car"/>
    <w:uiPriority w:val="9"/>
    <w:unhideWhenUsed/>
    <w:qFormat/>
    <w:rsid w:val="005007EA"/>
    <w:pPr>
      <w:keepNext/>
      <w:keepLines/>
      <w:spacing w:before="40" w:line="259" w:lineRule="auto"/>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2225B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60A"/>
    <w:pPr>
      <w:tabs>
        <w:tab w:val="center" w:pos="4252"/>
        <w:tab w:val="right" w:pos="8504"/>
      </w:tabs>
    </w:pPr>
  </w:style>
  <w:style w:type="character" w:customStyle="1" w:styleId="EncabezadoCar">
    <w:name w:val="Encabezado Car"/>
    <w:basedOn w:val="Fuentedeprrafopredeter"/>
    <w:link w:val="Encabezado"/>
    <w:uiPriority w:val="99"/>
    <w:rsid w:val="00C3760A"/>
  </w:style>
  <w:style w:type="paragraph" w:styleId="Piedepgina">
    <w:name w:val="footer"/>
    <w:basedOn w:val="Normal"/>
    <w:link w:val="PiedepginaCar"/>
    <w:uiPriority w:val="99"/>
    <w:unhideWhenUsed/>
    <w:rsid w:val="00C3760A"/>
    <w:pPr>
      <w:tabs>
        <w:tab w:val="center" w:pos="4252"/>
        <w:tab w:val="right" w:pos="8504"/>
      </w:tabs>
    </w:pPr>
  </w:style>
  <w:style w:type="character" w:customStyle="1" w:styleId="PiedepginaCar">
    <w:name w:val="Pie de página Car"/>
    <w:basedOn w:val="Fuentedeprrafopredeter"/>
    <w:link w:val="Piedepgina"/>
    <w:uiPriority w:val="99"/>
    <w:rsid w:val="00C3760A"/>
  </w:style>
  <w:style w:type="paragraph" w:customStyle="1" w:styleId="Poromisin">
    <w:name w:val="Por omisión"/>
    <w:rsid w:val="001C4ECE"/>
    <w:pPr>
      <w:pBdr>
        <w:top w:val="nil"/>
        <w:left w:val="nil"/>
        <w:bottom w:val="nil"/>
        <w:right w:val="nil"/>
        <w:between w:val="nil"/>
        <w:bar w:val="nil"/>
      </w:pBdr>
      <w:spacing w:line="276" w:lineRule="auto"/>
      <w:ind w:firstLine="709"/>
      <w:jc w:val="both"/>
    </w:pPr>
    <w:rPr>
      <w:rFonts w:ascii="Tahoma" w:eastAsia="Arial Unicode MS" w:hAnsi="Tahoma" w:cs="Arial Unicode MS"/>
      <w:color w:val="000000"/>
      <w:bdr w:val="nil"/>
      <w:lang w:val="es-ES_tradnl" w:eastAsia="es-ES"/>
    </w:rPr>
  </w:style>
  <w:style w:type="character" w:customStyle="1" w:styleId="Ninguno">
    <w:name w:val="Ninguno"/>
    <w:rsid w:val="001C4ECE"/>
  </w:style>
  <w:style w:type="paragraph" w:styleId="Sangradetextonormal">
    <w:name w:val="Body Text Indent"/>
    <w:basedOn w:val="Normal"/>
    <w:link w:val="SangradetextonormalCar"/>
    <w:rsid w:val="00653981"/>
    <w:pPr>
      <w:widowControl w:val="0"/>
      <w:autoSpaceDE w:val="0"/>
      <w:autoSpaceDN w:val="0"/>
      <w:adjustRightInd w:val="0"/>
      <w:spacing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653981"/>
    <w:rPr>
      <w:rFonts w:ascii="Tahoma" w:eastAsia="Times New Roman" w:hAnsi="Tahoma" w:cs="Tahoma"/>
      <w:sz w:val="24"/>
      <w:szCs w:val="24"/>
      <w:lang w:eastAsia="es-ES"/>
    </w:rPr>
  </w:style>
  <w:style w:type="character" w:customStyle="1" w:styleId="apple-converted-space">
    <w:name w:val="apple-converted-space"/>
    <w:basedOn w:val="Fuentedeprrafopredeter"/>
    <w:rsid w:val="00262923"/>
  </w:style>
  <w:style w:type="paragraph" w:styleId="NormalWeb">
    <w:name w:val="Normal (Web)"/>
    <w:basedOn w:val="Normal"/>
    <w:uiPriority w:val="99"/>
    <w:semiHidden/>
    <w:unhideWhenUsed/>
    <w:rsid w:val="00552D07"/>
    <w:pPr>
      <w:spacing w:before="100" w:beforeAutospacing="1" w:after="100" w:afterAutospacing="1"/>
    </w:pPr>
    <w:rPr>
      <w:rFonts w:ascii="Times New Roman" w:hAnsi="Times New Roman" w:cs="Times New Roman"/>
      <w:sz w:val="24"/>
      <w:szCs w:val="24"/>
      <w:lang w:val="es-ES_tradnl" w:eastAsia="es-ES_tradnl"/>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e,FA Fu,Car,f"/>
    <w:basedOn w:val="Normal"/>
    <w:link w:val="TextonotapieCar"/>
    <w:semiHidden/>
    <w:unhideWhenUsed/>
    <w:qFormat/>
    <w:rsid w:val="00803166"/>
    <w:rPr>
      <w:sz w:val="20"/>
      <w:szCs w:val="20"/>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A Fu Car"/>
    <w:basedOn w:val="Fuentedeprrafopredeter"/>
    <w:link w:val="Textonotapie"/>
    <w:semiHidden/>
    <w:rsid w:val="00803166"/>
    <w:rPr>
      <w:sz w:val="20"/>
      <w:szCs w:val="20"/>
    </w:rPr>
  </w:style>
  <w:style w:type="character" w:styleId="Refdenotaalpie">
    <w:name w:val="footnote reference"/>
    <w:aliases w:val="FC,referencia nota al pie,Texto de nota al pie,Ref. de nota al pie 2,Appel note de bas de page,Footnotes refss,Footnote number,BVI fnr,Fago Fußnotenzeichen,4_G,16 Point,Superscript 6 Point,Ref,de nota al pie,Footnote symbol,Footnote"/>
    <w:basedOn w:val="Fuentedeprrafopredeter"/>
    <w:uiPriority w:val="99"/>
    <w:semiHidden/>
    <w:unhideWhenUsed/>
    <w:qFormat/>
    <w:rsid w:val="00803166"/>
    <w:rPr>
      <w:vertAlign w:val="superscript"/>
    </w:rPr>
  </w:style>
  <w:style w:type="paragraph" w:styleId="Textodeglobo">
    <w:name w:val="Balloon Text"/>
    <w:basedOn w:val="Normal"/>
    <w:link w:val="TextodegloboCar"/>
    <w:uiPriority w:val="99"/>
    <w:semiHidden/>
    <w:unhideWhenUsed/>
    <w:rsid w:val="00993B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BCB"/>
    <w:rPr>
      <w:rFonts w:ascii="Segoe UI" w:hAnsi="Segoe UI" w:cs="Segoe UI"/>
      <w:sz w:val="18"/>
      <w:szCs w:val="18"/>
    </w:rPr>
  </w:style>
  <w:style w:type="character" w:customStyle="1" w:styleId="Ttulo3Car">
    <w:name w:val="Título 3 Car"/>
    <w:basedOn w:val="Fuentedeprrafopredeter"/>
    <w:link w:val="Ttulo3"/>
    <w:uiPriority w:val="9"/>
    <w:rsid w:val="005007EA"/>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C145F6"/>
    <w:pPr>
      <w:ind w:left="720"/>
      <w:contextualSpacing/>
    </w:pPr>
  </w:style>
  <w:style w:type="table" w:styleId="Tablaconcuadrcula">
    <w:name w:val="Table Grid"/>
    <w:basedOn w:val="Tablanormal"/>
    <w:uiPriority w:val="39"/>
    <w:rsid w:val="00E90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A30A37"/>
  </w:style>
  <w:style w:type="paragraph" w:customStyle="1" w:styleId="paragraph">
    <w:name w:val="paragraph"/>
    <w:basedOn w:val="Normal"/>
    <w:rsid w:val="00BA72BA"/>
    <w:pPr>
      <w:spacing w:before="100" w:beforeAutospacing="1" w:after="100" w:afterAutospacing="1"/>
    </w:pPr>
    <w:rPr>
      <w:rFonts w:ascii="Times New Roman" w:eastAsia="Times New Roman" w:hAnsi="Times New Roman" w:cs="Times New Roman"/>
      <w:sz w:val="24"/>
      <w:szCs w:val="24"/>
      <w:lang w:val="es-CO" w:eastAsia="es-ES_tradnl"/>
    </w:rPr>
  </w:style>
  <w:style w:type="character" w:customStyle="1" w:styleId="eop">
    <w:name w:val="eop"/>
    <w:basedOn w:val="Fuentedeprrafopredeter"/>
    <w:rsid w:val="00BA72BA"/>
  </w:style>
  <w:style w:type="paragraph" w:styleId="Sinespaciado">
    <w:name w:val="No Spacing"/>
    <w:link w:val="SinespaciadoCar"/>
    <w:uiPriority w:val="1"/>
    <w:qFormat/>
    <w:rsid w:val="003D6F39"/>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3D6F39"/>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E6874"/>
    <w:rPr>
      <w:sz w:val="16"/>
      <w:szCs w:val="16"/>
    </w:rPr>
  </w:style>
  <w:style w:type="paragraph" w:styleId="Textocomentario">
    <w:name w:val="annotation text"/>
    <w:basedOn w:val="Normal"/>
    <w:link w:val="TextocomentarioCar"/>
    <w:uiPriority w:val="99"/>
    <w:semiHidden/>
    <w:unhideWhenUsed/>
    <w:rsid w:val="007E6874"/>
    <w:rPr>
      <w:sz w:val="20"/>
      <w:szCs w:val="20"/>
    </w:rPr>
  </w:style>
  <w:style w:type="character" w:customStyle="1" w:styleId="TextocomentarioCar">
    <w:name w:val="Texto comentario Car"/>
    <w:basedOn w:val="Fuentedeprrafopredeter"/>
    <w:link w:val="Textocomentario"/>
    <w:uiPriority w:val="99"/>
    <w:semiHidden/>
    <w:rsid w:val="007E6874"/>
    <w:rPr>
      <w:sz w:val="20"/>
      <w:szCs w:val="20"/>
    </w:rPr>
  </w:style>
  <w:style w:type="paragraph" w:styleId="Asuntodelcomentario">
    <w:name w:val="annotation subject"/>
    <w:basedOn w:val="Textocomentario"/>
    <w:next w:val="Textocomentario"/>
    <w:link w:val="AsuntodelcomentarioCar"/>
    <w:uiPriority w:val="99"/>
    <w:semiHidden/>
    <w:unhideWhenUsed/>
    <w:rsid w:val="007E6874"/>
    <w:rPr>
      <w:b/>
      <w:bCs/>
    </w:rPr>
  </w:style>
  <w:style w:type="character" w:customStyle="1" w:styleId="AsuntodelcomentarioCar">
    <w:name w:val="Asunto del comentario Car"/>
    <w:basedOn w:val="TextocomentarioCar"/>
    <w:link w:val="Asuntodelcomentario"/>
    <w:uiPriority w:val="99"/>
    <w:semiHidden/>
    <w:rsid w:val="007E6874"/>
    <w:rPr>
      <w:b/>
      <w:bCs/>
      <w:sz w:val="20"/>
      <w:szCs w:val="20"/>
    </w:rPr>
  </w:style>
  <w:style w:type="character" w:customStyle="1" w:styleId="Ttulo4Car">
    <w:name w:val="Título 4 Car"/>
    <w:basedOn w:val="Fuentedeprrafopredeter"/>
    <w:link w:val="Ttulo4"/>
    <w:uiPriority w:val="9"/>
    <w:semiHidden/>
    <w:rsid w:val="002225BD"/>
    <w:rPr>
      <w:rFonts w:asciiTheme="majorHAnsi" w:eastAsiaTheme="majorEastAsia" w:hAnsiTheme="majorHAnsi" w:cstheme="majorBidi"/>
      <w:i/>
      <w:iCs/>
      <w:color w:val="2E74B5" w:themeColor="accent1" w:themeShade="BF"/>
    </w:rPr>
  </w:style>
  <w:style w:type="character" w:customStyle="1" w:styleId="fontstyle21">
    <w:name w:val="fontstyle21"/>
    <w:basedOn w:val="Fuentedeprrafopredeter"/>
    <w:rsid w:val="002225BD"/>
    <w:rPr>
      <w:rFonts w:ascii="Tahoma" w:hAnsi="Tahoma" w:cs="Tahom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4028">
      <w:bodyDiv w:val="1"/>
      <w:marLeft w:val="0"/>
      <w:marRight w:val="0"/>
      <w:marTop w:val="0"/>
      <w:marBottom w:val="0"/>
      <w:divBdr>
        <w:top w:val="none" w:sz="0" w:space="0" w:color="auto"/>
        <w:left w:val="none" w:sz="0" w:space="0" w:color="auto"/>
        <w:bottom w:val="none" w:sz="0" w:space="0" w:color="auto"/>
        <w:right w:val="none" w:sz="0" w:space="0" w:color="auto"/>
      </w:divBdr>
    </w:div>
    <w:div w:id="81529897">
      <w:bodyDiv w:val="1"/>
      <w:marLeft w:val="0"/>
      <w:marRight w:val="0"/>
      <w:marTop w:val="0"/>
      <w:marBottom w:val="0"/>
      <w:divBdr>
        <w:top w:val="none" w:sz="0" w:space="0" w:color="auto"/>
        <w:left w:val="none" w:sz="0" w:space="0" w:color="auto"/>
        <w:bottom w:val="none" w:sz="0" w:space="0" w:color="auto"/>
        <w:right w:val="none" w:sz="0" w:space="0" w:color="auto"/>
      </w:divBdr>
    </w:div>
    <w:div w:id="212546566">
      <w:bodyDiv w:val="1"/>
      <w:marLeft w:val="0"/>
      <w:marRight w:val="0"/>
      <w:marTop w:val="0"/>
      <w:marBottom w:val="0"/>
      <w:divBdr>
        <w:top w:val="none" w:sz="0" w:space="0" w:color="auto"/>
        <w:left w:val="none" w:sz="0" w:space="0" w:color="auto"/>
        <w:bottom w:val="none" w:sz="0" w:space="0" w:color="auto"/>
        <w:right w:val="none" w:sz="0" w:space="0" w:color="auto"/>
      </w:divBdr>
    </w:div>
    <w:div w:id="262423835">
      <w:bodyDiv w:val="1"/>
      <w:marLeft w:val="0"/>
      <w:marRight w:val="0"/>
      <w:marTop w:val="0"/>
      <w:marBottom w:val="0"/>
      <w:divBdr>
        <w:top w:val="none" w:sz="0" w:space="0" w:color="auto"/>
        <w:left w:val="none" w:sz="0" w:space="0" w:color="auto"/>
        <w:bottom w:val="none" w:sz="0" w:space="0" w:color="auto"/>
        <w:right w:val="none" w:sz="0" w:space="0" w:color="auto"/>
      </w:divBdr>
    </w:div>
    <w:div w:id="307394328">
      <w:bodyDiv w:val="1"/>
      <w:marLeft w:val="0"/>
      <w:marRight w:val="0"/>
      <w:marTop w:val="0"/>
      <w:marBottom w:val="0"/>
      <w:divBdr>
        <w:top w:val="none" w:sz="0" w:space="0" w:color="auto"/>
        <w:left w:val="none" w:sz="0" w:space="0" w:color="auto"/>
        <w:bottom w:val="none" w:sz="0" w:space="0" w:color="auto"/>
        <w:right w:val="none" w:sz="0" w:space="0" w:color="auto"/>
      </w:divBdr>
    </w:div>
    <w:div w:id="519006826">
      <w:bodyDiv w:val="1"/>
      <w:marLeft w:val="0"/>
      <w:marRight w:val="0"/>
      <w:marTop w:val="0"/>
      <w:marBottom w:val="0"/>
      <w:divBdr>
        <w:top w:val="none" w:sz="0" w:space="0" w:color="auto"/>
        <w:left w:val="none" w:sz="0" w:space="0" w:color="auto"/>
        <w:bottom w:val="none" w:sz="0" w:space="0" w:color="auto"/>
        <w:right w:val="none" w:sz="0" w:space="0" w:color="auto"/>
      </w:divBdr>
    </w:div>
    <w:div w:id="557128910">
      <w:bodyDiv w:val="1"/>
      <w:marLeft w:val="0"/>
      <w:marRight w:val="0"/>
      <w:marTop w:val="0"/>
      <w:marBottom w:val="0"/>
      <w:divBdr>
        <w:top w:val="none" w:sz="0" w:space="0" w:color="auto"/>
        <w:left w:val="none" w:sz="0" w:space="0" w:color="auto"/>
        <w:bottom w:val="none" w:sz="0" w:space="0" w:color="auto"/>
        <w:right w:val="none" w:sz="0" w:space="0" w:color="auto"/>
      </w:divBdr>
    </w:div>
    <w:div w:id="722020702">
      <w:bodyDiv w:val="1"/>
      <w:marLeft w:val="0"/>
      <w:marRight w:val="0"/>
      <w:marTop w:val="0"/>
      <w:marBottom w:val="0"/>
      <w:divBdr>
        <w:top w:val="none" w:sz="0" w:space="0" w:color="auto"/>
        <w:left w:val="none" w:sz="0" w:space="0" w:color="auto"/>
        <w:bottom w:val="none" w:sz="0" w:space="0" w:color="auto"/>
        <w:right w:val="none" w:sz="0" w:space="0" w:color="auto"/>
      </w:divBdr>
    </w:div>
    <w:div w:id="726224515">
      <w:bodyDiv w:val="1"/>
      <w:marLeft w:val="0"/>
      <w:marRight w:val="0"/>
      <w:marTop w:val="0"/>
      <w:marBottom w:val="0"/>
      <w:divBdr>
        <w:top w:val="none" w:sz="0" w:space="0" w:color="auto"/>
        <w:left w:val="none" w:sz="0" w:space="0" w:color="auto"/>
        <w:bottom w:val="none" w:sz="0" w:space="0" w:color="auto"/>
        <w:right w:val="none" w:sz="0" w:space="0" w:color="auto"/>
      </w:divBdr>
    </w:div>
    <w:div w:id="754859012">
      <w:bodyDiv w:val="1"/>
      <w:marLeft w:val="0"/>
      <w:marRight w:val="0"/>
      <w:marTop w:val="0"/>
      <w:marBottom w:val="0"/>
      <w:divBdr>
        <w:top w:val="none" w:sz="0" w:space="0" w:color="auto"/>
        <w:left w:val="none" w:sz="0" w:space="0" w:color="auto"/>
        <w:bottom w:val="none" w:sz="0" w:space="0" w:color="auto"/>
        <w:right w:val="none" w:sz="0" w:space="0" w:color="auto"/>
      </w:divBdr>
    </w:div>
    <w:div w:id="874850460">
      <w:bodyDiv w:val="1"/>
      <w:marLeft w:val="0"/>
      <w:marRight w:val="0"/>
      <w:marTop w:val="0"/>
      <w:marBottom w:val="0"/>
      <w:divBdr>
        <w:top w:val="none" w:sz="0" w:space="0" w:color="auto"/>
        <w:left w:val="none" w:sz="0" w:space="0" w:color="auto"/>
        <w:bottom w:val="none" w:sz="0" w:space="0" w:color="auto"/>
        <w:right w:val="none" w:sz="0" w:space="0" w:color="auto"/>
      </w:divBdr>
    </w:div>
    <w:div w:id="1004668716">
      <w:bodyDiv w:val="1"/>
      <w:marLeft w:val="0"/>
      <w:marRight w:val="0"/>
      <w:marTop w:val="0"/>
      <w:marBottom w:val="0"/>
      <w:divBdr>
        <w:top w:val="none" w:sz="0" w:space="0" w:color="auto"/>
        <w:left w:val="none" w:sz="0" w:space="0" w:color="auto"/>
        <w:bottom w:val="none" w:sz="0" w:space="0" w:color="auto"/>
        <w:right w:val="none" w:sz="0" w:space="0" w:color="auto"/>
      </w:divBdr>
    </w:div>
    <w:div w:id="1126972451">
      <w:bodyDiv w:val="1"/>
      <w:marLeft w:val="0"/>
      <w:marRight w:val="0"/>
      <w:marTop w:val="0"/>
      <w:marBottom w:val="0"/>
      <w:divBdr>
        <w:top w:val="none" w:sz="0" w:space="0" w:color="auto"/>
        <w:left w:val="none" w:sz="0" w:space="0" w:color="auto"/>
        <w:bottom w:val="none" w:sz="0" w:space="0" w:color="auto"/>
        <w:right w:val="none" w:sz="0" w:space="0" w:color="auto"/>
      </w:divBdr>
    </w:div>
    <w:div w:id="1138885691">
      <w:bodyDiv w:val="1"/>
      <w:marLeft w:val="0"/>
      <w:marRight w:val="0"/>
      <w:marTop w:val="0"/>
      <w:marBottom w:val="0"/>
      <w:divBdr>
        <w:top w:val="none" w:sz="0" w:space="0" w:color="auto"/>
        <w:left w:val="none" w:sz="0" w:space="0" w:color="auto"/>
        <w:bottom w:val="none" w:sz="0" w:space="0" w:color="auto"/>
        <w:right w:val="none" w:sz="0" w:space="0" w:color="auto"/>
      </w:divBdr>
    </w:div>
    <w:div w:id="1270621154">
      <w:bodyDiv w:val="1"/>
      <w:marLeft w:val="0"/>
      <w:marRight w:val="0"/>
      <w:marTop w:val="0"/>
      <w:marBottom w:val="0"/>
      <w:divBdr>
        <w:top w:val="none" w:sz="0" w:space="0" w:color="auto"/>
        <w:left w:val="none" w:sz="0" w:space="0" w:color="auto"/>
        <w:bottom w:val="none" w:sz="0" w:space="0" w:color="auto"/>
        <w:right w:val="none" w:sz="0" w:space="0" w:color="auto"/>
      </w:divBdr>
    </w:div>
    <w:div w:id="1309162403">
      <w:bodyDiv w:val="1"/>
      <w:marLeft w:val="0"/>
      <w:marRight w:val="0"/>
      <w:marTop w:val="0"/>
      <w:marBottom w:val="0"/>
      <w:divBdr>
        <w:top w:val="none" w:sz="0" w:space="0" w:color="auto"/>
        <w:left w:val="none" w:sz="0" w:space="0" w:color="auto"/>
        <w:bottom w:val="none" w:sz="0" w:space="0" w:color="auto"/>
        <w:right w:val="none" w:sz="0" w:space="0" w:color="auto"/>
      </w:divBdr>
    </w:div>
    <w:div w:id="1359425972">
      <w:bodyDiv w:val="1"/>
      <w:marLeft w:val="0"/>
      <w:marRight w:val="0"/>
      <w:marTop w:val="0"/>
      <w:marBottom w:val="0"/>
      <w:divBdr>
        <w:top w:val="none" w:sz="0" w:space="0" w:color="auto"/>
        <w:left w:val="none" w:sz="0" w:space="0" w:color="auto"/>
        <w:bottom w:val="none" w:sz="0" w:space="0" w:color="auto"/>
        <w:right w:val="none" w:sz="0" w:space="0" w:color="auto"/>
      </w:divBdr>
    </w:div>
    <w:div w:id="1580745179">
      <w:bodyDiv w:val="1"/>
      <w:marLeft w:val="0"/>
      <w:marRight w:val="0"/>
      <w:marTop w:val="0"/>
      <w:marBottom w:val="0"/>
      <w:divBdr>
        <w:top w:val="none" w:sz="0" w:space="0" w:color="auto"/>
        <w:left w:val="none" w:sz="0" w:space="0" w:color="auto"/>
        <w:bottom w:val="none" w:sz="0" w:space="0" w:color="auto"/>
        <w:right w:val="none" w:sz="0" w:space="0" w:color="auto"/>
      </w:divBdr>
    </w:div>
    <w:div w:id="1580824387">
      <w:bodyDiv w:val="1"/>
      <w:marLeft w:val="0"/>
      <w:marRight w:val="0"/>
      <w:marTop w:val="0"/>
      <w:marBottom w:val="0"/>
      <w:divBdr>
        <w:top w:val="none" w:sz="0" w:space="0" w:color="auto"/>
        <w:left w:val="none" w:sz="0" w:space="0" w:color="auto"/>
        <w:bottom w:val="none" w:sz="0" w:space="0" w:color="auto"/>
        <w:right w:val="none" w:sz="0" w:space="0" w:color="auto"/>
      </w:divBdr>
    </w:div>
    <w:div w:id="1659455184">
      <w:bodyDiv w:val="1"/>
      <w:marLeft w:val="0"/>
      <w:marRight w:val="0"/>
      <w:marTop w:val="0"/>
      <w:marBottom w:val="0"/>
      <w:divBdr>
        <w:top w:val="none" w:sz="0" w:space="0" w:color="auto"/>
        <w:left w:val="none" w:sz="0" w:space="0" w:color="auto"/>
        <w:bottom w:val="none" w:sz="0" w:space="0" w:color="auto"/>
        <w:right w:val="none" w:sz="0" w:space="0" w:color="auto"/>
      </w:divBdr>
    </w:div>
    <w:div w:id="1677803274">
      <w:bodyDiv w:val="1"/>
      <w:marLeft w:val="0"/>
      <w:marRight w:val="0"/>
      <w:marTop w:val="0"/>
      <w:marBottom w:val="0"/>
      <w:divBdr>
        <w:top w:val="none" w:sz="0" w:space="0" w:color="auto"/>
        <w:left w:val="none" w:sz="0" w:space="0" w:color="auto"/>
        <w:bottom w:val="none" w:sz="0" w:space="0" w:color="auto"/>
        <w:right w:val="none" w:sz="0" w:space="0" w:color="auto"/>
      </w:divBdr>
    </w:div>
    <w:div w:id="1706563559">
      <w:bodyDiv w:val="1"/>
      <w:marLeft w:val="0"/>
      <w:marRight w:val="0"/>
      <w:marTop w:val="0"/>
      <w:marBottom w:val="0"/>
      <w:divBdr>
        <w:top w:val="none" w:sz="0" w:space="0" w:color="auto"/>
        <w:left w:val="none" w:sz="0" w:space="0" w:color="auto"/>
        <w:bottom w:val="none" w:sz="0" w:space="0" w:color="auto"/>
        <w:right w:val="none" w:sz="0" w:space="0" w:color="auto"/>
      </w:divBdr>
      <w:divsChild>
        <w:div w:id="2038386346">
          <w:marLeft w:val="0"/>
          <w:marRight w:val="0"/>
          <w:marTop w:val="0"/>
          <w:marBottom w:val="0"/>
          <w:divBdr>
            <w:top w:val="none" w:sz="0" w:space="0" w:color="auto"/>
            <w:left w:val="none" w:sz="0" w:space="0" w:color="auto"/>
            <w:bottom w:val="none" w:sz="0" w:space="0" w:color="auto"/>
            <w:right w:val="none" w:sz="0" w:space="0" w:color="auto"/>
          </w:divBdr>
          <w:divsChild>
            <w:div w:id="1183860030">
              <w:marLeft w:val="0"/>
              <w:marRight w:val="0"/>
              <w:marTop w:val="0"/>
              <w:marBottom w:val="0"/>
              <w:divBdr>
                <w:top w:val="none" w:sz="0" w:space="0" w:color="auto"/>
                <w:left w:val="none" w:sz="0" w:space="0" w:color="auto"/>
                <w:bottom w:val="none" w:sz="0" w:space="0" w:color="auto"/>
                <w:right w:val="none" w:sz="0" w:space="0" w:color="auto"/>
              </w:divBdr>
              <w:divsChild>
                <w:div w:id="21056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26520">
      <w:bodyDiv w:val="1"/>
      <w:marLeft w:val="0"/>
      <w:marRight w:val="0"/>
      <w:marTop w:val="0"/>
      <w:marBottom w:val="0"/>
      <w:divBdr>
        <w:top w:val="none" w:sz="0" w:space="0" w:color="auto"/>
        <w:left w:val="none" w:sz="0" w:space="0" w:color="auto"/>
        <w:bottom w:val="none" w:sz="0" w:space="0" w:color="auto"/>
        <w:right w:val="none" w:sz="0" w:space="0" w:color="auto"/>
      </w:divBdr>
    </w:div>
    <w:div w:id="1885752101">
      <w:bodyDiv w:val="1"/>
      <w:marLeft w:val="0"/>
      <w:marRight w:val="0"/>
      <w:marTop w:val="0"/>
      <w:marBottom w:val="0"/>
      <w:divBdr>
        <w:top w:val="none" w:sz="0" w:space="0" w:color="auto"/>
        <w:left w:val="none" w:sz="0" w:space="0" w:color="auto"/>
        <w:bottom w:val="none" w:sz="0" w:space="0" w:color="auto"/>
        <w:right w:val="none" w:sz="0" w:space="0" w:color="auto"/>
      </w:divBdr>
      <w:divsChild>
        <w:div w:id="821433522">
          <w:marLeft w:val="0"/>
          <w:marRight w:val="0"/>
          <w:marTop w:val="0"/>
          <w:marBottom w:val="0"/>
          <w:divBdr>
            <w:top w:val="none" w:sz="0" w:space="0" w:color="auto"/>
            <w:left w:val="none" w:sz="0" w:space="0" w:color="auto"/>
            <w:bottom w:val="none" w:sz="0" w:space="0" w:color="auto"/>
            <w:right w:val="none" w:sz="0" w:space="0" w:color="auto"/>
          </w:divBdr>
          <w:divsChild>
            <w:div w:id="1434403632">
              <w:marLeft w:val="0"/>
              <w:marRight w:val="0"/>
              <w:marTop w:val="0"/>
              <w:marBottom w:val="0"/>
              <w:divBdr>
                <w:top w:val="none" w:sz="0" w:space="0" w:color="auto"/>
                <w:left w:val="none" w:sz="0" w:space="0" w:color="auto"/>
                <w:bottom w:val="none" w:sz="0" w:space="0" w:color="auto"/>
                <w:right w:val="none" w:sz="0" w:space="0" w:color="auto"/>
              </w:divBdr>
              <w:divsChild>
                <w:div w:id="5050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4520">
      <w:bodyDiv w:val="1"/>
      <w:marLeft w:val="0"/>
      <w:marRight w:val="0"/>
      <w:marTop w:val="0"/>
      <w:marBottom w:val="0"/>
      <w:divBdr>
        <w:top w:val="none" w:sz="0" w:space="0" w:color="auto"/>
        <w:left w:val="none" w:sz="0" w:space="0" w:color="auto"/>
        <w:bottom w:val="none" w:sz="0" w:space="0" w:color="auto"/>
        <w:right w:val="none" w:sz="0" w:space="0" w:color="auto"/>
      </w:divBdr>
    </w:div>
    <w:div w:id="1906641181">
      <w:bodyDiv w:val="1"/>
      <w:marLeft w:val="0"/>
      <w:marRight w:val="0"/>
      <w:marTop w:val="0"/>
      <w:marBottom w:val="0"/>
      <w:divBdr>
        <w:top w:val="none" w:sz="0" w:space="0" w:color="auto"/>
        <w:left w:val="none" w:sz="0" w:space="0" w:color="auto"/>
        <w:bottom w:val="none" w:sz="0" w:space="0" w:color="auto"/>
        <w:right w:val="none" w:sz="0" w:space="0" w:color="auto"/>
      </w:divBdr>
    </w:div>
    <w:div w:id="2009093180">
      <w:bodyDiv w:val="1"/>
      <w:marLeft w:val="0"/>
      <w:marRight w:val="0"/>
      <w:marTop w:val="0"/>
      <w:marBottom w:val="0"/>
      <w:divBdr>
        <w:top w:val="none" w:sz="0" w:space="0" w:color="auto"/>
        <w:left w:val="none" w:sz="0" w:space="0" w:color="auto"/>
        <w:bottom w:val="none" w:sz="0" w:space="0" w:color="auto"/>
        <w:right w:val="none" w:sz="0" w:space="0" w:color="auto"/>
      </w:divBdr>
    </w:div>
    <w:div w:id="2036998737">
      <w:bodyDiv w:val="1"/>
      <w:marLeft w:val="0"/>
      <w:marRight w:val="0"/>
      <w:marTop w:val="0"/>
      <w:marBottom w:val="0"/>
      <w:divBdr>
        <w:top w:val="none" w:sz="0" w:space="0" w:color="auto"/>
        <w:left w:val="none" w:sz="0" w:space="0" w:color="auto"/>
        <w:bottom w:val="none" w:sz="0" w:space="0" w:color="auto"/>
        <w:right w:val="none" w:sz="0" w:space="0" w:color="auto"/>
      </w:divBdr>
      <w:divsChild>
        <w:div w:id="443765178">
          <w:marLeft w:val="0"/>
          <w:marRight w:val="0"/>
          <w:marTop w:val="0"/>
          <w:marBottom w:val="0"/>
          <w:divBdr>
            <w:top w:val="none" w:sz="0" w:space="0" w:color="auto"/>
            <w:left w:val="none" w:sz="0" w:space="0" w:color="auto"/>
            <w:bottom w:val="none" w:sz="0" w:space="0" w:color="auto"/>
            <w:right w:val="none" w:sz="0" w:space="0" w:color="auto"/>
          </w:divBdr>
          <w:divsChild>
            <w:div w:id="1660889712">
              <w:marLeft w:val="0"/>
              <w:marRight w:val="0"/>
              <w:marTop w:val="0"/>
              <w:marBottom w:val="0"/>
              <w:divBdr>
                <w:top w:val="none" w:sz="0" w:space="0" w:color="auto"/>
                <w:left w:val="none" w:sz="0" w:space="0" w:color="auto"/>
                <w:bottom w:val="none" w:sz="0" w:space="0" w:color="auto"/>
                <w:right w:val="none" w:sz="0" w:space="0" w:color="auto"/>
              </w:divBdr>
              <w:divsChild>
                <w:div w:id="487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b8e5c567d767486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B518FDAB-BF17-4E23-877F-F356E0B76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4E914-7F52-4C22-92D7-2D9D2EFA24B5}">
  <ds:schemaRefs>
    <ds:schemaRef ds:uri="http://schemas.microsoft.com/sharepoint/v3/contenttype/forms"/>
  </ds:schemaRefs>
</ds:datastoreItem>
</file>

<file path=customXml/itemProps3.xml><?xml version="1.0" encoding="utf-8"?>
<ds:datastoreItem xmlns:ds="http://schemas.openxmlformats.org/officeDocument/2006/customXml" ds:itemID="{8532F406-82DB-4F44-AD21-AA6A7DA51B6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2F589AA4-57D8-48F0-9105-2C33F364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2578</Words>
  <Characters>14184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Hermides Alonso Gaviria Ocampo</cp:lastModifiedBy>
  <cp:revision>8</cp:revision>
  <cp:lastPrinted>2020-03-05T14:02:00Z</cp:lastPrinted>
  <dcterms:created xsi:type="dcterms:W3CDTF">2022-12-02T17:26:00Z</dcterms:created>
  <dcterms:modified xsi:type="dcterms:W3CDTF">2023-02-16T14:25:00Z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57085200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