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DA90" w14:textId="77777777" w:rsidR="00CF53C6" w:rsidRPr="00CF53C6" w:rsidRDefault="00CF53C6" w:rsidP="00CF53C6">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ES_tradnl" w:eastAsia="fr-FR"/>
        </w:rPr>
      </w:pPr>
      <w:bookmarkStart w:id="0" w:name="_30j0zll" w:colFirst="0" w:colLast="0"/>
      <w:bookmarkStart w:id="1" w:name="_Hlk89331001"/>
      <w:bookmarkStart w:id="2" w:name="_Hlk58566252"/>
      <w:bookmarkStart w:id="3" w:name="_Hlk126576233"/>
      <w:bookmarkEnd w:id="0"/>
      <w:r w:rsidRPr="00CF53C6">
        <w:rPr>
          <w:rFonts w:ascii="Arial" w:eastAsia="Times New Roman"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73CECE74"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4D941161" w14:textId="68FB24F8" w:rsidR="00CF53C6" w:rsidRPr="008B2834" w:rsidRDefault="00CF53C6" w:rsidP="00CF53C6">
      <w:pPr>
        <w:spacing w:before="0" w:beforeAutospacing="0" w:after="0" w:afterAutospacing="0" w:line="240" w:lineRule="auto"/>
        <w:ind w:firstLine="0"/>
        <w:rPr>
          <w:rFonts w:ascii="Arial" w:eastAsia="Tahoma" w:hAnsi="Arial" w:cs="Arial"/>
          <w:sz w:val="20"/>
          <w:szCs w:val="20"/>
          <w:lang w:val="es-ES_tradnl" w:eastAsia="es-CO"/>
        </w:rPr>
      </w:pPr>
      <w:r w:rsidRPr="008B2834">
        <w:rPr>
          <w:rFonts w:ascii="Arial" w:eastAsia="Tahoma" w:hAnsi="Arial" w:cs="Arial"/>
          <w:sz w:val="20"/>
          <w:szCs w:val="20"/>
          <w:lang w:val="es-ES_tradnl" w:eastAsia="es-CO"/>
        </w:rPr>
        <w:t>Radicación No.:</w:t>
      </w:r>
      <w:r w:rsidRPr="008B2834">
        <w:rPr>
          <w:rFonts w:ascii="Arial" w:eastAsia="Tahoma" w:hAnsi="Arial" w:cs="Arial"/>
          <w:sz w:val="20"/>
          <w:szCs w:val="20"/>
          <w:lang w:val="es-ES_tradnl" w:eastAsia="es-CO"/>
        </w:rPr>
        <w:tab/>
      </w:r>
      <w:r w:rsidRPr="008B2834">
        <w:rPr>
          <w:rFonts w:ascii="Arial" w:eastAsia="Tahoma" w:hAnsi="Arial" w:cs="Arial"/>
          <w:sz w:val="20"/>
          <w:szCs w:val="20"/>
          <w:lang w:val="es-ES_tradnl" w:eastAsia="es-CO"/>
        </w:rPr>
        <w:tab/>
        <w:t>66001-31-05-002-2019-00324-01</w:t>
      </w:r>
    </w:p>
    <w:p w14:paraId="446BA7C1" w14:textId="1F345F10" w:rsidR="00CF53C6" w:rsidRPr="008B2834" w:rsidRDefault="00CF53C6" w:rsidP="00CF53C6">
      <w:pPr>
        <w:spacing w:before="0" w:beforeAutospacing="0" w:after="0" w:afterAutospacing="0" w:line="240" w:lineRule="auto"/>
        <w:ind w:firstLine="0"/>
        <w:rPr>
          <w:rFonts w:ascii="Arial" w:eastAsia="Tahoma" w:hAnsi="Arial" w:cs="Arial"/>
          <w:sz w:val="20"/>
          <w:szCs w:val="20"/>
          <w:lang w:val="es-ES_tradnl" w:eastAsia="es-CO"/>
        </w:rPr>
      </w:pPr>
      <w:r w:rsidRPr="008B2834">
        <w:rPr>
          <w:rFonts w:ascii="Arial" w:eastAsia="Tahoma" w:hAnsi="Arial" w:cs="Arial"/>
          <w:sz w:val="20"/>
          <w:szCs w:val="20"/>
          <w:lang w:val="es-ES_tradnl" w:eastAsia="es-CO"/>
        </w:rPr>
        <w:t>Proceso:</w:t>
      </w:r>
      <w:r w:rsidRPr="008B2834">
        <w:rPr>
          <w:rFonts w:ascii="Arial" w:eastAsia="Tahoma" w:hAnsi="Arial" w:cs="Arial"/>
          <w:sz w:val="20"/>
          <w:szCs w:val="20"/>
          <w:lang w:val="es-ES_tradnl" w:eastAsia="es-CO"/>
        </w:rPr>
        <w:tab/>
      </w:r>
      <w:r w:rsidRPr="008B2834">
        <w:rPr>
          <w:rFonts w:ascii="Arial" w:eastAsia="Tahoma" w:hAnsi="Arial" w:cs="Arial"/>
          <w:sz w:val="20"/>
          <w:szCs w:val="20"/>
          <w:lang w:val="es-ES_tradnl" w:eastAsia="es-CO"/>
        </w:rPr>
        <w:tab/>
        <w:t xml:space="preserve">Ordinario Laboral </w:t>
      </w:r>
    </w:p>
    <w:p w14:paraId="710F7811" w14:textId="443B8466" w:rsidR="00CF53C6" w:rsidRPr="008B2834" w:rsidRDefault="00CF53C6" w:rsidP="00CF53C6">
      <w:pPr>
        <w:spacing w:before="0" w:beforeAutospacing="0" w:after="0" w:afterAutospacing="0" w:line="240" w:lineRule="auto"/>
        <w:ind w:firstLine="0"/>
        <w:rPr>
          <w:rFonts w:ascii="Arial" w:eastAsia="Tahoma" w:hAnsi="Arial" w:cs="Arial"/>
          <w:sz w:val="20"/>
          <w:szCs w:val="20"/>
          <w:lang w:val="es-ES_tradnl" w:eastAsia="es-CO"/>
        </w:rPr>
      </w:pPr>
      <w:r w:rsidRPr="008B2834">
        <w:rPr>
          <w:rFonts w:ascii="Arial" w:eastAsia="Tahoma" w:hAnsi="Arial" w:cs="Arial"/>
          <w:sz w:val="20"/>
          <w:szCs w:val="20"/>
          <w:lang w:val="es-ES_tradnl" w:eastAsia="es-CO"/>
        </w:rPr>
        <w:t>Demandante:</w:t>
      </w:r>
      <w:r w:rsidRPr="008B2834">
        <w:rPr>
          <w:rFonts w:ascii="Arial" w:eastAsia="Tahoma" w:hAnsi="Arial" w:cs="Arial"/>
          <w:sz w:val="20"/>
          <w:szCs w:val="20"/>
          <w:lang w:val="es-ES_tradnl" w:eastAsia="es-CO"/>
        </w:rPr>
        <w:tab/>
      </w:r>
      <w:r w:rsidRPr="008B2834">
        <w:rPr>
          <w:rFonts w:ascii="Arial" w:eastAsia="Tahoma" w:hAnsi="Arial" w:cs="Arial"/>
          <w:sz w:val="20"/>
          <w:szCs w:val="20"/>
          <w:lang w:val="es-ES_tradnl" w:eastAsia="es-CO"/>
        </w:rPr>
        <w:tab/>
        <w:t xml:space="preserve">Yenny Esther Beleño Rojas  </w:t>
      </w:r>
    </w:p>
    <w:p w14:paraId="797E2606" w14:textId="3A530669" w:rsidR="00CF53C6" w:rsidRPr="008B2834" w:rsidRDefault="00CF53C6" w:rsidP="00CF53C6">
      <w:pPr>
        <w:spacing w:before="0" w:beforeAutospacing="0" w:after="0" w:afterAutospacing="0" w:line="240" w:lineRule="auto"/>
        <w:ind w:firstLine="0"/>
        <w:rPr>
          <w:rFonts w:ascii="Arial" w:eastAsia="Tahoma" w:hAnsi="Arial" w:cs="Arial"/>
          <w:sz w:val="20"/>
          <w:szCs w:val="20"/>
          <w:lang w:val="es-ES_tradnl" w:eastAsia="es-CO"/>
        </w:rPr>
      </w:pPr>
      <w:r w:rsidRPr="008B2834">
        <w:rPr>
          <w:rFonts w:ascii="Arial" w:eastAsia="Tahoma" w:hAnsi="Arial" w:cs="Arial"/>
          <w:sz w:val="20"/>
          <w:szCs w:val="20"/>
          <w:lang w:val="es-ES_tradnl" w:eastAsia="es-CO"/>
        </w:rPr>
        <w:t>Demandado:</w:t>
      </w:r>
      <w:r w:rsidRPr="008B2834">
        <w:rPr>
          <w:rFonts w:ascii="Arial" w:eastAsia="Tahoma" w:hAnsi="Arial" w:cs="Arial"/>
          <w:sz w:val="20"/>
          <w:szCs w:val="20"/>
          <w:lang w:val="es-ES_tradnl" w:eastAsia="es-CO"/>
        </w:rPr>
        <w:tab/>
      </w:r>
      <w:r w:rsidRPr="008B2834">
        <w:rPr>
          <w:rFonts w:ascii="Arial" w:eastAsia="Tahoma" w:hAnsi="Arial" w:cs="Arial"/>
          <w:sz w:val="20"/>
          <w:szCs w:val="20"/>
          <w:lang w:val="es-ES_tradnl" w:eastAsia="es-CO"/>
        </w:rPr>
        <w:tab/>
        <w:t>Colpensiones y otros</w:t>
      </w:r>
    </w:p>
    <w:p w14:paraId="638F88DC" w14:textId="092381D9" w:rsidR="00CF53C6" w:rsidRPr="00CF53C6" w:rsidRDefault="00CF53C6" w:rsidP="00CF53C6">
      <w:pPr>
        <w:spacing w:before="0" w:beforeAutospacing="0" w:after="0" w:afterAutospacing="0" w:line="240" w:lineRule="auto"/>
        <w:ind w:firstLine="0"/>
        <w:rPr>
          <w:rFonts w:ascii="Arial" w:eastAsia="Tahoma" w:hAnsi="Arial" w:cs="Arial"/>
          <w:sz w:val="20"/>
          <w:szCs w:val="20"/>
          <w:lang w:val="es-ES_tradnl" w:eastAsia="es-CO"/>
        </w:rPr>
      </w:pPr>
      <w:r w:rsidRPr="008B2834">
        <w:rPr>
          <w:rFonts w:ascii="Arial" w:eastAsia="Tahoma" w:hAnsi="Arial" w:cs="Arial"/>
          <w:sz w:val="20"/>
          <w:szCs w:val="20"/>
          <w:lang w:val="es-ES_tradnl" w:eastAsia="es-CO"/>
        </w:rPr>
        <w:t>Juzgado de origen:</w:t>
      </w:r>
      <w:r w:rsidRPr="008B2834">
        <w:rPr>
          <w:rFonts w:ascii="Arial" w:eastAsia="Tahoma" w:hAnsi="Arial" w:cs="Arial"/>
          <w:sz w:val="20"/>
          <w:szCs w:val="20"/>
          <w:lang w:val="es-ES_tradnl" w:eastAsia="es-CO"/>
        </w:rPr>
        <w:tab/>
        <w:t>Segundo Laboral del Circuito de Pereira</w:t>
      </w:r>
    </w:p>
    <w:p w14:paraId="148255CA" w14:textId="558E2B5E" w:rsidR="00CF53C6" w:rsidRPr="00CF53C6" w:rsidRDefault="00CF53C6" w:rsidP="00CF53C6">
      <w:pPr>
        <w:spacing w:before="0" w:beforeAutospacing="0" w:after="0" w:afterAutospacing="0" w:line="240" w:lineRule="auto"/>
        <w:ind w:firstLine="0"/>
        <w:rPr>
          <w:rFonts w:ascii="Arial" w:eastAsia="Tahoma" w:hAnsi="Arial" w:cs="Arial"/>
          <w:sz w:val="20"/>
          <w:szCs w:val="20"/>
          <w:lang w:val="es-ES_tradnl" w:eastAsia="es-CO"/>
        </w:rPr>
      </w:pPr>
      <w:r w:rsidRPr="00CF53C6">
        <w:rPr>
          <w:rFonts w:ascii="Arial" w:eastAsia="Tahoma" w:hAnsi="Arial" w:cs="Arial"/>
          <w:sz w:val="20"/>
          <w:szCs w:val="20"/>
          <w:lang w:val="es-ES_tradnl" w:eastAsia="es-CO"/>
        </w:rPr>
        <w:t>Magistrada Ponente:</w:t>
      </w:r>
      <w:r w:rsidRPr="008B2834">
        <w:rPr>
          <w:rFonts w:ascii="Arial" w:eastAsia="Tahoma" w:hAnsi="Arial" w:cs="Arial"/>
          <w:sz w:val="20"/>
          <w:szCs w:val="20"/>
          <w:lang w:val="es-ES_tradnl" w:eastAsia="es-CO"/>
        </w:rPr>
        <w:tab/>
      </w:r>
      <w:r w:rsidRPr="00CF53C6">
        <w:rPr>
          <w:rFonts w:ascii="Arial" w:eastAsia="Tahoma" w:hAnsi="Arial" w:cs="Arial"/>
          <w:sz w:val="20"/>
          <w:szCs w:val="20"/>
          <w:lang w:val="es-ES_tradnl" w:eastAsia="es-CO"/>
        </w:rPr>
        <w:t>Ana Lucía Caicedo Calderón</w:t>
      </w:r>
    </w:p>
    <w:p w14:paraId="6721DA9B" w14:textId="77777777" w:rsidR="00CF53C6" w:rsidRPr="00CF53C6" w:rsidRDefault="00CF53C6" w:rsidP="00CF53C6">
      <w:pPr>
        <w:spacing w:before="0" w:beforeAutospacing="0" w:after="0" w:afterAutospacing="0" w:line="240" w:lineRule="auto"/>
        <w:ind w:firstLine="0"/>
        <w:rPr>
          <w:rFonts w:ascii="Arial" w:eastAsia="Tahoma" w:hAnsi="Arial" w:cs="Arial"/>
          <w:color w:val="000000"/>
          <w:sz w:val="20"/>
          <w:szCs w:val="20"/>
          <w:lang w:val="es-ES_tradnl" w:eastAsia="es-CO"/>
        </w:rPr>
      </w:pPr>
    </w:p>
    <w:p w14:paraId="18CC5D4E" w14:textId="50421859" w:rsidR="00CF53C6" w:rsidRPr="00CF53C6" w:rsidRDefault="00B31DC7" w:rsidP="00CF53C6">
      <w:pPr>
        <w:spacing w:before="0" w:beforeAutospacing="0" w:after="0" w:afterAutospacing="0" w:line="240" w:lineRule="auto"/>
        <w:ind w:firstLine="0"/>
        <w:rPr>
          <w:rFonts w:ascii="Arial" w:eastAsia="Times New Roman" w:hAnsi="Arial" w:cs="Arial"/>
          <w:sz w:val="20"/>
          <w:szCs w:val="20"/>
          <w:lang w:val="es-ES_tradnl" w:eastAsia="es-ES"/>
        </w:rPr>
      </w:pPr>
      <w:bookmarkStart w:id="4" w:name="_GoBack"/>
      <w:bookmarkEnd w:id="4"/>
      <w:r w:rsidRPr="00CF53C6">
        <w:rPr>
          <w:rFonts w:ascii="Arial" w:eastAsia="Times New Roman" w:hAnsi="Arial" w:cs="Arial"/>
          <w:b/>
          <w:bCs/>
          <w:iCs/>
          <w:sz w:val="20"/>
          <w:szCs w:val="20"/>
          <w:u w:val="single"/>
          <w:lang w:val="es-ES_tradnl" w:eastAsia="fr-FR"/>
        </w:rPr>
        <w:t>TEMAS:</w:t>
      </w:r>
      <w:r w:rsidRPr="00CF53C6">
        <w:rPr>
          <w:rFonts w:ascii="Arial" w:eastAsia="Times New Roman" w:hAnsi="Arial" w:cs="Arial"/>
          <w:b/>
          <w:bCs/>
          <w:iCs/>
          <w:sz w:val="20"/>
          <w:szCs w:val="20"/>
          <w:lang w:val="es-ES_tradnl" w:eastAsia="fr-FR"/>
        </w:rPr>
        <w:tab/>
      </w:r>
      <w:r>
        <w:rPr>
          <w:rFonts w:ascii="Arial" w:eastAsia="Times New Roman" w:hAnsi="Arial" w:cs="Arial"/>
          <w:b/>
          <w:bCs/>
          <w:iCs/>
          <w:sz w:val="20"/>
          <w:szCs w:val="20"/>
          <w:lang w:val="es-ES_tradnl" w:eastAsia="fr-FR"/>
        </w:rPr>
        <w:t>INEFICACIA DE TRASLADO / PERSONA NO AFILIADA AL RÉGIMEN DE PRIMA MEDIA ANTES DE SU VINCULACIÓN CON EL RÉGIMEN DE AHORRO INDIVIDUAL / NO APLICA LA DOCTRINA PROBABLE SOBRE EL TEMA DE LA CORTE SUPREMA DE JUSTICIA SOBRE EL TEMA DE TRASLADO DE RÉGIMEN / SE DENIEGAN PRETENSIONES</w:t>
      </w:r>
      <w:r w:rsidR="004A213B">
        <w:rPr>
          <w:rFonts w:ascii="Arial" w:eastAsia="Times New Roman" w:hAnsi="Arial" w:cs="Arial"/>
          <w:b/>
          <w:bCs/>
          <w:iCs/>
          <w:sz w:val="20"/>
          <w:szCs w:val="20"/>
          <w:lang w:val="es-ES_tradnl" w:eastAsia="fr-FR"/>
        </w:rPr>
        <w:t>.</w:t>
      </w:r>
    </w:p>
    <w:p w14:paraId="73242983"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4D597EED" w14:textId="4F96E4F9" w:rsidR="00CF53C6" w:rsidRPr="00CF53C6" w:rsidRDefault="0034402C" w:rsidP="00CF53C6">
      <w:pPr>
        <w:spacing w:before="0" w:beforeAutospacing="0" w:after="0" w:afterAutospacing="0" w:line="240" w:lineRule="auto"/>
        <w:ind w:firstLine="0"/>
        <w:rPr>
          <w:rFonts w:ascii="Arial" w:eastAsia="Times New Roman" w:hAnsi="Arial" w:cs="Arial"/>
          <w:sz w:val="20"/>
          <w:szCs w:val="20"/>
          <w:lang w:val="es-ES_tradnl" w:eastAsia="es-ES"/>
        </w:rPr>
      </w:pPr>
      <w:r w:rsidRPr="0034402C">
        <w:rPr>
          <w:rFonts w:ascii="Arial" w:eastAsia="Times New Roman" w:hAnsi="Arial" w:cs="Arial"/>
          <w:sz w:val="20"/>
          <w:szCs w:val="20"/>
          <w:lang w:val="es-ES_tradnl" w:eastAsia="es-ES"/>
        </w:rPr>
        <w:t>Se pretende por esta vía ordinaria que se declare la ineficacia de la afiliación a</w:t>
      </w:r>
      <w:r>
        <w:rPr>
          <w:rFonts w:ascii="Arial" w:eastAsia="Times New Roman" w:hAnsi="Arial" w:cs="Arial"/>
          <w:sz w:val="20"/>
          <w:szCs w:val="20"/>
          <w:lang w:val="es-ES_tradnl" w:eastAsia="es-ES"/>
        </w:rPr>
        <w:t>…</w:t>
      </w:r>
      <w:r w:rsidRPr="0034402C">
        <w:rPr>
          <w:rFonts w:ascii="Arial" w:eastAsia="Times New Roman" w:hAnsi="Arial" w:cs="Arial"/>
          <w:sz w:val="20"/>
          <w:szCs w:val="20"/>
          <w:lang w:val="es-ES_tradnl" w:eastAsia="es-ES"/>
        </w:rPr>
        <w:t xml:space="preserve"> Porvenir S.A., dada la omisión de información clara y precisa, que ha debido brindarle la A.F.P. a la parte actora en orden a conocer las condiciones y consecuencias de migración de régimen</w:t>
      </w:r>
      <w:r>
        <w:rPr>
          <w:rFonts w:ascii="Arial" w:eastAsia="Times New Roman" w:hAnsi="Arial" w:cs="Arial"/>
          <w:sz w:val="20"/>
          <w:szCs w:val="20"/>
          <w:lang w:val="es-ES_tradnl" w:eastAsia="es-ES"/>
        </w:rPr>
        <w:t>…</w:t>
      </w:r>
    </w:p>
    <w:p w14:paraId="7D671925"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773C927B" w14:textId="00EF23BC" w:rsidR="00CF53C6" w:rsidRPr="00CF53C6" w:rsidRDefault="009D0503" w:rsidP="00CF53C6">
      <w:pPr>
        <w:spacing w:before="0" w:beforeAutospacing="0" w:after="0" w:afterAutospacing="0" w:line="240" w:lineRule="auto"/>
        <w:ind w:firstLine="0"/>
        <w:rPr>
          <w:rFonts w:ascii="Arial" w:eastAsia="Times New Roman" w:hAnsi="Arial" w:cs="Arial"/>
          <w:sz w:val="20"/>
          <w:szCs w:val="20"/>
          <w:lang w:val="es-ES_tradnl" w:eastAsia="es-ES"/>
        </w:rPr>
      </w:pPr>
      <w:r w:rsidRPr="009D0503">
        <w:rPr>
          <w:rFonts w:ascii="Arial" w:eastAsia="Times New Roman" w:hAnsi="Arial" w:cs="Arial"/>
          <w:sz w:val="20"/>
          <w:szCs w:val="20"/>
          <w:lang w:val="es-ES_tradnl" w:eastAsia="es-ES"/>
        </w:rPr>
        <w:t>Lo anterior se resalta porque la demanda se presentó como si estuviéramos ante el típico caso de ineficacia de traslado de régimen, y en ese sentido, se itera, se enfocaron los hechos de la demanda, las pretensiones y la jurisprudencia que se citó</w:t>
      </w:r>
      <w:r>
        <w:rPr>
          <w:rFonts w:ascii="Arial" w:eastAsia="Times New Roman" w:hAnsi="Arial" w:cs="Arial"/>
          <w:sz w:val="20"/>
          <w:szCs w:val="20"/>
          <w:lang w:val="es-ES_tradnl" w:eastAsia="es-ES"/>
        </w:rPr>
        <w:t>…</w:t>
      </w:r>
    </w:p>
    <w:p w14:paraId="69CC6434"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612D11E7" w14:textId="6A2C1FAC" w:rsidR="00CF53C6" w:rsidRDefault="009D0503" w:rsidP="00CF53C6">
      <w:pPr>
        <w:spacing w:before="0" w:beforeAutospacing="0" w:after="0" w:afterAutospacing="0" w:line="240" w:lineRule="auto"/>
        <w:ind w:firstLine="0"/>
        <w:rPr>
          <w:rFonts w:ascii="Arial" w:eastAsia="Times New Roman" w:hAnsi="Arial" w:cs="Arial"/>
          <w:sz w:val="20"/>
          <w:szCs w:val="20"/>
          <w:lang w:val="es-ES_tradnl" w:eastAsia="es-ES"/>
        </w:rPr>
      </w:pPr>
      <w:r w:rsidRPr="009D0503">
        <w:rPr>
          <w:rFonts w:ascii="Arial" w:eastAsia="Times New Roman" w:hAnsi="Arial" w:cs="Arial"/>
          <w:sz w:val="20"/>
          <w:szCs w:val="20"/>
          <w:lang w:val="es-ES_tradnl" w:eastAsia="es-ES"/>
        </w:rPr>
        <w:t>No obstante, dista el presente asunto de aquellos en los que la jurisprudencia patria tiene un criterio pacífico, pues no se encuentra acreditado en el plenario</w:t>
      </w:r>
      <w:r>
        <w:rPr>
          <w:rFonts w:ascii="Arial" w:eastAsia="Times New Roman" w:hAnsi="Arial" w:cs="Arial"/>
          <w:sz w:val="20"/>
          <w:szCs w:val="20"/>
          <w:lang w:val="es-ES_tradnl" w:eastAsia="es-ES"/>
        </w:rPr>
        <w:t>…</w:t>
      </w:r>
      <w:r w:rsidRPr="009D0503">
        <w:rPr>
          <w:rFonts w:ascii="Arial" w:eastAsia="Times New Roman" w:hAnsi="Arial" w:cs="Arial"/>
          <w:sz w:val="20"/>
          <w:szCs w:val="20"/>
          <w:lang w:val="es-ES_tradnl" w:eastAsia="es-ES"/>
        </w:rPr>
        <w:t xml:space="preserve"> que la señora </w:t>
      </w:r>
      <w:proofErr w:type="spellStart"/>
      <w:r w:rsidRPr="009D0503">
        <w:rPr>
          <w:rFonts w:ascii="Arial" w:eastAsia="Times New Roman" w:hAnsi="Arial" w:cs="Arial"/>
          <w:sz w:val="20"/>
          <w:szCs w:val="20"/>
          <w:lang w:val="es-ES_tradnl" w:eastAsia="es-ES"/>
        </w:rPr>
        <w:t>Yenny</w:t>
      </w:r>
      <w:proofErr w:type="spellEnd"/>
      <w:r w:rsidRPr="009D0503">
        <w:rPr>
          <w:rFonts w:ascii="Arial" w:eastAsia="Times New Roman" w:hAnsi="Arial" w:cs="Arial"/>
          <w:sz w:val="20"/>
          <w:szCs w:val="20"/>
          <w:lang w:val="es-ES_tradnl" w:eastAsia="es-ES"/>
        </w:rPr>
        <w:t xml:space="preserve"> Esther Beleño Rojas, con antelación a su afiliación al RAIS, estuvo vinculada al sistema de seguridad social en pensiones, bien fuera en el otrora Instituto de Seguros Sociales, ora en alguna de las Cajas del Sector Público que harían parte del régimen de prima media con la entrada en vigencia de la Ley 100 de 1993</w:t>
      </w:r>
      <w:r>
        <w:rPr>
          <w:rFonts w:ascii="Arial" w:eastAsia="Times New Roman" w:hAnsi="Arial" w:cs="Arial"/>
          <w:sz w:val="20"/>
          <w:szCs w:val="20"/>
          <w:lang w:val="es-ES_tradnl" w:eastAsia="es-ES"/>
        </w:rPr>
        <w:t>…</w:t>
      </w:r>
    </w:p>
    <w:p w14:paraId="39C7FE99" w14:textId="77777777" w:rsidR="009D0503" w:rsidRPr="00CF53C6" w:rsidRDefault="009D0503"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1914C428" w14:textId="52369F00" w:rsidR="00CF53C6" w:rsidRPr="00CF53C6" w:rsidRDefault="00D2140B" w:rsidP="00CF53C6">
      <w:pPr>
        <w:spacing w:before="0" w:beforeAutospacing="0" w:after="0" w:afterAutospacing="0" w:line="240" w:lineRule="auto"/>
        <w:ind w:firstLine="0"/>
        <w:rPr>
          <w:rFonts w:ascii="Arial" w:eastAsia="Times New Roman" w:hAnsi="Arial" w:cs="Arial"/>
          <w:sz w:val="20"/>
          <w:szCs w:val="20"/>
          <w:lang w:val="es-ES_tradnl" w:eastAsia="es-ES"/>
        </w:rPr>
      </w:pPr>
      <w:r w:rsidRPr="00D2140B">
        <w:rPr>
          <w:rFonts w:ascii="Arial" w:eastAsia="Times New Roman" w:hAnsi="Arial" w:cs="Arial"/>
          <w:sz w:val="20"/>
          <w:szCs w:val="20"/>
          <w:lang w:val="es-ES_tradnl" w:eastAsia="es-ES"/>
        </w:rPr>
        <w:t>Por consiguiente, no es atinado invocar a casos como el presente la doctrina probable que el órgano de cierre de la especialidad laboral ha trazado frente al traslado de régimen pensional, pues en esos asuntos, cuando se declara la ineficacia del traslado, las cosas vuelven a su estado original, esto es, queda vigente la afiliación al RPM, distinto a lo que acontece en el sub examine, donde se está ordenando a Colpensiones que acceda a una nueva afiliación -que no la original- con aportes retroactivos, cuando no existe disposición legal que así lo contemple.</w:t>
      </w:r>
    </w:p>
    <w:p w14:paraId="78AA7361"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6AF95EC3"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7BB55646" w14:textId="77777777" w:rsidR="00CF53C6" w:rsidRPr="00CF53C6" w:rsidRDefault="00CF53C6" w:rsidP="00CF53C6">
      <w:pPr>
        <w:spacing w:before="0" w:beforeAutospacing="0" w:after="0" w:afterAutospacing="0" w:line="240" w:lineRule="auto"/>
        <w:ind w:firstLine="0"/>
        <w:rPr>
          <w:rFonts w:ascii="Arial" w:eastAsia="Times New Roman" w:hAnsi="Arial" w:cs="Arial"/>
          <w:sz w:val="20"/>
          <w:szCs w:val="20"/>
          <w:lang w:val="es-ES_tradnl" w:eastAsia="es-ES"/>
        </w:rPr>
      </w:pPr>
    </w:p>
    <w:p w14:paraId="6F940760" w14:textId="77777777" w:rsidR="00BE4084" w:rsidRPr="008B2834" w:rsidRDefault="00BE4084" w:rsidP="001727D6">
      <w:pPr>
        <w:pStyle w:val="Ttulo4"/>
        <w:widowControl w:val="0"/>
        <w:tabs>
          <w:tab w:val="clear" w:pos="0"/>
        </w:tabs>
        <w:spacing w:line="276" w:lineRule="auto"/>
        <w:ind w:right="845" w:firstLine="708"/>
        <w:contextualSpacing/>
        <w:rPr>
          <w:rFonts w:ascii="Tahoma" w:hAnsi="Tahoma" w:cs="Tahoma"/>
          <w:bCs/>
          <w:color w:val="000000" w:themeColor="text1"/>
          <w:szCs w:val="24"/>
          <w:lang w:val="es-ES_tradnl" w:eastAsia="es-MX"/>
        </w:rPr>
      </w:pPr>
      <w:bookmarkStart w:id="5" w:name="_Hlk89346566"/>
      <w:bookmarkEnd w:id="1"/>
      <w:bookmarkEnd w:id="2"/>
      <w:bookmarkEnd w:id="3"/>
      <w:r w:rsidRPr="008B2834">
        <w:rPr>
          <w:rFonts w:ascii="Tahoma" w:hAnsi="Tahoma" w:cs="Tahoma"/>
          <w:bCs/>
          <w:szCs w:val="24"/>
          <w:lang w:val="es-ES_tradnl" w:eastAsia="es-MX"/>
        </w:rPr>
        <w:t xml:space="preserve">TRIBUNAL </w:t>
      </w:r>
      <w:r w:rsidRPr="008B2834">
        <w:rPr>
          <w:rFonts w:ascii="Tahoma" w:hAnsi="Tahoma" w:cs="Tahoma"/>
          <w:bCs/>
          <w:color w:val="000000" w:themeColor="text1"/>
          <w:szCs w:val="24"/>
          <w:lang w:val="es-ES_tradnl" w:eastAsia="es-MX"/>
        </w:rPr>
        <w:t>SUPERIOR DEL DISTRITO JUDICIAL DE PEREIRA</w:t>
      </w:r>
    </w:p>
    <w:p w14:paraId="1E171542" w14:textId="07E660B8" w:rsidR="00BE4084" w:rsidRPr="008B2834" w:rsidRDefault="00BE4084" w:rsidP="001727D6">
      <w:pPr>
        <w:pStyle w:val="Ttulo4"/>
        <w:widowControl w:val="0"/>
        <w:tabs>
          <w:tab w:val="clear" w:pos="0"/>
        </w:tabs>
        <w:spacing w:line="276" w:lineRule="auto"/>
        <w:ind w:right="845"/>
        <w:contextualSpacing/>
        <w:rPr>
          <w:rFonts w:ascii="Tahoma" w:hAnsi="Tahoma" w:cs="Tahoma"/>
          <w:bCs/>
          <w:color w:val="000000" w:themeColor="text1"/>
          <w:szCs w:val="24"/>
          <w:lang w:val="es-ES_tradnl" w:eastAsia="es-MX"/>
        </w:rPr>
      </w:pPr>
      <w:r w:rsidRPr="008B2834">
        <w:rPr>
          <w:rFonts w:ascii="Tahoma" w:hAnsi="Tahoma" w:cs="Tahoma"/>
          <w:bCs/>
          <w:color w:val="000000" w:themeColor="text1"/>
          <w:szCs w:val="24"/>
          <w:lang w:val="es-ES_tradnl" w:eastAsia="es-MX"/>
        </w:rPr>
        <w:t>SALA PRIMERA DE DECISION LABORAL</w:t>
      </w:r>
    </w:p>
    <w:p w14:paraId="6D31387A" w14:textId="77777777" w:rsidR="00A735F0" w:rsidRPr="008B2834" w:rsidRDefault="00A735F0" w:rsidP="001727D6">
      <w:pPr>
        <w:spacing w:before="0" w:beforeAutospacing="0" w:after="0" w:afterAutospacing="0" w:line="276" w:lineRule="auto"/>
        <w:ind w:firstLine="0"/>
        <w:jc w:val="center"/>
        <w:rPr>
          <w:rFonts w:ascii="Tahoma" w:hAnsi="Tahoma" w:cs="Tahoma"/>
          <w:lang w:val="es-ES_tradnl" w:eastAsia="es-MX"/>
        </w:rPr>
      </w:pPr>
    </w:p>
    <w:p w14:paraId="76975359" w14:textId="4E776034" w:rsidR="00BE4084" w:rsidRPr="008B2834" w:rsidRDefault="00BE4084" w:rsidP="001727D6">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val="es-ES_tradnl" w:eastAsia="es-CO"/>
        </w:rPr>
      </w:pPr>
      <w:r w:rsidRPr="008B2834">
        <w:rPr>
          <w:rFonts w:ascii="Tahoma" w:eastAsia="Times New Roman" w:hAnsi="Tahoma" w:cs="Tahoma"/>
          <w:color w:val="000000" w:themeColor="text1"/>
          <w:lang w:val="es-ES_tradnl" w:eastAsia="es-CO"/>
        </w:rPr>
        <w:t>Magistrada Ponente:</w:t>
      </w:r>
      <w:r w:rsidR="002505B3">
        <w:rPr>
          <w:rFonts w:ascii="Tahoma" w:eastAsia="Times New Roman" w:hAnsi="Tahoma" w:cs="Tahoma"/>
          <w:color w:val="000000" w:themeColor="text1"/>
          <w:lang w:val="es-ES_tradnl" w:eastAsia="es-CO"/>
        </w:rPr>
        <w:t xml:space="preserve"> </w:t>
      </w:r>
      <w:r w:rsidRPr="008B2834">
        <w:rPr>
          <w:rFonts w:ascii="Tahoma" w:eastAsia="Times New Roman" w:hAnsi="Tahoma" w:cs="Tahoma"/>
          <w:b/>
          <w:bCs/>
          <w:color w:val="000000" w:themeColor="text1"/>
          <w:lang w:val="es-ES_tradnl" w:eastAsia="es-CO"/>
        </w:rPr>
        <w:t>Ana Lucía Caicedo Calderón</w:t>
      </w:r>
    </w:p>
    <w:p w14:paraId="26657D63" w14:textId="5A6A3A46" w:rsidR="00BE4084" w:rsidRPr="008B2834" w:rsidRDefault="00BE4084" w:rsidP="001727D6">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val="es-ES_tradnl" w:eastAsia="es-CO"/>
        </w:rPr>
      </w:pPr>
    </w:p>
    <w:bookmarkEnd w:id="5"/>
    <w:p w14:paraId="09C5A1E2" w14:textId="606F8209" w:rsidR="002563E9" w:rsidRPr="008B2834" w:rsidRDefault="002563E9" w:rsidP="001727D6">
      <w:pPr>
        <w:spacing w:line="276" w:lineRule="auto"/>
        <w:contextualSpacing/>
        <w:jc w:val="center"/>
        <w:textAlignment w:val="baseline"/>
        <w:rPr>
          <w:rFonts w:ascii="Tahoma" w:eastAsia="Times New Roman" w:hAnsi="Tahoma" w:cs="Tahoma"/>
          <w:color w:val="000000" w:themeColor="text1"/>
          <w:lang w:val="es-ES_tradnl" w:eastAsia="es-CO"/>
        </w:rPr>
      </w:pPr>
      <w:r w:rsidRPr="008B2834">
        <w:rPr>
          <w:rFonts w:ascii="Tahoma" w:eastAsia="Times New Roman" w:hAnsi="Tahoma" w:cs="Tahoma"/>
          <w:color w:val="000000" w:themeColor="text1"/>
          <w:lang w:val="es-ES_tradnl" w:eastAsia="es-CO"/>
        </w:rPr>
        <w:t>Pereira, Risaralda, dieciséis (16) de dos mil veintidós (2022)</w:t>
      </w:r>
    </w:p>
    <w:p w14:paraId="7DE0079B" w14:textId="138C1A43" w:rsidR="002563E9" w:rsidRPr="008B2834" w:rsidRDefault="002563E9" w:rsidP="001727D6">
      <w:pPr>
        <w:spacing w:line="276" w:lineRule="auto"/>
        <w:contextualSpacing/>
        <w:jc w:val="center"/>
        <w:textAlignment w:val="baseline"/>
        <w:rPr>
          <w:rFonts w:ascii="Tahoma" w:eastAsia="Times New Roman" w:hAnsi="Tahoma" w:cs="Tahoma"/>
          <w:color w:val="000000" w:themeColor="text1"/>
          <w:lang w:val="es-ES_tradnl" w:eastAsia="es-CO"/>
        </w:rPr>
      </w:pPr>
      <w:r w:rsidRPr="008B2834">
        <w:rPr>
          <w:rFonts w:ascii="Tahoma" w:eastAsia="Times New Roman" w:hAnsi="Tahoma" w:cs="Tahoma"/>
          <w:color w:val="000000" w:themeColor="text1"/>
          <w:lang w:val="es-ES_tradnl" w:eastAsia="es-CO"/>
        </w:rPr>
        <w:t> Acta No. </w:t>
      </w:r>
      <w:r w:rsidR="002C44CD" w:rsidRPr="008B2834">
        <w:rPr>
          <w:rFonts w:ascii="Tahoma" w:eastAsia="Times New Roman" w:hAnsi="Tahoma" w:cs="Tahoma"/>
          <w:color w:val="000000" w:themeColor="text1"/>
          <w:lang w:val="es-ES_tradnl" w:eastAsia="es-CO"/>
        </w:rPr>
        <w:t>208</w:t>
      </w:r>
      <w:r w:rsidRPr="008B2834">
        <w:rPr>
          <w:rFonts w:ascii="Tahoma" w:eastAsia="Times New Roman" w:hAnsi="Tahoma" w:cs="Tahoma"/>
          <w:color w:val="000000" w:themeColor="text1"/>
          <w:lang w:val="es-ES_tradnl" w:eastAsia="es-CO"/>
        </w:rPr>
        <w:t xml:space="preserve"> del 14 de diciembre de</w:t>
      </w:r>
      <w:r w:rsidR="002505B3">
        <w:rPr>
          <w:rFonts w:ascii="Tahoma" w:eastAsia="Times New Roman" w:hAnsi="Tahoma" w:cs="Tahoma"/>
          <w:color w:val="000000" w:themeColor="text1"/>
          <w:lang w:val="es-ES_tradnl" w:eastAsia="es-CO"/>
        </w:rPr>
        <w:t xml:space="preserve"> </w:t>
      </w:r>
      <w:r w:rsidRPr="008B2834">
        <w:rPr>
          <w:rFonts w:ascii="Tahoma" w:eastAsia="Times New Roman" w:hAnsi="Tahoma" w:cs="Tahoma"/>
          <w:color w:val="000000" w:themeColor="text1"/>
          <w:lang w:val="es-ES_tradnl" w:eastAsia="es-CO"/>
        </w:rPr>
        <w:t>2022</w:t>
      </w:r>
    </w:p>
    <w:p w14:paraId="2BD480C3" w14:textId="77777777" w:rsidR="00BE4084" w:rsidRPr="008B2834" w:rsidRDefault="00BE4084" w:rsidP="001727D6">
      <w:pPr>
        <w:spacing w:before="0" w:beforeAutospacing="0" w:after="0" w:afterAutospacing="0" w:line="276" w:lineRule="auto"/>
        <w:contextualSpacing/>
        <w:jc w:val="center"/>
        <w:rPr>
          <w:rFonts w:ascii="Tahoma" w:hAnsi="Tahoma" w:cs="Tahoma"/>
          <w:b/>
          <w:lang w:val="es-ES_tradnl"/>
        </w:rPr>
      </w:pPr>
    </w:p>
    <w:p w14:paraId="125C8C03" w14:textId="0BA4E5BA" w:rsidR="00BE4084" w:rsidRPr="008B2834" w:rsidRDefault="00BE4084" w:rsidP="001727D6">
      <w:pPr>
        <w:spacing w:before="0" w:beforeAutospacing="0" w:after="0" w:afterAutospacing="0" w:line="276" w:lineRule="auto"/>
        <w:ind w:firstLine="708"/>
        <w:contextualSpacing/>
        <w:rPr>
          <w:rFonts w:ascii="Tahoma" w:hAnsi="Tahoma" w:cs="Tahoma"/>
          <w:b/>
          <w:lang w:val="es-ES_tradnl"/>
        </w:rPr>
      </w:pPr>
      <w:r w:rsidRPr="008B2834">
        <w:rPr>
          <w:rFonts w:ascii="Tahoma" w:hAnsi="Tahoma" w:cs="Tahoma"/>
          <w:lang w:val="es-ES_tradnl"/>
        </w:rPr>
        <w:t>Teniendo en cuenta que el artículo 15 del Decreto No. 806 del 4 de junio de</w:t>
      </w:r>
      <w:r w:rsidR="002505B3">
        <w:rPr>
          <w:rFonts w:ascii="Tahoma" w:hAnsi="Tahoma" w:cs="Tahoma"/>
          <w:lang w:val="es-ES_tradnl"/>
        </w:rPr>
        <w:t xml:space="preserve"> </w:t>
      </w:r>
      <w:r w:rsidRPr="008B2834">
        <w:rPr>
          <w:rFonts w:ascii="Tahoma" w:hAnsi="Tahoma" w:cs="Tahoma"/>
          <w:lang w:val="es-ES_tradnl"/>
        </w:rPr>
        <w:t>2020, expedido por el Ministerio de Justicia y del Derecho, estableció que en la</w:t>
      </w:r>
      <w:r w:rsidR="002505B3">
        <w:rPr>
          <w:rFonts w:ascii="Tahoma" w:hAnsi="Tahoma" w:cs="Tahoma"/>
          <w:lang w:val="es-ES_tradnl"/>
        </w:rPr>
        <w:t xml:space="preserve"> </w:t>
      </w:r>
      <w:r w:rsidRPr="008B2834">
        <w:rPr>
          <w:rFonts w:ascii="Tahoma" w:hAnsi="Tahoma" w:cs="Tahoma"/>
          <w:lang w:val="es-ES_tradnl"/>
        </w:rPr>
        <w:t>especialidad laboral se proferirán por escrito las providencias de segunda instancia</w:t>
      </w:r>
      <w:r w:rsidR="002505B3">
        <w:rPr>
          <w:rFonts w:ascii="Tahoma" w:hAnsi="Tahoma" w:cs="Tahoma"/>
          <w:lang w:val="es-ES_tradnl"/>
        </w:rPr>
        <w:t xml:space="preserve"> </w:t>
      </w:r>
      <w:r w:rsidRPr="008B2834">
        <w:rPr>
          <w:rFonts w:ascii="Tahoma" w:hAnsi="Tahoma" w:cs="Tahoma"/>
          <w:lang w:val="es-ES_tradnl"/>
        </w:rPr>
        <w:t>en las que se surta el grado jurisdiccional de consulta o se resuelva el recurso de</w:t>
      </w:r>
      <w:r w:rsidR="002505B3">
        <w:rPr>
          <w:rFonts w:ascii="Tahoma" w:hAnsi="Tahoma" w:cs="Tahoma"/>
          <w:lang w:val="es-ES_tradnl"/>
        </w:rPr>
        <w:t xml:space="preserve"> </w:t>
      </w:r>
      <w:r w:rsidRPr="008B2834">
        <w:rPr>
          <w:rFonts w:ascii="Tahoma" w:hAnsi="Tahoma" w:cs="Tahoma"/>
          <w:lang w:val="es-ES_tradnl"/>
        </w:rPr>
        <w:t>apelación de autos o sentencias, la Sala de Decisión Laboral Presidida por la Dra.</w:t>
      </w:r>
      <w:r w:rsidR="002505B3">
        <w:rPr>
          <w:rFonts w:ascii="Tahoma" w:hAnsi="Tahoma" w:cs="Tahoma"/>
          <w:lang w:val="es-ES_tradnl"/>
        </w:rPr>
        <w:t xml:space="preserve"> </w:t>
      </w:r>
      <w:r w:rsidRPr="008B2834">
        <w:rPr>
          <w:rFonts w:ascii="Tahoma" w:hAnsi="Tahoma" w:cs="Tahoma"/>
          <w:lang w:val="es-ES_tradnl"/>
        </w:rPr>
        <w:t>Ana Lucía Caicedo Calderón del Tribunal Superior de Pereira, integrada por las</w:t>
      </w:r>
      <w:r w:rsidR="002505B3">
        <w:rPr>
          <w:rFonts w:ascii="Tahoma" w:hAnsi="Tahoma" w:cs="Tahoma"/>
          <w:lang w:val="es-ES_tradnl"/>
        </w:rPr>
        <w:t xml:space="preserve"> </w:t>
      </w:r>
      <w:r w:rsidRPr="008B2834">
        <w:rPr>
          <w:rFonts w:ascii="Tahoma" w:hAnsi="Tahoma" w:cs="Tahoma"/>
          <w:lang w:val="es-ES_tradnl"/>
        </w:rPr>
        <w:t>Magistradas ANA LUCÍA CAICEDO CALDERÓN como Ponente, OLGA LUCÍA HOYOS</w:t>
      </w:r>
      <w:r w:rsidR="002505B3">
        <w:rPr>
          <w:rFonts w:ascii="Tahoma" w:hAnsi="Tahoma" w:cs="Tahoma"/>
          <w:lang w:val="es-ES_tradnl"/>
        </w:rPr>
        <w:t xml:space="preserve"> </w:t>
      </w:r>
      <w:r w:rsidRPr="008B2834">
        <w:rPr>
          <w:rFonts w:ascii="Tahoma" w:hAnsi="Tahoma" w:cs="Tahoma"/>
          <w:lang w:val="es-ES_tradnl"/>
        </w:rPr>
        <w:t>SEPÚLVEDA y el Magistrado GERMÁN DARIO GOEZ VINASCO, procede a proferir la</w:t>
      </w:r>
      <w:r w:rsidR="002505B3">
        <w:rPr>
          <w:rFonts w:ascii="Tahoma" w:hAnsi="Tahoma" w:cs="Tahoma"/>
          <w:lang w:val="es-ES_tradnl"/>
        </w:rPr>
        <w:t xml:space="preserve"> </w:t>
      </w:r>
      <w:r w:rsidRPr="008B2834">
        <w:rPr>
          <w:rFonts w:ascii="Tahoma" w:hAnsi="Tahoma" w:cs="Tahoma"/>
          <w:lang w:val="es-ES_tradnl"/>
        </w:rPr>
        <w:t xml:space="preserve">siguiente sentencia escrita dentro del proceso </w:t>
      </w:r>
      <w:r w:rsidRPr="008B2834">
        <w:rPr>
          <w:rFonts w:ascii="Tahoma" w:hAnsi="Tahoma" w:cs="Tahoma"/>
          <w:b/>
          <w:lang w:val="es-ES_tradnl"/>
        </w:rPr>
        <w:t>ordinario laboral</w:t>
      </w:r>
      <w:r w:rsidRPr="008B2834">
        <w:rPr>
          <w:rFonts w:ascii="Tahoma" w:hAnsi="Tahoma" w:cs="Tahoma"/>
          <w:lang w:val="es-ES_tradnl"/>
        </w:rPr>
        <w:t xml:space="preserve"> instaurado </w:t>
      </w:r>
      <w:r w:rsidR="00733989" w:rsidRPr="008B2834">
        <w:rPr>
          <w:rFonts w:ascii="Tahoma" w:hAnsi="Tahoma" w:cs="Tahoma"/>
          <w:b/>
          <w:bCs/>
          <w:lang w:val="es-ES_tradnl"/>
        </w:rPr>
        <w:t>Yenn</w:t>
      </w:r>
      <w:r w:rsidR="000B366B" w:rsidRPr="008B2834">
        <w:rPr>
          <w:rFonts w:ascii="Tahoma" w:hAnsi="Tahoma" w:cs="Tahoma"/>
          <w:b/>
          <w:bCs/>
          <w:lang w:val="es-ES_tradnl"/>
        </w:rPr>
        <w:t>y</w:t>
      </w:r>
      <w:r w:rsidR="00733989" w:rsidRPr="008B2834">
        <w:rPr>
          <w:rFonts w:ascii="Tahoma" w:hAnsi="Tahoma" w:cs="Tahoma"/>
          <w:b/>
          <w:bCs/>
          <w:lang w:val="es-ES_tradnl"/>
        </w:rPr>
        <w:t xml:space="preserve"> Esther Beleño Rojas</w:t>
      </w:r>
      <w:r w:rsidR="00DC6920" w:rsidRPr="008B2834">
        <w:rPr>
          <w:rFonts w:ascii="Tahoma" w:hAnsi="Tahoma" w:cs="Tahoma"/>
          <w:b/>
          <w:bCs/>
          <w:lang w:val="es-ES_tradnl"/>
        </w:rPr>
        <w:t xml:space="preserve"> </w:t>
      </w:r>
      <w:r w:rsidRPr="008B2834">
        <w:rPr>
          <w:rFonts w:ascii="Tahoma" w:hAnsi="Tahoma" w:cs="Tahoma"/>
          <w:lang w:val="es-ES_tradnl"/>
        </w:rPr>
        <w:t xml:space="preserve">en contra de la </w:t>
      </w:r>
      <w:r w:rsidRPr="008B2834">
        <w:rPr>
          <w:rFonts w:ascii="Tahoma" w:hAnsi="Tahoma" w:cs="Tahoma"/>
          <w:b/>
          <w:lang w:val="es-ES_tradnl"/>
        </w:rPr>
        <w:t xml:space="preserve">Administradora Colombiana de Pensiones – </w:t>
      </w:r>
      <w:r w:rsidR="001727D6" w:rsidRPr="008B2834">
        <w:rPr>
          <w:rFonts w:ascii="Tahoma" w:hAnsi="Tahoma" w:cs="Tahoma"/>
          <w:b/>
          <w:lang w:val="es-ES_tradnl"/>
        </w:rPr>
        <w:t>COLPENSIONES</w:t>
      </w:r>
      <w:r w:rsidR="001727D6" w:rsidRPr="008B2834">
        <w:rPr>
          <w:rFonts w:ascii="Tahoma" w:hAnsi="Tahoma" w:cs="Tahoma"/>
          <w:bCs/>
          <w:lang w:val="es-ES_tradnl"/>
        </w:rPr>
        <w:t xml:space="preserve"> </w:t>
      </w:r>
      <w:r w:rsidRPr="008B2834">
        <w:rPr>
          <w:rFonts w:ascii="Tahoma" w:hAnsi="Tahoma" w:cs="Tahoma"/>
          <w:bCs/>
          <w:lang w:val="es-ES_tradnl"/>
        </w:rPr>
        <w:t>y</w:t>
      </w:r>
      <w:r w:rsidRPr="008B2834">
        <w:rPr>
          <w:rFonts w:ascii="Tahoma" w:hAnsi="Tahoma" w:cs="Tahoma"/>
          <w:lang w:val="es-ES_tradnl"/>
        </w:rPr>
        <w:t xml:space="preserve"> la </w:t>
      </w:r>
      <w:r w:rsidRPr="008B2834">
        <w:rPr>
          <w:rFonts w:ascii="Tahoma" w:hAnsi="Tahoma" w:cs="Tahoma"/>
          <w:b/>
          <w:lang w:val="es-ES_tradnl"/>
        </w:rPr>
        <w:t>Administradora</w:t>
      </w:r>
      <w:r w:rsidR="00CE7214" w:rsidRPr="008B2834">
        <w:rPr>
          <w:rFonts w:ascii="Tahoma" w:hAnsi="Tahoma" w:cs="Tahoma"/>
          <w:b/>
          <w:lang w:val="es-ES_tradnl"/>
        </w:rPr>
        <w:t>s</w:t>
      </w:r>
      <w:r w:rsidRPr="008B2834">
        <w:rPr>
          <w:rFonts w:ascii="Tahoma" w:hAnsi="Tahoma" w:cs="Tahoma"/>
          <w:b/>
          <w:lang w:val="es-ES_tradnl"/>
        </w:rPr>
        <w:t xml:space="preserve"> de Fondos de Pensiones </w:t>
      </w:r>
      <w:bookmarkStart w:id="6" w:name="_Hlk69822626"/>
      <w:r w:rsidRPr="008B2834">
        <w:rPr>
          <w:rFonts w:ascii="Tahoma" w:hAnsi="Tahoma" w:cs="Tahoma"/>
          <w:b/>
          <w:lang w:val="es-ES_tradnl"/>
        </w:rPr>
        <w:t>–</w:t>
      </w:r>
      <w:bookmarkEnd w:id="6"/>
      <w:r w:rsidRPr="008B2834">
        <w:rPr>
          <w:rFonts w:ascii="Tahoma" w:hAnsi="Tahoma" w:cs="Tahoma"/>
          <w:lang w:val="es-ES_tradnl"/>
        </w:rPr>
        <w:t xml:space="preserve"> </w:t>
      </w:r>
      <w:r w:rsidR="001727D6" w:rsidRPr="008B2834">
        <w:rPr>
          <w:rFonts w:ascii="Tahoma" w:hAnsi="Tahoma" w:cs="Tahoma"/>
          <w:b/>
          <w:lang w:val="es-ES_tradnl"/>
        </w:rPr>
        <w:t xml:space="preserve">PORVENIR </w:t>
      </w:r>
      <w:r w:rsidRPr="008B2834">
        <w:rPr>
          <w:rFonts w:ascii="Tahoma" w:hAnsi="Tahoma" w:cs="Tahoma"/>
          <w:b/>
          <w:lang w:val="es-ES_tradnl"/>
        </w:rPr>
        <w:t xml:space="preserve">S.A. </w:t>
      </w:r>
      <w:r w:rsidR="00CE7214" w:rsidRPr="008B2834">
        <w:rPr>
          <w:rFonts w:ascii="Tahoma" w:hAnsi="Tahoma" w:cs="Tahoma"/>
          <w:bCs/>
          <w:lang w:val="es-ES_tradnl"/>
        </w:rPr>
        <w:t xml:space="preserve">y </w:t>
      </w:r>
      <w:r w:rsidR="001727D6" w:rsidRPr="008B2834">
        <w:rPr>
          <w:rFonts w:ascii="Tahoma" w:hAnsi="Tahoma" w:cs="Tahoma"/>
          <w:b/>
          <w:lang w:val="es-ES_tradnl"/>
        </w:rPr>
        <w:t xml:space="preserve">COLFONDOS </w:t>
      </w:r>
      <w:r w:rsidR="00CE7214" w:rsidRPr="008B2834">
        <w:rPr>
          <w:rFonts w:ascii="Tahoma" w:hAnsi="Tahoma" w:cs="Tahoma"/>
          <w:b/>
          <w:lang w:val="es-ES_tradnl"/>
        </w:rPr>
        <w:t>S.A.</w:t>
      </w:r>
    </w:p>
    <w:p w14:paraId="296AC588" w14:textId="77777777" w:rsidR="002563E9" w:rsidRPr="008B2834" w:rsidRDefault="002563E9" w:rsidP="001727D6">
      <w:pPr>
        <w:spacing w:before="0" w:beforeAutospacing="0" w:after="0" w:afterAutospacing="0" w:line="276" w:lineRule="auto"/>
        <w:ind w:firstLine="708"/>
        <w:contextualSpacing/>
        <w:rPr>
          <w:rFonts w:ascii="Tahoma" w:hAnsi="Tahoma" w:cs="Tahoma"/>
          <w:b/>
          <w:lang w:val="es-ES_tradnl"/>
        </w:rPr>
      </w:pPr>
    </w:p>
    <w:p w14:paraId="03741A66" w14:textId="69046CA2" w:rsidR="00BE4084" w:rsidRPr="008B2834" w:rsidRDefault="00BE4084" w:rsidP="001727D6">
      <w:pPr>
        <w:pStyle w:val="paragraph"/>
        <w:spacing w:before="0" w:beforeAutospacing="0" w:after="0" w:afterAutospacing="0" w:line="276" w:lineRule="auto"/>
        <w:jc w:val="center"/>
        <w:textAlignment w:val="baseline"/>
        <w:rPr>
          <w:rStyle w:val="normaltextrun"/>
          <w:rFonts w:ascii="Tahoma" w:hAnsi="Tahoma" w:cs="Tahoma"/>
          <w:b/>
          <w:lang w:val="es-ES_tradnl"/>
        </w:rPr>
      </w:pPr>
      <w:r w:rsidRPr="008B2834">
        <w:rPr>
          <w:rStyle w:val="normaltextrun"/>
          <w:rFonts w:ascii="Tahoma" w:hAnsi="Tahoma" w:cs="Tahoma"/>
          <w:b/>
          <w:lang w:val="es-ES_tradnl"/>
        </w:rPr>
        <w:t>PUNTO A TRATAR</w:t>
      </w:r>
    </w:p>
    <w:p w14:paraId="69C86B13" w14:textId="77777777" w:rsidR="006411AB" w:rsidRPr="008B2834" w:rsidRDefault="006411AB" w:rsidP="001727D6">
      <w:pPr>
        <w:pStyle w:val="paragraph"/>
        <w:spacing w:before="0" w:beforeAutospacing="0" w:after="0" w:afterAutospacing="0" w:line="276" w:lineRule="auto"/>
        <w:jc w:val="center"/>
        <w:textAlignment w:val="baseline"/>
        <w:rPr>
          <w:rFonts w:ascii="Tahoma" w:hAnsi="Tahoma" w:cs="Tahoma"/>
          <w:b/>
          <w:lang w:val="es-ES_tradnl"/>
        </w:rPr>
      </w:pPr>
    </w:p>
    <w:p w14:paraId="18255D3A" w14:textId="250E58A5" w:rsidR="00BE4084" w:rsidRPr="008B2834" w:rsidRDefault="00BE4084" w:rsidP="001727D6">
      <w:pPr>
        <w:spacing w:before="0" w:beforeAutospacing="0" w:after="0" w:afterAutospacing="0" w:line="276" w:lineRule="auto"/>
        <w:ind w:firstLine="708"/>
        <w:rPr>
          <w:rFonts w:ascii="Tahoma" w:hAnsi="Tahoma" w:cs="Tahoma"/>
          <w:lang w:val="es-ES_tradnl"/>
        </w:rPr>
      </w:pPr>
      <w:r w:rsidRPr="008B2834">
        <w:rPr>
          <w:rStyle w:val="normaltextrun"/>
          <w:rFonts w:ascii="Tahoma" w:hAnsi="Tahoma" w:cs="Tahoma"/>
          <w:lang w:val="es-ES_tradnl"/>
        </w:rPr>
        <w:t>Por medio de esta providencia procede la Sala a</w:t>
      </w:r>
      <w:r w:rsidRPr="008B2834">
        <w:rPr>
          <w:rFonts w:ascii="Tahoma" w:hAnsi="Tahoma" w:cs="Tahoma"/>
          <w:lang w:val="es-ES_tradnl"/>
        </w:rPr>
        <w:t xml:space="preserve"> resolver el recurso de apelación interpuesto por Colpensiones</w:t>
      </w:r>
      <w:r w:rsidR="00CE7214" w:rsidRPr="008B2834">
        <w:rPr>
          <w:rFonts w:ascii="Tahoma" w:hAnsi="Tahoma" w:cs="Tahoma"/>
          <w:lang w:val="es-ES_tradnl"/>
        </w:rPr>
        <w:t>,</w:t>
      </w:r>
      <w:r w:rsidRPr="008B2834">
        <w:rPr>
          <w:rFonts w:ascii="Tahoma" w:hAnsi="Tahoma" w:cs="Tahoma"/>
          <w:lang w:val="es-ES_tradnl"/>
        </w:rPr>
        <w:t xml:space="preserve"> Porvenir S.A. </w:t>
      </w:r>
      <w:r w:rsidR="00CE7214" w:rsidRPr="008B2834">
        <w:rPr>
          <w:rFonts w:ascii="Tahoma" w:hAnsi="Tahoma" w:cs="Tahoma"/>
          <w:lang w:val="es-ES_tradnl"/>
        </w:rPr>
        <w:t xml:space="preserve">y </w:t>
      </w:r>
      <w:r w:rsidR="009E741B" w:rsidRPr="008B2834">
        <w:rPr>
          <w:rFonts w:ascii="Tahoma" w:hAnsi="Tahoma" w:cs="Tahoma"/>
          <w:lang w:val="es-ES_tradnl"/>
        </w:rPr>
        <w:t>Colfondos</w:t>
      </w:r>
      <w:r w:rsidR="00CE7214" w:rsidRPr="008B2834">
        <w:rPr>
          <w:rFonts w:ascii="Tahoma" w:hAnsi="Tahoma" w:cs="Tahoma"/>
          <w:lang w:val="es-ES_tradnl"/>
        </w:rPr>
        <w:t xml:space="preserve"> S.A. </w:t>
      </w:r>
      <w:r w:rsidRPr="008B2834">
        <w:rPr>
          <w:rFonts w:ascii="Tahoma" w:hAnsi="Tahoma" w:cs="Tahoma"/>
          <w:lang w:val="es-ES_tradnl"/>
        </w:rPr>
        <w:t xml:space="preserve">en contra de la sentencia proferida el </w:t>
      </w:r>
      <w:r w:rsidR="009E741B" w:rsidRPr="008B2834">
        <w:rPr>
          <w:rFonts w:ascii="Tahoma" w:hAnsi="Tahoma" w:cs="Tahoma"/>
          <w:bCs/>
          <w:lang w:val="es-ES_tradnl"/>
        </w:rPr>
        <w:t>31 de mayo de</w:t>
      </w:r>
      <w:r w:rsidR="00CE7214" w:rsidRPr="008B2834">
        <w:rPr>
          <w:rFonts w:ascii="Tahoma" w:hAnsi="Tahoma" w:cs="Tahoma"/>
          <w:bCs/>
          <w:lang w:val="es-ES_tradnl"/>
        </w:rPr>
        <w:t xml:space="preserve"> 2022 </w:t>
      </w:r>
      <w:r w:rsidRPr="008B2834">
        <w:rPr>
          <w:rFonts w:ascii="Tahoma" w:hAnsi="Tahoma" w:cs="Tahoma"/>
          <w:lang w:val="es-ES_tradnl"/>
        </w:rPr>
        <w:t xml:space="preserve">por el Juzgado </w:t>
      </w:r>
      <w:r w:rsidR="009E741B" w:rsidRPr="008B2834">
        <w:rPr>
          <w:rFonts w:ascii="Tahoma" w:hAnsi="Tahoma" w:cs="Tahoma"/>
          <w:lang w:val="es-ES_tradnl"/>
        </w:rPr>
        <w:t>Segundo</w:t>
      </w:r>
      <w:r w:rsidRPr="008B2834">
        <w:rPr>
          <w:rFonts w:ascii="Tahoma" w:hAnsi="Tahoma" w:cs="Tahoma"/>
          <w:lang w:val="es-ES_tradnl"/>
        </w:rPr>
        <w:t xml:space="preserve"> Laboral del Circuito de Pereira</w:t>
      </w:r>
      <w:r w:rsidRPr="008B2834">
        <w:rPr>
          <w:rStyle w:val="normaltextrun"/>
          <w:rFonts w:ascii="Tahoma" w:hAnsi="Tahoma" w:cs="Tahoma"/>
          <w:lang w:val="es-ES_tradnl"/>
        </w:rPr>
        <w:t>; asimismo, se revisará la decisión de instancia en virtud del</w:t>
      </w:r>
      <w:r w:rsidRPr="008B2834">
        <w:rPr>
          <w:rFonts w:ascii="Tahoma" w:hAnsi="Tahoma" w:cs="Tahoma"/>
          <w:lang w:val="es-ES_tradnl"/>
        </w:rPr>
        <w:t xml:space="preserve"> grado jurisdiccional de consulta respecto de Colpensiones. </w:t>
      </w:r>
      <w:r w:rsidRPr="008B2834">
        <w:rPr>
          <w:rStyle w:val="normaltextrun"/>
          <w:rFonts w:ascii="Tahoma" w:hAnsi="Tahoma" w:cs="Tahoma"/>
          <w:lang w:val="es-ES_tradnl"/>
        </w:rPr>
        <w:t>Para ello se tiene en cuenta lo siguiente: </w:t>
      </w:r>
    </w:p>
    <w:p w14:paraId="27BA75A3" w14:textId="77777777" w:rsidR="001727D6" w:rsidRPr="008B2834" w:rsidRDefault="001727D6" w:rsidP="001727D6">
      <w:pPr>
        <w:pStyle w:val="Prrafodelista"/>
        <w:spacing w:line="276" w:lineRule="auto"/>
        <w:ind w:left="426"/>
        <w:rPr>
          <w:rFonts w:cs="Tahoma"/>
          <w:b/>
          <w:bCs/>
          <w:szCs w:val="24"/>
          <w:lang w:val="es-ES_tradnl"/>
        </w:rPr>
      </w:pPr>
    </w:p>
    <w:p w14:paraId="2BBF3278" w14:textId="69A146C5" w:rsidR="00B55098" w:rsidRPr="008B2834" w:rsidRDefault="002563E9" w:rsidP="001727D6">
      <w:pPr>
        <w:pStyle w:val="Prrafodelista"/>
        <w:numPr>
          <w:ilvl w:val="0"/>
          <w:numId w:val="1"/>
        </w:numPr>
        <w:spacing w:line="276" w:lineRule="auto"/>
        <w:ind w:left="426" w:hanging="426"/>
        <w:jc w:val="center"/>
        <w:rPr>
          <w:rFonts w:cs="Tahoma"/>
          <w:b/>
          <w:bCs/>
          <w:szCs w:val="24"/>
          <w:lang w:val="es-ES_tradnl"/>
        </w:rPr>
      </w:pPr>
      <w:r w:rsidRPr="008B2834">
        <w:rPr>
          <w:rFonts w:cs="Tahoma"/>
          <w:b/>
          <w:bCs/>
          <w:szCs w:val="24"/>
          <w:lang w:val="es-ES_tradnl"/>
        </w:rPr>
        <w:t xml:space="preserve">La </w:t>
      </w:r>
      <w:r w:rsidR="00BE4084" w:rsidRPr="008B2834">
        <w:rPr>
          <w:rFonts w:cs="Tahoma"/>
          <w:b/>
          <w:bCs/>
          <w:szCs w:val="24"/>
          <w:lang w:val="es-ES_tradnl"/>
        </w:rPr>
        <w:t xml:space="preserve">Demanda y </w:t>
      </w:r>
      <w:r w:rsidRPr="008B2834">
        <w:rPr>
          <w:rFonts w:cs="Tahoma"/>
          <w:b/>
          <w:bCs/>
          <w:szCs w:val="24"/>
          <w:lang w:val="es-ES_tradnl"/>
        </w:rPr>
        <w:t>la</w:t>
      </w:r>
      <w:r w:rsidR="00BE4084" w:rsidRPr="008B2834">
        <w:rPr>
          <w:rFonts w:cs="Tahoma"/>
          <w:b/>
          <w:bCs/>
          <w:szCs w:val="24"/>
          <w:lang w:val="es-ES_tradnl"/>
        </w:rPr>
        <w:t xml:space="preserve"> contestación</w:t>
      </w:r>
      <w:r w:rsidRPr="008B2834">
        <w:rPr>
          <w:rFonts w:cs="Tahoma"/>
          <w:b/>
          <w:bCs/>
          <w:szCs w:val="24"/>
          <w:lang w:val="es-ES_tradnl"/>
        </w:rPr>
        <w:t xml:space="preserve"> de la demanda</w:t>
      </w:r>
    </w:p>
    <w:p w14:paraId="1974B90D" w14:textId="77777777" w:rsidR="006411AB" w:rsidRPr="008B2834" w:rsidRDefault="006411AB" w:rsidP="001727D6">
      <w:pPr>
        <w:spacing w:before="0" w:beforeAutospacing="0" w:after="0" w:afterAutospacing="0" w:line="276" w:lineRule="auto"/>
        <w:ind w:firstLine="709"/>
        <w:contextualSpacing/>
        <w:rPr>
          <w:rFonts w:ascii="Tahoma" w:hAnsi="Tahoma" w:cs="Tahoma"/>
          <w:lang w:val="es-ES_tradnl"/>
        </w:rPr>
      </w:pPr>
    </w:p>
    <w:p w14:paraId="60FFF4CB" w14:textId="39C4EB48" w:rsidR="00B55098" w:rsidRPr="008B2834" w:rsidRDefault="00DC6920" w:rsidP="001727D6">
      <w:pPr>
        <w:spacing w:before="0" w:beforeAutospacing="0" w:after="0" w:afterAutospacing="0" w:line="276" w:lineRule="auto"/>
        <w:ind w:firstLine="709"/>
        <w:contextualSpacing/>
        <w:rPr>
          <w:rFonts w:ascii="Tahoma" w:hAnsi="Tahoma" w:cs="Tahoma"/>
          <w:lang w:val="es-ES_tradnl"/>
        </w:rPr>
      </w:pPr>
      <w:r w:rsidRPr="008B2834">
        <w:rPr>
          <w:rFonts w:ascii="Tahoma" w:hAnsi="Tahoma" w:cs="Tahoma"/>
          <w:lang w:val="es-ES_tradnl"/>
        </w:rPr>
        <w:t>La</w:t>
      </w:r>
      <w:r w:rsidR="00B55098" w:rsidRPr="008B2834">
        <w:rPr>
          <w:rFonts w:ascii="Tahoma" w:hAnsi="Tahoma" w:cs="Tahoma"/>
          <w:lang w:val="es-ES_tradnl"/>
        </w:rPr>
        <w:t xml:space="preserve"> citad</w:t>
      </w:r>
      <w:r w:rsidRPr="008B2834">
        <w:rPr>
          <w:rFonts w:ascii="Tahoma" w:hAnsi="Tahoma" w:cs="Tahoma"/>
          <w:lang w:val="es-ES_tradnl"/>
        </w:rPr>
        <w:t>a</w:t>
      </w:r>
      <w:r w:rsidR="00B55098" w:rsidRPr="008B2834">
        <w:rPr>
          <w:rFonts w:ascii="Tahoma" w:hAnsi="Tahoma" w:cs="Tahoma"/>
          <w:lang w:val="es-ES_tradnl"/>
        </w:rPr>
        <w:t xml:space="preserve"> demandante busca que se declare la nulidad de la afiliación que realizó a la </w:t>
      </w:r>
      <w:r w:rsidR="002563E9" w:rsidRPr="008B2834">
        <w:rPr>
          <w:rFonts w:ascii="Tahoma" w:hAnsi="Tahoma" w:cs="Tahoma"/>
          <w:lang w:val="es-ES_tradnl"/>
        </w:rPr>
        <w:t xml:space="preserve">AFP </w:t>
      </w:r>
      <w:r w:rsidRPr="008B2834">
        <w:rPr>
          <w:rFonts w:ascii="Tahoma" w:hAnsi="Tahoma" w:cs="Tahoma"/>
          <w:lang w:val="es-ES_tradnl"/>
        </w:rPr>
        <w:t>Porvenir S</w:t>
      </w:r>
      <w:r w:rsidR="00B55098" w:rsidRPr="008B2834">
        <w:rPr>
          <w:rFonts w:ascii="Tahoma" w:hAnsi="Tahoma" w:cs="Tahoma"/>
          <w:lang w:val="es-ES_tradnl"/>
        </w:rPr>
        <w:t>.</w:t>
      </w:r>
      <w:r w:rsidRPr="008B2834">
        <w:rPr>
          <w:rFonts w:ascii="Tahoma" w:hAnsi="Tahoma" w:cs="Tahoma"/>
          <w:lang w:val="es-ES_tradnl"/>
        </w:rPr>
        <w:t>A.</w:t>
      </w:r>
      <w:r w:rsidR="00B55098" w:rsidRPr="008B2834">
        <w:rPr>
          <w:rFonts w:ascii="Tahoma" w:hAnsi="Tahoma" w:cs="Tahoma"/>
          <w:lang w:val="es-ES_tradnl"/>
        </w:rPr>
        <w:t>, a través de la cual se trasladó del régimen de prima media con prestación definida (en adelante RPM) al régimen de ahorro individual con solidaridad (en adelante RAIS)</w:t>
      </w:r>
      <w:r w:rsidR="009E741B" w:rsidRPr="008B2834">
        <w:rPr>
          <w:rFonts w:ascii="Tahoma" w:hAnsi="Tahoma" w:cs="Tahoma"/>
          <w:lang w:val="es-ES_tradnl"/>
        </w:rPr>
        <w:t>; así mismo, pretende que se de</w:t>
      </w:r>
      <w:r w:rsidR="00535D50" w:rsidRPr="008B2834">
        <w:rPr>
          <w:rFonts w:ascii="Tahoma" w:hAnsi="Tahoma" w:cs="Tahoma"/>
          <w:lang w:val="es-ES_tradnl"/>
        </w:rPr>
        <w:t>c</w:t>
      </w:r>
      <w:r w:rsidR="009E741B" w:rsidRPr="008B2834">
        <w:rPr>
          <w:rFonts w:ascii="Tahoma" w:hAnsi="Tahoma" w:cs="Tahoma"/>
          <w:lang w:val="es-ES_tradnl"/>
        </w:rPr>
        <w:t>lare nulidad de la afiliación que realizó a Colfondos S.A.</w:t>
      </w:r>
    </w:p>
    <w:p w14:paraId="565EF4DC" w14:textId="77777777" w:rsidR="00B55098" w:rsidRPr="008B2834" w:rsidRDefault="00B5509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lang w:val="es-ES_tradnl"/>
        </w:rPr>
      </w:pPr>
    </w:p>
    <w:p w14:paraId="13E48DAB" w14:textId="6DEB9759" w:rsidR="00B55098" w:rsidRPr="008B2834" w:rsidRDefault="00B55098" w:rsidP="001727D6">
      <w:pPr>
        <w:spacing w:before="0" w:beforeAutospacing="0" w:after="0" w:afterAutospacing="0" w:line="276" w:lineRule="auto"/>
        <w:ind w:firstLine="709"/>
        <w:contextualSpacing/>
        <w:rPr>
          <w:rFonts w:ascii="Tahoma" w:hAnsi="Tahoma" w:cs="Tahoma"/>
          <w:lang w:val="es-ES_tradnl"/>
        </w:rPr>
      </w:pPr>
      <w:r w:rsidRPr="008B2834">
        <w:rPr>
          <w:rFonts w:ascii="Tahoma" w:hAnsi="Tahoma" w:cs="Tahoma"/>
          <w:lang w:val="es-ES_tradnl"/>
        </w:rPr>
        <w:t xml:space="preserve">En consecuencia, procura que se condene a </w:t>
      </w:r>
      <w:r w:rsidR="009E741B" w:rsidRPr="008B2834">
        <w:rPr>
          <w:rFonts w:ascii="Tahoma" w:hAnsi="Tahoma" w:cs="Tahoma"/>
          <w:lang w:val="es-ES_tradnl"/>
        </w:rPr>
        <w:t>Colfondos</w:t>
      </w:r>
      <w:r w:rsidRPr="008B2834">
        <w:rPr>
          <w:rFonts w:ascii="Tahoma" w:hAnsi="Tahoma" w:cs="Tahoma"/>
          <w:lang w:val="es-ES_tradnl"/>
        </w:rPr>
        <w:t xml:space="preserve"> S.A.</w:t>
      </w:r>
      <w:r w:rsidR="009E741B" w:rsidRPr="008B2834">
        <w:rPr>
          <w:rFonts w:ascii="Tahoma" w:hAnsi="Tahoma" w:cs="Tahoma"/>
          <w:lang w:val="es-ES_tradnl"/>
        </w:rPr>
        <w:t xml:space="preserve"> a liberarla de sus bases de datos y</w:t>
      </w:r>
      <w:r w:rsidRPr="008B2834">
        <w:rPr>
          <w:rFonts w:ascii="Tahoma" w:hAnsi="Tahoma" w:cs="Tahoma"/>
          <w:lang w:val="es-ES_tradnl"/>
        </w:rPr>
        <w:t xml:space="preserve"> trasladar a Colpensiones todos los valores que hubiera recibido con ocasión de su afiliación. </w:t>
      </w:r>
      <w:r w:rsidR="009E741B" w:rsidRPr="008B2834">
        <w:rPr>
          <w:rFonts w:ascii="Tahoma" w:hAnsi="Tahoma" w:cs="Tahoma"/>
          <w:lang w:val="es-ES_tradnl"/>
        </w:rPr>
        <w:t>Adicionalmente, solicita que se condene a la última a recibirla nuevamente como afiliada cotizante.</w:t>
      </w:r>
    </w:p>
    <w:p w14:paraId="421B8242" w14:textId="77777777" w:rsidR="00B55098" w:rsidRPr="008B2834" w:rsidRDefault="00B55098" w:rsidP="001727D6">
      <w:pPr>
        <w:spacing w:before="0" w:beforeAutospacing="0" w:after="0" w:afterAutospacing="0" w:line="276" w:lineRule="auto"/>
        <w:ind w:firstLine="709"/>
        <w:contextualSpacing/>
        <w:rPr>
          <w:rFonts w:ascii="Tahoma" w:hAnsi="Tahoma" w:cs="Tahoma"/>
          <w:lang w:val="es-ES_tradnl"/>
        </w:rPr>
      </w:pPr>
    </w:p>
    <w:p w14:paraId="3460ED1A" w14:textId="7DE97731" w:rsidR="00B55098" w:rsidRPr="008B2834" w:rsidRDefault="00B55098" w:rsidP="001727D6">
      <w:pPr>
        <w:spacing w:before="0" w:beforeAutospacing="0" w:after="0" w:afterAutospacing="0" w:line="276" w:lineRule="auto"/>
        <w:ind w:firstLine="709"/>
        <w:contextualSpacing/>
        <w:rPr>
          <w:rFonts w:ascii="Tahoma" w:hAnsi="Tahoma" w:cs="Tahoma"/>
          <w:lang w:val="es-ES_tradnl"/>
        </w:rPr>
      </w:pPr>
      <w:r w:rsidRPr="008B2834">
        <w:rPr>
          <w:rFonts w:ascii="Tahoma" w:hAnsi="Tahoma" w:cs="Tahoma"/>
          <w:lang w:val="es-ES_tradnl"/>
        </w:rPr>
        <w:t xml:space="preserve">Por último, pide que se condene </w:t>
      </w:r>
      <w:r w:rsidR="00DC6920" w:rsidRPr="008B2834">
        <w:rPr>
          <w:rFonts w:ascii="Tahoma" w:hAnsi="Tahoma" w:cs="Tahoma"/>
          <w:lang w:val="es-ES_tradnl"/>
        </w:rPr>
        <w:t xml:space="preserve">a </w:t>
      </w:r>
      <w:r w:rsidR="009E741B" w:rsidRPr="008B2834">
        <w:rPr>
          <w:rFonts w:ascii="Tahoma" w:hAnsi="Tahoma" w:cs="Tahoma"/>
          <w:lang w:val="es-ES_tradnl"/>
        </w:rPr>
        <w:t xml:space="preserve">Colfondos S.A. </w:t>
      </w:r>
      <w:r w:rsidRPr="008B2834">
        <w:rPr>
          <w:rFonts w:ascii="Tahoma" w:hAnsi="Tahoma" w:cs="Tahoma"/>
          <w:lang w:val="es-ES_tradnl"/>
        </w:rPr>
        <w:t>a cancelar las costas procesales y a lo extra y ultra petita debatido y probado en el proceso.</w:t>
      </w:r>
    </w:p>
    <w:p w14:paraId="6D86469B" w14:textId="77777777" w:rsidR="00B55098" w:rsidRPr="008B2834" w:rsidRDefault="00B55098" w:rsidP="001727D6">
      <w:pPr>
        <w:spacing w:before="0" w:beforeAutospacing="0" w:after="0" w:afterAutospacing="0" w:line="276" w:lineRule="auto"/>
        <w:ind w:firstLine="0"/>
        <w:contextualSpacing/>
        <w:rPr>
          <w:rFonts w:ascii="Tahoma" w:hAnsi="Tahoma" w:cs="Tahoma"/>
          <w:lang w:val="es-ES_tradnl"/>
        </w:rPr>
      </w:pPr>
    </w:p>
    <w:p w14:paraId="2DFB69A3" w14:textId="37660504" w:rsidR="00B55098" w:rsidRPr="008B2834" w:rsidRDefault="004D5C96" w:rsidP="001727D6">
      <w:pPr>
        <w:spacing w:before="0" w:beforeAutospacing="0" w:after="0" w:afterAutospacing="0" w:line="276" w:lineRule="auto"/>
        <w:contextualSpacing/>
        <w:rPr>
          <w:rFonts w:ascii="Tahoma" w:hAnsi="Tahoma" w:cs="Tahoma"/>
          <w:lang w:val="es-ES_tradnl"/>
        </w:rPr>
      </w:pPr>
      <w:r w:rsidRPr="008B2834">
        <w:rPr>
          <w:rFonts w:ascii="Tahoma" w:hAnsi="Tahoma" w:cs="Tahoma"/>
          <w:color w:val="000000" w:themeColor="text1"/>
          <w:lang w:val="es-ES_tradnl"/>
        </w:rPr>
        <w:t xml:space="preserve">En sustento de lo pretendido, relata la demandante que nació el </w:t>
      </w:r>
      <w:r w:rsidR="00BD5969" w:rsidRPr="008B2834">
        <w:rPr>
          <w:rFonts w:ascii="Tahoma" w:hAnsi="Tahoma" w:cs="Tahoma"/>
          <w:color w:val="000000" w:themeColor="text1"/>
          <w:lang w:val="es-ES_tradnl"/>
        </w:rPr>
        <w:t>17 de julio de 1960</w:t>
      </w:r>
      <w:r w:rsidRPr="008B2834">
        <w:rPr>
          <w:rFonts w:ascii="Tahoma" w:hAnsi="Tahoma" w:cs="Tahoma"/>
          <w:color w:val="000000" w:themeColor="text1"/>
          <w:lang w:val="es-ES_tradnl"/>
        </w:rPr>
        <w:t xml:space="preserve"> y </w:t>
      </w:r>
      <w:r w:rsidR="00216B9B" w:rsidRPr="008B2834">
        <w:rPr>
          <w:rFonts w:ascii="Tahoma" w:hAnsi="Tahoma" w:cs="Tahoma"/>
          <w:color w:val="000000" w:themeColor="text1"/>
          <w:lang w:val="es-ES_tradnl"/>
        </w:rPr>
        <w:t>cuando comenzó</w:t>
      </w:r>
      <w:r w:rsidR="00535D50" w:rsidRPr="008B2834">
        <w:rPr>
          <w:rFonts w:ascii="Tahoma" w:hAnsi="Tahoma" w:cs="Tahoma"/>
          <w:color w:val="000000" w:themeColor="text1"/>
          <w:lang w:val="es-ES_tradnl"/>
        </w:rPr>
        <w:t xml:space="preserve"> </w:t>
      </w:r>
      <w:r w:rsidR="00216B9B" w:rsidRPr="008B2834">
        <w:rPr>
          <w:rFonts w:ascii="Tahoma" w:hAnsi="Tahoma" w:cs="Tahoma"/>
          <w:color w:val="000000" w:themeColor="text1"/>
          <w:lang w:val="es-ES_tradnl"/>
        </w:rPr>
        <w:t>a laborar</w:t>
      </w:r>
      <w:r w:rsidRPr="008B2834">
        <w:rPr>
          <w:rFonts w:ascii="Tahoma" w:hAnsi="Tahoma" w:cs="Tahoma"/>
          <w:color w:val="000000" w:themeColor="text1"/>
          <w:lang w:val="es-ES_tradnl"/>
        </w:rPr>
        <w:t xml:space="preserve"> se encontraba cotizando al RPM, </w:t>
      </w:r>
      <w:r w:rsidR="00216B9B" w:rsidRPr="008B2834">
        <w:rPr>
          <w:rFonts w:ascii="Tahoma" w:hAnsi="Tahoma" w:cs="Tahoma"/>
          <w:lang w:val="es-ES_tradnl"/>
        </w:rPr>
        <w:t>suscribiendo posteriormente el 5 de julio de 1995, formulario de afiliación a la AFP Porvenir S.A.</w:t>
      </w:r>
    </w:p>
    <w:p w14:paraId="5E17FB87" w14:textId="77777777" w:rsidR="004D5C96" w:rsidRPr="008B2834" w:rsidRDefault="004D5C96" w:rsidP="001727D6">
      <w:pPr>
        <w:spacing w:before="0" w:beforeAutospacing="0" w:after="0" w:afterAutospacing="0" w:line="276" w:lineRule="auto"/>
        <w:contextualSpacing/>
        <w:rPr>
          <w:rFonts w:ascii="Tahoma" w:hAnsi="Tahoma" w:cs="Tahoma"/>
          <w:lang w:val="es-ES_tradnl"/>
        </w:rPr>
      </w:pPr>
    </w:p>
    <w:p w14:paraId="3BAFAFD9" w14:textId="77777777" w:rsidR="00D018AE" w:rsidRPr="008B2834" w:rsidRDefault="00216B9B" w:rsidP="001727D6">
      <w:pPr>
        <w:spacing w:before="0" w:beforeAutospacing="0" w:after="0" w:afterAutospacing="0" w:line="276" w:lineRule="auto"/>
        <w:ind w:firstLine="708"/>
        <w:contextualSpacing/>
        <w:rPr>
          <w:rFonts w:ascii="Tahoma" w:hAnsi="Tahoma" w:cs="Tahoma"/>
          <w:lang w:val="es-ES_tradnl"/>
        </w:rPr>
      </w:pPr>
      <w:bookmarkStart w:id="7" w:name="_heading=h.30j0zll" w:colFirst="0" w:colLast="0"/>
      <w:bookmarkEnd w:id="7"/>
      <w:r w:rsidRPr="008B2834">
        <w:rPr>
          <w:rFonts w:ascii="Tahoma" w:hAnsi="Tahoma" w:cs="Tahoma"/>
          <w:lang w:val="es-ES_tradnl"/>
        </w:rPr>
        <w:t>Refiere que el asesor de Porvenir que gestionó su traslado le aseguró que su mesada pensional sería mucho más alta que la que percibiría en el RPM y que podría reclamar la devolución de saldos, incluido el bono pensional, por lo que la demandada incumplió la carga que le imponía el estatuto orgánico del sistema financiero.</w:t>
      </w:r>
    </w:p>
    <w:p w14:paraId="59AA9A4B" w14:textId="77777777" w:rsidR="00D018AE" w:rsidRPr="008B2834" w:rsidRDefault="00D018AE" w:rsidP="001727D6">
      <w:pPr>
        <w:spacing w:before="0" w:beforeAutospacing="0" w:after="0" w:afterAutospacing="0" w:line="276" w:lineRule="auto"/>
        <w:ind w:firstLine="708"/>
        <w:contextualSpacing/>
        <w:rPr>
          <w:rFonts w:ascii="Tahoma" w:hAnsi="Tahoma" w:cs="Tahoma"/>
          <w:lang w:val="es-ES_tradnl"/>
        </w:rPr>
      </w:pPr>
    </w:p>
    <w:p w14:paraId="6893CB18" w14:textId="100A28FA" w:rsidR="00BE4084" w:rsidRPr="008B2834" w:rsidRDefault="00D018AE" w:rsidP="001727D6">
      <w:pPr>
        <w:spacing w:before="0" w:beforeAutospacing="0" w:after="0" w:afterAutospacing="0" w:line="276" w:lineRule="auto"/>
        <w:ind w:firstLine="708"/>
        <w:contextualSpacing/>
        <w:rPr>
          <w:rFonts w:ascii="Tahoma" w:hAnsi="Tahoma" w:cs="Tahoma"/>
          <w:lang w:val="es-ES_tradnl"/>
        </w:rPr>
      </w:pPr>
      <w:r w:rsidRPr="008B2834">
        <w:rPr>
          <w:rFonts w:ascii="Tahoma" w:hAnsi="Tahoma" w:cs="Tahoma"/>
          <w:lang w:val="es-ES_tradnl"/>
        </w:rPr>
        <w:t>Agrega que Porvenir S.A. y Colfondos S.A. le comunicaron que no contaba con el soporte documental de la asesoría que le brindó al momento del traslado y, por último, señala que el 6 de junio de 2020 Colpensiones negó su solicitud de traslado al régimen de prima media, bajo el argumento de que se</w:t>
      </w:r>
      <w:r w:rsidR="00535D50" w:rsidRPr="008B2834">
        <w:rPr>
          <w:rFonts w:ascii="Tahoma" w:hAnsi="Tahoma" w:cs="Tahoma"/>
          <w:i/>
          <w:lang w:val="es-ES_tradnl"/>
        </w:rPr>
        <w:t xml:space="preserve"> </w:t>
      </w:r>
      <w:r w:rsidRPr="008B2834">
        <w:rPr>
          <w:rFonts w:ascii="Tahoma" w:hAnsi="Tahoma" w:cs="Tahoma"/>
          <w:lang w:val="es-ES_tradnl"/>
        </w:rPr>
        <w:t>encontraba a diez años o menos del requisito de tiempo para pensionarse</w:t>
      </w:r>
      <w:r w:rsidR="006411AB" w:rsidRPr="008B2834">
        <w:rPr>
          <w:rFonts w:ascii="Tahoma" w:hAnsi="Tahoma" w:cs="Tahoma"/>
          <w:lang w:val="es-ES_tradnl"/>
        </w:rPr>
        <w:t>.</w:t>
      </w:r>
    </w:p>
    <w:p w14:paraId="218B221E" w14:textId="77777777" w:rsidR="00D018AE" w:rsidRPr="008B2834" w:rsidRDefault="00D018AE" w:rsidP="001727D6">
      <w:pPr>
        <w:spacing w:before="0" w:beforeAutospacing="0" w:after="0" w:afterAutospacing="0" w:line="276" w:lineRule="auto"/>
        <w:ind w:firstLine="0"/>
        <w:contextualSpacing/>
        <w:rPr>
          <w:rFonts w:ascii="Tahoma" w:hAnsi="Tahoma" w:cs="Tahoma"/>
          <w:lang w:val="es-ES_tradnl"/>
        </w:rPr>
      </w:pPr>
    </w:p>
    <w:p w14:paraId="3735E75B" w14:textId="0A6647C7" w:rsidR="00ED390F" w:rsidRPr="008B2834" w:rsidRDefault="00BE4084" w:rsidP="001727D6">
      <w:pPr>
        <w:spacing w:before="0" w:beforeAutospacing="0" w:after="0" w:afterAutospacing="0" w:line="276" w:lineRule="auto"/>
        <w:ind w:firstLine="709"/>
        <w:rPr>
          <w:rFonts w:ascii="Tahoma" w:hAnsi="Tahoma" w:cs="Tahoma"/>
          <w:lang w:val="es-ES_tradnl"/>
        </w:rPr>
      </w:pPr>
      <w:r w:rsidRPr="008B2834">
        <w:rPr>
          <w:rFonts w:ascii="Tahoma" w:hAnsi="Tahoma" w:cs="Tahoma"/>
          <w:b/>
          <w:lang w:val="es-ES_tradnl"/>
        </w:rPr>
        <w:t>Colpensiones</w:t>
      </w:r>
      <w:r w:rsidRPr="008B2834">
        <w:rPr>
          <w:rFonts w:ascii="Tahoma" w:hAnsi="Tahoma" w:cs="Tahoma"/>
          <w:lang w:val="es-ES_tradnl"/>
        </w:rPr>
        <w:t xml:space="preserve"> se opuso a la totalidad de las pretensiones de la demanda arguyendo </w:t>
      </w:r>
      <w:r w:rsidR="00AF60AE" w:rsidRPr="008B2834">
        <w:rPr>
          <w:rFonts w:ascii="Tahoma" w:hAnsi="Tahoma" w:cs="Tahoma"/>
          <w:lang w:val="es-ES_tradnl"/>
        </w:rPr>
        <w:t xml:space="preserve">que </w:t>
      </w:r>
      <w:r w:rsidR="008F31F5" w:rsidRPr="008B2834">
        <w:rPr>
          <w:rFonts w:ascii="Tahoma" w:hAnsi="Tahoma" w:cs="Tahoma"/>
          <w:lang w:val="es-ES_tradnl"/>
        </w:rPr>
        <w:t xml:space="preserve">no se evidencia que existiere por parte de la AFP </w:t>
      </w:r>
      <w:r w:rsidR="009515AD" w:rsidRPr="008B2834">
        <w:rPr>
          <w:rFonts w:ascii="Tahoma" w:hAnsi="Tahoma" w:cs="Tahoma"/>
          <w:lang w:val="es-ES_tradnl"/>
        </w:rPr>
        <w:t xml:space="preserve">Porvenir </w:t>
      </w:r>
      <w:r w:rsidR="008F31F5" w:rsidRPr="008B2834">
        <w:rPr>
          <w:rFonts w:ascii="Tahoma" w:hAnsi="Tahoma" w:cs="Tahoma"/>
          <w:lang w:val="es-ES_tradnl"/>
        </w:rPr>
        <w:t>S.A, engaño alguno o acto que evidencie motivo para que se declare el traslado de  la  actora  como</w:t>
      </w:r>
      <w:r w:rsidR="0001099C" w:rsidRPr="008B2834">
        <w:rPr>
          <w:rFonts w:ascii="Tahoma" w:hAnsi="Tahoma" w:cs="Tahoma"/>
          <w:lang w:val="es-ES_tradnl"/>
        </w:rPr>
        <w:t xml:space="preserve"> nulo o</w:t>
      </w:r>
      <w:r w:rsidR="008F31F5" w:rsidRPr="008B2834">
        <w:rPr>
          <w:rFonts w:ascii="Tahoma" w:hAnsi="Tahoma" w:cs="Tahoma"/>
          <w:lang w:val="es-ES_tradnl"/>
        </w:rPr>
        <w:t xml:space="preserve"> ineficaz, como  tampoco  lo  es  el  realizado  horizontalmente  a  la AFP </w:t>
      </w:r>
      <w:r w:rsidR="0001099C" w:rsidRPr="008B2834">
        <w:rPr>
          <w:rFonts w:ascii="Tahoma" w:hAnsi="Tahoma" w:cs="Tahoma"/>
          <w:lang w:val="es-ES_tradnl"/>
        </w:rPr>
        <w:t>Colfondos</w:t>
      </w:r>
      <w:r w:rsidR="008F31F5" w:rsidRPr="008B2834">
        <w:rPr>
          <w:rFonts w:ascii="Tahoma" w:hAnsi="Tahoma" w:cs="Tahoma"/>
          <w:lang w:val="es-ES_tradnl"/>
        </w:rPr>
        <w:t xml:space="preserve"> S.A.; au</w:t>
      </w:r>
      <w:r w:rsidR="00026861" w:rsidRPr="008B2834">
        <w:rPr>
          <w:rFonts w:ascii="Tahoma" w:hAnsi="Tahoma" w:cs="Tahoma"/>
          <w:lang w:val="es-ES_tradnl"/>
        </w:rPr>
        <w:t>n</w:t>
      </w:r>
      <w:r w:rsidR="008F31F5" w:rsidRPr="008B2834">
        <w:rPr>
          <w:rFonts w:ascii="Tahoma" w:hAnsi="Tahoma" w:cs="Tahoma"/>
          <w:lang w:val="es-ES_tradnl"/>
        </w:rPr>
        <w:t xml:space="preserve">ado a lo anterior, afirma que afiliación de la </w:t>
      </w:r>
      <w:r w:rsidR="00026861" w:rsidRPr="008B2834">
        <w:rPr>
          <w:rFonts w:ascii="Tahoma" w:hAnsi="Tahoma" w:cs="Tahoma"/>
          <w:lang w:val="es-ES_tradnl"/>
        </w:rPr>
        <w:t xml:space="preserve">promotora de la litis </w:t>
      </w:r>
      <w:r w:rsidR="008F31F5" w:rsidRPr="008B2834">
        <w:rPr>
          <w:rFonts w:ascii="Tahoma" w:hAnsi="Tahoma" w:cs="Tahoma"/>
          <w:lang w:val="es-ES_tradnl"/>
        </w:rPr>
        <w:t>se dio en virtud a la libertad de escogencia de régimen pensional y no a una nulidad por vicio en el consentimiento como se alega.</w:t>
      </w:r>
    </w:p>
    <w:p w14:paraId="61113C9F" w14:textId="77777777" w:rsidR="006411AB" w:rsidRPr="008B2834" w:rsidRDefault="006411AB" w:rsidP="001727D6">
      <w:pPr>
        <w:spacing w:before="0" w:beforeAutospacing="0" w:after="0" w:afterAutospacing="0" w:line="276" w:lineRule="auto"/>
        <w:ind w:firstLine="709"/>
        <w:rPr>
          <w:rFonts w:ascii="Tahoma" w:hAnsi="Tahoma" w:cs="Tahoma"/>
          <w:lang w:val="es-ES_tradnl"/>
        </w:rPr>
      </w:pPr>
    </w:p>
    <w:p w14:paraId="128BC31C" w14:textId="30DB7C9A" w:rsidR="00BE4084" w:rsidRPr="008B2834" w:rsidRDefault="00BE4084" w:rsidP="001727D6">
      <w:pPr>
        <w:spacing w:before="0" w:beforeAutospacing="0" w:after="0" w:afterAutospacing="0" w:line="276" w:lineRule="auto"/>
        <w:ind w:firstLine="709"/>
        <w:rPr>
          <w:rFonts w:ascii="Tahoma" w:hAnsi="Tahoma" w:cs="Tahoma"/>
          <w:i/>
          <w:iCs/>
          <w:lang w:val="es-ES_tradnl"/>
        </w:rPr>
      </w:pPr>
      <w:r w:rsidRPr="008B2834">
        <w:rPr>
          <w:rFonts w:ascii="Tahoma" w:hAnsi="Tahoma" w:cs="Tahoma"/>
          <w:color w:val="000000" w:themeColor="text1"/>
          <w:lang w:val="es-ES_tradnl"/>
        </w:rPr>
        <w:t xml:space="preserve">En esa medida, invocó como excepciones de mérito las que denominó </w:t>
      </w:r>
      <w:r w:rsidRPr="008B2834">
        <w:rPr>
          <w:rFonts w:ascii="Tahoma" w:hAnsi="Tahoma" w:cs="Tahoma"/>
          <w:i/>
          <w:iCs/>
          <w:lang w:val="es-ES_tradnl"/>
        </w:rPr>
        <w:t>“</w:t>
      </w:r>
      <w:r w:rsidR="00E91DE7" w:rsidRPr="008B2834">
        <w:rPr>
          <w:rFonts w:ascii="Tahoma" w:hAnsi="Tahoma" w:cs="Tahoma"/>
          <w:i/>
          <w:iCs/>
          <w:lang w:val="es-ES_tradnl"/>
        </w:rPr>
        <w:t>Validez de la afiliación al RAIS”; “Saneamiento de una presunta nulidad”; “</w:t>
      </w:r>
      <w:r w:rsidR="009111D6" w:rsidRPr="008B2834">
        <w:rPr>
          <w:rFonts w:ascii="Tahoma" w:hAnsi="Tahoma" w:cs="Tahoma"/>
          <w:i/>
          <w:iCs/>
          <w:lang w:val="es-ES_tradnl"/>
        </w:rPr>
        <w:t>S</w:t>
      </w:r>
      <w:r w:rsidR="00E91DE7" w:rsidRPr="008B2834">
        <w:rPr>
          <w:rFonts w:ascii="Tahoma" w:hAnsi="Tahoma" w:cs="Tahoma"/>
          <w:i/>
          <w:iCs/>
          <w:lang w:val="es-ES_tradnl"/>
        </w:rPr>
        <w:t>olicitud de traslado de dineros de gastos de administración”; “Prescripción”; “Imposibilidad jurídica para reconocer y pagar derechos por fuera del ordenamiento legal”; “Buena fe: Colpensiones”; e “Imposibilidad de condena en costas”</w:t>
      </w:r>
      <w:r w:rsidR="00A40DBA" w:rsidRPr="008B2834">
        <w:rPr>
          <w:rFonts w:ascii="Tahoma" w:hAnsi="Tahoma" w:cs="Tahoma"/>
          <w:i/>
          <w:iCs/>
          <w:lang w:val="es-ES_tradnl"/>
        </w:rPr>
        <w:t>.</w:t>
      </w:r>
    </w:p>
    <w:p w14:paraId="1E23CD2B" w14:textId="77777777" w:rsidR="006411AB" w:rsidRPr="008B2834" w:rsidRDefault="006411AB" w:rsidP="001727D6">
      <w:pPr>
        <w:spacing w:before="0" w:beforeAutospacing="0" w:after="0" w:afterAutospacing="0" w:line="276" w:lineRule="auto"/>
        <w:ind w:firstLine="709"/>
        <w:rPr>
          <w:rFonts w:ascii="Tahoma" w:hAnsi="Tahoma" w:cs="Tahoma"/>
          <w:lang w:val="es-ES_tradnl"/>
        </w:rPr>
      </w:pPr>
    </w:p>
    <w:p w14:paraId="78ADCE36" w14:textId="2FC1A50F" w:rsidR="000C5130" w:rsidRPr="008B2834" w:rsidRDefault="00BE4084" w:rsidP="001727D6">
      <w:pPr>
        <w:spacing w:before="0" w:beforeAutospacing="0" w:after="0" w:afterAutospacing="0" w:line="276" w:lineRule="auto"/>
        <w:ind w:firstLine="708"/>
        <w:contextualSpacing/>
        <w:rPr>
          <w:rFonts w:ascii="Tahoma" w:hAnsi="Tahoma" w:cs="Tahoma"/>
          <w:lang w:val="es-ES_tradnl"/>
        </w:rPr>
      </w:pPr>
      <w:r w:rsidRPr="008B2834">
        <w:rPr>
          <w:rFonts w:ascii="Tahoma" w:hAnsi="Tahoma" w:cs="Tahoma"/>
          <w:lang w:val="es-ES_tradnl"/>
        </w:rPr>
        <w:t>Por su parte,</w:t>
      </w:r>
      <w:r w:rsidRPr="008B2834">
        <w:rPr>
          <w:rFonts w:ascii="Tahoma" w:hAnsi="Tahoma" w:cs="Tahoma"/>
          <w:b/>
          <w:lang w:val="es-ES_tradnl"/>
        </w:rPr>
        <w:t xml:space="preserve"> Porvenir S.A</w:t>
      </w:r>
      <w:r w:rsidRPr="008B2834">
        <w:rPr>
          <w:rFonts w:ascii="Tahoma" w:hAnsi="Tahoma" w:cs="Tahoma"/>
          <w:lang w:val="es-ES_tradnl"/>
        </w:rPr>
        <w:t xml:space="preserve"> se opuso a lo pretendido por la parte demandante, señalando</w:t>
      </w:r>
      <w:r w:rsidR="0001099C" w:rsidRPr="008B2834">
        <w:rPr>
          <w:rFonts w:ascii="Tahoma" w:hAnsi="Tahoma" w:cs="Tahoma"/>
          <w:lang w:val="es-ES_tradnl"/>
        </w:rPr>
        <w:t xml:space="preserve"> </w:t>
      </w:r>
      <w:r w:rsidR="0001099C" w:rsidRPr="008B2834">
        <w:rPr>
          <w:rFonts w:ascii="Tahoma" w:eastAsia="Calibri" w:hAnsi="Tahoma" w:cs="Tahoma"/>
          <w:lang w:val="es-ES_tradnl"/>
        </w:rPr>
        <w:t>que el acto jurídico que dio lugar a</w:t>
      </w:r>
      <w:r w:rsidR="00026861" w:rsidRPr="008B2834">
        <w:rPr>
          <w:rFonts w:ascii="Tahoma" w:eastAsia="Calibri" w:hAnsi="Tahoma" w:cs="Tahoma"/>
          <w:lang w:val="es-ES_tradnl"/>
        </w:rPr>
        <w:t>l</w:t>
      </w:r>
      <w:r w:rsidR="0001099C" w:rsidRPr="008B2834">
        <w:rPr>
          <w:rFonts w:ascii="Tahoma" w:eastAsia="Calibri" w:hAnsi="Tahoma" w:cs="Tahoma"/>
          <w:lang w:val="es-ES_tradnl"/>
        </w:rPr>
        <w:t xml:space="preserve"> traslado de régimen se realizó conforme lo establece la ley, </w:t>
      </w:r>
      <w:r w:rsidR="0001099C" w:rsidRPr="008B2834">
        <w:rPr>
          <w:rFonts w:ascii="Tahoma" w:hAnsi="Tahoma" w:cs="Tahoma"/>
          <w:lang w:val="es-ES_tradnl"/>
        </w:rPr>
        <w:t>en la medida que aquella suscribió la solicitud de vinculación de  manera libre, espont</w:t>
      </w:r>
      <w:r w:rsidR="00535D50" w:rsidRPr="008B2834">
        <w:rPr>
          <w:rFonts w:ascii="Tahoma" w:hAnsi="Tahoma" w:cs="Tahoma"/>
          <w:lang w:val="es-ES_tradnl"/>
        </w:rPr>
        <w:t>á</w:t>
      </w:r>
      <w:r w:rsidR="0001099C" w:rsidRPr="008B2834">
        <w:rPr>
          <w:rFonts w:ascii="Tahoma" w:hAnsi="Tahoma" w:cs="Tahoma"/>
          <w:lang w:val="es-ES_tradnl"/>
        </w:rPr>
        <w:t xml:space="preserve">nea y sin presiones, luego de haber recibido asesoría, respecto de todas las implicaciones de su decisión, </w:t>
      </w:r>
      <w:r w:rsidR="00AA6CBA" w:rsidRPr="008B2834">
        <w:rPr>
          <w:rFonts w:ascii="Tahoma" w:hAnsi="Tahoma" w:cs="Tahoma"/>
          <w:lang w:val="es-ES_tradnl"/>
        </w:rPr>
        <w:t>tal y como lo hace constar la demandante, al imponer su firma en la casilla correspondiente dentro del formulario de afiliación.</w:t>
      </w:r>
    </w:p>
    <w:p w14:paraId="7E091352" w14:textId="77777777" w:rsidR="00BE4084" w:rsidRPr="008B2834" w:rsidRDefault="00BE4084" w:rsidP="001727D6">
      <w:pPr>
        <w:spacing w:before="0" w:beforeAutospacing="0" w:after="0" w:afterAutospacing="0" w:line="276" w:lineRule="auto"/>
        <w:ind w:firstLine="0"/>
        <w:contextualSpacing/>
        <w:rPr>
          <w:rFonts w:ascii="Tahoma" w:eastAsia="Calibri" w:hAnsi="Tahoma" w:cs="Tahoma"/>
          <w:lang w:val="es-ES_tradnl"/>
        </w:rPr>
      </w:pPr>
    </w:p>
    <w:p w14:paraId="1005AEE1" w14:textId="5E82BD91" w:rsidR="00AA6CBA" w:rsidRPr="008B2834" w:rsidRDefault="00BE4084" w:rsidP="001727D6">
      <w:pPr>
        <w:spacing w:before="0" w:beforeAutospacing="0" w:after="0" w:afterAutospacing="0" w:line="276" w:lineRule="auto"/>
        <w:ind w:firstLine="708"/>
        <w:contextualSpacing/>
        <w:rPr>
          <w:rFonts w:ascii="Tahoma" w:hAnsi="Tahoma" w:cs="Tahoma"/>
          <w:i/>
          <w:lang w:val="es-ES_tradnl"/>
        </w:rPr>
      </w:pPr>
      <w:r w:rsidRPr="008B2834">
        <w:rPr>
          <w:rFonts w:ascii="Tahoma" w:hAnsi="Tahoma" w:cs="Tahoma"/>
          <w:lang w:val="es-ES_tradnl"/>
        </w:rPr>
        <w:t xml:space="preserve">En virtud de lo antedicho, como excepciones </w:t>
      </w:r>
      <w:r w:rsidR="009E7C13" w:rsidRPr="008B2834">
        <w:rPr>
          <w:rFonts w:ascii="Tahoma" w:hAnsi="Tahoma" w:cs="Tahoma"/>
          <w:lang w:val="es-ES_tradnl"/>
        </w:rPr>
        <w:t>de mérito</w:t>
      </w:r>
      <w:r w:rsidRPr="008B2834">
        <w:rPr>
          <w:rFonts w:ascii="Tahoma" w:hAnsi="Tahoma" w:cs="Tahoma"/>
          <w:lang w:val="es-ES_tradnl"/>
        </w:rPr>
        <w:t xml:space="preserve"> esgrimió las de </w:t>
      </w:r>
      <w:r w:rsidRPr="008B2834">
        <w:rPr>
          <w:rFonts w:ascii="Tahoma" w:hAnsi="Tahoma" w:cs="Tahoma"/>
          <w:i/>
          <w:lang w:val="es-ES_tradnl"/>
        </w:rPr>
        <w:t xml:space="preserve">“Validez y eficacia de la afiliación </w:t>
      </w:r>
      <w:r w:rsidR="009E7C13" w:rsidRPr="008B2834">
        <w:rPr>
          <w:rFonts w:ascii="Tahoma" w:hAnsi="Tahoma" w:cs="Tahoma"/>
          <w:i/>
          <w:lang w:val="es-ES_tradnl"/>
        </w:rPr>
        <w:t>a</w:t>
      </w:r>
      <w:r w:rsidR="001E1E92" w:rsidRPr="008B2834">
        <w:rPr>
          <w:rFonts w:ascii="Tahoma" w:hAnsi="Tahoma" w:cs="Tahoma"/>
          <w:i/>
          <w:lang w:val="es-ES_tradnl"/>
        </w:rPr>
        <w:t xml:space="preserve">l RAIS </w:t>
      </w:r>
      <w:r w:rsidRPr="008B2834">
        <w:rPr>
          <w:rFonts w:ascii="Tahoma" w:hAnsi="Tahoma" w:cs="Tahoma"/>
          <w:i/>
          <w:lang w:val="es-ES_tradnl"/>
        </w:rPr>
        <w:t>e inexistencia de vicios en el consentimiento”;</w:t>
      </w:r>
      <w:r w:rsidR="00AA6CBA" w:rsidRPr="008B2834">
        <w:rPr>
          <w:rFonts w:ascii="Tahoma" w:hAnsi="Tahoma" w:cs="Tahoma"/>
          <w:i/>
          <w:lang w:val="es-ES_tradnl"/>
        </w:rPr>
        <w:t xml:space="preserve"> “Sane</w:t>
      </w:r>
      <w:r w:rsidR="00535D50" w:rsidRPr="008B2834">
        <w:rPr>
          <w:rFonts w:ascii="Tahoma" w:hAnsi="Tahoma" w:cs="Tahoma"/>
          <w:i/>
          <w:lang w:val="es-ES_tradnl"/>
        </w:rPr>
        <w:t>a</w:t>
      </w:r>
      <w:r w:rsidR="00AA6CBA" w:rsidRPr="008B2834">
        <w:rPr>
          <w:rFonts w:ascii="Tahoma" w:hAnsi="Tahoma" w:cs="Tahoma"/>
          <w:i/>
          <w:lang w:val="es-ES_tradnl"/>
        </w:rPr>
        <w:t xml:space="preserve">miento de la eventual nulidad relativa”; </w:t>
      </w:r>
      <w:r w:rsidRPr="008B2834">
        <w:rPr>
          <w:rFonts w:ascii="Tahoma" w:hAnsi="Tahoma" w:cs="Tahoma"/>
          <w:i/>
          <w:lang w:val="es-ES_tradnl"/>
        </w:rPr>
        <w:t xml:space="preserve">“Inexistencia de la obligación de </w:t>
      </w:r>
      <w:r w:rsidR="00AA6CBA" w:rsidRPr="008B2834">
        <w:rPr>
          <w:rFonts w:ascii="Tahoma" w:hAnsi="Tahoma" w:cs="Tahoma"/>
          <w:i/>
          <w:lang w:val="es-ES_tradnl"/>
        </w:rPr>
        <w:t>trasladar</w:t>
      </w:r>
      <w:r w:rsidRPr="008B2834">
        <w:rPr>
          <w:rFonts w:ascii="Tahoma" w:hAnsi="Tahoma" w:cs="Tahoma"/>
          <w:i/>
          <w:lang w:val="es-ES_tradnl"/>
        </w:rPr>
        <w:t xml:space="preserve"> la comisión de administración, en caso de que se declare la nulidad o ineficacia de la afiliación al RAIS”; “Inexistencia de la obligación de </w:t>
      </w:r>
      <w:r w:rsidR="00AA6CBA" w:rsidRPr="008B2834">
        <w:rPr>
          <w:rFonts w:ascii="Tahoma" w:hAnsi="Tahoma" w:cs="Tahoma"/>
          <w:i/>
          <w:lang w:val="es-ES_tradnl"/>
        </w:rPr>
        <w:t xml:space="preserve">trasladar </w:t>
      </w:r>
      <w:r w:rsidRPr="008B2834">
        <w:rPr>
          <w:rFonts w:ascii="Tahoma" w:hAnsi="Tahoma" w:cs="Tahoma"/>
          <w:i/>
          <w:lang w:val="es-ES_tradnl"/>
        </w:rPr>
        <w:t>el pago al seguro previsional cuando se declara la nulidad o ineficacia de la afiliación al RAIS”;</w:t>
      </w:r>
      <w:r w:rsidR="00AA6CBA" w:rsidRPr="008B2834">
        <w:rPr>
          <w:rFonts w:ascii="Tahoma" w:hAnsi="Tahoma" w:cs="Tahoma"/>
          <w:i/>
          <w:lang w:val="es-ES_tradnl"/>
        </w:rPr>
        <w:t xml:space="preserve"> “Pago”; Compensación;</w:t>
      </w:r>
      <w:r w:rsidRPr="008B2834">
        <w:rPr>
          <w:rFonts w:ascii="Tahoma" w:hAnsi="Tahoma" w:cs="Tahoma"/>
          <w:i/>
          <w:lang w:val="es-ES_tradnl"/>
        </w:rPr>
        <w:t xml:space="preserve"> Prescripción”;  “Buena fe”; e “</w:t>
      </w:r>
      <w:r w:rsidR="00AA6CBA" w:rsidRPr="008B2834">
        <w:rPr>
          <w:rFonts w:ascii="Tahoma" w:hAnsi="Tahoma" w:cs="Tahoma"/>
          <w:i/>
          <w:lang w:val="es-ES_tradnl"/>
        </w:rPr>
        <w:t>I</w:t>
      </w:r>
      <w:r w:rsidRPr="008B2834">
        <w:rPr>
          <w:rFonts w:ascii="Tahoma" w:hAnsi="Tahoma" w:cs="Tahoma"/>
          <w:i/>
          <w:lang w:val="es-ES_tradnl"/>
        </w:rPr>
        <w:t>nnominada o genérica”.</w:t>
      </w:r>
    </w:p>
    <w:p w14:paraId="58AF4070" w14:textId="77777777" w:rsidR="006411AB" w:rsidRPr="008B2834" w:rsidRDefault="006411AB" w:rsidP="001727D6">
      <w:pPr>
        <w:spacing w:before="0" w:beforeAutospacing="0" w:after="0" w:afterAutospacing="0" w:line="276" w:lineRule="auto"/>
        <w:ind w:firstLine="708"/>
        <w:contextualSpacing/>
        <w:rPr>
          <w:rFonts w:ascii="Tahoma" w:hAnsi="Tahoma" w:cs="Tahoma"/>
          <w:i/>
          <w:lang w:val="es-ES_tradnl"/>
        </w:rPr>
      </w:pPr>
    </w:p>
    <w:p w14:paraId="16E28E53" w14:textId="59609538" w:rsidR="009E7C13" w:rsidRPr="008B2834" w:rsidRDefault="00AB2121" w:rsidP="001727D6">
      <w:pPr>
        <w:pStyle w:val="NormalWeb"/>
        <w:spacing w:before="0" w:beforeAutospacing="0" w:after="0" w:afterAutospacing="0" w:line="276" w:lineRule="auto"/>
        <w:ind w:firstLine="709"/>
        <w:jc w:val="both"/>
        <w:rPr>
          <w:rFonts w:ascii="Tahoma" w:hAnsi="Tahoma" w:cs="Tahoma"/>
          <w:lang w:val="es-ES_tradnl"/>
        </w:rPr>
      </w:pPr>
      <w:r w:rsidRPr="008B2834">
        <w:rPr>
          <w:rFonts w:ascii="Tahoma" w:hAnsi="Tahoma" w:cs="Tahoma"/>
          <w:iCs/>
          <w:lang w:val="es-ES_tradnl"/>
        </w:rPr>
        <w:t>Finalmente,</w:t>
      </w:r>
      <w:r w:rsidRPr="008B2834">
        <w:rPr>
          <w:rFonts w:ascii="Tahoma" w:hAnsi="Tahoma" w:cs="Tahoma"/>
          <w:b/>
          <w:bCs/>
          <w:iCs/>
          <w:lang w:val="es-ES_tradnl"/>
        </w:rPr>
        <w:t xml:space="preserve"> </w:t>
      </w:r>
      <w:r w:rsidR="00AA6CBA" w:rsidRPr="008B2834">
        <w:rPr>
          <w:rFonts w:ascii="Tahoma" w:hAnsi="Tahoma" w:cs="Tahoma"/>
          <w:b/>
          <w:bCs/>
          <w:iCs/>
          <w:lang w:val="es-ES_tradnl"/>
        </w:rPr>
        <w:t>Colfondos S.A.</w:t>
      </w:r>
      <w:r w:rsidRPr="008B2834">
        <w:rPr>
          <w:rFonts w:ascii="Tahoma" w:hAnsi="Tahoma" w:cs="Tahoma"/>
          <w:b/>
          <w:bCs/>
          <w:iCs/>
          <w:lang w:val="es-ES_tradnl"/>
        </w:rPr>
        <w:t xml:space="preserve"> </w:t>
      </w:r>
      <w:r w:rsidRPr="008B2834">
        <w:rPr>
          <w:rFonts w:ascii="Tahoma" w:hAnsi="Tahoma" w:cs="Tahoma"/>
          <w:iCs/>
          <w:lang w:val="es-ES_tradnl"/>
        </w:rPr>
        <w:t xml:space="preserve">se opuso a las pretensiones de la demanda argumentando que </w:t>
      </w:r>
      <w:r w:rsidRPr="008B2834">
        <w:rPr>
          <w:rFonts w:ascii="Tahoma" w:hAnsi="Tahoma" w:cs="Tahoma"/>
          <w:lang w:val="es-ES_tradnl"/>
        </w:rPr>
        <w:t xml:space="preserve">lo fondos privados </w:t>
      </w:r>
      <w:r w:rsidRPr="00D64C51">
        <w:rPr>
          <w:rFonts w:ascii="Tahoma" w:eastAsiaTheme="minorHAnsi" w:hAnsi="Tahoma" w:cs="Tahoma"/>
          <w:lang w:val="es-ES_tradnl" w:eastAsia="en-US"/>
        </w:rPr>
        <w:t xml:space="preserve">no </w:t>
      </w:r>
      <w:r w:rsidR="00D64C51" w:rsidRPr="00D64C51">
        <w:rPr>
          <w:rFonts w:ascii="Tahoma" w:eastAsiaTheme="minorHAnsi" w:hAnsi="Tahoma" w:cs="Tahoma"/>
          <w:lang w:val="es-ES_tradnl" w:eastAsia="en-US"/>
        </w:rPr>
        <w:t>tenían</w:t>
      </w:r>
      <w:r w:rsidRPr="00D64C51">
        <w:rPr>
          <w:rFonts w:ascii="Tahoma" w:eastAsiaTheme="minorHAnsi" w:hAnsi="Tahoma" w:cs="Tahoma"/>
          <w:lang w:val="es-ES_tradnl" w:eastAsia="en-US"/>
        </w:rPr>
        <w:t xml:space="preserve"> la obligatoriedad de brindar la </w:t>
      </w:r>
      <w:r w:rsidR="00D64C51" w:rsidRPr="00D64C51">
        <w:rPr>
          <w:rFonts w:ascii="Tahoma" w:eastAsiaTheme="minorHAnsi" w:hAnsi="Tahoma" w:cs="Tahoma"/>
          <w:lang w:val="es-ES_tradnl" w:eastAsia="en-US"/>
        </w:rPr>
        <w:t>información</w:t>
      </w:r>
      <w:r w:rsidRPr="00D64C51">
        <w:rPr>
          <w:rFonts w:ascii="Tahoma" w:eastAsiaTheme="minorHAnsi" w:hAnsi="Tahoma" w:cs="Tahoma"/>
          <w:lang w:val="es-ES_tradnl" w:eastAsia="en-US"/>
        </w:rPr>
        <w:t xml:space="preserve"> en los </w:t>
      </w:r>
      <w:r w:rsidR="00D64C51" w:rsidRPr="00D64C51">
        <w:rPr>
          <w:rFonts w:ascii="Tahoma" w:eastAsiaTheme="minorHAnsi" w:hAnsi="Tahoma" w:cs="Tahoma"/>
          <w:lang w:val="es-ES_tradnl" w:eastAsia="en-US"/>
        </w:rPr>
        <w:t>términos</w:t>
      </w:r>
      <w:r w:rsidRPr="00D64C51">
        <w:rPr>
          <w:rFonts w:ascii="Tahoma" w:eastAsiaTheme="minorHAnsi" w:hAnsi="Tahoma" w:cs="Tahoma"/>
          <w:lang w:val="es-ES_tradnl" w:eastAsia="en-US"/>
        </w:rPr>
        <w:t xml:space="preserve"> en que lo solicita la parte actora, </w:t>
      </w:r>
      <w:r w:rsidR="006411AB" w:rsidRPr="00D64C51">
        <w:rPr>
          <w:rFonts w:ascii="Tahoma" w:eastAsiaTheme="minorHAnsi" w:hAnsi="Tahoma" w:cs="Tahoma"/>
          <w:lang w:val="es-ES_tradnl" w:eastAsia="en-US"/>
        </w:rPr>
        <w:t xml:space="preserve">ya que </w:t>
      </w:r>
      <w:r w:rsidRPr="00D64C51">
        <w:rPr>
          <w:rFonts w:ascii="Tahoma" w:eastAsiaTheme="minorHAnsi" w:hAnsi="Tahoma" w:cs="Tahoma"/>
          <w:lang w:val="es-ES_tradnl" w:eastAsia="en-US"/>
        </w:rPr>
        <w:t xml:space="preserve">la </w:t>
      </w:r>
      <w:r w:rsidR="00D64C51" w:rsidRPr="00D64C51">
        <w:rPr>
          <w:rFonts w:ascii="Tahoma" w:eastAsiaTheme="minorHAnsi" w:hAnsi="Tahoma" w:cs="Tahoma"/>
          <w:lang w:val="es-ES_tradnl" w:eastAsia="en-US"/>
        </w:rPr>
        <w:t>asesoría</w:t>
      </w:r>
      <w:r w:rsidRPr="00D64C51">
        <w:rPr>
          <w:rFonts w:ascii="Tahoma" w:eastAsiaTheme="minorHAnsi" w:hAnsi="Tahoma" w:cs="Tahoma"/>
          <w:lang w:val="es-ES_tradnl" w:eastAsia="en-US"/>
        </w:rPr>
        <w:t xml:space="preserve"> a los afiliados se realizaba de manera presencial y verbal, en la cuales se les indicada las </w:t>
      </w:r>
      <w:r w:rsidR="00D64C51" w:rsidRPr="00D64C51">
        <w:rPr>
          <w:rFonts w:ascii="Tahoma" w:eastAsiaTheme="minorHAnsi" w:hAnsi="Tahoma" w:cs="Tahoma"/>
          <w:lang w:val="es-ES_tradnl" w:eastAsia="en-US"/>
        </w:rPr>
        <w:t>características</w:t>
      </w:r>
      <w:r w:rsidRPr="00D64C51">
        <w:rPr>
          <w:rFonts w:ascii="Tahoma" w:eastAsiaTheme="minorHAnsi" w:hAnsi="Tahoma" w:cs="Tahoma"/>
          <w:lang w:val="es-ES_tradnl" w:eastAsia="en-US"/>
        </w:rPr>
        <w:t xml:space="preserve"> del </w:t>
      </w:r>
      <w:r w:rsidR="00D64C51" w:rsidRPr="00D64C51">
        <w:rPr>
          <w:rFonts w:ascii="Tahoma" w:eastAsiaTheme="minorHAnsi" w:hAnsi="Tahoma" w:cs="Tahoma"/>
          <w:lang w:val="es-ES_tradnl" w:eastAsia="en-US"/>
        </w:rPr>
        <w:t>régimen</w:t>
      </w:r>
      <w:r w:rsidRPr="00D64C51">
        <w:rPr>
          <w:rFonts w:ascii="Tahoma" w:eastAsiaTheme="minorHAnsi" w:hAnsi="Tahoma" w:cs="Tahoma"/>
          <w:lang w:val="es-ES_tradnl" w:eastAsia="en-US"/>
        </w:rPr>
        <w:t xml:space="preserve"> general de pensiones, ventajas y desventajas, en </w:t>
      </w:r>
      <w:r w:rsidR="00D64C51" w:rsidRPr="00D64C51">
        <w:rPr>
          <w:rFonts w:ascii="Tahoma" w:eastAsiaTheme="minorHAnsi" w:hAnsi="Tahoma" w:cs="Tahoma"/>
          <w:lang w:val="es-ES_tradnl" w:eastAsia="en-US"/>
        </w:rPr>
        <w:t>razón</w:t>
      </w:r>
      <w:r w:rsidRPr="00D64C51">
        <w:rPr>
          <w:rFonts w:ascii="Tahoma" w:eastAsiaTheme="minorHAnsi" w:hAnsi="Tahoma" w:cs="Tahoma"/>
          <w:lang w:val="es-ES_tradnl" w:eastAsia="en-US"/>
        </w:rPr>
        <w:t xml:space="preserve"> de que ambos </w:t>
      </w:r>
      <w:r w:rsidR="00D64C51" w:rsidRPr="00D64C51">
        <w:rPr>
          <w:rFonts w:ascii="Tahoma" w:eastAsiaTheme="minorHAnsi" w:hAnsi="Tahoma" w:cs="Tahoma"/>
          <w:lang w:val="es-ES_tradnl" w:eastAsia="en-US"/>
        </w:rPr>
        <w:t>regímenes</w:t>
      </w:r>
      <w:r w:rsidRPr="00D64C51">
        <w:rPr>
          <w:rFonts w:ascii="Tahoma" w:eastAsiaTheme="minorHAnsi" w:hAnsi="Tahoma" w:cs="Tahoma"/>
          <w:lang w:val="es-ES_tradnl" w:eastAsia="en-US"/>
        </w:rPr>
        <w:t xml:space="preserve"> pensionales – RPM, y RAIS, - ofrecen ventajas, beneficios, bondades y desventajas a sus afiliados; anudado a lo anterior, </w:t>
      </w:r>
      <w:r w:rsidR="00D64C51" w:rsidRPr="00D64C51">
        <w:rPr>
          <w:rFonts w:ascii="Tahoma" w:eastAsiaTheme="minorHAnsi" w:hAnsi="Tahoma" w:cs="Tahoma"/>
          <w:lang w:val="es-ES_tradnl" w:eastAsia="en-US"/>
        </w:rPr>
        <w:t>señala</w:t>
      </w:r>
      <w:r w:rsidRPr="00D64C51">
        <w:rPr>
          <w:rFonts w:ascii="Tahoma" w:eastAsiaTheme="minorHAnsi" w:hAnsi="Tahoma" w:cs="Tahoma"/>
          <w:lang w:val="es-ES_tradnl" w:eastAsia="en-US"/>
        </w:rPr>
        <w:t xml:space="preserve"> que los asesores de Colfondos </w:t>
      </w:r>
      <w:r w:rsidR="00D64C51" w:rsidRPr="00D64C51">
        <w:rPr>
          <w:rFonts w:ascii="Tahoma" w:eastAsiaTheme="minorHAnsi" w:hAnsi="Tahoma" w:cs="Tahoma"/>
          <w:lang w:val="es-ES_tradnl" w:eastAsia="en-US"/>
        </w:rPr>
        <w:t>están</w:t>
      </w:r>
      <w:r w:rsidRPr="00D64C51">
        <w:rPr>
          <w:rFonts w:ascii="Tahoma" w:eastAsiaTheme="minorHAnsi" w:hAnsi="Tahoma" w:cs="Tahoma"/>
          <w:lang w:val="es-ES_tradnl" w:eastAsia="en-US"/>
        </w:rPr>
        <w:t xml:space="preserve"> capacitados para presentar a los potenciales afiliados las </w:t>
      </w:r>
      <w:r w:rsidR="00D64C51" w:rsidRPr="00D64C51">
        <w:rPr>
          <w:rFonts w:ascii="Tahoma" w:eastAsiaTheme="minorHAnsi" w:hAnsi="Tahoma" w:cs="Tahoma"/>
          <w:lang w:val="es-ES_tradnl" w:eastAsia="en-US"/>
        </w:rPr>
        <w:t>características</w:t>
      </w:r>
      <w:r w:rsidRPr="00D64C51">
        <w:rPr>
          <w:rFonts w:ascii="Tahoma" w:eastAsiaTheme="minorHAnsi" w:hAnsi="Tahoma" w:cs="Tahoma"/>
          <w:lang w:val="es-ES_tradnl" w:eastAsia="en-US"/>
        </w:rPr>
        <w:t xml:space="preserve"> de ambos </w:t>
      </w:r>
      <w:r w:rsidR="00D64C51" w:rsidRPr="00D64C51">
        <w:rPr>
          <w:rFonts w:ascii="Tahoma" w:eastAsiaTheme="minorHAnsi" w:hAnsi="Tahoma" w:cs="Tahoma"/>
          <w:lang w:val="es-ES_tradnl" w:eastAsia="en-US"/>
        </w:rPr>
        <w:t>regímenes</w:t>
      </w:r>
      <w:r w:rsidRPr="00D64C51">
        <w:rPr>
          <w:rFonts w:ascii="Tahoma" w:eastAsiaTheme="minorHAnsi" w:hAnsi="Tahoma" w:cs="Tahoma"/>
          <w:lang w:val="es-ES_tradnl" w:eastAsia="en-US"/>
        </w:rPr>
        <w:t xml:space="preserve">, y entregar </w:t>
      </w:r>
      <w:r w:rsidR="00D64C51" w:rsidRPr="00D64C51">
        <w:rPr>
          <w:rFonts w:ascii="Tahoma" w:eastAsiaTheme="minorHAnsi" w:hAnsi="Tahoma" w:cs="Tahoma"/>
          <w:lang w:val="es-ES_tradnl" w:eastAsia="en-US"/>
        </w:rPr>
        <w:t>información</w:t>
      </w:r>
      <w:r w:rsidRPr="00D64C51">
        <w:rPr>
          <w:rFonts w:ascii="Tahoma" w:eastAsiaTheme="minorHAnsi" w:hAnsi="Tahoma" w:cs="Tahoma"/>
          <w:lang w:val="es-ES_tradnl" w:eastAsia="en-US"/>
        </w:rPr>
        <w:t xml:space="preserve"> objetiva al demandante sobre el RAIS y su </w:t>
      </w:r>
      <w:r w:rsidR="00D64C51" w:rsidRPr="00D64C51">
        <w:rPr>
          <w:rFonts w:ascii="Tahoma" w:eastAsiaTheme="minorHAnsi" w:hAnsi="Tahoma" w:cs="Tahoma"/>
          <w:lang w:val="es-ES_tradnl" w:eastAsia="en-US"/>
        </w:rPr>
        <w:t>comparación</w:t>
      </w:r>
      <w:r w:rsidRPr="00D64C51">
        <w:rPr>
          <w:rFonts w:ascii="Tahoma" w:eastAsiaTheme="minorHAnsi" w:hAnsi="Tahoma" w:cs="Tahoma"/>
          <w:lang w:val="es-ES_tradnl" w:eastAsia="en-US"/>
        </w:rPr>
        <w:t xml:space="preserve"> con el RPM, entre ellos </w:t>
      </w:r>
      <w:r w:rsidR="00D64C51" w:rsidRPr="00D64C51">
        <w:rPr>
          <w:rFonts w:ascii="Tahoma" w:eastAsiaTheme="minorHAnsi" w:hAnsi="Tahoma" w:cs="Tahoma"/>
          <w:lang w:val="es-ES_tradnl" w:eastAsia="en-US"/>
        </w:rPr>
        <w:t>cálculos</w:t>
      </w:r>
      <w:r w:rsidRPr="00D64C51">
        <w:rPr>
          <w:rFonts w:ascii="Tahoma" w:eastAsiaTheme="minorHAnsi" w:hAnsi="Tahoma" w:cs="Tahoma"/>
          <w:lang w:val="es-ES_tradnl" w:eastAsia="en-US"/>
        </w:rPr>
        <w:t xml:space="preserve"> comparados que le </w:t>
      </w:r>
      <w:r w:rsidR="00D64C51" w:rsidRPr="00D64C51">
        <w:rPr>
          <w:rFonts w:ascii="Tahoma" w:eastAsiaTheme="minorHAnsi" w:hAnsi="Tahoma" w:cs="Tahoma"/>
          <w:lang w:val="es-ES_tradnl" w:eastAsia="en-US"/>
        </w:rPr>
        <w:t>permitían</w:t>
      </w:r>
      <w:r w:rsidRPr="00D64C51">
        <w:rPr>
          <w:rFonts w:ascii="Tahoma" w:eastAsiaTheme="minorHAnsi" w:hAnsi="Tahoma" w:cs="Tahoma"/>
          <w:lang w:val="es-ES_tradnl" w:eastAsia="en-US"/>
        </w:rPr>
        <w:t xml:space="preserve"> entender las condiciones pensionales que </w:t>
      </w:r>
      <w:r w:rsidR="00D64C51" w:rsidRPr="00D64C51">
        <w:rPr>
          <w:rFonts w:ascii="Tahoma" w:eastAsiaTheme="minorHAnsi" w:hAnsi="Tahoma" w:cs="Tahoma"/>
          <w:lang w:val="es-ES_tradnl" w:eastAsia="en-US"/>
        </w:rPr>
        <w:t>tenía</w:t>
      </w:r>
      <w:r w:rsidRPr="00D64C51">
        <w:rPr>
          <w:rFonts w:ascii="Tahoma" w:eastAsiaTheme="minorHAnsi" w:hAnsi="Tahoma" w:cs="Tahoma"/>
          <w:lang w:val="es-ES_tradnl" w:eastAsia="en-US"/>
        </w:rPr>
        <w:t xml:space="preserve"> al igual que </w:t>
      </w:r>
      <w:r w:rsidR="00D64C51" w:rsidRPr="00D64C51">
        <w:rPr>
          <w:rFonts w:ascii="Tahoma" w:eastAsiaTheme="minorHAnsi" w:hAnsi="Tahoma" w:cs="Tahoma"/>
          <w:lang w:val="es-ES_tradnl" w:eastAsia="en-US"/>
        </w:rPr>
        <w:t>información</w:t>
      </w:r>
      <w:r w:rsidRPr="00D64C51">
        <w:rPr>
          <w:rFonts w:ascii="Tahoma" w:eastAsiaTheme="minorHAnsi" w:hAnsi="Tahoma" w:cs="Tahoma"/>
          <w:lang w:val="es-ES_tradnl" w:eastAsia="en-US"/>
        </w:rPr>
        <w:t xml:space="preserve"> sobre las </w:t>
      </w:r>
      <w:r w:rsidR="00D64C51" w:rsidRPr="00D64C51">
        <w:rPr>
          <w:rFonts w:ascii="Tahoma" w:eastAsiaTheme="minorHAnsi" w:hAnsi="Tahoma" w:cs="Tahoma"/>
          <w:lang w:val="es-ES_tradnl" w:eastAsia="en-US"/>
        </w:rPr>
        <w:t>características</w:t>
      </w:r>
      <w:r w:rsidRPr="00D64C51">
        <w:rPr>
          <w:rFonts w:ascii="Tahoma" w:eastAsiaTheme="minorHAnsi" w:hAnsi="Tahoma" w:cs="Tahoma"/>
          <w:lang w:val="es-ES_tradnl" w:eastAsia="en-US"/>
        </w:rPr>
        <w:t xml:space="preserve">, ventajas y desventajas del </w:t>
      </w:r>
      <w:r w:rsidR="00D64C51" w:rsidRPr="00D64C51">
        <w:rPr>
          <w:rFonts w:ascii="Tahoma" w:eastAsiaTheme="minorHAnsi" w:hAnsi="Tahoma" w:cs="Tahoma"/>
          <w:lang w:val="es-ES_tradnl" w:eastAsia="en-US"/>
        </w:rPr>
        <w:t>Régimen</w:t>
      </w:r>
      <w:r w:rsidRPr="00D64C51">
        <w:rPr>
          <w:rFonts w:ascii="Tahoma" w:eastAsiaTheme="minorHAnsi" w:hAnsi="Tahoma" w:cs="Tahoma"/>
          <w:lang w:val="es-ES_tradnl" w:eastAsia="en-US"/>
        </w:rPr>
        <w:t xml:space="preserve"> de Ahorro Individual con solidaridad decidiendo este tomar de manera libre y </w:t>
      </w:r>
      <w:r w:rsidR="00D64C51" w:rsidRPr="00D64C51">
        <w:rPr>
          <w:rFonts w:ascii="Tahoma" w:eastAsiaTheme="minorHAnsi" w:hAnsi="Tahoma" w:cs="Tahoma"/>
          <w:lang w:val="es-ES_tradnl" w:eastAsia="en-US"/>
        </w:rPr>
        <w:t>espontanea</w:t>
      </w:r>
      <w:r w:rsidRPr="00D64C51">
        <w:rPr>
          <w:rFonts w:ascii="Tahoma" w:eastAsiaTheme="minorHAnsi" w:hAnsi="Tahoma" w:cs="Tahoma"/>
          <w:lang w:val="es-ES_tradnl" w:eastAsia="en-US"/>
        </w:rPr>
        <w:t xml:space="preserve"> su </w:t>
      </w:r>
      <w:r w:rsidR="00D64C51" w:rsidRPr="00D64C51">
        <w:rPr>
          <w:rFonts w:ascii="Tahoma" w:eastAsiaTheme="minorHAnsi" w:hAnsi="Tahoma" w:cs="Tahoma"/>
          <w:lang w:val="es-ES_tradnl" w:eastAsia="en-US"/>
        </w:rPr>
        <w:t>decisión</w:t>
      </w:r>
      <w:r w:rsidRPr="00D64C51">
        <w:rPr>
          <w:rFonts w:ascii="Tahoma" w:eastAsiaTheme="minorHAnsi" w:hAnsi="Tahoma" w:cs="Tahoma"/>
          <w:lang w:val="es-ES_tradnl" w:eastAsia="en-US"/>
        </w:rPr>
        <w:t xml:space="preserve"> de</w:t>
      </w:r>
      <w:r w:rsidRPr="008B2834">
        <w:rPr>
          <w:rFonts w:ascii="Tahoma" w:hAnsi="Tahoma" w:cs="Tahoma"/>
          <w:lang w:val="es-ES_tradnl"/>
        </w:rPr>
        <w:t xml:space="preserve"> cambio. </w:t>
      </w:r>
    </w:p>
    <w:p w14:paraId="199861A3" w14:textId="5282F116" w:rsidR="006411AB" w:rsidRPr="008B2834" w:rsidRDefault="006411AB" w:rsidP="001727D6">
      <w:pPr>
        <w:pStyle w:val="NormalWeb"/>
        <w:spacing w:before="0" w:beforeAutospacing="0" w:after="0" w:afterAutospacing="0" w:line="276" w:lineRule="auto"/>
        <w:ind w:firstLine="709"/>
        <w:jc w:val="both"/>
        <w:rPr>
          <w:rFonts w:ascii="Tahoma" w:hAnsi="Tahoma" w:cs="Tahoma"/>
          <w:lang w:val="es-ES_tradnl"/>
        </w:rPr>
      </w:pPr>
    </w:p>
    <w:p w14:paraId="38F4B4D5" w14:textId="05E67A9E" w:rsidR="004122B8" w:rsidRPr="008B2834" w:rsidRDefault="004122B8" w:rsidP="001727D6">
      <w:pPr>
        <w:pStyle w:val="Prrafodelista"/>
        <w:numPr>
          <w:ilvl w:val="0"/>
          <w:numId w:val="1"/>
        </w:numPr>
        <w:spacing w:line="276" w:lineRule="auto"/>
        <w:ind w:left="426" w:hanging="426"/>
        <w:jc w:val="center"/>
        <w:rPr>
          <w:rFonts w:cs="Tahoma"/>
          <w:b/>
          <w:bCs/>
          <w:szCs w:val="24"/>
          <w:lang w:val="es-ES_tradnl"/>
        </w:rPr>
      </w:pPr>
      <w:r w:rsidRPr="008B2834">
        <w:rPr>
          <w:rFonts w:cs="Tahoma"/>
          <w:b/>
          <w:bCs/>
          <w:szCs w:val="24"/>
          <w:lang w:val="es-ES_tradnl"/>
        </w:rPr>
        <w:t>Sentencia de primera instancia</w:t>
      </w:r>
    </w:p>
    <w:p w14:paraId="75FAAF0D" w14:textId="77777777" w:rsidR="006411AB" w:rsidRPr="008B2834" w:rsidRDefault="006411AB" w:rsidP="001727D6">
      <w:pPr>
        <w:pStyle w:val="Prrafodelista"/>
        <w:spacing w:line="276" w:lineRule="auto"/>
        <w:ind w:left="426"/>
        <w:rPr>
          <w:rFonts w:cs="Tahoma"/>
          <w:b/>
          <w:bCs/>
          <w:szCs w:val="24"/>
          <w:lang w:val="es-ES_tradnl"/>
        </w:rPr>
      </w:pPr>
    </w:p>
    <w:p w14:paraId="6E86804B" w14:textId="3837E082" w:rsidR="004122B8" w:rsidRPr="008B2834" w:rsidRDefault="009E7C13" w:rsidP="001727D6">
      <w:pPr>
        <w:pStyle w:val="NormalWeb"/>
        <w:spacing w:before="0" w:beforeAutospacing="0" w:after="0" w:afterAutospacing="0" w:line="276" w:lineRule="auto"/>
        <w:ind w:firstLine="851"/>
        <w:jc w:val="both"/>
        <w:rPr>
          <w:rFonts w:ascii="Tahoma" w:hAnsi="Tahoma" w:cs="Tahoma"/>
          <w:lang w:val="es-ES_tradnl"/>
        </w:rPr>
      </w:pPr>
      <w:r w:rsidRPr="008B2834">
        <w:rPr>
          <w:rFonts w:ascii="Tahoma" w:eastAsia="Calibri" w:hAnsi="Tahoma" w:cs="Tahoma"/>
          <w:lang w:val="es-ES_tradnl"/>
        </w:rPr>
        <w:t xml:space="preserve">La </w:t>
      </w:r>
      <w:r w:rsidR="004122B8" w:rsidRPr="008B2834">
        <w:rPr>
          <w:rFonts w:ascii="Tahoma" w:eastAsia="Calibri" w:hAnsi="Tahoma" w:cs="Tahoma"/>
          <w:lang w:val="es-ES_tradnl"/>
        </w:rPr>
        <w:t>Juez</w:t>
      </w:r>
      <w:r w:rsidR="00496EC0" w:rsidRPr="008B2834">
        <w:rPr>
          <w:rFonts w:ascii="Tahoma" w:eastAsia="Calibri" w:hAnsi="Tahoma" w:cs="Tahoma"/>
          <w:lang w:val="es-ES_tradnl"/>
        </w:rPr>
        <w:t>a</w:t>
      </w:r>
      <w:r w:rsidR="004122B8" w:rsidRPr="008B2834">
        <w:rPr>
          <w:rFonts w:ascii="Tahoma" w:eastAsia="Calibri" w:hAnsi="Tahoma" w:cs="Tahoma"/>
          <w:lang w:val="es-ES_tradnl"/>
        </w:rPr>
        <w:t xml:space="preserve"> de primera instancia declaró </w:t>
      </w:r>
      <w:r w:rsidR="00004298" w:rsidRPr="008B2834">
        <w:rPr>
          <w:rFonts w:ascii="Tahoma" w:hAnsi="Tahoma" w:cs="Tahoma"/>
          <w:lang w:val="es-ES_tradnl"/>
        </w:rPr>
        <w:t xml:space="preserve">la </w:t>
      </w:r>
      <w:r w:rsidR="004D5C96" w:rsidRPr="008B2834">
        <w:rPr>
          <w:rFonts w:ascii="Tahoma" w:hAnsi="Tahoma" w:cs="Tahoma"/>
          <w:lang w:val="es-ES_tradnl"/>
        </w:rPr>
        <w:t>i</w:t>
      </w:r>
      <w:r w:rsidR="006633A2" w:rsidRPr="008B2834">
        <w:rPr>
          <w:rFonts w:ascii="Tahoma" w:hAnsi="Tahoma" w:cs="Tahoma"/>
          <w:lang w:val="es-ES_tradnl"/>
        </w:rPr>
        <w:t xml:space="preserve">neficacia </w:t>
      </w:r>
      <w:r w:rsidR="00960E3C" w:rsidRPr="008B2834">
        <w:rPr>
          <w:rFonts w:ascii="Tahoma" w:hAnsi="Tahoma" w:cs="Tahoma"/>
          <w:lang w:val="es-ES_tradnl"/>
        </w:rPr>
        <w:t xml:space="preserve">de la </w:t>
      </w:r>
      <w:r w:rsidR="00D64C51" w:rsidRPr="008B2834">
        <w:rPr>
          <w:rFonts w:ascii="Tahoma" w:hAnsi="Tahoma" w:cs="Tahoma"/>
          <w:lang w:val="es-ES_tradnl"/>
        </w:rPr>
        <w:t>afiliación</w:t>
      </w:r>
      <w:r w:rsidR="00960E3C" w:rsidRPr="008B2834">
        <w:rPr>
          <w:rFonts w:ascii="Tahoma" w:hAnsi="Tahoma" w:cs="Tahoma"/>
          <w:lang w:val="es-ES_tradnl"/>
        </w:rPr>
        <w:t xml:space="preserve"> de la </w:t>
      </w:r>
      <w:r w:rsidR="00D64C51" w:rsidRPr="008B2834">
        <w:rPr>
          <w:rFonts w:ascii="Tahoma" w:hAnsi="Tahoma" w:cs="Tahoma"/>
          <w:lang w:val="es-ES_tradnl"/>
        </w:rPr>
        <w:t>señora</w:t>
      </w:r>
      <w:r w:rsidR="00960E3C" w:rsidRPr="008B2834">
        <w:rPr>
          <w:rFonts w:ascii="Tahoma" w:hAnsi="Tahoma" w:cs="Tahoma"/>
          <w:lang w:val="es-ES_tradnl"/>
        </w:rPr>
        <w:t xml:space="preserve"> </w:t>
      </w:r>
      <w:r w:rsidR="006B0352">
        <w:rPr>
          <w:rFonts w:ascii="Tahoma" w:hAnsi="Tahoma" w:cs="Tahoma"/>
          <w:lang w:val="es-ES_tradnl"/>
        </w:rPr>
        <w:t>Y</w:t>
      </w:r>
      <w:r w:rsidR="00D64C51" w:rsidRPr="008B2834">
        <w:rPr>
          <w:rFonts w:ascii="Tahoma" w:hAnsi="Tahoma" w:cs="Tahoma"/>
          <w:lang w:val="es-ES_tradnl"/>
        </w:rPr>
        <w:t>enny</w:t>
      </w:r>
      <w:r w:rsidR="00960E3C" w:rsidRPr="008B2834">
        <w:rPr>
          <w:rFonts w:ascii="Tahoma" w:hAnsi="Tahoma" w:cs="Tahoma"/>
          <w:lang w:val="es-ES_tradnl"/>
        </w:rPr>
        <w:t xml:space="preserve"> Esther </w:t>
      </w:r>
      <w:r w:rsidR="00D64C51" w:rsidRPr="008B2834">
        <w:rPr>
          <w:rFonts w:ascii="Tahoma" w:hAnsi="Tahoma" w:cs="Tahoma"/>
          <w:lang w:val="es-ES_tradnl"/>
        </w:rPr>
        <w:t>Beleño</w:t>
      </w:r>
      <w:r w:rsidR="00960E3C" w:rsidRPr="008B2834">
        <w:rPr>
          <w:rFonts w:ascii="Tahoma" w:hAnsi="Tahoma" w:cs="Tahoma"/>
          <w:lang w:val="es-ES_tradnl"/>
        </w:rPr>
        <w:t xml:space="preserve"> Rojas, a la AFP Porvenir S.A., suscrita el 05 de julio de 1995 </w:t>
      </w:r>
      <w:r w:rsidR="006633A2" w:rsidRPr="008B2834">
        <w:rPr>
          <w:rFonts w:ascii="Tahoma" w:hAnsi="Tahoma" w:cs="Tahoma"/>
          <w:lang w:val="es-ES_tradnl"/>
        </w:rPr>
        <w:t xml:space="preserve">y   con ello </w:t>
      </w:r>
      <w:r w:rsidR="00960E3C" w:rsidRPr="008B2834">
        <w:rPr>
          <w:rFonts w:ascii="Tahoma" w:hAnsi="Tahoma" w:cs="Tahoma"/>
          <w:lang w:val="es-ES_tradnl"/>
        </w:rPr>
        <w:t xml:space="preserve">la vinculación </w:t>
      </w:r>
      <w:r w:rsidR="00535D50" w:rsidRPr="008B2834">
        <w:rPr>
          <w:rFonts w:ascii="Tahoma" w:hAnsi="Tahoma" w:cs="Tahoma"/>
          <w:lang w:val="es-ES_tradnl"/>
        </w:rPr>
        <w:t>e</w:t>
      </w:r>
      <w:r w:rsidR="006633A2" w:rsidRPr="008B2834">
        <w:rPr>
          <w:rFonts w:ascii="Tahoma" w:hAnsi="Tahoma" w:cs="Tahoma"/>
          <w:lang w:val="es-ES_tradnl"/>
        </w:rPr>
        <w:t>fectuad</w:t>
      </w:r>
      <w:r w:rsidR="00960E3C" w:rsidRPr="008B2834">
        <w:rPr>
          <w:rFonts w:ascii="Tahoma" w:hAnsi="Tahoma" w:cs="Tahoma"/>
          <w:lang w:val="es-ES_tradnl"/>
        </w:rPr>
        <w:t xml:space="preserve">a </w:t>
      </w:r>
      <w:r w:rsidR="006633A2" w:rsidRPr="008B2834">
        <w:rPr>
          <w:rFonts w:ascii="Tahoma" w:hAnsi="Tahoma" w:cs="Tahoma"/>
          <w:lang w:val="es-ES_tradnl"/>
        </w:rPr>
        <w:t xml:space="preserve">a </w:t>
      </w:r>
      <w:r w:rsidR="00960E3C" w:rsidRPr="008B2834">
        <w:rPr>
          <w:rFonts w:ascii="Tahoma" w:hAnsi="Tahoma" w:cs="Tahoma"/>
          <w:lang w:val="es-ES_tradnl"/>
        </w:rPr>
        <w:t>Colfondos</w:t>
      </w:r>
      <w:r w:rsidR="006633A2" w:rsidRPr="008B2834">
        <w:rPr>
          <w:rFonts w:ascii="Tahoma" w:hAnsi="Tahoma" w:cs="Tahoma"/>
          <w:lang w:val="es-ES_tradnl"/>
        </w:rPr>
        <w:t xml:space="preserve"> S.A.</w:t>
      </w:r>
      <w:r w:rsidR="00960E3C" w:rsidRPr="008B2834">
        <w:rPr>
          <w:rFonts w:ascii="Tahoma" w:hAnsi="Tahoma" w:cs="Tahoma"/>
          <w:lang w:val="es-ES_tradnl"/>
        </w:rPr>
        <w:t xml:space="preserve"> </w:t>
      </w:r>
      <w:r w:rsidR="006633A2" w:rsidRPr="008B2834">
        <w:rPr>
          <w:rFonts w:ascii="Tahoma" w:hAnsi="Tahoma" w:cs="Tahoma"/>
          <w:lang w:val="es-ES_tradnl"/>
        </w:rPr>
        <w:t>el</w:t>
      </w:r>
      <w:r w:rsidR="00960E3C" w:rsidRPr="008B2834">
        <w:rPr>
          <w:rFonts w:ascii="Tahoma" w:hAnsi="Tahoma" w:cs="Tahoma"/>
          <w:lang w:val="es-ES_tradnl"/>
        </w:rPr>
        <w:t xml:space="preserve"> 1 de septiembre de 1998.</w:t>
      </w:r>
    </w:p>
    <w:p w14:paraId="4C8CF381" w14:textId="77777777" w:rsidR="006411AB" w:rsidRPr="008B2834" w:rsidRDefault="006411AB" w:rsidP="001727D6">
      <w:pPr>
        <w:pStyle w:val="NormalWeb"/>
        <w:spacing w:before="0" w:beforeAutospacing="0" w:after="0" w:afterAutospacing="0" w:line="276" w:lineRule="auto"/>
        <w:ind w:firstLine="851"/>
        <w:jc w:val="both"/>
        <w:rPr>
          <w:rFonts w:ascii="Tahoma" w:hAnsi="Tahoma" w:cs="Tahoma"/>
          <w:lang w:val="es-ES_tradnl"/>
        </w:rPr>
      </w:pPr>
    </w:p>
    <w:p w14:paraId="7CFC4251" w14:textId="31687FA9" w:rsidR="00496EC0" w:rsidRPr="008B2834" w:rsidRDefault="004122B8" w:rsidP="001727D6">
      <w:pPr>
        <w:pStyle w:val="NormalWeb"/>
        <w:spacing w:before="0" w:beforeAutospacing="0" w:after="0" w:afterAutospacing="0" w:line="276" w:lineRule="auto"/>
        <w:ind w:firstLine="851"/>
        <w:jc w:val="both"/>
        <w:rPr>
          <w:rFonts w:ascii="Tahoma" w:hAnsi="Tahoma" w:cs="Tahoma"/>
          <w:lang w:val="es-ES_tradnl"/>
        </w:rPr>
      </w:pPr>
      <w:r w:rsidRPr="008B2834">
        <w:rPr>
          <w:rFonts w:ascii="Tahoma" w:eastAsia="Calibri" w:hAnsi="Tahoma" w:cs="Tahoma"/>
          <w:lang w:val="es-ES_tradnl"/>
        </w:rPr>
        <w:t xml:space="preserve">En consecuencia, </w:t>
      </w:r>
      <w:r w:rsidR="006633A2" w:rsidRPr="008B2834">
        <w:rPr>
          <w:rFonts w:ascii="Tahoma" w:hAnsi="Tahoma" w:cs="Tahoma"/>
          <w:lang w:val="es-ES_tradnl"/>
        </w:rPr>
        <w:t xml:space="preserve">ordenó a </w:t>
      </w:r>
      <w:r w:rsidR="00960E3C" w:rsidRPr="008B2834">
        <w:rPr>
          <w:rFonts w:ascii="Tahoma" w:hAnsi="Tahoma" w:cs="Tahoma"/>
          <w:lang w:val="es-ES_tradnl"/>
        </w:rPr>
        <w:t>Colfondos</w:t>
      </w:r>
      <w:r w:rsidR="006633A2" w:rsidRPr="008B2834">
        <w:rPr>
          <w:rFonts w:ascii="Tahoma" w:hAnsi="Tahoma" w:cs="Tahoma"/>
          <w:lang w:val="es-ES_tradnl"/>
        </w:rPr>
        <w:t xml:space="preserve"> S.A., que proceda a devolver a </w:t>
      </w:r>
      <w:r w:rsidR="003923F0" w:rsidRPr="008B2834">
        <w:rPr>
          <w:rFonts w:ascii="Tahoma" w:hAnsi="Tahoma" w:cs="Tahoma"/>
          <w:lang w:val="es-ES_tradnl"/>
        </w:rPr>
        <w:t xml:space="preserve">Colpensiones, </w:t>
      </w:r>
      <w:r w:rsidR="006411AB" w:rsidRPr="008B2834">
        <w:rPr>
          <w:rFonts w:ascii="Tahoma" w:hAnsi="Tahoma" w:cs="Tahoma"/>
          <w:lang w:val="es-ES_tradnl"/>
        </w:rPr>
        <w:t>l</w:t>
      </w:r>
      <w:r w:rsidR="00960E3C" w:rsidRPr="008B2834">
        <w:rPr>
          <w:rFonts w:ascii="Tahoma" w:hAnsi="Tahoma" w:cs="Tahoma"/>
          <w:lang w:val="es-ES_tradnl"/>
        </w:rPr>
        <w:t xml:space="preserve">a totalidad del capital existente en la cuenta de ahorro individual de la </w:t>
      </w:r>
      <w:r w:rsidR="00D64C51" w:rsidRPr="008B2834">
        <w:rPr>
          <w:rFonts w:ascii="Tahoma" w:hAnsi="Tahoma" w:cs="Tahoma"/>
          <w:lang w:val="es-ES_tradnl"/>
        </w:rPr>
        <w:t>señora</w:t>
      </w:r>
      <w:r w:rsidR="00960E3C" w:rsidRPr="008B2834">
        <w:rPr>
          <w:rFonts w:ascii="Tahoma" w:hAnsi="Tahoma" w:cs="Tahoma"/>
          <w:lang w:val="es-ES_tradnl"/>
        </w:rPr>
        <w:t xml:space="preserve"> </w:t>
      </w:r>
      <w:r w:rsidR="006B0352">
        <w:rPr>
          <w:rFonts w:ascii="Tahoma" w:hAnsi="Tahoma" w:cs="Tahoma"/>
          <w:lang w:val="es-ES_tradnl"/>
        </w:rPr>
        <w:t>Y</w:t>
      </w:r>
      <w:r w:rsidR="00D64C51" w:rsidRPr="008B2834">
        <w:rPr>
          <w:rFonts w:ascii="Tahoma" w:hAnsi="Tahoma" w:cs="Tahoma"/>
          <w:lang w:val="es-ES_tradnl"/>
        </w:rPr>
        <w:t>enny</w:t>
      </w:r>
      <w:r w:rsidR="00960E3C" w:rsidRPr="008B2834">
        <w:rPr>
          <w:rFonts w:ascii="Tahoma" w:hAnsi="Tahoma" w:cs="Tahoma"/>
          <w:lang w:val="es-ES_tradnl"/>
        </w:rPr>
        <w:t xml:space="preserve"> Esther </w:t>
      </w:r>
      <w:r w:rsidR="00D64C51" w:rsidRPr="008B2834">
        <w:rPr>
          <w:rFonts w:ascii="Tahoma" w:hAnsi="Tahoma" w:cs="Tahoma"/>
          <w:lang w:val="es-ES_tradnl"/>
        </w:rPr>
        <w:t>Beleño</w:t>
      </w:r>
      <w:r w:rsidR="00960E3C" w:rsidRPr="008B2834">
        <w:rPr>
          <w:rFonts w:ascii="Tahoma" w:hAnsi="Tahoma" w:cs="Tahoma"/>
          <w:lang w:val="es-ES_tradnl"/>
        </w:rPr>
        <w:t xml:space="preserve"> Rojas, con los respectivos rendimientos financieros producidos con el saldo de la cuenta individual de la afiliada. </w:t>
      </w:r>
      <w:r w:rsidR="00D64C51" w:rsidRPr="008B2834">
        <w:rPr>
          <w:rFonts w:ascii="Tahoma" w:hAnsi="Tahoma" w:cs="Tahoma"/>
          <w:lang w:val="es-ES_tradnl"/>
        </w:rPr>
        <w:t>Así</w:t>
      </w:r>
      <w:r w:rsidR="00960E3C" w:rsidRPr="008B2834">
        <w:rPr>
          <w:rFonts w:ascii="Tahoma" w:hAnsi="Tahoma" w:cs="Tahoma"/>
          <w:lang w:val="es-ES_tradnl"/>
        </w:rPr>
        <w:t xml:space="preserve">́ mismo, a trasladar a Colpensiones, con cargo a sus propios recursos y debidamente indexados, el valor de </w:t>
      </w:r>
      <w:r w:rsidR="00960E3C" w:rsidRPr="008B2834">
        <w:rPr>
          <w:rFonts w:ascii="Tahoma" w:hAnsi="Tahoma" w:cs="Tahoma"/>
          <w:lang w:val="es-ES_tradnl"/>
        </w:rPr>
        <w:lastRenderedPageBreak/>
        <w:t xml:space="preserve">las comisiones y cuotas de </w:t>
      </w:r>
      <w:r w:rsidR="00D64C51" w:rsidRPr="008B2834">
        <w:rPr>
          <w:rFonts w:ascii="Tahoma" w:hAnsi="Tahoma" w:cs="Tahoma"/>
          <w:lang w:val="es-ES_tradnl"/>
        </w:rPr>
        <w:t>administración</w:t>
      </w:r>
      <w:r w:rsidR="00960E3C" w:rsidRPr="008B2834">
        <w:rPr>
          <w:rFonts w:ascii="Tahoma" w:hAnsi="Tahoma" w:cs="Tahoma"/>
          <w:lang w:val="es-ES_tradnl"/>
        </w:rPr>
        <w:t xml:space="preserve"> que cobró a la afiliada, </w:t>
      </w:r>
      <w:r w:rsidR="00D64C51" w:rsidRPr="008B2834">
        <w:rPr>
          <w:rFonts w:ascii="Tahoma" w:hAnsi="Tahoma" w:cs="Tahoma"/>
          <w:lang w:val="es-ES_tradnl"/>
        </w:rPr>
        <w:t>así</w:t>
      </w:r>
      <w:r w:rsidR="00960E3C" w:rsidRPr="008B2834">
        <w:rPr>
          <w:rFonts w:ascii="Tahoma" w:hAnsi="Tahoma" w:cs="Tahoma"/>
          <w:lang w:val="es-ES_tradnl"/>
        </w:rPr>
        <w:t xml:space="preserve">́ como de las cuotas de </w:t>
      </w:r>
      <w:r w:rsidR="00D64C51" w:rsidRPr="008B2834">
        <w:rPr>
          <w:rFonts w:ascii="Tahoma" w:hAnsi="Tahoma" w:cs="Tahoma"/>
          <w:lang w:val="es-ES_tradnl"/>
        </w:rPr>
        <w:t>garantía</w:t>
      </w:r>
      <w:r w:rsidR="00960E3C" w:rsidRPr="008B2834">
        <w:rPr>
          <w:rFonts w:ascii="Tahoma" w:hAnsi="Tahoma" w:cs="Tahoma"/>
          <w:lang w:val="es-ES_tradnl"/>
        </w:rPr>
        <w:t xml:space="preserve"> de </w:t>
      </w:r>
      <w:r w:rsidR="00D64C51" w:rsidRPr="008B2834">
        <w:rPr>
          <w:rFonts w:ascii="Tahoma" w:hAnsi="Tahoma" w:cs="Tahoma"/>
          <w:lang w:val="es-ES_tradnl"/>
        </w:rPr>
        <w:t>pensión</w:t>
      </w:r>
      <w:r w:rsidR="00960E3C" w:rsidRPr="008B2834">
        <w:rPr>
          <w:rFonts w:ascii="Tahoma" w:hAnsi="Tahoma" w:cs="Tahoma"/>
          <w:lang w:val="es-ES_tradnl"/>
        </w:rPr>
        <w:t xml:space="preserve"> </w:t>
      </w:r>
      <w:r w:rsidR="00D64C51" w:rsidRPr="008B2834">
        <w:rPr>
          <w:rFonts w:ascii="Tahoma" w:hAnsi="Tahoma" w:cs="Tahoma"/>
          <w:lang w:val="es-ES_tradnl"/>
        </w:rPr>
        <w:t>mínima</w:t>
      </w:r>
      <w:r w:rsidR="00960E3C" w:rsidRPr="008B2834">
        <w:rPr>
          <w:rFonts w:ascii="Tahoma" w:hAnsi="Tahoma" w:cs="Tahoma"/>
          <w:lang w:val="es-ES_tradnl"/>
        </w:rPr>
        <w:t xml:space="preserve"> y seguros previsionales, durante el </w:t>
      </w:r>
      <w:r w:rsidR="00D64C51" w:rsidRPr="008B2834">
        <w:rPr>
          <w:rFonts w:ascii="Tahoma" w:hAnsi="Tahoma" w:cs="Tahoma"/>
          <w:lang w:val="es-ES_tradnl"/>
        </w:rPr>
        <w:t>periodo</w:t>
      </w:r>
      <w:r w:rsidR="00960E3C" w:rsidRPr="008B2834">
        <w:rPr>
          <w:rFonts w:ascii="Tahoma" w:hAnsi="Tahoma" w:cs="Tahoma"/>
          <w:lang w:val="es-ES_tradnl"/>
        </w:rPr>
        <w:t xml:space="preserve"> que la actora estuvo afiliada a ese fondo. </w:t>
      </w:r>
    </w:p>
    <w:p w14:paraId="2F732CA2" w14:textId="77777777" w:rsidR="006411AB" w:rsidRPr="008B2834" w:rsidRDefault="006411AB" w:rsidP="001727D6">
      <w:pPr>
        <w:pStyle w:val="NormalWeb"/>
        <w:spacing w:before="0" w:beforeAutospacing="0" w:after="0" w:afterAutospacing="0" w:line="276" w:lineRule="auto"/>
        <w:ind w:firstLine="851"/>
        <w:jc w:val="both"/>
        <w:rPr>
          <w:rFonts w:ascii="Tahoma" w:hAnsi="Tahoma" w:cs="Tahoma"/>
          <w:lang w:val="es-ES_tradnl"/>
        </w:rPr>
      </w:pPr>
    </w:p>
    <w:p w14:paraId="67A5F23B" w14:textId="701CF2D4" w:rsidR="006475E8" w:rsidRPr="008B2834" w:rsidRDefault="00332A6A" w:rsidP="001727D6">
      <w:pPr>
        <w:pStyle w:val="NormalWeb"/>
        <w:tabs>
          <w:tab w:val="left" w:pos="851"/>
        </w:tabs>
        <w:spacing w:before="0" w:beforeAutospacing="0" w:after="0" w:afterAutospacing="0" w:line="276" w:lineRule="auto"/>
        <w:ind w:firstLine="851"/>
        <w:jc w:val="both"/>
        <w:rPr>
          <w:rFonts w:ascii="Tahoma" w:hAnsi="Tahoma" w:cs="Tahoma"/>
          <w:lang w:val="es-ES_tradnl"/>
        </w:rPr>
      </w:pPr>
      <w:r w:rsidRPr="008B2834">
        <w:rPr>
          <w:rFonts w:ascii="Tahoma" w:hAnsi="Tahoma" w:cs="Tahoma"/>
          <w:lang w:val="es-ES_tradnl"/>
        </w:rPr>
        <w:t xml:space="preserve">En ese sentido, </w:t>
      </w:r>
      <w:r w:rsidR="006475E8" w:rsidRPr="008B2834">
        <w:rPr>
          <w:rFonts w:ascii="Tahoma" w:hAnsi="Tahoma" w:cs="Tahoma"/>
          <w:lang w:val="es-ES_tradnl"/>
        </w:rPr>
        <w:t>condenó</w:t>
      </w:r>
      <w:r w:rsidR="006633A2" w:rsidRPr="008B2834">
        <w:rPr>
          <w:rFonts w:ascii="Tahoma" w:hAnsi="Tahoma" w:cs="Tahoma"/>
          <w:lang w:val="es-ES_tradnl"/>
        </w:rPr>
        <w:t xml:space="preserve"> a</w:t>
      </w:r>
      <w:r w:rsidR="003923F0" w:rsidRPr="008B2834">
        <w:rPr>
          <w:rFonts w:ascii="Tahoma" w:hAnsi="Tahoma" w:cs="Tahoma"/>
          <w:lang w:val="es-ES_tradnl"/>
        </w:rPr>
        <w:t xml:space="preserve"> Porvenir</w:t>
      </w:r>
      <w:r w:rsidR="006633A2" w:rsidRPr="008B2834">
        <w:rPr>
          <w:rFonts w:ascii="Tahoma" w:hAnsi="Tahoma" w:cs="Tahoma"/>
          <w:lang w:val="es-ES_tradnl"/>
        </w:rPr>
        <w:t xml:space="preserve"> S.A.</w:t>
      </w:r>
      <w:r w:rsidR="006475E8" w:rsidRPr="008B2834">
        <w:rPr>
          <w:rFonts w:ascii="Tahoma" w:hAnsi="Tahoma" w:cs="Tahoma"/>
          <w:lang w:val="es-ES_tradnl"/>
        </w:rPr>
        <w:t xml:space="preserve"> trasladar a la Colpensiones</w:t>
      </w:r>
      <w:r w:rsidR="006475E8" w:rsidRPr="008B2834">
        <w:rPr>
          <w:rFonts w:ascii="Tahoma" w:hAnsi="Tahoma" w:cs="Tahoma"/>
          <w:b/>
          <w:bCs/>
          <w:lang w:val="es-ES_tradnl"/>
        </w:rPr>
        <w:t xml:space="preserve">, </w:t>
      </w:r>
      <w:r w:rsidR="006475E8" w:rsidRPr="008B2834">
        <w:rPr>
          <w:rFonts w:ascii="Tahoma" w:hAnsi="Tahoma" w:cs="Tahoma"/>
          <w:lang w:val="es-ES_tradnl"/>
        </w:rPr>
        <w:t xml:space="preserve">con cargo a sus propios recursos y debidamente indexados, el valor de las comisiones y cuotas de </w:t>
      </w:r>
      <w:r w:rsidR="00D64C51" w:rsidRPr="008B2834">
        <w:rPr>
          <w:rFonts w:ascii="Tahoma" w:hAnsi="Tahoma" w:cs="Tahoma"/>
          <w:lang w:val="es-ES_tradnl"/>
        </w:rPr>
        <w:t>administración</w:t>
      </w:r>
      <w:r w:rsidR="006475E8" w:rsidRPr="008B2834">
        <w:rPr>
          <w:rFonts w:ascii="Tahoma" w:hAnsi="Tahoma" w:cs="Tahoma"/>
          <w:lang w:val="es-ES_tradnl"/>
        </w:rPr>
        <w:t xml:space="preserve"> que cobró a la afiliada, </w:t>
      </w:r>
      <w:r w:rsidR="00D64C51" w:rsidRPr="008B2834">
        <w:rPr>
          <w:rFonts w:ascii="Tahoma" w:hAnsi="Tahoma" w:cs="Tahoma"/>
          <w:lang w:val="es-ES_tradnl"/>
        </w:rPr>
        <w:t>así</w:t>
      </w:r>
      <w:r w:rsidR="006475E8" w:rsidRPr="008B2834">
        <w:rPr>
          <w:rFonts w:ascii="Tahoma" w:hAnsi="Tahoma" w:cs="Tahoma"/>
          <w:lang w:val="es-ES_tradnl"/>
        </w:rPr>
        <w:t xml:space="preserve">́ como de las cuotas de </w:t>
      </w:r>
      <w:r w:rsidR="00D64C51" w:rsidRPr="008B2834">
        <w:rPr>
          <w:rFonts w:ascii="Tahoma" w:hAnsi="Tahoma" w:cs="Tahoma"/>
          <w:lang w:val="es-ES_tradnl"/>
        </w:rPr>
        <w:t>garantía</w:t>
      </w:r>
      <w:r w:rsidR="006475E8" w:rsidRPr="008B2834">
        <w:rPr>
          <w:rFonts w:ascii="Tahoma" w:hAnsi="Tahoma" w:cs="Tahoma"/>
          <w:lang w:val="es-ES_tradnl"/>
        </w:rPr>
        <w:t xml:space="preserve"> de </w:t>
      </w:r>
      <w:r w:rsidR="00D64C51" w:rsidRPr="008B2834">
        <w:rPr>
          <w:rFonts w:ascii="Tahoma" w:hAnsi="Tahoma" w:cs="Tahoma"/>
          <w:lang w:val="es-ES_tradnl"/>
        </w:rPr>
        <w:t>pensión</w:t>
      </w:r>
      <w:r w:rsidR="006475E8" w:rsidRPr="008B2834">
        <w:rPr>
          <w:rFonts w:ascii="Tahoma" w:hAnsi="Tahoma" w:cs="Tahoma"/>
          <w:lang w:val="es-ES_tradnl"/>
        </w:rPr>
        <w:t xml:space="preserve"> </w:t>
      </w:r>
      <w:r w:rsidR="00D64C51" w:rsidRPr="008B2834">
        <w:rPr>
          <w:rFonts w:ascii="Tahoma" w:hAnsi="Tahoma" w:cs="Tahoma"/>
          <w:lang w:val="es-ES_tradnl"/>
        </w:rPr>
        <w:t>mínima</w:t>
      </w:r>
      <w:r w:rsidR="006475E8" w:rsidRPr="008B2834">
        <w:rPr>
          <w:rFonts w:ascii="Tahoma" w:hAnsi="Tahoma" w:cs="Tahoma"/>
          <w:lang w:val="es-ES_tradnl"/>
        </w:rPr>
        <w:t xml:space="preserve"> y seguros previsionales, durante el </w:t>
      </w:r>
      <w:r w:rsidR="00D64C51" w:rsidRPr="008B2834">
        <w:rPr>
          <w:rFonts w:ascii="Tahoma" w:hAnsi="Tahoma" w:cs="Tahoma"/>
          <w:lang w:val="es-ES_tradnl"/>
        </w:rPr>
        <w:t>periodo</w:t>
      </w:r>
      <w:r w:rsidR="006475E8" w:rsidRPr="008B2834">
        <w:rPr>
          <w:rFonts w:ascii="Tahoma" w:hAnsi="Tahoma" w:cs="Tahoma"/>
          <w:lang w:val="es-ES_tradnl"/>
        </w:rPr>
        <w:t xml:space="preserve"> que la actora estuvo afiliada a ese fondo. </w:t>
      </w:r>
    </w:p>
    <w:p w14:paraId="7CAC39B5" w14:textId="77777777" w:rsidR="00A735F0" w:rsidRPr="008B2834" w:rsidRDefault="00A735F0" w:rsidP="001727D6">
      <w:pPr>
        <w:pStyle w:val="NormalWeb"/>
        <w:tabs>
          <w:tab w:val="left" w:pos="851"/>
        </w:tabs>
        <w:spacing w:before="0" w:beforeAutospacing="0" w:after="0" w:afterAutospacing="0" w:line="276" w:lineRule="auto"/>
        <w:ind w:firstLine="851"/>
        <w:jc w:val="both"/>
        <w:rPr>
          <w:rFonts w:ascii="Tahoma" w:hAnsi="Tahoma" w:cs="Tahoma"/>
          <w:b/>
          <w:bCs/>
          <w:lang w:val="es-ES_tradnl"/>
        </w:rPr>
      </w:pPr>
    </w:p>
    <w:p w14:paraId="03977CED" w14:textId="1BAF26BB" w:rsidR="00305C60" w:rsidRPr="008B2834" w:rsidRDefault="00305C60" w:rsidP="001727D6">
      <w:pPr>
        <w:spacing w:before="0" w:beforeAutospacing="0" w:after="0" w:afterAutospacing="0" w:line="276" w:lineRule="auto"/>
        <w:contextualSpacing/>
        <w:rPr>
          <w:rFonts w:ascii="Tahoma" w:eastAsia="Calibri" w:hAnsi="Tahoma" w:cs="Tahoma"/>
          <w:lang w:val="es-ES_tradnl"/>
        </w:rPr>
      </w:pPr>
      <w:r w:rsidRPr="008B2834">
        <w:rPr>
          <w:rFonts w:ascii="Tahoma" w:eastAsia="Calibri" w:hAnsi="Tahoma" w:cs="Tahoma"/>
          <w:lang w:val="es-ES_tradnl"/>
        </w:rPr>
        <w:t>Por último, condenó en costas a</w:t>
      </w:r>
      <w:r w:rsidR="003923F0" w:rsidRPr="008B2834">
        <w:rPr>
          <w:rFonts w:ascii="Tahoma" w:eastAsia="Calibri" w:hAnsi="Tahoma" w:cs="Tahoma"/>
          <w:lang w:val="es-ES_tradnl"/>
        </w:rPr>
        <w:t xml:space="preserve"> Porvenir S.A. </w:t>
      </w:r>
      <w:r w:rsidRPr="008B2834">
        <w:rPr>
          <w:rFonts w:ascii="Tahoma" w:eastAsia="Calibri" w:hAnsi="Tahoma" w:cs="Tahoma"/>
          <w:lang w:val="es-ES_tradnl"/>
        </w:rPr>
        <w:t>a favor de la demandante en un 100%.</w:t>
      </w:r>
    </w:p>
    <w:p w14:paraId="296D9E30" w14:textId="6D5A7180" w:rsidR="006475E8" w:rsidRPr="008B2834" w:rsidRDefault="006475E8" w:rsidP="001727D6">
      <w:pPr>
        <w:spacing w:before="0" w:beforeAutospacing="0" w:after="0" w:afterAutospacing="0" w:line="276" w:lineRule="auto"/>
        <w:contextualSpacing/>
        <w:rPr>
          <w:rFonts w:ascii="Tahoma" w:eastAsia="Calibri" w:hAnsi="Tahoma" w:cs="Tahoma"/>
          <w:lang w:val="es-ES_tradnl"/>
        </w:rPr>
      </w:pPr>
    </w:p>
    <w:p w14:paraId="2945265E" w14:textId="77777777" w:rsidR="006475E8" w:rsidRPr="008B2834" w:rsidRDefault="006475E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lang w:val="es-ES_tradnl"/>
        </w:rPr>
      </w:pPr>
      <w:r w:rsidRPr="008B2834">
        <w:rPr>
          <w:rFonts w:ascii="Tahoma" w:hAnsi="Tahoma" w:cs="Tahoma"/>
          <w:lang w:val="es-ES_tradnl"/>
        </w:rPr>
        <w:t xml:space="preserve">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w:t>
      </w:r>
    </w:p>
    <w:p w14:paraId="5CDDBA77" w14:textId="77777777" w:rsidR="006475E8" w:rsidRPr="008B2834" w:rsidRDefault="006475E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lang w:val="es-ES_tradnl"/>
        </w:rPr>
      </w:pPr>
    </w:p>
    <w:p w14:paraId="41474AA9" w14:textId="6C9D890E" w:rsidR="006475E8" w:rsidRPr="008B2834" w:rsidRDefault="006475E8" w:rsidP="001727D6">
      <w:pPr>
        <w:pBdr>
          <w:top w:val="nil"/>
          <w:left w:val="nil"/>
          <w:bottom w:val="nil"/>
          <w:right w:val="nil"/>
          <w:between w:val="nil"/>
        </w:pBdr>
        <w:spacing w:before="0" w:beforeAutospacing="0" w:after="0" w:afterAutospacing="0" w:line="276" w:lineRule="auto"/>
        <w:ind w:firstLine="720"/>
        <w:contextualSpacing/>
        <w:rPr>
          <w:rFonts w:ascii="Tahoma" w:hAnsi="Tahoma" w:cs="Tahoma"/>
          <w:lang w:val="es-ES_tradnl"/>
        </w:rPr>
      </w:pPr>
      <w:r w:rsidRPr="008B2834">
        <w:rPr>
          <w:rFonts w:ascii="Tahoma" w:hAnsi="Tahoma" w:cs="Tahoma"/>
          <w:lang w:val="es-ES_tradnl"/>
        </w:rPr>
        <w:t xml:space="preserve">Resaltó que para la época del traslado de </w:t>
      </w:r>
      <w:r w:rsidR="006411AB" w:rsidRPr="008B2834">
        <w:rPr>
          <w:rFonts w:ascii="Tahoma" w:hAnsi="Tahoma" w:cs="Tahoma"/>
          <w:lang w:val="es-ES_tradnl"/>
        </w:rPr>
        <w:t xml:space="preserve">la parte </w:t>
      </w:r>
      <w:r w:rsidRPr="008B2834">
        <w:rPr>
          <w:rFonts w:ascii="Tahoma" w:hAnsi="Tahoma" w:cs="Tahoma"/>
          <w:lang w:val="es-ES_tradnl"/>
        </w:rPr>
        <w:t>actor</w:t>
      </w:r>
      <w:r w:rsidR="006411AB" w:rsidRPr="008B2834">
        <w:rPr>
          <w:rFonts w:ascii="Tahoma" w:hAnsi="Tahoma" w:cs="Tahoma"/>
          <w:lang w:val="es-ES_tradnl"/>
        </w:rPr>
        <w:t>a</w:t>
      </w:r>
      <w:r w:rsidRPr="008B2834">
        <w:rPr>
          <w:rFonts w:ascii="Tahoma" w:hAnsi="Tahoma" w:cs="Tahoma"/>
          <w:lang w:val="es-ES_tradnl"/>
        </w:rPr>
        <w:t xml:space="preserve"> se exigía que la administradora de pensiones ilustrara los elementos definitorios y condiciones tanto del RAIS como del RPM, de manera que al hacer la elección se comprendiera a plenitud las reglas e implicaciones de cada régimen, resultando insuficiente el simple consentimiento vertido en el formulario de afiliación para dar por demostrado el deber de información, toda vez que acredita un consentimiento, pero no informado. </w:t>
      </w:r>
    </w:p>
    <w:p w14:paraId="670810A8" w14:textId="77777777" w:rsidR="006475E8" w:rsidRPr="008B2834" w:rsidRDefault="006475E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highlight w:val="yellow"/>
          <w:lang w:val="es-ES_tradnl"/>
        </w:rPr>
      </w:pPr>
    </w:p>
    <w:p w14:paraId="3B73E003" w14:textId="383C70A1" w:rsidR="006475E8" w:rsidRPr="008B2834" w:rsidRDefault="006475E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lang w:val="es-ES_tradnl"/>
        </w:rPr>
      </w:pPr>
      <w:r w:rsidRPr="008B2834">
        <w:rPr>
          <w:rFonts w:ascii="Tahoma" w:hAnsi="Tahoma" w:cs="Tahoma"/>
          <w:lang w:val="es-ES_tradnl"/>
        </w:rPr>
        <w:t>Afirmó que, en estos casos opera una inversión de la carga de la prueba a favor de la afiliada, por lo que P</w:t>
      </w:r>
      <w:r w:rsidR="00A821D1" w:rsidRPr="008B2834">
        <w:rPr>
          <w:rFonts w:ascii="Tahoma" w:hAnsi="Tahoma" w:cs="Tahoma"/>
          <w:lang w:val="es-ES_tradnl"/>
        </w:rPr>
        <w:t>orvenir</w:t>
      </w:r>
      <w:r w:rsidRPr="008B2834">
        <w:rPr>
          <w:rFonts w:ascii="Tahoma" w:hAnsi="Tahoma" w:cs="Tahoma"/>
          <w:lang w:val="es-ES_tradnl"/>
        </w:rPr>
        <w:t xml:space="preserve"> S.A. debía acreditar la diligencia o cuidado que tuvo para que ella comprendiera todo lo relacionado con los beneficios y desventajas con el cambio de régimen, así como prever los riesgos y efectos negativos de esa decisión. Sin embargo, dicha AFP sólo aportó como prueba el formulario de afiliación, s</w:t>
      </w:r>
      <w:r w:rsidR="00E314B2" w:rsidRPr="008B2834">
        <w:rPr>
          <w:rFonts w:ascii="Tahoma" w:hAnsi="Tahoma" w:cs="Tahoma"/>
          <w:lang w:val="es-ES_tradnl"/>
        </w:rPr>
        <w:t>i</w:t>
      </w:r>
      <w:r w:rsidRPr="008B2834">
        <w:rPr>
          <w:rFonts w:ascii="Tahoma" w:hAnsi="Tahoma" w:cs="Tahoma"/>
          <w:lang w:val="es-ES_tradnl"/>
        </w:rPr>
        <w:t xml:space="preserve">n </w:t>
      </w:r>
      <w:r w:rsidR="00D64C51" w:rsidRPr="008B2834">
        <w:rPr>
          <w:rFonts w:ascii="Tahoma" w:hAnsi="Tahoma" w:cs="Tahoma"/>
          <w:lang w:val="es-ES_tradnl"/>
        </w:rPr>
        <w:t>lograr con</w:t>
      </w:r>
      <w:r w:rsidR="00E314B2" w:rsidRPr="008B2834">
        <w:rPr>
          <w:rFonts w:ascii="Tahoma" w:hAnsi="Tahoma" w:cs="Tahoma"/>
          <w:lang w:val="es-ES_tradnl"/>
        </w:rPr>
        <w:t xml:space="preserve"> ello </w:t>
      </w:r>
      <w:r w:rsidRPr="008B2834">
        <w:rPr>
          <w:rFonts w:ascii="Tahoma" w:hAnsi="Tahoma" w:cs="Tahoma"/>
          <w:lang w:val="es-ES_tradnl"/>
        </w:rPr>
        <w:t>acreditar la existencia de un consentimiento informado.</w:t>
      </w:r>
    </w:p>
    <w:p w14:paraId="6765AAE7" w14:textId="77777777" w:rsidR="006475E8" w:rsidRPr="008B2834" w:rsidRDefault="006475E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highlight w:val="yellow"/>
          <w:lang w:val="es-ES_tradnl"/>
        </w:rPr>
      </w:pPr>
    </w:p>
    <w:p w14:paraId="6ACF434B" w14:textId="51408432" w:rsidR="000B366B" w:rsidRPr="008B2834" w:rsidRDefault="006475E8"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lang w:val="es-ES_tradnl"/>
        </w:rPr>
      </w:pPr>
      <w:r w:rsidRPr="008B2834">
        <w:rPr>
          <w:rFonts w:ascii="Tahoma" w:hAnsi="Tahoma" w:cs="Tahoma"/>
          <w:lang w:val="es-ES_tradnl"/>
        </w:rPr>
        <w:t xml:space="preserve">En cuanto al interrogatorio rendido por </w:t>
      </w:r>
      <w:r w:rsidR="00A821D1" w:rsidRPr="008B2834">
        <w:rPr>
          <w:rFonts w:ascii="Tahoma" w:hAnsi="Tahoma" w:cs="Tahoma"/>
          <w:lang w:val="es-ES_tradnl"/>
        </w:rPr>
        <w:t>la</w:t>
      </w:r>
      <w:r w:rsidRPr="008B2834">
        <w:rPr>
          <w:rFonts w:ascii="Tahoma" w:hAnsi="Tahoma" w:cs="Tahoma"/>
          <w:lang w:val="es-ES_tradnl"/>
        </w:rPr>
        <w:t xml:space="preserve"> señor</w:t>
      </w:r>
      <w:r w:rsidR="00A821D1" w:rsidRPr="008B2834">
        <w:rPr>
          <w:rFonts w:ascii="Tahoma" w:hAnsi="Tahoma" w:cs="Tahoma"/>
          <w:lang w:val="es-ES_tradnl"/>
        </w:rPr>
        <w:t>a</w:t>
      </w:r>
      <w:r w:rsidRPr="008B2834">
        <w:rPr>
          <w:rFonts w:ascii="Tahoma" w:hAnsi="Tahoma" w:cs="Tahoma"/>
          <w:lang w:val="es-ES_tradnl"/>
        </w:rPr>
        <w:t xml:space="preserve"> </w:t>
      </w:r>
      <w:r w:rsidR="006B0352">
        <w:rPr>
          <w:rFonts w:ascii="Tahoma" w:hAnsi="Tahoma" w:cs="Tahoma"/>
          <w:lang w:val="es-ES_tradnl"/>
        </w:rPr>
        <w:t>Y</w:t>
      </w:r>
      <w:r w:rsidR="00D64C51" w:rsidRPr="008B2834">
        <w:rPr>
          <w:rFonts w:ascii="Tahoma" w:hAnsi="Tahoma" w:cs="Tahoma"/>
          <w:lang w:val="es-ES_tradnl"/>
        </w:rPr>
        <w:t>enny</w:t>
      </w:r>
      <w:r w:rsidR="00A821D1" w:rsidRPr="008B2834">
        <w:rPr>
          <w:rFonts w:ascii="Tahoma" w:hAnsi="Tahoma" w:cs="Tahoma"/>
          <w:lang w:val="es-ES_tradnl"/>
        </w:rPr>
        <w:t xml:space="preserve"> Esther Beleño Rojas</w:t>
      </w:r>
      <w:r w:rsidRPr="008B2834">
        <w:rPr>
          <w:rFonts w:ascii="Tahoma" w:hAnsi="Tahoma" w:cs="Tahoma"/>
          <w:lang w:val="es-ES_tradnl"/>
        </w:rPr>
        <w:t>, concluyó que de él no se obtuvo confesión alguna que condujera a definir que hubiera existido un consentimiento informado. Por lo dicho, concluyó que se presentó una indebida asesoría que vició el consentimiento de aquella en la vinculación ante el RAIS, siendo procedente declarar la ineficacia del acto.</w:t>
      </w:r>
    </w:p>
    <w:p w14:paraId="4F79ACB4" w14:textId="77777777" w:rsidR="002563E9" w:rsidRPr="008B2834" w:rsidRDefault="002563E9" w:rsidP="001727D6">
      <w:pPr>
        <w:pBdr>
          <w:top w:val="nil"/>
          <w:left w:val="nil"/>
          <w:bottom w:val="nil"/>
          <w:right w:val="nil"/>
          <w:between w:val="nil"/>
        </w:pBdr>
        <w:spacing w:before="0" w:beforeAutospacing="0" w:after="0" w:afterAutospacing="0" w:line="276" w:lineRule="auto"/>
        <w:ind w:firstLine="709"/>
        <w:contextualSpacing/>
        <w:rPr>
          <w:rFonts w:ascii="Tahoma" w:hAnsi="Tahoma" w:cs="Tahoma"/>
          <w:lang w:val="es-ES_tradnl"/>
        </w:rPr>
      </w:pPr>
    </w:p>
    <w:p w14:paraId="103BEB04" w14:textId="729FD3CC" w:rsidR="001462DA" w:rsidRPr="008B2834" w:rsidRDefault="00792794" w:rsidP="001727D6">
      <w:pPr>
        <w:pStyle w:val="Prrafodelista"/>
        <w:numPr>
          <w:ilvl w:val="0"/>
          <w:numId w:val="1"/>
        </w:numPr>
        <w:spacing w:line="276" w:lineRule="auto"/>
        <w:ind w:left="426" w:hanging="426"/>
        <w:jc w:val="center"/>
        <w:rPr>
          <w:rFonts w:cs="Tahoma"/>
          <w:b/>
          <w:bCs/>
          <w:szCs w:val="24"/>
          <w:lang w:val="es-ES_tradnl"/>
        </w:rPr>
      </w:pPr>
      <w:r w:rsidRPr="008B2834">
        <w:rPr>
          <w:rFonts w:cs="Tahoma"/>
          <w:b/>
          <w:bCs/>
          <w:szCs w:val="24"/>
          <w:lang w:val="es-ES_tradnl"/>
        </w:rPr>
        <w:t>Recursos de apelación y procedencia de la consulta</w:t>
      </w:r>
    </w:p>
    <w:p w14:paraId="788D20BB" w14:textId="77777777" w:rsidR="006411AB" w:rsidRPr="008B2834" w:rsidRDefault="006411AB" w:rsidP="001727D6">
      <w:pPr>
        <w:pStyle w:val="Prrafodelista"/>
        <w:spacing w:line="276" w:lineRule="auto"/>
        <w:ind w:left="426"/>
        <w:rPr>
          <w:rFonts w:cs="Tahoma"/>
          <w:b/>
          <w:bCs/>
          <w:szCs w:val="24"/>
          <w:lang w:val="es-ES_tradnl"/>
        </w:rPr>
      </w:pPr>
    </w:p>
    <w:p w14:paraId="54C018BC" w14:textId="29CF72D3" w:rsidR="001462DA" w:rsidRPr="008B2834" w:rsidRDefault="00CD4732" w:rsidP="001727D6">
      <w:pPr>
        <w:pStyle w:val="Prrafodelista"/>
        <w:spacing w:line="276" w:lineRule="auto"/>
        <w:ind w:left="142" w:firstLine="567"/>
        <w:rPr>
          <w:rFonts w:eastAsia="Times New Roman" w:cs="Tahoma"/>
          <w:color w:val="000000"/>
          <w:szCs w:val="24"/>
          <w:lang w:val="es-ES_tradnl" w:eastAsia="es-MX"/>
        </w:rPr>
      </w:pPr>
      <w:r w:rsidRPr="008B2834">
        <w:rPr>
          <w:rFonts w:eastAsia="Times New Roman" w:cs="Tahoma"/>
          <w:color w:val="000000"/>
          <w:szCs w:val="24"/>
          <w:lang w:val="es-ES_tradnl" w:eastAsia="es-MX"/>
        </w:rPr>
        <w:t xml:space="preserve">La </w:t>
      </w:r>
      <w:r w:rsidR="00201D6B" w:rsidRPr="008B2834">
        <w:rPr>
          <w:rFonts w:eastAsia="Times New Roman" w:cs="Tahoma"/>
          <w:color w:val="000000"/>
          <w:szCs w:val="24"/>
          <w:lang w:val="es-ES_tradnl" w:eastAsia="es-MX"/>
        </w:rPr>
        <w:t>a</w:t>
      </w:r>
      <w:r w:rsidRPr="008B2834">
        <w:rPr>
          <w:rFonts w:eastAsia="Times New Roman" w:cs="Tahoma"/>
          <w:color w:val="000000"/>
          <w:szCs w:val="24"/>
          <w:lang w:val="es-ES_tradnl" w:eastAsia="es-MX"/>
        </w:rPr>
        <w:t>poderad</w:t>
      </w:r>
      <w:r w:rsidR="00535D50" w:rsidRPr="008B2834">
        <w:rPr>
          <w:rFonts w:eastAsia="Times New Roman" w:cs="Tahoma"/>
          <w:color w:val="000000"/>
          <w:szCs w:val="24"/>
          <w:lang w:val="es-ES_tradnl" w:eastAsia="es-MX"/>
        </w:rPr>
        <w:t>a</w:t>
      </w:r>
      <w:r w:rsidRPr="008B2834">
        <w:rPr>
          <w:rFonts w:eastAsia="Times New Roman" w:cs="Tahoma"/>
          <w:color w:val="000000"/>
          <w:szCs w:val="24"/>
          <w:lang w:val="es-ES_tradnl" w:eastAsia="es-MX"/>
        </w:rPr>
        <w:t xml:space="preserve"> judicial de</w:t>
      </w:r>
      <w:r w:rsidRPr="008B2834">
        <w:rPr>
          <w:rFonts w:eastAsia="Times New Roman" w:cs="Tahoma"/>
          <w:b/>
          <w:bCs/>
          <w:color w:val="000000"/>
          <w:szCs w:val="24"/>
          <w:lang w:val="es-ES_tradnl" w:eastAsia="es-MX"/>
        </w:rPr>
        <w:t xml:space="preserve"> </w:t>
      </w:r>
      <w:r w:rsidR="001462DA" w:rsidRPr="008B2834">
        <w:rPr>
          <w:rFonts w:eastAsia="Times New Roman" w:cs="Tahoma"/>
          <w:b/>
          <w:bCs/>
          <w:color w:val="000000"/>
          <w:szCs w:val="24"/>
          <w:lang w:val="es-ES_tradnl" w:eastAsia="es-MX"/>
        </w:rPr>
        <w:t xml:space="preserve">Porvenir S.A.  </w:t>
      </w:r>
      <w:r w:rsidR="001462DA" w:rsidRPr="008B2834">
        <w:rPr>
          <w:rFonts w:eastAsia="Times New Roman" w:cs="Tahoma"/>
          <w:color w:val="000000"/>
          <w:szCs w:val="24"/>
          <w:lang w:val="es-ES_tradnl" w:eastAsia="es-MX"/>
        </w:rPr>
        <w:t>y</w:t>
      </w:r>
      <w:r w:rsidR="001462DA" w:rsidRPr="008B2834">
        <w:rPr>
          <w:rFonts w:eastAsia="Times New Roman" w:cs="Tahoma"/>
          <w:b/>
          <w:bCs/>
          <w:color w:val="000000"/>
          <w:szCs w:val="24"/>
          <w:lang w:val="es-ES_tradnl" w:eastAsia="es-MX"/>
        </w:rPr>
        <w:t xml:space="preserve"> Colfondos S.A. </w:t>
      </w:r>
      <w:r w:rsidR="001462DA" w:rsidRPr="008B2834">
        <w:rPr>
          <w:rFonts w:eastAsia="Times New Roman" w:cs="Tahoma"/>
          <w:color w:val="000000"/>
          <w:szCs w:val="24"/>
          <w:lang w:val="es-ES_tradnl" w:eastAsia="es-MX"/>
        </w:rPr>
        <w:t>atac</w:t>
      </w:r>
      <w:r w:rsidR="006411AB" w:rsidRPr="008B2834">
        <w:rPr>
          <w:rFonts w:eastAsia="Times New Roman" w:cs="Tahoma"/>
          <w:color w:val="000000"/>
          <w:szCs w:val="24"/>
          <w:lang w:val="es-ES_tradnl" w:eastAsia="es-MX"/>
        </w:rPr>
        <w:t>aron</w:t>
      </w:r>
      <w:r w:rsidRPr="008B2834">
        <w:rPr>
          <w:rFonts w:eastAsia="Times New Roman" w:cs="Tahoma"/>
          <w:color w:val="000000"/>
          <w:szCs w:val="24"/>
          <w:lang w:val="es-ES_tradnl" w:eastAsia="es-MX"/>
        </w:rPr>
        <w:t xml:space="preserve"> </w:t>
      </w:r>
      <w:r w:rsidR="001462DA" w:rsidRPr="008B2834">
        <w:rPr>
          <w:rFonts w:eastAsia="Times New Roman" w:cs="Tahoma"/>
          <w:color w:val="000000"/>
          <w:szCs w:val="24"/>
          <w:lang w:val="es-ES_tradnl" w:eastAsia="es-MX"/>
        </w:rPr>
        <w:t>la sentencia arguyendo que</w:t>
      </w:r>
      <w:r w:rsidRPr="008B2834">
        <w:rPr>
          <w:rFonts w:eastAsia="Times New Roman" w:cs="Tahoma"/>
          <w:color w:val="000000"/>
          <w:szCs w:val="24"/>
          <w:lang w:val="es-ES_tradnl" w:eastAsia="es-MX"/>
        </w:rPr>
        <w:t xml:space="preserve"> sus representadas</w:t>
      </w:r>
      <w:r w:rsidR="001462DA" w:rsidRPr="008B2834">
        <w:rPr>
          <w:rFonts w:eastAsia="Times New Roman" w:cs="Tahoma"/>
          <w:color w:val="000000"/>
          <w:szCs w:val="24"/>
          <w:lang w:val="es-ES_tradnl" w:eastAsia="es-MX"/>
        </w:rPr>
        <w:t xml:space="preserve"> cumplieron con el deber de información que la ley imponía para la época del traslado, </w:t>
      </w:r>
      <w:r w:rsidR="008834CC" w:rsidRPr="008B2834">
        <w:rPr>
          <w:rFonts w:eastAsia="Times New Roman" w:cs="Tahoma"/>
          <w:color w:val="000000"/>
          <w:szCs w:val="24"/>
          <w:lang w:val="es-ES_tradnl" w:eastAsia="es-MX"/>
        </w:rPr>
        <w:t xml:space="preserve">pues </w:t>
      </w:r>
      <w:r w:rsidR="001462DA" w:rsidRPr="008B2834">
        <w:rPr>
          <w:rFonts w:eastAsia="Times New Roman" w:cs="Tahoma"/>
          <w:color w:val="000000"/>
          <w:szCs w:val="24"/>
          <w:lang w:val="es-ES_tradnl" w:eastAsia="es-MX"/>
        </w:rPr>
        <w:t>no era obligación de los fondos privados documentar la asesoría suministrada a los afiliados, ya que esta se suministraba de manera verbal. Adicionalmente, se puede evidenciar del interrogatorio de parte rendido por la demandante</w:t>
      </w:r>
      <w:r w:rsidR="008834CC" w:rsidRPr="008B2834">
        <w:rPr>
          <w:rFonts w:eastAsia="Times New Roman" w:cs="Tahoma"/>
          <w:color w:val="000000"/>
          <w:szCs w:val="24"/>
          <w:lang w:val="es-ES_tradnl" w:eastAsia="es-MX"/>
        </w:rPr>
        <w:t>,</w:t>
      </w:r>
      <w:r w:rsidR="001462DA" w:rsidRPr="008B2834">
        <w:rPr>
          <w:rFonts w:eastAsia="Times New Roman" w:cs="Tahoma"/>
          <w:color w:val="000000"/>
          <w:szCs w:val="24"/>
          <w:lang w:val="es-ES_tradnl" w:eastAsia="es-MX"/>
        </w:rPr>
        <w:t xml:space="preserve"> que al momento del traslado se le colocaron de presente todas las características de RAIS.</w:t>
      </w:r>
      <w:r w:rsidR="008834CC" w:rsidRPr="008B2834">
        <w:rPr>
          <w:rFonts w:eastAsia="Times New Roman" w:cs="Tahoma"/>
          <w:color w:val="000000"/>
          <w:szCs w:val="24"/>
          <w:lang w:val="es-ES_tradnl" w:eastAsia="es-MX"/>
        </w:rPr>
        <w:t xml:space="preserve"> </w:t>
      </w:r>
      <w:r w:rsidR="00232492" w:rsidRPr="008B2834">
        <w:rPr>
          <w:rFonts w:eastAsia="Times New Roman" w:cs="Tahoma"/>
          <w:color w:val="000000"/>
          <w:szCs w:val="24"/>
          <w:lang w:val="es-ES_tradnl" w:eastAsia="es-MX"/>
        </w:rPr>
        <w:t>Además, resalta que la</w:t>
      </w:r>
      <w:r w:rsidR="00026861" w:rsidRPr="008B2834">
        <w:rPr>
          <w:rFonts w:eastAsia="Times New Roman" w:cs="Tahoma"/>
          <w:color w:val="000000"/>
          <w:szCs w:val="24"/>
          <w:lang w:val="es-ES_tradnl" w:eastAsia="es-MX"/>
        </w:rPr>
        <w:t xml:space="preserve"> señora</w:t>
      </w:r>
      <w:r w:rsidR="00232492" w:rsidRPr="008B2834">
        <w:rPr>
          <w:rFonts w:eastAsia="Times New Roman" w:cs="Tahoma"/>
          <w:color w:val="000000"/>
          <w:szCs w:val="24"/>
          <w:lang w:val="es-ES_tradnl" w:eastAsia="es-MX"/>
        </w:rPr>
        <w:t xml:space="preserve"> </w:t>
      </w:r>
      <w:r w:rsidR="00026861" w:rsidRPr="008B2834">
        <w:rPr>
          <w:rFonts w:eastAsia="Times New Roman" w:cs="Tahoma"/>
          <w:color w:val="000000"/>
          <w:szCs w:val="24"/>
          <w:lang w:val="es-ES_tradnl" w:eastAsia="es-MX"/>
        </w:rPr>
        <w:t>Beleño</w:t>
      </w:r>
      <w:r w:rsidR="00232492" w:rsidRPr="008B2834">
        <w:rPr>
          <w:rFonts w:eastAsia="Times New Roman" w:cs="Tahoma"/>
          <w:color w:val="000000"/>
          <w:szCs w:val="24"/>
          <w:lang w:val="es-ES_tradnl" w:eastAsia="es-MX"/>
        </w:rPr>
        <w:t xml:space="preserve"> no cumplió </w:t>
      </w:r>
      <w:r w:rsidR="00232492" w:rsidRPr="008B2834">
        <w:rPr>
          <w:rFonts w:eastAsia="Times New Roman" w:cs="Tahoma"/>
          <w:color w:val="000000"/>
          <w:szCs w:val="24"/>
          <w:lang w:val="es-ES_tradnl" w:eastAsia="es-MX"/>
        </w:rPr>
        <w:lastRenderedPageBreak/>
        <w:t>con sus deberes de consumidora financiera, no hizo preguntas ni solicit</w:t>
      </w:r>
      <w:r w:rsidR="00535D50" w:rsidRPr="008B2834">
        <w:rPr>
          <w:rFonts w:eastAsia="Times New Roman" w:cs="Tahoma"/>
          <w:color w:val="000000"/>
          <w:szCs w:val="24"/>
          <w:lang w:val="es-ES_tradnl" w:eastAsia="es-MX"/>
        </w:rPr>
        <w:t>ó</w:t>
      </w:r>
      <w:r w:rsidR="00232492" w:rsidRPr="008B2834">
        <w:rPr>
          <w:rFonts w:eastAsia="Times New Roman" w:cs="Tahoma"/>
          <w:color w:val="000000"/>
          <w:szCs w:val="24"/>
          <w:lang w:val="es-ES_tradnl" w:eastAsia="es-MX"/>
        </w:rPr>
        <w:t xml:space="preserve"> ampliación de la información y no dio lectora total del formulario de afiliación.</w:t>
      </w:r>
    </w:p>
    <w:p w14:paraId="3ACA696E" w14:textId="023B82F9" w:rsidR="000B4E9D" w:rsidRPr="008B2834" w:rsidRDefault="000B4E9D" w:rsidP="001727D6">
      <w:pPr>
        <w:pStyle w:val="Prrafodelista"/>
        <w:spacing w:line="276" w:lineRule="auto"/>
        <w:ind w:left="142" w:firstLine="567"/>
        <w:rPr>
          <w:rFonts w:eastAsia="Times New Roman" w:cs="Tahoma"/>
          <w:color w:val="000000"/>
          <w:szCs w:val="24"/>
          <w:lang w:val="es-ES_tradnl" w:eastAsia="es-MX"/>
        </w:rPr>
      </w:pPr>
    </w:p>
    <w:p w14:paraId="401C2E0C" w14:textId="3EB5598A" w:rsidR="000B4E9D" w:rsidRPr="008B2834" w:rsidRDefault="000B4E9D" w:rsidP="001727D6">
      <w:pPr>
        <w:pStyle w:val="Prrafodelista"/>
        <w:spacing w:line="276" w:lineRule="auto"/>
        <w:ind w:left="142" w:firstLine="567"/>
        <w:rPr>
          <w:rFonts w:eastAsia="Times New Roman" w:cs="Tahoma"/>
          <w:color w:val="000000"/>
          <w:szCs w:val="24"/>
          <w:lang w:val="es-ES_tradnl" w:eastAsia="es-MX"/>
        </w:rPr>
      </w:pPr>
      <w:r w:rsidRPr="008B2834">
        <w:rPr>
          <w:rFonts w:eastAsia="Times New Roman" w:cs="Tahoma"/>
          <w:color w:val="000000"/>
          <w:szCs w:val="24"/>
          <w:lang w:val="es-ES_tradnl" w:eastAsia="es-MX"/>
        </w:rPr>
        <w:t>Seguidamente, aleg</w:t>
      </w:r>
      <w:r w:rsidR="001A03B0" w:rsidRPr="008B2834">
        <w:rPr>
          <w:rFonts w:eastAsia="Times New Roman" w:cs="Tahoma"/>
          <w:color w:val="000000"/>
          <w:szCs w:val="24"/>
          <w:lang w:val="es-ES_tradnl" w:eastAsia="es-MX"/>
        </w:rPr>
        <w:t>aron</w:t>
      </w:r>
      <w:r w:rsidRPr="008B2834">
        <w:rPr>
          <w:rFonts w:eastAsia="Times New Roman" w:cs="Tahoma"/>
          <w:color w:val="000000"/>
          <w:szCs w:val="24"/>
          <w:lang w:val="es-ES_tradnl" w:eastAsia="es-MX"/>
        </w:rPr>
        <w:t xml:space="preserve"> que </w:t>
      </w:r>
      <w:r w:rsidRPr="008B2834">
        <w:rPr>
          <w:rFonts w:eastAsia="Times New Roman" w:cs="Tahoma"/>
          <w:color w:val="000000"/>
          <w:szCs w:val="24"/>
          <w:lang w:val="es-ES_tradnl"/>
        </w:rPr>
        <w:t>el motivo de querer regresar al RPM</w:t>
      </w:r>
      <w:r w:rsidR="00CD4732" w:rsidRPr="008B2834">
        <w:rPr>
          <w:rFonts w:eastAsia="Times New Roman" w:cs="Tahoma"/>
          <w:color w:val="000000"/>
          <w:szCs w:val="24"/>
          <w:lang w:val="es-ES_tradnl"/>
        </w:rPr>
        <w:t xml:space="preserve"> de la actora</w:t>
      </w:r>
      <w:r w:rsidRPr="008B2834">
        <w:rPr>
          <w:rFonts w:eastAsia="Times New Roman" w:cs="Tahoma"/>
          <w:color w:val="000000"/>
          <w:szCs w:val="24"/>
          <w:lang w:val="es-ES_tradnl"/>
        </w:rPr>
        <w:t xml:space="preserve"> se debe netamente a un interés económico,</w:t>
      </w:r>
      <w:r w:rsidRPr="008B2834">
        <w:rPr>
          <w:rFonts w:eastAsia="Calibri" w:cs="Tahoma"/>
          <w:szCs w:val="24"/>
          <w:lang w:val="es-ES_tradnl"/>
        </w:rPr>
        <w:t xml:space="preserve"> por considerar que en el fondo público obtendrá una mesada pensional mayor a la que le ofrece el fondo privado, por lo tanto, para ello debi</w:t>
      </w:r>
      <w:r w:rsidR="00535D50" w:rsidRPr="008B2834">
        <w:rPr>
          <w:rFonts w:eastAsia="Calibri" w:cs="Tahoma"/>
          <w:szCs w:val="24"/>
          <w:lang w:val="es-ES_tradnl"/>
        </w:rPr>
        <w:t>ó</w:t>
      </w:r>
      <w:r w:rsidRPr="008B2834">
        <w:rPr>
          <w:rFonts w:eastAsia="Calibri" w:cs="Tahoma"/>
          <w:szCs w:val="24"/>
          <w:lang w:val="es-ES_tradnl"/>
        </w:rPr>
        <w:t xml:space="preserve"> interponer</w:t>
      </w:r>
      <w:r w:rsidR="008834CC" w:rsidRPr="008B2834">
        <w:rPr>
          <w:rFonts w:eastAsia="Calibri" w:cs="Tahoma"/>
          <w:szCs w:val="24"/>
          <w:lang w:val="es-ES_tradnl"/>
        </w:rPr>
        <w:t>se</w:t>
      </w:r>
      <w:r w:rsidRPr="008B2834">
        <w:rPr>
          <w:rFonts w:eastAsia="Calibri" w:cs="Tahoma"/>
          <w:szCs w:val="24"/>
          <w:lang w:val="es-ES_tradnl"/>
        </w:rPr>
        <w:t xml:space="preserve"> una acción diferente a la de ineficacia, est</w:t>
      </w:r>
      <w:r w:rsidR="008834CC" w:rsidRPr="008B2834">
        <w:rPr>
          <w:rFonts w:eastAsia="Calibri" w:cs="Tahoma"/>
          <w:szCs w:val="24"/>
          <w:lang w:val="es-ES_tradnl"/>
        </w:rPr>
        <w:t>o</w:t>
      </w:r>
      <w:r w:rsidRPr="008B2834">
        <w:rPr>
          <w:rFonts w:eastAsia="Calibri" w:cs="Tahoma"/>
          <w:szCs w:val="24"/>
          <w:lang w:val="es-ES_tradnl"/>
        </w:rPr>
        <w:t xml:space="preserve"> es, la de resarcimiento de perjuicios por el daño que se le deriv</w:t>
      </w:r>
      <w:r w:rsidR="00535D50" w:rsidRPr="008B2834">
        <w:rPr>
          <w:rFonts w:eastAsia="Calibri" w:cs="Tahoma"/>
          <w:szCs w:val="24"/>
          <w:lang w:val="es-ES_tradnl"/>
        </w:rPr>
        <w:t>ó</w:t>
      </w:r>
      <w:r w:rsidRPr="008B2834">
        <w:rPr>
          <w:rFonts w:eastAsia="Calibri" w:cs="Tahoma"/>
          <w:szCs w:val="24"/>
          <w:lang w:val="es-ES_tradnl"/>
        </w:rPr>
        <w:t xml:space="preserve"> de su decisión de traslado de r</w:t>
      </w:r>
      <w:r w:rsidR="00535D50" w:rsidRPr="008B2834">
        <w:rPr>
          <w:rFonts w:eastAsia="Calibri" w:cs="Tahoma"/>
          <w:szCs w:val="24"/>
          <w:lang w:val="es-ES_tradnl"/>
        </w:rPr>
        <w:t>é</w:t>
      </w:r>
      <w:r w:rsidRPr="008B2834">
        <w:rPr>
          <w:rFonts w:eastAsia="Calibri" w:cs="Tahoma"/>
          <w:szCs w:val="24"/>
          <w:lang w:val="es-ES_tradnl"/>
        </w:rPr>
        <w:t>gimen pensional.</w:t>
      </w:r>
    </w:p>
    <w:p w14:paraId="6881CC5F" w14:textId="77777777" w:rsidR="001462DA" w:rsidRPr="008B2834" w:rsidRDefault="001462DA" w:rsidP="001727D6">
      <w:pPr>
        <w:pStyle w:val="Prrafodelista"/>
        <w:spacing w:line="276" w:lineRule="auto"/>
        <w:ind w:left="142" w:firstLine="567"/>
        <w:rPr>
          <w:rFonts w:eastAsia="Times New Roman" w:cs="Tahoma"/>
          <w:color w:val="000000"/>
          <w:szCs w:val="24"/>
          <w:lang w:val="es-ES_tradnl" w:eastAsia="es-MX"/>
        </w:rPr>
      </w:pPr>
    </w:p>
    <w:p w14:paraId="568A3DD0" w14:textId="21874847" w:rsidR="001462DA" w:rsidRPr="008B2834" w:rsidRDefault="001462DA" w:rsidP="001727D6">
      <w:pPr>
        <w:pStyle w:val="Prrafodelista"/>
        <w:spacing w:line="276" w:lineRule="auto"/>
        <w:ind w:left="142" w:firstLine="567"/>
        <w:rPr>
          <w:rFonts w:eastAsia="Times New Roman" w:cs="Tahoma"/>
          <w:color w:val="000000"/>
          <w:szCs w:val="24"/>
          <w:lang w:val="es-ES_tradnl" w:eastAsia="es-MX"/>
        </w:rPr>
      </w:pPr>
      <w:r w:rsidRPr="008B2834">
        <w:rPr>
          <w:rFonts w:eastAsia="Times New Roman" w:cs="Tahoma"/>
          <w:color w:val="000000"/>
          <w:szCs w:val="24"/>
          <w:lang w:val="es-ES_tradnl" w:eastAsia="es-MX"/>
        </w:rPr>
        <w:t>Asimismo, afirm</w:t>
      </w:r>
      <w:r w:rsidR="001A03B0" w:rsidRPr="008B2834">
        <w:rPr>
          <w:rFonts w:eastAsia="Times New Roman" w:cs="Tahoma"/>
          <w:color w:val="000000"/>
          <w:szCs w:val="24"/>
          <w:lang w:val="es-ES_tradnl" w:eastAsia="es-MX"/>
        </w:rPr>
        <w:t>ar</w:t>
      </w:r>
      <w:r w:rsidR="009970DD" w:rsidRPr="008B2834">
        <w:rPr>
          <w:rFonts w:eastAsia="Times New Roman" w:cs="Tahoma"/>
          <w:color w:val="000000"/>
          <w:szCs w:val="24"/>
          <w:lang w:val="es-ES_tradnl" w:eastAsia="es-MX"/>
        </w:rPr>
        <w:t>o</w:t>
      </w:r>
      <w:r w:rsidR="001A03B0" w:rsidRPr="008B2834">
        <w:rPr>
          <w:rFonts w:eastAsia="Times New Roman" w:cs="Tahoma"/>
          <w:color w:val="000000"/>
          <w:szCs w:val="24"/>
          <w:lang w:val="es-ES_tradnl" w:eastAsia="es-MX"/>
        </w:rPr>
        <w:t>n</w:t>
      </w:r>
      <w:r w:rsidRPr="008B2834">
        <w:rPr>
          <w:rFonts w:eastAsia="Times New Roman" w:cs="Tahoma"/>
          <w:color w:val="000000"/>
          <w:szCs w:val="24"/>
          <w:lang w:val="es-ES_tradnl" w:eastAsia="es-MX"/>
        </w:rPr>
        <w:t xml:space="preserve"> que quedaron acreditados los actos de relacionamiento, con los actos sucesivos perpetrados por cuenta de la demandante</w:t>
      </w:r>
      <w:r w:rsidR="000402E6" w:rsidRPr="008B2834">
        <w:rPr>
          <w:rFonts w:eastAsia="Times New Roman" w:cs="Tahoma"/>
          <w:color w:val="000000"/>
          <w:szCs w:val="24"/>
          <w:lang w:val="es-ES_tradnl" w:eastAsia="es-MX"/>
        </w:rPr>
        <w:t>,</w:t>
      </w:r>
      <w:r w:rsidRPr="008B2834">
        <w:rPr>
          <w:rFonts w:eastAsia="Times New Roman" w:cs="Tahoma"/>
          <w:color w:val="000000"/>
          <w:szCs w:val="24"/>
          <w:lang w:val="es-ES_tradnl" w:eastAsia="es-MX"/>
        </w:rPr>
        <w:t xml:space="preserve"> </w:t>
      </w:r>
      <w:r w:rsidR="008834CC" w:rsidRPr="008B2834">
        <w:rPr>
          <w:rFonts w:eastAsia="Times New Roman" w:cs="Tahoma"/>
          <w:color w:val="000000"/>
          <w:szCs w:val="24"/>
          <w:lang w:val="es-ES_tradnl" w:eastAsia="es-MX"/>
        </w:rPr>
        <w:t xml:space="preserve">lo que </w:t>
      </w:r>
      <w:r w:rsidRPr="008B2834">
        <w:rPr>
          <w:rFonts w:eastAsia="Times New Roman" w:cs="Tahoma"/>
          <w:color w:val="000000"/>
          <w:szCs w:val="24"/>
          <w:lang w:val="es-ES_tradnl" w:eastAsia="es-MX"/>
        </w:rPr>
        <w:t>ratificó su interés de permanecer vinculada</w:t>
      </w:r>
      <w:r w:rsidR="00CD4732" w:rsidRPr="008B2834">
        <w:rPr>
          <w:rFonts w:eastAsia="Times New Roman" w:cs="Tahoma"/>
          <w:color w:val="000000"/>
          <w:szCs w:val="24"/>
          <w:lang w:val="es-ES_tradnl" w:eastAsia="es-MX"/>
        </w:rPr>
        <w:t xml:space="preserve"> </w:t>
      </w:r>
      <w:r w:rsidR="000402E6" w:rsidRPr="008B2834">
        <w:rPr>
          <w:rFonts w:eastAsia="Times New Roman" w:cs="Tahoma"/>
          <w:color w:val="000000"/>
          <w:szCs w:val="24"/>
          <w:lang w:val="es-ES_tradnl" w:eastAsia="es-MX"/>
        </w:rPr>
        <w:t>al</w:t>
      </w:r>
      <w:r w:rsidR="00CD4732" w:rsidRPr="008B2834">
        <w:rPr>
          <w:rFonts w:eastAsia="Times New Roman" w:cs="Tahoma"/>
          <w:color w:val="000000"/>
          <w:szCs w:val="24"/>
          <w:lang w:val="es-ES_tradnl" w:eastAsia="es-MX"/>
        </w:rPr>
        <w:t xml:space="preserve"> RAIS.</w:t>
      </w:r>
    </w:p>
    <w:p w14:paraId="10724495" w14:textId="77777777" w:rsidR="001462DA" w:rsidRPr="008B2834" w:rsidRDefault="001462DA" w:rsidP="001727D6">
      <w:pPr>
        <w:pStyle w:val="Prrafodelista"/>
        <w:spacing w:line="276" w:lineRule="auto"/>
        <w:ind w:left="142" w:firstLine="567"/>
        <w:rPr>
          <w:rFonts w:eastAsia="Times New Roman" w:cs="Tahoma"/>
          <w:color w:val="000000"/>
          <w:szCs w:val="24"/>
          <w:lang w:val="es-ES_tradnl" w:eastAsia="es-MX"/>
        </w:rPr>
      </w:pPr>
    </w:p>
    <w:p w14:paraId="0ABDD0D0" w14:textId="401DF1D3" w:rsidR="001462DA" w:rsidRPr="008B2834" w:rsidRDefault="001462DA" w:rsidP="001727D6">
      <w:pPr>
        <w:pStyle w:val="Prrafodelista"/>
        <w:spacing w:line="276" w:lineRule="auto"/>
        <w:ind w:left="142" w:firstLine="567"/>
        <w:rPr>
          <w:rFonts w:eastAsia="Times New Roman" w:cs="Tahoma"/>
          <w:color w:val="000000"/>
          <w:szCs w:val="24"/>
          <w:lang w:val="es-ES_tradnl" w:eastAsia="es-MX"/>
        </w:rPr>
      </w:pPr>
      <w:r w:rsidRPr="008B2834">
        <w:rPr>
          <w:rFonts w:eastAsia="Times New Roman" w:cs="Tahoma"/>
          <w:color w:val="000000"/>
          <w:szCs w:val="24"/>
          <w:lang w:val="es-ES_tradnl" w:eastAsia="es-MX"/>
        </w:rPr>
        <w:t>En ese orden de ideas, aleg</w:t>
      </w:r>
      <w:r w:rsidR="001A03B0" w:rsidRPr="008B2834">
        <w:rPr>
          <w:rFonts w:eastAsia="Times New Roman" w:cs="Tahoma"/>
          <w:color w:val="000000"/>
          <w:szCs w:val="24"/>
          <w:lang w:val="es-ES_tradnl" w:eastAsia="es-MX"/>
        </w:rPr>
        <w:t>aron</w:t>
      </w:r>
      <w:r w:rsidRPr="008B2834">
        <w:rPr>
          <w:rFonts w:eastAsia="Times New Roman" w:cs="Tahoma"/>
          <w:color w:val="000000"/>
          <w:szCs w:val="24"/>
          <w:lang w:val="es-ES_tradnl" w:eastAsia="es-MX"/>
        </w:rPr>
        <w:t xml:space="preserve"> que se encuentra</w:t>
      </w:r>
      <w:r w:rsidR="005C0DB3" w:rsidRPr="008B2834">
        <w:rPr>
          <w:rFonts w:eastAsia="Times New Roman" w:cs="Tahoma"/>
          <w:color w:val="000000"/>
          <w:szCs w:val="24"/>
          <w:lang w:val="es-ES_tradnl" w:eastAsia="es-MX"/>
        </w:rPr>
        <w:t xml:space="preserve">n </w:t>
      </w:r>
      <w:r w:rsidRPr="008B2834">
        <w:rPr>
          <w:rFonts w:eastAsia="Times New Roman" w:cs="Tahoma"/>
          <w:color w:val="000000"/>
          <w:szCs w:val="24"/>
          <w:lang w:val="es-ES_tradnl" w:eastAsia="es-MX"/>
        </w:rPr>
        <w:t xml:space="preserve">en desacuerdo con (a) la devolución de los </w:t>
      </w:r>
      <w:r w:rsidRPr="008B2834">
        <w:rPr>
          <w:rFonts w:eastAsia="Times New Roman" w:cs="Tahoma"/>
          <w:b/>
          <w:bCs/>
          <w:color w:val="000000"/>
          <w:szCs w:val="24"/>
          <w:lang w:val="es-ES_tradnl" w:eastAsia="es-MX"/>
        </w:rPr>
        <w:t>gastos de administración</w:t>
      </w:r>
      <w:r w:rsidRPr="008B2834">
        <w:rPr>
          <w:rFonts w:eastAsia="Times New Roman" w:cs="Tahoma"/>
          <w:color w:val="000000"/>
          <w:szCs w:val="24"/>
          <w:lang w:val="es-ES_tradnl" w:eastAsia="es-MX"/>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8B2834">
        <w:rPr>
          <w:rFonts w:eastAsia="Times New Roman" w:cs="Tahoma"/>
          <w:b/>
          <w:bCs/>
          <w:color w:val="000000"/>
          <w:szCs w:val="24"/>
          <w:lang w:val="es-ES_tradnl" w:eastAsia="es-MX"/>
        </w:rPr>
        <w:t>prima de seguro previsional</w:t>
      </w:r>
      <w:r w:rsidRPr="008B2834">
        <w:rPr>
          <w:rFonts w:eastAsia="Times New Roman" w:cs="Tahoma"/>
          <w:color w:val="000000"/>
          <w:szCs w:val="24"/>
          <w:lang w:val="es-ES_tradnl" w:eastAsia="es-MX"/>
        </w:rPr>
        <w:t xml:space="preserve"> que eran primas encaminadas a proteger la suerte de</w:t>
      </w:r>
      <w:r w:rsidR="00026861" w:rsidRPr="008B2834">
        <w:rPr>
          <w:rFonts w:eastAsia="Times New Roman" w:cs="Tahoma"/>
          <w:color w:val="000000"/>
          <w:szCs w:val="24"/>
          <w:lang w:val="es-ES_tradnl" w:eastAsia="es-MX"/>
        </w:rPr>
        <w:t xml:space="preserve"> </w:t>
      </w:r>
      <w:r w:rsidRPr="008B2834">
        <w:rPr>
          <w:rFonts w:eastAsia="Times New Roman" w:cs="Tahoma"/>
          <w:color w:val="000000"/>
          <w:szCs w:val="24"/>
          <w:lang w:val="es-ES_tradnl" w:eastAsia="es-MX"/>
        </w:rPr>
        <w:t>l</w:t>
      </w:r>
      <w:r w:rsidR="00026861" w:rsidRPr="008B2834">
        <w:rPr>
          <w:rFonts w:eastAsia="Times New Roman" w:cs="Tahoma"/>
          <w:color w:val="000000"/>
          <w:szCs w:val="24"/>
          <w:lang w:val="es-ES_tradnl" w:eastAsia="es-MX"/>
        </w:rPr>
        <w:t>a</w:t>
      </w:r>
      <w:r w:rsidRPr="008B2834">
        <w:rPr>
          <w:rFonts w:eastAsia="Times New Roman" w:cs="Tahoma"/>
          <w:color w:val="000000"/>
          <w:szCs w:val="24"/>
          <w:lang w:val="es-ES_tradnl" w:eastAsia="es-MX"/>
        </w:rPr>
        <w:t xml:space="preserve"> </w:t>
      </w:r>
      <w:r w:rsidR="00026861" w:rsidRPr="008B2834">
        <w:rPr>
          <w:rFonts w:eastAsia="Times New Roman" w:cs="Tahoma"/>
          <w:color w:val="000000"/>
          <w:szCs w:val="24"/>
          <w:lang w:val="es-ES_tradnl" w:eastAsia="es-MX"/>
        </w:rPr>
        <w:t>actora</w:t>
      </w:r>
      <w:r w:rsidRPr="008B2834">
        <w:rPr>
          <w:rFonts w:eastAsia="Times New Roman" w:cs="Tahoma"/>
          <w:color w:val="000000"/>
          <w:szCs w:val="24"/>
          <w:lang w:val="es-ES_tradnl" w:eastAsia="es-MX"/>
        </w:rPr>
        <w:t xml:space="preserve">; c) los </w:t>
      </w:r>
      <w:r w:rsidRPr="008B2834">
        <w:rPr>
          <w:rFonts w:eastAsia="Times New Roman" w:cs="Tahoma"/>
          <w:b/>
          <w:bCs/>
          <w:color w:val="000000"/>
          <w:szCs w:val="24"/>
          <w:lang w:val="es-ES_tradnl" w:eastAsia="es-MX"/>
        </w:rPr>
        <w:t xml:space="preserve">aportes asistenciales </w:t>
      </w:r>
      <w:r w:rsidRPr="008B2834">
        <w:rPr>
          <w:rFonts w:eastAsia="Times New Roman" w:cs="Tahoma"/>
          <w:color w:val="000000"/>
          <w:szCs w:val="24"/>
          <w:lang w:val="es-ES_tradnl" w:eastAsia="es-MX"/>
        </w:rPr>
        <w:t>destinados al fondo de solidaridad, son un cobro que se genera  a consecuencia  de una orden legal.</w:t>
      </w:r>
    </w:p>
    <w:p w14:paraId="2F007662" w14:textId="77777777" w:rsidR="001462DA" w:rsidRPr="008B2834" w:rsidRDefault="001462DA" w:rsidP="001727D6">
      <w:pPr>
        <w:pStyle w:val="Prrafodelista"/>
        <w:spacing w:line="276" w:lineRule="auto"/>
        <w:ind w:left="142" w:firstLine="567"/>
        <w:rPr>
          <w:rFonts w:eastAsia="Times New Roman" w:cs="Tahoma"/>
          <w:color w:val="000000"/>
          <w:szCs w:val="24"/>
          <w:lang w:val="es-ES_tradnl" w:eastAsia="es-MX"/>
        </w:rPr>
      </w:pPr>
    </w:p>
    <w:p w14:paraId="7B01D033" w14:textId="37C77B59" w:rsidR="001462DA" w:rsidRPr="008B2834" w:rsidRDefault="001462DA" w:rsidP="001727D6">
      <w:pPr>
        <w:pStyle w:val="Prrafodelista"/>
        <w:spacing w:line="276" w:lineRule="auto"/>
        <w:ind w:left="142" w:firstLine="567"/>
        <w:rPr>
          <w:rFonts w:eastAsia="Times New Roman" w:cs="Tahoma"/>
          <w:color w:val="000000"/>
          <w:szCs w:val="24"/>
          <w:lang w:val="es-ES_tradnl" w:eastAsia="es-MX"/>
        </w:rPr>
      </w:pPr>
      <w:r w:rsidRPr="008B2834">
        <w:rPr>
          <w:rFonts w:eastAsia="Times New Roman" w:cs="Tahoma"/>
          <w:color w:val="000000"/>
          <w:szCs w:val="24"/>
          <w:lang w:val="es-ES_tradnl" w:eastAsia="es-MX"/>
        </w:rPr>
        <w:t xml:space="preserve">Por último, señaló que </w:t>
      </w:r>
      <w:r w:rsidR="00232492" w:rsidRPr="008B2834">
        <w:rPr>
          <w:rFonts w:eastAsia="Times New Roman" w:cs="Tahoma"/>
          <w:color w:val="000000"/>
          <w:szCs w:val="24"/>
          <w:lang w:val="es-ES_tradnl" w:eastAsia="es-MX"/>
        </w:rPr>
        <w:t xml:space="preserve">con respecto a Porvenir S.A. </w:t>
      </w:r>
      <w:r w:rsidRPr="008B2834">
        <w:rPr>
          <w:rFonts w:eastAsia="Times New Roman" w:cs="Tahoma"/>
          <w:color w:val="000000"/>
          <w:szCs w:val="24"/>
          <w:lang w:val="es-ES_tradnl" w:eastAsia="es-MX"/>
        </w:rPr>
        <w:t>no se encuentra conforme con la condena en costas, ya que considera que en el proceso no se observa que haya una actuación de mala fe por su parte.</w:t>
      </w:r>
    </w:p>
    <w:p w14:paraId="1E0AB703" w14:textId="77777777" w:rsidR="008834CC" w:rsidRPr="008B2834" w:rsidRDefault="008834CC" w:rsidP="001727D6">
      <w:pPr>
        <w:pStyle w:val="Prrafodelista"/>
        <w:spacing w:line="276" w:lineRule="auto"/>
        <w:ind w:left="142" w:firstLine="567"/>
        <w:rPr>
          <w:rFonts w:eastAsia="Times New Roman" w:cs="Tahoma"/>
          <w:color w:val="000000"/>
          <w:szCs w:val="24"/>
          <w:lang w:val="es-ES_tradnl" w:eastAsia="es-MX"/>
        </w:rPr>
      </w:pPr>
    </w:p>
    <w:p w14:paraId="085AC3DE" w14:textId="1C1BB9B2" w:rsidR="00232492" w:rsidRPr="008B2834" w:rsidRDefault="00232492" w:rsidP="001727D6">
      <w:pPr>
        <w:widowControl w:val="0"/>
        <w:autoSpaceDE w:val="0"/>
        <w:autoSpaceDN w:val="0"/>
        <w:spacing w:before="0" w:beforeAutospacing="0" w:after="0" w:afterAutospacing="0" w:line="276" w:lineRule="auto"/>
        <w:contextualSpacing/>
        <w:rPr>
          <w:rFonts w:ascii="Tahoma" w:eastAsia="Calibri" w:hAnsi="Tahoma" w:cs="Tahoma"/>
          <w:lang w:val="es-ES_tradnl"/>
        </w:rPr>
      </w:pPr>
      <w:r w:rsidRPr="008B2834">
        <w:rPr>
          <w:rFonts w:ascii="Tahoma" w:hAnsi="Tahoma" w:cs="Tahoma"/>
          <w:lang w:val="es-ES_tradnl"/>
        </w:rPr>
        <w:t>La apoderada judicial de</w:t>
      </w:r>
      <w:r w:rsidRPr="008B2834">
        <w:rPr>
          <w:rFonts w:ascii="Tahoma" w:hAnsi="Tahoma" w:cs="Tahoma"/>
          <w:b/>
          <w:bCs/>
          <w:lang w:val="es-ES_tradnl"/>
        </w:rPr>
        <w:t xml:space="preserve"> Colpensiones</w:t>
      </w:r>
      <w:r w:rsidRPr="008B2834">
        <w:rPr>
          <w:rFonts w:ascii="Tahoma" w:hAnsi="Tahoma" w:cs="Tahoma"/>
          <w:lang w:val="es-ES_tradnl"/>
        </w:rPr>
        <w:t xml:space="preserve">, en su alzada, atacó la sentencia de primera instancia </w:t>
      </w:r>
      <w:r w:rsidRPr="008B2834">
        <w:rPr>
          <w:rFonts w:ascii="Tahoma" w:eastAsia="Times New Roman" w:hAnsi="Tahoma" w:cs="Tahoma"/>
          <w:color w:val="000000"/>
          <w:lang w:val="es-ES_tradnl"/>
        </w:rPr>
        <w:t>argumentando que la demandante permaneció durante más de 20 años en el RAIS, de esta manera, ratificó su voluntad de querer permanecer en dicho régimen pensional y, además, el motivo de querer regresar al RPM se debe netamente a un interés económico,</w:t>
      </w:r>
      <w:r w:rsidRPr="008B2834">
        <w:rPr>
          <w:rFonts w:ascii="Tahoma" w:eastAsia="Calibri" w:hAnsi="Tahoma" w:cs="Tahoma"/>
          <w:lang w:val="es-ES_tradnl"/>
        </w:rPr>
        <w:t xml:space="preserve"> por considerar que en el fondo público obtendrá una mesada pensional mayor a la que le ofrece el fondo privado.</w:t>
      </w:r>
    </w:p>
    <w:p w14:paraId="3C80A4AB" w14:textId="77777777" w:rsidR="00232492" w:rsidRPr="008B2834" w:rsidRDefault="00232492" w:rsidP="001727D6">
      <w:pPr>
        <w:widowControl w:val="0"/>
        <w:autoSpaceDE w:val="0"/>
        <w:autoSpaceDN w:val="0"/>
        <w:spacing w:before="0" w:beforeAutospacing="0" w:after="0" w:afterAutospacing="0" w:line="276" w:lineRule="auto"/>
        <w:contextualSpacing/>
        <w:rPr>
          <w:rFonts w:ascii="Tahoma" w:eastAsia="Calibri" w:hAnsi="Tahoma" w:cs="Tahoma"/>
          <w:lang w:val="es-ES_tradnl"/>
        </w:rPr>
      </w:pPr>
    </w:p>
    <w:p w14:paraId="0DB74C62" w14:textId="77777777" w:rsidR="008834CC" w:rsidRPr="008B2834" w:rsidRDefault="00232492" w:rsidP="001727D6">
      <w:pPr>
        <w:spacing w:before="0" w:beforeAutospacing="0" w:after="0" w:afterAutospacing="0" w:line="276" w:lineRule="auto"/>
        <w:ind w:firstLine="700"/>
        <w:rPr>
          <w:rFonts w:ascii="Tahoma" w:eastAsia="Times New Roman" w:hAnsi="Tahoma" w:cs="Tahoma"/>
          <w:color w:val="000000"/>
          <w:lang w:val="es-ES_tradnl"/>
        </w:rPr>
      </w:pPr>
      <w:r w:rsidRPr="008B2834">
        <w:rPr>
          <w:rFonts w:ascii="Tahoma" w:eastAsia="Times New Roman" w:hAnsi="Tahoma" w:cs="Tahoma"/>
          <w:color w:val="000000"/>
          <w:lang w:val="es-ES_tradnl"/>
        </w:rPr>
        <w:t xml:space="preserve">En ese sentido, indicó que </w:t>
      </w:r>
      <w:r w:rsidR="000402E6" w:rsidRPr="008B2834">
        <w:rPr>
          <w:rFonts w:ascii="Tahoma" w:eastAsia="Times New Roman" w:hAnsi="Tahoma" w:cs="Tahoma"/>
          <w:color w:val="000000"/>
          <w:lang w:val="es-ES_tradnl"/>
        </w:rPr>
        <w:t>la</w:t>
      </w:r>
      <w:r w:rsidRPr="008B2834">
        <w:rPr>
          <w:rFonts w:ascii="Tahoma" w:eastAsia="Times New Roman" w:hAnsi="Tahoma" w:cs="Tahoma"/>
          <w:color w:val="000000"/>
          <w:lang w:val="es-ES_tradnl"/>
        </w:rPr>
        <w:t xml:space="preserve"> actor</w:t>
      </w:r>
      <w:r w:rsidR="000402E6" w:rsidRPr="008B2834">
        <w:rPr>
          <w:rFonts w:ascii="Tahoma" w:eastAsia="Times New Roman" w:hAnsi="Tahoma" w:cs="Tahoma"/>
          <w:color w:val="000000"/>
          <w:lang w:val="es-ES_tradnl"/>
        </w:rPr>
        <w:t>a</w:t>
      </w:r>
      <w:r w:rsidRPr="008B2834">
        <w:rPr>
          <w:rFonts w:ascii="Tahoma" w:eastAsia="Times New Roman" w:hAnsi="Tahoma" w:cs="Tahoma"/>
          <w:color w:val="000000"/>
          <w:lang w:val="es-ES_tradnl"/>
        </w:rPr>
        <w:t xml:space="preserve"> no puede regresar al RPM, en tanto que, se encuentra inmers</w:t>
      </w:r>
      <w:r w:rsidR="000402E6" w:rsidRPr="008B2834">
        <w:rPr>
          <w:rFonts w:ascii="Tahoma" w:eastAsia="Times New Roman" w:hAnsi="Tahoma" w:cs="Tahoma"/>
          <w:color w:val="000000"/>
          <w:lang w:val="es-ES_tradnl"/>
        </w:rPr>
        <w:t>a</w:t>
      </w:r>
      <w:r w:rsidRPr="008B2834">
        <w:rPr>
          <w:rFonts w:ascii="Tahoma" w:eastAsia="Times New Roman" w:hAnsi="Tahoma" w:cs="Tahoma"/>
          <w:color w:val="000000"/>
          <w:lang w:val="es-ES_tradnl"/>
        </w:rPr>
        <w:t xml:space="preserve"> en la prohibición legal establecida en el</w:t>
      </w:r>
      <w:r w:rsidRPr="008B2834">
        <w:rPr>
          <w:rFonts w:ascii="Tahoma" w:hAnsi="Tahoma" w:cs="Tahoma"/>
          <w:lang w:val="es-ES_tradnl" w:eastAsia="es-CO"/>
        </w:rPr>
        <w:t xml:space="preserve"> en el literal e) del</w:t>
      </w:r>
      <w:r w:rsidRPr="008B2834">
        <w:rPr>
          <w:rFonts w:ascii="Tahoma" w:eastAsia="Times New Roman" w:hAnsi="Tahoma" w:cs="Tahoma"/>
          <w:color w:val="000000"/>
          <w:lang w:val="es-ES_tradnl"/>
        </w:rPr>
        <w:t xml:space="preserve"> artículo 13 de la ley 100 de 1994, en virtud de que, cuando </w:t>
      </w:r>
      <w:r w:rsidR="00A31099" w:rsidRPr="008B2834">
        <w:rPr>
          <w:rFonts w:ascii="Tahoma" w:eastAsia="Times New Roman" w:hAnsi="Tahoma" w:cs="Tahoma"/>
          <w:color w:val="000000"/>
          <w:lang w:val="es-ES_tradnl"/>
        </w:rPr>
        <w:t xml:space="preserve">la </w:t>
      </w:r>
      <w:r w:rsidRPr="008B2834">
        <w:rPr>
          <w:rFonts w:ascii="Tahoma" w:eastAsia="Times New Roman" w:hAnsi="Tahoma" w:cs="Tahoma"/>
          <w:color w:val="000000"/>
          <w:lang w:val="es-ES_tradnl"/>
        </w:rPr>
        <w:t>actor</w:t>
      </w:r>
      <w:r w:rsidR="00A31099" w:rsidRPr="008B2834">
        <w:rPr>
          <w:rFonts w:ascii="Tahoma" w:eastAsia="Times New Roman" w:hAnsi="Tahoma" w:cs="Tahoma"/>
          <w:color w:val="000000"/>
          <w:lang w:val="es-ES_tradnl"/>
        </w:rPr>
        <w:t>a</w:t>
      </w:r>
      <w:r w:rsidRPr="008B2834">
        <w:rPr>
          <w:rFonts w:ascii="Tahoma" w:eastAsia="Times New Roman" w:hAnsi="Tahoma" w:cs="Tahoma"/>
          <w:color w:val="000000"/>
          <w:lang w:val="es-ES_tradnl"/>
        </w:rPr>
        <w:t xml:space="preserve"> solicita el traslado </w:t>
      </w:r>
      <w:r w:rsidR="00A31099" w:rsidRPr="008B2834">
        <w:rPr>
          <w:rFonts w:ascii="Tahoma" w:eastAsia="Times New Roman" w:hAnsi="Tahoma" w:cs="Tahoma"/>
          <w:color w:val="000000"/>
          <w:lang w:val="es-ES_tradnl"/>
        </w:rPr>
        <w:t>el 6 de julio de 2019</w:t>
      </w:r>
      <w:r w:rsidRPr="008B2834">
        <w:rPr>
          <w:rFonts w:ascii="Tahoma" w:eastAsia="Times New Roman" w:hAnsi="Tahoma" w:cs="Tahoma"/>
          <w:color w:val="000000"/>
          <w:lang w:val="es-ES_tradnl"/>
        </w:rPr>
        <w:t xml:space="preserve"> contaba con </w:t>
      </w:r>
      <w:r w:rsidR="00A31099" w:rsidRPr="008B2834">
        <w:rPr>
          <w:rFonts w:ascii="Tahoma" w:eastAsia="Times New Roman" w:hAnsi="Tahoma" w:cs="Tahoma"/>
          <w:color w:val="000000"/>
          <w:lang w:val="es-ES_tradnl"/>
        </w:rPr>
        <w:t xml:space="preserve">59 </w:t>
      </w:r>
      <w:r w:rsidRPr="008B2834">
        <w:rPr>
          <w:rFonts w:ascii="Tahoma" w:eastAsia="Times New Roman" w:hAnsi="Tahoma" w:cs="Tahoma"/>
          <w:color w:val="000000"/>
          <w:lang w:val="es-ES_tradnl"/>
        </w:rPr>
        <w:t>años de edad.</w:t>
      </w:r>
    </w:p>
    <w:p w14:paraId="1D18CEC1" w14:textId="42B3FB2A" w:rsidR="00232492" w:rsidRPr="008B2834" w:rsidRDefault="00232492" w:rsidP="001727D6">
      <w:pPr>
        <w:spacing w:before="0" w:beforeAutospacing="0" w:after="0" w:afterAutospacing="0" w:line="276" w:lineRule="auto"/>
        <w:ind w:firstLine="700"/>
        <w:rPr>
          <w:rFonts w:ascii="Tahoma" w:eastAsia="Times New Roman" w:hAnsi="Tahoma" w:cs="Tahoma"/>
          <w:color w:val="000000"/>
          <w:lang w:val="es-ES_tradnl"/>
        </w:rPr>
      </w:pPr>
      <w:r w:rsidRPr="008B2834">
        <w:rPr>
          <w:rFonts w:ascii="Tahoma" w:eastAsia="Times New Roman" w:hAnsi="Tahoma" w:cs="Tahoma"/>
          <w:color w:val="000000"/>
          <w:lang w:val="es-ES_tradnl"/>
        </w:rPr>
        <w:t xml:space="preserve"> </w:t>
      </w:r>
    </w:p>
    <w:p w14:paraId="5D097003" w14:textId="0F425716" w:rsidR="00CC71E0" w:rsidRPr="008B2834" w:rsidRDefault="00232492" w:rsidP="001727D6">
      <w:pPr>
        <w:spacing w:before="0" w:beforeAutospacing="0" w:after="0" w:afterAutospacing="0" w:line="276" w:lineRule="auto"/>
        <w:rPr>
          <w:rFonts w:ascii="Tahoma" w:eastAsia="Times New Roman" w:hAnsi="Tahoma" w:cs="Tahoma"/>
          <w:color w:val="000000"/>
          <w:lang w:val="es-ES_tradnl"/>
        </w:rPr>
      </w:pPr>
      <w:r w:rsidRPr="008B2834">
        <w:rPr>
          <w:rFonts w:ascii="Tahoma" w:eastAsia="Times New Roman" w:hAnsi="Tahoma" w:cs="Tahoma"/>
          <w:color w:val="000000"/>
          <w:lang w:val="es-ES_tradnl"/>
        </w:rPr>
        <w:t>Alegó que no tiene por qué asumir la carga del error ajeno, ya que debe velar por la buena administración de sus recursos</w:t>
      </w:r>
      <w:r w:rsidR="008834CC" w:rsidRPr="008B2834">
        <w:rPr>
          <w:rFonts w:ascii="Tahoma" w:eastAsia="Times New Roman" w:hAnsi="Tahoma" w:cs="Tahoma"/>
          <w:color w:val="000000"/>
          <w:lang w:val="es-ES_tradnl"/>
        </w:rPr>
        <w:t>;</w:t>
      </w:r>
      <w:r w:rsidRPr="008B2834">
        <w:rPr>
          <w:rFonts w:ascii="Tahoma" w:eastAsia="Times New Roman" w:hAnsi="Tahoma" w:cs="Tahoma"/>
          <w:color w:val="000000"/>
          <w:lang w:val="es-ES_tradnl"/>
        </w:rPr>
        <w:t xml:space="preserve"> en razón de ello, solicita que se revoque la sentencia de primera instancia y no se acceda a las pretensiones de la demanda.</w:t>
      </w:r>
    </w:p>
    <w:p w14:paraId="7F139E5C" w14:textId="7AD3D8B9" w:rsidR="008834CC" w:rsidRDefault="008834CC" w:rsidP="001727D6">
      <w:pPr>
        <w:spacing w:before="0" w:beforeAutospacing="0" w:after="0" w:afterAutospacing="0" w:line="276" w:lineRule="auto"/>
        <w:rPr>
          <w:rFonts w:ascii="Tahoma" w:eastAsia="Times New Roman" w:hAnsi="Tahoma" w:cs="Tahoma"/>
          <w:color w:val="000000"/>
          <w:lang w:val="es-ES_tradnl"/>
        </w:rPr>
      </w:pPr>
    </w:p>
    <w:p w14:paraId="4E1B0313" w14:textId="0D5ACA9D" w:rsidR="00CC71E0" w:rsidRPr="008B2834" w:rsidRDefault="00CC71E0" w:rsidP="001727D6">
      <w:pPr>
        <w:pStyle w:val="Prrafodelista"/>
        <w:numPr>
          <w:ilvl w:val="0"/>
          <w:numId w:val="1"/>
        </w:numPr>
        <w:spacing w:line="276" w:lineRule="auto"/>
        <w:jc w:val="center"/>
        <w:rPr>
          <w:rFonts w:eastAsia="Tahoma" w:cs="Tahoma"/>
          <w:b/>
          <w:bCs/>
          <w:szCs w:val="24"/>
          <w:lang w:val="es-ES_tradnl" w:eastAsia="es-CO"/>
        </w:rPr>
      </w:pPr>
      <w:r w:rsidRPr="008B2834">
        <w:rPr>
          <w:rFonts w:eastAsia="Tahoma" w:cs="Tahoma"/>
          <w:b/>
          <w:bCs/>
          <w:szCs w:val="24"/>
          <w:lang w:val="es-ES_tradnl" w:eastAsia="es-CO"/>
        </w:rPr>
        <w:t>Alegatos de conclusión</w:t>
      </w:r>
    </w:p>
    <w:p w14:paraId="7AAA2F68" w14:textId="77777777" w:rsidR="00A735F0" w:rsidRPr="008B2834" w:rsidRDefault="00A735F0" w:rsidP="001727D6">
      <w:pPr>
        <w:spacing w:before="0" w:beforeAutospacing="0" w:after="0" w:afterAutospacing="0" w:line="276" w:lineRule="auto"/>
        <w:ind w:left="360"/>
        <w:rPr>
          <w:rFonts w:ascii="Tahoma" w:hAnsi="Tahoma" w:cs="Tahoma"/>
          <w:lang w:val="es-ES_tradnl" w:eastAsia="es-CO"/>
        </w:rPr>
      </w:pPr>
    </w:p>
    <w:p w14:paraId="0919989F" w14:textId="762EC0DF" w:rsidR="000717E2" w:rsidRPr="008B2834" w:rsidRDefault="00535D50" w:rsidP="001727D6">
      <w:pPr>
        <w:spacing w:before="0" w:beforeAutospacing="0" w:after="0" w:afterAutospacing="0" w:line="276" w:lineRule="auto"/>
        <w:ind w:left="360"/>
        <w:rPr>
          <w:rFonts w:ascii="Tahoma" w:hAnsi="Tahoma" w:cs="Tahoma"/>
          <w:lang w:val="es-ES_tradnl" w:eastAsia="es-CO"/>
        </w:rPr>
      </w:pPr>
      <w:r w:rsidRPr="008B2834">
        <w:rPr>
          <w:rFonts w:ascii="Tahoma" w:hAnsi="Tahoma" w:cs="Tahoma"/>
          <w:lang w:val="es-ES_tradnl" w:eastAsia="es-CO"/>
        </w:rPr>
        <w:t>Ninguna de las partes allegó alegatos de conclusión dentro del término concedido para tal efecto.</w:t>
      </w:r>
    </w:p>
    <w:p w14:paraId="6EDF4D90" w14:textId="77777777" w:rsidR="002563E9" w:rsidRPr="008B2834" w:rsidRDefault="002563E9" w:rsidP="001727D6">
      <w:pPr>
        <w:spacing w:before="0" w:beforeAutospacing="0" w:after="0" w:afterAutospacing="0" w:line="276" w:lineRule="auto"/>
        <w:ind w:firstLine="0"/>
        <w:rPr>
          <w:rFonts w:ascii="Tahoma" w:hAnsi="Tahoma" w:cs="Tahoma"/>
          <w:lang w:val="es-ES_tradnl" w:eastAsia="es-CO"/>
        </w:rPr>
      </w:pPr>
    </w:p>
    <w:p w14:paraId="654D6565" w14:textId="3D605C2D" w:rsidR="0024780A" w:rsidRPr="008B2834" w:rsidRDefault="00A735F0" w:rsidP="001727D6">
      <w:pPr>
        <w:pStyle w:val="Prrafodelista"/>
        <w:numPr>
          <w:ilvl w:val="0"/>
          <w:numId w:val="1"/>
        </w:numPr>
        <w:shd w:val="clear" w:color="auto" w:fill="FFFFFF" w:themeFill="background1"/>
        <w:spacing w:line="276" w:lineRule="auto"/>
        <w:jc w:val="center"/>
        <w:textAlignment w:val="baseline"/>
        <w:rPr>
          <w:rFonts w:eastAsia="Times New Roman" w:cs="Tahoma"/>
          <w:b/>
          <w:szCs w:val="24"/>
          <w:lang w:val="es-ES_tradnl" w:eastAsia="es-ES_tradnl"/>
        </w:rPr>
      </w:pPr>
      <w:r w:rsidRPr="008B2834">
        <w:rPr>
          <w:rFonts w:eastAsia="Times New Roman" w:cs="Tahoma"/>
          <w:b/>
          <w:bCs/>
          <w:szCs w:val="24"/>
          <w:lang w:val="es-ES_tradnl" w:eastAsia="es-ES_tradnl"/>
        </w:rPr>
        <w:t>Problemas jurídicos por resolver</w:t>
      </w:r>
    </w:p>
    <w:p w14:paraId="34BD11AD" w14:textId="77777777" w:rsidR="00A735F0" w:rsidRPr="008B2834" w:rsidRDefault="00A735F0" w:rsidP="001727D6">
      <w:pPr>
        <w:pStyle w:val="Prrafodelista"/>
        <w:shd w:val="clear" w:color="auto" w:fill="FFFFFF" w:themeFill="background1"/>
        <w:spacing w:line="276" w:lineRule="auto"/>
        <w:textAlignment w:val="baseline"/>
        <w:rPr>
          <w:rFonts w:eastAsia="Times New Roman" w:cs="Tahoma"/>
          <w:szCs w:val="24"/>
          <w:lang w:val="es-ES_tradnl" w:eastAsia="es-ES_tradnl"/>
        </w:rPr>
      </w:pPr>
    </w:p>
    <w:p w14:paraId="6537CA60" w14:textId="77777777" w:rsidR="0024780A" w:rsidRPr="008B2834" w:rsidRDefault="0024780A" w:rsidP="001727D6">
      <w:pPr>
        <w:tabs>
          <w:tab w:val="left" w:pos="284"/>
        </w:tabs>
        <w:spacing w:before="0" w:beforeAutospacing="0" w:after="0" w:afterAutospacing="0" w:line="276" w:lineRule="auto"/>
        <w:ind w:firstLine="284"/>
        <w:rPr>
          <w:rFonts w:ascii="Tahoma" w:hAnsi="Tahoma" w:cs="Tahoma"/>
          <w:lang w:val="es-ES_tradnl"/>
        </w:rPr>
      </w:pPr>
      <w:r w:rsidRPr="008B2834">
        <w:rPr>
          <w:rFonts w:ascii="Tahoma" w:hAnsi="Tahoma" w:cs="Tahoma"/>
          <w:lang w:val="es-ES_tradnl"/>
        </w:rPr>
        <w:tab/>
        <w:t xml:space="preserve">De acuerdo con los argumentos expuestos en la sentencia de primera instancia, los fundamentos de la apelación y los alegatos de conclusión, le corresponde a la Sala resolver los siguientes problemas jurídicos: </w:t>
      </w:r>
    </w:p>
    <w:p w14:paraId="285BBA4A" w14:textId="77777777" w:rsidR="0024780A" w:rsidRPr="008B2834" w:rsidRDefault="0024780A" w:rsidP="001727D6">
      <w:pPr>
        <w:spacing w:before="0" w:beforeAutospacing="0" w:after="0" w:afterAutospacing="0" w:line="276" w:lineRule="auto"/>
        <w:ind w:firstLine="0"/>
        <w:jc w:val="center"/>
        <w:rPr>
          <w:rFonts w:ascii="Tahoma" w:hAnsi="Tahoma" w:cs="Tahoma"/>
          <w:b/>
          <w:bCs/>
          <w:lang w:val="es-ES_tradnl"/>
        </w:rPr>
      </w:pPr>
    </w:p>
    <w:p w14:paraId="6206748F" w14:textId="77777777" w:rsidR="0024780A" w:rsidRPr="008B2834" w:rsidRDefault="0024780A" w:rsidP="001727D6">
      <w:pPr>
        <w:widowControl w:val="0"/>
        <w:numPr>
          <w:ilvl w:val="0"/>
          <w:numId w:val="5"/>
        </w:numPr>
        <w:tabs>
          <w:tab w:val="left" w:pos="1134"/>
        </w:tabs>
        <w:autoSpaceDE w:val="0"/>
        <w:autoSpaceDN w:val="0"/>
        <w:adjustRightInd w:val="0"/>
        <w:spacing w:before="0" w:beforeAutospacing="0" w:after="0" w:afterAutospacing="0" w:line="276" w:lineRule="auto"/>
        <w:ind w:left="0" w:firstLine="709"/>
        <w:contextualSpacing/>
        <w:rPr>
          <w:rFonts w:ascii="Tahoma" w:hAnsi="Tahoma" w:cs="Tahoma"/>
          <w:lang w:val="es-ES_tradnl"/>
        </w:rPr>
      </w:pPr>
      <w:r w:rsidRPr="008B2834">
        <w:rPr>
          <w:rFonts w:ascii="Tahoma" w:hAnsi="Tahoma" w:cs="Tahoma"/>
          <w:lang w:val="es-ES_tradnl"/>
        </w:rPr>
        <w:t>Establecer si es dable acceder a la ineficacia de un supuesto traslado de la afiliación pensional hecha en el RAIS, cuando una persona nunca estuvo afiliada al sistema de seguridad social con antelación a ello, o mejor, nunca estuvo afiliada al RPM antes de afiliarse al RAIS.</w:t>
      </w:r>
    </w:p>
    <w:p w14:paraId="2CB27D53" w14:textId="77777777" w:rsidR="0024780A" w:rsidRPr="008B2834" w:rsidRDefault="0024780A" w:rsidP="001727D6">
      <w:pPr>
        <w:spacing w:before="0" w:beforeAutospacing="0" w:after="0" w:afterAutospacing="0" w:line="276" w:lineRule="auto"/>
        <w:ind w:left="720" w:firstLine="0"/>
        <w:contextualSpacing/>
        <w:rPr>
          <w:rFonts w:ascii="Tahoma" w:hAnsi="Tahoma" w:cs="Tahoma"/>
          <w:lang w:val="es-ES_tradnl"/>
        </w:rPr>
      </w:pPr>
    </w:p>
    <w:p w14:paraId="71E69487" w14:textId="77777777" w:rsidR="002563E9" w:rsidRPr="008B2834" w:rsidRDefault="0024780A" w:rsidP="001727D6">
      <w:pPr>
        <w:widowControl w:val="0"/>
        <w:numPr>
          <w:ilvl w:val="0"/>
          <w:numId w:val="5"/>
        </w:numPr>
        <w:shd w:val="clear" w:color="auto" w:fill="FFFFFF" w:themeFill="background1"/>
        <w:tabs>
          <w:tab w:val="left" w:pos="1134"/>
        </w:tabs>
        <w:autoSpaceDE w:val="0"/>
        <w:autoSpaceDN w:val="0"/>
        <w:adjustRightInd w:val="0"/>
        <w:spacing w:before="0" w:beforeAutospacing="0" w:after="0" w:afterAutospacing="0" w:line="276" w:lineRule="auto"/>
        <w:ind w:left="0" w:firstLine="709"/>
        <w:contextualSpacing/>
        <w:rPr>
          <w:rFonts w:ascii="Tahoma" w:hAnsi="Tahoma" w:cs="Tahoma"/>
          <w:lang w:val="es-ES_tradnl"/>
        </w:rPr>
      </w:pPr>
      <w:r w:rsidRPr="008B2834">
        <w:rPr>
          <w:rFonts w:ascii="Tahoma" w:hAnsi="Tahoma" w:cs="Tahoma"/>
          <w:lang w:val="es-ES_tradnl"/>
        </w:rPr>
        <w:t>Establecer si en este caso es posible analizar si la AFP PORVENIR brindó la asesoría necesaria y suficiente a</w:t>
      </w:r>
      <w:r w:rsidR="00026861" w:rsidRPr="008B2834">
        <w:rPr>
          <w:rFonts w:ascii="Tahoma" w:hAnsi="Tahoma" w:cs="Tahoma"/>
          <w:lang w:val="es-ES_tradnl"/>
        </w:rPr>
        <w:t xml:space="preserve"> </w:t>
      </w:r>
      <w:r w:rsidRPr="008B2834">
        <w:rPr>
          <w:rFonts w:ascii="Tahoma" w:hAnsi="Tahoma" w:cs="Tahoma"/>
          <w:lang w:val="es-ES_tradnl"/>
        </w:rPr>
        <w:t>l</w:t>
      </w:r>
      <w:r w:rsidR="00026861" w:rsidRPr="008B2834">
        <w:rPr>
          <w:rFonts w:ascii="Tahoma" w:hAnsi="Tahoma" w:cs="Tahoma"/>
          <w:lang w:val="es-ES_tradnl"/>
        </w:rPr>
        <w:t>a</w:t>
      </w:r>
      <w:r w:rsidRPr="008B2834">
        <w:rPr>
          <w:rFonts w:ascii="Tahoma" w:hAnsi="Tahoma" w:cs="Tahoma"/>
          <w:lang w:val="es-ES_tradnl"/>
        </w:rPr>
        <w:t xml:space="preserve"> </w:t>
      </w:r>
      <w:r w:rsidR="00026861" w:rsidRPr="008B2834">
        <w:rPr>
          <w:rFonts w:ascii="Tahoma" w:hAnsi="Tahoma" w:cs="Tahoma"/>
          <w:lang w:val="es-ES_tradnl"/>
        </w:rPr>
        <w:t>gestora del pleito</w:t>
      </w:r>
      <w:r w:rsidRPr="008B2834">
        <w:rPr>
          <w:rFonts w:ascii="Tahoma" w:hAnsi="Tahoma" w:cs="Tahoma"/>
          <w:lang w:val="es-ES_tradnl"/>
        </w:rPr>
        <w:t>, a sabiendas de que en caso afirmativo, aque</w:t>
      </w:r>
      <w:r w:rsidR="00026861" w:rsidRPr="008B2834">
        <w:rPr>
          <w:rFonts w:ascii="Tahoma" w:hAnsi="Tahoma" w:cs="Tahoma"/>
          <w:lang w:val="es-ES_tradnl"/>
        </w:rPr>
        <w:t>l</w:t>
      </w:r>
      <w:r w:rsidRPr="008B2834">
        <w:rPr>
          <w:rFonts w:ascii="Tahoma" w:hAnsi="Tahoma" w:cs="Tahoma"/>
          <w:lang w:val="es-ES_tradnl"/>
        </w:rPr>
        <w:t>l</w:t>
      </w:r>
      <w:r w:rsidR="00026861" w:rsidRPr="008B2834">
        <w:rPr>
          <w:rFonts w:ascii="Tahoma" w:hAnsi="Tahoma" w:cs="Tahoma"/>
          <w:lang w:val="es-ES_tradnl"/>
        </w:rPr>
        <w:t>a</w:t>
      </w:r>
      <w:r w:rsidRPr="008B2834">
        <w:rPr>
          <w:rFonts w:ascii="Tahoma" w:hAnsi="Tahoma" w:cs="Tahoma"/>
          <w:lang w:val="es-ES_tradnl"/>
        </w:rPr>
        <w:t xml:space="preserve"> quedaría completamente desvinculad</w:t>
      </w:r>
      <w:r w:rsidR="00026861" w:rsidRPr="008B2834">
        <w:rPr>
          <w:rFonts w:ascii="Tahoma" w:hAnsi="Tahoma" w:cs="Tahoma"/>
          <w:lang w:val="es-ES_tradnl"/>
        </w:rPr>
        <w:t>a</w:t>
      </w:r>
      <w:r w:rsidRPr="008B2834">
        <w:rPr>
          <w:rFonts w:ascii="Tahoma" w:hAnsi="Tahoma" w:cs="Tahoma"/>
          <w:lang w:val="es-ES_tradnl"/>
        </w:rPr>
        <w:t xml:space="preserve"> del sistema de seguridad social en pensiones, por volver las cosas a su estado original.</w:t>
      </w:r>
    </w:p>
    <w:p w14:paraId="51921AE4" w14:textId="041EAFD4" w:rsidR="0024780A" w:rsidRPr="008B2834" w:rsidRDefault="0024780A" w:rsidP="008B2834">
      <w:pPr>
        <w:widowControl w:val="0"/>
        <w:shd w:val="clear" w:color="auto" w:fill="FFFFFF" w:themeFill="background1"/>
        <w:tabs>
          <w:tab w:val="left" w:pos="1134"/>
        </w:tabs>
        <w:autoSpaceDE w:val="0"/>
        <w:autoSpaceDN w:val="0"/>
        <w:adjustRightInd w:val="0"/>
        <w:spacing w:before="0" w:beforeAutospacing="0" w:after="0" w:afterAutospacing="0" w:line="276" w:lineRule="auto"/>
        <w:ind w:left="709" w:firstLine="0"/>
        <w:contextualSpacing/>
        <w:rPr>
          <w:rFonts w:ascii="Tahoma" w:hAnsi="Tahoma" w:cs="Tahoma"/>
          <w:lang w:val="es-ES_tradnl"/>
        </w:rPr>
      </w:pPr>
      <w:r w:rsidRPr="008B2834">
        <w:rPr>
          <w:rFonts w:ascii="Tahoma" w:hAnsi="Tahoma" w:cs="Tahoma"/>
          <w:lang w:val="es-ES_tradnl"/>
        </w:rPr>
        <w:t xml:space="preserve"> </w:t>
      </w:r>
    </w:p>
    <w:p w14:paraId="6D1E75FE" w14:textId="77777777" w:rsidR="0024780A" w:rsidRPr="008B2834" w:rsidRDefault="0024780A" w:rsidP="001727D6">
      <w:pPr>
        <w:numPr>
          <w:ilvl w:val="0"/>
          <w:numId w:val="6"/>
        </w:numPr>
        <w:spacing w:before="0" w:beforeAutospacing="0" w:after="0" w:afterAutospacing="0" w:line="276" w:lineRule="auto"/>
        <w:ind w:left="708" w:hanging="708"/>
        <w:contextualSpacing/>
        <w:jc w:val="center"/>
        <w:rPr>
          <w:rFonts w:ascii="Tahoma" w:hAnsi="Tahoma" w:cs="Tahoma"/>
          <w:b/>
          <w:bCs/>
          <w:lang w:val="es-ES_tradnl"/>
        </w:rPr>
      </w:pPr>
      <w:r w:rsidRPr="008B2834">
        <w:rPr>
          <w:rFonts w:ascii="Tahoma" w:hAnsi="Tahoma" w:cs="Tahoma"/>
          <w:b/>
          <w:bCs/>
          <w:lang w:val="es-ES_tradnl"/>
        </w:rPr>
        <w:t>Consideraciones</w:t>
      </w:r>
    </w:p>
    <w:p w14:paraId="00773F33" w14:textId="37CB1FE2" w:rsidR="0024780A" w:rsidRPr="008B2834" w:rsidRDefault="0024780A" w:rsidP="001727D6">
      <w:pPr>
        <w:shd w:val="clear" w:color="auto" w:fill="FFFFFF"/>
        <w:spacing w:before="0" w:beforeAutospacing="0" w:after="0" w:afterAutospacing="0" w:line="276" w:lineRule="auto"/>
        <w:ind w:firstLine="0"/>
        <w:textAlignment w:val="baseline"/>
        <w:rPr>
          <w:rFonts w:ascii="Tahoma" w:hAnsi="Tahoma" w:cs="Tahoma"/>
          <w:lang w:val="es-ES_tradnl"/>
        </w:rPr>
      </w:pPr>
      <w:r w:rsidRPr="008B2834">
        <w:rPr>
          <w:rFonts w:ascii="Tahoma" w:hAnsi="Tahoma" w:cs="Tahoma"/>
          <w:lang w:val="es-ES_tradnl"/>
        </w:rPr>
        <w:t>   </w:t>
      </w:r>
    </w:p>
    <w:p w14:paraId="79C032FC" w14:textId="77777777" w:rsidR="0024780A" w:rsidRPr="008B2834" w:rsidRDefault="0024780A" w:rsidP="001727D6">
      <w:pPr>
        <w:numPr>
          <w:ilvl w:val="1"/>
          <w:numId w:val="7"/>
        </w:numPr>
        <w:shd w:val="clear" w:color="auto" w:fill="FFFFFF"/>
        <w:spacing w:before="0" w:beforeAutospacing="0" w:after="0" w:afterAutospacing="0" w:line="276" w:lineRule="auto"/>
        <w:contextualSpacing/>
        <w:jc w:val="left"/>
        <w:textAlignment w:val="baseline"/>
        <w:rPr>
          <w:rFonts w:ascii="Tahoma" w:eastAsia="Times New Roman" w:hAnsi="Tahoma" w:cs="Tahoma"/>
          <w:lang w:val="es-ES_tradnl" w:eastAsia="es-ES_tradnl"/>
        </w:rPr>
      </w:pPr>
      <w:r w:rsidRPr="008B2834">
        <w:rPr>
          <w:rFonts w:ascii="Tahoma" w:eastAsia="Times New Roman" w:hAnsi="Tahoma" w:cs="Tahoma"/>
          <w:b/>
          <w:bCs/>
          <w:lang w:val="es-ES_tradnl" w:eastAsia="es-ES_tradnl"/>
        </w:rPr>
        <w:t>Caso concreto</w:t>
      </w:r>
      <w:r w:rsidRPr="008B2834">
        <w:rPr>
          <w:rFonts w:ascii="Tahoma" w:eastAsia="Times New Roman" w:hAnsi="Tahoma" w:cs="Tahoma"/>
          <w:lang w:val="es-ES_tradnl" w:eastAsia="es-ES_tradnl"/>
        </w:rPr>
        <w:t> </w:t>
      </w:r>
    </w:p>
    <w:p w14:paraId="5D70D4DF" w14:textId="77777777" w:rsidR="0024780A" w:rsidRPr="008B2834" w:rsidRDefault="0024780A" w:rsidP="001727D6">
      <w:pPr>
        <w:shd w:val="clear" w:color="auto" w:fill="FFFFFF"/>
        <w:spacing w:before="0" w:beforeAutospacing="0" w:after="0" w:afterAutospacing="0" w:line="276" w:lineRule="auto"/>
        <w:ind w:left="630" w:firstLine="0"/>
        <w:textAlignment w:val="baseline"/>
        <w:rPr>
          <w:rFonts w:ascii="Tahoma" w:hAnsi="Tahoma" w:cs="Tahoma"/>
          <w:lang w:val="es-ES_tradnl"/>
        </w:rPr>
      </w:pPr>
      <w:r w:rsidRPr="008B2834">
        <w:rPr>
          <w:rFonts w:ascii="Tahoma" w:hAnsi="Tahoma" w:cs="Tahoma"/>
          <w:lang w:val="es-ES_tradnl"/>
        </w:rPr>
        <w:t> </w:t>
      </w:r>
    </w:p>
    <w:p w14:paraId="4CA366F9" w14:textId="6FB20D92" w:rsidR="0024780A" w:rsidRPr="008B2834" w:rsidRDefault="0024780A" w:rsidP="001727D6">
      <w:pPr>
        <w:shd w:val="clear" w:color="auto" w:fill="FFFFFF" w:themeFill="background1"/>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lang w:val="es-ES_tradnl"/>
        </w:rPr>
        <w:t xml:space="preserve">Se pretende por esta vía ordinaria que se declare la ineficacia de la afiliación a Horizonte Pensiones y Cesantías, hoy Porvenir S.A., dada la omisión de información clara y precisa, que ha debido brindarle la A.F.P. a la parte actora en orden a conocer las condiciones y consecuencias de </w:t>
      </w:r>
      <w:r w:rsidRPr="008B2834">
        <w:rPr>
          <w:rFonts w:ascii="Tahoma" w:hAnsi="Tahoma" w:cs="Tahoma"/>
          <w:b/>
          <w:bCs/>
          <w:lang w:val="es-ES_tradnl"/>
        </w:rPr>
        <w:t>migración de régimen</w:t>
      </w:r>
      <w:r w:rsidRPr="008B2834">
        <w:rPr>
          <w:rFonts w:ascii="Tahoma" w:hAnsi="Tahoma" w:cs="Tahoma"/>
          <w:lang w:val="es-ES_tradnl"/>
        </w:rPr>
        <w:t xml:space="preserve">. En algunos hechos de la demanda se habla de la ineficacia de </w:t>
      </w:r>
      <w:r w:rsidRPr="008B2834">
        <w:rPr>
          <w:rFonts w:ascii="Tahoma" w:hAnsi="Tahoma" w:cs="Tahoma"/>
          <w:i/>
          <w:iCs/>
          <w:lang w:val="es-ES_tradnl"/>
        </w:rPr>
        <w:t>traslado</w:t>
      </w:r>
      <w:r w:rsidRPr="008B2834">
        <w:rPr>
          <w:rFonts w:ascii="Tahoma" w:hAnsi="Tahoma" w:cs="Tahoma"/>
          <w:lang w:val="es-ES_tradnl"/>
        </w:rPr>
        <w:t xml:space="preserve"> e incluso en las pretensiones se solicita que se declare la ineficacia de la afiliación y se ordene que se traslade a COLPENSIONES los aportes que l</w:t>
      </w:r>
      <w:r w:rsidR="00026861" w:rsidRPr="008B2834">
        <w:rPr>
          <w:rFonts w:ascii="Tahoma" w:hAnsi="Tahoma" w:cs="Tahoma"/>
          <w:lang w:val="es-ES_tradnl"/>
        </w:rPr>
        <w:t>a</w:t>
      </w:r>
      <w:r w:rsidRPr="008B2834">
        <w:rPr>
          <w:rFonts w:ascii="Tahoma" w:hAnsi="Tahoma" w:cs="Tahoma"/>
          <w:lang w:val="es-ES_tradnl"/>
        </w:rPr>
        <w:t xml:space="preserve"> demandante realizó a la AFP demandada, y que, además, COLPENSIONES lo reciba como afiliado suyo.  </w:t>
      </w:r>
    </w:p>
    <w:p w14:paraId="33B230E1" w14:textId="77777777" w:rsidR="0024780A" w:rsidRPr="008B2834" w:rsidRDefault="0024780A" w:rsidP="001727D6">
      <w:pPr>
        <w:shd w:val="clear" w:color="auto" w:fill="FFFFFF"/>
        <w:spacing w:before="0" w:beforeAutospacing="0" w:after="0" w:afterAutospacing="0" w:line="276" w:lineRule="auto"/>
        <w:ind w:firstLine="630"/>
        <w:textAlignment w:val="baseline"/>
        <w:rPr>
          <w:rFonts w:ascii="Tahoma" w:hAnsi="Tahoma" w:cs="Tahoma"/>
          <w:lang w:val="es-ES_tradnl"/>
        </w:rPr>
      </w:pPr>
    </w:p>
    <w:p w14:paraId="5609FA15" w14:textId="66FF3B21" w:rsidR="0024780A" w:rsidRPr="008B2834" w:rsidRDefault="0024780A" w:rsidP="001727D6">
      <w:pPr>
        <w:shd w:val="clear" w:color="auto" w:fill="FFFFFF" w:themeFill="background1"/>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lang w:val="es-ES_tradnl"/>
        </w:rPr>
        <w:t xml:space="preserve">Lo anterior se resalta porque la demanda se presentó como si estuviéramos ante el típico caso de </w:t>
      </w:r>
      <w:r w:rsidRPr="008B2834">
        <w:rPr>
          <w:rFonts w:ascii="Tahoma" w:hAnsi="Tahoma" w:cs="Tahoma"/>
          <w:b/>
          <w:bCs/>
          <w:lang w:val="es-ES_tradnl"/>
        </w:rPr>
        <w:t xml:space="preserve">ineficacia de traslado de régimen, </w:t>
      </w:r>
      <w:r w:rsidRPr="008B2834">
        <w:rPr>
          <w:rFonts w:ascii="Tahoma" w:hAnsi="Tahoma" w:cs="Tahoma"/>
          <w:lang w:val="es-ES_tradnl"/>
        </w:rPr>
        <w:t>y en ese sentido, se itera, se enfocaron los hechos de la demanda, las pretensiones y la jurisprudencia que se citó. Bajo esa línea también se decidió el asunto en primera instancia, en cuya ratio decidendi se trajeron a colación los precedentes de la Sala de Casación Laboral de la Corte Suprema de Justicia respecto al tema de la ineficacia de traslado del RPM al RAIS y se decidió como si se tratara de este asunto (ineficacia de traslado de régimen), precisando que como la postura de la Corte Suprema emerge de la</w:t>
      </w:r>
      <w:r w:rsidR="002563E9" w:rsidRPr="008B2834">
        <w:rPr>
          <w:rFonts w:ascii="Tahoma" w:hAnsi="Tahoma" w:cs="Tahoma"/>
          <w:lang w:val="es-ES_tradnl"/>
        </w:rPr>
        <w:t>s</w:t>
      </w:r>
      <w:r w:rsidRPr="008B2834">
        <w:rPr>
          <w:rFonts w:ascii="Tahoma" w:hAnsi="Tahoma" w:cs="Tahoma"/>
          <w:lang w:val="es-ES_tradnl"/>
        </w:rPr>
        <w:t xml:space="preserve"> normas que regulan la afiliación, dicha tesis era aplicable al caso de marras.   </w:t>
      </w:r>
    </w:p>
    <w:p w14:paraId="57CBE95E" w14:textId="77777777" w:rsidR="0024780A" w:rsidRPr="008B2834" w:rsidRDefault="0024780A" w:rsidP="001727D6">
      <w:pPr>
        <w:shd w:val="clear" w:color="auto" w:fill="FFFFFF"/>
        <w:spacing w:before="0" w:beforeAutospacing="0" w:after="0" w:afterAutospacing="0" w:line="276" w:lineRule="auto"/>
        <w:ind w:firstLine="0"/>
        <w:textAlignment w:val="baseline"/>
        <w:rPr>
          <w:rFonts w:ascii="Tahoma" w:hAnsi="Tahoma" w:cs="Tahoma"/>
          <w:lang w:val="es-ES_tradnl"/>
        </w:rPr>
      </w:pPr>
      <w:r w:rsidRPr="008B2834">
        <w:rPr>
          <w:rFonts w:ascii="Tahoma" w:hAnsi="Tahoma" w:cs="Tahoma"/>
          <w:lang w:val="es-ES_tradnl"/>
        </w:rPr>
        <w:t> </w:t>
      </w:r>
    </w:p>
    <w:p w14:paraId="44C4B103" w14:textId="14FC427A" w:rsidR="0024780A" w:rsidRPr="008B2834" w:rsidRDefault="0024780A" w:rsidP="001727D6">
      <w:pPr>
        <w:shd w:val="clear" w:color="auto" w:fill="FFFFFF" w:themeFill="background1"/>
        <w:spacing w:before="0" w:beforeAutospacing="0" w:after="0" w:afterAutospacing="0" w:line="276" w:lineRule="auto"/>
        <w:ind w:firstLine="630"/>
        <w:textAlignment w:val="baseline"/>
        <w:rPr>
          <w:rFonts w:ascii="Tahoma" w:hAnsi="Tahoma" w:cs="Tahoma"/>
          <w:lang w:val="es-ES_tradnl"/>
        </w:rPr>
      </w:pPr>
      <w:bookmarkStart w:id="8" w:name="_Hlk127253689"/>
      <w:r w:rsidRPr="008B2834">
        <w:rPr>
          <w:rFonts w:ascii="Tahoma" w:hAnsi="Tahoma" w:cs="Tahoma"/>
          <w:lang w:val="es-ES_tradnl"/>
        </w:rPr>
        <w:t xml:space="preserve">No obstante, dista el presente asunto de aquellos en los que la jurisprudencia patria tiene un criterio pacífico, pues </w:t>
      </w:r>
      <w:r w:rsidR="00A735F0" w:rsidRPr="008B2834">
        <w:rPr>
          <w:rFonts w:ascii="Tahoma" w:hAnsi="Tahoma" w:cs="Tahoma"/>
          <w:lang w:val="es-ES_tradnl"/>
        </w:rPr>
        <w:t xml:space="preserve">no </w:t>
      </w:r>
      <w:r w:rsidRPr="008B2834">
        <w:rPr>
          <w:rFonts w:ascii="Tahoma" w:hAnsi="Tahoma" w:cs="Tahoma"/>
          <w:lang w:val="es-ES_tradnl"/>
        </w:rPr>
        <w:t>se encuentra acreditado en el plenario</w:t>
      </w:r>
      <w:r w:rsidR="00A735F0" w:rsidRPr="008B2834">
        <w:rPr>
          <w:rFonts w:ascii="Tahoma" w:hAnsi="Tahoma" w:cs="Tahoma"/>
          <w:lang w:val="es-ES_tradnl"/>
        </w:rPr>
        <w:t xml:space="preserve"> -ni siquiera con la prueba decretada oficiosamente por esta Sala de decisión- </w:t>
      </w:r>
      <w:r w:rsidRPr="008B2834">
        <w:rPr>
          <w:rFonts w:ascii="Tahoma" w:hAnsi="Tahoma" w:cs="Tahoma"/>
          <w:lang w:val="es-ES_tradnl"/>
        </w:rPr>
        <w:t>que l</w:t>
      </w:r>
      <w:r w:rsidR="00A735F0" w:rsidRPr="008B2834">
        <w:rPr>
          <w:rFonts w:ascii="Tahoma" w:hAnsi="Tahoma" w:cs="Tahoma"/>
          <w:lang w:val="es-ES_tradnl"/>
        </w:rPr>
        <w:t>a</w:t>
      </w:r>
      <w:r w:rsidRPr="008B2834">
        <w:rPr>
          <w:rFonts w:ascii="Tahoma" w:hAnsi="Tahoma" w:cs="Tahoma"/>
          <w:lang w:val="es-ES_tradnl"/>
        </w:rPr>
        <w:t xml:space="preserve"> señor</w:t>
      </w:r>
      <w:r w:rsidR="00A735F0" w:rsidRPr="008B2834">
        <w:rPr>
          <w:rFonts w:ascii="Tahoma" w:hAnsi="Tahoma" w:cs="Tahoma"/>
          <w:lang w:val="es-ES_tradnl"/>
        </w:rPr>
        <w:t>a</w:t>
      </w:r>
      <w:r w:rsidRPr="008B2834">
        <w:rPr>
          <w:rFonts w:ascii="Tahoma" w:hAnsi="Tahoma" w:cs="Tahoma"/>
          <w:lang w:val="es-ES_tradnl"/>
        </w:rPr>
        <w:t xml:space="preserve"> </w:t>
      </w:r>
      <w:r w:rsidR="00A735F0" w:rsidRPr="008B2834">
        <w:rPr>
          <w:rFonts w:ascii="Tahoma" w:hAnsi="Tahoma" w:cs="Tahoma"/>
          <w:lang w:val="es-ES_tradnl"/>
        </w:rPr>
        <w:t>Yenny Esther Beleño Rojas</w:t>
      </w:r>
      <w:r w:rsidRPr="008B2834">
        <w:rPr>
          <w:rFonts w:ascii="Tahoma" w:hAnsi="Tahoma" w:cs="Tahoma"/>
          <w:lang w:val="es-ES_tradnl"/>
        </w:rPr>
        <w:t>, con antelación a su afiliación al RAIS, ESTUVO VINCULAD</w:t>
      </w:r>
      <w:r w:rsidR="00A735F0" w:rsidRPr="008B2834">
        <w:rPr>
          <w:rFonts w:ascii="Tahoma" w:hAnsi="Tahoma" w:cs="Tahoma"/>
          <w:lang w:val="es-ES_tradnl"/>
        </w:rPr>
        <w:t>A</w:t>
      </w:r>
      <w:r w:rsidRPr="008B2834">
        <w:rPr>
          <w:rFonts w:ascii="Tahoma" w:hAnsi="Tahoma" w:cs="Tahoma"/>
          <w:lang w:val="es-ES_tradnl"/>
        </w:rPr>
        <w:t xml:space="preserve"> al sistema de seguridad social en pensiones, bien fuera en el otrora Instituto de Seguros Sociales, ora en alguna de las Cajas del Sector Público que harían parte del régimen de </w:t>
      </w:r>
      <w:r w:rsidRPr="008B2834">
        <w:rPr>
          <w:rFonts w:ascii="Tahoma" w:hAnsi="Tahoma" w:cs="Tahoma"/>
          <w:lang w:val="es-ES_tradnl"/>
        </w:rPr>
        <w:lastRenderedPageBreak/>
        <w:t>prima media con la entrada en vigencia de la Ley 100 de 1993</w:t>
      </w:r>
      <w:bookmarkEnd w:id="8"/>
      <w:r w:rsidRPr="008B2834">
        <w:rPr>
          <w:rFonts w:ascii="Tahoma" w:hAnsi="Tahoma" w:cs="Tahoma"/>
          <w:lang w:val="es-ES_tradnl"/>
        </w:rPr>
        <w:t>. Esto trasciende de manera negativa frente a sus pedidos por las siguientes razones:</w:t>
      </w:r>
    </w:p>
    <w:p w14:paraId="48C78F37" w14:textId="77777777" w:rsidR="0024780A" w:rsidRPr="008B2834" w:rsidRDefault="0024780A" w:rsidP="001727D6">
      <w:pPr>
        <w:shd w:val="clear" w:color="auto" w:fill="FFFFFF"/>
        <w:spacing w:before="0" w:beforeAutospacing="0" w:after="0" w:afterAutospacing="0" w:line="276" w:lineRule="auto"/>
        <w:ind w:firstLine="630"/>
        <w:textAlignment w:val="baseline"/>
        <w:rPr>
          <w:rFonts w:ascii="Tahoma" w:hAnsi="Tahoma" w:cs="Tahoma"/>
          <w:lang w:val="es-ES_tradnl"/>
        </w:rPr>
      </w:pPr>
    </w:p>
    <w:p w14:paraId="2ACE03A1" w14:textId="1E4B0680" w:rsidR="0024780A" w:rsidRPr="008B2834" w:rsidRDefault="0024780A" w:rsidP="001727D6">
      <w:pPr>
        <w:numPr>
          <w:ilvl w:val="3"/>
          <w:numId w:val="5"/>
        </w:numPr>
        <w:shd w:val="clear" w:color="auto" w:fill="FFFFFF" w:themeFill="background1"/>
        <w:spacing w:before="0" w:beforeAutospacing="0" w:after="0" w:afterAutospacing="0" w:line="276" w:lineRule="auto"/>
        <w:ind w:left="709"/>
        <w:contextualSpacing/>
        <w:textAlignment w:val="baseline"/>
        <w:rPr>
          <w:rFonts w:ascii="Tahoma" w:hAnsi="Tahoma" w:cs="Tahoma"/>
          <w:lang w:val="es-ES_tradnl"/>
        </w:rPr>
      </w:pPr>
      <w:r w:rsidRPr="008B2834">
        <w:rPr>
          <w:rFonts w:ascii="Tahoma" w:hAnsi="Tahoma" w:cs="Tahoma"/>
          <w:lang w:val="es-ES_tradnl"/>
        </w:rPr>
        <w:t xml:space="preserve">Si bien </w:t>
      </w:r>
      <w:r w:rsidR="00A735F0" w:rsidRPr="008B2834">
        <w:rPr>
          <w:rFonts w:ascii="Tahoma" w:hAnsi="Tahoma" w:cs="Tahoma"/>
          <w:lang w:val="es-ES_tradnl"/>
        </w:rPr>
        <w:t>Porvenir S.A.</w:t>
      </w:r>
      <w:r w:rsidRPr="008B2834">
        <w:rPr>
          <w:rFonts w:ascii="Tahoma" w:hAnsi="Tahoma" w:cs="Tahoma"/>
          <w:lang w:val="es-ES_tradnl"/>
        </w:rPr>
        <w:t xml:space="preserve"> debía brindarle una explicación pormenorizada de las ventajas y desventajas del RAIS, lo cierto es que en momento alguno lo desprendió de alguna prerrogativa en un régimen pensional diferente frente a la cual hubiera generado una mínima expectativa. Es decir, no podía la AFP plantear un escenario distinto al ofrecido en el régimen de ahorro individual, pues se itera, l</w:t>
      </w:r>
      <w:r w:rsidR="00A735F0" w:rsidRPr="008B2834">
        <w:rPr>
          <w:rFonts w:ascii="Tahoma" w:hAnsi="Tahoma" w:cs="Tahoma"/>
          <w:lang w:val="es-ES_tradnl"/>
        </w:rPr>
        <w:t>a</w:t>
      </w:r>
      <w:r w:rsidRPr="008B2834">
        <w:rPr>
          <w:rFonts w:ascii="Tahoma" w:hAnsi="Tahoma" w:cs="Tahoma"/>
          <w:lang w:val="es-ES_tradnl"/>
        </w:rPr>
        <w:t xml:space="preserve"> actor</w:t>
      </w:r>
      <w:r w:rsidR="00A735F0" w:rsidRPr="008B2834">
        <w:rPr>
          <w:rFonts w:ascii="Tahoma" w:hAnsi="Tahoma" w:cs="Tahoma"/>
          <w:lang w:val="es-ES_tradnl"/>
        </w:rPr>
        <w:t xml:space="preserve">a </w:t>
      </w:r>
      <w:r w:rsidRPr="008B2834">
        <w:rPr>
          <w:rFonts w:ascii="Tahoma" w:hAnsi="Tahoma" w:cs="Tahoma"/>
          <w:lang w:val="es-ES_tradnl"/>
        </w:rPr>
        <w:t xml:space="preserve">no contaba con cotizaciones antes del </w:t>
      </w:r>
      <w:r w:rsidR="00A735F0" w:rsidRPr="008B2834">
        <w:rPr>
          <w:rFonts w:ascii="Tahoma" w:hAnsi="Tahoma" w:cs="Tahoma"/>
          <w:lang w:val="es-ES_tradnl"/>
        </w:rPr>
        <w:t>5 de julio de 1995</w:t>
      </w:r>
      <w:r w:rsidRPr="008B2834">
        <w:rPr>
          <w:rFonts w:ascii="Tahoma" w:hAnsi="Tahoma" w:cs="Tahoma"/>
          <w:lang w:val="es-ES_tradnl"/>
        </w:rPr>
        <w:t>, a efectos de establecer la continuidad hacia una afiliación como consecuencia de la ineficacia perseguida. En efecto, bajo este contexto fáctico, es obvio que el otrora Instituto de Seguros Sociales para aquella anualidad tampoco le había brindado una asesoría que pudiera guiarlo hacia el fondo común, por la potísima razón de que fue l</w:t>
      </w:r>
      <w:r w:rsidR="00A735F0" w:rsidRPr="008B2834">
        <w:rPr>
          <w:rFonts w:ascii="Tahoma" w:hAnsi="Tahoma" w:cs="Tahoma"/>
          <w:lang w:val="es-ES_tradnl"/>
        </w:rPr>
        <w:t>a gestora del pleito</w:t>
      </w:r>
      <w:r w:rsidRPr="008B2834">
        <w:rPr>
          <w:rFonts w:ascii="Tahoma" w:hAnsi="Tahoma" w:cs="Tahoma"/>
          <w:lang w:val="es-ES_tradnl"/>
        </w:rPr>
        <w:t xml:space="preserve"> quien, teniendo la posibilidad de escoger entre uno y otro régimen, optó por el RAIS que, en su momento -y quizá sin la mayor información- le pareció más favorable.</w:t>
      </w:r>
    </w:p>
    <w:p w14:paraId="3C6DF860" w14:textId="77777777" w:rsidR="0024780A" w:rsidRPr="008B2834" w:rsidRDefault="0024780A" w:rsidP="001727D6">
      <w:pPr>
        <w:shd w:val="clear" w:color="auto" w:fill="FFFFFF" w:themeFill="background1"/>
        <w:spacing w:before="0" w:beforeAutospacing="0" w:after="0" w:afterAutospacing="0" w:line="276" w:lineRule="auto"/>
        <w:ind w:firstLine="0"/>
        <w:textAlignment w:val="baseline"/>
        <w:rPr>
          <w:rFonts w:ascii="Tahoma" w:hAnsi="Tahoma" w:cs="Tahoma"/>
          <w:lang w:val="es-ES_tradnl"/>
        </w:rPr>
      </w:pPr>
    </w:p>
    <w:p w14:paraId="61DE6040" w14:textId="57DA63CB" w:rsidR="0024780A" w:rsidRPr="008B2834" w:rsidRDefault="0024780A" w:rsidP="001727D6">
      <w:pPr>
        <w:numPr>
          <w:ilvl w:val="3"/>
          <w:numId w:val="5"/>
        </w:numPr>
        <w:shd w:val="clear" w:color="auto" w:fill="FFFFFF" w:themeFill="background1"/>
        <w:spacing w:before="0" w:beforeAutospacing="0" w:after="0" w:afterAutospacing="0" w:line="276" w:lineRule="auto"/>
        <w:ind w:left="709"/>
        <w:contextualSpacing/>
        <w:textAlignment w:val="baseline"/>
        <w:rPr>
          <w:rFonts w:ascii="Tahoma" w:hAnsi="Tahoma" w:cs="Tahoma"/>
          <w:lang w:val="es-ES_tradnl"/>
        </w:rPr>
      </w:pPr>
      <w:r w:rsidRPr="008B2834">
        <w:rPr>
          <w:rFonts w:ascii="Tahoma" w:hAnsi="Tahoma" w:cs="Tahoma"/>
          <w:lang w:val="es-ES_tradnl"/>
        </w:rPr>
        <w:t>Lo anterior no justifica en absoluto la ausencia de la información suficiente por parte de</w:t>
      </w:r>
      <w:r w:rsidR="00026861" w:rsidRPr="008B2834">
        <w:rPr>
          <w:rFonts w:ascii="Tahoma" w:hAnsi="Tahoma" w:cs="Tahoma"/>
          <w:lang w:val="es-ES_tradnl"/>
        </w:rPr>
        <w:t xml:space="preserve"> Porvenir </w:t>
      </w:r>
      <w:r w:rsidRPr="008B2834">
        <w:rPr>
          <w:rFonts w:ascii="Tahoma" w:hAnsi="Tahoma" w:cs="Tahoma"/>
          <w:lang w:val="es-ES_tradnl"/>
        </w:rPr>
        <w:t>al momento vincular a</w:t>
      </w:r>
      <w:r w:rsidR="00026861" w:rsidRPr="008B2834">
        <w:rPr>
          <w:rFonts w:ascii="Tahoma" w:hAnsi="Tahoma" w:cs="Tahoma"/>
          <w:lang w:val="es-ES_tradnl"/>
        </w:rPr>
        <w:t xml:space="preserve"> </w:t>
      </w:r>
      <w:r w:rsidRPr="008B2834">
        <w:rPr>
          <w:rFonts w:ascii="Tahoma" w:hAnsi="Tahoma" w:cs="Tahoma"/>
          <w:lang w:val="es-ES_tradnl"/>
        </w:rPr>
        <w:t>l</w:t>
      </w:r>
      <w:r w:rsidR="00026861" w:rsidRPr="008B2834">
        <w:rPr>
          <w:rFonts w:ascii="Tahoma" w:hAnsi="Tahoma" w:cs="Tahoma"/>
          <w:lang w:val="es-ES_tradnl"/>
        </w:rPr>
        <w:t>a</w:t>
      </w:r>
      <w:r w:rsidRPr="008B2834">
        <w:rPr>
          <w:rFonts w:ascii="Tahoma" w:hAnsi="Tahoma" w:cs="Tahoma"/>
          <w:lang w:val="es-ES_tradnl"/>
        </w:rPr>
        <w:t xml:space="preserve"> </w:t>
      </w:r>
      <w:r w:rsidR="00026861" w:rsidRPr="008B2834">
        <w:rPr>
          <w:rFonts w:ascii="Tahoma" w:hAnsi="Tahoma" w:cs="Tahoma"/>
          <w:lang w:val="es-ES_tradnl"/>
        </w:rPr>
        <w:t>señora Beleño Rojas</w:t>
      </w:r>
      <w:r w:rsidRPr="008B2834">
        <w:rPr>
          <w:rFonts w:ascii="Tahoma" w:hAnsi="Tahoma" w:cs="Tahoma"/>
          <w:lang w:val="es-ES_tradnl"/>
        </w:rPr>
        <w:t xml:space="preserve">. Lo que se expone es que, pese a que la normativa que contempla el deber de información incide directamente en el acto de la afiliación, el precedente de la Sala de Casación Laboral de la Corte Suprema de Justicia no se puede aplicar desprevenidamente a asuntos como el presente, pues más allá del reproche de la ausencia de información detallada por parte de las AFP del RAIS, lo que la Corte endilga, en últimas a esos fondos, es el hecho de haber persuadido a un trabajador o una trabajadora para que se desligara del régimen de prima media con prestación definida, sin darle a conocer las ventajas y desventajas de uno y otro régimen, situación que no se ofrece en este caso. </w:t>
      </w:r>
    </w:p>
    <w:p w14:paraId="2B1F6E3D" w14:textId="77777777" w:rsidR="0024780A" w:rsidRPr="008B2834" w:rsidRDefault="0024780A" w:rsidP="001727D6">
      <w:pPr>
        <w:shd w:val="clear" w:color="auto" w:fill="FFFFFF"/>
        <w:spacing w:before="0" w:beforeAutospacing="0" w:after="0" w:afterAutospacing="0" w:line="276" w:lineRule="auto"/>
        <w:ind w:left="709" w:firstLine="0"/>
        <w:contextualSpacing/>
        <w:textAlignment w:val="baseline"/>
        <w:rPr>
          <w:rFonts w:ascii="Tahoma" w:hAnsi="Tahoma" w:cs="Tahoma"/>
          <w:lang w:val="es-ES_tradnl"/>
        </w:rPr>
      </w:pPr>
    </w:p>
    <w:p w14:paraId="6FD4DEB8" w14:textId="77777777" w:rsidR="0024780A" w:rsidRPr="008B2834" w:rsidRDefault="0024780A" w:rsidP="001727D6">
      <w:pPr>
        <w:numPr>
          <w:ilvl w:val="3"/>
          <w:numId w:val="5"/>
        </w:numPr>
        <w:shd w:val="clear" w:color="auto" w:fill="FFFFFF" w:themeFill="background1"/>
        <w:spacing w:before="0" w:beforeAutospacing="0" w:after="0" w:afterAutospacing="0" w:line="276" w:lineRule="auto"/>
        <w:ind w:left="709"/>
        <w:contextualSpacing/>
        <w:textAlignment w:val="baseline"/>
        <w:rPr>
          <w:rFonts w:ascii="Tahoma" w:hAnsi="Tahoma" w:cs="Tahoma"/>
          <w:lang w:val="es-ES_tradnl"/>
        </w:rPr>
      </w:pPr>
      <w:r w:rsidRPr="008B2834">
        <w:rPr>
          <w:rFonts w:ascii="Tahoma" w:hAnsi="Tahoma" w:cs="Tahoma"/>
          <w:lang w:val="es-ES_tradnl"/>
        </w:rPr>
        <w:t xml:space="preserve">Por consiguiente, no es atinado invocar a casos como el presente la doctrina probable que el órgano de cierre de la especialidad laboral ha trazado frente AL TRASLADO DE RÉGIMEN PENSIONAL, pues en esos asuntos, cuando se declara la ineficacia del traslado, las cosas vuelven a su estado original, esto es, queda vigente la afiliación al RPM, distinto a lo que acontece en el sub examine, donde se está ordenando a Colpensiones que acceda a una NUEVA AFILIACIÓN -que no la original- CON APORTES RETROACTIVOS, cuando no existe disposición legal que así lo contemple. </w:t>
      </w:r>
    </w:p>
    <w:p w14:paraId="54711A66" w14:textId="77777777" w:rsidR="0024780A" w:rsidRPr="008B2834" w:rsidRDefault="0024780A" w:rsidP="001727D6">
      <w:pPr>
        <w:shd w:val="clear" w:color="auto" w:fill="FFFFFF"/>
        <w:spacing w:before="0" w:beforeAutospacing="0" w:after="0" w:afterAutospacing="0" w:line="276" w:lineRule="auto"/>
        <w:ind w:left="709" w:firstLine="0"/>
        <w:contextualSpacing/>
        <w:textAlignment w:val="baseline"/>
        <w:rPr>
          <w:rFonts w:ascii="Tahoma" w:hAnsi="Tahoma" w:cs="Tahoma"/>
          <w:lang w:val="es-ES_tradnl"/>
        </w:rPr>
      </w:pPr>
    </w:p>
    <w:p w14:paraId="120EA814" w14:textId="41B8944E" w:rsidR="0024780A" w:rsidRPr="008B2834" w:rsidRDefault="0024780A" w:rsidP="001727D6">
      <w:pPr>
        <w:numPr>
          <w:ilvl w:val="3"/>
          <w:numId w:val="5"/>
        </w:numPr>
        <w:shd w:val="clear" w:color="auto" w:fill="FFFFFF" w:themeFill="background1"/>
        <w:spacing w:before="0" w:beforeAutospacing="0" w:after="0" w:afterAutospacing="0" w:line="276" w:lineRule="auto"/>
        <w:ind w:left="709"/>
        <w:contextualSpacing/>
        <w:textAlignment w:val="baseline"/>
        <w:rPr>
          <w:rFonts w:ascii="Tahoma" w:hAnsi="Tahoma" w:cs="Tahoma"/>
          <w:lang w:val="es-ES_tradnl"/>
        </w:rPr>
      </w:pPr>
      <w:r w:rsidRPr="008B2834">
        <w:rPr>
          <w:rFonts w:ascii="Tahoma" w:hAnsi="Tahoma" w:cs="Tahoma"/>
          <w:lang w:val="es-ES_tradnl"/>
        </w:rPr>
        <w:t>Por otra parte, si lo que se pretende es dejar sin efectos la afiliación surtida ante la administradora del régimen de ahorro individual, no puede perderse de vista que ello dejaría en el limbo a</w:t>
      </w:r>
      <w:r w:rsidR="00A735F0" w:rsidRPr="008B2834">
        <w:rPr>
          <w:rFonts w:ascii="Tahoma" w:hAnsi="Tahoma" w:cs="Tahoma"/>
          <w:lang w:val="es-ES_tradnl"/>
        </w:rPr>
        <w:t xml:space="preserve"> </w:t>
      </w:r>
      <w:r w:rsidRPr="008B2834">
        <w:rPr>
          <w:rFonts w:ascii="Tahoma" w:hAnsi="Tahoma" w:cs="Tahoma"/>
          <w:lang w:val="es-ES_tradnl"/>
        </w:rPr>
        <w:t>l</w:t>
      </w:r>
      <w:r w:rsidR="00A735F0" w:rsidRPr="008B2834">
        <w:rPr>
          <w:rFonts w:ascii="Tahoma" w:hAnsi="Tahoma" w:cs="Tahoma"/>
          <w:lang w:val="es-ES_tradnl"/>
        </w:rPr>
        <w:t>a</w:t>
      </w:r>
      <w:r w:rsidRPr="008B2834">
        <w:rPr>
          <w:rFonts w:ascii="Tahoma" w:hAnsi="Tahoma" w:cs="Tahoma"/>
          <w:lang w:val="es-ES_tradnl"/>
        </w:rPr>
        <w:t xml:space="preserve"> afiliad</w:t>
      </w:r>
      <w:r w:rsidR="00A735F0" w:rsidRPr="008B2834">
        <w:rPr>
          <w:rFonts w:ascii="Tahoma" w:hAnsi="Tahoma" w:cs="Tahoma"/>
          <w:lang w:val="es-ES_tradnl"/>
        </w:rPr>
        <w:t>a,</w:t>
      </w:r>
      <w:r w:rsidRPr="008B2834">
        <w:rPr>
          <w:rFonts w:ascii="Tahoma" w:hAnsi="Tahoma" w:cs="Tahoma"/>
          <w:lang w:val="es-ES_tradnl"/>
        </w:rPr>
        <w:t xml:space="preserve"> ya que al retrotraer las cosas a su estado original, él estaría a partir del año 199</w:t>
      </w:r>
      <w:r w:rsidR="00A735F0" w:rsidRPr="008B2834">
        <w:rPr>
          <w:rFonts w:ascii="Tahoma" w:hAnsi="Tahoma" w:cs="Tahoma"/>
          <w:lang w:val="es-ES_tradnl"/>
        </w:rPr>
        <w:t>5</w:t>
      </w:r>
      <w:r w:rsidRPr="008B2834">
        <w:rPr>
          <w:rFonts w:ascii="Tahoma" w:hAnsi="Tahoma" w:cs="Tahoma"/>
          <w:lang w:val="es-ES_tradnl"/>
        </w:rPr>
        <w:t>, sin una vinculación para cubrir los riesgos de invalides, vejez y muerte, lo que va en detrimento de su derecho fundamental a la seguridad social en pensiones, situación que su apoderado debió ponerlo sobre aviso, por las gravísimas implicaciones que ello traería para la vida futura de</w:t>
      </w:r>
      <w:r w:rsidR="00026861" w:rsidRPr="008B2834">
        <w:rPr>
          <w:rFonts w:ascii="Tahoma" w:hAnsi="Tahoma" w:cs="Tahoma"/>
          <w:lang w:val="es-ES_tradnl"/>
        </w:rPr>
        <w:t xml:space="preserve"> </w:t>
      </w:r>
      <w:r w:rsidRPr="008B2834">
        <w:rPr>
          <w:rFonts w:ascii="Tahoma" w:hAnsi="Tahoma" w:cs="Tahoma"/>
          <w:lang w:val="es-ES_tradnl"/>
        </w:rPr>
        <w:t>l</w:t>
      </w:r>
      <w:r w:rsidR="00026861" w:rsidRPr="008B2834">
        <w:rPr>
          <w:rFonts w:ascii="Tahoma" w:hAnsi="Tahoma" w:cs="Tahoma"/>
          <w:lang w:val="es-ES_tradnl"/>
        </w:rPr>
        <w:t>a</w:t>
      </w:r>
      <w:r w:rsidRPr="008B2834">
        <w:rPr>
          <w:rFonts w:ascii="Tahoma" w:hAnsi="Tahoma" w:cs="Tahoma"/>
          <w:lang w:val="es-ES_tradnl"/>
        </w:rPr>
        <w:t xml:space="preserve"> </w:t>
      </w:r>
      <w:r w:rsidR="00026861" w:rsidRPr="008B2834">
        <w:rPr>
          <w:rFonts w:ascii="Tahoma" w:hAnsi="Tahoma" w:cs="Tahoma"/>
          <w:lang w:val="es-ES_tradnl"/>
        </w:rPr>
        <w:t>gestora del pleito</w:t>
      </w:r>
      <w:r w:rsidRPr="008B2834">
        <w:rPr>
          <w:rFonts w:ascii="Tahoma" w:hAnsi="Tahoma" w:cs="Tahoma"/>
          <w:lang w:val="es-ES_tradnl"/>
        </w:rPr>
        <w:t xml:space="preserve">. </w:t>
      </w:r>
    </w:p>
    <w:p w14:paraId="5752C5C1" w14:textId="77777777" w:rsidR="0024780A" w:rsidRPr="008B2834" w:rsidRDefault="0024780A" w:rsidP="001727D6">
      <w:pPr>
        <w:shd w:val="clear" w:color="auto" w:fill="FFFFFF"/>
        <w:spacing w:before="0" w:beforeAutospacing="0" w:after="0" w:afterAutospacing="0" w:line="276" w:lineRule="auto"/>
        <w:ind w:firstLine="630"/>
        <w:textAlignment w:val="baseline"/>
        <w:rPr>
          <w:rFonts w:ascii="Tahoma" w:hAnsi="Tahoma" w:cs="Tahoma"/>
          <w:lang w:val="es-ES_tradnl"/>
        </w:rPr>
      </w:pPr>
    </w:p>
    <w:p w14:paraId="1D7969B0" w14:textId="6A20790B" w:rsidR="0024780A" w:rsidRPr="008B2834" w:rsidRDefault="0024780A" w:rsidP="001727D6">
      <w:pPr>
        <w:shd w:val="clear" w:color="auto" w:fill="FFFFFF"/>
        <w:spacing w:before="0" w:beforeAutospacing="0" w:after="0" w:afterAutospacing="0" w:line="276" w:lineRule="auto"/>
        <w:ind w:firstLine="705"/>
        <w:textAlignment w:val="baseline"/>
        <w:rPr>
          <w:rFonts w:ascii="Tahoma" w:hAnsi="Tahoma" w:cs="Tahoma"/>
          <w:lang w:val="es-ES_tradnl"/>
        </w:rPr>
      </w:pPr>
      <w:r w:rsidRPr="008B2834">
        <w:rPr>
          <w:rFonts w:ascii="Tahoma" w:hAnsi="Tahoma" w:cs="Tahoma"/>
          <w:lang w:val="es-ES_tradnl"/>
        </w:rPr>
        <w:lastRenderedPageBreak/>
        <w:t>Por las razones anteriores, y sobre todo, porque de las pretensiones de la demanda se desprende que lo que se quiere no es quedar sin seguridad social en pensiones (que sería la consecuencia de dejar sin efectos la afiliación), sino que se declare que l</w:t>
      </w:r>
      <w:r w:rsidR="00A735F0" w:rsidRPr="008B2834">
        <w:rPr>
          <w:rFonts w:ascii="Tahoma" w:hAnsi="Tahoma" w:cs="Tahoma"/>
          <w:lang w:val="es-ES_tradnl"/>
        </w:rPr>
        <w:t>a</w:t>
      </w:r>
      <w:r w:rsidRPr="008B2834">
        <w:rPr>
          <w:rFonts w:ascii="Tahoma" w:hAnsi="Tahoma" w:cs="Tahoma"/>
          <w:lang w:val="es-ES_tradnl"/>
        </w:rPr>
        <w:t xml:space="preserve"> demandant</w:t>
      </w:r>
      <w:r w:rsidR="000F5567" w:rsidRPr="008B2834">
        <w:rPr>
          <w:rFonts w:ascii="Tahoma" w:hAnsi="Tahoma" w:cs="Tahoma"/>
          <w:lang w:val="es-ES_tradnl"/>
        </w:rPr>
        <w:t>e</w:t>
      </w:r>
      <w:r w:rsidRPr="008B2834">
        <w:rPr>
          <w:rFonts w:ascii="Tahoma" w:hAnsi="Tahoma" w:cs="Tahoma"/>
          <w:lang w:val="es-ES_tradnl"/>
        </w:rPr>
        <w:t xml:space="preserve"> está afiliad</w:t>
      </w:r>
      <w:r w:rsidR="00E957BD">
        <w:rPr>
          <w:rFonts w:ascii="Tahoma" w:hAnsi="Tahoma" w:cs="Tahoma"/>
          <w:lang w:val="es-ES_tradnl"/>
        </w:rPr>
        <w:t>a</w:t>
      </w:r>
      <w:r w:rsidRPr="008B2834">
        <w:rPr>
          <w:rFonts w:ascii="Tahoma" w:hAnsi="Tahoma" w:cs="Tahoma"/>
          <w:lang w:val="es-ES_tradnl"/>
        </w:rPr>
        <w:t xml:space="preserve"> a COLPENSIONES (lo cual no es posible), la Sala ni siquiera abordará el análisis de establecer si la asesoría que le brindó PO</w:t>
      </w:r>
      <w:r w:rsidR="00A735F0" w:rsidRPr="008B2834">
        <w:rPr>
          <w:rFonts w:ascii="Tahoma" w:hAnsi="Tahoma" w:cs="Tahoma"/>
          <w:lang w:val="es-ES_tradnl"/>
        </w:rPr>
        <w:t>R</w:t>
      </w:r>
      <w:r w:rsidRPr="008B2834">
        <w:rPr>
          <w:rFonts w:ascii="Tahoma" w:hAnsi="Tahoma" w:cs="Tahoma"/>
          <w:lang w:val="es-ES_tradnl"/>
        </w:rPr>
        <w:t>VENIR l</w:t>
      </w:r>
      <w:r w:rsidR="00A735F0" w:rsidRPr="008B2834">
        <w:rPr>
          <w:rFonts w:ascii="Tahoma" w:hAnsi="Tahoma" w:cs="Tahoma"/>
          <w:lang w:val="es-ES_tradnl"/>
        </w:rPr>
        <w:t xml:space="preserve">a gestora del pleito </w:t>
      </w:r>
      <w:r w:rsidRPr="008B2834">
        <w:rPr>
          <w:rFonts w:ascii="Tahoma" w:hAnsi="Tahoma" w:cs="Tahoma"/>
          <w:lang w:val="es-ES_tradnl"/>
        </w:rPr>
        <w:t>era la necesaria y suficiente, por las peligrosas consecuencias que ello traería, en caso de salir adelante, mismas que al parecer, no se avizoraron en la demanda. Dicho de otra manera, se violaría el principio de congruencia, por cuanto, se itera a fuerza de volvernos repetitivos, por la manera en que se plantearon los hechos y las pretensiones, el fin último de</w:t>
      </w:r>
      <w:r w:rsidR="00026861" w:rsidRPr="008B2834">
        <w:rPr>
          <w:rFonts w:ascii="Tahoma" w:hAnsi="Tahoma" w:cs="Tahoma"/>
          <w:lang w:val="es-ES_tradnl"/>
        </w:rPr>
        <w:t xml:space="preserve"> </w:t>
      </w:r>
      <w:r w:rsidRPr="008B2834">
        <w:rPr>
          <w:rFonts w:ascii="Tahoma" w:hAnsi="Tahoma" w:cs="Tahoma"/>
          <w:lang w:val="es-ES_tradnl"/>
        </w:rPr>
        <w:t>l</w:t>
      </w:r>
      <w:r w:rsidR="00026861" w:rsidRPr="008B2834">
        <w:rPr>
          <w:rFonts w:ascii="Tahoma" w:hAnsi="Tahoma" w:cs="Tahoma"/>
          <w:lang w:val="es-ES_tradnl"/>
        </w:rPr>
        <w:t>a</w:t>
      </w:r>
      <w:r w:rsidRPr="008B2834">
        <w:rPr>
          <w:rFonts w:ascii="Tahoma" w:hAnsi="Tahoma" w:cs="Tahoma"/>
          <w:lang w:val="es-ES_tradnl"/>
        </w:rPr>
        <w:t xml:space="preserve"> </w:t>
      </w:r>
      <w:r w:rsidR="00026861" w:rsidRPr="008B2834">
        <w:rPr>
          <w:rFonts w:ascii="Tahoma" w:hAnsi="Tahoma" w:cs="Tahoma"/>
          <w:lang w:val="es-ES_tradnl"/>
        </w:rPr>
        <w:t xml:space="preserve">promotora de la litis </w:t>
      </w:r>
      <w:r w:rsidRPr="008B2834">
        <w:rPr>
          <w:rFonts w:ascii="Tahoma" w:hAnsi="Tahoma" w:cs="Tahoma"/>
          <w:lang w:val="es-ES_tradnl"/>
        </w:rPr>
        <w:t>era quedar afiliad</w:t>
      </w:r>
      <w:r w:rsidR="00026861" w:rsidRPr="008B2834">
        <w:rPr>
          <w:rFonts w:ascii="Tahoma" w:hAnsi="Tahoma" w:cs="Tahoma"/>
          <w:lang w:val="es-ES_tradnl"/>
        </w:rPr>
        <w:t>a</w:t>
      </w:r>
      <w:r w:rsidRPr="008B2834">
        <w:rPr>
          <w:rFonts w:ascii="Tahoma" w:hAnsi="Tahoma" w:cs="Tahoma"/>
          <w:lang w:val="es-ES_tradnl"/>
        </w:rPr>
        <w:t xml:space="preserve"> al régimen de prima media y no quedar por fuera del sistema de seguridad social en pensiones, que sería la consecuencia, de declarar la ineficacia de la afiliación a la AFP PORVENIR. </w:t>
      </w:r>
    </w:p>
    <w:p w14:paraId="55D83FFB" w14:textId="77777777" w:rsidR="0024780A" w:rsidRPr="008B2834" w:rsidRDefault="0024780A" w:rsidP="001727D6">
      <w:pPr>
        <w:shd w:val="clear" w:color="auto" w:fill="FFFFFF"/>
        <w:spacing w:before="0" w:beforeAutospacing="0" w:after="0" w:afterAutospacing="0" w:line="276" w:lineRule="auto"/>
        <w:ind w:firstLine="705"/>
        <w:textAlignment w:val="baseline"/>
        <w:rPr>
          <w:rFonts w:ascii="Tahoma" w:hAnsi="Tahoma" w:cs="Tahoma"/>
          <w:lang w:val="es-ES_tradnl"/>
        </w:rPr>
      </w:pPr>
      <w:r w:rsidRPr="008B2834">
        <w:rPr>
          <w:rFonts w:ascii="Tahoma" w:hAnsi="Tahoma" w:cs="Tahoma"/>
          <w:lang w:val="es-ES_tradnl"/>
        </w:rPr>
        <w:t xml:space="preserve">  </w:t>
      </w:r>
    </w:p>
    <w:p w14:paraId="641B5F1E" w14:textId="77777777" w:rsidR="0024780A" w:rsidRPr="008B2834" w:rsidRDefault="0024780A" w:rsidP="001727D6">
      <w:pPr>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lang w:val="es-ES_tradnl"/>
        </w:rPr>
        <w:t xml:space="preserve">En consecuencia, la Sala revocará la sentencia de primera instancia, para en su lugar denegar las pretensiones de la demanda, condenando en costas de primera y segunda instancia a la parte demandante en favor de la parte demandada. </w:t>
      </w:r>
    </w:p>
    <w:p w14:paraId="091CE110" w14:textId="77777777" w:rsidR="0024780A" w:rsidRPr="008B2834" w:rsidRDefault="0024780A" w:rsidP="001727D6">
      <w:pPr>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lang w:val="es-ES_tradnl"/>
        </w:rPr>
        <w:t> </w:t>
      </w:r>
    </w:p>
    <w:p w14:paraId="33F2CA27" w14:textId="296CB199" w:rsidR="0024780A" w:rsidRPr="008B2834" w:rsidRDefault="0024780A" w:rsidP="001727D6">
      <w:pPr>
        <w:shd w:val="clear" w:color="auto" w:fill="FFFFFF"/>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color w:val="000000"/>
          <w:lang w:val="es-ES_tradnl"/>
        </w:rPr>
        <w:t xml:space="preserve">En mérito de lo expuesto, </w:t>
      </w:r>
      <w:r w:rsidR="007D6CF8" w:rsidRPr="001A0449">
        <w:rPr>
          <w:rFonts w:ascii="Tahoma" w:eastAsia="Tahoma" w:hAnsi="Tahoma" w:cs="Tahoma"/>
          <w:lang w:eastAsia="es-CO"/>
        </w:rPr>
        <w:t xml:space="preserve">el </w:t>
      </w:r>
      <w:r w:rsidR="007D6CF8" w:rsidRPr="001A0449">
        <w:rPr>
          <w:rFonts w:ascii="Tahoma" w:eastAsia="Tahoma" w:hAnsi="Tahoma" w:cs="Tahoma"/>
          <w:b/>
          <w:bCs/>
          <w:lang w:eastAsia="es-CO"/>
        </w:rPr>
        <w:t>Tribunal Superior del Distrito Judicial de Pereira - Risaralda, Sala Primera de Decisión Laboral,</w:t>
      </w:r>
      <w:r w:rsidR="007D6CF8" w:rsidRPr="001A0449">
        <w:rPr>
          <w:rFonts w:ascii="Tahoma" w:eastAsia="Tahoma" w:hAnsi="Tahoma" w:cs="Tahoma"/>
          <w:lang w:eastAsia="es-CO"/>
        </w:rPr>
        <w:t xml:space="preserve"> administrando </w:t>
      </w:r>
      <w:r w:rsidRPr="008B2834">
        <w:rPr>
          <w:rFonts w:ascii="Tahoma" w:hAnsi="Tahoma" w:cs="Tahoma"/>
          <w:color w:val="000000"/>
          <w:lang w:val="es-ES_tradnl"/>
        </w:rPr>
        <w:t>justicia en nombre de la República y por autoridad de la ley, </w:t>
      </w:r>
    </w:p>
    <w:p w14:paraId="0441FB82" w14:textId="77777777" w:rsidR="0024780A" w:rsidRPr="00203AA4" w:rsidRDefault="0024780A" w:rsidP="00203AA4">
      <w:pPr>
        <w:spacing w:before="0" w:beforeAutospacing="0" w:after="0" w:afterAutospacing="0" w:line="276" w:lineRule="auto"/>
        <w:ind w:firstLine="644"/>
        <w:jc w:val="left"/>
        <w:rPr>
          <w:rFonts w:ascii="Tahoma" w:eastAsia="Calibri" w:hAnsi="Tahoma" w:cs="Tahoma"/>
          <w:lang w:val="es-ES_tradnl"/>
        </w:rPr>
      </w:pPr>
      <w:r w:rsidRPr="00203AA4">
        <w:rPr>
          <w:rFonts w:ascii="Tahoma" w:eastAsia="Calibri" w:hAnsi="Tahoma" w:cs="Tahoma"/>
          <w:lang w:val="es-ES_tradnl"/>
        </w:rPr>
        <w:t> </w:t>
      </w:r>
    </w:p>
    <w:p w14:paraId="725A6CAF" w14:textId="77777777" w:rsidR="0024780A" w:rsidRPr="008B2834" w:rsidRDefault="0024780A" w:rsidP="001727D6">
      <w:pPr>
        <w:shd w:val="clear" w:color="auto" w:fill="FFFFFF"/>
        <w:spacing w:before="0" w:beforeAutospacing="0" w:after="0" w:afterAutospacing="0" w:line="276" w:lineRule="auto"/>
        <w:ind w:firstLine="705"/>
        <w:jc w:val="center"/>
        <w:textAlignment w:val="baseline"/>
        <w:rPr>
          <w:rFonts w:ascii="Tahoma" w:hAnsi="Tahoma" w:cs="Tahoma"/>
          <w:lang w:val="es-ES_tradnl"/>
        </w:rPr>
      </w:pPr>
      <w:r w:rsidRPr="008B2834">
        <w:rPr>
          <w:rFonts w:ascii="Tahoma" w:hAnsi="Tahoma" w:cs="Tahoma"/>
          <w:b/>
          <w:bCs/>
          <w:color w:val="000000"/>
          <w:lang w:val="es-ES_tradnl"/>
        </w:rPr>
        <w:t>RESUELVE</w:t>
      </w:r>
      <w:r w:rsidRPr="008B2834">
        <w:rPr>
          <w:rFonts w:ascii="Tahoma" w:hAnsi="Tahoma" w:cs="Tahoma"/>
          <w:color w:val="000000"/>
          <w:lang w:val="es-ES_tradnl"/>
        </w:rPr>
        <w:t> </w:t>
      </w:r>
    </w:p>
    <w:p w14:paraId="12087A33" w14:textId="77777777" w:rsidR="0024780A" w:rsidRPr="00203AA4" w:rsidRDefault="0024780A" w:rsidP="00203AA4">
      <w:pPr>
        <w:spacing w:before="0" w:beforeAutospacing="0" w:after="0" w:afterAutospacing="0" w:line="276" w:lineRule="auto"/>
        <w:ind w:firstLine="644"/>
        <w:jc w:val="left"/>
        <w:rPr>
          <w:rFonts w:ascii="Tahoma" w:eastAsia="Calibri" w:hAnsi="Tahoma" w:cs="Tahoma"/>
          <w:lang w:val="es-ES_tradnl"/>
        </w:rPr>
      </w:pPr>
      <w:r w:rsidRPr="00203AA4">
        <w:rPr>
          <w:rFonts w:ascii="Tahoma" w:eastAsia="Calibri" w:hAnsi="Tahoma" w:cs="Tahoma"/>
          <w:lang w:val="es-ES_tradnl"/>
        </w:rPr>
        <w:t> </w:t>
      </w:r>
    </w:p>
    <w:p w14:paraId="6A44BD7B" w14:textId="77777777" w:rsidR="0024780A" w:rsidRPr="008B2834" w:rsidRDefault="0024780A" w:rsidP="001727D6">
      <w:pPr>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b/>
          <w:bCs/>
          <w:lang w:val="es-ES_tradnl"/>
        </w:rPr>
        <w:t>PRIMERO</w:t>
      </w:r>
      <w:r w:rsidRPr="008B2834">
        <w:rPr>
          <w:rFonts w:ascii="Tahoma" w:hAnsi="Tahoma" w:cs="Tahoma"/>
          <w:lang w:val="es-ES_tradnl"/>
        </w:rPr>
        <w:t>: </w:t>
      </w:r>
      <w:r w:rsidRPr="008B2834">
        <w:rPr>
          <w:rFonts w:ascii="Tahoma" w:hAnsi="Tahoma" w:cs="Tahoma"/>
          <w:b/>
          <w:bCs/>
          <w:lang w:val="es-ES_tradnl"/>
        </w:rPr>
        <w:t>REVOCAR</w:t>
      </w:r>
      <w:r w:rsidRPr="008B2834">
        <w:rPr>
          <w:rFonts w:ascii="Tahoma" w:hAnsi="Tahoma" w:cs="Tahoma"/>
          <w:lang w:val="es-ES_tradnl"/>
        </w:rPr>
        <w:t xml:space="preserve"> la sentencia proferida por el Juzgado Quinto Laboral de Circuito de Pereira, del 10 de junio de 2021 dentro del proceso de la referencia, por las razones expuestas en la parte motiva de esta sentencia. </w:t>
      </w:r>
    </w:p>
    <w:p w14:paraId="6A261868" w14:textId="77777777" w:rsidR="0024780A" w:rsidRPr="008B2834" w:rsidRDefault="0024780A" w:rsidP="001727D6">
      <w:pPr>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lang w:val="es-ES_tradnl"/>
        </w:rPr>
        <w:t> </w:t>
      </w:r>
    </w:p>
    <w:p w14:paraId="5283503B" w14:textId="77777777" w:rsidR="0024780A" w:rsidRPr="008B2834" w:rsidRDefault="0024780A" w:rsidP="001727D6">
      <w:pPr>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b/>
          <w:bCs/>
          <w:lang w:val="es-ES_tradnl"/>
        </w:rPr>
        <w:t>SEGUNDO</w:t>
      </w:r>
      <w:r w:rsidRPr="008B2834">
        <w:rPr>
          <w:rFonts w:ascii="Tahoma" w:hAnsi="Tahoma" w:cs="Tahoma"/>
          <w:lang w:val="es-ES_tradnl"/>
        </w:rPr>
        <w:t xml:space="preserve">: En su lugar, </w:t>
      </w:r>
      <w:r w:rsidRPr="008B2834">
        <w:rPr>
          <w:rFonts w:ascii="Tahoma" w:hAnsi="Tahoma" w:cs="Tahoma"/>
          <w:b/>
          <w:lang w:val="es-ES_tradnl"/>
        </w:rPr>
        <w:t xml:space="preserve">DENEGAR </w:t>
      </w:r>
      <w:r w:rsidRPr="008B2834">
        <w:rPr>
          <w:rFonts w:ascii="Tahoma" w:hAnsi="Tahoma" w:cs="Tahoma"/>
          <w:lang w:val="es-ES_tradnl"/>
        </w:rPr>
        <w:t>las pretensiones de la demanda.</w:t>
      </w:r>
    </w:p>
    <w:p w14:paraId="12A9CA58" w14:textId="77777777" w:rsidR="0024780A" w:rsidRPr="008B2834" w:rsidRDefault="0024780A" w:rsidP="001727D6">
      <w:pPr>
        <w:spacing w:before="0" w:beforeAutospacing="0" w:after="0" w:afterAutospacing="0" w:line="276" w:lineRule="auto"/>
        <w:ind w:firstLine="630"/>
        <w:textAlignment w:val="baseline"/>
        <w:rPr>
          <w:rFonts w:ascii="Tahoma" w:hAnsi="Tahoma" w:cs="Tahoma"/>
          <w:b/>
          <w:bCs/>
          <w:lang w:val="es-ES_tradnl"/>
        </w:rPr>
      </w:pPr>
    </w:p>
    <w:p w14:paraId="16C43C75" w14:textId="7B18B044" w:rsidR="0024780A" w:rsidRPr="008B2834" w:rsidRDefault="0024780A" w:rsidP="001727D6">
      <w:pPr>
        <w:spacing w:before="0" w:beforeAutospacing="0" w:after="0" w:afterAutospacing="0" w:line="276" w:lineRule="auto"/>
        <w:ind w:firstLine="630"/>
        <w:textAlignment w:val="baseline"/>
        <w:rPr>
          <w:rFonts w:ascii="Tahoma" w:hAnsi="Tahoma" w:cs="Tahoma"/>
          <w:lang w:val="es-ES_tradnl"/>
        </w:rPr>
      </w:pPr>
      <w:r w:rsidRPr="008B2834">
        <w:rPr>
          <w:rFonts w:ascii="Tahoma" w:hAnsi="Tahoma" w:cs="Tahoma"/>
          <w:b/>
          <w:bCs/>
          <w:lang w:val="es-ES_tradnl"/>
        </w:rPr>
        <w:t>TERCER: COSTAS</w:t>
      </w:r>
      <w:r w:rsidRPr="008B2834">
        <w:rPr>
          <w:rFonts w:ascii="Tahoma" w:hAnsi="Tahoma" w:cs="Tahoma"/>
          <w:bCs/>
          <w:lang w:val="es-ES_tradnl"/>
        </w:rPr>
        <w:t xml:space="preserve"> de ambas instancias a cargo de</w:t>
      </w:r>
      <w:r w:rsidR="00026861" w:rsidRPr="008B2834">
        <w:rPr>
          <w:rFonts w:ascii="Tahoma" w:hAnsi="Tahoma" w:cs="Tahoma"/>
          <w:bCs/>
          <w:lang w:val="es-ES_tradnl"/>
        </w:rPr>
        <w:t xml:space="preserve"> </w:t>
      </w:r>
      <w:r w:rsidRPr="008B2834">
        <w:rPr>
          <w:rFonts w:ascii="Tahoma" w:hAnsi="Tahoma" w:cs="Tahoma"/>
          <w:bCs/>
          <w:lang w:val="es-ES_tradnl"/>
        </w:rPr>
        <w:t>l</w:t>
      </w:r>
      <w:r w:rsidR="00026861" w:rsidRPr="008B2834">
        <w:rPr>
          <w:rFonts w:ascii="Tahoma" w:hAnsi="Tahoma" w:cs="Tahoma"/>
          <w:bCs/>
          <w:lang w:val="es-ES_tradnl"/>
        </w:rPr>
        <w:t>a</w:t>
      </w:r>
      <w:r w:rsidRPr="008B2834">
        <w:rPr>
          <w:rFonts w:ascii="Tahoma" w:hAnsi="Tahoma" w:cs="Tahoma"/>
          <w:bCs/>
          <w:lang w:val="es-ES_tradnl"/>
        </w:rPr>
        <w:t xml:space="preserve"> demandante y a favor de las entidades demandadas.</w:t>
      </w:r>
      <w:r w:rsidR="00026861" w:rsidRPr="008B2834">
        <w:rPr>
          <w:rFonts w:ascii="Tahoma" w:hAnsi="Tahoma" w:cs="Tahoma"/>
          <w:lang w:val="es-ES_tradnl"/>
        </w:rPr>
        <w:t xml:space="preserve"> Liquídense por la secretaría del juzgado de origen.</w:t>
      </w:r>
      <w:r w:rsidRPr="008B2834">
        <w:rPr>
          <w:rFonts w:ascii="Tahoma" w:hAnsi="Tahoma" w:cs="Tahoma"/>
          <w:lang w:val="es-ES_tradnl"/>
        </w:rPr>
        <w:t> </w:t>
      </w:r>
    </w:p>
    <w:p w14:paraId="621AF44A" w14:textId="77777777" w:rsidR="001727D6" w:rsidRPr="001727D6" w:rsidRDefault="001727D6" w:rsidP="001727D6">
      <w:pPr>
        <w:spacing w:before="0" w:beforeAutospacing="0" w:after="0" w:afterAutospacing="0" w:line="276" w:lineRule="auto"/>
        <w:ind w:firstLine="644"/>
        <w:jc w:val="left"/>
        <w:rPr>
          <w:rFonts w:ascii="Tahoma" w:eastAsia="Calibri" w:hAnsi="Tahoma" w:cs="Tahoma"/>
          <w:lang w:val="es-ES_tradnl"/>
        </w:rPr>
      </w:pPr>
      <w:bookmarkStart w:id="9" w:name="_Hlk126574973"/>
    </w:p>
    <w:p w14:paraId="3F1AAD13" w14:textId="77777777" w:rsidR="001727D6" w:rsidRPr="001727D6" w:rsidRDefault="001727D6" w:rsidP="001727D6">
      <w:pPr>
        <w:spacing w:before="0" w:beforeAutospacing="0" w:after="0" w:afterAutospacing="0" w:line="276" w:lineRule="auto"/>
        <w:ind w:firstLine="0"/>
        <w:jc w:val="center"/>
        <w:rPr>
          <w:rFonts w:ascii="Tahoma" w:eastAsia="Tahoma" w:hAnsi="Tahoma" w:cs="Tahoma"/>
          <w:b/>
          <w:bCs/>
          <w:lang w:val="es-ES_tradnl"/>
        </w:rPr>
      </w:pPr>
      <w:r w:rsidRPr="001727D6">
        <w:rPr>
          <w:rFonts w:ascii="Tahoma" w:eastAsia="Tahoma" w:hAnsi="Tahoma" w:cs="Tahoma"/>
          <w:b/>
          <w:bCs/>
          <w:lang w:val="es-ES_tradnl"/>
        </w:rPr>
        <w:t>NOTIFÍQUESE Y CÚMPLASE</w:t>
      </w:r>
    </w:p>
    <w:p w14:paraId="7D6E84D8"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r w:rsidRPr="00203AA4">
        <w:rPr>
          <w:rFonts w:ascii="Tahoma" w:eastAsia="Calibri" w:hAnsi="Tahoma" w:cs="Tahoma"/>
          <w:lang w:val="es-ES_tradnl"/>
        </w:rPr>
        <w:t xml:space="preserve"> </w:t>
      </w:r>
    </w:p>
    <w:p w14:paraId="13EB5599" w14:textId="77777777" w:rsidR="001727D6" w:rsidRPr="001727D6" w:rsidRDefault="001727D6" w:rsidP="001727D6">
      <w:pPr>
        <w:widowControl w:val="0"/>
        <w:autoSpaceDE w:val="0"/>
        <w:autoSpaceDN w:val="0"/>
        <w:adjustRightInd w:val="0"/>
        <w:spacing w:before="0" w:beforeAutospacing="0" w:after="0" w:afterAutospacing="0" w:line="276" w:lineRule="auto"/>
        <w:ind w:firstLine="0"/>
        <w:rPr>
          <w:rFonts w:ascii="Tahoma" w:eastAsia="Times New Roman" w:hAnsi="Tahoma" w:cs="Tahoma"/>
          <w:lang w:val="es-ES_tradnl" w:eastAsia="es-ES"/>
        </w:rPr>
      </w:pPr>
      <w:r w:rsidRPr="001727D6">
        <w:rPr>
          <w:rFonts w:ascii="Tahoma" w:eastAsia="Times New Roman" w:hAnsi="Tahoma" w:cs="Tahoma"/>
          <w:lang w:val="es-ES_tradnl" w:eastAsia="es-ES"/>
        </w:rPr>
        <w:tab/>
        <w:t>La Magistrada ponente,</w:t>
      </w:r>
    </w:p>
    <w:p w14:paraId="463F7D43"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0CB55367"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234D44A7"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664F70EA" w14:textId="77777777" w:rsidR="001727D6" w:rsidRPr="001727D6" w:rsidRDefault="001727D6" w:rsidP="001727D6">
      <w:pPr>
        <w:keepNext/>
        <w:spacing w:before="0" w:beforeAutospacing="0" w:after="0" w:afterAutospacing="0" w:line="276" w:lineRule="auto"/>
        <w:ind w:firstLine="0"/>
        <w:jc w:val="center"/>
        <w:outlineLvl w:val="2"/>
        <w:rPr>
          <w:rFonts w:ascii="Tahoma" w:eastAsia="Times New Roman" w:hAnsi="Tahoma" w:cs="Tahoma"/>
          <w:b/>
          <w:bCs/>
          <w:lang w:val="es-ES_tradnl" w:eastAsia="es-ES"/>
        </w:rPr>
      </w:pPr>
      <w:r w:rsidRPr="001727D6">
        <w:rPr>
          <w:rFonts w:ascii="Tahoma" w:eastAsia="Times New Roman" w:hAnsi="Tahoma" w:cs="Tahoma"/>
          <w:b/>
          <w:bCs/>
          <w:lang w:val="es-ES_tradnl" w:eastAsia="es-ES"/>
        </w:rPr>
        <w:t>ANA LUCÍA CAICEDO CALDERÓN</w:t>
      </w:r>
    </w:p>
    <w:p w14:paraId="10ABAE55"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254BA6E2" w14:textId="77777777" w:rsidR="001727D6" w:rsidRPr="001727D6" w:rsidRDefault="001727D6" w:rsidP="001727D6">
      <w:pPr>
        <w:spacing w:before="0" w:beforeAutospacing="0" w:after="0" w:afterAutospacing="0" w:line="276" w:lineRule="auto"/>
        <w:ind w:firstLine="708"/>
        <w:jc w:val="left"/>
        <w:rPr>
          <w:rFonts w:ascii="Tahoma" w:eastAsia="Times New Roman" w:hAnsi="Tahoma" w:cs="Tahoma"/>
          <w:lang w:val="es-ES_tradnl" w:eastAsia="es-ES"/>
        </w:rPr>
      </w:pPr>
      <w:bookmarkStart w:id="10" w:name="_Hlk62478330"/>
      <w:r w:rsidRPr="001727D6">
        <w:rPr>
          <w:rFonts w:ascii="Tahoma" w:eastAsia="Times New Roman" w:hAnsi="Tahoma" w:cs="Tahoma"/>
          <w:lang w:val="es-ES_tradnl" w:eastAsia="es-ES"/>
        </w:rPr>
        <w:t>La Magistrada y el Magistrado,</w:t>
      </w:r>
    </w:p>
    <w:p w14:paraId="624DE1D3"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60DD3E8E"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22B5C4CD" w14:textId="77777777" w:rsidR="001727D6" w:rsidRPr="00203AA4" w:rsidRDefault="001727D6" w:rsidP="00203AA4">
      <w:pPr>
        <w:spacing w:before="0" w:beforeAutospacing="0" w:after="0" w:afterAutospacing="0" w:line="276" w:lineRule="auto"/>
        <w:ind w:firstLine="644"/>
        <w:jc w:val="left"/>
        <w:rPr>
          <w:rFonts w:ascii="Tahoma" w:eastAsia="Calibri" w:hAnsi="Tahoma" w:cs="Tahoma"/>
          <w:lang w:val="es-ES_tradnl"/>
        </w:rPr>
      </w:pPr>
    </w:p>
    <w:p w14:paraId="6D58FD40" w14:textId="324B9F93" w:rsidR="003A169D" w:rsidRPr="008B2834" w:rsidRDefault="001727D6" w:rsidP="001727D6">
      <w:pPr>
        <w:spacing w:before="0" w:beforeAutospacing="0" w:after="0" w:afterAutospacing="0" w:line="276" w:lineRule="auto"/>
        <w:ind w:firstLine="0"/>
        <w:textAlignment w:val="baseline"/>
        <w:rPr>
          <w:rFonts w:ascii="Tahoma" w:hAnsi="Tahoma" w:cs="Tahoma"/>
          <w:lang w:val="es-ES_tradnl"/>
        </w:rPr>
      </w:pPr>
      <w:r w:rsidRPr="008B2834">
        <w:rPr>
          <w:rFonts w:ascii="Tahoma" w:eastAsia="Times New Roman" w:hAnsi="Tahoma" w:cs="Tahoma"/>
          <w:b/>
          <w:bCs/>
          <w:lang w:val="es-ES_tradnl" w:eastAsia="es-ES"/>
        </w:rPr>
        <w:t>OLGA LUCÍA HOYOS SEPÚLVEDA</w:t>
      </w:r>
      <w:r w:rsidRPr="008B2834">
        <w:rPr>
          <w:rFonts w:ascii="Tahoma" w:eastAsia="Times New Roman" w:hAnsi="Tahoma" w:cs="Tahoma"/>
          <w:b/>
          <w:bCs/>
          <w:lang w:val="es-ES_tradnl" w:eastAsia="es-ES"/>
        </w:rPr>
        <w:tab/>
      </w:r>
      <w:r w:rsidRPr="008B2834">
        <w:rPr>
          <w:rFonts w:ascii="Tahoma" w:eastAsia="Times New Roman" w:hAnsi="Tahoma" w:cs="Tahoma"/>
          <w:b/>
          <w:bCs/>
          <w:lang w:val="es-ES_tradnl" w:eastAsia="es-ES"/>
        </w:rPr>
        <w:tab/>
        <w:t>GERMÁN DARÍO GÓEZ VINASCO</w:t>
      </w:r>
      <w:bookmarkEnd w:id="9"/>
      <w:bookmarkEnd w:id="10"/>
    </w:p>
    <w:sectPr w:rsidR="003A169D" w:rsidRPr="008B2834" w:rsidSect="00203AA4">
      <w:head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1696E" w16cex:dateUtc="2022-12-14T18:18:27.4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42F4" w14:textId="77777777" w:rsidR="00F42583" w:rsidRDefault="00F42583" w:rsidP="00C615C3">
      <w:pPr>
        <w:spacing w:before="0" w:after="0" w:line="240" w:lineRule="auto"/>
      </w:pPr>
      <w:r>
        <w:separator/>
      </w:r>
    </w:p>
  </w:endnote>
  <w:endnote w:type="continuationSeparator" w:id="0">
    <w:p w14:paraId="0BC5BBC9" w14:textId="77777777" w:rsidR="00F42583" w:rsidRDefault="00F42583"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3F68" w14:textId="77777777" w:rsidR="00F42583" w:rsidRDefault="00F42583" w:rsidP="00C615C3">
      <w:pPr>
        <w:spacing w:before="0" w:after="0" w:line="240" w:lineRule="auto"/>
      </w:pPr>
      <w:r>
        <w:separator/>
      </w:r>
    </w:p>
  </w:footnote>
  <w:footnote w:type="continuationSeparator" w:id="0">
    <w:p w14:paraId="2DEC23CC" w14:textId="77777777" w:rsidR="00F42583" w:rsidRDefault="00F42583" w:rsidP="00C615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54F2" w14:textId="77777777" w:rsidR="009E741B" w:rsidRPr="00100D4C" w:rsidRDefault="009E741B" w:rsidP="009E741B">
    <w:pPr>
      <w:spacing w:line="240" w:lineRule="auto"/>
      <w:ind w:firstLine="0"/>
      <w:contextualSpacing/>
      <w:rPr>
        <w:rFonts w:ascii="Tahoma" w:eastAsia="Times New Roman" w:hAnsi="Tahoma" w:cs="Tahoma"/>
        <w:sz w:val="18"/>
        <w:szCs w:val="18"/>
        <w:lang w:eastAsia="es-MX"/>
      </w:rPr>
    </w:pPr>
    <w:r w:rsidRPr="00100D4C">
      <w:rPr>
        <w:rFonts w:ascii="Tahoma" w:eastAsia="Times New Roman" w:hAnsi="Tahoma" w:cs="Tahoma"/>
        <w:sz w:val="18"/>
        <w:szCs w:val="18"/>
        <w:lang w:val="es-419" w:eastAsia="es-ES"/>
      </w:rPr>
      <w:t xml:space="preserve">Radicación No.: </w:t>
    </w:r>
    <w:r>
      <w:rPr>
        <w:rFonts w:ascii="Tahoma" w:eastAsia="Times New Roman" w:hAnsi="Tahoma" w:cs="Tahoma"/>
        <w:sz w:val="18"/>
        <w:szCs w:val="18"/>
        <w:lang w:val="es-419" w:eastAsia="es-ES"/>
      </w:rPr>
      <w:tab/>
    </w:r>
    <w:r w:rsidRPr="00100D4C">
      <w:rPr>
        <w:rFonts w:ascii="Tahoma" w:eastAsia="Times New Roman" w:hAnsi="Tahoma" w:cs="Tahoma"/>
        <w:sz w:val="18"/>
        <w:szCs w:val="18"/>
        <w:lang w:eastAsia="es-MX"/>
      </w:rPr>
      <w:t>66001-31-05-</w:t>
    </w:r>
    <w:r>
      <w:rPr>
        <w:rFonts w:ascii="Tahoma" w:eastAsia="Times New Roman" w:hAnsi="Tahoma" w:cs="Tahoma"/>
        <w:sz w:val="18"/>
        <w:szCs w:val="18"/>
        <w:lang w:eastAsia="es-MX"/>
      </w:rPr>
      <w:t>002-2019-00324-01</w:t>
    </w:r>
  </w:p>
  <w:p w14:paraId="28E6482E" w14:textId="1AE128F8" w:rsidR="009E741B" w:rsidRPr="00100D4C" w:rsidRDefault="009E741B" w:rsidP="009E741B">
    <w:pPr>
      <w:tabs>
        <w:tab w:val="left" w:pos="993"/>
      </w:tabs>
      <w:spacing w:line="240" w:lineRule="auto"/>
      <w:ind w:left="1134" w:hanging="1134"/>
      <w:contextualSpacing/>
      <w:rPr>
        <w:rFonts w:ascii="Tahoma" w:eastAsia="Times New Roman" w:hAnsi="Tahoma" w:cs="Tahoma"/>
        <w:sz w:val="18"/>
        <w:szCs w:val="18"/>
        <w:lang w:eastAsia="es-ES"/>
      </w:rPr>
    </w:pPr>
    <w:r w:rsidRPr="00100D4C">
      <w:rPr>
        <w:rFonts w:ascii="Tahoma" w:eastAsia="Times New Roman" w:hAnsi="Tahoma" w:cs="Tahoma"/>
        <w:sz w:val="18"/>
        <w:szCs w:val="18"/>
        <w:lang w:eastAsia="es-ES"/>
      </w:rPr>
      <w:t xml:space="preserve">Demandante: </w:t>
    </w:r>
    <w:r>
      <w:rPr>
        <w:rFonts w:ascii="Tahoma" w:eastAsia="Times New Roman" w:hAnsi="Tahoma" w:cs="Tahoma"/>
        <w:sz w:val="18"/>
        <w:szCs w:val="18"/>
        <w:lang w:eastAsia="es-ES"/>
      </w:rPr>
      <w:tab/>
      <w:t xml:space="preserve">     Yenn</w:t>
    </w:r>
    <w:r w:rsidR="00954AEB">
      <w:rPr>
        <w:rFonts w:ascii="Tahoma" w:eastAsia="Times New Roman" w:hAnsi="Tahoma" w:cs="Tahoma"/>
        <w:sz w:val="18"/>
        <w:szCs w:val="18"/>
        <w:lang w:eastAsia="es-ES"/>
      </w:rPr>
      <w:t>y</w:t>
    </w:r>
    <w:r>
      <w:rPr>
        <w:rFonts w:ascii="Tahoma" w:eastAsia="Times New Roman" w:hAnsi="Tahoma" w:cs="Tahoma"/>
        <w:sz w:val="18"/>
        <w:szCs w:val="18"/>
        <w:lang w:eastAsia="es-ES"/>
      </w:rPr>
      <w:t xml:space="preserve"> Esther Beleño Rojas </w:t>
    </w:r>
    <w:r w:rsidRPr="00100D4C">
      <w:rPr>
        <w:rFonts w:ascii="Tahoma" w:eastAsia="Times New Roman" w:hAnsi="Tahoma" w:cs="Tahoma"/>
        <w:sz w:val="18"/>
        <w:szCs w:val="18"/>
        <w:lang w:eastAsia="es-ES"/>
      </w:rPr>
      <w:t xml:space="preserve"> </w:t>
    </w:r>
  </w:p>
  <w:p w14:paraId="256BDACA" w14:textId="77777777" w:rsidR="009E741B" w:rsidRPr="00100D4C" w:rsidRDefault="009E741B" w:rsidP="009E741B">
    <w:pPr>
      <w:tabs>
        <w:tab w:val="left" w:pos="993"/>
      </w:tabs>
      <w:spacing w:line="240" w:lineRule="auto"/>
      <w:ind w:left="1134" w:hanging="1134"/>
      <w:contextualSpacing/>
      <w:rPr>
        <w:rFonts w:ascii="Tahoma" w:eastAsia="Times New Roman" w:hAnsi="Tahoma" w:cs="Tahoma"/>
        <w:sz w:val="18"/>
        <w:szCs w:val="18"/>
        <w:lang w:val="es-419" w:eastAsia="es-ES"/>
      </w:rPr>
    </w:pPr>
    <w:r w:rsidRPr="00100D4C">
      <w:rPr>
        <w:rFonts w:ascii="Tahoma" w:eastAsia="Times New Roman" w:hAnsi="Tahoma" w:cs="Tahoma"/>
        <w:sz w:val="18"/>
        <w:szCs w:val="18"/>
        <w:lang w:val="es-419" w:eastAsia="es-ES"/>
      </w:rPr>
      <w:t xml:space="preserve">Demandado: </w:t>
    </w:r>
    <w:r w:rsidRPr="00100D4C">
      <w:rPr>
        <w:rFonts w:ascii="Tahoma" w:eastAsia="Times New Roman" w:hAnsi="Tahoma" w:cs="Tahoma"/>
        <w:sz w:val="18"/>
        <w:szCs w:val="18"/>
        <w:lang w:val="es-419" w:eastAsia="es-ES"/>
      </w:rPr>
      <w:tab/>
    </w:r>
    <w:r>
      <w:rPr>
        <w:rFonts w:ascii="Tahoma" w:eastAsia="Times New Roman" w:hAnsi="Tahoma" w:cs="Tahoma"/>
        <w:sz w:val="18"/>
        <w:szCs w:val="18"/>
        <w:lang w:val="es-419" w:eastAsia="es-ES"/>
      </w:rPr>
      <w:tab/>
    </w:r>
    <w:r w:rsidRPr="00100D4C">
      <w:rPr>
        <w:rFonts w:ascii="Tahoma" w:eastAsia="Times New Roman" w:hAnsi="Tahoma" w:cs="Tahoma"/>
        <w:sz w:val="18"/>
        <w:szCs w:val="18"/>
        <w:lang w:val="es-419" w:eastAsia="es-ES"/>
      </w:rPr>
      <w:t>Colpensiones y otros.</w:t>
    </w:r>
  </w:p>
  <w:p w14:paraId="44810F2F" w14:textId="51FA776F" w:rsidR="00C615C3" w:rsidRPr="00C615C3" w:rsidRDefault="00C615C3" w:rsidP="00C615C3">
    <w:pPr>
      <w:tabs>
        <w:tab w:val="left" w:pos="993"/>
      </w:tabs>
      <w:spacing w:line="240" w:lineRule="auto"/>
      <w:ind w:left="1134" w:hanging="1134"/>
      <w:contextualSpacing/>
      <w:rPr>
        <w:rFonts w:ascii="Tahoma" w:eastAsia="Times New Roman" w:hAnsi="Tahoma" w:cs="Tahoma"/>
        <w:sz w:val="20"/>
        <w:szCs w:val="20"/>
        <w:lang w:val="es-419"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2F8E"/>
    <w:multiLevelType w:val="multilevel"/>
    <w:tmpl w:val="150600AE"/>
    <w:lvl w:ilvl="0">
      <w:start w:val="6"/>
      <w:numFmt w:val="decimal"/>
      <w:lvlText w:val="%1"/>
      <w:lvlJc w:val="left"/>
      <w:pPr>
        <w:ind w:left="380" w:hanging="380"/>
      </w:pPr>
      <w:rPr>
        <w:rFonts w:hint="default"/>
        <w:b/>
        <w:sz w:val="24"/>
      </w:rPr>
    </w:lvl>
    <w:lvl w:ilvl="1">
      <w:start w:val="1"/>
      <w:numFmt w:val="decimal"/>
      <w:lvlText w:val="%1.%2"/>
      <w:lvlJc w:val="left"/>
      <w:pPr>
        <w:ind w:left="2145" w:hanging="720"/>
      </w:pPr>
      <w:rPr>
        <w:rFonts w:hint="default"/>
        <w:b/>
        <w:sz w:val="24"/>
      </w:rPr>
    </w:lvl>
    <w:lvl w:ilvl="2">
      <w:start w:val="1"/>
      <w:numFmt w:val="decimal"/>
      <w:lvlText w:val="%1.%2.%3"/>
      <w:lvlJc w:val="left"/>
      <w:pPr>
        <w:ind w:left="3570" w:hanging="720"/>
      </w:pPr>
      <w:rPr>
        <w:rFonts w:hint="default"/>
        <w:b/>
        <w:sz w:val="24"/>
      </w:rPr>
    </w:lvl>
    <w:lvl w:ilvl="3">
      <w:start w:val="1"/>
      <w:numFmt w:val="decimal"/>
      <w:lvlText w:val="%1.%2.%3.%4"/>
      <w:lvlJc w:val="left"/>
      <w:pPr>
        <w:ind w:left="5355" w:hanging="1080"/>
      </w:pPr>
      <w:rPr>
        <w:rFonts w:hint="default"/>
        <w:b/>
        <w:sz w:val="24"/>
      </w:rPr>
    </w:lvl>
    <w:lvl w:ilvl="4">
      <w:start w:val="1"/>
      <w:numFmt w:val="decimal"/>
      <w:lvlText w:val="%1.%2.%3.%4.%5"/>
      <w:lvlJc w:val="left"/>
      <w:pPr>
        <w:ind w:left="6780" w:hanging="1080"/>
      </w:pPr>
      <w:rPr>
        <w:rFonts w:hint="default"/>
        <w:b/>
        <w:sz w:val="24"/>
      </w:rPr>
    </w:lvl>
    <w:lvl w:ilvl="5">
      <w:start w:val="1"/>
      <w:numFmt w:val="decimal"/>
      <w:lvlText w:val="%1.%2.%3.%4.%5.%6"/>
      <w:lvlJc w:val="left"/>
      <w:pPr>
        <w:ind w:left="8565" w:hanging="1440"/>
      </w:pPr>
      <w:rPr>
        <w:rFonts w:hint="default"/>
        <w:b/>
        <w:sz w:val="24"/>
      </w:rPr>
    </w:lvl>
    <w:lvl w:ilvl="6">
      <w:start w:val="1"/>
      <w:numFmt w:val="decimal"/>
      <w:lvlText w:val="%1.%2.%3.%4.%5.%6.%7"/>
      <w:lvlJc w:val="left"/>
      <w:pPr>
        <w:ind w:left="10350" w:hanging="1800"/>
      </w:pPr>
      <w:rPr>
        <w:rFonts w:hint="default"/>
        <w:b/>
        <w:sz w:val="24"/>
      </w:rPr>
    </w:lvl>
    <w:lvl w:ilvl="7">
      <w:start w:val="1"/>
      <w:numFmt w:val="decimal"/>
      <w:lvlText w:val="%1.%2.%3.%4.%5.%6.%7.%8"/>
      <w:lvlJc w:val="left"/>
      <w:pPr>
        <w:ind w:left="11775" w:hanging="1800"/>
      </w:pPr>
      <w:rPr>
        <w:rFonts w:hint="default"/>
        <w:b/>
        <w:sz w:val="24"/>
      </w:rPr>
    </w:lvl>
    <w:lvl w:ilvl="8">
      <w:start w:val="1"/>
      <w:numFmt w:val="decimal"/>
      <w:lvlText w:val="%1.%2.%3.%4.%5.%6.%7.%8.%9"/>
      <w:lvlJc w:val="left"/>
      <w:pPr>
        <w:ind w:left="13560" w:hanging="2160"/>
      </w:pPr>
      <w:rPr>
        <w:rFonts w:hint="default"/>
        <w:b/>
        <w:sz w:val="24"/>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1099C"/>
    <w:rsid w:val="00013CA8"/>
    <w:rsid w:val="00026861"/>
    <w:rsid w:val="00031E63"/>
    <w:rsid w:val="000402E6"/>
    <w:rsid w:val="000403CA"/>
    <w:rsid w:val="000517CC"/>
    <w:rsid w:val="000717E2"/>
    <w:rsid w:val="00074245"/>
    <w:rsid w:val="00077E29"/>
    <w:rsid w:val="000862B3"/>
    <w:rsid w:val="000A6B90"/>
    <w:rsid w:val="000B366B"/>
    <w:rsid w:val="000B4E9D"/>
    <w:rsid w:val="000C0573"/>
    <w:rsid w:val="000C5130"/>
    <w:rsid w:val="000C6971"/>
    <w:rsid w:val="000E5A5D"/>
    <w:rsid w:val="000F0902"/>
    <w:rsid w:val="000F2DEB"/>
    <w:rsid w:val="000F5567"/>
    <w:rsid w:val="00100D4C"/>
    <w:rsid w:val="00106210"/>
    <w:rsid w:val="00112248"/>
    <w:rsid w:val="00121A5F"/>
    <w:rsid w:val="00125092"/>
    <w:rsid w:val="001462DA"/>
    <w:rsid w:val="00161133"/>
    <w:rsid w:val="00161181"/>
    <w:rsid w:val="0016318A"/>
    <w:rsid w:val="00163816"/>
    <w:rsid w:val="001727D6"/>
    <w:rsid w:val="00191ED8"/>
    <w:rsid w:val="001A03B0"/>
    <w:rsid w:val="001A441E"/>
    <w:rsid w:val="001B6BD5"/>
    <w:rsid w:val="001B7281"/>
    <w:rsid w:val="001C0FAC"/>
    <w:rsid w:val="001C3122"/>
    <w:rsid w:val="001D3FDE"/>
    <w:rsid w:val="001E17B9"/>
    <w:rsid w:val="001E1E92"/>
    <w:rsid w:val="001F08C5"/>
    <w:rsid w:val="001F42B1"/>
    <w:rsid w:val="00201D6B"/>
    <w:rsid w:val="00203AA4"/>
    <w:rsid w:val="002069A3"/>
    <w:rsid w:val="002120F3"/>
    <w:rsid w:val="00212717"/>
    <w:rsid w:val="00216B9B"/>
    <w:rsid w:val="00217CC0"/>
    <w:rsid w:val="00232492"/>
    <w:rsid w:val="0024780A"/>
    <w:rsid w:val="002505B3"/>
    <w:rsid w:val="00255E2D"/>
    <w:rsid w:val="002563E9"/>
    <w:rsid w:val="002843C8"/>
    <w:rsid w:val="00296023"/>
    <w:rsid w:val="002C44CD"/>
    <w:rsid w:val="002C5DFE"/>
    <w:rsid w:val="002D7DC5"/>
    <w:rsid w:val="002E32EF"/>
    <w:rsid w:val="002E6806"/>
    <w:rsid w:val="002F7BE8"/>
    <w:rsid w:val="00304902"/>
    <w:rsid w:val="00305C60"/>
    <w:rsid w:val="00314AB9"/>
    <w:rsid w:val="00317682"/>
    <w:rsid w:val="00331B85"/>
    <w:rsid w:val="00332A6A"/>
    <w:rsid w:val="00334DF8"/>
    <w:rsid w:val="003377F7"/>
    <w:rsid w:val="003410AF"/>
    <w:rsid w:val="003424BD"/>
    <w:rsid w:val="0034402C"/>
    <w:rsid w:val="00367BE9"/>
    <w:rsid w:val="00373354"/>
    <w:rsid w:val="00373588"/>
    <w:rsid w:val="0037392C"/>
    <w:rsid w:val="00377CBF"/>
    <w:rsid w:val="003923F0"/>
    <w:rsid w:val="003A169D"/>
    <w:rsid w:val="003B235F"/>
    <w:rsid w:val="003B69FA"/>
    <w:rsid w:val="003B6C86"/>
    <w:rsid w:val="003E1C63"/>
    <w:rsid w:val="0040051D"/>
    <w:rsid w:val="004122B8"/>
    <w:rsid w:val="004137DC"/>
    <w:rsid w:val="004234E8"/>
    <w:rsid w:val="00433E93"/>
    <w:rsid w:val="0045357F"/>
    <w:rsid w:val="00457848"/>
    <w:rsid w:val="00496EC0"/>
    <w:rsid w:val="004A092B"/>
    <w:rsid w:val="004A213B"/>
    <w:rsid w:val="004A4277"/>
    <w:rsid w:val="004B1B2C"/>
    <w:rsid w:val="004B4943"/>
    <w:rsid w:val="004C364D"/>
    <w:rsid w:val="004D5C96"/>
    <w:rsid w:val="004F04C6"/>
    <w:rsid w:val="004F64AF"/>
    <w:rsid w:val="005143EA"/>
    <w:rsid w:val="00530BDD"/>
    <w:rsid w:val="00535D50"/>
    <w:rsid w:val="00537542"/>
    <w:rsid w:val="00544768"/>
    <w:rsid w:val="00546AAC"/>
    <w:rsid w:val="00551C28"/>
    <w:rsid w:val="00585FA4"/>
    <w:rsid w:val="0059589A"/>
    <w:rsid w:val="005A5768"/>
    <w:rsid w:val="005B147A"/>
    <w:rsid w:val="005B50CC"/>
    <w:rsid w:val="005C0DB3"/>
    <w:rsid w:val="005C5243"/>
    <w:rsid w:val="00607E47"/>
    <w:rsid w:val="00621EA8"/>
    <w:rsid w:val="00630A4C"/>
    <w:rsid w:val="00632951"/>
    <w:rsid w:val="00635238"/>
    <w:rsid w:val="006411AB"/>
    <w:rsid w:val="006475E8"/>
    <w:rsid w:val="006503B6"/>
    <w:rsid w:val="00651F6B"/>
    <w:rsid w:val="006547E8"/>
    <w:rsid w:val="006633A2"/>
    <w:rsid w:val="00671085"/>
    <w:rsid w:val="00674E1C"/>
    <w:rsid w:val="006778CB"/>
    <w:rsid w:val="0068453D"/>
    <w:rsid w:val="00686EAA"/>
    <w:rsid w:val="00690FBF"/>
    <w:rsid w:val="00691CAA"/>
    <w:rsid w:val="006961C9"/>
    <w:rsid w:val="006A37FE"/>
    <w:rsid w:val="006B0352"/>
    <w:rsid w:val="006C62FB"/>
    <w:rsid w:val="006D5389"/>
    <w:rsid w:val="00705F42"/>
    <w:rsid w:val="00723FC4"/>
    <w:rsid w:val="00724A52"/>
    <w:rsid w:val="00733989"/>
    <w:rsid w:val="0075203B"/>
    <w:rsid w:val="00753BAF"/>
    <w:rsid w:val="0076004F"/>
    <w:rsid w:val="00761DBF"/>
    <w:rsid w:val="007723F2"/>
    <w:rsid w:val="00772FF1"/>
    <w:rsid w:val="0077796C"/>
    <w:rsid w:val="007848EE"/>
    <w:rsid w:val="00792794"/>
    <w:rsid w:val="00796DA1"/>
    <w:rsid w:val="007A4EFA"/>
    <w:rsid w:val="007B1618"/>
    <w:rsid w:val="007C7D08"/>
    <w:rsid w:val="007D670D"/>
    <w:rsid w:val="007D6CF8"/>
    <w:rsid w:val="007D7961"/>
    <w:rsid w:val="007E5614"/>
    <w:rsid w:val="007E6340"/>
    <w:rsid w:val="00820A28"/>
    <w:rsid w:val="0082622D"/>
    <w:rsid w:val="008771B9"/>
    <w:rsid w:val="008803D6"/>
    <w:rsid w:val="00881751"/>
    <w:rsid w:val="008834CC"/>
    <w:rsid w:val="00883C75"/>
    <w:rsid w:val="008911FE"/>
    <w:rsid w:val="008A1361"/>
    <w:rsid w:val="008A7EFB"/>
    <w:rsid w:val="008B26E9"/>
    <w:rsid w:val="008B2834"/>
    <w:rsid w:val="008B71A0"/>
    <w:rsid w:val="008F23C0"/>
    <w:rsid w:val="008F31F5"/>
    <w:rsid w:val="008F5815"/>
    <w:rsid w:val="009111D6"/>
    <w:rsid w:val="00930E23"/>
    <w:rsid w:val="009344C9"/>
    <w:rsid w:val="009370BE"/>
    <w:rsid w:val="00937508"/>
    <w:rsid w:val="00937831"/>
    <w:rsid w:val="009442BA"/>
    <w:rsid w:val="009457D4"/>
    <w:rsid w:val="009515AD"/>
    <w:rsid w:val="00954AEB"/>
    <w:rsid w:val="00960E3C"/>
    <w:rsid w:val="009970DD"/>
    <w:rsid w:val="009A1170"/>
    <w:rsid w:val="009A510B"/>
    <w:rsid w:val="009B3B49"/>
    <w:rsid w:val="009B7B5B"/>
    <w:rsid w:val="009C6C76"/>
    <w:rsid w:val="009D0503"/>
    <w:rsid w:val="009D32A0"/>
    <w:rsid w:val="009E741B"/>
    <w:rsid w:val="009E7C13"/>
    <w:rsid w:val="00A25822"/>
    <w:rsid w:val="00A26141"/>
    <w:rsid w:val="00A31099"/>
    <w:rsid w:val="00A3299A"/>
    <w:rsid w:val="00A36D83"/>
    <w:rsid w:val="00A40DBA"/>
    <w:rsid w:val="00A4162C"/>
    <w:rsid w:val="00A735F0"/>
    <w:rsid w:val="00A821D1"/>
    <w:rsid w:val="00A83CF8"/>
    <w:rsid w:val="00A86A17"/>
    <w:rsid w:val="00A97601"/>
    <w:rsid w:val="00AA0FCF"/>
    <w:rsid w:val="00AA6CBA"/>
    <w:rsid w:val="00AA6F64"/>
    <w:rsid w:val="00AB2121"/>
    <w:rsid w:val="00AD0983"/>
    <w:rsid w:val="00AD7C46"/>
    <w:rsid w:val="00AF60AE"/>
    <w:rsid w:val="00B11E8D"/>
    <w:rsid w:val="00B31CD2"/>
    <w:rsid w:val="00B31DC7"/>
    <w:rsid w:val="00B335A2"/>
    <w:rsid w:val="00B40233"/>
    <w:rsid w:val="00B4056E"/>
    <w:rsid w:val="00B43A14"/>
    <w:rsid w:val="00B449F0"/>
    <w:rsid w:val="00B509C4"/>
    <w:rsid w:val="00B534BA"/>
    <w:rsid w:val="00B55098"/>
    <w:rsid w:val="00B608E7"/>
    <w:rsid w:val="00B61686"/>
    <w:rsid w:val="00B668BC"/>
    <w:rsid w:val="00B67305"/>
    <w:rsid w:val="00B812C4"/>
    <w:rsid w:val="00BB7ADB"/>
    <w:rsid w:val="00BC36F5"/>
    <w:rsid w:val="00BC76EE"/>
    <w:rsid w:val="00BD5969"/>
    <w:rsid w:val="00BD5F3F"/>
    <w:rsid w:val="00BE4084"/>
    <w:rsid w:val="00BF0397"/>
    <w:rsid w:val="00C042C2"/>
    <w:rsid w:val="00C042C5"/>
    <w:rsid w:val="00C102E3"/>
    <w:rsid w:val="00C1592F"/>
    <w:rsid w:val="00C502F7"/>
    <w:rsid w:val="00C615C3"/>
    <w:rsid w:val="00C7600F"/>
    <w:rsid w:val="00CA349D"/>
    <w:rsid w:val="00CA74BF"/>
    <w:rsid w:val="00CC71E0"/>
    <w:rsid w:val="00CD4732"/>
    <w:rsid w:val="00CE7214"/>
    <w:rsid w:val="00CF53C6"/>
    <w:rsid w:val="00D018AE"/>
    <w:rsid w:val="00D11268"/>
    <w:rsid w:val="00D14229"/>
    <w:rsid w:val="00D2140B"/>
    <w:rsid w:val="00D4161F"/>
    <w:rsid w:val="00D43353"/>
    <w:rsid w:val="00D64C51"/>
    <w:rsid w:val="00D75B6B"/>
    <w:rsid w:val="00D918BC"/>
    <w:rsid w:val="00DA3793"/>
    <w:rsid w:val="00DC6920"/>
    <w:rsid w:val="00DD6FB5"/>
    <w:rsid w:val="00DE4C29"/>
    <w:rsid w:val="00DE4D7D"/>
    <w:rsid w:val="00DE4F03"/>
    <w:rsid w:val="00DF1B1E"/>
    <w:rsid w:val="00E21A31"/>
    <w:rsid w:val="00E314B2"/>
    <w:rsid w:val="00E31CC8"/>
    <w:rsid w:val="00E36725"/>
    <w:rsid w:val="00E5409A"/>
    <w:rsid w:val="00E6226D"/>
    <w:rsid w:val="00E74D6F"/>
    <w:rsid w:val="00E85B3C"/>
    <w:rsid w:val="00E91DE7"/>
    <w:rsid w:val="00E957BD"/>
    <w:rsid w:val="00EB406F"/>
    <w:rsid w:val="00EC4460"/>
    <w:rsid w:val="00EC5648"/>
    <w:rsid w:val="00ED390F"/>
    <w:rsid w:val="00ED523D"/>
    <w:rsid w:val="00ED52FD"/>
    <w:rsid w:val="00EE0273"/>
    <w:rsid w:val="00EF139D"/>
    <w:rsid w:val="00F1511D"/>
    <w:rsid w:val="00F1729E"/>
    <w:rsid w:val="00F20C83"/>
    <w:rsid w:val="00F21703"/>
    <w:rsid w:val="00F335CF"/>
    <w:rsid w:val="00F42583"/>
    <w:rsid w:val="00F426B0"/>
    <w:rsid w:val="00F458AA"/>
    <w:rsid w:val="00F7176D"/>
    <w:rsid w:val="00F73278"/>
    <w:rsid w:val="00F831B6"/>
    <w:rsid w:val="00F83D6F"/>
    <w:rsid w:val="00F902C7"/>
    <w:rsid w:val="00F91601"/>
    <w:rsid w:val="00FB53E1"/>
    <w:rsid w:val="00FC1B45"/>
    <w:rsid w:val="00FD5811"/>
    <w:rsid w:val="00FF35CA"/>
    <w:rsid w:val="00FF454C"/>
    <w:rsid w:val="024F0C97"/>
    <w:rsid w:val="138228CE"/>
    <w:rsid w:val="14A4B844"/>
    <w:rsid w:val="3A938A7F"/>
    <w:rsid w:val="3E0D765A"/>
    <w:rsid w:val="451AED59"/>
    <w:rsid w:val="4C140EEA"/>
    <w:rsid w:val="51A30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34CC"/>
    <w:rPr>
      <w:sz w:val="16"/>
      <w:szCs w:val="16"/>
    </w:rPr>
  </w:style>
  <w:style w:type="paragraph" w:styleId="Textocomentario">
    <w:name w:val="annotation text"/>
    <w:basedOn w:val="Normal"/>
    <w:link w:val="TextocomentarioCar"/>
    <w:uiPriority w:val="99"/>
    <w:semiHidden/>
    <w:unhideWhenUsed/>
    <w:rsid w:val="008834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C"/>
    <w:rPr>
      <w:sz w:val="20"/>
      <w:szCs w:val="20"/>
    </w:rPr>
  </w:style>
  <w:style w:type="paragraph" w:styleId="Asuntodelcomentario">
    <w:name w:val="annotation subject"/>
    <w:basedOn w:val="Textocomentario"/>
    <w:next w:val="Textocomentario"/>
    <w:link w:val="AsuntodelcomentarioCar"/>
    <w:uiPriority w:val="99"/>
    <w:semiHidden/>
    <w:unhideWhenUsed/>
    <w:rsid w:val="008834CC"/>
    <w:rPr>
      <w:b/>
      <w:bCs/>
    </w:rPr>
  </w:style>
  <w:style w:type="character" w:customStyle="1" w:styleId="AsuntodelcomentarioCar">
    <w:name w:val="Asunto del comentario Car"/>
    <w:basedOn w:val="TextocomentarioCar"/>
    <w:link w:val="Asuntodelcomentario"/>
    <w:uiPriority w:val="99"/>
    <w:semiHidden/>
    <w:rsid w:val="008834CC"/>
    <w:rPr>
      <w:b/>
      <w:bCs/>
      <w:sz w:val="20"/>
      <w:szCs w:val="20"/>
    </w:rPr>
  </w:style>
  <w:style w:type="paragraph" w:styleId="Textodeglobo">
    <w:name w:val="Balloon Text"/>
    <w:basedOn w:val="Normal"/>
    <w:link w:val="TextodegloboCar"/>
    <w:uiPriority w:val="99"/>
    <w:semiHidden/>
    <w:unhideWhenUsed/>
    <w:rsid w:val="008834C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431777472">
      <w:bodyDiv w:val="1"/>
      <w:marLeft w:val="0"/>
      <w:marRight w:val="0"/>
      <w:marTop w:val="0"/>
      <w:marBottom w:val="0"/>
      <w:divBdr>
        <w:top w:val="none" w:sz="0" w:space="0" w:color="auto"/>
        <w:left w:val="none" w:sz="0" w:space="0" w:color="auto"/>
        <w:bottom w:val="none" w:sz="0" w:space="0" w:color="auto"/>
        <w:right w:val="none" w:sz="0" w:space="0" w:color="auto"/>
      </w:divBdr>
      <w:divsChild>
        <w:div w:id="677195833">
          <w:marLeft w:val="0"/>
          <w:marRight w:val="0"/>
          <w:marTop w:val="0"/>
          <w:marBottom w:val="0"/>
          <w:divBdr>
            <w:top w:val="none" w:sz="0" w:space="0" w:color="auto"/>
            <w:left w:val="none" w:sz="0" w:space="0" w:color="auto"/>
            <w:bottom w:val="none" w:sz="0" w:space="0" w:color="auto"/>
            <w:right w:val="none" w:sz="0" w:space="0" w:color="auto"/>
          </w:divBdr>
          <w:divsChild>
            <w:div w:id="1672685892">
              <w:marLeft w:val="0"/>
              <w:marRight w:val="0"/>
              <w:marTop w:val="0"/>
              <w:marBottom w:val="0"/>
              <w:divBdr>
                <w:top w:val="none" w:sz="0" w:space="0" w:color="auto"/>
                <w:left w:val="none" w:sz="0" w:space="0" w:color="auto"/>
                <w:bottom w:val="none" w:sz="0" w:space="0" w:color="auto"/>
                <w:right w:val="none" w:sz="0" w:space="0" w:color="auto"/>
              </w:divBdr>
              <w:divsChild>
                <w:div w:id="13264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191">
      <w:bodyDiv w:val="1"/>
      <w:marLeft w:val="0"/>
      <w:marRight w:val="0"/>
      <w:marTop w:val="0"/>
      <w:marBottom w:val="0"/>
      <w:divBdr>
        <w:top w:val="none" w:sz="0" w:space="0" w:color="auto"/>
        <w:left w:val="none" w:sz="0" w:space="0" w:color="auto"/>
        <w:bottom w:val="none" w:sz="0" w:space="0" w:color="auto"/>
        <w:right w:val="none" w:sz="0" w:space="0" w:color="auto"/>
      </w:divBdr>
      <w:divsChild>
        <w:div w:id="582105997">
          <w:marLeft w:val="0"/>
          <w:marRight w:val="0"/>
          <w:marTop w:val="0"/>
          <w:marBottom w:val="0"/>
          <w:divBdr>
            <w:top w:val="none" w:sz="0" w:space="0" w:color="auto"/>
            <w:left w:val="none" w:sz="0" w:space="0" w:color="auto"/>
            <w:bottom w:val="none" w:sz="0" w:space="0" w:color="auto"/>
            <w:right w:val="none" w:sz="0" w:space="0" w:color="auto"/>
          </w:divBdr>
          <w:divsChild>
            <w:div w:id="29233194">
              <w:marLeft w:val="0"/>
              <w:marRight w:val="0"/>
              <w:marTop w:val="0"/>
              <w:marBottom w:val="0"/>
              <w:divBdr>
                <w:top w:val="none" w:sz="0" w:space="0" w:color="auto"/>
                <w:left w:val="none" w:sz="0" w:space="0" w:color="auto"/>
                <w:bottom w:val="none" w:sz="0" w:space="0" w:color="auto"/>
                <w:right w:val="none" w:sz="0" w:space="0" w:color="auto"/>
              </w:divBdr>
              <w:divsChild>
                <w:div w:id="1273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105072328">
      <w:bodyDiv w:val="1"/>
      <w:marLeft w:val="0"/>
      <w:marRight w:val="0"/>
      <w:marTop w:val="0"/>
      <w:marBottom w:val="0"/>
      <w:divBdr>
        <w:top w:val="none" w:sz="0" w:space="0" w:color="auto"/>
        <w:left w:val="none" w:sz="0" w:space="0" w:color="auto"/>
        <w:bottom w:val="none" w:sz="0" w:space="0" w:color="auto"/>
        <w:right w:val="none" w:sz="0" w:space="0" w:color="auto"/>
      </w:divBdr>
    </w:div>
    <w:div w:id="1171916788">
      <w:bodyDiv w:val="1"/>
      <w:marLeft w:val="0"/>
      <w:marRight w:val="0"/>
      <w:marTop w:val="0"/>
      <w:marBottom w:val="0"/>
      <w:divBdr>
        <w:top w:val="none" w:sz="0" w:space="0" w:color="auto"/>
        <w:left w:val="none" w:sz="0" w:space="0" w:color="auto"/>
        <w:bottom w:val="none" w:sz="0" w:space="0" w:color="auto"/>
        <w:right w:val="none" w:sz="0" w:space="0" w:color="auto"/>
      </w:divBdr>
      <w:divsChild>
        <w:div w:id="1706052522">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1865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8030">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10829057">
      <w:bodyDiv w:val="1"/>
      <w:marLeft w:val="0"/>
      <w:marRight w:val="0"/>
      <w:marTop w:val="0"/>
      <w:marBottom w:val="0"/>
      <w:divBdr>
        <w:top w:val="none" w:sz="0" w:space="0" w:color="auto"/>
        <w:left w:val="none" w:sz="0" w:space="0" w:color="auto"/>
        <w:bottom w:val="none" w:sz="0" w:space="0" w:color="auto"/>
        <w:right w:val="none" w:sz="0" w:space="0" w:color="auto"/>
      </w:divBdr>
      <w:divsChild>
        <w:div w:id="1607926476">
          <w:marLeft w:val="0"/>
          <w:marRight w:val="0"/>
          <w:marTop w:val="0"/>
          <w:marBottom w:val="0"/>
          <w:divBdr>
            <w:top w:val="none" w:sz="0" w:space="0" w:color="auto"/>
            <w:left w:val="none" w:sz="0" w:space="0" w:color="auto"/>
            <w:bottom w:val="none" w:sz="0" w:space="0" w:color="auto"/>
            <w:right w:val="none" w:sz="0" w:space="0" w:color="auto"/>
          </w:divBdr>
          <w:divsChild>
            <w:div w:id="422840473">
              <w:marLeft w:val="0"/>
              <w:marRight w:val="0"/>
              <w:marTop w:val="0"/>
              <w:marBottom w:val="0"/>
              <w:divBdr>
                <w:top w:val="none" w:sz="0" w:space="0" w:color="auto"/>
                <w:left w:val="none" w:sz="0" w:space="0" w:color="auto"/>
                <w:bottom w:val="none" w:sz="0" w:space="0" w:color="auto"/>
                <w:right w:val="none" w:sz="0" w:space="0" w:color="auto"/>
              </w:divBdr>
              <w:divsChild>
                <w:div w:id="1003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1666">
      <w:bodyDiv w:val="1"/>
      <w:marLeft w:val="0"/>
      <w:marRight w:val="0"/>
      <w:marTop w:val="0"/>
      <w:marBottom w:val="0"/>
      <w:divBdr>
        <w:top w:val="none" w:sz="0" w:space="0" w:color="auto"/>
        <w:left w:val="none" w:sz="0" w:space="0" w:color="auto"/>
        <w:bottom w:val="none" w:sz="0" w:space="0" w:color="auto"/>
        <w:right w:val="none" w:sz="0" w:space="0" w:color="auto"/>
      </w:divBdr>
      <w:divsChild>
        <w:div w:id="700934097">
          <w:marLeft w:val="0"/>
          <w:marRight w:val="0"/>
          <w:marTop w:val="0"/>
          <w:marBottom w:val="0"/>
          <w:divBdr>
            <w:top w:val="none" w:sz="0" w:space="0" w:color="auto"/>
            <w:left w:val="none" w:sz="0" w:space="0" w:color="auto"/>
            <w:bottom w:val="none" w:sz="0" w:space="0" w:color="auto"/>
            <w:right w:val="none" w:sz="0" w:space="0" w:color="auto"/>
          </w:divBdr>
          <w:divsChild>
            <w:div w:id="1869759227">
              <w:marLeft w:val="0"/>
              <w:marRight w:val="0"/>
              <w:marTop w:val="0"/>
              <w:marBottom w:val="0"/>
              <w:divBdr>
                <w:top w:val="none" w:sz="0" w:space="0" w:color="auto"/>
                <w:left w:val="none" w:sz="0" w:space="0" w:color="auto"/>
                <w:bottom w:val="none" w:sz="0" w:space="0" w:color="auto"/>
                <w:right w:val="none" w:sz="0" w:space="0" w:color="auto"/>
              </w:divBdr>
              <w:divsChild>
                <w:div w:id="9773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1912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ed309d2740ad4d8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E3FB-D012-4B24-B74B-12429E79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677AF-0638-4CE7-9A6B-89C7BBCD1E53}">
  <ds:schemaRefs>
    <ds:schemaRef ds:uri="http://schemas.microsoft.com/sharepoint/v3/contenttype/forms"/>
  </ds:schemaRefs>
</ds:datastoreItem>
</file>

<file path=customXml/itemProps3.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E597A05C-C87C-49DB-B411-C024871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3567</Words>
  <Characters>19620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11</cp:revision>
  <dcterms:created xsi:type="dcterms:W3CDTF">2022-12-09T15:52:00Z</dcterms:created>
  <dcterms:modified xsi:type="dcterms:W3CDTF">2023-02-14T13:08:00Z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57086200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